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8FE99" w14:textId="77777777" w:rsidR="001E2CF1" w:rsidRPr="005E73FF" w:rsidRDefault="000A1011" w:rsidP="00024F6C">
      <w:pPr>
        <w:pStyle w:val="CoverTextRed16pt"/>
        <w:ind w:left="0"/>
        <w:jc w:val="left"/>
        <w:rPr>
          <w:b w:val="0"/>
          <w:noProof/>
        </w:rPr>
      </w:pPr>
      <w:r w:rsidRPr="005E73FF">
        <w:rPr>
          <w:noProof/>
        </w:rPr>
        <w:t>Part A: Supporting Statement for Paperwork Reduction Act Submission</w:t>
      </w:r>
    </w:p>
    <w:p w14:paraId="4BEBE5C9" w14:textId="77777777" w:rsidR="009565D4" w:rsidRPr="005E73FF" w:rsidRDefault="009565D4" w:rsidP="00C26E3E">
      <w:pPr>
        <w:pStyle w:val="CoverText-Address"/>
        <w:ind w:left="0"/>
        <w:rPr>
          <w:noProof/>
        </w:rPr>
      </w:pPr>
    </w:p>
    <w:p w14:paraId="33DB1E52" w14:textId="77777777" w:rsidR="009565D4" w:rsidRPr="005E73FF" w:rsidRDefault="009565D4" w:rsidP="00C26E3E">
      <w:pPr>
        <w:pStyle w:val="CoverText-Address"/>
        <w:ind w:left="0"/>
        <w:rPr>
          <w:noProof/>
        </w:rPr>
      </w:pPr>
    </w:p>
    <w:p w14:paraId="78270282" w14:textId="77777777" w:rsidR="009565D4" w:rsidRPr="005E73FF" w:rsidRDefault="009565D4" w:rsidP="00C26E3E">
      <w:pPr>
        <w:pStyle w:val="CoverText-Address"/>
        <w:ind w:left="0"/>
        <w:rPr>
          <w:noProof/>
        </w:rPr>
      </w:pPr>
    </w:p>
    <w:p w14:paraId="0B982373" w14:textId="6D50BCBA" w:rsidR="009565D4" w:rsidRDefault="000A1011" w:rsidP="00024F6C">
      <w:pPr>
        <w:pStyle w:val="CoverTextRed16pt"/>
        <w:ind w:left="0"/>
        <w:jc w:val="center"/>
        <w:rPr>
          <w:noProof/>
        </w:rPr>
      </w:pPr>
      <w:r w:rsidRPr="005E73FF">
        <w:rPr>
          <w:noProof/>
        </w:rPr>
        <w:t>Migrant</w:t>
      </w:r>
      <w:r w:rsidR="008B75CF" w:rsidRPr="005E73FF">
        <w:rPr>
          <w:noProof/>
        </w:rPr>
        <w:t xml:space="preserve"> and Seasonal</w:t>
      </w:r>
      <w:r w:rsidR="00F81FC3">
        <w:rPr>
          <w:noProof/>
        </w:rPr>
        <w:t xml:space="preserve"> </w:t>
      </w:r>
      <w:r w:rsidR="008B75CF" w:rsidRPr="005E73FF">
        <w:rPr>
          <w:noProof/>
        </w:rPr>
        <w:t xml:space="preserve">Head Start </w:t>
      </w:r>
      <w:r w:rsidRPr="005E73FF">
        <w:rPr>
          <w:noProof/>
        </w:rPr>
        <w:t>Study</w:t>
      </w:r>
    </w:p>
    <w:p w14:paraId="6694ADBE" w14:textId="77777777" w:rsidR="00C26E3E" w:rsidRPr="00C26E3E" w:rsidRDefault="00C26E3E" w:rsidP="00024F6C">
      <w:pPr>
        <w:pStyle w:val="CoverTextRed16pt"/>
        <w:ind w:left="0"/>
        <w:jc w:val="center"/>
        <w:rPr>
          <w:noProof/>
          <w:sz w:val="20"/>
        </w:rPr>
      </w:pPr>
    </w:p>
    <w:p w14:paraId="70DA505A" w14:textId="77777777" w:rsidR="00C26E3E" w:rsidRPr="005E73FF" w:rsidRDefault="00C26E3E" w:rsidP="00024F6C">
      <w:pPr>
        <w:pStyle w:val="CoverTextRed16pt"/>
        <w:ind w:left="0"/>
        <w:jc w:val="center"/>
        <w:rPr>
          <w:noProof/>
        </w:rPr>
      </w:pPr>
      <w:r>
        <w:rPr>
          <w:noProof/>
        </w:rPr>
        <w:t>New Collection</w:t>
      </w:r>
    </w:p>
    <w:p w14:paraId="02496FFB" w14:textId="77777777" w:rsidR="001E2CF1" w:rsidRPr="005E73FF" w:rsidRDefault="001E2CF1" w:rsidP="00C26E3E">
      <w:pPr>
        <w:pStyle w:val="CoverText-Address"/>
        <w:ind w:left="0"/>
      </w:pPr>
    </w:p>
    <w:p w14:paraId="56599738" w14:textId="77777777" w:rsidR="009565D4" w:rsidRPr="005E73FF" w:rsidRDefault="009565D4" w:rsidP="00C26E3E">
      <w:pPr>
        <w:pStyle w:val="CoverText-Address"/>
        <w:ind w:left="0"/>
      </w:pPr>
    </w:p>
    <w:p w14:paraId="460B3189" w14:textId="77777777" w:rsidR="009565D4" w:rsidRPr="005E73FF" w:rsidRDefault="009565D4" w:rsidP="00C26E3E">
      <w:pPr>
        <w:pStyle w:val="CoverText-Address"/>
        <w:ind w:left="0"/>
      </w:pPr>
    </w:p>
    <w:p w14:paraId="36783EB8" w14:textId="77777777" w:rsidR="009565D4" w:rsidRPr="005E73FF" w:rsidRDefault="009565D4" w:rsidP="00C26E3E">
      <w:pPr>
        <w:pStyle w:val="CoverText-Address"/>
        <w:ind w:left="0"/>
      </w:pPr>
    </w:p>
    <w:p w14:paraId="3E0AEC8A" w14:textId="77777777" w:rsidR="009565D4" w:rsidRPr="005E73FF" w:rsidRDefault="008853D0" w:rsidP="00024F6C">
      <w:pPr>
        <w:pStyle w:val="CoverText-Address"/>
        <w:ind w:left="0"/>
        <w:jc w:val="center"/>
      </w:pPr>
      <w:r>
        <w:t>August</w:t>
      </w:r>
      <w:r w:rsidR="00082694" w:rsidRPr="005E73FF">
        <w:t xml:space="preserve"> 2016</w:t>
      </w:r>
    </w:p>
    <w:p w14:paraId="44213FDA" w14:textId="77777777" w:rsidR="009565D4" w:rsidRPr="005E73FF" w:rsidRDefault="009565D4" w:rsidP="00C26E3E">
      <w:pPr>
        <w:pStyle w:val="CoverText-Address"/>
        <w:ind w:left="0"/>
      </w:pPr>
    </w:p>
    <w:p w14:paraId="4A9B603E" w14:textId="77777777" w:rsidR="001E2CF1" w:rsidRPr="005E73FF" w:rsidRDefault="001E2CF1" w:rsidP="00C26E3E">
      <w:pPr>
        <w:tabs>
          <w:tab w:val="left" w:pos="720"/>
          <w:tab w:val="left" w:pos="1080"/>
          <w:tab w:val="left" w:pos="1440"/>
          <w:tab w:val="left" w:pos="1800"/>
          <w:tab w:val="left" w:pos="6660"/>
        </w:tabs>
        <w:spacing w:after="0"/>
        <w:ind w:right="-540"/>
        <w:jc w:val="right"/>
        <w:rPr>
          <w:rFonts w:ascii="Arial" w:hAnsi="Arial"/>
          <w:szCs w:val="24"/>
        </w:rPr>
      </w:pPr>
    </w:p>
    <w:p w14:paraId="45C80064" w14:textId="77777777" w:rsidR="00481212" w:rsidRPr="005E73FF" w:rsidRDefault="00481212" w:rsidP="00024F6C">
      <w:pPr>
        <w:pStyle w:val="CoverText-Address"/>
        <w:ind w:left="0"/>
        <w:jc w:val="center"/>
      </w:pPr>
      <w:r w:rsidRPr="005E73FF">
        <w:t>Office of Planning, Research and Evaluation</w:t>
      </w:r>
    </w:p>
    <w:p w14:paraId="24C3DC50" w14:textId="77777777" w:rsidR="00481212" w:rsidRPr="005E73FF" w:rsidRDefault="00481212" w:rsidP="00024F6C">
      <w:pPr>
        <w:pStyle w:val="CoverText-Address"/>
        <w:ind w:left="0"/>
        <w:jc w:val="center"/>
      </w:pPr>
      <w:r w:rsidRPr="005E73FF">
        <w:t xml:space="preserve">Administration for Children and Families </w:t>
      </w:r>
    </w:p>
    <w:p w14:paraId="08E7B6B1" w14:textId="77777777" w:rsidR="00481212" w:rsidRPr="005E73FF" w:rsidRDefault="00481212" w:rsidP="00024F6C">
      <w:pPr>
        <w:pStyle w:val="CoverText-Address"/>
        <w:ind w:left="0"/>
        <w:jc w:val="center"/>
      </w:pPr>
      <w:r w:rsidRPr="005E73FF">
        <w:t>U.S. Department of Health and Human Services</w:t>
      </w:r>
    </w:p>
    <w:p w14:paraId="3C585EAC" w14:textId="77777777" w:rsidR="00481212" w:rsidRPr="005E73FF" w:rsidRDefault="00481212" w:rsidP="00024F6C">
      <w:pPr>
        <w:pStyle w:val="CoverText-Address"/>
        <w:ind w:left="0"/>
        <w:jc w:val="center"/>
      </w:pPr>
      <w:r w:rsidRPr="005E73FF">
        <w:t>330 C Street, SW</w:t>
      </w:r>
    </w:p>
    <w:p w14:paraId="2534B312" w14:textId="77777777" w:rsidR="009565D4" w:rsidRDefault="00481212" w:rsidP="00024F6C">
      <w:pPr>
        <w:pStyle w:val="CoverText-Address"/>
        <w:ind w:left="0"/>
        <w:jc w:val="center"/>
      </w:pPr>
      <w:r w:rsidRPr="005E73FF">
        <w:t>Washington, DC 20201</w:t>
      </w:r>
    </w:p>
    <w:p w14:paraId="71C6710F" w14:textId="77777777" w:rsidR="00C26E3E" w:rsidRDefault="00C26E3E" w:rsidP="00024F6C">
      <w:pPr>
        <w:pStyle w:val="CoverText-Address"/>
        <w:ind w:left="0"/>
        <w:jc w:val="center"/>
      </w:pPr>
    </w:p>
    <w:p w14:paraId="64EC3D24" w14:textId="77777777" w:rsidR="00C26E3E" w:rsidRDefault="00C26E3E" w:rsidP="00024F6C">
      <w:pPr>
        <w:pStyle w:val="CoverText-Address"/>
        <w:ind w:left="0"/>
        <w:jc w:val="center"/>
      </w:pPr>
      <w:r>
        <w:t xml:space="preserve">Project Officer: </w:t>
      </w:r>
    </w:p>
    <w:p w14:paraId="55F26F1C" w14:textId="77777777" w:rsidR="00C26E3E" w:rsidRPr="005E73FF" w:rsidRDefault="00C26E3E" w:rsidP="00C26E3E">
      <w:pPr>
        <w:pStyle w:val="CoverText-Address"/>
        <w:ind w:left="0"/>
        <w:jc w:val="center"/>
        <w:rPr>
          <w:b/>
          <w:color w:val="DA291C"/>
        </w:rPr>
      </w:pPr>
      <w:r w:rsidRPr="005E73FF">
        <w:rPr>
          <w:b/>
          <w:color w:val="DA291C"/>
        </w:rPr>
        <w:t>Wendy DeCourcey</w:t>
      </w:r>
    </w:p>
    <w:p w14:paraId="509D67A1" w14:textId="77777777" w:rsidR="00C26E3E" w:rsidRPr="005E73FF" w:rsidRDefault="00C26E3E" w:rsidP="00024F6C">
      <w:pPr>
        <w:pStyle w:val="CoverText-Address"/>
        <w:ind w:left="0"/>
        <w:jc w:val="center"/>
      </w:pPr>
    </w:p>
    <w:p w14:paraId="419D58E4" w14:textId="77777777" w:rsidR="009565D4" w:rsidRPr="005E73FF" w:rsidRDefault="009565D4" w:rsidP="00C26E3E">
      <w:pPr>
        <w:pStyle w:val="CoverText-Address"/>
        <w:ind w:left="0"/>
      </w:pPr>
    </w:p>
    <w:p w14:paraId="4C67EEA8" w14:textId="77777777" w:rsidR="001E2CF1" w:rsidRPr="005E73FF" w:rsidRDefault="001E2CF1" w:rsidP="00C26E3E">
      <w:pPr>
        <w:pStyle w:val="CoverText-Address"/>
        <w:ind w:left="0"/>
      </w:pPr>
    </w:p>
    <w:p w14:paraId="4A3B75FA" w14:textId="77777777" w:rsidR="00024F6C" w:rsidRDefault="00024F6C">
      <w:pPr>
        <w:spacing w:after="0" w:line="240" w:lineRule="auto"/>
        <w:rPr>
          <w:rFonts w:ascii="Arial" w:hAnsi="Arial"/>
          <w:b/>
          <w:color w:val="898D8D"/>
          <w:sz w:val="24"/>
        </w:rPr>
      </w:pPr>
      <w:bookmarkStart w:id="0" w:name="_Toc444157979"/>
      <w:bookmarkStart w:id="1" w:name="_Toc444158018"/>
      <w:bookmarkStart w:id="2" w:name="_Toc446670601"/>
      <w:bookmarkStart w:id="3" w:name="_Toc447117615"/>
    </w:p>
    <w:p w14:paraId="6629D494" w14:textId="77777777" w:rsidR="00C47243" w:rsidRDefault="00C47243" w:rsidP="00E77659">
      <w:pPr>
        <w:pStyle w:val="TOCHeader"/>
        <w:sectPr w:rsidR="00C47243" w:rsidSect="00742FC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1080" w:footer="720" w:gutter="0"/>
          <w:pgNumType w:fmt="lowerRoman" w:start="1"/>
          <w:cols w:space="720"/>
          <w:docGrid w:linePitch="299"/>
        </w:sectPr>
      </w:pPr>
    </w:p>
    <w:p w14:paraId="6DCD2D05" w14:textId="77777777" w:rsidR="00481212" w:rsidRPr="005E73FF" w:rsidRDefault="0070260B" w:rsidP="00E77659">
      <w:pPr>
        <w:pStyle w:val="TOCHeader"/>
      </w:pPr>
      <w:r w:rsidRPr="005E73FF">
        <w:lastRenderedPageBreak/>
        <w:t>CONTENTS</w:t>
      </w:r>
      <w:bookmarkEnd w:id="0"/>
      <w:bookmarkEnd w:id="1"/>
      <w:bookmarkEnd w:id="2"/>
      <w:bookmarkEnd w:id="3"/>
    </w:p>
    <w:bookmarkStart w:id="4" w:name="_Toc444158019"/>
    <w:bookmarkStart w:id="5" w:name="_Toc446670602"/>
    <w:bookmarkStart w:id="6" w:name="_Toc447117616"/>
    <w:p w14:paraId="7345114C" w14:textId="77777777" w:rsidR="00232AAD" w:rsidRDefault="0052402A">
      <w:pPr>
        <w:pStyle w:val="TOC1"/>
        <w:rPr>
          <w:rFonts w:asciiTheme="minorHAnsi" w:eastAsiaTheme="minorEastAsia" w:hAnsiTheme="minorHAnsi" w:cstheme="minorBidi"/>
          <w:b w:val="0"/>
        </w:rPr>
      </w:pPr>
      <w:r w:rsidRPr="005E73FF">
        <w:rPr>
          <w:b w:val="0"/>
        </w:rPr>
        <w:fldChar w:fldCharType="begin"/>
      </w:r>
      <w:r w:rsidRPr="005E73FF">
        <w:rPr>
          <w:b w:val="0"/>
        </w:rPr>
        <w:instrText xml:space="preserve"> TOC \o "1-3" \h \z \u </w:instrText>
      </w:r>
      <w:r w:rsidRPr="005E73FF">
        <w:rPr>
          <w:b w:val="0"/>
        </w:rPr>
        <w:fldChar w:fldCharType="separate"/>
      </w:r>
      <w:hyperlink w:anchor="_Toc457488341" w:history="1">
        <w:r w:rsidR="00232AAD" w:rsidRPr="00291CEF">
          <w:rPr>
            <w:rStyle w:val="Hyperlink"/>
          </w:rPr>
          <w:t>A.</w:t>
        </w:r>
        <w:r w:rsidR="00232AAD">
          <w:rPr>
            <w:rFonts w:asciiTheme="minorHAnsi" w:eastAsiaTheme="minorEastAsia" w:hAnsiTheme="minorHAnsi" w:cstheme="minorBidi"/>
            <w:b w:val="0"/>
          </w:rPr>
          <w:tab/>
        </w:r>
        <w:r w:rsidR="00232AAD" w:rsidRPr="00291CEF">
          <w:rPr>
            <w:rStyle w:val="Hyperlink"/>
          </w:rPr>
          <w:t>JUSTIFICATION</w:t>
        </w:r>
        <w:r w:rsidR="00232AAD">
          <w:rPr>
            <w:webHidden/>
          </w:rPr>
          <w:tab/>
        </w:r>
        <w:r w:rsidR="00232AAD">
          <w:rPr>
            <w:webHidden/>
          </w:rPr>
          <w:fldChar w:fldCharType="begin"/>
        </w:r>
        <w:r w:rsidR="00232AAD">
          <w:rPr>
            <w:webHidden/>
          </w:rPr>
          <w:instrText xml:space="preserve"> PAGEREF _Toc457488341 \h </w:instrText>
        </w:r>
        <w:r w:rsidR="00232AAD">
          <w:rPr>
            <w:webHidden/>
          </w:rPr>
        </w:r>
        <w:r w:rsidR="00232AAD">
          <w:rPr>
            <w:webHidden/>
          </w:rPr>
          <w:fldChar w:fldCharType="separate"/>
        </w:r>
        <w:r w:rsidR="00232AAD">
          <w:rPr>
            <w:webHidden/>
          </w:rPr>
          <w:t>1</w:t>
        </w:r>
        <w:r w:rsidR="00232AAD">
          <w:rPr>
            <w:webHidden/>
          </w:rPr>
          <w:fldChar w:fldCharType="end"/>
        </w:r>
      </w:hyperlink>
    </w:p>
    <w:p w14:paraId="3BB593CF" w14:textId="77777777" w:rsidR="00232AAD" w:rsidRDefault="00A3093E">
      <w:pPr>
        <w:pStyle w:val="TOC2"/>
        <w:rPr>
          <w:rFonts w:asciiTheme="minorHAnsi" w:eastAsiaTheme="minorEastAsia" w:hAnsiTheme="minorHAnsi" w:cstheme="minorBidi"/>
        </w:rPr>
      </w:pPr>
      <w:hyperlink w:anchor="_Toc457488342" w:history="1">
        <w:r w:rsidR="00232AAD" w:rsidRPr="00291CEF">
          <w:rPr>
            <w:rStyle w:val="Hyperlink"/>
          </w:rPr>
          <w:t>A.1.</w:t>
        </w:r>
        <w:r w:rsidR="00232AAD">
          <w:rPr>
            <w:rFonts w:asciiTheme="minorHAnsi" w:eastAsiaTheme="minorEastAsia" w:hAnsiTheme="minorHAnsi" w:cstheme="minorBidi"/>
          </w:rPr>
          <w:tab/>
        </w:r>
        <w:r w:rsidR="00232AAD" w:rsidRPr="00291CEF">
          <w:rPr>
            <w:rStyle w:val="Hyperlink"/>
          </w:rPr>
          <w:t>Circumstances Making the Information Collection Necessary</w:t>
        </w:r>
        <w:r w:rsidR="00232AAD">
          <w:rPr>
            <w:webHidden/>
          </w:rPr>
          <w:tab/>
        </w:r>
        <w:r w:rsidR="00232AAD">
          <w:rPr>
            <w:webHidden/>
          </w:rPr>
          <w:fldChar w:fldCharType="begin"/>
        </w:r>
        <w:r w:rsidR="00232AAD">
          <w:rPr>
            <w:webHidden/>
          </w:rPr>
          <w:instrText xml:space="preserve"> PAGEREF _Toc457488342 \h </w:instrText>
        </w:r>
        <w:r w:rsidR="00232AAD">
          <w:rPr>
            <w:webHidden/>
          </w:rPr>
        </w:r>
        <w:r w:rsidR="00232AAD">
          <w:rPr>
            <w:webHidden/>
          </w:rPr>
          <w:fldChar w:fldCharType="separate"/>
        </w:r>
        <w:r w:rsidR="00232AAD">
          <w:rPr>
            <w:webHidden/>
          </w:rPr>
          <w:t>1</w:t>
        </w:r>
        <w:r w:rsidR="00232AAD">
          <w:rPr>
            <w:webHidden/>
          </w:rPr>
          <w:fldChar w:fldCharType="end"/>
        </w:r>
      </w:hyperlink>
    </w:p>
    <w:p w14:paraId="3FF44823" w14:textId="77777777" w:rsidR="00232AAD" w:rsidRDefault="00A3093E">
      <w:pPr>
        <w:pStyle w:val="TOC3"/>
        <w:rPr>
          <w:rFonts w:asciiTheme="minorHAnsi" w:eastAsiaTheme="minorEastAsia" w:hAnsiTheme="minorHAnsi" w:cstheme="minorBidi"/>
        </w:rPr>
      </w:pPr>
      <w:hyperlink w:anchor="_Toc457488343" w:history="1">
        <w:r w:rsidR="00232AAD" w:rsidRPr="00291CEF">
          <w:rPr>
            <w:rStyle w:val="Hyperlink"/>
          </w:rPr>
          <w:t>A.1.1.</w:t>
        </w:r>
        <w:r w:rsidR="00232AAD">
          <w:rPr>
            <w:rFonts w:asciiTheme="minorHAnsi" w:eastAsiaTheme="minorEastAsia" w:hAnsiTheme="minorHAnsi" w:cstheme="minorBidi"/>
          </w:rPr>
          <w:tab/>
        </w:r>
        <w:r w:rsidR="00232AAD" w:rsidRPr="00291CEF">
          <w:rPr>
            <w:rStyle w:val="Hyperlink"/>
          </w:rPr>
          <w:t>Background</w:t>
        </w:r>
        <w:r w:rsidR="00232AAD">
          <w:rPr>
            <w:webHidden/>
          </w:rPr>
          <w:tab/>
        </w:r>
        <w:r w:rsidR="00232AAD">
          <w:rPr>
            <w:webHidden/>
          </w:rPr>
          <w:fldChar w:fldCharType="begin"/>
        </w:r>
        <w:r w:rsidR="00232AAD">
          <w:rPr>
            <w:webHidden/>
          </w:rPr>
          <w:instrText xml:space="preserve"> PAGEREF _Toc457488343 \h </w:instrText>
        </w:r>
        <w:r w:rsidR="00232AAD">
          <w:rPr>
            <w:webHidden/>
          </w:rPr>
        </w:r>
        <w:r w:rsidR="00232AAD">
          <w:rPr>
            <w:webHidden/>
          </w:rPr>
          <w:fldChar w:fldCharType="separate"/>
        </w:r>
        <w:r w:rsidR="00232AAD">
          <w:rPr>
            <w:webHidden/>
          </w:rPr>
          <w:t>1</w:t>
        </w:r>
        <w:r w:rsidR="00232AAD">
          <w:rPr>
            <w:webHidden/>
          </w:rPr>
          <w:fldChar w:fldCharType="end"/>
        </w:r>
      </w:hyperlink>
    </w:p>
    <w:p w14:paraId="19803BB0" w14:textId="77777777" w:rsidR="00232AAD" w:rsidRDefault="00A3093E">
      <w:pPr>
        <w:pStyle w:val="TOC3"/>
        <w:rPr>
          <w:rFonts w:asciiTheme="minorHAnsi" w:eastAsiaTheme="minorEastAsia" w:hAnsiTheme="minorHAnsi" w:cstheme="minorBidi"/>
        </w:rPr>
      </w:pPr>
      <w:hyperlink w:anchor="_Toc457488344" w:history="1">
        <w:r w:rsidR="00232AAD" w:rsidRPr="00291CEF">
          <w:rPr>
            <w:rStyle w:val="Hyperlink"/>
          </w:rPr>
          <w:t>A.1.2.</w:t>
        </w:r>
        <w:r w:rsidR="00232AAD">
          <w:rPr>
            <w:rFonts w:asciiTheme="minorHAnsi" w:eastAsiaTheme="minorEastAsia" w:hAnsiTheme="minorHAnsi" w:cstheme="minorBidi"/>
          </w:rPr>
          <w:tab/>
        </w:r>
        <w:r w:rsidR="00232AAD" w:rsidRPr="00291CEF">
          <w:rPr>
            <w:rStyle w:val="Hyperlink"/>
          </w:rPr>
          <w:t>Overview of the Study</w:t>
        </w:r>
        <w:r w:rsidR="00232AAD">
          <w:rPr>
            <w:webHidden/>
          </w:rPr>
          <w:tab/>
        </w:r>
        <w:r w:rsidR="00232AAD">
          <w:rPr>
            <w:webHidden/>
          </w:rPr>
          <w:fldChar w:fldCharType="begin"/>
        </w:r>
        <w:r w:rsidR="00232AAD">
          <w:rPr>
            <w:webHidden/>
          </w:rPr>
          <w:instrText xml:space="preserve"> PAGEREF _Toc457488344 \h </w:instrText>
        </w:r>
        <w:r w:rsidR="00232AAD">
          <w:rPr>
            <w:webHidden/>
          </w:rPr>
        </w:r>
        <w:r w:rsidR="00232AAD">
          <w:rPr>
            <w:webHidden/>
          </w:rPr>
          <w:fldChar w:fldCharType="separate"/>
        </w:r>
        <w:r w:rsidR="00232AAD">
          <w:rPr>
            <w:webHidden/>
          </w:rPr>
          <w:t>3</w:t>
        </w:r>
        <w:r w:rsidR="00232AAD">
          <w:rPr>
            <w:webHidden/>
          </w:rPr>
          <w:fldChar w:fldCharType="end"/>
        </w:r>
      </w:hyperlink>
    </w:p>
    <w:p w14:paraId="677E81A9" w14:textId="77777777" w:rsidR="00232AAD" w:rsidRDefault="00A3093E">
      <w:pPr>
        <w:pStyle w:val="TOC2"/>
        <w:rPr>
          <w:rFonts w:asciiTheme="minorHAnsi" w:eastAsiaTheme="minorEastAsia" w:hAnsiTheme="minorHAnsi" w:cstheme="minorBidi"/>
        </w:rPr>
      </w:pPr>
      <w:hyperlink w:anchor="_Toc457488345" w:history="1">
        <w:r w:rsidR="00232AAD" w:rsidRPr="00291CEF">
          <w:rPr>
            <w:rStyle w:val="Hyperlink"/>
          </w:rPr>
          <w:t>A.2.</w:t>
        </w:r>
        <w:r w:rsidR="00232AAD">
          <w:rPr>
            <w:rFonts w:asciiTheme="minorHAnsi" w:eastAsiaTheme="minorEastAsia" w:hAnsiTheme="minorHAnsi" w:cstheme="minorBidi"/>
          </w:rPr>
          <w:tab/>
        </w:r>
        <w:r w:rsidR="00232AAD" w:rsidRPr="00291CEF">
          <w:rPr>
            <w:rStyle w:val="Hyperlink"/>
          </w:rPr>
          <w:t>Purpose and Use of the Information Collection</w:t>
        </w:r>
        <w:r w:rsidR="00232AAD">
          <w:rPr>
            <w:webHidden/>
          </w:rPr>
          <w:tab/>
        </w:r>
        <w:r w:rsidR="00232AAD">
          <w:rPr>
            <w:webHidden/>
          </w:rPr>
          <w:fldChar w:fldCharType="begin"/>
        </w:r>
        <w:r w:rsidR="00232AAD">
          <w:rPr>
            <w:webHidden/>
          </w:rPr>
          <w:instrText xml:space="preserve"> PAGEREF _Toc457488345 \h </w:instrText>
        </w:r>
        <w:r w:rsidR="00232AAD">
          <w:rPr>
            <w:webHidden/>
          </w:rPr>
        </w:r>
        <w:r w:rsidR="00232AAD">
          <w:rPr>
            <w:webHidden/>
          </w:rPr>
          <w:fldChar w:fldCharType="separate"/>
        </w:r>
        <w:r w:rsidR="00232AAD">
          <w:rPr>
            <w:webHidden/>
          </w:rPr>
          <w:t>7</w:t>
        </w:r>
        <w:r w:rsidR="00232AAD">
          <w:rPr>
            <w:webHidden/>
          </w:rPr>
          <w:fldChar w:fldCharType="end"/>
        </w:r>
      </w:hyperlink>
    </w:p>
    <w:p w14:paraId="7B412F78" w14:textId="77777777" w:rsidR="00232AAD" w:rsidRDefault="00A3093E">
      <w:pPr>
        <w:pStyle w:val="TOC3"/>
        <w:rPr>
          <w:rFonts w:asciiTheme="minorHAnsi" w:eastAsiaTheme="minorEastAsia" w:hAnsiTheme="minorHAnsi" w:cstheme="minorBidi"/>
        </w:rPr>
      </w:pPr>
      <w:hyperlink w:anchor="_Toc457488346" w:history="1">
        <w:r w:rsidR="00232AAD" w:rsidRPr="00291CEF">
          <w:rPr>
            <w:rStyle w:val="Hyperlink"/>
          </w:rPr>
          <w:t>A.2.1.</w:t>
        </w:r>
        <w:r w:rsidR="00232AAD">
          <w:rPr>
            <w:rFonts w:asciiTheme="minorHAnsi" w:eastAsiaTheme="minorEastAsia" w:hAnsiTheme="minorHAnsi" w:cstheme="minorBidi"/>
          </w:rPr>
          <w:tab/>
        </w:r>
        <w:r w:rsidR="00232AAD" w:rsidRPr="00291CEF">
          <w:rPr>
            <w:rStyle w:val="Hyperlink"/>
          </w:rPr>
          <w:t>Program and Center Component</w:t>
        </w:r>
        <w:r w:rsidR="00232AAD">
          <w:rPr>
            <w:webHidden/>
          </w:rPr>
          <w:tab/>
        </w:r>
        <w:r w:rsidR="00232AAD">
          <w:rPr>
            <w:webHidden/>
          </w:rPr>
          <w:fldChar w:fldCharType="begin"/>
        </w:r>
        <w:r w:rsidR="00232AAD">
          <w:rPr>
            <w:webHidden/>
          </w:rPr>
          <w:instrText xml:space="preserve"> PAGEREF _Toc457488346 \h </w:instrText>
        </w:r>
        <w:r w:rsidR="00232AAD">
          <w:rPr>
            <w:webHidden/>
          </w:rPr>
        </w:r>
        <w:r w:rsidR="00232AAD">
          <w:rPr>
            <w:webHidden/>
          </w:rPr>
          <w:fldChar w:fldCharType="separate"/>
        </w:r>
        <w:r w:rsidR="00232AAD">
          <w:rPr>
            <w:webHidden/>
          </w:rPr>
          <w:t>9</w:t>
        </w:r>
        <w:r w:rsidR="00232AAD">
          <w:rPr>
            <w:webHidden/>
          </w:rPr>
          <w:fldChar w:fldCharType="end"/>
        </w:r>
      </w:hyperlink>
    </w:p>
    <w:p w14:paraId="0EC71132" w14:textId="77777777" w:rsidR="00232AAD" w:rsidRDefault="00A3093E">
      <w:pPr>
        <w:pStyle w:val="TOC3"/>
        <w:rPr>
          <w:rFonts w:asciiTheme="minorHAnsi" w:eastAsiaTheme="minorEastAsia" w:hAnsiTheme="minorHAnsi" w:cstheme="minorBidi"/>
        </w:rPr>
      </w:pPr>
      <w:hyperlink w:anchor="_Toc457488347" w:history="1">
        <w:r w:rsidR="00232AAD" w:rsidRPr="00291CEF">
          <w:rPr>
            <w:rStyle w:val="Hyperlink"/>
          </w:rPr>
          <w:t>A.2.2.</w:t>
        </w:r>
        <w:r w:rsidR="00232AAD">
          <w:rPr>
            <w:rFonts w:asciiTheme="minorHAnsi" w:eastAsiaTheme="minorEastAsia" w:hAnsiTheme="minorHAnsi" w:cstheme="minorBidi"/>
          </w:rPr>
          <w:tab/>
        </w:r>
        <w:r w:rsidR="00232AAD" w:rsidRPr="00291CEF">
          <w:rPr>
            <w:rStyle w:val="Hyperlink"/>
          </w:rPr>
          <w:t>Classroom, Family and Child Component</w:t>
        </w:r>
        <w:r w:rsidR="00232AAD">
          <w:rPr>
            <w:webHidden/>
          </w:rPr>
          <w:tab/>
        </w:r>
        <w:r w:rsidR="00232AAD">
          <w:rPr>
            <w:webHidden/>
          </w:rPr>
          <w:fldChar w:fldCharType="begin"/>
        </w:r>
        <w:r w:rsidR="00232AAD">
          <w:rPr>
            <w:webHidden/>
          </w:rPr>
          <w:instrText xml:space="preserve"> PAGEREF _Toc457488347 \h </w:instrText>
        </w:r>
        <w:r w:rsidR="00232AAD">
          <w:rPr>
            <w:webHidden/>
          </w:rPr>
        </w:r>
        <w:r w:rsidR="00232AAD">
          <w:rPr>
            <w:webHidden/>
          </w:rPr>
          <w:fldChar w:fldCharType="separate"/>
        </w:r>
        <w:r w:rsidR="00232AAD">
          <w:rPr>
            <w:webHidden/>
          </w:rPr>
          <w:t>9</w:t>
        </w:r>
        <w:r w:rsidR="00232AAD">
          <w:rPr>
            <w:webHidden/>
          </w:rPr>
          <w:fldChar w:fldCharType="end"/>
        </w:r>
      </w:hyperlink>
    </w:p>
    <w:p w14:paraId="05EB75B9" w14:textId="77777777" w:rsidR="00232AAD" w:rsidRDefault="00A3093E">
      <w:pPr>
        <w:pStyle w:val="TOC2"/>
        <w:rPr>
          <w:rFonts w:asciiTheme="minorHAnsi" w:eastAsiaTheme="minorEastAsia" w:hAnsiTheme="minorHAnsi" w:cstheme="minorBidi"/>
        </w:rPr>
      </w:pPr>
      <w:hyperlink w:anchor="_Toc457488348" w:history="1">
        <w:r w:rsidR="00232AAD" w:rsidRPr="00291CEF">
          <w:rPr>
            <w:rStyle w:val="Hyperlink"/>
          </w:rPr>
          <w:t>A.3.</w:t>
        </w:r>
        <w:r w:rsidR="00232AAD">
          <w:rPr>
            <w:rFonts w:asciiTheme="minorHAnsi" w:eastAsiaTheme="minorEastAsia" w:hAnsiTheme="minorHAnsi" w:cstheme="minorBidi"/>
          </w:rPr>
          <w:tab/>
        </w:r>
        <w:r w:rsidR="00232AAD" w:rsidRPr="00291CEF">
          <w:rPr>
            <w:rStyle w:val="Hyperlink"/>
          </w:rPr>
          <w:t>Use of Improved Information Technology to Reduce Burden</w:t>
        </w:r>
        <w:r w:rsidR="00232AAD">
          <w:rPr>
            <w:webHidden/>
          </w:rPr>
          <w:tab/>
        </w:r>
        <w:r w:rsidR="00232AAD">
          <w:rPr>
            <w:webHidden/>
          </w:rPr>
          <w:fldChar w:fldCharType="begin"/>
        </w:r>
        <w:r w:rsidR="00232AAD">
          <w:rPr>
            <w:webHidden/>
          </w:rPr>
          <w:instrText xml:space="preserve"> PAGEREF _Toc457488348 \h </w:instrText>
        </w:r>
        <w:r w:rsidR="00232AAD">
          <w:rPr>
            <w:webHidden/>
          </w:rPr>
        </w:r>
        <w:r w:rsidR="00232AAD">
          <w:rPr>
            <w:webHidden/>
          </w:rPr>
          <w:fldChar w:fldCharType="separate"/>
        </w:r>
        <w:r w:rsidR="00232AAD">
          <w:rPr>
            <w:webHidden/>
          </w:rPr>
          <w:t>11</w:t>
        </w:r>
        <w:r w:rsidR="00232AAD">
          <w:rPr>
            <w:webHidden/>
          </w:rPr>
          <w:fldChar w:fldCharType="end"/>
        </w:r>
      </w:hyperlink>
    </w:p>
    <w:p w14:paraId="350FE36B" w14:textId="77777777" w:rsidR="00232AAD" w:rsidRDefault="00A3093E">
      <w:pPr>
        <w:pStyle w:val="TOC2"/>
        <w:rPr>
          <w:rFonts w:asciiTheme="minorHAnsi" w:eastAsiaTheme="minorEastAsia" w:hAnsiTheme="minorHAnsi" w:cstheme="minorBidi"/>
        </w:rPr>
      </w:pPr>
      <w:hyperlink w:anchor="_Toc457488349" w:history="1">
        <w:r w:rsidR="00232AAD" w:rsidRPr="00291CEF">
          <w:rPr>
            <w:rStyle w:val="Hyperlink"/>
          </w:rPr>
          <w:t>A.4.</w:t>
        </w:r>
        <w:r w:rsidR="00232AAD">
          <w:rPr>
            <w:rFonts w:asciiTheme="minorHAnsi" w:eastAsiaTheme="minorEastAsia" w:hAnsiTheme="minorHAnsi" w:cstheme="minorBidi"/>
          </w:rPr>
          <w:tab/>
        </w:r>
        <w:r w:rsidR="00232AAD" w:rsidRPr="00291CEF">
          <w:rPr>
            <w:rStyle w:val="Hyperlink"/>
          </w:rPr>
          <w:t>Efforts to Identify Duplication and Use of Similar Information</w:t>
        </w:r>
        <w:r w:rsidR="00232AAD">
          <w:rPr>
            <w:webHidden/>
          </w:rPr>
          <w:tab/>
        </w:r>
        <w:r w:rsidR="00232AAD">
          <w:rPr>
            <w:webHidden/>
          </w:rPr>
          <w:fldChar w:fldCharType="begin"/>
        </w:r>
        <w:r w:rsidR="00232AAD">
          <w:rPr>
            <w:webHidden/>
          </w:rPr>
          <w:instrText xml:space="preserve"> PAGEREF _Toc457488349 \h </w:instrText>
        </w:r>
        <w:r w:rsidR="00232AAD">
          <w:rPr>
            <w:webHidden/>
          </w:rPr>
        </w:r>
        <w:r w:rsidR="00232AAD">
          <w:rPr>
            <w:webHidden/>
          </w:rPr>
          <w:fldChar w:fldCharType="separate"/>
        </w:r>
        <w:r w:rsidR="00232AAD">
          <w:rPr>
            <w:webHidden/>
          </w:rPr>
          <w:t>12</w:t>
        </w:r>
        <w:r w:rsidR="00232AAD">
          <w:rPr>
            <w:webHidden/>
          </w:rPr>
          <w:fldChar w:fldCharType="end"/>
        </w:r>
      </w:hyperlink>
    </w:p>
    <w:p w14:paraId="3D9455F7" w14:textId="77777777" w:rsidR="00232AAD" w:rsidRDefault="00A3093E">
      <w:pPr>
        <w:pStyle w:val="TOC2"/>
        <w:rPr>
          <w:rFonts w:asciiTheme="minorHAnsi" w:eastAsiaTheme="minorEastAsia" w:hAnsiTheme="minorHAnsi" w:cstheme="minorBidi"/>
        </w:rPr>
      </w:pPr>
      <w:hyperlink w:anchor="_Toc457488350" w:history="1">
        <w:r w:rsidR="00232AAD" w:rsidRPr="00291CEF">
          <w:rPr>
            <w:rStyle w:val="Hyperlink"/>
          </w:rPr>
          <w:t>A.5.</w:t>
        </w:r>
        <w:r w:rsidR="00232AAD">
          <w:rPr>
            <w:rFonts w:asciiTheme="minorHAnsi" w:eastAsiaTheme="minorEastAsia" w:hAnsiTheme="minorHAnsi" w:cstheme="minorBidi"/>
          </w:rPr>
          <w:tab/>
        </w:r>
        <w:r w:rsidR="00232AAD" w:rsidRPr="00291CEF">
          <w:rPr>
            <w:rStyle w:val="Hyperlink"/>
          </w:rPr>
          <w:t>Impact on Small Businesses or Other Small Entities</w:t>
        </w:r>
        <w:r w:rsidR="00232AAD">
          <w:rPr>
            <w:webHidden/>
          </w:rPr>
          <w:tab/>
        </w:r>
        <w:r w:rsidR="00232AAD">
          <w:rPr>
            <w:webHidden/>
          </w:rPr>
          <w:fldChar w:fldCharType="begin"/>
        </w:r>
        <w:r w:rsidR="00232AAD">
          <w:rPr>
            <w:webHidden/>
          </w:rPr>
          <w:instrText xml:space="preserve"> PAGEREF _Toc457488350 \h </w:instrText>
        </w:r>
        <w:r w:rsidR="00232AAD">
          <w:rPr>
            <w:webHidden/>
          </w:rPr>
        </w:r>
        <w:r w:rsidR="00232AAD">
          <w:rPr>
            <w:webHidden/>
          </w:rPr>
          <w:fldChar w:fldCharType="separate"/>
        </w:r>
        <w:r w:rsidR="00232AAD">
          <w:rPr>
            <w:webHidden/>
          </w:rPr>
          <w:t>13</w:t>
        </w:r>
        <w:r w:rsidR="00232AAD">
          <w:rPr>
            <w:webHidden/>
          </w:rPr>
          <w:fldChar w:fldCharType="end"/>
        </w:r>
      </w:hyperlink>
    </w:p>
    <w:p w14:paraId="7EB2B340" w14:textId="77777777" w:rsidR="00232AAD" w:rsidRDefault="00A3093E">
      <w:pPr>
        <w:pStyle w:val="TOC2"/>
        <w:rPr>
          <w:rFonts w:asciiTheme="minorHAnsi" w:eastAsiaTheme="minorEastAsia" w:hAnsiTheme="minorHAnsi" w:cstheme="minorBidi"/>
        </w:rPr>
      </w:pPr>
      <w:hyperlink w:anchor="_Toc457488351" w:history="1">
        <w:r w:rsidR="00232AAD" w:rsidRPr="00291CEF">
          <w:rPr>
            <w:rStyle w:val="Hyperlink"/>
          </w:rPr>
          <w:t>A.6.</w:t>
        </w:r>
        <w:r w:rsidR="00232AAD">
          <w:rPr>
            <w:rFonts w:asciiTheme="minorHAnsi" w:eastAsiaTheme="minorEastAsia" w:hAnsiTheme="minorHAnsi" w:cstheme="minorBidi"/>
          </w:rPr>
          <w:tab/>
        </w:r>
        <w:r w:rsidR="00232AAD" w:rsidRPr="00291CEF">
          <w:rPr>
            <w:rStyle w:val="Hyperlink"/>
          </w:rPr>
          <w:t>Consequences of Not Collecting Information or Collecting Information Less Frequently</w:t>
        </w:r>
        <w:r w:rsidR="00232AAD">
          <w:rPr>
            <w:webHidden/>
          </w:rPr>
          <w:tab/>
        </w:r>
        <w:r w:rsidR="00232AAD">
          <w:rPr>
            <w:webHidden/>
          </w:rPr>
          <w:fldChar w:fldCharType="begin"/>
        </w:r>
        <w:r w:rsidR="00232AAD">
          <w:rPr>
            <w:webHidden/>
          </w:rPr>
          <w:instrText xml:space="preserve"> PAGEREF _Toc457488351 \h </w:instrText>
        </w:r>
        <w:r w:rsidR="00232AAD">
          <w:rPr>
            <w:webHidden/>
          </w:rPr>
        </w:r>
        <w:r w:rsidR="00232AAD">
          <w:rPr>
            <w:webHidden/>
          </w:rPr>
          <w:fldChar w:fldCharType="separate"/>
        </w:r>
        <w:r w:rsidR="00232AAD">
          <w:rPr>
            <w:webHidden/>
          </w:rPr>
          <w:t>13</w:t>
        </w:r>
        <w:r w:rsidR="00232AAD">
          <w:rPr>
            <w:webHidden/>
          </w:rPr>
          <w:fldChar w:fldCharType="end"/>
        </w:r>
      </w:hyperlink>
    </w:p>
    <w:p w14:paraId="2893AC3E" w14:textId="77777777" w:rsidR="00232AAD" w:rsidRDefault="00A3093E">
      <w:pPr>
        <w:pStyle w:val="TOC2"/>
        <w:rPr>
          <w:rFonts w:asciiTheme="minorHAnsi" w:eastAsiaTheme="minorEastAsia" w:hAnsiTheme="minorHAnsi" w:cstheme="minorBidi"/>
        </w:rPr>
      </w:pPr>
      <w:hyperlink w:anchor="_Toc457488352" w:history="1">
        <w:r w:rsidR="00232AAD" w:rsidRPr="00291CEF">
          <w:rPr>
            <w:rStyle w:val="Hyperlink"/>
          </w:rPr>
          <w:t>A.7.</w:t>
        </w:r>
        <w:r w:rsidR="00232AAD">
          <w:rPr>
            <w:rFonts w:asciiTheme="minorHAnsi" w:eastAsiaTheme="minorEastAsia" w:hAnsiTheme="minorHAnsi" w:cstheme="minorBidi"/>
          </w:rPr>
          <w:tab/>
        </w:r>
        <w:r w:rsidR="00232AAD" w:rsidRPr="00291CEF">
          <w:rPr>
            <w:rStyle w:val="Hyperlink"/>
          </w:rPr>
          <w:t>Special Circumstances Relating to the Guidelines of 5 CFR 1320.5</w:t>
        </w:r>
        <w:r w:rsidR="00232AAD">
          <w:rPr>
            <w:webHidden/>
          </w:rPr>
          <w:tab/>
        </w:r>
        <w:r w:rsidR="00232AAD">
          <w:rPr>
            <w:webHidden/>
          </w:rPr>
          <w:fldChar w:fldCharType="begin"/>
        </w:r>
        <w:r w:rsidR="00232AAD">
          <w:rPr>
            <w:webHidden/>
          </w:rPr>
          <w:instrText xml:space="preserve"> PAGEREF _Toc457488352 \h </w:instrText>
        </w:r>
        <w:r w:rsidR="00232AAD">
          <w:rPr>
            <w:webHidden/>
          </w:rPr>
        </w:r>
        <w:r w:rsidR="00232AAD">
          <w:rPr>
            <w:webHidden/>
          </w:rPr>
          <w:fldChar w:fldCharType="separate"/>
        </w:r>
        <w:r w:rsidR="00232AAD">
          <w:rPr>
            <w:webHidden/>
          </w:rPr>
          <w:t>13</w:t>
        </w:r>
        <w:r w:rsidR="00232AAD">
          <w:rPr>
            <w:webHidden/>
          </w:rPr>
          <w:fldChar w:fldCharType="end"/>
        </w:r>
      </w:hyperlink>
    </w:p>
    <w:p w14:paraId="44438217" w14:textId="77777777" w:rsidR="00232AAD" w:rsidRDefault="00A3093E">
      <w:pPr>
        <w:pStyle w:val="TOC2"/>
        <w:rPr>
          <w:rFonts w:asciiTheme="minorHAnsi" w:eastAsiaTheme="minorEastAsia" w:hAnsiTheme="minorHAnsi" w:cstheme="minorBidi"/>
        </w:rPr>
      </w:pPr>
      <w:hyperlink w:anchor="_Toc457488353" w:history="1">
        <w:r w:rsidR="00232AAD" w:rsidRPr="00291CEF">
          <w:rPr>
            <w:rStyle w:val="Hyperlink"/>
          </w:rPr>
          <w:t>A.8.</w:t>
        </w:r>
        <w:r w:rsidR="00232AAD">
          <w:rPr>
            <w:rFonts w:asciiTheme="minorHAnsi" w:eastAsiaTheme="minorEastAsia" w:hAnsiTheme="minorHAnsi" w:cstheme="minorBidi"/>
          </w:rPr>
          <w:tab/>
        </w:r>
        <w:r w:rsidR="00232AAD" w:rsidRPr="00291CEF">
          <w:rPr>
            <w:rStyle w:val="Hyperlink"/>
          </w:rPr>
          <w:t>Comments in Response to the Federal Register Notice and Efforts to Consult Outside the Agency</w:t>
        </w:r>
        <w:r w:rsidR="00232AAD">
          <w:rPr>
            <w:webHidden/>
          </w:rPr>
          <w:tab/>
        </w:r>
        <w:r w:rsidR="00232AAD">
          <w:rPr>
            <w:webHidden/>
          </w:rPr>
          <w:fldChar w:fldCharType="begin"/>
        </w:r>
        <w:r w:rsidR="00232AAD">
          <w:rPr>
            <w:webHidden/>
          </w:rPr>
          <w:instrText xml:space="preserve"> PAGEREF _Toc457488353 \h </w:instrText>
        </w:r>
        <w:r w:rsidR="00232AAD">
          <w:rPr>
            <w:webHidden/>
          </w:rPr>
        </w:r>
        <w:r w:rsidR="00232AAD">
          <w:rPr>
            <w:webHidden/>
          </w:rPr>
          <w:fldChar w:fldCharType="separate"/>
        </w:r>
        <w:r w:rsidR="00232AAD">
          <w:rPr>
            <w:webHidden/>
          </w:rPr>
          <w:t>14</w:t>
        </w:r>
        <w:r w:rsidR="00232AAD">
          <w:rPr>
            <w:webHidden/>
          </w:rPr>
          <w:fldChar w:fldCharType="end"/>
        </w:r>
      </w:hyperlink>
    </w:p>
    <w:p w14:paraId="6CE295B4" w14:textId="77777777" w:rsidR="00232AAD" w:rsidRDefault="00A3093E">
      <w:pPr>
        <w:pStyle w:val="TOC3"/>
        <w:rPr>
          <w:rFonts w:asciiTheme="minorHAnsi" w:eastAsiaTheme="minorEastAsia" w:hAnsiTheme="minorHAnsi" w:cstheme="minorBidi"/>
        </w:rPr>
      </w:pPr>
      <w:hyperlink w:anchor="_Toc457488354" w:history="1">
        <w:r w:rsidR="00232AAD" w:rsidRPr="00291CEF">
          <w:rPr>
            <w:rStyle w:val="Hyperlink"/>
          </w:rPr>
          <w:t>A.8.1.</w:t>
        </w:r>
        <w:r w:rsidR="00232AAD">
          <w:rPr>
            <w:rFonts w:asciiTheme="minorHAnsi" w:eastAsiaTheme="minorEastAsia" w:hAnsiTheme="minorHAnsi" w:cstheme="minorBidi"/>
          </w:rPr>
          <w:tab/>
        </w:r>
        <w:r w:rsidR="00232AAD" w:rsidRPr="00291CEF">
          <w:rPr>
            <w:rStyle w:val="Hyperlink"/>
          </w:rPr>
          <w:t>Federal Register Notice and Comments</w:t>
        </w:r>
        <w:r w:rsidR="00232AAD">
          <w:rPr>
            <w:webHidden/>
          </w:rPr>
          <w:tab/>
        </w:r>
        <w:r w:rsidR="00232AAD">
          <w:rPr>
            <w:webHidden/>
          </w:rPr>
          <w:fldChar w:fldCharType="begin"/>
        </w:r>
        <w:r w:rsidR="00232AAD">
          <w:rPr>
            <w:webHidden/>
          </w:rPr>
          <w:instrText xml:space="preserve"> PAGEREF _Toc457488354 \h </w:instrText>
        </w:r>
        <w:r w:rsidR="00232AAD">
          <w:rPr>
            <w:webHidden/>
          </w:rPr>
        </w:r>
        <w:r w:rsidR="00232AAD">
          <w:rPr>
            <w:webHidden/>
          </w:rPr>
          <w:fldChar w:fldCharType="separate"/>
        </w:r>
        <w:r w:rsidR="00232AAD">
          <w:rPr>
            <w:webHidden/>
          </w:rPr>
          <w:t>14</w:t>
        </w:r>
        <w:r w:rsidR="00232AAD">
          <w:rPr>
            <w:webHidden/>
          </w:rPr>
          <w:fldChar w:fldCharType="end"/>
        </w:r>
      </w:hyperlink>
    </w:p>
    <w:p w14:paraId="4B960311" w14:textId="77777777" w:rsidR="00232AAD" w:rsidRDefault="00A3093E">
      <w:pPr>
        <w:pStyle w:val="TOC3"/>
        <w:rPr>
          <w:rFonts w:asciiTheme="minorHAnsi" w:eastAsiaTheme="minorEastAsia" w:hAnsiTheme="minorHAnsi" w:cstheme="minorBidi"/>
        </w:rPr>
      </w:pPr>
      <w:hyperlink w:anchor="_Toc457488355" w:history="1">
        <w:r w:rsidR="00232AAD" w:rsidRPr="00291CEF">
          <w:rPr>
            <w:rStyle w:val="Hyperlink"/>
          </w:rPr>
          <w:t>A.8.2.</w:t>
        </w:r>
        <w:r w:rsidR="00232AAD">
          <w:rPr>
            <w:rFonts w:asciiTheme="minorHAnsi" w:eastAsiaTheme="minorEastAsia" w:hAnsiTheme="minorHAnsi" w:cstheme="minorBidi"/>
          </w:rPr>
          <w:tab/>
        </w:r>
        <w:r w:rsidR="00232AAD" w:rsidRPr="00291CEF">
          <w:rPr>
            <w:rStyle w:val="Hyperlink"/>
          </w:rPr>
          <w:t>Consultation with Experts Outside of the Study</w:t>
        </w:r>
        <w:r w:rsidR="00232AAD">
          <w:rPr>
            <w:webHidden/>
          </w:rPr>
          <w:tab/>
        </w:r>
        <w:r w:rsidR="00232AAD">
          <w:rPr>
            <w:webHidden/>
          </w:rPr>
          <w:fldChar w:fldCharType="begin"/>
        </w:r>
        <w:r w:rsidR="00232AAD">
          <w:rPr>
            <w:webHidden/>
          </w:rPr>
          <w:instrText xml:space="preserve"> PAGEREF _Toc457488355 \h </w:instrText>
        </w:r>
        <w:r w:rsidR="00232AAD">
          <w:rPr>
            <w:webHidden/>
          </w:rPr>
        </w:r>
        <w:r w:rsidR="00232AAD">
          <w:rPr>
            <w:webHidden/>
          </w:rPr>
          <w:fldChar w:fldCharType="separate"/>
        </w:r>
        <w:r w:rsidR="00232AAD">
          <w:rPr>
            <w:webHidden/>
          </w:rPr>
          <w:t>14</w:t>
        </w:r>
        <w:r w:rsidR="00232AAD">
          <w:rPr>
            <w:webHidden/>
          </w:rPr>
          <w:fldChar w:fldCharType="end"/>
        </w:r>
      </w:hyperlink>
    </w:p>
    <w:p w14:paraId="55007393" w14:textId="77777777" w:rsidR="00232AAD" w:rsidRDefault="00A3093E">
      <w:pPr>
        <w:pStyle w:val="TOC2"/>
        <w:rPr>
          <w:rFonts w:asciiTheme="minorHAnsi" w:eastAsiaTheme="minorEastAsia" w:hAnsiTheme="minorHAnsi" w:cstheme="minorBidi"/>
        </w:rPr>
      </w:pPr>
      <w:hyperlink w:anchor="_Toc457488356" w:history="1">
        <w:r w:rsidR="00232AAD" w:rsidRPr="00291CEF">
          <w:rPr>
            <w:rStyle w:val="Hyperlink"/>
          </w:rPr>
          <w:t>A.9.</w:t>
        </w:r>
        <w:r w:rsidR="00232AAD">
          <w:rPr>
            <w:rFonts w:asciiTheme="minorHAnsi" w:eastAsiaTheme="minorEastAsia" w:hAnsiTheme="minorHAnsi" w:cstheme="minorBidi"/>
          </w:rPr>
          <w:tab/>
        </w:r>
        <w:r w:rsidR="00232AAD" w:rsidRPr="00291CEF">
          <w:rPr>
            <w:rStyle w:val="Hyperlink"/>
          </w:rPr>
          <w:t>Explanation of Any Incentive for Respondents</w:t>
        </w:r>
        <w:r w:rsidR="00232AAD">
          <w:rPr>
            <w:webHidden/>
          </w:rPr>
          <w:tab/>
        </w:r>
        <w:r w:rsidR="00232AAD">
          <w:rPr>
            <w:webHidden/>
          </w:rPr>
          <w:fldChar w:fldCharType="begin"/>
        </w:r>
        <w:r w:rsidR="00232AAD">
          <w:rPr>
            <w:webHidden/>
          </w:rPr>
          <w:instrText xml:space="preserve"> PAGEREF _Toc457488356 \h </w:instrText>
        </w:r>
        <w:r w:rsidR="00232AAD">
          <w:rPr>
            <w:webHidden/>
          </w:rPr>
        </w:r>
        <w:r w:rsidR="00232AAD">
          <w:rPr>
            <w:webHidden/>
          </w:rPr>
          <w:fldChar w:fldCharType="separate"/>
        </w:r>
        <w:r w:rsidR="00232AAD">
          <w:rPr>
            <w:webHidden/>
          </w:rPr>
          <w:t>14</w:t>
        </w:r>
        <w:r w:rsidR="00232AAD">
          <w:rPr>
            <w:webHidden/>
          </w:rPr>
          <w:fldChar w:fldCharType="end"/>
        </w:r>
      </w:hyperlink>
    </w:p>
    <w:p w14:paraId="0D5EA46C" w14:textId="77777777" w:rsidR="00232AAD" w:rsidRDefault="00A3093E">
      <w:pPr>
        <w:pStyle w:val="TOC2"/>
        <w:rPr>
          <w:rFonts w:asciiTheme="minorHAnsi" w:eastAsiaTheme="minorEastAsia" w:hAnsiTheme="minorHAnsi" w:cstheme="minorBidi"/>
        </w:rPr>
      </w:pPr>
      <w:hyperlink w:anchor="_Toc457488357" w:history="1">
        <w:r w:rsidR="00232AAD" w:rsidRPr="00291CEF">
          <w:rPr>
            <w:rStyle w:val="Hyperlink"/>
          </w:rPr>
          <w:t>A.10.</w:t>
        </w:r>
        <w:r w:rsidR="00232AAD">
          <w:rPr>
            <w:rFonts w:asciiTheme="minorHAnsi" w:eastAsiaTheme="minorEastAsia" w:hAnsiTheme="minorHAnsi" w:cstheme="minorBidi"/>
          </w:rPr>
          <w:tab/>
        </w:r>
        <w:r w:rsidR="00232AAD" w:rsidRPr="00291CEF">
          <w:rPr>
            <w:rStyle w:val="Hyperlink"/>
          </w:rPr>
          <w:t>Assurance of Privacy Provided to Respondents</w:t>
        </w:r>
        <w:r w:rsidR="00232AAD">
          <w:rPr>
            <w:webHidden/>
          </w:rPr>
          <w:tab/>
        </w:r>
        <w:r w:rsidR="00232AAD">
          <w:rPr>
            <w:webHidden/>
          </w:rPr>
          <w:fldChar w:fldCharType="begin"/>
        </w:r>
        <w:r w:rsidR="00232AAD">
          <w:rPr>
            <w:webHidden/>
          </w:rPr>
          <w:instrText xml:space="preserve"> PAGEREF _Toc457488357 \h </w:instrText>
        </w:r>
        <w:r w:rsidR="00232AAD">
          <w:rPr>
            <w:webHidden/>
          </w:rPr>
        </w:r>
        <w:r w:rsidR="00232AAD">
          <w:rPr>
            <w:webHidden/>
          </w:rPr>
          <w:fldChar w:fldCharType="separate"/>
        </w:r>
        <w:r w:rsidR="00232AAD">
          <w:rPr>
            <w:webHidden/>
          </w:rPr>
          <w:t>15</w:t>
        </w:r>
        <w:r w:rsidR="00232AAD">
          <w:rPr>
            <w:webHidden/>
          </w:rPr>
          <w:fldChar w:fldCharType="end"/>
        </w:r>
      </w:hyperlink>
    </w:p>
    <w:p w14:paraId="02D68ACC" w14:textId="77777777" w:rsidR="00232AAD" w:rsidRDefault="00A3093E">
      <w:pPr>
        <w:pStyle w:val="TOC2"/>
        <w:rPr>
          <w:rFonts w:asciiTheme="minorHAnsi" w:eastAsiaTheme="minorEastAsia" w:hAnsiTheme="minorHAnsi" w:cstheme="minorBidi"/>
        </w:rPr>
      </w:pPr>
      <w:hyperlink w:anchor="_Toc457488358" w:history="1">
        <w:r w:rsidR="00232AAD" w:rsidRPr="00291CEF">
          <w:rPr>
            <w:rStyle w:val="Hyperlink"/>
          </w:rPr>
          <w:t>A.11.</w:t>
        </w:r>
        <w:r w:rsidR="00232AAD">
          <w:rPr>
            <w:rFonts w:asciiTheme="minorHAnsi" w:eastAsiaTheme="minorEastAsia" w:hAnsiTheme="minorHAnsi" w:cstheme="minorBidi"/>
          </w:rPr>
          <w:tab/>
        </w:r>
        <w:r w:rsidR="00232AAD" w:rsidRPr="00291CEF">
          <w:rPr>
            <w:rStyle w:val="Hyperlink"/>
          </w:rPr>
          <w:t>Justification for Sensitive Questions</w:t>
        </w:r>
        <w:r w:rsidR="00232AAD">
          <w:rPr>
            <w:webHidden/>
          </w:rPr>
          <w:tab/>
        </w:r>
        <w:r w:rsidR="00232AAD">
          <w:rPr>
            <w:webHidden/>
          </w:rPr>
          <w:fldChar w:fldCharType="begin"/>
        </w:r>
        <w:r w:rsidR="00232AAD">
          <w:rPr>
            <w:webHidden/>
          </w:rPr>
          <w:instrText xml:space="preserve"> PAGEREF _Toc457488358 \h </w:instrText>
        </w:r>
        <w:r w:rsidR="00232AAD">
          <w:rPr>
            <w:webHidden/>
          </w:rPr>
        </w:r>
        <w:r w:rsidR="00232AAD">
          <w:rPr>
            <w:webHidden/>
          </w:rPr>
          <w:fldChar w:fldCharType="separate"/>
        </w:r>
        <w:r w:rsidR="00232AAD">
          <w:rPr>
            <w:webHidden/>
          </w:rPr>
          <w:t>16</w:t>
        </w:r>
        <w:r w:rsidR="00232AAD">
          <w:rPr>
            <w:webHidden/>
          </w:rPr>
          <w:fldChar w:fldCharType="end"/>
        </w:r>
      </w:hyperlink>
    </w:p>
    <w:p w14:paraId="7B975320" w14:textId="77777777" w:rsidR="00232AAD" w:rsidRDefault="00A3093E">
      <w:pPr>
        <w:pStyle w:val="TOC2"/>
        <w:rPr>
          <w:rFonts w:asciiTheme="minorHAnsi" w:eastAsiaTheme="minorEastAsia" w:hAnsiTheme="minorHAnsi" w:cstheme="minorBidi"/>
        </w:rPr>
      </w:pPr>
      <w:hyperlink w:anchor="_Toc457488359" w:history="1">
        <w:r w:rsidR="00232AAD" w:rsidRPr="00291CEF">
          <w:rPr>
            <w:rStyle w:val="Hyperlink"/>
          </w:rPr>
          <w:t>A.12.</w:t>
        </w:r>
        <w:r w:rsidR="00232AAD">
          <w:rPr>
            <w:rFonts w:asciiTheme="minorHAnsi" w:eastAsiaTheme="minorEastAsia" w:hAnsiTheme="minorHAnsi" w:cstheme="minorBidi"/>
          </w:rPr>
          <w:tab/>
        </w:r>
        <w:r w:rsidR="00232AAD" w:rsidRPr="00291CEF">
          <w:rPr>
            <w:rStyle w:val="Hyperlink"/>
          </w:rPr>
          <w:t>Estimates of Annualized Burden Hours and Costs</w:t>
        </w:r>
        <w:r w:rsidR="00232AAD">
          <w:rPr>
            <w:webHidden/>
          </w:rPr>
          <w:tab/>
        </w:r>
        <w:r w:rsidR="00232AAD">
          <w:rPr>
            <w:webHidden/>
          </w:rPr>
          <w:fldChar w:fldCharType="begin"/>
        </w:r>
        <w:r w:rsidR="00232AAD">
          <w:rPr>
            <w:webHidden/>
          </w:rPr>
          <w:instrText xml:space="preserve"> PAGEREF _Toc457488359 \h </w:instrText>
        </w:r>
        <w:r w:rsidR="00232AAD">
          <w:rPr>
            <w:webHidden/>
          </w:rPr>
        </w:r>
        <w:r w:rsidR="00232AAD">
          <w:rPr>
            <w:webHidden/>
          </w:rPr>
          <w:fldChar w:fldCharType="separate"/>
        </w:r>
        <w:r w:rsidR="00232AAD">
          <w:rPr>
            <w:webHidden/>
          </w:rPr>
          <w:t>16</w:t>
        </w:r>
        <w:r w:rsidR="00232AAD">
          <w:rPr>
            <w:webHidden/>
          </w:rPr>
          <w:fldChar w:fldCharType="end"/>
        </w:r>
      </w:hyperlink>
    </w:p>
    <w:p w14:paraId="775CFA78" w14:textId="77777777" w:rsidR="00232AAD" w:rsidRDefault="00A3093E">
      <w:pPr>
        <w:pStyle w:val="TOC2"/>
        <w:rPr>
          <w:rFonts w:asciiTheme="minorHAnsi" w:eastAsiaTheme="minorEastAsia" w:hAnsiTheme="minorHAnsi" w:cstheme="minorBidi"/>
        </w:rPr>
      </w:pPr>
      <w:hyperlink w:anchor="_Toc457488360" w:history="1">
        <w:r w:rsidR="00232AAD" w:rsidRPr="00291CEF">
          <w:rPr>
            <w:rStyle w:val="Hyperlink"/>
          </w:rPr>
          <w:t>A.13.</w:t>
        </w:r>
        <w:r w:rsidR="00232AAD">
          <w:rPr>
            <w:rFonts w:asciiTheme="minorHAnsi" w:eastAsiaTheme="minorEastAsia" w:hAnsiTheme="minorHAnsi" w:cstheme="minorBidi"/>
          </w:rPr>
          <w:tab/>
        </w:r>
        <w:r w:rsidR="00232AAD" w:rsidRPr="00291CEF">
          <w:rPr>
            <w:rStyle w:val="Hyperlink"/>
          </w:rPr>
          <w:t>Estimates of Other Total Cost Burden to Respondents and Record Keepers</w:t>
        </w:r>
        <w:r w:rsidR="00232AAD">
          <w:rPr>
            <w:webHidden/>
          </w:rPr>
          <w:tab/>
        </w:r>
        <w:r w:rsidR="00232AAD">
          <w:rPr>
            <w:webHidden/>
          </w:rPr>
          <w:fldChar w:fldCharType="begin"/>
        </w:r>
        <w:r w:rsidR="00232AAD">
          <w:rPr>
            <w:webHidden/>
          </w:rPr>
          <w:instrText xml:space="preserve"> PAGEREF _Toc457488360 \h </w:instrText>
        </w:r>
        <w:r w:rsidR="00232AAD">
          <w:rPr>
            <w:webHidden/>
          </w:rPr>
        </w:r>
        <w:r w:rsidR="00232AAD">
          <w:rPr>
            <w:webHidden/>
          </w:rPr>
          <w:fldChar w:fldCharType="separate"/>
        </w:r>
        <w:r w:rsidR="00232AAD">
          <w:rPr>
            <w:webHidden/>
          </w:rPr>
          <w:t>19</w:t>
        </w:r>
        <w:r w:rsidR="00232AAD">
          <w:rPr>
            <w:webHidden/>
          </w:rPr>
          <w:fldChar w:fldCharType="end"/>
        </w:r>
      </w:hyperlink>
    </w:p>
    <w:p w14:paraId="4501CA80" w14:textId="77777777" w:rsidR="00232AAD" w:rsidRDefault="00A3093E">
      <w:pPr>
        <w:pStyle w:val="TOC2"/>
        <w:rPr>
          <w:rFonts w:asciiTheme="minorHAnsi" w:eastAsiaTheme="minorEastAsia" w:hAnsiTheme="minorHAnsi" w:cstheme="minorBidi"/>
        </w:rPr>
      </w:pPr>
      <w:hyperlink w:anchor="_Toc457488361" w:history="1">
        <w:r w:rsidR="00232AAD" w:rsidRPr="00291CEF">
          <w:rPr>
            <w:rStyle w:val="Hyperlink"/>
          </w:rPr>
          <w:t>A.14.</w:t>
        </w:r>
        <w:r w:rsidR="00232AAD">
          <w:rPr>
            <w:rFonts w:asciiTheme="minorHAnsi" w:eastAsiaTheme="minorEastAsia" w:hAnsiTheme="minorHAnsi" w:cstheme="minorBidi"/>
          </w:rPr>
          <w:tab/>
        </w:r>
        <w:r w:rsidR="00232AAD" w:rsidRPr="00291CEF">
          <w:rPr>
            <w:rStyle w:val="Hyperlink"/>
          </w:rPr>
          <w:t>Cost to the Federal Government</w:t>
        </w:r>
        <w:r w:rsidR="00232AAD">
          <w:rPr>
            <w:webHidden/>
          </w:rPr>
          <w:tab/>
        </w:r>
        <w:r w:rsidR="00232AAD">
          <w:rPr>
            <w:webHidden/>
          </w:rPr>
          <w:fldChar w:fldCharType="begin"/>
        </w:r>
        <w:r w:rsidR="00232AAD">
          <w:rPr>
            <w:webHidden/>
          </w:rPr>
          <w:instrText xml:space="preserve"> PAGEREF _Toc457488361 \h </w:instrText>
        </w:r>
        <w:r w:rsidR="00232AAD">
          <w:rPr>
            <w:webHidden/>
          </w:rPr>
        </w:r>
        <w:r w:rsidR="00232AAD">
          <w:rPr>
            <w:webHidden/>
          </w:rPr>
          <w:fldChar w:fldCharType="separate"/>
        </w:r>
        <w:r w:rsidR="00232AAD">
          <w:rPr>
            <w:webHidden/>
          </w:rPr>
          <w:t>19</w:t>
        </w:r>
        <w:r w:rsidR="00232AAD">
          <w:rPr>
            <w:webHidden/>
          </w:rPr>
          <w:fldChar w:fldCharType="end"/>
        </w:r>
      </w:hyperlink>
    </w:p>
    <w:p w14:paraId="70C2628B" w14:textId="77777777" w:rsidR="00232AAD" w:rsidRDefault="00A3093E">
      <w:pPr>
        <w:pStyle w:val="TOC2"/>
        <w:rPr>
          <w:rFonts w:asciiTheme="minorHAnsi" w:eastAsiaTheme="minorEastAsia" w:hAnsiTheme="minorHAnsi" w:cstheme="minorBidi"/>
        </w:rPr>
      </w:pPr>
      <w:hyperlink w:anchor="_Toc457488362" w:history="1">
        <w:r w:rsidR="00232AAD" w:rsidRPr="00291CEF">
          <w:rPr>
            <w:rStyle w:val="Hyperlink"/>
          </w:rPr>
          <w:t>A.15.</w:t>
        </w:r>
        <w:r w:rsidR="00232AAD">
          <w:rPr>
            <w:rFonts w:asciiTheme="minorHAnsi" w:eastAsiaTheme="minorEastAsia" w:hAnsiTheme="minorHAnsi" w:cstheme="minorBidi"/>
          </w:rPr>
          <w:tab/>
        </w:r>
        <w:r w:rsidR="00232AAD" w:rsidRPr="00291CEF">
          <w:rPr>
            <w:rStyle w:val="Hyperlink"/>
          </w:rPr>
          <w:t>Explanation for Program Changes or Adjustments</w:t>
        </w:r>
        <w:r w:rsidR="00232AAD">
          <w:rPr>
            <w:webHidden/>
          </w:rPr>
          <w:tab/>
        </w:r>
        <w:r w:rsidR="00232AAD">
          <w:rPr>
            <w:webHidden/>
          </w:rPr>
          <w:fldChar w:fldCharType="begin"/>
        </w:r>
        <w:r w:rsidR="00232AAD">
          <w:rPr>
            <w:webHidden/>
          </w:rPr>
          <w:instrText xml:space="preserve"> PAGEREF _Toc457488362 \h </w:instrText>
        </w:r>
        <w:r w:rsidR="00232AAD">
          <w:rPr>
            <w:webHidden/>
          </w:rPr>
        </w:r>
        <w:r w:rsidR="00232AAD">
          <w:rPr>
            <w:webHidden/>
          </w:rPr>
          <w:fldChar w:fldCharType="separate"/>
        </w:r>
        <w:r w:rsidR="00232AAD">
          <w:rPr>
            <w:webHidden/>
          </w:rPr>
          <w:t>19</w:t>
        </w:r>
        <w:r w:rsidR="00232AAD">
          <w:rPr>
            <w:webHidden/>
          </w:rPr>
          <w:fldChar w:fldCharType="end"/>
        </w:r>
      </w:hyperlink>
    </w:p>
    <w:p w14:paraId="6C4B6ABA" w14:textId="77777777" w:rsidR="00232AAD" w:rsidRDefault="00A3093E">
      <w:pPr>
        <w:pStyle w:val="TOC2"/>
        <w:rPr>
          <w:rFonts w:asciiTheme="minorHAnsi" w:eastAsiaTheme="minorEastAsia" w:hAnsiTheme="minorHAnsi" w:cstheme="minorBidi"/>
        </w:rPr>
      </w:pPr>
      <w:hyperlink w:anchor="_Toc457488363" w:history="1">
        <w:r w:rsidR="00232AAD" w:rsidRPr="00291CEF">
          <w:rPr>
            <w:rStyle w:val="Hyperlink"/>
          </w:rPr>
          <w:t>A.16.</w:t>
        </w:r>
        <w:r w:rsidR="00232AAD">
          <w:rPr>
            <w:rFonts w:asciiTheme="minorHAnsi" w:eastAsiaTheme="minorEastAsia" w:hAnsiTheme="minorHAnsi" w:cstheme="minorBidi"/>
          </w:rPr>
          <w:tab/>
        </w:r>
        <w:r w:rsidR="00232AAD" w:rsidRPr="00291CEF">
          <w:rPr>
            <w:rStyle w:val="Hyperlink"/>
          </w:rPr>
          <w:t>Plans for Tabulation and Publication and Project Time Schedule</w:t>
        </w:r>
        <w:r w:rsidR="00232AAD">
          <w:rPr>
            <w:webHidden/>
          </w:rPr>
          <w:tab/>
        </w:r>
        <w:r w:rsidR="00232AAD">
          <w:rPr>
            <w:webHidden/>
          </w:rPr>
          <w:fldChar w:fldCharType="begin"/>
        </w:r>
        <w:r w:rsidR="00232AAD">
          <w:rPr>
            <w:webHidden/>
          </w:rPr>
          <w:instrText xml:space="preserve"> PAGEREF _Toc457488363 \h </w:instrText>
        </w:r>
        <w:r w:rsidR="00232AAD">
          <w:rPr>
            <w:webHidden/>
          </w:rPr>
        </w:r>
        <w:r w:rsidR="00232AAD">
          <w:rPr>
            <w:webHidden/>
          </w:rPr>
          <w:fldChar w:fldCharType="separate"/>
        </w:r>
        <w:r w:rsidR="00232AAD">
          <w:rPr>
            <w:webHidden/>
          </w:rPr>
          <w:t>19</w:t>
        </w:r>
        <w:r w:rsidR="00232AAD">
          <w:rPr>
            <w:webHidden/>
          </w:rPr>
          <w:fldChar w:fldCharType="end"/>
        </w:r>
      </w:hyperlink>
    </w:p>
    <w:p w14:paraId="244A41B5" w14:textId="77777777" w:rsidR="00232AAD" w:rsidRDefault="00A3093E">
      <w:pPr>
        <w:pStyle w:val="TOC3"/>
        <w:rPr>
          <w:rFonts w:asciiTheme="minorHAnsi" w:eastAsiaTheme="minorEastAsia" w:hAnsiTheme="minorHAnsi" w:cstheme="minorBidi"/>
        </w:rPr>
      </w:pPr>
      <w:hyperlink w:anchor="_Toc457488364" w:history="1">
        <w:r w:rsidR="00232AAD" w:rsidRPr="00291CEF">
          <w:rPr>
            <w:rStyle w:val="Hyperlink"/>
          </w:rPr>
          <w:t>A.16.1.</w:t>
        </w:r>
        <w:r w:rsidR="00232AAD">
          <w:rPr>
            <w:rFonts w:asciiTheme="minorHAnsi" w:eastAsiaTheme="minorEastAsia" w:hAnsiTheme="minorHAnsi" w:cstheme="minorBidi"/>
          </w:rPr>
          <w:tab/>
        </w:r>
        <w:r w:rsidR="00232AAD" w:rsidRPr="00291CEF">
          <w:rPr>
            <w:rStyle w:val="Hyperlink"/>
          </w:rPr>
          <w:t>Analysis Plan</w:t>
        </w:r>
        <w:r w:rsidR="00232AAD">
          <w:rPr>
            <w:webHidden/>
          </w:rPr>
          <w:tab/>
        </w:r>
        <w:r w:rsidR="00232AAD">
          <w:rPr>
            <w:webHidden/>
          </w:rPr>
          <w:fldChar w:fldCharType="begin"/>
        </w:r>
        <w:r w:rsidR="00232AAD">
          <w:rPr>
            <w:webHidden/>
          </w:rPr>
          <w:instrText xml:space="preserve"> PAGEREF _Toc457488364 \h </w:instrText>
        </w:r>
        <w:r w:rsidR="00232AAD">
          <w:rPr>
            <w:webHidden/>
          </w:rPr>
        </w:r>
        <w:r w:rsidR="00232AAD">
          <w:rPr>
            <w:webHidden/>
          </w:rPr>
          <w:fldChar w:fldCharType="separate"/>
        </w:r>
        <w:r w:rsidR="00232AAD">
          <w:rPr>
            <w:webHidden/>
          </w:rPr>
          <w:t>19</w:t>
        </w:r>
        <w:r w:rsidR="00232AAD">
          <w:rPr>
            <w:webHidden/>
          </w:rPr>
          <w:fldChar w:fldCharType="end"/>
        </w:r>
      </w:hyperlink>
    </w:p>
    <w:p w14:paraId="4FC77207" w14:textId="77777777" w:rsidR="00232AAD" w:rsidRDefault="00A3093E">
      <w:pPr>
        <w:pStyle w:val="TOC3"/>
        <w:rPr>
          <w:rFonts w:asciiTheme="minorHAnsi" w:eastAsiaTheme="minorEastAsia" w:hAnsiTheme="minorHAnsi" w:cstheme="minorBidi"/>
        </w:rPr>
      </w:pPr>
      <w:hyperlink w:anchor="_Toc457488365" w:history="1">
        <w:r w:rsidR="00232AAD" w:rsidRPr="00291CEF">
          <w:rPr>
            <w:rStyle w:val="Hyperlink"/>
          </w:rPr>
          <w:t>A.16.2.</w:t>
        </w:r>
        <w:r w:rsidR="00232AAD">
          <w:rPr>
            <w:rFonts w:asciiTheme="minorHAnsi" w:eastAsiaTheme="minorEastAsia" w:hAnsiTheme="minorHAnsi" w:cstheme="minorBidi"/>
          </w:rPr>
          <w:tab/>
        </w:r>
        <w:r w:rsidR="00232AAD" w:rsidRPr="00291CEF">
          <w:rPr>
            <w:rStyle w:val="Hyperlink"/>
          </w:rPr>
          <w:t>Time Schedule and Publications</w:t>
        </w:r>
        <w:r w:rsidR="00232AAD">
          <w:rPr>
            <w:webHidden/>
          </w:rPr>
          <w:tab/>
        </w:r>
        <w:r w:rsidR="00232AAD">
          <w:rPr>
            <w:webHidden/>
          </w:rPr>
          <w:fldChar w:fldCharType="begin"/>
        </w:r>
        <w:r w:rsidR="00232AAD">
          <w:rPr>
            <w:webHidden/>
          </w:rPr>
          <w:instrText xml:space="preserve"> PAGEREF _Toc457488365 \h </w:instrText>
        </w:r>
        <w:r w:rsidR="00232AAD">
          <w:rPr>
            <w:webHidden/>
          </w:rPr>
        </w:r>
        <w:r w:rsidR="00232AAD">
          <w:rPr>
            <w:webHidden/>
          </w:rPr>
          <w:fldChar w:fldCharType="separate"/>
        </w:r>
        <w:r w:rsidR="00232AAD">
          <w:rPr>
            <w:webHidden/>
          </w:rPr>
          <w:t>21</w:t>
        </w:r>
        <w:r w:rsidR="00232AAD">
          <w:rPr>
            <w:webHidden/>
          </w:rPr>
          <w:fldChar w:fldCharType="end"/>
        </w:r>
      </w:hyperlink>
    </w:p>
    <w:p w14:paraId="316E5601" w14:textId="77777777" w:rsidR="00232AAD" w:rsidRDefault="00A3093E">
      <w:pPr>
        <w:pStyle w:val="TOC2"/>
        <w:rPr>
          <w:rFonts w:asciiTheme="minorHAnsi" w:eastAsiaTheme="minorEastAsia" w:hAnsiTheme="minorHAnsi" w:cstheme="minorBidi"/>
        </w:rPr>
      </w:pPr>
      <w:hyperlink w:anchor="_Toc457488366" w:history="1">
        <w:r w:rsidR="00232AAD" w:rsidRPr="00291CEF">
          <w:rPr>
            <w:rStyle w:val="Hyperlink"/>
          </w:rPr>
          <w:t>A.17.</w:t>
        </w:r>
        <w:r w:rsidR="00232AAD">
          <w:rPr>
            <w:rFonts w:asciiTheme="minorHAnsi" w:eastAsiaTheme="minorEastAsia" w:hAnsiTheme="minorHAnsi" w:cstheme="minorBidi"/>
          </w:rPr>
          <w:tab/>
        </w:r>
        <w:r w:rsidR="00232AAD" w:rsidRPr="00291CEF">
          <w:rPr>
            <w:rStyle w:val="Hyperlink"/>
          </w:rPr>
          <w:t>Reason(s) Display of OMB Expiration Date Is Inappropriate</w:t>
        </w:r>
        <w:r w:rsidR="00232AAD">
          <w:rPr>
            <w:webHidden/>
          </w:rPr>
          <w:tab/>
        </w:r>
        <w:r w:rsidR="00232AAD">
          <w:rPr>
            <w:webHidden/>
          </w:rPr>
          <w:fldChar w:fldCharType="begin"/>
        </w:r>
        <w:r w:rsidR="00232AAD">
          <w:rPr>
            <w:webHidden/>
          </w:rPr>
          <w:instrText xml:space="preserve"> PAGEREF _Toc457488366 \h </w:instrText>
        </w:r>
        <w:r w:rsidR="00232AAD">
          <w:rPr>
            <w:webHidden/>
          </w:rPr>
        </w:r>
        <w:r w:rsidR="00232AAD">
          <w:rPr>
            <w:webHidden/>
          </w:rPr>
          <w:fldChar w:fldCharType="separate"/>
        </w:r>
        <w:r w:rsidR="00232AAD">
          <w:rPr>
            <w:webHidden/>
          </w:rPr>
          <w:t>21</w:t>
        </w:r>
        <w:r w:rsidR="00232AAD">
          <w:rPr>
            <w:webHidden/>
          </w:rPr>
          <w:fldChar w:fldCharType="end"/>
        </w:r>
      </w:hyperlink>
    </w:p>
    <w:p w14:paraId="70E62792" w14:textId="77777777" w:rsidR="00232AAD" w:rsidRDefault="00A3093E">
      <w:pPr>
        <w:pStyle w:val="TOC2"/>
        <w:rPr>
          <w:rFonts w:asciiTheme="minorHAnsi" w:eastAsiaTheme="minorEastAsia" w:hAnsiTheme="minorHAnsi" w:cstheme="minorBidi"/>
        </w:rPr>
      </w:pPr>
      <w:hyperlink w:anchor="_Toc457488367" w:history="1">
        <w:r w:rsidR="00232AAD" w:rsidRPr="00291CEF">
          <w:rPr>
            <w:rStyle w:val="Hyperlink"/>
          </w:rPr>
          <w:t>A.18.</w:t>
        </w:r>
        <w:r w:rsidR="00232AAD">
          <w:rPr>
            <w:rFonts w:asciiTheme="minorHAnsi" w:eastAsiaTheme="minorEastAsia" w:hAnsiTheme="minorHAnsi" w:cstheme="minorBidi"/>
          </w:rPr>
          <w:tab/>
        </w:r>
        <w:r w:rsidR="00232AAD" w:rsidRPr="00291CEF">
          <w:rPr>
            <w:rStyle w:val="Hyperlink"/>
          </w:rPr>
          <w:t>Exceptions to Certification for Paperwork Reduction Act Submissions</w:t>
        </w:r>
        <w:r w:rsidR="00232AAD">
          <w:rPr>
            <w:webHidden/>
          </w:rPr>
          <w:tab/>
        </w:r>
        <w:r w:rsidR="00232AAD">
          <w:rPr>
            <w:webHidden/>
          </w:rPr>
          <w:fldChar w:fldCharType="begin"/>
        </w:r>
        <w:r w:rsidR="00232AAD">
          <w:rPr>
            <w:webHidden/>
          </w:rPr>
          <w:instrText xml:space="preserve"> PAGEREF _Toc457488367 \h </w:instrText>
        </w:r>
        <w:r w:rsidR="00232AAD">
          <w:rPr>
            <w:webHidden/>
          </w:rPr>
        </w:r>
        <w:r w:rsidR="00232AAD">
          <w:rPr>
            <w:webHidden/>
          </w:rPr>
          <w:fldChar w:fldCharType="separate"/>
        </w:r>
        <w:r w:rsidR="00232AAD">
          <w:rPr>
            <w:webHidden/>
          </w:rPr>
          <w:t>21</w:t>
        </w:r>
        <w:r w:rsidR="00232AAD">
          <w:rPr>
            <w:webHidden/>
          </w:rPr>
          <w:fldChar w:fldCharType="end"/>
        </w:r>
      </w:hyperlink>
    </w:p>
    <w:p w14:paraId="4889099E" w14:textId="77777777" w:rsidR="0052402A" w:rsidRPr="005E73FF" w:rsidRDefault="0052402A" w:rsidP="00E77659">
      <w:pPr>
        <w:pStyle w:val="BodyText"/>
        <w:rPr>
          <w:b/>
        </w:rPr>
      </w:pPr>
      <w:r w:rsidRPr="005E73FF">
        <w:rPr>
          <w:b/>
        </w:rPr>
        <w:fldChar w:fldCharType="end"/>
      </w:r>
    </w:p>
    <w:p w14:paraId="4C42DCB9" w14:textId="77777777" w:rsidR="0070260B" w:rsidRDefault="0070260B">
      <w:pPr>
        <w:spacing w:after="0" w:line="240" w:lineRule="auto"/>
        <w:rPr>
          <w:rFonts w:ascii="Arial" w:hAnsi="Arial"/>
          <w:b/>
          <w:color w:val="898D8D"/>
          <w:sz w:val="24"/>
        </w:rPr>
      </w:pPr>
      <w:r>
        <w:br w:type="page"/>
      </w:r>
    </w:p>
    <w:p w14:paraId="3C1A7562" w14:textId="77777777" w:rsidR="000A1011" w:rsidRPr="0070260B" w:rsidRDefault="0070260B" w:rsidP="0070260B">
      <w:pPr>
        <w:pStyle w:val="TOCHeader"/>
        <w:spacing w:line="252" w:lineRule="auto"/>
      </w:pPr>
      <w:r w:rsidRPr="005E73FF">
        <w:lastRenderedPageBreak/>
        <w:t>APPENDICES</w:t>
      </w:r>
      <w:bookmarkEnd w:id="4"/>
      <w:bookmarkEnd w:id="5"/>
      <w:bookmarkEnd w:id="6"/>
    </w:p>
    <w:p w14:paraId="5E15F1B6" w14:textId="77777777" w:rsidR="00202826" w:rsidRPr="005E73FF" w:rsidRDefault="003050B3" w:rsidP="0070260B">
      <w:pPr>
        <w:pStyle w:val="BodyText"/>
        <w:spacing w:after="120" w:line="252" w:lineRule="auto"/>
      </w:pPr>
      <w:proofErr w:type="gramStart"/>
      <w:r w:rsidRPr="005E73FF">
        <w:t xml:space="preserve">Appendix </w:t>
      </w:r>
      <w:r w:rsidR="00B55823">
        <w:t>1</w:t>
      </w:r>
      <w:r w:rsidRPr="005E73FF">
        <w:t>.</w:t>
      </w:r>
      <w:proofErr w:type="gramEnd"/>
      <w:r w:rsidRPr="005E73FF">
        <w:t xml:space="preserve"> Conceptual Framework for MSHS Study</w:t>
      </w:r>
    </w:p>
    <w:p w14:paraId="0AE6CD67" w14:textId="77777777" w:rsidR="00E03B30" w:rsidRPr="005E73FF" w:rsidRDefault="00B55823" w:rsidP="0070260B">
      <w:pPr>
        <w:pStyle w:val="BodyText"/>
        <w:spacing w:after="120" w:line="252" w:lineRule="auto"/>
        <w:rPr>
          <w:rFonts w:eastAsia="Calibri"/>
        </w:rPr>
      </w:pPr>
      <w:proofErr w:type="gramStart"/>
      <w:r>
        <w:rPr>
          <w:rFonts w:eastAsia="Calibri"/>
        </w:rPr>
        <w:t>Appendix 2</w:t>
      </w:r>
      <w:r w:rsidR="003050B3" w:rsidRPr="005E73FF">
        <w:rPr>
          <w:rFonts w:eastAsia="Calibri"/>
        </w:rPr>
        <w:t>.</w:t>
      </w:r>
      <w:proofErr w:type="gramEnd"/>
      <w:r w:rsidR="003050B3" w:rsidRPr="005E73FF">
        <w:rPr>
          <w:rFonts w:eastAsia="Calibri"/>
        </w:rPr>
        <w:t xml:space="preserve"> Recruitment Letters to Accompany Program and </w:t>
      </w:r>
      <w:r w:rsidR="00D35441">
        <w:rPr>
          <w:rFonts w:eastAsia="Calibri"/>
        </w:rPr>
        <w:t>Center Director</w:t>
      </w:r>
      <w:r w:rsidR="003050B3" w:rsidRPr="005E73FF">
        <w:rPr>
          <w:rFonts w:eastAsia="Calibri"/>
        </w:rPr>
        <w:t xml:space="preserve"> Mail Surveys</w:t>
      </w:r>
    </w:p>
    <w:p w14:paraId="5362ACAD" w14:textId="77777777" w:rsidR="00202826" w:rsidRPr="005E73FF" w:rsidRDefault="00B55823" w:rsidP="0070260B">
      <w:pPr>
        <w:pStyle w:val="BodyText"/>
        <w:spacing w:after="120" w:line="252" w:lineRule="auto"/>
        <w:rPr>
          <w:rFonts w:eastAsia="Calibri"/>
        </w:rPr>
      </w:pPr>
      <w:proofErr w:type="gramStart"/>
      <w:r>
        <w:rPr>
          <w:rFonts w:eastAsia="Calibri"/>
        </w:rPr>
        <w:t>Appendix 3</w:t>
      </w:r>
      <w:r w:rsidR="003050B3" w:rsidRPr="005E73FF">
        <w:rPr>
          <w:rFonts w:eastAsia="Calibri"/>
        </w:rPr>
        <w:t>.</w:t>
      </w:r>
      <w:proofErr w:type="gramEnd"/>
      <w:r w:rsidR="003050B3" w:rsidRPr="005E73FF">
        <w:rPr>
          <w:rFonts w:eastAsia="Calibri"/>
        </w:rPr>
        <w:t xml:space="preserve"> </w:t>
      </w:r>
      <w:r w:rsidR="00D35441">
        <w:rPr>
          <w:rFonts w:eastAsia="Calibri"/>
        </w:rPr>
        <w:t>Program Director</w:t>
      </w:r>
      <w:r w:rsidR="003050B3" w:rsidRPr="005E73FF">
        <w:rPr>
          <w:rFonts w:eastAsia="Calibri"/>
        </w:rPr>
        <w:t xml:space="preserve"> Survey</w:t>
      </w:r>
    </w:p>
    <w:p w14:paraId="0B8754E6" w14:textId="77777777" w:rsidR="00202826" w:rsidRPr="005E73FF" w:rsidRDefault="00B55823" w:rsidP="0070260B">
      <w:pPr>
        <w:pStyle w:val="BodyText"/>
        <w:spacing w:after="120" w:line="252" w:lineRule="auto"/>
      </w:pPr>
      <w:proofErr w:type="gramStart"/>
      <w:r>
        <w:t>Appendix 4</w:t>
      </w:r>
      <w:r w:rsidR="003050B3" w:rsidRPr="005E73FF">
        <w:t>.</w:t>
      </w:r>
      <w:proofErr w:type="gramEnd"/>
      <w:r w:rsidR="003050B3" w:rsidRPr="005E73FF">
        <w:t xml:space="preserve"> </w:t>
      </w:r>
      <w:r w:rsidR="00D35441">
        <w:t>Center Director</w:t>
      </w:r>
      <w:r w:rsidR="003050B3" w:rsidRPr="005E73FF">
        <w:t xml:space="preserve"> Survey</w:t>
      </w:r>
    </w:p>
    <w:p w14:paraId="61D0AC2E" w14:textId="77777777" w:rsidR="00202826" w:rsidRPr="005E73FF" w:rsidRDefault="00B55823" w:rsidP="0070260B">
      <w:pPr>
        <w:pStyle w:val="BodyText"/>
        <w:spacing w:after="120" w:line="252" w:lineRule="auto"/>
      </w:pPr>
      <w:proofErr w:type="gramStart"/>
      <w:r>
        <w:t>Appendix 5</w:t>
      </w:r>
      <w:r w:rsidR="003050B3" w:rsidRPr="005E73FF">
        <w:t>.</w:t>
      </w:r>
      <w:proofErr w:type="gramEnd"/>
      <w:r w:rsidR="003050B3" w:rsidRPr="005E73FF">
        <w:t xml:space="preserve"> Follow-Up Reminders for Program and </w:t>
      </w:r>
      <w:r w:rsidR="00D35441">
        <w:t>Center Director</w:t>
      </w:r>
      <w:r w:rsidR="003050B3" w:rsidRPr="005E73FF">
        <w:t xml:space="preserve"> Non-Responders</w:t>
      </w:r>
    </w:p>
    <w:p w14:paraId="1D6A5C7F" w14:textId="77777777" w:rsidR="00202826" w:rsidRPr="005E73FF" w:rsidRDefault="00B55823" w:rsidP="0070260B">
      <w:pPr>
        <w:pStyle w:val="BodyText"/>
        <w:spacing w:after="120" w:line="252" w:lineRule="auto"/>
      </w:pPr>
      <w:proofErr w:type="gramStart"/>
      <w:r>
        <w:t>Appendix 6</w:t>
      </w:r>
      <w:r w:rsidR="003050B3" w:rsidRPr="005E73FF">
        <w:t>.</w:t>
      </w:r>
      <w:proofErr w:type="gramEnd"/>
      <w:r w:rsidR="003050B3" w:rsidRPr="005E73FF">
        <w:t xml:space="preserve"> Recruitment Email from ACF for </w:t>
      </w:r>
      <w:r w:rsidR="00D35441">
        <w:t>Program Director</w:t>
      </w:r>
      <w:r w:rsidR="003050B3" w:rsidRPr="005E73FF">
        <w:t>s for Onsite Data Collection</w:t>
      </w:r>
    </w:p>
    <w:p w14:paraId="146B2A50" w14:textId="77777777" w:rsidR="00202826" w:rsidRPr="005E73FF" w:rsidRDefault="00B55823" w:rsidP="0070260B">
      <w:pPr>
        <w:pStyle w:val="BodyText"/>
        <w:spacing w:after="120" w:line="252" w:lineRule="auto"/>
      </w:pPr>
      <w:proofErr w:type="gramStart"/>
      <w:r>
        <w:t>Appendix 7</w:t>
      </w:r>
      <w:r w:rsidR="003050B3" w:rsidRPr="005E73FF">
        <w:t>.</w:t>
      </w:r>
      <w:proofErr w:type="gramEnd"/>
      <w:r w:rsidR="003050B3" w:rsidRPr="005E73FF">
        <w:t xml:space="preserve"> Recruitment Email from Study Team for </w:t>
      </w:r>
      <w:r w:rsidR="00D35441">
        <w:t>Program Director</w:t>
      </w:r>
      <w:r w:rsidR="003050B3" w:rsidRPr="005E73FF">
        <w:t xml:space="preserve"> for Onsite Data Collection</w:t>
      </w:r>
    </w:p>
    <w:p w14:paraId="6E42FF0C" w14:textId="77777777" w:rsidR="002D5795" w:rsidRPr="005E73FF" w:rsidRDefault="00B55823" w:rsidP="0070260B">
      <w:pPr>
        <w:pStyle w:val="BodyText"/>
        <w:spacing w:after="120" w:line="252" w:lineRule="auto"/>
      </w:pPr>
      <w:proofErr w:type="gramStart"/>
      <w:r>
        <w:t>Appendix 8</w:t>
      </w:r>
      <w:r w:rsidR="002D5795" w:rsidRPr="005E73FF">
        <w:t>.</w:t>
      </w:r>
      <w:proofErr w:type="gramEnd"/>
      <w:r w:rsidR="002D5795" w:rsidRPr="005E73FF">
        <w:t xml:space="preserve"> FAQS for Program and </w:t>
      </w:r>
      <w:r w:rsidR="00D35441">
        <w:t>Center Director</w:t>
      </w:r>
      <w:r w:rsidR="002D5795" w:rsidRPr="005E73FF">
        <w:t>s</w:t>
      </w:r>
    </w:p>
    <w:p w14:paraId="1B3F7436" w14:textId="77777777" w:rsidR="00202826" w:rsidRPr="005E73FF" w:rsidRDefault="003050B3" w:rsidP="0070260B">
      <w:pPr>
        <w:pStyle w:val="BodyText"/>
        <w:spacing w:after="120" w:line="252" w:lineRule="auto"/>
        <w:rPr>
          <w:noProof/>
        </w:rPr>
      </w:pPr>
      <w:r w:rsidRPr="005E73FF">
        <w:rPr>
          <w:noProof/>
        </w:rPr>
        <w:t xml:space="preserve">Appendix </w:t>
      </w:r>
      <w:r w:rsidR="00B55823">
        <w:rPr>
          <w:noProof/>
        </w:rPr>
        <w:t>9</w:t>
      </w:r>
      <w:r w:rsidRPr="005E73FF">
        <w:rPr>
          <w:noProof/>
        </w:rPr>
        <w:t xml:space="preserve">. Recruitment Flyer for Program and </w:t>
      </w:r>
      <w:r w:rsidR="00D35441">
        <w:rPr>
          <w:noProof/>
        </w:rPr>
        <w:t>Center Director</w:t>
      </w:r>
      <w:r w:rsidRPr="005E73FF">
        <w:rPr>
          <w:noProof/>
        </w:rPr>
        <w:t>s</w:t>
      </w:r>
    </w:p>
    <w:p w14:paraId="6C59F10A" w14:textId="77777777" w:rsidR="00202826" w:rsidRPr="005E73FF" w:rsidRDefault="003050B3" w:rsidP="0070260B">
      <w:pPr>
        <w:pStyle w:val="BodyText"/>
        <w:spacing w:after="120" w:line="252" w:lineRule="auto"/>
      </w:pPr>
      <w:proofErr w:type="gramStart"/>
      <w:r w:rsidRPr="005E73FF">
        <w:t>Appendix 1</w:t>
      </w:r>
      <w:r w:rsidR="00B55823">
        <w:t>0</w:t>
      </w:r>
      <w:r w:rsidRPr="005E73FF">
        <w:t>.</w:t>
      </w:r>
      <w:proofErr w:type="gramEnd"/>
      <w:r w:rsidRPr="005E73FF">
        <w:t xml:space="preserve"> Form for </w:t>
      </w:r>
      <w:r w:rsidR="00D35441">
        <w:t>Program Director</w:t>
      </w:r>
      <w:r w:rsidRPr="005E73FF">
        <w:t>s to Verify Selected Centers’ Information</w:t>
      </w:r>
    </w:p>
    <w:p w14:paraId="5180FA07" w14:textId="77777777" w:rsidR="00202826" w:rsidRPr="005E73FF" w:rsidRDefault="00442250" w:rsidP="0070260B">
      <w:pPr>
        <w:pStyle w:val="BodyText"/>
        <w:spacing w:after="120" w:line="252" w:lineRule="auto"/>
      </w:pPr>
      <w:proofErr w:type="gramStart"/>
      <w:r w:rsidRPr="005E73FF">
        <w:t xml:space="preserve">Appendix </w:t>
      </w:r>
      <w:r w:rsidR="00B55823">
        <w:rPr>
          <w:caps/>
        </w:rPr>
        <w:t>11</w:t>
      </w:r>
      <w:r w:rsidR="003050B3" w:rsidRPr="005E73FF">
        <w:rPr>
          <w:caps/>
        </w:rPr>
        <w:t>.</w:t>
      </w:r>
      <w:proofErr w:type="gramEnd"/>
      <w:r w:rsidR="003050B3" w:rsidRPr="005E73FF">
        <w:rPr>
          <w:caps/>
        </w:rPr>
        <w:t xml:space="preserve"> </w:t>
      </w:r>
      <w:r w:rsidRPr="005E73FF">
        <w:t>Telephone Script for Grantee/Delegate Agency Directors</w:t>
      </w:r>
    </w:p>
    <w:p w14:paraId="5C04BFE0" w14:textId="77777777" w:rsidR="003050B3" w:rsidRPr="005E73FF" w:rsidRDefault="00B55823" w:rsidP="0070260B">
      <w:pPr>
        <w:pStyle w:val="BodyText"/>
        <w:spacing w:after="120" w:line="252" w:lineRule="auto"/>
      </w:pPr>
      <w:bookmarkStart w:id="7" w:name="_Toc445738782"/>
      <w:proofErr w:type="gramStart"/>
      <w:r>
        <w:t>Appendix 12</w:t>
      </w:r>
      <w:r w:rsidR="003050B3" w:rsidRPr="005E73FF">
        <w:t>.</w:t>
      </w:r>
      <w:proofErr w:type="gramEnd"/>
      <w:r w:rsidR="003050B3" w:rsidRPr="005E73FF">
        <w:t xml:space="preserve"> Recruitment Email from Study Team for </w:t>
      </w:r>
      <w:r w:rsidR="00D35441">
        <w:t>Center Director</w:t>
      </w:r>
      <w:r w:rsidR="003050B3" w:rsidRPr="005E73FF">
        <w:t xml:space="preserve"> for Onsite Data Collection</w:t>
      </w:r>
    </w:p>
    <w:p w14:paraId="3D41CC57" w14:textId="77777777" w:rsidR="003050B3" w:rsidRPr="005E73FF" w:rsidRDefault="00442250" w:rsidP="0070260B">
      <w:pPr>
        <w:pStyle w:val="BodyText"/>
        <w:spacing w:after="120" w:line="252" w:lineRule="auto"/>
      </w:pPr>
      <w:proofErr w:type="gramStart"/>
      <w:r w:rsidRPr="005E73FF">
        <w:t xml:space="preserve">Appendix </w:t>
      </w:r>
      <w:r w:rsidR="00B55823">
        <w:rPr>
          <w:caps/>
        </w:rPr>
        <w:t>13</w:t>
      </w:r>
      <w:r w:rsidR="003050B3" w:rsidRPr="005E73FF">
        <w:rPr>
          <w:b/>
          <w:caps/>
        </w:rPr>
        <w:t>.</w:t>
      </w:r>
      <w:proofErr w:type="gramEnd"/>
      <w:r w:rsidR="003050B3" w:rsidRPr="005E73FF">
        <w:rPr>
          <w:b/>
          <w:caps/>
        </w:rPr>
        <w:t xml:space="preserve"> </w:t>
      </w:r>
      <w:r w:rsidR="00AE4EA0" w:rsidRPr="005E73FF">
        <w:t>Telephone Script for</w:t>
      </w:r>
      <w:r w:rsidR="003050B3" w:rsidRPr="005E73FF">
        <w:rPr>
          <w:caps/>
        </w:rPr>
        <w:t xml:space="preserve"> </w:t>
      </w:r>
      <w:r w:rsidR="00D35441">
        <w:t>Center Director</w:t>
      </w:r>
      <w:r w:rsidR="00AE4EA0" w:rsidRPr="005E73FF">
        <w:t>s</w:t>
      </w:r>
      <w:r w:rsidR="000567C2">
        <w:t xml:space="preserve"> </w:t>
      </w:r>
      <w:r w:rsidR="000567C2" w:rsidRPr="005E73FF">
        <w:t>for Onsite Data Collection</w:t>
      </w:r>
    </w:p>
    <w:p w14:paraId="204908E3" w14:textId="77777777" w:rsidR="003050B3" w:rsidRPr="005E73FF" w:rsidRDefault="00B55823" w:rsidP="0070260B">
      <w:pPr>
        <w:pStyle w:val="BodyText"/>
        <w:spacing w:after="120" w:line="252" w:lineRule="auto"/>
      </w:pPr>
      <w:proofErr w:type="gramStart"/>
      <w:r>
        <w:t>Appendix 14</w:t>
      </w:r>
      <w:r w:rsidR="003050B3" w:rsidRPr="005E73FF">
        <w:t>.</w:t>
      </w:r>
      <w:proofErr w:type="gramEnd"/>
      <w:r w:rsidR="003050B3" w:rsidRPr="005E73FF">
        <w:t xml:space="preserve"> Recruitmen</w:t>
      </w:r>
      <w:r w:rsidR="00DC75B7" w:rsidRPr="005E73FF">
        <w:t>t Letter from Study Team for On S</w:t>
      </w:r>
      <w:r w:rsidR="003050B3" w:rsidRPr="005E73FF">
        <w:t>ite Coordinators</w:t>
      </w:r>
    </w:p>
    <w:p w14:paraId="2CE6B9CB" w14:textId="77777777" w:rsidR="00BC7C89" w:rsidRPr="005E73FF" w:rsidRDefault="00442250" w:rsidP="0070260B">
      <w:pPr>
        <w:pStyle w:val="BodyText"/>
        <w:spacing w:after="120" w:line="252" w:lineRule="auto"/>
      </w:pPr>
      <w:proofErr w:type="gramStart"/>
      <w:r w:rsidRPr="005E73FF">
        <w:t xml:space="preserve">Appendix </w:t>
      </w:r>
      <w:r w:rsidR="00B55823">
        <w:rPr>
          <w:caps/>
        </w:rPr>
        <w:t>15</w:t>
      </w:r>
      <w:r w:rsidR="003050B3" w:rsidRPr="005E73FF">
        <w:rPr>
          <w:b/>
        </w:rPr>
        <w:t>.</w:t>
      </w:r>
      <w:proofErr w:type="gramEnd"/>
      <w:r w:rsidR="003050B3" w:rsidRPr="005E73FF">
        <w:rPr>
          <w:b/>
        </w:rPr>
        <w:t xml:space="preserve"> </w:t>
      </w:r>
      <w:r w:rsidR="00AE4EA0" w:rsidRPr="005E73FF">
        <w:t>Telephone Script for</w:t>
      </w:r>
      <w:r w:rsidR="00DC75B7" w:rsidRPr="005E73FF">
        <w:t xml:space="preserve"> On S</w:t>
      </w:r>
      <w:r w:rsidR="00AE4EA0" w:rsidRPr="005E73FF">
        <w:t>ite Coordinators</w:t>
      </w:r>
    </w:p>
    <w:p w14:paraId="2A72659B" w14:textId="77777777" w:rsidR="00BC7C89" w:rsidRPr="005E73FF" w:rsidRDefault="00B55823" w:rsidP="0070260B">
      <w:pPr>
        <w:pStyle w:val="BodyText"/>
        <w:spacing w:after="120" w:line="252" w:lineRule="auto"/>
      </w:pPr>
      <w:proofErr w:type="gramStart"/>
      <w:r>
        <w:t>Appendix 16</w:t>
      </w:r>
      <w:r w:rsidR="003050B3" w:rsidRPr="005E73FF">
        <w:t>.</w:t>
      </w:r>
      <w:proofErr w:type="gramEnd"/>
      <w:r w:rsidR="003050B3" w:rsidRPr="005E73FF">
        <w:t xml:space="preserve"> Classroom Sampling Form</w:t>
      </w:r>
    </w:p>
    <w:p w14:paraId="01B0C261" w14:textId="77777777" w:rsidR="00BC7C89" w:rsidRPr="005E73FF" w:rsidRDefault="00B55823" w:rsidP="0070260B">
      <w:pPr>
        <w:pStyle w:val="BodyText"/>
        <w:spacing w:after="120" w:line="252" w:lineRule="auto"/>
      </w:pPr>
      <w:proofErr w:type="gramStart"/>
      <w:r>
        <w:t>Appendix 17</w:t>
      </w:r>
      <w:r w:rsidR="003050B3" w:rsidRPr="005E73FF">
        <w:t>.</w:t>
      </w:r>
      <w:proofErr w:type="gramEnd"/>
      <w:r w:rsidR="003050B3" w:rsidRPr="005E73FF">
        <w:t xml:space="preserve"> Child Roster Form</w:t>
      </w:r>
    </w:p>
    <w:p w14:paraId="751DB942" w14:textId="77777777" w:rsidR="00BC7C89" w:rsidRPr="005E73FF" w:rsidRDefault="00B55823" w:rsidP="0070260B">
      <w:pPr>
        <w:pStyle w:val="BodyText"/>
        <w:spacing w:after="120" w:line="252" w:lineRule="auto"/>
      </w:pPr>
      <w:r>
        <w:t>Appendix 18</w:t>
      </w:r>
      <w:r w:rsidR="003050B3" w:rsidRPr="005E73FF">
        <w:t>.Teacher Survey</w:t>
      </w:r>
    </w:p>
    <w:p w14:paraId="105917C3" w14:textId="77777777" w:rsidR="007C325C" w:rsidRPr="005E73FF" w:rsidRDefault="00B55823" w:rsidP="0070260B">
      <w:pPr>
        <w:pStyle w:val="BodyText"/>
        <w:spacing w:after="120" w:line="252" w:lineRule="auto"/>
      </w:pPr>
      <w:proofErr w:type="gramStart"/>
      <w:r>
        <w:t>Appendix 19</w:t>
      </w:r>
      <w:r w:rsidR="003050B3" w:rsidRPr="005E73FF">
        <w:t>.</w:t>
      </w:r>
      <w:proofErr w:type="gramEnd"/>
      <w:r w:rsidR="003050B3" w:rsidRPr="005E73FF">
        <w:t xml:space="preserve"> Assistant Teacher Survey</w:t>
      </w:r>
    </w:p>
    <w:p w14:paraId="44F144EB" w14:textId="77777777" w:rsidR="00202826" w:rsidRPr="005E73FF" w:rsidRDefault="00B55823" w:rsidP="0070260B">
      <w:pPr>
        <w:pStyle w:val="BodyText"/>
        <w:spacing w:after="120" w:line="252" w:lineRule="auto"/>
      </w:pPr>
      <w:proofErr w:type="gramStart"/>
      <w:r>
        <w:t>Appendix 20</w:t>
      </w:r>
      <w:r w:rsidR="003050B3" w:rsidRPr="005E73FF">
        <w:t>.</w:t>
      </w:r>
      <w:proofErr w:type="gramEnd"/>
      <w:r w:rsidR="003050B3" w:rsidRPr="005E73FF">
        <w:t xml:space="preserve"> Recruitment Letter from Study Team for Teacher Packets</w:t>
      </w:r>
    </w:p>
    <w:p w14:paraId="76EDC43C" w14:textId="77777777" w:rsidR="00202826" w:rsidRPr="005E73FF" w:rsidRDefault="00B55823" w:rsidP="0070260B">
      <w:pPr>
        <w:pStyle w:val="BodyText"/>
        <w:spacing w:after="120" w:line="252" w:lineRule="auto"/>
      </w:pPr>
      <w:proofErr w:type="gramStart"/>
      <w:r>
        <w:t>Appendix 21</w:t>
      </w:r>
      <w:r w:rsidR="003050B3" w:rsidRPr="005E73FF">
        <w:t>.</w:t>
      </w:r>
      <w:proofErr w:type="gramEnd"/>
      <w:r w:rsidR="003050B3" w:rsidRPr="005E73FF">
        <w:t xml:space="preserve"> Recruitment Letter from ACF for Teacher Packets</w:t>
      </w:r>
    </w:p>
    <w:p w14:paraId="1A8E1BF9" w14:textId="77777777" w:rsidR="00202826" w:rsidRPr="005E73FF" w:rsidRDefault="00B55823" w:rsidP="0070260B">
      <w:pPr>
        <w:pStyle w:val="BodyText"/>
        <w:spacing w:after="120" w:line="252" w:lineRule="auto"/>
      </w:pPr>
      <w:proofErr w:type="gramStart"/>
      <w:r>
        <w:t>Appendix 22</w:t>
      </w:r>
      <w:r w:rsidR="003050B3" w:rsidRPr="005E73FF">
        <w:t>.</w:t>
      </w:r>
      <w:proofErr w:type="gramEnd"/>
      <w:r w:rsidR="003050B3" w:rsidRPr="005E73FF">
        <w:t xml:space="preserve"> Recruitment Flyer for </w:t>
      </w:r>
      <w:bookmarkEnd w:id="7"/>
      <w:r w:rsidR="003050B3" w:rsidRPr="005E73FF">
        <w:t>Parents and Teachers</w:t>
      </w:r>
    </w:p>
    <w:p w14:paraId="58D3E1C4" w14:textId="77777777" w:rsidR="00202826" w:rsidRPr="005E73FF" w:rsidRDefault="00B55823" w:rsidP="0070260B">
      <w:pPr>
        <w:pStyle w:val="BodyText"/>
        <w:spacing w:after="120" w:line="252" w:lineRule="auto"/>
        <w:rPr>
          <w:szCs w:val="20"/>
        </w:rPr>
      </w:pPr>
      <w:proofErr w:type="gramStart"/>
      <w:r>
        <w:t>Appendix 23</w:t>
      </w:r>
      <w:r w:rsidR="003050B3" w:rsidRPr="005E73FF">
        <w:t>.</w:t>
      </w:r>
      <w:proofErr w:type="gramEnd"/>
      <w:r w:rsidR="003050B3" w:rsidRPr="005E73FF">
        <w:t xml:space="preserve"> FAQS for Teachers and Assistant Teachers</w:t>
      </w:r>
    </w:p>
    <w:p w14:paraId="538912E3" w14:textId="77777777" w:rsidR="00202826" w:rsidRPr="005E73FF" w:rsidRDefault="00B55823" w:rsidP="0070260B">
      <w:pPr>
        <w:pStyle w:val="BodyText"/>
        <w:spacing w:after="120" w:line="252" w:lineRule="auto"/>
        <w:rPr>
          <w:color w:val="000000"/>
        </w:rPr>
      </w:pPr>
      <w:proofErr w:type="gramStart"/>
      <w:r>
        <w:rPr>
          <w:color w:val="000000"/>
        </w:rPr>
        <w:t>Appendix 24</w:t>
      </w:r>
      <w:r w:rsidR="003050B3" w:rsidRPr="005E73FF">
        <w:rPr>
          <w:color w:val="000000"/>
        </w:rPr>
        <w:t>.</w:t>
      </w:r>
      <w:proofErr w:type="gramEnd"/>
      <w:r w:rsidR="003050B3" w:rsidRPr="005E73FF">
        <w:rPr>
          <w:color w:val="000000"/>
        </w:rPr>
        <w:t xml:space="preserve"> Components of the Teacher Child Ratings</w:t>
      </w:r>
    </w:p>
    <w:p w14:paraId="4CA683E1" w14:textId="77777777" w:rsidR="003050B3" w:rsidRPr="005E73FF" w:rsidRDefault="00B55823" w:rsidP="0070260B">
      <w:pPr>
        <w:pStyle w:val="BodyText"/>
        <w:spacing w:after="120" w:line="252" w:lineRule="auto"/>
      </w:pPr>
      <w:proofErr w:type="gramStart"/>
      <w:r>
        <w:t>Appendix 25</w:t>
      </w:r>
      <w:r w:rsidR="003050B3" w:rsidRPr="005E73FF">
        <w:t>.</w:t>
      </w:r>
      <w:proofErr w:type="gramEnd"/>
      <w:r w:rsidR="003050B3" w:rsidRPr="005E73FF">
        <w:t xml:space="preserve"> Recruitment Letter from Study Team for Parents</w:t>
      </w:r>
    </w:p>
    <w:p w14:paraId="2B1E1A6B" w14:textId="77777777" w:rsidR="00202826" w:rsidRPr="005E73FF" w:rsidRDefault="00B55823" w:rsidP="0070260B">
      <w:pPr>
        <w:pStyle w:val="BodyText"/>
        <w:spacing w:after="120" w:line="252" w:lineRule="auto"/>
      </w:pPr>
      <w:proofErr w:type="gramStart"/>
      <w:r>
        <w:t>Appendix 26</w:t>
      </w:r>
      <w:r w:rsidR="003050B3" w:rsidRPr="005E73FF">
        <w:t>.</w:t>
      </w:r>
      <w:proofErr w:type="gramEnd"/>
      <w:r w:rsidR="003050B3" w:rsidRPr="005E73FF">
        <w:t xml:space="preserve"> FAQ</w:t>
      </w:r>
      <w:r w:rsidR="008E13EB" w:rsidRPr="005E73FF">
        <w:t>s</w:t>
      </w:r>
      <w:r w:rsidR="003050B3" w:rsidRPr="005E73FF">
        <w:t xml:space="preserve"> for Parents</w:t>
      </w:r>
    </w:p>
    <w:p w14:paraId="3CE83FE1" w14:textId="77777777" w:rsidR="00202826" w:rsidRPr="005E73FF" w:rsidRDefault="00B55823" w:rsidP="0070260B">
      <w:pPr>
        <w:pStyle w:val="BodyText"/>
        <w:spacing w:after="120" w:line="252" w:lineRule="auto"/>
      </w:pPr>
      <w:proofErr w:type="gramStart"/>
      <w:r>
        <w:t>Appendix 27</w:t>
      </w:r>
      <w:r w:rsidR="003050B3" w:rsidRPr="005E73FF">
        <w:t>.</w:t>
      </w:r>
      <w:proofErr w:type="gramEnd"/>
      <w:r w:rsidR="003050B3" w:rsidRPr="005E73FF">
        <w:t xml:space="preserve"> Parent and Child Consent Form</w:t>
      </w:r>
    </w:p>
    <w:p w14:paraId="34E77FBE" w14:textId="77777777" w:rsidR="00202826" w:rsidRPr="005E73FF" w:rsidRDefault="00B55823" w:rsidP="0070260B">
      <w:pPr>
        <w:pStyle w:val="BodyText"/>
        <w:spacing w:after="120" w:line="252" w:lineRule="auto"/>
        <w:rPr>
          <w:szCs w:val="20"/>
        </w:rPr>
      </w:pPr>
      <w:proofErr w:type="gramStart"/>
      <w:r>
        <w:t>Appendix 28</w:t>
      </w:r>
      <w:r w:rsidR="003050B3" w:rsidRPr="005E73FF">
        <w:t>.</w:t>
      </w:r>
      <w:proofErr w:type="gramEnd"/>
      <w:r w:rsidR="003050B3" w:rsidRPr="005E73FF">
        <w:t xml:space="preserve"> Reminder Flyer for Parents and Teachers</w:t>
      </w:r>
    </w:p>
    <w:p w14:paraId="301C702B" w14:textId="77777777" w:rsidR="00202826" w:rsidRPr="005E73FF" w:rsidRDefault="00B55823" w:rsidP="0070260B">
      <w:pPr>
        <w:pStyle w:val="BodyText"/>
        <w:spacing w:after="120" w:line="252" w:lineRule="auto"/>
        <w:rPr>
          <w:szCs w:val="20"/>
        </w:rPr>
      </w:pPr>
      <w:proofErr w:type="gramStart"/>
      <w:r>
        <w:t>Appendix 29</w:t>
      </w:r>
      <w:r w:rsidR="003050B3" w:rsidRPr="005E73FF">
        <w:t>.</w:t>
      </w:r>
      <w:proofErr w:type="gramEnd"/>
      <w:r w:rsidR="003050B3" w:rsidRPr="005E73FF">
        <w:t xml:space="preserve"> Parent Interview</w:t>
      </w:r>
    </w:p>
    <w:p w14:paraId="4E07FAC9" w14:textId="77777777" w:rsidR="003050B3" w:rsidRPr="005E73FF" w:rsidRDefault="003050B3" w:rsidP="0070260B">
      <w:pPr>
        <w:pStyle w:val="BodyText"/>
        <w:tabs>
          <w:tab w:val="left" w:pos="5678"/>
        </w:tabs>
        <w:spacing w:after="120" w:line="252" w:lineRule="auto"/>
        <w:rPr>
          <w:color w:val="000000"/>
        </w:rPr>
      </w:pPr>
      <w:proofErr w:type="gramStart"/>
      <w:r w:rsidRPr="005E73FF">
        <w:rPr>
          <w:color w:val="000000"/>
        </w:rPr>
        <w:t>Appendix 3</w:t>
      </w:r>
      <w:r w:rsidR="00B55823">
        <w:rPr>
          <w:color w:val="000000"/>
        </w:rPr>
        <w:t>0</w:t>
      </w:r>
      <w:r w:rsidRPr="005E73FF">
        <w:rPr>
          <w:color w:val="000000"/>
        </w:rPr>
        <w:t>.</w:t>
      </w:r>
      <w:proofErr w:type="gramEnd"/>
      <w:r w:rsidRPr="005E73FF">
        <w:rPr>
          <w:color w:val="000000"/>
        </w:rPr>
        <w:t xml:space="preserve"> Components of the Parent Child Ratings</w:t>
      </w:r>
      <w:r w:rsidR="008E13EB" w:rsidRPr="005E73FF">
        <w:rPr>
          <w:color w:val="000000"/>
        </w:rPr>
        <w:tab/>
      </w:r>
    </w:p>
    <w:p w14:paraId="232CD0B4" w14:textId="77777777" w:rsidR="00202826" w:rsidRPr="005E73FF" w:rsidRDefault="00B55823" w:rsidP="0070260B">
      <w:pPr>
        <w:pStyle w:val="BodyText"/>
        <w:spacing w:after="120" w:line="252" w:lineRule="auto"/>
        <w:rPr>
          <w:bCs/>
        </w:rPr>
      </w:pPr>
      <w:proofErr w:type="gramStart"/>
      <w:r>
        <w:rPr>
          <w:bCs/>
        </w:rPr>
        <w:t>Appendix 31</w:t>
      </w:r>
      <w:r w:rsidR="003050B3" w:rsidRPr="005E73FF">
        <w:rPr>
          <w:bCs/>
        </w:rPr>
        <w:t>.</w:t>
      </w:r>
      <w:proofErr w:type="gramEnd"/>
      <w:r w:rsidR="003050B3" w:rsidRPr="005E73FF">
        <w:rPr>
          <w:bCs/>
        </w:rPr>
        <w:t xml:space="preserve"> Components of the Classroom Observation</w:t>
      </w:r>
    </w:p>
    <w:p w14:paraId="094F6183" w14:textId="77777777" w:rsidR="00F07219" w:rsidRDefault="00B55823" w:rsidP="0070260B">
      <w:pPr>
        <w:pStyle w:val="BodyText"/>
        <w:spacing w:after="120" w:line="252" w:lineRule="auto"/>
        <w:rPr>
          <w:bCs/>
        </w:rPr>
      </w:pPr>
      <w:proofErr w:type="gramStart"/>
      <w:r>
        <w:rPr>
          <w:bCs/>
        </w:rPr>
        <w:t>Appendix 32</w:t>
      </w:r>
      <w:r w:rsidR="00F07219" w:rsidRPr="005E73FF">
        <w:rPr>
          <w:bCs/>
        </w:rPr>
        <w:t>.</w:t>
      </w:r>
      <w:proofErr w:type="gramEnd"/>
      <w:r w:rsidR="00F07219" w:rsidRPr="005E73FF">
        <w:rPr>
          <w:bCs/>
        </w:rPr>
        <w:t xml:space="preserve"> Data Collector Code of Conduct and </w:t>
      </w:r>
      <w:r w:rsidR="009043D6">
        <w:rPr>
          <w:bCs/>
        </w:rPr>
        <w:t xml:space="preserve">Assurance of Confidentiality </w:t>
      </w:r>
      <w:r w:rsidR="00B100E6">
        <w:rPr>
          <w:bCs/>
        </w:rPr>
        <w:t>Agreement</w:t>
      </w:r>
    </w:p>
    <w:p w14:paraId="455C8314" w14:textId="77777777" w:rsidR="00ED00E3" w:rsidRDefault="00ED00E3" w:rsidP="0070260B">
      <w:pPr>
        <w:pStyle w:val="BodyText"/>
        <w:spacing w:after="120" w:line="252" w:lineRule="auto"/>
        <w:rPr>
          <w:bCs/>
        </w:rPr>
      </w:pPr>
      <w:proofErr w:type="gramStart"/>
      <w:r w:rsidRPr="00ED00E3">
        <w:rPr>
          <w:bCs/>
        </w:rPr>
        <w:lastRenderedPageBreak/>
        <w:t>Appendix 33.</w:t>
      </w:r>
      <w:proofErr w:type="gramEnd"/>
      <w:r w:rsidRPr="00ED00E3">
        <w:rPr>
          <w:bCs/>
        </w:rPr>
        <w:t xml:space="preserve"> MSHS Study 60 Day FRN</w:t>
      </w:r>
    </w:p>
    <w:p w14:paraId="091D81B7" w14:textId="77777777" w:rsidR="00ED00E3" w:rsidRDefault="00ED00E3" w:rsidP="0070260B">
      <w:pPr>
        <w:pStyle w:val="BodyText"/>
        <w:spacing w:after="120" w:line="252" w:lineRule="auto"/>
        <w:rPr>
          <w:bCs/>
        </w:rPr>
      </w:pPr>
      <w:proofErr w:type="gramStart"/>
      <w:r>
        <w:rPr>
          <w:bCs/>
        </w:rPr>
        <w:t>Appendix 34.</w:t>
      </w:r>
      <w:proofErr w:type="gramEnd"/>
      <w:r>
        <w:rPr>
          <w:bCs/>
        </w:rPr>
        <w:t xml:space="preserve"> Components of t</w:t>
      </w:r>
      <w:r w:rsidRPr="00ED00E3">
        <w:rPr>
          <w:bCs/>
        </w:rPr>
        <w:t>h</w:t>
      </w:r>
      <w:r>
        <w:rPr>
          <w:bCs/>
        </w:rPr>
        <w:t>e</w:t>
      </w:r>
      <w:r w:rsidRPr="00ED00E3">
        <w:rPr>
          <w:bCs/>
        </w:rPr>
        <w:t xml:space="preserve"> Child Assessment</w:t>
      </w:r>
    </w:p>
    <w:p w14:paraId="4C060F17" w14:textId="77777777" w:rsidR="000F281A" w:rsidRPr="005E73FF" w:rsidRDefault="0025177F" w:rsidP="0070260B">
      <w:pPr>
        <w:pStyle w:val="BodyText"/>
        <w:spacing w:after="120" w:line="252" w:lineRule="auto"/>
        <w:rPr>
          <w:bCs/>
        </w:rPr>
      </w:pPr>
      <w:proofErr w:type="gramStart"/>
      <w:r w:rsidRPr="0025177F">
        <w:rPr>
          <w:bCs/>
        </w:rPr>
        <w:t>Appendix 35.</w:t>
      </w:r>
      <w:proofErr w:type="gramEnd"/>
      <w:r w:rsidRPr="0025177F">
        <w:rPr>
          <w:bCs/>
        </w:rPr>
        <w:t xml:space="preserve"> Data Collection Coordination Efforts for O</w:t>
      </w:r>
      <w:r>
        <w:rPr>
          <w:bCs/>
        </w:rPr>
        <w:t xml:space="preserve">n Site </w:t>
      </w:r>
      <w:r w:rsidRPr="0025177F">
        <w:rPr>
          <w:bCs/>
        </w:rPr>
        <w:t>C</w:t>
      </w:r>
      <w:r>
        <w:rPr>
          <w:bCs/>
        </w:rPr>
        <w:t>oordinator</w:t>
      </w:r>
      <w:r w:rsidRPr="0025177F">
        <w:rPr>
          <w:bCs/>
        </w:rPr>
        <w:t>s</w:t>
      </w:r>
    </w:p>
    <w:p w14:paraId="1F7DB562" w14:textId="77777777" w:rsidR="00E77659" w:rsidRPr="005E73FF" w:rsidRDefault="00E77659">
      <w:pPr>
        <w:spacing w:after="0" w:line="240" w:lineRule="auto"/>
        <w:rPr>
          <w:rFonts w:ascii="Arial" w:hAnsi="Arial"/>
          <w:b/>
          <w:color w:val="898D8D"/>
          <w:sz w:val="24"/>
        </w:rPr>
      </w:pPr>
      <w:bookmarkStart w:id="8" w:name="_Toc444158020"/>
      <w:bookmarkStart w:id="9" w:name="_Toc446670603"/>
      <w:bookmarkStart w:id="10" w:name="_Toc447117617"/>
    </w:p>
    <w:p w14:paraId="34A423C7" w14:textId="77777777" w:rsidR="000A1011" w:rsidRPr="005E73FF" w:rsidRDefault="0070260B" w:rsidP="00E77659">
      <w:pPr>
        <w:pStyle w:val="TOCHeader"/>
      </w:pPr>
      <w:r w:rsidRPr="005E73FF">
        <w:t>EXHIBITS</w:t>
      </w:r>
      <w:bookmarkEnd w:id="8"/>
      <w:bookmarkEnd w:id="9"/>
      <w:bookmarkEnd w:id="10"/>
    </w:p>
    <w:p w14:paraId="17FD6575" w14:textId="77777777" w:rsidR="00232AAD" w:rsidRDefault="0052402A">
      <w:pPr>
        <w:pStyle w:val="TableofFigures"/>
        <w:rPr>
          <w:rFonts w:asciiTheme="minorHAnsi" w:eastAsiaTheme="minorEastAsia" w:hAnsiTheme="minorHAnsi" w:cstheme="minorBidi"/>
          <w:szCs w:val="22"/>
        </w:rPr>
      </w:pPr>
      <w:r w:rsidRPr="005E73FF">
        <w:fldChar w:fldCharType="begin"/>
      </w:r>
      <w:r w:rsidRPr="005E73FF">
        <w:instrText xml:space="preserve"> TOC \h \z \t "Caption" \c </w:instrText>
      </w:r>
      <w:r w:rsidRPr="005E73FF">
        <w:fldChar w:fldCharType="separate"/>
      </w:r>
      <w:hyperlink w:anchor="_Toc457488368" w:history="1">
        <w:r w:rsidR="00232AAD" w:rsidRPr="006A4E8E">
          <w:rPr>
            <w:rStyle w:val="Hyperlink"/>
          </w:rPr>
          <w:t>Exhibit A.1. MSHS Instruments, Sample Size, and Type of Administration</w:t>
        </w:r>
        <w:r w:rsidR="00232AAD">
          <w:rPr>
            <w:webHidden/>
          </w:rPr>
          <w:tab/>
        </w:r>
        <w:r w:rsidR="00232AAD">
          <w:rPr>
            <w:webHidden/>
          </w:rPr>
          <w:fldChar w:fldCharType="begin"/>
        </w:r>
        <w:r w:rsidR="00232AAD">
          <w:rPr>
            <w:webHidden/>
          </w:rPr>
          <w:instrText xml:space="preserve"> PAGEREF _Toc457488368 \h </w:instrText>
        </w:r>
        <w:r w:rsidR="00232AAD">
          <w:rPr>
            <w:webHidden/>
          </w:rPr>
        </w:r>
        <w:r w:rsidR="00232AAD">
          <w:rPr>
            <w:webHidden/>
          </w:rPr>
          <w:fldChar w:fldCharType="separate"/>
        </w:r>
        <w:r w:rsidR="00232AAD">
          <w:rPr>
            <w:webHidden/>
          </w:rPr>
          <w:t>5</w:t>
        </w:r>
        <w:r w:rsidR="00232AAD">
          <w:rPr>
            <w:webHidden/>
          </w:rPr>
          <w:fldChar w:fldCharType="end"/>
        </w:r>
      </w:hyperlink>
    </w:p>
    <w:p w14:paraId="6F29FD03" w14:textId="77777777" w:rsidR="00232AAD" w:rsidRDefault="00A3093E">
      <w:pPr>
        <w:pStyle w:val="TableofFigures"/>
        <w:rPr>
          <w:rFonts w:asciiTheme="minorHAnsi" w:eastAsiaTheme="minorEastAsia" w:hAnsiTheme="minorHAnsi" w:cstheme="minorBidi"/>
          <w:szCs w:val="22"/>
        </w:rPr>
      </w:pPr>
      <w:hyperlink w:anchor="_Toc457488369" w:history="1">
        <w:r w:rsidR="00232AAD" w:rsidRPr="006A4E8E">
          <w:rPr>
            <w:rStyle w:val="Hyperlink"/>
          </w:rPr>
          <w:t>Exhibit A.2. MSHS Study Timeline</w:t>
        </w:r>
        <w:r w:rsidR="00232AAD">
          <w:rPr>
            <w:webHidden/>
          </w:rPr>
          <w:tab/>
        </w:r>
        <w:r w:rsidR="00232AAD">
          <w:rPr>
            <w:webHidden/>
          </w:rPr>
          <w:fldChar w:fldCharType="begin"/>
        </w:r>
        <w:r w:rsidR="00232AAD">
          <w:rPr>
            <w:webHidden/>
          </w:rPr>
          <w:instrText xml:space="preserve"> PAGEREF _Toc457488369 \h </w:instrText>
        </w:r>
        <w:r w:rsidR="00232AAD">
          <w:rPr>
            <w:webHidden/>
          </w:rPr>
        </w:r>
        <w:r w:rsidR="00232AAD">
          <w:rPr>
            <w:webHidden/>
          </w:rPr>
          <w:fldChar w:fldCharType="separate"/>
        </w:r>
        <w:r w:rsidR="00232AAD">
          <w:rPr>
            <w:webHidden/>
          </w:rPr>
          <w:t>6</w:t>
        </w:r>
        <w:r w:rsidR="00232AAD">
          <w:rPr>
            <w:webHidden/>
          </w:rPr>
          <w:fldChar w:fldCharType="end"/>
        </w:r>
      </w:hyperlink>
    </w:p>
    <w:p w14:paraId="38DC4F2E" w14:textId="77777777" w:rsidR="00232AAD" w:rsidRDefault="00A3093E">
      <w:pPr>
        <w:pStyle w:val="TableofFigures"/>
        <w:rPr>
          <w:rFonts w:asciiTheme="minorHAnsi" w:eastAsiaTheme="minorEastAsia" w:hAnsiTheme="minorHAnsi" w:cstheme="minorBidi"/>
          <w:szCs w:val="22"/>
        </w:rPr>
      </w:pPr>
      <w:hyperlink w:anchor="_Toc457488370" w:history="1">
        <w:r w:rsidR="00232AAD" w:rsidRPr="006A4E8E">
          <w:rPr>
            <w:rStyle w:val="Hyperlink"/>
          </w:rPr>
          <w:t>Exhibit A.3. Recruitment Plan</w:t>
        </w:r>
        <w:r w:rsidR="00232AAD">
          <w:rPr>
            <w:webHidden/>
          </w:rPr>
          <w:tab/>
        </w:r>
        <w:r w:rsidR="00232AAD">
          <w:rPr>
            <w:webHidden/>
          </w:rPr>
          <w:fldChar w:fldCharType="begin"/>
        </w:r>
        <w:r w:rsidR="00232AAD">
          <w:rPr>
            <w:webHidden/>
          </w:rPr>
          <w:instrText xml:space="preserve"> PAGEREF _Toc457488370 \h </w:instrText>
        </w:r>
        <w:r w:rsidR="00232AAD">
          <w:rPr>
            <w:webHidden/>
          </w:rPr>
        </w:r>
        <w:r w:rsidR="00232AAD">
          <w:rPr>
            <w:webHidden/>
          </w:rPr>
          <w:fldChar w:fldCharType="separate"/>
        </w:r>
        <w:r w:rsidR="00232AAD">
          <w:rPr>
            <w:webHidden/>
          </w:rPr>
          <w:t>7</w:t>
        </w:r>
        <w:r w:rsidR="00232AAD">
          <w:rPr>
            <w:webHidden/>
          </w:rPr>
          <w:fldChar w:fldCharType="end"/>
        </w:r>
      </w:hyperlink>
    </w:p>
    <w:p w14:paraId="76D6718C" w14:textId="77777777" w:rsidR="00232AAD" w:rsidRDefault="00A3093E">
      <w:pPr>
        <w:pStyle w:val="TableofFigures"/>
        <w:rPr>
          <w:rFonts w:asciiTheme="minorHAnsi" w:eastAsiaTheme="minorEastAsia" w:hAnsiTheme="minorHAnsi" w:cstheme="minorBidi"/>
          <w:szCs w:val="22"/>
        </w:rPr>
      </w:pPr>
      <w:hyperlink w:anchor="_Toc457488371" w:history="1">
        <w:r w:rsidR="00232AAD" w:rsidRPr="006A4E8E">
          <w:rPr>
            <w:rStyle w:val="Hyperlink"/>
          </w:rPr>
          <w:t>Exhibit A.4. Data Collection Plan</w:t>
        </w:r>
        <w:r w:rsidR="00232AAD">
          <w:rPr>
            <w:webHidden/>
          </w:rPr>
          <w:tab/>
        </w:r>
        <w:r w:rsidR="00232AAD">
          <w:rPr>
            <w:webHidden/>
          </w:rPr>
          <w:fldChar w:fldCharType="begin"/>
        </w:r>
        <w:r w:rsidR="00232AAD">
          <w:rPr>
            <w:webHidden/>
          </w:rPr>
          <w:instrText xml:space="preserve"> PAGEREF _Toc457488371 \h </w:instrText>
        </w:r>
        <w:r w:rsidR="00232AAD">
          <w:rPr>
            <w:webHidden/>
          </w:rPr>
        </w:r>
        <w:r w:rsidR="00232AAD">
          <w:rPr>
            <w:webHidden/>
          </w:rPr>
          <w:fldChar w:fldCharType="separate"/>
        </w:r>
        <w:r w:rsidR="00232AAD">
          <w:rPr>
            <w:webHidden/>
          </w:rPr>
          <w:t>8</w:t>
        </w:r>
        <w:r w:rsidR="00232AAD">
          <w:rPr>
            <w:webHidden/>
          </w:rPr>
          <w:fldChar w:fldCharType="end"/>
        </w:r>
      </w:hyperlink>
    </w:p>
    <w:p w14:paraId="1BCEFFE6" w14:textId="77777777" w:rsidR="00232AAD" w:rsidRDefault="00A3093E">
      <w:pPr>
        <w:pStyle w:val="TableofFigures"/>
        <w:rPr>
          <w:rFonts w:asciiTheme="minorHAnsi" w:eastAsiaTheme="minorEastAsia" w:hAnsiTheme="minorHAnsi" w:cstheme="minorBidi"/>
          <w:szCs w:val="22"/>
        </w:rPr>
      </w:pPr>
      <w:hyperlink w:anchor="_Toc457488372" w:history="1">
        <w:r w:rsidR="00232AAD" w:rsidRPr="006A4E8E">
          <w:rPr>
            <w:rStyle w:val="Hyperlink"/>
          </w:rPr>
          <w:t>Exhibit A.5. MSHS Expert Consultants</w:t>
        </w:r>
        <w:r w:rsidR="00232AAD">
          <w:rPr>
            <w:webHidden/>
          </w:rPr>
          <w:tab/>
        </w:r>
        <w:r w:rsidR="00232AAD">
          <w:rPr>
            <w:webHidden/>
          </w:rPr>
          <w:fldChar w:fldCharType="begin"/>
        </w:r>
        <w:r w:rsidR="00232AAD">
          <w:rPr>
            <w:webHidden/>
          </w:rPr>
          <w:instrText xml:space="preserve"> PAGEREF _Toc457488372 \h </w:instrText>
        </w:r>
        <w:r w:rsidR="00232AAD">
          <w:rPr>
            <w:webHidden/>
          </w:rPr>
        </w:r>
        <w:r w:rsidR="00232AAD">
          <w:rPr>
            <w:webHidden/>
          </w:rPr>
          <w:fldChar w:fldCharType="separate"/>
        </w:r>
        <w:r w:rsidR="00232AAD">
          <w:rPr>
            <w:webHidden/>
          </w:rPr>
          <w:t>14</w:t>
        </w:r>
        <w:r w:rsidR="00232AAD">
          <w:rPr>
            <w:webHidden/>
          </w:rPr>
          <w:fldChar w:fldCharType="end"/>
        </w:r>
      </w:hyperlink>
    </w:p>
    <w:p w14:paraId="6F3BCDBA" w14:textId="77777777" w:rsidR="00232AAD" w:rsidRDefault="00A3093E">
      <w:pPr>
        <w:pStyle w:val="TableofFigures"/>
        <w:rPr>
          <w:rFonts w:asciiTheme="minorHAnsi" w:eastAsiaTheme="minorEastAsia" w:hAnsiTheme="minorHAnsi" w:cstheme="minorBidi"/>
          <w:szCs w:val="22"/>
        </w:rPr>
      </w:pPr>
      <w:hyperlink w:anchor="_Toc457488373" w:history="1">
        <w:r w:rsidR="00232AAD" w:rsidRPr="006A4E8E">
          <w:rPr>
            <w:rStyle w:val="Hyperlink"/>
          </w:rPr>
          <w:t>Exhibit A.6. MSHS Estimates of Annualized Burden Hours and Costs</w:t>
        </w:r>
        <w:r w:rsidR="00232AAD">
          <w:rPr>
            <w:webHidden/>
          </w:rPr>
          <w:tab/>
        </w:r>
        <w:r w:rsidR="00232AAD">
          <w:rPr>
            <w:webHidden/>
          </w:rPr>
          <w:fldChar w:fldCharType="begin"/>
        </w:r>
        <w:r w:rsidR="00232AAD">
          <w:rPr>
            <w:webHidden/>
          </w:rPr>
          <w:instrText xml:space="preserve"> PAGEREF _Toc457488373 \h </w:instrText>
        </w:r>
        <w:r w:rsidR="00232AAD">
          <w:rPr>
            <w:webHidden/>
          </w:rPr>
        </w:r>
        <w:r w:rsidR="00232AAD">
          <w:rPr>
            <w:webHidden/>
          </w:rPr>
          <w:fldChar w:fldCharType="separate"/>
        </w:r>
        <w:r w:rsidR="00232AAD">
          <w:rPr>
            <w:webHidden/>
          </w:rPr>
          <w:t>18</w:t>
        </w:r>
        <w:r w:rsidR="00232AAD">
          <w:rPr>
            <w:webHidden/>
          </w:rPr>
          <w:fldChar w:fldCharType="end"/>
        </w:r>
      </w:hyperlink>
    </w:p>
    <w:p w14:paraId="64505B18" w14:textId="77777777" w:rsidR="0052402A" w:rsidRPr="005E73FF" w:rsidRDefault="0052402A" w:rsidP="0052402A">
      <w:pPr>
        <w:pStyle w:val="BodyText"/>
      </w:pPr>
      <w:r w:rsidRPr="005E73FF">
        <w:fldChar w:fldCharType="end"/>
      </w:r>
    </w:p>
    <w:p w14:paraId="79C391BD" w14:textId="77777777" w:rsidR="000A1011" w:rsidRPr="005E73FF" w:rsidRDefault="000A1011" w:rsidP="00D221D2">
      <w:pPr>
        <w:spacing w:after="0"/>
        <w:jc w:val="center"/>
        <w:rPr>
          <w:b/>
          <w:szCs w:val="22"/>
        </w:rPr>
      </w:pPr>
    </w:p>
    <w:p w14:paraId="5EBB00AF" w14:textId="77777777" w:rsidR="000A1011" w:rsidRPr="005E73FF" w:rsidRDefault="000A1011" w:rsidP="000A1011">
      <w:pPr>
        <w:spacing w:after="200" w:line="276" w:lineRule="auto"/>
        <w:rPr>
          <w:b/>
          <w:szCs w:val="22"/>
        </w:rPr>
      </w:pPr>
      <w:r w:rsidRPr="005E73FF">
        <w:rPr>
          <w:b/>
          <w:szCs w:val="22"/>
        </w:rPr>
        <w:br w:type="page"/>
      </w:r>
    </w:p>
    <w:p w14:paraId="471631AF" w14:textId="77777777" w:rsidR="0052402A" w:rsidRPr="005E73FF" w:rsidRDefault="0052402A" w:rsidP="00503E90">
      <w:pPr>
        <w:pStyle w:val="Heading1"/>
        <w:sectPr w:rsidR="0052402A" w:rsidRPr="005E73FF" w:rsidSect="00742FCD">
          <w:footerReference w:type="default" r:id="rId15"/>
          <w:pgSz w:w="12240" w:h="15840" w:code="1"/>
          <w:pgMar w:top="1440" w:right="1440" w:bottom="1440" w:left="1800" w:header="1080" w:footer="720" w:gutter="0"/>
          <w:pgNumType w:fmt="lowerRoman" w:start="1"/>
          <w:cols w:space="720"/>
          <w:docGrid w:linePitch="299"/>
        </w:sectPr>
      </w:pPr>
      <w:bookmarkStart w:id="11" w:name="_Toc386699326"/>
      <w:bookmarkStart w:id="12" w:name="_Toc444157980"/>
      <w:bookmarkStart w:id="13" w:name="_Toc447285766"/>
    </w:p>
    <w:p w14:paraId="397CE6EF" w14:textId="77777777" w:rsidR="000A1011" w:rsidRPr="005E73FF" w:rsidRDefault="000A1011" w:rsidP="00503E90">
      <w:pPr>
        <w:pStyle w:val="Heading1"/>
      </w:pPr>
      <w:bookmarkStart w:id="14" w:name="_Toc457488341"/>
      <w:r w:rsidRPr="005E73FF">
        <w:lastRenderedPageBreak/>
        <w:t>JUSTIFICATION</w:t>
      </w:r>
      <w:bookmarkEnd w:id="11"/>
      <w:bookmarkEnd w:id="12"/>
      <w:bookmarkEnd w:id="13"/>
      <w:bookmarkEnd w:id="14"/>
    </w:p>
    <w:p w14:paraId="07B428EF" w14:textId="77777777" w:rsidR="009F519F" w:rsidRPr="005E73FF" w:rsidRDefault="000A1011" w:rsidP="00B05C25">
      <w:pPr>
        <w:pStyle w:val="BodyText"/>
      </w:pPr>
      <w:r w:rsidRPr="005E73FF">
        <w:t>The Office of Planning, Research and Evaluation (OPRE), Administration for Children and Families (ACF), U.S. Department of</w:t>
      </w:r>
      <w:r w:rsidR="00B12B71" w:rsidRPr="005E73FF">
        <w:t xml:space="preserve"> Health and Human Services</w:t>
      </w:r>
      <w:r w:rsidRPr="005E73FF">
        <w:t xml:space="preserve">, is proposing to collect data for the Migrant and Seasonal Head Start (MSHS) Study. </w:t>
      </w:r>
      <w:r w:rsidR="00BE349B" w:rsidRPr="005E73FF">
        <w:t>The MSHS Study is a nationally representative study that focuses on describing the characteristics and experiences of the children and families who enroll in MSHS and the practices and services of the MSHS programs that serve them.</w:t>
      </w:r>
      <w:r w:rsidR="00584F1D" w:rsidRPr="005E73FF">
        <w:t xml:space="preserve"> </w:t>
      </w:r>
      <w:r w:rsidR="003C7B27" w:rsidRPr="005E73FF">
        <w:t xml:space="preserve">This </w:t>
      </w:r>
      <w:r w:rsidR="00C26E3E">
        <w:t>information collection request is</w:t>
      </w:r>
      <w:r w:rsidR="003C7B27" w:rsidRPr="005E73FF">
        <w:t xml:space="preserve"> for the recruitment and data collection activities </w:t>
      </w:r>
      <w:r w:rsidR="00584F1D" w:rsidRPr="005E73FF">
        <w:t>for</w:t>
      </w:r>
      <w:r w:rsidR="003C7B27" w:rsidRPr="005E73FF">
        <w:t xml:space="preserve"> the </w:t>
      </w:r>
      <w:r w:rsidR="00584F1D" w:rsidRPr="005E73FF">
        <w:t xml:space="preserve">MSHS </w:t>
      </w:r>
      <w:r w:rsidR="003C7B27" w:rsidRPr="005E73FF">
        <w:t xml:space="preserve">study. </w:t>
      </w:r>
    </w:p>
    <w:p w14:paraId="2592FE97" w14:textId="77777777" w:rsidR="000A1011" w:rsidRPr="005E73FF" w:rsidRDefault="000A1011" w:rsidP="009F519F">
      <w:pPr>
        <w:pStyle w:val="Heading2"/>
        <w:numPr>
          <w:ilvl w:val="0"/>
          <w:numId w:val="0"/>
        </w:numPr>
      </w:pPr>
      <w:bookmarkStart w:id="15" w:name="_Toc223505842"/>
      <w:bookmarkStart w:id="16" w:name="_Toc386699327"/>
      <w:bookmarkStart w:id="17" w:name="_Toc444157981"/>
      <w:bookmarkStart w:id="18" w:name="_Toc457488342"/>
      <w:r w:rsidRPr="005E73FF">
        <w:t>A.1.</w:t>
      </w:r>
      <w:r w:rsidRPr="005E73FF">
        <w:tab/>
        <w:t>Circumstances Making the Information Collection Necessary</w:t>
      </w:r>
      <w:bookmarkEnd w:id="15"/>
      <w:bookmarkEnd w:id="16"/>
      <w:bookmarkEnd w:id="17"/>
      <w:bookmarkEnd w:id="18"/>
    </w:p>
    <w:p w14:paraId="133DAF50" w14:textId="77777777" w:rsidR="009F519F" w:rsidRPr="005E73FF" w:rsidRDefault="000A1011" w:rsidP="00503E90">
      <w:pPr>
        <w:pStyle w:val="Heading3"/>
      </w:pPr>
      <w:bookmarkStart w:id="19" w:name="_Toc447285767"/>
      <w:bookmarkStart w:id="20" w:name="_Toc457488343"/>
      <w:r w:rsidRPr="005E73FF">
        <w:t>Background</w:t>
      </w:r>
      <w:bookmarkEnd w:id="19"/>
      <w:bookmarkEnd w:id="20"/>
    </w:p>
    <w:p w14:paraId="407B5C57" w14:textId="77777777" w:rsidR="008A1D81" w:rsidRPr="005E73FF" w:rsidRDefault="00E700FC" w:rsidP="00B05C25">
      <w:pPr>
        <w:pStyle w:val="BodyText"/>
      </w:pPr>
      <w:r w:rsidRPr="005E73FF">
        <w:t>Head Start, founded in 1965, is a national</w:t>
      </w:r>
      <w:r w:rsidR="005C6FAB" w:rsidRPr="005E73FF">
        <w:t xml:space="preserve"> </w:t>
      </w:r>
      <w:r w:rsidRPr="005E73FF">
        <w:t>comprehensive child development program serving low-income families and their c</w:t>
      </w:r>
      <w:r w:rsidR="00082694" w:rsidRPr="005E73FF">
        <w:t>hildren</w:t>
      </w:r>
      <w:r w:rsidRPr="005E73FF">
        <w:t xml:space="preserve"> from birth to school entry. In 1969, Congress created the Indian and Migrant Programs Division, which would pave the way for what is now </w:t>
      </w:r>
      <w:r w:rsidR="005C6FAB" w:rsidRPr="005E73FF">
        <w:t>the MSHS program, Region XII</w:t>
      </w:r>
      <w:r w:rsidR="002B17BC" w:rsidRPr="005E73FF">
        <w:t>,</w:t>
      </w:r>
      <w:r w:rsidR="005C6FAB" w:rsidRPr="005E73FF">
        <w:t xml:space="preserve"> within the Office of Head Start (OHS). </w:t>
      </w:r>
      <w:r w:rsidRPr="005E73FF">
        <w:t xml:space="preserve">The MSHS program now serves over </w:t>
      </w:r>
      <w:r w:rsidR="005C6FAB" w:rsidRPr="005E73FF">
        <w:t>30</w:t>
      </w:r>
      <w:r w:rsidRPr="005E73FF">
        <w:t>,000 culturally and linguistically diverse migrant and seasonal farmworker families and their children annually</w:t>
      </w:r>
      <w:r w:rsidR="005C6FAB" w:rsidRPr="005E73FF">
        <w:t>,</w:t>
      </w:r>
      <w:r w:rsidR="005C6FAB" w:rsidRPr="005E73FF">
        <w:rPr>
          <w:rStyle w:val="FootnoteReference"/>
        </w:rPr>
        <w:footnoteReference w:id="2"/>
      </w:r>
      <w:r w:rsidRPr="005E73FF">
        <w:t xml:space="preserve"> and is therefore an important part of the overall Head Start program.</w:t>
      </w:r>
      <w:r w:rsidR="005C6FAB" w:rsidRPr="005E73FF">
        <w:t xml:space="preserve"> In fall 2015, </w:t>
      </w:r>
      <w:r w:rsidR="00A46AC6" w:rsidRPr="005E73FF">
        <w:t>ACF contracted with Abt Associates and its subcontractor</w:t>
      </w:r>
      <w:r w:rsidR="00C3449A" w:rsidRPr="005E73FF">
        <w:t>s</w:t>
      </w:r>
      <w:r w:rsidR="00A46AC6" w:rsidRPr="005E73FF">
        <w:t xml:space="preserve">, </w:t>
      </w:r>
      <w:r w:rsidR="00C3449A" w:rsidRPr="005E73FF">
        <w:t xml:space="preserve">The Catholic University of America and </w:t>
      </w:r>
      <w:r w:rsidR="00A46AC6" w:rsidRPr="005E73FF">
        <w:t>Westat (together, the “study team”), under contract number HHSP23320</w:t>
      </w:r>
      <w:r w:rsidR="002856C6" w:rsidRPr="005E73FF">
        <w:t>1500069I</w:t>
      </w:r>
      <w:r w:rsidR="00CD3895" w:rsidRPr="005E73FF">
        <w:t>,</w:t>
      </w:r>
      <w:r w:rsidR="002856C6" w:rsidRPr="005E73FF">
        <w:t xml:space="preserve"> </w:t>
      </w:r>
      <w:r w:rsidR="00A46AC6" w:rsidRPr="005E73FF">
        <w:t>to collect information on MSHS programs, centers, staff, families and children</w:t>
      </w:r>
      <w:r w:rsidR="005C6FAB" w:rsidRPr="005E73FF">
        <w:t xml:space="preserve"> </w:t>
      </w:r>
      <w:r w:rsidR="0020029F" w:rsidRPr="005E73FF">
        <w:t>as part of</w:t>
      </w:r>
      <w:r w:rsidR="005C6FAB" w:rsidRPr="005E73FF">
        <w:t xml:space="preserve"> the MSHS Study</w:t>
      </w:r>
      <w:r w:rsidR="00A46AC6" w:rsidRPr="005E73FF">
        <w:t>.</w:t>
      </w:r>
      <w:r w:rsidR="005C6FAB" w:rsidRPr="005E73FF">
        <w:t xml:space="preserve"> </w:t>
      </w:r>
    </w:p>
    <w:p w14:paraId="57924BFF" w14:textId="77777777" w:rsidR="000B388E" w:rsidRPr="005E73FF" w:rsidRDefault="00084A22" w:rsidP="00B05C25">
      <w:pPr>
        <w:pStyle w:val="BodyText"/>
      </w:pPr>
      <w:r w:rsidRPr="00084A22">
        <w:t xml:space="preserve">The regulations and program requirements outlined in </w:t>
      </w:r>
      <w:r w:rsidR="00E92E8E" w:rsidRPr="005E73FF">
        <w:t>T</w:t>
      </w:r>
      <w:r w:rsidR="00C3449A" w:rsidRPr="005E73FF">
        <w:t>he Improving Head Start for School Readiness Act of 2007 (P.L. 110-134)</w:t>
      </w:r>
      <w:r w:rsidR="000B388E" w:rsidRPr="005E73FF">
        <w:t xml:space="preserve"> provide a basis for the MSHS Study data collection. This Act outlines</w:t>
      </w:r>
      <w:r w:rsidR="00C3449A" w:rsidRPr="005E73FF">
        <w:t xml:space="preserve"> requirements </w:t>
      </w:r>
      <w:r w:rsidR="00CD3895" w:rsidRPr="005E73FF">
        <w:t>for</w:t>
      </w:r>
      <w:r w:rsidR="00C3449A" w:rsidRPr="005E73FF">
        <w:t xml:space="preserve"> monitoring, research, and standards for Head Start</w:t>
      </w:r>
      <w:r w:rsidR="000B388E" w:rsidRPr="005E73FF">
        <w:t>, including specific requirements for MSHS programs</w:t>
      </w:r>
      <w:r w:rsidR="00C3449A" w:rsidRPr="005E73FF">
        <w:t xml:space="preserve">. </w:t>
      </w:r>
      <w:r w:rsidR="000B388E" w:rsidRPr="005E73FF">
        <w:t xml:space="preserve">For example, the Act requires that OHS work to identify barriers that prevent eligible migrant and seasonal farmworker families from accessing Head Start services. Further, the Act outlines requirements for ensuring that </w:t>
      </w:r>
      <w:r w:rsidR="00B90196" w:rsidRPr="005E73FF">
        <w:t xml:space="preserve">programs receive sufficient training and technical assistance and that </w:t>
      </w:r>
      <w:r w:rsidR="000B388E" w:rsidRPr="005E73FF">
        <w:t>staff are adequately trained to support children’s learning through developmentally, culturally, and linguistically appropriate approaches.</w:t>
      </w:r>
      <w:r w:rsidR="00B90196" w:rsidRPr="005E73FF">
        <w:t xml:space="preserve"> The MSHS Study</w:t>
      </w:r>
      <w:r w:rsidR="00C3449A" w:rsidRPr="005E73FF">
        <w:t xml:space="preserve"> </w:t>
      </w:r>
      <w:r w:rsidR="00E50F48">
        <w:t>will</w:t>
      </w:r>
      <w:r w:rsidR="00C3449A" w:rsidRPr="005E73FF">
        <w:t xml:space="preserve"> collect data on </w:t>
      </w:r>
      <w:r w:rsidR="00B90196" w:rsidRPr="005E73FF">
        <w:t xml:space="preserve">a </w:t>
      </w:r>
      <w:r w:rsidR="00C3449A" w:rsidRPr="005E73FF">
        <w:t>nationally</w:t>
      </w:r>
      <w:r w:rsidR="00CD3895" w:rsidRPr="005E73FF">
        <w:t xml:space="preserve"> </w:t>
      </w:r>
      <w:r w:rsidR="00C3449A" w:rsidRPr="005E73FF">
        <w:t xml:space="preserve">representative sample of </w:t>
      </w:r>
      <w:r w:rsidR="00B90196" w:rsidRPr="005E73FF">
        <w:t xml:space="preserve">MSHS </w:t>
      </w:r>
      <w:r w:rsidR="00BA6136" w:rsidRPr="005E73FF">
        <w:t>program and center directors</w:t>
      </w:r>
      <w:r w:rsidR="00B90196" w:rsidRPr="005E73FF">
        <w:t xml:space="preserve">, teachers and assistant teachers, </w:t>
      </w:r>
      <w:r w:rsidR="00C3449A" w:rsidRPr="005E73FF">
        <w:t xml:space="preserve">children, and families served by </w:t>
      </w:r>
      <w:r w:rsidR="00B90196" w:rsidRPr="005E73FF">
        <w:t>MSHS</w:t>
      </w:r>
      <w:r w:rsidR="00C3449A" w:rsidRPr="005E73FF">
        <w:t xml:space="preserve"> in order to provide OHS, other federal government agencies, local programs, and the public with valid and reliable information.</w:t>
      </w:r>
    </w:p>
    <w:p w14:paraId="227A6009" w14:textId="77777777" w:rsidR="00C52C30" w:rsidRPr="005E73FF" w:rsidRDefault="00084A22" w:rsidP="00B05C25">
      <w:pPr>
        <w:pStyle w:val="BodyText"/>
      </w:pPr>
      <w:r>
        <w:t>The MSHS Study is also motivated by</w:t>
      </w:r>
      <w:r w:rsidR="002B08B2" w:rsidRPr="005E73FF">
        <w:t xml:space="preserve"> </w:t>
      </w:r>
      <w:r w:rsidR="001F36AC" w:rsidRPr="005E73FF">
        <w:t>a</w:t>
      </w:r>
      <w:r w:rsidR="002B08B2" w:rsidRPr="005E73FF">
        <w:t xml:space="preserve"> critical </w:t>
      </w:r>
      <w:r w:rsidR="001F36AC" w:rsidRPr="005E73FF">
        <w:t xml:space="preserve">need </w:t>
      </w:r>
      <w:r w:rsidR="003E6CFA" w:rsidRPr="005E73FF">
        <w:t xml:space="preserve">for </w:t>
      </w:r>
      <w:r w:rsidR="001F36AC" w:rsidRPr="005E73FF">
        <w:t xml:space="preserve">research that can provide an updated and contemporary </w:t>
      </w:r>
      <w:r w:rsidR="008C109C" w:rsidRPr="005E73FF">
        <w:t xml:space="preserve">understanding of MSHS programs and the migrant and seasonal children and families they serve. </w:t>
      </w:r>
      <w:r w:rsidR="00C52C30" w:rsidRPr="005E73FF">
        <w:t>Several char</w:t>
      </w:r>
      <w:r w:rsidR="00E92E8E" w:rsidRPr="005E73FF">
        <w:t xml:space="preserve">acteristics of the MSHS program </w:t>
      </w:r>
      <w:r w:rsidR="003F4DD8" w:rsidRPr="005E73FF">
        <w:t>and its participant families</w:t>
      </w:r>
      <w:r w:rsidR="002B4121" w:rsidRPr="005E73FF">
        <w:t xml:space="preserve"> </w:t>
      </w:r>
      <w:r w:rsidR="00E50F48">
        <w:t>make it</w:t>
      </w:r>
      <w:r w:rsidR="002B17BC" w:rsidRPr="005E73FF">
        <w:t xml:space="preserve"> challenging to </w:t>
      </w:r>
      <w:r w:rsidR="003F4DD8" w:rsidRPr="005E73FF">
        <w:t>study</w:t>
      </w:r>
      <w:r w:rsidR="004817E4" w:rsidRPr="005E73FF">
        <w:t xml:space="preserve">. </w:t>
      </w:r>
      <w:r w:rsidR="00C52C30" w:rsidRPr="005E73FF">
        <w:t xml:space="preserve">For example, </w:t>
      </w:r>
      <w:r w:rsidR="004817E4" w:rsidRPr="005E73FF">
        <w:t>center opening and closing dates</w:t>
      </w:r>
      <w:r w:rsidR="002B4121" w:rsidRPr="005E73FF">
        <w:t xml:space="preserve"> are dependent on weather patterns</w:t>
      </w:r>
      <w:r w:rsidR="00E50F48">
        <w:t xml:space="preserve"> and are</w:t>
      </w:r>
      <w:r w:rsidR="003F4DD8" w:rsidRPr="005E73FF">
        <w:t xml:space="preserve"> often</w:t>
      </w:r>
      <w:r w:rsidR="004817E4" w:rsidRPr="005E73FF">
        <w:t xml:space="preserve"> tentative and vary from year to year</w:t>
      </w:r>
      <w:r w:rsidR="00E50F48">
        <w:t>. This makes</w:t>
      </w:r>
      <w:r w:rsidR="002B17BC" w:rsidRPr="005E73FF">
        <w:t xml:space="preserve"> the scheduling of data collection difficult</w:t>
      </w:r>
      <w:r w:rsidR="004817E4" w:rsidRPr="005E73FF">
        <w:t>.</w:t>
      </w:r>
      <w:r w:rsidR="002B08B2" w:rsidRPr="005E73FF">
        <w:t xml:space="preserve"> Also</w:t>
      </w:r>
      <w:r w:rsidR="004162C6" w:rsidRPr="005E73FF">
        <w:t xml:space="preserve">, since </w:t>
      </w:r>
      <w:r w:rsidR="00B45016" w:rsidRPr="005E73FF">
        <w:t>the vast majority</w:t>
      </w:r>
      <w:r w:rsidR="004162C6" w:rsidRPr="005E73FF">
        <w:t xml:space="preserve"> of families served by the MSHS program speak </w:t>
      </w:r>
      <w:r w:rsidR="004162C6" w:rsidRPr="005E73FF">
        <w:lastRenderedPageBreak/>
        <w:t xml:space="preserve">Spanish as a first language, monolingual Spanish or bilingual Spanish-English assessments are imperative for this population. </w:t>
      </w:r>
      <w:r w:rsidR="008C109C" w:rsidRPr="005E73FF">
        <w:t>Indeed</w:t>
      </w:r>
      <w:r w:rsidR="004817E4" w:rsidRPr="005E73FF">
        <w:t>,</w:t>
      </w:r>
      <w:r w:rsidR="00014C3A" w:rsidRPr="005E73FF">
        <w:t xml:space="preserve"> for reasons such as these</w:t>
      </w:r>
      <w:r w:rsidR="008C109C" w:rsidRPr="005E73FF">
        <w:t>,</w:t>
      </w:r>
      <w:r w:rsidR="004817E4" w:rsidRPr="005E73FF">
        <w:t xml:space="preserve"> MSHS program</w:t>
      </w:r>
      <w:r w:rsidR="00014C3A" w:rsidRPr="005E73FF">
        <w:t xml:space="preserve">s have been not been included in </w:t>
      </w:r>
      <w:r w:rsidR="004817E4" w:rsidRPr="005E73FF">
        <w:t>broader studies of Head Start and Early Head Start, such as the Family and Child</w:t>
      </w:r>
      <w:r w:rsidR="00645C54">
        <w:t xml:space="preserve"> </w:t>
      </w:r>
      <w:r w:rsidR="004817E4" w:rsidRPr="005E73FF">
        <w:t xml:space="preserve">Experiences Study (FACES) and Baby FACES. </w:t>
      </w:r>
      <w:r w:rsidR="00E50F48">
        <w:t xml:space="preserve">For a more thorough discussion of the contextual challenges to studying MSHS, see the </w:t>
      </w:r>
      <w:r w:rsidR="00DB2337">
        <w:t>Design for MSHS Study Report (2011)</w:t>
      </w:r>
      <w:r w:rsidR="00E50F48">
        <w:t>.</w:t>
      </w:r>
      <w:r>
        <w:rPr>
          <w:rStyle w:val="FootnoteReference"/>
        </w:rPr>
        <w:footnoteReference w:id="3"/>
      </w:r>
    </w:p>
    <w:p w14:paraId="4BC31069" w14:textId="77777777" w:rsidR="00C02590" w:rsidRPr="005E73FF" w:rsidRDefault="00014C3A" w:rsidP="0002407D">
      <w:pPr>
        <w:pStyle w:val="BodyText"/>
      </w:pPr>
      <w:r w:rsidRPr="005E73FF">
        <w:t>Despite the fact</w:t>
      </w:r>
      <w:r w:rsidR="00082694" w:rsidRPr="005E73FF">
        <w:t xml:space="preserve"> that MSHS</w:t>
      </w:r>
      <w:r w:rsidR="00084A22">
        <w:t xml:space="preserve"> </w:t>
      </w:r>
      <w:r w:rsidR="00082694" w:rsidRPr="005E73FF">
        <w:t>has not been included in</w:t>
      </w:r>
      <w:r w:rsidR="008C109C" w:rsidRPr="005E73FF">
        <w:t xml:space="preserve"> other national Head Start studies</w:t>
      </w:r>
      <w:r w:rsidR="00C02590" w:rsidRPr="005E73FF">
        <w:t>, OPRE has led a</w:t>
      </w:r>
      <w:r w:rsidR="00E50F48">
        <w:t>n</w:t>
      </w:r>
      <w:r w:rsidR="00C02590" w:rsidRPr="005E73FF">
        <w:t xml:space="preserve"> </w:t>
      </w:r>
      <w:r w:rsidR="00E50F48">
        <w:t xml:space="preserve">extended </w:t>
      </w:r>
      <w:r w:rsidR="00C02590" w:rsidRPr="005E73FF">
        <w:t>effort within the federal government to conduct research that lays the foundation for the current MSHS Study. In 2004, as a key step in preparing to implement an updated and expanded nationally</w:t>
      </w:r>
      <w:r w:rsidR="00AA5A9A" w:rsidRPr="005E73FF">
        <w:t xml:space="preserve"> </w:t>
      </w:r>
      <w:r w:rsidR="00C02590" w:rsidRPr="005E73FF">
        <w:t xml:space="preserve">representative study, ACF </w:t>
      </w:r>
      <w:r w:rsidR="00223668" w:rsidRPr="005E73FF">
        <w:t>funded</w:t>
      </w:r>
      <w:r w:rsidR="00C02590" w:rsidRPr="005E73FF">
        <w:t xml:space="preserve"> </w:t>
      </w:r>
      <w:r w:rsidR="008C109C" w:rsidRPr="005E73FF">
        <w:rPr>
          <w:i/>
        </w:rPr>
        <w:t>T</w:t>
      </w:r>
      <w:r w:rsidR="00C02590" w:rsidRPr="005E73FF">
        <w:rPr>
          <w:i/>
        </w:rPr>
        <w:t>he</w:t>
      </w:r>
      <w:r w:rsidR="00C02590" w:rsidRPr="005E73FF">
        <w:t xml:space="preserve"> </w:t>
      </w:r>
      <w:r w:rsidR="00C02590" w:rsidRPr="005E73FF">
        <w:rPr>
          <w:i/>
        </w:rPr>
        <w:t>MSHS Research Design Development Project</w:t>
      </w:r>
      <w:r w:rsidR="0002407D">
        <w:rPr>
          <w:i/>
        </w:rPr>
        <w:t xml:space="preserve"> </w:t>
      </w:r>
      <w:r w:rsidR="0002407D">
        <w:t>(0970-0262)</w:t>
      </w:r>
      <w:r w:rsidR="00C02590" w:rsidRPr="005E73FF">
        <w:t>. U</w:t>
      </w:r>
      <w:r w:rsidR="00FA7D78" w:rsidRPr="005E73FF">
        <w:t>sing</w:t>
      </w:r>
      <w:r w:rsidR="00C02590" w:rsidRPr="005E73FF">
        <w:t xml:space="preserve"> a small</w:t>
      </w:r>
      <w:r w:rsidR="00FA7D78" w:rsidRPr="005E73FF">
        <w:t>,</w:t>
      </w:r>
      <w:r w:rsidR="00C02590" w:rsidRPr="005E73FF">
        <w:t xml:space="preserve"> geographically diverse sample, this project updated descriptive information from earlier work and contributed preliminary information about possible measures and methods for studying MSHS programs and families. </w:t>
      </w:r>
      <w:r w:rsidR="00E92E8E" w:rsidRPr="005E73FF">
        <w:t>I</w:t>
      </w:r>
      <w:r w:rsidR="00C02590" w:rsidRPr="005E73FF">
        <w:t xml:space="preserve">n 2011, ACF published </w:t>
      </w:r>
      <w:r w:rsidR="008C109C" w:rsidRPr="005E73FF">
        <w:rPr>
          <w:i/>
        </w:rPr>
        <w:t>T</w:t>
      </w:r>
      <w:r w:rsidR="00C02590" w:rsidRPr="005E73FF">
        <w:rPr>
          <w:i/>
        </w:rPr>
        <w:t xml:space="preserve">he Design for Migrant and Seasonal Head Start Survey Report </w:t>
      </w:r>
      <w:r w:rsidR="00C02590" w:rsidRPr="005E73FF">
        <w:t xml:space="preserve">(hereafter </w:t>
      </w:r>
      <w:r w:rsidR="00082694" w:rsidRPr="005E73FF">
        <w:t>“</w:t>
      </w:r>
      <w:r w:rsidR="00C02590" w:rsidRPr="005E73FF">
        <w:t>The Design Report</w:t>
      </w:r>
      <w:r w:rsidR="00082694" w:rsidRPr="005E73FF">
        <w:t>”</w:t>
      </w:r>
      <w:r w:rsidR="00C02590" w:rsidRPr="005E73FF">
        <w:t>), which included the development of a conceptual framework, research questions, and recommendations for sampling and measures for the MSHS Study.</w:t>
      </w:r>
    </w:p>
    <w:p w14:paraId="15596F81" w14:textId="77777777" w:rsidR="00C02590" w:rsidRPr="005E73FF" w:rsidRDefault="00C02590" w:rsidP="00B05C25">
      <w:pPr>
        <w:pStyle w:val="BodyText"/>
      </w:pPr>
      <w:r w:rsidRPr="005E73FF">
        <w:t>The Design Report outlined a plan to generate descriptive information through a comprehensive data collection effort with a nationally representative sample of MSHS programs, centers, classrooms and children/fami</w:t>
      </w:r>
      <w:r w:rsidR="00082694" w:rsidRPr="005E73FF">
        <w:t xml:space="preserve">lies. </w:t>
      </w:r>
      <w:r w:rsidR="00E07688" w:rsidRPr="005E73FF">
        <w:t>T</w:t>
      </w:r>
      <w:r w:rsidRPr="005E73FF">
        <w:t xml:space="preserve">o draw this nationally representative sample, the report </w:t>
      </w:r>
      <w:r w:rsidR="00E07688" w:rsidRPr="005E73FF">
        <w:t xml:space="preserve">proposed </w:t>
      </w:r>
      <w:r w:rsidRPr="005E73FF">
        <w:t>a multi-stage sampling design that could account for the unique characteristics of MSHS programs and centers</w:t>
      </w:r>
      <w:r w:rsidR="00E07688" w:rsidRPr="005E73FF">
        <w:t xml:space="preserve"> (e.g.,</w:t>
      </w:r>
      <w:r w:rsidRPr="005E73FF">
        <w:t xml:space="preserve"> enrollment numbers may fluctuate </w:t>
      </w:r>
      <w:r w:rsidR="00DB2337">
        <w:t>in waves</w:t>
      </w:r>
      <w:r w:rsidR="00DB2337" w:rsidRPr="005E73FF">
        <w:t xml:space="preserve"> </w:t>
      </w:r>
      <w:r w:rsidRPr="005E73FF">
        <w:t>depending on the timing of crop cycles</w:t>
      </w:r>
      <w:r w:rsidR="00E07688" w:rsidRPr="005E73FF">
        <w:t>,</w:t>
      </w:r>
      <w:r w:rsidRPr="005E73FF">
        <w:t xml:space="preserve"> and centers may vary in length, start date and end date</w:t>
      </w:r>
      <w:r w:rsidR="00E07688" w:rsidRPr="005E73FF">
        <w:t>)</w:t>
      </w:r>
      <w:r w:rsidRPr="005E73FF">
        <w:t xml:space="preserve">. </w:t>
      </w:r>
      <w:r w:rsidR="005950DC" w:rsidRPr="005E73FF">
        <w:t>The Design Report also emphasized that inherent differences between the experiences of migrant and seasonal families and more traditional Head Start families, as well as the subsequent impact of these variations on the operation of local programs and centers, mean that the MSHS Study cannot simply replicate traditional Head Start research; it must acknowledge the differences between MSHS and regional Head Start</w:t>
      </w:r>
      <w:r w:rsidR="008C109C" w:rsidRPr="005E73FF">
        <w:t xml:space="preserve"> and</w:t>
      </w:r>
      <w:r w:rsidR="005950DC" w:rsidRPr="005E73FF">
        <w:t xml:space="preserve"> reflect these MSHS differences in sampling, measures, outreach to families and programs, data collection strategies, data analyses, and interpretation of findings.</w:t>
      </w:r>
    </w:p>
    <w:p w14:paraId="231755CC" w14:textId="77777777" w:rsidR="00B12B71" w:rsidRPr="005E73FF" w:rsidRDefault="00593A46" w:rsidP="00B05C25">
      <w:pPr>
        <w:pStyle w:val="BodyText"/>
      </w:pPr>
      <w:r>
        <w:t>Lastly</w:t>
      </w:r>
      <w:r w:rsidR="00097875" w:rsidRPr="005E73FF">
        <w:t xml:space="preserve">, the </w:t>
      </w:r>
      <w:r w:rsidR="00FE0341" w:rsidRPr="005E73FF">
        <w:t xml:space="preserve">MSHS </w:t>
      </w:r>
      <w:r w:rsidR="00097875" w:rsidRPr="005E73FF">
        <w:t>study will provide essential infor</w:t>
      </w:r>
      <w:r w:rsidR="00645C54">
        <w:t xml:space="preserve">mation for local MSHS programs. </w:t>
      </w:r>
      <w:r w:rsidR="00B12B71" w:rsidRPr="005E73FF">
        <w:t xml:space="preserve">The </w:t>
      </w:r>
      <w:r w:rsidR="00097875" w:rsidRPr="005E73FF">
        <w:t xml:space="preserve">study </w:t>
      </w:r>
      <w:r w:rsidR="00B12B71" w:rsidRPr="005E73FF">
        <w:t xml:space="preserve">comes at an important time for </w:t>
      </w:r>
      <w:r w:rsidR="001F36AC" w:rsidRPr="005E73FF">
        <w:t>the MSHS program and</w:t>
      </w:r>
      <w:r w:rsidR="00B12B71" w:rsidRPr="005E73FF">
        <w:t xml:space="preserve"> </w:t>
      </w:r>
      <w:r w:rsidR="00FE0341" w:rsidRPr="005E73FF">
        <w:t xml:space="preserve">for </w:t>
      </w:r>
      <w:r w:rsidR="00B12B71" w:rsidRPr="005E73FF">
        <w:t>migrant and seasonal children and families. Significant changes in migration patterns, immigration policies</w:t>
      </w:r>
      <w:r w:rsidR="00E07688" w:rsidRPr="005E73FF">
        <w:t>,</w:t>
      </w:r>
      <w:r w:rsidR="00B12B71" w:rsidRPr="005E73FF">
        <w:t xml:space="preserve"> and climate conditions may be affecting these children and families in unknown ways and </w:t>
      </w:r>
      <w:r w:rsidR="001F36AC" w:rsidRPr="005E73FF">
        <w:t>MSHS programs</w:t>
      </w:r>
      <w:r w:rsidR="00B12B71" w:rsidRPr="005E73FF">
        <w:t xml:space="preserve"> will benefit from a</w:t>
      </w:r>
      <w:r w:rsidR="00C02590" w:rsidRPr="005E73FF">
        <w:t>n up-to-date</w:t>
      </w:r>
      <w:r w:rsidR="00B12B71" w:rsidRPr="005E73FF">
        <w:t xml:space="preserve"> understanding of the populations they serve. The </w:t>
      </w:r>
      <w:r w:rsidR="00E07688" w:rsidRPr="005E73FF">
        <w:t xml:space="preserve">study </w:t>
      </w:r>
      <w:r w:rsidR="00B12B71" w:rsidRPr="005E73FF">
        <w:t>will also be the first national MSHS study to include direct child assessments, which will provide valuable information about MSHS children</w:t>
      </w:r>
      <w:r w:rsidR="005C3038">
        <w:t>, which</w:t>
      </w:r>
      <w:r w:rsidR="00B12B71" w:rsidRPr="005E73FF">
        <w:t xml:space="preserve"> can be used to inform program, center and classroom practices. </w:t>
      </w:r>
    </w:p>
    <w:p w14:paraId="514333D9" w14:textId="77777777" w:rsidR="000A1011" w:rsidRPr="005E73FF" w:rsidRDefault="000A1011" w:rsidP="00503E90">
      <w:pPr>
        <w:pStyle w:val="Heading3"/>
      </w:pPr>
      <w:bookmarkStart w:id="21" w:name="_Toc447285768"/>
      <w:bookmarkStart w:id="22" w:name="_Toc457488344"/>
      <w:r w:rsidRPr="005E73FF">
        <w:lastRenderedPageBreak/>
        <w:t>Overview of the Study</w:t>
      </w:r>
      <w:bookmarkEnd w:id="21"/>
      <w:bookmarkEnd w:id="22"/>
    </w:p>
    <w:p w14:paraId="1A28E347" w14:textId="77777777" w:rsidR="00223668" w:rsidRPr="005E73FF" w:rsidRDefault="00223668" w:rsidP="00B05C25">
      <w:pPr>
        <w:pStyle w:val="BodyText"/>
      </w:pPr>
      <w:r w:rsidRPr="005E73FF">
        <w:t xml:space="preserve">The MSHS Study recruitment and data collection activities </w:t>
      </w:r>
      <w:r w:rsidR="00DB2337">
        <w:t>will</w:t>
      </w:r>
      <w:r w:rsidRPr="005E73FF">
        <w:t xml:space="preserve"> yield rich information </w:t>
      </w:r>
      <w:r w:rsidR="00084A22">
        <w:t xml:space="preserve">to </w:t>
      </w:r>
      <w:r w:rsidRPr="005E73FF">
        <w:t xml:space="preserve">answer the MSHS Study research questions, which were developed based on the MSHS Conceptual Framework (see Appendix </w:t>
      </w:r>
      <w:r w:rsidR="00786D61">
        <w:t>1</w:t>
      </w:r>
      <w:r w:rsidRPr="005E73FF">
        <w:t>). The overall goal of the MSHS study will be to: 1) describe the characteristics of MSHS programs, centers, families and children; 2) describe MSHS services, instructional practices and quality; and 3) understand the associations between MSHS characteristic</w:t>
      </w:r>
      <w:r w:rsidR="00FE0341" w:rsidRPr="005E73FF">
        <w:t>s and child/family well-being. The s</w:t>
      </w:r>
      <w:r w:rsidRPr="005E73FF">
        <w:t>pecific research questions addressed by the study are:</w:t>
      </w:r>
    </w:p>
    <w:p w14:paraId="2DA3CD4C" w14:textId="77777777" w:rsidR="00223668" w:rsidRPr="005E73FF" w:rsidRDefault="00223668" w:rsidP="00B05C25">
      <w:pPr>
        <w:pStyle w:val="BodyText"/>
        <w:rPr>
          <w:u w:val="single"/>
        </w:rPr>
      </w:pPr>
      <w:r w:rsidRPr="005E73FF">
        <w:rPr>
          <w:bCs/>
          <w:i/>
          <w:u w:val="single"/>
        </w:rPr>
        <w:t>Characteristics</w:t>
      </w:r>
      <w:r w:rsidRPr="005E73FF">
        <w:rPr>
          <w:u w:val="single"/>
        </w:rPr>
        <w:t xml:space="preserve"> of MSHS Programs, Centers, Families, and Children</w:t>
      </w:r>
    </w:p>
    <w:p w14:paraId="0007A06C" w14:textId="77777777" w:rsidR="00223668" w:rsidRPr="005E73FF" w:rsidRDefault="00223668" w:rsidP="00B05C25">
      <w:pPr>
        <w:pStyle w:val="BodyText"/>
        <w:numPr>
          <w:ilvl w:val="0"/>
          <w:numId w:val="27"/>
        </w:numPr>
      </w:pPr>
      <w:r w:rsidRPr="005E73FF">
        <w:t xml:space="preserve">What are the operational characteristics of MSHS programs and centers (e.g., location, program timing, outreach, staffing and leadership, salaries and benefits, community partnerships, communication across centers and programs)? </w:t>
      </w:r>
    </w:p>
    <w:p w14:paraId="3FA21179" w14:textId="77777777" w:rsidR="00223668" w:rsidRPr="005E73FF" w:rsidRDefault="00223668" w:rsidP="00B05C25">
      <w:pPr>
        <w:pStyle w:val="BodyText"/>
        <w:numPr>
          <w:ilvl w:val="0"/>
          <w:numId w:val="27"/>
        </w:numPr>
      </w:pPr>
      <w:r w:rsidRPr="005E73FF">
        <w:t xml:space="preserve">What are the characteristics of families participating in MSHS (e.g., demographics, agricultural livelihoods and mobility, social and economic challenges, cultural and linguistic processes)? What are the characteristics of </w:t>
      </w:r>
      <w:r w:rsidRPr="005E73FF">
        <w:rPr>
          <w:i/>
          <w:iCs/>
        </w:rPr>
        <w:t>migrant</w:t>
      </w:r>
      <w:r w:rsidRPr="005E73FF">
        <w:t xml:space="preserve"> families participating in MSHS? What are the characteristics of </w:t>
      </w:r>
      <w:r w:rsidRPr="005E73FF">
        <w:rPr>
          <w:i/>
          <w:iCs/>
        </w:rPr>
        <w:t>seasonal</w:t>
      </w:r>
      <w:r w:rsidRPr="005E73FF">
        <w:t xml:space="preserve"> families participating in MSHS? </w:t>
      </w:r>
    </w:p>
    <w:p w14:paraId="47851850" w14:textId="77777777" w:rsidR="00223668" w:rsidRPr="005E73FF" w:rsidRDefault="00223668" w:rsidP="00B05C25">
      <w:pPr>
        <w:pStyle w:val="BodyText"/>
        <w:numPr>
          <w:ilvl w:val="0"/>
          <w:numId w:val="27"/>
        </w:numPr>
      </w:pPr>
      <w:r w:rsidRPr="005E73FF">
        <w:t xml:space="preserve">What are the characteristics of infants, toddlers, and preschoolers enrolled in MSHS (e.g., demographics, health, </w:t>
      </w:r>
      <w:proofErr w:type="gramStart"/>
      <w:r w:rsidRPr="005E73FF">
        <w:t>languages</w:t>
      </w:r>
      <w:proofErr w:type="gramEnd"/>
      <w:r w:rsidRPr="005E73FF">
        <w:t>)? What foundational skills for school success do MSHS children possess (with a special focus on language, emergent literacy, and social emotional skills)?</w:t>
      </w:r>
    </w:p>
    <w:p w14:paraId="580295DE" w14:textId="77777777" w:rsidR="00223668" w:rsidRPr="005E73FF" w:rsidRDefault="00223668" w:rsidP="00B05C25">
      <w:pPr>
        <w:pStyle w:val="BodyText"/>
        <w:rPr>
          <w:u w:val="single"/>
        </w:rPr>
      </w:pPr>
      <w:r w:rsidRPr="005E73FF">
        <w:rPr>
          <w:u w:val="single"/>
        </w:rPr>
        <w:t xml:space="preserve">MSHS </w:t>
      </w:r>
      <w:r w:rsidRPr="005E73FF">
        <w:rPr>
          <w:i/>
          <w:u w:val="single"/>
        </w:rPr>
        <w:t>Services,</w:t>
      </w:r>
      <w:r w:rsidRPr="005E73FF">
        <w:rPr>
          <w:u w:val="single"/>
        </w:rPr>
        <w:t xml:space="preserve"> </w:t>
      </w:r>
      <w:r w:rsidRPr="005E73FF">
        <w:rPr>
          <w:i/>
          <w:u w:val="single"/>
        </w:rPr>
        <w:t>Instructional</w:t>
      </w:r>
      <w:r w:rsidRPr="005E73FF">
        <w:rPr>
          <w:u w:val="single"/>
        </w:rPr>
        <w:t xml:space="preserve"> </w:t>
      </w:r>
      <w:r w:rsidRPr="005E73FF">
        <w:rPr>
          <w:bCs/>
          <w:i/>
          <w:u w:val="single"/>
        </w:rPr>
        <w:t>Practices</w:t>
      </w:r>
      <w:r w:rsidRPr="005E73FF">
        <w:rPr>
          <w:bCs/>
          <w:u w:val="single"/>
        </w:rPr>
        <w:t xml:space="preserve">, and </w:t>
      </w:r>
      <w:r w:rsidRPr="005E73FF">
        <w:rPr>
          <w:bCs/>
          <w:i/>
          <w:u w:val="single"/>
        </w:rPr>
        <w:t>Quality</w:t>
      </w:r>
    </w:p>
    <w:p w14:paraId="763C598F" w14:textId="77777777" w:rsidR="00223668" w:rsidRPr="005E73FF" w:rsidRDefault="00223668" w:rsidP="00B05C25">
      <w:pPr>
        <w:pStyle w:val="BodyText"/>
        <w:numPr>
          <w:ilvl w:val="0"/>
          <w:numId w:val="27"/>
        </w:numPr>
      </w:pPr>
      <w:r w:rsidRPr="005E73FF">
        <w:t xml:space="preserve">What services are MSHS programs and centers providing to support MSHS child development, as well as family well-being and engagement? </w:t>
      </w:r>
    </w:p>
    <w:p w14:paraId="0444C315" w14:textId="77777777" w:rsidR="00223668" w:rsidRPr="005E73FF" w:rsidRDefault="00223668" w:rsidP="00B05C25">
      <w:pPr>
        <w:pStyle w:val="BodyText"/>
        <w:numPr>
          <w:ilvl w:val="0"/>
          <w:numId w:val="27"/>
        </w:numPr>
      </w:pPr>
      <w:r w:rsidRPr="005E73FF">
        <w:t>What are the service needs and preferences of MSHS families, as well as potential barriers to accessing services?</w:t>
      </w:r>
    </w:p>
    <w:p w14:paraId="5CFCA11E" w14:textId="77777777" w:rsidR="00223668" w:rsidRPr="005E73FF" w:rsidRDefault="00223668" w:rsidP="00B05C25">
      <w:pPr>
        <w:pStyle w:val="BodyText"/>
        <w:numPr>
          <w:ilvl w:val="0"/>
          <w:numId w:val="27"/>
        </w:numPr>
      </w:pPr>
      <w:r w:rsidRPr="005E73FF">
        <w:t xml:space="preserve">What are the instructional practices and general classroom quality of MSHS classrooms? </w:t>
      </w:r>
      <w:r w:rsidR="00DB2337">
        <w:t>Particularly, w</w:t>
      </w:r>
      <w:r w:rsidRPr="005E73FF">
        <w:t>hat instructional</w:t>
      </w:r>
      <w:r w:rsidR="00DB2337">
        <w:t xml:space="preserve"> and assessment</w:t>
      </w:r>
      <w:r w:rsidRPr="005E73FF">
        <w:t xml:space="preserve"> practices and policies are utilized to support children’s language development, including bilingual language development? </w:t>
      </w:r>
    </w:p>
    <w:p w14:paraId="62BDE758" w14:textId="77777777" w:rsidR="00223668" w:rsidRPr="005E73FF" w:rsidRDefault="00223668" w:rsidP="00B05C25">
      <w:pPr>
        <w:pStyle w:val="BodyText"/>
        <w:rPr>
          <w:u w:val="single"/>
        </w:rPr>
      </w:pPr>
      <w:r w:rsidRPr="005E73FF">
        <w:rPr>
          <w:bCs/>
          <w:i/>
          <w:u w:val="single"/>
        </w:rPr>
        <w:t>Associations</w:t>
      </w:r>
      <w:r w:rsidRPr="005E73FF">
        <w:rPr>
          <w:u w:val="single"/>
        </w:rPr>
        <w:t xml:space="preserve"> between MSHS Characteristics and Child/Family Well-being</w:t>
      </w:r>
    </w:p>
    <w:p w14:paraId="2A6106F1" w14:textId="77777777" w:rsidR="00223668" w:rsidRPr="005E73FF" w:rsidRDefault="00223668" w:rsidP="00B05C25">
      <w:pPr>
        <w:pStyle w:val="BodyText"/>
        <w:numPr>
          <w:ilvl w:val="0"/>
          <w:numId w:val="27"/>
        </w:numPr>
      </w:pPr>
      <w:r w:rsidRPr="005E73FF">
        <w:t>How do families’ service needs vary based on family characteristics (e.g., cultural, social, economic and migration-related experiences)?</w:t>
      </w:r>
    </w:p>
    <w:p w14:paraId="67541B92" w14:textId="77777777" w:rsidR="00223668" w:rsidRPr="005E73FF" w:rsidRDefault="00223668" w:rsidP="00B05C25">
      <w:pPr>
        <w:pStyle w:val="BodyText"/>
        <w:numPr>
          <w:ilvl w:val="0"/>
          <w:numId w:val="27"/>
        </w:numPr>
      </w:pPr>
      <w:r w:rsidRPr="005E73FF">
        <w:t>How are MSHS services and resources related to family, staff, program and community characteristics?</w:t>
      </w:r>
    </w:p>
    <w:p w14:paraId="20B2AFF2" w14:textId="77777777" w:rsidR="00223668" w:rsidRPr="005E73FF" w:rsidRDefault="00223668" w:rsidP="00B05C25">
      <w:pPr>
        <w:pStyle w:val="BodyText"/>
        <w:numPr>
          <w:ilvl w:val="0"/>
          <w:numId w:val="27"/>
        </w:numPr>
      </w:pPr>
      <w:r w:rsidRPr="005E73FF">
        <w:t xml:space="preserve">How are family characteristics related to children’s </w:t>
      </w:r>
      <w:r w:rsidR="00DB2337">
        <w:t>abilities?</w:t>
      </w:r>
    </w:p>
    <w:p w14:paraId="02148CB7" w14:textId="77777777" w:rsidR="00066AC3" w:rsidRPr="005E73FF" w:rsidRDefault="00066AC3" w:rsidP="00B05C25">
      <w:pPr>
        <w:pStyle w:val="BodyText"/>
      </w:pPr>
      <w:r w:rsidRPr="005E73FF">
        <w:t>To address these</w:t>
      </w:r>
      <w:r w:rsidR="00A215DC" w:rsidRPr="005E73FF">
        <w:t xml:space="preserve"> research</w:t>
      </w:r>
      <w:r w:rsidRPr="005E73FF">
        <w:t xml:space="preserve"> questions the study will recruit and collect data for two distinct study components, </w:t>
      </w:r>
      <w:r w:rsidR="00A215DC" w:rsidRPr="005E73FF">
        <w:t>each of which</w:t>
      </w:r>
      <w:r w:rsidRPr="005E73FF">
        <w:t xml:space="preserve"> rel</w:t>
      </w:r>
      <w:r w:rsidR="00A215DC" w:rsidRPr="005E73FF">
        <w:t>ies</w:t>
      </w:r>
      <w:r w:rsidRPr="005E73FF">
        <w:t xml:space="preserve"> on </w:t>
      </w:r>
      <w:r w:rsidR="00A215DC" w:rsidRPr="005E73FF">
        <w:t>a distinct sample</w:t>
      </w:r>
      <w:r w:rsidRPr="005E73FF">
        <w:t xml:space="preserve">. </w:t>
      </w:r>
    </w:p>
    <w:p w14:paraId="69670BFD" w14:textId="77777777" w:rsidR="00173A0F" w:rsidRPr="005E73FF" w:rsidRDefault="00173A0F" w:rsidP="00B05C25">
      <w:pPr>
        <w:pStyle w:val="BodyText"/>
      </w:pPr>
      <w:r w:rsidRPr="005E73FF">
        <w:lastRenderedPageBreak/>
        <w:t xml:space="preserve">First, </w:t>
      </w:r>
      <w:r w:rsidR="00A52D06" w:rsidRPr="005E73FF">
        <w:t xml:space="preserve">for </w:t>
      </w:r>
      <w:r w:rsidRPr="005E73FF">
        <w:t xml:space="preserve">the </w:t>
      </w:r>
      <w:r w:rsidRPr="005E73FF">
        <w:rPr>
          <w:b/>
        </w:rPr>
        <w:t>Program</w:t>
      </w:r>
      <w:r w:rsidRPr="005E73FF">
        <w:rPr>
          <w:rStyle w:val="FootnoteReference"/>
          <w:spacing w:val="-1"/>
        </w:rPr>
        <w:footnoteReference w:id="4"/>
      </w:r>
      <w:r w:rsidR="00F16E86" w:rsidRPr="005E73FF">
        <w:rPr>
          <w:b/>
        </w:rPr>
        <w:t xml:space="preserve"> and </w:t>
      </w:r>
      <w:r w:rsidRPr="005E73FF">
        <w:rPr>
          <w:b/>
        </w:rPr>
        <w:t>Center Component</w:t>
      </w:r>
      <w:r w:rsidR="00A52D06" w:rsidRPr="005E73FF">
        <w:t xml:space="preserve">, </w:t>
      </w:r>
      <w:r w:rsidR="00B45016" w:rsidRPr="005E73FF">
        <w:t>the study</w:t>
      </w:r>
      <w:r w:rsidRPr="005E73FF">
        <w:t xml:space="preserve"> will </w:t>
      </w:r>
      <w:r w:rsidR="00A52D06" w:rsidRPr="005E73FF">
        <w:t xml:space="preserve">mail surveys to </w:t>
      </w:r>
      <w:r w:rsidRPr="005E73FF">
        <w:t xml:space="preserve">the universe of MSHS programs as well as </w:t>
      </w:r>
      <w:r w:rsidR="00404F90" w:rsidRPr="005E73FF">
        <w:t xml:space="preserve">to </w:t>
      </w:r>
      <w:r w:rsidRPr="005E73FF">
        <w:t xml:space="preserve">a nationally representative sample of centers. </w:t>
      </w:r>
      <w:r w:rsidR="00B45016" w:rsidRPr="005E73FF">
        <w:rPr>
          <w:rFonts w:eastAsia="Book Antiqua"/>
        </w:rPr>
        <w:t>We</w:t>
      </w:r>
      <w:r w:rsidR="005950DC" w:rsidRPr="005E73FF">
        <w:rPr>
          <w:rFonts w:eastAsia="Book Antiqua"/>
        </w:rPr>
        <w:t xml:space="preserve"> propose</w:t>
      </w:r>
      <w:r w:rsidR="00374625" w:rsidRPr="005E73FF">
        <w:rPr>
          <w:rFonts w:eastAsia="Book Antiqua"/>
        </w:rPr>
        <w:t xml:space="preserve"> </w:t>
      </w:r>
      <w:r w:rsidR="00097875" w:rsidRPr="005E73FF">
        <w:rPr>
          <w:rFonts w:eastAsia="Book Antiqua"/>
        </w:rPr>
        <w:t xml:space="preserve">to include </w:t>
      </w:r>
      <w:r w:rsidR="005950DC" w:rsidRPr="005E73FF">
        <w:rPr>
          <w:rFonts w:eastAsia="Book Antiqua"/>
        </w:rPr>
        <w:t>all</w:t>
      </w:r>
      <w:r w:rsidR="005950DC" w:rsidRPr="005E73FF">
        <w:rPr>
          <w:rFonts w:eastAsia="Book Antiqua"/>
          <w:spacing w:val="5"/>
        </w:rPr>
        <w:t xml:space="preserve"> </w:t>
      </w:r>
      <w:r w:rsidR="00A52D06" w:rsidRPr="005E73FF">
        <w:rPr>
          <w:rFonts w:eastAsia="Book Antiqua"/>
          <w:spacing w:val="5"/>
        </w:rPr>
        <w:t xml:space="preserve">53 </w:t>
      </w:r>
      <w:r w:rsidR="005950DC" w:rsidRPr="005E73FF">
        <w:rPr>
          <w:rFonts w:eastAsia="Book Antiqua"/>
        </w:rPr>
        <w:t>MSHS</w:t>
      </w:r>
      <w:r w:rsidR="005950DC" w:rsidRPr="005E73FF">
        <w:rPr>
          <w:rFonts w:eastAsia="Book Antiqua"/>
          <w:spacing w:val="55"/>
        </w:rPr>
        <w:t xml:space="preserve"> </w:t>
      </w:r>
      <w:r w:rsidR="00A52D06" w:rsidRPr="005E73FF">
        <w:rPr>
          <w:rFonts w:eastAsia="Book Antiqua"/>
        </w:rPr>
        <w:t>programs</w:t>
      </w:r>
      <w:r w:rsidR="00097875" w:rsidRPr="005E73FF">
        <w:rPr>
          <w:rFonts w:eastAsia="Book Antiqua"/>
        </w:rPr>
        <w:t>,</w:t>
      </w:r>
      <w:r w:rsidR="005950DC" w:rsidRPr="005E73FF">
        <w:rPr>
          <w:rFonts w:eastAsia="Book Antiqua"/>
        </w:rPr>
        <w:t xml:space="preserve"> since the sample s</w:t>
      </w:r>
      <w:r w:rsidR="00404F90" w:rsidRPr="005E73FF">
        <w:rPr>
          <w:rFonts w:eastAsia="Book Antiqua"/>
        </w:rPr>
        <w:t xml:space="preserve">ize is small and surveying all </w:t>
      </w:r>
      <w:r w:rsidR="00D06D88">
        <w:rPr>
          <w:rFonts w:eastAsia="Book Antiqua"/>
        </w:rPr>
        <w:t>program director</w:t>
      </w:r>
      <w:r w:rsidR="00BA6136" w:rsidRPr="005E73FF">
        <w:rPr>
          <w:rFonts w:eastAsia="Book Antiqua"/>
        </w:rPr>
        <w:t xml:space="preserve">s </w:t>
      </w:r>
      <w:r w:rsidR="005950DC" w:rsidRPr="005E73FF">
        <w:rPr>
          <w:rFonts w:eastAsia="Book Antiqua"/>
        </w:rPr>
        <w:t xml:space="preserve">will </w:t>
      </w:r>
      <w:r w:rsidR="00B2300F" w:rsidRPr="005E73FF">
        <w:rPr>
          <w:rFonts w:eastAsia="Book Antiqua"/>
        </w:rPr>
        <w:t>ensure</w:t>
      </w:r>
      <w:r w:rsidR="00B2300F" w:rsidRPr="005E73FF">
        <w:rPr>
          <w:rFonts w:eastAsia="Book Antiqua"/>
          <w:spacing w:val="5"/>
        </w:rPr>
        <w:t xml:space="preserve"> </w:t>
      </w:r>
      <w:r w:rsidR="00B2300F" w:rsidRPr="005E73FF">
        <w:rPr>
          <w:rFonts w:eastAsia="Book Antiqua"/>
        </w:rPr>
        <w:t>that</w:t>
      </w:r>
      <w:r w:rsidR="00B2300F" w:rsidRPr="005E73FF">
        <w:rPr>
          <w:rFonts w:eastAsia="Book Antiqua"/>
          <w:spacing w:val="7"/>
        </w:rPr>
        <w:t xml:space="preserve"> </w:t>
      </w:r>
      <w:r w:rsidR="00B2300F" w:rsidRPr="005E73FF">
        <w:rPr>
          <w:rFonts w:eastAsia="Book Antiqua"/>
        </w:rPr>
        <w:t>estimates</w:t>
      </w:r>
      <w:r w:rsidR="00B2300F" w:rsidRPr="005E73FF">
        <w:rPr>
          <w:rFonts w:eastAsia="Book Antiqua"/>
          <w:spacing w:val="7"/>
        </w:rPr>
        <w:t xml:space="preserve"> </w:t>
      </w:r>
      <w:r w:rsidR="00B2300F" w:rsidRPr="005E73FF">
        <w:rPr>
          <w:rFonts w:eastAsia="Book Antiqua"/>
        </w:rPr>
        <w:t>of</w:t>
      </w:r>
      <w:r w:rsidR="00B2300F" w:rsidRPr="005E73FF">
        <w:rPr>
          <w:rFonts w:eastAsia="Book Antiqua"/>
          <w:spacing w:val="3"/>
        </w:rPr>
        <w:t xml:space="preserve"> </w:t>
      </w:r>
      <w:r w:rsidR="00B2300F" w:rsidRPr="005E73FF">
        <w:rPr>
          <w:rFonts w:eastAsia="Book Antiqua"/>
        </w:rPr>
        <w:t>characteristics</w:t>
      </w:r>
      <w:r w:rsidR="00B2300F" w:rsidRPr="005E73FF">
        <w:rPr>
          <w:rFonts w:eastAsia="Book Antiqua"/>
          <w:spacing w:val="7"/>
        </w:rPr>
        <w:t xml:space="preserve"> </w:t>
      </w:r>
      <w:r w:rsidR="00B2300F" w:rsidRPr="005E73FF">
        <w:rPr>
          <w:rFonts w:eastAsia="Book Antiqua"/>
        </w:rPr>
        <w:t>will</w:t>
      </w:r>
      <w:r w:rsidR="00B2300F" w:rsidRPr="005E73FF">
        <w:rPr>
          <w:rFonts w:eastAsia="Book Antiqua"/>
          <w:spacing w:val="3"/>
        </w:rPr>
        <w:t xml:space="preserve"> </w:t>
      </w:r>
      <w:r w:rsidR="00B2300F" w:rsidRPr="005E73FF">
        <w:rPr>
          <w:rFonts w:eastAsia="Book Antiqua"/>
        </w:rPr>
        <w:t>have</w:t>
      </w:r>
      <w:r w:rsidR="00B2300F" w:rsidRPr="005E73FF">
        <w:rPr>
          <w:rFonts w:eastAsia="Book Antiqua"/>
          <w:spacing w:val="2"/>
        </w:rPr>
        <w:t xml:space="preserve"> </w:t>
      </w:r>
      <w:r w:rsidR="00B2300F" w:rsidRPr="005E73FF">
        <w:rPr>
          <w:rFonts w:eastAsia="Book Antiqua"/>
        </w:rPr>
        <w:t>no</w:t>
      </w:r>
      <w:r w:rsidR="00B2300F" w:rsidRPr="005E73FF">
        <w:rPr>
          <w:rFonts w:eastAsia="Book Antiqua"/>
          <w:spacing w:val="2"/>
        </w:rPr>
        <w:t xml:space="preserve"> </w:t>
      </w:r>
      <w:r w:rsidR="00B2300F" w:rsidRPr="005E73FF">
        <w:rPr>
          <w:rFonts w:eastAsia="Book Antiqua"/>
        </w:rPr>
        <w:t>sampling</w:t>
      </w:r>
      <w:r w:rsidR="00B2300F" w:rsidRPr="005E73FF">
        <w:rPr>
          <w:rFonts w:eastAsia="Book Antiqua"/>
          <w:spacing w:val="2"/>
        </w:rPr>
        <w:t xml:space="preserve"> </w:t>
      </w:r>
      <w:r w:rsidR="00B2300F" w:rsidRPr="00D06D88">
        <w:rPr>
          <w:rFonts w:eastAsia="Book Antiqua"/>
          <w:spacing w:val="-2"/>
        </w:rPr>
        <w:t>error</w:t>
      </w:r>
      <w:r w:rsidR="005950DC" w:rsidRPr="00D06D88">
        <w:rPr>
          <w:rFonts w:eastAsia="Book Antiqua"/>
        </w:rPr>
        <w:t>. A</w:t>
      </w:r>
      <w:r w:rsidR="00A52D06" w:rsidRPr="00D06D88">
        <w:rPr>
          <w:rFonts w:eastAsia="Book Antiqua"/>
        </w:rPr>
        <w:t>dditionally, a</w:t>
      </w:r>
      <w:r w:rsidR="005950DC" w:rsidRPr="00D06D88">
        <w:rPr>
          <w:rFonts w:eastAsia="Book Antiqua"/>
        </w:rPr>
        <w:t xml:space="preserve"> representative</w:t>
      </w:r>
      <w:r w:rsidR="005950DC" w:rsidRPr="005E73FF">
        <w:rPr>
          <w:rFonts w:eastAsia="Book Antiqua"/>
        </w:rPr>
        <w:t xml:space="preserve"> sample of </w:t>
      </w:r>
      <w:r w:rsidR="00BA6136" w:rsidRPr="005E73FF">
        <w:rPr>
          <w:rFonts w:eastAsia="Book Antiqua"/>
        </w:rPr>
        <w:t xml:space="preserve">center directors </w:t>
      </w:r>
      <w:r w:rsidR="005950DC" w:rsidRPr="005E73FF">
        <w:rPr>
          <w:rFonts w:eastAsia="Book Antiqua"/>
        </w:rPr>
        <w:t xml:space="preserve">will be selected to receive a mail survey. To obtain precise center-level estimates, a sample of 200 centers is needed. The initial sample size will be randomly split into a main sample of 250 centers, which assumes an 80% response rate, and a reserve sample of 30 centers, which will be included if the response rate looks </w:t>
      </w:r>
      <w:r w:rsidR="00097875" w:rsidRPr="005E73FF">
        <w:rPr>
          <w:rFonts w:eastAsia="Book Antiqua"/>
        </w:rPr>
        <w:t>as if</w:t>
      </w:r>
      <w:r w:rsidR="005950DC" w:rsidRPr="005E73FF">
        <w:rPr>
          <w:rFonts w:eastAsia="Book Antiqua"/>
        </w:rPr>
        <w:t xml:space="preserve"> it will be lower than desired and additional sample is needed.</w:t>
      </w:r>
      <w:r w:rsidR="0070172E">
        <w:rPr>
          <w:rStyle w:val="FootnoteReference"/>
          <w:rFonts w:eastAsia="Book Antiqua"/>
        </w:rPr>
        <w:footnoteReference w:id="5"/>
      </w:r>
    </w:p>
    <w:p w14:paraId="3143DC01" w14:textId="77777777" w:rsidR="00097875" w:rsidRPr="005E73FF" w:rsidRDefault="002E6B52" w:rsidP="00B05C25">
      <w:pPr>
        <w:pStyle w:val="BodyText"/>
        <w:rPr>
          <w:rFonts w:eastAsia="Book Antiqua"/>
        </w:rPr>
      </w:pPr>
      <w:r w:rsidRPr="005E73FF">
        <w:t xml:space="preserve">Second, the </w:t>
      </w:r>
      <w:r w:rsidRPr="005E73FF">
        <w:rPr>
          <w:b/>
        </w:rPr>
        <w:t>Classroom, Family and Child Component</w:t>
      </w:r>
      <w:r w:rsidRPr="005E73FF">
        <w:t xml:space="preserve"> will be based on a nationally representative sample of MSHS programs, centers, families and children. </w:t>
      </w:r>
      <w:r w:rsidR="00173A0F" w:rsidRPr="005E73FF">
        <w:t>For th</w:t>
      </w:r>
      <w:r w:rsidR="00416C7B" w:rsidRPr="005E73FF">
        <w:t>is c</w:t>
      </w:r>
      <w:r w:rsidR="009E0EF0" w:rsidRPr="005E73FF">
        <w:t>omponent, the study</w:t>
      </w:r>
      <w:r w:rsidR="00173A0F" w:rsidRPr="005E73FF">
        <w:t xml:space="preserve"> will recruit programs, centers, teachers and assistant teachers, and fam</w:t>
      </w:r>
      <w:r w:rsidR="005950DC" w:rsidRPr="005E73FF">
        <w:t>ilies/children into the sample.</w:t>
      </w:r>
      <w:bookmarkStart w:id="23" w:name="_Toc223505843"/>
      <w:bookmarkStart w:id="24" w:name="_Toc386699328"/>
      <w:r w:rsidR="005950DC" w:rsidRPr="005E73FF">
        <w:t xml:space="preserve"> </w:t>
      </w:r>
      <w:r w:rsidR="003F4DD8" w:rsidRPr="005E73FF">
        <w:t xml:space="preserve">The Classroom, </w:t>
      </w:r>
      <w:r w:rsidR="00166DC0" w:rsidRPr="005E73FF">
        <w:t xml:space="preserve">Family </w:t>
      </w:r>
      <w:r w:rsidR="003F4DD8" w:rsidRPr="005E73FF">
        <w:t xml:space="preserve">and Child </w:t>
      </w:r>
      <w:r w:rsidR="00166DC0" w:rsidRPr="005E73FF">
        <w:t>Component will employ a multi-stage sa</w:t>
      </w:r>
      <w:r w:rsidR="00645761" w:rsidRPr="005E73FF">
        <w:t xml:space="preserve">mpling design with four stages: </w:t>
      </w:r>
      <w:r w:rsidR="00166DC0" w:rsidRPr="005E73FF">
        <w:t xml:space="preserve">1) </w:t>
      </w:r>
      <w:r w:rsidR="00097875" w:rsidRPr="005E73FF">
        <w:rPr>
          <w:rFonts w:eastAsia="Book Antiqua"/>
        </w:rPr>
        <w:t>s</w:t>
      </w:r>
      <w:r w:rsidR="00166DC0" w:rsidRPr="005E73FF">
        <w:rPr>
          <w:rFonts w:eastAsia="Book Antiqua"/>
        </w:rPr>
        <w:t>election</w:t>
      </w:r>
      <w:r w:rsidR="00166DC0" w:rsidRPr="005E73FF">
        <w:rPr>
          <w:rFonts w:eastAsia="Book Antiqua"/>
          <w:spacing w:val="-2"/>
        </w:rPr>
        <w:t xml:space="preserve"> </w:t>
      </w:r>
      <w:r w:rsidR="00166DC0" w:rsidRPr="005E73FF">
        <w:rPr>
          <w:rFonts w:eastAsia="Book Antiqua"/>
        </w:rPr>
        <w:t>of</w:t>
      </w:r>
      <w:r w:rsidR="00166DC0" w:rsidRPr="005E73FF">
        <w:rPr>
          <w:rFonts w:eastAsia="Book Antiqua"/>
          <w:spacing w:val="1"/>
        </w:rPr>
        <w:t xml:space="preserve"> </w:t>
      </w:r>
      <w:r w:rsidR="00166DC0" w:rsidRPr="005E73FF">
        <w:rPr>
          <w:rFonts w:eastAsia="Book Antiqua"/>
        </w:rPr>
        <w:t xml:space="preserve">grantees/delegate agencies; 2) </w:t>
      </w:r>
      <w:r w:rsidR="00097875" w:rsidRPr="005E73FF">
        <w:rPr>
          <w:rFonts w:eastAsia="Book Antiqua"/>
        </w:rPr>
        <w:t>s</w:t>
      </w:r>
      <w:r w:rsidR="00166DC0" w:rsidRPr="005E73FF">
        <w:rPr>
          <w:rFonts w:eastAsia="Book Antiqua"/>
        </w:rPr>
        <w:t>election</w:t>
      </w:r>
      <w:r w:rsidR="00166DC0" w:rsidRPr="005E73FF">
        <w:rPr>
          <w:rFonts w:eastAsia="Book Antiqua"/>
          <w:spacing w:val="-2"/>
        </w:rPr>
        <w:t xml:space="preserve"> </w:t>
      </w:r>
      <w:r w:rsidR="00166DC0" w:rsidRPr="005E73FF">
        <w:rPr>
          <w:rFonts w:eastAsia="Book Antiqua"/>
        </w:rPr>
        <w:t>of</w:t>
      </w:r>
      <w:r w:rsidR="00166DC0" w:rsidRPr="005E73FF">
        <w:rPr>
          <w:rFonts w:eastAsia="Book Antiqua"/>
          <w:spacing w:val="1"/>
        </w:rPr>
        <w:t xml:space="preserve"> </w:t>
      </w:r>
      <w:r w:rsidR="00166DC0" w:rsidRPr="005E73FF">
        <w:rPr>
          <w:rFonts w:eastAsia="Book Antiqua"/>
        </w:rPr>
        <w:t>centers</w:t>
      </w:r>
      <w:r w:rsidR="00166DC0" w:rsidRPr="005E73FF">
        <w:rPr>
          <w:rFonts w:eastAsia="Book Antiqua"/>
          <w:spacing w:val="-2"/>
        </w:rPr>
        <w:t xml:space="preserve"> (sampled </w:t>
      </w:r>
      <w:r w:rsidR="00166DC0" w:rsidRPr="005E73FF">
        <w:rPr>
          <w:rFonts w:eastAsia="Book Antiqua"/>
        </w:rPr>
        <w:t>from each</w:t>
      </w:r>
      <w:r w:rsidR="00166DC0" w:rsidRPr="005E73FF">
        <w:rPr>
          <w:rFonts w:eastAsia="Book Antiqua"/>
          <w:spacing w:val="1"/>
        </w:rPr>
        <w:t xml:space="preserve"> </w:t>
      </w:r>
      <w:r w:rsidR="00166DC0" w:rsidRPr="005E73FF">
        <w:rPr>
          <w:rFonts w:eastAsia="Book Antiqua"/>
        </w:rPr>
        <w:t xml:space="preserve">selected program); 3) </w:t>
      </w:r>
      <w:r w:rsidR="00097875" w:rsidRPr="005E73FF">
        <w:rPr>
          <w:rFonts w:eastAsia="Book Antiqua"/>
        </w:rPr>
        <w:t>s</w:t>
      </w:r>
      <w:r w:rsidR="00166DC0" w:rsidRPr="005E73FF">
        <w:rPr>
          <w:rFonts w:eastAsia="Book Antiqua"/>
        </w:rPr>
        <w:t>election</w:t>
      </w:r>
      <w:r w:rsidR="00166DC0" w:rsidRPr="005E73FF">
        <w:rPr>
          <w:rFonts w:eastAsia="Book Antiqua"/>
          <w:spacing w:val="-2"/>
        </w:rPr>
        <w:t xml:space="preserve"> </w:t>
      </w:r>
      <w:r w:rsidR="00166DC0" w:rsidRPr="005E73FF">
        <w:rPr>
          <w:rFonts w:eastAsia="Book Antiqua"/>
        </w:rPr>
        <w:t>of</w:t>
      </w:r>
      <w:r w:rsidR="00166DC0" w:rsidRPr="005E73FF">
        <w:rPr>
          <w:rFonts w:eastAsia="Book Antiqua"/>
          <w:spacing w:val="1"/>
        </w:rPr>
        <w:t xml:space="preserve"> </w:t>
      </w:r>
      <w:r w:rsidR="00166DC0" w:rsidRPr="005E73FF">
        <w:rPr>
          <w:rFonts w:eastAsia="Book Antiqua"/>
        </w:rPr>
        <w:t>classrooms</w:t>
      </w:r>
      <w:r w:rsidR="00166DC0" w:rsidRPr="005E73FF">
        <w:rPr>
          <w:rFonts w:eastAsia="Book Antiqua"/>
          <w:spacing w:val="-3"/>
        </w:rPr>
        <w:t xml:space="preserve"> (sampled </w:t>
      </w:r>
      <w:r w:rsidR="00166DC0" w:rsidRPr="005E73FF">
        <w:rPr>
          <w:rFonts w:eastAsia="Book Antiqua"/>
        </w:rPr>
        <w:t>from each</w:t>
      </w:r>
      <w:r w:rsidR="00166DC0" w:rsidRPr="005E73FF">
        <w:rPr>
          <w:rFonts w:eastAsia="Book Antiqua"/>
          <w:spacing w:val="-2"/>
        </w:rPr>
        <w:t xml:space="preserve"> </w:t>
      </w:r>
      <w:r w:rsidR="00404F90" w:rsidRPr="005E73FF">
        <w:rPr>
          <w:rFonts w:eastAsia="Book Antiqua"/>
        </w:rPr>
        <w:t>selected center); and</w:t>
      </w:r>
      <w:r w:rsidR="00166DC0" w:rsidRPr="005E73FF">
        <w:rPr>
          <w:rFonts w:eastAsia="Book Antiqua"/>
        </w:rPr>
        <w:t xml:space="preserve"> 4) </w:t>
      </w:r>
      <w:r w:rsidR="00097875" w:rsidRPr="005E73FF">
        <w:rPr>
          <w:rFonts w:eastAsia="Book Antiqua"/>
        </w:rPr>
        <w:t>s</w:t>
      </w:r>
      <w:r w:rsidR="00166DC0" w:rsidRPr="005E73FF">
        <w:rPr>
          <w:rFonts w:eastAsia="Book Antiqua"/>
        </w:rPr>
        <w:t>election</w:t>
      </w:r>
      <w:r w:rsidR="00166DC0" w:rsidRPr="005E73FF">
        <w:rPr>
          <w:rFonts w:eastAsia="Book Antiqua"/>
          <w:spacing w:val="22"/>
        </w:rPr>
        <w:t xml:space="preserve"> </w:t>
      </w:r>
      <w:r w:rsidR="00166DC0" w:rsidRPr="005E73FF">
        <w:rPr>
          <w:rFonts w:eastAsia="Book Antiqua"/>
        </w:rPr>
        <w:t>of</w:t>
      </w:r>
      <w:r w:rsidR="00166DC0" w:rsidRPr="005E73FF">
        <w:rPr>
          <w:rFonts w:eastAsia="Book Antiqua"/>
          <w:spacing w:val="22"/>
        </w:rPr>
        <w:t xml:space="preserve"> </w:t>
      </w:r>
      <w:r w:rsidR="00166DC0" w:rsidRPr="005E73FF">
        <w:rPr>
          <w:rFonts w:eastAsia="Book Antiqua"/>
        </w:rPr>
        <w:t>children and their families (sampled</w:t>
      </w:r>
      <w:r w:rsidR="00166DC0" w:rsidRPr="005E73FF">
        <w:rPr>
          <w:rFonts w:eastAsia="Book Antiqua"/>
          <w:spacing w:val="22"/>
        </w:rPr>
        <w:t xml:space="preserve"> </w:t>
      </w:r>
      <w:r w:rsidR="00166DC0" w:rsidRPr="005E73FF">
        <w:rPr>
          <w:rFonts w:eastAsia="Book Antiqua"/>
        </w:rPr>
        <w:t>from</w:t>
      </w:r>
      <w:r w:rsidR="00166DC0" w:rsidRPr="005E73FF">
        <w:rPr>
          <w:rFonts w:eastAsia="Book Antiqua"/>
          <w:spacing w:val="18"/>
        </w:rPr>
        <w:t xml:space="preserve"> </w:t>
      </w:r>
      <w:r w:rsidR="00166DC0" w:rsidRPr="005E73FF">
        <w:rPr>
          <w:rFonts w:eastAsia="Book Antiqua"/>
        </w:rPr>
        <w:t>each</w:t>
      </w:r>
      <w:r w:rsidR="00166DC0" w:rsidRPr="005E73FF">
        <w:rPr>
          <w:rFonts w:eastAsia="Book Antiqua"/>
          <w:spacing w:val="22"/>
        </w:rPr>
        <w:t xml:space="preserve"> </w:t>
      </w:r>
      <w:r w:rsidR="00166DC0" w:rsidRPr="005E73FF">
        <w:rPr>
          <w:rFonts w:eastAsia="Book Antiqua"/>
        </w:rPr>
        <w:t>selected</w:t>
      </w:r>
      <w:r w:rsidR="00166DC0" w:rsidRPr="005E73FF">
        <w:rPr>
          <w:rFonts w:eastAsia="Book Antiqua"/>
          <w:spacing w:val="21"/>
        </w:rPr>
        <w:t xml:space="preserve"> </w:t>
      </w:r>
      <w:r w:rsidR="00166DC0" w:rsidRPr="005E73FF">
        <w:rPr>
          <w:rFonts w:eastAsia="Book Antiqua"/>
        </w:rPr>
        <w:t>classroom).</w:t>
      </w:r>
      <w:r w:rsidR="00773DCF" w:rsidRPr="005E73FF">
        <w:rPr>
          <w:rFonts w:eastAsia="Book Antiqua"/>
        </w:rPr>
        <w:t xml:space="preserve"> </w:t>
      </w:r>
      <w:r w:rsidR="00BD2E13" w:rsidRPr="005E73FF">
        <w:rPr>
          <w:rFonts w:eastAsia="Book Antiqua"/>
        </w:rPr>
        <w:t>To facilitate sampling and recruitment, the</w:t>
      </w:r>
      <w:r w:rsidR="00773DCF" w:rsidRPr="005E73FF">
        <w:rPr>
          <w:rFonts w:eastAsia="Book Antiqua"/>
        </w:rPr>
        <w:t xml:space="preserve"> study team will collect information </w:t>
      </w:r>
      <w:r w:rsidR="00BD2E13" w:rsidRPr="005E73FF">
        <w:rPr>
          <w:rFonts w:eastAsia="Book Antiqua"/>
        </w:rPr>
        <w:t>about classrooms and centers using the Classroom Sampling Form and Child Roster Forms</w:t>
      </w:r>
      <w:r w:rsidR="00416C7B" w:rsidRPr="005E73FF">
        <w:rPr>
          <w:rFonts w:eastAsia="Book Antiqua"/>
        </w:rPr>
        <w:t xml:space="preserve"> (see </w:t>
      </w:r>
      <w:r w:rsidR="001B1977" w:rsidRPr="005E73FF">
        <w:rPr>
          <w:rFonts w:eastAsia="Book Antiqua"/>
        </w:rPr>
        <w:t>Exhibit</w:t>
      </w:r>
      <w:r w:rsidR="00416C7B" w:rsidRPr="005E73FF">
        <w:rPr>
          <w:rFonts w:eastAsia="Book Antiqua"/>
        </w:rPr>
        <w:t xml:space="preserve"> A.1)</w:t>
      </w:r>
      <w:r w:rsidR="00BD2E13" w:rsidRPr="005E73FF">
        <w:rPr>
          <w:rFonts w:eastAsia="Book Antiqua"/>
        </w:rPr>
        <w:t>.</w:t>
      </w:r>
      <w:r w:rsidR="00CB70A7" w:rsidRPr="005E73FF">
        <w:rPr>
          <w:rFonts w:eastAsia="Book Antiqua"/>
        </w:rPr>
        <w:t xml:space="preserve"> </w:t>
      </w:r>
    </w:p>
    <w:p w14:paraId="135BDCD8" w14:textId="77777777" w:rsidR="00166DC0" w:rsidRPr="005E73FF" w:rsidRDefault="00CB70A7" w:rsidP="00B05C25">
      <w:pPr>
        <w:pStyle w:val="BodyText"/>
      </w:pPr>
      <w:r w:rsidRPr="005E73FF">
        <w:rPr>
          <w:rFonts w:eastAsia="Book Antiqua"/>
        </w:rPr>
        <w:t>Once centers and families have</w:t>
      </w:r>
      <w:r w:rsidR="009E0EF0" w:rsidRPr="005E73FF">
        <w:rPr>
          <w:rFonts w:eastAsia="Book Antiqua"/>
        </w:rPr>
        <w:t xml:space="preserve"> been recruited, we </w:t>
      </w:r>
      <w:r w:rsidRPr="005E73FF">
        <w:rPr>
          <w:rFonts w:eastAsia="Book Antiqua"/>
        </w:rPr>
        <w:t xml:space="preserve">will schedule an on-site data collection visit, during which </w:t>
      </w:r>
      <w:r w:rsidR="009E0EF0" w:rsidRPr="005E73FF">
        <w:rPr>
          <w:rFonts w:eastAsia="Book Antiqua"/>
        </w:rPr>
        <w:t>we</w:t>
      </w:r>
      <w:r w:rsidR="00BD2E13" w:rsidRPr="005E73FF">
        <w:rPr>
          <w:rFonts w:eastAsia="Book Antiqua"/>
        </w:rPr>
        <w:t xml:space="preserve"> will collect information from teachers (survey and </w:t>
      </w:r>
      <w:r w:rsidR="001D3DAB" w:rsidRPr="005E73FF">
        <w:rPr>
          <w:rFonts w:eastAsia="Book Antiqua"/>
        </w:rPr>
        <w:t>Teacher Child Reports</w:t>
      </w:r>
      <w:r w:rsidR="00BD2E13" w:rsidRPr="005E73FF">
        <w:rPr>
          <w:rFonts w:eastAsia="Book Antiqua"/>
        </w:rPr>
        <w:t>), assistant teachers (survey), children (child asses</w:t>
      </w:r>
      <w:r w:rsidR="00404F90" w:rsidRPr="005E73FF">
        <w:rPr>
          <w:rFonts w:eastAsia="Book Antiqua"/>
        </w:rPr>
        <w:t>sments), and parents (interview</w:t>
      </w:r>
      <w:r w:rsidR="00BD2E13" w:rsidRPr="005E73FF">
        <w:rPr>
          <w:rFonts w:eastAsia="Book Antiqua"/>
        </w:rPr>
        <w:t xml:space="preserve"> and </w:t>
      </w:r>
      <w:r w:rsidR="001D3DAB" w:rsidRPr="005E73FF">
        <w:rPr>
          <w:rFonts w:eastAsia="Book Antiqua"/>
        </w:rPr>
        <w:t>Parent Child Reports</w:t>
      </w:r>
      <w:r w:rsidR="00BD2E13" w:rsidRPr="005E73FF">
        <w:rPr>
          <w:rFonts w:eastAsia="Book Antiqua"/>
        </w:rPr>
        <w:t xml:space="preserve">). </w:t>
      </w:r>
      <w:r w:rsidR="00B23F2A" w:rsidRPr="005E73FF">
        <w:rPr>
          <w:rFonts w:eastAsia="Book Antiqua"/>
        </w:rPr>
        <w:t xml:space="preserve">Assessors will also observe classrooms and collect </w:t>
      </w:r>
      <w:r w:rsidR="00DB2337">
        <w:rPr>
          <w:rFonts w:eastAsia="Book Antiqua"/>
        </w:rPr>
        <w:t>Teacher and Parent</w:t>
      </w:r>
      <w:r w:rsidR="00DB2337" w:rsidRPr="005E73FF">
        <w:rPr>
          <w:rFonts w:eastAsia="Book Antiqua"/>
        </w:rPr>
        <w:t xml:space="preserve"> </w:t>
      </w:r>
      <w:r w:rsidR="00B23F2A" w:rsidRPr="005E73FF">
        <w:rPr>
          <w:rFonts w:eastAsia="Book Antiqua"/>
        </w:rPr>
        <w:t xml:space="preserve">Report data </w:t>
      </w:r>
      <w:r w:rsidR="00DB2337">
        <w:rPr>
          <w:rFonts w:eastAsia="Book Antiqua"/>
        </w:rPr>
        <w:t>on</w:t>
      </w:r>
      <w:r w:rsidR="00B23F2A" w:rsidRPr="005E73FF">
        <w:rPr>
          <w:rFonts w:eastAsia="Book Antiqua"/>
        </w:rPr>
        <w:t xml:space="preserve"> toddlers and preschoolers. </w:t>
      </w:r>
      <w:r w:rsidR="001B1977" w:rsidRPr="005E73FF">
        <w:rPr>
          <w:rFonts w:eastAsia="Book Antiqua"/>
        </w:rPr>
        <w:t>Exhibit</w:t>
      </w:r>
      <w:r w:rsidR="00166DC0" w:rsidRPr="005E73FF">
        <w:rPr>
          <w:rFonts w:eastAsia="Book Antiqua"/>
        </w:rPr>
        <w:t xml:space="preserve"> A.1</w:t>
      </w:r>
      <w:r w:rsidR="00854657" w:rsidRPr="005E73FF">
        <w:rPr>
          <w:rFonts w:eastAsia="Book Antiqua"/>
        </w:rPr>
        <w:t xml:space="preserve"> </w:t>
      </w:r>
      <w:r w:rsidR="00773DCF" w:rsidRPr="005E73FF">
        <w:rPr>
          <w:rFonts w:eastAsia="Book Antiqua"/>
        </w:rPr>
        <w:t>pr</w:t>
      </w:r>
      <w:r w:rsidR="00854657" w:rsidRPr="005E73FF">
        <w:rPr>
          <w:rFonts w:eastAsia="Book Antiqua"/>
        </w:rPr>
        <w:t>esents</w:t>
      </w:r>
      <w:r w:rsidR="00773DCF" w:rsidRPr="005E73FF">
        <w:rPr>
          <w:rFonts w:eastAsia="Book Antiqua"/>
        </w:rPr>
        <w:t xml:space="preserve"> </w:t>
      </w:r>
      <w:r w:rsidR="00166DC0" w:rsidRPr="005E73FF">
        <w:rPr>
          <w:rFonts w:eastAsia="Book Antiqua"/>
        </w:rPr>
        <w:t xml:space="preserve">a list of </w:t>
      </w:r>
      <w:r w:rsidRPr="005E73FF">
        <w:rPr>
          <w:rFonts w:eastAsia="Book Antiqua"/>
        </w:rPr>
        <w:t xml:space="preserve">study </w:t>
      </w:r>
      <w:r w:rsidR="00166DC0" w:rsidRPr="005E73FF">
        <w:rPr>
          <w:rFonts w:eastAsia="Book Antiqua"/>
        </w:rPr>
        <w:t xml:space="preserve">instruments, </w:t>
      </w:r>
      <w:r w:rsidR="00773DCF" w:rsidRPr="005E73FF">
        <w:rPr>
          <w:rFonts w:eastAsia="Book Antiqua"/>
        </w:rPr>
        <w:t xml:space="preserve">including </w:t>
      </w:r>
      <w:r w:rsidRPr="005E73FF">
        <w:rPr>
          <w:rFonts w:eastAsia="Book Antiqua"/>
        </w:rPr>
        <w:t xml:space="preserve">target </w:t>
      </w:r>
      <w:r w:rsidR="00166DC0" w:rsidRPr="005E73FF">
        <w:rPr>
          <w:rFonts w:eastAsia="Book Antiqua"/>
        </w:rPr>
        <w:t>sample size</w:t>
      </w:r>
      <w:r w:rsidR="00773DCF" w:rsidRPr="005E73FF">
        <w:rPr>
          <w:rFonts w:eastAsia="Book Antiqua"/>
        </w:rPr>
        <w:t>s</w:t>
      </w:r>
      <w:r w:rsidR="00166DC0" w:rsidRPr="005E73FF">
        <w:rPr>
          <w:rFonts w:eastAsia="Book Antiqua"/>
        </w:rPr>
        <w:t xml:space="preserve"> and type of administration. Ultimately</w:t>
      </w:r>
      <w:r w:rsidR="00404F90" w:rsidRPr="005E73FF">
        <w:rPr>
          <w:rFonts w:eastAsia="Book Antiqua"/>
        </w:rPr>
        <w:t>,</w:t>
      </w:r>
      <w:r w:rsidR="00166DC0" w:rsidRPr="005E73FF">
        <w:rPr>
          <w:rFonts w:eastAsia="Book Antiqua"/>
        </w:rPr>
        <w:t xml:space="preserve"> the MSHS sample will </w:t>
      </w:r>
      <w:r w:rsidRPr="005E73FF">
        <w:rPr>
          <w:rFonts w:eastAsia="Book Antiqua"/>
        </w:rPr>
        <w:t xml:space="preserve">aim to </w:t>
      </w:r>
      <w:r w:rsidR="00166DC0" w:rsidRPr="005E73FF">
        <w:rPr>
          <w:rFonts w:eastAsia="Book Antiqua"/>
        </w:rPr>
        <w:t>include 1</w:t>
      </w:r>
      <w:r w:rsidR="00DC75B7" w:rsidRPr="005E73FF">
        <w:rPr>
          <w:rFonts w:eastAsia="Book Antiqua"/>
        </w:rPr>
        <w:t>,018</w:t>
      </w:r>
      <w:r w:rsidR="00854657" w:rsidRPr="005E73FF">
        <w:rPr>
          <w:rFonts w:eastAsia="Book Antiqua"/>
        </w:rPr>
        <w:t xml:space="preserve"> children and their parents</w:t>
      </w:r>
      <w:r w:rsidR="00166DC0" w:rsidRPr="005E73FF">
        <w:rPr>
          <w:rFonts w:eastAsia="Book Antiqua"/>
        </w:rPr>
        <w:t xml:space="preserve"> within 159 classrooms, 53 centers, and 24 programs. </w:t>
      </w:r>
      <w:r w:rsidR="00166DC0" w:rsidRPr="005E73FF">
        <w:rPr>
          <w:bCs/>
        </w:rPr>
        <w:t>(</w:t>
      </w:r>
      <w:r w:rsidR="00374625" w:rsidRPr="005E73FF">
        <w:t>S</w:t>
      </w:r>
      <w:r w:rsidR="00166DC0" w:rsidRPr="005E73FF" w:rsidDel="00B20CF7">
        <w:t>am</w:t>
      </w:r>
      <w:r w:rsidR="00645761" w:rsidRPr="005E73FF">
        <w:t xml:space="preserve">pling procedures </w:t>
      </w:r>
      <w:r w:rsidR="00374625" w:rsidRPr="005E73FF">
        <w:t xml:space="preserve">are described </w:t>
      </w:r>
      <w:r w:rsidR="00645761" w:rsidRPr="005E73FF">
        <w:t>more fully in S</w:t>
      </w:r>
      <w:r w:rsidR="00166DC0" w:rsidRPr="005E73FF" w:rsidDel="00B20CF7">
        <w:t>ection B.1</w:t>
      </w:r>
      <w:r w:rsidR="00166DC0" w:rsidRPr="005E73FF">
        <w:t xml:space="preserve"> and data colle</w:t>
      </w:r>
      <w:r w:rsidR="00645761" w:rsidRPr="005E73FF">
        <w:t>ction procedures more fully in S</w:t>
      </w:r>
      <w:r w:rsidR="00645C54">
        <w:t>ection B.2</w:t>
      </w:r>
      <w:r w:rsidR="00166DC0" w:rsidRPr="005E73FF">
        <w:t xml:space="preserve">) </w:t>
      </w:r>
    </w:p>
    <w:p w14:paraId="46341313" w14:textId="77777777" w:rsidR="00B05C25" w:rsidRDefault="00B05C25">
      <w:pPr>
        <w:spacing w:after="0" w:line="240" w:lineRule="auto"/>
        <w:rPr>
          <w:rFonts w:ascii="Arial" w:hAnsi="Arial"/>
          <w:b/>
          <w:bCs/>
          <w:sz w:val="20"/>
        </w:rPr>
      </w:pPr>
      <w:r>
        <w:br w:type="page"/>
      </w:r>
    </w:p>
    <w:p w14:paraId="56CC9A1D" w14:textId="77777777" w:rsidR="00D221D2" w:rsidRPr="005E73FF" w:rsidRDefault="001B1977" w:rsidP="008F3E54">
      <w:pPr>
        <w:pStyle w:val="Caption"/>
      </w:pPr>
      <w:bookmarkStart w:id="25" w:name="_Toc457488368"/>
      <w:r w:rsidRPr="005E73FF">
        <w:lastRenderedPageBreak/>
        <w:t>Exhibit</w:t>
      </w:r>
      <w:r w:rsidR="00D221D2" w:rsidRPr="005E73FF">
        <w:t xml:space="preserve"> A.1. MSHS Instruments, Sample Size, and Type of Administration</w:t>
      </w:r>
      <w:bookmarkEnd w:id="25"/>
    </w:p>
    <w:tbl>
      <w:tblPr>
        <w:tblStyle w:val="TableGrid1"/>
        <w:tblW w:w="5060" w:type="pct"/>
        <w:tblLook w:val="04A0" w:firstRow="1" w:lastRow="0" w:firstColumn="1" w:lastColumn="0" w:noHBand="0" w:noVBand="1"/>
      </w:tblPr>
      <w:tblGrid>
        <w:gridCol w:w="1997"/>
        <w:gridCol w:w="2362"/>
        <w:gridCol w:w="1778"/>
        <w:gridCol w:w="3190"/>
      </w:tblGrid>
      <w:tr w:rsidR="00DB2C08" w:rsidRPr="000D5968" w14:paraId="244398BC" w14:textId="77777777" w:rsidTr="008F3E54">
        <w:trPr>
          <w:trHeight w:val="60"/>
        </w:trPr>
        <w:tc>
          <w:tcPr>
            <w:tcW w:w="1071" w:type="pct"/>
            <w:shd w:val="clear" w:color="auto" w:fill="C3C6A8" w:themeFill="accent4"/>
            <w:noWrap/>
            <w:vAlign w:val="bottom"/>
            <w:hideMark/>
          </w:tcPr>
          <w:p w14:paraId="02413F0E" w14:textId="77777777" w:rsidR="00DB2C08" w:rsidRPr="000D5968" w:rsidRDefault="00DB2C08" w:rsidP="008F3E54">
            <w:pPr>
              <w:pStyle w:val="ExhibitColumnHeader"/>
              <w:rPr>
                <w:sz w:val="20"/>
                <w:szCs w:val="20"/>
              </w:rPr>
            </w:pPr>
          </w:p>
        </w:tc>
        <w:tc>
          <w:tcPr>
            <w:tcW w:w="1266" w:type="pct"/>
            <w:shd w:val="clear" w:color="auto" w:fill="C3C6A8" w:themeFill="accent4"/>
            <w:vAlign w:val="bottom"/>
            <w:hideMark/>
          </w:tcPr>
          <w:p w14:paraId="1C1C9A82" w14:textId="77777777" w:rsidR="00DB2C08" w:rsidRPr="000D5968" w:rsidRDefault="00DB2C08" w:rsidP="008F3E54">
            <w:pPr>
              <w:pStyle w:val="ExhibitColumnHeader"/>
              <w:rPr>
                <w:bCs/>
                <w:sz w:val="20"/>
                <w:szCs w:val="20"/>
              </w:rPr>
            </w:pPr>
            <w:r w:rsidRPr="000D5968">
              <w:rPr>
                <w:bCs/>
                <w:sz w:val="20"/>
                <w:szCs w:val="20"/>
              </w:rPr>
              <w:t>Instrument</w:t>
            </w:r>
          </w:p>
        </w:tc>
        <w:tc>
          <w:tcPr>
            <w:tcW w:w="953" w:type="pct"/>
            <w:shd w:val="clear" w:color="auto" w:fill="C3C6A8" w:themeFill="accent4"/>
            <w:vAlign w:val="bottom"/>
            <w:hideMark/>
          </w:tcPr>
          <w:p w14:paraId="10603D55" w14:textId="77777777" w:rsidR="00DB2C08" w:rsidRPr="000D5968" w:rsidRDefault="00DB2C08" w:rsidP="008F3E54">
            <w:pPr>
              <w:pStyle w:val="ExhibitColumnHeader"/>
              <w:rPr>
                <w:bCs/>
                <w:sz w:val="20"/>
                <w:szCs w:val="20"/>
              </w:rPr>
            </w:pPr>
            <w:r w:rsidRPr="000D5968">
              <w:rPr>
                <w:bCs/>
                <w:sz w:val="20"/>
                <w:szCs w:val="20"/>
              </w:rPr>
              <w:t xml:space="preserve">Total Number of </w:t>
            </w:r>
            <w:r w:rsidR="00E641A3" w:rsidRPr="000D5968">
              <w:rPr>
                <w:bCs/>
                <w:sz w:val="20"/>
                <w:szCs w:val="20"/>
              </w:rPr>
              <w:t xml:space="preserve">Targeted </w:t>
            </w:r>
            <w:r w:rsidRPr="000D5968">
              <w:rPr>
                <w:bCs/>
                <w:sz w:val="20"/>
                <w:szCs w:val="20"/>
              </w:rPr>
              <w:t>Respondents</w:t>
            </w:r>
          </w:p>
        </w:tc>
        <w:tc>
          <w:tcPr>
            <w:tcW w:w="1710" w:type="pct"/>
            <w:shd w:val="clear" w:color="auto" w:fill="C3C6A8" w:themeFill="accent4"/>
            <w:vAlign w:val="bottom"/>
          </w:tcPr>
          <w:p w14:paraId="571D90A9" w14:textId="77777777" w:rsidR="00DB2C08" w:rsidRPr="000D5968" w:rsidRDefault="00DB2C08" w:rsidP="008F3E54">
            <w:pPr>
              <w:pStyle w:val="ExhibitColumnHeader"/>
              <w:rPr>
                <w:bCs/>
                <w:sz w:val="20"/>
                <w:szCs w:val="20"/>
              </w:rPr>
            </w:pPr>
            <w:r w:rsidRPr="000D5968">
              <w:rPr>
                <w:bCs/>
                <w:sz w:val="20"/>
                <w:szCs w:val="20"/>
              </w:rPr>
              <w:t>Type of Administration</w:t>
            </w:r>
          </w:p>
        </w:tc>
      </w:tr>
      <w:tr w:rsidR="00DB2C08" w:rsidRPr="000D5968" w14:paraId="2530E038" w14:textId="77777777" w:rsidTr="008F3E54">
        <w:trPr>
          <w:trHeight w:val="60"/>
        </w:trPr>
        <w:tc>
          <w:tcPr>
            <w:tcW w:w="1071" w:type="pct"/>
            <w:vMerge w:val="restart"/>
            <w:hideMark/>
          </w:tcPr>
          <w:p w14:paraId="50472901" w14:textId="77777777" w:rsidR="00DB2C08" w:rsidRPr="000D5968" w:rsidRDefault="00DB2C08" w:rsidP="00E77659">
            <w:pPr>
              <w:pStyle w:val="ExhibitText"/>
              <w:rPr>
                <w:sz w:val="20"/>
                <w:szCs w:val="20"/>
              </w:rPr>
            </w:pPr>
            <w:r w:rsidRPr="000D5968">
              <w:rPr>
                <w:sz w:val="20"/>
                <w:szCs w:val="20"/>
              </w:rPr>
              <w:t>Program</w:t>
            </w:r>
            <w:r w:rsidR="00140438" w:rsidRPr="000D5968">
              <w:rPr>
                <w:sz w:val="20"/>
                <w:szCs w:val="20"/>
              </w:rPr>
              <w:t xml:space="preserve"> and </w:t>
            </w:r>
            <w:r w:rsidRPr="000D5968">
              <w:rPr>
                <w:sz w:val="20"/>
                <w:szCs w:val="20"/>
              </w:rPr>
              <w:t>Center Component</w:t>
            </w:r>
          </w:p>
        </w:tc>
        <w:tc>
          <w:tcPr>
            <w:tcW w:w="1266" w:type="pct"/>
            <w:hideMark/>
          </w:tcPr>
          <w:p w14:paraId="54FCFADB" w14:textId="77777777" w:rsidR="00DB2C08" w:rsidRPr="000D5968" w:rsidRDefault="00FB369D" w:rsidP="00E77659">
            <w:pPr>
              <w:pStyle w:val="ExhibitText"/>
              <w:rPr>
                <w:sz w:val="20"/>
                <w:szCs w:val="20"/>
              </w:rPr>
            </w:pPr>
            <w:r>
              <w:rPr>
                <w:sz w:val="20"/>
                <w:szCs w:val="20"/>
              </w:rPr>
              <w:t>Program D</w:t>
            </w:r>
            <w:r w:rsidR="00DB2C08" w:rsidRPr="000D5968">
              <w:rPr>
                <w:sz w:val="20"/>
                <w:szCs w:val="20"/>
              </w:rPr>
              <w:t>irector survey</w:t>
            </w:r>
          </w:p>
        </w:tc>
        <w:tc>
          <w:tcPr>
            <w:tcW w:w="953" w:type="pct"/>
            <w:hideMark/>
          </w:tcPr>
          <w:p w14:paraId="08308831" w14:textId="77777777" w:rsidR="00DB2C08" w:rsidRPr="000D5968" w:rsidRDefault="00DB2C08" w:rsidP="00E77659">
            <w:pPr>
              <w:pStyle w:val="ExhibitText"/>
              <w:jc w:val="center"/>
              <w:rPr>
                <w:sz w:val="20"/>
                <w:szCs w:val="20"/>
              </w:rPr>
            </w:pPr>
            <w:r w:rsidRPr="000D5968">
              <w:rPr>
                <w:sz w:val="20"/>
                <w:szCs w:val="20"/>
              </w:rPr>
              <w:t>53</w:t>
            </w:r>
          </w:p>
        </w:tc>
        <w:tc>
          <w:tcPr>
            <w:tcW w:w="1710" w:type="pct"/>
          </w:tcPr>
          <w:p w14:paraId="48E5711A" w14:textId="77777777" w:rsidR="00DB2C08" w:rsidRPr="000D5968" w:rsidRDefault="00027945" w:rsidP="00E77659">
            <w:pPr>
              <w:pStyle w:val="ExhibitText"/>
              <w:rPr>
                <w:sz w:val="20"/>
                <w:szCs w:val="20"/>
              </w:rPr>
            </w:pPr>
            <w:r w:rsidRPr="000D5968">
              <w:rPr>
                <w:sz w:val="20"/>
                <w:szCs w:val="20"/>
              </w:rPr>
              <w:t xml:space="preserve">Mail Survey </w:t>
            </w:r>
            <w:r w:rsidR="00DB2C08" w:rsidRPr="000D5968">
              <w:rPr>
                <w:sz w:val="20"/>
                <w:szCs w:val="20"/>
              </w:rPr>
              <w:t>(Paper-and-Pencil)</w:t>
            </w:r>
          </w:p>
        </w:tc>
      </w:tr>
      <w:tr w:rsidR="00DB2C08" w:rsidRPr="000D5968" w14:paraId="3E73F571" w14:textId="77777777" w:rsidTr="008F3E54">
        <w:trPr>
          <w:trHeight w:val="60"/>
        </w:trPr>
        <w:tc>
          <w:tcPr>
            <w:tcW w:w="1071" w:type="pct"/>
            <w:vMerge/>
            <w:hideMark/>
          </w:tcPr>
          <w:p w14:paraId="5F167BCA" w14:textId="77777777" w:rsidR="00DB2C08" w:rsidRPr="000D5968" w:rsidRDefault="00DB2C08" w:rsidP="00E77659">
            <w:pPr>
              <w:pStyle w:val="ExhibitText"/>
              <w:rPr>
                <w:sz w:val="20"/>
                <w:szCs w:val="20"/>
              </w:rPr>
            </w:pPr>
          </w:p>
        </w:tc>
        <w:tc>
          <w:tcPr>
            <w:tcW w:w="1266" w:type="pct"/>
            <w:hideMark/>
          </w:tcPr>
          <w:p w14:paraId="7C97DE1A" w14:textId="77777777" w:rsidR="00DB2C08" w:rsidRPr="000D5968" w:rsidRDefault="00FB369D" w:rsidP="00E77659">
            <w:pPr>
              <w:pStyle w:val="ExhibitText"/>
              <w:rPr>
                <w:sz w:val="20"/>
                <w:szCs w:val="20"/>
              </w:rPr>
            </w:pPr>
            <w:r>
              <w:rPr>
                <w:sz w:val="20"/>
                <w:szCs w:val="20"/>
              </w:rPr>
              <w:t>Center D</w:t>
            </w:r>
            <w:r w:rsidR="00DB2C08" w:rsidRPr="000D5968">
              <w:rPr>
                <w:sz w:val="20"/>
                <w:szCs w:val="20"/>
              </w:rPr>
              <w:t>irector survey</w:t>
            </w:r>
          </w:p>
        </w:tc>
        <w:tc>
          <w:tcPr>
            <w:tcW w:w="953" w:type="pct"/>
            <w:hideMark/>
          </w:tcPr>
          <w:p w14:paraId="693096F6" w14:textId="77777777" w:rsidR="00DB2C08" w:rsidRPr="000D5968" w:rsidRDefault="0070172E" w:rsidP="00190734">
            <w:pPr>
              <w:pStyle w:val="ExhibitText"/>
              <w:jc w:val="center"/>
              <w:rPr>
                <w:sz w:val="20"/>
                <w:szCs w:val="20"/>
              </w:rPr>
            </w:pPr>
            <w:r>
              <w:rPr>
                <w:sz w:val="20"/>
                <w:szCs w:val="20"/>
              </w:rPr>
              <w:t>253 (</w:t>
            </w:r>
            <w:r w:rsidR="00DB2C08" w:rsidRPr="000D5968">
              <w:rPr>
                <w:sz w:val="20"/>
                <w:szCs w:val="20"/>
              </w:rPr>
              <w:t>2</w:t>
            </w:r>
            <w:r w:rsidR="00DC75B7" w:rsidRPr="000D5968">
              <w:rPr>
                <w:sz w:val="20"/>
                <w:szCs w:val="20"/>
              </w:rPr>
              <w:t>0</w:t>
            </w:r>
            <w:r w:rsidR="00DB2C08" w:rsidRPr="000D5968">
              <w:rPr>
                <w:sz w:val="20"/>
                <w:szCs w:val="20"/>
              </w:rPr>
              <w:t>0</w:t>
            </w:r>
            <w:r>
              <w:rPr>
                <w:sz w:val="20"/>
                <w:szCs w:val="20"/>
              </w:rPr>
              <w:t xml:space="preserve"> + 53)</w:t>
            </w:r>
          </w:p>
        </w:tc>
        <w:tc>
          <w:tcPr>
            <w:tcW w:w="1710" w:type="pct"/>
          </w:tcPr>
          <w:p w14:paraId="081C3D9A" w14:textId="77777777" w:rsidR="00DB2C08" w:rsidRPr="000D5968" w:rsidRDefault="00027945" w:rsidP="00E77659">
            <w:pPr>
              <w:pStyle w:val="ExhibitText"/>
              <w:rPr>
                <w:sz w:val="20"/>
                <w:szCs w:val="20"/>
              </w:rPr>
            </w:pPr>
            <w:r w:rsidRPr="000D5968">
              <w:rPr>
                <w:sz w:val="20"/>
                <w:szCs w:val="20"/>
              </w:rPr>
              <w:t xml:space="preserve">Mail Survey </w:t>
            </w:r>
            <w:r w:rsidR="00DB2C08" w:rsidRPr="000D5968">
              <w:rPr>
                <w:sz w:val="20"/>
                <w:szCs w:val="20"/>
              </w:rPr>
              <w:t>(Paper-and-Pencil)</w:t>
            </w:r>
          </w:p>
        </w:tc>
      </w:tr>
      <w:tr w:rsidR="004E3BD4" w:rsidRPr="000D5968" w14:paraId="1D2427F0" w14:textId="77777777" w:rsidTr="008F3E54">
        <w:trPr>
          <w:trHeight w:val="60"/>
        </w:trPr>
        <w:tc>
          <w:tcPr>
            <w:tcW w:w="1071" w:type="pct"/>
            <w:vMerge w:val="restart"/>
          </w:tcPr>
          <w:p w14:paraId="019BC83F" w14:textId="77777777" w:rsidR="004E3BD4" w:rsidRPr="000D5968" w:rsidRDefault="004E3BD4" w:rsidP="00E77659">
            <w:pPr>
              <w:pStyle w:val="ExhibitText"/>
              <w:rPr>
                <w:sz w:val="20"/>
                <w:szCs w:val="20"/>
              </w:rPr>
            </w:pPr>
            <w:r w:rsidRPr="000D5968">
              <w:rPr>
                <w:sz w:val="20"/>
                <w:szCs w:val="20"/>
              </w:rPr>
              <w:t xml:space="preserve">Classroom, Family and Child Component </w:t>
            </w:r>
          </w:p>
        </w:tc>
        <w:tc>
          <w:tcPr>
            <w:tcW w:w="1266" w:type="pct"/>
          </w:tcPr>
          <w:p w14:paraId="505DC458" w14:textId="77777777" w:rsidR="004E3BD4" w:rsidRPr="000D5968" w:rsidRDefault="004E3BD4" w:rsidP="00E77659">
            <w:pPr>
              <w:pStyle w:val="ExhibitText"/>
              <w:rPr>
                <w:sz w:val="20"/>
                <w:szCs w:val="20"/>
              </w:rPr>
            </w:pPr>
            <w:r w:rsidRPr="000D5968">
              <w:rPr>
                <w:sz w:val="20"/>
                <w:szCs w:val="20"/>
              </w:rPr>
              <w:t>Form to Verify Selected Center Information</w:t>
            </w:r>
          </w:p>
        </w:tc>
        <w:tc>
          <w:tcPr>
            <w:tcW w:w="953" w:type="pct"/>
          </w:tcPr>
          <w:p w14:paraId="38424B4C" w14:textId="77777777" w:rsidR="004E3BD4" w:rsidRPr="000D5968" w:rsidRDefault="004E3BD4" w:rsidP="00E77659">
            <w:pPr>
              <w:pStyle w:val="ExhibitText"/>
              <w:jc w:val="center"/>
              <w:rPr>
                <w:sz w:val="20"/>
                <w:szCs w:val="20"/>
              </w:rPr>
            </w:pPr>
            <w:r w:rsidRPr="000D5968">
              <w:rPr>
                <w:sz w:val="20"/>
                <w:szCs w:val="20"/>
              </w:rPr>
              <w:t>53</w:t>
            </w:r>
          </w:p>
        </w:tc>
        <w:tc>
          <w:tcPr>
            <w:tcW w:w="1710" w:type="pct"/>
          </w:tcPr>
          <w:p w14:paraId="624F740E" w14:textId="77777777" w:rsidR="004E3BD4" w:rsidRPr="000D5968" w:rsidRDefault="004E3BD4" w:rsidP="00E77659">
            <w:pPr>
              <w:pStyle w:val="ExhibitText"/>
              <w:rPr>
                <w:sz w:val="20"/>
                <w:szCs w:val="20"/>
              </w:rPr>
            </w:pPr>
            <w:r w:rsidRPr="000D5968">
              <w:rPr>
                <w:sz w:val="20"/>
                <w:szCs w:val="20"/>
              </w:rPr>
              <w:t>Electronic</w:t>
            </w:r>
          </w:p>
        </w:tc>
      </w:tr>
      <w:tr w:rsidR="004E3BD4" w:rsidRPr="000D5968" w14:paraId="4D5E8E2D" w14:textId="77777777" w:rsidTr="008F3E54">
        <w:trPr>
          <w:trHeight w:val="60"/>
        </w:trPr>
        <w:tc>
          <w:tcPr>
            <w:tcW w:w="1071" w:type="pct"/>
            <w:vMerge/>
          </w:tcPr>
          <w:p w14:paraId="0F1CD66A" w14:textId="77777777" w:rsidR="004E3BD4" w:rsidRPr="000D5968" w:rsidRDefault="004E3BD4" w:rsidP="00E77659">
            <w:pPr>
              <w:pStyle w:val="ExhibitText"/>
              <w:rPr>
                <w:sz w:val="20"/>
                <w:szCs w:val="20"/>
              </w:rPr>
            </w:pPr>
          </w:p>
        </w:tc>
        <w:tc>
          <w:tcPr>
            <w:tcW w:w="1266" w:type="pct"/>
          </w:tcPr>
          <w:p w14:paraId="605A6B22" w14:textId="77777777" w:rsidR="004E3BD4" w:rsidRPr="000D5968" w:rsidRDefault="004E3BD4" w:rsidP="00E77659">
            <w:pPr>
              <w:pStyle w:val="ExhibitText"/>
              <w:rPr>
                <w:sz w:val="20"/>
                <w:szCs w:val="20"/>
              </w:rPr>
            </w:pPr>
            <w:r w:rsidRPr="000D5968">
              <w:rPr>
                <w:sz w:val="20"/>
                <w:szCs w:val="20"/>
              </w:rPr>
              <w:t>Classroom sampling form</w:t>
            </w:r>
          </w:p>
        </w:tc>
        <w:tc>
          <w:tcPr>
            <w:tcW w:w="953" w:type="pct"/>
          </w:tcPr>
          <w:p w14:paraId="07CCF443" w14:textId="77777777" w:rsidR="004E3BD4" w:rsidRPr="000D5968" w:rsidRDefault="00DC75B7" w:rsidP="00E77659">
            <w:pPr>
              <w:pStyle w:val="ExhibitText"/>
              <w:jc w:val="center"/>
              <w:rPr>
                <w:sz w:val="20"/>
                <w:szCs w:val="20"/>
              </w:rPr>
            </w:pPr>
            <w:r w:rsidRPr="000D5968">
              <w:rPr>
                <w:sz w:val="20"/>
                <w:szCs w:val="20"/>
              </w:rPr>
              <w:t>53</w:t>
            </w:r>
          </w:p>
        </w:tc>
        <w:tc>
          <w:tcPr>
            <w:tcW w:w="1710" w:type="pct"/>
          </w:tcPr>
          <w:p w14:paraId="5CC359F2" w14:textId="77777777" w:rsidR="004E3BD4" w:rsidRPr="000D5968" w:rsidRDefault="004E3BD4" w:rsidP="00E77659">
            <w:pPr>
              <w:pStyle w:val="ExhibitText"/>
              <w:rPr>
                <w:sz w:val="20"/>
                <w:szCs w:val="20"/>
              </w:rPr>
            </w:pPr>
            <w:r w:rsidRPr="000D5968">
              <w:rPr>
                <w:sz w:val="20"/>
                <w:szCs w:val="20"/>
              </w:rPr>
              <w:t>Paper-and-Pencil</w:t>
            </w:r>
          </w:p>
        </w:tc>
      </w:tr>
      <w:tr w:rsidR="004E3BD4" w:rsidRPr="000D5968" w14:paraId="5C739583" w14:textId="77777777" w:rsidTr="008F3E54">
        <w:trPr>
          <w:trHeight w:val="60"/>
        </w:trPr>
        <w:tc>
          <w:tcPr>
            <w:tcW w:w="1071" w:type="pct"/>
            <w:vMerge/>
            <w:hideMark/>
          </w:tcPr>
          <w:p w14:paraId="3F813874" w14:textId="77777777" w:rsidR="004E3BD4" w:rsidRPr="000D5968" w:rsidRDefault="004E3BD4" w:rsidP="00E77659">
            <w:pPr>
              <w:pStyle w:val="ExhibitText"/>
              <w:rPr>
                <w:sz w:val="20"/>
                <w:szCs w:val="20"/>
              </w:rPr>
            </w:pPr>
          </w:p>
        </w:tc>
        <w:tc>
          <w:tcPr>
            <w:tcW w:w="1266" w:type="pct"/>
            <w:hideMark/>
          </w:tcPr>
          <w:p w14:paraId="5B5F8764" w14:textId="77777777" w:rsidR="004E3BD4" w:rsidRPr="000D5968" w:rsidRDefault="004E3BD4" w:rsidP="00E77659">
            <w:pPr>
              <w:pStyle w:val="ExhibitText"/>
              <w:rPr>
                <w:sz w:val="20"/>
                <w:szCs w:val="20"/>
              </w:rPr>
            </w:pPr>
            <w:r w:rsidRPr="000D5968">
              <w:rPr>
                <w:sz w:val="20"/>
                <w:szCs w:val="20"/>
              </w:rPr>
              <w:t>Child roster form</w:t>
            </w:r>
          </w:p>
        </w:tc>
        <w:tc>
          <w:tcPr>
            <w:tcW w:w="953" w:type="pct"/>
            <w:hideMark/>
          </w:tcPr>
          <w:p w14:paraId="7AD9EB94" w14:textId="77777777" w:rsidR="004E3BD4" w:rsidRPr="000D5968" w:rsidRDefault="00DC75B7" w:rsidP="00E77659">
            <w:pPr>
              <w:pStyle w:val="ExhibitText"/>
              <w:jc w:val="center"/>
              <w:rPr>
                <w:sz w:val="20"/>
                <w:szCs w:val="20"/>
              </w:rPr>
            </w:pPr>
            <w:r w:rsidRPr="000D5968">
              <w:rPr>
                <w:sz w:val="20"/>
                <w:szCs w:val="20"/>
              </w:rPr>
              <w:t>53</w:t>
            </w:r>
          </w:p>
        </w:tc>
        <w:tc>
          <w:tcPr>
            <w:tcW w:w="1710" w:type="pct"/>
          </w:tcPr>
          <w:p w14:paraId="152F8E52" w14:textId="77777777" w:rsidR="004E3BD4" w:rsidRPr="000D5968" w:rsidRDefault="004E3BD4" w:rsidP="00E77659">
            <w:pPr>
              <w:pStyle w:val="ExhibitText"/>
              <w:rPr>
                <w:sz w:val="20"/>
                <w:szCs w:val="20"/>
              </w:rPr>
            </w:pPr>
            <w:r w:rsidRPr="000D5968">
              <w:rPr>
                <w:sz w:val="20"/>
                <w:szCs w:val="20"/>
              </w:rPr>
              <w:t>Paper-and-Pencil</w:t>
            </w:r>
          </w:p>
        </w:tc>
      </w:tr>
      <w:tr w:rsidR="004E3BD4" w:rsidRPr="000D5968" w14:paraId="2CB51227" w14:textId="77777777" w:rsidTr="008F3E54">
        <w:trPr>
          <w:trHeight w:val="60"/>
        </w:trPr>
        <w:tc>
          <w:tcPr>
            <w:tcW w:w="1071" w:type="pct"/>
            <w:vMerge/>
            <w:hideMark/>
          </w:tcPr>
          <w:p w14:paraId="593BA57E" w14:textId="77777777" w:rsidR="004E3BD4" w:rsidRPr="000D5968" w:rsidRDefault="004E3BD4" w:rsidP="00E77659">
            <w:pPr>
              <w:pStyle w:val="ExhibitText"/>
              <w:rPr>
                <w:sz w:val="20"/>
                <w:szCs w:val="20"/>
              </w:rPr>
            </w:pPr>
          </w:p>
        </w:tc>
        <w:tc>
          <w:tcPr>
            <w:tcW w:w="1266" w:type="pct"/>
            <w:hideMark/>
          </w:tcPr>
          <w:p w14:paraId="6048C9FC" w14:textId="77777777" w:rsidR="004E3BD4" w:rsidRPr="000D5968" w:rsidRDefault="004E3BD4" w:rsidP="00E77659">
            <w:pPr>
              <w:pStyle w:val="ExhibitText"/>
              <w:rPr>
                <w:sz w:val="20"/>
                <w:szCs w:val="20"/>
              </w:rPr>
            </w:pPr>
            <w:r w:rsidRPr="000D5968">
              <w:rPr>
                <w:sz w:val="20"/>
                <w:szCs w:val="20"/>
              </w:rPr>
              <w:t>Teacher survey</w:t>
            </w:r>
          </w:p>
        </w:tc>
        <w:tc>
          <w:tcPr>
            <w:tcW w:w="953" w:type="pct"/>
            <w:hideMark/>
          </w:tcPr>
          <w:p w14:paraId="6379A202" w14:textId="77777777" w:rsidR="004E3BD4" w:rsidRPr="000D5968" w:rsidRDefault="004E3BD4" w:rsidP="00E77659">
            <w:pPr>
              <w:pStyle w:val="ExhibitText"/>
              <w:jc w:val="center"/>
              <w:rPr>
                <w:sz w:val="20"/>
                <w:szCs w:val="20"/>
              </w:rPr>
            </w:pPr>
            <w:r w:rsidRPr="000D5968">
              <w:rPr>
                <w:sz w:val="20"/>
                <w:szCs w:val="20"/>
              </w:rPr>
              <w:t>159</w:t>
            </w:r>
          </w:p>
        </w:tc>
        <w:tc>
          <w:tcPr>
            <w:tcW w:w="1710" w:type="pct"/>
          </w:tcPr>
          <w:p w14:paraId="4C492248" w14:textId="77777777" w:rsidR="004E3BD4" w:rsidRPr="000D5968" w:rsidRDefault="004E3BD4" w:rsidP="00E77659">
            <w:pPr>
              <w:pStyle w:val="ExhibitText"/>
              <w:rPr>
                <w:sz w:val="20"/>
                <w:szCs w:val="20"/>
              </w:rPr>
            </w:pPr>
            <w:r w:rsidRPr="000D5968">
              <w:rPr>
                <w:sz w:val="20"/>
                <w:szCs w:val="20"/>
              </w:rPr>
              <w:t>Paper-and-Pencil</w:t>
            </w:r>
          </w:p>
        </w:tc>
      </w:tr>
      <w:tr w:rsidR="004E3BD4" w:rsidRPr="000D5968" w14:paraId="213B8BC9" w14:textId="77777777" w:rsidTr="008F3E54">
        <w:trPr>
          <w:trHeight w:val="60"/>
        </w:trPr>
        <w:tc>
          <w:tcPr>
            <w:tcW w:w="1071" w:type="pct"/>
            <w:vMerge/>
            <w:hideMark/>
          </w:tcPr>
          <w:p w14:paraId="39862E85" w14:textId="77777777" w:rsidR="004E3BD4" w:rsidRPr="000D5968" w:rsidRDefault="004E3BD4" w:rsidP="00E77659">
            <w:pPr>
              <w:pStyle w:val="ExhibitText"/>
              <w:rPr>
                <w:sz w:val="20"/>
                <w:szCs w:val="20"/>
              </w:rPr>
            </w:pPr>
          </w:p>
        </w:tc>
        <w:tc>
          <w:tcPr>
            <w:tcW w:w="1266" w:type="pct"/>
            <w:hideMark/>
          </w:tcPr>
          <w:p w14:paraId="6BB381AD" w14:textId="77777777" w:rsidR="004E3BD4" w:rsidRPr="000D5968" w:rsidRDefault="004E3BD4" w:rsidP="00E77659">
            <w:pPr>
              <w:pStyle w:val="ExhibitText"/>
              <w:rPr>
                <w:sz w:val="20"/>
                <w:szCs w:val="20"/>
              </w:rPr>
            </w:pPr>
            <w:r w:rsidRPr="000D5968">
              <w:rPr>
                <w:sz w:val="20"/>
                <w:szCs w:val="20"/>
              </w:rPr>
              <w:t xml:space="preserve">Teacher </w:t>
            </w:r>
            <w:r w:rsidR="00716831" w:rsidRPr="000D5968">
              <w:rPr>
                <w:sz w:val="20"/>
                <w:szCs w:val="20"/>
              </w:rPr>
              <w:t>C</w:t>
            </w:r>
            <w:r w:rsidRPr="000D5968">
              <w:rPr>
                <w:sz w:val="20"/>
                <w:szCs w:val="20"/>
              </w:rPr>
              <w:t>hild report</w:t>
            </w:r>
          </w:p>
        </w:tc>
        <w:tc>
          <w:tcPr>
            <w:tcW w:w="953" w:type="pct"/>
            <w:hideMark/>
          </w:tcPr>
          <w:p w14:paraId="6082B020" w14:textId="77777777" w:rsidR="004E3BD4" w:rsidRPr="000D5968" w:rsidRDefault="004E3BD4" w:rsidP="00E77659">
            <w:pPr>
              <w:pStyle w:val="ExhibitText"/>
              <w:jc w:val="center"/>
              <w:rPr>
                <w:sz w:val="20"/>
                <w:szCs w:val="20"/>
              </w:rPr>
            </w:pPr>
            <w:r w:rsidRPr="000D5968">
              <w:rPr>
                <w:sz w:val="20"/>
                <w:szCs w:val="20"/>
              </w:rPr>
              <w:t>159</w:t>
            </w:r>
          </w:p>
        </w:tc>
        <w:tc>
          <w:tcPr>
            <w:tcW w:w="1710" w:type="pct"/>
          </w:tcPr>
          <w:p w14:paraId="10AB9338" w14:textId="77777777" w:rsidR="004E3BD4" w:rsidRPr="000D5968" w:rsidRDefault="004E3BD4" w:rsidP="00E77659">
            <w:pPr>
              <w:pStyle w:val="ExhibitText"/>
              <w:rPr>
                <w:sz w:val="20"/>
                <w:szCs w:val="20"/>
              </w:rPr>
            </w:pPr>
            <w:r w:rsidRPr="000D5968">
              <w:rPr>
                <w:sz w:val="20"/>
                <w:szCs w:val="20"/>
              </w:rPr>
              <w:t>Paper-and-Pencil</w:t>
            </w:r>
          </w:p>
        </w:tc>
      </w:tr>
      <w:tr w:rsidR="004E3BD4" w:rsidRPr="000D5968" w14:paraId="4469CC3C" w14:textId="77777777" w:rsidTr="008F3E54">
        <w:trPr>
          <w:trHeight w:val="60"/>
        </w:trPr>
        <w:tc>
          <w:tcPr>
            <w:tcW w:w="1071" w:type="pct"/>
            <w:vMerge/>
            <w:hideMark/>
          </w:tcPr>
          <w:p w14:paraId="046E5997" w14:textId="77777777" w:rsidR="004E3BD4" w:rsidRPr="000D5968" w:rsidRDefault="004E3BD4" w:rsidP="00E77659">
            <w:pPr>
              <w:pStyle w:val="ExhibitText"/>
              <w:rPr>
                <w:sz w:val="20"/>
                <w:szCs w:val="20"/>
              </w:rPr>
            </w:pPr>
          </w:p>
        </w:tc>
        <w:tc>
          <w:tcPr>
            <w:tcW w:w="1266" w:type="pct"/>
            <w:hideMark/>
          </w:tcPr>
          <w:p w14:paraId="186FB8D8" w14:textId="77777777" w:rsidR="004E3BD4" w:rsidRPr="000D5968" w:rsidRDefault="004E3BD4" w:rsidP="00E77659">
            <w:pPr>
              <w:pStyle w:val="ExhibitText"/>
              <w:rPr>
                <w:sz w:val="20"/>
                <w:szCs w:val="20"/>
              </w:rPr>
            </w:pPr>
            <w:r w:rsidRPr="000D5968">
              <w:rPr>
                <w:sz w:val="20"/>
                <w:szCs w:val="20"/>
              </w:rPr>
              <w:t>Assistant Teacher survey</w:t>
            </w:r>
          </w:p>
        </w:tc>
        <w:tc>
          <w:tcPr>
            <w:tcW w:w="953" w:type="pct"/>
            <w:hideMark/>
          </w:tcPr>
          <w:p w14:paraId="1112F8C9" w14:textId="77777777" w:rsidR="004E3BD4" w:rsidRPr="000D5968" w:rsidRDefault="004E3BD4" w:rsidP="00E77659">
            <w:pPr>
              <w:pStyle w:val="ExhibitText"/>
              <w:jc w:val="center"/>
              <w:rPr>
                <w:sz w:val="20"/>
                <w:szCs w:val="20"/>
              </w:rPr>
            </w:pPr>
            <w:r w:rsidRPr="000D5968">
              <w:rPr>
                <w:sz w:val="20"/>
                <w:szCs w:val="20"/>
              </w:rPr>
              <w:t>159</w:t>
            </w:r>
          </w:p>
        </w:tc>
        <w:tc>
          <w:tcPr>
            <w:tcW w:w="1710" w:type="pct"/>
          </w:tcPr>
          <w:p w14:paraId="1FDEE0FB" w14:textId="77777777" w:rsidR="004E3BD4" w:rsidRPr="000D5968" w:rsidRDefault="004E3BD4" w:rsidP="00E77659">
            <w:pPr>
              <w:pStyle w:val="ExhibitText"/>
              <w:rPr>
                <w:sz w:val="20"/>
                <w:szCs w:val="20"/>
              </w:rPr>
            </w:pPr>
            <w:r w:rsidRPr="000D5968">
              <w:rPr>
                <w:sz w:val="20"/>
                <w:szCs w:val="20"/>
              </w:rPr>
              <w:t>Paper-and-Pencil</w:t>
            </w:r>
          </w:p>
        </w:tc>
      </w:tr>
      <w:tr w:rsidR="004E3BD4" w:rsidRPr="000D5968" w14:paraId="5FCECB08" w14:textId="77777777" w:rsidTr="008F3E54">
        <w:trPr>
          <w:trHeight w:val="60"/>
        </w:trPr>
        <w:tc>
          <w:tcPr>
            <w:tcW w:w="1071" w:type="pct"/>
            <w:vMerge/>
            <w:hideMark/>
          </w:tcPr>
          <w:p w14:paraId="29CCE57A" w14:textId="77777777" w:rsidR="004E3BD4" w:rsidRPr="000D5968" w:rsidRDefault="004E3BD4" w:rsidP="00E77659">
            <w:pPr>
              <w:pStyle w:val="ExhibitText"/>
              <w:rPr>
                <w:sz w:val="20"/>
                <w:szCs w:val="20"/>
              </w:rPr>
            </w:pPr>
          </w:p>
        </w:tc>
        <w:tc>
          <w:tcPr>
            <w:tcW w:w="1266" w:type="pct"/>
            <w:hideMark/>
          </w:tcPr>
          <w:p w14:paraId="348C3E55" w14:textId="77777777" w:rsidR="004E3BD4" w:rsidRPr="000D5968" w:rsidRDefault="004E3BD4" w:rsidP="00E77659">
            <w:pPr>
              <w:pStyle w:val="ExhibitText"/>
              <w:rPr>
                <w:sz w:val="20"/>
                <w:szCs w:val="20"/>
              </w:rPr>
            </w:pPr>
            <w:r w:rsidRPr="000D5968">
              <w:rPr>
                <w:sz w:val="20"/>
                <w:szCs w:val="20"/>
              </w:rPr>
              <w:t>Child assessments</w:t>
            </w:r>
          </w:p>
        </w:tc>
        <w:tc>
          <w:tcPr>
            <w:tcW w:w="953" w:type="pct"/>
            <w:hideMark/>
          </w:tcPr>
          <w:p w14:paraId="03400186" w14:textId="77777777" w:rsidR="004E3BD4" w:rsidRPr="000D5968" w:rsidRDefault="00DC75B7" w:rsidP="008F3E54">
            <w:pPr>
              <w:pStyle w:val="ExhibitText"/>
              <w:jc w:val="center"/>
              <w:rPr>
                <w:sz w:val="20"/>
                <w:szCs w:val="20"/>
              </w:rPr>
            </w:pPr>
            <w:r w:rsidRPr="000D5968">
              <w:rPr>
                <w:sz w:val="20"/>
                <w:szCs w:val="20"/>
              </w:rPr>
              <w:t>848</w:t>
            </w:r>
            <w:r w:rsidR="008F3E54" w:rsidRPr="000D5968">
              <w:rPr>
                <w:sz w:val="20"/>
                <w:szCs w:val="20"/>
              </w:rPr>
              <w:br/>
            </w:r>
            <w:r w:rsidR="00313BBD" w:rsidRPr="000D5968">
              <w:rPr>
                <w:sz w:val="20"/>
                <w:szCs w:val="20"/>
              </w:rPr>
              <w:t>(toddlers &amp; preschoolers only)</w:t>
            </w:r>
          </w:p>
        </w:tc>
        <w:tc>
          <w:tcPr>
            <w:tcW w:w="1710" w:type="pct"/>
          </w:tcPr>
          <w:p w14:paraId="49871F76" w14:textId="77777777" w:rsidR="004E3BD4" w:rsidRPr="000D5968" w:rsidRDefault="004E3BD4" w:rsidP="00E77659">
            <w:pPr>
              <w:pStyle w:val="ExhibitText"/>
              <w:rPr>
                <w:sz w:val="20"/>
                <w:szCs w:val="20"/>
              </w:rPr>
            </w:pPr>
            <w:r w:rsidRPr="000D5968">
              <w:rPr>
                <w:sz w:val="20"/>
                <w:szCs w:val="20"/>
              </w:rPr>
              <w:t>Paper-and-Pencil</w:t>
            </w:r>
          </w:p>
        </w:tc>
      </w:tr>
      <w:tr w:rsidR="004E3BD4" w:rsidRPr="000D5968" w14:paraId="3EB763B2" w14:textId="77777777" w:rsidTr="008F3E54">
        <w:trPr>
          <w:trHeight w:val="60"/>
        </w:trPr>
        <w:tc>
          <w:tcPr>
            <w:tcW w:w="1071" w:type="pct"/>
            <w:vMerge/>
            <w:hideMark/>
          </w:tcPr>
          <w:p w14:paraId="1B4FE898" w14:textId="77777777" w:rsidR="004E3BD4" w:rsidRPr="000D5968" w:rsidRDefault="004E3BD4" w:rsidP="00E77659">
            <w:pPr>
              <w:pStyle w:val="ExhibitText"/>
              <w:rPr>
                <w:sz w:val="20"/>
                <w:szCs w:val="20"/>
              </w:rPr>
            </w:pPr>
          </w:p>
        </w:tc>
        <w:tc>
          <w:tcPr>
            <w:tcW w:w="1266" w:type="pct"/>
            <w:hideMark/>
          </w:tcPr>
          <w:p w14:paraId="639ADE44" w14:textId="77777777" w:rsidR="004E3BD4" w:rsidRPr="000D5968" w:rsidRDefault="000D5968" w:rsidP="000D5968">
            <w:pPr>
              <w:pStyle w:val="ExhibitText"/>
              <w:rPr>
                <w:sz w:val="20"/>
                <w:szCs w:val="20"/>
              </w:rPr>
            </w:pPr>
            <w:r w:rsidRPr="000D5968">
              <w:rPr>
                <w:sz w:val="20"/>
                <w:szCs w:val="20"/>
              </w:rPr>
              <w:t xml:space="preserve">Parent interview (including Parent </w:t>
            </w:r>
            <w:r w:rsidR="001D3DAB" w:rsidRPr="000D5968">
              <w:rPr>
                <w:sz w:val="20"/>
                <w:szCs w:val="20"/>
              </w:rPr>
              <w:t>Child Report</w:t>
            </w:r>
            <w:r w:rsidRPr="000D5968">
              <w:rPr>
                <w:sz w:val="20"/>
                <w:szCs w:val="20"/>
              </w:rPr>
              <w:t>)</w:t>
            </w:r>
          </w:p>
        </w:tc>
        <w:tc>
          <w:tcPr>
            <w:tcW w:w="953" w:type="pct"/>
            <w:hideMark/>
          </w:tcPr>
          <w:p w14:paraId="474DC8BE" w14:textId="77777777" w:rsidR="004E3BD4" w:rsidRPr="000D5968" w:rsidRDefault="00DC75B7" w:rsidP="00E77659">
            <w:pPr>
              <w:pStyle w:val="ExhibitText"/>
              <w:jc w:val="center"/>
              <w:rPr>
                <w:sz w:val="20"/>
                <w:szCs w:val="20"/>
              </w:rPr>
            </w:pPr>
            <w:r w:rsidRPr="000D5968">
              <w:rPr>
                <w:sz w:val="20"/>
                <w:szCs w:val="20"/>
              </w:rPr>
              <w:t>1,018</w:t>
            </w:r>
          </w:p>
        </w:tc>
        <w:tc>
          <w:tcPr>
            <w:tcW w:w="1710" w:type="pct"/>
          </w:tcPr>
          <w:p w14:paraId="0E1B0C66" w14:textId="77777777" w:rsidR="004E3BD4" w:rsidRPr="000D5968" w:rsidRDefault="004E3BD4" w:rsidP="00E77659">
            <w:pPr>
              <w:pStyle w:val="ExhibitText"/>
              <w:rPr>
                <w:sz w:val="20"/>
                <w:szCs w:val="20"/>
              </w:rPr>
            </w:pPr>
            <w:r w:rsidRPr="000D5968">
              <w:rPr>
                <w:sz w:val="20"/>
                <w:szCs w:val="20"/>
              </w:rPr>
              <w:t xml:space="preserve">Interview using </w:t>
            </w:r>
            <w:proofErr w:type="spellStart"/>
            <w:r w:rsidRPr="000D5968">
              <w:rPr>
                <w:sz w:val="20"/>
                <w:szCs w:val="20"/>
              </w:rPr>
              <w:t>TeleForm</w:t>
            </w:r>
            <w:proofErr w:type="spellEnd"/>
            <w:r w:rsidRPr="000D5968">
              <w:rPr>
                <w:sz w:val="20"/>
                <w:szCs w:val="20"/>
              </w:rPr>
              <w:t xml:space="preserve"> software</w:t>
            </w:r>
          </w:p>
        </w:tc>
      </w:tr>
      <w:tr w:rsidR="004E3BD4" w:rsidRPr="000D5968" w14:paraId="6A11BBF8" w14:textId="77777777" w:rsidTr="008F3E54">
        <w:trPr>
          <w:trHeight w:val="60"/>
        </w:trPr>
        <w:tc>
          <w:tcPr>
            <w:tcW w:w="1071" w:type="pct"/>
            <w:vMerge/>
          </w:tcPr>
          <w:p w14:paraId="1C7877D0" w14:textId="77777777" w:rsidR="004E3BD4" w:rsidRPr="000D5968" w:rsidRDefault="004E3BD4" w:rsidP="00E77659">
            <w:pPr>
              <w:pStyle w:val="ExhibitText"/>
              <w:rPr>
                <w:sz w:val="20"/>
                <w:szCs w:val="20"/>
              </w:rPr>
            </w:pPr>
          </w:p>
        </w:tc>
        <w:tc>
          <w:tcPr>
            <w:tcW w:w="1266" w:type="pct"/>
          </w:tcPr>
          <w:p w14:paraId="5499195D" w14:textId="77777777" w:rsidR="004E3BD4" w:rsidRPr="000D5968" w:rsidRDefault="004E3BD4" w:rsidP="00E77659">
            <w:pPr>
              <w:pStyle w:val="ExhibitText"/>
              <w:rPr>
                <w:sz w:val="20"/>
                <w:szCs w:val="20"/>
              </w:rPr>
            </w:pPr>
            <w:r w:rsidRPr="000D5968">
              <w:rPr>
                <w:sz w:val="20"/>
                <w:szCs w:val="20"/>
              </w:rPr>
              <w:t>Classroom observations</w:t>
            </w:r>
          </w:p>
        </w:tc>
        <w:tc>
          <w:tcPr>
            <w:tcW w:w="953" w:type="pct"/>
          </w:tcPr>
          <w:p w14:paraId="106EE479" w14:textId="77777777" w:rsidR="004E3BD4" w:rsidRPr="000D5968" w:rsidRDefault="004E3BD4" w:rsidP="00E77659">
            <w:pPr>
              <w:pStyle w:val="ExhibitText"/>
              <w:jc w:val="center"/>
              <w:rPr>
                <w:sz w:val="20"/>
                <w:szCs w:val="20"/>
              </w:rPr>
            </w:pPr>
            <w:r w:rsidRPr="000D5968">
              <w:rPr>
                <w:sz w:val="20"/>
                <w:szCs w:val="20"/>
              </w:rPr>
              <w:t>159</w:t>
            </w:r>
          </w:p>
        </w:tc>
        <w:tc>
          <w:tcPr>
            <w:tcW w:w="1710" w:type="pct"/>
          </w:tcPr>
          <w:p w14:paraId="093FA7B7" w14:textId="77777777" w:rsidR="004E3BD4" w:rsidRPr="000D5968" w:rsidRDefault="004E3BD4" w:rsidP="00E77659">
            <w:pPr>
              <w:pStyle w:val="ExhibitText"/>
              <w:rPr>
                <w:sz w:val="20"/>
                <w:szCs w:val="20"/>
              </w:rPr>
            </w:pPr>
            <w:r w:rsidRPr="000D5968">
              <w:rPr>
                <w:sz w:val="20"/>
                <w:szCs w:val="20"/>
              </w:rPr>
              <w:t>Assessor Ratings</w:t>
            </w:r>
          </w:p>
        </w:tc>
      </w:tr>
      <w:tr w:rsidR="004E3BD4" w:rsidRPr="000D5968" w14:paraId="3882809C" w14:textId="77777777" w:rsidTr="008F3E54">
        <w:trPr>
          <w:trHeight w:val="60"/>
        </w:trPr>
        <w:tc>
          <w:tcPr>
            <w:tcW w:w="1071" w:type="pct"/>
            <w:vMerge/>
          </w:tcPr>
          <w:p w14:paraId="4565048A" w14:textId="77777777" w:rsidR="004E3BD4" w:rsidRPr="000D5968" w:rsidRDefault="004E3BD4" w:rsidP="00E77659">
            <w:pPr>
              <w:pStyle w:val="ExhibitText"/>
              <w:rPr>
                <w:sz w:val="20"/>
                <w:szCs w:val="20"/>
              </w:rPr>
            </w:pPr>
          </w:p>
        </w:tc>
        <w:tc>
          <w:tcPr>
            <w:tcW w:w="1266" w:type="pct"/>
          </w:tcPr>
          <w:p w14:paraId="4F6C0E1B" w14:textId="77777777" w:rsidR="004E3BD4" w:rsidRPr="000D5968" w:rsidRDefault="00FB369D" w:rsidP="00E77659">
            <w:pPr>
              <w:pStyle w:val="ExhibitText"/>
              <w:rPr>
                <w:sz w:val="20"/>
                <w:szCs w:val="20"/>
              </w:rPr>
            </w:pPr>
            <w:r>
              <w:rPr>
                <w:sz w:val="20"/>
                <w:szCs w:val="20"/>
              </w:rPr>
              <w:t>Assessor Child R</w:t>
            </w:r>
            <w:r w:rsidR="004E3BD4" w:rsidRPr="000D5968">
              <w:rPr>
                <w:sz w:val="20"/>
                <w:szCs w:val="20"/>
              </w:rPr>
              <w:t>eport</w:t>
            </w:r>
          </w:p>
        </w:tc>
        <w:tc>
          <w:tcPr>
            <w:tcW w:w="953" w:type="pct"/>
          </w:tcPr>
          <w:p w14:paraId="7F65F1D4" w14:textId="77777777" w:rsidR="004E3BD4" w:rsidRPr="000D5968" w:rsidRDefault="00DC75B7" w:rsidP="008F3E54">
            <w:pPr>
              <w:pStyle w:val="ExhibitText"/>
              <w:jc w:val="center"/>
              <w:rPr>
                <w:sz w:val="20"/>
                <w:szCs w:val="20"/>
              </w:rPr>
            </w:pPr>
            <w:r w:rsidRPr="000D5968">
              <w:rPr>
                <w:sz w:val="20"/>
                <w:szCs w:val="20"/>
              </w:rPr>
              <w:t>848</w:t>
            </w:r>
            <w:r w:rsidR="008F3E54" w:rsidRPr="000D5968">
              <w:rPr>
                <w:sz w:val="20"/>
                <w:szCs w:val="20"/>
              </w:rPr>
              <w:br/>
            </w:r>
            <w:r w:rsidR="004E3BD4" w:rsidRPr="000D5968">
              <w:rPr>
                <w:sz w:val="20"/>
                <w:szCs w:val="20"/>
              </w:rPr>
              <w:t>(toddlers &amp; preschoolers only)</w:t>
            </w:r>
          </w:p>
        </w:tc>
        <w:tc>
          <w:tcPr>
            <w:tcW w:w="1710" w:type="pct"/>
          </w:tcPr>
          <w:p w14:paraId="04FB51EC" w14:textId="77777777" w:rsidR="004E3BD4" w:rsidRPr="000D5968" w:rsidRDefault="004E3BD4" w:rsidP="00E77659">
            <w:pPr>
              <w:pStyle w:val="ExhibitText"/>
              <w:rPr>
                <w:sz w:val="20"/>
                <w:szCs w:val="20"/>
              </w:rPr>
            </w:pPr>
            <w:r w:rsidRPr="000D5968">
              <w:rPr>
                <w:sz w:val="20"/>
                <w:szCs w:val="20"/>
              </w:rPr>
              <w:t>Assessor Ratings</w:t>
            </w:r>
          </w:p>
        </w:tc>
      </w:tr>
    </w:tbl>
    <w:p w14:paraId="018CAB28" w14:textId="77777777" w:rsidR="00811E97" w:rsidRPr="005E73FF" w:rsidRDefault="00811E97">
      <w:pPr>
        <w:spacing w:after="0" w:line="240" w:lineRule="auto"/>
      </w:pPr>
    </w:p>
    <w:p w14:paraId="0C8EBFC7" w14:textId="77777777" w:rsidR="00811E97" w:rsidRPr="005E73FF" w:rsidRDefault="001A79B2" w:rsidP="00B05C25">
      <w:pPr>
        <w:spacing w:after="0" w:line="276" w:lineRule="auto"/>
      </w:pPr>
      <w:r w:rsidRPr="005E73FF">
        <w:t xml:space="preserve">Exhibit </w:t>
      </w:r>
      <w:r w:rsidR="00AE4EA0" w:rsidRPr="005E73FF">
        <w:t>A.2</w:t>
      </w:r>
      <w:r w:rsidRPr="005E73FF">
        <w:t xml:space="preserve"> provides a schedule of these recruitment and data collection activities. As soon as OMB clearance is received and the sampling frame is developed (</w:t>
      </w:r>
      <w:r w:rsidR="00B1497D" w:rsidRPr="005E73FF">
        <w:t>estimated to be</w:t>
      </w:r>
      <w:r w:rsidR="0070478F" w:rsidRPr="005E73FF">
        <w:t xml:space="preserve"> </w:t>
      </w:r>
      <w:r w:rsidR="003B474F" w:rsidRPr="005E73FF">
        <w:t>January 2017), we</w:t>
      </w:r>
      <w:r w:rsidRPr="005E73FF">
        <w:t xml:space="preserve"> will begin recruiting MSHS </w:t>
      </w:r>
      <w:r w:rsidR="00854657" w:rsidRPr="005E73FF">
        <w:t xml:space="preserve">programs and </w:t>
      </w:r>
      <w:r w:rsidRPr="005E73FF">
        <w:t xml:space="preserve">centers. </w:t>
      </w:r>
      <w:r w:rsidR="00854657" w:rsidRPr="005E73FF">
        <w:t xml:space="preserve">The first step will be to contact programs to obtain permission to contact their centers that have been randomly selected to be part of the sample. </w:t>
      </w:r>
      <w:r w:rsidR="009E5075" w:rsidRPr="005E73FF">
        <w:t>Selected c</w:t>
      </w:r>
      <w:r w:rsidR="006F3F8F" w:rsidRPr="005E73FF">
        <w:t>enters will then be recruited</w:t>
      </w:r>
      <w:r w:rsidR="009E5075" w:rsidRPr="005E73FF">
        <w:t xml:space="preserve"> within these programs</w:t>
      </w:r>
      <w:r w:rsidR="006F3F8F" w:rsidRPr="005E73FF">
        <w:t xml:space="preserve">. </w:t>
      </w:r>
      <w:r w:rsidRPr="005E73FF">
        <w:t xml:space="preserve">Once centers </w:t>
      </w:r>
      <w:r w:rsidR="009E5075" w:rsidRPr="005E73FF">
        <w:t xml:space="preserve">agree to participate, we </w:t>
      </w:r>
      <w:r w:rsidR="006F3F8F" w:rsidRPr="005E73FF">
        <w:t>will</w:t>
      </w:r>
      <w:r w:rsidRPr="005E73FF">
        <w:t xml:space="preserve"> begin recruiting families</w:t>
      </w:r>
      <w:r w:rsidR="006F3F8F" w:rsidRPr="005E73FF">
        <w:t xml:space="preserve"> within those centers</w:t>
      </w:r>
      <w:r w:rsidRPr="005E73FF">
        <w:t xml:space="preserve">. The </w:t>
      </w:r>
      <w:r w:rsidR="00716831">
        <w:t>Program and Center Component of</w:t>
      </w:r>
      <w:r w:rsidRPr="005E73FF">
        <w:t xml:space="preserve"> data collection activities, including mail surveys to </w:t>
      </w:r>
      <w:r w:rsidR="00BA6136" w:rsidRPr="005E73FF">
        <w:t>program and center directors</w:t>
      </w:r>
      <w:r w:rsidRPr="005E73FF">
        <w:t>, will</w:t>
      </w:r>
      <w:r w:rsidR="006F3F8F" w:rsidRPr="005E73FF">
        <w:t xml:space="preserve"> begin in February 2017. </w:t>
      </w:r>
      <w:r w:rsidR="00716831">
        <w:t>Classroom, Family and Child on-site</w:t>
      </w:r>
      <w:r w:rsidRPr="005E73FF">
        <w:t xml:space="preserve"> data collection will begin around May </w:t>
      </w:r>
      <w:r w:rsidR="006F3F8F" w:rsidRPr="005E73FF">
        <w:t>2017. D</w:t>
      </w:r>
      <w:r w:rsidRPr="005E73FF">
        <w:t xml:space="preserve">ata collection will occur on a rolling basis </w:t>
      </w:r>
      <w:r w:rsidR="00593A46">
        <w:t xml:space="preserve">for both study components </w:t>
      </w:r>
      <w:r w:rsidRPr="005E73FF">
        <w:t>to coincide with the peak operational periods of the center</w:t>
      </w:r>
      <w:r w:rsidR="005806C8" w:rsidRPr="005E73FF">
        <w:t>s</w:t>
      </w:r>
      <w:r w:rsidR="0070478F" w:rsidRPr="005E73FF">
        <w:t xml:space="preserve"> and </w:t>
      </w:r>
      <w:r w:rsidR="005806C8" w:rsidRPr="005E73FF">
        <w:t xml:space="preserve">will continue </w:t>
      </w:r>
      <w:r w:rsidR="003B474F" w:rsidRPr="005E73FF">
        <w:t xml:space="preserve">as needed </w:t>
      </w:r>
      <w:r w:rsidR="005806C8" w:rsidRPr="005E73FF">
        <w:t xml:space="preserve">through approximately </w:t>
      </w:r>
      <w:r w:rsidRPr="005E73FF">
        <w:t>April 2018</w:t>
      </w:r>
      <w:r w:rsidR="0070478F" w:rsidRPr="005E73FF">
        <w:t>. D</w:t>
      </w:r>
      <w:r w:rsidRPr="005E73FF">
        <w:t>ata analysis and reporting activities will begin</w:t>
      </w:r>
      <w:r w:rsidR="0070478F" w:rsidRPr="005E73FF">
        <w:t xml:space="preserve"> once data collection is complete</w:t>
      </w:r>
      <w:r w:rsidRPr="005E73FF">
        <w:t xml:space="preserve"> and </w:t>
      </w:r>
      <w:r w:rsidR="00E4737D">
        <w:t xml:space="preserve">will </w:t>
      </w:r>
      <w:r w:rsidRPr="005E73FF">
        <w:t>last until fall 2019.</w:t>
      </w:r>
    </w:p>
    <w:p w14:paraId="5B5FE925" w14:textId="77777777" w:rsidR="008F3E54" w:rsidRPr="005E73FF" w:rsidRDefault="008F3E54" w:rsidP="00B05C25">
      <w:pPr>
        <w:spacing w:after="0" w:line="276" w:lineRule="auto"/>
        <w:sectPr w:rsidR="008F3E54" w:rsidRPr="005E73FF" w:rsidSect="0052402A">
          <w:pgSz w:w="12240" w:h="15840" w:code="1"/>
          <w:pgMar w:top="1440" w:right="1440" w:bottom="1440" w:left="1800" w:header="1080" w:footer="720" w:gutter="0"/>
          <w:pgNumType w:start="1"/>
          <w:cols w:space="720"/>
          <w:docGrid w:linePitch="299"/>
        </w:sectPr>
      </w:pPr>
    </w:p>
    <w:p w14:paraId="09800A19" w14:textId="77777777" w:rsidR="00811E97" w:rsidRPr="005E73FF" w:rsidRDefault="00811E97" w:rsidP="008F3E54">
      <w:pPr>
        <w:pStyle w:val="Caption"/>
      </w:pPr>
      <w:bookmarkStart w:id="26" w:name="_Toc457488369"/>
      <w:r w:rsidRPr="005E73FF">
        <w:lastRenderedPageBreak/>
        <w:t xml:space="preserve">Exhibit </w:t>
      </w:r>
      <w:r w:rsidR="00AE4EA0" w:rsidRPr="005E73FF">
        <w:t>A.2</w:t>
      </w:r>
      <w:r w:rsidRPr="005E73FF">
        <w:t>. MSHS Study Timeline</w:t>
      </w:r>
      <w:bookmarkEnd w:id="26"/>
    </w:p>
    <w:tbl>
      <w:tblPr>
        <w:tblW w:w="5000" w:type="pct"/>
        <w:tblCellMar>
          <w:left w:w="0" w:type="dxa"/>
          <w:right w:w="0" w:type="dxa"/>
        </w:tblCellMar>
        <w:tblLook w:val="04A0" w:firstRow="1" w:lastRow="0" w:firstColumn="1" w:lastColumn="0" w:noHBand="0" w:noVBand="1"/>
      </w:tblPr>
      <w:tblGrid>
        <w:gridCol w:w="4235"/>
        <w:gridCol w:w="194"/>
        <w:gridCol w:w="194"/>
        <w:gridCol w:w="194"/>
        <w:gridCol w:w="194"/>
        <w:gridCol w:w="194"/>
        <w:gridCol w:w="194"/>
        <w:gridCol w:w="194"/>
        <w:gridCol w:w="194"/>
        <w:gridCol w:w="194"/>
        <w:gridCol w:w="194"/>
        <w:gridCol w:w="194"/>
        <w:gridCol w:w="191"/>
        <w:gridCol w:w="194"/>
        <w:gridCol w:w="194"/>
        <w:gridCol w:w="194"/>
        <w:gridCol w:w="194"/>
        <w:gridCol w:w="194"/>
        <w:gridCol w:w="194"/>
        <w:gridCol w:w="195"/>
        <w:gridCol w:w="195"/>
        <w:gridCol w:w="195"/>
        <w:gridCol w:w="195"/>
        <w:gridCol w:w="195"/>
        <w:gridCol w:w="195"/>
        <w:gridCol w:w="195"/>
        <w:gridCol w:w="195"/>
        <w:gridCol w:w="195"/>
        <w:gridCol w:w="195"/>
        <w:gridCol w:w="195"/>
        <w:gridCol w:w="195"/>
        <w:gridCol w:w="195"/>
        <w:gridCol w:w="195"/>
        <w:gridCol w:w="195"/>
        <w:gridCol w:w="195"/>
        <w:gridCol w:w="195"/>
        <w:gridCol w:w="200"/>
        <w:gridCol w:w="195"/>
        <w:gridCol w:w="195"/>
        <w:gridCol w:w="195"/>
        <w:gridCol w:w="195"/>
        <w:gridCol w:w="195"/>
        <w:gridCol w:w="195"/>
        <w:gridCol w:w="195"/>
        <w:gridCol w:w="195"/>
        <w:gridCol w:w="171"/>
      </w:tblGrid>
      <w:tr w:rsidR="008F3E54" w:rsidRPr="005E73FF" w14:paraId="4995CA58" w14:textId="77777777" w:rsidTr="008F3E54">
        <w:trPr>
          <w:trHeight w:val="300"/>
        </w:trPr>
        <w:tc>
          <w:tcPr>
            <w:tcW w:w="1633" w:type="pct"/>
            <w:tcBorders>
              <w:top w:val="single" w:sz="4" w:space="0" w:color="auto"/>
              <w:left w:val="single" w:sz="4" w:space="0" w:color="auto"/>
              <w:right w:val="single" w:sz="4" w:space="0" w:color="auto"/>
            </w:tcBorders>
            <w:shd w:val="clear" w:color="auto" w:fill="898D8D" w:themeFill="accent2"/>
            <w:vAlign w:val="center"/>
            <w:hideMark/>
          </w:tcPr>
          <w:p w14:paraId="10100E31"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 </w:t>
            </w:r>
          </w:p>
        </w:tc>
        <w:tc>
          <w:tcPr>
            <w:tcW w:w="896" w:type="pct"/>
            <w:gridSpan w:val="12"/>
            <w:tcBorders>
              <w:top w:val="single" w:sz="4" w:space="0" w:color="auto"/>
              <w:left w:val="nil"/>
              <w:bottom w:val="single" w:sz="4" w:space="0" w:color="auto"/>
              <w:right w:val="single" w:sz="4" w:space="0" w:color="auto"/>
            </w:tcBorders>
            <w:shd w:val="clear" w:color="auto" w:fill="898D8D" w:themeFill="accent2"/>
            <w:vAlign w:val="center"/>
            <w:hideMark/>
          </w:tcPr>
          <w:p w14:paraId="52FD2E9D" w14:textId="77777777" w:rsidR="00140438" w:rsidRPr="005E73FF" w:rsidRDefault="00140438" w:rsidP="003B5A09">
            <w:pPr>
              <w:spacing w:after="0" w:line="240" w:lineRule="auto"/>
              <w:jc w:val="center"/>
              <w:rPr>
                <w:rFonts w:ascii="Arial Narrow" w:hAnsi="Arial Narrow"/>
                <w:b/>
                <w:bCs/>
                <w:color w:val="FFFFFF"/>
                <w:sz w:val="16"/>
                <w:szCs w:val="16"/>
              </w:rPr>
            </w:pPr>
            <w:r w:rsidRPr="005E73FF">
              <w:rPr>
                <w:rFonts w:ascii="Arial Narrow" w:hAnsi="Arial Narrow"/>
                <w:b/>
                <w:bCs/>
                <w:color w:val="FFFFFF"/>
                <w:sz w:val="16"/>
                <w:szCs w:val="16"/>
              </w:rPr>
              <w:t>2016</w:t>
            </w:r>
          </w:p>
        </w:tc>
        <w:tc>
          <w:tcPr>
            <w:tcW w:w="900" w:type="pct"/>
            <w:gridSpan w:val="12"/>
            <w:tcBorders>
              <w:top w:val="single" w:sz="4" w:space="0" w:color="auto"/>
              <w:left w:val="nil"/>
              <w:bottom w:val="single" w:sz="4" w:space="0" w:color="auto"/>
              <w:right w:val="single" w:sz="4" w:space="0" w:color="auto"/>
            </w:tcBorders>
            <w:shd w:val="clear" w:color="auto" w:fill="898D8D" w:themeFill="accent2"/>
            <w:vAlign w:val="center"/>
            <w:hideMark/>
          </w:tcPr>
          <w:p w14:paraId="55F21B72" w14:textId="77777777" w:rsidR="00140438" w:rsidRPr="005E73FF" w:rsidRDefault="00140438" w:rsidP="003B5A09">
            <w:pPr>
              <w:spacing w:after="0" w:line="240" w:lineRule="auto"/>
              <w:jc w:val="center"/>
              <w:rPr>
                <w:rFonts w:ascii="Arial Narrow" w:hAnsi="Arial Narrow"/>
                <w:b/>
                <w:bCs/>
                <w:color w:val="FFFFFF"/>
                <w:sz w:val="16"/>
                <w:szCs w:val="16"/>
              </w:rPr>
            </w:pPr>
            <w:r w:rsidRPr="005E73FF">
              <w:rPr>
                <w:rFonts w:ascii="Arial Narrow" w:hAnsi="Arial Narrow"/>
                <w:b/>
                <w:bCs/>
                <w:color w:val="FFFFFF"/>
                <w:sz w:val="16"/>
                <w:szCs w:val="16"/>
              </w:rPr>
              <w:t>2017</w:t>
            </w:r>
          </w:p>
        </w:tc>
        <w:tc>
          <w:tcPr>
            <w:tcW w:w="902" w:type="pct"/>
            <w:gridSpan w:val="12"/>
            <w:tcBorders>
              <w:top w:val="single" w:sz="4" w:space="0" w:color="auto"/>
              <w:left w:val="nil"/>
              <w:bottom w:val="single" w:sz="4" w:space="0" w:color="auto"/>
              <w:right w:val="single" w:sz="4" w:space="0" w:color="auto"/>
            </w:tcBorders>
            <w:shd w:val="clear" w:color="auto" w:fill="898D8D" w:themeFill="accent2"/>
            <w:vAlign w:val="center"/>
            <w:hideMark/>
          </w:tcPr>
          <w:p w14:paraId="4413B928" w14:textId="77777777" w:rsidR="00140438" w:rsidRPr="005E73FF" w:rsidRDefault="00140438" w:rsidP="003B5A09">
            <w:pPr>
              <w:spacing w:after="0" w:line="240" w:lineRule="auto"/>
              <w:jc w:val="center"/>
              <w:rPr>
                <w:rFonts w:ascii="Arial Narrow" w:hAnsi="Arial Narrow"/>
                <w:b/>
                <w:bCs/>
                <w:color w:val="FFFFFF"/>
                <w:sz w:val="16"/>
                <w:szCs w:val="16"/>
              </w:rPr>
            </w:pPr>
            <w:r w:rsidRPr="005E73FF">
              <w:rPr>
                <w:rFonts w:ascii="Arial Narrow" w:hAnsi="Arial Narrow"/>
                <w:b/>
                <w:bCs/>
                <w:color w:val="FFFFFF"/>
                <w:sz w:val="16"/>
                <w:szCs w:val="16"/>
              </w:rPr>
              <w:t>2018</w:t>
            </w:r>
          </w:p>
        </w:tc>
        <w:tc>
          <w:tcPr>
            <w:tcW w:w="669" w:type="pct"/>
            <w:gridSpan w:val="9"/>
            <w:tcBorders>
              <w:top w:val="single" w:sz="4" w:space="0" w:color="auto"/>
              <w:left w:val="nil"/>
              <w:bottom w:val="single" w:sz="4" w:space="0" w:color="auto"/>
              <w:right w:val="single" w:sz="4" w:space="0" w:color="auto"/>
            </w:tcBorders>
            <w:shd w:val="clear" w:color="auto" w:fill="898D8D" w:themeFill="accent2"/>
            <w:vAlign w:val="center"/>
            <w:hideMark/>
          </w:tcPr>
          <w:p w14:paraId="43B31E14" w14:textId="77777777" w:rsidR="00140438" w:rsidRPr="005E73FF" w:rsidRDefault="00140438" w:rsidP="003B5A09">
            <w:pPr>
              <w:spacing w:after="0" w:line="240" w:lineRule="auto"/>
              <w:jc w:val="center"/>
              <w:rPr>
                <w:rFonts w:ascii="Arial Narrow" w:hAnsi="Arial Narrow"/>
                <w:b/>
                <w:bCs/>
                <w:color w:val="FFFFFF"/>
                <w:sz w:val="16"/>
                <w:szCs w:val="16"/>
              </w:rPr>
            </w:pPr>
            <w:r w:rsidRPr="005E73FF">
              <w:rPr>
                <w:rFonts w:ascii="Arial Narrow" w:hAnsi="Arial Narrow"/>
                <w:b/>
                <w:bCs/>
                <w:color w:val="FFFFFF"/>
                <w:sz w:val="16"/>
                <w:szCs w:val="16"/>
              </w:rPr>
              <w:t>2019</w:t>
            </w:r>
          </w:p>
        </w:tc>
      </w:tr>
      <w:tr w:rsidR="00A3093E" w:rsidRPr="005E73FF" w14:paraId="1AE0F102" w14:textId="77777777" w:rsidTr="00940BC2">
        <w:trPr>
          <w:trHeight w:val="300"/>
        </w:trPr>
        <w:tc>
          <w:tcPr>
            <w:tcW w:w="1633" w:type="pct"/>
            <w:tcBorders>
              <w:top w:val="nil"/>
              <w:left w:val="single" w:sz="4" w:space="0" w:color="auto"/>
              <w:bottom w:val="single" w:sz="4" w:space="0" w:color="auto"/>
              <w:right w:val="single" w:sz="4" w:space="0" w:color="auto"/>
            </w:tcBorders>
            <w:shd w:val="clear" w:color="auto" w:fill="898D8D" w:themeFill="accent2"/>
            <w:vAlign w:val="center"/>
            <w:hideMark/>
          </w:tcPr>
          <w:p w14:paraId="12806D16" w14:textId="77777777" w:rsidR="00140438" w:rsidRPr="005E73FF" w:rsidRDefault="00140438" w:rsidP="003B5A09">
            <w:pPr>
              <w:spacing w:after="0" w:line="240" w:lineRule="auto"/>
              <w:rPr>
                <w:rFonts w:ascii="Arial Narrow" w:hAnsi="Arial Narrow"/>
                <w:color w:val="FFFFFF"/>
                <w:sz w:val="16"/>
                <w:szCs w:val="16"/>
              </w:rPr>
            </w:pPr>
            <w:r w:rsidRPr="005E73FF">
              <w:rPr>
                <w:rFonts w:ascii="Arial Narrow" w:hAnsi="Arial Narrow"/>
                <w:color w:val="FFFFFF"/>
                <w:sz w:val="16"/>
                <w:szCs w:val="16"/>
              </w:rPr>
              <w:t> </w:t>
            </w:r>
          </w:p>
        </w:tc>
        <w:tc>
          <w:tcPr>
            <w:tcW w:w="75" w:type="pct"/>
            <w:tcBorders>
              <w:top w:val="nil"/>
              <w:left w:val="nil"/>
              <w:bottom w:val="single" w:sz="4" w:space="0" w:color="auto"/>
              <w:right w:val="single" w:sz="4" w:space="0" w:color="auto"/>
            </w:tcBorders>
            <w:shd w:val="clear" w:color="auto" w:fill="898D8D" w:themeFill="accent2"/>
            <w:vAlign w:val="center"/>
            <w:hideMark/>
          </w:tcPr>
          <w:p w14:paraId="63E593AC"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J</w:t>
            </w:r>
          </w:p>
        </w:tc>
        <w:tc>
          <w:tcPr>
            <w:tcW w:w="75" w:type="pct"/>
            <w:tcBorders>
              <w:top w:val="nil"/>
              <w:left w:val="nil"/>
              <w:bottom w:val="single" w:sz="4" w:space="0" w:color="auto"/>
              <w:right w:val="single" w:sz="4" w:space="0" w:color="auto"/>
            </w:tcBorders>
            <w:shd w:val="clear" w:color="auto" w:fill="898D8D" w:themeFill="accent2"/>
            <w:vAlign w:val="center"/>
            <w:hideMark/>
          </w:tcPr>
          <w:p w14:paraId="795F0D8A"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F</w:t>
            </w:r>
          </w:p>
        </w:tc>
        <w:tc>
          <w:tcPr>
            <w:tcW w:w="75" w:type="pct"/>
            <w:tcBorders>
              <w:top w:val="nil"/>
              <w:left w:val="nil"/>
              <w:bottom w:val="single" w:sz="4" w:space="0" w:color="auto"/>
              <w:right w:val="single" w:sz="4" w:space="0" w:color="auto"/>
            </w:tcBorders>
            <w:shd w:val="clear" w:color="auto" w:fill="898D8D" w:themeFill="accent2"/>
            <w:vAlign w:val="center"/>
            <w:hideMark/>
          </w:tcPr>
          <w:p w14:paraId="4E976217"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M</w:t>
            </w:r>
          </w:p>
        </w:tc>
        <w:tc>
          <w:tcPr>
            <w:tcW w:w="75" w:type="pct"/>
            <w:tcBorders>
              <w:top w:val="nil"/>
              <w:left w:val="nil"/>
              <w:bottom w:val="single" w:sz="4" w:space="0" w:color="auto"/>
              <w:right w:val="single" w:sz="4" w:space="0" w:color="auto"/>
            </w:tcBorders>
            <w:shd w:val="clear" w:color="auto" w:fill="898D8D" w:themeFill="accent2"/>
            <w:vAlign w:val="center"/>
            <w:hideMark/>
          </w:tcPr>
          <w:p w14:paraId="209AE90B"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A</w:t>
            </w:r>
          </w:p>
        </w:tc>
        <w:tc>
          <w:tcPr>
            <w:tcW w:w="75" w:type="pct"/>
            <w:tcBorders>
              <w:top w:val="nil"/>
              <w:left w:val="nil"/>
              <w:bottom w:val="single" w:sz="4" w:space="0" w:color="auto"/>
              <w:right w:val="single" w:sz="4" w:space="0" w:color="auto"/>
            </w:tcBorders>
            <w:shd w:val="clear" w:color="auto" w:fill="898D8D" w:themeFill="accent2"/>
            <w:vAlign w:val="center"/>
            <w:hideMark/>
          </w:tcPr>
          <w:p w14:paraId="71EB18EB"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M</w:t>
            </w:r>
          </w:p>
        </w:tc>
        <w:tc>
          <w:tcPr>
            <w:tcW w:w="75" w:type="pct"/>
            <w:tcBorders>
              <w:top w:val="nil"/>
              <w:left w:val="nil"/>
              <w:bottom w:val="single" w:sz="4" w:space="0" w:color="auto"/>
              <w:right w:val="single" w:sz="4" w:space="0" w:color="auto"/>
            </w:tcBorders>
            <w:shd w:val="clear" w:color="auto" w:fill="898D8D" w:themeFill="accent2"/>
            <w:vAlign w:val="center"/>
            <w:hideMark/>
          </w:tcPr>
          <w:p w14:paraId="6327EBFA"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J</w:t>
            </w:r>
          </w:p>
        </w:tc>
        <w:tc>
          <w:tcPr>
            <w:tcW w:w="75" w:type="pct"/>
            <w:tcBorders>
              <w:top w:val="nil"/>
              <w:left w:val="nil"/>
              <w:bottom w:val="single" w:sz="4" w:space="0" w:color="auto"/>
              <w:right w:val="single" w:sz="4" w:space="0" w:color="auto"/>
            </w:tcBorders>
            <w:shd w:val="clear" w:color="auto" w:fill="898D8D" w:themeFill="accent2"/>
            <w:vAlign w:val="center"/>
            <w:hideMark/>
          </w:tcPr>
          <w:p w14:paraId="0D94B25C"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J</w:t>
            </w:r>
          </w:p>
        </w:tc>
        <w:tc>
          <w:tcPr>
            <w:tcW w:w="75" w:type="pct"/>
            <w:tcBorders>
              <w:top w:val="nil"/>
              <w:left w:val="nil"/>
              <w:bottom w:val="single" w:sz="4" w:space="0" w:color="auto"/>
              <w:right w:val="single" w:sz="4" w:space="0" w:color="auto"/>
            </w:tcBorders>
            <w:shd w:val="clear" w:color="auto" w:fill="898D8D" w:themeFill="accent2"/>
            <w:vAlign w:val="center"/>
            <w:hideMark/>
          </w:tcPr>
          <w:p w14:paraId="1C8B336A"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A</w:t>
            </w:r>
          </w:p>
        </w:tc>
        <w:tc>
          <w:tcPr>
            <w:tcW w:w="75" w:type="pct"/>
            <w:tcBorders>
              <w:top w:val="nil"/>
              <w:left w:val="nil"/>
              <w:bottom w:val="single" w:sz="4" w:space="0" w:color="auto"/>
              <w:right w:val="single" w:sz="4" w:space="0" w:color="auto"/>
            </w:tcBorders>
            <w:shd w:val="clear" w:color="auto" w:fill="898D8D" w:themeFill="accent2"/>
            <w:vAlign w:val="center"/>
            <w:hideMark/>
          </w:tcPr>
          <w:p w14:paraId="234021A2"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S</w:t>
            </w:r>
          </w:p>
        </w:tc>
        <w:tc>
          <w:tcPr>
            <w:tcW w:w="75" w:type="pct"/>
            <w:tcBorders>
              <w:top w:val="nil"/>
              <w:left w:val="nil"/>
              <w:bottom w:val="single" w:sz="4" w:space="0" w:color="auto"/>
              <w:right w:val="single" w:sz="4" w:space="0" w:color="auto"/>
            </w:tcBorders>
            <w:shd w:val="clear" w:color="auto" w:fill="898D8D" w:themeFill="accent2"/>
            <w:vAlign w:val="center"/>
            <w:hideMark/>
          </w:tcPr>
          <w:p w14:paraId="6E56F933"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O</w:t>
            </w:r>
          </w:p>
        </w:tc>
        <w:tc>
          <w:tcPr>
            <w:tcW w:w="75" w:type="pct"/>
            <w:tcBorders>
              <w:top w:val="nil"/>
              <w:left w:val="nil"/>
              <w:bottom w:val="single" w:sz="4" w:space="0" w:color="auto"/>
              <w:right w:val="single" w:sz="4" w:space="0" w:color="auto"/>
            </w:tcBorders>
            <w:shd w:val="clear" w:color="auto" w:fill="898D8D" w:themeFill="accent2"/>
            <w:vAlign w:val="center"/>
            <w:hideMark/>
          </w:tcPr>
          <w:p w14:paraId="19A2FFF5"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N</w:t>
            </w:r>
          </w:p>
        </w:tc>
        <w:tc>
          <w:tcPr>
            <w:tcW w:w="74" w:type="pct"/>
            <w:tcBorders>
              <w:top w:val="nil"/>
              <w:left w:val="nil"/>
              <w:bottom w:val="single" w:sz="4" w:space="0" w:color="auto"/>
              <w:right w:val="single" w:sz="4" w:space="0" w:color="auto"/>
            </w:tcBorders>
            <w:shd w:val="clear" w:color="auto" w:fill="898D8D" w:themeFill="accent2"/>
            <w:vAlign w:val="center"/>
            <w:hideMark/>
          </w:tcPr>
          <w:p w14:paraId="1D42192C"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D</w:t>
            </w:r>
          </w:p>
        </w:tc>
        <w:tc>
          <w:tcPr>
            <w:tcW w:w="75" w:type="pct"/>
            <w:tcBorders>
              <w:top w:val="nil"/>
              <w:left w:val="nil"/>
              <w:bottom w:val="single" w:sz="4" w:space="0" w:color="auto"/>
              <w:right w:val="single" w:sz="4" w:space="0" w:color="auto"/>
            </w:tcBorders>
            <w:shd w:val="clear" w:color="auto" w:fill="898D8D" w:themeFill="accent2"/>
            <w:vAlign w:val="center"/>
            <w:hideMark/>
          </w:tcPr>
          <w:p w14:paraId="0BCC652F"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J</w:t>
            </w:r>
          </w:p>
        </w:tc>
        <w:tc>
          <w:tcPr>
            <w:tcW w:w="75" w:type="pct"/>
            <w:tcBorders>
              <w:top w:val="nil"/>
              <w:left w:val="nil"/>
              <w:bottom w:val="single" w:sz="4" w:space="0" w:color="auto"/>
              <w:right w:val="single" w:sz="4" w:space="0" w:color="auto"/>
            </w:tcBorders>
            <w:shd w:val="clear" w:color="auto" w:fill="898D8D" w:themeFill="accent2"/>
            <w:vAlign w:val="center"/>
            <w:hideMark/>
          </w:tcPr>
          <w:p w14:paraId="3B527864"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F</w:t>
            </w:r>
          </w:p>
        </w:tc>
        <w:tc>
          <w:tcPr>
            <w:tcW w:w="75" w:type="pct"/>
            <w:tcBorders>
              <w:top w:val="nil"/>
              <w:left w:val="nil"/>
              <w:bottom w:val="single" w:sz="4" w:space="0" w:color="auto"/>
              <w:right w:val="single" w:sz="4" w:space="0" w:color="auto"/>
            </w:tcBorders>
            <w:shd w:val="clear" w:color="auto" w:fill="898D8D" w:themeFill="accent2"/>
            <w:vAlign w:val="center"/>
            <w:hideMark/>
          </w:tcPr>
          <w:p w14:paraId="65E176A2"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M</w:t>
            </w:r>
          </w:p>
        </w:tc>
        <w:tc>
          <w:tcPr>
            <w:tcW w:w="75" w:type="pct"/>
            <w:tcBorders>
              <w:top w:val="nil"/>
              <w:left w:val="nil"/>
              <w:bottom w:val="single" w:sz="4" w:space="0" w:color="auto"/>
              <w:right w:val="single" w:sz="4" w:space="0" w:color="auto"/>
            </w:tcBorders>
            <w:shd w:val="clear" w:color="auto" w:fill="898D8D" w:themeFill="accent2"/>
            <w:vAlign w:val="center"/>
            <w:hideMark/>
          </w:tcPr>
          <w:p w14:paraId="15910AAF"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A</w:t>
            </w:r>
          </w:p>
        </w:tc>
        <w:tc>
          <w:tcPr>
            <w:tcW w:w="75" w:type="pct"/>
            <w:tcBorders>
              <w:top w:val="nil"/>
              <w:left w:val="nil"/>
              <w:bottom w:val="single" w:sz="4" w:space="0" w:color="auto"/>
              <w:right w:val="single" w:sz="4" w:space="0" w:color="auto"/>
            </w:tcBorders>
            <w:shd w:val="clear" w:color="auto" w:fill="898D8D" w:themeFill="accent2"/>
            <w:vAlign w:val="center"/>
            <w:hideMark/>
          </w:tcPr>
          <w:p w14:paraId="78538947"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M</w:t>
            </w:r>
          </w:p>
        </w:tc>
        <w:tc>
          <w:tcPr>
            <w:tcW w:w="75" w:type="pct"/>
            <w:tcBorders>
              <w:top w:val="nil"/>
              <w:left w:val="nil"/>
              <w:bottom w:val="single" w:sz="4" w:space="0" w:color="auto"/>
              <w:right w:val="single" w:sz="4" w:space="0" w:color="auto"/>
            </w:tcBorders>
            <w:shd w:val="clear" w:color="auto" w:fill="898D8D" w:themeFill="accent2"/>
            <w:vAlign w:val="center"/>
            <w:hideMark/>
          </w:tcPr>
          <w:p w14:paraId="37C6615A"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J</w:t>
            </w:r>
          </w:p>
        </w:tc>
        <w:tc>
          <w:tcPr>
            <w:tcW w:w="75" w:type="pct"/>
            <w:tcBorders>
              <w:top w:val="nil"/>
              <w:left w:val="nil"/>
              <w:bottom w:val="single" w:sz="4" w:space="0" w:color="auto"/>
              <w:right w:val="single" w:sz="4" w:space="0" w:color="auto"/>
            </w:tcBorders>
            <w:shd w:val="clear" w:color="auto" w:fill="898D8D" w:themeFill="accent2"/>
            <w:vAlign w:val="center"/>
            <w:hideMark/>
          </w:tcPr>
          <w:p w14:paraId="50919D93"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J</w:t>
            </w:r>
          </w:p>
        </w:tc>
        <w:tc>
          <w:tcPr>
            <w:tcW w:w="75" w:type="pct"/>
            <w:tcBorders>
              <w:top w:val="nil"/>
              <w:left w:val="nil"/>
              <w:bottom w:val="single" w:sz="4" w:space="0" w:color="auto"/>
              <w:right w:val="single" w:sz="4" w:space="0" w:color="auto"/>
            </w:tcBorders>
            <w:shd w:val="clear" w:color="auto" w:fill="898D8D" w:themeFill="accent2"/>
            <w:vAlign w:val="center"/>
            <w:hideMark/>
          </w:tcPr>
          <w:p w14:paraId="7D56EF1C"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A</w:t>
            </w:r>
          </w:p>
        </w:tc>
        <w:tc>
          <w:tcPr>
            <w:tcW w:w="75" w:type="pct"/>
            <w:tcBorders>
              <w:top w:val="nil"/>
              <w:left w:val="nil"/>
              <w:bottom w:val="single" w:sz="4" w:space="0" w:color="auto"/>
              <w:right w:val="single" w:sz="4" w:space="0" w:color="auto"/>
            </w:tcBorders>
            <w:shd w:val="clear" w:color="auto" w:fill="898D8D" w:themeFill="accent2"/>
            <w:vAlign w:val="center"/>
            <w:hideMark/>
          </w:tcPr>
          <w:p w14:paraId="0B1FF5CB"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S</w:t>
            </w:r>
          </w:p>
        </w:tc>
        <w:tc>
          <w:tcPr>
            <w:tcW w:w="75" w:type="pct"/>
            <w:tcBorders>
              <w:top w:val="nil"/>
              <w:left w:val="nil"/>
              <w:bottom w:val="single" w:sz="4" w:space="0" w:color="auto"/>
              <w:right w:val="single" w:sz="4" w:space="0" w:color="auto"/>
            </w:tcBorders>
            <w:shd w:val="clear" w:color="auto" w:fill="898D8D" w:themeFill="accent2"/>
            <w:vAlign w:val="center"/>
            <w:hideMark/>
          </w:tcPr>
          <w:p w14:paraId="64252085"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O</w:t>
            </w:r>
          </w:p>
        </w:tc>
        <w:tc>
          <w:tcPr>
            <w:tcW w:w="75" w:type="pct"/>
            <w:tcBorders>
              <w:top w:val="nil"/>
              <w:left w:val="nil"/>
              <w:bottom w:val="single" w:sz="4" w:space="0" w:color="auto"/>
              <w:right w:val="single" w:sz="4" w:space="0" w:color="auto"/>
            </w:tcBorders>
            <w:shd w:val="clear" w:color="auto" w:fill="898D8D" w:themeFill="accent2"/>
            <w:vAlign w:val="center"/>
            <w:hideMark/>
          </w:tcPr>
          <w:p w14:paraId="7F5D7BDC"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N</w:t>
            </w:r>
          </w:p>
        </w:tc>
        <w:tc>
          <w:tcPr>
            <w:tcW w:w="75" w:type="pct"/>
            <w:tcBorders>
              <w:top w:val="nil"/>
              <w:left w:val="nil"/>
              <w:bottom w:val="single" w:sz="4" w:space="0" w:color="auto"/>
              <w:right w:val="single" w:sz="4" w:space="0" w:color="auto"/>
            </w:tcBorders>
            <w:shd w:val="clear" w:color="auto" w:fill="898D8D" w:themeFill="accent2"/>
            <w:vAlign w:val="center"/>
            <w:hideMark/>
          </w:tcPr>
          <w:p w14:paraId="40659631"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D</w:t>
            </w:r>
          </w:p>
        </w:tc>
        <w:tc>
          <w:tcPr>
            <w:tcW w:w="75" w:type="pct"/>
            <w:tcBorders>
              <w:top w:val="nil"/>
              <w:left w:val="nil"/>
              <w:bottom w:val="single" w:sz="4" w:space="0" w:color="auto"/>
              <w:right w:val="single" w:sz="4" w:space="0" w:color="auto"/>
            </w:tcBorders>
            <w:shd w:val="clear" w:color="auto" w:fill="898D8D" w:themeFill="accent2"/>
            <w:vAlign w:val="center"/>
            <w:hideMark/>
          </w:tcPr>
          <w:p w14:paraId="143FA59A"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J</w:t>
            </w:r>
          </w:p>
        </w:tc>
        <w:tc>
          <w:tcPr>
            <w:tcW w:w="75" w:type="pct"/>
            <w:tcBorders>
              <w:top w:val="nil"/>
              <w:left w:val="nil"/>
              <w:bottom w:val="single" w:sz="4" w:space="0" w:color="auto"/>
              <w:right w:val="single" w:sz="4" w:space="0" w:color="auto"/>
            </w:tcBorders>
            <w:shd w:val="clear" w:color="auto" w:fill="898D8D" w:themeFill="accent2"/>
            <w:vAlign w:val="center"/>
            <w:hideMark/>
          </w:tcPr>
          <w:p w14:paraId="68C0C994"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F</w:t>
            </w:r>
          </w:p>
        </w:tc>
        <w:tc>
          <w:tcPr>
            <w:tcW w:w="75" w:type="pct"/>
            <w:tcBorders>
              <w:top w:val="nil"/>
              <w:left w:val="nil"/>
              <w:bottom w:val="single" w:sz="4" w:space="0" w:color="auto"/>
              <w:right w:val="single" w:sz="4" w:space="0" w:color="auto"/>
            </w:tcBorders>
            <w:shd w:val="clear" w:color="auto" w:fill="898D8D" w:themeFill="accent2"/>
            <w:vAlign w:val="center"/>
            <w:hideMark/>
          </w:tcPr>
          <w:p w14:paraId="47021B4A"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M</w:t>
            </w:r>
          </w:p>
        </w:tc>
        <w:tc>
          <w:tcPr>
            <w:tcW w:w="75" w:type="pct"/>
            <w:tcBorders>
              <w:top w:val="nil"/>
              <w:left w:val="nil"/>
              <w:bottom w:val="single" w:sz="4" w:space="0" w:color="auto"/>
              <w:right w:val="single" w:sz="4" w:space="0" w:color="auto"/>
            </w:tcBorders>
            <w:shd w:val="clear" w:color="auto" w:fill="898D8D" w:themeFill="accent2"/>
            <w:vAlign w:val="center"/>
            <w:hideMark/>
          </w:tcPr>
          <w:p w14:paraId="36DDCEA2"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A</w:t>
            </w:r>
          </w:p>
        </w:tc>
        <w:tc>
          <w:tcPr>
            <w:tcW w:w="75" w:type="pct"/>
            <w:tcBorders>
              <w:top w:val="nil"/>
              <w:left w:val="nil"/>
              <w:bottom w:val="single" w:sz="4" w:space="0" w:color="auto"/>
              <w:right w:val="single" w:sz="4" w:space="0" w:color="auto"/>
            </w:tcBorders>
            <w:shd w:val="clear" w:color="auto" w:fill="898D8D" w:themeFill="accent2"/>
            <w:vAlign w:val="center"/>
            <w:hideMark/>
          </w:tcPr>
          <w:p w14:paraId="764CF424"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M</w:t>
            </w:r>
          </w:p>
        </w:tc>
        <w:tc>
          <w:tcPr>
            <w:tcW w:w="75" w:type="pct"/>
            <w:tcBorders>
              <w:top w:val="nil"/>
              <w:left w:val="nil"/>
              <w:bottom w:val="single" w:sz="4" w:space="0" w:color="auto"/>
              <w:right w:val="single" w:sz="4" w:space="0" w:color="auto"/>
            </w:tcBorders>
            <w:shd w:val="clear" w:color="auto" w:fill="898D8D" w:themeFill="accent2"/>
            <w:vAlign w:val="center"/>
            <w:hideMark/>
          </w:tcPr>
          <w:p w14:paraId="013EFA60"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J</w:t>
            </w:r>
          </w:p>
        </w:tc>
        <w:tc>
          <w:tcPr>
            <w:tcW w:w="75" w:type="pct"/>
            <w:tcBorders>
              <w:top w:val="nil"/>
              <w:left w:val="nil"/>
              <w:bottom w:val="single" w:sz="4" w:space="0" w:color="auto"/>
              <w:right w:val="single" w:sz="4" w:space="0" w:color="auto"/>
            </w:tcBorders>
            <w:shd w:val="clear" w:color="auto" w:fill="898D8D" w:themeFill="accent2"/>
            <w:vAlign w:val="center"/>
            <w:hideMark/>
          </w:tcPr>
          <w:p w14:paraId="6817DA90"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J</w:t>
            </w:r>
          </w:p>
        </w:tc>
        <w:tc>
          <w:tcPr>
            <w:tcW w:w="75" w:type="pct"/>
            <w:tcBorders>
              <w:top w:val="nil"/>
              <w:left w:val="nil"/>
              <w:bottom w:val="single" w:sz="4" w:space="0" w:color="auto"/>
              <w:right w:val="single" w:sz="4" w:space="0" w:color="auto"/>
            </w:tcBorders>
            <w:shd w:val="clear" w:color="auto" w:fill="898D8D" w:themeFill="accent2"/>
            <w:vAlign w:val="center"/>
            <w:hideMark/>
          </w:tcPr>
          <w:p w14:paraId="7628AE29"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A</w:t>
            </w:r>
          </w:p>
        </w:tc>
        <w:tc>
          <w:tcPr>
            <w:tcW w:w="75" w:type="pct"/>
            <w:tcBorders>
              <w:top w:val="nil"/>
              <w:left w:val="nil"/>
              <w:bottom w:val="single" w:sz="4" w:space="0" w:color="auto"/>
              <w:right w:val="single" w:sz="4" w:space="0" w:color="auto"/>
            </w:tcBorders>
            <w:shd w:val="clear" w:color="auto" w:fill="898D8D" w:themeFill="accent2"/>
            <w:vAlign w:val="center"/>
            <w:hideMark/>
          </w:tcPr>
          <w:p w14:paraId="11AE5D20"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S</w:t>
            </w:r>
          </w:p>
        </w:tc>
        <w:tc>
          <w:tcPr>
            <w:tcW w:w="75" w:type="pct"/>
            <w:tcBorders>
              <w:top w:val="nil"/>
              <w:left w:val="nil"/>
              <w:bottom w:val="single" w:sz="4" w:space="0" w:color="auto"/>
              <w:right w:val="single" w:sz="4" w:space="0" w:color="auto"/>
            </w:tcBorders>
            <w:shd w:val="clear" w:color="auto" w:fill="898D8D" w:themeFill="accent2"/>
            <w:vAlign w:val="center"/>
            <w:hideMark/>
          </w:tcPr>
          <w:p w14:paraId="69373C69"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O</w:t>
            </w:r>
          </w:p>
        </w:tc>
        <w:tc>
          <w:tcPr>
            <w:tcW w:w="75" w:type="pct"/>
            <w:tcBorders>
              <w:top w:val="nil"/>
              <w:left w:val="nil"/>
              <w:bottom w:val="single" w:sz="4" w:space="0" w:color="auto"/>
              <w:right w:val="single" w:sz="4" w:space="0" w:color="auto"/>
            </w:tcBorders>
            <w:shd w:val="clear" w:color="auto" w:fill="898D8D" w:themeFill="accent2"/>
            <w:vAlign w:val="center"/>
            <w:hideMark/>
          </w:tcPr>
          <w:p w14:paraId="0715734C"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N</w:t>
            </w:r>
          </w:p>
        </w:tc>
        <w:tc>
          <w:tcPr>
            <w:tcW w:w="75" w:type="pct"/>
            <w:tcBorders>
              <w:top w:val="nil"/>
              <w:left w:val="nil"/>
              <w:bottom w:val="single" w:sz="4" w:space="0" w:color="auto"/>
              <w:right w:val="single" w:sz="4" w:space="0" w:color="auto"/>
            </w:tcBorders>
            <w:shd w:val="clear" w:color="auto" w:fill="898D8D" w:themeFill="accent2"/>
            <w:vAlign w:val="center"/>
            <w:hideMark/>
          </w:tcPr>
          <w:p w14:paraId="5CF4D458"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D</w:t>
            </w:r>
          </w:p>
        </w:tc>
        <w:tc>
          <w:tcPr>
            <w:tcW w:w="75" w:type="pct"/>
            <w:tcBorders>
              <w:top w:val="nil"/>
              <w:left w:val="nil"/>
              <w:bottom w:val="single" w:sz="4" w:space="0" w:color="auto"/>
              <w:right w:val="single" w:sz="4" w:space="0" w:color="auto"/>
            </w:tcBorders>
            <w:shd w:val="clear" w:color="auto" w:fill="898D8D" w:themeFill="accent2"/>
            <w:vAlign w:val="center"/>
            <w:hideMark/>
          </w:tcPr>
          <w:p w14:paraId="3783147A"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J</w:t>
            </w:r>
          </w:p>
        </w:tc>
        <w:tc>
          <w:tcPr>
            <w:tcW w:w="75" w:type="pct"/>
            <w:tcBorders>
              <w:top w:val="nil"/>
              <w:left w:val="nil"/>
              <w:bottom w:val="single" w:sz="4" w:space="0" w:color="auto"/>
              <w:right w:val="single" w:sz="4" w:space="0" w:color="auto"/>
            </w:tcBorders>
            <w:shd w:val="clear" w:color="auto" w:fill="898D8D" w:themeFill="accent2"/>
            <w:vAlign w:val="center"/>
            <w:hideMark/>
          </w:tcPr>
          <w:p w14:paraId="3AB5645D"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F</w:t>
            </w:r>
          </w:p>
        </w:tc>
        <w:tc>
          <w:tcPr>
            <w:tcW w:w="75" w:type="pct"/>
            <w:tcBorders>
              <w:top w:val="nil"/>
              <w:left w:val="nil"/>
              <w:bottom w:val="single" w:sz="4" w:space="0" w:color="auto"/>
              <w:right w:val="single" w:sz="4" w:space="0" w:color="auto"/>
            </w:tcBorders>
            <w:shd w:val="clear" w:color="auto" w:fill="898D8D" w:themeFill="accent2"/>
            <w:vAlign w:val="center"/>
            <w:hideMark/>
          </w:tcPr>
          <w:p w14:paraId="5BD807AB"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M</w:t>
            </w:r>
          </w:p>
        </w:tc>
        <w:tc>
          <w:tcPr>
            <w:tcW w:w="75" w:type="pct"/>
            <w:tcBorders>
              <w:top w:val="nil"/>
              <w:left w:val="nil"/>
              <w:bottom w:val="single" w:sz="4" w:space="0" w:color="auto"/>
              <w:right w:val="single" w:sz="4" w:space="0" w:color="auto"/>
            </w:tcBorders>
            <w:shd w:val="clear" w:color="auto" w:fill="898D8D" w:themeFill="accent2"/>
            <w:vAlign w:val="center"/>
            <w:hideMark/>
          </w:tcPr>
          <w:p w14:paraId="09AB1AB1"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A</w:t>
            </w:r>
          </w:p>
        </w:tc>
        <w:tc>
          <w:tcPr>
            <w:tcW w:w="75" w:type="pct"/>
            <w:tcBorders>
              <w:top w:val="nil"/>
              <w:left w:val="nil"/>
              <w:bottom w:val="single" w:sz="4" w:space="0" w:color="auto"/>
              <w:right w:val="single" w:sz="4" w:space="0" w:color="auto"/>
            </w:tcBorders>
            <w:shd w:val="clear" w:color="auto" w:fill="898D8D" w:themeFill="accent2"/>
            <w:vAlign w:val="center"/>
            <w:hideMark/>
          </w:tcPr>
          <w:p w14:paraId="042BBD8A"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M</w:t>
            </w:r>
          </w:p>
        </w:tc>
        <w:tc>
          <w:tcPr>
            <w:tcW w:w="75" w:type="pct"/>
            <w:tcBorders>
              <w:top w:val="nil"/>
              <w:left w:val="nil"/>
              <w:bottom w:val="single" w:sz="4" w:space="0" w:color="auto"/>
              <w:right w:val="single" w:sz="4" w:space="0" w:color="auto"/>
            </w:tcBorders>
            <w:shd w:val="clear" w:color="auto" w:fill="898D8D" w:themeFill="accent2"/>
            <w:vAlign w:val="center"/>
            <w:hideMark/>
          </w:tcPr>
          <w:p w14:paraId="1D130451"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J</w:t>
            </w:r>
          </w:p>
        </w:tc>
        <w:tc>
          <w:tcPr>
            <w:tcW w:w="75" w:type="pct"/>
            <w:tcBorders>
              <w:top w:val="nil"/>
              <w:left w:val="nil"/>
              <w:bottom w:val="single" w:sz="4" w:space="0" w:color="auto"/>
              <w:right w:val="single" w:sz="4" w:space="0" w:color="auto"/>
            </w:tcBorders>
            <w:shd w:val="clear" w:color="auto" w:fill="898D8D" w:themeFill="accent2"/>
            <w:vAlign w:val="center"/>
            <w:hideMark/>
          </w:tcPr>
          <w:p w14:paraId="7D995F34"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J</w:t>
            </w:r>
          </w:p>
        </w:tc>
        <w:tc>
          <w:tcPr>
            <w:tcW w:w="75" w:type="pct"/>
            <w:tcBorders>
              <w:top w:val="nil"/>
              <w:left w:val="nil"/>
              <w:bottom w:val="single" w:sz="4" w:space="0" w:color="auto"/>
              <w:right w:val="single" w:sz="4" w:space="0" w:color="auto"/>
            </w:tcBorders>
            <w:shd w:val="clear" w:color="auto" w:fill="898D8D" w:themeFill="accent2"/>
            <w:vAlign w:val="center"/>
            <w:hideMark/>
          </w:tcPr>
          <w:p w14:paraId="7FE64E8A"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A</w:t>
            </w:r>
          </w:p>
        </w:tc>
        <w:tc>
          <w:tcPr>
            <w:tcW w:w="68" w:type="pct"/>
            <w:tcBorders>
              <w:top w:val="nil"/>
              <w:left w:val="nil"/>
              <w:bottom w:val="single" w:sz="4" w:space="0" w:color="auto"/>
              <w:right w:val="single" w:sz="4" w:space="0" w:color="auto"/>
            </w:tcBorders>
            <w:shd w:val="clear" w:color="auto" w:fill="898D8D" w:themeFill="accent2"/>
            <w:vAlign w:val="center"/>
            <w:hideMark/>
          </w:tcPr>
          <w:p w14:paraId="415FFFB1" w14:textId="77777777" w:rsidR="00140438" w:rsidRPr="005E73FF" w:rsidRDefault="00140438" w:rsidP="003B5A09">
            <w:pPr>
              <w:spacing w:after="0" w:line="240" w:lineRule="auto"/>
              <w:jc w:val="center"/>
              <w:rPr>
                <w:rFonts w:ascii="Arial Narrow" w:hAnsi="Arial Narrow"/>
                <w:color w:val="FFFFFF"/>
                <w:sz w:val="16"/>
                <w:szCs w:val="16"/>
              </w:rPr>
            </w:pPr>
            <w:r w:rsidRPr="005E73FF">
              <w:rPr>
                <w:rFonts w:ascii="Arial Narrow" w:hAnsi="Arial Narrow"/>
                <w:color w:val="FFFFFF"/>
                <w:sz w:val="16"/>
                <w:szCs w:val="16"/>
              </w:rPr>
              <w:t>S</w:t>
            </w:r>
          </w:p>
        </w:tc>
      </w:tr>
      <w:tr w:rsidR="00C91CD9" w:rsidRPr="005E73FF" w14:paraId="4F8E9A3C" w14:textId="77777777" w:rsidTr="00C91CD9">
        <w:trPr>
          <w:trHeight w:val="359"/>
        </w:trPr>
        <w:tc>
          <w:tcPr>
            <w:tcW w:w="1633" w:type="pct"/>
            <w:tcBorders>
              <w:top w:val="nil"/>
              <w:left w:val="single" w:sz="4" w:space="0" w:color="auto"/>
              <w:bottom w:val="single" w:sz="4" w:space="0" w:color="auto"/>
              <w:right w:val="single" w:sz="4" w:space="0" w:color="auto"/>
            </w:tcBorders>
            <w:shd w:val="clear" w:color="auto" w:fill="C3C6A8" w:themeFill="accent4"/>
            <w:vAlign w:val="center"/>
            <w:hideMark/>
          </w:tcPr>
          <w:p w14:paraId="428AAD0C" w14:textId="77777777" w:rsidR="00140438" w:rsidRPr="005E73FF" w:rsidRDefault="00140438" w:rsidP="00140438">
            <w:pPr>
              <w:spacing w:after="0" w:line="240" w:lineRule="auto"/>
              <w:jc w:val="center"/>
              <w:rPr>
                <w:rFonts w:ascii="Arial Narrow" w:hAnsi="Arial Narrow"/>
                <w:b/>
                <w:bCs/>
                <w:sz w:val="16"/>
                <w:szCs w:val="16"/>
              </w:rPr>
            </w:pPr>
          </w:p>
        </w:tc>
        <w:tc>
          <w:tcPr>
            <w:tcW w:w="3367" w:type="pct"/>
            <w:gridSpan w:val="45"/>
            <w:tcBorders>
              <w:top w:val="nil"/>
              <w:left w:val="single" w:sz="4" w:space="0" w:color="auto"/>
              <w:bottom w:val="single" w:sz="4" w:space="0" w:color="auto"/>
              <w:right w:val="single" w:sz="4" w:space="0" w:color="auto"/>
            </w:tcBorders>
            <w:shd w:val="clear" w:color="auto" w:fill="C3C6A8" w:themeFill="accent4"/>
            <w:vAlign w:val="center"/>
          </w:tcPr>
          <w:p w14:paraId="5D1D7E99" w14:textId="77777777" w:rsidR="00140438" w:rsidRPr="005E73FF" w:rsidRDefault="00140438" w:rsidP="00140438">
            <w:pPr>
              <w:spacing w:after="0" w:line="240" w:lineRule="auto"/>
              <w:jc w:val="center"/>
              <w:rPr>
                <w:rFonts w:ascii="Arial Narrow" w:hAnsi="Arial Narrow"/>
                <w:b/>
                <w:bCs/>
                <w:sz w:val="16"/>
                <w:szCs w:val="16"/>
              </w:rPr>
            </w:pPr>
            <w:r w:rsidRPr="005E73FF">
              <w:rPr>
                <w:rFonts w:ascii="Arial Narrow" w:hAnsi="Arial Narrow"/>
                <w:b/>
                <w:bCs/>
                <w:sz w:val="16"/>
                <w:szCs w:val="16"/>
              </w:rPr>
              <w:t xml:space="preserve">OMB Submission </w:t>
            </w:r>
          </w:p>
        </w:tc>
      </w:tr>
      <w:tr w:rsidR="00C91CD9" w:rsidRPr="005E73FF" w14:paraId="49632BBE" w14:textId="77777777" w:rsidTr="00C91CD9">
        <w:trPr>
          <w:trHeight w:val="300"/>
        </w:trPr>
        <w:tc>
          <w:tcPr>
            <w:tcW w:w="1633" w:type="pct"/>
            <w:tcBorders>
              <w:top w:val="nil"/>
              <w:left w:val="single" w:sz="4" w:space="0" w:color="auto"/>
              <w:bottom w:val="single" w:sz="4" w:space="0" w:color="auto"/>
              <w:right w:val="single" w:sz="4" w:space="0" w:color="auto"/>
            </w:tcBorders>
            <w:shd w:val="clear" w:color="auto" w:fill="auto"/>
            <w:vAlign w:val="center"/>
            <w:hideMark/>
          </w:tcPr>
          <w:p w14:paraId="2CBFC3CB" w14:textId="77777777" w:rsidR="00140438" w:rsidRPr="005E73FF" w:rsidRDefault="00140438" w:rsidP="003B5A09">
            <w:pPr>
              <w:spacing w:after="0" w:line="240" w:lineRule="auto"/>
              <w:rPr>
                <w:rFonts w:ascii="Arial Narrow" w:hAnsi="Arial Narrow"/>
                <w:color w:val="000000"/>
                <w:sz w:val="16"/>
                <w:szCs w:val="16"/>
              </w:rPr>
            </w:pPr>
            <w:r w:rsidRPr="005E73FF">
              <w:rPr>
                <w:rFonts w:ascii="Arial Narrow" w:hAnsi="Arial Narrow"/>
                <w:color w:val="000000"/>
                <w:sz w:val="16"/>
                <w:szCs w:val="16"/>
              </w:rPr>
              <w:t>OMB submission and clearance</w:t>
            </w:r>
            <w:r w:rsidR="00C91CD9" w:rsidRPr="005E73FF">
              <w:rPr>
                <w:rFonts w:ascii="Arial Narrow" w:hAnsi="Arial Narrow"/>
                <w:color w:val="000000"/>
                <w:sz w:val="16"/>
                <w:szCs w:val="16"/>
              </w:rPr>
              <w:t xml:space="preserve"> process</w:t>
            </w:r>
          </w:p>
        </w:tc>
        <w:tc>
          <w:tcPr>
            <w:tcW w:w="75" w:type="pct"/>
            <w:tcBorders>
              <w:top w:val="nil"/>
              <w:left w:val="nil"/>
              <w:bottom w:val="single" w:sz="4" w:space="0" w:color="auto"/>
              <w:right w:val="single" w:sz="4" w:space="0" w:color="auto"/>
            </w:tcBorders>
            <w:shd w:val="clear" w:color="auto" w:fill="auto"/>
            <w:vAlign w:val="center"/>
            <w:hideMark/>
          </w:tcPr>
          <w:p w14:paraId="53C70DF9"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66FF16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F8C13F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BE6E2F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39EF23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3BE9D1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429E54C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4F2717B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29C5442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FD5993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0639A2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4" w:type="pct"/>
            <w:tcBorders>
              <w:top w:val="nil"/>
              <w:left w:val="nil"/>
              <w:bottom w:val="single" w:sz="4" w:space="0" w:color="auto"/>
              <w:right w:val="single" w:sz="4" w:space="0" w:color="auto"/>
            </w:tcBorders>
            <w:shd w:val="clear" w:color="auto" w:fill="B7C9D3" w:themeFill="background1"/>
            <w:vAlign w:val="center"/>
            <w:hideMark/>
          </w:tcPr>
          <w:p w14:paraId="581E0629"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2DF48F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AFFA93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D0B694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9D217B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BE4A24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D32F6C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73220D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92284F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C54B02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7F7BF7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679CBA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9872DD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1F79A2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2E2AC3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CF52A6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46846E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F75AA9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01E616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88BCB0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5F92CE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33D685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5D8050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B45C55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EAFA439"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33BD27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906A63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F23EE5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07B665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911A5E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516F67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CF95799"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4A2368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68" w:type="pct"/>
            <w:tcBorders>
              <w:top w:val="nil"/>
              <w:left w:val="nil"/>
              <w:bottom w:val="single" w:sz="4" w:space="0" w:color="auto"/>
              <w:right w:val="single" w:sz="4" w:space="0" w:color="auto"/>
            </w:tcBorders>
            <w:shd w:val="clear" w:color="auto" w:fill="auto"/>
            <w:vAlign w:val="center"/>
            <w:hideMark/>
          </w:tcPr>
          <w:p w14:paraId="6E1226B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r>
      <w:tr w:rsidR="00C91CD9" w:rsidRPr="005E73FF" w14:paraId="7D91A5DA" w14:textId="77777777" w:rsidTr="00C91CD9">
        <w:trPr>
          <w:trHeight w:val="359"/>
        </w:trPr>
        <w:tc>
          <w:tcPr>
            <w:tcW w:w="1633" w:type="pct"/>
            <w:tcBorders>
              <w:top w:val="nil"/>
              <w:left w:val="single" w:sz="4" w:space="0" w:color="auto"/>
              <w:bottom w:val="single" w:sz="4" w:space="0" w:color="auto"/>
              <w:right w:val="single" w:sz="4" w:space="0" w:color="auto"/>
            </w:tcBorders>
            <w:shd w:val="clear" w:color="auto" w:fill="C3C6A8" w:themeFill="accent4"/>
            <w:vAlign w:val="center"/>
            <w:hideMark/>
          </w:tcPr>
          <w:p w14:paraId="7C91F0F6" w14:textId="77777777" w:rsidR="00140438" w:rsidRPr="005E73FF" w:rsidRDefault="00140438" w:rsidP="003B5A09">
            <w:pPr>
              <w:spacing w:after="0" w:line="240" w:lineRule="auto"/>
              <w:jc w:val="center"/>
              <w:rPr>
                <w:rFonts w:ascii="Arial Narrow" w:hAnsi="Arial Narrow"/>
                <w:b/>
                <w:bCs/>
                <w:sz w:val="16"/>
                <w:szCs w:val="16"/>
              </w:rPr>
            </w:pPr>
          </w:p>
        </w:tc>
        <w:tc>
          <w:tcPr>
            <w:tcW w:w="3367" w:type="pct"/>
            <w:gridSpan w:val="45"/>
            <w:tcBorders>
              <w:top w:val="nil"/>
              <w:left w:val="single" w:sz="4" w:space="0" w:color="auto"/>
              <w:bottom w:val="single" w:sz="4" w:space="0" w:color="auto"/>
              <w:right w:val="single" w:sz="4" w:space="0" w:color="auto"/>
            </w:tcBorders>
            <w:shd w:val="clear" w:color="auto" w:fill="C3C6A8" w:themeFill="accent4"/>
            <w:vAlign w:val="center"/>
          </w:tcPr>
          <w:p w14:paraId="05D5FE83" w14:textId="77777777" w:rsidR="00140438" w:rsidRPr="005E73FF" w:rsidRDefault="00140438" w:rsidP="00140438">
            <w:pPr>
              <w:spacing w:after="0" w:line="240" w:lineRule="auto"/>
              <w:jc w:val="center"/>
              <w:rPr>
                <w:rFonts w:ascii="Arial Narrow" w:hAnsi="Arial Narrow"/>
                <w:b/>
                <w:bCs/>
                <w:sz w:val="16"/>
                <w:szCs w:val="16"/>
              </w:rPr>
            </w:pPr>
            <w:r w:rsidRPr="005E73FF">
              <w:rPr>
                <w:rFonts w:ascii="Arial Narrow" w:hAnsi="Arial Narrow"/>
                <w:b/>
                <w:bCs/>
                <w:sz w:val="16"/>
                <w:szCs w:val="16"/>
              </w:rPr>
              <w:t>Recruitment</w:t>
            </w:r>
          </w:p>
        </w:tc>
      </w:tr>
      <w:tr w:rsidR="00C91CD9" w:rsidRPr="005E73FF" w14:paraId="7E099F5F" w14:textId="77777777" w:rsidTr="000A059C">
        <w:trPr>
          <w:trHeight w:val="300"/>
        </w:trPr>
        <w:tc>
          <w:tcPr>
            <w:tcW w:w="1633" w:type="pct"/>
            <w:tcBorders>
              <w:top w:val="nil"/>
              <w:left w:val="single" w:sz="4" w:space="0" w:color="auto"/>
              <w:bottom w:val="single" w:sz="4" w:space="0" w:color="auto"/>
              <w:right w:val="single" w:sz="4" w:space="0" w:color="auto"/>
            </w:tcBorders>
            <w:shd w:val="clear" w:color="auto" w:fill="auto"/>
            <w:vAlign w:val="center"/>
            <w:hideMark/>
          </w:tcPr>
          <w:p w14:paraId="57949A39" w14:textId="77777777" w:rsidR="00140438" w:rsidRPr="005E73FF" w:rsidRDefault="00140438" w:rsidP="003B5A09">
            <w:pPr>
              <w:spacing w:after="0" w:line="240" w:lineRule="auto"/>
              <w:rPr>
                <w:rFonts w:ascii="Arial Narrow" w:hAnsi="Arial Narrow"/>
                <w:color w:val="000000"/>
                <w:sz w:val="16"/>
                <w:szCs w:val="16"/>
              </w:rPr>
            </w:pPr>
            <w:r w:rsidRPr="005E73FF">
              <w:rPr>
                <w:rFonts w:ascii="Arial Narrow" w:hAnsi="Arial Narrow"/>
                <w:color w:val="000000"/>
                <w:sz w:val="16"/>
                <w:szCs w:val="16"/>
              </w:rPr>
              <w:t>Sampling frame developed</w:t>
            </w:r>
          </w:p>
        </w:tc>
        <w:tc>
          <w:tcPr>
            <w:tcW w:w="75" w:type="pct"/>
            <w:tcBorders>
              <w:top w:val="nil"/>
              <w:left w:val="nil"/>
              <w:bottom w:val="single" w:sz="4" w:space="0" w:color="auto"/>
              <w:right w:val="single" w:sz="4" w:space="0" w:color="auto"/>
            </w:tcBorders>
            <w:shd w:val="clear" w:color="auto" w:fill="auto"/>
            <w:vAlign w:val="center"/>
            <w:hideMark/>
          </w:tcPr>
          <w:p w14:paraId="7AED6AA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12067E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33DB7A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1BB026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E58A12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92A5C2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91E745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0616F6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4FC187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6444B3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506D3C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4" w:type="pct"/>
            <w:tcBorders>
              <w:top w:val="nil"/>
              <w:left w:val="nil"/>
              <w:bottom w:val="single" w:sz="4" w:space="0" w:color="auto"/>
              <w:right w:val="single" w:sz="4" w:space="0" w:color="auto"/>
            </w:tcBorders>
            <w:shd w:val="clear" w:color="auto" w:fill="B7C9D3" w:themeFill="background1"/>
            <w:vAlign w:val="center"/>
            <w:hideMark/>
          </w:tcPr>
          <w:p w14:paraId="31F8303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95FB36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7718FE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AAAF1A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B047D5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64A246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562CE7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A96B539"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2B2FBF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778E54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401D27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4F476C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17E603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83D7A8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992DD4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23F717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6EFB99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5AECE6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E30763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4341C6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E32A85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8719E7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9D8712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F78C02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671596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57EF91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327B8B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5E4E1A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8B263F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EB2F65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2A0629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DF3C4B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BCDF28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68" w:type="pct"/>
            <w:tcBorders>
              <w:top w:val="nil"/>
              <w:left w:val="nil"/>
              <w:bottom w:val="single" w:sz="4" w:space="0" w:color="auto"/>
              <w:right w:val="single" w:sz="4" w:space="0" w:color="auto"/>
            </w:tcBorders>
            <w:shd w:val="clear" w:color="auto" w:fill="auto"/>
            <w:vAlign w:val="center"/>
            <w:hideMark/>
          </w:tcPr>
          <w:p w14:paraId="16DED7C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r>
      <w:tr w:rsidR="003268DD" w:rsidRPr="005E73FF" w14:paraId="6D788A85" w14:textId="77777777" w:rsidTr="003268DD">
        <w:trPr>
          <w:trHeight w:val="300"/>
        </w:trPr>
        <w:tc>
          <w:tcPr>
            <w:tcW w:w="1633" w:type="pct"/>
            <w:tcBorders>
              <w:top w:val="nil"/>
              <w:left w:val="single" w:sz="4" w:space="0" w:color="auto"/>
              <w:bottom w:val="single" w:sz="4" w:space="0" w:color="auto"/>
              <w:right w:val="single" w:sz="4" w:space="0" w:color="auto"/>
            </w:tcBorders>
            <w:shd w:val="clear" w:color="auto" w:fill="auto"/>
            <w:vAlign w:val="center"/>
            <w:hideMark/>
          </w:tcPr>
          <w:p w14:paraId="5233FFCA" w14:textId="77777777" w:rsidR="00140438" w:rsidRPr="005E73FF" w:rsidRDefault="00140438" w:rsidP="003B5A09">
            <w:pPr>
              <w:spacing w:after="0" w:line="240" w:lineRule="auto"/>
              <w:rPr>
                <w:rFonts w:ascii="Arial Narrow" w:hAnsi="Arial Narrow"/>
                <w:color w:val="000000"/>
                <w:sz w:val="16"/>
                <w:szCs w:val="16"/>
              </w:rPr>
            </w:pPr>
            <w:r w:rsidRPr="005E73FF">
              <w:rPr>
                <w:rFonts w:ascii="Arial Narrow" w:hAnsi="Arial Narrow"/>
                <w:color w:val="000000"/>
                <w:sz w:val="16"/>
                <w:szCs w:val="16"/>
              </w:rPr>
              <w:t>Recruitment of centers (via programs)</w:t>
            </w:r>
          </w:p>
        </w:tc>
        <w:tc>
          <w:tcPr>
            <w:tcW w:w="75" w:type="pct"/>
            <w:tcBorders>
              <w:top w:val="nil"/>
              <w:left w:val="nil"/>
              <w:bottom w:val="single" w:sz="4" w:space="0" w:color="auto"/>
              <w:right w:val="single" w:sz="4" w:space="0" w:color="auto"/>
            </w:tcBorders>
            <w:shd w:val="clear" w:color="auto" w:fill="auto"/>
            <w:vAlign w:val="center"/>
            <w:hideMark/>
          </w:tcPr>
          <w:p w14:paraId="2FE8C10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F41D87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C19826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9AB8B79"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512585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BD3714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9AD4D5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87CE45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A4FA58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C8D3AE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1197F1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4" w:type="pct"/>
            <w:tcBorders>
              <w:top w:val="nil"/>
              <w:left w:val="nil"/>
              <w:bottom w:val="single" w:sz="4" w:space="0" w:color="auto"/>
              <w:right w:val="single" w:sz="4" w:space="0" w:color="auto"/>
            </w:tcBorders>
            <w:shd w:val="clear" w:color="auto" w:fill="auto"/>
            <w:vAlign w:val="center"/>
            <w:hideMark/>
          </w:tcPr>
          <w:p w14:paraId="1A2E7B8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44533B9"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6DDDFF9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78A35DA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2E4DD8F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7B89663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6122B70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BD35A3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4639847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279BACD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A416A6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5A9BA5C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2034355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DEE0C5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05D1E8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F68291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9FCEBE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6F242D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6FAA97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944FE8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6E5138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D2BDCE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6C5FA6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42450F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04387E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9C2414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C4FF54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281512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6130D0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3E7807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33719A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3E135F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1E084C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68" w:type="pct"/>
            <w:tcBorders>
              <w:top w:val="nil"/>
              <w:left w:val="nil"/>
              <w:bottom w:val="single" w:sz="4" w:space="0" w:color="auto"/>
              <w:right w:val="single" w:sz="4" w:space="0" w:color="auto"/>
            </w:tcBorders>
            <w:shd w:val="clear" w:color="auto" w:fill="auto"/>
            <w:vAlign w:val="center"/>
            <w:hideMark/>
          </w:tcPr>
          <w:p w14:paraId="4D52684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r>
      <w:tr w:rsidR="00C91CD9" w:rsidRPr="005E73FF" w14:paraId="2E63AE9A" w14:textId="77777777" w:rsidTr="00C91CD9">
        <w:trPr>
          <w:trHeight w:val="300"/>
        </w:trPr>
        <w:tc>
          <w:tcPr>
            <w:tcW w:w="1633" w:type="pct"/>
            <w:tcBorders>
              <w:top w:val="nil"/>
              <w:left w:val="single" w:sz="4" w:space="0" w:color="auto"/>
              <w:bottom w:val="single" w:sz="4" w:space="0" w:color="auto"/>
              <w:right w:val="single" w:sz="4" w:space="0" w:color="auto"/>
            </w:tcBorders>
            <w:shd w:val="clear" w:color="auto" w:fill="auto"/>
            <w:vAlign w:val="center"/>
            <w:hideMark/>
          </w:tcPr>
          <w:p w14:paraId="4466F8C4" w14:textId="77777777" w:rsidR="00140438" w:rsidRPr="005E73FF" w:rsidRDefault="00140438" w:rsidP="003B5A09">
            <w:pPr>
              <w:spacing w:after="0" w:line="240" w:lineRule="auto"/>
              <w:rPr>
                <w:rFonts w:ascii="Arial Narrow" w:hAnsi="Arial Narrow"/>
                <w:color w:val="000000"/>
                <w:sz w:val="16"/>
                <w:szCs w:val="16"/>
              </w:rPr>
            </w:pPr>
            <w:r w:rsidRPr="005E73FF">
              <w:rPr>
                <w:rFonts w:ascii="Arial Narrow" w:hAnsi="Arial Narrow"/>
                <w:color w:val="000000"/>
                <w:sz w:val="16"/>
                <w:szCs w:val="16"/>
              </w:rPr>
              <w:t>Recruitment of families</w:t>
            </w:r>
          </w:p>
        </w:tc>
        <w:tc>
          <w:tcPr>
            <w:tcW w:w="75" w:type="pct"/>
            <w:tcBorders>
              <w:top w:val="nil"/>
              <w:left w:val="nil"/>
              <w:bottom w:val="single" w:sz="4" w:space="0" w:color="auto"/>
              <w:right w:val="single" w:sz="4" w:space="0" w:color="auto"/>
            </w:tcBorders>
            <w:shd w:val="clear" w:color="auto" w:fill="auto"/>
            <w:vAlign w:val="center"/>
            <w:hideMark/>
          </w:tcPr>
          <w:p w14:paraId="3D62592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10256B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1C4F9B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CAC3EB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6EECCF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23B164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FD33C4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5BC1B0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C65ADF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3CFAF1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717C5DA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4" w:type="pct"/>
            <w:tcBorders>
              <w:top w:val="nil"/>
              <w:left w:val="nil"/>
              <w:bottom w:val="single" w:sz="4" w:space="0" w:color="auto"/>
              <w:right w:val="single" w:sz="4" w:space="0" w:color="auto"/>
            </w:tcBorders>
            <w:shd w:val="clear" w:color="000000" w:fill="FFFFFF"/>
            <w:vAlign w:val="center"/>
            <w:hideMark/>
          </w:tcPr>
          <w:p w14:paraId="4B21527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5864884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23CBD8D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5E4B796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07DBD4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42D2807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2096455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3FF00A9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76D2AB0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AF80E8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6952029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A39775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59A4892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82E14E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3AE5A2B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69F049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6D7F053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CF8075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23D7D7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C037CF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CDF2E0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8F4E7B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66AC51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917696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23480A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338120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919944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55B396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7B6A9D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59E937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F8D225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46A334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93EDB7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68" w:type="pct"/>
            <w:tcBorders>
              <w:top w:val="nil"/>
              <w:left w:val="nil"/>
              <w:bottom w:val="single" w:sz="4" w:space="0" w:color="auto"/>
              <w:right w:val="single" w:sz="4" w:space="0" w:color="auto"/>
            </w:tcBorders>
            <w:shd w:val="clear" w:color="auto" w:fill="auto"/>
            <w:vAlign w:val="center"/>
            <w:hideMark/>
          </w:tcPr>
          <w:p w14:paraId="3B75B9B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r>
      <w:tr w:rsidR="00C91CD9" w:rsidRPr="005E73FF" w14:paraId="008883C0" w14:textId="77777777" w:rsidTr="00C91CD9">
        <w:trPr>
          <w:trHeight w:val="300"/>
        </w:trPr>
        <w:tc>
          <w:tcPr>
            <w:tcW w:w="1633" w:type="pct"/>
            <w:tcBorders>
              <w:top w:val="nil"/>
              <w:left w:val="single" w:sz="4" w:space="0" w:color="auto"/>
              <w:bottom w:val="single" w:sz="4" w:space="0" w:color="auto"/>
              <w:right w:val="single" w:sz="4" w:space="0" w:color="auto"/>
            </w:tcBorders>
            <w:shd w:val="clear" w:color="auto" w:fill="C3C6A8" w:themeFill="accent4"/>
            <w:vAlign w:val="center"/>
            <w:hideMark/>
          </w:tcPr>
          <w:p w14:paraId="412E1819" w14:textId="77777777" w:rsidR="00140438" w:rsidRPr="005E73FF" w:rsidRDefault="00140438" w:rsidP="00140438">
            <w:pPr>
              <w:spacing w:after="0" w:line="240" w:lineRule="auto"/>
              <w:jc w:val="center"/>
              <w:rPr>
                <w:rFonts w:ascii="Arial Narrow" w:hAnsi="Arial Narrow"/>
                <w:sz w:val="16"/>
                <w:szCs w:val="16"/>
              </w:rPr>
            </w:pPr>
          </w:p>
        </w:tc>
        <w:tc>
          <w:tcPr>
            <w:tcW w:w="3367" w:type="pct"/>
            <w:gridSpan w:val="45"/>
            <w:tcBorders>
              <w:top w:val="nil"/>
              <w:left w:val="single" w:sz="4" w:space="0" w:color="auto"/>
              <w:bottom w:val="single" w:sz="4" w:space="0" w:color="auto"/>
              <w:right w:val="single" w:sz="4" w:space="0" w:color="auto"/>
            </w:tcBorders>
            <w:shd w:val="clear" w:color="auto" w:fill="C3C6A8" w:themeFill="accent4"/>
            <w:vAlign w:val="center"/>
          </w:tcPr>
          <w:p w14:paraId="205F3BDE" w14:textId="77777777" w:rsidR="00140438" w:rsidRPr="005E73FF" w:rsidRDefault="00140438" w:rsidP="00140438">
            <w:pPr>
              <w:spacing w:after="0" w:line="240" w:lineRule="auto"/>
              <w:jc w:val="center"/>
              <w:rPr>
                <w:rFonts w:ascii="Arial Narrow" w:hAnsi="Arial Narrow"/>
                <w:sz w:val="16"/>
                <w:szCs w:val="16"/>
              </w:rPr>
            </w:pPr>
            <w:r w:rsidRPr="005E73FF">
              <w:rPr>
                <w:rFonts w:ascii="Arial Narrow" w:hAnsi="Arial Narrow"/>
                <w:b/>
                <w:bCs/>
                <w:sz w:val="16"/>
                <w:szCs w:val="16"/>
              </w:rPr>
              <w:t>Data Collection</w:t>
            </w:r>
          </w:p>
        </w:tc>
      </w:tr>
      <w:tr w:rsidR="00C91CD9" w:rsidRPr="005E73FF" w14:paraId="00930DD2" w14:textId="77777777" w:rsidTr="00C91CD9">
        <w:trPr>
          <w:trHeight w:val="300"/>
        </w:trPr>
        <w:tc>
          <w:tcPr>
            <w:tcW w:w="1633" w:type="pct"/>
            <w:tcBorders>
              <w:top w:val="nil"/>
              <w:left w:val="single" w:sz="4" w:space="0" w:color="auto"/>
              <w:bottom w:val="single" w:sz="4" w:space="0" w:color="auto"/>
              <w:right w:val="single" w:sz="4" w:space="0" w:color="auto"/>
            </w:tcBorders>
            <w:shd w:val="clear" w:color="auto" w:fill="auto"/>
            <w:vAlign w:val="center"/>
            <w:hideMark/>
          </w:tcPr>
          <w:p w14:paraId="103316E6" w14:textId="77777777" w:rsidR="00140438" w:rsidRPr="005E73FF" w:rsidRDefault="00140438" w:rsidP="003B5A09">
            <w:pPr>
              <w:spacing w:after="0" w:line="240" w:lineRule="auto"/>
              <w:rPr>
                <w:rFonts w:ascii="Arial Narrow" w:hAnsi="Arial Narrow"/>
                <w:color w:val="000000"/>
                <w:sz w:val="16"/>
                <w:szCs w:val="16"/>
              </w:rPr>
            </w:pPr>
            <w:r w:rsidRPr="005E73FF">
              <w:rPr>
                <w:rFonts w:ascii="Arial Narrow" w:hAnsi="Arial Narrow"/>
                <w:color w:val="000000"/>
                <w:sz w:val="16"/>
                <w:szCs w:val="16"/>
              </w:rPr>
              <w:t xml:space="preserve">Mail surveys to </w:t>
            </w:r>
            <w:r w:rsidR="00D35441">
              <w:rPr>
                <w:rFonts w:ascii="Arial Narrow" w:hAnsi="Arial Narrow"/>
                <w:color w:val="000000"/>
                <w:sz w:val="16"/>
                <w:szCs w:val="16"/>
              </w:rPr>
              <w:t>Program and Center D</w:t>
            </w:r>
            <w:r w:rsidR="00BA6136" w:rsidRPr="005E73FF">
              <w:rPr>
                <w:rFonts w:ascii="Arial Narrow" w:hAnsi="Arial Narrow"/>
                <w:color w:val="000000"/>
                <w:sz w:val="16"/>
                <w:szCs w:val="16"/>
              </w:rPr>
              <w:t xml:space="preserve">irectors </w:t>
            </w:r>
          </w:p>
        </w:tc>
        <w:tc>
          <w:tcPr>
            <w:tcW w:w="75" w:type="pct"/>
            <w:tcBorders>
              <w:top w:val="nil"/>
              <w:left w:val="nil"/>
              <w:bottom w:val="single" w:sz="4" w:space="0" w:color="auto"/>
              <w:right w:val="single" w:sz="4" w:space="0" w:color="auto"/>
            </w:tcBorders>
            <w:shd w:val="clear" w:color="auto" w:fill="auto"/>
            <w:vAlign w:val="center"/>
            <w:hideMark/>
          </w:tcPr>
          <w:p w14:paraId="1302273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4A7F82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AE8FAE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6EF422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3C95C7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EEBE3B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A8CCC9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690704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0E31187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C841C3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33B506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4" w:type="pct"/>
            <w:tcBorders>
              <w:top w:val="nil"/>
              <w:left w:val="nil"/>
              <w:bottom w:val="single" w:sz="4" w:space="0" w:color="auto"/>
              <w:right w:val="single" w:sz="4" w:space="0" w:color="auto"/>
            </w:tcBorders>
            <w:shd w:val="clear" w:color="auto" w:fill="auto"/>
            <w:vAlign w:val="center"/>
            <w:hideMark/>
          </w:tcPr>
          <w:p w14:paraId="55888B3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252546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5B7C40C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48CD812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EDFDEB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3D6F61B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750406B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3682698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44175229"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4DB7BAD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C88DDE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49B56EB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506511C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506730E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21CC815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3D8B860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2CA1B20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238920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F48348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013C1C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0FF06D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2B5CAC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33042D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D817EE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BED8E3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3751C2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EC61E7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18AD52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621106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D7F900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1C4DDA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878B86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A46DB4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68" w:type="pct"/>
            <w:tcBorders>
              <w:top w:val="nil"/>
              <w:left w:val="nil"/>
              <w:bottom w:val="single" w:sz="4" w:space="0" w:color="auto"/>
              <w:right w:val="single" w:sz="4" w:space="0" w:color="auto"/>
            </w:tcBorders>
            <w:shd w:val="clear" w:color="auto" w:fill="auto"/>
            <w:vAlign w:val="center"/>
            <w:hideMark/>
          </w:tcPr>
          <w:p w14:paraId="6B56EB7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r>
      <w:tr w:rsidR="00C91CD9" w:rsidRPr="005E73FF" w14:paraId="676D2EE3" w14:textId="77777777" w:rsidTr="00C91CD9">
        <w:trPr>
          <w:trHeight w:val="300"/>
        </w:trPr>
        <w:tc>
          <w:tcPr>
            <w:tcW w:w="1633" w:type="pct"/>
            <w:tcBorders>
              <w:top w:val="nil"/>
              <w:left w:val="single" w:sz="4" w:space="0" w:color="auto"/>
              <w:bottom w:val="single" w:sz="4" w:space="0" w:color="auto"/>
              <w:right w:val="single" w:sz="4" w:space="0" w:color="auto"/>
            </w:tcBorders>
            <w:shd w:val="clear" w:color="auto" w:fill="auto"/>
            <w:vAlign w:val="center"/>
            <w:hideMark/>
          </w:tcPr>
          <w:p w14:paraId="2485D495" w14:textId="77777777" w:rsidR="00140438" w:rsidRPr="005E73FF" w:rsidRDefault="00140438" w:rsidP="003B5A09">
            <w:pPr>
              <w:spacing w:after="0" w:line="240" w:lineRule="auto"/>
              <w:rPr>
                <w:rFonts w:ascii="Arial Narrow" w:hAnsi="Arial Narrow"/>
                <w:color w:val="000000"/>
                <w:sz w:val="16"/>
                <w:szCs w:val="16"/>
              </w:rPr>
            </w:pPr>
            <w:r w:rsidRPr="005E73FF">
              <w:rPr>
                <w:rFonts w:ascii="Arial Narrow" w:hAnsi="Arial Narrow"/>
                <w:color w:val="000000"/>
                <w:sz w:val="16"/>
                <w:szCs w:val="16"/>
              </w:rPr>
              <w:t xml:space="preserve">On-site data collection with teachers, families, children </w:t>
            </w:r>
          </w:p>
        </w:tc>
        <w:tc>
          <w:tcPr>
            <w:tcW w:w="75" w:type="pct"/>
            <w:tcBorders>
              <w:top w:val="nil"/>
              <w:left w:val="nil"/>
              <w:bottom w:val="single" w:sz="4" w:space="0" w:color="auto"/>
              <w:right w:val="single" w:sz="4" w:space="0" w:color="auto"/>
            </w:tcBorders>
            <w:shd w:val="clear" w:color="auto" w:fill="auto"/>
            <w:vAlign w:val="center"/>
            <w:hideMark/>
          </w:tcPr>
          <w:p w14:paraId="3D3920D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3AC91E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E6563D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2B3252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DA586B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22EC94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7EC0FE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62B788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CBB717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DFCB25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252210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4" w:type="pct"/>
            <w:tcBorders>
              <w:top w:val="nil"/>
              <w:left w:val="nil"/>
              <w:bottom w:val="single" w:sz="4" w:space="0" w:color="auto"/>
              <w:right w:val="single" w:sz="4" w:space="0" w:color="auto"/>
            </w:tcBorders>
            <w:shd w:val="clear" w:color="auto" w:fill="auto"/>
            <w:vAlign w:val="center"/>
            <w:hideMark/>
          </w:tcPr>
          <w:p w14:paraId="53C9BB3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D203DA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8EA994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B07B9D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27281D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6DED040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38C06D5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492F728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3C4A842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1BCD2D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3F05F1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77BB91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307762E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6F19BAF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492766E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7A3BAC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2F42599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F73A6C9"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2D237F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5B9315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CA64B5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2A6258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AFB41F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41DFC2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D5FBEE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D2AC5F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CF92A6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DDBDE6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6EFBF0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67F5C0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EF99FF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97B1F3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368B83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68" w:type="pct"/>
            <w:tcBorders>
              <w:top w:val="nil"/>
              <w:left w:val="nil"/>
              <w:bottom w:val="single" w:sz="4" w:space="0" w:color="auto"/>
              <w:right w:val="single" w:sz="4" w:space="0" w:color="auto"/>
            </w:tcBorders>
            <w:shd w:val="clear" w:color="auto" w:fill="auto"/>
            <w:vAlign w:val="center"/>
            <w:hideMark/>
          </w:tcPr>
          <w:p w14:paraId="637054A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r>
      <w:tr w:rsidR="00C91CD9" w:rsidRPr="005E73FF" w14:paraId="4520F5D0" w14:textId="77777777" w:rsidTr="00C91CD9">
        <w:trPr>
          <w:trHeight w:val="300"/>
        </w:trPr>
        <w:tc>
          <w:tcPr>
            <w:tcW w:w="1633" w:type="pct"/>
            <w:tcBorders>
              <w:top w:val="nil"/>
              <w:left w:val="single" w:sz="4" w:space="0" w:color="auto"/>
              <w:bottom w:val="single" w:sz="4" w:space="0" w:color="auto"/>
              <w:right w:val="single" w:sz="4" w:space="0" w:color="auto"/>
            </w:tcBorders>
            <w:shd w:val="clear" w:color="auto" w:fill="C3C6A8" w:themeFill="accent4"/>
            <w:vAlign w:val="center"/>
            <w:hideMark/>
          </w:tcPr>
          <w:p w14:paraId="62ACA396" w14:textId="77777777" w:rsidR="00140438" w:rsidRPr="005E73FF" w:rsidRDefault="00140438" w:rsidP="003B5A09">
            <w:pPr>
              <w:spacing w:after="0" w:line="240" w:lineRule="auto"/>
              <w:jc w:val="center"/>
              <w:rPr>
                <w:rFonts w:ascii="Arial Narrow" w:hAnsi="Arial Narrow"/>
                <w:sz w:val="16"/>
                <w:szCs w:val="16"/>
              </w:rPr>
            </w:pPr>
          </w:p>
        </w:tc>
        <w:tc>
          <w:tcPr>
            <w:tcW w:w="3367" w:type="pct"/>
            <w:gridSpan w:val="45"/>
            <w:tcBorders>
              <w:top w:val="nil"/>
              <w:left w:val="single" w:sz="4" w:space="0" w:color="auto"/>
              <w:bottom w:val="single" w:sz="4" w:space="0" w:color="auto"/>
              <w:right w:val="single" w:sz="4" w:space="0" w:color="auto"/>
            </w:tcBorders>
            <w:shd w:val="clear" w:color="auto" w:fill="C3C6A8" w:themeFill="accent4"/>
            <w:vAlign w:val="center"/>
          </w:tcPr>
          <w:p w14:paraId="140CABA1" w14:textId="77777777" w:rsidR="00140438" w:rsidRPr="005E73FF" w:rsidRDefault="00140438" w:rsidP="00140438">
            <w:pPr>
              <w:spacing w:after="0" w:line="240" w:lineRule="auto"/>
              <w:jc w:val="center"/>
              <w:rPr>
                <w:rFonts w:ascii="Arial Narrow" w:hAnsi="Arial Narrow"/>
                <w:sz w:val="16"/>
                <w:szCs w:val="16"/>
              </w:rPr>
            </w:pPr>
            <w:r w:rsidRPr="005E73FF">
              <w:rPr>
                <w:rFonts w:ascii="Arial Narrow" w:hAnsi="Arial Narrow"/>
                <w:b/>
                <w:bCs/>
                <w:sz w:val="16"/>
                <w:szCs w:val="16"/>
              </w:rPr>
              <w:t>Data Analysis and reporting</w:t>
            </w:r>
          </w:p>
        </w:tc>
      </w:tr>
      <w:tr w:rsidR="00C91CD9" w:rsidRPr="005E73FF" w14:paraId="0331329B" w14:textId="77777777" w:rsidTr="00C91CD9">
        <w:trPr>
          <w:trHeight w:val="300"/>
        </w:trPr>
        <w:tc>
          <w:tcPr>
            <w:tcW w:w="1633" w:type="pct"/>
            <w:tcBorders>
              <w:top w:val="nil"/>
              <w:left w:val="single" w:sz="4" w:space="0" w:color="auto"/>
              <w:bottom w:val="single" w:sz="4" w:space="0" w:color="auto"/>
              <w:right w:val="single" w:sz="4" w:space="0" w:color="auto"/>
            </w:tcBorders>
            <w:shd w:val="clear" w:color="auto" w:fill="auto"/>
            <w:vAlign w:val="center"/>
            <w:hideMark/>
          </w:tcPr>
          <w:p w14:paraId="1C82FA7E" w14:textId="77777777" w:rsidR="00140438" w:rsidRPr="005E73FF" w:rsidRDefault="00140438" w:rsidP="003B5A09">
            <w:pPr>
              <w:spacing w:after="0" w:line="240" w:lineRule="auto"/>
              <w:rPr>
                <w:rFonts w:ascii="Arial Narrow" w:hAnsi="Arial Narrow"/>
                <w:color w:val="000000"/>
                <w:sz w:val="16"/>
                <w:szCs w:val="16"/>
              </w:rPr>
            </w:pPr>
            <w:r w:rsidRPr="005E73FF">
              <w:rPr>
                <w:rFonts w:ascii="Arial Narrow" w:hAnsi="Arial Narrow"/>
                <w:color w:val="000000"/>
                <w:sz w:val="16"/>
                <w:szCs w:val="16"/>
              </w:rPr>
              <w:t>Data cleaning and analysis</w:t>
            </w:r>
          </w:p>
        </w:tc>
        <w:tc>
          <w:tcPr>
            <w:tcW w:w="75" w:type="pct"/>
            <w:tcBorders>
              <w:top w:val="nil"/>
              <w:left w:val="nil"/>
              <w:bottom w:val="single" w:sz="4" w:space="0" w:color="auto"/>
              <w:right w:val="single" w:sz="4" w:space="0" w:color="auto"/>
            </w:tcBorders>
            <w:shd w:val="clear" w:color="auto" w:fill="auto"/>
            <w:vAlign w:val="center"/>
            <w:hideMark/>
          </w:tcPr>
          <w:p w14:paraId="67D063A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08BDA2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03C035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95A361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4DAF83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F71FFB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36D161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AF4F95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30E9D6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2B8682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78193A9"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4" w:type="pct"/>
            <w:tcBorders>
              <w:top w:val="nil"/>
              <w:left w:val="nil"/>
              <w:bottom w:val="single" w:sz="4" w:space="0" w:color="auto"/>
              <w:right w:val="single" w:sz="4" w:space="0" w:color="auto"/>
            </w:tcBorders>
            <w:shd w:val="clear" w:color="auto" w:fill="auto"/>
            <w:vAlign w:val="center"/>
            <w:hideMark/>
          </w:tcPr>
          <w:p w14:paraId="410AAA4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132C47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3A7502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4BA18D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5256FC6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6E1E5D5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1DEF2BC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7B6FE149"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0E22A5D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6241919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087BD95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124E16B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58C9DC6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5318E2D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7CC304E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60A017F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78C436E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A7BCD8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A89A7E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2DFB81F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24B6B9C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101CC3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D04AB1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725031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31F3C8B2"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067118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3D176E9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46FA398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87E8D8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A08031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06BE9D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66F6BE6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2F4A6A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68" w:type="pct"/>
            <w:tcBorders>
              <w:top w:val="nil"/>
              <w:left w:val="nil"/>
              <w:bottom w:val="single" w:sz="4" w:space="0" w:color="auto"/>
              <w:right w:val="single" w:sz="4" w:space="0" w:color="auto"/>
            </w:tcBorders>
            <w:shd w:val="clear" w:color="auto" w:fill="auto"/>
            <w:vAlign w:val="center"/>
            <w:hideMark/>
          </w:tcPr>
          <w:p w14:paraId="1EAA37F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r>
      <w:tr w:rsidR="006A60C1" w:rsidRPr="005E73FF" w14:paraId="1936D305" w14:textId="77777777" w:rsidTr="00C91CD9">
        <w:trPr>
          <w:trHeight w:val="300"/>
        </w:trPr>
        <w:tc>
          <w:tcPr>
            <w:tcW w:w="1633" w:type="pct"/>
            <w:tcBorders>
              <w:top w:val="nil"/>
              <w:left w:val="single" w:sz="4" w:space="0" w:color="auto"/>
              <w:bottom w:val="single" w:sz="4" w:space="0" w:color="auto"/>
              <w:right w:val="single" w:sz="4" w:space="0" w:color="auto"/>
            </w:tcBorders>
            <w:shd w:val="clear" w:color="auto" w:fill="auto"/>
            <w:vAlign w:val="center"/>
            <w:hideMark/>
          </w:tcPr>
          <w:p w14:paraId="116F292C" w14:textId="77777777" w:rsidR="00140438" w:rsidRPr="005E73FF" w:rsidRDefault="00140438" w:rsidP="003B5A09">
            <w:pPr>
              <w:spacing w:after="0" w:line="240" w:lineRule="auto"/>
              <w:rPr>
                <w:rFonts w:ascii="Arial Narrow" w:hAnsi="Arial Narrow"/>
                <w:color w:val="000000"/>
                <w:sz w:val="16"/>
                <w:szCs w:val="16"/>
              </w:rPr>
            </w:pPr>
            <w:r w:rsidRPr="005E73FF">
              <w:rPr>
                <w:rFonts w:ascii="Arial Narrow" w:hAnsi="Arial Narrow"/>
                <w:color w:val="000000"/>
                <w:sz w:val="16"/>
                <w:szCs w:val="16"/>
              </w:rPr>
              <w:t>Reporting and data archiving</w:t>
            </w:r>
          </w:p>
        </w:tc>
        <w:tc>
          <w:tcPr>
            <w:tcW w:w="75" w:type="pct"/>
            <w:tcBorders>
              <w:top w:val="nil"/>
              <w:left w:val="nil"/>
              <w:bottom w:val="single" w:sz="4" w:space="0" w:color="auto"/>
              <w:right w:val="single" w:sz="4" w:space="0" w:color="auto"/>
            </w:tcBorders>
            <w:shd w:val="clear" w:color="auto" w:fill="auto"/>
            <w:vAlign w:val="center"/>
            <w:hideMark/>
          </w:tcPr>
          <w:p w14:paraId="708B2DB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664AC5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F33E1D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046CC2D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B7B66C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2822D4B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B47EE1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186A2C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551EA63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3DC9A8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120E62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4" w:type="pct"/>
            <w:tcBorders>
              <w:top w:val="nil"/>
              <w:left w:val="nil"/>
              <w:bottom w:val="single" w:sz="4" w:space="0" w:color="auto"/>
              <w:right w:val="single" w:sz="4" w:space="0" w:color="auto"/>
            </w:tcBorders>
            <w:shd w:val="clear" w:color="auto" w:fill="auto"/>
            <w:vAlign w:val="center"/>
            <w:hideMark/>
          </w:tcPr>
          <w:p w14:paraId="3629B64A"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79430C19"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auto"/>
            <w:vAlign w:val="center"/>
            <w:hideMark/>
          </w:tcPr>
          <w:p w14:paraId="1C34056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12C0370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730BF5F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2CE8BAB6"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774F9CD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44403A2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6F03821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74A1C43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7CF0ECC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41B9AD0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0B2F8158"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3881CF5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66FCAD59"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069320A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5557662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14F7B43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7DC8D8EC"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1D36D21E"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5B27907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17DD9DE4"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2BFEEEF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6E219FD0"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000000" w:fill="FFFFFF"/>
            <w:vAlign w:val="center"/>
            <w:hideMark/>
          </w:tcPr>
          <w:p w14:paraId="1AFCEFF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748EA4E1"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F5836E3"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63E72B7"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74C39E8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FA6CA1D"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0CA47F3F"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1DB25D0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75" w:type="pct"/>
            <w:tcBorders>
              <w:top w:val="nil"/>
              <w:left w:val="nil"/>
              <w:bottom w:val="single" w:sz="4" w:space="0" w:color="auto"/>
              <w:right w:val="single" w:sz="4" w:space="0" w:color="auto"/>
            </w:tcBorders>
            <w:shd w:val="clear" w:color="auto" w:fill="B7C9D3" w:themeFill="background1"/>
            <w:vAlign w:val="center"/>
            <w:hideMark/>
          </w:tcPr>
          <w:p w14:paraId="5EA74715"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c>
          <w:tcPr>
            <w:tcW w:w="68" w:type="pct"/>
            <w:tcBorders>
              <w:top w:val="nil"/>
              <w:left w:val="nil"/>
              <w:bottom w:val="single" w:sz="4" w:space="0" w:color="auto"/>
              <w:right w:val="single" w:sz="4" w:space="0" w:color="auto"/>
            </w:tcBorders>
            <w:shd w:val="clear" w:color="auto" w:fill="B7C9D3" w:themeFill="background1"/>
            <w:vAlign w:val="center"/>
            <w:hideMark/>
          </w:tcPr>
          <w:p w14:paraId="525EC84B" w14:textId="77777777" w:rsidR="00140438" w:rsidRPr="005E73FF" w:rsidRDefault="00140438" w:rsidP="003B5A09">
            <w:pPr>
              <w:spacing w:after="0" w:line="240" w:lineRule="auto"/>
              <w:ind w:firstLineChars="200" w:firstLine="320"/>
              <w:jc w:val="center"/>
              <w:rPr>
                <w:rFonts w:ascii="Arial Narrow" w:hAnsi="Arial Narrow"/>
                <w:color w:val="000000"/>
                <w:sz w:val="16"/>
                <w:szCs w:val="16"/>
              </w:rPr>
            </w:pPr>
          </w:p>
        </w:tc>
      </w:tr>
    </w:tbl>
    <w:p w14:paraId="674A1E43" w14:textId="77777777" w:rsidR="00811E97" w:rsidRPr="005E73FF" w:rsidRDefault="00811E97" w:rsidP="00811E97">
      <w:pPr>
        <w:rPr>
          <w:spacing w:val="-4"/>
          <w:szCs w:val="22"/>
        </w:rPr>
        <w:sectPr w:rsidR="00811E97" w:rsidRPr="005E73FF" w:rsidSect="00403463">
          <w:footerReference w:type="default" r:id="rId16"/>
          <w:pgSz w:w="15840" w:h="12240" w:orient="landscape" w:code="1"/>
          <w:pgMar w:top="1800" w:right="1440" w:bottom="1440" w:left="1440" w:header="1080" w:footer="720" w:gutter="0"/>
          <w:cols w:space="720"/>
          <w:docGrid w:linePitch="299"/>
        </w:sectPr>
      </w:pPr>
    </w:p>
    <w:p w14:paraId="2177DA11" w14:textId="77777777" w:rsidR="000A1011" w:rsidRPr="005E73FF" w:rsidRDefault="000A1011" w:rsidP="00503E90">
      <w:pPr>
        <w:pStyle w:val="Heading2"/>
      </w:pPr>
      <w:bookmarkStart w:id="27" w:name="_Toc457488345"/>
      <w:r w:rsidRPr="005E73FF">
        <w:lastRenderedPageBreak/>
        <w:t>Purpose and Use of the Information Collection</w:t>
      </w:r>
      <w:bookmarkEnd w:id="23"/>
      <w:bookmarkEnd w:id="24"/>
      <w:bookmarkEnd w:id="27"/>
    </w:p>
    <w:p w14:paraId="0DF57CF8" w14:textId="77777777" w:rsidR="00E325AC" w:rsidRPr="005E73FF" w:rsidRDefault="000B49F5" w:rsidP="00B05C25">
      <w:pPr>
        <w:pStyle w:val="NormalSS"/>
        <w:spacing w:after="240" w:line="276" w:lineRule="auto"/>
        <w:ind w:firstLine="0"/>
        <w:jc w:val="left"/>
        <w:rPr>
          <w:spacing w:val="-4"/>
          <w:sz w:val="22"/>
          <w:szCs w:val="22"/>
        </w:rPr>
      </w:pPr>
      <w:r w:rsidRPr="005E73FF">
        <w:rPr>
          <w:sz w:val="22"/>
          <w:szCs w:val="22"/>
        </w:rPr>
        <w:t xml:space="preserve">The MSHS Study seeks clearance to recruit and collect data for </w:t>
      </w:r>
      <w:r w:rsidR="00A24BC8" w:rsidRPr="005E73FF">
        <w:rPr>
          <w:spacing w:val="-4"/>
          <w:sz w:val="22"/>
          <w:szCs w:val="22"/>
        </w:rPr>
        <w:t>t</w:t>
      </w:r>
      <w:r w:rsidR="00B52884" w:rsidRPr="005E73FF">
        <w:rPr>
          <w:spacing w:val="-4"/>
          <w:sz w:val="22"/>
          <w:szCs w:val="22"/>
        </w:rPr>
        <w:t xml:space="preserve">he </w:t>
      </w:r>
      <w:r w:rsidR="00B52884" w:rsidRPr="005E73FF">
        <w:rPr>
          <w:sz w:val="22"/>
          <w:szCs w:val="22"/>
        </w:rPr>
        <w:t>Program and Center Component</w:t>
      </w:r>
      <w:r w:rsidR="00A20CCD" w:rsidRPr="005E73FF">
        <w:rPr>
          <w:sz w:val="22"/>
          <w:szCs w:val="22"/>
        </w:rPr>
        <w:t xml:space="preserve"> (</w:t>
      </w:r>
      <w:r w:rsidR="00842A47" w:rsidRPr="005E73FF">
        <w:rPr>
          <w:sz w:val="22"/>
          <w:szCs w:val="22"/>
        </w:rPr>
        <w:t xml:space="preserve">mail surveys to </w:t>
      </w:r>
      <w:r w:rsidR="00BA6136" w:rsidRPr="005E73FF">
        <w:rPr>
          <w:sz w:val="22"/>
          <w:szCs w:val="22"/>
        </w:rPr>
        <w:t>program and center directors</w:t>
      </w:r>
      <w:r w:rsidR="00842A47" w:rsidRPr="005E73FF">
        <w:rPr>
          <w:sz w:val="22"/>
          <w:szCs w:val="22"/>
        </w:rPr>
        <w:t>)</w:t>
      </w:r>
      <w:r w:rsidR="00A20CCD" w:rsidRPr="005E73FF">
        <w:rPr>
          <w:sz w:val="22"/>
          <w:szCs w:val="22"/>
        </w:rPr>
        <w:t xml:space="preserve"> and </w:t>
      </w:r>
      <w:r w:rsidR="00B52884" w:rsidRPr="005E73FF">
        <w:rPr>
          <w:sz w:val="22"/>
          <w:szCs w:val="22"/>
        </w:rPr>
        <w:t>the Classroom, Family and Child Component</w:t>
      </w:r>
      <w:r w:rsidR="00842A47" w:rsidRPr="005E73FF">
        <w:rPr>
          <w:sz w:val="22"/>
          <w:szCs w:val="22"/>
        </w:rPr>
        <w:t xml:space="preserve"> (on</w:t>
      </w:r>
      <w:r w:rsidR="009B3688" w:rsidRPr="005E73FF">
        <w:rPr>
          <w:sz w:val="22"/>
          <w:szCs w:val="22"/>
        </w:rPr>
        <w:t>-</w:t>
      </w:r>
      <w:r w:rsidR="00842A47" w:rsidRPr="005E73FF">
        <w:rPr>
          <w:sz w:val="22"/>
          <w:szCs w:val="22"/>
        </w:rPr>
        <w:t>site data collection at MSHS centers with MSHS staff, children, and families)</w:t>
      </w:r>
      <w:r w:rsidRPr="005E73FF">
        <w:rPr>
          <w:spacing w:val="-4"/>
          <w:sz w:val="22"/>
          <w:szCs w:val="22"/>
        </w:rPr>
        <w:t>.</w:t>
      </w:r>
      <w:r w:rsidR="00F2128C" w:rsidRPr="005E73FF">
        <w:rPr>
          <w:spacing w:val="-4"/>
          <w:sz w:val="22"/>
          <w:szCs w:val="22"/>
        </w:rPr>
        <w:t xml:space="preserve"> </w:t>
      </w:r>
      <w:r w:rsidR="009B3688" w:rsidRPr="005E73FF">
        <w:rPr>
          <w:spacing w:val="-4"/>
          <w:sz w:val="22"/>
          <w:szCs w:val="22"/>
        </w:rPr>
        <w:t xml:space="preserve">Exhibit </w:t>
      </w:r>
      <w:r w:rsidR="00AE4EA0" w:rsidRPr="005E73FF">
        <w:rPr>
          <w:spacing w:val="-4"/>
          <w:sz w:val="22"/>
          <w:szCs w:val="22"/>
        </w:rPr>
        <w:t>A.3</w:t>
      </w:r>
      <w:r w:rsidR="009B3688" w:rsidRPr="005E73FF">
        <w:rPr>
          <w:spacing w:val="-4"/>
          <w:sz w:val="22"/>
          <w:szCs w:val="22"/>
        </w:rPr>
        <w:t xml:space="preserve">. </w:t>
      </w:r>
      <w:proofErr w:type="gramStart"/>
      <w:r w:rsidR="009B3688" w:rsidRPr="005E73FF">
        <w:rPr>
          <w:spacing w:val="-4"/>
          <w:sz w:val="22"/>
          <w:szCs w:val="22"/>
        </w:rPr>
        <w:t>presents</w:t>
      </w:r>
      <w:proofErr w:type="gramEnd"/>
      <w:r w:rsidR="009B3688" w:rsidRPr="005E73FF">
        <w:rPr>
          <w:spacing w:val="-4"/>
          <w:sz w:val="22"/>
          <w:szCs w:val="22"/>
        </w:rPr>
        <w:t xml:space="preserve"> the recruitment plan for these two components, including the recruitment material(s) that will be used and the distributor of those materials. </w:t>
      </w:r>
    </w:p>
    <w:p w14:paraId="1DC7F1D0" w14:textId="77777777" w:rsidR="00B75D9A" w:rsidRPr="005E73FF" w:rsidRDefault="00842A47" w:rsidP="008F3E54">
      <w:pPr>
        <w:pStyle w:val="Caption"/>
      </w:pPr>
      <w:bookmarkStart w:id="28" w:name="_Toc457488370"/>
      <w:r w:rsidRPr="005E73FF">
        <w:t xml:space="preserve">Exhibit </w:t>
      </w:r>
      <w:r w:rsidR="00AE4EA0" w:rsidRPr="005E73FF">
        <w:t>A.3</w:t>
      </w:r>
      <w:r w:rsidRPr="005E73FF">
        <w:t>. Recruitment Plan</w:t>
      </w:r>
      <w:bookmarkEnd w:id="28"/>
    </w:p>
    <w:tbl>
      <w:tblPr>
        <w:tblStyle w:val="TableGrid1"/>
        <w:tblW w:w="5000" w:type="pct"/>
        <w:tblLayout w:type="fixed"/>
        <w:tblLook w:val="04A0" w:firstRow="1" w:lastRow="0" w:firstColumn="1" w:lastColumn="0" w:noHBand="0" w:noVBand="1"/>
      </w:tblPr>
      <w:tblGrid>
        <w:gridCol w:w="1174"/>
        <w:gridCol w:w="1005"/>
        <w:gridCol w:w="3959"/>
        <w:gridCol w:w="2070"/>
        <w:gridCol w:w="1008"/>
      </w:tblGrid>
      <w:tr w:rsidR="009F715F" w:rsidRPr="005E73FF" w14:paraId="15E4087F" w14:textId="77777777" w:rsidTr="008F3E54">
        <w:tc>
          <w:tcPr>
            <w:tcW w:w="637" w:type="pct"/>
            <w:shd w:val="clear" w:color="auto" w:fill="C3C6A8" w:themeFill="accent4"/>
            <w:hideMark/>
          </w:tcPr>
          <w:p w14:paraId="1A94897D" w14:textId="77777777" w:rsidR="008E13EB" w:rsidRPr="005E73FF" w:rsidRDefault="008E13EB" w:rsidP="008F3E54">
            <w:pPr>
              <w:pStyle w:val="ExhibitColumnHeader"/>
            </w:pPr>
            <w:r w:rsidRPr="005E73FF">
              <w:t>Study Component</w:t>
            </w:r>
          </w:p>
        </w:tc>
        <w:tc>
          <w:tcPr>
            <w:tcW w:w="545" w:type="pct"/>
            <w:shd w:val="clear" w:color="auto" w:fill="C3C6A8" w:themeFill="accent4"/>
          </w:tcPr>
          <w:p w14:paraId="4F6B3A7B" w14:textId="77777777" w:rsidR="008E13EB" w:rsidRPr="005E73FF" w:rsidRDefault="008E13EB" w:rsidP="008F3E54">
            <w:pPr>
              <w:pStyle w:val="ExhibitColumnHeader"/>
            </w:pPr>
            <w:r w:rsidRPr="005E73FF">
              <w:t>Target Audience</w:t>
            </w:r>
          </w:p>
        </w:tc>
        <w:tc>
          <w:tcPr>
            <w:tcW w:w="2148" w:type="pct"/>
            <w:shd w:val="clear" w:color="auto" w:fill="C3C6A8" w:themeFill="accent4"/>
            <w:hideMark/>
          </w:tcPr>
          <w:p w14:paraId="5FAF51C1" w14:textId="77777777" w:rsidR="008E13EB" w:rsidRPr="005E73FF" w:rsidRDefault="008E13EB" w:rsidP="008F3E54">
            <w:pPr>
              <w:pStyle w:val="ExhibitColumnHeader"/>
            </w:pPr>
            <w:r w:rsidRPr="005E73FF">
              <w:t>Recruitment Material</w:t>
            </w:r>
          </w:p>
        </w:tc>
        <w:tc>
          <w:tcPr>
            <w:tcW w:w="1123" w:type="pct"/>
            <w:shd w:val="clear" w:color="auto" w:fill="C3C6A8" w:themeFill="accent4"/>
          </w:tcPr>
          <w:p w14:paraId="63E0477B" w14:textId="77777777" w:rsidR="008E13EB" w:rsidRPr="005E73FF" w:rsidRDefault="008E13EB" w:rsidP="008F3E54">
            <w:pPr>
              <w:pStyle w:val="ExhibitColumnHeader"/>
            </w:pPr>
            <w:r w:rsidRPr="005E73FF">
              <w:t>Distributor</w:t>
            </w:r>
          </w:p>
        </w:tc>
        <w:tc>
          <w:tcPr>
            <w:tcW w:w="547" w:type="pct"/>
            <w:shd w:val="clear" w:color="auto" w:fill="C3C6A8" w:themeFill="accent4"/>
            <w:hideMark/>
          </w:tcPr>
          <w:p w14:paraId="2E2328E1" w14:textId="77777777" w:rsidR="008E13EB" w:rsidRPr="005E73FF" w:rsidRDefault="008E13EB" w:rsidP="008F3E54">
            <w:pPr>
              <w:pStyle w:val="ExhibitColumnHeader"/>
            </w:pPr>
            <w:r w:rsidRPr="005E73FF">
              <w:t>Appendix</w:t>
            </w:r>
          </w:p>
        </w:tc>
      </w:tr>
      <w:tr w:rsidR="009F715F" w:rsidRPr="005E73FF" w14:paraId="45CB1099" w14:textId="77777777" w:rsidTr="008F3E54">
        <w:trPr>
          <w:trHeight w:val="212"/>
        </w:trPr>
        <w:tc>
          <w:tcPr>
            <w:tcW w:w="637" w:type="pct"/>
            <w:vMerge w:val="restart"/>
            <w:hideMark/>
          </w:tcPr>
          <w:p w14:paraId="6826B1EC" w14:textId="77777777" w:rsidR="008E13EB" w:rsidRPr="005E73FF" w:rsidRDefault="008E13EB" w:rsidP="008F3E54">
            <w:pPr>
              <w:pStyle w:val="ExhibitText"/>
            </w:pPr>
            <w:r w:rsidRPr="005E73FF">
              <w:t xml:space="preserve">Program and Center Component </w:t>
            </w:r>
          </w:p>
          <w:p w14:paraId="2F849702" w14:textId="77777777" w:rsidR="008E13EB" w:rsidRPr="005E73FF" w:rsidRDefault="008E13EB" w:rsidP="008F3E54">
            <w:pPr>
              <w:pStyle w:val="ExhibitText"/>
            </w:pPr>
          </w:p>
          <w:p w14:paraId="0CA1ED43" w14:textId="77777777" w:rsidR="008E13EB" w:rsidRPr="005E73FF" w:rsidRDefault="008E13EB" w:rsidP="008F3E54">
            <w:pPr>
              <w:pStyle w:val="ExhibitText"/>
            </w:pPr>
            <w:r w:rsidRPr="005E73FF">
              <w:t>(Mail Surveys)</w:t>
            </w:r>
          </w:p>
        </w:tc>
        <w:tc>
          <w:tcPr>
            <w:tcW w:w="545" w:type="pct"/>
            <w:vMerge w:val="restart"/>
          </w:tcPr>
          <w:p w14:paraId="3B17EC65" w14:textId="77777777" w:rsidR="008E13EB" w:rsidRPr="005E73FF" w:rsidRDefault="008E13EB" w:rsidP="008F3E54">
            <w:pPr>
              <w:pStyle w:val="ExhibitText"/>
            </w:pPr>
            <w:r w:rsidRPr="005E73FF">
              <w:t xml:space="preserve">Program and </w:t>
            </w:r>
            <w:r w:rsidR="00D35441">
              <w:t>Center Director</w:t>
            </w:r>
            <w:r w:rsidRPr="005E73FF">
              <w:t>s</w:t>
            </w:r>
          </w:p>
        </w:tc>
        <w:tc>
          <w:tcPr>
            <w:tcW w:w="2148" w:type="pct"/>
            <w:hideMark/>
          </w:tcPr>
          <w:p w14:paraId="1FD4BC5B" w14:textId="77777777" w:rsidR="008E13EB" w:rsidRPr="005E73FF" w:rsidRDefault="008E13EB" w:rsidP="008F3E54">
            <w:pPr>
              <w:pStyle w:val="ExhibitText"/>
            </w:pPr>
            <w:r w:rsidRPr="005E73FF">
              <w:t>Letter from ACF project officer and study team</w:t>
            </w:r>
          </w:p>
        </w:tc>
        <w:tc>
          <w:tcPr>
            <w:tcW w:w="1123" w:type="pct"/>
          </w:tcPr>
          <w:p w14:paraId="3F4AA47C" w14:textId="77777777" w:rsidR="008E13EB" w:rsidRPr="005E73FF" w:rsidRDefault="008E13EB" w:rsidP="008F3E54">
            <w:pPr>
              <w:pStyle w:val="ExhibitText"/>
            </w:pPr>
            <w:r w:rsidRPr="005E73FF">
              <w:t>Study Team</w:t>
            </w:r>
          </w:p>
        </w:tc>
        <w:tc>
          <w:tcPr>
            <w:tcW w:w="547" w:type="pct"/>
          </w:tcPr>
          <w:p w14:paraId="2D94F015" w14:textId="77777777" w:rsidR="008E13EB" w:rsidRPr="005E73FF" w:rsidRDefault="00786D61" w:rsidP="008F3E54">
            <w:pPr>
              <w:pStyle w:val="ExhibitText"/>
              <w:ind w:right="288"/>
              <w:jc w:val="right"/>
            </w:pPr>
            <w:r>
              <w:t>2</w:t>
            </w:r>
          </w:p>
        </w:tc>
      </w:tr>
      <w:tr w:rsidR="008E13EB" w:rsidRPr="005E73FF" w14:paraId="472EEB54" w14:textId="77777777" w:rsidTr="008F3E54">
        <w:trPr>
          <w:trHeight w:val="275"/>
        </w:trPr>
        <w:tc>
          <w:tcPr>
            <w:tcW w:w="637" w:type="pct"/>
            <w:vMerge/>
            <w:hideMark/>
          </w:tcPr>
          <w:p w14:paraId="1A48958D" w14:textId="77777777" w:rsidR="008E13EB" w:rsidRPr="005E73FF" w:rsidRDefault="008E13EB" w:rsidP="008F3E54">
            <w:pPr>
              <w:pStyle w:val="ExhibitText"/>
            </w:pPr>
          </w:p>
        </w:tc>
        <w:tc>
          <w:tcPr>
            <w:tcW w:w="545" w:type="pct"/>
            <w:vMerge/>
          </w:tcPr>
          <w:p w14:paraId="6D9DFF23" w14:textId="77777777" w:rsidR="008E13EB" w:rsidRPr="005E73FF" w:rsidRDefault="008E13EB" w:rsidP="008F3E54">
            <w:pPr>
              <w:pStyle w:val="ExhibitText"/>
            </w:pPr>
          </w:p>
        </w:tc>
        <w:tc>
          <w:tcPr>
            <w:tcW w:w="2148" w:type="pct"/>
          </w:tcPr>
          <w:p w14:paraId="6151D567" w14:textId="77777777" w:rsidR="008E13EB" w:rsidRPr="005E73FF" w:rsidRDefault="008E13EB" w:rsidP="008F3E54">
            <w:pPr>
              <w:pStyle w:val="ExhibitText"/>
            </w:pPr>
            <w:r w:rsidRPr="005E73FF">
              <w:t>Follow-up reminders for non-responders</w:t>
            </w:r>
          </w:p>
        </w:tc>
        <w:tc>
          <w:tcPr>
            <w:tcW w:w="1123" w:type="pct"/>
          </w:tcPr>
          <w:p w14:paraId="1B74BBA5" w14:textId="77777777" w:rsidR="008E13EB" w:rsidRPr="005E73FF" w:rsidRDefault="008E13EB" w:rsidP="008F3E54">
            <w:pPr>
              <w:pStyle w:val="ExhibitText"/>
            </w:pPr>
            <w:r w:rsidRPr="005E73FF">
              <w:t>Study Team</w:t>
            </w:r>
          </w:p>
        </w:tc>
        <w:tc>
          <w:tcPr>
            <w:tcW w:w="547" w:type="pct"/>
          </w:tcPr>
          <w:p w14:paraId="684F59A5" w14:textId="77777777" w:rsidR="008E13EB" w:rsidRPr="005E73FF" w:rsidRDefault="00786D61" w:rsidP="008F3E54">
            <w:pPr>
              <w:pStyle w:val="ExhibitText"/>
              <w:ind w:right="288"/>
              <w:jc w:val="right"/>
            </w:pPr>
            <w:r>
              <w:t>5</w:t>
            </w:r>
          </w:p>
        </w:tc>
      </w:tr>
      <w:tr w:rsidR="008E13EB" w:rsidRPr="005E73FF" w14:paraId="7138B23C" w14:textId="77777777" w:rsidTr="008F3E54">
        <w:trPr>
          <w:trHeight w:val="212"/>
        </w:trPr>
        <w:tc>
          <w:tcPr>
            <w:tcW w:w="637" w:type="pct"/>
            <w:vMerge w:val="restart"/>
            <w:hideMark/>
          </w:tcPr>
          <w:p w14:paraId="6E06CDEE" w14:textId="77777777" w:rsidR="008E13EB" w:rsidRPr="005E73FF" w:rsidRDefault="008E13EB" w:rsidP="008F3E54">
            <w:pPr>
              <w:pStyle w:val="ExhibitText"/>
            </w:pPr>
            <w:r w:rsidRPr="005E73FF">
              <w:t>Classroom, Family and Child Component</w:t>
            </w:r>
          </w:p>
          <w:p w14:paraId="16170A31" w14:textId="77777777" w:rsidR="008E13EB" w:rsidRPr="005E73FF" w:rsidRDefault="008E13EB" w:rsidP="008F3E54">
            <w:pPr>
              <w:pStyle w:val="ExhibitText"/>
            </w:pPr>
          </w:p>
          <w:p w14:paraId="0CEEAE7B" w14:textId="77777777" w:rsidR="008E13EB" w:rsidRPr="005E73FF" w:rsidRDefault="008E13EB" w:rsidP="008F3E54">
            <w:pPr>
              <w:pStyle w:val="ExhibitText"/>
            </w:pPr>
            <w:r w:rsidRPr="005E73FF">
              <w:t>(On-Site Data Collection)</w:t>
            </w:r>
          </w:p>
        </w:tc>
        <w:tc>
          <w:tcPr>
            <w:tcW w:w="545" w:type="pct"/>
            <w:vMerge w:val="restart"/>
          </w:tcPr>
          <w:p w14:paraId="3BA84C65" w14:textId="77777777" w:rsidR="008E13EB" w:rsidRPr="005E73FF" w:rsidRDefault="00D35441" w:rsidP="008F3E54">
            <w:pPr>
              <w:pStyle w:val="ExhibitText"/>
            </w:pPr>
            <w:r>
              <w:t>Program Director</w:t>
            </w:r>
            <w:r w:rsidR="008E13EB" w:rsidRPr="005E73FF">
              <w:t>s</w:t>
            </w:r>
          </w:p>
        </w:tc>
        <w:tc>
          <w:tcPr>
            <w:tcW w:w="2148" w:type="pct"/>
            <w:hideMark/>
          </w:tcPr>
          <w:p w14:paraId="4287A2DF" w14:textId="77777777" w:rsidR="008E13EB" w:rsidRPr="005E73FF" w:rsidRDefault="008E13EB" w:rsidP="008F3E54">
            <w:pPr>
              <w:pStyle w:val="ExhibitText"/>
            </w:pPr>
            <w:r w:rsidRPr="005E73FF">
              <w:t xml:space="preserve">Email from ACF Project Officer </w:t>
            </w:r>
          </w:p>
        </w:tc>
        <w:tc>
          <w:tcPr>
            <w:tcW w:w="1123" w:type="pct"/>
          </w:tcPr>
          <w:p w14:paraId="6880193B" w14:textId="77777777" w:rsidR="008E13EB" w:rsidRPr="005E73FF" w:rsidRDefault="008E13EB" w:rsidP="008F3E54">
            <w:pPr>
              <w:pStyle w:val="ExhibitText"/>
            </w:pPr>
            <w:r w:rsidRPr="005E73FF">
              <w:t>Study Team</w:t>
            </w:r>
          </w:p>
        </w:tc>
        <w:tc>
          <w:tcPr>
            <w:tcW w:w="547" w:type="pct"/>
          </w:tcPr>
          <w:p w14:paraId="1554CC92" w14:textId="77777777" w:rsidR="008E13EB" w:rsidRPr="005E73FF" w:rsidRDefault="00786D61" w:rsidP="008F3E54">
            <w:pPr>
              <w:pStyle w:val="ExhibitText"/>
              <w:ind w:right="288"/>
              <w:jc w:val="right"/>
            </w:pPr>
            <w:r>
              <w:t>6</w:t>
            </w:r>
          </w:p>
        </w:tc>
      </w:tr>
      <w:tr w:rsidR="008E13EB" w:rsidRPr="005E73FF" w14:paraId="43D9A00F" w14:textId="77777777" w:rsidTr="008F3E54">
        <w:trPr>
          <w:trHeight w:val="238"/>
        </w:trPr>
        <w:tc>
          <w:tcPr>
            <w:tcW w:w="637" w:type="pct"/>
            <w:vMerge/>
            <w:hideMark/>
          </w:tcPr>
          <w:p w14:paraId="271AA6A7" w14:textId="77777777" w:rsidR="008E13EB" w:rsidRPr="005E73FF" w:rsidRDefault="008E13EB" w:rsidP="008F3E54">
            <w:pPr>
              <w:pStyle w:val="ExhibitText"/>
            </w:pPr>
          </w:p>
        </w:tc>
        <w:tc>
          <w:tcPr>
            <w:tcW w:w="545" w:type="pct"/>
            <w:vMerge/>
          </w:tcPr>
          <w:p w14:paraId="44781C13" w14:textId="77777777" w:rsidR="008E13EB" w:rsidRPr="005E73FF" w:rsidRDefault="008E13EB" w:rsidP="008F3E54">
            <w:pPr>
              <w:pStyle w:val="ExhibitText"/>
            </w:pPr>
          </w:p>
        </w:tc>
        <w:tc>
          <w:tcPr>
            <w:tcW w:w="2148" w:type="pct"/>
          </w:tcPr>
          <w:p w14:paraId="4ED9E2B6" w14:textId="77777777" w:rsidR="008E13EB" w:rsidRPr="005E73FF" w:rsidRDefault="008E13EB" w:rsidP="008F3E54">
            <w:pPr>
              <w:pStyle w:val="ExhibitText"/>
            </w:pPr>
            <w:r w:rsidRPr="005E73FF">
              <w:t>Email fr</w:t>
            </w:r>
            <w:r w:rsidR="00303688" w:rsidRPr="005E73FF">
              <w:t>om Study Team, with attachments</w:t>
            </w:r>
            <w:r w:rsidR="000567C2">
              <w:t>:</w:t>
            </w:r>
            <w:r w:rsidRPr="005E73FF">
              <w:t xml:space="preserve"> </w:t>
            </w:r>
          </w:p>
        </w:tc>
        <w:tc>
          <w:tcPr>
            <w:tcW w:w="1123" w:type="pct"/>
          </w:tcPr>
          <w:p w14:paraId="17DB49D8" w14:textId="77777777" w:rsidR="008E13EB" w:rsidRPr="005E73FF" w:rsidRDefault="008E13EB" w:rsidP="008F3E54">
            <w:pPr>
              <w:pStyle w:val="ExhibitText"/>
            </w:pPr>
            <w:r w:rsidRPr="005E73FF">
              <w:t>Study Team</w:t>
            </w:r>
          </w:p>
        </w:tc>
        <w:tc>
          <w:tcPr>
            <w:tcW w:w="547" w:type="pct"/>
          </w:tcPr>
          <w:p w14:paraId="52ACA242" w14:textId="77777777" w:rsidR="008E13EB" w:rsidRPr="005E73FF" w:rsidRDefault="00786D61" w:rsidP="008F3E54">
            <w:pPr>
              <w:pStyle w:val="ExhibitText"/>
              <w:ind w:right="288"/>
              <w:jc w:val="right"/>
            </w:pPr>
            <w:r>
              <w:t>7</w:t>
            </w:r>
          </w:p>
        </w:tc>
      </w:tr>
      <w:tr w:rsidR="008E13EB" w:rsidRPr="005E73FF" w14:paraId="42791E10" w14:textId="77777777" w:rsidTr="008F3E54">
        <w:trPr>
          <w:trHeight w:val="238"/>
        </w:trPr>
        <w:tc>
          <w:tcPr>
            <w:tcW w:w="637" w:type="pct"/>
            <w:vMerge/>
            <w:hideMark/>
          </w:tcPr>
          <w:p w14:paraId="0EDE3060" w14:textId="77777777" w:rsidR="008E13EB" w:rsidRPr="005E73FF" w:rsidRDefault="008E13EB" w:rsidP="008F3E54">
            <w:pPr>
              <w:pStyle w:val="ExhibitText"/>
            </w:pPr>
          </w:p>
        </w:tc>
        <w:tc>
          <w:tcPr>
            <w:tcW w:w="545" w:type="pct"/>
            <w:vMerge/>
          </w:tcPr>
          <w:p w14:paraId="7CF28CF1" w14:textId="77777777" w:rsidR="008E13EB" w:rsidRPr="005E73FF" w:rsidRDefault="008E13EB" w:rsidP="008F3E54">
            <w:pPr>
              <w:pStyle w:val="ExhibitText"/>
            </w:pPr>
          </w:p>
        </w:tc>
        <w:tc>
          <w:tcPr>
            <w:tcW w:w="2148" w:type="pct"/>
          </w:tcPr>
          <w:p w14:paraId="0015F0FE" w14:textId="77777777" w:rsidR="008E13EB" w:rsidRPr="005E73FF" w:rsidRDefault="008E13EB" w:rsidP="000567C2">
            <w:pPr>
              <w:pStyle w:val="ExhibitText"/>
              <w:ind w:left="161"/>
            </w:pPr>
            <w:r w:rsidRPr="005E73FF">
              <w:t xml:space="preserve">FAQs for Program and </w:t>
            </w:r>
            <w:r w:rsidR="00D35441">
              <w:t>Center Director</w:t>
            </w:r>
            <w:r w:rsidRPr="005E73FF">
              <w:t>s</w:t>
            </w:r>
          </w:p>
        </w:tc>
        <w:tc>
          <w:tcPr>
            <w:tcW w:w="1123" w:type="pct"/>
          </w:tcPr>
          <w:p w14:paraId="64CAE210" w14:textId="77777777" w:rsidR="008E13EB" w:rsidRPr="005E73FF" w:rsidRDefault="008E13EB" w:rsidP="008F3E54">
            <w:pPr>
              <w:pStyle w:val="ExhibitText"/>
            </w:pPr>
            <w:r w:rsidRPr="005E73FF">
              <w:t>Study Team</w:t>
            </w:r>
          </w:p>
        </w:tc>
        <w:tc>
          <w:tcPr>
            <w:tcW w:w="547" w:type="pct"/>
          </w:tcPr>
          <w:p w14:paraId="564F7CF1" w14:textId="77777777" w:rsidR="008E13EB" w:rsidRPr="005E73FF" w:rsidRDefault="00786D61" w:rsidP="008F3E54">
            <w:pPr>
              <w:pStyle w:val="ExhibitText"/>
              <w:ind w:right="288"/>
              <w:jc w:val="right"/>
            </w:pPr>
            <w:r>
              <w:t>8</w:t>
            </w:r>
          </w:p>
        </w:tc>
      </w:tr>
      <w:tr w:rsidR="008E13EB" w:rsidRPr="005E73FF" w14:paraId="1834D400" w14:textId="77777777" w:rsidTr="008F3E54">
        <w:trPr>
          <w:trHeight w:val="288"/>
        </w:trPr>
        <w:tc>
          <w:tcPr>
            <w:tcW w:w="637" w:type="pct"/>
            <w:vMerge/>
            <w:hideMark/>
          </w:tcPr>
          <w:p w14:paraId="3B8336F6" w14:textId="77777777" w:rsidR="008E13EB" w:rsidRPr="005E73FF" w:rsidRDefault="008E13EB" w:rsidP="008F3E54">
            <w:pPr>
              <w:pStyle w:val="ExhibitText"/>
            </w:pPr>
          </w:p>
        </w:tc>
        <w:tc>
          <w:tcPr>
            <w:tcW w:w="545" w:type="pct"/>
            <w:vMerge/>
          </w:tcPr>
          <w:p w14:paraId="33E04B77" w14:textId="77777777" w:rsidR="008E13EB" w:rsidRPr="005E73FF" w:rsidRDefault="008E13EB" w:rsidP="008F3E54">
            <w:pPr>
              <w:pStyle w:val="ExhibitText"/>
            </w:pPr>
          </w:p>
        </w:tc>
        <w:tc>
          <w:tcPr>
            <w:tcW w:w="2148" w:type="pct"/>
          </w:tcPr>
          <w:p w14:paraId="3EBBF4BD" w14:textId="77777777" w:rsidR="008E13EB" w:rsidRPr="005E73FF" w:rsidRDefault="008E13EB" w:rsidP="000567C2">
            <w:pPr>
              <w:pStyle w:val="ExhibitText"/>
              <w:ind w:left="161"/>
            </w:pPr>
            <w:r w:rsidRPr="005E73FF">
              <w:t xml:space="preserve">Flyer for Program and </w:t>
            </w:r>
            <w:r w:rsidR="00D35441">
              <w:t>Center Director</w:t>
            </w:r>
            <w:r w:rsidRPr="005E73FF">
              <w:t>s</w:t>
            </w:r>
          </w:p>
        </w:tc>
        <w:tc>
          <w:tcPr>
            <w:tcW w:w="1123" w:type="pct"/>
          </w:tcPr>
          <w:p w14:paraId="4BA8CEB3" w14:textId="77777777" w:rsidR="008E13EB" w:rsidRPr="005E73FF" w:rsidRDefault="008E13EB" w:rsidP="008F3E54">
            <w:pPr>
              <w:pStyle w:val="ExhibitText"/>
            </w:pPr>
            <w:r w:rsidRPr="005E73FF">
              <w:t>Study Team</w:t>
            </w:r>
          </w:p>
        </w:tc>
        <w:tc>
          <w:tcPr>
            <w:tcW w:w="547" w:type="pct"/>
          </w:tcPr>
          <w:p w14:paraId="260E9347" w14:textId="77777777" w:rsidR="008E13EB" w:rsidRPr="005E73FF" w:rsidRDefault="00786D61" w:rsidP="008F3E54">
            <w:pPr>
              <w:pStyle w:val="ExhibitText"/>
              <w:ind w:right="288"/>
              <w:jc w:val="right"/>
            </w:pPr>
            <w:r>
              <w:t>9</w:t>
            </w:r>
          </w:p>
        </w:tc>
      </w:tr>
      <w:tr w:rsidR="008E13EB" w:rsidRPr="005E73FF" w14:paraId="2A5ED214" w14:textId="77777777" w:rsidTr="008F3E54">
        <w:trPr>
          <w:trHeight w:val="275"/>
        </w:trPr>
        <w:tc>
          <w:tcPr>
            <w:tcW w:w="637" w:type="pct"/>
            <w:vMerge/>
            <w:hideMark/>
          </w:tcPr>
          <w:p w14:paraId="3DB5C93C" w14:textId="77777777" w:rsidR="008E13EB" w:rsidRPr="005E73FF" w:rsidRDefault="008E13EB" w:rsidP="008F3E54">
            <w:pPr>
              <w:pStyle w:val="ExhibitText"/>
            </w:pPr>
          </w:p>
        </w:tc>
        <w:tc>
          <w:tcPr>
            <w:tcW w:w="545" w:type="pct"/>
            <w:vMerge/>
          </w:tcPr>
          <w:p w14:paraId="01F5D659" w14:textId="77777777" w:rsidR="008E13EB" w:rsidRPr="005E73FF" w:rsidRDefault="008E13EB" w:rsidP="008F3E54">
            <w:pPr>
              <w:pStyle w:val="ExhibitText"/>
            </w:pPr>
          </w:p>
        </w:tc>
        <w:tc>
          <w:tcPr>
            <w:tcW w:w="2148" w:type="pct"/>
          </w:tcPr>
          <w:p w14:paraId="4F2CB5C0" w14:textId="77777777" w:rsidR="008E13EB" w:rsidRPr="005E73FF" w:rsidRDefault="008E13EB" w:rsidP="000567C2">
            <w:pPr>
              <w:pStyle w:val="ExhibitText"/>
              <w:ind w:left="161"/>
            </w:pPr>
            <w:r w:rsidRPr="005E73FF">
              <w:t>Form to Verify Selected Centers’ Information</w:t>
            </w:r>
          </w:p>
        </w:tc>
        <w:tc>
          <w:tcPr>
            <w:tcW w:w="1123" w:type="pct"/>
          </w:tcPr>
          <w:p w14:paraId="0145610C" w14:textId="77777777" w:rsidR="008E13EB" w:rsidRPr="005E73FF" w:rsidRDefault="008E13EB" w:rsidP="008F3E54">
            <w:pPr>
              <w:pStyle w:val="ExhibitText"/>
            </w:pPr>
            <w:r w:rsidRPr="005E73FF">
              <w:t>Study Team</w:t>
            </w:r>
          </w:p>
        </w:tc>
        <w:tc>
          <w:tcPr>
            <w:tcW w:w="547" w:type="pct"/>
          </w:tcPr>
          <w:p w14:paraId="5DA8A8C1" w14:textId="77777777" w:rsidR="008E13EB" w:rsidRPr="005E73FF" w:rsidRDefault="00786D61" w:rsidP="008F3E54">
            <w:pPr>
              <w:pStyle w:val="ExhibitText"/>
              <w:ind w:right="288"/>
              <w:jc w:val="right"/>
            </w:pPr>
            <w:r>
              <w:t>10</w:t>
            </w:r>
          </w:p>
        </w:tc>
      </w:tr>
      <w:tr w:rsidR="008E13EB" w:rsidRPr="005E73FF" w14:paraId="7CC2AA40" w14:textId="77777777" w:rsidTr="008F3E54">
        <w:trPr>
          <w:trHeight w:val="275"/>
        </w:trPr>
        <w:tc>
          <w:tcPr>
            <w:tcW w:w="637" w:type="pct"/>
            <w:vMerge/>
            <w:hideMark/>
          </w:tcPr>
          <w:p w14:paraId="12ADFFAB" w14:textId="77777777" w:rsidR="008E13EB" w:rsidRPr="005E73FF" w:rsidRDefault="008E13EB" w:rsidP="008F3E54">
            <w:pPr>
              <w:pStyle w:val="ExhibitText"/>
            </w:pPr>
          </w:p>
        </w:tc>
        <w:tc>
          <w:tcPr>
            <w:tcW w:w="545" w:type="pct"/>
            <w:vMerge/>
          </w:tcPr>
          <w:p w14:paraId="3835F1A7" w14:textId="77777777" w:rsidR="008E13EB" w:rsidRPr="005E73FF" w:rsidRDefault="008E13EB" w:rsidP="008F3E54">
            <w:pPr>
              <w:pStyle w:val="ExhibitText"/>
            </w:pPr>
          </w:p>
        </w:tc>
        <w:tc>
          <w:tcPr>
            <w:tcW w:w="2148" w:type="pct"/>
          </w:tcPr>
          <w:p w14:paraId="088465CB" w14:textId="77777777" w:rsidR="008E13EB" w:rsidRPr="005E73FF" w:rsidRDefault="008E13EB" w:rsidP="008F3E54">
            <w:pPr>
              <w:pStyle w:val="ExhibitText"/>
            </w:pPr>
            <w:r w:rsidRPr="005E73FF">
              <w:t xml:space="preserve">Phone call (will be requested in email) </w:t>
            </w:r>
          </w:p>
        </w:tc>
        <w:tc>
          <w:tcPr>
            <w:tcW w:w="1123" w:type="pct"/>
          </w:tcPr>
          <w:p w14:paraId="5A41D338" w14:textId="77777777" w:rsidR="008E13EB" w:rsidRPr="005E73FF" w:rsidRDefault="008E13EB" w:rsidP="008F3E54">
            <w:pPr>
              <w:pStyle w:val="ExhibitText"/>
            </w:pPr>
            <w:r w:rsidRPr="005E73FF">
              <w:t>Study Team</w:t>
            </w:r>
          </w:p>
        </w:tc>
        <w:tc>
          <w:tcPr>
            <w:tcW w:w="547" w:type="pct"/>
          </w:tcPr>
          <w:p w14:paraId="2A50E735" w14:textId="77777777" w:rsidR="008E13EB" w:rsidRPr="005E73FF" w:rsidRDefault="00786D61" w:rsidP="008F3E54">
            <w:pPr>
              <w:pStyle w:val="ExhibitText"/>
              <w:ind w:right="288"/>
              <w:jc w:val="right"/>
            </w:pPr>
            <w:r>
              <w:t>11</w:t>
            </w:r>
          </w:p>
        </w:tc>
      </w:tr>
      <w:tr w:rsidR="009F715F" w:rsidRPr="005E73FF" w14:paraId="5273B82F" w14:textId="77777777" w:rsidTr="008F3E54">
        <w:trPr>
          <w:trHeight w:val="183"/>
        </w:trPr>
        <w:tc>
          <w:tcPr>
            <w:tcW w:w="637" w:type="pct"/>
            <w:vMerge/>
            <w:hideMark/>
          </w:tcPr>
          <w:p w14:paraId="530A5CD3" w14:textId="77777777" w:rsidR="008E13EB" w:rsidRPr="005E73FF" w:rsidRDefault="008E13EB" w:rsidP="008F3E54">
            <w:pPr>
              <w:pStyle w:val="ExhibitText"/>
            </w:pPr>
          </w:p>
        </w:tc>
        <w:tc>
          <w:tcPr>
            <w:tcW w:w="545" w:type="pct"/>
            <w:vMerge w:val="restart"/>
          </w:tcPr>
          <w:p w14:paraId="4F97E2FE" w14:textId="77777777" w:rsidR="008E13EB" w:rsidRPr="005E73FF" w:rsidRDefault="00D35441" w:rsidP="008F3E54">
            <w:pPr>
              <w:pStyle w:val="ExhibitText"/>
            </w:pPr>
            <w:r>
              <w:t>Center Director</w:t>
            </w:r>
            <w:r w:rsidR="008E13EB" w:rsidRPr="005E73FF">
              <w:t>s</w:t>
            </w:r>
          </w:p>
        </w:tc>
        <w:tc>
          <w:tcPr>
            <w:tcW w:w="2148" w:type="pct"/>
            <w:hideMark/>
          </w:tcPr>
          <w:p w14:paraId="10EC0A09" w14:textId="77777777" w:rsidR="008E13EB" w:rsidRPr="005E73FF" w:rsidRDefault="008E13EB" w:rsidP="008F3E54">
            <w:pPr>
              <w:pStyle w:val="ExhibitText"/>
            </w:pPr>
            <w:r w:rsidRPr="005E73FF">
              <w:t>Email fr</w:t>
            </w:r>
            <w:r w:rsidR="00303688" w:rsidRPr="005E73FF">
              <w:t>om Study Team, with attachments</w:t>
            </w:r>
            <w:r w:rsidR="000567C2">
              <w:t>:</w:t>
            </w:r>
          </w:p>
        </w:tc>
        <w:tc>
          <w:tcPr>
            <w:tcW w:w="1123" w:type="pct"/>
          </w:tcPr>
          <w:p w14:paraId="4A49B3FD" w14:textId="77777777" w:rsidR="008E13EB" w:rsidRPr="005E73FF" w:rsidRDefault="008E13EB" w:rsidP="008F3E54">
            <w:pPr>
              <w:pStyle w:val="ExhibitText"/>
            </w:pPr>
            <w:r w:rsidRPr="005E73FF">
              <w:t>Study Team</w:t>
            </w:r>
          </w:p>
        </w:tc>
        <w:tc>
          <w:tcPr>
            <w:tcW w:w="547" w:type="pct"/>
          </w:tcPr>
          <w:p w14:paraId="088ADE02" w14:textId="77777777" w:rsidR="008E13EB" w:rsidRPr="005E73FF" w:rsidRDefault="00786D61" w:rsidP="008F3E54">
            <w:pPr>
              <w:pStyle w:val="ExhibitText"/>
              <w:ind w:right="288"/>
              <w:jc w:val="right"/>
            </w:pPr>
            <w:r>
              <w:t>12</w:t>
            </w:r>
          </w:p>
        </w:tc>
      </w:tr>
      <w:tr w:rsidR="008E13EB" w:rsidRPr="005E73FF" w14:paraId="5CA0A88B" w14:textId="77777777" w:rsidTr="008F3E54">
        <w:trPr>
          <w:trHeight w:val="263"/>
        </w:trPr>
        <w:tc>
          <w:tcPr>
            <w:tcW w:w="637" w:type="pct"/>
            <w:vMerge/>
            <w:hideMark/>
          </w:tcPr>
          <w:p w14:paraId="3C6DCB86" w14:textId="77777777" w:rsidR="008E13EB" w:rsidRPr="005E73FF" w:rsidRDefault="008E13EB" w:rsidP="008F3E54">
            <w:pPr>
              <w:pStyle w:val="ExhibitText"/>
            </w:pPr>
          </w:p>
        </w:tc>
        <w:tc>
          <w:tcPr>
            <w:tcW w:w="545" w:type="pct"/>
            <w:vMerge/>
          </w:tcPr>
          <w:p w14:paraId="5B25B576" w14:textId="77777777" w:rsidR="008E13EB" w:rsidRPr="005E73FF" w:rsidRDefault="008E13EB" w:rsidP="008F3E54">
            <w:pPr>
              <w:pStyle w:val="ExhibitText"/>
            </w:pPr>
          </w:p>
        </w:tc>
        <w:tc>
          <w:tcPr>
            <w:tcW w:w="2148" w:type="pct"/>
          </w:tcPr>
          <w:p w14:paraId="50AF4B47" w14:textId="77777777" w:rsidR="008E13EB" w:rsidRPr="005E73FF" w:rsidRDefault="009F715F" w:rsidP="000567C2">
            <w:pPr>
              <w:pStyle w:val="ExhibitText"/>
              <w:ind w:left="161"/>
            </w:pPr>
            <w:r w:rsidRPr="005E73FF">
              <w:t>FAQs</w:t>
            </w:r>
            <w:r w:rsidR="008E13EB" w:rsidRPr="005E73FF">
              <w:t xml:space="preserve"> for Program and </w:t>
            </w:r>
            <w:r w:rsidR="00D35441">
              <w:t>Center Director</w:t>
            </w:r>
            <w:r w:rsidR="008E13EB" w:rsidRPr="005E73FF">
              <w:t>s</w:t>
            </w:r>
          </w:p>
        </w:tc>
        <w:tc>
          <w:tcPr>
            <w:tcW w:w="1123" w:type="pct"/>
          </w:tcPr>
          <w:p w14:paraId="6FE7D3B5" w14:textId="77777777" w:rsidR="008E13EB" w:rsidRPr="005E73FF" w:rsidRDefault="008E13EB" w:rsidP="008F3E54">
            <w:pPr>
              <w:pStyle w:val="ExhibitText"/>
            </w:pPr>
            <w:r w:rsidRPr="005E73FF">
              <w:t>Study Team</w:t>
            </w:r>
          </w:p>
        </w:tc>
        <w:tc>
          <w:tcPr>
            <w:tcW w:w="547" w:type="pct"/>
          </w:tcPr>
          <w:p w14:paraId="2BB1BCB1" w14:textId="77777777" w:rsidR="008E13EB" w:rsidRPr="005E73FF" w:rsidRDefault="00786D61" w:rsidP="008F3E54">
            <w:pPr>
              <w:pStyle w:val="ExhibitText"/>
              <w:ind w:right="288"/>
              <w:jc w:val="right"/>
            </w:pPr>
            <w:r>
              <w:t>8</w:t>
            </w:r>
          </w:p>
        </w:tc>
      </w:tr>
      <w:tr w:rsidR="009F715F" w:rsidRPr="005E73FF" w14:paraId="4E311059" w14:textId="77777777" w:rsidTr="008F3E54">
        <w:trPr>
          <w:trHeight w:val="60"/>
        </w:trPr>
        <w:tc>
          <w:tcPr>
            <w:tcW w:w="637" w:type="pct"/>
            <w:vMerge/>
            <w:hideMark/>
          </w:tcPr>
          <w:p w14:paraId="1A6EB8F6" w14:textId="77777777" w:rsidR="008E13EB" w:rsidRPr="005E73FF" w:rsidRDefault="008E13EB" w:rsidP="008F3E54">
            <w:pPr>
              <w:pStyle w:val="ExhibitText"/>
            </w:pPr>
          </w:p>
        </w:tc>
        <w:tc>
          <w:tcPr>
            <w:tcW w:w="545" w:type="pct"/>
            <w:vMerge/>
          </w:tcPr>
          <w:p w14:paraId="24BA6E64" w14:textId="77777777" w:rsidR="008E13EB" w:rsidRPr="005E73FF" w:rsidRDefault="008E13EB" w:rsidP="008F3E54">
            <w:pPr>
              <w:pStyle w:val="ExhibitText"/>
            </w:pPr>
          </w:p>
        </w:tc>
        <w:tc>
          <w:tcPr>
            <w:tcW w:w="2148" w:type="pct"/>
          </w:tcPr>
          <w:p w14:paraId="1F29AE93" w14:textId="77777777" w:rsidR="008E13EB" w:rsidRPr="005E73FF" w:rsidRDefault="000567C2" w:rsidP="000567C2">
            <w:pPr>
              <w:pStyle w:val="ExhibitText"/>
              <w:ind w:left="161"/>
            </w:pPr>
            <w:r w:rsidRPr="005E73FF">
              <w:t xml:space="preserve">Flyer for Program and </w:t>
            </w:r>
            <w:r>
              <w:t>Center Director</w:t>
            </w:r>
            <w:r w:rsidRPr="005E73FF">
              <w:t>s</w:t>
            </w:r>
          </w:p>
        </w:tc>
        <w:tc>
          <w:tcPr>
            <w:tcW w:w="1123" w:type="pct"/>
          </w:tcPr>
          <w:p w14:paraId="1D1AF261" w14:textId="77777777" w:rsidR="008E13EB" w:rsidRPr="005E73FF" w:rsidRDefault="008E13EB" w:rsidP="008F3E54">
            <w:pPr>
              <w:pStyle w:val="ExhibitText"/>
            </w:pPr>
            <w:r w:rsidRPr="005E73FF">
              <w:t>Study Team</w:t>
            </w:r>
          </w:p>
        </w:tc>
        <w:tc>
          <w:tcPr>
            <w:tcW w:w="547" w:type="pct"/>
          </w:tcPr>
          <w:p w14:paraId="2DD136D3" w14:textId="77777777" w:rsidR="008E13EB" w:rsidRPr="005E73FF" w:rsidRDefault="00786D61" w:rsidP="008F3E54">
            <w:pPr>
              <w:pStyle w:val="ExhibitText"/>
              <w:ind w:right="288"/>
              <w:jc w:val="right"/>
            </w:pPr>
            <w:r>
              <w:t>9</w:t>
            </w:r>
          </w:p>
        </w:tc>
      </w:tr>
      <w:tr w:rsidR="008E13EB" w:rsidRPr="005E73FF" w14:paraId="5BB50DE2" w14:textId="77777777" w:rsidTr="008F3E54">
        <w:trPr>
          <w:trHeight w:val="60"/>
        </w:trPr>
        <w:tc>
          <w:tcPr>
            <w:tcW w:w="637" w:type="pct"/>
            <w:vMerge/>
            <w:hideMark/>
          </w:tcPr>
          <w:p w14:paraId="4B4CFC0D" w14:textId="77777777" w:rsidR="008E13EB" w:rsidRPr="005E73FF" w:rsidRDefault="008E13EB" w:rsidP="008F3E54">
            <w:pPr>
              <w:pStyle w:val="ExhibitText"/>
            </w:pPr>
          </w:p>
        </w:tc>
        <w:tc>
          <w:tcPr>
            <w:tcW w:w="545" w:type="pct"/>
            <w:vMerge/>
          </w:tcPr>
          <w:p w14:paraId="636E50C4" w14:textId="77777777" w:rsidR="008E13EB" w:rsidRPr="005E73FF" w:rsidRDefault="008E13EB" w:rsidP="008F3E54">
            <w:pPr>
              <w:pStyle w:val="ExhibitText"/>
            </w:pPr>
          </w:p>
        </w:tc>
        <w:tc>
          <w:tcPr>
            <w:tcW w:w="2148" w:type="pct"/>
          </w:tcPr>
          <w:p w14:paraId="1A1D6B70" w14:textId="77777777" w:rsidR="008E13EB" w:rsidRPr="005E73FF" w:rsidRDefault="008E13EB" w:rsidP="008F3E54">
            <w:pPr>
              <w:pStyle w:val="ExhibitText"/>
            </w:pPr>
            <w:r w:rsidRPr="005E73FF">
              <w:t>Phone call (will be requested in email)</w:t>
            </w:r>
          </w:p>
        </w:tc>
        <w:tc>
          <w:tcPr>
            <w:tcW w:w="1123" w:type="pct"/>
          </w:tcPr>
          <w:p w14:paraId="75AF614E" w14:textId="77777777" w:rsidR="008E13EB" w:rsidRPr="005E73FF" w:rsidRDefault="008E13EB" w:rsidP="008F3E54">
            <w:pPr>
              <w:pStyle w:val="ExhibitText"/>
            </w:pPr>
            <w:r w:rsidRPr="005E73FF">
              <w:t>Study Team</w:t>
            </w:r>
          </w:p>
        </w:tc>
        <w:tc>
          <w:tcPr>
            <w:tcW w:w="547" w:type="pct"/>
          </w:tcPr>
          <w:p w14:paraId="6434E153" w14:textId="77777777" w:rsidR="008E13EB" w:rsidRPr="005E73FF" w:rsidRDefault="00786D61" w:rsidP="008F3E54">
            <w:pPr>
              <w:pStyle w:val="ExhibitText"/>
              <w:ind w:right="288"/>
              <w:jc w:val="right"/>
            </w:pPr>
            <w:r>
              <w:t>13</w:t>
            </w:r>
          </w:p>
        </w:tc>
      </w:tr>
      <w:tr w:rsidR="008E13EB" w:rsidRPr="005E73FF" w14:paraId="7B9A2542" w14:textId="77777777" w:rsidTr="008F3E54">
        <w:trPr>
          <w:trHeight w:val="48"/>
        </w:trPr>
        <w:tc>
          <w:tcPr>
            <w:tcW w:w="637" w:type="pct"/>
            <w:vMerge/>
          </w:tcPr>
          <w:p w14:paraId="4BE2840C" w14:textId="77777777" w:rsidR="008E13EB" w:rsidRPr="005E73FF" w:rsidRDefault="008E13EB" w:rsidP="008F3E54">
            <w:pPr>
              <w:pStyle w:val="ExhibitText"/>
            </w:pPr>
          </w:p>
        </w:tc>
        <w:tc>
          <w:tcPr>
            <w:tcW w:w="545" w:type="pct"/>
            <w:vMerge w:val="restart"/>
          </w:tcPr>
          <w:p w14:paraId="4BF09E3E" w14:textId="77777777" w:rsidR="008E13EB" w:rsidRPr="005E73FF" w:rsidRDefault="008E13EB" w:rsidP="008F3E54">
            <w:pPr>
              <w:pStyle w:val="ExhibitText"/>
            </w:pPr>
            <w:r w:rsidRPr="005E73FF">
              <w:t xml:space="preserve">Onsite </w:t>
            </w:r>
            <w:proofErr w:type="spellStart"/>
            <w:r w:rsidRPr="005E73FF">
              <w:t>Coordin</w:t>
            </w:r>
            <w:r w:rsidR="009F715F" w:rsidRPr="005E73FF">
              <w:t>-</w:t>
            </w:r>
            <w:r w:rsidRPr="005E73FF">
              <w:t>ators</w:t>
            </w:r>
            <w:proofErr w:type="spellEnd"/>
          </w:p>
        </w:tc>
        <w:tc>
          <w:tcPr>
            <w:tcW w:w="2148" w:type="pct"/>
          </w:tcPr>
          <w:p w14:paraId="68F3A137" w14:textId="77777777" w:rsidR="008E13EB" w:rsidRPr="005E73FF" w:rsidRDefault="008E13EB" w:rsidP="008F3E54">
            <w:pPr>
              <w:pStyle w:val="ExhibitText"/>
            </w:pPr>
            <w:r w:rsidRPr="005E73FF">
              <w:t>Letter from Study Team</w:t>
            </w:r>
          </w:p>
        </w:tc>
        <w:tc>
          <w:tcPr>
            <w:tcW w:w="1123" w:type="pct"/>
          </w:tcPr>
          <w:p w14:paraId="657C9C03" w14:textId="77777777" w:rsidR="008E13EB" w:rsidRPr="005E73FF" w:rsidRDefault="008E13EB" w:rsidP="008F3E54">
            <w:pPr>
              <w:pStyle w:val="ExhibitText"/>
            </w:pPr>
            <w:r w:rsidRPr="005E73FF">
              <w:t>Study Team</w:t>
            </w:r>
          </w:p>
        </w:tc>
        <w:tc>
          <w:tcPr>
            <w:tcW w:w="547" w:type="pct"/>
          </w:tcPr>
          <w:p w14:paraId="787A018B" w14:textId="77777777" w:rsidR="008E13EB" w:rsidRPr="005E73FF" w:rsidRDefault="00786D61" w:rsidP="008F3E54">
            <w:pPr>
              <w:pStyle w:val="ExhibitText"/>
              <w:ind w:right="288"/>
              <w:jc w:val="right"/>
            </w:pPr>
            <w:r>
              <w:t>14</w:t>
            </w:r>
          </w:p>
        </w:tc>
      </w:tr>
      <w:tr w:rsidR="008E13EB" w:rsidRPr="005E73FF" w14:paraId="7BD4D35C" w14:textId="77777777" w:rsidTr="008F3E54">
        <w:trPr>
          <w:trHeight w:val="48"/>
        </w:trPr>
        <w:tc>
          <w:tcPr>
            <w:tcW w:w="637" w:type="pct"/>
            <w:vMerge/>
          </w:tcPr>
          <w:p w14:paraId="6394473E" w14:textId="77777777" w:rsidR="008E13EB" w:rsidRPr="005E73FF" w:rsidRDefault="008E13EB" w:rsidP="008F3E54">
            <w:pPr>
              <w:pStyle w:val="ExhibitText"/>
            </w:pPr>
          </w:p>
        </w:tc>
        <w:tc>
          <w:tcPr>
            <w:tcW w:w="545" w:type="pct"/>
            <w:vMerge/>
          </w:tcPr>
          <w:p w14:paraId="4A7DEF83" w14:textId="77777777" w:rsidR="008E13EB" w:rsidRPr="005E73FF" w:rsidRDefault="008E13EB" w:rsidP="008F3E54">
            <w:pPr>
              <w:pStyle w:val="ExhibitText"/>
            </w:pPr>
          </w:p>
        </w:tc>
        <w:tc>
          <w:tcPr>
            <w:tcW w:w="2148" w:type="pct"/>
          </w:tcPr>
          <w:p w14:paraId="5C5A5432" w14:textId="77777777" w:rsidR="008E13EB" w:rsidRPr="005E73FF" w:rsidRDefault="008E13EB" w:rsidP="008F3E54">
            <w:pPr>
              <w:pStyle w:val="ExhibitText"/>
            </w:pPr>
            <w:r w:rsidRPr="005E73FF">
              <w:t>Phone call</w:t>
            </w:r>
            <w:r w:rsidR="00082694" w:rsidRPr="005E73FF">
              <w:t xml:space="preserve"> </w:t>
            </w:r>
          </w:p>
        </w:tc>
        <w:tc>
          <w:tcPr>
            <w:tcW w:w="1123" w:type="pct"/>
          </w:tcPr>
          <w:p w14:paraId="105CF9AE" w14:textId="77777777" w:rsidR="008E13EB" w:rsidRPr="005E73FF" w:rsidRDefault="008E13EB" w:rsidP="008F3E54">
            <w:pPr>
              <w:pStyle w:val="ExhibitText"/>
            </w:pPr>
            <w:r w:rsidRPr="005E73FF">
              <w:t>Study Team</w:t>
            </w:r>
          </w:p>
        </w:tc>
        <w:tc>
          <w:tcPr>
            <w:tcW w:w="547" w:type="pct"/>
          </w:tcPr>
          <w:p w14:paraId="59E330D2" w14:textId="77777777" w:rsidR="008E13EB" w:rsidRPr="005E73FF" w:rsidRDefault="00786D61" w:rsidP="008F3E54">
            <w:pPr>
              <w:pStyle w:val="ExhibitText"/>
              <w:ind w:right="288"/>
              <w:jc w:val="right"/>
            </w:pPr>
            <w:r>
              <w:t>15</w:t>
            </w:r>
          </w:p>
        </w:tc>
      </w:tr>
      <w:tr w:rsidR="000567C2" w:rsidRPr="005E73FF" w14:paraId="5D2150DD" w14:textId="77777777" w:rsidTr="008F3E54">
        <w:trPr>
          <w:trHeight w:val="48"/>
        </w:trPr>
        <w:tc>
          <w:tcPr>
            <w:tcW w:w="637" w:type="pct"/>
            <w:vMerge/>
            <w:hideMark/>
          </w:tcPr>
          <w:p w14:paraId="2EBD5FEB" w14:textId="77777777" w:rsidR="000567C2" w:rsidRPr="005E73FF" w:rsidRDefault="000567C2" w:rsidP="008F3E54">
            <w:pPr>
              <w:pStyle w:val="ExhibitText"/>
            </w:pPr>
          </w:p>
        </w:tc>
        <w:tc>
          <w:tcPr>
            <w:tcW w:w="545" w:type="pct"/>
            <w:vMerge w:val="restart"/>
          </w:tcPr>
          <w:p w14:paraId="321578A3" w14:textId="77777777" w:rsidR="000567C2" w:rsidRPr="005E73FF" w:rsidRDefault="000567C2" w:rsidP="008F3E54">
            <w:pPr>
              <w:pStyle w:val="ExhibitText"/>
            </w:pPr>
            <w:r w:rsidRPr="005E73FF">
              <w:t>Teachers and Assistant Teachers</w:t>
            </w:r>
          </w:p>
        </w:tc>
        <w:tc>
          <w:tcPr>
            <w:tcW w:w="2148" w:type="pct"/>
            <w:hideMark/>
          </w:tcPr>
          <w:p w14:paraId="7CC1DCE1" w14:textId="77777777" w:rsidR="000567C2" w:rsidRPr="005E73FF" w:rsidRDefault="000567C2" w:rsidP="008F3E54">
            <w:pPr>
              <w:pStyle w:val="ExhibitText"/>
            </w:pPr>
            <w:r w:rsidRPr="005E73FF">
              <w:t xml:space="preserve">Letter from Study Team </w:t>
            </w:r>
          </w:p>
        </w:tc>
        <w:tc>
          <w:tcPr>
            <w:tcW w:w="1123" w:type="pct"/>
          </w:tcPr>
          <w:p w14:paraId="34439182" w14:textId="77777777" w:rsidR="000567C2" w:rsidRPr="005E73FF" w:rsidRDefault="000567C2" w:rsidP="008F3E54">
            <w:pPr>
              <w:pStyle w:val="ExhibitText"/>
            </w:pPr>
            <w:r w:rsidRPr="005E73FF">
              <w:t>On Site Coordinator</w:t>
            </w:r>
          </w:p>
        </w:tc>
        <w:tc>
          <w:tcPr>
            <w:tcW w:w="547" w:type="pct"/>
          </w:tcPr>
          <w:p w14:paraId="1F32061D" w14:textId="77777777" w:rsidR="000567C2" w:rsidRPr="005E73FF" w:rsidRDefault="000567C2" w:rsidP="008F3E54">
            <w:pPr>
              <w:pStyle w:val="ExhibitText"/>
              <w:ind w:right="288"/>
              <w:jc w:val="right"/>
            </w:pPr>
            <w:r>
              <w:t>20</w:t>
            </w:r>
          </w:p>
        </w:tc>
      </w:tr>
      <w:tr w:rsidR="000567C2" w:rsidRPr="005E73FF" w14:paraId="6E7C11B8" w14:textId="77777777" w:rsidTr="008F3E54">
        <w:trPr>
          <w:trHeight w:val="48"/>
        </w:trPr>
        <w:tc>
          <w:tcPr>
            <w:tcW w:w="637" w:type="pct"/>
            <w:vMerge/>
          </w:tcPr>
          <w:p w14:paraId="62280F51" w14:textId="77777777" w:rsidR="000567C2" w:rsidRPr="005E73FF" w:rsidRDefault="000567C2" w:rsidP="008F3E54">
            <w:pPr>
              <w:pStyle w:val="ExhibitText"/>
            </w:pPr>
          </w:p>
        </w:tc>
        <w:tc>
          <w:tcPr>
            <w:tcW w:w="545" w:type="pct"/>
            <w:vMerge/>
          </w:tcPr>
          <w:p w14:paraId="35E078E2" w14:textId="77777777" w:rsidR="000567C2" w:rsidRPr="005E73FF" w:rsidRDefault="000567C2" w:rsidP="008F3E54">
            <w:pPr>
              <w:pStyle w:val="ExhibitText"/>
            </w:pPr>
          </w:p>
        </w:tc>
        <w:tc>
          <w:tcPr>
            <w:tcW w:w="2148" w:type="pct"/>
          </w:tcPr>
          <w:p w14:paraId="7F8A4380" w14:textId="77777777" w:rsidR="000567C2" w:rsidRPr="005E73FF" w:rsidRDefault="000567C2" w:rsidP="008F3E54">
            <w:pPr>
              <w:pStyle w:val="ExhibitText"/>
            </w:pPr>
            <w:r w:rsidRPr="005E73FF">
              <w:t xml:space="preserve">Letter from ACF </w:t>
            </w:r>
          </w:p>
        </w:tc>
        <w:tc>
          <w:tcPr>
            <w:tcW w:w="1123" w:type="pct"/>
          </w:tcPr>
          <w:p w14:paraId="764C77B0" w14:textId="77777777" w:rsidR="000567C2" w:rsidRPr="005E73FF" w:rsidRDefault="000567C2" w:rsidP="008F3E54">
            <w:pPr>
              <w:pStyle w:val="ExhibitText"/>
            </w:pPr>
            <w:r w:rsidRPr="005E73FF">
              <w:t>On Site Coordinator</w:t>
            </w:r>
          </w:p>
        </w:tc>
        <w:tc>
          <w:tcPr>
            <w:tcW w:w="547" w:type="pct"/>
          </w:tcPr>
          <w:p w14:paraId="6E98943E" w14:textId="77777777" w:rsidR="000567C2" w:rsidRPr="005E73FF" w:rsidRDefault="000567C2" w:rsidP="008F3E54">
            <w:pPr>
              <w:pStyle w:val="ExhibitText"/>
              <w:ind w:right="288"/>
              <w:jc w:val="right"/>
            </w:pPr>
            <w:r>
              <w:t>21</w:t>
            </w:r>
          </w:p>
        </w:tc>
      </w:tr>
      <w:tr w:rsidR="000567C2" w:rsidRPr="005E73FF" w14:paraId="2ACEB8DD" w14:textId="77777777" w:rsidTr="008F3E54">
        <w:trPr>
          <w:trHeight w:val="54"/>
        </w:trPr>
        <w:tc>
          <w:tcPr>
            <w:tcW w:w="637" w:type="pct"/>
            <w:vMerge/>
            <w:hideMark/>
          </w:tcPr>
          <w:p w14:paraId="28C0C225" w14:textId="77777777" w:rsidR="000567C2" w:rsidRPr="005E73FF" w:rsidRDefault="000567C2" w:rsidP="008F3E54">
            <w:pPr>
              <w:pStyle w:val="ExhibitText"/>
            </w:pPr>
          </w:p>
        </w:tc>
        <w:tc>
          <w:tcPr>
            <w:tcW w:w="545" w:type="pct"/>
            <w:vMerge/>
          </w:tcPr>
          <w:p w14:paraId="05E4DA7D" w14:textId="77777777" w:rsidR="000567C2" w:rsidRPr="005E73FF" w:rsidRDefault="000567C2" w:rsidP="008F3E54">
            <w:pPr>
              <w:pStyle w:val="ExhibitText"/>
            </w:pPr>
          </w:p>
        </w:tc>
        <w:tc>
          <w:tcPr>
            <w:tcW w:w="2148" w:type="pct"/>
          </w:tcPr>
          <w:p w14:paraId="379EA71B" w14:textId="77777777" w:rsidR="000567C2" w:rsidRPr="005E73FF" w:rsidRDefault="000567C2" w:rsidP="000567C2">
            <w:pPr>
              <w:pStyle w:val="ExhibitText"/>
            </w:pPr>
            <w:r w:rsidRPr="005E73FF">
              <w:t xml:space="preserve">Flyer </w:t>
            </w:r>
            <w:r>
              <w:t>for Parents and Teachers</w:t>
            </w:r>
            <w:r w:rsidRPr="005E73FF">
              <w:t xml:space="preserve"> </w:t>
            </w:r>
          </w:p>
        </w:tc>
        <w:tc>
          <w:tcPr>
            <w:tcW w:w="1123" w:type="pct"/>
          </w:tcPr>
          <w:p w14:paraId="5C7D8B67" w14:textId="77777777" w:rsidR="000567C2" w:rsidRPr="005E73FF" w:rsidRDefault="000567C2" w:rsidP="008F3E54">
            <w:pPr>
              <w:pStyle w:val="ExhibitText"/>
            </w:pPr>
            <w:r w:rsidRPr="005E73FF">
              <w:t>On Site Coordinator</w:t>
            </w:r>
          </w:p>
        </w:tc>
        <w:tc>
          <w:tcPr>
            <w:tcW w:w="547" w:type="pct"/>
          </w:tcPr>
          <w:p w14:paraId="5759CB07" w14:textId="77777777" w:rsidR="000567C2" w:rsidRPr="005E73FF" w:rsidRDefault="000567C2" w:rsidP="008F3E54">
            <w:pPr>
              <w:pStyle w:val="ExhibitText"/>
              <w:ind w:right="288"/>
              <w:jc w:val="right"/>
            </w:pPr>
            <w:r>
              <w:t>22</w:t>
            </w:r>
          </w:p>
        </w:tc>
      </w:tr>
      <w:tr w:rsidR="000567C2" w:rsidRPr="005E73FF" w14:paraId="455DF6FA" w14:textId="77777777" w:rsidTr="008F3E54">
        <w:trPr>
          <w:trHeight w:val="196"/>
        </w:trPr>
        <w:tc>
          <w:tcPr>
            <w:tcW w:w="637" w:type="pct"/>
            <w:vMerge/>
            <w:hideMark/>
          </w:tcPr>
          <w:p w14:paraId="5796D0A6" w14:textId="77777777" w:rsidR="000567C2" w:rsidRPr="005E73FF" w:rsidRDefault="000567C2" w:rsidP="008F3E54">
            <w:pPr>
              <w:pStyle w:val="ExhibitText"/>
            </w:pPr>
          </w:p>
        </w:tc>
        <w:tc>
          <w:tcPr>
            <w:tcW w:w="545" w:type="pct"/>
            <w:vMerge/>
          </w:tcPr>
          <w:p w14:paraId="4FCF4C64" w14:textId="77777777" w:rsidR="000567C2" w:rsidRPr="005E73FF" w:rsidRDefault="000567C2" w:rsidP="008F3E54">
            <w:pPr>
              <w:pStyle w:val="ExhibitText"/>
            </w:pPr>
          </w:p>
        </w:tc>
        <w:tc>
          <w:tcPr>
            <w:tcW w:w="2148" w:type="pct"/>
          </w:tcPr>
          <w:p w14:paraId="5EB27B3B" w14:textId="77777777" w:rsidR="000567C2" w:rsidRPr="005E73FF" w:rsidRDefault="000567C2" w:rsidP="008F3E54">
            <w:pPr>
              <w:pStyle w:val="ExhibitText"/>
            </w:pPr>
            <w:r w:rsidRPr="005E73FF">
              <w:t>FAQs for Teachers and Assistant Teachers</w:t>
            </w:r>
          </w:p>
        </w:tc>
        <w:tc>
          <w:tcPr>
            <w:tcW w:w="1123" w:type="pct"/>
          </w:tcPr>
          <w:p w14:paraId="002E7DA6" w14:textId="77777777" w:rsidR="000567C2" w:rsidRPr="005E73FF" w:rsidRDefault="000567C2" w:rsidP="008F3E54">
            <w:pPr>
              <w:pStyle w:val="ExhibitText"/>
            </w:pPr>
            <w:r w:rsidRPr="005E73FF">
              <w:t>On Site Coordinator</w:t>
            </w:r>
          </w:p>
        </w:tc>
        <w:tc>
          <w:tcPr>
            <w:tcW w:w="547" w:type="pct"/>
          </w:tcPr>
          <w:p w14:paraId="1296FC69" w14:textId="77777777" w:rsidR="000567C2" w:rsidRPr="005E73FF" w:rsidRDefault="000567C2" w:rsidP="008F3E54">
            <w:pPr>
              <w:pStyle w:val="ExhibitText"/>
              <w:ind w:right="288"/>
              <w:jc w:val="right"/>
            </w:pPr>
            <w:r>
              <w:t>23</w:t>
            </w:r>
          </w:p>
        </w:tc>
      </w:tr>
      <w:tr w:rsidR="000567C2" w:rsidRPr="005E73FF" w14:paraId="2947145A" w14:textId="77777777" w:rsidTr="008F3E54">
        <w:trPr>
          <w:trHeight w:val="196"/>
        </w:trPr>
        <w:tc>
          <w:tcPr>
            <w:tcW w:w="637" w:type="pct"/>
            <w:vMerge/>
          </w:tcPr>
          <w:p w14:paraId="40D8AAD2" w14:textId="77777777" w:rsidR="000567C2" w:rsidRPr="005E73FF" w:rsidRDefault="000567C2" w:rsidP="008F3E54">
            <w:pPr>
              <w:pStyle w:val="ExhibitText"/>
            </w:pPr>
          </w:p>
        </w:tc>
        <w:tc>
          <w:tcPr>
            <w:tcW w:w="545" w:type="pct"/>
            <w:vMerge/>
          </w:tcPr>
          <w:p w14:paraId="531E09B6" w14:textId="77777777" w:rsidR="000567C2" w:rsidRPr="005E73FF" w:rsidRDefault="000567C2" w:rsidP="008F3E54">
            <w:pPr>
              <w:pStyle w:val="ExhibitText"/>
            </w:pPr>
          </w:p>
        </w:tc>
        <w:tc>
          <w:tcPr>
            <w:tcW w:w="2148" w:type="pct"/>
          </w:tcPr>
          <w:p w14:paraId="426779A3" w14:textId="77777777" w:rsidR="000567C2" w:rsidRPr="005E73FF" w:rsidRDefault="000567C2" w:rsidP="008F3E54">
            <w:pPr>
              <w:pStyle w:val="ExhibitText"/>
            </w:pPr>
            <w:r w:rsidRPr="005E73FF">
              <w:t xml:space="preserve">Reminder Flyer </w:t>
            </w:r>
            <w:r>
              <w:t>for Parents and Teachers</w:t>
            </w:r>
          </w:p>
        </w:tc>
        <w:tc>
          <w:tcPr>
            <w:tcW w:w="1123" w:type="pct"/>
          </w:tcPr>
          <w:p w14:paraId="16B238FC" w14:textId="77777777" w:rsidR="000567C2" w:rsidRPr="005E73FF" w:rsidRDefault="000567C2" w:rsidP="008F3E54">
            <w:pPr>
              <w:pStyle w:val="ExhibitText"/>
            </w:pPr>
            <w:r w:rsidRPr="005E73FF">
              <w:t>On Site Coordinator</w:t>
            </w:r>
          </w:p>
        </w:tc>
        <w:tc>
          <w:tcPr>
            <w:tcW w:w="547" w:type="pct"/>
          </w:tcPr>
          <w:p w14:paraId="4E40DC0F" w14:textId="77777777" w:rsidR="000567C2" w:rsidRDefault="000567C2" w:rsidP="008F3E54">
            <w:pPr>
              <w:pStyle w:val="ExhibitText"/>
              <w:ind w:right="288"/>
              <w:jc w:val="right"/>
            </w:pPr>
            <w:r>
              <w:t>28</w:t>
            </w:r>
          </w:p>
        </w:tc>
      </w:tr>
      <w:tr w:rsidR="000567C2" w:rsidRPr="005E73FF" w14:paraId="42CB8B85" w14:textId="77777777" w:rsidTr="008F3E54">
        <w:trPr>
          <w:trHeight w:val="259"/>
        </w:trPr>
        <w:tc>
          <w:tcPr>
            <w:tcW w:w="637" w:type="pct"/>
            <w:vMerge/>
          </w:tcPr>
          <w:p w14:paraId="26E47F90" w14:textId="77777777" w:rsidR="000567C2" w:rsidRPr="005E73FF" w:rsidRDefault="000567C2" w:rsidP="008F3E54">
            <w:pPr>
              <w:pStyle w:val="ExhibitText"/>
            </w:pPr>
          </w:p>
        </w:tc>
        <w:tc>
          <w:tcPr>
            <w:tcW w:w="545" w:type="pct"/>
            <w:vMerge w:val="restart"/>
          </w:tcPr>
          <w:p w14:paraId="26FE7A00" w14:textId="77777777" w:rsidR="000567C2" w:rsidRPr="005E73FF" w:rsidRDefault="000567C2" w:rsidP="008F3E54">
            <w:pPr>
              <w:pStyle w:val="ExhibitText"/>
            </w:pPr>
            <w:r w:rsidRPr="005E73FF">
              <w:t>Parents</w:t>
            </w:r>
          </w:p>
        </w:tc>
        <w:tc>
          <w:tcPr>
            <w:tcW w:w="2148" w:type="pct"/>
          </w:tcPr>
          <w:p w14:paraId="0B9B1ECE" w14:textId="77777777" w:rsidR="000567C2" w:rsidRPr="005E73FF" w:rsidRDefault="000567C2" w:rsidP="008F3E54">
            <w:pPr>
              <w:pStyle w:val="ExhibitText"/>
            </w:pPr>
            <w:r w:rsidRPr="005E73FF">
              <w:t>Letter from Study Team</w:t>
            </w:r>
          </w:p>
        </w:tc>
        <w:tc>
          <w:tcPr>
            <w:tcW w:w="1123" w:type="pct"/>
          </w:tcPr>
          <w:p w14:paraId="58F97F47" w14:textId="77777777" w:rsidR="000567C2" w:rsidRPr="005E73FF" w:rsidRDefault="000567C2" w:rsidP="008F3E54">
            <w:pPr>
              <w:pStyle w:val="ExhibitText"/>
            </w:pPr>
            <w:r w:rsidRPr="005E73FF">
              <w:t>On Site Coordinator</w:t>
            </w:r>
          </w:p>
        </w:tc>
        <w:tc>
          <w:tcPr>
            <w:tcW w:w="547" w:type="pct"/>
          </w:tcPr>
          <w:p w14:paraId="7694BAB4" w14:textId="77777777" w:rsidR="000567C2" w:rsidRPr="005E73FF" w:rsidRDefault="000567C2" w:rsidP="008F3E54">
            <w:pPr>
              <w:pStyle w:val="ExhibitText"/>
              <w:ind w:right="288"/>
              <w:jc w:val="right"/>
            </w:pPr>
            <w:r>
              <w:t>25</w:t>
            </w:r>
          </w:p>
        </w:tc>
      </w:tr>
      <w:tr w:rsidR="000567C2" w:rsidRPr="005E73FF" w14:paraId="4ECEEFBF" w14:textId="77777777" w:rsidTr="008F3E54">
        <w:trPr>
          <w:trHeight w:val="54"/>
        </w:trPr>
        <w:tc>
          <w:tcPr>
            <w:tcW w:w="637" w:type="pct"/>
            <w:vMerge/>
          </w:tcPr>
          <w:p w14:paraId="15B4382C" w14:textId="77777777" w:rsidR="000567C2" w:rsidRPr="005E73FF" w:rsidRDefault="000567C2" w:rsidP="008F3E54">
            <w:pPr>
              <w:pStyle w:val="ExhibitText"/>
            </w:pPr>
          </w:p>
        </w:tc>
        <w:tc>
          <w:tcPr>
            <w:tcW w:w="545" w:type="pct"/>
            <w:vMerge/>
          </w:tcPr>
          <w:p w14:paraId="3DDBB512" w14:textId="77777777" w:rsidR="000567C2" w:rsidRPr="005E73FF" w:rsidRDefault="000567C2" w:rsidP="008F3E54">
            <w:pPr>
              <w:pStyle w:val="ExhibitText"/>
            </w:pPr>
          </w:p>
        </w:tc>
        <w:tc>
          <w:tcPr>
            <w:tcW w:w="2148" w:type="pct"/>
          </w:tcPr>
          <w:p w14:paraId="30BE3926" w14:textId="77777777" w:rsidR="000567C2" w:rsidRPr="005E73FF" w:rsidRDefault="000567C2" w:rsidP="008F3E54">
            <w:pPr>
              <w:pStyle w:val="ExhibitText"/>
            </w:pPr>
            <w:r w:rsidRPr="005E73FF">
              <w:t xml:space="preserve">Flyer </w:t>
            </w:r>
            <w:r>
              <w:t>for Parents and Teachers</w:t>
            </w:r>
            <w:r w:rsidRPr="005E73FF">
              <w:t xml:space="preserve"> </w:t>
            </w:r>
          </w:p>
        </w:tc>
        <w:tc>
          <w:tcPr>
            <w:tcW w:w="1123" w:type="pct"/>
          </w:tcPr>
          <w:p w14:paraId="0CA336D5" w14:textId="77777777" w:rsidR="000567C2" w:rsidRPr="005E73FF" w:rsidRDefault="000567C2" w:rsidP="008F3E54">
            <w:pPr>
              <w:pStyle w:val="ExhibitText"/>
            </w:pPr>
            <w:r w:rsidRPr="005E73FF">
              <w:t>On Site Coordinator</w:t>
            </w:r>
          </w:p>
        </w:tc>
        <w:tc>
          <w:tcPr>
            <w:tcW w:w="547" w:type="pct"/>
          </w:tcPr>
          <w:p w14:paraId="6C7B3C8D" w14:textId="77777777" w:rsidR="000567C2" w:rsidRDefault="000567C2" w:rsidP="008F3E54">
            <w:pPr>
              <w:pStyle w:val="ExhibitText"/>
              <w:ind w:right="288"/>
              <w:jc w:val="right"/>
            </w:pPr>
            <w:r>
              <w:t>22</w:t>
            </w:r>
          </w:p>
        </w:tc>
      </w:tr>
      <w:tr w:rsidR="000567C2" w:rsidRPr="005E73FF" w14:paraId="337A32E6" w14:textId="77777777" w:rsidTr="008F3E54">
        <w:trPr>
          <w:trHeight w:val="54"/>
        </w:trPr>
        <w:tc>
          <w:tcPr>
            <w:tcW w:w="637" w:type="pct"/>
            <w:vMerge/>
          </w:tcPr>
          <w:p w14:paraId="73D05C68" w14:textId="77777777" w:rsidR="000567C2" w:rsidRPr="005E73FF" w:rsidRDefault="000567C2" w:rsidP="008F3E54">
            <w:pPr>
              <w:pStyle w:val="ExhibitText"/>
            </w:pPr>
          </w:p>
        </w:tc>
        <w:tc>
          <w:tcPr>
            <w:tcW w:w="545" w:type="pct"/>
            <w:vMerge/>
          </w:tcPr>
          <w:p w14:paraId="1B7602CF" w14:textId="77777777" w:rsidR="000567C2" w:rsidRPr="005E73FF" w:rsidRDefault="000567C2" w:rsidP="008F3E54">
            <w:pPr>
              <w:pStyle w:val="ExhibitText"/>
            </w:pPr>
          </w:p>
        </w:tc>
        <w:tc>
          <w:tcPr>
            <w:tcW w:w="2148" w:type="pct"/>
          </w:tcPr>
          <w:p w14:paraId="195690F3" w14:textId="77777777" w:rsidR="000567C2" w:rsidRPr="005E73FF" w:rsidRDefault="000567C2" w:rsidP="008F3E54">
            <w:pPr>
              <w:pStyle w:val="ExhibitText"/>
            </w:pPr>
            <w:r w:rsidRPr="005E73FF">
              <w:t>FAQs for Parents</w:t>
            </w:r>
          </w:p>
        </w:tc>
        <w:tc>
          <w:tcPr>
            <w:tcW w:w="1123" w:type="pct"/>
          </w:tcPr>
          <w:p w14:paraId="29037446" w14:textId="77777777" w:rsidR="000567C2" w:rsidRPr="005E73FF" w:rsidRDefault="000567C2" w:rsidP="008F3E54">
            <w:pPr>
              <w:pStyle w:val="ExhibitText"/>
            </w:pPr>
            <w:r w:rsidRPr="005E73FF">
              <w:t>On Site Coordinator</w:t>
            </w:r>
          </w:p>
        </w:tc>
        <w:tc>
          <w:tcPr>
            <w:tcW w:w="547" w:type="pct"/>
          </w:tcPr>
          <w:p w14:paraId="04906B8A" w14:textId="77777777" w:rsidR="000567C2" w:rsidRPr="005E73FF" w:rsidRDefault="000567C2" w:rsidP="008F3E54">
            <w:pPr>
              <w:pStyle w:val="ExhibitText"/>
              <w:ind w:right="288"/>
              <w:jc w:val="right"/>
            </w:pPr>
            <w:r>
              <w:t>26</w:t>
            </w:r>
          </w:p>
        </w:tc>
      </w:tr>
      <w:tr w:rsidR="000567C2" w:rsidRPr="005E73FF" w14:paraId="6157C582" w14:textId="77777777" w:rsidTr="008F3E54">
        <w:trPr>
          <w:trHeight w:val="196"/>
        </w:trPr>
        <w:tc>
          <w:tcPr>
            <w:tcW w:w="637" w:type="pct"/>
            <w:vMerge/>
          </w:tcPr>
          <w:p w14:paraId="71FF6A02" w14:textId="77777777" w:rsidR="000567C2" w:rsidRPr="005E73FF" w:rsidRDefault="000567C2" w:rsidP="008F3E54">
            <w:pPr>
              <w:pStyle w:val="ExhibitText"/>
            </w:pPr>
          </w:p>
        </w:tc>
        <w:tc>
          <w:tcPr>
            <w:tcW w:w="545" w:type="pct"/>
            <w:vMerge/>
          </w:tcPr>
          <w:p w14:paraId="6E92C15D" w14:textId="77777777" w:rsidR="000567C2" w:rsidRPr="005E73FF" w:rsidRDefault="000567C2" w:rsidP="008F3E54">
            <w:pPr>
              <w:pStyle w:val="ExhibitText"/>
            </w:pPr>
          </w:p>
        </w:tc>
        <w:tc>
          <w:tcPr>
            <w:tcW w:w="2148" w:type="pct"/>
          </w:tcPr>
          <w:p w14:paraId="0F1109B2" w14:textId="77777777" w:rsidR="000567C2" w:rsidRPr="005E73FF" w:rsidRDefault="000567C2" w:rsidP="008F3E54">
            <w:pPr>
              <w:pStyle w:val="ExhibitText"/>
            </w:pPr>
            <w:r w:rsidRPr="005E73FF">
              <w:t xml:space="preserve">Reminder Flyer </w:t>
            </w:r>
            <w:r>
              <w:t>for Parents and Teachers</w:t>
            </w:r>
          </w:p>
        </w:tc>
        <w:tc>
          <w:tcPr>
            <w:tcW w:w="1123" w:type="pct"/>
          </w:tcPr>
          <w:p w14:paraId="1BAD9D5A" w14:textId="77777777" w:rsidR="000567C2" w:rsidRPr="005E73FF" w:rsidRDefault="000567C2" w:rsidP="008F3E54">
            <w:pPr>
              <w:pStyle w:val="ExhibitText"/>
            </w:pPr>
            <w:r w:rsidRPr="005E73FF">
              <w:t>On Site Coordinator</w:t>
            </w:r>
          </w:p>
        </w:tc>
        <w:tc>
          <w:tcPr>
            <w:tcW w:w="547" w:type="pct"/>
          </w:tcPr>
          <w:p w14:paraId="6E7A3533" w14:textId="77777777" w:rsidR="000567C2" w:rsidRPr="005E73FF" w:rsidRDefault="000567C2" w:rsidP="008F3E54">
            <w:pPr>
              <w:pStyle w:val="ExhibitText"/>
              <w:ind w:right="288"/>
              <w:jc w:val="right"/>
            </w:pPr>
            <w:r>
              <w:t>28</w:t>
            </w:r>
          </w:p>
        </w:tc>
      </w:tr>
    </w:tbl>
    <w:p w14:paraId="7F410049" w14:textId="77777777" w:rsidR="00F2128C" w:rsidRPr="005E73FF" w:rsidRDefault="00F2128C" w:rsidP="00BE7B52">
      <w:pPr>
        <w:pStyle w:val="NormalSS"/>
        <w:ind w:firstLine="0"/>
        <w:jc w:val="left"/>
        <w:rPr>
          <w:spacing w:val="-4"/>
          <w:sz w:val="22"/>
          <w:szCs w:val="22"/>
        </w:rPr>
      </w:pPr>
    </w:p>
    <w:p w14:paraId="7BB4FE95" w14:textId="77777777" w:rsidR="00BE7B52" w:rsidRPr="005E73FF" w:rsidRDefault="00B45016" w:rsidP="00B05C25">
      <w:pPr>
        <w:spacing w:after="0" w:line="276" w:lineRule="auto"/>
        <w:rPr>
          <w:bCs/>
          <w:szCs w:val="22"/>
        </w:rPr>
      </w:pPr>
      <w:bookmarkStart w:id="29" w:name="_Toc382221899"/>
      <w:r w:rsidRPr="005E73FF">
        <w:rPr>
          <w:bCs/>
          <w:szCs w:val="22"/>
        </w:rPr>
        <w:t xml:space="preserve">Exhibit </w:t>
      </w:r>
      <w:r w:rsidR="00AE4EA0" w:rsidRPr="005E73FF">
        <w:rPr>
          <w:bCs/>
          <w:szCs w:val="22"/>
        </w:rPr>
        <w:t>A.4</w:t>
      </w:r>
      <w:r w:rsidRPr="005E73FF">
        <w:rPr>
          <w:bCs/>
          <w:szCs w:val="22"/>
        </w:rPr>
        <w:t xml:space="preserve"> </w:t>
      </w:r>
      <w:r w:rsidR="00A11775" w:rsidRPr="005E73FF">
        <w:rPr>
          <w:bCs/>
          <w:szCs w:val="22"/>
        </w:rPr>
        <w:t>presents the data collection plan for the study, including the name of each instrument, the respondent, the purpose of the instrument, and the use of the data that will be collected using the instrument.</w:t>
      </w:r>
      <w:r w:rsidR="00082694" w:rsidRPr="005E73FF">
        <w:rPr>
          <w:bCs/>
          <w:szCs w:val="22"/>
        </w:rPr>
        <w:t xml:space="preserve"> </w:t>
      </w:r>
      <w:r w:rsidR="00BE7B52" w:rsidRPr="005E73FF">
        <w:rPr>
          <w:bCs/>
          <w:szCs w:val="22"/>
        </w:rPr>
        <w:br w:type="page"/>
      </w:r>
    </w:p>
    <w:p w14:paraId="699782F4" w14:textId="77777777" w:rsidR="00842A47" w:rsidRPr="005E73FF" w:rsidRDefault="00842A47" w:rsidP="008F3E54">
      <w:pPr>
        <w:pStyle w:val="Caption"/>
      </w:pPr>
      <w:bookmarkStart w:id="30" w:name="_Toc457488371"/>
      <w:r w:rsidRPr="005E73FF">
        <w:lastRenderedPageBreak/>
        <w:t xml:space="preserve">Exhibit </w:t>
      </w:r>
      <w:r w:rsidR="00AE4EA0" w:rsidRPr="005E73FF">
        <w:t>A.4</w:t>
      </w:r>
      <w:r w:rsidRPr="005E73FF">
        <w:t>. Data Collection Plan</w:t>
      </w:r>
      <w:bookmarkEnd w:id="29"/>
      <w:bookmarkEnd w:id="30"/>
    </w:p>
    <w:tbl>
      <w:tblPr>
        <w:tblStyle w:val="TableGrid1"/>
        <w:tblW w:w="5000" w:type="pct"/>
        <w:tblLook w:val="04A0" w:firstRow="1" w:lastRow="0" w:firstColumn="1" w:lastColumn="0" w:noHBand="0" w:noVBand="1"/>
      </w:tblPr>
      <w:tblGrid>
        <w:gridCol w:w="1218"/>
        <w:gridCol w:w="1440"/>
        <w:gridCol w:w="1428"/>
        <w:gridCol w:w="2566"/>
        <w:gridCol w:w="2564"/>
      </w:tblGrid>
      <w:tr w:rsidR="00985518" w:rsidRPr="005E73FF" w14:paraId="7D48940A" w14:textId="77777777" w:rsidTr="00895D35">
        <w:trPr>
          <w:trHeight w:val="60"/>
        </w:trPr>
        <w:tc>
          <w:tcPr>
            <w:tcW w:w="661" w:type="pct"/>
            <w:shd w:val="clear" w:color="auto" w:fill="C3C6A8" w:themeFill="accent4"/>
            <w:noWrap/>
            <w:hideMark/>
          </w:tcPr>
          <w:p w14:paraId="7487A8F9" w14:textId="77777777" w:rsidR="00985518" w:rsidRPr="005E73FF" w:rsidRDefault="00985518" w:rsidP="008F3E54">
            <w:pPr>
              <w:pStyle w:val="ExhibitColumnHead"/>
            </w:pPr>
            <w:r w:rsidRPr="005E73FF">
              <w:t>Study</w:t>
            </w:r>
          </w:p>
          <w:p w14:paraId="136A4C99" w14:textId="77777777" w:rsidR="00985518" w:rsidRPr="005E73FF" w:rsidRDefault="00985518" w:rsidP="008F3E54">
            <w:pPr>
              <w:pStyle w:val="ExhibitColumnHead"/>
            </w:pPr>
            <w:r w:rsidRPr="005E73FF">
              <w:t>Component</w:t>
            </w:r>
          </w:p>
        </w:tc>
        <w:tc>
          <w:tcPr>
            <w:tcW w:w="781" w:type="pct"/>
            <w:shd w:val="clear" w:color="auto" w:fill="C3C6A8" w:themeFill="accent4"/>
            <w:hideMark/>
          </w:tcPr>
          <w:p w14:paraId="70095209" w14:textId="77777777" w:rsidR="00985518" w:rsidRPr="005E73FF" w:rsidRDefault="00985518" w:rsidP="008F3E54">
            <w:pPr>
              <w:pStyle w:val="ExhibitColumnHead"/>
              <w:rPr>
                <w:bCs/>
              </w:rPr>
            </w:pPr>
            <w:r w:rsidRPr="005E73FF">
              <w:rPr>
                <w:bCs/>
              </w:rPr>
              <w:t>Data Collection Instrument</w:t>
            </w:r>
          </w:p>
        </w:tc>
        <w:tc>
          <w:tcPr>
            <w:tcW w:w="775" w:type="pct"/>
            <w:shd w:val="clear" w:color="auto" w:fill="C3C6A8" w:themeFill="accent4"/>
          </w:tcPr>
          <w:p w14:paraId="309D15E9" w14:textId="77777777" w:rsidR="00985518" w:rsidRPr="005E73FF" w:rsidRDefault="00985518" w:rsidP="008F3E54">
            <w:pPr>
              <w:pStyle w:val="ExhibitColumnHead"/>
              <w:rPr>
                <w:bCs/>
              </w:rPr>
            </w:pPr>
            <w:r w:rsidRPr="005E73FF">
              <w:rPr>
                <w:bCs/>
              </w:rPr>
              <w:t>Respondent</w:t>
            </w:r>
          </w:p>
        </w:tc>
        <w:tc>
          <w:tcPr>
            <w:tcW w:w="1392" w:type="pct"/>
            <w:shd w:val="clear" w:color="auto" w:fill="C3C6A8" w:themeFill="accent4"/>
          </w:tcPr>
          <w:p w14:paraId="155E6231" w14:textId="77777777" w:rsidR="00985518" w:rsidRPr="005E73FF" w:rsidRDefault="00985518" w:rsidP="008F3E54">
            <w:pPr>
              <w:pStyle w:val="ExhibitColumnHead"/>
              <w:rPr>
                <w:bCs/>
              </w:rPr>
            </w:pPr>
            <w:r w:rsidRPr="005E73FF">
              <w:rPr>
                <w:bCs/>
              </w:rPr>
              <w:t>Purpose</w:t>
            </w:r>
          </w:p>
        </w:tc>
        <w:tc>
          <w:tcPr>
            <w:tcW w:w="1391" w:type="pct"/>
            <w:shd w:val="clear" w:color="auto" w:fill="C3C6A8" w:themeFill="accent4"/>
          </w:tcPr>
          <w:p w14:paraId="60E99D68" w14:textId="77777777" w:rsidR="00985518" w:rsidRPr="005E73FF" w:rsidRDefault="00985518" w:rsidP="008F3E54">
            <w:pPr>
              <w:pStyle w:val="ExhibitColumnHead"/>
              <w:rPr>
                <w:bCs/>
              </w:rPr>
            </w:pPr>
            <w:r w:rsidRPr="005E73FF">
              <w:rPr>
                <w:bCs/>
              </w:rPr>
              <w:t>Use</w:t>
            </w:r>
          </w:p>
        </w:tc>
      </w:tr>
      <w:tr w:rsidR="00985518" w:rsidRPr="005E73FF" w14:paraId="7CBD6BF4" w14:textId="77777777" w:rsidTr="00895D35">
        <w:trPr>
          <w:trHeight w:val="60"/>
        </w:trPr>
        <w:tc>
          <w:tcPr>
            <w:tcW w:w="661" w:type="pct"/>
            <w:vMerge w:val="restart"/>
            <w:hideMark/>
          </w:tcPr>
          <w:p w14:paraId="64644E19" w14:textId="77777777" w:rsidR="00985518" w:rsidRPr="005E73FF" w:rsidRDefault="00985518" w:rsidP="008F3E54">
            <w:pPr>
              <w:pStyle w:val="ExhibitText"/>
            </w:pPr>
            <w:r w:rsidRPr="005E73FF">
              <w:t>Program and Center Component</w:t>
            </w:r>
          </w:p>
        </w:tc>
        <w:tc>
          <w:tcPr>
            <w:tcW w:w="781" w:type="pct"/>
            <w:hideMark/>
          </w:tcPr>
          <w:p w14:paraId="771508B1" w14:textId="77777777" w:rsidR="00985518" w:rsidRPr="005E73FF" w:rsidRDefault="00D35441" w:rsidP="008F3E54">
            <w:pPr>
              <w:pStyle w:val="ExhibitText"/>
            </w:pPr>
            <w:r>
              <w:t>Program Director</w:t>
            </w:r>
            <w:r w:rsidR="00985518" w:rsidRPr="005E73FF">
              <w:t xml:space="preserve"> survey</w:t>
            </w:r>
          </w:p>
        </w:tc>
        <w:tc>
          <w:tcPr>
            <w:tcW w:w="775" w:type="pct"/>
          </w:tcPr>
          <w:p w14:paraId="7CFB78EA" w14:textId="77777777" w:rsidR="00985518" w:rsidRPr="005E73FF" w:rsidRDefault="00D35441" w:rsidP="008F3E54">
            <w:pPr>
              <w:pStyle w:val="ExhibitText"/>
            </w:pPr>
            <w:r>
              <w:t>Program Director</w:t>
            </w:r>
          </w:p>
        </w:tc>
        <w:tc>
          <w:tcPr>
            <w:tcW w:w="1392" w:type="pct"/>
          </w:tcPr>
          <w:p w14:paraId="565AAAB5" w14:textId="77777777" w:rsidR="00985518" w:rsidRPr="005E73FF" w:rsidRDefault="00985518" w:rsidP="008F3E54">
            <w:pPr>
              <w:pStyle w:val="ExhibitText"/>
            </w:pPr>
            <w:r w:rsidRPr="005E73FF">
              <w:t xml:space="preserve">To gather information on </w:t>
            </w:r>
            <w:r w:rsidR="00D35441">
              <w:t>Program Director</w:t>
            </w:r>
            <w:r w:rsidR="006303DF" w:rsidRPr="005E73FF">
              <w:t xml:space="preserve">s’ </w:t>
            </w:r>
            <w:r w:rsidRPr="005E73FF">
              <w:t>background, experience in MSHS, and program-level characteristics.</w:t>
            </w:r>
          </w:p>
        </w:tc>
        <w:tc>
          <w:tcPr>
            <w:tcW w:w="1391" w:type="pct"/>
          </w:tcPr>
          <w:p w14:paraId="6F53CBC6" w14:textId="77777777" w:rsidR="00985518" w:rsidRPr="005E73FF" w:rsidRDefault="00985518" w:rsidP="008F3E54">
            <w:pPr>
              <w:pStyle w:val="ExhibitText"/>
            </w:pPr>
            <w:r w:rsidRPr="005E73FF">
              <w:t>To answer research questions about MSHS characteristics, services, and instructional practices.</w:t>
            </w:r>
            <w:r w:rsidR="00FB369D">
              <w:t xml:space="preserve"> (Research Questions [RQs]</w:t>
            </w:r>
            <w:r w:rsidR="001B1977" w:rsidRPr="005E73FF">
              <w:t xml:space="preserve"> 1, 4, 8</w:t>
            </w:r>
            <w:r w:rsidR="00915342" w:rsidRPr="005E73FF">
              <w:t>)</w:t>
            </w:r>
          </w:p>
        </w:tc>
      </w:tr>
      <w:tr w:rsidR="00985518" w:rsidRPr="005E73FF" w14:paraId="3FE6913A" w14:textId="77777777" w:rsidTr="00895D35">
        <w:trPr>
          <w:trHeight w:val="60"/>
        </w:trPr>
        <w:tc>
          <w:tcPr>
            <w:tcW w:w="661" w:type="pct"/>
            <w:vMerge/>
            <w:hideMark/>
          </w:tcPr>
          <w:p w14:paraId="09E367C1" w14:textId="77777777" w:rsidR="00985518" w:rsidRPr="005E73FF" w:rsidRDefault="00985518" w:rsidP="008F3E54">
            <w:pPr>
              <w:pStyle w:val="ExhibitText"/>
            </w:pPr>
          </w:p>
        </w:tc>
        <w:tc>
          <w:tcPr>
            <w:tcW w:w="781" w:type="pct"/>
            <w:hideMark/>
          </w:tcPr>
          <w:p w14:paraId="7410112E" w14:textId="77777777" w:rsidR="00985518" w:rsidRPr="005E73FF" w:rsidRDefault="00D35441" w:rsidP="008F3E54">
            <w:pPr>
              <w:pStyle w:val="ExhibitText"/>
            </w:pPr>
            <w:r>
              <w:t>Center Director</w:t>
            </w:r>
            <w:r w:rsidR="00985518" w:rsidRPr="005E73FF">
              <w:t xml:space="preserve"> survey</w:t>
            </w:r>
          </w:p>
        </w:tc>
        <w:tc>
          <w:tcPr>
            <w:tcW w:w="775" w:type="pct"/>
          </w:tcPr>
          <w:p w14:paraId="27700926" w14:textId="77777777" w:rsidR="00985518" w:rsidRPr="005E73FF" w:rsidRDefault="00D35441" w:rsidP="008F3E54">
            <w:pPr>
              <w:pStyle w:val="ExhibitText"/>
            </w:pPr>
            <w:r>
              <w:t>Center Director</w:t>
            </w:r>
          </w:p>
        </w:tc>
        <w:tc>
          <w:tcPr>
            <w:tcW w:w="1392" w:type="pct"/>
          </w:tcPr>
          <w:p w14:paraId="101BBEF7" w14:textId="77777777" w:rsidR="00985518" w:rsidRPr="005E73FF" w:rsidRDefault="00985518" w:rsidP="008F3E54">
            <w:pPr>
              <w:pStyle w:val="ExhibitText"/>
            </w:pPr>
            <w:r w:rsidRPr="005E73FF">
              <w:t xml:space="preserve">To gather information on </w:t>
            </w:r>
            <w:r w:rsidR="00D35441">
              <w:t>Center Director</w:t>
            </w:r>
            <w:r w:rsidR="006303DF" w:rsidRPr="005E73FF">
              <w:t xml:space="preserve">s’ </w:t>
            </w:r>
            <w:r w:rsidRPr="005E73FF">
              <w:t>background, experience in MSHS, and center-level characteristics.</w:t>
            </w:r>
          </w:p>
        </w:tc>
        <w:tc>
          <w:tcPr>
            <w:tcW w:w="1391" w:type="pct"/>
          </w:tcPr>
          <w:p w14:paraId="1379BA23" w14:textId="77777777" w:rsidR="00985518" w:rsidRPr="005E73FF" w:rsidRDefault="00985518" w:rsidP="008F3E54">
            <w:pPr>
              <w:pStyle w:val="ExhibitText"/>
            </w:pPr>
            <w:r w:rsidRPr="005E73FF">
              <w:t>To answer research questions about MSHS characteristics, services, and instructional practices.</w:t>
            </w:r>
            <w:r w:rsidR="001B1977" w:rsidRPr="005E73FF">
              <w:t xml:space="preserve"> (RQs 1, 4, 8</w:t>
            </w:r>
            <w:r w:rsidR="00915342" w:rsidRPr="005E73FF">
              <w:t>)</w:t>
            </w:r>
          </w:p>
        </w:tc>
      </w:tr>
      <w:tr w:rsidR="00BF0CF2" w:rsidRPr="005E73FF" w14:paraId="164D5BE9" w14:textId="77777777" w:rsidTr="00895D35">
        <w:trPr>
          <w:trHeight w:val="60"/>
        </w:trPr>
        <w:tc>
          <w:tcPr>
            <w:tcW w:w="661" w:type="pct"/>
            <w:vMerge w:val="restart"/>
          </w:tcPr>
          <w:p w14:paraId="0B5E46F9" w14:textId="77777777" w:rsidR="00BF0CF2" w:rsidRPr="005E73FF" w:rsidRDefault="00BF0CF2" w:rsidP="008F3E54">
            <w:pPr>
              <w:pStyle w:val="ExhibitText"/>
            </w:pPr>
            <w:r w:rsidRPr="005E73FF">
              <w:t xml:space="preserve">Classroom, Family and Child Component </w:t>
            </w:r>
          </w:p>
        </w:tc>
        <w:tc>
          <w:tcPr>
            <w:tcW w:w="781" w:type="pct"/>
          </w:tcPr>
          <w:p w14:paraId="3AD57D53" w14:textId="77777777" w:rsidR="00BF0CF2" w:rsidRPr="005E73FF" w:rsidRDefault="00BF0CF2" w:rsidP="008F3E54">
            <w:pPr>
              <w:pStyle w:val="ExhibitText"/>
            </w:pPr>
            <w:r w:rsidRPr="005E73FF">
              <w:t>Form to Verify Selected Center Information</w:t>
            </w:r>
          </w:p>
        </w:tc>
        <w:tc>
          <w:tcPr>
            <w:tcW w:w="775" w:type="pct"/>
          </w:tcPr>
          <w:p w14:paraId="2B359BD7" w14:textId="77777777" w:rsidR="00BF0CF2" w:rsidRPr="005E73FF" w:rsidRDefault="00D35441" w:rsidP="008F3E54">
            <w:pPr>
              <w:pStyle w:val="ExhibitText"/>
            </w:pPr>
            <w:r>
              <w:t>Program Director</w:t>
            </w:r>
          </w:p>
        </w:tc>
        <w:tc>
          <w:tcPr>
            <w:tcW w:w="1392" w:type="pct"/>
          </w:tcPr>
          <w:p w14:paraId="42A853E8" w14:textId="77777777" w:rsidR="00BF0CF2" w:rsidRPr="005E73FF" w:rsidRDefault="00BF0CF2" w:rsidP="008F3E54">
            <w:pPr>
              <w:pStyle w:val="ExhibitText"/>
            </w:pPr>
            <w:r w:rsidRPr="005E73FF">
              <w:t>Verify key information for selected centers.</w:t>
            </w:r>
          </w:p>
        </w:tc>
        <w:tc>
          <w:tcPr>
            <w:tcW w:w="1391" w:type="pct"/>
          </w:tcPr>
          <w:p w14:paraId="4EA7CC17" w14:textId="77777777" w:rsidR="00BF0CF2" w:rsidRPr="005E73FF" w:rsidRDefault="00BF0CF2" w:rsidP="00BF0CF2">
            <w:pPr>
              <w:pStyle w:val="ExhibitText"/>
            </w:pPr>
            <w:r w:rsidRPr="005E73FF">
              <w:t>To finalize center sample and contact centers for recruitment.</w:t>
            </w:r>
          </w:p>
        </w:tc>
      </w:tr>
      <w:tr w:rsidR="00BF0CF2" w:rsidRPr="005E73FF" w14:paraId="5EB9BBCC" w14:textId="77777777" w:rsidTr="00895D35">
        <w:trPr>
          <w:trHeight w:val="60"/>
        </w:trPr>
        <w:tc>
          <w:tcPr>
            <w:tcW w:w="661" w:type="pct"/>
            <w:vMerge/>
          </w:tcPr>
          <w:p w14:paraId="30CBAD0C" w14:textId="77777777" w:rsidR="00BF0CF2" w:rsidRPr="005E73FF" w:rsidRDefault="00BF0CF2" w:rsidP="008F3E54">
            <w:pPr>
              <w:pStyle w:val="ExhibitText"/>
            </w:pPr>
          </w:p>
        </w:tc>
        <w:tc>
          <w:tcPr>
            <w:tcW w:w="781" w:type="pct"/>
          </w:tcPr>
          <w:p w14:paraId="10BA7011" w14:textId="77777777" w:rsidR="00BF0CF2" w:rsidRPr="005E73FF" w:rsidRDefault="00BF0CF2" w:rsidP="008F3E54">
            <w:pPr>
              <w:pStyle w:val="ExhibitText"/>
            </w:pPr>
            <w:r w:rsidRPr="005E73FF">
              <w:t>Classroom sampling form</w:t>
            </w:r>
          </w:p>
        </w:tc>
        <w:tc>
          <w:tcPr>
            <w:tcW w:w="775" w:type="pct"/>
          </w:tcPr>
          <w:p w14:paraId="5B69F352" w14:textId="77777777" w:rsidR="00BF0CF2" w:rsidRPr="005E73FF" w:rsidRDefault="00BF0CF2" w:rsidP="008F3E54">
            <w:pPr>
              <w:pStyle w:val="ExhibitText"/>
            </w:pPr>
            <w:r w:rsidRPr="005E73FF">
              <w:t>On Site Coordinator</w:t>
            </w:r>
          </w:p>
        </w:tc>
        <w:tc>
          <w:tcPr>
            <w:tcW w:w="1392" w:type="pct"/>
          </w:tcPr>
          <w:p w14:paraId="0AA88502" w14:textId="77777777" w:rsidR="00BF0CF2" w:rsidRPr="005E73FF" w:rsidRDefault="00BF0CF2" w:rsidP="008F3E54">
            <w:pPr>
              <w:pStyle w:val="ExhibitText"/>
            </w:pPr>
            <w:r w:rsidRPr="005E73FF">
              <w:t>To gather information on MSHS classrooms within selected centers.</w:t>
            </w:r>
          </w:p>
        </w:tc>
        <w:tc>
          <w:tcPr>
            <w:tcW w:w="1391" w:type="pct"/>
          </w:tcPr>
          <w:p w14:paraId="7E0346A2" w14:textId="77777777" w:rsidR="00BF0CF2" w:rsidRPr="005E73FF" w:rsidRDefault="00BF0CF2" w:rsidP="008F3E54">
            <w:pPr>
              <w:pStyle w:val="ExhibitText"/>
            </w:pPr>
            <w:r w:rsidRPr="005E73FF">
              <w:t xml:space="preserve">To randomly select classrooms for MSHS study. </w:t>
            </w:r>
          </w:p>
        </w:tc>
      </w:tr>
      <w:tr w:rsidR="00BF0CF2" w:rsidRPr="005E73FF" w14:paraId="034F5177" w14:textId="77777777" w:rsidTr="00895D35">
        <w:trPr>
          <w:trHeight w:val="60"/>
        </w:trPr>
        <w:tc>
          <w:tcPr>
            <w:tcW w:w="661" w:type="pct"/>
            <w:vMerge/>
            <w:hideMark/>
          </w:tcPr>
          <w:p w14:paraId="16666032" w14:textId="77777777" w:rsidR="00BF0CF2" w:rsidRPr="005E73FF" w:rsidRDefault="00BF0CF2" w:rsidP="008F3E54">
            <w:pPr>
              <w:pStyle w:val="ExhibitText"/>
            </w:pPr>
          </w:p>
        </w:tc>
        <w:tc>
          <w:tcPr>
            <w:tcW w:w="781" w:type="pct"/>
            <w:hideMark/>
          </w:tcPr>
          <w:p w14:paraId="708524E5" w14:textId="77777777" w:rsidR="00BF0CF2" w:rsidRPr="005E73FF" w:rsidRDefault="00BF0CF2" w:rsidP="008F3E54">
            <w:pPr>
              <w:pStyle w:val="ExhibitText"/>
            </w:pPr>
            <w:r w:rsidRPr="005E73FF">
              <w:t>Child roster form</w:t>
            </w:r>
          </w:p>
        </w:tc>
        <w:tc>
          <w:tcPr>
            <w:tcW w:w="775" w:type="pct"/>
          </w:tcPr>
          <w:p w14:paraId="3EE55103" w14:textId="77777777" w:rsidR="00BF0CF2" w:rsidRPr="005E73FF" w:rsidRDefault="00BF0CF2" w:rsidP="008F3E54">
            <w:pPr>
              <w:pStyle w:val="ExhibitText"/>
            </w:pPr>
            <w:r w:rsidRPr="005E73FF">
              <w:t>On Site Coordinator</w:t>
            </w:r>
          </w:p>
        </w:tc>
        <w:tc>
          <w:tcPr>
            <w:tcW w:w="1392" w:type="pct"/>
          </w:tcPr>
          <w:p w14:paraId="7E61C89C" w14:textId="77777777" w:rsidR="00BF0CF2" w:rsidRPr="005E73FF" w:rsidRDefault="00BF0CF2" w:rsidP="008F3E54">
            <w:pPr>
              <w:pStyle w:val="ExhibitText"/>
            </w:pPr>
            <w:r w:rsidRPr="005E73FF">
              <w:t xml:space="preserve">To gather information on MSHS children within selected classrooms. </w:t>
            </w:r>
          </w:p>
        </w:tc>
        <w:tc>
          <w:tcPr>
            <w:tcW w:w="1391" w:type="pct"/>
          </w:tcPr>
          <w:p w14:paraId="085A17CA" w14:textId="77777777" w:rsidR="00BF0CF2" w:rsidRPr="005E73FF" w:rsidRDefault="00BF0CF2" w:rsidP="008F3E54">
            <w:pPr>
              <w:pStyle w:val="ExhibitText"/>
            </w:pPr>
            <w:r w:rsidRPr="005E73FF">
              <w:t xml:space="preserve">To randomly select children for MSHS study. </w:t>
            </w:r>
          </w:p>
        </w:tc>
      </w:tr>
      <w:tr w:rsidR="00BF0CF2" w:rsidRPr="005E73FF" w14:paraId="65ED221C" w14:textId="77777777" w:rsidTr="00895D35">
        <w:trPr>
          <w:trHeight w:val="60"/>
        </w:trPr>
        <w:tc>
          <w:tcPr>
            <w:tcW w:w="661" w:type="pct"/>
            <w:vMerge/>
            <w:hideMark/>
          </w:tcPr>
          <w:p w14:paraId="14F4F4BC" w14:textId="77777777" w:rsidR="00BF0CF2" w:rsidRPr="005E73FF" w:rsidRDefault="00BF0CF2" w:rsidP="008F3E54">
            <w:pPr>
              <w:pStyle w:val="ExhibitText"/>
            </w:pPr>
          </w:p>
        </w:tc>
        <w:tc>
          <w:tcPr>
            <w:tcW w:w="781" w:type="pct"/>
            <w:hideMark/>
          </w:tcPr>
          <w:p w14:paraId="145D941D" w14:textId="77777777" w:rsidR="00BF0CF2" w:rsidRPr="005E73FF" w:rsidRDefault="00BF0CF2" w:rsidP="008F3E54">
            <w:pPr>
              <w:pStyle w:val="ExhibitText"/>
            </w:pPr>
            <w:r w:rsidRPr="005E73FF">
              <w:t>Teacher survey</w:t>
            </w:r>
          </w:p>
        </w:tc>
        <w:tc>
          <w:tcPr>
            <w:tcW w:w="775" w:type="pct"/>
          </w:tcPr>
          <w:p w14:paraId="6507CF69" w14:textId="77777777" w:rsidR="00BF0CF2" w:rsidRPr="005E73FF" w:rsidRDefault="00BF0CF2" w:rsidP="008F3E54">
            <w:pPr>
              <w:pStyle w:val="ExhibitText"/>
            </w:pPr>
            <w:r w:rsidRPr="005E73FF">
              <w:t>Teacher</w:t>
            </w:r>
          </w:p>
        </w:tc>
        <w:tc>
          <w:tcPr>
            <w:tcW w:w="1392" w:type="pct"/>
          </w:tcPr>
          <w:p w14:paraId="77ACD5CB" w14:textId="77777777" w:rsidR="00BF0CF2" w:rsidRPr="005E73FF" w:rsidRDefault="00BF0CF2" w:rsidP="008F3E54">
            <w:pPr>
              <w:pStyle w:val="ExhibitText"/>
            </w:pPr>
            <w:r w:rsidRPr="005E73FF">
              <w:t>To gather information on teachers’ background, experience in MSHS, and classroom activities.</w:t>
            </w:r>
          </w:p>
        </w:tc>
        <w:tc>
          <w:tcPr>
            <w:tcW w:w="1391" w:type="pct"/>
          </w:tcPr>
          <w:p w14:paraId="3C92C71B" w14:textId="77777777" w:rsidR="00BF0CF2" w:rsidRPr="005E73FF" w:rsidRDefault="00BF0CF2" w:rsidP="008F3E54">
            <w:pPr>
              <w:pStyle w:val="ExhibitText"/>
            </w:pPr>
            <w:r w:rsidRPr="005E73FF">
              <w:t>To answer research questions about MSHS characteristics, services, and instructiona</w:t>
            </w:r>
            <w:r w:rsidR="005C3038">
              <w:t>l practices. (RQs 1, 4, 6, 8</w:t>
            </w:r>
            <w:r w:rsidRPr="005E73FF">
              <w:t>)</w:t>
            </w:r>
          </w:p>
        </w:tc>
      </w:tr>
      <w:tr w:rsidR="00BF0CF2" w:rsidRPr="005E73FF" w14:paraId="7C94F546" w14:textId="77777777" w:rsidTr="00895D35">
        <w:trPr>
          <w:trHeight w:val="60"/>
        </w:trPr>
        <w:tc>
          <w:tcPr>
            <w:tcW w:w="661" w:type="pct"/>
            <w:vMerge/>
            <w:hideMark/>
          </w:tcPr>
          <w:p w14:paraId="55427B11" w14:textId="77777777" w:rsidR="00BF0CF2" w:rsidRPr="005E73FF" w:rsidRDefault="00BF0CF2" w:rsidP="008F3E54">
            <w:pPr>
              <w:pStyle w:val="ExhibitText"/>
            </w:pPr>
          </w:p>
        </w:tc>
        <w:tc>
          <w:tcPr>
            <w:tcW w:w="781" w:type="pct"/>
            <w:hideMark/>
          </w:tcPr>
          <w:p w14:paraId="72780E6B" w14:textId="77777777" w:rsidR="00BF0CF2" w:rsidRPr="005E73FF" w:rsidRDefault="001D3DAB" w:rsidP="008F3E54">
            <w:pPr>
              <w:pStyle w:val="ExhibitText"/>
            </w:pPr>
            <w:r w:rsidRPr="005E73FF">
              <w:t>Teacher Child Report</w:t>
            </w:r>
          </w:p>
        </w:tc>
        <w:tc>
          <w:tcPr>
            <w:tcW w:w="775" w:type="pct"/>
          </w:tcPr>
          <w:p w14:paraId="02CE1782" w14:textId="77777777" w:rsidR="00BF0CF2" w:rsidRPr="005E73FF" w:rsidRDefault="00BF0CF2" w:rsidP="008F3E54">
            <w:pPr>
              <w:pStyle w:val="ExhibitText"/>
            </w:pPr>
            <w:r w:rsidRPr="005E73FF">
              <w:t>Teacher</w:t>
            </w:r>
          </w:p>
        </w:tc>
        <w:tc>
          <w:tcPr>
            <w:tcW w:w="1392" w:type="pct"/>
          </w:tcPr>
          <w:p w14:paraId="37689AC9" w14:textId="77777777" w:rsidR="00BF0CF2" w:rsidRPr="005E73FF" w:rsidRDefault="00BF0CF2" w:rsidP="008F3E54">
            <w:pPr>
              <w:pStyle w:val="ExhibitText"/>
            </w:pPr>
            <w:r w:rsidRPr="005E73FF">
              <w:t xml:space="preserve">To gather information on teachers’ perceptions of child behaviors and skills. </w:t>
            </w:r>
          </w:p>
        </w:tc>
        <w:tc>
          <w:tcPr>
            <w:tcW w:w="1391" w:type="pct"/>
          </w:tcPr>
          <w:p w14:paraId="4306F294" w14:textId="77777777" w:rsidR="00BF0CF2" w:rsidRPr="005E73FF" w:rsidRDefault="00BF0CF2" w:rsidP="005C3038">
            <w:pPr>
              <w:pStyle w:val="ExhibitText"/>
            </w:pPr>
            <w:r w:rsidRPr="005E73FF">
              <w:t xml:space="preserve">To answer research </w:t>
            </w:r>
            <w:r w:rsidR="005C3038">
              <w:t>questions about children’s abilities</w:t>
            </w:r>
            <w:r w:rsidRPr="005E73FF">
              <w:t>. (RQs</w:t>
            </w:r>
            <w:r w:rsidR="00082694" w:rsidRPr="005E73FF">
              <w:t xml:space="preserve"> </w:t>
            </w:r>
            <w:r w:rsidR="00FB369D">
              <w:t>3, 9</w:t>
            </w:r>
            <w:r w:rsidRPr="005E73FF">
              <w:t>)</w:t>
            </w:r>
          </w:p>
        </w:tc>
      </w:tr>
      <w:tr w:rsidR="00BF0CF2" w:rsidRPr="005E73FF" w14:paraId="008BF7D3" w14:textId="77777777" w:rsidTr="00895D35">
        <w:trPr>
          <w:trHeight w:val="60"/>
        </w:trPr>
        <w:tc>
          <w:tcPr>
            <w:tcW w:w="661" w:type="pct"/>
            <w:vMerge/>
            <w:hideMark/>
          </w:tcPr>
          <w:p w14:paraId="799272A4" w14:textId="77777777" w:rsidR="00BF0CF2" w:rsidRPr="005E73FF" w:rsidRDefault="00BF0CF2" w:rsidP="008F3E54">
            <w:pPr>
              <w:pStyle w:val="ExhibitText"/>
            </w:pPr>
          </w:p>
        </w:tc>
        <w:tc>
          <w:tcPr>
            <w:tcW w:w="781" w:type="pct"/>
            <w:hideMark/>
          </w:tcPr>
          <w:p w14:paraId="0244F34B" w14:textId="77777777" w:rsidR="00BF0CF2" w:rsidRPr="005E73FF" w:rsidRDefault="00BF0CF2" w:rsidP="008F3E54">
            <w:pPr>
              <w:pStyle w:val="ExhibitText"/>
            </w:pPr>
            <w:r w:rsidRPr="005E73FF">
              <w:t>Assistant Teacher survey</w:t>
            </w:r>
          </w:p>
        </w:tc>
        <w:tc>
          <w:tcPr>
            <w:tcW w:w="775" w:type="pct"/>
          </w:tcPr>
          <w:p w14:paraId="2A364583" w14:textId="77777777" w:rsidR="00BF0CF2" w:rsidRPr="005E73FF" w:rsidRDefault="00BF0CF2" w:rsidP="008F3E54">
            <w:pPr>
              <w:pStyle w:val="ExhibitText"/>
            </w:pPr>
            <w:r w:rsidRPr="005E73FF">
              <w:t>Assistant Teacher</w:t>
            </w:r>
          </w:p>
        </w:tc>
        <w:tc>
          <w:tcPr>
            <w:tcW w:w="1392" w:type="pct"/>
          </w:tcPr>
          <w:p w14:paraId="7F156E15" w14:textId="77777777" w:rsidR="00BF0CF2" w:rsidRPr="005E73FF" w:rsidRDefault="00BF0CF2" w:rsidP="008F3E54">
            <w:pPr>
              <w:pStyle w:val="ExhibitText"/>
            </w:pPr>
            <w:r w:rsidRPr="005E73FF">
              <w:t>To gather information on assistant teachers’ background and experience.</w:t>
            </w:r>
          </w:p>
        </w:tc>
        <w:tc>
          <w:tcPr>
            <w:tcW w:w="1391" w:type="pct"/>
          </w:tcPr>
          <w:p w14:paraId="742D1503" w14:textId="77777777" w:rsidR="00BF0CF2" w:rsidRPr="005E73FF" w:rsidRDefault="00BF0CF2" w:rsidP="008F3E54">
            <w:pPr>
              <w:pStyle w:val="ExhibitText"/>
            </w:pPr>
            <w:r w:rsidRPr="005E73FF">
              <w:t>To answer research questions about MSHS characteristics, services, and instructional practices. (RQs 1, 8)</w:t>
            </w:r>
          </w:p>
        </w:tc>
      </w:tr>
      <w:tr w:rsidR="00BF0CF2" w:rsidRPr="005E73FF" w14:paraId="28D012F2" w14:textId="77777777" w:rsidTr="00895D35">
        <w:trPr>
          <w:trHeight w:val="60"/>
        </w:trPr>
        <w:tc>
          <w:tcPr>
            <w:tcW w:w="661" w:type="pct"/>
            <w:vMerge/>
            <w:hideMark/>
          </w:tcPr>
          <w:p w14:paraId="14AF0424" w14:textId="77777777" w:rsidR="00BF0CF2" w:rsidRPr="005E73FF" w:rsidRDefault="00BF0CF2" w:rsidP="008F3E54">
            <w:pPr>
              <w:pStyle w:val="ExhibitText"/>
            </w:pPr>
          </w:p>
        </w:tc>
        <w:tc>
          <w:tcPr>
            <w:tcW w:w="781" w:type="pct"/>
            <w:hideMark/>
          </w:tcPr>
          <w:p w14:paraId="193E8C2F" w14:textId="77777777" w:rsidR="00BF0CF2" w:rsidRPr="005E73FF" w:rsidRDefault="00BF0CF2" w:rsidP="008F3E54">
            <w:pPr>
              <w:pStyle w:val="ExhibitText"/>
            </w:pPr>
            <w:r w:rsidRPr="005E73FF">
              <w:t>Child assessments</w:t>
            </w:r>
          </w:p>
        </w:tc>
        <w:tc>
          <w:tcPr>
            <w:tcW w:w="775" w:type="pct"/>
          </w:tcPr>
          <w:p w14:paraId="0F94A169" w14:textId="77777777" w:rsidR="00BF0CF2" w:rsidRPr="005E73FF" w:rsidRDefault="00BF0CF2" w:rsidP="008F3E54">
            <w:pPr>
              <w:pStyle w:val="ExhibitText"/>
            </w:pPr>
            <w:r w:rsidRPr="005E73FF">
              <w:t>Child</w:t>
            </w:r>
          </w:p>
        </w:tc>
        <w:tc>
          <w:tcPr>
            <w:tcW w:w="1392" w:type="pct"/>
          </w:tcPr>
          <w:p w14:paraId="5400E90F" w14:textId="77777777" w:rsidR="00BF0CF2" w:rsidRPr="005E73FF" w:rsidRDefault="00BF0CF2" w:rsidP="008F3E54">
            <w:pPr>
              <w:pStyle w:val="ExhibitText"/>
            </w:pPr>
            <w:r w:rsidRPr="005E73FF">
              <w:t>To gather information about children’s skills (with a special focus on language, emergent literacy, and social emotional skills).</w:t>
            </w:r>
          </w:p>
        </w:tc>
        <w:tc>
          <w:tcPr>
            <w:tcW w:w="1391" w:type="pct"/>
          </w:tcPr>
          <w:p w14:paraId="41F9D794" w14:textId="77777777" w:rsidR="00BF0CF2" w:rsidRPr="005E73FF" w:rsidRDefault="00BF0CF2" w:rsidP="008F3E54">
            <w:pPr>
              <w:pStyle w:val="ExhibitText"/>
            </w:pPr>
            <w:r w:rsidRPr="005E73FF">
              <w:t xml:space="preserve">To answer research questions about children’s </w:t>
            </w:r>
            <w:r w:rsidR="005C3038">
              <w:t>abilities. (RQs 3, 9</w:t>
            </w:r>
            <w:r w:rsidRPr="005E73FF">
              <w:t>)</w:t>
            </w:r>
          </w:p>
        </w:tc>
      </w:tr>
      <w:tr w:rsidR="00BF0CF2" w:rsidRPr="005E73FF" w14:paraId="46DA792D" w14:textId="77777777" w:rsidTr="00895D35">
        <w:trPr>
          <w:trHeight w:val="60"/>
        </w:trPr>
        <w:tc>
          <w:tcPr>
            <w:tcW w:w="661" w:type="pct"/>
            <w:vMerge/>
            <w:hideMark/>
          </w:tcPr>
          <w:p w14:paraId="5173A102" w14:textId="77777777" w:rsidR="00BF0CF2" w:rsidRPr="005E73FF" w:rsidRDefault="00BF0CF2" w:rsidP="008F3E54">
            <w:pPr>
              <w:pStyle w:val="ExhibitText"/>
            </w:pPr>
          </w:p>
        </w:tc>
        <w:tc>
          <w:tcPr>
            <w:tcW w:w="781" w:type="pct"/>
            <w:hideMark/>
          </w:tcPr>
          <w:p w14:paraId="5BF4B46C" w14:textId="77777777" w:rsidR="00BF0CF2" w:rsidRPr="005E73FF" w:rsidRDefault="00BF0CF2" w:rsidP="008F3E54">
            <w:pPr>
              <w:pStyle w:val="ExhibitText"/>
            </w:pPr>
            <w:r w:rsidRPr="005E73FF">
              <w:t>Parent Interview</w:t>
            </w:r>
          </w:p>
        </w:tc>
        <w:tc>
          <w:tcPr>
            <w:tcW w:w="775" w:type="pct"/>
          </w:tcPr>
          <w:p w14:paraId="55BA8640" w14:textId="77777777" w:rsidR="00BF0CF2" w:rsidRPr="005E73FF" w:rsidRDefault="00BF0CF2" w:rsidP="008F3E54">
            <w:pPr>
              <w:pStyle w:val="ExhibitText"/>
            </w:pPr>
            <w:r w:rsidRPr="005E73FF">
              <w:t>Parent</w:t>
            </w:r>
          </w:p>
        </w:tc>
        <w:tc>
          <w:tcPr>
            <w:tcW w:w="1392" w:type="pct"/>
          </w:tcPr>
          <w:p w14:paraId="6FBD181E" w14:textId="77777777" w:rsidR="00BF0CF2" w:rsidRPr="005E73FF" w:rsidRDefault="00BF0CF2" w:rsidP="008F3E54">
            <w:pPr>
              <w:pStyle w:val="ExhibitText"/>
            </w:pPr>
            <w:r w:rsidRPr="005E73FF">
              <w:t xml:space="preserve">To gather information on family characteristics, including parent history, activities within the home, and engagement in MSHS activities. </w:t>
            </w:r>
          </w:p>
        </w:tc>
        <w:tc>
          <w:tcPr>
            <w:tcW w:w="1391" w:type="pct"/>
          </w:tcPr>
          <w:p w14:paraId="4453330E" w14:textId="77777777" w:rsidR="00BF0CF2" w:rsidRPr="005E73FF" w:rsidRDefault="00BF0CF2" w:rsidP="008F3E54">
            <w:pPr>
              <w:pStyle w:val="ExhibitText"/>
            </w:pPr>
            <w:r w:rsidRPr="005E73FF">
              <w:t>To answer research questions about MSHS family characteristics. (RQs 2, 5, 7, 8, 9)</w:t>
            </w:r>
          </w:p>
        </w:tc>
      </w:tr>
      <w:tr w:rsidR="00BF0CF2" w:rsidRPr="005E73FF" w14:paraId="7F8AFED8" w14:textId="77777777" w:rsidTr="00895D35">
        <w:trPr>
          <w:trHeight w:val="60"/>
        </w:trPr>
        <w:tc>
          <w:tcPr>
            <w:tcW w:w="661" w:type="pct"/>
            <w:vMerge/>
            <w:hideMark/>
          </w:tcPr>
          <w:p w14:paraId="46678C10" w14:textId="77777777" w:rsidR="00BF0CF2" w:rsidRPr="005E73FF" w:rsidRDefault="00BF0CF2" w:rsidP="008F3E54">
            <w:pPr>
              <w:pStyle w:val="ExhibitText"/>
            </w:pPr>
          </w:p>
        </w:tc>
        <w:tc>
          <w:tcPr>
            <w:tcW w:w="781" w:type="pct"/>
            <w:hideMark/>
          </w:tcPr>
          <w:p w14:paraId="0D751E0D" w14:textId="77777777" w:rsidR="00BF0CF2" w:rsidRPr="005E73FF" w:rsidRDefault="00BF0CF2" w:rsidP="008F3E54">
            <w:pPr>
              <w:pStyle w:val="ExhibitText"/>
            </w:pPr>
            <w:r w:rsidRPr="005E73FF">
              <w:t>Parent Child Report</w:t>
            </w:r>
          </w:p>
        </w:tc>
        <w:tc>
          <w:tcPr>
            <w:tcW w:w="775" w:type="pct"/>
          </w:tcPr>
          <w:p w14:paraId="610EA333" w14:textId="77777777" w:rsidR="00BF0CF2" w:rsidRPr="005E73FF" w:rsidRDefault="00BF0CF2" w:rsidP="008F3E54">
            <w:pPr>
              <w:pStyle w:val="ExhibitText"/>
            </w:pPr>
            <w:r w:rsidRPr="005E73FF">
              <w:t>Parent</w:t>
            </w:r>
          </w:p>
        </w:tc>
        <w:tc>
          <w:tcPr>
            <w:tcW w:w="1392" w:type="pct"/>
          </w:tcPr>
          <w:p w14:paraId="0997CA80" w14:textId="77777777" w:rsidR="00BF0CF2" w:rsidRPr="005E73FF" w:rsidRDefault="00BF0CF2" w:rsidP="008F3E54">
            <w:pPr>
              <w:pStyle w:val="ExhibitText"/>
            </w:pPr>
            <w:r w:rsidRPr="005E73FF">
              <w:t>To gather information on parents’ perceptions of child behaviors and skills.</w:t>
            </w:r>
          </w:p>
        </w:tc>
        <w:tc>
          <w:tcPr>
            <w:tcW w:w="1391" w:type="pct"/>
          </w:tcPr>
          <w:p w14:paraId="1F40445A" w14:textId="77777777" w:rsidR="00BF0CF2" w:rsidRPr="005E73FF" w:rsidRDefault="00BF0CF2" w:rsidP="008F3E54">
            <w:pPr>
              <w:pStyle w:val="ExhibitText"/>
            </w:pPr>
            <w:r w:rsidRPr="005E73FF">
              <w:t xml:space="preserve">To answer research questions about children’s </w:t>
            </w:r>
            <w:r w:rsidR="005C3038">
              <w:t>abilities. (RQs 3, 9</w:t>
            </w:r>
            <w:r w:rsidRPr="005E73FF">
              <w:t>)</w:t>
            </w:r>
          </w:p>
        </w:tc>
      </w:tr>
      <w:tr w:rsidR="00BF0CF2" w:rsidRPr="005E73FF" w14:paraId="274CCA33" w14:textId="77777777" w:rsidTr="00895D35">
        <w:trPr>
          <w:trHeight w:val="60"/>
        </w:trPr>
        <w:tc>
          <w:tcPr>
            <w:tcW w:w="661" w:type="pct"/>
            <w:vMerge/>
          </w:tcPr>
          <w:p w14:paraId="125F8F9F" w14:textId="77777777" w:rsidR="00BF0CF2" w:rsidRPr="005E73FF" w:rsidRDefault="00BF0CF2" w:rsidP="008F3E54">
            <w:pPr>
              <w:pStyle w:val="ExhibitText"/>
            </w:pPr>
          </w:p>
        </w:tc>
        <w:tc>
          <w:tcPr>
            <w:tcW w:w="781" w:type="pct"/>
          </w:tcPr>
          <w:p w14:paraId="771570A5" w14:textId="77777777" w:rsidR="00BF0CF2" w:rsidRPr="005E73FF" w:rsidRDefault="00BF0CF2" w:rsidP="008F3E54">
            <w:pPr>
              <w:pStyle w:val="ExhibitText"/>
            </w:pPr>
            <w:r w:rsidRPr="005E73FF">
              <w:t>Classroom Observations</w:t>
            </w:r>
          </w:p>
        </w:tc>
        <w:tc>
          <w:tcPr>
            <w:tcW w:w="775" w:type="pct"/>
          </w:tcPr>
          <w:p w14:paraId="0C8F5864" w14:textId="77777777" w:rsidR="00BF0CF2" w:rsidRPr="005E73FF" w:rsidRDefault="00BF0CF2" w:rsidP="008F3E54">
            <w:pPr>
              <w:pStyle w:val="ExhibitText"/>
            </w:pPr>
            <w:r w:rsidRPr="005E73FF">
              <w:t>Assessor</w:t>
            </w:r>
          </w:p>
        </w:tc>
        <w:tc>
          <w:tcPr>
            <w:tcW w:w="1392" w:type="pct"/>
          </w:tcPr>
          <w:p w14:paraId="723E9DE9" w14:textId="77777777" w:rsidR="00BF0CF2" w:rsidRPr="005E73FF" w:rsidRDefault="00BF0CF2" w:rsidP="008F3E54">
            <w:pPr>
              <w:pStyle w:val="ExhibitText"/>
            </w:pPr>
            <w:r w:rsidRPr="005E73FF">
              <w:t xml:space="preserve">To gather information on classroom quality. </w:t>
            </w:r>
          </w:p>
        </w:tc>
        <w:tc>
          <w:tcPr>
            <w:tcW w:w="1391" w:type="pct"/>
          </w:tcPr>
          <w:p w14:paraId="673CEC94" w14:textId="77777777" w:rsidR="00BF0CF2" w:rsidRPr="005E73FF" w:rsidRDefault="00BF0CF2" w:rsidP="008F3E54">
            <w:pPr>
              <w:pStyle w:val="ExhibitText"/>
            </w:pPr>
            <w:r w:rsidRPr="005E73FF">
              <w:t>To answer research questions abo</w:t>
            </w:r>
            <w:r w:rsidR="005C3038">
              <w:t>ut classroom quality. (RQs 6</w:t>
            </w:r>
            <w:r w:rsidRPr="005E73FF">
              <w:t>)</w:t>
            </w:r>
          </w:p>
        </w:tc>
      </w:tr>
      <w:tr w:rsidR="00BF0CF2" w:rsidRPr="005E73FF" w14:paraId="53E91FF9" w14:textId="77777777" w:rsidTr="00895D35">
        <w:trPr>
          <w:trHeight w:val="60"/>
        </w:trPr>
        <w:tc>
          <w:tcPr>
            <w:tcW w:w="661" w:type="pct"/>
            <w:vMerge/>
          </w:tcPr>
          <w:p w14:paraId="47F5D799" w14:textId="77777777" w:rsidR="00BF0CF2" w:rsidRPr="005E73FF" w:rsidRDefault="00BF0CF2" w:rsidP="008F3E54">
            <w:pPr>
              <w:pStyle w:val="ExhibitText"/>
            </w:pPr>
          </w:p>
        </w:tc>
        <w:tc>
          <w:tcPr>
            <w:tcW w:w="781" w:type="pct"/>
          </w:tcPr>
          <w:p w14:paraId="3D5CF6F4" w14:textId="77777777" w:rsidR="00BF0CF2" w:rsidRPr="005E73FF" w:rsidRDefault="00BF0CF2" w:rsidP="008F3E54">
            <w:pPr>
              <w:pStyle w:val="ExhibitText"/>
            </w:pPr>
            <w:r w:rsidRPr="005E73FF">
              <w:t>Assessor Child Report</w:t>
            </w:r>
          </w:p>
        </w:tc>
        <w:tc>
          <w:tcPr>
            <w:tcW w:w="775" w:type="pct"/>
          </w:tcPr>
          <w:p w14:paraId="327AB779" w14:textId="77777777" w:rsidR="00BF0CF2" w:rsidRPr="005E73FF" w:rsidRDefault="00BF0CF2" w:rsidP="008F3E54">
            <w:pPr>
              <w:pStyle w:val="ExhibitText"/>
            </w:pPr>
            <w:r w:rsidRPr="005E73FF">
              <w:t>Assessor</w:t>
            </w:r>
          </w:p>
        </w:tc>
        <w:tc>
          <w:tcPr>
            <w:tcW w:w="1392" w:type="pct"/>
          </w:tcPr>
          <w:p w14:paraId="28DD65B7" w14:textId="77777777" w:rsidR="00BF0CF2" w:rsidRPr="005E73FF" w:rsidRDefault="00BF0CF2" w:rsidP="008F3E54">
            <w:pPr>
              <w:pStyle w:val="ExhibitText"/>
            </w:pPr>
            <w:r w:rsidRPr="005E73FF">
              <w:t xml:space="preserve">To gather information on child cognitive, social, and emotional wellbeing. </w:t>
            </w:r>
          </w:p>
        </w:tc>
        <w:tc>
          <w:tcPr>
            <w:tcW w:w="1391" w:type="pct"/>
          </w:tcPr>
          <w:p w14:paraId="5093DF44" w14:textId="77777777" w:rsidR="00BF0CF2" w:rsidRPr="005E73FF" w:rsidRDefault="00BF0CF2" w:rsidP="008F3E54">
            <w:pPr>
              <w:pStyle w:val="ExhibitText"/>
            </w:pPr>
            <w:r w:rsidRPr="005E73FF">
              <w:t xml:space="preserve">To answer research questions about children’s </w:t>
            </w:r>
            <w:r w:rsidR="005C3038">
              <w:t>abilities. (RQs 3, 9</w:t>
            </w:r>
            <w:r w:rsidRPr="005E73FF">
              <w:t>)</w:t>
            </w:r>
          </w:p>
        </w:tc>
      </w:tr>
    </w:tbl>
    <w:p w14:paraId="317C7F5B" w14:textId="77777777" w:rsidR="00DC392C" w:rsidRPr="005E73FF" w:rsidRDefault="00DC392C" w:rsidP="008F3E54"/>
    <w:p w14:paraId="102E8F1E" w14:textId="77777777" w:rsidR="00DC392C" w:rsidRPr="005E73FF" w:rsidRDefault="00DC392C" w:rsidP="008F3E54">
      <w:r w:rsidRPr="005E73FF">
        <w:br w:type="page"/>
      </w:r>
    </w:p>
    <w:p w14:paraId="65352932" w14:textId="77777777" w:rsidR="00B52884" w:rsidRPr="005E73FF" w:rsidRDefault="00B52884" w:rsidP="00503E90">
      <w:pPr>
        <w:pStyle w:val="Heading3"/>
      </w:pPr>
      <w:bookmarkStart w:id="31" w:name="_Toc447285769"/>
      <w:bookmarkStart w:id="32" w:name="_Toc457488346"/>
      <w:r w:rsidRPr="005E73FF">
        <w:lastRenderedPageBreak/>
        <w:t>Program and Center Component</w:t>
      </w:r>
      <w:bookmarkEnd w:id="31"/>
      <w:bookmarkEnd w:id="32"/>
    </w:p>
    <w:p w14:paraId="437A3EF4" w14:textId="77777777" w:rsidR="00B52884" w:rsidRPr="005E73FF" w:rsidRDefault="00B52884" w:rsidP="00B05C25">
      <w:pPr>
        <w:pStyle w:val="BodyText"/>
      </w:pPr>
      <w:r w:rsidRPr="005E73FF">
        <w:t>Major study activities to address the MSHS Study research questions for the Program and Center Component i</w:t>
      </w:r>
      <w:r w:rsidR="00AF0B8E" w:rsidRPr="005E73FF">
        <w:t xml:space="preserve">nclude: </w:t>
      </w:r>
      <w:r w:rsidRPr="005E73FF">
        <w:t xml:space="preserve">1) </w:t>
      </w:r>
      <w:r w:rsidR="00593A46">
        <w:t xml:space="preserve">identifying all </w:t>
      </w:r>
      <w:r w:rsidR="00D06D88">
        <w:t>program director</w:t>
      </w:r>
      <w:r w:rsidR="00593A46">
        <w:t>s and</w:t>
      </w:r>
      <w:r w:rsidRPr="005E73FF">
        <w:t xml:space="preserve"> a nationally representative sample of MSHS center</w:t>
      </w:r>
      <w:r w:rsidR="00593A46">
        <w:t xml:space="preserve"> directors</w:t>
      </w:r>
      <w:r w:rsidR="00BE7B52" w:rsidRPr="005E73FF">
        <w:t xml:space="preserve"> (see Section B.1 for more information</w:t>
      </w:r>
      <w:r w:rsidR="00684F6B" w:rsidRPr="005E73FF">
        <w:t xml:space="preserve"> about sampling procedures</w:t>
      </w:r>
      <w:r w:rsidR="00BE7B52" w:rsidRPr="005E73FF">
        <w:t>)</w:t>
      </w:r>
      <w:r w:rsidRPr="005E73FF">
        <w:t xml:space="preserve">; </w:t>
      </w:r>
      <w:r w:rsidR="00AF0B8E" w:rsidRPr="005E73FF">
        <w:t xml:space="preserve">2) inviting </w:t>
      </w:r>
      <w:r w:rsidR="00BA6136" w:rsidRPr="005E73FF">
        <w:t xml:space="preserve">program and </w:t>
      </w:r>
      <w:r w:rsidR="00E4737D">
        <w:t xml:space="preserve">selected </w:t>
      </w:r>
      <w:r w:rsidR="00BA6136" w:rsidRPr="005E73FF">
        <w:t xml:space="preserve">center directors </w:t>
      </w:r>
      <w:r w:rsidR="00AF0B8E" w:rsidRPr="005E73FF">
        <w:t>to</w:t>
      </w:r>
      <w:r w:rsidR="00E4737D">
        <w:t xml:space="preserve"> participate in the mail survey; 3)</w:t>
      </w:r>
      <w:r w:rsidR="00AF0B8E" w:rsidRPr="005E73FF">
        <w:t xml:space="preserve"> colle</w:t>
      </w:r>
      <w:r w:rsidR="00E4737D">
        <w:t xml:space="preserve">cting data via the mail survey; </w:t>
      </w:r>
      <w:r w:rsidR="00AF0B8E" w:rsidRPr="005E73FF">
        <w:t xml:space="preserve">and </w:t>
      </w:r>
      <w:r w:rsidR="00E4737D">
        <w:t xml:space="preserve">4) </w:t>
      </w:r>
      <w:r w:rsidR="00AF0B8E" w:rsidRPr="005E73FF">
        <w:t>c</w:t>
      </w:r>
      <w:r w:rsidRPr="005E73FF">
        <w:t>onducti</w:t>
      </w:r>
      <w:r w:rsidR="00AF0B8E" w:rsidRPr="005E73FF">
        <w:t>ng follow-up for non-response</w:t>
      </w:r>
      <w:r w:rsidRPr="005E73FF">
        <w:t xml:space="preserve">. </w:t>
      </w:r>
    </w:p>
    <w:p w14:paraId="43CDDDAC" w14:textId="77777777" w:rsidR="00BE7B52" w:rsidRPr="005E73FF" w:rsidRDefault="009B3688" w:rsidP="00B05C25">
      <w:pPr>
        <w:pStyle w:val="Heading4"/>
        <w:spacing w:line="276" w:lineRule="auto"/>
      </w:pPr>
      <w:r w:rsidRPr="005E73FF">
        <w:t>Recruitment (</w:t>
      </w:r>
      <w:r w:rsidR="00AF0B8E" w:rsidRPr="005E73FF">
        <w:t>Invitation to Participate</w:t>
      </w:r>
      <w:r w:rsidRPr="005E73FF">
        <w:t>)</w:t>
      </w:r>
    </w:p>
    <w:p w14:paraId="4BBDF0D1" w14:textId="77777777" w:rsidR="004E7A58" w:rsidRPr="005E73FF" w:rsidRDefault="004E7A58" w:rsidP="00B05C25">
      <w:pPr>
        <w:pStyle w:val="BodyText"/>
      </w:pPr>
      <w:r w:rsidRPr="005E73FF">
        <w:t xml:space="preserve">For the </w:t>
      </w:r>
      <w:r w:rsidR="00227B92" w:rsidRPr="005E73FF">
        <w:t xml:space="preserve">Program and </w:t>
      </w:r>
      <w:r w:rsidRPr="005E73FF">
        <w:t xml:space="preserve">Center Component, the MSHS study team plans to </w:t>
      </w:r>
      <w:r w:rsidR="00AF0B8E" w:rsidRPr="005E73FF">
        <w:t>survey</w:t>
      </w:r>
      <w:r w:rsidR="00BA109D" w:rsidRPr="005E73FF">
        <w:t xml:space="preserve"> </w:t>
      </w:r>
      <w:r w:rsidR="00B9229C">
        <w:t xml:space="preserve">all </w:t>
      </w:r>
      <w:r w:rsidR="00BA6136" w:rsidRPr="005E73FF">
        <w:t xml:space="preserve">program </w:t>
      </w:r>
      <w:r w:rsidR="00BA6136">
        <w:t xml:space="preserve">directors </w:t>
      </w:r>
      <w:r w:rsidR="00BA109D" w:rsidRPr="005E73FF">
        <w:t xml:space="preserve">and </w:t>
      </w:r>
      <w:r w:rsidR="00B9229C">
        <w:t xml:space="preserve">selected </w:t>
      </w:r>
      <w:r w:rsidR="00BA6136" w:rsidRPr="005E73FF">
        <w:t xml:space="preserve">center directors </w:t>
      </w:r>
      <w:r w:rsidRPr="005E73FF">
        <w:t xml:space="preserve">between February </w:t>
      </w:r>
      <w:r w:rsidR="00FC3C94" w:rsidRPr="005E73FF">
        <w:t xml:space="preserve">2017 </w:t>
      </w:r>
      <w:r w:rsidRPr="005E73FF">
        <w:t xml:space="preserve">and </w:t>
      </w:r>
      <w:r w:rsidR="00FC3C94" w:rsidRPr="005E73FF">
        <w:t xml:space="preserve">April </w:t>
      </w:r>
      <w:r w:rsidRPr="005E73FF">
        <w:t>201</w:t>
      </w:r>
      <w:r w:rsidR="00FC3C94" w:rsidRPr="005E73FF">
        <w:t>8</w:t>
      </w:r>
      <w:r w:rsidRPr="005E73FF">
        <w:t>.</w:t>
      </w:r>
      <w:r w:rsidR="00BA109D" w:rsidRPr="005E73FF">
        <w:t xml:space="preserve"> </w:t>
      </w:r>
      <w:r w:rsidR="00AF0B8E" w:rsidRPr="005E73FF">
        <w:t xml:space="preserve">When sending out the surveys, the study team will include invitations to participate from </w:t>
      </w:r>
      <w:r w:rsidRPr="005E73FF">
        <w:t xml:space="preserve">ACF </w:t>
      </w:r>
      <w:r w:rsidR="00B9229C">
        <w:t>leadership</w:t>
      </w:r>
      <w:r w:rsidRPr="005E73FF">
        <w:t xml:space="preserve"> and the Abt Study Director</w:t>
      </w:r>
      <w:r w:rsidR="00FF10AF" w:rsidRPr="005E73FF">
        <w:t xml:space="preserve"> (Appendix </w:t>
      </w:r>
      <w:r w:rsidR="00786D61">
        <w:t>2</w:t>
      </w:r>
      <w:r w:rsidR="00FF10AF" w:rsidRPr="005E73FF">
        <w:t>)</w:t>
      </w:r>
      <w:r w:rsidR="00AF0B8E" w:rsidRPr="005E73FF">
        <w:t xml:space="preserve">. </w:t>
      </w:r>
      <w:r w:rsidR="00FC3C94" w:rsidRPr="005E73FF">
        <w:t>The study team will send email reminders and also conduct phone follow-up as necessary to reach targeted response rates.</w:t>
      </w:r>
    </w:p>
    <w:p w14:paraId="50CC59E4" w14:textId="77777777" w:rsidR="00BE7B52" w:rsidRPr="005E73FF" w:rsidRDefault="00AF0B8E" w:rsidP="00B05C25">
      <w:pPr>
        <w:pStyle w:val="Heading4"/>
        <w:spacing w:line="276" w:lineRule="auto"/>
      </w:pPr>
      <w:r w:rsidRPr="005E73FF">
        <w:t>Data Collection</w:t>
      </w:r>
    </w:p>
    <w:p w14:paraId="4AA1631C" w14:textId="77777777" w:rsidR="00BA109D" w:rsidRPr="005E73FF" w:rsidRDefault="003B474F" w:rsidP="00B05C25">
      <w:pPr>
        <w:pStyle w:val="BodyText"/>
      </w:pPr>
      <w:r w:rsidRPr="005E73FF">
        <w:t>Beginning in</w:t>
      </w:r>
      <w:r w:rsidR="00BA109D" w:rsidRPr="005E73FF">
        <w:t xml:space="preserve"> </w:t>
      </w:r>
      <w:r w:rsidRPr="005E73FF">
        <w:t>February 2017,</w:t>
      </w:r>
      <w:r w:rsidR="00FC3C94" w:rsidRPr="005E73FF">
        <w:t xml:space="preserve"> </w:t>
      </w:r>
      <w:r w:rsidR="00BA109D" w:rsidRPr="005E73FF">
        <w:t>the</w:t>
      </w:r>
      <w:r w:rsidRPr="005E73FF">
        <w:t xml:space="preserve"> study </w:t>
      </w:r>
      <w:r w:rsidR="00BA109D" w:rsidRPr="005E73FF">
        <w:t xml:space="preserve">will mail </w:t>
      </w:r>
      <w:r w:rsidR="00AF0B8E" w:rsidRPr="005E73FF">
        <w:t xml:space="preserve">all </w:t>
      </w:r>
      <w:r w:rsidR="00D06D88">
        <w:t>program director</w:t>
      </w:r>
      <w:r w:rsidR="00BA6136" w:rsidRPr="005E73FF">
        <w:t xml:space="preserve">s and selected center directors </w:t>
      </w:r>
      <w:r w:rsidR="00BA109D" w:rsidRPr="005E73FF">
        <w:t xml:space="preserve">self-administered paper-and-pencil surveys (Appendix </w:t>
      </w:r>
      <w:r w:rsidR="00786D61">
        <w:t>3</w:t>
      </w:r>
      <w:r w:rsidR="00E03B30" w:rsidRPr="005E73FF">
        <w:t xml:space="preserve"> </w:t>
      </w:r>
      <w:r w:rsidR="00431B47" w:rsidRPr="005E73FF">
        <w:t xml:space="preserve">for </w:t>
      </w:r>
      <w:r w:rsidR="00D06D88">
        <w:t>program director</w:t>
      </w:r>
      <w:r w:rsidR="00BA6136" w:rsidRPr="005E73FF">
        <w:t xml:space="preserve">s </w:t>
      </w:r>
      <w:r w:rsidR="00786D61">
        <w:t>and Appendix 4</w:t>
      </w:r>
      <w:r w:rsidR="00431B47" w:rsidRPr="005E73FF">
        <w:t xml:space="preserve"> for </w:t>
      </w:r>
      <w:r w:rsidR="00BA6136" w:rsidRPr="005E73FF">
        <w:t>center directors</w:t>
      </w:r>
      <w:r w:rsidR="00BA109D" w:rsidRPr="005E73FF">
        <w:t xml:space="preserve">). </w:t>
      </w:r>
      <w:r w:rsidR="00FC3C94" w:rsidRPr="005E73FF">
        <w:t xml:space="preserve">Data collection will occur on a rolling basis, to coincide with the operational periods of the centers that follow the agricultural seasons. </w:t>
      </w:r>
      <w:r w:rsidR="00BA109D" w:rsidRPr="005E73FF">
        <w:t xml:space="preserve">The purpose of this data collection activity is to gather information on </w:t>
      </w:r>
      <w:r w:rsidR="00BA6136" w:rsidRPr="005E73FF">
        <w:t xml:space="preserve">program and center directors’ </w:t>
      </w:r>
      <w:r w:rsidR="00BA109D" w:rsidRPr="005E73FF">
        <w:t>background and experience in MSHS, as well as program- and center-level characteristics.</w:t>
      </w:r>
      <w:r w:rsidR="00FC3C94" w:rsidRPr="005E73FF">
        <w:t xml:space="preserve"> </w:t>
      </w:r>
      <w:r w:rsidR="00BA109D" w:rsidRPr="005E73FF">
        <w:t xml:space="preserve">Information obtained from the mail surveys will be used to answer research questions </w:t>
      </w:r>
      <w:r w:rsidR="00591F7B" w:rsidRPr="005E73FF">
        <w:t xml:space="preserve">about </w:t>
      </w:r>
      <w:r w:rsidR="00BA109D" w:rsidRPr="005E73FF">
        <w:t xml:space="preserve">MSHS program and center characteristics. </w:t>
      </w:r>
      <w:r w:rsidR="00985518" w:rsidRPr="005E73FF">
        <w:t xml:space="preserve">Findings from the MSHS Study will also help guide </w:t>
      </w:r>
      <w:r w:rsidR="009B3688" w:rsidRPr="005E73FF">
        <w:t>OHS</w:t>
      </w:r>
      <w:r w:rsidR="00985518" w:rsidRPr="005E73FF">
        <w:t>, national and regional training and technical assistance providers, and local MSHS programs in supporting policy development and program improvement.</w:t>
      </w:r>
      <w:r w:rsidR="0001737E" w:rsidRPr="005E73FF">
        <w:t xml:space="preserve"> Follo</w:t>
      </w:r>
      <w:r w:rsidR="00CB6F20" w:rsidRPr="005E73FF">
        <w:t xml:space="preserve">w-up reminders </w:t>
      </w:r>
      <w:r w:rsidR="00B9229C">
        <w:t xml:space="preserve">and phone calls </w:t>
      </w:r>
      <w:r w:rsidR="00CB6F20" w:rsidRPr="005E73FF">
        <w:t xml:space="preserve">will be </w:t>
      </w:r>
      <w:r w:rsidR="00B9229C">
        <w:t>used</w:t>
      </w:r>
      <w:r w:rsidR="00B9229C" w:rsidRPr="005E73FF">
        <w:t xml:space="preserve"> </w:t>
      </w:r>
      <w:r w:rsidR="00A76B47">
        <w:t>with</w:t>
      </w:r>
      <w:r w:rsidR="00CB6F20" w:rsidRPr="005E73FF">
        <w:t xml:space="preserve"> </w:t>
      </w:r>
      <w:r w:rsidR="00BA6136" w:rsidRPr="005E73FF">
        <w:t xml:space="preserve">program and center directors </w:t>
      </w:r>
      <w:r w:rsidR="0001737E" w:rsidRPr="005E73FF">
        <w:t xml:space="preserve">to help improve response rates (Appendix </w:t>
      </w:r>
      <w:r w:rsidR="00786D61">
        <w:t>5</w:t>
      </w:r>
      <w:r w:rsidR="0001737E" w:rsidRPr="005E73FF">
        <w:t>).</w:t>
      </w:r>
    </w:p>
    <w:p w14:paraId="2C63F680" w14:textId="77777777" w:rsidR="00B52884" w:rsidRPr="005E73FF" w:rsidRDefault="00B52884" w:rsidP="00503E90">
      <w:pPr>
        <w:pStyle w:val="Heading3"/>
      </w:pPr>
      <w:bookmarkStart w:id="33" w:name="_Toc447285770"/>
      <w:bookmarkStart w:id="34" w:name="_Toc457488347"/>
      <w:r w:rsidRPr="005E73FF">
        <w:t>Classroom, Family and Child Component</w:t>
      </w:r>
      <w:bookmarkEnd w:id="33"/>
      <w:bookmarkEnd w:id="34"/>
    </w:p>
    <w:p w14:paraId="11F4515D" w14:textId="77777777" w:rsidR="00B52884" w:rsidRPr="005E73FF" w:rsidRDefault="00B52884" w:rsidP="00B05C25">
      <w:pPr>
        <w:pStyle w:val="BodyText"/>
      </w:pPr>
      <w:r w:rsidRPr="005E73FF">
        <w:t>Major study activities for the Classroom, Family and Child Component</w:t>
      </w:r>
      <w:r w:rsidR="00F46269" w:rsidRPr="005E73FF">
        <w:t xml:space="preserve"> include: </w:t>
      </w:r>
      <w:r w:rsidRPr="005E73FF">
        <w:t>1) selecting a nationally representative sample of MSHS centers and recruiting them to participate in the study;</w:t>
      </w:r>
      <w:r w:rsidR="00F46269" w:rsidRPr="005E73FF">
        <w:t xml:space="preserve"> </w:t>
      </w:r>
      <w:r w:rsidRPr="005E73FF">
        <w:t>2) sampling classrooms and children within those centers</w:t>
      </w:r>
      <w:r w:rsidR="00684F6B" w:rsidRPr="005E73FF">
        <w:t>;</w:t>
      </w:r>
      <w:r w:rsidRPr="005E73FF">
        <w:t xml:space="preserve"> 3) recruiting families, teachers, and assistant teachers within participating centers;</w:t>
      </w:r>
      <w:r w:rsidR="00F46269" w:rsidRPr="005E73FF">
        <w:t xml:space="preserve"> and </w:t>
      </w:r>
      <w:r w:rsidRPr="005E73FF">
        <w:t xml:space="preserve">4) collecting data from child assessments, parent interviews (including child reports), teacher surveys and child reports, assistant teacher surveys, and classroom observations. </w:t>
      </w:r>
      <w:r w:rsidR="00684F6B" w:rsidRPr="005E73FF">
        <w:t>(Additional information about selecting the MSHS samp</w:t>
      </w:r>
      <w:r w:rsidR="009B3688" w:rsidRPr="005E73FF">
        <w:t>le can be found in Section B.1.)</w:t>
      </w:r>
      <w:r w:rsidR="002B17BC" w:rsidRPr="005E73FF">
        <w:t xml:space="preserve"> </w:t>
      </w:r>
    </w:p>
    <w:p w14:paraId="64E20D7D" w14:textId="77777777" w:rsidR="00FC3C94" w:rsidRPr="005E73FF" w:rsidRDefault="00A8529C" w:rsidP="00B05C25">
      <w:pPr>
        <w:pStyle w:val="Heading4"/>
        <w:spacing w:line="276" w:lineRule="auto"/>
      </w:pPr>
      <w:r w:rsidRPr="005E73FF">
        <w:t>Recruitment for t</w:t>
      </w:r>
      <w:r w:rsidR="0078726E" w:rsidRPr="005E73FF">
        <w:t>he Classroom, Family</w:t>
      </w:r>
      <w:r w:rsidR="00FC3C94" w:rsidRPr="005E73FF">
        <w:t xml:space="preserve"> and Child Component</w:t>
      </w:r>
    </w:p>
    <w:p w14:paraId="4F2C50CC" w14:textId="77777777" w:rsidR="00FF10AF" w:rsidRPr="005E73FF" w:rsidRDefault="004E7A58" w:rsidP="00B05C25">
      <w:pPr>
        <w:pStyle w:val="BodyText"/>
      </w:pPr>
      <w:r w:rsidRPr="005E73FF">
        <w:rPr>
          <w:rFonts w:eastAsia="Book Antiqua"/>
        </w:rPr>
        <w:t>For the Classroom, Family, and Child Component, rec</w:t>
      </w:r>
      <w:r w:rsidR="009B3688" w:rsidRPr="005E73FF">
        <w:rPr>
          <w:rFonts w:eastAsia="Book Antiqua"/>
        </w:rPr>
        <w:t xml:space="preserve">ruitment will begin </w:t>
      </w:r>
      <w:r w:rsidR="003B474F" w:rsidRPr="005E73FF">
        <w:rPr>
          <w:rFonts w:eastAsia="Book Antiqua"/>
        </w:rPr>
        <w:t>February</w:t>
      </w:r>
      <w:r w:rsidR="009B3688" w:rsidRPr="005E73FF">
        <w:rPr>
          <w:rFonts w:eastAsia="Book Antiqua"/>
        </w:rPr>
        <w:t xml:space="preserve"> 2017</w:t>
      </w:r>
      <w:r w:rsidRPr="005E73FF">
        <w:rPr>
          <w:rFonts w:eastAsia="Book Antiqua"/>
        </w:rPr>
        <w:t>and data col</w:t>
      </w:r>
      <w:r w:rsidR="009B3688" w:rsidRPr="005E73FF">
        <w:rPr>
          <w:rFonts w:eastAsia="Book Antiqua"/>
        </w:rPr>
        <w:t xml:space="preserve">lection will begin in </w:t>
      </w:r>
      <w:r w:rsidR="003B474F" w:rsidRPr="005E73FF">
        <w:rPr>
          <w:rFonts w:eastAsia="Book Antiqua"/>
        </w:rPr>
        <w:t>May</w:t>
      </w:r>
      <w:r w:rsidR="009B3688" w:rsidRPr="005E73FF">
        <w:rPr>
          <w:rFonts w:eastAsia="Book Antiqua"/>
        </w:rPr>
        <w:t xml:space="preserve"> 2017</w:t>
      </w:r>
      <w:r w:rsidRPr="005E73FF">
        <w:rPr>
          <w:rFonts w:eastAsia="Book Antiqua"/>
        </w:rPr>
        <w:t xml:space="preserve">. </w:t>
      </w:r>
      <w:r w:rsidRPr="005E73FF">
        <w:t xml:space="preserve">Prior to on-site data collection, </w:t>
      </w:r>
      <w:r w:rsidR="0001737E" w:rsidRPr="005E73FF">
        <w:t xml:space="preserve">ACF leadership will send an announcement email to </w:t>
      </w:r>
      <w:r w:rsidR="00D06D88">
        <w:t>program director</w:t>
      </w:r>
      <w:r w:rsidR="0001737E" w:rsidRPr="005E73FF">
        <w:t>s</w:t>
      </w:r>
      <w:r w:rsidR="007F582A" w:rsidRPr="005E73FF">
        <w:t xml:space="preserve"> (Appendix </w:t>
      </w:r>
      <w:r w:rsidR="00786D61">
        <w:t>6</w:t>
      </w:r>
      <w:r w:rsidR="007F582A" w:rsidRPr="005E73FF">
        <w:t>)</w:t>
      </w:r>
      <w:r w:rsidR="0001737E" w:rsidRPr="005E73FF">
        <w:t xml:space="preserve">. Then the study team </w:t>
      </w:r>
      <w:r w:rsidR="00FF10AF" w:rsidRPr="005E73FF">
        <w:t xml:space="preserve">will contact </w:t>
      </w:r>
      <w:r w:rsidR="00B63769" w:rsidRPr="005E73FF">
        <w:t xml:space="preserve">selected </w:t>
      </w:r>
      <w:r w:rsidR="00D06D88">
        <w:t>program director</w:t>
      </w:r>
      <w:r w:rsidR="006303DF" w:rsidRPr="005E73FF">
        <w:t xml:space="preserve">s </w:t>
      </w:r>
      <w:r w:rsidR="00FF10AF" w:rsidRPr="005E73FF">
        <w:t xml:space="preserve">by email (Appendix </w:t>
      </w:r>
      <w:r w:rsidR="00786D61">
        <w:t>7</w:t>
      </w:r>
      <w:r w:rsidR="00FF10AF" w:rsidRPr="005E73FF">
        <w:t xml:space="preserve">) to let them know which centers within their program have been selected for on-site data collection. Attached to this email will be a document that answers Frequently Asked Questions (Appendix </w:t>
      </w:r>
      <w:r w:rsidR="00786D61">
        <w:t>8</w:t>
      </w:r>
      <w:r w:rsidR="00FF10AF" w:rsidRPr="005E73FF">
        <w:t>), a study flyer that outlines the MSHS data collection activities for both study component</w:t>
      </w:r>
      <w:r w:rsidR="00B63769" w:rsidRPr="005E73FF">
        <w:t>s</w:t>
      </w:r>
      <w:r w:rsidR="00FF10AF" w:rsidRPr="005E73FF">
        <w:t xml:space="preserve"> (Appendix </w:t>
      </w:r>
      <w:r w:rsidR="00786D61">
        <w:t>9</w:t>
      </w:r>
      <w:r w:rsidR="00FF10AF" w:rsidRPr="005E73FF">
        <w:t>)</w:t>
      </w:r>
      <w:r w:rsidR="002D0CBB" w:rsidRPr="005E73FF">
        <w:t xml:space="preserve">, and a form to verify key information for selected centers (Appendix </w:t>
      </w:r>
      <w:r w:rsidR="007F582A" w:rsidRPr="005E73FF">
        <w:t>1</w:t>
      </w:r>
      <w:r w:rsidR="00786D61">
        <w:t>0</w:t>
      </w:r>
      <w:r w:rsidR="002D0CBB" w:rsidRPr="005E73FF">
        <w:t>)</w:t>
      </w:r>
      <w:r w:rsidR="00FF10AF" w:rsidRPr="005E73FF">
        <w:t xml:space="preserve">. This email will </w:t>
      </w:r>
      <w:r w:rsidR="00227B92" w:rsidRPr="005E73FF">
        <w:t xml:space="preserve">indicate that the study team will follow-up with </w:t>
      </w:r>
      <w:r w:rsidR="00D06D88">
        <w:t xml:space="preserve">program </w:t>
      </w:r>
      <w:r w:rsidR="00D06D88">
        <w:lastRenderedPageBreak/>
        <w:t>director</w:t>
      </w:r>
      <w:r w:rsidR="006303DF" w:rsidRPr="005E73FF">
        <w:t xml:space="preserve">s </w:t>
      </w:r>
      <w:r w:rsidR="00227B92" w:rsidRPr="005E73FF">
        <w:t>to schedule a subsequent</w:t>
      </w:r>
      <w:r w:rsidR="00FF10AF" w:rsidRPr="005E73FF">
        <w:t xml:space="preserve"> phone call. This phone call</w:t>
      </w:r>
      <w:r w:rsidR="00B63769" w:rsidRPr="005E73FF">
        <w:t>, which</w:t>
      </w:r>
      <w:r w:rsidR="00FF10AF" w:rsidRPr="005E73FF">
        <w:t xml:space="preserve"> will be </w:t>
      </w:r>
      <w:r w:rsidR="00B63769" w:rsidRPr="005E73FF">
        <w:t xml:space="preserve">conducted using a prepared script (Appendix </w:t>
      </w:r>
      <w:r w:rsidR="004A4B85" w:rsidRPr="005E73FF">
        <w:t>1</w:t>
      </w:r>
      <w:r w:rsidR="00786D61">
        <w:t>1</w:t>
      </w:r>
      <w:r w:rsidR="00B63769" w:rsidRPr="005E73FF">
        <w:t xml:space="preserve">), will </w:t>
      </w:r>
      <w:r w:rsidR="00FF10AF" w:rsidRPr="005E73FF">
        <w:t xml:space="preserve">provide </w:t>
      </w:r>
      <w:r w:rsidR="003B474F" w:rsidRPr="005E73FF">
        <w:t>d</w:t>
      </w:r>
      <w:r w:rsidR="00B63769" w:rsidRPr="005E73FF">
        <w:t xml:space="preserve">irectors with </w:t>
      </w:r>
      <w:r w:rsidR="00FF10AF" w:rsidRPr="005E73FF">
        <w:t xml:space="preserve">additional information </w:t>
      </w:r>
      <w:r w:rsidR="00227B92" w:rsidRPr="005E73FF">
        <w:t xml:space="preserve">about the study </w:t>
      </w:r>
      <w:r w:rsidR="00FF10AF" w:rsidRPr="005E73FF">
        <w:t xml:space="preserve">and </w:t>
      </w:r>
      <w:r w:rsidR="00B63769" w:rsidRPr="005E73FF">
        <w:t>allow them the opportunity to ask</w:t>
      </w:r>
      <w:r w:rsidR="00227B92" w:rsidRPr="005E73FF">
        <w:t xml:space="preserve"> questions about study participation.</w:t>
      </w:r>
      <w:r w:rsidR="00F2128C" w:rsidRPr="005E73FF">
        <w:t xml:space="preserve"> During this call the study team will also encourage </w:t>
      </w:r>
      <w:r w:rsidR="00D06D88">
        <w:t>program director</w:t>
      </w:r>
      <w:r w:rsidR="006303DF" w:rsidRPr="005E73FF">
        <w:t xml:space="preserve">s </w:t>
      </w:r>
      <w:r w:rsidR="00F2128C" w:rsidRPr="005E73FF">
        <w:t xml:space="preserve">to contact the directors of </w:t>
      </w:r>
      <w:r w:rsidR="00B9229C">
        <w:t xml:space="preserve">the </w:t>
      </w:r>
      <w:r w:rsidR="00F2128C" w:rsidRPr="005E73FF">
        <w:t xml:space="preserve">selected centers to alert them to </w:t>
      </w:r>
      <w:r w:rsidR="009B3688" w:rsidRPr="005E73FF">
        <w:t xml:space="preserve">their selection in </w:t>
      </w:r>
      <w:r w:rsidR="00F2128C" w:rsidRPr="005E73FF">
        <w:t xml:space="preserve">the study and encourage them to participate. </w:t>
      </w:r>
    </w:p>
    <w:p w14:paraId="72247A86" w14:textId="77777777" w:rsidR="00B63769" w:rsidRPr="005E73FF" w:rsidRDefault="00B9229C" w:rsidP="00B05C25">
      <w:pPr>
        <w:pStyle w:val="NormalSS"/>
        <w:spacing w:after="240" w:line="276" w:lineRule="auto"/>
        <w:ind w:firstLine="0"/>
        <w:jc w:val="left"/>
        <w:rPr>
          <w:sz w:val="22"/>
          <w:szCs w:val="22"/>
        </w:rPr>
      </w:pPr>
      <w:r>
        <w:rPr>
          <w:sz w:val="22"/>
          <w:szCs w:val="22"/>
        </w:rPr>
        <w:t>Af</w:t>
      </w:r>
      <w:r w:rsidRPr="005E73FF">
        <w:rPr>
          <w:sz w:val="22"/>
          <w:szCs w:val="22"/>
        </w:rPr>
        <w:t xml:space="preserve">ter contacting </w:t>
      </w:r>
      <w:r w:rsidR="00D06D88">
        <w:rPr>
          <w:sz w:val="22"/>
          <w:szCs w:val="22"/>
        </w:rPr>
        <w:t>program director</w:t>
      </w:r>
      <w:r w:rsidRPr="005E73FF">
        <w:rPr>
          <w:sz w:val="22"/>
          <w:szCs w:val="22"/>
        </w:rPr>
        <w:t>s</w:t>
      </w:r>
      <w:r>
        <w:rPr>
          <w:sz w:val="22"/>
          <w:szCs w:val="22"/>
        </w:rPr>
        <w:t>, but p</w:t>
      </w:r>
      <w:r w:rsidR="00B63769" w:rsidRPr="005E73FF">
        <w:rPr>
          <w:sz w:val="22"/>
          <w:szCs w:val="22"/>
        </w:rPr>
        <w:t xml:space="preserve">rior to on-site data collection, </w:t>
      </w:r>
      <w:r w:rsidR="003B474F" w:rsidRPr="005E73FF">
        <w:rPr>
          <w:sz w:val="22"/>
          <w:szCs w:val="22"/>
        </w:rPr>
        <w:t>we</w:t>
      </w:r>
      <w:r w:rsidR="00B63769" w:rsidRPr="005E73FF">
        <w:rPr>
          <w:sz w:val="22"/>
          <w:szCs w:val="22"/>
        </w:rPr>
        <w:t xml:space="preserve"> will also contact selected </w:t>
      </w:r>
      <w:r w:rsidR="00BA6136" w:rsidRPr="005E73FF">
        <w:rPr>
          <w:sz w:val="22"/>
          <w:szCs w:val="22"/>
        </w:rPr>
        <w:t xml:space="preserve">center directors </w:t>
      </w:r>
      <w:r w:rsidR="00B63769" w:rsidRPr="005E73FF">
        <w:rPr>
          <w:sz w:val="22"/>
          <w:szCs w:val="22"/>
        </w:rPr>
        <w:t xml:space="preserve">by email (Appendix </w:t>
      </w:r>
      <w:r w:rsidR="004A4B85" w:rsidRPr="005E73FF">
        <w:rPr>
          <w:sz w:val="22"/>
          <w:szCs w:val="22"/>
        </w:rPr>
        <w:t>1</w:t>
      </w:r>
      <w:r w:rsidR="00786D61">
        <w:rPr>
          <w:sz w:val="22"/>
          <w:szCs w:val="22"/>
        </w:rPr>
        <w:t>2</w:t>
      </w:r>
      <w:r w:rsidR="00B63769" w:rsidRPr="005E73FF">
        <w:rPr>
          <w:sz w:val="22"/>
          <w:szCs w:val="22"/>
        </w:rPr>
        <w:t xml:space="preserve">) to let them know that their center has been selected for on-site data collection. Attached to this email will be a document that answers Frequently Asked Questions (Appendix </w:t>
      </w:r>
      <w:r w:rsidR="00786D61">
        <w:rPr>
          <w:sz w:val="22"/>
          <w:szCs w:val="22"/>
        </w:rPr>
        <w:t>8</w:t>
      </w:r>
      <w:r w:rsidR="00B63769" w:rsidRPr="005E73FF">
        <w:rPr>
          <w:sz w:val="22"/>
          <w:szCs w:val="22"/>
        </w:rPr>
        <w:t xml:space="preserve">), as well as a study flyer that outlines the MSHS data collection activities for both study components (Appendix </w:t>
      </w:r>
      <w:r w:rsidR="00786D61">
        <w:rPr>
          <w:sz w:val="22"/>
          <w:szCs w:val="22"/>
        </w:rPr>
        <w:t>9</w:t>
      </w:r>
      <w:r w:rsidR="00B63769" w:rsidRPr="005E73FF">
        <w:rPr>
          <w:sz w:val="22"/>
          <w:szCs w:val="22"/>
        </w:rPr>
        <w:t xml:space="preserve">). This email will </w:t>
      </w:r>
      <w:r w:rsidR="00932C99" w:rsidRPr="005E73FF">
        <w:rPr>
          <w:sz w:val="22"/>
          <w:szCs w:val="22"/>
        </w:rPr>
        <w:t xml:space="preserve">indicate that the study team will follow-up with </w:t>
      </w:r>
      <w:r w:rsidR="00BA6136" w:rsidRPr="005E73FF">
        <w:rPr>
          <w:sz w:val="22"/>
          <w:szCs w:val="22"/>
        </w:rPr>
        <w:t xml:space="preserve">center directors </w:t>
      </w:r>
      <w:r w:rsidR="00932C99" w:rsidRPr="005E73FF">
        <w:rPr>
          <w:sz w:val="22"/>
          <w:szCs w:val="22"/>
        </w:rPr>
        <w:t xml:space="preserve">to </w:t>
      </w:r>
      <w:r w:rsidR="00B63769" w:rsidRPr="005E73FF">
        <w:rPr>
          <w:sz w:val="22"/>
          <w:szCs w:val="22"/>
        </w:rPr>
        <w:t xml:space="preserve">schedule a </w:t>
      </w:r>
      <w:r w:rsidR="00932C99" w:rsidRPr="005E73FF">
        <w:rPr>
          <w:sz w:val="22"/>
          <w:szCs w:val="22"/>
        </w:rPr>
        <w:t xml:space="preserve">subsequent </w:t>
      </w:r>
      <w:r w:rsidR="00B63769" w:rsidRPr="005E73FF">
        <w:rPr>
          <w:sz w:val="22"/>
          <w:szCs w:val="22"/>
        </w:rPr>
        <w:t xml:space="preserve">phone call. This phone call, which will be conducted using a prepared script (Appendix </w:t>
      </w:r>
      <w:r w:rsidR="004A4B85" w:rsidRPr="005E73FF">
        <w:rPr>
          <w:sz w:val="22"/>
          <w:szCs w:val="22"/>
        </w:rPr>
        <w:t>1</w:t>
      </w:r>
      <w:r w:rsidR="00786D61">
        <w:rPr>
          <w:sz w:val="22"/>
          <w:szCs w:val="22"/>
        </w:rPr>
        <w:t>3</w:t>
      </w:r>
      <w:r w:rsidR="00B63769" w:rsidRPr="005E73FF">
        <w:rPr>
          <w:sz w:val="22"/>
          <w:szCs w:val="22"/>
        </w:rPr>
        <w:t xml:space="preserve">), will provide </w:t>
      </w:r>
      <w:r w:rsidR="00BA6136" w:rsidRPr="005E73FF">
        <w:rPr>
          <w:sz w:val="22"/>
          <w:szCs w:val="22"/>
        </w:rPr>
        <w:t xml:space="preserve">center directors </w:t>
      </w:r>
      <w:r w:rsidR="00B63769" w:rsidRPr="005E73FF">
        <w:rPr>
          <w:sz w:val="22"/>
          <w:szCs w:val="22"/>
        </w:rPr>
        <w:t xml:space="preserve">with additional information </w:t>
      </w:r>
      <w:r w:rsidR="00932C99" w:rsidRPr="005E73FF">
        <w:rPr>
          <w:sz w:val="22"/>
          <w:szCs w:val="22"/>
        </w:rPr>
        <w:t xml:space="preserve">about the study </w:t>
      </w:r>
      <w:r w:rsidR="00B63769" w:rsidRPr="005E73FF">
        <w:rPr>
          <w:sz w:val="22"/>
          <w:szCs w:val="22"/>
        </w:rPr>
        <w:t>and allow them the opportunity to ask questions</w:t>
      </w:r>
      <w:r w:rsidR="00932C99" w:rsidRPr="005E73FF">
        <w:rPr>
          <w:sz w:val="22"/>
          <w:szCs w:val="22"/>
        </w:rPr>
        <w:t xml:space="preserve"> about study participation</w:t>
      </w:r>
      <w:r w:rsidR="00B63769" w:rsidRPr="005E73FF">
        <w:rPr>
          <w:sz w:val="22"/>
          <w:szCs w:val="22"/>
        </w:rPr>
        <w:t>.</w:t>
      </w:r>
    </w:p>
    <w:p w14:paraId="7C7D4D67" w14:textId="77777777" w:rsidR="002B6D57" w:rsidRPr="005E73FF" w:rsidRDefault="003B474F" w:rsidP="00B05C25">
      <w:pPr>
        <w:pStyle w:val="BodyText"/>
      </w:pPr>
      <w:r w:rsidRPr="005E73FF">
        <w:t>At this time, we</w:t>
      </w:r>
      <w:r w:rsidR="00B63769" w:rsidRPr="005E73FF">
        <w:t xml:space="preserve"> will also work with </w:t>
      </w:r>
      <w:r w:rsidR="00BA6136" w:rsidRPr="005E73FF">
        <w:t xml:space="preserve">center directors </w:t>
      </w:r>
      <w:r w:rsidR="00B63769" w:rsidRPr="005E73FF">
        <w:t xml:space="preserve">to </w:t>
      </w:r>
      <w:r w:rsidR="00D06D88">
        <w:t>identify an on-site c</w:t>
      </w:r>
      <w:r w:rsidR="009B3688" w:rsidRPr="005E73FF">
        <w:t>oordinator</w:t>
      </w:r>
      <w:r w:rsidR="004E7A58" w:rsidRPr="005E73FF">
        <w:t xml:space="preserve"> (OSC) for each center – a designated center staff memb</w:t>
      </w:r>
      <w:r w:rsidRPr="005E73FF">
        <w:t xml:space="preserve">er who will work with the study </w:t>
      </w:r>
      <w:r w:rsidR="004E7A58" w:rsidRPr="005E73FF">
        <w:t xml:space="preserve">team to recruit teachers, assistant teachers, and families; help schedule site visits; and help with obtaining informed consent. </w:t>
      </w:r>
      <w:r w:rsidRPr="005E73FF">
        <w:t>We</w:t>
      </w:r>
      <w:r w:rsidR="002B6D57" w:rsidRPr="005E73FF">
        <w:t xml:space="preserve"> will </w:t>
      </w:r>
      <w:r w:rsidR="00427AE2" w:rsidRPr="005E73FF">
        <w:t xml:space="preserve">contact OSCs with a letter from the Abt Study Director (Appendix </w:t>
      </w:r>
      <w:r w:rsidR="004A4B85" w:rsidRPr="005E73FF">
        <w:t>1</w:t>
      </w:r>
      <w:r w:rsidR="00786D61">
        <w:t>4</w:t>
      </w:r>
      <w:r w:rsidR="00427AE2" w:rsidRPr="005E73FF">
        <w:t xml:space="preserve">), and will request that OSCs </w:t>
      </w:r>
      <w:r w:rsidR="002B6D57" w:rsidRPr="005E73FF">
        <w:t xml:space="preserve">schedule </w:t>
      </w:r>
      <w:r w:rsidR="00427AE2" w:rsidRPr="005E73FF">
        <w:t xml:space="preserve">a follow-up call. This phone </w:t>
      </w:r>
      <w:r w:rsidR="002B6D57" w:rsidRPr="005E73FF">
        <w:t xml:space="preserve">call </w:t>
      </w:r>
      <w:r w:rsidR="00427AE2" w:rsidRPr="005E73FF">
        <w:t xml:space="preserve">will be conducted </w:t>
      </w:r>
      <w:r w:rsidR="002B6D57" w:rsidRPr="005E73FF">
        <w:t xml:space="preserve">with OSCs using a prepared script (Appendix </w:t>
      </w:r>
      <w:r w:rsidR="00786D61">
        <w:t>15</w:t>
      </w:r>
      <w:r w:rsidR="002B6D57" w:rsidRPr="005E73FF">
        <w:t xml:space="preserve">) to ask for their participation, review OSC responsibilities, and answer any questions. </w:t>
      </w:r>
    </w:p>
    <w:p w14:paraId="6E0F69D1" w14:textId="77777777" w:rsidR="00DD270B" w:rsidRPr="005E73FF" w:rsidRDefault="002B6D57" w:rsidP="00B05C25">
      <w:pPr>
        <w:pStyle w:val="BodyText"/>
      </w:pPr>
      <w:r w:rsidRPr="005E73FF">
        <w:t>Next, a</w:t>
      </w:r>
      <w:r w:rsidR="004E7A58" w:rsidRPr="005E73FF">
        <w:t xml:space="preserve"> member of the study team, in conjunction with the OSC, will schedule the on-site data collection week during a peak attendance period (i.e., a week when the highest number of children are expected to be in attendance). Approximately three weeks prior to the scheduled on-site data collection</w:t>
      </w:r>
      <w:r w:rsidR="00932C99" w:rsidRPr="005E73FF">
        <w:t xml:space="preserve">, </w:t>
      </w:r>
      <w:r w:rsidR="003B474F" w:rsidRPr="005E73FF">
        <w:t xml:space="preserve">we </w:t>
      </w:r>
      <w:r w:rsidR="004E7A58" w:rsidRPr="005E73FF">
        <w:t>will request that the OSC complete an MSHS Classroom Sampling Form</w:t>
      </w:r>
      <w:r w:rsidR="00FF10AF" w:rsidRPr="005E73FF">
        <w:t xml:space="preserve"> (Appendix </w:t>
      </w:r>
      <w:r w:rsidR="004A4B85" w:rsidRPr="005E73FF">
        <w:t>1</w:t>
      </w:r>
      <w:r w:rsidR="00786D61">
        <w:t>6</w:t>
      </w:r>
      <w:r w:rsidR="00FF10AF" w:rsidRPr="005E73FF">
        <w:t>)</w:t>
      </w:r>
      <w:r w:rsidR="00932C99" w:rsidRPr="005E73FF">
        <w:t xml:space="preserve"> and return it to the study team, who will select a random </w:t>
      </w:r>
      <w:r w:rsidR="004E7A58" w:rsidRPr="005E73FF">
        <w:t>sample of classrooms</w:t>
      </w:r>
      <w:r w:rsidR="00932C99" w:rsidRPr="005E73FF">
        <w:t xml:space="preserve"> to participate in the study</w:t>
      </w:r>
      <w:r w:rsidR="004E7A58" w:rsidRPr="005E73FF">
        <w:t>.</w:t>
      </w:r>
      <w:r w:rsidR="00737135" w:rsidRPr="005E73FF">
        <w:t xml:space="preserve"> </w:t>
      </w:r>
      <w:r w:rsidR="003B474F" w:rsidRPr="005E73FF">
        <w:rPr>
          <w:spacing w:val="-4"/>
        </w:rPr>
        <w:t>We</w:t>
      </w:r>
      <w:r w:rsidR="00932C99" w:rsidRPr="005E73FF">
        <w:rPr>
          <w:spacing w:val="-4"/>
        </w:rPr>
        <w:t xml:space="preserve"> will then</w:t>
      </w:r>
      <w:r w:rsidR="004E7A58" w:rsidRPr="005E73FF">
        <w:rPr>
          <w:spacing w:val="-4"/>
        </w:rPr>
        <w:t xml:space="preserve"> request that the OSC complete the MSHS Child Roster Forms </w:t>
      </w:r>
      <w:r w:rsidR="00FF10AF" w:rsidRPr="005E73FF">
        <w:t xml:space="preserve">(Appendix </w:t>
      </w:r>
      <w:r w:rsidR="004A4B85" w:rsidRPr="005E73FF">
        <w:t>1</w:t>
      </w:r>
      <w:r w:rsidR="00786D61">
        <w:t>7</w:t>
      </w:r>
      <w:r w:rsidR="00FF10AF" w:rsidRPr="005E73FF">
        <w:t xml:space="preserve">) </w:t>
      </w:r>
      <w:r w:rsidR="004E7A58" w:rsidRPr="005E73FF">
        <w:rPr>
          <w:spacing w:val="-4"/>
        </w:rPr>
        <w:t>to obtain key information for each of the MSHS- funded children</w:t>
      </w:r>
      <w:r w:rsidR="00737135" w:rsidRPr="005E73FF">
        <w:rPr>
          <w:spacing w:val="-4"/>
        </w:rPr>
        <w:t xml:space="preserve"> </w:t>
      </w:r>
      <w:r w:rsidR="004E7A58" w:rsidRPr="005E73FF">
        <w:rPr>
          <w:spacing w:val="-4"/>
        </w:rPr>
        <w:t>enrolled in each of the sampled classrooms.</w:t>
      </w:r>
      <w:r w:rsidR="00737135" w:rsidRPr="005E73FF">
        <w:rPr>
          <w:spacing w:val="-4"/>
        </w:rPr>
        <w:t xml:space="preserve"> C</w:t>
      </w:r>
      <w:r w:rsidR="004E7A58" w:rsidRPr="005E73FF">
        <w:rPr>
          <w:spacing w:val="-4"/>
        </w:rPr>
        <w:t>enters may provide this information in various alternative formats including reports from their record systems, hard copy lists, or photocopies of records. Upon receipt of the completed</w:t>
      </w:r>
      <w:r w:rsidR="00932C99" w:rsidRPr="005E73FF">
        <w:rPr>
          <w:spacing w:val="-4"/>
        </w:rPr>
        <w:t xml:space="preserve"> MSHS Child Roster Forms, the study team will select a random</w:t>
      </w:r>
      <w:r w:rsidR="004E7A58" w:rsidRPr="005E73FF">
        <w:rPr>
          <w:spacing w:val="-4"/>
        </w:rPr>
        <w:t xml:space="preserve"> sample of children and their families</w:t>
      </w:r>
      <w:r w:rsidR="00932C99" w:rsidRPr="005E73FF">
        <w:rPr>
          <w:spacing w:val="-4"/>
        </w:rPr>
        <w:t xml:space="preserve"> to participate in the study</w:t>
      </w:r>
      <w:r w:rsidR="00737135" w:rsidRPr="005E73FF">
        <w:rPr>
          <w:spacing w:val="-4"/>
        </w:rPr>
        <w:t>.</w:t>
      </w:r>
      <w:r w:rsidR="00737135" w:rsidRPr="005E73FF">
        <w:t xml:space="preserve"> </w:t>
      </w:r>
    </w:p>
    <w:p w14:paraId="605B6B70" w14:textId="77777777" w:rsidR="000F5066" w:rsidRPr="005E73FF" w:rsidRDefault="00932C99" w:rsidP="00B05C25">
      <w:pPr>
        <w:pStyle w:val="BodyText"/>
      </w:pPr>
      <w:r w:rsidRPr="005E73FF">
        <w:t>The OSC will</w:t>
      </w:r>
      <w:r w:rsidR="00737135" w:rsidRPr="005E73FF">
        <w:t xml:space="preserve"> begin recruiting the teachers and assistant teachers in the selected classrooms.</w:t>
      </w:r>
      <w:r w:rsidR="00737135" w:rsidRPr="005E73FF">
        <w:rPr>
          <w:spacing w:val="-4"/>
        </w:rPr>
        <w:t xml:space="preserve"> </w:t>
      </w:r>
      <w:r w:rsidR="000F5066" w:rsidRPr="005E73FF">
        <w:t xml:space="preserve">Teacher and assistant teacher packets, including the paper-and-pencil survey </w:t>
      </w:r>
      <w:r w:rsidR="004A4B85" w:rsidRPr="005E73FF">
        <w:rPr>
          <w:spacing w:val="-4"/>
        </w:rPr>
        <w:t>(Appendix 1</w:t>
      </w:r>
      <w:r w:rsidR="00786D61">
        <w:rPr>
          <w:spacing w:val="-4"/>
        </w:rPr>
        <w:t>8</w:t>
      </w:r>
      <w:r w:rsidR="004A4B85" w:rsidRPr="005E73FF">
        <w:rPr>
          <w:spacing w:val="-4"/>
        </w:rPr>
        <w:t xml:space="preserve"> for teachers and Appendix </w:t>
      </w:r>
      <w:r w:rsidR="00786D61">
        <w:rPr>
          <w:spacing w:val="-4"/>
        </w:rPr>
        <w:t>19</w:t>
      </w:r>
      <w:r w:rsidR="004A4B85" w:rsidRPr="005E73FF">
        <w:rPr>
          <w:spacing w:val="-4"/>
        </w:rPr>
        <w:t xml:space="preserve"> for assistant teachers)</w:t>
      </w:r>
      <w:r w:rsidR="009E757E">
        <w:t xml:space="preserve"> and</w:t>
      </w:r>
      <w:r w:rsidR="000F5066" w:rsidRPr="005E73FF">
        <w:t xml:space="preserve"> recruitment materials, will be mailed two weeks prior to the scheduled on-site data collection. Each packet will contain the following recruitment materials: a cover letter </w:t>
      </w:r>
      <w:r w:rsidR="000F5066" w:rsidRPr="005E73FF">
        <w:rPr>
          <w:spacing w:val="-4"/>
        </w:rPr>
        <w:t xml:space="preserve">from the Abt Study Director (Appendix </w:t>
      </w:r>
      <w:r w:rsidR="00432490" w:rsidRPr="005E73FF">
        <w:rPr>
          <w:spacing w:val="-4"/>
        </w:rPr>
        <w:t>2</w:t>
      </w:r>
      <w:r w:rsidR="00786D61">
        <w:rPr>
          <w:spacing w:val="-4"/>
        </w:rPr>
        <w:t>0</w:t>
      </w:r>
      <w:r w:rsidR="000F5066" w:rsidRPr="005E73FF">
        <w:rPr>
          <w:spacing w:val="-4"/>
        </w:rPr>
        <w:t>)</w:t>
      </w:r>
      <w:r w:rsidR="000F5066" w:rsidRPr="005E73FF">
        <w:t xml:space="preserve">, </w:t>
      </w:r>
      <w:r w:rsidR="000F5066" w:rsidRPr="005E73FF">
        <w:rPr>
          <w:spacing w:val="-4"/>
        </w:rPr>
        <w:t xml:space="preserve">a letter from </w:t>
      </w:r>
      <w:r w:rsidR="009E757E">
        <w:rPr>
          <w:spacing w:val="-4"/>
        </w:rPr>
        <w:t xml:space="preserve">ACF leadership and the </w:t>
      </w:r>
      <w:r w:rsidR="000F5066" w:rsidRPr="005E73FF">
        <w:rPr>
          <w:spacing w:val="-4"/>
        </w:rPr>
        <w:t xml:space="preserve">ACF Project Officer (Appendix </w:t>
      </w:r>
      <w:r w:rsidR="00786D61">
        <w:rPr>
          <w:spacing w:val="-4"/>
        </w:rPr>
        <w:t>21</w:t>
      </w:r>
      <w:r w:rsidR="000F5066" w:rsidRPr="005E73FF">
        <w:rPr>
          <w:spacing w:val="-4"/>
        </w:rPr>
        <w:t xml:space="preserve">), </w:t>
      </w:r>
      <w:r w:rsidR="000F5066" w:rsidRPr="005E73FF">
        <w:t xml:space="preserve">a colorful MSHS Study flyer </w:t>
      </w:r>
      <w:r w:rsidR="000F5066" w:rsidRPr="005E73FF">
        <w:rPr>
          <w:spacing w:val="-4"/>
        </w:rPr>
        <w:t xml:space="preserve">(Appendix </w:t>
      </w:r>
      <w:r w:rsidR="00432490" w:rsidRPr="005E73FF">
        <w:rPr>
          <w:spacing w:val="-4"/>
        </w:rPr>
        <w:t>2</w:t>
      </w:r>
      <w:r w:rsidR="00786D61">
        <w:rPr>
          <w:spacing w:val="-4"/>
        </w:rPr>
        <w:t>2</w:t>
      </w:r>
      <w:r w:rsidR="000F5066" w:rsidRPr="005E73FF">
        <w:rPr>
          <w:spacing w:val="-4"/>
        </w:rPr>
        <w:t>)</w:t>
      </w:r>
      <w:r w:rsidR="000F5066" w:rsidRPr="005E73FF">
        <w:t xml:space="preserve">, and a set of Frequently Asked Questions tailored to teachers and assistant teachers </w:t>
      </w:r>
      <w:r w:rsidR="000F5066" w:rsidRPr="005E73FF">
        <w:rPr>
          <w:spacing w:val="-4"/>
        </w:rPr>
        <w:t xml:space="preserve">(Appendix </w:t>
      </w:r>
      <w:r w:rsidR="00786D61">
        <w:rPr>
          <w:spacing w:val="-4"/>
        </w:rPr>
        <w:t>23</w:t>
      </w:r>
      <w:r w:rsidR="000F5066" w:rsidRPr="005E73FF">
        <w:rPr>
          <w:spacing w:val="-4"/>
        </w:rPr>
        <w:t>)</w:t>
      </w:r>
      <w:r w:rsidR="000F5066" w:rsidRPr="005E73FF">
        <w:t xml:space="preserve">. </w:t>
      </w:r>
      <w:r w:rsidR="0081693E" w:rsidRPr="005E73FF">
        <w:t xml:space="preserve">Included in the survey packet for teachers </w:t>
      </w:r>
      <w:r w:rsidR="0001737E" w:rsidRPr="005E73FF">
        <w:t xml:space="preserve">(but not assistant teachers) </w:t>
      </w:r>
      <w:r w:rsidR="0081693E" w:rsidRPr="005E73FF">
        <w:t xml:space="preserve">will be a Teacher Child Report form for each sampled child in the teacher’s classroom (Appendix </w:t>
      </w:r>
      <w:r w:rsidR="00786D61">
        <w:t>24</w:t>
      </w:r>
      <w:r w:rsidR="0081693E" w:rsidRPr="005E73FF">
        <w:t xml:space="preserve">). </w:t>
      </w:r>
      <w:r w:rsidR="000F5066" w:rsidRPr="005E73FF">
        <w:t>The OSC will distribute the packets upon receipt and as soon as possible prior to the on-site visit. Teachers and assistant teachers will be asked to return their completed surveys to the field data collection team by the end of the on-site visit.</w:t>
      </w:r>
    </w:p>
    <w:p w14:paraId="2E3592E9" w14:textId="77777777" w:rsidR="00DD270B" w:rsidRPr="005E73FF" w:rsidRDefault="00DD270B" w:rsidP="00B05C25">
      <w:pPr>
        <w:pStyle w:val="BodyText"/>
        <w:rPr>
          <w:spacing w:val="-4"/>
        </w:rPr>
      </w:pPr>
      <w:r w:rsidRPr="005E73FF">
        <w:lastRenderedPageBreak/>
        <w:t>T</w:t>
      </w:r>
      <w:r w:rsidR="003B242C" w:rsidRPr="005E73FF">
        <w:t xml:space="preserve">he study team will </w:t>
      </w:r>
      <w:r w:rsidR="000F5066" w:rsidRPr="005E73FF">
        <w:t xml:space="preserve">also </w:t>
      </w:r>
      <w:r w:rsidR="003B242C" w:rsidRPr="005E73FF">
        <w:t xml:space="preserve">provide OSCs with </w:t>
      </w:r>
      <w:r w:rsidR="000F5066" w:rsidRPr="005E73FF">
        <w:t xml:space="preserve">materials to recruit parents, including: </w:t>
      </w:r>
      <w:r w:rsidR="00EE01CB" w:rsidRPr="005E73FF">
        <w:t xml:space="preserve">a cover letter from the Abt Study Director </w:t>
      </w:r>
      <w:r w:rsidR="00EE01CB" w:rsidRPr="005E73FF">
        <w:rPr>
          <w:spacing w:val="-4"/>
        </w:rPr>
        <w:t xml:space="preserve">(Appendix </w:t>
      </w:r>
      <w:r w:rsidR="00786D61">
        <w:rPr>
          <w:spacing w:val="-4"/>
        </w:rPr>
        <w:t>25</w:t>
      </w:r>
      <w:r w:rsidR="00EE01CB" w:rsidRPr="005E73FF">
        <w:rPr>
          <w:spacing w:val="-4"/>
        </w:rPr>
        <w:t xml:space="preserve">), </w:t>
      </w:r>
      <w:r w:rsidR="00432490" w:rsidRPr="005E73FF">
        <w:rPr>
          <w:spacing w:val="-4"/>
        </w:rPr>
        <w:t xml:space="preserve">a colorful </w:t>
      </w:r>
      <w:r w:rsidR="00432490" w:rsidRPr="005E73FF">
        <w:t xml:space="preserve">MSHS Study flyer </w:t>
      </w:r>
      <w:r w:rsidR="003B242C" w:rsidRPr="005E73FF">
        <w:rPr>
          <w:spacing w:val="-4"/>
        </w:rPr>
        <w:t>(Appendix</w:t>
      </w:r>
      <w:r w:rsidR="00786D61">
        <w:rPr>
          <w:spacing w:val="-4"/>
        </w:rPr>
        <w:t xml:space="preserve"> 22</w:t>
      </w:r>
      <w:r w:rsidR="003B242C" w:rsidRPr="005E73FF">
        <w:rPr>
          <w:spacing w:val="-4"/>
        </w:rPr>
        <w:t>)</w:t>
      </w:r>
      <w:r w:rsidR="000F5066" w:rsidRPr="005E73FF">
        <w:rPr>
          <w:spacing w:val="-4"/>
        </w:rPr>
        <w:t xml:space="preserve"> and </w:t>
      </w:r>
      <w:r w:rsidR="003B242C" w:rsidRPr="005E73FF">
        <w:rPr>
          <w:spacing w:val="-4"/>
        </w:rPr>
        <w:t>F</w:t>
      </w:r>
      <w:r w:rsidR="00932C99" w:rsidRPr="005E73FF">
        <w:rPr>
          <w:spacing w:val="-4"/>
        </w:rPr>
        <w:t>requently Asked Questions</w:t>
      </w:r>
      <w:r w:rsidR="003B242C" w:rsidRPr="005E73FF">
        <w:rPr>
          <w:spacing w:val="-4"/>
        </w:rPr>
        <w:t xml:space="preserve"> for Parents</w:t>
      </w:r>
      <w:r w:rsidR="004746BF" w:rsidRPr="005E73FF">
        <w:rPr>
          <w:spacing w:val="-4"/>
        </w:rPr>
        <w:t xml:space="preserve"> (Appendix </w:t>
      </w:r>
      <w:r w:rsidR="00432490" w:rsidRPr="005E73FF">
        <w:rPr>
          <w:spacing w:val="-4"/>
        </w:rPr>
        <w:t>2</w:t>
      </w:r>
      <w:r w:rsidR="00DF4796">
        <w:rPr>
          <w:spacing w:val="-4"/>
        </w:rPr>
        <w:t>6</w:t>
      </w:r>
      <w:r w:rsidR="004746BF" w:rsidRPr="005E73FF">
        <w:rPr>
          <w:spacing w:val="-4"/>
        </w:rPr>
        <w:t>)</w:t>
      </w:r>
      <w:r w:rsidR="000F5066" w:rsidRPr="005E73FF">
        <w:rPr>
          <w:spacing w:val="-4"/>
        </w:rPr>
        <w:t>.</w:t>
      </w:r>
      <w:r w:rsidR="00432490" w:rsidRPr="005E73FF">
        <w:rPr>
          <w:spacing w:val="-4"/>
        </w:rPr>
        <w:t xml:space="preserve"> </w:t>
      </w:r>
      <w:r w:rsidR="00361DDC" w:rsidRPr="005E73FF">
        <w:t>The OSC will also be responsible for conducting the consenting process with MSHS families. Each</w:t>
      </w:r>
      <w:r w:rsidR="00361DDC" w:rsidRPr="005E73FF">
        <w:rPr>
          <w:spacing w:val="25"/>
        </w:rPr>
        <w:t xml:space="preserve"> </w:t>
      </w:r>
      <w:r w:rsidR="00361DDC" w:rsidRPr="005E73FF">
        <w:rPr>
          <w:spacing w:val="-1"/>
        </w:rPr>
        <w:t>parent</w:t>
      </w:r>
      <w:r w:rsidR="00361DDC" w:rsidRPr="005E73FF">
        <w:rPr>
          <w:spacing w:val="24"/>
        </w:rPr>
        <w:t xml:space="preserve"> </w:t>
      </w:r>
      <w:r w:rsidR="00361DDC" w:rsidRPr="005E73FF">
        <w:rPr>
          <w:spacing w:val="-1"/>
        </w:rPr>
        <w:t>recruited</w:t>
      </w:r>
      <w:r w:rsidR="00361DDC" w:rsidRPr="005E73FF">
        <w:rPr>
          <w:spacing w:val="23"/>
        </w:rPr>
        <w:t xml:space="preserve"> </w:t>
      </w:r>
      <w:r w:rsidR="00361DDC" w:rsidRPr="005E73FF">
        <w:rPr>
          <w:spacing w:val="-1"/>
        </w:rPr>
        <w:t>to</w:t>
      </w:r>
      <w:r w:rsidR="00361DDC" w:rsidRPr="005E73FF">
        <w:rPr>
          <w:spacing w:val="60"/>
        </w:rPr>
        <w:t xml:space="preserve"> </w:t>
      </w:r>
      <w:r w:rsidR="00361DDC" w:rsidRPr="005E73FF">
        <w:rPr>
          <w:spacing w:val="-1"/>
        </w:rPr>
        <w:t>participate</w:t>
      </w:r>
      <w:r w:rsidR="00361DDC" w:rsidRPr="005E73FF">
        <w:rPr>
          <w:spacing w:val="26"/>
        </w:rPr>
        <w:t xml:space="preserve"> </w:t>
      </w:r>
      <w:r w:rsidR="00361DDC" w:rsidRPr="005E73FF">
        <w:rPr>
          <w:spacing w:val="-1"/>
        </w:rPr>
        <w:t>in</w:t>
      </w:r>
      <w:r w:rsidR="00361DDC" w:rsidRPr="005E73FF">
        <w:rPr>
          <w:spacing w:val="27"/>
        </w:rPr>
        <w:t xml:space="preserve"> </w:t>
      </w:r>
      <w:r w:rsidR="00361DDC" w:rsidRPr="005E73FF">
        <w:rPr>
          <w:spacing w:val="-1"/>
        </w:rPr>
        <w:t>the</w:t>
      </w:r>
      <w:r w:rsidR="00361DDC" w:rsidRPr="005E73FF">
        <w:rPr>
          <w:spacing w:val="26"/>
        </w:rPr>
        <w:t xml:space="preserve"> </w:t>
      </w:r>
      <w:r w:rsidR="00361DDC" w:rsidRPr="005E73FF">
        <w:rPr>
          <w:spacing w:val="-2"/>
        </w:rPr>
        <w:t>MSHS Study</w:t>
      </w:r>
      <w:r w:rsidR="00361DDC" w:rsidRPr="005E73FF">
        <w:rPr>
          <w:spacing w:val="26"/>
        </w:rPr>
        <w:t xml:space="preserve"> </w:t>
      </w:r>
      <w:r w:rsidR="00361DDC" w:rsidRPr="005E73FF">
        <w:rPr>
          <w:spacing w:val="-1"/>
        </w:rPr>
        <w:t>will</w:t>
      </w:r>
      <w:r w:rsidR="00361DDC" w:rsidRPr="005E73FF">
        <w:rPr>
          <w:spacing w:val="26"/>
        </w:rPr>
        <w:t xml:space="preserve"> </w:t>
      </w:r>
      <w:r w:rsidR="00361DDC" w:rsidRPr="005E73FF">
        <w:rPr>
          <w:spacing w:val="-1"/>
        </w:rPr>
        <w:t>receive</w:t>
      </w:r>
      <w:r w:rsidR="00361DDC" w:rsidRPr="005E73FF">
        <w:rPr>
          <w:spacing w:val="26"/>
        </w:rPr>
        <w:t xml:space="preserve"> </w:t>
      </w:r>
      <w:r w:rsidR="00361DDC" w:rsidRPr="005E73FF">
        <w:t>a</w:t>
      </w:r>
      <w:r w:rsidR="00361DDC" w:rsidRPr="005E73FF">
        <w:rPr>
          <w:spacing w:val="26"/>
        </w:rPr>
        <w:t xml:space="preserve"> </w:t>
      </w:r>
      <w:r w:rsidR="00361DDC" w:rsidRPr="005E73FF">
        <w:rPr>
          <w:spacing w:val="-1"/>
        </w:rPr>
        <w:t>consent</w:t>
      </w:r>
      <w:r w:rsidR="00361DDC" w:rsidRPr="005E73FF">
        <w:rPr>
          <w:spacing w:val="48"/>
        </w:rPr>
        <w:t xml:space="preserve"> </w:t>
      </w:r>
      <w:r w:rsidR="00361DDC" w:rsidRPr="005E73FF">
        <w:rPr>
          <w:spacing w:val="-1"/>
        </w:rPr>
        <w:t>form written in simple and plain language at an appropriate readability level (Appendix 2</w:t>
      </w:r>
      <w:r w:rsidR="00786D61">
        <w:rPr>
          <w:spacing w:val="-1"/>
        </w:rPr>
        <w:t>7</w:t>
      </w:r>
      <w:r w:rsidR="00361DDC" w:rsidRPr="005E73FF">
        <w:rPr>
          <w:spacing w:val="-1"/>
        </w:rPr>
        <w:t>), which will be available in both Spanish and English.</w:t>
      </w:r>
      <w:r w:rsidR="00361DDC" w:rsidRPr="005E73FF">
        <w:rPr>
          <w:spacing w:val="41"/>
        </w:rPr>
        <w:t xml:space="preserve"> </w:t>
      </w:r>
      <w:r w:rsidR="00432490" w:rsidRPr="005E73FF">
        <w:rPr>
          <w:spacing w:val="-4"/>
        </w:rPr>
        <w:t>The study team will also ask OSCs to post flyers in advance of data collection, to remind parents and teachers about the upcoming activities (Appendix 2</w:t>
      </w:r>
      <w:r w:rsidR="00786D61">
        <w:rPr>
          <w:spacing w:val="-4"/>
        </w:rPr>
        <w:t>8</w:t>
      </w:r>
      <w:r w:rsidR="00432490" w:rsidRPr="005E73FF">
        <w:rPr>
          <w:spacing w:val="-4"/>
        </w:rPr>
        <w:t>).</w:t>
      </w:r>
    </w:p>
    <w:p w14:paraId="5851CBB6" w14:textId="77777777" w:rsidR="00FC3C94" w:rsidRPr="005E73FF" w:rsidRDefault="00FC3C94" w:rsidP="00B05C25">
      <w:pPr>
        <w:pStyle w:val="Heading4"/>
        <w:spacing w:line="276" w:lineRule="auto"/>
      </w:pPr>
      <w:r w:rsidRPr="005E73FF">
        <w:t xml:space="preserve">Data Collection for </w:t>
      </w:r>
      <w:r w:rsidR="00684F6B" w:rsidRPr="005E73FF">
        <w:t>t</w:t>
      </w:r>
      <w:r w:rsidRPr="005E73FF">
        <w:t>he Classroom, Family, and Child Component</w:t>
      </w:r>
    </w:p>
    <w:p w14:paraId="5500E181" w14:textId="77777777" w:rsidR="000F5066" w:rsidRPr="005E73FF" w:rsidRDefault="00932C99" w:rsidP="00B05C25">
      <w:pPr>
        <w:pStyle w:val="BodyText"/>
      </w:pPr>
      <w:r w:rsidRPr="005E73FF">
        <w:t>A team of field data collectors</w:t>
      </w:r>
      <w:r w:rsidR="00DD270B" w:rsidRPr="005E73FF">
        <w:t xml:space="preserve"> will visit each center for approximately one week. During this time</w:t>
      </w:r>
      <w:r w:rsidRPr="005E73FF">
        <w:t>, they</w:t>
      </w:r>
      <w:r w:rsidR="000662F3" w:rsidRPr="005E73FF">
        <w:t xml:space="preserve"> will engage in sev</w:t>
      </w:r>
      <w:r w:rsidR="002B6D57" w:rsidRPr="005E73FF">
        <w:t>eral data collection activities</w:t>
      </w:r>
      <w:r w:rsidR="000F5066" w:rsidRPr="005E73FF">
        <w:t>:</w:t>
      </w:r>
    </w:p>
    <w:p w14:paraId="1DD7EA48" w14:textId="77777777" w:rsidR="000F5066" w:rsidRPr="005E73FF" w:rsidRDefault="000F5066" w:rsidP="00B05C25">
      <w:pPr>
        <w:pStyle w:val="NormalSS"/>
        <w:numPr>
          <w:ilvl w:val="0"/>
          <w:numId w:val="45"/>
        </w:numPr>
        <w:spacing w:after="180" w:line="276" w:lineRule="auto"/>
        <w:jc w:val="left"/>
        <w:rPr>
          <w:spacing w:val="-4"/>
          <w:sz w:val="22"/>
          <w:szCs w:val="22"/>
        </w:rPr>
      </w:pPr>
      <w:r w:rsidRPr="005E73FF">
        <w:rPr>
          <w:sz w:val="22"/>
          <w:szCs w:val="22"/>
        </w:rPr>
        <w:t>A</w:t>
      </w:r>
      <w:r w:rsidR="00932C99" w:rsidRPr="005E73FF">
        <w:rPr>
          <w:sz w:val="22"/>
          <w:szCs w:val="22"/>
        </w:rPr>
        <w:t>ssessors</w:t>
      </w:r>
      <w:r w:rsidR="00737135" w:rsidRPr="005E73FF">
        <w:rPr>
          <w:sz w:val="22"/>
          <w:szCs w:val="22"/>
        </w:rPr>
        <w:t xml:space="preserve"> will </w:t>
      </w:r>
      <w:r w:rsidR="00932C99" w:rsidRPr="005E73FF">
        <w:rPr>
          <w:sz w:val="22"/>
          <w:szCs w:val="22"/>
        </w:rPr>
        <w:t xml:space="preserve">individually </w:t>
      </w:r>
      <w:r w:rsidR="00737135" w:rsidRPr="005E73FF">
        <w:rPr>
          <w:sz w:val="22"/>
          <w:szCs w:val="22"/>
        </w:rPr>
        <w:t>assess older toddlers (24-25 months) and preschoolers (3</w:t>
      </w:r>
      <w:r w:rsidR="00932C99" w:rsidRPr="005E73FF">
        <w:rPr>
          <w:sz w:val="22"/>
          <w:szCs w:val="22"/>
        </w:rPr>
        <w:t xml:space="preserve">6 months and older) and </w:t>
      </w:r>
      <w:r w:rsidR="00737135" w:rsidRPr="005E73FF">
        <w:rPr>
          <w:sz w:val="22"/>
          <w:szCs w:val="22"/>
        </w:rPr>
        <w:t>complete child ratings</w:t>
      </w:r>
      <w:r w:rsidR="00932C99" w:rsidRPr="005E73FF">
        <w:rPr>
          <w:sz w:val="22"/>
          <w:szCs w:val="22"/>
        </w:rPr>
        <w:t xml:space="preserve"> for preschoolers and toddlers</w:t>
      </w:r>
      <w:r w:rsidR="00024F6C">
        <w:rPr>
          <w:sz w:val="22"/>
          <w:szCs w:val="22"/>
        </w:rPr>
        <w:t xml:space="preserve"> </w:t>
      </w:r>
      <w:r w:rsidR="007158F0">
        <w:rPr>
          <w:sz w:val="22"/>
          <w:szCs w:val="22"/>
        </w:rPr>
        <w:t>(Appendix 34)</w:t>
      </w:r>
      <w:r w:rsidR="00932C99" w:rsidRPr="005E73FF">
        <w:rPr>
          <w:sz w:val="22"/>
          <w:szCs w:val="22"/>
        </w:rPr>
        <w:t xml:space="preserve">. </w:t>
      </w:r>
    </w:p>
    <w:p w14:paraId="7F438C84" w14:textId="77777777" w:rsidR="000F5066" w:rsidRPr="005E73FF" w:rsidRDefault="000F5066" w:rsidP="00B05C25">
      <w:pPr>
        <w:pStyle w:val="NormalSS"/>
        <w:numPr>
          <w:ilvl w:val="0"/>
          <w:numId w:val="45"/>
        </w:numPr>
        <w:spacing w:after="180" w:line="276" w:lineRule="auto"/>
        <w:jc w:val="left"/>
        <w:rPr>
          <w:spacing w:val="-4"/>
          <w:sz w:val="22"/>
          <w:szCs w:val="22"/>
        </w:rPr>
      </w:pPr>
      <w:r w:rsidRPr="005E73FF">
        <w:rPr>
          <w:sz w:val="22"/>
          <w:szCs w:val="22"/>
        </w:rPr>
        <w:t>T</w:t>
      </w:r>
      <w:r w:rsidR="00737135" w:rsidRPr="005E73FF">
        <w:rPr>
          <w:spacing w:val="-4"/>
          <w:sz w:val="22"/>
          <w:szCs w:val="22"/>
        </w:rPr>
        <w:t>he field data collectors will</w:t>
      </w:r>
      <w:r w:rsidR="00932C99" w:rsidRPr="005E73FF">
        <w:rPr>
          <w:spacing w:val="-4"/>
          <w:sz w:val="22"/>
          <w:szCs w:val="22"/>
        </w:rPr>
        <w:t xml:space="preserve"> </w:t>
      </w:r>
      <w:r w:rsidR="00737135" w:rsidRPr="005E73FF">
        <w:rPr>
          <w:spacing w:val="-4"/>
          <w:sz w:val="22"/>
          <w:szCs w:val="22"/>
        </w:rPr>
        <w:t>conduct the face-to-face interviews with parents who have agreed to participate</w:t>
      </w:r>
      <w:r w:rsidR="00C53FCF" w:rsidRPr="005E73FF">
        <w:rPr>
          <w:spacing w:val="-4"/>
          <w:sz w:val="22"/>
          <w:szCs w:val="22"/>
        </w:rPr>
        <w:t xml:space="preserve"> </w:t>
      </w:r>
      <w:r w:rsidR="00C53FCF" w:rsidRPr="005E73FF">
        <w:rPr>
          <w:sz w:val="22"/>
          <w:szCs w:val="22"/>
        </w:rPr>
        <w:t xml:space="preserve">(Appendix </w:t>
      </w:r>
      <w:r w:rsidR="00786D61">
        <w:rPr>
          <w:sz w:val="22"/>
          <w:szCs w:val="22"/>
        </w:rPr>
        <w:t>29</w:t>
      </w:r>
      <w:r w:rsidR="00C53FCF" w:rsidRPr="005E73FF">
        <w:rPr>
          <w:sz w:val="22"/>
          <w:szCs w:val="22"/>
        </w:rPr>
        <w:t>)</w:t>
      </w:r>
      <w:r w:rsidR="00737135" w:rsidRPr="005E73FF">
        <w:rPr>
          <w:spacing w:val="-4"/>
          <w:sz w:val="22"/>
          <w:szCs w:val="22"/>
        </w:rPr>
        <w:t xml:space="preserve">. As part of the one hour interviews, the </w:t>
      </w:r>
      <w:r w:rsidR="00932C99" w:rsidRPr="005E73FF">
        <w:rPr>
          <w:spacing w:val="-4"/>
          <w:sz w:val="22"/>
          <w:szCs w:val="22"/>
        </w:rPr>
        <w:t xml:space="preserve">interviewers </w:t>
      </w:r>
      <w:r w:rsidR="00737135" w:rsidRPr="005E73FF">
        <w:rPr>
          <w:spacing w:val="-4"/>
          <w:sz w:val="22"/>
          <w:szCs w:val="22"/>
        </w:rPr>
        <w:t>will also ask parents to</w:t>
      </w:r>
      <w:r w:rsidR="00B45016" w:rsidRPr="005E73FF">
        <w:rPr>
          <w:spacing w:val="-4"/>
          <w:sz w:val="22"/>
          <w:szCs w:val="22"/>
        </w:rPr>
        <w:t xml:space="preserve"> complete Parent Child Reports on</w:t>
      </w:r>
      <w:r w:rsidR="00932C99" w:rsidRPr="005E73FF">
        <w:rPr>
          <w:spacing w:val="-4"/>
          <w:sz w:val="22"/>
          <w:szCs w:val="22"/>
        </w:rPr>
        <w:t xml:space="preserve"> their </w:t>
      </w:r>
      <w:r w:rsidR="00737135" w:rsidRPr="005E73FF">
        <w:rPr>
          <w:spacing w:val="-4"/>
          <w:sz w:val="22"/>
          <w:szCs w:val="22"/>
        </w:rPr>
        <w:t>child</w:t>
      </w:r>
      <w:r w:rsidR="00B45016" w:rsidRPr="005E73FF">
        <w:rPr>
          <w:spacing w:val="-4"/>
          <w:sz w:val="22"/>
          <w:szCs w:val="22"/>
        </w:rPr>
        <w:t xml:space="preserve"> (Appendix </w:t>
      </w:r>
      <w:r w:rsidR="00432490" w:rsidRPr="005E73FF">
        <w:rPr>
          <w:spacing w:val="-4"/>
          <w:sz w:val="22"/>
          <w:szCs w:val="22"/>
        </w:rPr>
        <w:t>3</w:t>
      </w:r>
      <w:r w:rsidR="00786D61">
        <w:rPr>
          <w:spacing w:val="-4"/>
          <w:sz w:val="22"/>
          <w:szCs w:val="22"/>
        </w:rPr>
        <w:t>0</w:t>
      </w:r>
      <w:r w:rsidR="00B45016" w:rsidRPr="005E73FF">
        <w:rPr>
          <w:spacing w:val="-4"/>
          <w:sz w:val="22"/>
          <w:szCs w:val="22"/>
        </w:rPr>
        <w:t>)</w:t>
      </w:r>
      <w:r w:rsidR="00737135" w:rsidRPr="005E73FF">
        <w:rPr>
          <w:spacing w:val="-4"/>
          <w:sz w:val="22"/>
          <w:szCs w:val="22"/>
        </w:rPr>
        <w:t xml:space="preserve">. </w:t>
      </w:r>
    </w:p>
    <w:p w14:paraId="5D72A547" w14:textId="77777777" w:rsidR="000F5066" w:rsidRPr="005E73FF" w:rsidRDefault="000F5066" w:rsidP="00B05C25">
      <w:pPr>
        <w:pStyle w:val="NormalSS"/>
        <w:numPr>
          <w:ilvl w:val="0"/>
          <w:numId w:val="45"/>
        </w:numPr>
        <w:spacing w:after="180" w:line="276" w:lineRule="auto"/>
        <w:jc w:val="left"/>
        <w:rPr>
          <w:spacing w:val="-4"/>
          <w:sz w:val="22"/>
          <w:szCs w:val="22"/>
        </w:rPr>
      </w:pPr>
      <w:r w:rsidRPr="005E73FF">
        <w:rPr>
          <w:spacing w:val="-4"/>
          <w:sz w:val="22"/>
          <w:szCs w:val="22"/>
        </w:rPr>
        <w:t>C</w:t>
      </w:r>
      <w:r w:rsidR="00932C99" w:rsidRPr="005E73FF">
        <w:rPr>
          <w:spacing w:val="-4"/>
          <w:sz w:val="22"/>
          <w:szCs w:val="22"/>
        </w:rPr>
        <w:t xml:space="preserve">lassroom observers </w:t>
      </w:r>
      <w:r w:rsidR="00932C99" w:rsidRPr="005E73FF">
        <w:rPr>
          <w:bCs/>
          <w:sz w:val="22"/>
          <w:szCs w:val="22"/>
        </w:rPr>
        <w:t xml:space="preserve">will conduct </w:t>
      </w:r>
      <w:r w:rsidR="00737135" w:rsidRPr="005E73FF">
        <w:rPr>
          <w:sz w:val="22"/>
          <w:szCs w:val="22"/>
        </w:rPr>
        <w:t>direct observation</w:t>
      </w:r>
      <w:r w:rsidR="00932C99" w:rsidRPr="005E73FF">
        <w:rPr>
          <w:sz w:val="22"/>
          <w:szCs w:val="22"/>
        </w:rPr>
        <w:t>s</w:t>
      </w:r>
      <w:r w:rsidR="00737135" w:rsidRPr="005E73FF">
        <w:rPr>
          <w:sz w:val="22"/>
          <w:szCs w:val="22"/>
        </w:rPr>
        <w:t xml:space="preserve"> of teacher-child interactions that support children’s learning and develo</w:t>
      </w:r>
      <w:r w:rsidR="0098269E" w:rsidRPr="005E73FF">
        <w:rPr>
          <w:sz w:val="22"/>
          <w:szCs w:val="22"/>
        </w:rPr>
        <w:t xml:space="preserve">pment in all sampled classrooms (Appendix </w:t>
      </w:r>
      <w:r w:rsidR="00361DDC" w:rsidRPr="005E73FF">
        <w:rPr>
          <w:sz w:val="22"/>
          <w:szCs w:val="22"/>
        </w:rPr>
        <w:t>3</w:t>
      </w:r>
      <w:r w:rsidR="00786D61">
        <w:rPr>
          <w:sz w:val="22"/>
          <w:szCs w:val="22"/>
        </w:rPr>
        <w:t>1</w:t>
      </w:r>
      <w:r w:rsidR="0098269E" w:rsidRPr="005E73FF">
        <w:rPr>
          <w:sz w:val="22"/>
          <w:szCs w:val="22"/>
        </w:rPr>
        <w:t>).</w:t>
      </w:r>
      <w:r w:rsidR="002D1818" w:rsidRPr="005E73FF">
        <w:rPr>
          <w:sz w:val="22"/>
          <w:szCs w:val="22"/>
        </w:rPr>
        <w:t xml:space="preserve"> </w:t>
      </w:r>
    </w:p>
    <w:p w14:paraId="123B826B" w14:textId="77777777" w:rsidR="004E7A58" w:rsidRPr="005E73FF" w:rsidRDefault="000F5066" w:rsidP="00B05C25">
      <w:pPr>
        <w:pStyle w:val="NormalSS"/>
        <w:numPr>
          <w:ilvl w:val="0"/>
          <w:numId w:val="45"/>
        </w:numPr>
        <w:spacing w:after="180" w:line="276" w:lineRule="auto"/>
        <w:jc w:val="left"/>
        <w:rPr>
          <w:spacing w:val="-4"/>
          <w:sz w:val="22"/>
          <w:szCs w:val="22"/>
        </w:rPr>
      </w:pPr>
      <w:r w:rsidRPr="005E73FF">
        <w:rPr>
          <w:sz w:val="22"/>
          <w:szCs w:val="22"/>
        </w:rPr>
        <w:t>T</w:t>
      </w:r>
      <w:r w:rsidR="00737135" w:rsidRPr="005E73FF">
        <w:rPr>
          <w:sz w:val="22"/>
          <w:szCs w:val="22"/>
        </w:rPr>
        <w:t>eachers and assistant teachers will be asked to complete a paper-and-pencil survey</w:t>
      </w:r>
      <w:r w:rsidR="002D1818" w:rsidRPr="005E73FF">
        <w:rPr>
          <w:sz w:val="22"/>
          <w:szCs w:val="22"/>
        </w:rPr>
        <w:t xml:space="preserve"> </w:t>
      </w:r>
      <w:r w:rsidR="00C53FCF" w:rsidRPr="005E73FF">
        <w:rPr>
          <w:sz w:val="22"/>
          <w:szCs w:val="22"/>
        </w:rPr>
        <w:t xml:space="preserve">(Appendix </w:t>
      </w:r>
      <w:r w:rsidR="00361DDC" w:rsidRPr="005E73FF">
        <w:rPr>
          <w:sz w:val="22"/>
          <w:szCs w:val="22"/>
        </w:rPr>
        <w:t>1</w:t>
      </w:r>
      <w:r w:rsidR="00786D61">
        <w:rPr>
          <w:sz w:val="22"/>
          <w:szCs w:val="22"/>
        </w:rPr>
        <w:t>8</w:t>
      </w:r>
      <w:r w:rsidR="00C53FCF" w:rsidRPr="005E73FF">
        <w:rPr>
          <w:sz w:val="22"/>
          <w:szCs w:val="22"/>
        </w:rPr>
        <w:t xml:space="preserve"> for </w:t>
      </w:r>
      <w:r w:rsidR="002D1818" w:rsidRPr="005E73FF">
        <w:rPr>
          <w:sz w:val="22"/>
          <w:szCs w:val="22"/>
        </w:rPr>
        <w:t xml:space="preserve">the </w:t>
      </w:r>
      <w:r w:rsidR="00C53FCF" w:rsidRPr="005E73FF">
        <w:rPr>
          <w:sz w:val="22"/>
          <w:szCs w:val="22"/>
        </w:rPr>
        <w:t xml:space="preserve">teacher survey, Appendix </w:t>
      </w:r>
      <w:r w:rsidR="00DF4796">
        <w:rPr>
          <w:sz w:val="22"/>
          <w:szCs w:val="22"/>
        </w:rPr>
        <w:t>19</w:t>
      </w:r>
      <w:r w:rsidR="00C53FCF" w:rsidRPr="005E73FF">
        <w:rPr>
          <w:sz w:val="22"/>
          <w:szCs w:val="22"/>
        </w:rPr>
        <w:t xml:space="preserve"> for </w:t>
      </w:r>
      <w:r w:rsidR="002D1818" w:rsidRPr="005E73FF">
        <w:rPr>
          <w:sz w:val="22"/>
          <w:szCs w:val="22"/>
        </w:rPr>
        <w:t xml:space="preserve">the </w:t>
      </w:r>
      <w:r w:rsidR="00C53FCF" w:rsidRPr="005E73FF">
        <w:rPr>
          <w:sz w:val="22"/>
          <w:szCs w:val="22"/>
        </w:rPr>
        <w:t>assistant teacher survey)</w:t>
      </w:r>
      <w:r w:rsidR="00737135" w:rsidRPr="005E73FF">
        <w:rPr>
          <w:sz w:val="22"/>
          <w:szCs w:val="22"/>
        </w:rPr>
        <w:t>. Teachers will also be asked to complete Teacher Child Reports for each sampled child in the</w:t>
      </w:r>
      <w:r w:rsidR="002D1818" w:rsidRPr="005E73FF">
        <w:rPr>
          <w:sz w:val="22"/>
          <w:szCs w:val="22"/>
        </w:rPr>
        <w:t xml:space="preserve">ir </w:t>
      </w:r>
      <w:r w:rsidR="00737135" w:rsidRPr="005E73FF">
        <w:rPr>
          <w:sz w:val="22"/>
          <w:szCs w:val="22"/>
        </w:rPr>
        <w:t>classroom</w:t>
      </w:r>
      <w:r w:rsidR="00361DDC" w:rsidRPr="005E73FF">
        <w:rPr>
          <w:sz w:val="22"/>
          <w:szCs w:val="22"/>
        </w:rPr>
        <w:t xml:space="preserve"> (Appendix 2</w:t>
      </w:r>
      <w:r w:rsidR="00786D61">
        <w:rPr>
          <w:sz w:val="22"/>
          <w:szCs w:val="22"/>
        </w:rPr>
        <w:t>4</w:t>
      </w:r>
      <w:r w:rsidR="00361DDC" w:rsidRPr="005E73FF">
        <w:rPr>
          <w:sz w:val="22"/>
          <w:szCs w:val="22"/>
        </w:rPr>
        <w:t>)</w:t>
      </w:r>
      <w:r w:rsidR="00737135" w:rsidRPr="005E73FF">
        <w:rPr>
          <w:sz w:val="22"/>
          <w:szCs w:val="22"/>
        </w:rPr>
        <w:t xml:space="preserve">. </w:t>
      </w:r>
    </w:p>
    <w:p w14:paraId="1006EC62" w14:textId="77777777" w:rsidR="004E7A58" w:rsidRPr="005E73FF" w:rsidRDefault="002D1818" w:rsidP="00B05C25">
      <w:pPr>
        <w:pStyle w:val="BodyText"/>
      </w:pPr>
      <w:r w:rsidRPr="005E73FF">
        <w:t xml:space="preserve">ACF </w:t>
      </w:r>
      <w:r w:rsidR="00C45BB4" w:rsidRPr="005E73FF">
        <w:t xml:space="preserve">will use the data collected </w:t>
      </w:r>
      <w:r w:rsidRPr="005E73FF">
        <w:t xml:space="preserve">to provide a current description of </w:t>
      </w:r>
      <w:r w:rsidR="00C45BB4" w:rsidRPr="005E73FF">
        <w:t xml:space="preserve">MSHS children, families and staff, as well as the services, practices, and </w:t>
      </w:r>
      <w:r w:rsidRPr="005E73FF">
        <w:t>quality of care offered in</w:t>
      </w:r>
      <w:r w:rsidR="00C45BB4" w:rsidRPr="005E73FF">
        <w:t xml:space="preserve"> MSHS centers. </w:t>
      </w:r>
      <w:r w:rsidR="004E7A58" w:rsidRPr="005E73FF">
        <w:t xml:space="preserve">Findings from </w:t>
      </w:r>
      <w:r w:rsidRPr="005E73FF">
        <w:t xml:space="preserve">the </w:t>
      </w:r>
      <w:r w:rsidR="00C45BB4" w:rsidRPr="005E73FF">
        <w:t>MSHS Study</w:t>
      </w:r>
      <w:r w:rsidR="004E7A58" w:rsidRPr="005E73FF">
        <w:t xml:space="preserve"> will help guide </w:t>
      </w:r>
      <w:r w:rsidR="009B3688" w:rsidRPr="005E73FF">
        <w:t>OHS</w:t>
      </w:r>
      <w:r w:rsidR="004E7A58" w:rsidRPr="005E73FF">
        <w:t xml:space="preserve">, national and regional training and technical assistance providers, and local </w:t>
      </w:r>
      <w:r w:rsidR="008B75CF" w:rsidRPr="005E73FF">
        <w:t xml:space="preserve">MSHS </w:t>
      </w:r>
      <w:r w:rsidR="004E7A58" w:rsidRPr="005E73FF">
        <w:t xml:space="preserve">programs in supporting policy development and program improvement. </w:t>
      </w:r>
      <w:r w:rsidR="00146732" w:rsidRPr="005E73FF">
        <w:t>(Additional information about data collection procedures can be found in Section B.2.)</w:t>
      </w:r>
    </w:p>
    <w:p w14:paraId="74A73734" w14:textId="77777777" w:rsidR="000A1011" w:rsidRPr="005E73FF" w:rsidRDefault="000A1011" w:rsidP="00503E90">
      <w:pPr>
        <w:pStyle w:val="Heading2"/>
      </w:pPr>
      <w:bookmarkStart w:id="35" w:name="_Toc386699329"/>
      <w:bookmarkStart w:id="36" w:name="_Toc223505844"/>
      <w:bookmarkStart w:id="37" w:name="_Toc457488348"/>
      <w:r w:rsidRPr="005E73FF">
        <w:t>Use of Improved Information Technology</w:t>
      </w:r>
      <w:bookmarkEnd w:id="35"/>
      <w:r w:rsidRPr="005E73FF">
        <w:t xml:space="preserve"> </w:t>
      </w:r>
      <w:bookmarkEnd w:id="36"/>
      <w:r w:rsidR="00E725DC" w:rsidRPr="005E73FF">
        <w:t>to Reduce Burden</w:t>
      </w:r>
      <w:bookmarkEnd w:id="37"/>
    </w:p>
    <w:p w14:paraId="4DFDAA4B" w14:textId="77777777" w:rsidR="00DC392C" w:rsidRPr="005E73FF" w:rsidRDefault="00DC392C" w:rsidP="00B05C25">
      <w:pPr>
        <w:pStyle w:val="BodyText"/>
      </w:pPr>
      <w:r w:rsidRPr="005E73FF">
        <w:t xml:space="preserve">The data collection plan reflects sensitivity to issues of efficiency, accuracy, and respondent burden. </w:t>
      </w:r>
      <w:r w:rsidR="00B20F3F" w:rsidRPr="005E73FF">
        <w:t>We</w:t>
      </w:r>
      <w:r w:rsidRPr="005E73FF">
        <w:t xml:space="preserve"> will use a combination of mechanical and electronic technology to collect data. For each data col</w:t>
      </w:r>
      <w:r w:rsidR="00B20F3F" w:rsidRPr="005E73FF">
        <w:t>lection task, we have</w:t>
      </w:r>
      <w:r w:rsidRPr="005E73FF">
        <w:t xml:space="preserve"> selected the form of technology that enables the collection of valid and reliable information in an efficient way while minimizing the burden on MSHS</w:t>
      </w:r>
      <w:r w:rsidR="00967120" w:rsidRPr="005E73FF">
        <w:t xml:space="preserve"> staff and families</w:t>
      </w:r>
      <w:r w:rsidRPr="005E73FF">
        <w:t xml:space="preserve">. </w:t>
      </w:r>
    </w:p>
    <w:p w14:paraId="177AE860" w14:textId="77777777" w:rsidR="00DC392C" w:rsidRPr="005E73FF" w:rsidRDefault="00DC392C" w:rsidP="00B05C25">
      <w:pPr>
        <w:pStyle w:val="BodyText"/>
      </w:pPr>
      <w:r w:rsidRPr="005E73FF">
        <w:t xml:space="preserve">To minimize burden during recruitment and data collection, a study team member will be assigned as the primary contact for each </w:t>
      </w:r>
      <w:r w:rsidR="00967120" w:rsidRPr="005E73FF">
        <w:t>MSHS program and center</w:t>
      </w:r>
      <w:r w:rsidRPr="005E73FF">
        <w:t xml:space="preserve"> and the email address and telephone number of this team</w:t>
      </w:r>
      <w:r w:rsidR="00967120" w:rsidRPr="005E73FF">
        <w:t xml:space="preserve"> member will be</w:t>
      </w:r>
      <w:r w:rsidR="00B56441" w:rsidRPr="005E73FF">
        <w:t xml:space="preserve"> included on all correspondence. This will ensure that communication with the study team is direct and easy for MSHS staff</w:t>
      </w:r>
      <w:r w:rsidR="009E757E">
        <w:t xml:space="preserve"> and for the OSCs</w:t>
      </w:r>
      <w:r w:rsidR="00B56441" w:rsidRPr="005E73FF">
        <w:t>.</w:t>
      </w:r>
    </w:p>
    <w:p w14:paraId="61315848" w14:textId="77777777" w:rsidR="00F2516C" w:rsidRPr="005E73FF" w:rsidRDefault="00E725DC" w:rsidP="00B05C25">
      <w:pPr>
        <w:pStyle w:val="BodyText"/>
      </w:pPr>
      <w:r w:rsidRPr="005E73FF">
        <w:lastRenderedPageBreak/>
        <w:t xml:space="preserve">To minimize burden on </w:t>
      </w:r>
      <w:r w:rsidR="00D06D88">
        <w:t>program director</w:t>
      </w:r>
      <w:r w:rsidR="006303DF" w:rsidRPr="005E73FF">
        <w:t>s</w:t>
      </w:r>
      <w:r w:rsidRPr="005E73FF">
        <w:t xml:space="preserve">, </w:t>
      </w:r>
      <w:r w:rsidR="00B20F3F" w:rsidRPr="005E73FF">
        <w:t>we will</w:t>
      </w:r>
      <w:r w:rsidRPr="005E73FF">
        <w:t xml:space="preserve"> pre-populate selected center-level information with the most current H</w:t>
      </w:r>
      <w:r w:rsidR="00B45016" w:rsidRPr="005E73FF">
        <w:t>ead Start Enterprise System (H</w:t>
      </w:r>
      <w:r w:rsidRPr="005E73FF">
        <w:t>SES</w:t>
      </w:r>
      <w:r w:rsidR="00B45016" w:rsidRPr="005E73FF">
        <w:t>)</w:t>
      </w:r>
      <w:r w:rsidRPr="005E73FF">
        <w:t xml:space="preserve"> and </w:t>
      </w:r>
      <w:r w:rsidR="00B45016" w:rsidRPr="005E73FF">
        <w:t>Program Information Report (</w:t>
      </w:r>
      <w:r w:rsidRPr="005E73FF">
        <w:t>PIR</w:t>
      </w:r>
      <w:r w:rsidR="00B45016" w:rsidRPr="005E73FF">
        <w:t>)</w:t>
      </w:r>
      <w:r w:rsidRPr="005E73FF">
        <w:t xml:space="preserve"> data</w:t>
      </w:r>
      <w:r w:rsidR="005E11A3" w:rsidRPr="005E73FF">
        <w:t xml:space="preserve"> and ask </w:t>
      </w:r>
      <w:r w:rsidR="00D06D88">
        <w:t>program director</w:t>
      </w:r>
      <w:r w:rsidR="006303DF" w:rsidRPr="005E73FF">
        <w:t xml:space="preserve">s </w:t>
      </w:r>
      <w:r w:rsidR="005E11A3" w:rsidRPr="005E73FF">
        <w:t>to confirm that information</w:t>
      </w:r>
      <w:r w:rsidRPr="005E73FF">
        <w:t xml:space="preserve">. At the center level, if </w:t>
      </w:r>
      <w:r w:rsidR="00BA6136" w:rsidRPr="005E73FF">
        <w:t xml:space="preserve">center directors </w:t>
      </w:r>
      <w:r w:rsidRPr="005E73FF">
        <w:t xml:space="preserve">have existing systems or files that include the information that is being requested on the </w:t>
      </w:r>
      <w:r w:rsidR="006B2C0C" w:rsidRPr="005E73FF">
        <w:t>Classroom S</w:t>
      </w:r>
      <w:r w:rsidR="005456D8" w:rsidRPr="005E73FF">
        <w:t>ampling Form or</w:t>
      </w:r>
      <w:r w:rsidR="006B2C0C" w:rsidRPr="005E73FF">
        <w:t xml:space="preserve"> the Child Roster F</w:t>
      </w:r>
      <w:r w:rsidRPr="005E73FF">
        <w:t>orm</w:t>
      </w:r>
      <w:r w:rsidR="006B2C0C" w:rsidRPr="005E73FF">
        <w:t xml:space="preserve">, </w:t>
      </w:r>
      <w:r w:rsidR="00B45016" w:rsidRPr="005E73FF">
        <w:t>we</w:t>
      </w:r>
      <w:r w:rsidRPr="005E73FF">
        <w:t xml:space="preserve"> will work to transfer this information into the desired format</w:t>
      </w:r>
      <w:r w:rsidR="006B2C0C" w:rsidRPr="005E73FF">
        <w:t xml:space="preserve">, rather than asking </w:t>
      </w:r>
      <w:r w:rsidR="00BA6136" w:rsidRPr="005E73FF">
        <w:t xml:space="preserve">center directors </w:t>
      </w:r>
      <w:r w:rsidRPr="005E73FF">
        <w:t xml:space="preserve">to </w:t>
      </w:r>
      <w:r w:rsidR="006B2C0C" w:rsidRPr="005E73FF">
        <w:t xml:space="preserve">do so. </w:t>
      </w:r>
      <w:r w:rsidR="00DC392C" w:rsidRPr="005E73FF">
        <w:t>Because roster files contain Personall</w:t>
      </w:r>
      <w:r w:rsidR="00A8529C" w:rsidRPr="005E73FF">
        <w:t>y Identifiable Information</w:t>
      </w:r>
      <w:r w:rsidR="00DC392C" w:rsidRPr="005E73FF">
        <w:t xml:space="preserve">, </w:t>
      </w:r>
      <w:r w:rsidR="00B45016" w:rsidRPr="005E73FF">
        <w:t>we</w:t>
      </w:r>
      <w:r w:rsidR="00DC392C" w:rsidRPr="005E73FF">
        <w:t xml:space="preserve"> will require that files be securely transferred by authorized </w:t>
      </w:r>
      <w:r w:rsidR="00A8529C" w:rsidRPr="005E73FF">
        <w:t>center</w:t>
      </w:r>
      <w:r w:rsidR="00DC392C" w:rsidRPr="005E73FF">
        <w:t xml:space="preserve"> staff </w:t>
      </w:r>
      <w:r w:rsidR="00A8529C" w:rsidRPr="005E73FF">
        <w:t>via FedEx</w:t>
      </w:r>
      <w:r w:rsidR="00591F7B" w:rsidRPr="005E73FF">
        <w:t xml:space="preserve"> or</w:t>
      </w:r>
      <w:r w:rsidR="003F4DD8" w:rsidRPr="005E73FF">
        <w:t xml:space="preserve"> Certified USPS with signature required,</w:t>
      </w:r>
      <w:r w:rsidR="00A8529C" w:rsidRPr="005E73FF">
        <w:t xml:space="preserve"> or </w:t>
      </w:r>
      <w:r w:rsidR="00591F7B" w:rsidRPr="005E73FF">
        <w:t xml:space="preserve">uploaded to </w:t>
      </w:r>
      <w:r w:rsidR="00B45016" w:rsidRPr="005E73FF">
        <w:t>Abt</w:t>
      </w:r>
      <w:r w:rsidR="00A8529C" w:rsidRPr="005E73FF">
        <w:t>’s</w:t>
      </w:r>
      <w:r w:rsidR="00DC392C" w:rsidRPr="005E73FF">
        <w:t xml:space="preserve"> secure data transfer portal that is automatically encrypted. The portal will allow files </w:t>
      </w:r>
      <w:r w:rsidR="00B45016" w:rsidRPr="005E73FF">
        <w:t xml:space="preserve">to be uploaded </w:t>
      </w:r>
      <w:r w:rsidR="00DC392C" w:rsidRPr="005E73FF">
        <w:t xml:space="preserve">with minimal effort and time. </w:t>
      </w:r>
    </w:p>
    <w:p w14:paraId="3D149ED8" w14:textId="77777777" w:rsidR="00C45BB4" w:rsidRPr="005E73FF" w:rsidRDefault="005D02BF" w:rsidP="00B05C25">
      <w:pPr>
        <w:pStyle w:val="BodyText"/>
      </w:pPr>
      <w:r w:rsidRPr="005E73FF">
        <w:t>Finally, t</w:t>
      </w:r>
      <w:r w:rsidR="00A8529C" w:rsidRPr="005E73FF">
        <w:t xml:space="preserve">he </w:t>
      </w:r>
      <w:r w:rsidR="00F2516C" w:rsidRPr="005E73FF">
        <w:t xml:space="preserve">study team will provide a dedicated email address and toll-free number on recruitment and data collection materials </w:t>
      </w:r>
      <w:r w:rsidR="005456D8" w:rsidRPr="005E73FF">
        <w:t xml:space="preserve">so that </w:t>
      </w:r>
      <w:r w:rsidR="00F2516C" w:rsidRPr="005E73FF">
        <w:t>MSHS staff and families</w:t>
      </w:r>
      <w:r w:rsidR="005456D8" w:rsidRPr="005E73FF">
        <w:t xml:space="preserve"> can </w:t>
      </w:r>
      <w:r w:rsidR="00F2516C" w:rsidRPr="005E73FF">
        <w:t>call for assistanc</w:t>
      </w:r>
      <w:r w:rsidR="00A8529C" w:rsidRPr="005E73FF">
        <w:t>e with any aspect of the study</w:t>
      </w:r>
      <w:r w:rsidR="00F2516C" w:rsidRPr="005E73FF">
        <w:t xml:space="preserve">. </w:t>
      </w:r>
    </w:p>
    <w:p w14:paraId="5B1E9265" w14:textId="77777777" w:rsidR="000A1011" w:rsidRPr="005E73FF" w:rsidRDefault="000A1011" w:rsidP="00503E90">
      <w:pPr>
        <w:pStyle w:val="Heading2"/>
      </w:pPr>
      <w:bookmarkStart w:id="38" w:name="_Toc223505845"/>
      <w:bookmarkStart w:id="39" w:name="_Toc386699330"/>
      <w:bookmarkStart w:id="40" w:name="_Toc457488349"/>
      <w:r w:rsidRPr="005E73FF">
        <w:t>Efforts to Identify Duplication and Use of Similar Information</w:t>
      </w:r>
      <w:bookmarkEnd w:id="38"/>
      <w:bookmarkEnd w:id="39"/>
      <w:bookmarkEnd w:id="40"/>
    </w:p>
    <w:p w14:paraId="3EE302EF" w14:textId="77777777" w:rsidR="00EA6944" w:rsidRPr="005E73FF" w:rsidRDefault="00841BDB" w:rsidP="00B05C25">
      <w:pPr>
        <w:pStyle w:val="BodyText"/>
      </w:pPr>
      <w:r w:rsidRPr="005E73FF">
        <w:t xml:space="preserve">There </w:t>
      </w:r>
      <w:r w:rsidR="00717E5E">
        <w:t>are no</w:t>
      </w:r>
      <w:r w:rsidRPr="005E73FF">
        <w:t xml:space="preserve"> other studies that offer current and comprehensive information on program quality, child </w:t>
      </w:r>
      <w:r w:rsidR="005C3038">
        <w:t>abilities</w:t>
      </w:r>
      <w:r w:rsidRPr="005E73FF">
        <w:t xml:space="preserve">, services, and characteristics of MSHS programs, centers, staff, children, and families. In particular, no other national study has </w:t>
      </w:r>
      <w:r w:rsidR="00717E5E">
        <w:t xml:space="preserve">ever </w:t>
      </w:r>
      <w:r w:rsidRPr="005E73FF">
        <w:t xml:space="preserve">collected child-level assessments to describe the characteristics of MSHS children. </w:t>
      </w:r>
    </w:p>
    <w:p w14:paraId="25F4674A" w14:textId="77777777" w:rsidR="005C5350" w:rsidRPr="005E73FF" w:rsidRDefault="005C5350" w:rsidP="00B05C25">
      <w:pPr>
        <w:pStyle w:val="BodyText"/>
      </w:pPr>
      <w:r w:rsidRPr="005E73FF">
        <w:t xml:space="preserve">To date, three ACF-sponsored efforts </w:t>
      </w:r>
      <w:r w:rsidR="00717E5E">
        <w:t>provide</w:t>
      </w:r>
      <w:r w:rsidRPr="005E73FF">
        <w:t xml:space="preserve"> some insight</w:t>
      </w:r>
      <w:r w:rsidR="00841BDB" w:rsidRPr="005E73FF">
        <w:t>s</w:t>
      </w:r>
      <w:r w:rsidRPr="005E73FF">
        <w:t xml:space="preserve"> into MSHS programs and participants. </w:t>
      </w:r>
      <w:r w:rsidR="00717E5E">
        <w:t xml:space="preserve">In </w:t>
      </w:r>
      <w:r w:rsidR="00D711E5">
        <w:t>199</w:t>
      </w:r>
      <w:r w:rsidR="00AA7706" w:rsidRPr="001D3DAB">
        <w:footnoteReference w:id="6"/>
      </w:r>
      <w:r w:rsidR="00D711E5">
        <w:t xml:space="preserve">, data collection began for </w:t>
      </w:r>
      <w:r w:rsidR="00D711E5" w:rsidRPr="0082454B">
        <w:rPr>
          <w:i/>
        </w:rPr>
        <w:t>A Descriptive Study of Children and Families Served by Head Start Migrant Programs</w:t>
      </w:r>
      <w:r w:rsidRPr="0082454B">
        <w:rPr>
          <w:i/>
        </w:rPr>
        <w:t xml:space="preserve"> </w:t>
      </w:r>
      <w:r w:rsidR="000634F2" w:rsidRPr="000634F2">
        <w:t xml:space="preserve">(0980-0260) </w:t>
      </w:r>
      <w:r w:rsidR="001D3DAB" w:rsidRPr="001D3DAB">
        <w:t xml:space="preserve">which </w:t>
      </w:r>
      <w:r w:rsidRPr="001D3DAB">
        <w:t xml:space="preserve">included interviews with a nationally representative sample of parents, </w:t>
      </w:r>
      <w:r w:rsidR="00D06D88">
        <w:t>program director</w:t>
      </w:r>
      <w:r w:rsidR="006303DF" w:rsidRPr="001D3DAB">
        <w:t xml:space="preserve">s </w:t>
      </w:r>
      <w:r w:rsidRPr="001D3DAB">
        <w:t xml:space="preserve">from all grantee agencies and a sample of delegate agencies, a nationally representative sample of </w:t>
      </w:r>
      <w:r w:rsidR="00BA6136" w:rsidRPr="001D3DAB">
        <w:t>center directors</w:t>
      </w:r>
      <w:r w:rsidRPr="001D3DAB">
        <w:t xml:space="preserve">, and a sample of local social service providers. While this study yielded useful information on the characteristics and needs of the migrant farmworker families and the Migrant Head Start (MHS) programs, it did not provide information on seasonal farmworker families. </w:t>
      </w:r>
      <w:r w:rsidR="00B100E6">
        <w:t>I</w:t>
      </w:r>
      <w:r w:rsidR="0016455E" w:rsidRPr="001D3DAB">
        <w:t xml:space="preserve">n 2004, </w:t>
      </w:r>
      <w:r w:rsidRPr="001D3DAB">
        <w:t xml:space="preserve">ACF authorized the </w:t>
      </w:r>
      <w:r w:rsidR="00717E5E" w:rsidRPr="001D3DAB">
        <w:t xml:space="preserve">small </w:t>
      </w:r>
      <w:r w:rsidRPr="005C3038">
        <w:rPr>
          <w:i/>
        </w:rPr>
        <w:t>MSHS Research Design Development Project</w:t>
      </w:r>
      <w:r w:rsidR="0082454B">
        <w:rPr>
          <w:i/>
        </w:rPr>
        <w:t xml:space="preserve"> </w:t>
      </w:r>
      <w:r w:rsidR="0082454B">
        <w:t>(0970-0262)</w:t>
      </w:r>
      <w:r w:rsidR="0016455E" w:rsidRPr="005C3038">
        <w:t>.</w:t>
      </w:r>
      <w:r w:rsidR="0016455E" w:rsidRPr="005C3038">
        <w:rPr>
          <w:vertAlign w:val="superscript"/>
        </w:rPr>
        <w:footnoteReference w:id="7"/>
      </w:r>
      <w:r w:rsidRPr="001D3DAB">
        <w:t xml:space="preserve"> Utilizing a small geographically diverse sample, this project focused on pilot</w:t>
      </w:r>
      <w:r w:rsidR="00717E5E" w:rsidRPr="001D3DAB">
        <w:t>ing</w:t>
      </w:r>
      <w:r w:rsidRPr="001D3DAB">
        <w:t xml:space="preserve"> MSHS measures with children and families, </w:t>
      </w:r>
      <w:r w:rsidR="00717E5E" w:rsidRPr="001D3DAB">
        <w:t xml:space="preserve">developing </w:t>
      </w:r>
      <w:r w:rsidRPr="001D3DAB">
        <w:t xml:space="preserve">approaches to learn about program operation, and began </w:t>
      </w:r>
      <w:r w:rsidR="00717E5E" w:rsidRPr="001D3DAB">
        <w:t>considering</w:t>
      </w:r>
      <w:r w:rsidRPr="001D3DAB">
        <w:t xml:space="preserve"> the feasibility of tracking MSHS families. </w:t>
      </w:r>
    </w:p>
    <w:p w14:paraId="2C2B3AE8" w14:textId="77777777" w:rsidR="00841BDB" w:rsidRPr="005E73FF" w:rsidRDefault="001F7CA4" w:rsidP="00B05C25">
      <w:pPr>
        <w:pStyle w:val="BodyText"/>
      </w:pPr>
      <w:r w:rsidRPr="005E73FF">
        <w:t>Wh</w:t>
      </w:r>
      <w:r w:rsidR="005E11A3" w:rsidRPr="005E73FF">
        <w:t xml:space="preserve">ile </w:t>
      </w:r>
      <w:r w:rsidR="005C5350" w:rsidRPr="005E73FF">
        <w:t>these st</w:t>
      </w:r>
      <w:r w:rsidR="005A54CE" w:rsidRPr="005E73FF">
        <w:t>udies produced some useful information about</w:t>
      </w:r>
      <w:r w:rsidR="005C5350" w:rsidRPr="005E73FF">
        <w:t xml:space="preserve"> MSHS programs and the families they serve</w:t>
      </w:r>
      <w:r w:rsidRPr="005E73FF">
        <w:t>,</w:t>
      </w:r>
      <w:r w:rsidR="005C5350" w:rsidRPr="005E73FF">
        <w:t xml:space="preserve"> the effo</w:t>
      </w:r>
      <w:r w:rsidR="005A54CE" w:rsidRPr="005E73FF">
        <w:t xml:space="preserve">rts were limited and are also </w:t>
      </w:r>
      <w:r w:rsidR="00717E5E">
        <w:t>up to</w:t>
      </w:r>
      <w:r w:rsidR="00717E5E" w:rsidRPr="005E73FF">
        <w:t xml:space="preserve"> </w:t>
      </w:r>
      <w:r w:rsidR="005A54CE" w:rsidRPr="005E73FF">
        <w:t xml:space="preserve">two decades old. </w:t>
      </w:r>
      <w:r w:rsidR="005C5350" w:rsidRPr="005E73FF">
        <w:t>Other national studies o</w:t>
      </w:r>
      <w:r w:rsidR="000476B2" w:rsidRPr="005E73FF">
        <w:t>f Head Start, including FACES</w:t>
      </w:r>
      <w:r w:rsidR="005C5350" w:rsidRPr="005E73FF">
        <w:t xml:space="preserve"> </w:t>
      </w:r>
      <w:r w:rsidR="00956ACE">
        <w:t xml:space="preserve">(0970-0151) </w:t>
      </w:r>
      <w:r w:rsidR="005C5350" w:rsidRPr="005E73FF">
        <w:t>and Baby FACES</w:t>
      </w:r>
      <w:r w:rsidR="00956ACE">
        <w:t xml:space="preserve"> (0970-0354)</w:t>
      </w:r>
      <w:r w:rsidR="00717E5E">
        <w:t>,</w:t>
      </w:r>
      <w:r w:rsidR="005C5350" w:rsidRPr="005E73FF">
        <w:t xml:space="preserve"> offer regular snapshots of how Head Start programs and families are functioning. </w:t>
      </w:r>
      <w:r w:rsidR="00591F7B" w:rsidRPr="005E73FF">
        <w:t>H</w:t>
      </w:r>
      <w:r w:rsidR="005C5350" w:rsidRPr="005E73FF">
        <w:t>owever,</w:t>
      </w:r>
      <w:r w:rsidRPr="005E73FF">
        <w:t xml:space="preserve"> </w:t>
      </w:r>
      <w:r w:rsidR="00591F7B" w:rsidRPr="005E73FF">
        <w:t xml:space="preserve">historically, </w:t>
      </w:r>
      <w:r w:rsidRPr="005E73FF">
        <w:t xml:space="preserve">the Migrant and Seasonal </w:t>
      </w:r>
      <w:r w:rsidRPr="005E73FF">
        <w:lastRenderedPageBreak/>
        <w:t xml:space="preserve">Branch of Head Start has not participated in the national studies describing and evaluating Head Start. </w:t>
      </w:r>
      <w:r w:rsidR="00591F7B" w:rsidRPr="005E73FF">
        <w:t xml:space="preserve">Because of </w:t>
      </w:r>
      <w:r w:rsidR="002B6D57" w:rsidRPr="005E73FF">
        <w:t xml:space="preserve">the inherent differences between the experiences of migrant and seasonal families and the more traditional Head Start families, as well as the subsequent impact of these </w:t>
      </w:r>
      <w:r w:rsidR="000476B2" w:rsidRPr="005E73FF">
        <w:t>differences</w:t>
      </w:r>
      <w:r w:rsidR="002B6D57" w:rsidRPr="005E73FF">
        <w:t xml:space="preserve"> on the operation of local programs and centers, </w:t>
      </w:r>
      <w:r w:rsidR="00EA6904" w:rsidRPr="005E73FF">
        <w:t xml:space="preserve">previous </w:t>
      </w:r>
      <w:r w:rsidR="002B6D57" w:rsidRPr="005E73FF">
        <w:t>Head Start research</w:t>
      </w:r>
      <w:r w:rsidR="00EA6904" w:rsidRPr="005E73FF">
        <w:t xml:space="preserve"> cannot be </w:t>
      </w:r>
      <w:r w:rsidR="00592024" w:rsidRPr="005E73FF">
        <w:t xml:space="preserve">generalized to the MSHS context. </w:t>
      </w:r>
      <w:r w:rsidR="00841BDB" w:rsidRPr="005E73FF">
        <w:t xml:space="preserve">The MSHS Study, therefore, will provide </w:t>
      </w:r>
      <w:r w:rsidR="00717E5E">
        <w:t xml:space="preserve">the unique </w:t>
      </w:r>
      <w:r w:rsidR="00841BDB" w:rsidRPr="005E73FF">
        <w:t>information about MSHS programs and families that is not currently available.</w:t>
      </w:r>
    </w:p>
    <w:p w14:paraId="117F9287" w14:textId="77777777" w:rsidR="000B4E80" w:rsidRPr="005E73FF" w:rsidRDefault="00B45016" w:rsidP="00B05C25">
      <w:pPr>
        <w:pStyle w:val="BodyText"/>
      </w:pPr>
      <w:r w:rsidRPr="005E73FF">
        <w:t>T</w:t>
      </w:r>
      <w:r w:rsidR="00802CBA" w:rsidRPr="005E73FF">
        <w:t xml:space="preserve">o the extent possible, </w:t>
      </w:r>
      <w:r w:rsidR="00B20F3F" w:rsidRPr="005E73FF">
        <w:t>we</w:t>
      </w:r>
      <w:r w:rsidR="00802CBA" w:rsidRPr="005E73FF">
        <w:t xml:space="preserve"> will use existing data rather than duplicate data collection efforts. </w:t>
      </w:r>
      <w:r w:rsidRPr="005E73FF">
        <w:t>As stated above</w:t>
      </w:r>
      <w:r w:rsidR="00802CBA" w:rsidRPr="005E73FF">
        <w:t>,</w:t>
      </w:r>
      <w:r w:rsidR="000B4E80" w:rsidRPr="005E73FF">
        <w:t xml:space="preserve"> </w:t>
      </w:r>
      <w:r w:rsidR="00B20F3F" w:rsidRPr="005E73FF">
        <w:t>we</w:t>
      </w:r>
      <w:r w:rsidR="000B4E80" w:rsidRPr="005E73FF">
        <w:t xml:space="preserve"> will</w:t>
      </w:r>
      <w:r w:rsidR="00802CBA" w:rsidRPr="005E73FF">
        <w:t xml:space="preserve"> </w:t>
      </w:r>
      <w:r w:rsidR="000B4E80" w:rsidRPr="005E73FF">
        <w:t xml:space="preserve">pre-populate selected center-level information with the most current HSES and PIR data and ask </w:t>
      </w:r>
      <w:r w:rsidR="00D06D88">
        <w:t>program director</w:t>
      </w:r>
      <w:r w:rsidR="006303DF" w:rsidRPr="005E73FF">
        <w:t xml:space="preserve">s </w:t>
      </w:r>
      <w:r w:rsidR="000B4E80" w:rsidRPr="005E73FF">
        <w:t>to confirm that information</w:t>
      </w:r>
      <w:r w:rsidR="006F31B4" w:rsidRPr="005E73FF">
        <w:t>.</w:t>
      </w:r>
      <w:r w:rsidR="000B4E80" w:rsidRPr="005E73FF">
        <w:t xml:space="preserve"> </w:t>
      </w:r>
    </w:p>
    <w:p w14:paraId="6624FA04" w14:textId="77777777" w:rsidR="000A1011" w:rsidRPr="005E73FF" w:rsidRDefault="000A1011" w:rsidP="00503E90">
      <w:pPr>
        <w:pStyle w:val="Heading2"/>
      </w:pPr>
      <w:bookmarkStart w:id="41" w:name="_Toc223505846"/>
      <w:bookmarkStart w:id="42" w:name="_Toc386699331"/>
      <w:bookmarkStart w:id="43" w:name="_Toc457488350"/>
      <w:r w:rsidRPr="005E73FF">
        <w:t>Impact on Small Businesses or Other Small Entities</w:t>
      </w:r>
      <w:bookmarkEnd w:id="41"/>
      <w:bookmarkEnd w:id="42"/>
      <w:bookmarkEnd w:id="43"/>
    </w:p>
    <w:p w14:paraId="33985567" w14:textId="77777777" w:rsidR="000A1011" w:rsidRPr="005E73FF" w:rsidRDefault="000A1011" w:rsidP="00B05C25">
      <w:pPr>
        <w:pStyle w:val="BodyText"/>
      </w:pPr>
      <w:r w:rsidRPr="005E73FF">
        <w:t>No small businesses are impacted by the data collection in this project.</w:t>
      </w:r>
    </w:p>
    <w:p w14:paraId="7611241C" w14:textId="77777777" w:rsidR="000A1011" w:rsidRPr="005E73FF" w:rsidRDefault="000A1011" w:rsidP="00503E90">
      <w:pPr>
        <w:pStyle w:val="Heading2"/>
      </w:pPr>
      <w:bookmarkStart w:id="44" w:name="_Toc223505847"/>
      <w:bookmarkStart w:id="45" w:name="_Toc386699332"/>
      <w:bookmarkStart w:id="46" w:name="_Toc457488351"/>
      <w:r w:rsidRPr="005E73FF">
        <w:t>Consequences of Not Collecting Information or Collecting Information Less Frequently</w:t>
      </w:r>
      <w:bookmarkEnd w:id="44"/>
      <w:bookmarkEnd w:id="45"/>
      <w:bookmarkEnd w:id="46"/>
    </w:p>
    <w:p w14:paraId="0AA34242" w14:textId="77777777" w:rsidR="000A1011" w:rsidRPr="005E73FF" w:rsidRDefault="001764B6" w:rsidP="00B05C25">
      <w:pPr>
        <w:pStyle w:val="BodyText"/>
      </w:pPr>
      <w:r w:rsidRPr="005E73FF">
        <w:t xml:space="preserve">The data collection plan described in this supporting statement is necessary </w:t>
      </w:r>
      <w:r w:rsidR="006F31B4" w:rsidRPr="005E73FF">
        <w:t xml:space="preserve">to </w:t>
      </w:r>
      <w:r w:rsidRPr="005E73FF">
        <w:t>provide a nationally representative depi</w:t>
      </w:r>
      <w:r w:rsidR="003F4DD8" w:rsidRPr="005E73FF">
        <w:t>ction of MSHS programs, centers</w:t>
      </w:r>
      <w:r w:rsidRPr="005E73FF">
        <w:t xml:space="preserve"> and the families </w:t>
      </w:r>
      <w:r w:rsidR="001D3F5A" w:rsidRPr="005E73FF">
        <w:t xml:space="preserve">and children </w:t>
      </w:r>
      <w:r w:rsidRPr="005E73FF">
        <w:t xml:space="preserve">they serve. </w:t>
      </w:r>
    </w:p>
    <w:p w14:paraId="343189A9" w14:textId="77777777" w:rsidR="001764B6" w:rsidRPr="005E73FF" w:rsidRDefault="001764B6" w:rsidP="00B05C25">
      <w:pPr>
        <w:pStyle w:val="BodyText"/>
      </w:pPr>
      <w:r w:rsidRPr="005E73FF">
        <w:t>The consequences of not collecting specific data are described below.</w:t>
      </w:r>
    </w:p>
    <w:p w14:paraId="6B7AEE43" w14:textId="77777777" w:rsidR="001764B6" w:rsidRPr="005E73FF" w:rsidRDefault="001764B6" w:rsidP="00B05C25">
      <w:pPr>
        <w:pStyle w:val="NormalSS"/>
        <w:numPr>
          <w:ilvl w:val="0"/>
          <w:numId w:val="45"/>
        </w:numPr>
        <w:spacing w:after="180" w:line="276" w:lineRule="auto"/>
        <w:jc w:val="left"/>
        <w:rPr>
          <w:sz w:val="22"/>
          <w:szCs w:val="22"/>
        </w:rPr>
      </w:pPr>
      <w:r w:rsidRPr="005E73FF">
        <w:rPr>
          <w:sz w:val="22"/>
          <w:szCs w:val="22"/>
        </w:rPr>
        <w:t xml:space="preserve">Should the study fail to collect </w:t>
      </w:r>
      <w:r w:rsidR="00A966B9" w:rsidRPr="005E73FF">
        <w:rPr>
          <w:b/>
          <w:sz w:val="22"/>
          <w:szCs w:val="22"/>
        </w:rPr>
        <w:t xml:space="preserve">the classroom sampling form </w:t>
      </w:r>
      <w:r w:rsidR="00A966B9" w:rsidRPr="00886CDF">
        <w:rPr>
          <w:sz w:val="22"/>
          <w:szCs w:val="22"/>
        </w:rPr>
        <w:t>or</w:t>
      </w:r>
      <w:r w:rsidR="00A966B9" w:rsidRPr="005E73FF">
        <w:rPr>
          <w:b/>
          <w:sz w:val="22"/>
          <w:szCs w:val="22"/>
        </w:rPr>
        <w:t xml:space="preserve"> child roster form</w:t>
      </w:r>
      <w:r w:rsidR="00EB468E" w:rsidRPr="005E73FF">
        <w:rPr>
          <w:sz w:val="22"/>
          <w:szCs w:val="22"/>
        </w:rPr>
        <w:t>, the study team</w:t>
      </w:r>
      <w:r w:rsidRPr="005E73FF">
        <w:rPr>
          <w:sz w:val="22"/>
          <w:szCs w:val="22"/>
        </w:rPr>
        <w:t xml:space="preserve"> will not be able to </w:t>
      </w:r>
      <w:r w:rsidR="00A966B9" w:rsidRPr="005E73FF">
        <w:rPr>
          <w:sz w:val="22"/>
          <w:szCs w:val="22"/>
        </w:rPr>
        <w:t>select the sample</w:t>
      </w:r>
      <w:r w:rsidRPr="005E73FF">
        <w:rPr>
          <w:sz w:val="22"/>
          <w:szCs w:val="22"/>
        </w:rPr>
        <w:t>.</w:t>
      </w:r>
    </w:p>
    <w:p w14:paraId="66136052" w14:textId="77777777" w:rsidR="00A966B9" w:rsidRPr="005E73FF" w:rsidRDefault="00A966B9" w:rsidP="00B05C25">
      <w:pPr>
        <w:pStyle w:val="NormalSS"/>
        <w:numPr>
          <w:ilvl w:val="0"/>
          <w:numId w:val="45"/>
        </w:numPr>
        <w:spacing w:after="180" w:line="276" w:lineRule="auto"/>
        <w:jc w:val="left"/>
        <w:rPr>
          <w:sz w:val="22"/>
          <w:szCs w:val="22"/>
        </w:rPr>
      </w:pPr>
      <w:r w:rsidRPr="005E73FF">
        <w:rPr>
          <w:sz w:val="22"/>
          <w:szCs w:val="22"/>
        </w:rPr>
        <w:t xml:space="preserve">Without collecting the </w:t>
      </w:r>
      <w:r w:rsidRPr="005E73FF">
        <w:rPr>
          <w:b/>
          <w:sz w:val="22"/>
          <w:szCs w:val="22"/>
        </w:rPr>
        <w:t>child assessment data</w:t>
      </w:r>
      <w:r w:rsidRPr="005E73FF">
        <w:rPr>
          <w:sz w:val="22"/>
          <w:szCs w:val="22"/>
        </w:rPr>
        <w:t xml:space="preserve">, </w:t>
      </w:r>
      <w:r w:rsidR="00E82B72" w:rsidRPr="005E73FF">
        <w:rPr>
          <w:b/>
          <w:sz w:val="22"/>
          <w:szCs w:val="22"/>
        </w:rPr>
        <w:t>including</w:t>
      </w:r>
      <w:r w:rsidR="00E82B72" w:rsidRPr="005E73FF">
        <w:rPr>
          <w:sz w:val="22"/>
          <w:szCs w:val="22"/>
        </w:rPr>
        <w:t xml:space="preserve"> </w:t>
      </w:r>
      <w:r w:rsidR="001D3DAB" w:rsidRPr="005E73FF">
        <w:rPr>
          <w:b/>
          <w:sz w:val="22"/>
          <w:szCs w:val="22"/>
        </w:rPr>
        <w:t xml:space="preserve">Teacher Child Reports </w:t>
      </w:r>
      <w:r w:rsidRPr="005E73FF">
        <w:rPr>
          <w:b/>
          <w:sz w:val="22"/>
          <w:szCs w:val="22"/>
        </w:rPr>
        <w:t xml:space="preserve">and </w:t>
      </w:r>
      <w:r w:rsidR="001D3DAB" w:rsidRPr="005E73FF">
        <w:rPr>
          <w:b/>
          <w:sz w:val="22"/>
          <w:szCs w:val="22"/>
        </w:rPr>
        <w:t>Parent Child Reports</w:t>
      </w:r>
      <w:r w:rsidRPr="005E73FF">
        <w:rPr>
          <w:b/>
          <w:sz w:val="22"/>
          <w:szCs w:val="22"/>
        </w:rPr>
        <w:t>,</w:t>
      </w:r>
      <w:r w:rsidR="001D3F5A" w:rsidRPr="005E73FF">
        <w:rPr>
          <w:sz w:val="22"/>
          <w:szCs w:val="22"/>
        </w:rPr>
        <w:t xml:space="preserve"> ACF</w:t>
      </w:r>
      <w:r w:rsidRPr="005E73FF">
        <w:rPr>
          <w:sz w:val="22"/>
          <w:szCs w:val="22"/>
        </w:rPr>
        <w:t xml:space="preserve"> will not understand how MSHS children are performing on foundational skills for school success.</w:t>
      </w:r>
      <w:r w:rsidR="00A62611">
        <w:rPr>
          <w:sz w:val="22"/>
          <w:szCs w:val="22"/>
        </w:rPr>
        <w:t xml:space="preserve"> </w:t>
      </w:r>
    </w:p>
    <w:p w14:paraId="10631DDB" w14:textId="77777777" w:rsidR="001764B6" w:rsidRPr="005E73FF" w:rsidRDefault="001D3F5A" w:rsidP="00B05C25">
      <w:pPr>
        <w:pStyle w:val="NormalSS"/>
        <w:numPr>
          <w:ilvl w:val="0"/>
          <w:numId w:val="45"/>
        </w:numPr>
        <w:spacing w:after="180" w:line="276" w:lineRule="auto"/>
        <w:jc w:val="left"/>
        <w:rPr>
          <w:sz w:val="22"/>
          <w:szCs w:val="22"/>
        </w:rPr>
      </w:pPr>
      <w:r w:rsidRPr="005E73FF">
        <w:rPr>
          <w:sz w:val="22"/>
          <w:szCs w:val="22"/>
        </w:rPr>
        <w:t xml:space="preserve">If the study </w:t>
      </w:r>
      <w:r w:rsidR="00EE4D4A" w:rsidRPr="005E73FF">
        <w:rPr>
          <w:sz w:val="22"/>
          <w:szCs w:val="22"/>
        </w:rPr>
        <w:t>does not collect</w:t>
      </w:r>
      <w:r w:rsidR="001764B6" w:rsidRPr="005E73FF">
        <w:rPr>
          <w:sz w:val="22"/>
          <w:szCs w:val="22"/>
        </w:rPr>
        <w:t xml:space="preserve"> </w:t>
      </w:r>
      <w:r w:rsidR="001D3DAB" w:rsidRPr="005E73FF">
        <w:rPr>
          <w:b/>
          <w:sz w:val="22"/>
          <w:szCs w:val="22"/>
        </w:rPr>
        <w:t>program and center director surveys</w:t>
      </w:r>
      <w:r w:rsidR="001764B6" w:rsidRPr="005E73FF">
        <w:rPr>
          <w:b/>
          <w:sz w:val="22"/>
          <w:szCs w:val="22"/>
        </w:rPr>
        <w:t>,</w:t>
      </w:r>
      <w:r w:rsidR="001764B6" w:rsidRPr="005E73FF">
        <w:rPr>
          <w:sz w:val="22"/>
          <w:szCs w:val="22"/>
        </w:rPr>
        <w:t xml:space="preserve"> </w:t>
      </w:r>
      <w:r w:rsidRPr="005E73FF">
        <w:rPr>
          <w:sz w:val="22"/>
          <w:szCs w:val="22"/>
        </w:rPr>
        <w:t>ACF</w:t>
      </w:r>
      <w:r w:rsidR="001764B6" w:rsidRPr="005E73FF">
        <w:rPr>
          <w:sz w:val="22"/>
          <w:szCs w:val="22"/>
        </w:rPr>
        <w:t xml:space="preserve"> </w:t>
      </w:r>
      <w:r w:rsidR="00EE4D4A" w:rsidRPr="005E73FF">
        <w:rPr>
          <w:sz w:val="22"/>
          <w:szCs w:val="22"/>
        </w:rPr>
        <w:t>cannot</w:t>
      </w:r>
      <w:r w:rsidR="001764B6" w:rsidRPr="005E73FF">
        <w:rPr>
          <w:sz w:val="22"/>
          <w:szCs w:val="22"/>
        </w:rPr>
        <w:t xml:space="preserve"> </w:t>
      </w:r>
      <w:r w:rsidR="00A966B9" w:rsidRPr="005E73FF">
        <w:rPr>
          <w:sz w:val="22"/>
          <w:szCs w:val="22"/>
        </w:rPr>
        <w:t>describe the characteristic</w:t>
      </w:r>
      <w:r w:rsidR="00EB468E" w:rsidRPr="005E73FF">
        <w:rPr>
          <w:sz w:val="22"/>
          <w:szCs w:val="22"/>
        </w:rPr>
        <w:t>s of MSHS p</w:t>
      </w:r>
      <w:r w:rsidR="005C3038">
        <w:rPr>
          <w:sz w:val="22"/>
          <w:szCs w:val="22"/>
        </w:rPr>
        <w:t>rograms and centers</w:t>
      </w:r>
      <w:r w:rsidR="001764B6" w:rsidRPr="005E73FF">
        <w:rPr>
          <w:sz w:val="22"/>
          <w:szCs w:val="22"/>
        </w:rPr>
        <w:t>.</w:t>
      </w:r>
    </w:p>
    <w:p w14:paraId="457D1BE5" w14:textId="77777777" w:rsidR="00A966B9" w:rsidRPr="005E73FF" w:rsidRDefault="001D3F5A" w:rsidP="00B05C25">
      <w:pPr>
        <w:pStyle w:val="NormalSS"/>
        <w:numPr>
          <w:ilvl w:val="0"/>
          <w:numId w:val="45"/>
        </w:numPr>
        <w:spacing w:after="180" w:line="276" w:lineRule="auto"/>
        <w:jc w:val="left"/>
        <w:rPr>
          <w:sz w:val="22"/>
          <w:szCs w:val="22"/>
        </w:rPr>
      </w:pPr>
      <w:r w:rsidRPr="005E73FF">
        <w:rPr>
          <w:sz w:val="22"/>
          <w:szCs w:val="22"/>
        </w:rPr>
        <w:t>If the study</w:t>
      </w:r>
      <w:r w:rsidR="00EE4D4A" w:rsidRPr="005E73FF">
        <w:rPr>
          <w:sz w:val="22"/>
          <w:szCs w:val="22"/>
        </w:rPr>
        <w:t xml:space="preserve"> does not collect </w:t>
      </w:r>
      <w:r w:rsidR="001D3DAB" w:rsidRPr="005E73FF">
        <w:rPr>
          <w:b/>
          <w:sz w:val="22"/>
          <w:szCs w:val="22"/>
        </w:rPr>
        <w:t>teacher and assistant teacher surveys</w:t>
      </w:r>
      <w:r w:rsidR="00A966B9" w:rsidRPr="005E73FF">
        <w:rPr>
          <w:b/>
          <w:sz w:val="22"/>
          <w:szCs w:val="22"/>
        </w:rPr>
        <w:t>,</w:t>
      </w:r>
      <w:r w:rsidR="00A966B9" w:rsidRPr="005E73FF">
        <w:rPr>
          <w:sz w:val="22"/>
          <w:szCs w:val="22"/>
        </w:rPr>
        <w:t xml:space="preserve"> </w:t>
      </w:r>
      <w:r w:rsidRPr="005E73FF">
        <w:rPr>
          <w:sz w:val="22"/>
          <w:szCs w:val="22"/>
        </w:rPr>
        <w:t>ACF</w:t>
      </w:r>
      <w:r w:rsidR="00A966B9" w:rsidRPr="005E73FF">
        <w:rPr>
          <w:sz w:val="22"/>
          <w:szCs w:val="22"/>
        </w:rPr>
        <w:t xml:space="preserve"> </w:t>
      </w:r>
      <w:r w:rsidR="00EE4D4A" w:rsidRPr="005E73FF">
        <w:rPr>
          <w:sz w:val="22"/>
          <w:szCs w:val="22"/>
        </w:rPr>
        <w:t>cannot</w:t>
      </w:r>
      <w:r w:rsidR="00A966B9" w:rsidRPr="005E73FF">
        <w:rPr>
          <w:sz w:val="22"/>
          <w:szCs w:val="22"/>
        </w:rPr>
        <w:t xml:space="preserve"> describe the services offered to fami</w:t>
      </w:r>
      <w:r w:rsidRPr="005E73FF">
        <w:rPr>
          <w:sz w:val="22"/>
          <w:szCs w:val="22"/>
        </w:rPr>
        <w:t>lies and children</w:t>
      </w:r>
      <w:r w:rsidR="00A966B9" w:rsidRPr="005E73FF">
        <w:rPr>
          <w:sz w:val="22"/>
          <w:szCs w:val="22"/>
        </w:rPr>
        <w:t>.</w:t>
      </w:r>
    </w:p>
    <w:p w14:paraId="6BA40904" w14:textId="77777777" w:rsidR="00A966B9" w:rsidRPr="005E73FF" w:rsidRDefault="001D3F5A" w:rsidP="00B05C25">
      <w:pPr>
        <w:pStyle w:val="NormalSS"/>
        <w:numPr>
          <w:ilvl w:val="0"/>
          <w:numId w:val="45"/>
        </w:numPr>
        <w:spacing w:after="180" w:line="276" w:lineRule="auto"/>
        <w:jc w:val="left"/>
        <w:rPr>
          <w:sz w:val="22"/>
          <w:szCs w:val="22"/>
        </w:rPr>
      </w:pPr>
      <w:r w:rsidRPr="005E73FF">
        <w:rPr>
          <w:sz w:val="22"/>
          <w:szCs w:val="22"/>
        </w:rPr>
        <w:t>If the study</w:t>
      </w:r>
      <w:r w:rsidR="00EE4D4A" w:rsidRPr="005E73FF">
        <w:rPr>
          <w:sz w:val="22"/>
          <w:szCs w:val="22"/>
        </w:rPr>
        <w:t xml:space="preserve"> does not collect </w:t>
      </w:r>
      <w:r w:rsidR="00A966B9" w:rsidRPr="005E73FF">
        <w:rPr>
          <w:b/>
          <w:sz w:val="22"/>
          <w:szCs w:val="22"/>
        </w:rPr>
        <w:t>parent interviews</w:t>
      </w:r>
      <w:r w:rsidRPr="005E73FF">
        <w:rPr>
          <w:sz w:val="22"/>
          <w:szCs w:val="22"/>
        </w:rPr>
        <w:t xml:space="preserve">, ACF </w:t>
      </w:r>
      <w:r w:rsidR="00A966B9" w:rsidRPr="005E73FF">
        <w:rPr>
          <w:sz w:val="22"/>
          <w:szCs w:val="22"/>
        </w:rPr>
        <w:t>cannot describe the characteristics of families participating in MSHS, service needs and preferences of MSHS families, or potential barriers to acc</w:t>
      </w:r>
      <w:r w:rsidRPr="005E73FF">
        <w:rPr>
          <w:sz w:val="22"/>
          <w:szCs w:val="22"/>
        </w:rPr>
        <w:t>essing services.</w:t>
      </w:r>
      <w:r w:rsidR="00A62611">
        <w:rPr>
          <w:sz w:val="22"/>
          <w:szCs w:val="22"/>
        </w:rPr>
        <w:t xml:space="preserve"> </w:t>
      </w:r>
    </w:p>
    <w:p w14:paraId="0EFABCB7" w14:textId="77777777" w:rsidR="00454212" w:rsidRPr="005E73FF" w:rsidRDefault="0015123E" w:rsidP="00B05C25">
      <w:pPr>
        <w:pStyle w:val="NormalSS"/>
        <w:spacing w:after="180" w:line="276" w:lineRule="auto"/>
        <w:ind w:firstLine="0"/>
        <w:jc w:val="left"/>
        <w:rPr>
          <w:sz w:val="22"/>
          <w:szCs w:val="22"/>
        </w:rPr>
      </w:pPr>
      <w:r>
        <w:rPr>
          <w:sz w:val="22"/>
          <w:szCs w:val="22"/>
        </w:rPr>
        <w:t>In terms of collecting data less frequently to reduce burden, the data collection for this study occurs only once</w:t>
      </w:r>
      <w:r w:rsidR="00454212" w:rsidRPr="005E73FF">
        <w:rPr>
          <w:sz w:val="22"/>
          <w:szCs w:val="22"/>
        </w:rPr>
        <w:t>, so less frequent data collection is not possible.</w:t>
      </w:r>
    </w:p>
    <w:p w14:paraId="44267F70" w14:textId="77777777" w:rsidR="000A1011" w:rsidRPr="005E73FF" w:rsidRDefault="000A1011" w:rsidP="00503E90">
      <w:pPr>
        <w:pStyle w:val="Heading2"/>
      </w:pPr>
      <w:bookmarkStart w:id="47" w:name="_Toc223505848"/>
      <w:bookmarkStart w:id="48" w:name="_Toc386699333"/>
      <w:bookmarkStart w:id="49" w:name="_Toc457488352"/>
      <w:r w:rsidRPr="005E73FF">
        <w:t>Special Circumstances Relating to the Guidelines of 5 CFR 1320.5</w:t>
      </w:r>
      <w:bookmarkEnd w:id="47"/>
      <w:bookmarkEnd w:id="48"/>
      <w:bookmarkEnd w:id="49"/>
    </w:p>
    <w:p w14:paraId="13F3C60E" w14:textId="77777777" w:rsidR="000A1011" w:rsidRPr="005E73FF" w:rsidRDefault="000A1011" w:rsidP="00B05C25">
      <w:pPr>
        <w:pStyle w:val="BodyText"/>
      </w:pPr>
      <w:r w:rsidRPr="005E73FF">
        <w:t>There are no special circumstances requiring deviation from these guidelines.</w:t>
      </w:r>
    </w:p>
    <w:p w14:paraId="0A01BCD0" w14:textId="77777777" w:rsidR="000A1011" w:rsidRPr="005E73FF" w:rsidRDefault="000A1011" w:rsidP="00503E90">
      <w:pPr>
        <w:pStyle w:val="Heading2"/>
      </w:pPr>
      <w:bookmarkStart w:id="50" w:name="_Toc223505849"/>
      <w:bookmarkStart w:id="51" w:name="_Toc386699334"/>
      <w:bookmarkStart w:id="52" w:name="_Toc457488353"/>
      <w:r w:rsidRPr="005E73FF">
        <w:lastRenderedPageBreak/>
        <w:t xml:space="preserve">Comments in Response to the </w:t>
      </w:r>
      <w:r w:rsidRPr="0027513F">
        <w:t>Federal Register</w:t>
      </w:r>
      <w:r w:rsidRPr="005E73FF">
        <w:t xml:space="preserve"> Notice and Efforts to Consult Outside the Agency</w:t>
      </w:r>
      <w:bookmarkEnd w:id="50"/>
      <w:bookmarkEnd w:id="51"/>
      <w:bookmarkEnd w:id="52"/>
    </w:p>
    <w:p w14:paraId="7FB5341A" w14:textId="77777777" w:rsidR="008C197D" w:rsidRPr="005E73FF" w:rsidRDefault="008C197D" w:rsidP="002B3070">
      <w:pPr>
        <w:pStyle w:val="Heading3"/>
      </w:pPr>
      <w:bookmarkStart w:id="53" w:name="_Toc447285771"/>
      <w:bookmarkStart w:id="54" w:name="_Toc457488354"/>
      <w:bookmarkStart w:id="55" w:name="_Toc385452481"/>
      <w:r w:rsidRPr="005E73FF">
        <w:t>Federal Register Notice and Comments</w:t>
      </w:r>
      <w:bookmarkEnd w:id="53"/>
      <w:bookmarkEnd w:id="54"/>
    </w:p>
    <w:p w14:paraId="659CC0A7" w14:textId="0A6545A7" w:rsidR="008C197D" w:rsidRPr="005E73FF" w:rsidRDefault="008C197D" w:rsidP="0082454B">
      <w:proofErr w:type="gramStart"/>
      <w:r w:rsidRPr="005E73FF">
        <w:t>In accordance with the Paperwork Reduction Act of 1995 (Pub.</w:t>
      </w:r>
      <w:proofErr w:type="gramEnd"/>
      <w:r w:rsidRPr="005E73FF">
        <w:t xml:space="preserve"> L. 104-13 and Office of Management and Budget (OMB) regulations at 5 CFR Part 1320 (60 FR 44978, August 29, 1995)), ACF published a notice in the Federal Register announcing the agency’s intention to request an OMB review of this information collection activity</w:t>
      </w:r>
      <w:r w:rsidRPr="004B3F64">
        <w:t xml:space="preserve">. </w:t>
      </w:r>
      <w:r w:rsidR="0090669A" w:rsidRPr="004B3F64">
        <w:t xml:space="preserve">This notice was published on </w:t>
      </w:r>
      <w:r w:rsidR="004B3F64" w:rsidRPr="004B3F64">
        <w:t>June 3, 2016</w:t>
      </w:r>
      <w:r w:rsidR="0090669A" w:rsidRPr="004B3F64">
        <w:t xml:space="preserve">, Volume </w:t>
      </w:r>
      <w:r w:rsidR="004B3F64" w:rsidRPr="004B3F64">
        <w:t>81</w:t>
      </w:r>
      <w:r w:rsidR="0090669A" w:rsidRPr="004B3F64">
        <w:t xml:space="preserve">, Number </w:t>
      </w:r>
      <w:r w:rsidR="004B3F64" w:rsidRPr="004B3F64">
        <w:t>107</w:t>
      </w:r>
      <w:r w:rsidR="0090669A" w:rsidRPr="004B3F64">
        <w:t xml:space="preserve">, page </w:t>
      </w:r>
      <w:r w:rsidR="004B3F64" w:rsidRPr="004B3F64">
        <w:t>35,774</w:t>
      </w:r>
      <w:r w:rsidR="0090669A" w:rsidRPr="004B3F64">
        <w:t>, and provided a sixty-day period for public comment.</w:t>
      </w:r>
      <w:r w:rsidR="003A0606">
        <w:t xml:space="preserve"> </w:t>
      </w:r>
      <w:r w:rsidR="0090669A" w:rsidRPr="004B3F64">
        <w:t xml:space="preserve">A copy of this notice is attached as Attachment </w:t>
      </w:r>
      <w:r w:rsidR="004B3F64" w:rsidRPr="00A35E26">
        <w:t>33</w:t>
      </w:r>
      <w:r w:rsidR="00A35E26">
        <w:t xml:space="preserve">. </w:t>
      </w:r>
      <w:r w:rsidR="0090669A" w:rsidRPr="00A35E26">
        <w:t>During the notice and comment period</w:t>
      </w:r>
      <w:r w:rsidR="0090669A" w:rsidRPr="00CB071A">
        <w:t xml:space="preserve">, </w:t>
      </w:r>
      <w:r w:rsidR="00A35E26" w:rsidRPr="00CB071A">
        <w:t xml:space="preserve">no substantive comments were </w:t>
      </w:r>
      <w:r w:rsidR="0090669A" w:rsidRPr="00CB071A">
        <w:t>received.</w:t>
      </w:r>
      <w:r w:rsidR="0090669A" w:rsidRPr="00A35E26">
        <w:t xml:space="preserve"> </w:t>
      </w:r>
      <w:r w:rsidR="00724E0D">
        <w:t>After</w:t>
      </w:r>
      <w:r w:rsidR="00724E0D" w:rsidRPr="00724E0D">
        <w:t xml:space="preserve"> the 60 day </w:t>
      </w:r>
      <w:r w:rsidR="00724E0D">
        <w:t xml:space="preserve">notice was published, the MSHS Study team conducted its pilot test. Based on feedback from the pilot test, the </w:t>
      </w:r>
      <w:r w:rsidR="00724E0D" w:rsidRPr="00724E0D">
        <w:t xml:space="preserve">estimated time to complete </w:t>
      </w:r>
      <w:r w:rsidR="00724E0D">
        <w:t xml:space="preserve">surveys was updated and is now </w:t>
      </w:r>
      <w:r w:rsidR="00724E0D" w:rsidRPr="00724E0D">
        <w:t xml:space="preserve">included in the 30 day </w:t>
      </w:r>
      <w:r w:rsidR="00724E0D">
        <w:t xml:space="preserve">notice </w:t>
      </w:r>
      <w:r w:rsidR="00724E0D" w:rsidRPr="00724E0D">
        <w:t>and the information collection request.</w:t>
      </w:r>
    </w:p>
    <w:p w14:paraId="4997C692" w14:textId="77777777" w:rsidR="008C197D" w:rsidRPr="005E73FF" w:rsidRDefault="008C197D" w:rsidP="002B3070">
      <w:pPr>
        <w:pStyle w:val="Heading3"/>
      </w:pPr>
      <w:bookmarkStart w:id="56" w:name="_Toc447285772"/>
      <w:bookmarkStart w:id="57" w:name="_Toc457488355"/>
      <w:bookmarkEnd w:id="55"/>
      <w:r w:rsidRPr="005E73FF">
        <w:t>Consultation with Experts Outside of the Study</w:t>
      </w:r>
      <w:bookmarkEnd w:id="56"/>
      <w:bookmarkEnd w:id="57"/>
    </w:p>
    <w:p w14:paraId="5EA9AB33" w14:textId="77777777" w:rsidR="000A1011" w:rsidRPr="005E73FF" w:rsidRDefault="001F7CA4" w:rsidP="008F3E54">
      <w:pPr>
        <w:pStyle w:val="BodyText"/>
      </w:pPr>
      <w:r w:rsidRPr="005E73FF">
        <w:t>The current MSHS Study has integrated informa</w:t>
      </w:r>
      <w:r w:rsidR="00EB468E" w:rsidRPr="005E73FF">
        <w:t>tion from key MSHS stakeholders</w:t>
      </w:r>
      <w:r w:rsidRPr="005E73FF">
        <w:t xml:space="preserve"> </w:t>
      </w:r>
      <w:r w:rsidR="00EB468E" w:rsidRPr="005E73FF">
        <w:t>and</w:t>
      </w:r>
      <w:r w:rsidRPr="005E73FF">
        <w:t xml:space="preserve"> expert consu</w:t>
      </w:r>
      <w:r w:rsidR="001D3F5A" w:rsidRPr="005E73FF">
        <w:t>ltants. To date, we have</w:t>
      </w:r>
      <w:r w:rsidRPr="005E73FF">
        <w:t xml:space="preserve"> held one exper</w:t>
      </w:r>
      <w:r w:rsidR="001D3F5A" w:rsidRPr="005E73FF">
        <w:t>t panel to discuss the measurement p</w:t>
      </w:r>
      <w:r w:rsidRPr="005E73FF">
        <w:t>la</w:t>
      </w:r>
      <w:r w:rsidR="00E720DE" w:rsidRPr="005E73FF">
        <w:t xml:space="preserve">n </w:t>
      </w:r>
      <w:r w:rsidR="001D3F5A" w:rsidRPr="005E73FF">
        <w:t xml:space="preserve">for the study </w:t>
      </w:r>
      <w:r w:rsidR="00E720DE" w:rsidRPr="005E73FF">
        <w:t xml:space="preserve">and instrument development. </w:t>
      </w:r>
      <w:r w:rsidR="001D3F5A" w:rsidRPr="005E73FF">
        <w:t xml:space="preserve">We have </w:t>
      </w:r>
      <w:r w:rsidRPr="005E73FF">
        <w:t xml:space="preserve">also consulted </w:t>
      </w:r>
      <w:r w:rsidR="00E720DE" w:rsidRPr="005E73FF">
        <w:t xml:space="preserve">experts on an ongoing basis on </w:t>
      </w:r>
      <w:r w:rsidRPr="005E73FF">
        <w:t xml:space="preserve">issues related to infant and toddler development, as well as unique data collection features of the migrant and seasonal farmworker community. Consultants </w:t>
      </w:r>
      <w:r w:rsidR="00E720DE" w:rsidRPr="005E73FF">
        <w:t>who</w:t>
      </w:r>
      <w:r w:rsidRPr="005E73FF">
        <w:t xml:space="preserve"> have provided i</w:t>
      </w:r>
      <w:r w:rsidR="00E720DE" w:rsidRPr="005E73FF">
        <w:t xml:space="preserve">nput on the MSHS Study to date </w:t>
      </w:r>
      <w:r w:rsidRPr="005E73FF">
        <w:t xml:space="preserve">are listed below in </w:t>
      </w:r>
      <w:r w:rsidR="001B1977" w:rsidRPr="005E73FF">
        <w:t>Exhibit</w:t>
      </w:r>
      <w:r w:rsidRPr="005E73FF">
        <w:t xml:space="preserve"> A.</w:t>
      </w:r>
      <w:r w:rsidR="00AE4EA0" w:rsidRPr="005E73FF">
        <w:t>5</w:t>
      </w:r>
      <w:r w:rsidRPr="005E73FF">
        <w:t>.</w:t>
      </w:r>
    </w:p>
    <w:p w14:paraId="2E19AD67" w14:textId="77777777" w:rsidR="001F7CA4" w:rsidRPr="005E73FF" w:rsidRDefault="001B1977" w:rsidP="008F3E54">
      <w:pPr>
        <w:pStyle w:val="Caption"/>
      </w:pPr>
      <w:bookmarkStart w:id="58" w:name="_Toc386699363"/>
      <w:bookmarkStart w:id="59" w:name="_Toc390960240"/>
      <w:bookmarkStart w:id="60" w:name="_Toc457488372"/>
      <w:r w:rsidRPr="005E73FF">
        <w:t>Exhibit</w:t>
      </w:r>
      <w:r w:rsidR="001F7CA4" w:rsidRPr="005E73FF">
        <w:t xml:space="preserve"> A.</w:t>
      </w:r>
      <w:r w:rsidR="00AE4EA0" w:rsidRPr="005E73FF">
        <w:t>5</w:t>
      </w:r>
      <w:r w:rsidR="001F7CA4" w:rsidRPr="005E73FF">
        <w:t>. MSHS Expert Consultant</w:t>
      </w:r>
      <w:bookmarkEnd w:id="58"/>
      <w:bookmarkEnd w:id="59"/>
      <w:r w:rsidR="00E720DE" w:rsidRPr="005E73FF">
        <w:t>s</w:t>
      </w:r>
      <w:bookmarkEnd w:id="60"/>
    </w:p>
    <w:tbl>
      <w:tblPr>
        <w:tblStyle w:val="Abt"/>
        <w:tblW w:w="4941" w:type="pct"/>
        <w:tblInd w:w="108" w:type="dxa"/>
        <w:tblLook w:val="04A0" w:firstRow="1" w:lastRow="0" w:firstColumn="1" w:lastColumn="0" w:noHBand="0" w:noVBand="1"/>
      </w:tblPr>
      <w:tblGrid>
        <w:gridCol w:w="2421"/>
        <w:gridCol w:w="6686"/>
      </w:tblGrid>
      <w:tr w:rsidR="001F7CA4" w:rsidRPr="005E73FF" w14:paraId="1DE3C9D5" w14:textId="77777777" w:rsidTr="00027945">
        <w:trPr>
          <w:cnfStyle w:val="100000000000" w:firstRow="1" w:lastRow="0" w:firstColumn="0" w:lastColumn="0" w:oddVBand="0" w:evenVBand="0" w:oddHBand="0" w:evenHBand="0" w:firstRowFirstColumn="0" w:firstRowLastColumn="0" w:lastRowFirstColumn="0" w:lastRowLastColumn="0"/>
        </w:trPr>
        <w:tc>
          <w:tcPr>
            <w:tcW w:w="1329" w:type="pct"/>
          </w:tcPr>
          <w:p w14:paraId="2A1E1525" w14:textId="77777777" w:rsidR="001F7CA4" w:rsidRPr="005E73FF" w:rsidRDefault="001F7CA4" w:rsidP="008F3E54">
            <w:pPr>
              <w:pStyle w:val="ExhibitColumnHeader"/>
            </w:pPr>
            <w:r w:rsidRPr="005E73FF">
              <w:t>Member Name</w:t>
            </w:r>
          </w:p>
        </w:tc>
        <w:tc>
          <w:tcPr>
            <w:tcW w:w="3671" w:type="pct"/>
          </w:tcPr>
          <w:p w14:paraId="5F1E0647" w14:textId="77777777" w:rsidR="001F7CA4" w:rsidRPr="005E73FF" w:rsidRDefault="001F7CA4" w:rsidP="008F3E54">
            <w:pPr>
              <w:pStyle w:val="ExhibitColumnHeader"/>
            </w:pPr>
            <w:r w:rsidRPr="005E73FF">
              <w:t>Affiliation</w:t>
            </w:r>
          </w:p>
        </w:tc>
      </w:tr>
      <w:tr w:rsidR="001F7CA4" w:rsidRPr="005E73FF" w14:paraId="095E677C" w14:textId="77777777" w:rsidTr="00027945">
        <w:trPr>
          <w:cnfStyle w:val="000000100000" w:firstRow="0" w:lastRow="0" w:firstColumn="0" w:lastColumn="0" w:oddVBand="0" w:evenVBand="0" w:oddHBand="1" w:evenHBand="0" w:firstRowFirstColumn="0" w:firstRowLastColumn="0" w:lastRowFirstColumn="0" w:lastRowLastColumn="0"/>
        </w:trPr>
        <w:tc>
          <w:tcPr>
            <w:tcW w:w="1329" w:type="pct"/>
          </w:tcPr>
          <w:p w14:paraId="46C2A368" w14:textId="77777777" w:rsidR="001F7CA4" w:rsidRPr="005E73FF" w:rsidRDefault="001F7CA4" w:rsidP="008F3E54">
            <w:pPr>
              <w:pStyle w:val="ExhibitText"/>
            </w:pPr>
            <w:r w:rsidRPr="005E73FF">
              <w:t>Sally Atkins-Burnett</w:t>
            </w:r>
          </w:p>
        </w:tc>
        <w:tc>
          <w:tcPr>
            <w:tcW w:w="3671" w:type="pct"/>
          </w:tcPr>
          <w:p w14:paraId="34039B02" w14:textId="77777777" w:rsidR="001F7CA4" w:rsidRPr="005E73FF" w:rsidRDefault="001F7CA4" w:rsidP="008F3E54">
            <w:pPr>
              <w:pStyle w:val="ExhibitText"/>
            </w:pPr>
            <w:r w:rsidRPr="005E73FF">
              <w:t>Mathematica Policy Research</w:t>
            </w:r>
          </w:p>
        </w:tc>
      </w:tr>
      <w:tr w:rsidR="001F7CA4" w:rsidRPr="005E73FF" w14:paraId="1756E951" w14:textId="77777777" w:rsidTr="00027945">
        <w:trPr>
          <w:cnfStyle w:val="000000010000" w:firstRow="0" w:lastRow="0" w:firstColumn="0" w:lastColumn="0" w:oddVBand="0" w:evenVBand="0" w:oddHBand="0" w:evenHBand="1" w:firstRowFirstColumn="0" w:firstRowLastColumn="0" w:lastRowFirstColumn="0" w:lastRowLastColumn="0"/>
        </w:trPr>
        <w:tc>
          <w:tcPr>
            <w:tcW w:w="1329" w:type="pct"/>
          </w:tcPr>
          <w:p w14:paraId="05B4A5AA" w14:textId="77777777" w:rsidR="001F7CA4" w:rsidRPr="005E73FF" w:rsidRDefault="001F7CA4" w:rsidP="008F3E54">
            <w:pPr>
              <w:pStyle w:val="ExhibitText"/>
            </w:pPr>
            <w:r w:rsidRPr="005E73FF">
              <w:t xml:space="preserve">Kim </w:t>
            </w:r>
            <w:proofErr w:type="spellStart"/>
            <w:r w:rsidRPr="005E73FF">
              <w:t>Boller</w:t>
            </w:r>
            <w:proofErr w:type="spellEnd"/>
            <w:r w:rsidRPr="005E73FF">
              <w:t xml:space="preserve"> </w:t>
            </w:r>
          </w:p>
        </w:tc>
        <w:tc>
          <w:tcPr>
            <w:tcW w:w="3671" w:type="pct"/>
          </w:tcPr>
          <w:p w14:paraId="7E442546" w14:textId="77777777" w:rsidR="001F7CA4" w:rsidRPr="005E73FF" w:rsidRDefault="001F7CA4" w:rsidP="008F3E54">
            <w:pPr>
              <w:pStyle w:val="ExhibitText"/>
            </w:pPr>
            <w:r w:rsidRPr="005E73FF">
              <w:t>Mathematica Policy Research</w:t>
            </w:r>
          </w:p>
        </w:tc>
      </w:tr>
      <w:tr w:rsidR="001F7CA4" w:rsidRPr="005E73FF" w14:paraId="12AA3685" w14:textId="77777777" w:rsidTr="00027945">
        <w:trPr>
          <w:cnfStyle w:val="000000100000" w:firstRow="0" w:lastRow="0" w:firstColumn="0" w:lastColumn="0" w:oddVBand="0" w:evenVBand="0" w:oddHBand="1" w:evenHBand="0" w:firstRowFirstColumn="0" w:firstRowLastColumn="0" w:lastRowFirstColumn="0" w:lastRowLastColumn="0"/>
        </w:trPr>
        <w:tc>
          <w:tcPr>
            <w:tcW w:w="1329" w:type="pct"/>
          </w:tcPr>
          <w:p w14:paraId="7C4177B4" w14:textId="77777777" w:rsidR="001F7CA4" w:rsidRPr="005E73FF" w:rsidRDefault="001F7CA4" w:rsidP="008F3E54">
            <w:pPr>
              <w:pStyle w:val="ExhibitText"/>
            </w:pPr>
            <w:r w:rsidRPr="005E73FF">
              <w:t>Rachel Chazan-Cohen</w:t>
            </w:r>
          </w:p>
        </w:tc>
        <w:tc>
          <w:tcPr>
            <w:tcW w:w="3671" w:type="pct"/>
          </w:tcPr>
          <w:p w14:paraId="769A25D4" w14:textId="77777777" w:rsidR="001F7CA4" w:rsidRPr="005E73FF" w:rsidRDefault="001F7CA4" w:rsidP="008F3E54">
            <w:pPr>
              <w:pStyle w:val="ExhibitText"/>
            </w:pPr>
            <w:r w:rsidRPr="005E73FF">
              <w:t>University of Massachusetts, Boston</w:t>
            </w:r>
          </w:p>
        </w:tc>
      </w:tr>
      <w:tr w:rsidR="001F7CA4" w:rsidRPr="005E73FF" w14:paraId="797BB564" w14:textId="77777777" w:rsidTr="00027945">
        <w:trPr>
          <w:cnfStyle w:val="000000010000" w:firstRow="0" w:lastRow="0" w:firstColumn="0" w:lastColumn="0" w:oddVBand="0" w:evenVBand="0" w:oddHBand="0" w:evenHBand="1" w:firstRowFirstColumn="0" w:firstRowLastColumn="0" w:lastRowFirstColumn="0" w:lastRowLastColumn="0"/>
        </w:trPr>
        <w:tc>
          <w:tcPr>
            <w:tcW w:w="1329" w:type="pct"/>
          </w:tcPr>
          <w:p w14:paraId="26FA5393" w14:textId="77777777" w:rsidR="001F7CA4" w:rsidRPr="005E73FF" w:rsidRDefault="001F7CA4" w:rsidP="008F3E54">
            <w:pPr>
              <w:pStyle w:val="ExhibitText"/>
            </w:pPr>
            <w:r w:rsidRPr="005E73FF">
              <w:t>Frank Fuentes</w:t>
            </w:r>
          </w:p>
        </w:tc>
        <w:tc>
          <w:tcPr>
            <w:tcW w:w="3671" w:type="pct"/>
          </w:tcPr>
          <w:p w14:paraId="6C64FE46" w14:textId="77777777" w:rsidR="001F7CA4" w:rsidRPr="005E73FF" w:rsidRDefault="001F7CA4" w:rsidP="008F3E54">
            <w:pPr>
              <w:pStyle w:val="ExhibitText"/>
            </w:pPr>
            <w:r w:rsidRPr="005E73FF">
              <w:rPr>
                <w:color w:val="auto"/>
              </w:rPr>
              <w:t>Former Deputy Director of the Office of Head Start, former Acting Associate Commissioner of the Head Start Bureau, and former Chief of the Migrant Head Start Branch</w:t>
            </w:r>
          </w:p>
        </w:tc>
      </w:tr>
      <w:tr w:rsidR="001F7CA4" w:rsidRPr="005E73FF" w14:paraId="389A6100" w14:textId="77777777" w:rsidTr="00027945">
        <w:trPr>
          <w:cnfStyle w:val="000000100000" w:firstRow="0" w:lastRow="0" w:firstColumn="0" w:lastColumn="0" w:oddVBand="0" w:evenVBand="0" w:oddHBand="1" w:evenHBand="0" w:firstRowFirstColumn="0" w:firstRowLastColumn="0" w:lastRowFirstColumn="0" w:lastRowLastColumn="0"/>
        </w:trPr>
        <w:tc>
          <w:tcPr>
            <w:tcW w:w="1329" w:type="pct"/>
          </w:tcPr>
          <w:p w14:paraId="19EAC82C" w14:textId="77777777" w:rsidR="001F7CA4" w:rsidRPr="005E73FF" w:rsidRDefault="001F7CA4" w:rsidP="008F3E54">
            <w:pPr>
              <w:pStyle w:val="ExhibitText"/>
            </w:pPr>
            <w:r w:rsidRPr="005E73FF">
              <w:t>Mariela P</w:t>
            </w:r>
            <w:r w:rsidR="00584F1D" w:rsidRPr="005E73FF">
              <w:t>á</w:t>
            </w:r>
            <w:r w:rsidRPr="005E73FF">
              <w:t>ez</w:t>
            </w:r>
          </w:p>
        </w:tc>
        <w:tc>
          <w:tcPr>
            <w:tcW w:w="3671" w:type="pct"/>
          </w:tcPr>
          <w:p w14:paraId="5F0E09CA" w14:textId="77777777" w:rsidR="001F7CA4" w:rsidRPr="005E73FF" w:rsidRDefault="001F7CA4" w:rsidP="008F3E54">
            <w:pPr>
              <w:pStyle w:val="ExhibitText"/>
            </w:pPr>
            <w:r w:rsidRPr="005E73FF">
              <w:t>Boston College</w:t>
            </w:r>
          </w:p>
        </w:tc>
      </w:tr>
      <w:tr w:rsidR="001F7CA4" w:rsidRPr="005E73FF" w14:paraId="48A73FFF" w14:textId="77777777" w:rsidTr="00027945">
        <w:trPr>
          <w:cnfStyle w:val="000000010000" w:firstRow="0" w:lastRow="0" w:firstColumn="0" w:lastColumn="0" w:oddVBand="0" w:evenVBand="0" w:oddHBand="0" w:evenHBand="1" w:firstRowFirstColumn="0" w:firstRowLastColumn="0" w:lastRowFirstColumn="0" w:lastRowLastColumn="0"/>
        </w:trPr>
        <w:tc>
          <w:tcPr>
            <w:tcW w:w="1329" w:type="pct"/>
          </w:tcPr>
          <w:p w14:paraId="158815F1" w14:textId="77777777" w:rsidR="001F7CA4" w:rsidRPr="005E73FF" w:rsidRDefault="001F7CA4" w:rsidP="008F3E54">
            <w:pPr>
              <w:pStyle w:val="ExhibitText"/>
            </w:pPr>
            <w:r w:rsidRPr="005E73FF">
              <w:t>Cath</w:t>
            </w:r>
            <w:r w:rsidR="00027945" w:rsidRPr="005E73FF">
              <w:t xml:space="preserve">erine </w:t>
            </w:r>
            <w:proofErr w:type="spellStart"/>
            <w:r w:rsidRPr="005E73FF">
              <w:t>Tamis-Lemonda</w:t>
            </w:r>
            <w:proofErr w:type="spellEnd"/>
          </w:p>
        </w:tc>
        <w:tc>
          <w:tcPr>
            <w:tcW w:w="3671" w:type="pct"/>
          </w:tcPr>
          <w:p w14:paraId="20BE8955" w14:textId="77777777" w:rsidR="001F7CA4" w:rsidRPr="005E73FF" w:rsidRDefault="001F7CA4" w:rsidP="008F3E54">
            <w:pPr>
              <w:pStyle w:val="ExhibitText"/>
            </w:pPr>
            <w:r w:rsidRPr="005E73FF">
              <w:t>New York University</w:t>
            </w:r>
          </w:p>
        </w:tc>
      </w:tr>
    </w:tbl>
    <w:p w14:paraId="534EE35E" w14:textId="77777777" w:rsidR="000A1011" w:rsidRPr="005E73FF" w:rsidRDefault="000A1011" w:rsidP="00503E90">
      <w:pPr>
        <w:pStyle w:val="Heading2"/>
      </w:pPr>
      <w:bookmarkStart w:id="61" w:name="_Toc223505850"/>
      <w:bookmarkStart w:id="62" w:name="_Toc386699335"/>
      <w:bookmarkStart w:id="63" w:name="_Toc457488356"/>
      <w:r w:rsidRPr="005E73FF">
        <w:t xml:space="preserve">Explanation of Any </w:t>
      </w:r>
      <w:r w:rsidR="00A11582">
        <w:t>Incentive for</w:t>
      </w:r>
      <w:r w:rsidRPr="005E73FF">
        <w:t xml:space="preserve"> Respondents</w:t>
      </w:r>
      <w:bookmarkEnd w:id="61"/>
      <w:bookmarkEnd w:id="62"/>
      <w:bookmarkEnd w:id="63"/>
    </w:p>
    <w:p w14:paraId="7575DB2B" w14:textId="77777777" w:rsidR="00027945" w:rsidRPr="007401A6" w:rsidRDefault="00027945" w:rsidP="00E720DE">
      <w:pPr>
        <w:pStyle w:val="BodyText"/>
      </w:pPr>
      <w:bookmarkStart w:id="64" w:name="_Toc223505851"/>
      <w:r w:rsidRPr="007401A6">
        <w:t xml:space="preserve">For this </w:t>
      </w:r>
      <w:r w:rsidR="001D3F5A" w:rsidRPr="007401A6">
        <w:t>study</w:t>
      </w:r>
      <w:r w:rsidRPr="007401A6">
        <w:t xml:space="preserve">, </w:t>
      </w:r>
      <w:r w:rsidR="001D3F5A" w:rsidRPr="007401A6">
        <w:t xml:space="preserve">we </w:t>
      </w:r>
      <w:r w:rsidRPr="007401A6">
        <w:t xml:space="preserve">propose the use of </w:t>
      </w:r>
      <w:r w:rsidR="002D1CF8" w:rsidRPr="007401A6">
        <w:t xml:space="preserve">checks and cash </w:t>
      </w:r>
      <w:r w:rsidRPr="007401A6">
        <w:t>(except for children) as follows:</w:t>
      </w:r>
    </w:p>
    <w:p w14:paraId="4565F163" w14:textId="379BBF5F" w:rsidR="00027945" w:rsidRPr="007401A6" w:rsidRDefault="00027945" w:rsidP="0052402A">
      <w:pPr>
        <w:pStyle w:val="NormalSS"/>
        <w:numPr>
          <w:ilvl w:val="0"/>
          <w:numId w:val="45"/>
        </w:numPr>
        <w:spacing w:after="180"/>
        <w:jc w:val="left"/>
        <w:rPr>
          <w:sz w:val="22"/>
          <w:szCs w:val="22"/>
        </w:rPr>
      </w:pPr>
      <w:r w:rsidRPr="007401A6">
        <w:t>Teach</w:t>
      </w:r>
      <w:r w:rsidRPr="007401A6">
        <w:rPr>
          <w:sz w:val="22"/>
          <w:szCs w:val="22"/>
        </w:rPr>
        <w:t>er –</w:t>
      </w:r>
      <w:r w:rsidR="005C3038" w:rsidRPr="007401A6">
        <w:rPr>
          <w:sz w:val="22"/>
          <w:szCs w:val="22"/>
        </w:rPr>
        <w:t xml:space="preserve">$5 for each </w:t>
      </w:r>
      <w:r w:rsidR="003B474F" w:rsidRPr="007401A6">
        <w:rPr>
          <w:sz w:val="22"/>
          <w:szCs w:val="22"/>
        </w:rPr>
        <w:t xml:space="preserve">Teacher Child Report </w:t>
      </w:r>
      <w:r w:rsidR="005C3038" w:rsidRPr="007401A6">
        <w:rPr>
          <w:sz w:val="22"/>
          <w:szCs w:val="22"/>
        </w:rPr>
        <w:t>for</w:t>
      </w:r>
      <w:r w:rsidR="00B45016" w:rsidRPr="007401A6">
        <w:rPr>
          <w:sz w:val="22"/>
          <w:szCs w:val="22"/>
        </w:rPr>
        <w:t xml:space="preserve"> sampled</w:t>
      </w:r>
      <w:r w:rsidR="001D3F5A" w:rsidRPr="007401A6">
        <w:rPr>
          <w:sz w:val="22"/>
          <w:szCs w:val="22"/>
        </w:rPr>
        <w:t xml:space="preserve"> children in their classroom</w:t>
      </w:r>
      <w:r w:rsidRPr="007401A6">
        <w:rPr>
          <w:sz w:val="22"/>
          <w:szCs w:val="22"/>
        </w:rPr>
        <w:t xml:space="preserve">; </w:t>
      </w:r>
    </w:p>
    <w:p w14:paraId="214DA3F0" w14:textId="77777777" w:rsidR="00027945" w:rsidRPr="007401A6" w:rsidRDefault="00027945" w:rsidP="0052402A">
      <w:pPr>
        <w:pStyle w:val="NormalSS"/>
        <w:numPr>
          <w:ilvl w:val="0"/>
          <w:numId w:val="45"/>
        </w:numPr>
        <w:spacing w:after="180"/>
        <w:jc w:val="left"/>
        <w:rPr>
          <w:sz w:val="22"/>
          <w:szCs w:val="22"/>
        </w:rPr>
      </w:pPr>
      <w:r w:rsidRPr="007401A6">
        <w:rPr>
          <w:sz w:val="22"/>
          <w:szCs w:val="22"/>
        </w:rPr>
        <w:t xml:space="preserve">Parent – $30 </w:t>
      </w:r>
      <w:r w:rsidR="002D1CF8" w:rsidRPr="007401A6">
        <w:rPr>
          <w:sz w:val="22"/>
          <w:szCs w:val="22"/>
        </w:rPr>
        <w:t xml:space="preserve">cash </w:t>
      </w:r>
      <w:r w:rsidRPr="007401A6">
        <w:rPr>
          <w:sz w:val="22"/>
          <w:szCs w:val="22"/>
        </w:rPr>
        <w:t>per family</w:t>
      </w:r>
      <w:r w:rsidR="001D3F5A" w:rsidRPr="007401A6">
        <w:rPr>
          <w:sz w:val="22"/>
          <w:szCs w:val="22"/>
        </w:rPr>
        <w:t xml:space="preserve"> for the</w:t>
      </w:r>
      <w:r w:rsidR="00E720DE" w:rsidRPr="007401A6">
        <w:rPr>
          <w:sz w:val="22"/>
          <w:szCs w:val="22"/>
        </w:rPr>
        <w:t xml:space="preserve"> interview and </w:t>
      </w:r>
      <w:r w:rsidR="009B20A1" w:rsidRPr="007401A6">
        <w:rPr>
          <w:sz w:val="22"/>
          <w:szCs w:val="22"/>
        </w:rPr>
        <w:t>Parent Child</w:t>
      </w:r>
      <w:r w:rsidR="00082694" w:rsidRPr="007401A6">
        <w:rPr>
          <w:sz w:val="22"/>
          <w:szCs w:val="22"/>
        </w:rPr>
        <w:t xml:space="preserve"> </w:t>
      </w:r>
      <w:r w:rsidR="009B20A1" w:rsidRPr="007401A6">
        <w:rPr>
          <w:sz w:val="22"/>
          <w:szCs w:val="22"/>
        </w:rPr>
        <w:t>Reports</w:t>
      </w:r>
      <w:r w:rsidRPr="007401A6">
        <w:rPr>
          <w:sz w:val="22"/>
          <w:szCs w:val="22"/>
        </w:rPr>
        <w:t>;</w:t>
      </w:r>
    </w:p>
    <w:p w14:paraId="4CAEE226" w14:textId="77777777" w:rsidR="00027945" w:rsidRPr="007401A6" w:rsidRDefault="00027945" w:rsidP="0052402A">
      <w:pPr>
        <w:pStyle w:val="NormalSS"/>
        <w:numPr>
          <w:ilvl w:val="0"/>
          <w:numId w:val="45"/>
        </w:numPr>
        <w:spacing w:after="180"/>
        <w:jc w:val="left"/>
        <w:rPr>
          <w:sz w:val="22"/>
          <w:szCs w:val="22"/>
        </w:rPr>
      </w:pPr>
      <w:r w:rsidRPr="007401A6">
        <w:rPr>
          <w:sz w:val="22"/>
          <w:szCs w:val="22"/>
        </w:rPr>
        <w:t xml:space="preserve">Child – small gift costing approximately $2 per child; </w:t>
      </w:r>
    </w:p>
    <w:p w14:paraId="6C17539A" w14:textId="77777777" w:rsidR="0034125B" w:rsidRPr="007401A6" w:rsidRDefault="0034125B" w:rsidP="0034125B">
      <w:pPr>
        <w:pStyle w:val="NormalSS"/>
        <w:numPr>
          <w:ilvl w:val="0"/>
          <w:numId w:val="45"/>
        </w:numPr>
        <w:spacing w:after="180"/>
        <w:jc w:val="left"/>
        <w:rPr>
          <w:sz w:val="22"/>
          <w:szCs w:val="22"/>
        </w:rPr>
      </w:pPr>
      <w:r w:rsidRPr="007401A6">
        <w:rPr>
          <w:sz w:val="22"/>
          <w:szCs w:val="22"/>
        </w:rPr>
        <w:t xml:space="preserve">Classroom – $25 check for the classroom observation; </w:t>
      </w:r>
    </w:p>
    <w:p w14:paraId="22C72FF1" w14:textId="529A4FC9" w:rsidR="00F051D9" w:rsidRPr="00BD43A3" w:rsidRDefault="00F051D9" w:rsidP="00F051D9">
      <w:pPr>
        <w:pStyle w:val="NormalSS"/>
        <w:numPr>
          <w:ilvl w:val="0"/>
          <w:numId w:val="45"/>
        </w:numPr>
        <w:spacing w:after="180"/>
        <w:jc w:val="left"/>
        <w:rPr>
          <w:sz w:val="22"/>
          <w:szCs w:val="22"/>
        </w:rPr>
      </w:pPr>
      <w:r w:rsidRPr="007401A6">
        <w:rPr>
          <w:sz w:val="22"/>
          <w:szCs w:val="22"/>
        </w:rPr>
        <w:t>Center honorarium – $250 per center for participation in the onsite data collection activities.</w:t>
      </w:r>
    </w:p>
    <w:p w14:paraId="2DD8D1DA" w14:textId="77777777" w:rsidR="00F81FC3" w:rsidRDefault="00F81FC3" w:rsidP="00F81FC3">
      <w:pPr>
        <w:pStyle w:val="BodyText"/>
        <w:ind w:left="360"/>
      </w:pPr>
      <w:r>
        <w:t xml:space="preserve">The combination of center honorarium and classroom-level incentive will not exceed $500 at any one center. </w:t>
      </w:r>
    </w:p>
    <w:p w14:paraId="19770D07" w14:textId="71F756FC" w:rsidR="00795FA2" w:rsidRDefault="00795FA2" w:rsidP="00F81FC3">
      <w:pPr>
        <w:pStyle w:val="BodyText"/>
        <w:ind w:left="360"/>
      </w:pPr>
      <w:r>
        <w:lastRenderedPageBreak/>
        <w:t>The proposed set of parent, teacher and center incentives are consistent with the amounts recommended in the prior Design Study, particularly when taking into account the difference due to inflation between 2008 and 2016. In addition, the proposed set of incentives also is well-aligned with the type and level of incentives included in several recently approved studies of similar Head Start populations (see Head Start FACES and AIAN Head Start FACES studies -OMB#:0970-0151). Key considerations included the type of incentives (monetary or gifts); which respondent groups (children, families, programs) should receive incentives; and how to balance the cost with the expected benefit. For example, The Survey of Early Head Start Programs offered $20 gift cards for parents, while FACES compensated parents $25 for each interview, provided toys for each observed classroom, paid teachers $5 per child for completing ratings scales, and gave each assessed child a sticker. Programs and families reported being satisfied with both of these sets of incentives (ACF Director Survey, 1998; 2001; 2004). The Head Start Impact Study used a set of incentives similar to FACES. The MSHS Design Development Study (ACF, 2004) paid families $50 for a parent interview, TCR, and a child assessment, as well as a classroom gift.</w:t>
      </w:r>
    </w:p>
    <w:p w14:paraId="06F3D9B8" w14:textId="3B3E6791" w:rsidR="00927BB1" w:rsidRDefault="000B1383" w:rsidP="00FB6110">
      <w:pPr>
        <w:pStyle w:val="BodyText"/>
      </w:pPr>
      <w:r>
        <w:t>Below, we provide a</w:t>
      </w:r>
      <w:r w:rsidR="0034125B">
        <w:t xml:space="preserve"> specific</w:t>
      </w:r>
      <w:r>
        <w:t xml:space="preserve"> j</w:t>
      </w:r>
      <w:r w:rsidR="003A0606">
        <w:t xml:space="preserve">ustification for </w:t>
      </w:r>
      <w:r>
        <w:t xml:space="preserve">each of </w:t>
      </w:r>
      <w:r w:rsidR="003A0606">
        <w:t>these incentive</w:t>
      </w:r>
      <w:r w:rsidR="009348D6">
        <w:t>s</w:t>
      </w:r>
      <w:r w:rsidR="003A0606">
        <w:t xml:space="preserve">: </w:t>
      </w:r>
    </w:p>
    <w:p w14:paraId="29E3C30C" w14:textId="14C75CF4" w:rsidR="003A0606" w:rsidRDefault="00927BB1" w:rsidP="000B1383">
      <w:pPr>
        <w:pStyle w:val="BodyText"/>
        <w:numPr>
          <w:ilvl w:val="0"/>
          <w:numId w:val="48"/>
        </w:numPr>
      </w:pPr>
      <w:r w:rsidRPr="00C34536">
        <w:rPr>
          <w:u w:val="single"/>
        </w:rPr>
        <w:t>Teacher Child Report</w:t>
      </w:r>
      <w:r>
        <w:t xml:space="preserve">: </w:t>
      </w:r>
      <w:r w:rsidR="003A0606" w:rsidRPr="003A0606">
        <w:t xml:space="preserve">A substantial portion of MSHS programs are open for less than 3 months; families come and go in waves over the operational periods. These shorter periods of time for teachers to work with children contribute to a very busy workload. Teacher’s participation in completing multiple TCR forms will place a certain level of burden on the teachers and assistant teachers in each sampled classroom. For quality data, it is essential that teachers complete these ratings before a) the programs close and/or b) the selected children and their families depart. In order to offset the teacher burden and encourage timely responses, we included an incentive of $5 for each TCR completed. This amount is consistent with the amount used in the similar Head Start Family and Child Experiences Survey (HS FACES; OMB #: 0970-0151). In fact, the most recent HS FACES increased the Teacher TCR incentive from $5 to $10 per completed form. </w:t>
      </w:r>
      <w:r>
        <w:t xml:space="preserve">The anticipated response rate, which may seem high, is what we are expecting with the use of the $5 per completed TCR. </w:t>
      </w:r>
    </w:p>
    <w:p w14:paraId="39ACBBB5" w14:textId="77777777" w:rsidR="0034125B" w:rsidRDefault="009348D6" w:rsidP="0034125B">
      <w:pPr>
        <w:pStyle w:val="BodyText"/>
        <w:numPr>
          <w:ilvl w:val="0"/>
          <w:numId w:val="48"/>
        </w:numPr>
      </w:pPr>
      <w:r w:rsidRPr="00C34536">
        <w:rPr>
          <w:u w:val="single"/>
        </w:rPr>
        <w:t>Parent Interview</w:t>
      </w:r>
      <w:r>
        <w:t xml:space="preserve">: </w:t>
      </w:r>
      <w:r w:rsidR="005B0636">
        <w:t xml:space="preserve">In a 2008 report, the team for the MSHS Study Design project partnered with migrant farmworker researchers, program administrators, advocates and families to refine the proposed design for the MSHS Study. The conclusion of that work emphasized the need for respectful incentives for the MSHS families and programs providing data. “Providing incentives to programs and families is respectful of the time they contribute and improves relations with programs and families. The MSHS Design Team therefore suggests that incentives be part of the recruitment of families to the study. The majority of MSHS parents would have to be interviewed in the evenings or weekends due to working long hours in the fields.” More specifically, for the families, the Design for the MSHS Study report noted that: “Family incentives are common within previous and ongoing Head Start (HS) and Early Head Start (EHS) longitudinal work, as it is appropriate to provide families with some compensation for the time and effort that make their participation possible. When the research team meets with MSHS families, we anticipate that participants will also receive appropriate compensation. However, with the high mobility and limited connectedness of </w:t>
      </w:r>
      <w:r w:rsidR="005B0636">
        <w:lastRenderedPageBreak/>
        <w:t xml:space="preserve">migrant families to their short-term communities, it will be difficult to identify appropriate and timely incentives and an efficient means of delivery that will keep families engaged … in… data collection activities, such as… interviews.” (Design for the MSHS Study report, ACF, 2008). </w:t>
      </w:r>
    </w:p>
    <w:p w14:paraId="3F593A46" w14:textId="115807A7" w:rsidR="00927BB1" w:rsidRDefault="00795FA2" w:rsidP="005B0636">
      <w:pPr>
        <w:pStyle w:val="BodyText"/>
        <w:ind w:left="720"/>
      </w:pPr>
      <w:r>
        <w:t xml:space="preserve">A somewhat sensitive but key issue related directly to the study’s success will be the level of comfort that the local program staff feels has with the incentives for families. To that end, the incentives must be tailored to be appropriate and adequate for MSHS families. In the Design study, the MSHS Community Consultants reviewed and supported the recommended incentives and they also suggested thinking “outside the box” and going beyond typical incentives. For example, given that the majority of participating parents would have to be interviewed in the evenings or weekends due to working long hours in the fields, the Community Consultants suggested providing dinner for the respondents and their families at the centers to encourage parents to come for evening interview appointments. This strategy has been used successfully by many MSHS centers to increase participation in parent meetings and activities. </w:t>
      </w:r>
      <w:r w:rsidR="000B1383" w:rsidRPr="000B1383">
        <w:t>Providing incentives to MSHS parents and children is consistent with OMB policies on the effective use of incentives to increase survey response rates and ensure high quality data, particularly with respect to a traditionally hard to reach population like MSHS families and their children, where there are significant burdens involved with their participation in data collection activities</w:t>
      </w:r>
      <w:r w:rsidR="00FD6EF4">
        <w:t xml:space="preserve"> </w:t>
      </w:r>
      <w:r w:rsidR="00FD6EF4" w:rsidRPr="00FD6EF4">
        <w:t>(see page 69 https://www.whitehouse.gov/sites/default/files/omb/assets/omb/inforeg/pmc_survey_guidance_2006.pdf)</w:t>
      </w:r>
      <w:r w:rsidR="000B1383" w:rsidRPr="000B1383">
        <w:t>. Similarly, the provision of incentives to programs and families also is respectful of the time they contribute, the additional burdens encounter to participate, and improves long-term relations with families and with programs. A large majority of the MSHS parents work long hours in the fields, live considerable distances from the MSHS centers and as such many likely would have to be interviewed in the evenings and weekends and travel considerable distances to participate in the data collection activities. In addition to these logistical burdens, many MSHS parents are somewhat cautious and/or less trusting of outside individuals, particularly those conducting a study on behalf of the government.</w:t>
      </w:r>
      <w:r w:rsidR="005B0636">
        <w:t xml:space="preserve"> Recent fears of deportation are also presenting barriers to parents in bringing their children to preschool.</w:t>
      </w:r>
      <w:r w:rsidR="005B0636">
        <w:rPr>
          <w:rStyle w:val="FootnoteReference"/>
        </w:rPr>
        <w:footnoteReference w:id="8"/>
      </w:r>
      <w:r w:rsidR="000B1383" w:rsidRPr="000B1383">
        <w:t xml:space="preserve"> Recent concerns about deportation also may be a barrier for parents to bring their children to </w:t>
      </w:r>
      <w:r w:rsidR="005B0636">
        <w:t>preschool while in the fields. Small monetary amounts have been used successfully in prior studies with MSHS families to increase response rates (Barrueco, 2007), as well as in a small pilot test for the current study. The Design for MSHS Study report recommended a parent stipend ($25). The current MSHS team recommend</w:t>
      </w:r>
      <w:r w:rsidR="00612AD9">
        <w:t>s</w:t>
      </w:r>
      <w:r w:rsidR="005B0636">
        <w:t xml:space="preserve"> a parent stipend of $30, which is </w:t>
      </w:r>
      <w:r w:rsidR="005B0636" w:rsidRPr="00612AD9">
        <w:t>generally consistent when taking into account the difference due to inflation between 2008 and 2016 (</w:t>
      </w:r>
      <w:hyperlink r:id="rId17" w:history="1">
        <w:r w:rsidR="00554A95" w:rsidRPr="00526CA9">
          <w:rPr>
            <w:rStyle w:val="Hyperlink"/>
          </w:rPr>
          <w:t>www.bls.gov</w:t>
        </w:r>
      </w:hyperlink>
      <w:r w:rsidR="00554A95">
        <w:t>).</w:t>
      </w:r>
    </w:p>
    <w:p w14:paraId="65297D09" w14:textId="77777777" w:rsidR="0034125B" w:rsidRDefault="0034125B" w:rsidP="0034125B">
      <w:pPr>
        <w:pStyle w:val="BodyText"/>
        <w:ind w:left="720"/>
      </w:pPr>
      <w:r>
        <w:t xml:space="preserve">Below, we provided detailed justification for the parent and child incentives, organized into the following categories: </w:t>
      </w:r>
    </w:p>
    <w:p w14:paraId="1C5D7006" w14:textId="03AEA913" w:rsidR="0034125B" w:rsidRDefault="0034125B" w:rsidP="0034125B">
      <w:pPr>
        <w:pStyle w:val="BodyText"/>
        <w:numPr>
          <w:ilvl w:val="1"/>
          <w:numId w:val="48"/>
        </w:numPr>
      </w:pPr>
      <w:r w:rsidRPr="0034125B">
        <w:rPr>
          <w:b/>
        </w:rPr>
        <w:lastRenderedPageBreak/>
        <w:t>Logistic Obstacles</w:t>
      </w:r>
      <w:r>
        <w:t xml:space="preserve">: Providing a stipend to MSHS parents and children is consistent with previously published OMB policies on the effective use of incentives to increase survey response rates and ensure high quality data, particularly with respect to a traditionally hard to reach population like MSHS families and their children. A large majority of the MSHS parents work extended hours in the fields, live considerable distances from the MSHS centers and many likely will be reluctant to spend the money and time to travel to the centers, missing work, to complete the interview in the evenings or on the weekend. The stipend will be a small amount in cash, to address the cost of transportation, child care for other siblings, and lost work hours. </w:t>
      </w:r>
    </w:p>
    <w:p w14:paraId="449D266B" w14:textId="24077CF9" w:rsidR="0034125B" w:rsidRDefault="0034125B" w:rsidP="0034125B">
      <w:pPr>
        <w:pStyle w:val="BodyText"/>
        <w:numPr>
          <w:ilvl w:val="1"/>
          <w:numId w:val="48"/>
        </w:numPr>
      </w:pPr>
      <w:r w:rsidRPr="0034125B">
        <w:rPr>
          <w:b/>
        </w:rPr>
        <w:t>MSHS Family Caution</w:t>
      </w:r>
      <w:r>
        <w:t>. In addition to these logistical burdens, many MSHS parents are cautious or less trusting of outside individuals, particularly those conducting a study on behalf of the government. Many of the MSHS families have immigration histories and interactions/knowledge of federal services that make them wary of participation in federal research efforts (Communication, MSHS National Association). The stipend is a small respectful approach to reduce logistical barriers and encourage participation.</w:t>
      </w:r>
    </w:p>
    <w:p w14:paraId="7E0A579F" w14:textId="40185C52" w:rsidR="0034125B" w:rsidRDefault="0034125B" w:rsidP="0034125B">
      <w:pPr>
        <w:pStyle w:val="BodyText"/>
        <w:numPr>
          <w:ilvl w:val="1"/>
          <w:numId w:val="48"/>
        </w:numPr>
      </w:pPr>
      <w:r w:rsidRPr="0034125B">
        <w:rPr>
          <w:b/>
        </w:rPr>
        <w:t>MSHS Community Buy In</w:t>
      </w:r>
      <w:r>
        <w:t xml:space="preserve">. The MSHS Community is particularly tightly woven (approx. 62 grantees total), and MSHS programs are very protective of the families they serve. In two national stakeholder meetings (with MSHS staff, directors, and parents) in 2016, there was strong endorsement of stipends, particularly for the families, if the MSHS programs were to be studied. We depend on programs for the recruitment for this study and differential payment or no payment for parents will alienate the program staff and, therefore, the families. MSHS programs are often closely linked to HS and EHS programs, and MSHS staff are therefore well aware of typical stipend procedure in HS/EHS research (e.g., from HS FACES, the National Agricultural Workers Survey, Baby FACES studies), and will not understand why these typical procedures are not being applied to the vulnerable, at risk, overworked and understudied MSHS families. Differential payment or no payment is likely to greatly reduce the possibility of this study effectively establishing good will and a working relationship with the programs and gathering high quality family data that represents the families they serve. </w:t>
      </w:r>
    </w:p>
    <w:p w14:paraId="6DB708A6" w14:textId="6C02CF19" w:rsidR="0034125B" w:rsidRDefault="0034125B" w:rsidP="0034125B">
      <w:pPr>
        <w:pStyle w:val="BodyText"/>
        <w:numPr>
          <w:ilvl w:val="1"/>
          <w:numId w:val="48"/>
        </w:numPr>
      </w:pPr>
      <w:r w:rsidRPr="0034125B">
        <w:rPr>
          <w:b/>
        </w:rPr>
        <w:t>Understudied Families</w:t>
      </w:r>
      <w:r>
        <w:t xml:space="preserve">. Impacts of poverty, work and health risks, and immigration issues have been examined with agricultural workers (see Design for MSHS Study report for overview). However, migrant and seasonal farmworker families are particularly understudied, and have not been included in most previous federal or academic research regarding early care and education, due to measurement limitations, language and culture, and difficulty in accessing the families. HS FACES, for example, has provided information about Head Start services and families since 1998, but MSHS has been excluded from this work. The MSHS study provides a groundbreaking opportunity to establish an understanding of the family needs and perspectives and improve program understanding of how to address those needs. It is expected that the lack of a payment to families will undermine this effort </w:t>
      </w:r>
      <w:r>
        <w:lastRenderedPageBreak/>
        <w:t>and perhaps gravely reduce the quality of the data that will represent these understudied families.</w:t>
      </w:r>
    </w:p>
    <w:p w14:paraId="5EF33E65" w14:textId="570CDE70" w:rsidR="0034125B" w:rsidRDefault="0034125B" w:rsidP="0034125B">
      <w:pPr>
        <w:pStyle w:val="BodyText"/>
        <w:numPr>
          <w:ilvl w:val="1"/>
          <w:numId w:val="48"/>
        </w:numPr>
      </w:pPr>
      <w:r w:rsidRPr="0034125B">
        <w:rPr>
          <w:b/>
        </w:rPr>
        <w:t>Program/Family Timing</w:t>
      </w:r>
      <w:r>
        <w:t xml:space="preserve">. </w:t>
      </w:r>
      <w:r w:rsidR="00182581">
        <w:t xml:space="preserve">There is a unique logistic issue with studying MSHS programs that heightens the need for timely responses from families and teachers, which in turn necessitates incentives. </w:t>
      </w:r>
      <w:r>
        <w:t xml:space="preserve">The MSHS programs themselves are inherently elusive, with a substantial proportion of centers open for less than three months in the year. Families come and go in waves over the operational periods of centers, depending on local agricultural opportunities. </w:t>
      </w:r>
      <w:proofErr w:type="gramStart"/>
      <w:r w:rsidR="0021334B">
        <w:t>A limited window of opportunity exist</w:t>
      </w:r>
      <w:proofErr w:type="gramEnd"/>
      <w:r w:rsidR="0021334B">
        <w:t xml:space="preserve"> in each case t</w:t>
      </w:r>
      <w:r w:rsidR="00182581">
        <w:t xml:space="preserve">o be able </w:t>
      </w:r>
      <w:r w:rsidR="0021334B">
        <w:t xml:space="preserve">to </w:t>
      </w:r>
      <w:r w:rsidR="00182581">
        <w:t>gather high quality and effectively link program, teacher, parent and child</w:t>
      </w:r>
      <w:r w:rsidR="00211BAE">
        <w:t xml:space="preserve"> data</w:t>
      </w:r>
      <w:r w:rsidR="0021334B">
        <w:t xml:space="preserve">. To that end, the incentives must be tailored to be appropriate and adequate for the MSHS families, programs, and staff. In the Design study, the advocates, program staff, researchers, and parents supported the recommended incentives and they also suggested thinking “outside the box” and going beyond typical incentives. For example, given that the majority of participating parents would have to be interviewed in the evenings or weekends due to working long hours in the fields, the MSHS Design team suggested providing dinner for respondents and their families at the centers to encourage parents to come for evening interview appointments. This strategy has been used successfully by many MSHS centers to increase participation in parent meetings and activities (Design for MSHS Study Report, 2008). This is a nominal and reasonable amount to provide in return for the child’s participation. </w:t>
      </w:r>
    </w:p>
    <w:p w14:paraId="275E18BD" w14:textId="63AFD6AF" w:rsidR="00795FA2" w:rsidRDefault="00795FA2" w:rsidP="00795FA2">
      <w:pPr>
        <w:pStyle w:val="BodyText"/>
        <w:numPr>
          <w:ilvl w:val="0"/>
          <w:numId w:val="48"/>
        </w:numPr>
      </w:pPr>
      <w:r w:rsidRPr="00795FA2">
        <w:rPr>
          <w:u w:val="single"/>
        </w:rPr>
        <w:t>Child Interview</w:t>
      </w:r>
      <w:r w:rsidRPr="00795FA2">
        <w:t>: The proposed child incentive of small gift costing approximately $2 per child is consistent with the $2-</w:t>
      </w:r>
      <w:r>
        <w:t>$</w:t>
      </w:r>
      <w:r w:rsidRPr="00795FA2">
        <w:t>3 cloth age appropriate books or sturdy cardboard books and stickers that had been proposed in the Design Study. This is a nominal and reasonable amount to provide in return for the child’s participation.</w:t>
      </w:r>
    </w:p>
    <w:p w14:paraId="40C2EEDF" w14:textId="40EFE1E8" w:rsidR="009348D6" w:rsidRDefault="009348D6" w:rsidP="000B1383">
      <w:pPr>
        <w:pStyle w:val="BodyText"/>
        <w:numPr>
          <w:ilvl w:val="0"/>
          <w:numId w:val="48"/>
        </w:numPr>
      </w:pPr>
      <w:r w:rsidRPr="00C34536">
        <w:rPr>
          <w:u w:val="single"/>
        </w:rPr>
        <w:t>Classroom Observation</w:t>
      </w:r>
      <w:r>
        <w:t xml:space="preserve">: </w:t>
      </w:r>
      <w:r w:rsidR="005B0636">
        <w:t xml:space="preserve">We propose a $25 per classroom incentive paid in the form of a check. </w:t>
      </w:r>
      <w:r w:rsidRPr="009348D6">
        <w:t xml:space="preserve">The MSHS Study Design report did recommend the use of gift cards to compensate for classroom observations. However, we have proposed providing a check to the center based on the number of classrooms that are observed. The check can be used to purchase classroom materials. Checks are safer than gift cards in the field </w:t>
      </w:r>
      <w:r>
        <w:t>because they are less likely to be stolen</w:t>
      </w:r>
      <w:r w:rsidR="000B1383">
        <w:t xml:space="preserve"> </w:t>
      </w:r>
      <w:r w:rsidRPr="009348D6">
        <w:t>and based on Westat’s purchasing department, gift cards have many disadvantages. For example, there are purchase and shipping fees associated with gift cards that make them more expensive than using checks. Gift cards also have expiration dates (often 90</w:t>
      </w:r>
      <w:r w:rsidR="005B0636">
        <w:t xml:space="preserve"> </w:t>
      </w:r>
      <w:r w:rsidRPr="009348D6">
        <w:t>days from the date of issue), activation and PIN requirements, less flexibility in terms of purchasing than cash, fees associated with lost or stolen cards, and return fees for unused cards. Based on these reasons, we believe that providing a check is a better option.</w:t>
      </w:r>
    </w:p>
    <w:p w14:paraId="139A5D54" w14:textId="77777777" w:rsidR="00795FA2" w:rsidRDefault="009348D6" w:rsidP="00795FA2">
      <w:pPr>
        <w:pStyle w:val="BodyText"/>
        <w:numPr>
          <w:ilvl w:val="0"/>
          <w:numId w:val="48"/>
        </w:numPr>
      </w:pPr>
      <w:r w:rsidRPr="00C34536">
        <w:rPr>
          <w:u w:val="single"/>
        </w:rPr>
        <w:t>Center Participation</w:t>
      </w:r>
      <w:r>
        <w:t>:</w:t>
      </w:r>
      <w:r w:rsidR="005B0636">
        <w:t xml:space="preserve"> </w:t>
      </w:r>
      <w:r w:rsidR="00795FA2">
        <w:t xml:space="preserve">The Design for MSHS Study report underestimated the effort that will be required from an MSHS program staff to support the study. The current MSHS Study proposes a $250 honorarium for each of the 53 MSHS centers that will be involved in on-site data collection activities for the MSHS Study. As noted above, many family interviews will occur in the evenings and on weekends, involving extensive hours from program staff </w:t>
      </w:r>
      <w:r w:rsidR="00795FA2">
        <w:lastRenderedPageBreak/>
        <w:t xml:space="preserve">providing support to the research effort (including scheduling support and provision of a meal for participating families.) However, an incentive to the program will address many more issues. To address OMB concerns, the MSHS Study team has already cancelled incentives to teachers for completing their surveys. A contribution to the center will likely still encourage teacher responsiveness to the survey. Further, for recruitment of families, it is important to have complete center buy-in to the study. Families have developed trust with a range of program staff, and if the program </w:t>
      </w:r>
      <w:proofErr w:type="gramStart"/>
      <w:r w:rsidR="00795FA2">
        <w:t>staff are</w:t>
      </w:r>
      <w:proofErr w:type="gramEnd"/>
      <w:r w:rsidR="00795FA2">
        <w:t xml:space="preserve"> not uniformly positive about the study, families will not cooperate nor will teachers be responsive to the surveys. It is likely that most center staff will need to respond to questions and encourage participation and that (despite our best efforts) some program activities will be disrupted by study activities. A gift of $250 to the center respectfully thanks the program for a complete effort in support of the study.</w:t>
      </w:r>
    </w:p>
    <w:p w14:paraId="054D5994" w14:textId="037246E1" w:rsidR="00612AD9" w:rsidRPr="00612AD9" w:rsidRDefault="00795FA2" w:rsidP="00612AD9">
      <w:pPr>
        <w:pStyle w:val="BodyText"/>
        <w:ind w:left="720"/>
      </w:pPr>
      <w:r>
        <w:t xml:space="preserve">MSHS programs are often closely linked with Head Start programs, and are aware of typical incentives offered to programs and families. To be inconsistent with other honoraria used by OPRE in federal studies of Head Start is likely to alienate programs and undermine recruitment of families and responsiveness of teachers. </w:t>
      </w:r>
      <w:r w:rsidR="00612AD9">
        <w:t xml:space="preserve">This proposed center level honorarium of $250 for this study is consistent with the previously approved center level incentives for both the Head Start FACES (OMB#:0970-0151) and the American Indian and Alaskan Native (AIAN) Head Start (OMB#:0970-0151) studies. In the HS FACES study, sampled centers received $250 each spring for data collection activities including child sampling and consent gathering. In AIAN FACES, sampled centers also received $250 for data collection activities (see Exhibit A.4 on page 19 of OMB Part A). </w:t>
      </w:r>
    </w:p>
    <w:p w14:paraId="0D760FEB" w14:textId="77777777" w:rsidR="00612AD9" w:rsidRDefault="00612AD9" w:rsidP="00795FA2">
      <w:pPr>
        <w:pStyle w:val="BodyText"/>
        <w:ind w:left="720"/>
      </w:pPr>
    </w:p>
    <w:p w14:paraId="2A8D13B2" w14:textId="77777777" w:rsidR="000A1011" w:rsidRPr="005E73FF" w:rsidRDefault="000A1011" w:rsidP="00503E90">
      <w:pPr>
        <w:pStyle w:val="Heading2"/>
      </w:pPr>
      <w:bookmarkStart w:id="65" w:name="_Toc386699336"/>
      <w:bookmarkStart w:id="66" w:name="_Toc457488357"/>
      <w:r w:rsidRPr="005E73FF">
        <w:t>Assurance of Privacy Provided to Respondents</w:t>
      </w:r>
      <w:bookmarkEnd w:id="64"/>
      <w:bookmarkEnd w:id="65"/>
      <w:bookmarkEnd w:id="66"/>
    </w:p>
    <w:p w14:paraId="01395F92" w14:textId="77777777" w:rsidR="0061751E" w:rsidRPr="005E73FF" w:rsidRDefault="00E720DE" w:rsidP="00E720DE">
      <w:pPr>
        <w:pStyle w:val="BodyText"/>
      </w:pPr>
      <w:r w:rsidRPr="005E73FF">
        <w:t xml:space="preserve">To provide assurance that </w:t>
      </w:r>
      <w:r w:rsidR="003A7CEF" w:rsidRPr="005E73FF">
        <w:t>the privacy of individuals and the data they provide</w:t>
      </w:r>
      <w:r w:rsidRPr="005E73FF">
        <w:t xml:space="preserve"> will be protected, the study team</w:t>
      </w:r>
      <w:r w:rsidR="003A7CEF" w:rsidRPr="005E73FF">
        <w:t xml:space="preserve"> will include written informatio</w:t>
      </w:r>
      <w:r w:rsidRPr="005E73FF">
        <w:t xml:space="preserve">n and assurance regarding respondents’ </w:t>
      </w:r>
      <w:r w:rsidR="003A7CEF" w:rsidRPr="005E73FF">
        <w:t xml:space="preserve">protections as part of the recruitment and consent letters before asking </w:t>
      </w:r>
      <w:r w:rsidRPr="005E73FF">
        <w:t>them</w:t>
      </w:r>
      <w:r w:rsidR="003A7CEF" w:rsidRPr="005E73FF">
        <w:t xml:space="preserve"> to consent to participating in the study. </w:t>
      </w:r>
      <w:r w:rsidR="0061751E" w:rsidRPr="005E73FF">
        <w:t xml:space="preserve">Privacy disclosures will be repeated (in written or oral mode) to respondents during the introduction of both the survey and the interview. </w:t>
      </w:r>
      <w:r w:rsidR="003A7CEF" w:rsidRPr="005E73FF">
        <w:t xml:space="preserve">All </w:t>
      </w:r>
      <w:r w:rsidR="0061751E" w:rsidRPr="005E73FF">
        <w:t xml:space="preserve">interviewers and </w:t>
      </w:r>
      <w:r w:rsidR="003A7CEF" w:rsidRPr="005E73FF">
        <w:t xml:space="preserve">data collection staff will be trained to be able to explain privacy information </w:t>
      </w:r>
      <w:r w:rsidR="0061751E" w:rsidRPr="005E73FF">
        <w:t xml:space="preserve">in detail or answer any related questions </w:t>
      </w:r>
      <w:r w:rsidR="003A7CEF" w:rsidRPr="005E73FF">
        <w:t>respondents</w:t>
      </w:r>
      <w:r w:rsidR="0061751E" w:rsidRPr="005E73FF">
        <w:t xml:space="preserve"> raise</w:t>
      </w:r>
      <w:r w:rsidR="003A7CEF" w:rsidRPr="005E73FF">
        <w:t xml:space="preserve">. </w:t>
      </w:r>
    </w:p>
    <w:p w14:paraId="11141798" w14:textId="77777777" w:rsidR="003A7CEF" w:rsidRPr="005E73FF" w:rsidRDefault="00EF5316" w:rsidP="00E720DE">
      <w:pPr>
        <w:pStyle w:val="BodyText"/>
      </w:pPr>
      <w:r w:rsidRPr="005E73FF">
        <w:t xml:space="preserve">We have crafted carefully worded consent forms </w:t>
      </w:r>
      <w:r w:rsidR="0098269E" w:rsidRPr="005E73FF">
        <w:t xml:space="preserve">(Appendix </w:t>
      </w:r>
      <w:r w:rsidR="00F07219" w:rsidRPr="005E73FF">
        <w:t>2</w:t>
      </w:r>
      <w:r w:rsidR="00786D61">
        <w:t>7</w:t>
      </w:r>
      <w:r w:rsidRPr="005E73FF">
        <w:t xml:space="preserve">) </w:t>
      </w:r>
      <w:r w:rsidR="003A7CEF" w:rsidRPr="005E73FF">
        <w:t xml:space="preserve">with information provided in simple and easy to understand language at appropriate readability levels that outlines how </w:t>
      </w:r>
      <w:r w:rsidRPr="005E73FF">
        <w:t>participants’</w:t>
      </w:r>
      <w:r w:rsidR="003A7CEF" w:rsidRPr="005E73FF">
        <w:t xml:space="preserve"> privacy will be ensured and what is being asked of them. The</w:t>
      </w:r>
      <w:r w:rsidRPr="005E73FF">
        <w:t xml:space="preserve"> consent forms</w:t>
      </w:r>
      <w:r w:rsidR="003A7CEF" w:rsidRPr="005E73FF">
        <w:t xml:space="preserve"> will assure respondents that the information collected will be kept private to the extent permitted by law and will be used for research purposes </w:t>
      </w:r>
      <w:r w:rsidRPr="005E73FF">
        <w:t>only</w:t>
      </w:r>
      <w:r w:rsidR="00BC276F">
        <w:t>,</w:t>
      </w:r>
      <w:r w:rsidR="003A7CEF" w:rsidRPr="005E73FF">
        <w:t xml:space="preserve"> that responses will be reported only in the aggregate</w:t>
      </w:r>
      <w:r w:rsidR="00BC276F">
        <w:t>,</w:t>
      </w:r>
      <w:r w:rsidR="003A7CEF" w:rsidRPr="005E73FF">
        <w:t xml:space="preserve"> and that their contact name, address and other survey data will not be shared with the MSHS program staff</w:t>
      </w:r>
      <w:r w:rsidRPr="005E73FF">
        <w:t>. The study</w:t>
      </w:r>
      <w:r w:rsidR="003A7CEF" w:rsidRPr="005E73FF">
        <w:t xml:space="preserve"> </w:t>
      </w:r>
      <w:r w:rsidRPr="005E73FF">
        <w:t xml:space="preserve">team </w:t>
      </w:r>
      <w:r w:rsidR="003A7CEF" w:rsidRPr="005E73FF">
        <w:t>will obtain the signed, informed consent form from all participating parents, providing</w:t>
      </w:r>
      <w:r w:rsidR="00A62611">
        <w:t xml:space="preserve"> </w:t>
      </w:r>
      <w:r w:rsidR="003A7CEF" w:rsidRPr="005E73FF">
        <w:t>consent for the</w:t>
      </w:r>
      <w:r w:rsidR="00BC276F">
        <w:t>ir</w:t>
      </w:r>
      <w:r w:rsidR="00A62611">
        <w:t xml:space="preserve"> </w:t>
      </w:r>
      <w:r w:rsidR="00BC276F">
        <w:t>completion of</w:t>
      </w:r>
      <w:r w:rsidR="003A7CEF" w:rsidRPr="005E73FF">
        <w:t xml:space="preserve"> the interview and for their children to complete the assessments. </w:t>
      </w:r>
      <w:r w:rsidR="00631103" w:rsidRPr="005E73FF">
        <w:t xml:space="preserve">The team will not seek child's assent because they are too young. However, if the child refuses the study team will not insist on continuing. </w:t>
      </w:r>
      <w:r w:rsidR="003A7CEF" w:rsidRPr="005E73FF">
        <w:t xml:space="preserve">The consent letter clearly states that parents and children may choose to withdraw from the study at any point in time, without penalty or loss of service. In addition, </w:t>
      </w:r>
      <w:r w:rsidRPr="005E73FF">
        <w:t xml:space="preserve">we will </w:t>
      </w:r>
      <w:r w:rsidRPr="005E73FF">
        <w:lastRenderedPageBreak/>
        <w:t xml:space="preserve">obtain </w:t>
      </w:r>
      <w:r w:rsidR="003A7CEF" w:rsidRPr="005E73FF">
        <w:t xml:space="preserve">a National Institutes of Health Certificate of Confidentiality </w:t>
      </w:r>
      <w:r w:rsidR="00BC276F">
        <w:t>(</w:t>
      </w:r>
      <w:proofErr w:type="spellStart"/>
      <w:r w:rsidR="00BC276F">
        <w:t>CoC</w:t>
      </w:r>
      <w:proofErr w:type="spellEnd"/>
      <w:r w:rsidR="00BC276F">
        <w:t xml:space="preserve">) </w:t>
      </w:r>
      <w:r w:rsidR="003A7CEF" w:rsidRPr="005E73FF">
        <w:t xml:space="preserve">to protect parents’ identities and privacy and notice of this </w:t>
      </w:r>
      <w:proofErr w:type="spellStart"/>
      <w:r w:rsidR="00BC276F">
        <w:t>CoC</w:t>
      </w:r>
      <w:proofErr w:type="spellEnd"/>
      <w:r w:rsidR="00BC276F">
        <w:t xml:space="preserve"> </w:t>
      </w:r>
      <w:r w:rsidR="003A7CEF" w:rsidRPr="005E73FF">
        <w:t xml:space="preserve">will be included in the consent letter. </w:t>
      </w:r>
    </w:p>
    <w:p w14:paraId="4AD9D47F" w14:textId="77777777" w:rsidR="00243742" w:rsidRPr="005E73FF" w:rsidRDefault="00EF5316" w:rsidP="00E720DE">
      <w:pPr>
        <w:pStyle w:val="BodyText"/>
      </w:pPr>
      <w:r w:rsidRPr="005E73FF">
        <w:t>To further ensure privacy, we</w:t>
      </w:r>
      <w:r w:rsidR="003A7CEF" w:rsidRPr="005E73FF">
        <w:t xml:space="preserve"> will </w:t>
      </w:r>
      <w:r w:rsidRPr="005E73FF">
        <w:t xml:space="preserve">remove all personal identifiers that could be used to link individuals with their responses from </w:t>
      </w:r>
      <w:r w:rsidR="00B8451B" w:rsidRPr="005E73FF">
        <w:t xml:space="preserve">all completed study instruments. All hard copy materials are transmitted to and from the field using FedEx or Certified USPS with signature required. Field </w:t>
      </w:r>
      <w:proofErr w:type="gramStart"/>
      <w:r w:rsidR="00B8451B" w:rsidRPr="005E73FF">
        <w:t>staff are</w:t>
      </w:r>
      <w:proofErr w:type="gramEnd"/>
      <w:r w:rsidR="00B8451B" w:rsidRPr="005E73FF">
        <w:t xml:space="preserve"> not permitted to leave packages unattended </w:t>
      </w:r>
      <w:r w:rsidR="00BC276F">
        <w:t xml:space="preserve">while they are </w:t>
      </w:r>
      <w:r w:rsidR="00B8451B" w:rsidRPr="005E73FF">
        <w:t xml:space="preserve">awaiting pick up </w:t>
      </w:r>
      <w:r w:rsidR="00BC276F">
        <w:t>n</w:t>
      </w:r>
      <w:r w:rsidR="00B8451B" w:rsidRPr="005E73FF">
        <w:t xml:space="preserve">or to waive the signature requirement for delivery. </w:t>
      </w:r>
      <w:r w:rsidR="00C25771" w:rsidRPr="005E73FF">
        <w:t>We will generate a</w:t>
      </w:r>
      <w:r w:rsidR="003A7CEF" w:rsidRPr="005E73FF">
        <w:t xml:space="preserve"> set of identification labels</w:t>
      </w:r>
      <w:r w:rsidR="0009720D" w:rsidRPr="005E73FF">
        <w:t xml:space="preserve"> </w:t>
      </w:r>
      <w:r w:rsidR="003A7CEF" w:rsidRPr="005E73FF">
        <w:t xml:space="preserve">with unique project and respondent ID numbers </w:t>
      </w:r>
      <w:r w:rsidR="00C25771" w:rsidRPr="005E73FF">
        <w:t>and bar codes to ensure secure</w:t>
      </w:r>
      <w:r w:rsidR="003A7CEF" w:rsidRPr="005E73FF">
        <w:t xml:space="preserve"> </w:t>
      </w:r>
      <w:r w:rsidR="00C25771" w:rsidRPr="005E73FF">
        <w:t xml:space="preserve">and efficient </w:t>
      </w:r>
      <w:r w:rsidR="003A7CEF" w:rsidRPr="005E73FF">
        <w:t xml:space="preserve">transmittal and receipt of the data. These labels will be affixed to each of the data collection instruments for a respondent. </w:t>
      </w:r>
    </w:p>
    <w:p w14:paraId="21B9ECE9" w14:textId="77777777" w:rsidR="00243742" w:rsidRPr="005E73FF" w:rsidRDefault="00A11775" w:rsidP="00E720DE">
      <w:pPr>
        <w:pStyle w:val="BodyText"/>
        <w:rPr>
          <w:szCs w:val="24"/>
        </w:rPr>
      </w:pPr>
      <w:r w:rsidRPr="005E73FF">
        <w:t>Abt and its subcontractors have</w:t>
      </w:r>
      <w:r w:rsidR="003A7CEF" w:rsidRPr="005E73FF">
        <w:t xml:space="preserve"> extensive </w:t>
      </w:r>
      <w:r w:rsidR="00B8451B" w:rsidRPr="005E73FF">
        <w:t xml:space="preserve">corporate and administrative </w:t>
      </w:r>
      <w:r w:rsidR="003A7CEF" w:rsidRPr="005E73FF">
        <w:t xml:space="preserve">security systems in place to protect </w:t>
      </w:r>
      <w:r w:rsidR="00A11582">
        <w:t>private</w:t>
      </w:r>
      <w:r w:rsidR="00A11582" w:rsidRPr="005E73FF">
        <w:t xml:space="preserve"> </w:t>
      </w:r>
      <w:r w:rsidR="003A7CEF" w:rsidRPr="005E73FF">
        <w:t xml:space="preserve">project information and </w:t>
      </w:r>
      <w:r w:rsidR="00B8451B" w:rsidRPr="005E73FF">
        <w:rPr>
          <w:szCs w:val="24"/>
        </w:rPr>
        <w:t xml:space="preserve">prevent the unauthorized release of personal records, including state-of-the-art hardware and software for encryption that meets federal standards; physical security, including limited key card access and locked data storage areas; and other methods of data protection (for example, requirements for regular password updating). Abt secures individually identifiable and other sensitive project information and strictly controls access to sensitive information on a need-to-know basis. </w:t>
      </w:r>
    </w:p>
    <w:p w14:paraId="74C25D7D" w14:textId="77777777" w:rsidR="00A11582" w:rsidRDefault="00C25771" w:rsidP="00E720DE">
      <w:pPr>
        <w:pStyle w:val="BodyText"/>
      </w:pPr>
      <w:r w:rsidRPr="005E73FF">
        <w:t xml:space="preserve">Survey, interview and data management procedures that ensure the security of data and privacy of information will be a major part of </w:t>
      </w:r>
      <w:r w:rsidR="00B8451B" w:rsidRPr="005E73FF">
        <w:t xml:space="preserve">the data collection </w:t>
      </w:r>
      <w:r w:rsidRPr="005E73FF">
        <w:t xml:space="preserve">training. Additionally, </w:t>
      </w:r>
      <w:r w:rsidR="00F07219" w:rsidRPr="005E73FF">
        <w:t xml:space="preserve">the study team </w:t>
      </w:r>
      <w:r w:rsidR="00EF5316" w:rsidRPr="005E73FF">
        <w:t>w</w:t>
      </w:r>
      <w:r w:rsidRPr="005E73FF">
        <w:t>ill require all data collection staff</w:t>
      </w:r>
      <w:r w:rsidR="00EF5316" w:rsidRPr="005E73FF">
        <w:t xml:space="preserve"> to sign a Data Collector Code of Conduct an</w:t>
      </w:r>
      <w:r w:rsidR="0098269E" w:rsidRPr="005E73FF">
        <w:t>d Assurance of Confidentiality F</w:t>
      </w:r>
      <w:r w:rsidR="00EF5316" w:rsidRPr="005E73FF">
        <w:t xml:space="preserve">orm </w:t>
      </w:r>
      <w:r w:rsidR="0098269E" w:rsidRPr="005E73FF">
        <w:t xml:space="preserve">(Appendix </w:t>
      </w:r>
      <w:r w:rsidR="00F07219" w:rsidRPr="005E73FF">
        <w:t>3</w:t>
      </w:r>
      <w:r w:rsidR="00786D61">
        <w:t>2</w:t>
      </w:r>
      <w:r w:rsidR="00EF5316" w:rsidRPr="005E73FF">
        <w:t>) prior to the data collection period, stating that no data will be released to unauthorized personnel.</w:t>
      </w:r>
      <w:r w:rsidR="00A11582">
        <w:t xml:space="preserve"> </w:t>
      </w:r>
    </w:p>
    <w:p w14:paraId="5F89831D" w14:textId="77777777" w:rsidR="003A7CEF" w:rsidRPr="005E73FF" w:rsidRDefault="00A11582" w:rsidP="00E720DE">
      <w:pPr>
        <w:pStyle w:val="BodyText"/>
      </w:pPr>
      <w:r>
        <w:rPr>
          <w:bdr w:val="none" w:sz="0" w:space="0" w:color="auto" w:frame="1"/>
        </w:rPr>
        <w:t>Information will not be maintained in a paper or electronic system from which they are actually or directly retrieved by an individuals’ personal identifier.</w:t>
      </w:r>
    </w:p>
    <w:p w14:paraId="3977CF5F" w14:textId="77777777" w:rsidR="001A55B7" w:rsidRPr="005E73FF" w:rsidRDefault="000A1011" w:rsidP="00503E90">
      <w:pPr>
        <w:pStyle w:val="Heading2"/>
      </w:pPr>
      <w:bookmarkStart w:id="67" w:name="_Toc223505852"/>
      <w:bookmarkStart w:id="68" w:name="_Toc386699337"/>
      <w:bookmarkStart w:id="69" w:name="_Toc457488358"/>
      <w:r w:rsidRPr="005E73FF">
        <w:t>Justification for Sensitive Questions</w:t>
      </w:r>
      <w:bookmarkEnd w:id="67"/>
      <w:bookmarkEnd w:id="68"/>
      <w:bookmarkEnd w:id="69"/>
      <w:r w:rsidR="001A55B7" w:rsidRPr="005E73FF">
        <w:t xml:space="preserve"> </w:t>
      </w:r>
    </w:p>
    <w:p w14:paraId="445B2F33" w14:textId="77777777" w:rsidR="001A55B7" w:rsidRPr="005E73FF" w:rsidRDefault="001A55B7" w:rsidP="008F3E54">
      <w:pPr>
        <w:pStyle w:val="BodyText"/>
      </w:pPr>
      <w:r w:rsidRPr="005E73FF">
        <w:t xml:space="preserve">To achieve its primary goal of describing the characteristics of the children and families served by </w:t>
      </w:r>
      <w:r w:rsidR="004E2A0D" w:rsidRPr="005E73FF">
        <w:t>MSHS</w:t>
      </w:r>
      <w:r w:rsidR="00F60416" w:rsidRPr="005E73FF">
        <w:t xml:space="preserve">, </w:t>
      </w:r>
      <w:r w:rsidR="00EF5316" w:rsidRPr="005E73FF">
        <w:t>we</w:t>
      </w:r>
      <w:r w:rsidRPr="005E73FF">
        <w:t xml:space="preserve"> will</w:t>
      </w:r>
      <w:r w:rsidR="00F60416" w:rsidRPr="005E73FF">
        <w:t xml:space="preserve"> ask</w:t>
      </w:r>
      <w:r w:rsidRPr="005E73FF">
        <w:t xml:space="preserve"> parents </w:t>
      </w:r>
      <w:r w:rsidR="004E2A0D" w:rsidRPr="005E73FF">
        <w:t xml:space="preserve">and teachers </w:t>
      </w:r>
      <w:r w:rsidRPr="005E73FF">
        <w:t xml:space="preserve">a few sensitive questions, including some aimed at assessing feelings of depression. </w:t>
      </w:r>
      <w:r w:rsidR="004E2A0D" w:rsidRPr="005E73FF">
        <w:t>This</w:t>
      </w:r>
      <w:r w:rsidRPr="005E73FF">
        <w:t xml:space="preserve"> information </w:t>
      </w:r>
      <w:r w:rsidR="004E2A0D" w:rsidRPr="005E73FF">
        <w:t xml:space="preserve">has been collected and used in previous reports of national studies of Head Start, including </w:t>
      </w:r>
      <w:r w:rsidR="00F60416" w:rsidRPr="005E73FF">
        <w:t>FACES</w:t>
      </w:r>
      <w:r w:rsidR="004E2A0D" w:rsidRPr="005E73FF">
        <w:t xml:space="preserve">, </w:t>
      </w:r>
      <w:r w:rsidRPr="005E73FF">
        <w:t xml:space="preserve">to describe the Head Start population. </w:t>
      </w:r>
      <w:r w:rsidR="00F60416" w:rsidRPr="005E73FF">
        <w:t>In this study,</w:t>
      </w:r>
      <w:r w:rsidR="008B162F" w:rsidRPr="005E73FF">
        <w:t xml:space="preserve"> similar procedures</w:t>
      </w:r>
      <w:r w:rsidR="00F60416" w:rsidRPr="005E73FF">
        <w:t xml:space="preserve"> will be followed</w:t>
      </w:r>
      <w:r w:rsidR="008B162F" w:rsidRPr="005E73FF">
        <w:t xml:space="preserve"> in order to describe the wellbeing of parents and teachers within the MSHS population. </w:t>
      </w:r>
      <w:r w:rsidRPr="005E73FF">
        <w:t>Parents will also be asked about household income</w:t>
      </w:r>
      <w:r w:rsidR="008B162F" w:rsidRPr="005E73FF">
        <w:t>, and MSHS staff will be asked about their salaries</w:t>
      </w:r>
      <w:r w:rsidRPr="005E73FF">
        <w:t>. The</w:t>
      </w:r>
      <w:r w:rsidR="008B162F" w:rsidRPr="005E73FF">
        <w:t>se</w:t>
      </w:r>
      <w:r w:rsidRPr="005E73FF">
        <w:t xml:space="preserve"> sensitive questions obtain important information for understanding behaviors and needs</w:t>
      </w:r>
      <w:r w:rsidR="00243742" w:rsidRPr="005E73FF">
        <w:t>,</w:t>
      </w:r>
      <w:r w:rsidRPr="005E73FF">
        <w:t xml:space="preserve"> and previous </w:t>
      </w:r>
      <w:r w:rsidR="008B162F" w:rsidRPr="005E73FF">
        <w:t>national studies of Head Start (i.e.,</w:t>
      </w:r>
      <w:r w:rsidRPr="005E73FF">
        <w:t xml:space="preserve"> FACES</w:t>
      </w:r>
      <w:r w:rsidR="008B162F" w:rsidRPr="005E73FF">
        <w:t>)</w:t>
      </w:r>
      <w:r w:rsidRPr="005E73FF">
        <w:t xml:space="preserve"> have</w:t>
      </w:r>
      <w:r w:rsidR="008B162F" w:rsidRPr="005E73FF">
        <w:t xml:space="preserve"> </w:t>
      </w:r>
      <w:r w:rsidR="00F60416" w:rsidRPr="005E73FF">
        <w:t xml:space="preserve">used them. </w:t>
      </w:r>
      <w:r w:rsidR="00243742" w:rsidRPr="005E73FF">
        <w:t>In addition, t</w:t>
      </w:r>
      <w:r w:rsidR="00F60416" w:rsidRPr="005E73FF">
        <w:t>he consent form</w:t>
      </w:r>
      <w:r w:rsidRPr="005E73FF">
        <w:t xml:space="preserve"> will also inform parents </w:t>
      </w:r>
      <w:r w:rsidR="008B162F" w:rsidRPr="005E73FF">
        <w:t xml:space="preserve">and staff </w:t>
      </w:r>
      <w:r w:rsidRPr="005E73FF">
        <w:t xml:space="preserve">that </w:t>
      </w:r>
      <w:r w:rsidR="008B162F" w:rsidRPr="005E73FF">
        <w:t xml:space="preserve">participation is voluntary, </w:t>
      </w:r>
      <w:r w:rsidR="00243742" w:rsidRPr="005E73FF">
        <w:t xml:space="preserve">that </w:t>
      </w:r>
      <w:r w:rsidRPr="005E73FF">
        <w:t>they do not have to answer questions that make them uncomfortable</w:t>
      </w:r>
      <w:r w:rsidR="008B162F" w:rsidRPr="005E73FF">
        <w:t>,</w:t>
      </w:r>
      <w:r w:rsidRPr="005E73FF">
        <w:t xml:space="preserve"> and that none of the responses they provide will be reported back to program staff. </w:t>
      </w:r>
    </w:p>
    <w:p w14:paraId="792EA080" w14:textId="77777777" w:rsidR="000A1011" w:rsidRPr="005E73FF" w:rsidRDefault="000A1011" w:rsidP="00503E90">
      <w:pPr>
        <w:pStyle w:val="Heading2"/>
      </w:pPr>
      <w:bookmarkStart w:id="70" w:name="_Toc204141298"/>
      <w:bookmarkStart w:id="71" w:name="_Toc223505853"/>
      <w:bookmarkStart w:id="72" w:name="_Toc386699338"/>
      <w:bookmarkStart w:id="73" w:name="_Toc457488359"/>
      <w:r w:rsidRPr="005E73FF">
        <w:t>Estimates of Annualized Burden Hours and Costs</w:t>
      </w:r>
      <w:bookmarkEnd w:id="70"/>
      <w:bookmarkEnd w:id="71"/>
      <w:bookmarkEnd w:id="72"/>
      <w:bookmarkEnd w:id="73"/>
      <w:r w:rsidRPr="005E73FF">
        <w:t xml:space="preserve"> </w:t>
      </w:r>
    </w:p>
    <w:p w14:paraId="0CD03AB3" w14:textId="77777777" w:rsidR="003A7CEF" w:rsidRPr="005E73FF" w:rsidRDefault="003A7CEF" w:rsidP="008F3E54">
      <w:pPr>
        <w:pStyle w:val="BodyText"/>
      </w:pPr>
      <w:r w:rsidRPr="005E73FF">
        <w:t xml:space="preserve">The proposed data collection does not impose a financial burden on respondents, and </w:t>
      </w:r>
      <w:r w:rsidR="00F60416" w:rsidRPr="005E73FF">
        <w:t>they</w:t>
      </w:r>
      <w:r w:rsidRPr="005E73FF">
        <w:t xml:space="preserve"> will not incur any expense other than the time spent participating. </w:t>
      </w:r>
    </w:p>
    <w:p w14:paraId="2B68A398" w14:textId="4013B244" w:rsidR="003A7CEF" w:rsidRPr="005E73FF" w:rsidRDefault="001B1977" w:rsidP="008F3E54">
      <w:pPr>
        <w:pStyle w:val="BodyText"/>
      </w:pPr>
      <w:r w:rsidRPr="005E73FF">
        <w:lastRenderedPageBreak/>
        <w:t>Exhibit</w:t>
      </w:r>
      <w:r w:rsidR="003A7CEF" w:rsidRPr="005E73FF">
        <w:t xml:space="preserve"> A.</w:t>
      </w:r>
      <w:r w:rsidR="00AE4EA0" w:rsidRPr="005E73FF">
        <w:t>6</w:t>
      </w:r>
      <w:r w:rsidR="003A7CEF" w:rsidRPr="005E73FF">
        <w:t xml:space="preserve"> presents the current re</w:t>
      </w:r>
      <w:bookmarkStart w:id="74" w:name="_GoBack"/>
      <w:bookmarkEnd w:id="74"/>
      <w:r w:rsidR="003A7CEF" w:rsidRPr="005E73FF">
        <w:t>quest to cover data collection activities related to MSHS children</w:t>
      </w:r>
      <w:r w:rsidR="00AF4C3A" w:rsidRPr="005E73FF">
        <w:t xml:space="preserve"> and their parents</w:t>
      </w:r>
      <w:r w:rsidR="00F60416" w:rsidRPr="005E73FF">
        <w:t xml:space="preserve"> </w:t>
      </w:r>
      <w:r w:rsidR="00AF4C3A" w:rsidRPr="005E73FF">
        <w:t>as well as MSHS staff (</w:t>
      </w:r>
      <w:r w:rsidR="00D06D88">
        <w:t>program director</w:t>
      </w:r>
      <w:r w:rsidR="00BA6136" w:rsidRPr="005E73FF">
        <w:t>s, center directors</w:t>
      </w:r>
      <w:r w:rsidR="001A55B7" w:rsidRPr="005E73FF">
        <w:t xml:space="preserve">, </w:t>
      </w:r>
      <w:r w:rsidR="00D054C0">
        <w:t>OSCs</w:t>
      </w:r>
      <w:r w:rsidR="00AF4C3A" w:rsidRPr="005E73FF">
        <w:t>, teachers, and assistant teachers).</w:t>
      </w:r>
      <w:r w:rsidR="00451DE9" w:rsidRPr="005E73FF">
        <w:t xml:space="preserve"> </w:t>
      </w:r>
      <w:r w:rsidR="0009720D" w:rsidRPr="005E73FF">
        <w:t>T</w:t>
      </w:r>
      <w:r w:rsidR="003A7CEF" w:rsidRPr="005E73FF">
        <w:t xml:space="preserve">he total annual burden </w:t>
      </w:r>
      <w:r w:rsidR="0009720D" w:rsidRPr="005E73FF">
        <w:t xml:space="preserve">is expected </w:t>
      </w:r>
      <w:r w:rsidR="003A7CEF" w:rsidRPr="00A3093E">
        <w:t xml:space="preserve">to be </w:t>
      </w:r>
      <w:r w:rsidR="00A3093E" w:rsidRPr="00A3093E">
        <w:rPr>
          <w:bCs/>
          <w:color w:val="000000"/>
        </w:rPr>
        <w:t>2,631</w:t>
      </w:r>
      <w:r w:rsidR="00A3093E" w:rsidRPr="00A3093E">
        <w:rPr>
          <w:bCs/>
          <w:color w:val="000000"/>
        </w:rPr>
        <w:t xml:space="preserve"> </w:t>
      </w:r>
      <w:r w:rsidR="003A7CEF" w:rsidRPr="00A3093E">
        <w:t>hours</w:t>
      </w:r>
      <w:r w:rsidR="003A7CEF" w:rsidRPr="005E73FF">
        <w:t xml:space="preserve"> for all of the instruments in the current data collection.</w:t>
      </w:r>
      <w:r w:rsidR="00451DE9" w:rsidRPr="005E73FF">
        <w:t xml:space="preserve"> </w:t>
      </w:r>
      <w:r w:rsidR="009D03AC">
        <w:t>Recruitment and data collection is expected to take place over a 15 month period.</w:t>
      </w:r>
    </w:p>
    <w:p w14:paraId="6858CB65" w14:textId="77777777" w:rsidR="000A1011" w:rsidRPr="005E73FF" w:rsidRDefault="003A7CEF" w:rsidP="008F3E54">
      <w:pPr>
        <w:pStyle w:val="BodyText"/>
      </w:pPr>
      <w:r w:rsidRPr="005E73FF">
        <w:t xml:space="preserve">To compute the total estimated annual cost, the total burden hours </w:t>
      </w:r>
      <w:r w:rsidR="0009720D" w:rsidRPr="005E73FF">
        <w:t xml:space="preserve">were multiplied </w:t>
      </w:r>
      <w:r w:rsidRPr="005E73FF">
        <w:t>by the average hourly wage for each adult participant, based on median weekly wages from the Bureau of Labor Statistics, Current Population Survey estimates (fourth quarter of 201</w:t>
      </w:r>
      <w:r w:rsidR="009701AE" w:rsidRPr="005E73FF">
        <w:t>5</w:t>
      </w:r>
      <w:r w:rsidRPr="005E73FF">
        <w:t>).</w:t>
      </w:r>
      <w:r w:rsidR="00631103" w:rsidRPr="005E73FF">
        <w:rPr>
          <w:rStyle w:val="FootnoteReference"/>
        </w:rPr>
        <w:footnoteReference w:id="9"/>
      </w:r>
      <w:r w:rsidRPr="005E73FF">
        <w:t xml:space="preserve"> </w:t>
      </w:r>
      <w:r w:rsidR="0009720D" w:rsidRPr="005E73FF">
        <w:t>The median salary for full-time employees over age 25 with a bachelor’s degree was used f</w:t>
      </w:r>
      <w:r w:rsidRPr="005E73FF">
        <w:t xml:space="preserve">or </w:t>
      </w:r>
      <w:r w:rsidR="00D06D88">
        <w:t>program director</w:t>
      </w:r>
      <w:r w:rsidR="00BA6136" w:rsidRPr="005E73FF">
        <w:t>s, center directors</w:t>
      </w:r>
      <w:r w:rsidRPr="005E73FF">
        <w:t xml:space="preserve">, </w:t>
      </w:r>
      <w:r w:rsidR="0009720D" w:rsidRPr="005E73FF">
        <w:t>teachers</w:t>
      </w:r>
      <w:r w:rsidRPr="005E73FF">
        <w:t xml:space="preserve">, and </w:t>
      </w:r>
      <w:r w:rsidR="00D054C0">
        <w:t>OSCs</w:t>
      </w:r>
      <w:r w:rsidR="006303DF" w:rsidRPr="005E73FF">
        <w:t xml:space="preserve"> </w:t>
      </w:r>
      <w:r w:rsidRPr="005E73FF">
        <w:t>($28.</w:t>
      </w:r>
      <w:r w:rsidR="007F4DEA" w:rsidRPr="005E73FF">
        <w:t>43</w:t>
      </w:r>
      <w:r w:rsidRPr="005E73FF">
        <w:t xml:space="preserve"> per hour). </w:t>
      </w:r>
      <w:r w:rsidR="0009720D" w:rsidRPr="005E73FF">
        <w:t>T</w:t>
      </w:r>
      <w:r w:rsidRPr="005E73FF">
        <w:t>he median salary for full-time employees over the age of 25 who are high school graduates with no college experience ($16.</w:t>
      </w:r>
      <w:r w:rsidR="007F4DEA" w:rsidRPr="005E73FF">
        <w:t>95</w:t>
      </w:r>
      <w:r w:rsidRPr="005E73FF">
        <w:t xml:space="preserve"> per hour)</w:t>
      </w:r>
      <w:r w:rsidR="0009720D" w:rsidRPr="005E73FF">
        <w:t xml:space="preserve"> was used for parents and assistant teachers</w:t>
      </w:r>
      <w:r w:rsidRPr="005E73FF">
        <w:t>.</w:t>
      </w:r>
    </w:p>
    <w:p w14:paraId="317FBEFA" w14:textId="77777777" w:rsidR="0028349F" w:rsidRPr="005E73FF" w:rsidRDefault="0028349F">
      <w:pPr>
        <w:spacing w:after="0" w:line="240" w:lineRule="auto"/>
        <w:rPr>
          <w:rFonts w:ascii="Arial" w:hAnsi="Arial" w:cs="Arial"/>
          <w:b/>
          <w:sz w:val="20"/>
        </w:rPr>
      </w:pPr>
      <w:r w:rsidRPr="005E73FF">
        <w:rPr>
          <w:rFonts w:ascii="Arial" w:hAnsi="Arial" w:cs="Arial"/>
          <w:b/>
          <w:sz w:val="20"/>
        </w:rPr>
        <w:br w:type="page"/>
      </w:r>
    </w:p>
    <w:p w14:paraId="0CCE5C22" w14:textId="77777777" w:rsidR="0028349F" w:rsidRPr="005E73FF" w:rsidRDefault="0028349F" w:rsidP="00423A6B">
      <w:pPr>
        <w:tabs>
          <w:tab w:val="left" w:pos="432"/>
        </w:tabs>
        <w:jc w:val="both"/>
        <w:rPr>
          <w:rFonts w:ascii="Arial" w:hAnsi="Arial" w:cs="Arial"/>
          <w:b/>
          <w:sz w:val="20"/>
        </w:rPr>
        <w:sectPr w:rsidR="0028349F" w:rsidRPr="005E73FF" w:rsidSect="00453FE3">
          <w:footerReference w:type="default" r:id="rId18"/>
          <w:pgSz w:w="12240" w:h="15840" w:code="1"/>
          <w:pgMar w:top="1440" w:right="1440" w:bottom="1440" w:left="1800" w:header="1080" w:footer="720" w:gutter="0"/>
          <w:cols w:space="720"/>
          <w:docGrid w:linePitch="299"/>
        </w:sectPr>
      </w:pPr>
    </w:p>
    <w:p w14:paraId="63B139A0" w14:textId="77777777" w:rsidR="00296CEF" w:rsidRPr="005E73FF" w:rsidRDefault="001B1977" w:rsidP="00C75130">
      <w:pPr>
        <w:pStyle w:val="Caption"/>
      </w:pPr>
      <w:bookmarkStart w:id="75" w:name="_Toc457488373"/>
      <w:r w:rsidRPr="005E73FF">
        <w:lastRenderedPageBreak/>
        <w:t>Exhibit</w:t>
      </w:r>
      <w:r w:rsidR="003B242C" w:rsidRPr="005E73FF">
        <w:t xml:space="preserve"> A</w:t>
      </w:r>
      <w:r w:rsidR="00AE4EA0" w:rsidRPr="005E73FF">
        <w:t>.6.</w:t>
      </w:r>
      <w:r w:rsidR="003B242C" w:rsidRPr="005E73FF">
        <w:t xml:space="preserve"> MSHS Estimates of Annualized Burden Hours and Costs</w:t>
      </w:r>
      <w:bookmarkEnd w:id="75"/>
    </w:p>
    <w:tbl>
      <w:tblPr>
        <w:tblStyle w:val="Abt"/>
        <w:tblW w:w="5000" w:type="pct"/>
        <w:tblLook w:val="04A0" w:firstRow="1" w:lastRow="0" w:firstColumn="1" w:lastColumn="0" w:noHBand="0" w:noVBand="1"/>
      </w:tblPr>
      <w:tblGrid>
        <w:gridCol w:w="1198"/>
        <w:gridCol w:w="2293"/>
        <w:gridCol w:w="1568"/>
        <w:gridCol w:w="1360"/>
        <w:gridCol w:w="1352"/>
        <w:gridCol w:w="1352"/>
        <w:gridCol w:w="1352"/>
        <w:gridCol w:w="1352"/>
        <w:gridCol w:w="1349"/>
      </w:tblGrid>
      <w:tr w:rsidR="00190734" w:rsidRPr="00692DCD" w14:paraId="1F6807D9" w14:textId="77777777" w:rsidTr="002D1CF8">
        <w:trPr>
          <w:cnfStyle w:val="100000000000" w:firstRow="1" w:lastRow="0" w:firstColumn="0" w:lastColumn="0" w:oddVBand="0" w:evenVBand="0" w:oddHBand="0" w:evenHBand="0" w:firstRowFirstColumn="0" w:firstRowLastColumn="0" w:lastRowFirstColumn="0" w:lastRowLastColumn="0"/>
          <w:trHeight w:val="1020"/>
        </w:trPr>
        <w:tc>
          <w:tcPr>
            <w:tcW w:w="455" w:type="pct"/>
            <w:noWrap/>
            <w:hideMark/>
          </w:tcPr>
          <w:p w14:paraId="20FC8E96" w14:textId="77777777" w:rsidR="00190734" w:rsidRPr="00692DCD" w:rsidRDefault="00190734" w:rsidP="00190734">
            <w:pPr>
              <w:spacing w:after="0" w:line="240" w:lineRule="auto"/>
              <w:rPr>
                <w:color w:val="000000"/>
                <w:sz w:val="18"/>
              </w:rPr>
            </w:pPr>
            <w:r w:rsidRPr="00692DCD">
              <w:rPr>
                <w:color w:val="000000"/>
                <w:sz w:val="18"/>
              </w:rPr>
              <w:t> </w:t>
            </w:r>
          </w:p>
        </w:tc>
        <w:tc>
          <w:tcPr>
            <w:tcW w:w="870" w:type="pct"/>
            <w:hideMark/>
          </w:tcPr>
          <w:p w14:paraId="13F6D3B5" w14:textId="77777777" w:rsidR="00190734" w:rsidRPr="00692DCD" w:rsidRDefault="00190734" w:rsidP="00190734">
            <w:pPr>
              <w:spacing w:after="0" w:line="240" w:lineRule="auto"/>
              <w:rPr>
                <w:bCs/>
                <w:color w:val="000000"/>
                <w:sz w:val="18"/>
              </w:rPr>
            </w:pPr>
            <w:r w:rsidRPr="00692DCD">
              <w:rPr>
                <w:bCs/>
                <w:color w:val="000000"/>
                <w:sz w:val="18"/>
              </w:rPr>
              <w:t>Instrument</w:t>
            </w:r>
          </w:p>
        </w:tc>
        <w:tc>
          <w:tcPr>
            <w:tcW w:w="595" w:type="pct"/>
            <w:hideMark/>
          </w:tcPr>
          <w:p w14:paraId="7F24779B" w14:textId="77777777" w:rsidR="00190734" w:rsidRPr="00692DCD" w:rsidRDefault="00190734" w:rsidP="00190734">
            <w:pPr>
              <w:spacing w:after="0" w:line="240" w:lineRule="auto"/>
              <w:rPr>
                <w:bCs/>
                <w:color w:val="000000"/>
                <w:sz w:val="18"/>
              </w:rPr>
            </w:pPr>
            <w:r w:rsidRPr="00692DCD">
              <w:rPr>
                <w:bCs/>
                <w:color w:val="000000"/>
                <w:sz w:val="18"/>
              </w:rPr>
              <w:t xml:space="preserve">Respondent </w:t>
            </w:r>
          </w:p>
        </w:tc>
        <w:tc>
          <w:tcPr>
            <w:tcW w:w="516" w:type="pct"/>
            <w:hideMark/>
          </w:tcPr>
          <w:p w14:paraId="350D5FA2" w14:textId="77777777" w:rsidR="00190734" w:rsidRPr="00692DCD" w:rsidRDefault="00190734" w:rsidP="00190734">
            <w:pPr>
              <w:spacing w:after="0" w:line="240" w:lineRule="auto"/>
              <w:jc w:val="center"/>
              <w:rPr>
                <w:bCs/>
                <w:color w:val="000000"/>
                <w:sz w:val="18"/>
              </w:rPr>
            </w:pPr>
            <w:r w:rsidRPr="00692DCD">
              <w:rPr>
                <w:bCs/>
                <w:color w:val="000000"/>
                <w:sz w:val="18"/>
              </w:rPr>
              <w:t>Total Number of Respondents</w:t>
            </w:r>
          </w:p>
        </w:tc>
        <w:tc>
          <w:tcPr>
            <w:tcW w:w="513" w:type="pct"/>
            <w:hideMark/>
          </w:tcPr>
          <w:p w14:paraId="5D1A9A19" w14:textId="77777777" w:rsidR="00190734" w:rsidRPr="00692DCD" w:rsidRDefault="00190734" w:rsidP="00190734">
            <w:pPr>
              <w:spacing w:after="0" w:line="240" w:lineRule="auto"/>
              <w:jc w:val="center"/>
              <w:rPr>
                <w:bCs/>
                <w:color w:val="000000"/>
                <w:sz w:val="18"/>
              </w:rPr>
            </w:pPr>
            <w:r w:rsidRPr="00692DCD">
              <w:rPr>
                <w:bCs/>
                <w:color w:val="000000"/>
                <w:sz w:val="18"/>
              </w:rPr>
              <w:t>Number of Responses per Respondent</w:t>
            </w:r>
          </w:p>
        </w:tc>
        <w:tc>
          <w:tcPr>
            <w:tcW w:w="513" w:type="pct"/>
            <w:hideMark/>
          </w:tcPr>
          <w:p w14:paraId="60969F86" w14:textId="77777777" w:rsidR="00190734" w:rsidRPr="00692DCD" w:rsidRDefault="00190734" w:rsidP="00190734">
            <w:pPr>
              <w:spacing w:after="0" w:line="240" w:lineRule="auto"/>
              <w:jc w:val="center"/>
              <w:rPr>
                <w:bCs/>
                <w:color w:val="000000"/>
                <w:sz w:val="18"/>
              </w:rPr>
            </w:pPr>
            <w:r w:rsidRPr="00692DCD">
              <w:rPr>
                <w:bCs/>
                <w:color w:val="000000"/>
                <w:sz w:val="18"/>
              </w:rPr>
              <w:t>Average Burden Hours per Response</w:t>
            </w:r>
          </w:p>
        </w:tc>
        <w:tc>
          <w:tcPr>
            <w:tcW w:w="513" w:type="pct"/>
            <w:hideMark/>
          </w:tcPr>
          <w:p w14:paraId="0D72CDD8" w14:textId="77777777" w:rsidR="00190734" w:rsidRPr="00692DCD" w:rsidRDefault="00190734" w:rsidP="00190734">
            <w:pPr>
              <w:spacing w:after="0" w:line="240" w:lineRule="auto"/>
              <w:jc w:val="center"/>
              <w:rPr>
                <w:bCs/>
                <w:color w:val="000000"/>
                <w:sz w:val="18"/>
              </w:rPr>
            </w:pPr>
            <w:r w:rsidRPr="00692DCD">
              <w:rPr>
                <w:bCs/>
                <w:color w:val="000000"/>
                <w:sz w:val="18"/>
              </w:rPr>
              <w:t>Estimated Annual Burden Hours</w:t>
            </w:r>
          </w:p>
        </w:tc>
        <w:tc>
          <w:tcPr>
            <w:tcW w:w="513" w:type="pct"/>
            <w:hideMark/>
          </w:tcPr>
          <w:p w14:paraId="084F9C1B" w14:textId="77777777" w:rsidR="00190734" w:rsidRPr="00692DCD" w:rsidRDefault="00190734" w:rsidP="00190734">
            <w:pPr>
              <w:spacing w:after="0" w:line="240" w:lineRule="auto"/>
              <w:jc w:val="center"/>
              <w:rPr>
                <w:bCs/>
                <w:color w:val="000000"/>
                <w:sz w:val="18"/>
              </w:rPr>
            </w:pPr>
            <w:r w:rsidRPr="00692DCD">
              <w:rPr>
                <w:bCs/>
                <w:color w:val="000000"/>
                <w:sz w:val="18"/>
              </w:rPr>
              <w:t>Average Hourly Wage</w:t>
            </w:r>
          </w:p>
        </w:tc>
        <w:tc>
          <w:tcPr>
            <w:tcW w:w="512" w:type="pct"/>
            <w:hideMark/>
          </w:tcPr>
          <w:p w14:paraId="712479F8" w14:textId="77777777" w:rsidR="00190734" w:rsidRPr="00692DCD" w:rsidRDefault="00190734" w:rsidP="00190734">
            <w:pPr>
              <w:spacing w:after="0" w:line="240" w:lineRule="auto"/>
              <w:jc w:val="center"/>
              <w:rPr>
                <w:bCs/>
                <w:color w:val="000000"/>
                <w:sz w:val="18"/>
              </w:rPr>
            </w:pPr>
            <w:r w:rsidRPr="00692DCD">
              <w:rPr>
                <w:bCs/>
                <w:color w:val="000000"/>
                <w:sz w:val="18"/>
              </w:rPr>
              <w:t>Total Annual Cost</w:t>
            </w:r>
          </w:p>
        </w:tc>
      </w:tr>
      <w:tr w:rsidR="00190734" w:rsidRPr="00692DCD" w14:paraId="7E08EAB2" w14:textId="77777777" w:rsidTr="002D1CF8">
        <w:trPr>
          <w:cnfStyle w:val="000000100000" w:firstRow="0" w:lastRow="0" w:firstColumn="0" w:lastColumn="0" w:oddVBand="0" w:evenVBand="0" w:oddHBand="1" w:evenHBand="0" w:firstRowFirstColumn="0" w:firstRowLastColumn="0" w:lastRowFirstColumn="0" w:lastRowLastColumn="0"/>
          <w:trHeight w:val="360"/>
        </w:trPr>
        <w:tc>
          <w:tcPr>
            <w:tcW w:w="455" w:type="pct"/>
            <w:vMerge w:val="restart"/>
            <w:hideMark/>
          </w:tcPr>
          <w:p w14:paraId="7501C0E8" w14:textId="77777777" w:rsidR="00190734" w:rsidRPr="00692DCD" w:rsidRDefault="00190734" w:rsidP="00190734">
            <w:pPr>
              <w:spacing w:after="0" w:line="240" w:lineRule="auto"/>
              <w:jc w:val="center"/>
              <w:rPr>
                <w:color w:val="000000"/>
                <w:sz w:val="18"/>
              </w:rPr>
            </w:pPr>
            <w:r w:rsidRPr="00692DCD">
              <w:rPr>
                <w:color w:val="000000"/>
                <w:sz w:val="18"/>
              </w:rPr>
              <w:t>Program and Center Component</w:t>
            </w:r>
          </w:p>
        </w:tc>
        <w:tc>
          <w:tcPr>
            <w:tcW w:w="870" w:type="pct"/>
            <w:hideMark/>
          </w:tcPr>
          <w:p w14:paraId="5F528382" w14:textId="77777777" w:rsidR="00190734" w:rsidRPr="00692DCD" w:rsidRDefault="00190734" w:rsidP="00190734">
            <w:pPr>
              <w:spacing w:after="0" w:line="240" w:lineRule="auto"/>
              <w:rPr>
                <w:color w:val="000000"/>
                <w:sz w:val="18"/>
              </w:rPr>
            </w:pPr>
            <w:r w:rsidRPr="00692DCD">
              <w:rPr>
                <w:color w:val="000000"/>
                <w:sz w:val="18"/>
              </w:rPr>
              <w:t>Program Director survey</w:t>
            </w:r>
          </w:p>
        </w:tc>
        <w:tc>
          <w:tcPr>
            <w:tcW w:w="595" w:type="pct"/>
            <w:hideMark/>
          </w:tcPr>
          <w:p w14:paraId="7B8BFC8C" w14:textId="77777777" w:rsidR="00190734" w:rsidRPr="00692DCD" w:rsidRDefault="00190734" w:rsidP="00190734">
            <w:pPr>
              <w:spacing w:after="0" w:line="240" w:lineRule="auto"/>
              <w:rPr>
                <w:color w:val="000000"/>
                <w:sz w:val="18"/>
              </w:rPr>
            </w:pPr>
            <w:r w:rsidRPr="00692DCD">
              <w:rPr>
                <w:color w:val="000000"/>
                <w:sz w:val="18"/>
              </w:rPr>
              <w:t>Program Director</w:t>
            </w:r>
          </w:p>
        </w:tc>
        <w:tc>
          <w:tcPr>
            <w:tcW w:w="516" w:type="pct"/>
            <w:hideMark/>
          </w:tcPr>
          <w:p w14:paraId="44647D65" w14:textId="77777777" w:rsidR="00190734" w:rsidRPr="00692DCD" w:rsidRDefault="00190734" w:rsidP="00190734">
            <w:pPr>
              <w:spacing w:after="0" w:line="240" w:lineRule="auto"/>
              <w:jc w:val="center"/>
              <w:rPr>
                <w:color w:val="000000"/>
                <w:sz w:val="18"/>
              </w:rPr>
            </w:pPr>
            <w:r w:rsidRPr="00692DCD">
              <w:rPr>
                <w:color w:val="000000"/>
                <w:sz w:val="18"/>
              </w:rPr>
              <w:t>53</w:t>
            </w:r>
          </w:p>
        </w:tc>
        <w:tc>
          <w:tcPr>
            <w:tcW w:w="513" w:type="pct"/>
            <w:hideMark/>
          </w:tcPr>
          <w:p w14:paraId="5E2B7351" w14:textId="77777777" w:rsidR="00190734" w:rsidRPr="00692DCD" w:rsidRDefault="00190734" w:rsidP="00190734">
            <w:pPr>
              <w:spacing w:after="0" w:line="240" w:lineRule="auto"/>
              <w:jc w:val="center"/>
              <w:rPr>
                <w:color w:val="000000"/>
                <w:sz w:val="18"/>
              </w:rPr>
            </w:pPr>
            <w:r w:rsidRPr="00692DCD">
              <w:rPr>
                <w:color w:val="000000"/>
                <w:sz w:val="18"/>
              </w:rPr>
              <w:t>1</w:t>
            </w:r>
          </w:p>
        </w:tc>
        <w:tc>
          <w:tcPr>
            <w:tcW w:w="513" w:type="pct"/>
            <w:hideMark/>
          </w:tcPr>
          <w:p w14:paraId="43F3CC48" w14:textId="77777777" w:rsidR="00190734" w:rsidRPr="00692DCD" w:rsidRDefault="002D0559" w:rsidP="00190734">
            <w:pPr>
              <w:spacing w:after="0" w:line="240" w:lineRule="auto"/>
              <w:jc w:val="center"/>
              <w:rPr>
                <w:color w:val="000000"/>
                <w:sz w:val="18"/>
              </w:rPr>
            </w:pPr>
            <w:r>
              <w:rPr>
                <w:color w:val="000000"/>
                <w:sz w:val="18"/>
              </w:rPr>
              <w:t>0.67</w:t>
            </w:r>
          </w:p>
        </w:tc>
        <w:tc>
          <w:tcPr>
            <w:tcW w:w="513" w:type="pct"/>
            <w:hideMark/>
          </w:tcPr>
          <w:p w14:paraId="7AF0C889" w14:textId="77777777" w:rsidR="00190734" w:rsidRPr="00692DCD" w:rsidRDefault="002D0559" w:rsidP="002D0559">
            <w:pPr>
              <w:spacing w:after="0" w:line="240" w:lineRule="auto"/>
              <w:jc w:val="center"/>
              <w:rPr>
                <w:color w:val="000000"/>
                <w:sz w:val="18"/>
              </w:rPr>
            </w:pPr>
            <w:r>
              <w:rPr>
                <w:color w:val="000000"/>
                <w:sz w:val="18"/>
              </w:rPr>
              <w:t>36</w:t>
            </w:r>
          </w:p>
        </w:tc>
        <w:tc>
          <w:tcPr>
            <w:tcW w:w="513" w:type="pct"/>
            <w:hideMark/>
          </w:tcPr>
          <w:p w14:paraId="024A1C92" w14:textId="77777777" w:rsidR="00190734" w:rsidRPr="00692DCD" w:rsidRDefault="00190734" w:rsidP="00190734">
            <w:pPr>
              <w:spacing w:after="0" w:line="240" w:lineRule="auto"/>
              <w:jc w:val="center"/>
              <w:rPr>
                <w:color w:val="000000"/>
                <w:sz w:val="18"/>
              </w:rPr>
            </w:pPr>
            <w:r w:rsidRPr="00692DCD">
              <w:rPr>
                <w:color w:val="000000"/>
                <w:sz w:val="18"/>
              </w:rPr>
              <w:t xml:space="preserve">$28.43 </w:t>
            </w:r>
          </w:p>
        </w:tc>
        <w:tc>
          <w:tcPr>
            <w:tcW w:w="512" w:type="pct"/>
            <w:hideMark/>
          </w:tcPr>
          <w:p w14:paraId="7036B69F" w14:textId="77777777" w:rsidR="00190734" w:rsidRPr="00692DCD" w:rsidRDefault="00190734" w:rsidP="002D0559">
            <w:pPr>
              <w:spacing w:after="0" w:line="240" w:lineRule="auto"/>
              <w:jc w:val="center"/>
              <w:rPr>
                <w:color w:val="000000"/>
                <w:sz w:val="18"/>
              </w:rPr>
            </w:pPr>
            <w:r w:rsidRPr="00692DCD">
              <w:rPr>
                <w:color w:val="000000"/>
                <w:sz w:val="18"/>
              </w:rPr>
              <w:t>$</w:t>
            </w:r>
            <w:r w:rsidR="002D0559">
              <w:rPr>
                <w:color w:val="000000"/>
                <w:sz w:val="18"/>
              </w:rPr>
              <w:t>1,009.55</w:t>
            </w:r>
            <w:r w:rsidRPr="00692DCD">
              <w:rPr>
                <w:color w:val="000000"/>
                <w:sz w:val="18"/>
              </w:rPr>
              <w:t xml:space="preserve"> </w:t>
            </w:r>
          </w:p>
        </w:tc>
      </w:tr>
      <w:tr w:rsidR="00190734" w:rsidRPr="00692DCD" w14:paraId="29FE2CC6" w14:textId="77777777" w:rsidTr="002D1CF8">
        <w:trPr>
          <w:cnfStyle w:val="000000010000" w:firstRow="0" w:lastRow="0" w:firstColumn="0" w:lastColumn="0" w:oddVBand="0" w:evenVBand="0" w:oddHBand="0" w:evenHBand="1" w:firstRowFirstColumn="0" w:firstRowLastColumn="0" w:lastRowFirstColumn="0" w:lastRowLastColumn="0"/>
          <w:trHeight w:val="360"/>
        </w:trPr>
        <w:tc>
          <w:tcPr>
            <w:tcW w:w="455" w:type="pct"/>
            <w:vMerge/>
            <w:hideMark/>
          </w:tcPr>
          <w:p w14:paraId="3720A607" w14:textId="77777777" w:rsidR="00190734" w:rsidRPr="00692DCD" w:rsidRDefault="00190734" w:rsidP="00190734">
            <w:pPr>
              <w:spacing w:after="0" w:line="240" w:lineRule="auto"/>
              <w:rPr>
                <w:color w:val="000000"/>
                <w:sz w:val="18"/>
              </w:rPr>
            </w:pPr>
          </w:p>
        </w:tc>
        <w:tc>
          <w:tcPr>
            <w:tcW w:w="870" w:type="pct"/>
            <w:hideMark/>
          </w:tcPr>
          <w:p w14:paraId="7A8E1BA7" w14:textId="77777777" w:rsidR="00190734" w:rsidRPr="00692DCD" w:rsidRDefault="00190734" w:rsidP="00190734">
            <w:pPr>
              <w:spacing w:after="0" w:line="240" w:lineRule="auto"/>
              <w:rPr>
                <w:color w:val="000000"/>
                <w:sz w:val="18"/>
              </w:rPr>
            </w:pPr>
            <w:r w:rsidRPr="00692DCD">
              <w:rPr>
                <w:color w:val="000000"/>
                <w:sz w:val="18"/>
              </w:rPr>
              <w:t>Center Director survey</w:t>
            </w:r>
          </w:p>
        </w:tc>
        <w:tc>
          <w:tcPr>
            <w:tcW w:w="595" w:type="pct"/>
            <w:hideMark/>
          </w:tcPr>
          <w:p w14:paraId="38C7CFF4" w14:textId="77777777" w:rsidR="00190734" w:rsidRPr="00692DCD" w:rsidRDefault="00190734" w:rsidP="00190734">
            <w:pPr>
              <w:spacing w:after="0" w:line="240" w:lineRule="auto"/>
              <w:rPr>
                <w:color w:val="000000"/>
                <w:sz w:val="18"/>
              </w:rPr>
            </w:pPr>
            <w:r w:rsidRPr="00692DCD">
              <w:rPr>
                <w:color w:val="000000"/>
                <w:sz w:val="18"/>
              </w:rPr>
              <w:t>Center Director</w:t>
            </w:r>
          </w:p>
        </w:tc>
        <w:tc>
          <w:tcPr>
            <w:tcW w:w="516" w:type="pct"/>
            <w:hideMark/>
          </w:tcPr>
          <w:p w14:paraId="648187E6" w14:textId="77777777" w:rsidR="00190734" w:rsidRPr="00692DCD" w:rsidRDefault="00190734" w:rsidP="00190734">
            <w:pPr>
              <w:spacing w:after="0" w:line="240" w:lineRule="auto"/>
              <w:jc w:val="center"/>
              <w:rPr>
                <w:color w:val="000000"/>
                <w:sz w:val="18"/>
              </w:rPr>
            </w:pPr>
            <w:r w:rsidRPr="00692DCD">
              <w:rPr>
                <w:color w:val="000000"/>
                <w:sz w:val="18"/>
              </w:rPr>
              <w:t>253</w:t>
            </w:r>
          </w:p>
        </w:tc>
        <w:tc>
          <w:tcPr>
            <w:tcW w:w="513" w:type="pct"/>
            <w:hideMark/>
          </w:tcPr>
          <w:p w14:paraId="58476E9A" w14:textId="77777777" w:rsidR="00190734" w:rsidRPr="00692DCD" w:rsidRDefault="00190734" w:rsidP="00190734">
            <w:pPr>
              <w:spacing w:after="0" w:line="240" w:lineRule="auto"/>
              <w:jc w:val="center"/>
              <w:rPr>
                <w:color w:val="000000"/>
                <w:sz w:val="18"/>
              </w:rPr>
            </w:pPr>
            <w:r w:rsidRPr="00692DCD">
              <w:rPr>
                <w:color w:val="000000"/>
                <w:sz w:val="18"/>
              </w:rPr>
              <w:t>1</w:t>
            </w:r>
          </w:p>
        </w:tc>
        <w:tc>
          <w:tcPr>
            <w:tcW w:w="513" w:type="pct"/>
            <w:hideMark/>
          </w:tcPr>
          <w:p w14:paraId="476AE0F0" w14:textId="77777777" w:rsidR="00190734" w:rsidRPr="00692DCD" w:rsidRDefault="002D0559" w:rsidP="00190734">
            <w:pPr>
              <w:spacing w:after="0" w:line="240" w:lineRule="auto"/>
              <w:jc w:val="center"/>
              <w:rPr>
                <w:color w:val="000000"/>
                <w:sz w:val="18"/>
              </w:rPr>
            </w:pPr>
            <w:r>
              <w:rPr>
                <w:color w:val="000000"/>
                <w:sz w:val="18"/>
              </w:rPr>
              <w:t>0.67</w:t>
            </w:r>
          </w:p>
        </w:tc>
        <w:tc>
          <w:tcPr>
            <w:tcW w:w="513" w:type="pct"/>
            <w:hideMark/>
          </w:tcPr>
          <w:p w14:paraId="6A442C9A" w14:textId="77777777" w:rsidR="00190734" w:rsidRPr="00692DCD" w:rsidRDefault="002D0559" w:rsidP="002D0559">
            <w:pPr>
              <w:spacing w:after="0" w:line="240" w:lineRule="auto"/>
              <w:jc w:val="center"/>
              <w:rPr>
                <w:color w:val="000000"/>
                <w:sz w:val="18"/>
              </w:rPr>
            </w:pPr>
            <w:r>
              <w:rPr>
                <w:color w:val="000000"/>
                <w:sz w:val="18"/>
              </w:rPr>
              <w:t>170</w:t>
            </w:r>
          </w:p>
        </w:tc>
        <w:tc>
          <w:tcPr>
            <w:tcW w:w="513" w:type="pct"/>
            <w:hideMark/>
          </w:tcPr>
          <w:p w14:paraId="547012D8" w14:textId="77777777" w:rsidR="00190734" w:rsidRPr="00692DCD" w:rsidRDefault="00190734" w:rsidP="00190734">
            <w:pPr>
              <w:spacing w:after="0" w:line="240" w:lineRule="auto"/>
              <w:jc w:val="center"/>
              <w:rPr>
                <w:color w:val="000000"/>
                <w:sz w:val="18"/>
              </w:rPr>
            </w:pPr>
            <w:r w:rsidRPr="00692DCD">
              <w:rPr>
                <w:color w:val="000000"/>
                <w:sz w:val="18"/>
              </w:rPr>
              <w:t xml:space="preserve">$28.43 </w:t>
            </w:r>
          </w:p>
        </w:tc>
        <w:tc>
          <w:tcPr>
            <w:tcW w:w="512" w:type="pct"/>
            <w:hideMark/>
          </w:tcPr>
          <w:p w14:paraId="6A8FCED2" w14:textId="77777777" w:rsidR="00190734" w:rsidRPr="00692DCD" w:rsidRDefault="00190734" w:rsidP="002D0559">
            <w:pPr>
              <w:spacing w:after="0" w:line="240" w:lineRule="auto"/>
              <w:jc w:val="center"/>
              <w:rPr>
                <w:color w:val="000000"/>
                <w:sz w:val="18"/>
              </w:rPr>
            </w:pPr>
            <w:r w:rsidRPr="00692DCD">
              <w:rPr>
                <w:color w:val="000000"/>
                <w:sz w:val="18"/>
              </w:rPr>
              <w:t>$</w:t>
            </w:r>
            <w:r w:rsidR="002D0559">
              <w:rPr>
                <w:color w:val="000000"/>
                <w:sz w:val="18"/>
              </w:rPr>
              <w:t>4,819.17</w:t>
            </w:r>
            <w:r w:rsidRPr="00692DCD">
              <w:rPr>
                <w:color w:val="000000"/>
                <w:sz w:val="18"/>
              </w:rPr>
              <w:t xml:space="preserve"> </w:t>
            </w:r>
          </w:p>
        </w:tc>
      </w:tr>
      <w:tr w:rsidR="00190734" w:rsidRPr="00692DCD" w14:paraId="3F00A1C1" w14:textId="77777777" w:rsidTr="002D1CF8">
        <w:trPr>
          <w:cnfStyle w:val="000000100000" w:firstRow="0" w:lastRow="0" w:firstColumn="0" w:lastColumn="0" w:oddVBand="0" w:evenVBand="0" w:oddHBand="1" w:evenHBand="0" w:firstRowFirstColumn="0" w:firstRowLastColumn="0" w:lastRowFirstColumn="0" w:lastRowLastColumn="0"/>
          <w:trHeight w:val="360"/>
        </w:trPr>
        <w:tc>
          <w:tcPr>
            <w:tcW w:w="455" w:type="pct"/>
            <w:vMerge w:val="restart"/>
            <w:hideMark/>
          </w:tcPr>
          <w:p w14:paraId="170883A5" w14:textId="77777777" w:rsidR="00190734" w:rsidRPr="00692DCD" w:rsidRDefault="00190734" w:rsidP="00190734">
            <w:pPr>
              <w:spacing w:after="0" w:line="240" w:lineRule="auto"/>
              <w:jc w:val="center"/>
              <w:rPr>
                <w:color w:val="000000"/>
                <w:sz w:val="18"/>
              </w:rPr>
            </w:pPr>
            <w:r w:rsidRPr="00692DCD">
              <w:rPr>
                <w:color w:val="000000"/>
                <w:sz w:val="18"/>
              </w:rPr>
              <w:t xml:space="preserve">Classroom, Family and Child Component </w:t>
            </w:r>
          </w:p>
        </w:tc>
        <w:tc>
          <w:tcPr>
            <w:tcW w:w="870" w:type="pct"/>
            <w:hideMark/>
          </w:tcPr>
          <w:p w14:paraId="3CAF1101" w14:textId="77777777" w:rsidR="00190734" w:rsidRPr="00692DCD" w:rsidRDefault="00190734" w:rsidP="00190734">
            <w:pPr>
              <w:spacing w:after="0" w:line="240" w:lineRule="auto"/>
              <w:rPr>
                <w:color w:val="000000"/>
                <w:sz w:val="18"/>
              </w:rPr>
            </w:pPr>
            <w:r w:rsidRPr="00692DCD">
              <w:rPr>
                <w:color w:val="000000"/>
                <w:sz w:val="18"/>
              </w:rPr>
              <w:t>Call script for Program Directors</w:t>
            </w:r>
          </w:p>
        </w:tc>
        <w:tc>
          <w:tcPr>
            <w:tcW w:w="595" w:type="pct"/>
            <w:hideMark/>
          </w:tcPr>
          <w:p w14:paraId="232C38D1" w14:textId="77777777" w:rsidR="00190734" w:rsidRPr="00692DCD" w:rsidRDefault="00190734" w:rsidP="00190734">
            <w:pPr>
              <w:spacing w:after="0" w:line="240" w:lineRule="auto"/>
              <w:rPr>
                <w:color w:val="000000"/>
                <w:sz w:val="18"/>
              </w:rPr>
            </w:pPr>
            <w:r w:rsidRPr="00692DCD">
              <w:rPr>
                <w:color w:val="000000"/>
                <w:sz w:val="18"/>
              </w:rPr>
              <w:t>Program Director</w:t>
            </w:r>
          </w:p>
        </w:tc>
        <w:tc>
          <w:tcPr>
            <w:tcW w:w="516" w:type="pct"/>
            <w:noWrap/>
            <w:hideMark/>
          </w:tcPr>
          <w:p w14:paraId="728C8184" w14:textId="77777777" w:rsidR="00190734" w:rsidRPr="00692DCD" w:rsidRDefault="00190734" w:rsidP="00190734">
            <w:pPr>
              <w:spacing w:after="0" w:line="240" w:lineRule="auto"/>
              <w:jc w:val="center"/>
              <w:rPr>
                <w:color w:val="000000"/>
                <w:sz w:val="18"/>
              </w:rPr>
            </w:pPr>
            <w:r w:rsidRPr="00692DCD">
              <w:rPr>
                <w:color w:val="000000"/>
                <w:sz w:val="18"/>
              </w:rPr>
              <w:t>24</w:t>
            </w:r>
          </w:p>
        </w:tc>
        <w:tc>
          <w:tcPr>
            <w:tcW w:w="513" w:type="pct"/>
            <w:noWrap/>
            <w:hideMark/>
          </w:tcPr>
          <w:p w14:paraId="13518BC2" w14:textId="77777777" w:rsidR="00190734" w:rsidRPr="00692DCD" w:rsidRDefault="00190734" w:rsidP="00190734">
            <w:pPr>
              <w:spacing w:after="0" w:line="240" w:lineRule="auto"/>
              <w:jc w:val="center"/>
              <w:rPr>
                <w:color w:val="000000"/>
                <w:sz w:val="18"/>
              </w:rPr>
            </w:pPr>
            <w:r w:rsidRPr="00692DCD">
              <w:rPr>
                <w:color w:val="000000"/>
                <w:sz w:val="18"/>
              </w:rPr>
              <w:t>1</w:t>
            </w:r>
          </w:p>
        </w:tc>
        <w:tc>
          <w:tcPr>
            <w:tcW w:w="513" w:type="pct"/>
            <w:noWrap/>
            <w:hideMark/>
          </w:tcPr>
          <w:p w14:paraId="3A6B4D0C" w14:textId="77777777" w:rsidR="00190734" w:rsidRPr="00692DCD" w:rsidRDefault="00190734" w:rsidP="00190734">
            <w:pPr>
              <w:spacing w:after="0" w:line="240" w:lineRule="auto"/>
              <w:jc w:val="center"/>
              <w:rPr>
                <w:color w:val="000000"/>
                <w:sz w:val="18"/>
              </w:rPr>
            </w:pPr>
            <w:r w:rsidRPr="00692DCD">
              <w:rPr>
                <w:color w:val="000000"/>
                <w:sz w:val="18"/>
              </w:rPr>
              <w:t>1</w:t>
            </w:r>
          </w:p>
        </w:tc>
        <w:tc>
          <w:tcPr>
            <w:tcW w:w="513" w:type="pct"/>
            <w:hideMark/>
          </w:tcPr>
          <w:p w14:paraId="41778858" w14:textId="77777777" w:rsidR="00190734" w:rsidRPr="00692DCD" w:rsidRDefault="00190734" w:rsidP="00190734">
            <w:pPr>
              <w:spacing w:after="0" w:line="240" w:lineRule="auto"/>
              <w:jc w:val="center"/>
              <w:rPr>
                <w:color w:val="000000"/>
                <w:sz w:val="18"/>
              </w:rPr>
            </w:pPr>
            <w:r w:rsidRPr="00692DCD">
              <w:rPr>
                <w:color w:val="000000"/>
                <w:sz w:val="18"/>
              </w:rPr>
              <w:t>24</w:t>
            </w:r>
          </w:p>
        </w:tc>
        <w:tc>
          <w:tcPr>
            <w:tcW w:w="513" w:type="pct"/>
            <w:hideMark/>
          </w:tcPr>
          <w:p w14:paraId="21B680A5" w14:textId="77777777" w:rsidR="00190734" w:rsidRPr="00692DCD" w:rsidRDefault="00190734" w:rsidP="00190734">
            <w:pPr>
              <w:spacing w:after="0" w:line="240" w:lineRule="auto"/>
              <w:jc w:val="center"/>
              <w:rPr>
                <w:color w:val="000000"/>
                <w:sz w:val="18"/>
              </w:rPr>
            </w:pPr>
            <w:r w:rsidRPr="00692DCD">
              <w:rPr>
                <w:color w:val="000000"/>
                <w:sz w:val="18"/>
              </w:rPr>
              <w:t xml:space="preserve">$28.43 </w:t>
            </w:r>
          </w:p>
        </w:tc>
        <w:tc>
          <w:tcPr>
            <w:tcW w:w="512" w:type="pct"/>
            <w:hideMark/>
          </w:tcPr>
          <w:p w14:paraId="71720A43" w14:textId="77777777" w:rsidR="00190734" w:rsidRPr="00692DCD" w:rsidRDefault="00190734" w:rsidP="00190734">
            <w:pPr>
              <w:spacing w:after="0" w:line="240" w:lineRule="auto"/>
              <w:jc w:val="center"/>
              <w:rPr>
                <w:color w:val="000000"/>
                <w:sz w:val="18"/>
              </w:rPr>
            </w:pPr>
            <w:r w:rsidRPr="00692DCD">
              <w:rPr>
                <w:color w:val="000000"/>
                <w:sz w:val="18"/>
              </w:rPr>
              <w:t xml:space="preserve">$682.32 </w:t>
            </w:r>
          </w:p>
        </w:tc>
      </w:tr>
      <w:tr w:rsidR="00190734" w:rsidRPr="00692DCD" w14:paraId="44D493CF" w14:textId="77777777" w:rsidTr="002D1CF8">
        <w:trPr>
          <w:cnfStyle w:val="000000010000" w:firstRow="0" w:lastRow="0" w:firstColumn="0" w:lastColumn="0" w:oddVBand="0" w:evenVBand="0" w:oddHBand="0" w:evenHBand="1" w:firstRowFirstColumn="0" w:firstRowLastColumn="0" w:lastRowFirstColumn="0" w:lastRowLastColumn="0"/>
          <w:trHeight w:val="735"/>
        </w:trPr>
        <w:tc>
          <w:tcPr>
            <w:tcW w:w="455" w:type="pct"/>
            <w:vMerge/>
            <w:hideMark/>
          </w:tcPr>
          <w:p w14:paraId="164A34DE" w14:textId="77777777" w:rsidR="00190734" w:rsidRPr="00692DCD" w:rsidRDefault="00190734" w:rsidP="00190734">
            <w:pPr>
              <w:spacing w:after="0" w:line="240" w:lineRule="auto"/>
              <w:rPr>
                <w:color w:val="000000"/>
                <w:sz w:val="18"/>
              </w:rPr>
            </w:pPr>
          </w:p>
        </w:tc>
        <w:tc>
          <w:tcPr>
            <w:tcW w:w="870" w:type="pct"/>
            <w:hideMark/>
          </w:tcPr>
          <w:p w14:paraId="37DAF4A0" w14:textId="77777777" w:rsidR="00190734" w:rsidRPr="00692DCD" w:rsidRDefault="00190734" w:rsidP="00190734">
            <w:pPr>
              <w:spacing w:after="0" w:line="240" w:lineRule="auto"/>
              <w:rPr>
                <w:color w:val="000000"/>
                <w:sz w:val="18"/>
              </w:rPr>
            </w:pPr>
            <w:r w:rsidRPr="00692DCD">
              <w:rPr>
                <w:color w:val="000000"/>
                <w:sz w:val="18"/>
              </w:rPr>
              <w:t>Form for Program Directors to verify key information for selected centers</w:t>
            </w:r>
          </w:p>
        </w:tc>
        <w:tc>
          <w:tcPr>
            <w:tcW w:w="595" w:type="pct"/>
            <w:hideMark/>
          </w:tcPr>
          <w:p w14:paraId="65E77F01" w14:textId="77777777" w:rsidR="00190734" w:rsidRPr="00692DCD" w:rsidRDefault="00190734" w:rsidP="00190734">
            <w:pPr>
              <w:spacing w:after="0" w:line="240" w:lineRule="auto"/>
              <w:rPr>
                <w:color w:val="000000"/>
                <w:sz w:val="18"/>
              </w:rPr>
            </w:pPr>
            <w:r w:rsidRPr="00692DCD">
              <w:rPr>
                <w:color w:val="000000"/>
                <w:sz w:val="18"/>
              </w:rPr>
              <w:t>Program Director</w:t>
            </w:r>
          </w:p>
        </w:tc>
        <w:tc>
          <w:tcPr>
            <w:tcW w:w="516" w:type="pct"/>
            <w:hideMark/>
          </w:tcPr>
          <w:p w14:paraId="7D00443E" w14:textId="77777777" w:rsidR="00190734" w:rsidRPr="00692DCD" w:rsidRDefault="00190734" w:rsidP="00190734">
            <w:pPr>
              <w:spacing w:after="0" w:line="240" w:lineRule="auto"/>
              <w:jc w:val="center"/>
              <w:rPr>
                <w:color w:val="000000"/>
                <w:sz w:val="18"/>
              </w:rPr>
            </w:pPr>
            <w:r w:rsidRPr="00692DCD">
              <w:rPr>
                <w:color w:val="000000"/>
                <w:sz w:val="18"/>
              </w:rPr>
              <w:t>24</w:t>
            </w:r>
          </w:p>
        </w:tc>
        <w:tc>
          <w:tcPr>
            <w:tcW w:w="513" w:type="pct"/>
            <w:hideMark/>
          </w:tcPr>
          <w:p w14:paraId="0E46FA88" w14:textId="77777777" w:rsidR="00190734" w:rsidRPr="00692DCD" w:rsidRDefault="00190734" w:rsidP="00190734">
            <w:pPr>
              <w:spacing w:after="0" w:line="240" w:lineRule="auto"/>
              <w:jc w:val="center"/>
              <w:rPr>
                <w:color w:val="000000"/>
                <w:sz w:val="18"/>
              </w:rPr>
            </w:pPr>
            <w:r w:rsidRPr="00692DCD">
              <w:rPr>
                <w:color w:val="000000"/>
                <w:sz w:val="18"/>
              </w:rPr>
              <w:t>1</w:t>
            </w:r>
          </w:p>
        </w:tc>
        <w:tc>
          <w:tcPr>
            <w:tcW w:w="513" w:type="pct"/>
            <w:hideMark/>
          </w:tcPr>
          <w:p w14:paraId="5405FE8F" w14:textId="77777777" w:rsidR="00190734" w:rsidRPr="00692DCD" w:rsidRDefault="00190734" w:rsidP="00190734">
            <w:pPr>
              <w:spacing w:after="0" w:line="240" w:lineRule="auto"/>
              <w:jc w:val="center"/>
              <w:rPr>
                <w:color w:val="000000"/>
                <w:sz w:val="18"/>
              </w:rPr>
            </w:pPr>
            <w:r w:rsidRPr="00692DCD">
              <w:rPr>
                <w:color w:val="000000"/>
                <w:sz w:val="18"/>
              </w:rPr>
              <w:t>0.5</w:t>
            </w:r>
          </w:p>
        </w:tc>
        <w:tc>
          <w:tcPr>
            <w:tcW w:w="513" w:type="pct"/>
            <w:hideMark/>
          </w:tcPr>
          <w:p w14:paraId="050394E9" w14:textId="77777777" w:rsidR="00190734" w:rsidRPr="00692DCD" w:rsidRDefault="00190734" w:rsidP="00190734">
            <w:pPr>
              <w:spacing w:after="0" w:line="240" w:lineRule="auto"/>
              <w:jc w:val="center"/>
              <w:rPr>
                <w:color w:val="000000"/>
                <w:sz w:val="18"/>
              </w:rPr>
            </w:pPr>
            <w:r w:rsidRPr="00692DCD">
              <w:rPr>
                <w:color w:val="000000"/>
                <w:sz w:val="18"/>
              </w:rPr>
              <w:t>12</w:t>
            </w:r>
          </w:p>
        </w:tc>
        <w:tc>
          <w:tcPr>
            <w:tcW w:w="513" w:type="pct"/>
            <w:hideMark/>
          </w:tcPr>
          <w:p w14:paraId="757463C4" w14:textId="77777777" w:rsidR="00190734" w:rsidRPr="00692DCD" w:rsidRDefault="00190734" w:rsidP="00190734">
            <w:pPr>
              <w:spacing w:after="0" w:line="240" w:lineRule="auto"/>
              <w:jc w:val="center"/>
              <w:rPr>
                <w:color w:val="000000"/>
                <w:sz w:val="18"/>
              </w:rPr>
            </w:pPr>
            <w:r w:rsidRPr="00692DCD">
              <w:rPr>
                <w:color w:val="000000"/>
                <w:sz w:val="18"/>
              </w:rPr>
              <w:t xml:space="preserve">$28.43 </w:t>
            </w:r>
          </w:p>
        </w:tc>
        <w:tc>
          <w:tcPr>
            <w:tcW w:w="512" w:type="pct"/>
            <w:hideMark/>
          </w:tcPr>
          <w:p w14:paraId="0D244E18" w14:textId="77777777" w:rsidR="00190734" w:rsidRPr="00692DCD" w:rsidRDefault="00190734" w:rsidP="00190734">
            <w:pPr>
              <w:spacing w:after="0" w:line="240" w:lineRule="auto"/>
              <w:jc w:val="center"/>
              <w:rPr>
                <w:color w:val="000000"/>
                <w:sz w:val="18"/>
              </w:rPr>
            </w:pPr>
            <w:r w:rsidRPr="00692DCD">
              <w:rPr>
                <w:color w:val="000000"/>
                <w:sz w:val="18"/>
              </w:rPr>
              <w:t xml:space="preserve">$341.16 </w:t>
            </w:r>
          </w:p>
        </w:tc>
      </w:tr>
      <w:tr w:rsidR="00190734" w:rsidRPr="00692DCD" w14:paraId="7CCDE88D" w14:textId="77777777" w:rsidTr="002D1CF8">
        <w:trPr>
          <w:cnfStyle w:val="000000100000" w:firstRow="0" w:lastRow="0" w:firstColumn="0" w:lastColumn="0" w:oddVBand="0" w:evenVBand="0" w:oddHBand="1" w:evenHBand="0" w:firstRowFirstColumn="0" w:firstRowLastColumn="0" w:lastRowFirstColumn="0" w:lastRowLastColumn="0"/>
          <w:trHeight w:val="360"/>
        </w:trPr>
        <w:tc>
          <w:tcPr>
            <w:tcW w:w="455" w:type="pct"/>
            <w:vMerge/>
            <w:hideMark/>
          </w:tcPr>
          <w:p w14:paraId="2A3742AB" w14:textId="77777777" w:rsidR="00190734" w:rsidRPr="00692DCD" w:rsidRDefault="00190734" w:rsidP="00190734">
            <w:pPr>
              <w:spacing w:after="0" w:line="240" w:lineRule="auto"/>
              <w:rPr>
                <w:color w:val="000000"/>
                <w:sz w:val="18"/>
              </w:rPr>
            </w:pPr>
          </w:p>
        </w:tc>
        <w:tc>
          <w:tcPr>
            <w:tcW w:w="870" w:type="pct"/>
            <w:hideMark/>
          </w:tcPr>
          <w:p w14:paraId="25056520" w14:textId="77777777" w:rsidR="00190734" w:rsidRPr="00692DCD" w:rsidRDefault="00190734" w:rsidP="00190734">
            <w:pPr>
              <w:spacing w:after="0" w:line="240" w:lineRule="auto"/>
              <w:rPr>
                <w:color w:val="000000"/>
                <w:sz w:val="18"/>
              </w:rPr>
            </w:pPr>
            <w:r w:rsidRPr="00692DCD">
              <w:rPr>
                <w:color w:val="000000"/>
                <w:sz w:val="18"/>
              </w:rPr>
              <w:t>Call script for Center Directors</w:t>
            </w:r>
          </w:p>
        </w:tc>
        <w:tc>
          <w:tcPr>
            <w:tcW w:w="595" w:type="pct"/>
            <w:hideMark/>
          </w:tcPr>
          <w:p w14:paraId="5B054FA5" w14:textId="77777777" w:rsidR="00190734" w:rsidRPr="00692DCD" w:rsidRDefault="00190734" w:rsidP="00190734">
            <w:pPr>
              <w:spacing w:after="0" w:line="240" w:lineRule="auto"/>
              <w:rPr>
                <w:color w:val="000000"/>
                <w:sz w:val="18"/>
              </w:rPr>
            </w:pPr>
            <w:r w:rsidRPr="00692DCD">
              <w:rPr>
                <w:color w:val="000000"/>
                <w:sz w:val="18"/>
              </w:rPr>
              <w:t>Center Director</w:t>
            </w:r>
          </w:p>
        </w:tc>
        <w:tc>
          <w:tcPr>
            <w:tcW w:w="516" w:type="pct"/>
            <w:hideMark/>
          </w:tcPr>
          <w:p w14:paraId="75CD50AB" w14:textId="77777777" w:rsidR="00190734" w:rsidRPr="00692DCD" w:rsidRDefault="00190734" w:rsidP="00190734">
            <w:pPr>
              <w:spacing w:after="0" w:line="240" w:lineRule="auto"/>
              <w:jc w:val="center"/>
              <w:rPr>
                <w:color w:val="000000"/>
                <w:sz w:val="18"/>
              </w:rPr>
            </w:pPr>
            <w:r w:rsidRPr="00692DCD">
              <w:rPr>
                <w:color w:val="000000"/>
                <w:sz w:val="18"/>
              </w:rPr>
              <w:t>53</w:t>
            </w:r>
          </w:p>
        </w:tc>
        <w:tc>
          <w:tcPr>
            <w:tcW w:w="513" w:type="pct"/>
            <w:hideMark/>
          </w:tcPr>
          <w:p w14:paraId="609CA741" w14:textId="77777777" w:rsidR="00190734" w:rsidRPr="00692DCD" w:rsidRDefault="00190734" w:rsidP="00190734">
            <w:pPr>
              <w:spacing w:after="0" w:line="240" w:lineRule="auto"/>
              <w:jc w:val="center"/>
              <w:rPr>
                <w:color w:val="000000"/>
                <w:sz w:val="18"/>
              </w:rPr>
            </w:pPr>
            <w:r w:rsidRPr="00692DCD">
              <w:rPr>
                <w:color w:val="000000"/>
                <w:sz w:val="18"/>
              </w:rPr>
              <w:t>1</w:t>
            </w:r>
          </w:p>
        </w:tc>
        <w:tc>
          <w:tcPr>
            <w:tcW w:w="513" w:type="pct"/>
            <w:hideMark/>
          </w:tcPr>
          <w:p w14:paraId="74C9619F" w14:textId="77777777" w:rsidR="00190734" w:rsidRPr="00692DCD" w:rsidRDefault="00190734" w:rsidP="00190734">
            <w:pPr>
              <w:spacing w:after="0" w:line="240" w:lineRule="auto"/>
              <w:jc w:val="center"/>
              <w:rPr>
                <w:color w:val="000000"/>
                <w:sz w:val="18"/>
              </w:rPr>
            </w:pPr>
            <w:r w:rsidRPr="00692DCD">
              <w:rPr>
                <w:color w:val="000000"/>
                <w:sz w:val="18"/>
              </w:rPr>
              <w:t>1</w:t>
            </w:r>
          </w:p>
        </w:tc>
        <w:tc>
          <w:tcPr>
            <w:tcW w:w="513" w:type="pct"/>
            <w:hideMark/>
          </w:tcPr>
          <w:p w14:paraId="6CB2F803" w14:textId="77777777" w:rsidR="00190734" w:rsidRPr="00692DCD" w:rsidRDefault="00190734" w:rsidP="00190734">
            <w:pPr>
              <w:spacing w:after="0" w:line="240" w:lineRule="auto"/>
              <w:jc w:val="center"/>
              <w:rPr>
                <w:color w:val="000000"/>
                <w:sz w:val="18"/>
              </w:rPr>
            </w:pPr>
            <w:r w:rsidRPr="00692DCD">
              <w:rPr>
                <w:color w:val="000000"/>
                <w:sz w:val="18"/>
              </w:rPr>
              <w:t>53</w:t>
            </w:r>
          </w:p>
        </w:tc>
        <w:tc>
          <w:tcPr>
            <w:tcW w:w="513" w:type="pct"/>
            <w:hideMark/>
          </w:tcPr>
          <w:p w14:paraId="28E1709F" w14:textId="77777777" w:rsidR="00190734" w:rsidRPr="00692DCD" w:rsidRDefault="00190734" w:rsidP="00190734">
            <w:pPr>
              <w:spacing w:after="0" w:line="240" w:lineRule="auto"/>
              <w:jc w:val="center"/>
              <w:rPr>
                <w:color w:val="000000"/>
                <w:sz w:val="18"/>
              </w:rPr>
            </w:pPr>
            <w:r w:rsidRPr="00692DCD">
              <w:rPr>
                <w:color w:val="000000"/>
                <w:sz w:val="18"/>
              </w:rPr>
              <w:t xml:space="preserve">$28.43 </w:t>
            </w:r>
          </w:p>
        </w:tc>
        <w:tc>
          <w:tcPr>
            <w:tcW w:w="512" w:type="pct"/>
            <w:hideMark/>
          </w:tcPr>
          <w:p w14:paraId="6BAA3C08" w14:textId="77777777" w:rsidR="00190734" w:rsidRPr="00692DCD" w:rsidRDefault="00190734" w:rsidP="00190734">
            <w:pPr>
              <w:spacing w:after="0" w:line="240" w:lineRule="auto"/>
              <w:jc w:val="center"/>
              <w:rPr>
                <w:color w:val="000000"/>
                <w:sz w:val="18"/>
              </w:rPr>
            </w:pPr>
            <w:r w:rsidRPr="00692DCD">
              <w:rPr>
                <w:color w:val="000000"/>
                <w:sz w:val="18"/>
              </w:rPr>
              <w:t xml:space="preserve">$1,506.79 </w:t>
            </w:r>
          </w:p>
        </w:tc>
      </w:tr>
      <w:tr w:rsidR="00190734" w:rsidRPr="00692DCD" w14:paraId="757FC8A3" w14:textId="77777777" w:rsidTr="002D1CF8">
        <w:trPr>
          <w:cnfStyle w:val="000000010000" w:firstRow="0" w:lastRow="0" w:firstColumn="0" w:lastColumn="0" w:oddVBand="0" w:evenVBand="0" w:oddHBand="0" w:evenHBand="1" w:firstRowFirstColumn="0" w:firstRowLastColumn="0" w:lastRowFirstColumn="0" w:lastRowLastColumn="0"/>
          <w:trHeight w:val="360"/>
        </w:trPr>
        <w:tc>
          <w:tcPr>
            <w:tcW w:w="455" w:type="pct"/>
            <w:vMerge/>
            <w:hideMark/>
          </w:tcPr>
          <w:p w14:paraId="025F6DED" w14:textId="77777777" w:rsidR="00190734" w:rsidRPr="00692DCD" w:rsidRDefault="00190734" w:rsidP="00190734">
            <w:pPr>
              <w:spacing w:after="0" w:line="240" w:lineRule="auto"/>
              <w:rPr>
                <w:color w:val="000000"/>
                <w:sz w:val="18"/>
              </w:rPr>
            </w:pPr>
          </w:p>
        </w:tc>
        <w:tc>
          <w:tcPr>
            <w:tcW w:w="870" w:type="pct"/>
            <w:hideMark/>
          </w:tcPr>
          <w:p w14:paraId="2208C496" w14:textId="77777777" w:rsidR="00190734" w:rsidRPr="00692DCD" w:rsidRDefault="00190734" w:rsidP="00190734">
            <w:pPr>
              <w:spacing w:after="0" w:line="240" w:lineRule="auto"/>
              <w:rPr>
                <w:color w:val="000000"/>
                <w:sz w:val="18"/>
              </w:rPr>
            </w:pPr>
            <w:r w:rsidRPr="00692DCD">
              <w:rPr>
                <w:color w:val="000000"/>
                <w:sz w:val="18"/>
              </w:rPr>
              <w:t>Call script for On Site Coordinators</w:t>
            </w:r>
          </w:p>
        </w:tc>
        <w:tc>
          <w:tcPr>
            <w:tcW w:w="595" w:type="pct"/>
            <w:hideMark/>
          </w:tcPr>
          <w:p w14:paraId="456A7DC5" w14:textId="77777777" w:rsidR="00190734" w:rsidRPr="00692DCD" w:rsidRDefault="00190734" w:rsidP="00190734">
            <w:pPr>
              <w:spacing w:after="0" w:line="240" w:lineRule="auto"/>
              <w:rPr>
                <w:color w:val="000000"/>
                <w:sz w:val="18"/>
              </w:rPr>
            </w:pPr>
            <w:r w:rsidRPr="00692DCD">
              <w:rPr>
                <w:color w:val="000000"/>
                <w:sz w:val="18"/>
              </w:rPr>
              <w:t>On Site Coordinator</w:t>
            </w:r>
          </w:p>
        </w:tc>
        <w:tc>
          <w:tcPr>
            <w:tcW w:w="516" w:type="pct"/>
            <w:hideMark/>
          </w:tcPr>
          <w:p w14:paraId="2167BFCA" w14:textId="77777777" w:rsidR="00190734" w:rsidRPr="00692DCD" w:rsidRDefault="00190734" w:rsidP="00190734">
            <w:pPr>
              <w:spacing w:after="0" w:line="240" w:lineRule="auto"/>
              <w:jc w:val="center"/>
              <w:rPr>
                <w:color w:val="000000"/>
                <w:sz w:val="18"/>
              </w:rPr>
            </w:pPr>
            <w:r w:rsidRPr="00692DCD">
              <w:rPr>
                <w:color w:val="000000"/>
                <w:sz w:val="18"/>
              </w:rPr>
              <w:t>53</w:t>
            </w:r>
          </w:p>
        </w:tc>
        <w:tc>
          <w:tcPr>
            <w:tcW w:w="513" w:type="pct"/>
            <w:hideMark/>
          </w:tcPr>
          <w:p w14:paraId="24357E54" w14:textId="77777777" w:rsidR="00190734" w:rsidRPr="00692DCD" w:rsidRDefault="00190734" w:rsidP="00190734">
            <w:pPr>
              <w:spacing w:after="0" w:line="240" w:lineRule="auto"/>
              <w:jc w:val="center"/>
              <w:rPr>
                <w:color w:val="000000"/>
                <w:sz w:val="18"/>
              </w:rPr>
            </w:pPr>
            <w:r w:rsidRPr="00692DCD">
              <w:rPr>
                <w:color w:val="000000"/>
                <w:sz w:val="18"/>
              </w:rPr>
              <w:t>1</w:t>
            </w:r>
          </w:p>
        </w:tc>
        <w:tc>
          <w:tcPr>
            <w:tcW w:w="513" w:type="pct"/>
            <w:hideMark/>
          </w:tcPr>
          <w:p w14:paraId="333C1D1B" w14:textId="77777777" w:rsidR="00190734" w:rsidRPr="00692DCD" w:rsidRDefault="00190734" w:rsidP="00190734">
            <w:pPr>
              <w:spacing w:after="0" w:line="240" w:lineRule="auto"/>
              <w:jc w:val="center"/>
              <w:rPr>
                <w:color w:val="000000"/>
                <w:sz w:val="18"/>
              </w:rPr>
            </w:pPr>
            <w:r w:rsidRPr="00692DCD">
              <w:rPr>
                <w:color w:val="000000"/>
                <w:sz w:val="18"/>
              </w:rPr>
              <w:t>1</w:t>
            </w:r>
          </w:p>
        </w:tc>
        <w:tc>
          <w:tcPr>
            <w:tcW w:w="513" w:type="pct"/>
            <w:hideMark/>
          </w:tcPr>
          <w:p w14:paraId="24355E51" w14:textId="77777777" w:rsidR="00190734" w:rsidRPr="00692DCD" w:rsidRDefault="00190734" w:rsidP="00190734">
            <w:pPr>
              <w:spacing w:after="0" w:line="240" w:lineRule="auto"/>
              <w:jc w:val="center"/>
              <w:rPr>
                <w:color w:val="000000"/>
                <w:sz w:val="18"/>
              </w:rPr>
            </w:pPr>
            <w:r w:rsidRPr="00692DCD">
              <w:rPr>
                <w:color w:val="000000"/>
                <w:sz w:val="18"/>
              </w:rPr>
              <w:t>53</w:t>
            </w:r>
          </w:p>
        </w:tc>
        <w:tc>
          <w:tcPr>
            <w:tcW w:w="513" w:type="pct"/>
            <w:hideMark/>
          </w:tcPr>
          <w:p w14:paraId="2E70042C" w14:textId="77777777" w:rsidR="00190734" w:rsidRPr="00692DCD" w:rsidRDefault="00190734" w:rsidP="00190734">
            <w:pPr>
              <w:spacing w:after="0" w:line="240" w:lineRule="auto"/>
              <w:jc w:val="center"/>
              <w:rPr>
                <w:color w:val="000000"/>
                <w:sz w:val="18"/>
              </w:rPr>
            </w:pPr>
            <w:r w:rsidRPr="00692DCD">
              <w:rPr>
                <w:color w:val="000000"/>
                <w:sz w:val="18"/>
              </w:rPr>
              <w:t xml:space="preserve">$28.43 </w:t>
            </w:r>
          </w:p>
        </w:tc>
        <w:tc>
          <w:tcPr>
            <w:tcW w:w="512" w:type="pct"/>
            <w:hideMark/>
          </w:tcPr>
          <w:p w14:paraId="1A5CCF0C" w14:textId="77777777" w:rsidR="00190734" w:rsidRPr="00692DCD" w:rsidRDefault="00190734" w:rsidP="00190734">
            <w:pPr>
              <w:spacing w:after="0" w:line="240" w:lineRule="auto"/>
              <w:jc w:val="center"/>
              <w:rPr>
                <w:color w:val="000000"/>
                <w:sz w:val="18"/>
              </w:rPr>
            </w:pPr>
            <w:r w:rsidRPr="00692DCD">
              <w:rPr>
                <w:color w:val="000000"/>
                <w:sz w:val="18"/>
              </w:rPr>
              <w:t xml:space="preserve">$1,506.79 </w:t>
            </w:r>
          </w:p>
        </w:tc>
      </w:tr>
      <w:tr w:rsidR="00190734" w:rsidRPr="00692DCD" w14:paraId="158FD933" w14:textId="77777777" w:rsidTr="002D1CF8">
        <w:trPr>
          <w:cnfStyle w:val="000000100000" w:firstRow="0" w:lastRow="0" w:firstColumn="0" w:lastColumn="0" w:oddVBand="0" w:evenVBand="0" w:oddHBand="1" w:evenHBand="0" w:firstRowFirstColumn="0" w:firstRowLastColumn="0" w:lastRowFirstColumn="0" w:lastRowLastColumn="0"/>
          <w:trHeight w:val="360"/>
        </w:trPr>
        <w:tc>
          <w:tcPr>
            <w:tcW w:w="455" w:type="pct"/>
            <w:vMerge/>
            <w:hideMark/>
          </w:tcPr>
          <w:p w14:paraId="424107C8" w14:textId="77777777" w:rsidR="00190734" w:rsidRPr="00692DCD" w:rsidRDefault="00190734" w:rsidP="00190734">
            <w:pPr>
              <w:spacing w:after="0" w:line="240" w:lineRule="auto"/>
              <w:rPr>
                <w:color w:val="000000"/>
                <w:sz w:val="18"/>
              </w:rPr>
            </w:pPr>
          </w:p>
        </w:tc>
        <w:tc>
          <w:tcPr>
            <w:tcW w:w="870" w:type="pct"/>
            <w:hideMark/>
          </w:tcPr>
          <w:p w14:paraId="53D45327" w14:textId="77777777" w:rsidR="00190734" w:rsidRPr="00692DCD" w:rsidRDefault="00190734" w:rsidP="00190734">
            <w:pPr>
              <w:spacing w:after="0" w:line="240" w:lineRule="auto"/>
              <w:rPr>
                <w:color w:val="000000"/>
                <w:sz w:val="18"/>
              </w:rPr>
            </w:pPr>
            <w:r w:rsidRPr="00692DCD">
              <w:rPr>
                <w:color w:val="000000"/>
                <w:sz w:val="18"/>
              </w:rPr>
              <w:t>Classroom sampling form</w:t>
            </w:r>
          </w:p>
        </w:tc>
        <w:tc>
          <w:tcPr>
            <w:tcW w:w="595" w:type="pct"/>
            <w:hideMark/>
          </w:tcPr>
          <w:p w14:paraId="1386F4A9" w14:textId="77777777" w:rsidR="00190734" w:rsidRPr="00692DCD" w:rsidRDefault="00190734" w:rsidP="00190734">
            <w:pPr>
              <w:spacing w:after="0" w:line="240" w:lineRule="auto"/>
              <w:rPr>
                <w:color w:val="000000"/>
                <w:sz w:val="18"/>
              </w:rPr>
            </w:pPr>
            <w:r w:rsidRPr="00692DCD">
              <w:rPr>
                <w:color w:val="000000"/>
                <w:sz w:val="18"/>
              </w:rPr>
              <w:t>On Site Coordinator</w:t>
            </w:r>
          </w:p>
        </w:tc>
        <w:tc>
          <w:tcPr>
            <w:tcW w:w="516" w:type="pct"/>
            <w:hideMark/>
          </w:tcPr>
          <w:p w14:paraId="3B64A3AE" w14:textId="77777777" w:rsidR="00190734" w:rsidRPr="00692DCD" w:rsidRDefault="00190734" w:rsidP="00190734">
            <w:pPr>
              <w:spacing w:after="0" w:line="240" w:lineRule="auto"/>
              <w:jc w:val="center"/>
              <w:rPr>
                <w:color w:val="000000"/>
                <w:sz w:val="18"/>
              </w:rPr>
            </w:pPr>
            <w:r w:rsidRPr="00692DCD">
              <w:rPr>
                <w:color w:val="000000"/>
                <w:sz w:val="18"/>
              </w:rPr>
              <w:t>53</w:t>
            </w:r>
          </w:p>
        </w:tc>
        <w:tc>
          <w:tcPr>
            <w:tcW w:w="513" w:type="pct"/>
            <w:hideMark/>
          </w:tcPr>
          <w:p w14:paraId="1EE80B1A" w14:textId="77777777" w:rsidR="00190734" w:rsidRPr="00692DCD" w:rsidRDefault="00190734" w:rsidP="00190734">
            <w:pPr>
              <w:spacing w:after="0" w:line="240" w:lineRule="auto"/>
              <w:jc w:val="center"/>
              <w:rPr>
                <w:color w:val="000000"/>
                <w:sz w:val="18"/>
              </w:rPr>
            </w:pPr>
            <w:r w:rsidRPr="00692DCD">
              <w:rPr>
                <w:color w:val="000000"/>
                <w:sz w:val="18"/>
              </w:rPr>
              <w:t>1</w:t>
            </w:r>
          </w:p>
        </w:tc>
        <w:tc>
          <w:tcPr>
            <w:tcW w:w="513" w:type="pct"/>
            <w:hideMark/>
          </w:tcPr>
          <w:p w14:paraId="46FEA376" w14:textId="77777777" w:rsidR="00190734" w:rsidRPr="00692DCD" w:rsidRDefault="00190734" w:rsidP="00190734">
            <w:pPr>
              <w:spacing w:after="0" w:line="240" w:lineRule="auto"/>
              <w:jc w:val="center"/>
              <w:rPr>
                <w:color w:val="000000"/>
                <w:sz w:val="18"/>
              </w:rPr>
            </w:pPr>
            <w:r w:rsidRPr="00692DCD">
              <w:rPr>
                <w:color w:val="000000"/>
                <w:sz w:val="18"/>
              </w:rPr>
              <w:t>0.5</w:t>
            </w:r>
          </w:p>
        </w:tc>
        <w:tc>
          <w:tcPr>
            <w:tcW w:w="513" w:type="pct"/>
            <w:hideMark/>
          </w:tcPr>
          <w:p w14:paraId="31D1B67E" w14:textId="77777777" w:rsidR="00190734" w:rsidRPr="00692DCD" w:rsidRDefault="00190734" w:rsidP="00190734">
            <w:pPr>
              <w:spacing w:after="0" w:line="240" w:lineRule="auto"/>
              <w:jc w:val="center"/>
              <w:rPr>
                <w:color w:val="000000"/>
                <w:sz w:val="18"/>
              </w:rPr>
            </w:pPr>
            <w:r w:rsidRPr="00692DCD">
              <w:rPr>
                <w:color w:val="000000"/>
                <w:sz w:val="18"/>
              </w:rPr>
              <w:t>27</w:t>
            </w:r>
          </w:p>
        </w:tc>
        <w:tc>
          <w:tcPr>
            <w:tcW w:w="513" w:type="pct"/>
            <w:hideMark/>
          </w:tcPr>
          <w:p w14:paraId="5552C455" w14:textId="77777777" w:rsidR="00190734" w:rsidRPr="00692DCD" w:rsidRDefault="00190734" w:rsidP="00190734">
            <w:pPr>
              <w:spacing w:after="0" w:line="240" w:lineRule="auto"/>
              <w:jc w:val="center"/>
              <w:rPr>
                <w:color w:val="000000"/>
                <w:sz w:val="18"/>
              </w:rPr>
            </w:pPr>
            <w:r w:rsidRPr="00692DCD">
              <w:rPr>
                <w:color w:val="000000"/>
                <w:sz w:val="18"/>
              </w:rPr>
              <w:t xml:space="preserve">$28.43 </w:t>
            </w:r>
          </w:p>
        </w:tc>
        <w:tc>
          <w:tcPr>
            <w:tcW w:w="512" w:type="pct"/>
            <w:hideMark/>
          </w:tcPr>
          <w:p w14:paraId="6342D26F" w14:textId="77777777" w:rsidR="00190734" w:rsidRPr="00692DCD" w:rsidRDefault="00190734" w:rsidP="00190734">
            <w:pPr>
              <w:spacing w:after="0" w:line="240" w:lineRule="auto"/>
              <w:jc w:val="center"/>
              <w:rPr>
                <w:color w:val="000000"/>
                <w:sz w:val="18"/>
              </w:rPr>
            </w:pPr>
            <w:r w:rsidRPr="00692DCD">
              <w:rPr>
                <w:color w:val="000000"/>
                <w:sz w:val="18"/>
              </w:rPr>
              <w:t xml:space="preserve">$753.40 </w:t>
            </w:r>
          </w:p>
        </w:tc>
      </w:tr>
      <w:tr w:rsidR="002D1CF8" w:rsidRPr="00692DCD" w14:paraId="1DFD2665" w14:textId="77777777" w:rsidTr="002D1CF8">
        <w:trPr>
          <w:cnfStyle w:val="000000010000" w:firstRow="0" w:lastRow="0" w:firstColumn="0" w:lastColumn="0" w:oddVBand="0" w:evenVBand="0" w:oddHBand="0" w:evenHBand="1" w:firstRowFirstColumn="0" w:firstRowLastColumn="0" w:lastRowFirstColumn="0" w:lastRowLastColumn="0"/>
          <w:trHeight w:val="360"/>
        </w:trPr>
        <w:tc>
          <w:tcPr>
            <w:tcW w:w="455" w:type="pct"/>
            <w:vMerge/>
            <w:hideMark/>
          </w:tcPr>
          <w:p w14:paraId="2323A413" w14:textId="77777777" w:rsidR="002D1CF8" w:rsidRPr="00692DCD" w:rsidRDefault="002D1CF8" w:rsidP="00190734">
            <w:pPr>
              <w:spacing w:after="0" w:line="240" w:lineRule="auto"/>
              <w:rPr>
                <w:color w:val="000000"/>
                <w:sz w:val="18"/>
              </w:rPr>
            </w:pPr>
          </w:p>
        </w:tc>
        <w:tc>
          <w:tcPr>
            <w:tcW w:w="870" w:type="pct"/>
            <w:hideMark/>
          </w:tcPr>
          <w:p w14:paraId="295A2EC4" w14:textId="77777777" w:rsidR="002D1CF8" w:rsidRPr="00692DCD" w:rsidRDefault="002D1CF8" w:rsidP="00190734">
            <w:pPr>
              <w:spacing w:after="0" w:line="240" w:lineRule="auto"/>
              <w:rPr>
                <w:color w:val="000000"/>
                <w:sz w:val="18"/>
              </w:rPr>
            </w:pPr>
            <w:r w:rsidRPr="00692DCD">
              <w:rPr>
                <w:color w:val="000000"/>
                <w:sz w:val="18"/>
              </w:rPr>
              <w:t>Child roster form</w:t>
            </w:r>
          </w:p>
        </w:tc>
        <w:tc>
          <w:tcPr>
            <w:tcW w:w="595" w:type="pct"/>
            <w:hideMark/>
          </w:tcPr>
          <w:p w14:paraId="03C0E215" w14:textId="77777777" w:rsidR="002D1CF8" w:rsidRPr="00692DCD" w:rsidRDefault="002D1CF8" w:rsidP="00190734">
            <w:pPr>
              <w:spacing w:after="0" w:line="240" w:lineRule="auto"/>
              <w:rPr>
                <w:color w:val="000000"/>
                <w:sz w:val="18"/>
              </w:rPr>
            </w:pPr>
            <w:r w:rsidRPr="00692DCD">
              <w:rPr>
                <w:color w:val="000000"/>
                <w:sz w:val="18"/>
              </w:rPr>
              <w:t>On Site Coordinator</w:t>
            </w:r>
          </w:p>
        </w:tc>
        <w:tc>
          <w:tcPr>
            <w:tcW w:w="516" w:type="pct"/>
            <w:hideMark/>
          </w:tcPr>
          <w:p w14:paraId="19AE010B" w14:textId="77777777" w:rsidR="002D1CF8" w:rsidRPr="00692DCD" w:rsidRDefault="002D1CF8" w:rsidP="00190734">
            <w:pPr>
              <w:spacing w:after="0" w:line="240" w:lineRule="auto"/>
              <w:jc w:val="center"/>
              <w:rPr>
                <w:color w:val="000000"/>
                <w:sz w:val="18"/>
              </w:rPr>
            </w:pPr>
            <w:r w:rsidRPr="00692DCD">
              <w:rPr>
                <w:color w:val="000000"/>
                <w:sz w:val="18"/>
              </w:rPr>
              <w:t>53</w:t>
            </w:r>
          </w:p>
        </w:tc>
        <w:tc>
          <w:tcPr>
            <w:tcW w:w="513" w:type="pct"/>
            <w:hideMark/>
          </w:tcPr>
          <w:p w14:paraId="436ACC6D" w14:textId="77777777" w:rsidR="002D1CF8" w:rsidRPr="00692DCD" w:rsidRDefault="002D1CF8" w:rsidP="00190734">
            <w:pPr>
              <w:spacing w:after="0" w:line="240" w:lineRule="auto"/>
              <w:jc w:val="center"/>
              <w:rPr>
                <w:color w:val="000000"/>
                <w:sz w:val="18"/>
              </w:rPr>
            </w:pPr>
            <w:r w:rsidRPr="00692DCD">
              <w:rPr>
                <w:color w:val="000000"/>
                <w:sz w:val="18"/>
              </w:rPr>
              <w:t>3</w:t>
            </w:r>
          </w:p>
        </w:tc>
        <w:tc>
          <w:tcPr>
            <w:tcW w:w="513" w:type="pct"/>
            <w:hideMark/>
          </w:tcPr>
          <w:p w14:paraId="73314BBC" w14:textId="77777777" w:rsidR="002D1CF8" w:rsidRPr="00692DCD" w:rsidRDefault="002D1CF8" w:rsidP="00190734">
            <w:pPr>
              <w:spacing w:after="0" w:line="240" w:lineRule="auto"/>
              <w:jc w:val="center"/>
              <w:rPr>
                <w:color w:val="000000"/>
                <w:sz w:val="18"/>
              </w:rPr>
            </w:pPr>
            <w:r w:rsidRPr="00692DCD">
              <w:rPr>
                <w:color w:val="000000"/>
                <w:sz w:val="18"/>
              </w:rPr>
              <w:t>0.25</w:t>
            </w:r>
          </w:p>
        </w:tc>
        <w:tc>
          <w:tcPr>
            <w:tcW w:w="513" w:type="pct"/>
            <w:hideMark/>
          </w:tcPr>
          <w:p w14:paraId="453358D8" w14:textId="77777777" w:rsidR="002D1CF8" w:rsidRPr="00692DCD" w:rsidRDefault="002D1CF8" w:rsidP="00190734">
            <w:pPr>
              <w:spacing w:after="0" w:line="240" w:lineRule="auto"/>
              <w:jc w:val="center"/>
              <w:rPr>
                <w:color w:val="000000"/>
                <w:sz w:val="18"/>
              </w:rPr>
            </w:pPr>
            <w:r w:rsidRPr="00692DCD">
              <w:rPr>
                <w:color w:val="000000"/>
                <w:sz w:val="18"/>
              </w:rPr>
              <w:t>40</w:t>
            </w:r>
          </w:p>
        </w:tc>
        <w:tc>
          <w:tcPr>
            <w:tcW w:w="513" w:type="pct"/>
            <w:hideMark/>
          </w:tcPr>
          <w:p w14:paraId="5DE41F86" w14:textId="77777777" w:rsidR="002D1CF8" w:rsidRPr="00692DCD" w:rsidRDefault="002D1CF8" w:rsidP="00190734">
            <w:pPr>
              <w:spacing w:after="0" w:line="240" w:lineRule="auto"/>
              <w:jc w:val="center"/>
              <w:rPr>
                <w:color w:val="000000"/>
                <w:sz w:val="18"/>
              </w:rPr>
            </w:pPr>
            <w:r w:rsidRPr="00692DCD">
              <w:rPr>
                <w:color w:val="000000"/>
                <w:sz w:val="18"/>
              </w:rPr>
              <w:t xml:space="preserve">$28.43 </w:t>
            </w:r>
          </w:p>
        </w:tc>
        <w:tc>
          <w:tcPr>
            <w:tcW w:w="512" w:type="pct"/>
            <w:hideMark/>
          </w:tcPr>
          <w:p w14:paraId="139A3558" w14:textId="77777777" w:rsidR="002D1CF8" w:rsidRPr="00692DCD" w:rsidRDefault="002D1CF8" w:rsidP="00190734">
            <w:pPr>
              <w:spacing w:after="0" w:line="240" w:lineRule="auto"/>
              <w:jc w:val="center"/>
              <w:rPr>
                <w:color w:val="000000"/>
                <w:sz w:val="18"/>
              </w:rPr>
            </w:pPr>
            <w:r w:rsidRPr="00692DCD">
              <w:rPr>
                <w:color w:val="000000"/>
                <w:sz w:val="18"/>
              </w:rPr>
              <w:t xml:space="preserve">$1,130.09 </w:t>
            </w:r>
          </w:p>
        </w:tc>
      </w:tr>
      <w:tr w:rsidR="002D1CF8" w:rsidRPr="00692DCD" w14:paraId="0FF67DC2" w14:textId="77777777" w:rsidTr="002D1CF8">
        <w:trPr>
          <w:cnfStyle w:val="000000100000" w:firstRow="0" w:lastRow="0" w:firstColumn="0" w:lastColumn="0" w:oddVBand="0" w:evenVBand="0" w:oddHBand="1" w:evenHBand="0" w:firstRowFirstColumn="0" w:firstRowLastColumn="0" w:lastRowFirstColumn="0" w:lastRowLastColumn="0"/>
          <w:trHeight w:val="360"/>
        </w:trPr>
        <w:tc>
          <w:tcPr>
            <w:tcW w:w="455" w:type="pct"/>
            <w:vMerge/>
            <w:hideMark/>
          </w:tcPr>
          <w:p w14:paraId="13B6B7BA" w14:textId="77777777" w:rsidR="002D1CF8" w:rsidRPr="00692DCD" w:rsidRDefault="002D1CF8" w:rsidP="00190734">
            <w:pPr>
              <w:spacing w:after="0" w:line="240" w:lineRule="auto"/>
              <w:rPr>
                <w:color w:val="000000"/>
                <w:sz w:val="18"/>
              </w:rPr>
            </w:pPr>
          </w:p>
        </w:tc>
        <w:tc>
          <w:tcPr>
            <w:tcW w:w="870" w:type="pct"/>
            <w:hideMark/>
          </w:tcPr>
          <w:p w14:paraId="63B31589" w14:textId="77777777" w:rsidR="002D1CF8" w:rsidRPr="00692DCD" w:rsidRDefault="002D1CF8" w:rsidP="00190734">
            <w:pPr>
              <w:spacing w:after="0" w:line="240" w:lineRule="auto"/>
              <w:rPr>
                <w:color w:val="000000"/>
                <w:sz w:val="18"/>
              </w:rPr>
            </w:pPr>
            <w:r w:rsidRPr="00692DCD">
              <w:rPr>
                <w:color w:val="000000"/>
                <w:sz w:val="18"/>
              </w:rPr>
              <w:t>Teacher survey</w:t>
            </w:r>
          </w:p>
        </w:tc>
        <w:tc>
          <w:tcPr>
            <w:tcW w:w="595" w:type="pct"/>
            <w:hideMark/>
          </w:tcPr>
          <w:p w14:paraId="684E2719" w14:textId="77777777" w:rsidR="002D1CF8" w:rsidRPr="00692DCD" w:rsidRDefault="002D1CF8" w:rsidP="00190734">
            <w:pPr>
              <w:spacing w:after="0" w:line="240" w:lineRule="auto"/>
              <w:rPr>
                <w:color w:val="000000"/>
                <w:sz w:val="18"/>
              </w:rPr>
            </w:pPr>
            <w:r w:rsidRPr="00692DCD">
              <w:rPr>
                <w:color w:val="000000"/>
                <w:sz w:val="18"/>
              </w:rPr>
              <w:t>Teacher</w:t>
            </w:r>
          </w:p>
        </w:tc>
        <w:tc>
          <w:tcPr>
            <w:tcW w:w="516" w:type="pct"/>
            <w:hideMark/>
          </w:tcPr>
          <w:p w14:paraId="193ECD5D" w14:textId="77777777" w:rsidR="002D1CF8" w:rsidRPr="00692DCD" w:rsidRDefault="002D1CF8" w:rsidP="00190734">
            <w:pPr>
              <w:spacing w:after="0" w:line="240" w:lineRule="auto"/>
              <w:jc w:val="center"/>
              <w:rPr>
                <w:color w:val="000000"/>
                <w:sz w:val="18"/>
              </w:rPr>
            </w:pPr>
            <w:r w:rsidRPr="00692DCD">
              <w:rPr>
                <w:color w:val="000000"/>
                <w:sz w:val="18"/>
              </w:rPr>
              <w:t>159</w:t>
            </w:r>
          </w:p>
        </w:tc>
        <w:tc>
          <w:tcPr>
            <w:tcW w:w="513" w:type="pct"/>
            <w:hideMark/>
          </w:tcPr>
          <w:p w14:paraId="1959361D" w14:textId="77777777" w:rsidR="002D1CF8" w:rsidRPr="00692DCD" w:rsidRDefault="002D1CF8" w:rsidP="00190734">
            <w:pPr>
              <w:spacing w:after="0" w:line="240" w:lineRule="auto"/>
              <w:jc w:val="center"/>
              <w:rPr>
                <w:color w:val="000000"/>
                <w:sz w:val="18"/>
              </w:rPr>
            </w:pPr>
            <w:r w:rsidRPr="00692DCD">
              <w:rPr>
                <w:color w:val="000000"/>
                <w:sz w:val="18"/>
              </w:rPr>
              <w:t>1</w:t>
            </w:r>
          </w:p>
        </w:tc>
        <w:tc>
          <w:tcPr>
            <w:tcW w:w="513" w:type="pct"/>
            <w:hideMark/>
          </w:tcPr>
          <w:p w14:paraId="0E7DBB66" w14:textId="77777777" w:rsidR="002D1CF8" w:rsidRPr="00692DCD" w:rsidRDefault="002D0559" w:rsidP="00190734">
            <w:pPr>
              <w:spacing w:after="0" w:line="240" w:lineRule="auto"/>
              <w:jc w:val="center"/>
              <w:rPr>
                <w:color w:val="000000"/>
                <w:sz w:val="18"/>
              </w:rPr>
            </w:pPr>
            <w:r>
              <w:rPr>
                <w:color w:val="000000"/>
                <w:sz w:val="18"/>
              </w:rPr>
              <w:t>0.67</w:t>
            </w:r>
          </w:p>
        </w:tc>
        <w:tc>
          <w:tcPr>
            <w:tcW w:w="513" w:type="pct"/>
            <w:hideMark/>
          </w:tcPr>
          <w:p w14:paraId="088AE8C3" w14:textId="77777777" w:rsidR="002D1CF8" w:rsidRPr="00692DCD" w:rsidRDefault="002D0559" w:rsidP="002D0559">
            <w:pPr>
              <w:spacing w:after="0" w:line="240" w:lineRule="auto"/>
              <w:jc w:val="center"/>
              <w:rPr>
                <w:color w:val="000000"/>
                <w:sz w:val="18"/>
              </w:rPr>
            </w:pPr>
            <w:r>
              <w:rPr>
                <w:color w:val="000000"/>
                <w:sz w:val="18"/>
              </w:rPr>
              <w:t>107</w:t>
            </w:r>
          </w:p>
        </w:tc>
        <w:tc>
          <w:tcPr>
            <w:tcW w:w="513" w:type="pct"/>
            <w:hideMark/>
          </w:tcPr>
          <w:p w14:paraId="541036DD" w14:textId="77777777" w:rsidR="002D1CF8" w:rsidRPr="00692DCD" w:rsidRDefault="002D1CF8" w:rsidP="00190734">
            <w:pPr>
              <w:spacing w:after="0" w:line="240" w:lineRule="auto"/>
              <w:jc w:val="center"/>
              <w:rPr>
                <w:color w:val="000000"/>
                <w:sz w:val="18"/>
              </w:rPr>
            </w:pPr>
            <w:r w:rsidRPr="00692DCD">
              <w:rPr>
                <w:color w:val="000000"/>
                <w:sz w:val="18"/>
              </w:rPr>
              <w:t xml:space="preserve">$28.43 </w:t>
            </w:r>
          </w:p>
        </w:tc>
        <w:tc>
          <w:tcPr>
            <w:tcW w:w="512" w:type="pct"/>
            <w:hideMark/>
          </w:tcPr>
          <w:p w14:paraId="0D1594B4" w14:textId="77777777" w:rsidR="002D1CF8" w:rsidRPr="00692DCD" w:rsidRDefault="002D1CF8" w:rsidP="002D0559">
            <w:pPr>
              <w:spacing w:after="0" w:line="240" w:lineRule="auto"/>
              <w:jc w:val="center"/>
              <w:rPr>
                <w:color w:val="000000"/>
                <w:sz w:val="18"/>
              </w:rPr>
            </w:pPr>
            <w:r w:rsidRPr="00692DCD">
              <w:rPr>
                <w:color w:val="000000"/>
                <w:sz w:val="18"/>
              </w:rPr>
              <w:t>$</w:t>
            </w:r>
            <w:r w:rsidR="002D0559">
              <w:rPr>
                <w:color w:val="000000"/>
                <w:sz w:val="18"/>
              </w:rPr>
              <w:t>3,028.65</w:t>
            </w:r>
            <w:r w:rsidRPr="00692DCD">
              <w:rPr>
                <w:color w:val="000000"/>
                <w:sz w:val="18"/>
              </w:rPr>
              <w:t xml:space="preserve"> </w:t>
            </w:r>
          </w:p>
        </w:tc>
      </w:tr>
      <w:tr w:rsidR="002D1CF8" w:rsidRPr="00692DCD" w14:paraId="284E8A07" w14:textId="77777777" w:rsidTr="002D1CF8">
        <w:trPr>
          <w:cnfStyle w:val="000000010000" w:firstRow="0" w:lastRow="0" w:firstColumn="0" w:lastColumn="0" w:oddVBand="0" w:evenVBand="0" w:oddHBand="0" w:evenHBand="1" w:firstRowFirstColumn="0" w:firstRowLastColumn="0" w:lastRowFirstColumn="0" w:lastRowLastColumn="0"/>
          <w:trHeight w:val="360"/>
        </w:trPr>
        <w:tc>
          <w:tcPr>
            <w:tcW w:w="455" w:type="pct"/>
            <w:vMerge/>
            <w:hideMark/>
          </w:tcPr>
          <w:p w14:paraId="7E433013" w14:textId="77777777" w:rsidR="002D1CF8" w:rsidRPr="00692DCD" w:rsidRDefault="002D1CF8" w:rsidP="00190734">
            <w:pPr>
              <w:spacing w:after="0" w:line="240" w:lineRule="auto"/>
              <w:rPr>
                <w:color w:val="000000"/>
                <w:sz w:val="18"/>
              </w:rPr>
            </w:pPr>
          </w:p>
        </w:tc>
        <w:tc>
          <w:tcPr>
            <w:tcW w:w="870" w:type="pct"/>
            <w:hideMark/>
          </w:tcPr>
          <w:p w14:paraId="7298365F" w14:textId="77777777" w:rsidR="002D1CF8" w:rsidRPr="00692DCD" w:rsidRDefault="002D1CF8" w:rsidP="00190734">
            <w:pPr>
              <w:spacing w:after="0" w:line="240" w:lineRule="auto"/>
              <w:rPr>
                <w:color w:val="000000"/>
                <w:sz w:val="18"/>
              </w:rPr>
            </w:pPr>
            <w:r w:rsidRPr="00692DCD">
              <w:rPr>
                <w:color w:val="000000"/>
                <w:sz w:val="18"/>
              </w:rPr>
              <w:t>Teacher child report</w:t>
            </w:r>
          </w:p>
        </w:tc>
        <w:tc>
          <w:tcPr>
            <w:tcW w:w="595" w:type="pct"/>
            <w:hideMark/>
          </w:tcPr>
          <w:p w14:paraId="546AC2E3" w14:textId="77777777" w:rsidR="002D1CF8" w:rsidRPr="00692DCD" w:rsidRDefault="002D1CF8" w:rsidP="00190734">
            <w:pPr>
              <w:spacing w:after="0" w:line="240" w:lineRule="auto"/>
              <w:rPr>
                <w:color w:val="000000"/>
                <w:sz w:val="18"/>
              </w:rPr>
            </w:pPr>
            <w:r w:rsidRPr="00692DCD">
              <w:rPr>
                <w:color w:val="000000"/>
                <w:sz w:val="18"/>
              </w:rPr>
              <w:t>Teacher</w:t>
            </w:r>
          </w:p>
        </w:tc>
        <w:tc>
          <w:tcPr>
            <w:tcW w:w="516" w:type="pct"/>
            <w:hideMark/>
          </w:tcPr>
          <w:p w14:paraId="1EC3595B" w14:textId="77777777" w:rsidR="002D1CF8" w:rsidRPr="00692DCD" w:rsidRDefault="002D1CF8" w:rsidP="00190734">
            <w:pPr>
              <w:spacing w:after="0" w:line="240" w:lineRule="auto"/>
              <w:jc w:val="center"/>
              <w:rPr>
                <w:color w:val="000000"/>
                <w:sz w:val="18"/>
              </w:rPr>
            </w:pPr>
            <w:r w:rsidRPr="00692DCD">
              <w:rPr>
                <w:color w:val="000000"/>
                <w:sz w:val="18"/>
              </w:rPr>
              <w:t>159</w:t>
            </w:r>
          </w:p>
        </w:tc>
        <w:tc>
          <w:tcPr>
            <w:tcW w:w="513" w:type="pct"/>
            <w:hideMark/>
          </w:tcPr>
          <w:p w14:paraId="4747B832" w14:textId="77777777" w:rsidR="002D1CF8" w:rsidRPr="00692DCD" w:rsidRDefault="002D1CF8" w:rsidP="00190734">
            <w:pPr>
              <w:spacing w:after="0" w:line="240" w:lineRule="auto"/>
              <w:jc w:val="center"/>
              <w:rPr>
                <w:color w:val="000000"/>
                <w:sz w:val="18"/>
              </w:rPr>
            </w:pPr>
            <w:r w:rsidRPr="00692DCD">
              <w:rPr>
                <w:color w:val="000000"/>
                <w:sz w:val="18"/>
              </w:rPr>
              <w:t>8</w:t>
            </w:r>
          </w:p>
        </w:tc>
        <w:tc>
          <w:tcPr>
            <w:tcW w:w="513" w:type="pct"/>
            <w:hideMark/>
          </w:tcPr>
          <w:p w14:paraId="25724296" w14:textId="77777777" w:rsidR="002D1CF8" w:rsidRPr="00692DCD" w:rsidRDefault="002D1CF8" w:rsidP="00190734">
            <w:pPr>
              <w:spacing w:after="0" w:line="240" w:lineRule="auto"/>
              <w:jc w:val="center"/>
              <w:rPr>
                <w:color w:val="000000"/>
                <w:sz w:val="18"/>
              </w:rPr>
            </w:pPr>
            <w:r w:rsidRPr="00692DCD">
              <w:rPr>
                <w:color w:val="000000"/>
                <w:sz w:val="18"/>
              </w:rPr>
              <w:t>0.</w:t>
            </w:r>
            <w:r w:rsidR="00B21D4B">
              <w:rPr>
                <w:color w:val="000000"/>
                <w:sz w:val="18"/>
              </w:rPr>
              <w:t>17</w:t>
            </w:r>
          </w:p>
        </w:tc>
        <w:tc>
          <w:tcPr>
            <w:tcW w:w="513" w:type="pct"/>
            <w:hideMark/>
          </w:tcPr>
          <w:p w14:paraId="2B7147F7" w14:textId="77777777" w:rsidR="002D1CF8" w:rsidRPr="00692DCD" w:rsidRDefault="00B21D4B" w:rsidP="00190734">
            <w:pPr>
              <w:spacing w:after="0" w:line="240" w:lineRule="auto"/>
              <w:jc w:val="center"/>
              <w:rPr>
                <w:color w:val="000000"/>
                <w:sz w:val="18"/>
              </w:rPr>
            </w:pPr>
            <w:r>
              <w:rPr>
                <w:color w:val="000000"/>
                <w:sz w:val="18"/>
              </w:rPr>
              <w:t>216</w:t>
            </w:r>
          </w:p>
        </w:tc>
        <w:tc>
          <w:tcPr>
            <w:tcW w:w="513" w:type="pct"/>
            <w:hideMark/>
          </w:tcPr>
          <w:p w14:paraId="33E28F8B" w14:textId="77777777" w:rsidR="002D1CF8" w:rsidRPr="00692DCD" w:rsidRDefault="002D1CF8" w:rsidP="00190734">
            <w:pPr>
              <w:spacing w:after="0" w:line="240" w:lineRule="auto"/>
              <w:jc w:val="center"/>
              <w:rPr>
                <w:color w:val="000000"/>
                <w:sz w:val="18"/>
              </w:rPr>
            </w:pPr>
            <w:r w:rsidRPr="00692DCD">
              <w:rPr>
                <w:color w:val="000000"/>
                <w:sz w:val="18"/>
              </w:rPr>
              <w:t xml:space="preserve">$28.43 </w:t>
            </w:r>
          </w:p>
        </w:tc>
        <w:tc>
          <w:tcPr>
            <w:tcW w:w="512" w:type="pct"/>
            <w:hideMark/>
          </w:tcPr>
          <w:p w14:paraId="15A9A5E9" w14:textId="77777777" w:rsidR="002D1CF8" w:rsidRPr="00692DCD" w:rsidRDefault="002D1CF8" w:rsidP="00B21D4B">
            <w:pPr>
              <w:spacing w:after="0" w:line="240" w:lineRule="auto"/>
              <w:jc w:val="center"/>
              <w:rPr>
                <w:color w:val="000000"/>
                <w:sz w:val="18"/>
              </w:rPr>
            </w:pPr>
            <w:r w:rsidRPr="00692DCD">
              <w:rPr>
                <w:color w:val="000000"/>
                <w:sz w:val="18"/>
              </w:rPr>
              <w:t>$</w:t>
            </w:r>
            <w:r w:rsidR="00B21D4B">
              <w:rPr>
                <w:color w:val="000000"/>
                <w:sz w:val="18"/>
              </w:rPr>
              <w:t>6,147.70</w:t>
            </w:r>
            <w:r w:rsidRPr="00692DCD">
              <w:rPr>
                <w:color w:val="000000"/>
                <w:sz w:val="18"/>
              </w:rPr>
              <w:t xml:space="preserve"> </w:t>
            </w:r>
          </w:p>
        </w:tc>
      </w:tr>
      <w:tr w:rsidR="002D1CF8" w:rsidRPr="00692DCD" w14:paraId="307DA701" w14:textId="77777777" w:rsidTr="002D1CF8">
        <w:trPr>
          <w:cnfStyle w:val="000000100000" w:firstRow="0" w:lastRow="0" w:firstColumn="0" w:lastColumn="0" w:oddVBand="0" w:evenVBand="0" w:oddHBand="1" w:evenHBand="0" w:firstRowFirstColumn="0" w:firstRowLastColumn="0" w:lastRowFirstColumn="0" w:lastRowLastColumn="0"/>
          <w:trHeight w:val="360"/>
        </w:trPr>
        <w:tc>
          <w:tcPr>
            <w:tcW w:w="455" w:type="pct"/>
            <w:vMerge/>
            <w:hideMark/>
          </w:tcPr>
          <w:p w14:paraId="6811F2BA" w14:textId="77777777" w:rsidR="002D1CF8" w:rsidRPr="00692DCD" w:rsidRDefault="002D1CF8" w:rsidP="00190734">
            <w:pPr>
              <w:spacing w:after="0" w:line="240" w:lineRule="auto"/>
              <w:rPr>
                <w:color w:val="000000"/>
                <w:sz w:val="18"/>
              </w:rPr>
            </w:pPr>
          </w:p>
        </w:tc>
        <w:tc>
          <w:tcPr>
            <w:tcW w:w="870" w:type="pct"/>
            <w:hideMark/>
          </w:tcPr>
          <w:p w14:paraId="1399AEA7" w14:textId="77777777" w:rsidR="002D1CF8" w:rsidRPr="00692DCD" w:rsidRDefault="002D1CF8" w:rsidP="00190734">
            <w:pPr>
              <w:spacing w:after="0" w:line="240" w:lineRule="auto"/>
              <w:rPr>
                <w:color w:val="000000"/>
                <w:sz w:val="18"/>
              </w:rPr>
            </w:pPr>
            <w:r w:rsidRPr="00692DCD">
              <w:rPr>
                <w:color w:val="000000"/>
                <w:sz w:val="18"/>
              </w:rPr>
              <w:t>Assistant Teacher survey</w:t>
            </w:r>
          </w:p>
        </w:tc>
        <w:tc>
          <w:tcPr>
            <w:tcW w:w="595" w:type="pct"/>
            <w:hideMark/>
          </w:tcPr>
          <w:p w14:paraId="09CDF16C" w14:textId="77777777" w:rsidR="002D1CF8" w:rsidRPr="00692DCD" w:rsidRDefault="002D1CF8" w:rsidP="00190734">
            <w:pPr>
              <w:spacing w:after="0" w:line="240" w:lineRule="auto"/>
              <w:rPr>
                <w:color w:val="000000"/>
                <w:sz w:val="18"/>
              </w:rPr>
            </w:pPr>
            <w:r w:rsidRPr="00692DCD">
              <w:rPr>
                <w:color w:val="000000"/>
                <w:sz w:val="18"/>
              </w:rPr>
              <w:t xml:space="preserve">Assistant Teacher </w:t>
            </w:r>
          </w:p>
        </w:tc>
        <w:tc>
          <w:tcPr>
            <w:tcW w:w="516" w:type="pct"/>
            <w:hideMark/>
          </w:tcPr>
          <w:p w14:paraId="3CB36AEA" w14:textId="77777777" w:rsidR="002D1CF8" w:rsidRPr="00692DCD" w:rsidRDefault="002D1CF8" w:rsidP="00190734">
            <w:pPr>
              <w:spacing w:after="0" w:line="240" w:lineRule="auto"/>
              <w:jc w:val="center"/>
              <w:rPr>
                <w:color w:val="000000"/>
                <w:sz w:val="18"/>
              </w:rPr>
            </w:pPr>
            <w:r w:rsidRPr="00692DCD">
              <w:rPr>
                <w:color w:val="000000"/>
                <w:sz w:val="18"/>
              </w:rPr>
              <w:t>159</w:t>
            </w:r>
          </w:p>
        </w:tc>
        <w:tc>
          <w:tcPr>
            <w:tcW w:w="513" w:type="pct"/>
            <w:hideMark/>
          </w:tcPr>
          <w:p w14:paraId="4A197311" w14:textId="77777777" w:rsidR="002D1CF8" w:rsidRPr="00692DCD" w:rsidRDefault="002D1CF8" w:rsidP="00190734">
            <w:pPr>
              <w:spacing w:after="0" w:line="240" w:lineRule="auto"/>
              <w:jc w:val="center"/>
              <w:rPr>
                <w:color w:val="000000"/>
                <w:sz w:val="18"/>
              </w:rPr>
            </w:pPr>
            <w:r w:rsidRPr="00692DCD">
              <w:rPr>
                <w:color w:val="000000"/>
                <w:sz w:val="18"/>
              </w:rPr>
              <w:t>1</w:t>
            </w:r>
          </w:p>
        </w:tc>
        <w:tc>
          <w:tcPr>
            <w:tcW w:w="513" w:type="pct"/>
            <w:hideMark/>
          </w:tcPr>
          <w:p w14:paraId="4D6027C5" w14:textId="77777777" w:rsidR="002D1CF8" w:rsidRPr="00692DCD" w:rsidRDefault="002D0559" w:rsidP="00190734">
            <w:pPr>
              <w:spacing w:after="0" w:line="240" w:lineRule="auto"/>
              <w:jc w:val="center"/>
              <w:rPr>
                <w:color w:val="000000"/>
                <w:sz w:val="18"/>
              </w:rPr>
            </w:pPr>
            <w:r>
              <w:rPr>
                <w:color w:val="000000"/>
                <w:sz w:val="18"/>
              </w:rPr>
              <w:t>0.33</w:t>
            </w:r>
          </w:p>
        </w:tc>
        <w:tc>
          <w:tcPr>
            <w:tcW w:w="513" w:type="pct"/>
            <w:hideMark/>
          </w:tcPr>
          <w:p w14:paraId="7CE28D2D" w14:textId="77777777" w:rsidR="002D1CF8" w:rsidRPr="00692DCD" w:rsidRDefault="002D0559" w:rsidP="002D0559">
            <w:pPr>
              <w:spacing w:after="0" w:line="240" w:lineRule="auto"/>
              <w:jc w:val="center"/>
              <w:rPr>
                <w:color w:val="000000"/>
                <w:sz w:val="18"/>
              </w:rPr>
            </w:pPr>
            <w:r>
              <w:rPr>
                <w:color w:val="000000"/>
                <w:sz w:val="18"/>
              </w:rPr>
              <w:t>52</w:t>
            </w:r>
          </w:p>
        </w:tc>
        <w:tc>
          <w:tcPr>
            <w:tcW w:w="513" w:type="pct"/>
            <w:hideMark/>
          </w:tcPr>
          <w:p w14:paraId="1A4EE4AC" w14:textId="77777777" w:rsidR="002D1CF8" w:rsidRPr="00692DCD" w:rsidRDefault="002D1CF8" w:rsidP="00190734">
            <w:pPr>
              <w:spacing w:after="0" w:line="240" w:lineRule="auto"/>
              <w:jc w:val="center"/>
              <w:rPr>
                <w:color w:val="000000"/>
                <w:sz w:val="18"/>
              </w:rPr>
            </w:pPr>
            <w:r w:rsidRPr="00692DCD">
              <w:rPr>
                <w:color w:val="000000"/>
                <w:sz w:val="18"/>
              </w:rPr>
              <w:t xml:space="preserve">$16.95 </w:t>
            </w:r>
          </w:p>
        </w:tc>
        <w:tc>
          <w:tcPr>
            <w:tcW w:w="512" w:type="pct"/>
            <w:hideMark/>
          </w:tcPr>
          <w:p w14:paraId="5FA74E8F" w14:textId="77777777" w:rsidR="002D1CF8" w:rsidRPr="00692DCD" w:rsidRDefault="002D1CF8" w:rsidP="002D0559">
            <w:pPr>
              <w:spacing w:after="0" w:line="240" w:lineRule="auto"/>
              <w:jc w:val="center"/>
              <w:rPr>
                <w:color w:val="000000"/>
                <w:sz w:val="18"/>
              </w:rPr>
            </w:pPr>
            <w:r w:rsidRPr="00692DCD">
              <w:rPr>
                <w:color w:val="000000"/>
                <w:sz w:val="18"/>
              </w:rPr>
              <w:t>$</w:t>
            </w:r>
            <w:r w:rsidR="002D0559">
              <w:rPr>
                <w:color w:val="000000"/>
                <w:sz w:val="18"/>
              </w:rPr>
              <w:t>889.37</w:t>
            </w:r>
            <w:r w:rsidRPr="00692DCD">
              <w:rPr>
                <w:color w:val="000000"/>
                <w:sz w:val="18"/>
              </w:rPr>
              <w:t xml:space="preserve"> </w:t>
            </w:r>
          </w:p>
        </w:tc>
      </w:tr>
      <w:tr w:rsidR="002D1CF8" w:rsidRPr="00692DCD" w14:paraId="6F2C5BCF" w14:textId="77777777" w:rsidTr="002D1CF8">
        <w:trPr>
          <w:cnfStyle w:val="000000010000" w:firstRow="0" w:lastRow="0" w:firstColumn="0" w:lastColumn="0" w:oddVBand="0" w:evenVBand="0" w:oddHBand="0" w:evenHBand="1" w:firstRowFirstColumn="0" w:firstRowLastColumn="0" w:lastRowFirstColumn="0" w:lastRowLastColumn="0"/>
          <w:trHeight w:val="360"/>
        </w:trPr>
        <w:tc>
          <w:tcPr>
            <w:tcW w:w="455" w:type="pct"/>
            <w:vMerge/>
            <w:hideMark/>
          </w:tcPr>
          <w:p w14:paraId="5F7CB025" w14:textId="77777777" w:rsidR="002D1CF8" w:rsidRPr="00692DCD" w:rsidRDefault="002D1CF8" w:rsidP="00190734">
            <w:pPr>
              <w:spacing w:after="0" w:line="240" w:lineRule="auto"/>
              <w:rPr>
                <w:color w:val="000000"/>
                <w:sz w:val="18"/>
              </w:rPr>
            </w:pPr>
          </w:p>
        </w:tc>
        <w:tc>
          <w:tcPr>
            <w:tcW w:w="870" w:type="pct"/>
            <w:hideMark/>
          </w:tcPr>
          <w:p w14:paraId="4D7E7307" w14:textId="77777777" w:rsidR="002D1CF8" w:rsidRPr="00692DCD" w:rsidRDefault="002D1CF8" w:rsidP="00190734">
            <w:pPr>
              <w:spacing w:after="0" w:line="240" w:lineRule="auto"/>
              <w:rPr>
                <w:color w:val="000000"/>
                <w:sz w:val="18"/>
              </w:rPr>
            </w:pPr>
            <w:r w:rsidRPr="00692DCD">
              <w:rPr>
                <w:color w:val="000000"/>
                <w:sz w:val="18"/>
              </w:rPr>
              <w:t>Parent consent form</w:t>
            </w:r>
          </w:p>
        </w:tc>
        <w:tc>
          <w:tcPr>
            <w:tcW w:w="595" w:type="pct"/>
            <w:hideMark/>
          </w:tcPr>
          <w:p w14:paraId="070FA97D" w14:textId="77777777" w:rsidR="002D1CF8" w:rsidRPr="00692DCD" w:rsidRDefault="002D1CF8" w:rsidP="00190734">
            <w:pPr>
              <w:spacing w:after="0" w:line="240" w:lineRule="auto"/>
              <w:rPr>
                <w:color w:val="000000"/>
                <w:sz w:val="18"/>
              </w:rPr>
            </w:pPr>
            <w:r w:rsidRPr="00692DCD">
              <w:rPr>
                <w:color w:val="000000"/>
                <w:sz w:val="18"/>
              </w:rPr>
              <w:t xml:space="preserve">Parent </w:t>
            </w:r>
          </w:p>
        </w:tc>
        <w:tc>
          <w:tcPr>
            <w:tcW w:w="516" w:type="pct"/>
            <w:hideMark/>
          </w:tcPr>
          <w:p w14:paraId="7EE5E0FF" w14:textId="77777777" w:rsidR="002D1CF8" w:rsidRPr="00692DCD" w:rsidRDefault="002D1CF8" w:rsidP="00190734">
            <w:pPr>
              <w:spacing w:after="0" w:line="240" w:lineRule="auto"/>
              <w:jc w:val="center"/>
              <w:rPr>
                <w:color w:val="000000"/>
                <w:sz w:val="18"/>
              </w:rPr>
            </w:pPr>
            <w:r w:rsidRPr="00692DCD">
              <w:rPr>
                <w:color w:val="000000"/>
                <w:sz w:val="18"/>
              </w:rPr>
              <w:t>1,018</w:t>
            </w:r>
          </w:p>
        </w:tc>
        <w:tc>
          <w:tcPr>
            <w:tcW w:w="513" w:type="pct"/>
            <w:hideMark/>
          </w:tcPr>
          <w:p w14:paraId="53F58681" w14:textId="77777777" w:rsidR="002D1CF8" w:rsidRPr="00692DCD" w:rsidRDefault="002D1CF8" w:rsidP="00190734">
            <w:pPr>
              <w:spacing w:after="0" w:line="240" w:lineRule="auto"/>
              <w:jc w:val="center"/>
              <w:rPr>
                <w:color w:val="000000"/>
                <w:sz w:val="18"/>
              </w:rPr>
            </w:pPr>
            <w:r w:rsidRPr="00692DCD">
              <w:rPr>
                <w:color w:val="000000"/>
                <w:sz w:val="18"/>
              </w:rPr>
              <w:t>1</w:t>
            </w:r>
          </w:p>
        </w:tc>
        <w:tc>
          <w:tcPr>
            <w:tcW w:w="513" w:type="pct"/>
            <w:hideMark/>
          </w:tcPr>
          <w:p w14:paraId="0D35E40C" w14:textId="77777777" w:rsidR="002D1CF8" w:rsidRPr="00692DCD" w:rsidRDefault="002D1CF8" w:rsidP="00190734">
            <w:pPr>
              <w:spacing w:after="0" w:line="240" w:lineRule="auto"/>
              <w:jc w:val="center"/>
              <w:rPr>
                <w:color w:val="000000"/>
                <w:sz w:val="18"/>
              </w:rPr>
            </w:pPr>
            <w:r w:rsidRPr="00692DCD">
              <w:rPr>
                <w:color w:val="000000"/>
                <w:sz w:val="18"/>
              </w:rPr>
              <w:t>0.25</w:t>
            </w:r>
          </w:p>
        </w:tc>
        <w:tc>
          <w:tcPr>
            <w:tcW w:w="513" w:type="pct"/>
            <w:hideMark/>
          </w:tcPr>
          <w:p w14:paraId="677A6A63" w14:textId="77777777" w:rsidR="002D1CF8" w:rsidRPr="00692DCD" w:rsidRDefault="002D1CF8" w:rsidP="00190734">
            <w:pPr>
              <w:spacing w:after="0" w:line="240" w:lineRule="auto"/>
              <w:jc w:val="center"/>
              <w:rPr>
                <w:color w:val="000000"/>
                <w:sz w:val="18"/>
              </w:rPr>
            </w:pPr>
            <w:r w:rsidRPr="00692DCD">
              <w:rPr>
                <w:color w:val="000000"/>
                <w:sz w:val="18"/>
              </w:rPr>
              <w:t>255</w:t>
            </w:r>
          </w:p>
        </w:tc>
        <w:tc>
          <w:tcPr>
            <w:tcW w:w="513" w:type="pct"/>
            <w:hideMark/>
          </w:tcPr>
          <w:p w14:paraId="5E50437C" w14:textId="77777777" w:rsidR="002D1CF8" w:rsidRPr="00692DCD" w:rsidRDefault="002D1CF8" w:rsidP="00190734">
            <w:pPr>
              <w:spacing w:after="0" w:line="240" w:lineRule="auto"/>
              <w:jc w:val="center"/>
              <w:rPr>
                <w:color w:val="000000"/>
                <w:sz w:val="18"/>
              </w:rPr>
            </w:pPr>
            <w:r w:rsidRPr="00692DCD">
              <w:rPr>
                <w:color w:val="000000"/>
                <w:sz w:val="18"/>
              </w:rPr>
              <w:t xml:space="preserve">$16.95 </w:t>
            </w:r>
          </w:p>
        </w:tc>
        <w:tc>
          <w:tcPr>
            <w:tcW w:w="512" w:type="pct"/>
            <w:hideMark/>
          </w:tcPr>
          <w:p w14:paraId="4839DEFD" w14:textId="77777777" w:rsidR="002D1CF8" w:rsidRPr="00692DCD" w:rsidRDefault="002D1CF8" w:rsidP="00190734">
            <w:pPr>
              <w:spacing w:after="0" w:line="240" w:lineRule="auto"/>
              <w:jc w:val="center"/>
              <w:rPr>
                <w:color w:val="000000"/>
                <w:sz w:val="18"/>
              </w:rPr>
            </w:pPr>
            <w:r w:rsidRPr="00692DCD">
              <w:rPr>
                <w:color w:val="000000"/>
                <w:sz w:val="18"/>
              </w:rPr>
              <w:t xml:space="preserve">$4,313.78 </w:t>
            </w:r>
          </w:p>
        </w:tc>
      </w:tr>
      <w:tr w:rsidR="002D1CF8" w:rsidRPr="00692DCD" w14:paraId="605C0CF4" w14:textId="77777777" w:rsidTr="002D1CF8">
        <w:trPr>
          <w:cnfStyle w:val="000000100000" w:firstRow="0" w:lastRow="0" w:firstColumn="0" w:lastColumn="0" w:oddVBand="0" w:evenVBand="0" w:oddHBand="1" w:evenHBand="0" w:firstRowFirstColumn="0" w:firstRowLastColumn="0" w:lastRowFirstColumn="0" w:lastRowLastColumn="0"/>
          <w:trHeight w:val="675"/>
        </w:trPr>
        <w:tc>
          <w:tcPr>
            <w:tcW w:w="455" w:type="pct"/>
            <w:vMerge/>
            <w:hideMark/>
          </w:tcPr>
          <w:p w14:paraId="13CB147B" w14:textId="77777777" w:rsidR="002D1CF8" w:rsidRPr="00692DCD" w:rsidRDefault="002D1CF8" w:rsidP="00190734">
            <w:pPr>
              <w:spacing w:after="0" w:line="240" w:lineRule="auto"/>
              <w:rPr>
                <w:color w:val="000000"/>
                <w:sz w:val="18"/>
              </w:rPr>
            </w:pPr>
          </w:p>
        </w:tc>
        <w:tc>
          <w:tcPr>
            <w:tcW w:w="870" w:type="pct"/>
            <w:hideMark/>
          </w:tcPr>
          <w:p w14:paraId="70DD64F5" w14:textId="77777777" w:rsidR="002D1CF8" w:rsidRPr="00692DCD" w:rsidRDefault="002D1CF8" w:rsidP="00190734">
            <w:pPr>
              <w:spacing w:after="0" w:line="240" w:lineRule="auto"/>
              <w:rPr>
                <w:color w:val="000000"/>
                <w:sz w:val="18"/>
              </w:rPr>
            </w:pPr>
            <w:r w:rsidRPr="00692DCD">
              <w:rPr>
                <w:color w:val="000000"/>
                <w:sz w:val="18"/>
              </w:rPr>
              <w:t>Child assessments (preschoolers and older toddlers only)</w:t>
            </w:r>
          </w:p>
        </w:tc>
        <w:tc>
          <w:tcPr>
            <w:tcW w:w="595" w:type="pct"/>
            <w:hideMark/>
          </w:tcPr>
          <w:p w14:paraId="787706A2" w14:textId="77777777" w:rsidR="002D1CF8" w:rsidRPr="00692DCD" w:rsidRDefault="002D1CF8" w:rsidP="00190734">
            <w:pPr>
              <w:spacing w:after="0" w:line="240" w:lineRule="auto"/>
              <w:rPr>
                <w:color w:val="000000"/>
                <w:sz w:val="18"/>
              </w:rPr>
            </w:pPr>
            <w:r w:rsidRPr="00692DCD">
              <w:rPr>
                <w:color w:val="000000"/>
                <w:sz w:val="18"/>
              </w:rPr>
              <w:t>Child</w:t>
            </w:r>
          </w:p>
        </w:tc>
        <w:tc>
          <w:tcPr>
            <w:tcW w:w="516" w:type="pct"/>
            <w:hideMark/>
          </w:tcPr>
          <w:p w14:paraId="094669F8" w14:textId="77777777" w:rsidR="002D1CF8" w:rsidRPr="00692DCD" w:rsidRDefault="002D1CF8" w:rsidP="00190734">
            <w:pPr>
              <w:spacing w:after="0" w:line="240" w:lineRule="auto"/>
              <w:jc w:val="center"/>
              <w:rPr>
                <w:color w:val="000000"/>
                <w:sz w:val="18"/>
              </w:rPr>
            </w:pPr>
            <w:r w:rsidRPr="00692DCD">
              <w:rPr>
                <w:color w:val="000000"/>
                <w:sz w:val="18"/>
              </w:rPr>
              <w:t>848</w:t>
            </w:r>
          </w:p>
        </w:tc>
        <w:tc>
          <w:tcPr>
            <w:tcW w:w="513" w:type="pct"/>
            <w:hideMark/>
          </w:tcPr>
          <w:p w14:paraId="6D5BFEF8" w14:textId="77777777" w:rsidR="002D1CF8" w:rsidRPr="00692DCD" w:rsidRDefault="002D1CF8" w:rsidP="00190734">
            <w:pPr>
              <w:spacing w:after="0" w:line="240" w:lineRule="auto"/>
              <w:jc w:val="center"/>
              <w:rPr>
                <w:color w:val="000000"/>
                <w:sz w:val="18"/>
              </w:rPr>
            </w:pPr>
            <w:r w:rsidRPr="00692DCD">
              <w:rPr>
                <w:color w:val="000000"/>
                <w:sz w:val="18"/>
              </w:rPr>
              <w:t>1</w:t>
            </w:r>
          </w:p>
        </w:tc>
        <w:tc>
          <w:tcPr>
            <w:tcW w:w="513" w:type="pct"/>
            <w:hideMark/>
          </w:tcPr>
          <w:p w14:paraId="7D5172EA" w14:textId="77777777" w:rsidR="002D1CF8" w:rsidRPr="00692DCD" w:rsidRDefault="002D1CF8" w:rsidP="00190734">
            <w:pPr>
              <w:spacing w:after="0" w:line="240" w:lineRule="auto"/>
              <w:jc w:val="center"/>
              <w:rPr>
                <w:color w:val="000000"/>
                <w:sz w:val="18"/>
              </w:rPr>
            </w:pPr>
            <w:r w:rsidRPr="00692DCD">
              <w:rPr>
                <w:color w:val="000000"/>
                <w:sz w:val="18"/>
              </w:rPr>
              <w:t>0.67</w:t>
            </w:r>
          </w:p>
        </w:tc>
        <w:tc>
          <w:tcPr>
            <w:tcW w:w="513" w:type="pct"/>
            <w:hideMark/>
          </w:tcPr>
          <w:p w14:paraId="38B280E8" w14:textId="77777777" w:rsidR="002D1CF8" w:rsidRPr="00692DCD" w:rsidRDefault="002D1CF8" w:rsidP="00190734">
            <w:pPr>
              <w:spacing w:after="0" w:line="240" w:lineRule="auto"/>
              <w:jc w:val="center"/>
              <w:rPr>
                <w:color w:val="000000"/>
                <w:sz w:val="18"/>
              </w:rPr>
            </w:pPr>
            <w:r w:rsidRPr="00692DCD">
              <w:rPr>
                <w:color w:val="000000"/>
                <w:sz w:val="18"/>
              </w:rPr>
              <w:t>568</w:t>
            </w:r>
          </w:p>
        </w:tc>
        <w:tc>
          <w:tcPr>
            <w:tcW w:w="513" w:type="pct"/>
            <w:hideMark/>
          </w:tcPr>
          <w:p w14:paraId="33080E89" w14:textId="77777777" w:rsidR="002D1CF8" w:rsidRPr="003B687B" w:rsidRDefault="002D1CF8" w:rsidP="00190734">
            <w:pPr>
              <w:spacing w:after="0" w:line="240" w:lineRule="auto"/>
              <w:jc w:val="center"/>
              <w:rPr>
                <w:color w:val="000000"/>
                <w:sz w:val="18"/>
              </w:rPr>
            </w:pPr>
            <w:proofErr w:type="spellStart"/>
            <w:r w:rsidRPr="003B687B">
              <w:rPr>
                <w:color w:val="000000"/>
                <w:sz w:val="18"/>
              </w:rPr>
              <w:t>n.a</w:t>
            </w:r>
            <w:proofErr w:type="spellEnd"/>
            <w:r w:rsidRPr="003B687B">
              <w:rPr>
                <w:color w:val="000000"/>
                <w:sz w:val="18"/>
              </w:rPr>
              <w:t>.</w:t>
            </w:r>
          </w:p>
        </w:tc>
        <w:tc>
          <w:tcPr>
            <w:tcW w:w="512" w:type="pct"/>
            <w:hideMark/>
          </w:tcPr>
          <w:p w14:paraId="572277D5" w14:textId="77777777" w:rsidR="002D1CF8" w:rsidRPr="003B687B" w:rsidRDefault="002D1CF8" w:rsidP="00190734">
            <w:pPr>
              <w:spacing w:after="0" w:line="240" w:lineRule="auto"/>
              <w:jc w:val="center"/>
              <w:rPr>
                <w:color w:val="000000"/>
                <w:sz w:val="18"/>
              </w:rPr>
            </w:pPr>
            <w:proofErr w:type="spellStart"/>
            <w:r w:rsidRPr="003B687B">
              <w:rPr>
                <w:color w:val="000000"/>
                <w:sz w:val="18"/>
              </w:rPr>
              <w:t>n.a</w:t>
            </w:r>
            <w:proofErr w:type="spellEnd"/>
          </w:p>
        </w:tc>
      </w:tr>
      <w:tr w:rsidR="002D1CF8" w:rsidRPr="00692DCD" w14:paraId="67EDA4D9" w14:textId="77777777" w:rsidTr="0027513F">
        <w:trPr>
          <w:cnfStyle w:val="000000010000" w:firstRow="0" w:lastRow="0" w:firstColumn="0" w:lastColumn="0" w:oddVBand="0" w:evenVBand="0" w:oddHBand="0" w:evenHBand="1" w:firstRowFirstColumn="0" w:firstRowLastColumn="0" w:lastRowFirstColumn="0" w:lastRowLastColumn="0"/>
          <w:trHeight w:val="232"/>
        </w:trPr>
        <w:tc>
          <w:tcPr>
            <w:tcW w:w="455" w:type="pct"/>
            <w:vMerge/>
            <w:hideMark/>
          </w:tcPr>
          <w:p w14:paraId="4669E008" w14:textId="77777777" w:rsidR="002D1CF8" w:rsidRPr="003B687B" w:rsidRDefault="002D1CF8" w:rsidP="00190734">
            <w:pPr>
              <w:spacing w:after="0" w:line="240" w:lineRule="auto"/>
              <w:rPr>
                <w:color w:val="000000"/>
                <w:sz w:val="18"/>
              </w:rPr>
            </w:pPr>
          </w:p>
        </w:tc>
        <w:tc>
          <w:tcPr>
            <w:tcW w:w="870" w:type="pct"/>
            <w:hideMark/>
          </w:tcPr>
          <w:p w14:paraId="66C46241" w14:textId="77777777" w:rsidR="002D1CF8" w:rsidRPr="003B687B" w:rsidRDefault="002D1CF8" w:rsidP="00190734">
            <w:pPr>
              <w:spacing w:after="0" w:line="240" w:lineRule="auto"/>
              <w:rPr>
                <w:color w:val="000000"/>
                <w:sz w:val="18"/>
              </w:rPr>
            </w:pPr>
            <w:r w:rsidRPr="003B687B">
              <w:rPr>
                <w:color w:val="000000"/>
                <w:sz w:val="18"/>
              </w:rPr>
              <w:t>Parent interview (including Parent child report)</w:t>
            </w:r>
          </w:p>
        </w:tc>
        <w:tc>
          <w:tcPr>
            <w:tcW w:w="595" w:type="pct"/>
            <w:hideMark/>
          </w:tcPr>
          <w:p w14:paraId="16FA3F2B" w14:textId="77777777" w:rsidR="002D1CF8" w:rsidRPr="003B687B" w:rsidRDefault="002D1CF8" w:rsidP="00190734">
            <w:pPr>
              <w:spacing w:after="0" w:line="240" w:lineRule="auto"/>
              <w:rPr>
                <w:color w:val="000000"/>
                <w:sz w:val="18"/>
              </w:rPr>
            </w:pPr>
            <w:r w:rsidRPr="003B687B">
              <w:rPr>
                <w:color w:val="000000"/>
                <w:sz w:val="18"/>
              </w:rPr>
              <w:t xml:space="preserve">Parent </w:t>
            </w:r>
          </w:p>
        </w:tc>
        <w:tc>
          <w:tcPr>
            <w:tcW w:w="516" w:type="pct"/>
            <w:hideMark/>
          </w:tcPr>
          <w:p w14:paraId="19560926" w14:textId="77777777" w:rsidR="002D1CF8" w:rsidRPr="003B687B" w:rsidRDefault="002D1CF8" w:rsidP="00190734">
            <w:pPr>
              <w:spacing w:after="0" w:line="240" w:lineRule="auto"/>
              <w:jc w:val="center"/>
              <w:rPr>
                <w:color w:val="000000"/>
                <w:sz w:val="18"/>
              </w:rPr>
            </w:pPr>
            <w:r w:rsidRPr="003B687B">
              <w:rPr>
                <w:color w:val="000000"/>
                <w:sz w:val="18"/>
              </w:rPr>
              <w:t>1,018</w:t>
            </w:r>
          </w:p>
        </w:tc>
        <w:tc>
          <w:tcPr>
            <w:tcW w:w="513" w:type="pct"/>
            <w:hideMark/>
          </w:tcPr>
          <w:p w14:paraId="14A9B6F2" w14:textId="77777777" w:rsidR="002D1CF8" w:rsidRPr="003B687B" w:rsidRDefault="002D1CF8" w:rsidP="00190734">
            <w:pPr>
              <w:spacing w:after="0" w:line="240" w:lineRule="auto"/>
              <w:jc w:val="center"/>
              <w:rPr>
                <w:color w:val="000000"/>
                <w:sz w:val="18"/>
              </w:rPr>
            </w:pPr>
            <w:r w:rsidRPr="003B687B">
              <w:rPr>
                <w:color w:val="000000"/>
                <w:sz w:val="18"/>
              </w:rPr>
              <w:t>1</w:t>
            </w:r>
          </w:p>
        </w:tc>
        <w:tc>
          <w:tcPr>
            <w:tcW w:w="513" w:type="pct"/>
            <w:hideMark/>
          </w:tcPr>
          <w:p w14:paraId="4DDC27F9" w14:textId="77777777" w:rsidR="002D1CF8" w:rsidRPr="003B687B" w:rsidRDefault="002D1CF8" w:rsidP="00190734">
            <w:pPr>
              <w:spacing w:after="0" w:line="240" w:lineRule="auto"/>
              <w:jc w:val="center"/>
              <w:rPr>
                <w:color w:val="000000"/>
                <w:sz w:val="18"/>
              </w:rPr>
            </w:pPr>
            <w:r w:rsidRPr="003B687B">
              <w:rPr>
                <w:color w:val="000000"/>
                <w:sz w:val="18"/>
              </w:rPr>
              <w:t>1</w:t>
            </w:r>
          </w:p>
        </w:tc>
        <w:tc>
          <w:tcPr>
            <w:tcW w:w="513" w:type="pct"/>
            <w:hideMark/>
          </w:tcPr>
          <w:p w14:paraId="11F64EEE" w14:textId="77777777" w:rsidR="002D1CF8" w:rsidRPr="003B687B" w:rsidRDefault="002D1CF8" w:rsidP="00190734">
            <w:pPr>
              <w:spacing w:after="0" w:line="240" w:lineRule="auto"/>
              <w:jc w:val="center"/>
              <w:rPr>
                <w:color w:val="000000"/>
                <w:sz w:val="18"/>
              </w:rPr>
            </w:pPr>
            <w:r w:rsidRPr="003B687B">
              <w:rPr>
                <w:color w:val="000000"/>
                <w:sz w:val="18"/>
              </w:rPr>
              <w:t>1018</w:t>
            </w:r>
          </w:p>
        </w:tc>
        <w:tc>
          <w:tcPr>
            <w:tcW w:w="513" w:type="pct"/>
            <w:hideMark/>
          </w:tcPr>
          <w:p w14:paraId="313EC146" w14:textId="77777777" w:rsidR="002D1CF8" w:rsidRPr="003B687B" w:rsidRDefault="002D1CF8" w:rsidP="00190734">
            <w:pPr>
              <w:spacing w:after="0" w:line="240" w:lineRule="auto"/>
              <w:jc w:val="center"/>
              <w:rPr>
                <w:color w:val="000000"/>
                <w:sz w:val="18"/>
              </w:rPr>
            </w:pPr>
            <w:r w:rsidRPr="003B687B">
              <w:rPr>
                <w:color w:val="000000"/>
                <w:sz w:val="18"/>
              </w:rPr>
              <w:t xml:space="preserve">$16.95 </w:t>
            </w:r>
          </w:p>
        </w:tc>
        <w:tc>
          <w:tcPr>
            <w:tcW w:w="512" w:type="pct"/>
            <w:hideMark/>
          </w:tcPr>
          <w:p w14:paraId="4F8978D7" w14:textId="77777777" w:rsidR="002D1CF8" w:rsidRPr="003B687B" w:rsidRDefault="002D1CF8" w:rsidP="00190734">
            <w:pPr>
              <w:spacing w:after="0" w:line="240" w:lineRule="auto"/>
              <w:jc w:val="center"/>
              <w:rPr>
                <w:color w:val="000000"/>
                <w:sz w:val="18"/>
              </w:rPr>
            </w:pPr>
            <w:r w:rsidRPr="003B687B">
              <w:rPr>
                <w:color w:val="000000"/>
                <w:sz w:val="18"/>
              </w:rPr>
              <w:t xml:space="preserve">$17,255.10 </w:t>
            </w:r>
          </w:p>
        </w:tc>
      </w:tr>
      <w:tr w:rsidR="002D1CF8" w:rsidRPr="00692DCD" w14:paraId="117B27AF" w14:textId="77777777" w:rsidTr="002D1CF8">
        <w:trPr>
          <w:cnfStyle w:val="000000100000" w:firstRow="0" w:lastRow="0" w:firstColumn="0" w:lastColumn="0" w:oddVBand="0" w:evenVBand="0" w:oddHBand="1" w:evenHBand="0" w:firstRowFirstColumn="0" w:firstRowLastColumn="0" w:lastRowFirstColumn="0" w:lastRowLastColumn="0"/>
          <w:trHeight w:val="345"/>
        </w:trPr>
        <w:tc>
          <w:tcPr>
            <w:tcW w:w="455" w:type="pct"/>
            <w:hideMark/>
          </w:tcPr>
          <w:p w14:paraId="22DA0362" w14:textId="77777777" w:rsidR="002D1CF8" w:rsidRPr="003B687B" w:rsidRDefault="002D1CF8" w:rsidP="00190734">
            <w:pPr>
              <w:spacing w:after="0" w:line="240" w:lineRule="auto"/>
              <w:rPr>
                <w:b/>
                <w:bCs/>
                <w:color w:val="000000"/>
                <w:sz w:val="18"/>
              </w:rPr>
            </w:pPr>
            <w:r w:rsidRPr="003B687B">
              <w:rPr>
                <w:b/>
                <w:bCs/>
                <w:color w:val="000000"/>
                <w:sz w:val="18"/>
              </w:rPr>
              <w:t>Estimated Total</w:t>
            </w:r>
          </w:p>
        </w:tc>
        <w:tc>
          <w:tcPr>
            <w:tcW w:w="870" w:type="pct"/>
            <w:hideMark/>
          </w:tcPr>
          <w:p w14:paraId="20C08552" w14:textId="77777777" w:rsidR="002D1CF8" w:rsidRPr="003B687B" w:rsidRDefault="002D1CF8" w:rsidP="00190734">
            <w:pPr>
              <w:spacing w:after="0" w:line="240" w:lineRule="auto"/>
              <w:jc w:val="center"/>
              <w:rPr>
                <w:color w:val="000000"/>
                <w:sz w:val="18"/>
              </w:rPr>
            </w:pPr>
            <w:r w:rsidRPr="003B687B">
              <w:rPr>
                <w:color w:val="000000"/>
                <w:sz w:val="18"/>
              </w:rPr>
              <w:t> </w:t>
            </w:r>
          </w:p>
        </w:tc>
        <w:tc>
          <w:tcPr>
            <w:tcW w:w="595" w:type="pct"/>
            <w:hideMark/>
          </w:tcPr>
          <w:p w14:paraId="14C74F8B" w14:textId="77777777" w:rsidR="002D1CF8" w:rsidRPr="003B687B" w:rsidRDefault="002D1CF8" w:rsidP="00190734">
            <w:pPr>
              <w:spacing w:after="0" w:line="240" w:lineRule="auto"/>
              <w:jc w:val="center"/>
              <w:rPr>
                <w:color w:val="000000"/>
                <w:sz w:val="18"/>
              </w:rPr>
            </w:pPr>
            <w:r w:rsidRPr="003B687B">
              <w:rPr>
                <w:color w:val="000000"/>
                <w:sz w:val="18"/>
              </w:rPr>
              <w:t> </w:t>
            </w:r>
          </w:p>
        </w:tc>
        <w:tc>
          <w:tcPr>
            <w:tcW w:w="516" w:type="pct"/>
            <w:hideMark/>
          </w:tcPr>
          <w:p w14:paraId="3D43362D" w14:textId="77777777" w:rsidR="002D1CF8" w:rsidRPr="003B687B" w:rsidRDefault="002D1CF8" w:rsidP="00190734">
            <w:pPr>
              <w:spacing w:after="0" w:line="240" w:lineRule="auto"/>
              <w:jc w:val="center"/>
              <w:rPr>
                <w:color w:val="000000"/>
                <w:sz w:val="18"/>
              </w:rPr>
            </w:pPr>
            <w:r w:rsidRPr="003B687B">
              <w:rPr>
                <w:color w:val="000000"/>
                <w:sz w:val="18"/>
              </w:rPr>
              <w:t> </w:t>
            </w:r>
          </w:p>
        </w:tc>
        <w:tc>
          <w:tcPr>
            <w:tcW w:w="513" w:type="pct"/>
            <w:hideMark/>
          </w:tcPr>
          <w:p w14:paraId="56823C68" w14:textId="77777777" w:rsidR="002D1CF8" w:rsidRPr="003B687B" w:rsidRDefault="002D1CF8" w:rsidP="00190734">
            <w:pPr>
              <w:spacing w:after="0" w:line="240" w:lineRule="auto"/>
              <w:jc w:val="center"/>
              <w:rPr>
                <w:color w:val="000000"/>
                <w:sz w:val="18"/>
              </w:rPr>
            </w:pPr>
            <w:r w:rsidRPr="003B687B">
              <w:rPr>
                <w:color w:val="000000"/>
                <w:sz w:val="18"/>
              </w:rPr>
              <w:t> </w:t>
            </w:r>
          </w:p>
        </w:tc>
        <w:tc>
          <w:tcPr>
            <w:tcW w:w="513" w:type="pct"/>
            <w:hideMark/>
          </w:tcPr>
          <w:p w14:paraId="5D543660" w14:textId="77777777" w:rsidR="002D1CF8" w:rsidRPr="003B687B" w:rsidRDefault="002D1CF8" w:rsidP="00190734">
            <w:pPr>
              <w:spacing w:after="0" w:line="240" w:lineRule="auto"/>
              <w:jc w:val="center"/>
              <w:rPr>
                <w:color w:val="000000"/>
                <w:sz w:val="18"/>
              </w:rPr>
            </w:pPr>
            <w:r w:rsidRPr="003B687B">
              <w:rPr>
                <w:color w:val="000000"/>
                <w:sz w:val="18"/>
              </w:rPr>
              <w:t> </w:t>
            </w:r>
          </w:p>
        </w:tc>
        <w:tc>
          <w:tcPr>
            <w:tcW w:w="513" w:type="pct"/>
          </w:tcPr>
          <w:p w14:paraId="02B6DD7E" w14:textId="065AB2C6" w:rsidR="002D1CF8" w:rsidRPr="003B687B" w:rsidRDefault="00A3093E" w:rsidP="00A3093E">
            <w:pPr>
              <w:spacing w:after="0" w:line="240" w:lineRule="auto"/>
              <w:jc w:val="center"/>
              <w:rPr>
                <w:b/>
                <w:bCs/>
                <w:color w:val="000000"/>
                <w:sz w:val="18"/>
              </w:rPr>
            </w:pPr>
            <w:r>
              <w:rPr>
                <w:b/>
                <w:bCs/>
                <w:color w:val="000000"/>
                <w:sz w:val="18"/>
              </w:rPr>
              <w:t>2,631</w:t>
            </w:r>
          </w:p>
        </w:tc>
        <w:tc>
          <w:tcPr>
            <w:tcW w:w="513" w:type="pct"/>
          </w:tcPr>
          <w:p w14:paraId="3C5BCB5E" w14:textId="77777777" w:rsidR="002D1CF8" w:rsidRPr="003B687B" w:rsidRDefault="002D1CF8" w:rsidP="00190734">
            <w:pPr>
              <w:spacing w:after="0" w:line="240" w:lineRule="auto"/>
              <w:jc w:val="center"/>
              <w:rPr>
                <w:b/>
                <w:bCs/>
                <w:color w:val="000000"/>
                <w:sz w:val="18"/>
              </w:rPr>
            </w:pPr>
            <w:r w:rsidRPr="003B687B">
              <w:rPr>
                <w:b/>
                <w:bCs/>
                <w:color w:val="000000"/>
                <w:sz w:val="18"/>
              </w:rPr>
              <w:t> </w:t>
            </w:r>
          </w:p>
        </w:tc>
        <w:tc>
          <w:tcPr>
            <w:tcW w:w="512" w:type="pct"/>
          </w:tcPr>
          <w:p w14:paraId="2895AF84" w14:textId="2576FF2F" w:rsidR="002D1CF8" w:rsidRPr="00692DCD" w:rsidRDefault="002D0559" w:rsidP="00A3093E">
            <w:pPr>
              <w:spacing w:after="0" w:line="240" w:lineRule="auto"/>
              <w:jc w:val="center"/>
              <w:rPr>
                <w:b/>
                <w:bCs/>
                <w:color w:val="000000"/>
                <w:sz w:val="18"/>
              </w:rPr>
            </w:pPr>
            <w:r>
              <w:rPr>
                <w:b/>
                <w:bCs/>
                <w:color w:val="000000"/>
                <w:sz w:val="18"/>
              </w:rPr>
              <w:t>$</w:t>
            </w:r>
            <w:r w:rsidR="00A3093E">
              <w:rPr>
                <w:b/>
                <w:bCs/>
                <w:color w:val="000000"/>
                <w:sz w:val="18"/>
              </w:rPr>
              <w:t>43,383.87</w:t>
            </w:r>
          </w:p>
        </w:tc>
      </w:tr>
    </w:tbl>
    <w:p w14:paraId="3CAE180D" w14:textId="77777777" w:rsidR="00190734" w:rsidRPr="005E73FF" w:rsidRDefault="00190734" w:rsidP="000D5968">
      <w:pPr>
        <w:spacing w:after="0" w:line="240" w:lineRule="auto"/>
        <w:rPr>
          <w:rFonts w:ascii="Arial" w:hAnsi="Arial" w:cs="Arial"/>
          <w:b/>
          <w:sz w:val="20"/>
        </w:rPr>
        <w:sectPr w:rsidR="00190734" w:rsidRPr="005E73FF" w:rsidSect="0028349F">
          <w:footerReference w:type="default" r:id="rId19"/>
          <w:pgSz w:w="15840" w:h="12240" w:orient="landscape" w:code="1"/>
          <w:pgMar w:top="1800" w:right="1440" w:bottom="1440" w:left="1440" w:header="1080" w:footer="720" w:gutter="0"/>
          <w:cols w:space="720"/>
          <w:docGrid w:linePitch="299"/>
        </w:sectPr>
      </w:pPr>
    </w:p>
    <w:p w14:paraId="7DDD7C64" w14:textId="77777777" w:rsidR="000A1011" w:rsidRPr="005E73FF" w:rsidRDefault="000A1011" w:rsidP="008F3E54">
      <w:pPr>
        <w:pStyle w:val="Heading2"/>
      </w:pPr>
      <w:bookmarkStart w:id="76" w:name="_Toc223505854"/>
      <w:bookmarkStart w:id="77" w:name="_Toc386699339"/>
      <w:bookmarkStart w:id="78" w:name="_Toc457488360"/>
      <w:r w:rsidRPr="005E73FF">
        <w:lastRenderedPageBreak/>
        <w:t>Estimates of Other Total Cost Burden to Respondents and Record Keepers</w:t>
      </w:r>
      <w:bookmarkEnd w:id="76"/>
      <w:bookmarkEnd w:id="77"/>
      <w:bookmarkEnd w:id="78"/>
    </w:p>
    <w:p w14:paraId="4DF48F85" w14:textId="77777777" w:rsidR="000B2E35" w:rsidRPr="000B2E35" w:rsidRDefault="00E572B8" w:rsidP="00CC0F15">
      <w:pPr>
        <w:pStyle w:val="BodyText"/>
      </w:pPr>
      <w:r w:rsidRPr="00CC0F15">
        <w:t xml:space="preserve">OSCs will be paid $200 for their critically-needed assistance in recruiting families, securing parents’ informed consent, and scheduling the multiple data collection activities that need to be completed in only one week on site at each center. The OSCs’ familiarity with families and the families’ trust in the local OSC will be imperative for a successful data collection effort. The amount proposed is the equivalent of 20 hours of their time, which will certainly be needed to obtain parent consent from at least 24 parents for interviews (and possibly more if parental consent is needed for non-assessed children in classrooms being observed); to schedule 24 child assessment sessions and a minimum of three classroom observations; and to conduct follow-up with teachers for submission of surveys and Teacher Child Reports. </w:t>
      </w:r>
    </w:p>
    <w:p w14:paraId="7714DBED" w14:textId="77777777" w:rsidR="000A1011" w:rsidRPr="005E73FF" w:rsidRDefault="000A1011" w:rsidP="00E572B8">
      <w:pPr>
        <w:pStyle w:val="Heading2"/>
      </w:pPr>
      <w:bookmarkStart w:id="79" w:name="_Toc223505855"/>
      <w:bookmarkStart w:id="80" w:name="_Toc386699340"/>
      <w:bookmarkStart w:id="81" w:name="_Toc457488361"/>
      <w:r w:rsidRPr="005E73FF">
        <w:t>Cost to the Federal Government</w:t>
      </w:r>
      <w:bookmarkEnd w:id="79"/>
      <w:bookmarkEnd w:id="80"/>
      <w:bookmarkEnd w:id="81"/>
    </w:p>
    <w:p w14:paraId="76460C2E" w14:textId="77777777" w:rsidR="000A1011" w:rsidRPr="005E73FF" w:rsidRDefault="00E52A0D" w:rsidP="001A55B7">
      <w:pPr>
        <w:pStyle w:val="NormalSS"/>
        <w:spacing w:after="180"/>
        <w:ind w:firstLine="0"/>
        <w:rPr>
          <w:sz w:val="22"/>
          <w:szCs w:val="22"/>
        </w:rPr>
      </w:pPr>
      <w:r w:rsidRPr="005E73FF">
        <w:rPr>
          <w:sz w:val="22"/>
          <w:szCs w:val="22"/>
        </w:rPr>
        <w:t>The total cost for data collection related to the instruments within this current request is $</w:t>
      </w:r>
      <w:r w:rsidR="00FB6C41" w:rsidRPr="005E73FF">
        <w:rPr>
          <w:sz w:val="22"/>
          <w:szCs w:val="22"/>
        </w:rPr>
        <w:t>1,943,362.</w:t>
      </w:r>
      <w:r w:rsidRPr="005E73FF">
        <w:rPr>
          <w:sz w:val="22"/>
          <w:szCs w:val="22"/>
        </w:rPr>
        <w:t xml:space="preserve"> These costs include the sampling, data collection, data processing, and analysis. </w:t>
      </w:r>
    </w:p>
    <w:p w14:paraId="784E2EED" w14:textId="77777777" w:rsidR="000A1011" w:rsidRPr="005E73FF" w:rsidRDefault="00503E90" w:rsidP="008F3E54">
      <w:pPr>
        <w:pStyle w:val="Heading2"/>
      </w:pPr>
      <w:bookmarkStart w:id="82" w:name="_Toc223505856"/>
      <w:bookmarkStart w:id="83" w:name="_Toc386699341"/>
      <w:bookmarkStart w:id="84" w:name="_Toc457488362"/>
      <w:r w:rsidRPr="005E73FF">
        <w:t>E</w:t>
      </w:r>
      <w:r w:rsidR="000A1011" w:rsidRPr="005E73FF">
        <w:t>xplanation for Program Changes or Adjustments</w:t>
      </w:r>
      <w:bookmarkEnd w:id="82"/>
      <w:bookmarkEnd w:id="83"/>
      <w:bookmarkEnd w:id="84"/>
    </w:p>
    <w:p w14:paraId="6A6B41CA" w14:textId="77777777" w:rsidR="000A1011" w:rsidRPr="005E73FF" w:rsidRDefault="00E52A0D" w:rsidP="001A55B7">
      <w:pPr>
        <w:pStyle w:val="NormalSS"/>
        <w:spacing w:after="180"/>
        <w:ind w:firstLine="0"/>
        <w:rPr>
          <w:sz w:val="22"/>
          <w:szCs w:val="22"/>
        </w:rPr>
      </w:pPr>
      <w:r w:rsidRPr="005E73FF">
        <w:rPr>
          <w:sz w:val="22"/>
          <w:szCs w:val="22"/>
        </w:rPr>
        <w:t>Not applicable.</w:t>
      </w:r>
    </w:p>
    <w:p w14:paraId="2FC7E0CA" w14:textId="77777777" w:rsidR="000A1011" w:rsidRPr="005E73FF" w:rsidRDefault="000A1011" w:rsidP="008F3E54">
      <w:pPr>
        <w:pStyle w:val="Heading2"/>
      </w:pPr>
      <w:bookmarkStart w:id="85" w:name="_Toc204141302"/>
      <w:bookmarkStart w:id="86" w:name="_Toc223505857"/>
      <w:bookmarkStart w:id="87" w:name="_Toc386699342"/>
      <w:bookmarkStart w:id="88" w:name="_Toc457488363"/>
      <w:r w:rsidRPr="005E73FF">
        <w:t>Plans for Tabulation and Publication and Project Time Schedule</w:t>
      </w:r>
      <w:bookmarkEnd w:id="85"/>
      <w:bookmarkEnd w:id="86"/>
      <w:bookmarkEnd w:id="87"/>
      <w:bookmarkEnd w:id="88"/>
    </w:p>
    <w:p w14:paraId="22076945" w14:textId="77777777" w:rsidR="000A1011" w:rsidRPr="005E73FF" w:rsidRDefault="000A1011" w:rsidP="00503E90">
      <w:pPr>
        <w:pStyle w:val="Heading3"/>
      </w:pPr>
      <w:bookmarkStart w:id="89" w:name="_Toc204141303"/>
      <w:bookmarkStart w:id="90" w:name="_Toc447285773"/>
      <w:bookmarkStart w:id="91" w:name="_Toc457488364"/>
      <w:r w:rsidRPr="005E73FF">
        <w:t>Analysis Plan</w:t>
      </w:r>
      <w:bookmarkEnd w:id="89"/>
      <w:bookmarkEnd w:id="90"/>
      <w:bookmarkEnd w:id="91"/>
    </w:p>
    <w:p w14:paraId="115E4546" w14:textId="77777777" w:rsidR="002B3070" w:rsidRPr="005E73FF" w:rsidRDefault="002B3070" w:rsidP="008F3E54">
      <w:pPr>
        <w:pStyle w:val="BodyText"/>
      </w:pPr>
      <w:bookmarkStart w:id="92" w:name="_Toc204141304"/>
      <w:r w:rsidRPr="005E73FF">
        <w:t>The analyses will (1) describe characteristics of MSHS programs, centers, families and children, (2) describe program, classroom, and family practices, (3) examine relationships among program, family, and child characteristics, (4) relate program, family, and child characteristics to program, center, and classroom practices, and (5) relate program, family, and classroom characteristics or practices to children’s skills and abilities. Analyses will employ a variety of methods, including descriptive statistics (means, percentages) for the full sample and select subgroups (i.e., geographic region and upstream/downstream programs, migrant farmworker families, seasonal farmworker families, infants/toddlers, and preschoolers), simple tests of differences</w:t>
      </w:r>
      <w:r w:rsidR="00A11775" w:rsidRPr="005E73FF">
        <w:t xml:space="preserve"> across groups (e.g., t-tests, c</w:t>
      </w:r>
      <w:r w:rsidRPr="005E73FF">
        <w:t>hi-Square tests), bivariate correlations, and multivariate regression analyses. For all analyses, appropriate design-based parameter estimates, standard errors, confidence intervals, and design effects</w:t>
      </w:r>
      <w:r w:rsidR="0009720D" w:rsidRPr="005E73FF">
        <w:t xml:space="preserve"> will be produced</w:t>
      </w:r>
      <w:r w:rsidRPr="005E73FF">
        <w:t xml:space="preserve">. </w:t>
      </w:r>
      <w:r w:rsidR="0009720D" w:rsidRPr="005E73FF">
        <w:t>A</w:t>
      </w:r>
      <w:r w:rsidRPr="005E73FF">
        <w:t>nalysis weights that take into account the complex multi-stage cluster design and non-response at each stage</w:t>
      </w:r>
      <w:r w:rsidR="0009720D" w:rsidRPr="005E73FF">
        <w:t xml:space="preserve"> will be used</w:t>
      </w:r>
      <w:r w:rsidRPr="005E73FF">
        <w:t>. The use of weights and an appropriate variance estimation method, such as linearization or a replication method, will account for the multi-level data structure (children in classrooms, in centers in programs) and stratification in the design, and will produce accurate standard errors. Standard errors that reflect the design are necessary to indicate the precision of the national estimates and for statistical tests.</w:t>
      </w:r>
    </w:p>
    <w:p w14:paraId="689453A9" w14:textId="77777777" w:rsidR="005C40A3" w:rsidRDefault="002B3070" w:rsidP="00CC0F15">
      <w:pPr>
        <w:pStyle w:val="BodyText"/>
        <w:keepNext/>
        <w:rPr>
          <w:rFonts w:ascii="Arial" w:hAnsi="Arial"/>
          <w:b/>
          <w:sz w:val="20"/>
          <w:szCs w:val="20"/>
        </w:rPr>
      </w:pPr>
      <w:r w:rsidRPr="005C40A3">
        <w:rPr>
          <w:rFonts w:ascii="Arial" w:hAnsi="Arial"/>
          <w:b/>
          <w:sz w:val="20"/>
          <w:szCs w:val="20"/>
        </w:rPr>
        <w:t>Descriptive Sta</w:t>
      </w:r>
      <w:r w:rsidR="005C40A3">
        <w:rPr>
          <w:rFonts w:ascii="Arial" w:hAnsi="Arial"/>
          <w:b/>
          <w:sz w:val="20"/>
          <w:szCs w:val="20"/>
        </w:rPr>
        <w:t>tistics and Relational Analyses</w:t>
      </w:r>
    </w:p>
    <w:p w14:paraId="1D5A744E" w14:textId="77777777" w:rsidR="002B3070" w:rsidRPr="005E73FF" w:rsidRDefault="002B3070" w:rsidP="008F3E54">
      <w:pPr>
        <w:pStyle w:val="BodyText"/>
      </w:pPr>
      <w:r w:rsidRPr="005E73FF">
        <w:t xml:space="preserve">For descriptive analyses, frequencies and percentages or means and standard deviations will be estimated, as will their standard errors. For continuous variables (e.g., maximum number of children </w:t>
      </w:r>
      <w:r w:rsidRPr="005E73FF">
        <w:lastRenderedPageBreak/>
        <w:t xml:space="preserve">enrolled in the program at any given time; average family income, scores on assessments of children’s language skills, scores on classroom observation measures), means and standard deviations will be estimated for the full sample and for key subgroups (e.g., programs by geographic region; migrant farmworkers; preschool children. For categorical variables (e.g., location, race/ethnicity, service needs), frequencies and percentages will be estimated. </w:t>
      </w:r>
    </w:p>
    <w:p w14:paraId="322C9C1E" w14:textId="77777777" w:rsidR="002B3070" w:rsidRPr="005E73FF" w:rsidRDefault="002B3070" w:rsidP="008F3E54">
      <w:pPr>
        <w:pStyle w:val="BodyText"/>
      </w:pPr>
      <w:r w:rsidRPr="005E73FF">
        <w:t>In addition to descriptions of single characteristics, relational analyses will also be conducted to examine the association between two or more characteristics. These relational analyses may involve correlations (between two continuous variables) or, more commonly, cross-tabulations between two or more characteristics. Where appropriate, tests of associations (e.g., chi-square, t-test, F-test) will be estimated to examine differences among the variables of interest.</w:t>
      </w:r>
      <w:r w:rsidRPr="005E73FF">
        <w:rPr>
          <w:rStyle w:val="FootnoteReference"/>
        </w:rPr>
        <w:footnoteReference w:id="10"/>
      </w:r>
      <w:r w:rsidRPr="005E73FF">
        <w:t xml:space="preserve"> </w:t>
      </w:r>
    </w:p>
    <w:p w14:paraId="746E052F" w14:textId="77777777" w:rsidR="005C40A3" w:rsidRPr="005C40A3" w:rsidRDefault="002B3070" w:rsidP="008F3E54">
      <w:pPr>
        <w:pStyle w:val="BodyText"/>
        <w:rPr>
          <w:rFonts w:ascii="Arial" w:hAnsi="Arial"/>
          <w:b/>
          <w:sz w:val="20"/>
          <w:szCs w:val="20"/>
        </w:rPr>
      </w:pPr>
      <w:r w:rsidRPr="005C40A3">
        <w:rPr>
          <w:rFonts w:ascii="Arial" w:hAnsi="Arial"/>
          <w:b/>
          <w:sz w:val="20"/>
          <w:szCs w:val="20"/>
        </w:rPr>
        <w:t>Mu</w:t>
      </w:r>
      <w:r w:rsidR="005C40A3" w:rsidRPr="005C40A3">
        <w:rPr>
          <w:rFonts w:ascii="Arial" w:hAnsi="Arial"/>
          <w:b/>
          <w:sz w:val="20"/>
          <w:szCs w:val="20"/>
        </w:rPr>
        <w:t>ltivariate Regression Analysis</w:t>
      </w:r>
    </w:p>
    <w:p w14:paraId="3BC9D78E" w14:textId="77777777" w:rsidR="002B3070" w:rsidRPr="005E73FF" w:rsidRDefault="002B3070" w:rsidP="008F3E54">
      <w:pPr>
        <w:pStyle w:val="BodyText"/>
      </w:pPr>
      <w:r w:rsidRPr="005E73FF">
        <w:t xml:space="preserve">Multivariate regression analyses will be conducted to examine the relationships between: MSHS family characteristics and children’s language skills and social emotional </w:t>
      </w:r>
      <w:r w:rsidR="00477BC9">
        <w:t>abilities</w:t>
      </w:r>
      <w:r w:rsidRPr="005E73FF">
        <w:t xml:space="preserve">; classroom quality and teacher-child language use; contextual characteristics (programs, staff, families, and communities) and bilingual language use in the classrooms </w:t>
      </w:r>
      <w:r w:rsidR="006E738E">
        <w:t xml:space="preserve">and </w:t>
      </w:r>
      <w:r w:rsidRPr="005E73FF">
        <w:t>with families; children’s language exposure</w:t>
      </w:r>
      <w:r w:rsidR="000F631E">
        <w:t xml:space="preserve"> at home</w:t>
      </w:r>
      <w:r w:rsidRPr="005E73FF">
        <w:t xml:space="preserve"> and their language skills; and family characteristics and children’s language skills and social emotional competencies. </w:t>
      </w:r>
    </w:p>
    <w:p w14:paraId="495F499D" w14:textId="77777777" w:rsidR="002B3070" w:rsidRPr="005E73FF" w:rsidRDefault="002B3070" w:rsidP="008F3E54">
      <w:pPr>
        <w:pStyle w:val="BodyText"/>
      </w:pPr>
      <w:r w:rsidRPr="00E71008">
        <w:t xml:space="preserve">Although the associations examined will be based on information collected at a single point in time, they may still be informative about relationships of interest. For example, </w:t>
      </w:r>
      <w:r w:rsidR="0009720D" w:rsidRPr="00E71008">
        <w:t>one might</w:t>
      </w:r>
      <w:r w:rsidRPr="00E71008">
        <w:t xml:space="preserve"> expect to find a relationship between families’ access to health insurance and health outcomes, or between families’ housing instability and children’s </w:t>
      </w:r>
      <w:r w:rsidR="00477BC9" w:rsidRPr="00E71008">
        <w:t>abilities</w:t>
      </w:r>
      <w:r w:rsidRPr="00E71008">
        <w:t>. E</w:t>
      </w:r>
      <w:r w:rsidR="00EE7AE7" w:rsidRPr="00E71008">
        <w:t>stablishment</w:t>
      </w:r>
      <w:r w:rsidRPr="00E71008">
        <w:t xml:space="preserve"> of these relationships will not provide evidence of causality; it may be possible that there are unmeasured causes of both contextual factors and outcome measures, for example. However, </w:t>
      </w:r>
      <w:r w:rsidR="00EE7AE7" w:rsidRPr="00E71008">
        <w:t xml:space="preserve">evidence of these </w:t>
      </w:r>
      <w:r w:rsidRPr="00E71008">
        <w:t xml:space="preserve">hypothesized relationships </w:t>
      </w:r>
      <w:r w:rsidR="00EE7AE7" w:rsidRPr="00E71008">
        <w:t>will</w:t>
      </w:r>
      <w:r w:rsidRPr="00E71008">
        <w:t xml:space="preserve"> inform future research and</w:t>
      </w:r>
      <w:r w:rsidR="00EE7AE7" w:rsidRPr="00E71008">
        <w:t>, potentially,</w:t>
      </w:r>
      <w:r w:rsidRPr="00E71008">
        <w:t xml:space="preserve"> program</w:t>
      </w:r>
      <w:r w:rsidR="00EE7AE7" w:rsidRPr="005E73FF">
        <w:t xml:space="preserve"> development</w:t>
      </w:r>
      <w:r w:rsidRPr="005E73FF">
        <w:t xml:space="preserve">. </w:t>
      </w:r>
    </w:p>
    <w:p w14:paraId="6797DC82" w14:textId="77777777" w:rsidR="008F19EB" w:rsidRPr="005E73FF" w:rsidRDefault="008F19EB" w:rsidP="006E738E">
      <w:pPr>
        <w:pStyle w:val="BodyText"/>
        <w:rPr>
          <w:iCs/>
        </w:rPr>
      </w:pPr>
      <w:r w:rsidRPr="005E73FF">
        <w:rPr>
          <w:iCs/>
        </w:rPr>
        <w:t xml:space="preserve">Regression analyses will examine the relationship between two key variables of interest, a predictor (e.g., </w:t>
      </w:r>
      <w:r w:rsidR="00B16F32">
        <w:rPr>
          <w:iCs/>
        </w:rPr>
        <w:t>family</w:t>
      </w:r>
      <w:r w:rsidR="00B16F32" w:rsidRPr="005E73FF">
        <w:rPr>
          <w:iCs/>
        </w:rPr>
        <w:t xml:space="preserve"> </w:t>
      </w:r>
      <w:r w:rsidRPr="005E73FF">
        <w:rPr>
          <w:iCs/>
        </w:rPr>
        <w:t>language use) and an outcome (e.g., child language skills), and will control for other characteristics (e.g., child, family, home environment, mobility, program, and center characteristics) that may be related to the outcome, in order to isolate the relationship of interest. The set of variables that will be used as covariates will be adjusted somewhat for regression analyses at different levels. For example, models examining the relationship between classroom quality and teacher-child language use will control for classroom-level child characteristics (e.g., percent of children in classroom who are indigenous language speakers; percent of children in the classroom with a parent who is a migrant farmworker) rather than individual-level child and family characteristics.</w:t>
      </w:r>
    </w:p>
    <w:p w14:paraId="47F34436" w14:textId="77777777" w:rsidR="00FB6C41" w:rsidRPr="005E73FF" w:rsidRDefault="002B3070" w:rsidP="006E738E">
      <w:pPr>
        <w:pStyle w:val="BodyText"/>
      </w:pPr>
      <w:r w:rsidRPr="005E73FF">
        <w:t xml:space="preserve">The parameter estimate for the predictor (e.g., program or other contextual factors) will quantify the difference in the outcome (e.g., child or family functioning) associated with differences in the predictor. Model estimation will produce accurate standard errors, reflecting the design, to estimate </w:t>
      </w:r>
      <w:r w:rsidRPr="005E73FF">
        <w:lastRenderedPageBreak/>
        <w:t>the precision of estimated parameters and enable correct statistical tests. A t-test will be used to determine if the relationship is statistically significant. In other words, a p-value &lt; .05 will provide affirmative evidence that a relationship (e.g., between a particular contextual factor and child functioning) exists in the MSHS population.</w:t>
      </w:r>
      <w:r w:rsidR="002244C1" w:rsidRPr="005E73FF">
        <w:t xml:space="preserve"> </w:t>
      </w:r>
    </w:p>
    <w:p w14:paraId="5A8CB56A" w14:textId="77777777" w:rsidR="000A1011" w:rsidRPr="005E73FF" w:rsidRDefault="00503E90" w:rsidP="00503E90">
      <w:pPr>
        <w:pStyle w:val="Heading3"/>
      </w:pPr>
      <w:bookmarkStart w:id="93" w:name="_Toc447285774"/>
      <w:bookmarkStart w:id="94" w:name="_Toc457488365"/>
      <w:r w:rsidRPr="005E73FF">
        <w:t>T</w:t>
      </w:r>
      <w:r w:rsidR="000A1011" w:rsidRPr="005E73FF">
        <w:t>ime Schedule and Publications</w:t>
      </w:r>
      <w:bookmarkEnd w:id="92"/>
      <w:bookmarkEnd w:id="93"/>
      <w:bookmarkEnd w:id="94"/>
    </w:p>
    <w:p w14:paraId="63188FA1" w14:textId="77777777" w:rsidR="00DA5C6B" w:rsidRPr="005E73FF" w:rsidRDefault="005E4A35" w:rsidP="008F3E54">
      <w:pPr>
        <w:pStyle w:val="BodyText"/>
      </w:pPr>
      <w:r w:rsidRPr="005E73FF">
        <w:t xml:space="preserve">After data collection ends in spring 2018, </w:t>
      </w:r>
      <w:r w:rsidR="001D3F5A" w:rsidRPr="005E73FF">
        <w:t>we</w:t>
      </w:r>
      <w:r w:rsidRPr="005E73FF">
        <w:t xml:space="preserve"> will clean and analyze data (approximately May to December 2018). </w:t>
      </w:r>
      <w:r w:rsidR="0009720D" w:rsidRPr="005E73FF">
        <w:t>T</w:t>
      </w:r>
      <w:r w:rsidR="00DA5C6B" w:rsidRPr="005E73FF">
        <w:t>he following products</w:t>
      </w:r>
      <w:r w:rsidR="0009720D" w:rsidRPr="005E73FF">
        <w:t xml:space="preserve"> will be produced for this study</w:t>
      </w:r>
      <w:r w:rsidR="00DA5C6B" w:rsidRPr="005E73FF">
        <w:t>: (1) a set of descriptive tables on key indicators</w:t>
      </w:r>
      <w:r w:rsidRPr="005E73FF">
        <w:t xml:space="preserve"> (June 2018)</w:t>
      </w:r>
      <w:r w:rsidR="0078726E" w:rsidRPr="005E73FF">
        <w:t>;</w:t>
      </w:r>
      <w:r w:rsidR="00DA5C6B" w:rsidRPr="005E73FF">
        <w:t xml:space="preserve"> (2) a final report</w:t>
      </w:r>
      <w:r w:rsidRPr="005E73FF">
        <w:t xml:space="preserve"> (October 2018-September 2019)</w:t>
      </w:r>
      <w:r w:rsidR="0078726E" w:rsidRPr="005E73FF">
        <w:t>;</w:t>
      </w:r>
      <w:r w:rsidR="00DA5C6B" w:rsidRPr="005E73FF">
        <w:t xml:space="preserve"> and (3) two issue briefs</w:t>
      </w:r>
      <w:r w:rsidRPr="005E73FF">
        <w:t xml:space="preserve"> (date and topics TBD)</w:t>
      </w:r>
      <w:r w:rsidR="00DA5C6B" w:rsidRPr="005E73FF">
        <w:t xml:space="preserve">. </w:t>
      </w:r>
      <w:r w:rsidR="00E31C74" w:rsidRPr="005E73FF">
        <w:t xml:space="preserve">The study team will prepare a full </w:t>
      </w:r>
      <w:r w:rsidR="00DA5C6B" w:rsidRPr="005E73FF">
        <w:t xml:space="preserve">final </w:t>
      </w:r>
      <w:r w:rsidR="00E31C74" w:rsidRPr="005E73FF">
        <w:t xml:space="preserve">report including project design, implementation, and results. </w:t>
      </w:r>
      <w:r w:rsidR="00DA5C6B" w:rsidRPr="005E73FF">
        <w:t xml:space="preserve">These deliverables will describe the population of children enrolled in MSHS, as well as their parents, teachers, classrooms, and programs. The tables and the final report will </w:t>
      </w:r>
      <w:r w:rsidRPr="005E73FF">
        <w:t xml:space="preserve">include: (1) descriptive statistics on </w:t>
      </w:r>
      <w:r w:rsidR="00DA5C6B" w:rsidRPr="005E73FF">
        <w:t xml:space="preserve">the characteristics of MSHS programs, centers, families and children; (2) </w:t>
      </w:r>
      <w:r w:rsidRPr="005E73FF">
        <w:t xml:space="preserve">descriptive statistics on </w:t>
      </w:r>
      <w:r w:rsidR="00DA5C6B" w:rsidRPr="005E73FF">
        <w:t>MSHS services, instructional practices and quality; and (3) associations between MSHS characteristics and child/family well-being.</w:t>
      </w:r>
      <w:r w:rsidRPr="005E73FF">
        <w:t xml:space="preserve"> I</w:t>
      </w:r>
      <w:r w:rsidR="00DA5C6B" w:rsidRPr="005E73FF">
        <w:t>ssue briefs will exami</w:t>
      </w:r>
      <w:r w:rsidR="001A55B7" w:rsidRPr="005E73FF">
        <w:t>ne specific topics in</w:t>
      </w:r>
      <w:r w:rsidR="00DA5C6B" w:rsidRPr="005E73FF">
        <w:t xml:space="preserve"> greater depth or for particular subgroups.</w:t>
      </w:r>
      <w:r w:rsidR="00451DE9" w:rsidRPr="005E73FF">
        <w:t xml:space="preserve"> </w:t>
      </w:r>
    </w:p>
    <w:p w14:paraId="404AF173" w14:textId="77777777" w:rsidR="000A1011" w:rsidRPr="005E73FF" w:rsidRDefault="000A1011" w:rsidP="00503E90">
      <w:pPr>
        <w:pStyle w:val="Heading2"/>
      </w:pPr>
      <w:bookmarkStart w:id="95" w:name="_Toc386699343"/>
      <w:bookmarkStart w:id="96" w:name="_Toc457488366"/>
      <w:r w:rsidRPr="005E73FF">
        <w:t>Reason(s) Display of OMB Expiration Date Is Inappropriate</w:t>
      </w:r>
      <w:bookmarkEnd w:id="95"/>
      <w:bookmarkEnd w:id="96"/>
    </w:p>
    <w:p w14:paraId="161D9A14" w14:textId="77777777" w:rsidR="000A1011" w:rsidRPr="005E73FF" w:rsidRDefault="00645D51" w:rsidP="008F3E54">
      <w:pPr>
        <w:pStyle w:val="BodyText"/>
      </w:pPr>
      <w:r w:rsidRPr="005E73FF">
        <w:t xml:space="preserve">The OMB number and expiration date will be displayed </w:t>
      </w:r>
      <w:r w:rsidR="00B23F2A" w:rsidRPr="005E73FF">
        <w:t>on</w:t>
      </w:r>
      <w:r w:rsidRPr="005E73FF">
        <w:t xml:space="preserve"> the cover page </w:t>
      </w:r>
      <w:r w:rsidR="00F46325" w:rsidRPr="005E73FF">
        <w:t xml:space="preserve">for </w:t>
      </w:r>
      <w:r w:rsidRPr="005E73FF">
        <w:t xml:space="preserve">each instrument used in the study. For parent </w:t>
      </w:r>
      <w:r w:rsidR="001A55B7" w:rsidRPr="005E73FF">
        <w:t>interviews, the field data collection team</w:t>
      </w:r>
      <w:r w:rsidRPr="005E73FF">
        <w:t xml:space="preserve"> will </w:t>
      </w:r>
      <w:r w:rsidR="002A24A5" w:rsidRPr="005E73FF">
        <w:t xml:space="preserve">display this information on the consent form, and will </w:t>
      </w:r>
      <w:r w:rsidRPr="005E73FF">
        <w:t>verbally communicate this information to interviewees.</w:t>
      </w:r>
    </w:p>
    <w:p w14:paraId="08ACA7D1" w14:textId="77777777" w:rsidR="000A1011" w:rsidRPr="005E73FF" w:rsidRDefault="000A1011" w:rsidP="00503E90">
      <w:pPr>
        <w:pStyle w:val="Heading2"/>
      </w:pPr>
      <w:bookmarkStart w:id="97" w:name="_Toc223505859"/>
      <w:bookmarkStart w:id="98" w:name="_Toc386699344"/>
      <w:bookmarkStart w:id="99" w:name="_Toc457488367"/>
      <w:r w:rsidRPr="005E73FF">
        <w:t>Exceptions to Certification for Paperwork Reduction Act Submissions</w:t>
      </w:r>
      <w:bookmarkEnd w:id="97"/>
      <w:bookmarkEnd w:id="98"/>
      <w:bookmarkEnd w:id="99"/>
    </w:p>
    <w:p w14:paraId="62AEB964" w14:textId="77777777" w:rsidR="00645D51" w:rsidRPr="0064561C" w:rsidRDefault="00645D51" w:rsidP="008F3E54">
      <w:pPr>
        <w:pStyle w:val="BodyText"/>
      </w:pPr>
      <w:r w:rsidRPr="005E73FF">
        <w:t>No exceptions are necessary for this data collection.</w:t>
      </w:r>
    </w:p>
    <w:p w14:paraId="640B2192" w14:textId="77777777" w:rsidR="000A1011" w:rsidRDefault="000A1011" w:rsidP="00645D51">
      <w:pPr>
        <w:tabs>
          <w:tab w:val="left" w:pos="432"/>
        </w:tabs>
        <w:jc w:val="both"/>
        <w:rPr>
          <w:szCs w:val="22"/>
        </w:rPr>
      </w:pPr>
    </w:p>
    <w:p w14:paraId="1A13BBA1" w14:textId="77777777" w:rsidR="00645D51" w:rsidRPr="00AB141B" w:rsidRDefault="00645D51" w:rsidP="00645D51">
      <w:pPr>
        <w:tabs>
          <w:tab w:val="left" w:pos="432"/>
        </w:tabs>
        <w:jc w:val="both"/>
        <w:rPr>
          <w:szCs w:val="22"/>
        </w:rPr>
      </w:pPr>
    </w:p>
    <w:p w14:paraId="0211BDF3" w14:textId="77777777" w:rsidR="000A1011" w:rsidRPr="00AB141B" w:rsidRDefault="000A1011" w:rsidP="00AA7706">
      <w:pPr>
        <w:rPr>
          <w:caps/>
          <w:szCs w:val="22"/>
        </w:rPr>
      </w:pPr>
    </w:p>
    <w:p w14:paraId="7DB0B810" w14:textId="77777777" w:rsidR="000A1011" w:rsidRDefault="000A1011" w:rsidP="000A1011">
      <w:pPr>
        <w:spacing w:after="480"/>
        <w:jc w:val="center"/>
        <w:rPr>
          <w:b/>
          <w:szCs w:val="22"/>
        </w:rPr>
      </w:pPr>
    </w:p>
    <w:sectPr w:rsidR="000A1011" w:rsidSect="00453FE3">
      <w:footerReference w:type="default" r:id="rId20"/>
      <w:pgSz w:w="12240" w:h="15840" w:code="1"/>
      <w:pgMar w:top="1440" w:right="1440" w:bottom="1440" w:left="1800" w:header="108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6244E2" w15:done="0"/>
  <w15:commentEx w15:paraId="0687A680" w15:done="0"/>
  <w15:commentEx w15:paraId="7094CF9C" w15:done="0"/>
  <w15:commentEx w15:paraId="55EF1A1A" w15:done="0"/>
  <w15:commentEx w15:paraId="1E2591C4" w15:done="0"/>
  <w15:commentEx w15:paraId="5FC986C5" w15:done="0"/>
  <w15:commentEx w15:paraId="75F012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E0EA3" w14:textId="77777777" w:rsidR="00612AD9" w:rsidRDefault="00612AD9" w:rsidP="00D979EA">
      <w:r>
        <w:separator/>
      </w:r>
    </w:p>
  </w:endnote>
  <w:endnote w:type="continuationSeparator" w:id="0">
    <w:p w14:paraId="61131715" w14:textId="77777777" w:rsidR="00612AD9" w:rsidRDefault="00612AD9" w:rsidP="00D979EA">
      <w:r>
        <w:continuationSeparator/>
      </w:r>
    </w:p>
  </w:endnote>
  <w:endnote w:type="continuationNotice" w:id="1">
    <w:p w14:paraId="4941D972" w14:textId="77777777" w:rsidR="00612AD9" w:rsidRDefault="00612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D9753" w14:textId="77777777" w:rsidR="00612AD9" w:rsidRDefault="00612A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BE8D8" w14:textId="77777777" w:rsidR="00612AD9" w:rsidRPr="00C47243" w:rsidRDefault="00612AD9" w:rsidP="00C47243">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56250" w14:textId="77777777" w:rsidR="00612AD9" w:rsidRDefault="00612A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65F5F" w14:textId="77777777" w:rsidR="00612AD9" w:rsidRDefault="00612AD9" w:rsidP="00742FCD">
    <w:pPr>
      <w:pStyle w:val="Footer"/>
    </w:pPr>
    <w:r w:rsidRPr="00AE4AD7">
      <w:rPr>
        <w:color w:val="auto"/>
      </w:rPr>
      <w:t>Migrant and Seasonal Head Start Study</w:t>
    </w:r>
    <w:r w:rsidRPr="0066134E">
      <w:tab/>
    </w:r>
    <w:r w:rsidRPr="0066134E">
      <w:rPr>
        <w:rStyle w:val="PageNumber"/>
        <w:b/>
      </w:rPr>
      <w:tab/>
    </w:r>
    <w:r>
      <w:rPr>
        <w:rStyle w:val="PageNumber"/>
        <w:b/>
      </w:rPr>
      <w:t>OMB Supporting Statement: Part B</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A3093E">
      <w:rPr>
        <w:rStyle w:val="PageNumber"/>
        <w:b/>
        <w:noProof/>
        <w:color w:val="DA291C"/>
      </w:rPr>
      <w:t>5</w:t>
    </w:r>
    <w:r w:rsidRPr="002064D3">
      <w:rPr>
        <w:rStyle w:val="PageNumber"/>
        <w:b/>
        <w:noProof/>
        <w:color w:val="DA291C"/>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9C592" w14:textId="77777777" w:rsidR="00612AD9" w:rsidRDefault="00612AD9" w:rsidP="00742FCD">
    <w:pPr>
      <w:pStyle w:val="Footer"/>
      <w:tabs>
        <w:tab w:val="clear" w:pos="4507"/>
        <w:tab w:val="clear" w:pos="9000"/>
        <w:tab w:val="center" w:pos="6480"/>
        <w:tab w:val="right" w:pos="12960"/>
      </w:tabs>
    </w:pPr>
    <w:r w:rsidRPr="00AE4AD7">
      <w:rPr>
        <w:color w:val="auto"/>
      </w:rPr>
      <w:t>Migrant and Seasonal Head Start Study</w:t>
    </w:r>
    <w:r w:rsidRPr="0066134E">
      <w:tab/>
    </w:r>
    <w:r w:rsidRPr="0066134E">
      <w:rPr>
        <w:rStyle w:val="PageNumber"/>
        <w:b/>
      </w:rPr>
      <w:tab/>
    </w:r>
    <w:r>
      <w:rPr>
        <w:rStyle w:val="PageNumber"/>
        <w:b/>
      </w:rPr>
      <w:t>OMB Supporting Statement: Part B</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A3093E">
      <w:rPr>
        <w:rStyle w:val="PageNumber"/>
        <w:b/>
        <w:noProof/>
        <w:color w:val="DA291C"/>
      </w:rPr>
      <w:t>6</w:t>
    </w:r>
    <w:r w:rsidRPr="002064D3">
      <w:rPr>
        <w:rStyle w:val="PageNumber"/>
        <w:b/>
        <w:noProof/>
        <w:color w:val="DA291C"/>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C6F45" w14:textId="77777777" w:rsidR="00612AD9" w:rsidRDefault="00612AD9" w:rsidP="00742FCD">
    <w:pPr>
      <w:pStyle w:val="Footer"/>
    </w:pPr>
    <w:r w:rsidRPr="00AE4AD7">
      <w:rPr>
        <w:color w:val="auto"/>
      </w:rPr>
      <w:t>Migrant and Seasonal Head Start Study</w:t>
    </w:r>
    <w:r w:rsidRPr="0066134E">
      <w:tab/>
    </w:r>
    <w:r w:rsidRPr="0066134E">
      <w:rPr>
        <w:rStyle w:val="PageNumber"/>
        <w:b/>
      </w:rPr>
      <w:tab/>
    </w:r>
    <w:r>
      <w:rPr>
        <w:rStyle w:val="PageNumber"/>
        <w:b/>
      </w:rPr>
      <w:t>OMB Supporting Statement: Part B</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A3093E">
      <w:rPr>
        <w:rStyle w:val="PageNumber"/>
        <w:b/>
        <w:noProof/>
        <w:color w:val="DA291C"/>
      </w:rPr>
      <w:t>21</w:t>
    </w:r>
    <w:r w:rsidRPr="002064D3">
      <w:rPr>
        <w:rStyle w:val="PageNumber"/>
        <w:b/>
        <w:noProof/>
        <w:color w:val="DA291C"/>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DE440" w14:textId="77777777" w:rsidR="00612AD9" w:rsidRDefault="00612AD9" w:rsidP="00742FCD">
    <w:pPr>
      <w:pStyle w:val="Footer"/>
      <w:tabs>
        <w:tab w:val="clear" w:pos="4507"/>
        <w:tab w:val="clear" w:pos="9000"/>
        <w:tab w:val="center" w:pos="6480"/>
        <w:tab w:val="right" w:pos="12960"/>
      </w:tabs>
    </w:pPr>
    <w:r w:rsidRPr="00AE4AD7">
      <w:rPr>
        <w:color w:val="auto"/>
      </w:rPr>
      <w:t>Migrant and Seasonal Head Start Study</w:t>
    </w:r>
    <w:r w:rsidRPr="0066134E">
      <w:tab/>
    </w:r>
    <w:r w:rsidRPr="0066134E">
      <w:rPr>
        <w:rStyle w:val="PageNumber"/>
        <w:b/>
      </w:rPr>
      <w:tab/>
    </w:r>
    <w:r>
      <w:rPr>
        <w:rStyle w:val="PageNumber"/>
        <w:b/>
      </w:rPr>
      <w:t>OMB Supporting Statement: Part B</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A3093E">
      <w:rPr>
        <w:rStyle w:val="PageNumber"/>
        <w:b/>
        <w:noProof/>
        <w:color w:val="DA291C"/>
      </w:rPr>
      <w:t>22</w:t>
    </w:r>
    <w:r w:rsidRPr="002064D3">
      <w:rPr>
        <w:rStyle w:val="PageNumber"/>
        <w:b/>
        <w:noProof/>
        <w:color w:val="DA291C"/>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A472" w14:textId="77777777" w:rsidR="00612AD9" w:rsidRDefault="00612AD9" w:rsidP="00742FCD">
    <w:pPr>
      <w:pStyle w:val="Footer"/>
    </w:pPr>
    <w:r w:rsidRPr="00AE4AD7">
      <w:rPr>
        <w:color w:val="auto"/>
      </w:rPr>
      <w:t>Migrant and Seasonal Head Start Study</w:t>
    </w:r>
    <w:r w:rsidRPr="0066134E">
      <w:tab/>
    </w:r>
    <w:r w:rsidRPr="0066134E">
      <w:rPr>
        <w:rStyle w:val="PageNumber"/>
        <w:b/>
      </w:rPr>
      <w:tab/>
    </w:r>
    <w:r>
      <w:rPr>
        <w:rStyle w:val="PageNumber"/>
        <w:b/>
      </w:rPr>
      <w:t>OMB Supporting Statement: Part B</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A3093E">
      <w:rPr>
        <w:rStyle w:val="PageNumber"/>
        <w:b/>
        <w:noProof/>
        <w:color w:val="DA291C"/>
      </w:rPr>
      <w:t>23</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76501" w14:textId="77777777" w:rsidR="00612AD9" w:rsidRDefault="00612AD9" w:rsidP="00D979EA">
      <w:r>
        <w:separator/>
      </w:r>
    </w:p>
  </w:footnote>
  <w:footnote w:type="continuationSeparator" w:id="0">
    <w:p w14:paraId="0A2062AC" w14:textId="77777777" w:rsidR="00612AD9" w:rsidRDefault="00612AD9" w:rsidP="00D979EA">
      <w:r>
        <w:continuationSeparator/>
      </w:r>
    </w:p>
  </w:footnote>
  <w:footnote w:type="continuationNotice" w:id="1">
    <w:p w14:paraId="29A34220" w14:textId="77777777" w:rsidR="00612AD9" w:rsidRDefault="00612AD9">
      <w:pPr>
        <w:spacing w:after="0" w:line="240" w:lineRule="auto"/>
      </w:pPr>
    </w:p>
  </w:footnote>
  <w:footnote w:id="2">
    <w:p w14:paraId="7BE9B075" w14:textId="77777777" w:rsidR="00612AD9" w:rsidRPr="0070172E" w:rsidRDefault="00612AD9" w:rsidP="00AA7706">
      <w:pPr>
        <w:pStyle w:val="FootnoteText"/>
        <w:rPr>
          <w:sz w:val="18"/>
          <w:szCs w:val="18"/>
        </w:rPr>
      </w:pPr>
      <w:r w:rsidRPr="0070172E">
        <w:rPr>
          <w:rStyle w:val="FootnoteReference"/>
          <w:sz w:val="18"/>
          <w:szCs w:val="18"/>
        </w:rPr>
        <w:footnoteRef/>
      </w:r>
      <w:r w:rsidRPr="0070172E">
        <w:rPr>
          <w:sz w:val="18"/>
          <w:szCs w:val="18"/>
        </w:rPr>
        <w:t xml:space="preserve"> </w:t>
      </w:r>
      <w:r w:rsidRPr="0070172E">
        <w:rPr>
          <w:sz w:val="18"/>
          <w:szCs w:val="18"/>
        </w:rPr>
        <w:tab/>
      </w:r>
      <w:proofErr w:type="gramStart"/>
      <w:r w:rsidRPr="0070172E">
        <w:rPr>
          <w:sz w:val="18"/>
          <w:szCs w:val="18"/>
        </w:rPr>
        <w:t>National Head Start Association.</w:t>
      </w:r>
      <w:proofErr w:type="gramEnd"/>
      <w:r w:rsidRPr="0070172E">
        <w:rPr>
          <w:sz w:val="18"/>
          <w:szCs w:val="18"/>
        </w:rPr>
        <w:t xml:space="preserve"> </w:t>
      </w:r>
      <w:proofErr w:type="gramStart"/>
      <w:r w:rsidRPr="0070172E">
        <w:rPr>
          <w:sz w:val="18"/>
          <w:szCs w:val="18"/>
        </w:rPr>
        <w:t xml:space="preserve">(2016). </w:t>
      </w:r>
      <w:r w:rsidRPr="0070172E">
        <w:rPr>
          <w:i/>
          <w:sz w:val="18"/>
          <w:szCs w:val="18"/>
        </w:rPr>
        <w:t>2015 Migrant Head Start Fact Sheet.</w:t>
      </w:r>
      <w:proofErr w:type="gramEnd"/>
      <w:r w:rsidRPr="0070172E">
        <w:rPr>
          <w:i/>
          <w:sz w:val="18"/>
          <w:szCs w:val="18"/>
        </w:rPr>
        <w:t xml:space="preserve"> </w:t>
      </w:r>
      <w:r w:rsidRPr="0070172E">
        <w:rPr>
          <w:sz w:val="18"/>
          <w:szCs w:val="18"/>
        </w:rPr>
        <w:t>Retrieved from www.nhsa.org/fact-sheets</w:t>
      </w:r>
    </w:p>
  </w:footnote>
  <w:footnote w:id="3">
    <w:p w14:paraId="4F238179" w14:textId="77777777" w:rsidR="00612AD9" w:rsidRPr="0070172E" w:rsidRDefault="00612AD9">
      <w:pPr>
        <w:pStyle w:val="FootnoteText"/>
        <w:rPr>
          <w:sz w:val="18"/>
          <w:szCs w:val="18"/>
        </w:rPr>
      </w:pPr>
      <w:r w:rsidRPr="0070172E">
        <w:rPr>
          <w:rStyle w:val="FootnoteReference"/>
          <w:sz w:val="18"/>
          <w:szCs w:val="18"/>
        </w:rPr>
        <w:footnoteRef/>
      </w:r>
      <w:r w:rsidRPr="0070172E">
        <w:rPr>
          <w:sz w:val="18"/>
          <w:szCs w:val="18"/>
        </w:rPr>
        <w:t xml:space="preserve"> </w:t>
      </w:r>
      <w:r>
        <w:rPr>
          <w:sz w:val="18"/>
          <w:szCs w:val="18"/>
        </w:rPr>
        <w:tab/>
      </w:r>
      <w:proofErr w:type="gramStart"/>
      <w:r w:rsidRPr="0070172E">
        <w:rPr>
          <w:sz w:val="18"/>
          <w:szCs w:val="18"/>
        </w:rPr>
        <w:t>Administration for Children and Families (2011).</w:t>
      </w:r>
      <w:proofErr w:type="gramEnd"/>
      <w:r w:rsidRPr="0070172E">
        <w:rPr>
          <w:sz w:val="18"/>
          <w:szCs w:val="18"/>
        </w:rPr>
        <w:t xml:space="preserve"> </w:t>
      </w:r>
      <w:r w:rsidRPr="0070172E">
        <w:rPr>
          <w:i/>
          <w:sz w:val="18"/>
          <w:szCs w:val="18"/>
        </w:rPr>
        <w:t>Design for Migrant and Seasonal Head Start Survey: Final Design Report</w:t>
      </w:r>
      <w:r w:rsidRPr="0070172E">
        <w:rPr>
          <w:sz w:val="18"/>
          <w:szCs w:val="18"/>
        </w:rPr>
        <w:t>. Washington, DC: Office of Planning, Research and Evaluation, Administration for Children and Families, U.S. Department of Health and Human Services.</w:t>
      </w:r>
    </w:p>
  </w:footnote>
  <w:footnote w:id="4">
    <w:p w14:paraId="202ADA4C" w14:textId="77777777" w:rsidR="00612AD9" w:rsidRPr="0070172E" w:rsidRDefault="00612AD9" w:rsidP="00AA7706">
      <w:pPr>
        <w:pStyle w:val="FootnoteText"/>
        <w:rPr>
          <w:sz w:val="18"/>
          <w:szCs w:val="18"/>
        </w:rPr>
      </w:pPr>
      <w:r w:rsidRPr="0070172E">
        <w:rPr>
          <w:rStyle w:val="FootnoteReference"/>
          <w:sz w:val="18"/>
          <w:szCs w:val="18"/>
        </w:rPr>
        <w:footnoteRef/>
      </w:r>
      <w:r w:rsidRPr="0070172E">
        <w:rPr>
          <w:sz w:val="18"/>
          <w:szCs w:val="18"/>
        </w:rPr>
        <w:t xml:space="preserve"> </w:t>
      </w:r>
      <w:r>
        <w:rPr>
          <w:sz w:val="18"/>
          <w:szCs w:val="18"/>
        </w:rPr>
        <w:tab/>
      </w:r>
      <w:r w:rsidRPr="0070172E">
        <w:rPr>
          <w:sz w:val="18"/>
          <w:szCs w:val="18"/>
        </w:rPr>
        <w:t>We use the term “program” as shorthand to represent both “grantees” and “delegate agencies.”</w:t>
      </w:r>
    </w:p>
  </w:footnote>
  <w:footnote w:id="5">
    <w:p w14:paraId="27055932" w14:textId="70506C6D" w:rsidR="00612AD9" w:rsidRPr="0070172E" w:rsidRDefault="00612AD9" w:rsidP="0070172E">
      <w:pPr>
        <w:pStyle w:val="FootnoteText"/>
        <w:rPr>
          <w:sz w:val="18"/>
          <w:szCs w:val="18"/>
        </w:rPr>
      </w:pPr>
      <w:r w:rsidRPr="0070172E">
        <w:rPr>
          <w:rStyle w:val="FootnoteReference"/>
          <w:sz w:val="18"/>
          <w:szCs w:val="18"/>
        </w:rPr>
        <w:footnoteRef/>
      </w:r>
      <w:r>
        <w:rPr>
          <w:sz w:val="18"/>
          <w:szCs w:val="18"/>
        </w:rPr>
        <w:t xml:space="preserve"> </w:t>
      </w:r>
      <w:r>
        <w:rPr>
          <w:sz w:val="18"/>
          <w:szCs w:val="18"/>
        </w:rPr>
        <w:tab/>
      </w:r>
      <w:r w:rsidRPr="0070172E">
        <w:rPr>
          <w:sz w:val="18"/>
          <w:szCs w:val="18"/>
        </w:rPr>
        <w:t xml:space="preserve">The probabilities of selection will be derived using a </w:t>
      </w:r>
      <w:proofErr w:type="spellStart"/>
      <w:r w:rsidRPr="0070172E">
        <w:rPr>
          <w:sz w:val="18"/>
          <w:szCs w:val="18"/>
        </w:rPr>
        <w:t>Keyfitz</w:t>
      </w:r>
      <w:proofErr w:type="spellEnd"/>
      <w:r w:rsidRPr="0070172E">
        <w:rPr>
          <w:sz w:val="18"/>
          <w:szCs w:val="18"/>
        </w:rPr>
        <w:t xml:space="preserve"> procedure to maximize the overlap with the 200 centers sampled </w:t>
      </w:r>
      <w:r>
        <w:rPr>
          <w:sz w:val="18"/>
          <w:szCs w:val="18"/>
        </w:rPr>
        <w:t>for the</w:t>
      </w:r>
      <w:r w:rsidRPr="0070172E">
        <w:rPr>
          <w:sz w:val="18"/>
          <w:szCs w:val="18"/>
        </w:rPr>
        <w:t xml:space="preserve"> Program and Center Component</w:t>
      </w:r>
      <w:r>
        <w:rPr>
          <w:sz w:val="18"/>
          <w:szCs w:val="18"/>
        </w:rPr>
        <w:t xml:space="preserve"> and the 53 centers sampled for the Classroom, Family, and Child Component</w:t>
      </w:r>
      <w:r w:rsidRPr="0070172E">
        <w:rPr>
          <w:sz w:val="18"/>
          <w:szCs w:val="18"/>
        </w:rPr>
        <w:t xml:space="preserve">. </w:t>
      </w:r>
      <w:r>
        <w:rPr>
          <w:sz w:val="18"/>
          <w:szCs w:val="18"/>
        </w:rPr>
        <w:t>In other words, to</w:t>
      </w:r>
      <w:r w:rsidRPr="0070172E">
        <w:rPr>
          <w:sz w:val="18"/>
          <w:szCs w:val="18"/>
        </w:rPr>
        <w:t xml:space="preserve"> ensure that the study team has data on all centers that are in the Classroom, Family and Child Component, any center directors within the Classroom, Family and Child Component sample who were not sampled for the Center Director mail survey in the Program and Center Component will be asked to complete the mail survey. For burden estimates (Part A)</w:t>
      </w:r>
      <w:r>
        <w:rPr>
          <w:sz w:val="18"/>
          <w:szCs w:val="18"/>
        </w:rPr>
        <w:t>,</w:t>
      </w:r>
      <w:r w:rsidRPr="0070172E">
        <w:rPr>
          <w:sz w:val="18"/>
          <w:szCs w:val="18"/>
        </w:rPr>
        <w:t xml:space="preserve"> we assume the maximum possible number of respondents for the Center Director mailed survey (200 + 53 = 253).</w:t>
      </w:r>
    </w:p>
    <w:p w14:paraId="133BA6DD" w14:textId="77777777" w:rsidR="00612AD9" w:rsidRPr="0070172E" w:rsidRDefault="00612AD9">
      <w:pPr>
        <w:pStyle w:val="FootnoteText"/>
        <w:rPr>
          <w:sz w:val="18"/>
          <w:szCs w:val="18"/>
        </w:rPr>
      </w:pPr>
    </w:p>
  </w:footnote>
  <w:footnote w:id="6">
    <w:p w14:paraId="727D1BA3" w14:textId="77777777" w:rsidR="00612AD9" w:rsidRPr="0070172E" w:rsidRDefault="00612AD9" w:rsidP="00AA7706">
      <w:pPr>
        <w:pStyle w:val="BodyText"/>
        <w:ind w:left="360" w:hanging="360"/>
        <w:rPr>
          <w:sz w:val="18"/>
          <w:szCs w:val="18"/>
        </w:rPr>
      </w:pPr>
      <w:r w:rsidRPr="0070172E">
        <w:rPr>
          <w:rStyle w:val="FootnoteReference"/>
          <w:sz w:val="18"/>
          <w:szCs w:val="18"/>
        </w:rPr>
        <w:footnoteRef/>
      </w:r>
      <w:r w:rsidRPr="0070172E">
        <w:rPr>
          <w:sz w:val="18"/>
          <w:szCs w:val="18"/>
        </w:rPr>
        <w:t xml:space="preserve"> </w:t>
      </w:r>
      <w:r w:rsidRPr="0070172E">
        <w:rPr>
          <w:sz w:val="18"/>
          <w:szCs w:val="18"/>
        </w:rPr>
        <w:tab/>
      </w:r>
      <w:proofErr w:type="gramStart"/>
      <w:r w:rsidRPr="0070172E">
        <w:rPr>
          <w:sz w:val="18"/>
          <w:szCs w:val="18"/>
        </w:rPr>
        <w:t>Administration for Children and Families (ACF) (1999a).</w:t>
      </w:r>
      <w:proofErr w:type="gramEnd"/>
      <w:r w:rsidRPr="0070172E">
        <w:rPr>
          <w:sz w:val="18"/>
          <w:szCs w:val="18"/>
        </w:rPr>
        <w:t xml:space="preserve"> </w:t>
      </w:r>
      <w:proofErr w:type="gramStart"/>
      <w:r w:rsidRPr="0070172E">
        <w:rPr>
          <w:i/>
          <w:sz w:val="18"/>
          <w:szCs w:val="18"/>
        </w:rPr>
        <w:t>A Descriptive Study of Children and Families Served by Head Start Migrant Programs</w:t>
      </w:r>
      <w:r w:rsidRPr="0070172E">
        <w:rPr>
          <w:sz w:val="18"/>
          <w:szCs w:val="18"/>
        </w:rPr>
        <w:t>.</w:t>
      </w:r>
      <w:proofErr w:type="gramEnd"/>
      <w:r w:rsidRPr="0070172E">
        <w:rPr>
          <w:sz w:val="18"/>
          <w:szCs w:val="18"/>
        </w:rPr>
        <w:t xml:space="preserve"> Washington, DC: U.S. Department of Health and Human Services. </w:t>
      </w:r>
    </w:p>
  </w:footnote>
  <w:footnote w:id="7">
    <w:p w14:paraId="449A34A0" w14:textId="77777777" w:rsidR="00612AD9" w:rsidRPr="0070172E" w:rsidRDefault="00612AD9" w:rsidP="0016455E">
      <w:pPr>
        <w:pStyle w:val="BodyText"/>
        <w:ind w:left="360" w:hanging="360"/>
        <w:rPr>
          <w:sz w:val="18"/>
          <w:szCs w:val="18"/>
        </w:rPr>
      </w:pPr>
      <w:r w:rsidRPr="0070172E">
        <w:rPr>
          <w:rStyle w:val="FootnoteReference"/>
          <w:sz w:val="18"/>
          <w:szCs w:val="18"/>
        </w:rPr>
        <w:footnoteRef/>
      </w:r>
      <w:r w:rsidRPr="0070172E">
        <w:rPr>
          <w:sz w:val="18"/>
          <w:szCs w:val="18"/>
        </w:rPr>
        <w:t xml:space="preserve"> </w:t>
      </w:r>
      <w:r w:rsidRPr="0070172E">
        <w:rPr>
          <w:sz w:val="18"/>
          <w:szCs w:val="18"/>
        </w:rPr>
        <w:tab/>
      </w:r>
      <w:proofErr w:type="gramStart"/>
      <w:r w:rsidRPr="0070172E">
        <w:rPr>
          <w:sz w:val="18"/>
          <w:szCs w:val="18"/>
        </w:rPr>
        <w:t>Administration for Children and Families (2011).</w:t>
      </w:r>
      <w:proofErr w:type="gramEnd"/>
      <w:r w:rsidRPr="0070172E">
        <w:rPr>
          <w:sz w:val="18"/>
          <w:szCs w:val="18"/>
        </w:rPr>
        <w:t xml:space="preserve"> </w:t>
      </w:r>
      <w:r w:rsidRPr="0070172E">
        <w:rPr>
          <w:i/>
          <w:sz w:val="18"/>
          <w:szCs w:val="18"/>
        </w:rPr>
        <w:t>Design for Migrant and Seasonal Head Start Survey: Final Design Report</w:t>
      </w:r>
      <w:r w:rsidRPr="0070172E">
        <w:rPr>
          <w:sz w:val="18"/>
          <w:szCs w:val="18"/>
        </w:rPr>
        <w:t>. Washington, DC: Office of Planning, Research and Evaluation, Administration for Children and Families, U.S. Department of Health and Human Services.</w:t>
      </w:r>
    </w:p>
  </w:footnote>
  <w:footnote w:id="8">
    <w:p w14:paraId="79A203C4" w14:textId="29E83675" w:rsidR="00612AD9" w:rsidRDefault="00612AD9">
      <w:pPr>
        <w:pStyle w:val="FootnoteText"/>
      </w:pPr>
      <w:r>
        <w:rPr>
          <w:rStyle w:val="FootnoteReference"/>
        </w:rPr>
        <w:footnoteRef/>
      </w:r>
      <w:r>
        <w:t xml:space="preserve"> </w:t>
      </w:r>
      <w:r>
        <w:tab/>
        <w:t xml:space="preserve">See, for example, </w:t>
      </w:r>
      <w:hyperlink r:id="rId1" w:history="1">
        <w:r>
          <w:rPr>
            <w:rStyle w:val="Hyperlink"/>
          </w:rPr>
          <w:t>http://www.scpr.org/news/2016/12/27/67427/when-deportation-fears-trickle-down-to-preschool-a/</w:t>
        </w:r>
      </w:hyperlink>
    </w:p>
  </w:footnote>
  <w:footnote w:id="9">
    <w:p w14:paraId="6FC5D720" w14:textId="77777777" w:rsidR="00612AD9" w:rsidRPr="0070172E" w:rsidRDefault="00612AD9" w:rsidP="008F3E54">
      <w:pPr>
        <w:pStyle w:val="FootnoteText"/>
        <w:rPr>
          <w:sz w:val="18"/>
          <w:szCs w:val="18"/>
        </w:rPr>
      </w:pPr>
      <w:r w:rsidRPr="0070172E">
        <w:rPr>
          <w:rStyle w:val="FootnoteReference"/>
          <w:sz w:val="18"/>
          <w:szCs w:val="18"/>
        </w:rPr>
        <w:footnoteRef/>
      </w:r>
      <w:r w:rsidRPr="0070172E">
        <w:rPr>
          <w:sz w:val="18"/>
          <w:szCs w:val="18"/>
        </w:rPr>
        <w:t xml:space="preserve"> </w:t>
      </w:r>
      <w:r w:rsidRPr="0070172E">
        <w:rPr>
          <w:sz w:val="18"/>
          <w:szCs w:val="18"/>
        </w:rPr>
        <w:tab/>
        <w:t xml:space="preserve">For more information, please see </w:t>
      </w:r>
      <w:hyperlink r:id="rId2" w:history="1">
        <w:r w:rsidRPr="0070172E">
          <w:rPr>
            <w:rStyle w:val="Hyperlink"/>
            <w:sz w:val="18"/>
            <w:szCs w:val="18"/>
          </w:rPr>
          <w:t>http://www.bls.gov/news.release/pdf/wkyeng.pdf</w:t>
        </w:r>
      </w:hyperlink>
      <w:r w:rsidRPr="0070172E">
        <w:rPr>
          <w:sz w:val="18"/>
          <w:szCs w:val="18"/>
        </w:rPr>
        <w:t xml:space="preserve">. Weekly earnings (page 13) were converted into hourly wages by dividing the total amount by 40 hours. </w:t>
      </w:r>
    </w:p>
  </w:footnote>
  <w:footnote w:id="10">
    <w:p w14:paraId="13DAD6A5" w14:textId="77777777" w:rsidR="00612AD9" w:rsidRPr="0070172E" w:rsidRDefault="00612AD9" w:rsidP="00AA7706">
      <w:pPr>
        <w:pStyle w:val="FootnoteText"/>
        <w:rPr>
          <w:sz w:val="18"/>
          <w:szCs w:val="18"/>
        </w:rPr>
      </w:pPr>
      <w:r w:rsidRPr="0070172E">
        <w:rPr>
          <w:rStyle w:val="FootnoteReference"/>
          <w:sz w:val="18"/>
          <w:szCs w:val="18"/>
        </w:rPr>
        <w:footnoteRef/>
      </w:r>
      <w:r w:rsidRPr="0070172E">
        <w:rPr>
          <w:sz w:val="18"/>
          <w:szCs w:val="18"/>
        </w:rPr>
        <w:t xml:space="preserve"> </w:t>
      </w:r>
      <w:r w:rsidRPr="0070172E">
        <w:rPr>
          <w:sz w:val="18"/>
          <w:szCs w:val="18"/>
        </w:rPr>
        <w:tab/>
        <w:t>No tests of differences will be conducted between migrant and seasonal farmworker families or between toddler and preschool-age children.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DCEE3" w14:textId="77777777" w:rsidR="00612AD9" w:rsidRDefault="00612A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EA38" w14:textId="77777777" w:rsidR="00612AD9" w:rsidRPr="0052402A" w:rsidRDefault="00612AD9" w:rsidP="0052402A">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2CA52" w14:textId="77777777" w:rsidR="00612AD9" w:rsidRDefault="00612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6D7"/>
    <w:multiLevelType w:val="hybridMultilevel"/>
    <w:tmpl w:val="E304BB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4457BC1"/>
    <w:multiLevelType w:val="hybridMultilevel"/>
    <w:tmpl w:val="1B260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892154"/>
    <w:multiLevelType w:val="hybridMultilevel"/>
    <w:tmpl w:val="BC94F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67069"/>
    <w:multiLevelType w:val="hybridMultilevel"/>
    <w:tmpl w:val="6E74F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9C286C"/>
    <w:multiLevelType w:val="hybridMultilevel"/>
    <w:tmpl w:val="E37A76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nsid w:val="14292B18"/>
    <w:multiLevelType w:val="multilevel"/>
    <w:tmpl w:val="32AE8444"/>
    <w:lvl w:ilvl="0">
      <w:start w:val="1"/>
      <w:numFmt w:val="upperLetter"/>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6">
    <w:nsid w:val="1B803820"/>
    <w:multiLevelType w:val="hybridMultilevel"/>
    <w:tmpl w:val="BEB80C1A"/>
    <w:lvl w:ilvl="0" w:tplc="209075E0">
      <w:start w:val="7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120F9A"/>
    <w:multiLevelType w:val="hybridMultilevel"/>
    <w:tmpl w:val="973A05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27680530"/>
    <w:multiLevelType w:val="hybridMultilevel"/>
    <w:tmpl w:val="51AC8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978202A"/>
    <w:multiLevelType w:val="hybridMultilevel"/>
    <w:tmpl w:val="615C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E42DB"/>
    <w:multiLevelType w:val="hybridMultilevel"/>
    <w:tmpl w:val="45B6D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36A38"/>
    <w:multiLevelType w:val="hybridMultilevel"/>
    <w:tmpl w:val="D77A2046"/>
    <w:lvl w:ilvl="0" w:tplc="9508DF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500071"/>
    <w:multiLevelType w:val="hybridMultilevel"/>
    <w:tmpl w:val="2D10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EAD33C4"/>
    <w:multiLevelType w:val="multilevel"/>
    <w:tmpl w:val="C45810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44996D35"/>
    <w:multiLevelType w:val="multilevel"/>
    <w:tmpl w:val="90B2994C"/>
    <w:styleLink w:val="List31"/>
    <w:lvl w:ilvl="0">
      <w:start w:val="1"/>
      <w:numFmt w:val="decimal"/>
      <w:lvlText w:val="%1."/>
      <w:lvlJc w:val="left"/>
      <w:pPr>
        <w:tabs>
          <w:tab w:val="num" w:pos="360"/>
        </w:tabs>
        <w:ind w:left="360" w:hanging="36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90"/>
        </w:tabs>
        <w:ind w:left="990" w:hanging="270"/>
      </w:pPr>
      <w:rPr>
        <w:rFonts w:ascii="Arial" w:eastAsia="Arial" w:hAnsi="Arial" w:cs="Arial"/>
        <w:b/>
        <w:bCs/>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10"/>
        </w:tabs>
        <w:ind w:left="1710" w:hanging="270"/>
      </w:pPr>
      <w:rPr>
        <w:rFonts w:ascii="Arial" w:eastAsia="Arial" w:hAnsi="Arial" w:cs="Arial"/>
        <w:b/>
        <w:bCs/>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30"/>
        </w:tabs>
        <w:ind w:left="2430" w:hanging="270"/>
      </w:pPr>
      <w:rPr>
        <w:rFonts w:ascii="Arial" w:eastAsia="Arial" w:hAnsi="Arial" w:cs="Arial"/>
        <w:b/>
        <w:bCs/>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50"/>
        </w:tabs>
        <w:ind w:left="3150" w:hanging="270"/>
      </w:pPr>
      <w:rPr>
        <w:rFonts w:ascii="Arial" w:eastAsia="Arial" w:hAnsi="Arial" w:cs="Arial"/>
        <w:b/>
        <w:bCs/>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870"/>
        </w:tabs>
        <w:ind w:left="3870" w:hanging="270"/>
      </w:pPr>
      <w:rPr>
        <w:rFonts w:ascii="Arial" w:eastAsia="Arial" w:hAnsi="Arial" w:cs="Arial"/>
        <w:b/>
        <w:bCs/>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590"/>
        </w:tabs>
        <w:ind w:left="4590" w:hanging="270"/>
      </w:pPr>
      <w:rPr>
        <w:rFonts w:ascii="Arial" w:eastAsia="Arial" w:hAnsi="Arial" w:cs="Arial"/>
        <w:b/>
        <w:bCs/>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10"/>
        </w:tabs>
        <w:ind w:left="5310" w:hanging="270"/>
      </w:pPr>
      <w:rPr>
        <w:rFonts w:ascii="Arial" w:eastAsia="Arial" w:hAnsi="Arial" w:cs="Arial"/>
        <w:b/>
        <w:bCs/>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30"/>
        </w:tabs>
        <w:ind w:left="6030" w:hanging="270"/>
      </w:pPr>
      <w:rPr>
        <w:rFonts w:ascii="Arial" w:eastAsia="Arial" w:hAnsi="Arial" w:cs="Arial"/>
        <w:b/>
        <w:bCs/>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abstractNum>
  <w:abstractNum w:abstractNumId="16">
    <w:nsid w:val="44B63599"/>
    <w:multiLevelType w:val="hybridMultilevel"/>
    <w:tmpl w:val="DAFA24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462B16FC"/>
    <w:multiLevelType w:val="singleLevel"/>
    <w:tmpl w:val="6D82B748"/>
    <w:lvl w:ilvl="0">
      <w:start w:val="1"/>
      <w:numFmt w:val="upperLetter"/>
      <w:pStyle w:val="Bullet"/>
      <w:lvlText w:val="%1."/>
      <w:lvlJc w:val="left"/>
      <w:pPr>
        <w:tabs>
          <w:tab w:val="num" w:pos="360"/>
        </w:tabs>
        <w:ind w:left="360" w:hanging="360"/>
      </w:pPr>
      <w:rPr>
        <w:rFonts w:ascii="Times New Roman" w:eastAsia="Times New Roman" w:hAnsi="Times New Roman" w:cs="Times New Roman"/>
      </w:rPr>
    </w:lvl>
  </w:abstractNum>
  <w:abstractNum w:abstractNumId="18">
    <w:nsid w:val="47026082"/>
    <w:multiLevelType w:val="hybridMultilevel"/>
    <w:tmpl w:val="2F3691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FF023C"/>
    <w:multiLevelType w:val="hybridMultilevel"/>
    <w:tmpl w:val="E0524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B776851"/>
    <w:multiLevelType w:val="hybridMultilevel"/>
    <w:tmpl w:val="968AB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DD34CDC"/>
    <w:multiLevelType w:val="hybridMultilevel"/>
    <w:tmpl w:val="B996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6324B"/>
    <w:multiLevelType w:val="hybridMultilevel"/>
    <w:tmpl w:val="467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C721CC"/>
    <w:multiLevelType w:val="hybridMultilevel"/>
    <w:tmpl w:val="ADD2E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816FB4"/>
    <w:multiLevelType w:val="multilevel"/>
    <w:tmpl w:val="14D8F448"/>
    <w:styleLink w:val="List1"/>
    <w:lvl w:ilvl="0">
      <w:start w:val="7"/>
      <w:numFmt w:val="decimal"/>
      <w:lvlText w:val="%1."/>
      <w:lvlJc w:val="left"/>
      <w:pPr>
        <w:tabs>
          <w:tab w:val="num" w:pos="720"/>
        </w:tabs>
        <w:ind w:left="72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5">
    <w:nsid w:val="5B4772F9"/>
    <w:multiLevelType w:val="hybridMultilevel"/>
    <w:tmpl w:val="01242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F1228E"/>
    <w:multiLevelType w:val="hybridMultilevel"/>
    <w:tmpl w:val="6DF0F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535F45"/>
    <w:multiLevelType w:val="hybridMultilevel"/>
    <w:tmpl w:val="40A4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9A6590"/>
    <w:multiLevelType w:val="hybridMultilevel"/>
    <w:tmpl w:val="7AE66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1EA08FC"/>
    <w:multiLevelType w:val="hybridMultilevel"/>
    <w:tmpl w:val="2C42663C"/>
    <w:lvl w:ilvl="0" w:tplc="A0427F5E">
      <w:start w:val="1"/>
      <w:numFmt w:val="decimal"/>
      <w:pStyle w:val="Question"/>
      <w:lvlText w:val="%1."/>
      <w:lvlJc w:val="left"/>
      <w:pPr>
        <w:ind w:left="360" w:hanging="360"/>
      </w:pPr>
      <w:rPr>
        <w:rFonts w:hint="default"/>
        <w:i w:val="0"/>
      </w:rPr>
    </w:lvl>
    <w:lvl w:ilvl="1" w:tplc="22580F90">
      <w:numFmt w:val="bullet"/>
      <w:lvlText w:val=""/>
      <w:lvlJc w:val="left"/>
      <w:pPr>
        <w:ind w:left="1440" w:hanging="360"/>
      </w:pPr>
      <w:rPr>
        <w:rFonts w:ascii="Wingdings" w:eastAsiaTheme="minorHAnsi" w:hAnsi="Wingdings" w:cs="Arial"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AC1793"/>
    <w:multiLevelType w:val="multilevel"/>
    <w:tmpl w:val="B18617B4"/>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AC66A4E"/>
    <w:multiLevelType w:val="hybridMultilevel"/>
    <w:tmpl w:val="2F3691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D26E77"/>
    <w:multiLevelType w:val="hybridMultilevel"/>
    <w:tmpl w:val="889A1C50"/>
    <w:lvl w:ilvl="0" w:tplc="209075E0">
      <w:start w:val="79"/>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4">
    <w:nsid w:val="73B3706A"/>
    <w:multiLevelType w:val="singleLevel"/>
    <w:tmpl w:val="CCE854EA"/>
    <w:lvl w:ilvl="0">
      <w:numFmt w:val="bullet"/>
      <w:pStyle w:val="Dash"/>
      <w:lvlText w:val="-"/>
      <w:lvlJc w:val="left"/>
      <w:pPr>
        <w:tabs>
          <w:tab w:val="num" w:pos="1080"/>
        </w:tabs>
        <w:ind w:left="1080" w:hanging="360"/>
      </w:pPr>
      <w:rPr>
        <w:rFonts w:hint="default"/>
      </w:rPr>
    </w:lvl>
  </w:abstractNum>
  <w:abstractNum w:abstractNumId="35">
    <w:nsid w:val="74F35544"/>
    <w:multiLevelType w:val="hybridMultilevel"/>
    <w:tmpl w:val="B792E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8774A1"/>
    <w:multiLevelType w:val="hybridMultilevel"/>
    <w:tmpl w:val="4600E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7997C73"/>
    <w:multiLevelType w:val="hybridMultilevel"/>
    <w:tmpl w:val="58B6BD56"/>
    <w:lvl w:ilvl="0" w:tplc="04090001">
      <w:start w:val="1"/>
      <w:numFmt w:val="bullet"/>
      <w:lvlText w:val=""/>
      <w:lvlJc w:val="left"/>
      <w:pPr>
        <w:ind w:left="720" w:hanging="360"/>
      </w:pPr>
      <w:rPr>
        <w:rFonts w:ascii="Symbol" w:hAnsi="Symbol" w:hint="default"/>
      </w:rPr>
    </w:lvl>
    <w:lvl w:ilvl="1" w:tplc="929E337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9">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3"/>
  </w:num>
  <w:num w:numId="3">
    <w:abstractNumId w:val="38"/>
  </w:num>
  <w:num w:numId="4">
    <w:abstractNumId w:val="14"/>
  </w:num>
  <w:num w:numId="5">
    <w:abstractNumId w:val="39"/>
  </w:num>
  <w:num w:numId="6">
    <w:abstractNumId w:val="11"/>
  </w:num>
  <w:num w:numId="7">
    <w:abstractNumId w:val="18"/>
  </w:num>
  <w:num w:numId="8">
    <w:abstractNumId w:val="0"/>
  </w:num>
  <w:num w:numId="9">
    <w:abstractNumId w:val="16"/>
  </w:num>
  <w:num w:numId="10">
    <w:abstractNumId w:val="4"/>
  </w:num>
  <w:num w:numId="11">
    <w:abstractNumId w:val="15"/>
    <w:lvlOverride w:ilvl="0">
      <w:lvl w:ilvl="0">
        <w:start w:val="1"/>
        <w:numFmt w:val="decimal"/>
        <w:lvlText w:val="%1."/>
        <w:lvlJc w:val="left"/>
        <w:pPr>
          <w:tabs>
            <w:tab w:val="num" w:pos="360"/>
          </w:tabs>
          <w:ind w:left="360" w:hanging="360"/>
        </w:pPr>
        <w:rPr>
          <w:b w:val="0"/>
          <w:bCs/>
          <w:caps w:val="0"/>
          <w:smallCaps w:val="0"/>
          <w:strike w:val="0"/>
          <w:dstrike w:val="0"/>
          <w:outline w:val="0"/>
          <w:color w:val="000000"/>
          <w:spacing w:val="0"/>
          <w:kern w:val="0"/>
          <w:position w:val="0"/>
          <w:sz w:val="20"/>
          <w:szCs w:val="20"/>
          <w:u w:val="none" w:color="000000"/>
          <w:vertAlign w:val="baseline"/>
          <w:lang w:val="en-US"/>
        </w:rPr>
      </w:lvl>
    </w:lvlOverride>
  </w:num>
  <w:num w:numId="12">
    <w:abstractNumId w:val="15"/>
  </w:num>
  <w:num w:numId="13">
    <w:abstractNumId w:val="17"/>
  </w:num>
  <w:num w:numId="14">
    <w:abstractNumId w:val="7"/>
  </w:num>
  <w:num w:numId="15">
    <w:abstractNumId w:val="25"/>
  </w:num>
  <w:num w:numId="16">
    <w:abstractNumId w:val="17"/>
  </w:num>
  <w:num w:numId="17">
    <w:abstractNumId w:val="24"/>
  </w:num>
  <w:num w:numId="18">
    <w:abstractNumId w:val="17"/>
  </w:num>
  <w:num w:numId="19">
    <w:abstractNumId w:val="27"/>
  </w:num>
  <w:num w:numId="20">
    <w:abstractNumId w:val="10"/>
  </w:num>
  <w:num w:numId="21">
    <w:abstractNumId w:val="34"/>
  </w:num>
  <w:num w:numId="22">
    <w:abstractNumId w:val="12"/>
  </w:num>
  <w:num w:numId="23">
    <w:abstractNumId w:val="35"/>
  </w:num>
  <w:num w:numId="24">
    <w:abstractNumId w:val="37"/>
  </w:num>
  <w:num w:numId="25">
    <w:abstractNumId w:val="21"/>
  </w:num>
  <w:num w:numId="26">
    <w:abstractNumId w:val="2"/>
  </w:num>
  <w:num w:numId="27">
    <w:abstractNumId w:val="15"/>
    <w:lvlOverride w:ilvl="0">
      <w:lvl w:ilvl="0">
        <w:start w:val="1"/>
        <w:numFmt w:val="decimal"/>
        <w:lvlText w:val="%1."/>
        <w:lvlJc w:val="left"/>
        <w:pPr>
          <w:tabs>
            <w:tab w:val="num" w:pos="360"/>
          </w:tabs>
          <w:ind w:left="360" w:hanging="360"/>
        </w:pPr>
        <w:rPr>
          <w:b w:val="0"/>
          <w:bCs/>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abstractNumId w:val="35"/>
  </w:num>
  <w:num w:numId="29">
    <w:abstractNumId w:val="37"/>
  </w:num>
  <w:num w:numId="30">
    <w:abstractNumId w:val="31"/>
  </w:num>
  <w:num w:numId="31">
    <w:abstractNumId w:val="6"/>
  </w:num>
  <w:num w:numId="32">
    <w:abstractNumId w:val="32"/>
  </w:num>
  <w:num w:numId="33">
    <w:abstractNumId w:val="3"/>
  </w:num>
  <w:num w:numId="34">
    <w:abstractNumId w:val="28"/>
  </w:num>
  <w:num w:numId="35">
    <w:abstractNumId w:val="20"/>
  </w:num>
  <w:num w:numId="36">
    <w:abstractNumId w:val="13"/>
  </w:num>
  <w:num w:numId="37">
    <w:abstractNumId w:val="19"/>
  </w:num>
  <w:num w:numId="38">
    <w:abstractNumId w:val="9"/>
  </w:num>
  <w:num w:numId="39">
    <w:abstractNumId w:val="1"/>
  </w:num>
  <w:num w:numId="40">
    <w:abstractNumId w:val="6"/>
  </w:num>
  <w:num w:numId="41">
    <w:abstractNumId w:val="36"/>
  </w:num>
  <w:num w:numId="42">
    <w:abstractNumId w:val="22"/>
  </w:num>
  <w:num w:numId="43">
    <w:abstractNumId w:val="5"/>
  </w:num>
  <w:num w:numId="44">
    <w:abstractNumId w:val="26"/>
  </w:num>
  <w:num w:numId="45">
    <w:abstractNumId w:val="30"/>
  </w:num>
  <w:num w:numId="46">
    <w:abstractNumId w:val="29"/>
  </w:num>
  <w:num w:numId="47">
    <w:abstractNumId w:val="29"/>
    <w:lvlOverride w:ilvl="0">
      <w:startOverride w:val="1"/>
    </w:lvlOverride>
  </w:num>
  <w:num w:numId="4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34817">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363"/>
    <w:rsid w:val="00006B3A"/>
    <w:rsid w:val="000136F3"/>
    <w:rsid w:val="000148B9"/>
    <w:rsid w:val="00014C3A"/>
    <w:rsid w:val="00016E17"/>
    <w:rsid w:val="0001737E"/>
    <w:rsid w:val="0002216E"/>
    <w:rsid w:val="00023361"/>
    <w:rsid w:val="0002407D"/>
    <w:rsid w:val="00024F6C"/>
    <w:rsid w:val="000255A7"/>
    <w:rsid w:val="00027945"/>
    <w:rsid w:val="00040E00"/>
    <w:rsid w:val="00046728"/>
    <w:rsid w:val="000476B2"/>
    <w:rsid w:val="000476E7"/>
    <w:rsid w:val="000525E0"/>
    <w:rsid w:val="00053EEF"/>
    <w:rsid w:val="000543DC"/>
    <w:rsid w:val="00055022"/>
    <w:rsid w:val="000567C2"/>
    <w:rsid w:val="0005750B"/>
    <w:rsid w:val="0006045E"/>
    <w:rsid w:val="000629BB"/>
    <w:rsid w:val="000634F2"/>
    <w:rsid w:val="0006587B"/>
    <w:rsid w:val="00065D3D"/>
    <w:rsid w:val="000662F3"/>
    <w:rsid w:val="00066AC3"/>
    <w:rsid w:val="00070322"/>
    <w:rsid w:val="00071C2E"/>
    <w:rsid w:val="00072303"/>
    <w:rsid w:val="00081310"/>
    <w:rsid w:val="00081C85"/>
    <w:rsid w:val="00082694"/>
    <w:rsid w:val="000829F0"/>
    <w:rsid w:val="00082D01"/>
    <w:rsid w:val="00084A22"/>
    <w:rsid w:val="00087856"/>
    <w:rsid w:val="000902AA"/>
    <w:rsid w:val="00091C6A"/>
    <w:rsid w:val="00095D40"/>
    <w:rsid w:val="0009720D"/>
    <w:rsid w:val="00097875"/>
    <w:rsid w:val="000A00A2"/>
    <w:rsid w:val="000A059C"/>
    <w:rsid w:val="000A1011"/>
    <w:rsid w:val="000A1C6D"/>
    <w:rsid w:val="000A359F"/>
    <w:rsid w:val="000A7C5E"/>
    <w:rsid w:val="000A7D69"/>
    <w:rsid w:val="000A7E0D"/>
    <w:rsid w:val="000B1383"/>
    <w:rsid w:val="000B2E35"/>
    <w:rsid w:val="000B33D1"/>
    <w:rsid w:val="000B388E"/>
    <w:rsid w:val="000B49F5"/>
    <w:rsid w:val="000B4E80"/>
    <w:rsid w:val="000C0A39"/>
    <w:rsid w:val="000C3040"/>
    <w:rsid w:val="000D53F1"/>
    <w:rsid w:val="000D5777"/>
    <w:rsid w:val="000D5968"/>
    <w:rsid w:val="000D706B"/>
    <w:rsid w:val="000E6B75"/>
    <w:rsid w:val="000F1504"/>
    <w:rsid w:val="000F281A"/>
    <w:rsid w:val="000F5066"/>
    <w:rsid w:val="000F53F4"/>
    <w:rsid w:val="000F631E"/>
    <w:rsid w:val="001034D7"/>
    <w:rsid w:val="00104F2A"/>
    <w:rsid w:val="00105C65"/>
    <w:rsid w:val="00107537"/>
    <w:rsid w:val="00107A04"/>
    <w:rsid w:val="0011170B"/>
    <w:rsid w:val="001178CA"/>
    <w:rsid w:val="001307A5"/>
    <w:rsid w:val="00133465"/>
    <w:rsid w:val="00135DE0"/>
    <w:rsid w:val="001376A0"/>
    <w:rsid w:val="00140438"/>
    <w:rsid w:val="00146732"/>
    <w:rsid w:val="0015123E"/>
    <w:rsid w:val="00152153"/>
    <w:rsid w:val="00156020"/>
    <w:rsid w:val="00157E04"/>
    <w:rsid w:val="00160657"/>
    <w:rsid w:val="00160B87"/>
    <w:rsid w:val="0016455E"/>
    <w:rsid w:val="00166DC0"/>
    <w:rsid w:val="00167178"/>
    <w:rsid w:val="001677DC"/>
    <w:rsid w:val="00172119"/>
    <w:rsid w:val="00173A0F"/>
    <w:rsid w:val="001764B6"/>
    <w:rsid w:val="00182581"/>
    <w:rsid w:val="00190734"/>
    <w:rsid w:val="001929F3"/>
    <w:rsid w:val="001A04CE"/>
    <w:rsid w:val="001A0E0A"/>
    <w:rsid w:val="001A23B5"/>
    <w:rsid w:val="001A403F"/>
    <w:rsid w:val="001A4633"/>
    <w:rsid w:val="001A55B7"/>
    <w:rsid w:val="001A6086"/>
    <w:rsid w:val="001A79B2"/>
    <w:rsid w:val="001B1977"/>
    <w:rsid w:val="001B4509"/>
    <w:rsid w:val="001C0891"/>
    <w:rsid w:val="001C10AF"/>
    <w:rsid w:val="001D3DAB"/>
    <w:rsid w:val="001D3F5A"/>
    <w:rsid w:val="001D4FDD"/>
    <w:rsid w:val="001E2CF1"/>
    <w:rsid w:val="001F36AC"/>
    <w:rsid w:val="001F6F81"/>
    <w:rsid w:val="001F7CA4"/>
    <w:rsid w:val="0020029F"/>
    <w:rsid w:val="00200E58"/>
    <w:rsid w:val="00202826"/>
    <w:rsid w:val="00202B35"/>
    <w:rsid w:val="002064D3"/>
    <w:rsid w:val="002106BF"/>
    <w:rsid w:val="00211BAE"/>
    <w:rsid w:val="0021334B"/>
    <w:rsid w:val="002176B8"/>
    <w:rsid w:val="002216AD"/>
    <w:rsid w:val="00221D99"/>
    <w:rsid w:val="00223668"/>
    <w:rsid w:val="00223A9F"/>
    <w:rsid w:val="002244C1"/>
    <w:rsid w:val="0022674D"/>
    <w:rsid w:val="00227977"/>
    <w:rsid w:val="00227B92"/>
    <w:rsid w:val="00232AAD"/>
    <w:rsid w:val="0023449A"/>
    <w:rsid w:val="00235F88"/>
    <w:rsid w:val="00243742"/>
    <w:rsid w:val="0025177F"/>
    <w:rsid w:val="00255975"/>
    <w:rsid w:val="002702F7"/>
    <w:rsid w:val="0027292D"/>
    <w:rsid w:val="00273EAA"/>
    <w:rsid w:val="0027513F"/>
    <w:rsid w:val="00276702"/>
    <w:rsid w:val="0028328D"/>
    <w:rsid w:val="0028349F"/>
    <w:rsid w:val="002838F5"/>
    <w:rsid w:val="002856C6"/>
    <w:rsid w:val="00285BB6"/>
    <w:rsid w:val="002910E6"/>
    <w:rsid w:val="0029491C"/>
    <w:rsid w:val="00296CEF"/>
    <w:rsid w:val="002A24A5"/>
    <w:rsid w:val="002A4078"/>
    <w:rsid w:val="002A5CE0"/>
    <w:rsid w:val="002B08B2"/>
    <w:rsid w:val="002B17BC"/>
    <w:rsid w:val="002B2514"/>
    <w:rsid w:val="002B2F3C"/>
    <w:rsid w:val="002B3070"/>
    <w:rsid w:val="002B4121"/>
    <w:rsid w:val="002B6D57"/>
    <w:rsid w:val="002C16F0"/>
    <w:rsid w:val="002C32AB"/>
    <w:rsid w:val="002C41F9"/>
    <w:rsid w:val="002C4495"/>
    <w:rsid w:val="002C4B30"/>
    <w:rsid w:val="002C5AB3"/>
    <w:rsid w:val="002C5AC8"/>
    <w:rsid w:val="002C76AB"/>
    <w:rsid w:val="002D0559"/>
    <w:rsid w:val="002D0CBB"/>
    <w:rsid w:val="002D1818"/>
    <w:rsid w:val="002D1CF8"/>
    <w:rsid w:val="002D3829"/>
    <w:rsid w:val="002D4536"/>
    <w:rsid w:val="002D5525"/>
    <w:rsid w:val="002D5795"/>
    <w:rsid w:val="002D5F3C"/>
    <w:rsid w:val="002E0803"/>
    <w:rsid w:val="002E6B52"/>
    <w:rsid w:val="002F48C8"/>
    <w:rsid w:val="002F55CE"/>
    <w:rsid w:val="002F76F5"/>
    <w:rsid w:val="00303688"/>
    <w:rsid w:val="003050B3"/>
    <w:rsid w:val="00313BBD"/>
    <w:rsid w:val="00314A8A"/>
    <w:rsid w:val="00324EC2"/>
    <w:rsid w:val="003268DD"/>
    <w:rsid w:val="003279F2"/>
    <w:rsid w:val="0034125B"/>
    <w:rsid w:val="00342BA9"/>
    <w:rsid w:val="003455BC"/>
    <w:rsid w:val="00346212"/>
    <w:rsid w:val="00352EE0"/>
    <w:rsid w:val="00354503"/>
    <w:rsid w:val="00361DDC"/>
    <w:rsid w:val="003623F0"/>
    <w:rsid w:val="003638A6"/>
    <w:rsid w:val="00370164"/>
    <w:rsid w:val="003711CD"/>
    <w:rsid w:val="00372528"/>
    <w:rsid w:val="00374625"/>
    <w:rsid w:val="00376E04"/>
    <w:rsid w:val="00377DFB"/>
    <w:rsid w:val="00380DB1"/>
    <w:rsid w:val="00383BFC"/>
    <w:rsid w:val="00384611"/>
    <w:rsid w:val="00384CA0"/>
    <w:rsid w:val="003870BA"/>
    <w:rsid w:val="003919AB"/>
    <w:rsid w:val="003920A6"/>
    <w:rsid w:val="00395A89"/>
    <w:rsid w:val="003A0606"/>
    <w:rsid w:val="003A1B83"/>
    <w:rsid w:val="003A2FA8"/>
    <w:rsid w:val="003A3403"/>
    <w:rsid w:val="003A7CEF"/>
    <w:rsid w:val="003B242C"/>
    <w:rsid w:val="003B474F"/>
    <w:rsid w:val="003B4770"/>
    <w:rsid w:val="003B5A09"/>
    <w:rsid w:val="003B687B"/>
    <w:rsid w:val="003B7D6D"/>
    <w:rsid w:val="003C0655"/>
    <w:rsid w:val="003C194E"/>
    <w:rsid w:val="003C1A1B"/>
    <w:rsid w:val="003C20BF"/>
    <w:rsid w:val="003C7B27"/>
    <w:rsid w:val="003D5616"/>
    <w:rsid w:val="003D66EA"/>
    <w:rsid w:val="003E666B"/>
    <w:rsid w:val="003E6CFA"/>
    <w:rsid w:val="003F21F2"/>
    <w:rsid w:val="003F3E19"/>
    <w:rsid w:val="003F4DD8"/>
    <w:rsid w:val="00400A77"/>
    <w:rsid w:val="004015D4"/>
    <w:rsid w:val="00403463"/>
    <w:rsid w:val="00404F90"/>
    <w:rsid w:val="00406F90"/>
    <w:rsid w:val="004144A3"/>
    <w:rsid w:val="004162C6"/>
    <w:rsid w:val="00416C7B"/>
    <w:rsid w:val="00423092"/>
    <w:rsid w:val="00423A6B"/>
    <w:rsid w:val="004253E8"/>
    <w:rsid w:val="004264DA"/>
    <w:rsid w:val="00427AE2"/>
    <w:rsid w:val="00427EA9"/>
    <w:rsid w:val="004319BC"/>
    <w:rsid w:val="00431B47"/>
    <w:rsid w:val="00432490"/>
    <w:rsid w:val="004350B0"/>
    <w:rsid w:val="00436CE5"/>
    <w:rsid w:val="00440875"/>
    <w:rsid w:val="00440EB4"/>
    <w:rsid w:val="00442250"/>
    <w:rsid w:val="00451537"/>
    <w:rsid w:val="00451DE9"/>
    <w:rsid w:val="00453FE3"/>
    <w:rsid w:val="00454212"/>
    <w:rsid w:val="00470AB4"/>
    <w:rsid w:val="00472E16"/>
    <w:rsid w:val="004734DF"/>
    <w:rsid w:val="004746BF"/>
    <w:rsid w:val="00477BC9"/>
    <w:rsid w:val="004809E3"/>
    <w:rsid w:val="00481212"/>
    <w:rsid w:val="004817E4"/>
    <w:rsid w:val="0048661E"/>
    <w:rsid w:val="00486943"/>
    <w:rsid w:val="00495659"/>
    <w:rsid w:val="00495B91"/>
    <w:rsid w:val="004961D3"/>
    <w:rsid w:val="004A4B85"/>
    <w:rsid w:val="004A5408"/>
    <w:rsid w:val="004B3F64"/>
    <w:rsid w:val="004C18DF"/>
    <w:rsid w:val="004C29E5"/>
    <w:rsid w:val="004C2B46"/>
    <w:rsid w:val="004C6B81"/>
    <w:rsid w:val="004D4C6D"/>
    <w:rsid w:val="004E01A4"/>
    <w:rsid w:val="004E2A0D"/>
    <w:rsid w:val="004E3BD4"/>
    <w:rsid w:val="004E7A58"/>
    <w:rsid w:val="004F191D"/>
    <w:rsid w:val="004F6742"/>
    <w:rsid w:val="004F709B"/>
    <w:rsid w:val="00503049"/>
    <w:rsid w:val="00503E90"/>
    <w:rsid w:val="005076CB"/>
    <w:rsid w:val="0052402A"/>
    <w:rsid w:val="00534B03"/>
    <w:rsid w:val="00534C33"/>
    <w:rsid w:val="00536DB4"/>
    <w:rsid w:val="0054025D"/>
    <w:rsid w:val="005456D8"/>
    <w:rsid w:val="0055123E"/>
    <w:rsid w:val="00554A95"/>
    <w:rsid w:val="00570846"/>
    <w:rsid w:val="00574351"/>
    <w:rsid w:val="00574572"/>
    <w:rsid w:val="005773C0"/>
    <w:rsid w:val="005806C8"/>
    <w:rsid w:val="00584F1D"/>
    <w:rsid w:val="00585CA4"/>
    <w:rsid w:val="00591F7B"/>
    <w:rsid w:val="00592024"/>
    <w:rsid w:val="00593A46"/>
    <w:rsid w:val="005950DC"/>
    <w:rsid w:val="00595417"/>
    <w:rsid w:val="00596789"/>
    <w:rsid w:val="00597948"/>
    <w:rsid w:val="005A54CE"/>
    <w:rsid w:val="005B0636"/>
    <w:rsid w:val="005B1AC5"/>
    <w:rsid w:val="005B6A25"/>
    <w:rsid w:val="005C3038"/>
    <w:rsid w:val="005C40A3"/>
    <w:rsid w:val="005C4647"/>
    <w:rsid w:val="005C5350"/>
    <w:rsid w:val="005C6FAB"/>
    <w:rsid w:val="005D02BF"/>
    <w:rsid w:val="005D2F98"/>
    <w:rsid w:val="005D6318"/>
    <w:rsid w:val="005E0CF2"/>
    <w:rsid w:val="005E11A3"/>
    <w:rsid w:val="005E2AEA"/>
    <w:rsid w:val="005E4A35"/>
    <w:rsid w:val="005E6B70"/>
    <w:rsid w:val="005E73FF"/>
    <w:rsid w:val="005F3A31"/>
    <w:rsid w:val="00600F48"/>
    <w:rsid w:val="006122D8"/>
    <w:rsid w:val="0061247A"/>
    <w:rsid w:val="00612AD9"/>
    <w:rsid w:val="006150A2"/>
    <w:rsid w:val="00615938"/>
    <w:rsid w:val="00616C8D"/>
    <w:rsid w:val="0061751E"/>
    <w:rsid w:val="00621EBD"/>
    <w:rsid w:val="006235EB"/>
    <w:rsid w:val="00624392"/>
    <w:rsid w:val="0063014E"/>
    <w:rsid w:val="006303DF"/>
    <w:rsid w:val="00631103"/>
    <w:rsid w:val="00645761"/>
    <w:rsid w:val="00645C54"/>
    <w:rsid w:val="00645D51"/>
    <w:rsid w:val="00647A62"/>
    <w:rsid w:val="0065112D"/>
    <w:rsid w:val="0066134E"/>
    <w:rsid w:val="006707A1"/>
    <w:rsid w:val="006814BB"/>
    <w:rsid w:val="00683337"/>
    <w:rsid w:val="006840EB"/>
    <w:rsid w:val="00684F6B"/>
    <w:rsid w:val="006856BD"/>
    <w:rsid w:val="00692DCD"/>
    <w:rsid w:val="0069342C"/>
    <w:rsid w:val="006A00EF"/>
    <w:rsid w:val="006A2D49"/>
    <w:rsid w:val="006A541C"/>
    <w:rsid w:val="006A5B3B"/>
    <w:rsid w:val="006A60C1"/>
    <w:rsid w:val="006B1DA6"/>
    <w:rsid w:val="006B2C0C"/>
    <w:rsid w:val="006B320A"/>
    <w:rsid w:val="006C7A4C"/>
    <w:rsid w:val="006D406B"/>
    <w:rsid w:val="006E0A45"/>
    <w:rsid w:val="006E2B32"/>
    <w:rsid w:val="006E738E"/>
    <w:rsid w:val="006F2B34"/>
    <w:rsid w:val="006F31B4"/>
    <w:rsid w:val="006F3F8F"/>
    <w:rsid w:val="006F47E2"/>
    <w:rsid w:val="0070172E"/>
    <w:rsid w:val="0070260B"/>
    <w:rsid w:val="0070478F"/>
    <w:rsid w:val="007057ED"/>
    <w:rsid w:val="0070672F"/>
    <w:rsid w:val="007105A6"/>
    <w:rsid w:val="00715417"/>
    <w:rsid w:val="007158F0"/>
    <w:rsid w:val="00716831"/>
    <w:rsid w:val="00717E5E"/>
    <w:rsid w:val="0072013F"/>
    <w:rsid w:val="00724E0D"/>
    <w:rsid w:val="00726DD4"/>
    <w:rsid w:val="00730F56"/>
    <w:rsid w:val="00732D33"/>
    <w:rsid w:val="00737135"/>
    <w:rsid w:val="007401A6"/>
    <w:rsid w:val="00742E7C"/>
    <w:rsid w:val="00742FCD"/>
    <w:rsid w:val="007434A6"/>
    <w:rsid w:val="00744E2C"/>
    <w:rsid w:val="00752119"/>
    <w:rsid w:val="00754408"/>
    <w:rsid w:val="007605F8"/>
    <w:rsid w:val="007631C7"/>
    <w:rsid w:val="00763CCC"/>
    <w:rsid w:val="00773DCF"/>
    <w:rsid w:val="00774A0A"/>
    <w:rsid w:val="00774AC2"/>
    <w:rsid w:val="00776C72"/>
    <w:rsid w:val="0078258F"/>
    <w:rsid w:val="007846BC"/>
    <w:rsid w:val="00785E3C"/>
    <w:rsid w:val="00786D61"/>
    <w:rsid w:val="0078726E"/>
    <w:rsid w:val="0079381A"/>
    <w:rsid w:val="00794B6E"/>
    <w:rsid w:val="00795FA2"/>
    <w:rsid w:val="007969A4"/>
    <w:rsid w:val="007A0114"/>
    <w:rsid w:val="007A4E04"/>
    <w:rsid w:val="007B1321"/>
    <w:rsid w:val="007B1904"/>
    <w:rsid w:val="007C325C"/>
    <w:rsid w:val="007D6370"/>
    <w:rsid w:val="007D6C7C"/>
    <w:rsid w:val="007E092F"/>
    <w:rsid w:val="007E2D2D"/>
    <w:rsid w:val="007E5EC0"/>
    <w:rsid w:val="007E78C1"/>
    <w:rsid w:val="007F11A2"/>
    <w:rsid w:val="007F4DEA"/>
    <w:rsid w:val="007F582A"/>
    <w:rsid w:val="0080098A"/>
    <w:rsid w:val="00801761"/>
    <w:rsid w:val="00802CBA"/>
    <w:rsid w:val="008031FF"/>
    <w:rsid w:val="008061B0"/>
    <w:rsid w:val="008111EB"/>
    <w:rsid w:val="00811E97"/>
    <w:rsid w:val="008130C9"/>
    <w:rsid w:val="00813D02"/>
    <w:rsid w:val="00814833"/>
    <w:rsid w:val="0081693E"/>
    <w:rsid w:val="0082033D"/>
    <w:rsid w:val="008222AD"/>
    <w:rsid w:val="0082454B"/>
    <w:rsid w:val="0083104D"/>
    <w:rsid w:val="008349AE"/>
    <w:rsid w:val="00841BDB"/>
    <w:rsid w:val="00842A47"/>
    <w:rsid w:val="00846D77"/>
    <w:rsid w:val="00852480"/>
    <w:rsid w:val="00854657"/>
    <w:rsid w:val="00856632"/>
    <w:rsid w:val="008634DC"/>
    <w:rsid w:val="00867308"/>
    <w:rsid w:val="008729E5"/>
    <w:rsid w:val="0088176B"/>
    <w:rsid w:val="008853D0"/>
    <w:rsid w:val="00886CDF"/>
    <w:rsid w:val="00895D35"/>
    <w:rsid w:val="008A1D81"/>
    <w:rsid w:val="008A6CD7"/>
    <w:rsid w:val="008B0543"/>
    <w:rsid w:val="008B162F"/>
    <w:rsid w:val="008B4025"/>
    <w:rsid w:val="008B690C"/>
    <w:rsid w:val="008B75CF"/>
    <w:rsid w:val="008C0888"/>
    <w:rsid w:val="008C109C"/>
    <w:rsid w:val="008C197D"/>
    <w:rsid w:val="008C3505"/>
    <w:rsid w:val="008C6C79"/>
    <w:rsid w:val="008D30EA"/>
    <w:rsid w:val="008D55C8"/>
    <w:rsid w:val="008E13EB"/>
    <w:rsid w:val="008E20DE"/>
    <w:rsid w:val="008F1770"/>
    <w:rsid w:val="008F19EB"/>
    <w:rsid w:val="008F3E54"/>
    <w:rsid w:val="00900404"/>
    <w:rsid w:val="009013C5"/>
    <w:rsid w:val="009020BC"/>
    <w:rsid w:val="009043D6"/>
    <w:rsid w:val="0090609F"/>
    <w:rsid w:val="009061A4"/>
    <w:rsid w:val="0090669A"/>
    <w:rsid w:val="00911562"/>
    <w:rsid w:val="00912E02"/>
    <w:rsid w:val="00915342"/>
    <w:rsid w:val="00927BB1"/>
    <w:rsid w:val="00932C99"/>
    <w:rsid w:val="009334B7"/>
    <w:rsid w:val="009348D6"/>
    <w:rsid w:val="00940BC2"/>
    <w:rsid w:val="00942024"/>
    <w:rsid w:val="00944550"/>
    <w:rsid w:val="00944FB7"/>
    <w:rsid w:val="00947497"/>
    <w:rsid w:val="009550AD"/>
    <w:rsid w:val="009565D4"/>
    <w:rsid w:val="00956ACE"/>
    <w:rsid w:val="00956B6A"/>
    <w:rsid w:val="00967120"/>
    <w:rsid w:val="00967D7C"/>
    <w:rsid w:val="009701AE"/>
    <w:rsid w:val="00977D73"/>
    <w:rsid w:val="0098269E"/>
    <w:rsid w:val="00985518"/>
    <w:rsid w:val="00991037"/>
    <w:rsid w:val="0099262A"/>
    <w:rsid w:val="009A05F3"/>
    <w:rsid w:val="009B20A1"/>
    <w:rsid w:val="009B3688"/>
    <w:rsid w:val="009B3D0C"/>
    <w:rsid w:val="009B56DA"/>
    <w:rsid w:val="009B7BA2"/>
    <w:rsid w:val="009D03AC"/>
    <w:rsid w:val="009D13BB"/>
    <w:rsid w:val="009D50EB"/>
    <w:rsid w:val="009D7B42"/>
    <w:rsid w:val="009E0EF0"/>
    <w:rsid w:val="009E32F5"/>
    <w:rsid w:val="009E5075"/>
    <w:rsid w:val="009E6279"/>
    <w:rsid w:val="009E757E"/>
    <w:rsid w:val="009F2649"/>
    <w:rsid w:val="009F2771"/>
    <w:rsid w:val="009F519F"/>
    <w:rsid w:val="009F704C"/>
    <w:rsid w:val="009F715F"/>
    <w:rsid w:val="00A0215D"/>
    <w:rsid w:val="00A06666"/>
    <w:rsid w:val="00A105E0"/>
    <w:rsid w:val="00A11582"/>
    <w:rsid w:val="00A11775"/>
    <w:rsid w:val="00A11EE4"/>
    <w:rsid w:val="00A20CCD"/>
    <w:rsid w:val="00A215DC"/>
    <w:rsid w:val="00A24BC8"/>
    <w:rsid w:val="00A3018B"/>
    <w:rsid w:val="00A3093E"/>
    <w:rsid w:val="00A3128D"/>
    <w:rsid w:val="00A324EA"/>
    <w:rsid w:val="00A33A46"/>
    <w:rsid w:val="00A35E26"/>
    <w:rsid w:val="00A451D3"/>
    <w:rsid w:val="00A45B43"/>
    <w:rsid w:val="00A46AC6"/>
    <w:rsid w:val="00A4794A"/>
    <w:rsid w:val="00A52D06"/>
    <w:rsid w:val="00A533DE"/>
    <w:rsid w:val="00A53E2B"/>
    <w:rsid w:val="00A60B6E"/>
    <w:rsid w:val="00A62611"/>
    <w:rsid w:val="00A63ED6"/>
    <w:rsid w:val="00A643BE"/>
    <w:rsid w:val="00A74AE5"/>
    <w:rsid w:val="00A76B47"/>
    <w:rsid w:val="00A817CE"/>
    <w:rsid w:val="00A8529C"/>
    <w:rsid w:val="00A928FA"/>
    <w:rsid w:val="00A966B9"/>
    <w:rsid w:val="00AA5A9A"/>
    <w:rsid w:val="00AA6574"/>
    <w:rsid w:val="00AA7706"/>
    <w:rsid w:val="00AA7B0B"/>
    <w:rsid w:val="00AB32CF"/>
    <w:rsid w:val="00AC59EB"/>
    <w:rsid w:val="00AD2235"/>
    <w:rsid w:val="00AD5F98"/>
    <w:rsid w:val="00AE4AD7"/>
    <w:rsid w:val="00AE4EA0"/>
    <w:rsid w:val="00AE5530"/>
    <w:rsid w:val="00AF0B8E"/>
    <w:rsid w:val="00AF4C3A"/>
    <w:rsid w:val="00AF5F1F"/>
    <w:rsid w:val="00B02599"/>
    <w:rsid w:val="00B05C25"/>
    <w:rsid w:val="00B100E6"/>
    <w:rsid w:val="00B12B71"/>
    <w:rsid w:val="00B14060"/>
    <w:rsid w:val="00B1497D"/>
    <w:rsid w:val="00B16B3C"/>
    <w:rsid w:val="00B16F32"/>
    <w:rsid w:val="00B20F3F"/>
    <w:rsid w:val="00B21D4B"/>
    <w:rsid w:val="00B22054"/>
    <w:rsid w:val="00B2300F"/>
    <w:rsid w:val="00B23F2A"/>
    <w:rsid w:val="00B25EE3"/>
    <w:rsid w:val="00B269D4"/>
    <w:rsid w:val="00B3357C"/>
    <w:rsid w:val="00B42F36"/>
    <w:rsid w:val="00B43C2D"/>
    <w:rsid w:val="00B45016"/>
    <w:rsid w:val="00B518F2"/>
    <w:rsid w:val="00B52884"/>
    <w:rsid w:val="00B55823"/>
    <w:rsid w:val="00B559EE"/>
    <w:rsid w:val="00B56441"/>
    <w:rsid w:val="00B61C4A"/>
    <w:rsid w:val="00B61EC9"/>
    <w:rsid w:val="00B63769"/>
    <w:rsid w:val="00B674AB"/>
    <w:rsid w:val="00B679AD"/>
    <w:rsid w:val="00B71B38"/>
    <w:rsid w:val="00B72985"/>
    <w:rsid w:val="00B75755"/>
    <w:rsid w:val="00B75D9A"/>
    <w:rsid w:val="00B7744A"/>
    <w:rsid w:val="00B82D4D"/>
    <w:rsid w:val="00B8451B"/>
    <w:rsid w:val="00B87EE6"/>
    <w:rsid w:val="00B90196"/>
    <w:rsid w:val="00B9229C"/>
    <w:rsid w:val="00B9260A"/>
    <w:rsid w:val="00B96ABD"/>
    <w:rsid w:val="00B97433"/>
    <w:rsid w:val="00BA109D"/>
    <w:rsid w:val="00BA331C"/>
    <w:rsid w:val="00BA6136"/>
    <w:rsid w:val="00BB040D"/>
    <w:rsid w:val="00BC276F"/>
    <w:rsid w:val="00BC7C89"/>
    <w:rsid w:val="00BD2E13"/>
    <w:rsid w:val="00BD43A3"/>
    <w:rsid w:val="00BE1AA7"/>
    <w:rsid w:val="00BE349B"/>
    <w:rsid w:val="00BE7B52"/>
    <w:rsid w:val="00BF0CF2"/>
    <w:rsid w:val="00BF18DC"/>
    <w:rsid w:val="00C02590"/>
    <w:rsid w:val="00C04B4F"/>
    <w:rsid w:val="00C13DE2"/>
    <w:rsid w:val="00C14408"/>
    <w:rsid w:val="00C14776"/>
    <w:rsid w:val="00C17169"/>
    <w:rsid w:val="00C17F58"/>
    <w:rsid w:val="00C25771"/>
    <w:rsid w:val="00C26E3E"/>
    <w:rsid w:val="00C307E7"/>
    <w:rsid w:val="00C34069"/>
    <w:rsid w:val="00C3449A"/>
    <w:rsid w:val="00C34536"/>
    <w:rsid w:val="00C34A92"/>
    <w:rsid w:val="00C35829"/>
    <w:rsid w:val="00C36245"/>
    <w:rsid w:val="00C370A7"/>
    <w:rsid w:val="00C44D1B"/>
    <w:rsid w:val="00C45BB4"/>
    <w:rsid w:val="00C47243"/>
    <w:rsid w:val="00C52C30"/>
    <w:rsid w:val="00C53FCF"/>
    <w:rsid w:val="00C57E90"/>
    <w:rsid w:val="00C60B91"/>
    <w:rsid w:val="00C62F1C"/>
    <w:rsid w:val="00C6380F"/>
    <w:rsid w:val="00C73B23"/>
    <w:rsid w:val="00C744A3"/>
    <w:rsid w:val="00C75130"/>
    <w:rsid w:val="00C81DB5"/>
    <w:rsid w:val="00C900FF"/>
    <w:rsid w:val="00C90B83"/>
    <w:rsid w:val="00C91CD9"/>
    <w:rsid w:val="00CA0571"/>
    <w:rsid w:val="00CA0D15"/>
    <w:rsid w:val="00CA1EBB"/>
    <w:rsid w:val="00CA6CC3"/>
    <w:rsid w:val="00CB071A"/>
    <w:rsid w:val="00CB3FC8"/>
    <w:rsid w:val="00CB442A"/>
    <w:rsid w:val="00CB6F20"/>
    <w:rsid w:val="00CB70A7"/>
    <w:rsid w:val="00CC0C24"/>
    <w:rsid w:val="00CC0F15"/>
    <w:rsid w:val="00CD2213"/>
    <w:rsid w:val="00CD3895"/>
    <w:rsid w:val="00CD4B2E"/>
    <w:rsid w:val="00CD4DE4"/>
    <w:rsid w:val="00CD596A"/>
    <w:rsid w:val="00CD6527"/>
    <w:rsid w:val="00CD6B3F"/>
    <w:rsid w:val="00CD6CE9"/>
    <w:rsid w:val="00CF3E63"/>
    <w:rsid w:val="00CF561E"/>
    <w:rsid w:val="00D054C0"/>
    <w:rsid w:val="00D06D88"/>
    <w:rsid w:val="00D143BA"/>
    <w:rsid w:val="00D16CDD"/>
    <w:rsid w:val="00D20DD2"/>
    <w:rsid w:val="00D220B6"/>
    <w:rsid w:val="00D221D2"/>
    <w:rsid w:val="00D303D0"/>
    <w:rsid w:val="00D34EEE"/>
    <w:rsid w:val="00D35441"/>
    <w:rsid w:val="00D37BAF"/>
    <w:rsid w:val="00D51B1E"/>
    <w:rsid w:val="00D64C1E"/>
    <w:rsid w:val="00D65E15"/>
    <w:rsid w:val="00D711E5"/>
    <w:rsid w:val="00D7237E"/>
    <w:rsid w:val="00D7407B"/>
    <w:rsid w:val="00D86C94"/>
    <w:rsid w:val="00D901F5"/>
    <w:rsid w:val="00D96598"/>
    <w:rsid w:val="00D979EA"/>
    <w:rsid w:val="00DA02B9"/>
    <w:rsid w:val="00DA42EA"/>
    <w:rsid w:val="00DA5C6B"/>
    <w:rsid w:val="00DA7FEA"/>
    <w:rsid w:val="00DB20CC"/>
    <w:rsid w:val="00DB2337"/>
    <w:rsid w:val="00DB269B"/>
    <w:rsid w:val="00DB2C08"/>
    <w:rsid w:val="00DB399F"/>
    <w:rsid w:val="00DC02B5"/>
    <w:rsid w:val="00DC392C"/>
    <w:rsid w:val="00DC75B7"/>
    <w:rsid w:val="00DD270B"/>
    <w:rsid w:val="00DD27D1"/>
    <w:rsid w:val="00DE221A"/>
    <w:rsid w:val="00DE2334"/>
    <w:rsid w:val="00DE3884"/>
    <w:rsid w:val="00DE5C1E"/>
    <w:rsid w:val="00DF4796"/>
    <w:rsid w:val="00DF673F"/>
    <w:rsid w:val="00DF68F0"/>
    <w:rsid w:val="00DF6CDE"/>
    <w:rsid w:val="00E0113D"/>
    <w:rsid w:val="00E039CB"/>
    <w:rsid w:val="00E03B30"/>
    <w:rsid w:val="00E07688"/>
    <w:rsid w:val="00E1423B"/>
    <w:rsid w:val="00E317E1"/>
    <w:rsid w:val="00E31C74"/>
    <w:rsid w:val="00E325AC"/>
    <w:rsid w:val="00E33231"/>
    <w:rsid w:val="00E43B94"/>
    <w:rsid w:val="00E4737D"/>
    <w:rsid w:val="00E50F48"/>
    <w:rsid w:val="00E52A0D"/>
    <w:rsid w:val="00E572B8"/>
    <w:rsid w:val="00E6186E"/>
    <w:rsid w:val="00E63EAE"/>
    <w:rsid w:val="00E641A3"/>
    <w:rsid w:val="00E6567C"/>
    <w:rsid w:val="00E700FC"/>
    <w:rsid w:val="00E71008"/>
    <w:rsid w:val="00E71BA2"/>
    <w:rsid w:val="00E720DE"/>
    <w:rsid w:val="00E725DC"/>
    <w:rsid w:val="00E72F03"/>
    <w:rsid w:val="00E73553"/>
    <w:rsid w:val="00E7429A"/>
    <w:rsid w:val="00E75D89"/>
    <w:rsid w:val="00E76399"/>
    <w:rsid w:val="00E77659"/>
    <w:rsid w:val="00E81C12"/>
    <w:rsid w:val="00E82B72"/>
    <w:rsid w:val="00E83A3F"/>
    <w:rsid w:val="00E84434"/>
    <w:rsid w:val="00E90AC7"/>
    <w:rsid w:val="00E92E8E"/>
    <w:rsid w:val="00E94E97"/>
    <w:rsid w:val="00EA0512"/>
    <w:rsid w:val="00EA6904"/>
    <w:rsid w:val="00EA6944"/>
    <w:rsid w:val="00EB0FCC"/>
    <w:rsid w:val="00EB30F5"/>
    <w:rsid w:val="00EB3DC7"/>
    <w:rsid w:val="00EB468E"/>
    <w:rsid w:val="00EB5C8B"/>
    <w:rsid w:val="00EC0823"/>
    <w:rsid w:val="00EC3CC1"/>
    <w:rsid w:val="00EC47CA"/>
    <w:rsid w:val="00ED00E3"/>
    <w:rsid w:val="00ED263C"/>
    <w:rsid w:val="00ED2A92"/>
    <w:rsid w:val="00ED503D"/>
    <w:rsid w:val="00EE01CB"/>
    <w:rsid w:val="00EE11FD"/>
    <w:rsid w:val="00EE1D07"/>
    <w:rsid w:val="00EE4D4A"/>
    <w:rsid w:val="00EE7AE7"/>
    <w:rsid w:val="00EF5316"/>
    <w:rsid w:val="00F051D9"/>
    <w:rsid w:val="00F07219"/>
    <w:rsid w:val="00F10ECA"/>
    <w:rsid w:val="00F1237D"/>
    <w:rsid w:val="00F13235"/>
    <w:rsid w:val="00F1494E"/>
    <w:rsid w:val="00F1540F"/>
    <w:rsid w:val="00F16E86"/>
    <w:rsid w:val="00F2128C"/>
    <w:rsid w:val="00F23798"/>
    <w:rsid w:val="00F2516C"/>
    <w:rsid w:val="00F260AC"/>
    <w:rsid w:val="00F26DFB"/>
    <w:rsid w:val="00F27043"/>
    <w:rsid w:val="00F305A4"/>
    <w:rsid w:val="00F32C54"/>
    <w:rsid w:val="00F32E6E"/>
    <w:rsid w:val="00F34B7A"/>
    <w:rsid w:val="00F4263A"/>
    <w:rsid w:val="00F457DB"/>
    <w:rsid w:val="00F46269"/>
    <w:rsid w:val="00F46325"/>
    <w:rsid w:val="00F47E96"/>
    <w:rsid w:val="00F50A3A"/>
    <w:rsid w:val="00F5224E"/>
    <w:rsid w:val="00F55D21"/>
    <w:rsid w:val="00F60416"/>
    <w:rsid w:val="00F62A1E"/>
    <w:rsid w:val="00F64DB9"/>
    <w:rsid w:val="00F65513"/>
    <w:rsid w:val="00F658CC"/>
    <w:rsid w:val="00F70BE4"/>
    <w:rsid w:val="00F771A6"/>
    <w:rsid w:val="00F81FC3"/>
    <w:rsid w:val="00F85399"/>
    <w:rsid w:val="00F86D9E"/>
    <w:rsid w:val="00F93183"/>
    <w:rsid w:val="00F95121"/>
    <w:rsid w:val="00FA035F"/>
    <w:rsid w:val="00FA32D2"/>
    <w:rsid w:val="00FA686C"/>
    <w:rsid w:val="00FA6932"/>
    <w:rsid w:val="00FA7D78"/>
    <w:rsid w:val="00FB101F"/>
    <w:rsid w:val="00FB14A6"/>
    <w:rsid w:val="00FB369D"/>
    <w:rsid w:val="00FB3972"/>
    <w:rsid w:val="00FB6110"/>
    <w:rsid w:val="00FB6C41"/>
    <w:rsid w:val="00FB70DE"/>
    <w:rsid w:val="00FC2BD1"/>
    <w:rsid w:val="00FC324C"/>
    <w:rsid w:val="00FC3C94"/>
    <w:rsid w:val="00FC6B5E"/>
    <w:rsid w:val="00FD17C2"/>
    <w:rsid w:val="00FD634F"/>
    <w:rsid w:val="00FD6EF4"/>
    <w:rsid w:val="00FE0341"/>
    <w:rsid w:val="00FE0A7C"/>
    <w:rsid w:val="00FE2611"/>
    <w:rsid w:val="00FE4A1F"/>
    <w:rsid w:val="00FE5795"/>
    <w:rsid w:val="00FF10AF"/>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e1e1ff,#069,#bad1e8,#afd787,#cde6b4,#d1e8ba,#0000ac"/>
    </o:shapedefaults>
    <o:shapelayout v:ext="edit">
      <o:idmap v:ext="edit" data="1"/>
    </o:shapelayout>
  </w:shapeDefaults>
  <w:decimalSymbol w:val="."/>
  <w:listSeparator w:val=","/>
  <w14:docId w14:val="5333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footnote text"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3"/>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2402A"/>
    <w:pPr>
      <w:keepNext/>
      <w:numPr>
        <w:ilvl w:val="1"/>
        <w:numId w:val="43"/>
      </w:numPr>
      <w:pBdr>
        <w:top w:val="single" w:sz="6" w:space="1" w:color="D0D3D4"/>
        <w:bottom w:val="single" w:sz="6" w:space="1" w:color="D0D3D4"/>
      </w:pBdr>
      <w:shd w:val="clear" w:color="auto" w:fill="D0D3D4"/>
      <w:spacing w:before="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3"/>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qFormat/>
    <w:rsid w:val="00B05C25"/>
    <w:pPr>
      <w:spacing w:line="276" w:lineRule="auto"/>
    </w:pPr>
    <w:rPr>
      <w:szCs w:val="22"/>
    </w:rPr>
  </w:style>
  <w:style w:type="character" w:customStyle="1" w:styleId="BodyTextChar">
    <w:name w:val="Body Text Char"/>
    <w:basedOn w:val="DefaultParagraphFont"/>
    <w:link w:val="BodyText"/>
    <w:rsid w:val="00B05C25"/>
    <w:rPr>
      <w:sz w:val="22"/>
      <w:szCs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uiPriority w:val="99"/>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aliases w:val="fr,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ft,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8F3E54"/>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ft Char,footnote tex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8F3E54"/>
    <w:pPr>
      <w:spacing w:before="20" w:after="20" w:line="240" w:lineRule="auto"/>
    </w:pPr>
    <w:rPr>
      <w:rFonts w:ascii="Arial Narrow" w:hAnsi="Arial Narrow"/>
      <w:sz w:val="18"/>
    </w:rPr>
  </w:style>
  <w:style w:type="paragraph" w:customStyle="1" w:styleId="ExhibitColumnHeader">
    <w:name w:val="Exhibit Column Header"/>
    <w:basedOn w:val="ExhibitRowHeader"/>
    <w:qFormat/>
    <w:rsid w:val="008F3E54"/>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table" w:customStyle="1" w:styleId="TableGrid1">
    <w:name w:val="Table Grid1"/>
    <w:basedOn w:val="TableNormal"/>
    <w:next w:val="TableGrid"/>
    <w:uiPriority w:val="59"/>
    <w:rsid w:val="000A1011"/>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35DE0"/>
    <w:pPr>
      <w:ind w:left="720"/>
      <w:contextualSpacing/>
    </w:pPr>
  </w:style>
  <w:style w:type="paragraph" w:styleId="TOCHeading">
    <w:name w:val="TOC Heading"/>
    <w:basedOn w:val="Heading1"/>
    <w:next w:val="Normal"/>
    <w:uiPriority w:val="39"/>
    <w:semiHidden/>
    <w:unhideWhenUsed/>
    <w:qFormat/>
    <w:rsid w:val="00173A0F"/>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numbering" w:customStyle="1" w:styleId="List31">
    <w:name w:val="List 31"/>
    <w:basedOn w:val="NoList"/>
    <w:rsid w:val="00F771A6"/>
    <w:pPr>
      <w:numPr>
        <w:numId w:val="12"/>
      </w:numPr>
    </w:pPr>
  </w:style>
  <w:style w:type="paragraph" w:customStyle="1" w:styleId="NormalSS">
    <w:name w:val="NormalSS"/>
    <w:basedOn w:val="Normal"/>
    <w:link w:val="NormalSSChar"/>
    <w:qFormat/>
    <w:rsid w:val="00F771A6"/>
    <w:pPr>
      <w:tabs>
        <w:tab w:val="left" w:pos="432"/>
      </w:tabs>
      <w:spacing w:after="0" w:line="240" w:lineRule="auto"/>
      <w:ind w:firstLine="432"/>
      <w:jc w:val="both"/>
    </w:pPr>
    <w:rPr>
      <w:sz w:val="24"/>
    </w:rPr>
  </w:style>
  <w:style w:type="paragraph" w:customStyle="1" w:styleId="Bullet">
    <w:name w:val="Bullet"/>
    <w:qFormat/>
    <w:rsid w:val="00F771A6"/>
    <w:pPr>
      <w:numPr>
        <w:numId w:val="13"/>
      </w:numPr>
      <w:spacing w:after="180"/>
      <w:ind w:right="360"/>
      <w:jc w:val="both"/>
    </w:pPr>
    <w:rPr>
      <w:sz w:val="24"/>
    </w:rPr>
  </w:style>
  <w:style w:type="character" w:customStyle="1" w:styleId="NormalSSChar">
    <w:name w:val="NormalSS Char"/>
    <w:basedOn w:val="DefaultParagraphFont"/>
    <w:link w:val="NormalSS"/>
    <w:rsid w:val="00F771A6"/>
    <w:rPr>
      <w:sz w:val="24"/>
    </w:rPr>
  </w:style>
  <w:style w:type="numbering" w:customStyle="1" w:styleId="List1">
    <w:name w:val="List 1"/>
    <w:basedOn w:val="NoList"/>
    <w:rsid w:val="00E90AC7"/>
    <w:pPr>
      <w:numPr>
        <w:numId w:val="17"/>
      </w:numPr>
    </w:pPr>
  </w:style>
  <w:style w:type="character" w:customStyle="1" w:styleId="CommentTextChar">
    <w:name w:val="Comment Text Char"/>
    <w:basedOn w:val="DefaultParagraphFont"/>
    <w:link w:val="CommentText"/>
    <w:rsid w:val="00C45BB4"/>
  </w:style>
  <w:style w:type="paragraph" w:customStyle="1" w:styleId="MarkforTableHeading">
    <w:name w:val="Mark for Table Heading"/>
    <w:basedOn w:val="Normal"/>
    <w:next w:val="Normal"/>
    <w:qFormat/>
    <w:rsid w:val="001F7CA4"/>
    <w:pPr>
      <w:keepNext/>
      <w:tabs>
        <w:tab w:val="left" w:pos="432"/>
      </w:tabs>
      <w:spacing w:after="60" w:line="240" w:lineRule="auto"/>
      <w:jc w:val="both"/>
    </w:pPr>
    <w:rPr>
      <w:b/>
      <w:sz w:val="20"/>
      <w:szCs w:val="24"/>
    </w:rPr>
  </w:style>
  <w:style w:type="paragraph" w:customStyle="1" w:styleId="Dash">
    <w:name w:val="Dash"/>
    <w:rsid w:val="003A7CEF"/>
    <w:pPr>
      <w:numPr>
        <w:numId w:val="21"/>
      </w:numPr>
      <w:spacing w:after="120"/>
      <w:ind w:right="720"/>
      <w:jc w:val="both"/>
    </w:pPr>
    <w:rPr>
      <w:sz w:val="24"/>
    </w:rPr>
  </w:style>
  <w:style w:type="character" w:customStyle="1" w:styleId="Heading2Char">
    <w:name w:val="Heading 2 Char"/>
    <w:basedOn w:val="DefaultParagraphFont"/>
    <w:link w:val="Heading2"/>
    <w:rsid w:val="0052402A"/>
    <w:rPr>
      <w:rFonts w:ascii="Arial" w:hAnsi="Arial" w:cs="Arial"/>
      <w:b/>
      <w:bCs/>
      <w:iCs/>
      <w:color w:val="000000" w:themeColor="text1"/>
      <w:sz w:val="24"/>
      <w:szCs w:val="28"/>
      <w:shd w:val="clear" w:color="auto" w:fill="D0D3D4"/>
    </w:rPr>
  </w:style>
  <w:style w:type="paragraph" w:styleId="Revision">
    <w:name w:val="Revision"/>
    <w:hidden/>
    <w:uiPriority w:val="99"/>
    <w:semiHidden/>
    <w:rsid w:val="00F305A4"/>
    <w:rPr>
      <w:sz w:val="22"/>
    </w:rPr>
  </w:style>
  <w:style w:type="character" w:styleId="FollowedHyperlink">
    <w:name w:val="FollowedHyperlink"/>
    <w:basedOn w:val="DefaultParagraphFont"/>
    <w:rsid w:val="007F11A2"/>
    <w:rPr>
      <w:color w:val="0070C0" w:themeColor="followedHyperlink"/>
      <w:u w:val="single"/>
    </w:rPr>
  </w:style>
  <w:style w:type="paragraph" w:customStyle="1" w:styleId="Heading1Black">
    <w:name w:val="Heading 1_Black"/>
    <w:next w:val="Normal"/>
    <w:rsid w:val="00202826"/>
    <w:pPr>
      <w:tabs>
        <w:tab w:val="left" w:pos="432"/>
      </w:tabs>
      <w:spacing w:before="240" w:after="240"/>
      <w:jc w:val="center"/>
      <w:outlineLvl w:val="0"/>
    </w:pPr>
    <w:rPr>
      <w:rFonts w:eastAsia="Arial Unicode MS" w:cs="Arial Unicode MS"/>
      <w:b/>
      <w:bCs/>
      <w:caps/>
      <w:color w:val="000000"/>
      <w:sz w:val="24"/>
      <w:szCs w:val="24"/>
      <w:u w:color="000000"/>
    </w:rPr>
  </w:style>
  <w:style w:type="paragraph" w:customStyle="1" w:styleId="NormalWeb3">
    <w:name w:val="Normal (Web)3"/>
    <w:basedOn w:val="Normal"/>
    <w:rsid w:val="00202826"/>
    <w:pPr>
      <w:spacing w:after="192" w:line="240" w:lineRule="auto"/>
    </w:pPr>
    <w:rPr>
      <w:rFonts w:ascii="Verdana" w:hAnsi="Verdana"/>
      <w:sz w:val="24"/>
      <w:szCs w:val="24"/>
    </w:rPr>
  </w:style>
  <w:style w:type="paragraph" w:styleId="TableofFigures">
    <w:name w:val="table of figures"/>
    <w:basedOn w:val="Normal"/>
    <w:next w:val="Normal"/>
    <w:uiPriority w:val="99"/>
    <w:unhideWhenUsed/>
    <w:rsid w:val="0052402A"/>
    <w:pPr>
      <w:tabs>
        <w:tab w:val="right" w:leader="dot" w:pos="8990"/>
      </w:tabs>
      <w:spacing w:after="120"/>
    </w:pPr>
    <w:rPr>
      <w:noProof/>
    </w:rPr>
  </w:style>
  <w:style w:type="paragraph" w:customStyle="1" w:styleId="Question">
    <w:name w:val="Question"/>
    <w:qFormat/>
    <w:rsid w:val="00190734"/>
    <w:pPr>
      <w:numPr>
        <w:numId w:val="46"/>
      </w:numPr>
      <w:ind w:left="720"/>
    </w:pPr>
    <w:rPr>
      <w:rFonts w:ascii="Arial" w:eastAsiaTheme="minorHAnsi" w:hAnsi="Arial" w:cs="Arial"/>
      <w:b/>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footnote text"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3"/>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2402A"/>
    <w:pPr>
      <w:keepNext/>
      <w:numPr>
        <w:ilvl w:val="1"/>
        <w:numId w:val="43"/>
      </w:numPr>
      <w:pBdr>
        <w:top w:val="single" w:sz="6" w:space="1" w:color="D0D3D4"/>
        <w:bottom w:val="single" w:sz="6" w:space="1" w:color="D0D3D4"/>
      </w:pBdr>
      <w:shd w:val="clear" w:color="auto" w:fill="D0D3D4"/>
      <w:spacing w:before="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3"/>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qFormat/>
    <w:rsid w:val="00B05C25"/>
    <w:pPr>
      <w:spacing w:line="276" w:lineRule="auto"/>
    </w:pPr>
    <w:rPr>
      <w:szCs w:val="22"/>
    </w:rPr>
  </w:style>
  <w:style w:type="character" w:customStyle="1" w:styleId="BodyTextChar">
    <w:name w:val="Body Text Char"/>
    <w:basedOn w:val="DefaultParagraphFont"/>
    <w:link w:val="BodyText"/>
    <w:rsid w:val="00B05C25"/>
    <w:rPr>
      <w:sz w:val="22"/>
      <w:szCs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uiPriority w:val="99"/>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aliases w:val="fr,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ft,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8F3E54"/>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ft Char,footnote tex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8F3E54"/>
    <w:pPr>
      <w:spacing w:before="20" w:after="20" w:line="240" w:lineRule="auto"/>
    </w:pPr>
    <w:rPr>
      <w:rFonts w:ascii="Arial Narrow" w:hAnsi="Arial Narrow"/>
      <w:sz w:val="18"/>
    </w:rPr>
  </w:style>
  <w:style w:type="paragraph" w:customStyle="1" w:styleId="ExhibitColumnHeader">
    <w:name w:val="Exhibit Column Header"/>
    <w:basedOn w:val="ExhibitRowHeader"/>
    <w:qFormat/>
    <w:rsid w:val="008F3E54"/>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table" w:customStyle="1" w:styleId="TableGrid1">
    <w:name w:val="Table Grid1"/>
    <w:basedOn w:val="TableNormal"/>
    <w:next w:val="TableGrid"/>
    <w:uiPriority w:val="59"/>
    <w:rsid w:val="000A1011"/>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35DE0"/>
    <w:pPr>
      <w:ind w:left="720"/>
      <w:contextualSpacing/>
    </w:pPr>
  </w:style>
  <w:style w:type="paragraph" w:styleId="TOCHeading">
    <w:name w:val="TOC Heading"/>
    <w:basedOn w:val="Heading1"/>
    <w:next w:val="Normal"/>
    <w:uiPriority w:val="39"/>
    <w:semiHidden/>
    <w:unhideWhenUsed/>
    <w:qFormat/>
    <w:rsid w:val="00173A0F"/>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numbering" w:customStyle="1" w:styleId="List31">
    <w:name w:val="List 31"/>
    <w:basedOn w:val="NoList"/>
    <w:rsid w:val="00F771A6"/>
    <w:pPr>
      <w:numPr>
        <w:numId w:val="12"/>
      </w:numPr>
    </w:pPr>
  </w:style>
  <w:style w:type="paragraph" w:customStyle="1" w:styleId="NormalSS">
    <w:name w:val="NormalSS"/>
    <w:basedOn w:val="Normal"/>
    <w:link w:val="NormalSSChar"/>
    <w:qFormat/>
    <w:rsid w:val="00F771A6"/>
    <w:pPr>
      <w:tabs>
        <w:tab w:val="left" w:pos="432"/>
      </w:tabs>
      <w:spacing w:after="0" w:line="240" w:lineRule="auto"/>
      <w:ind w:firstLine="432"/>
      <w:jc w:val="both"/>
    </w:pPr>
    <w:rPr>
      <w:sz w:val="24"/>
    </w:rPr>
  </w:style>
  <w:style w:type="paragraph" w:customStyle="1" w:styleId="Bullet">
    <w:name w:val="Bullet"/>
    <w:qFormat/>
    <w:rsid w:val="00F771A6"/>
    <w:pPr>
      <w:numPr>
        <w:numId w:val="13"/>
      </w:numPr>
      <w:spacing w:after="180"/>
      <w:ind w:right="360"/>
      <w:jc w:val="both"/>
    </w:pPr>
    <w:rPr>
      <w:sz w:val="24"/>
    </w:rPr>
  </w:style>
  <w:style w:type="character" w:customStyle="1" w:styleId="NormalSSChar">
    <w:name w:val="NormalSS Char"/>
    <w:basedOn w:val="DefaultParagraphFont"/>
    <w:link w:val="NormalSS"/>
    <w:rsid w:val="00F771A6"/>
    <w:rPr>
      <w:sz w:val="24"/>
    </w:rPr>
  </w:style>
  <w:style w:type="numbering" w:customStyle="1" w:styleId="List1">
    <w:name w:val="List 1"/>
    <w:basedOn w:val="NoList"/>
    <w:rsid w:val="00E90AC7"/>
    <w:pPr>
      <w:numPr>
        <w:numId w:val="17"/>
      </w:numPr>
    </w:pPr>
  </w:style>
  <w:style w:type="character" w:customStyle="1" w:styleId="CommentTextChar">
    <w:name w:val="Comment Text Char"/>
    <w:basedOn w:val="DefaultParagraphFont"/>
    <w:link w:val="CommentText"/>
    <w:rsid w:val="00C45BB4"/>
  </w:style>
  <w:style w:type="paragraph" w:customStyle="1" w:styleId="MarkforTableHeading">
    <w:name w:val="Mark for Table Heading"/>
    <w:basedOn w:val="Normal"/>
    <w:next w:val="Normal"/>
    <w:qFormat/>
    <w:rsid w:val="001F7CA4"/>
    <w:pPr>
      <w:keepNext/>
      <w:tabs>
        <w:tab w:val="left" w:pos="432"/>
      </w:tabs>
      <w:spacing w:after="60" w:line="240" w:lineRule="auto"/>
      <w:jc w:val="both"/>
    </w:pPr>
    <w:rPr>
      <w:b/>
      <w:sz w:val="20"/>
      <w:szCs w:val="24"/>
    </w:rPr>
  </w:style>
  <w:style w:type="paragraph" w:customStyle="1" w:styleId="Dash">
    <w:name w:val="Dash"/>
    <w:rsid w:val="003A7CEF"/>
    <w:pPr>
      <w:numPr>
        <w:numId w:val="21"/>
      </w:numPr>
      <w:spacing w:after="120"/>
      <w:ind w:right="720"/>
      <w:jc w:val="both"/>
    </w:pPr>
    <w:rPr>
      <w:sz w:val="24"/>
    </w:rPr>
  </w:style>
  <w:style w:type="character" w:customStyle="1" w:styleId="Heading2Char">
    <w:name w:val="Heading 2 Char"/>
    <w:basedOn w:val="DefaultParagraphFont"/>
    <w:link w:val="Heading2"/>
    <w:rsid w:val="0052402A"/>
    <w:rPr>
      <w:rFonts w:ascii="Arial" w:hAnsi="Arial" w:cs="Arial"/>
      <w:b/>
      <w:bCs/>
      <w:iCs/>
      <w:color w:val="000000" w:themeColor="text1"/>
      <w:sz w:val="24"/>
      <w:szCs w:val="28"/>
      <w:shd w:val="clear" w:color="auto" w:fill="D0D3D4"/>
    </w:rPr>
  </w:style>
  <w:style w:type="paragraph" w:styleId="Revision">
    <w:name w:val="Revision"/>
    <w:hidden/>
    <w:uiPriority w:val="99"/>
    <w:semiHidden/>
    <w:rsid w:val="00F305A4"/>
    <w:rPr>
      <w:sz w:val="22"/>
    </w:rPr>
  </w:style>
  <w:style w:type="character" w:styleId="FollowedHyperlink">
    <w:name w:val="FollowedHyperlink"/>
    <w:basedOn w:val="DefaultParagraphFont"/>
    <w:rsid w:val="007F11A2"/>
    <w:rPr>
      <w:color w:val="0070C0" w:themeColor="followedHyperlink"/>
      <w:u w:val="single"/>
    </w:rPr>
  </w:style>
  <w:style w:type="paragraph" w:customStyle="1" w:styleId="Heading1Black">
    <w:name w:val="Heading 1_Black"/>
    <w:next w:val="Normal"/>
    <w:rsid w:val="00202826"/>
    <w:pPr>
      <w:tabs>
        <w:tab w:val="left" w:pos="432"/>
      </w:tabs>
      <w:spacing w:before="240" w:after="240"/>
      <w:jc w:val="center"/>
      <w:outlineLvl w:val="0"/>
    </w:pPr>
    <w:rPr>
      <w:rFonts w:eastAsia="Arial Unicode MS" w:cs="Arial Unicode MS"/>
      <w:b/>
      <w:bCs/>
      <w:caps/>
      <w:color w:val="000000"/>
      <w:sz w:val="24"/>
      <w:szCs w:val="24"/>
      <w:u w:color="000000"/>
    </w:rPr>
  </w:style>
  <w:style w:type="paragraph" w:customStyle="1" w:styleId="NormalWeb3">
    <w:name w:val="Normal (Web)3"/>
    <w:basedOn w:val="Normal"/>
    <w:rsid w:val="00202826"/>
    <w:pPr>
      <w:spacing w:after="192" w:line="240" w:lineRule="auto"/>
    </w:pPr>
    <w:rPr>
      <w:rFonts w:ascii="Verdana" w:hAnsi="Verdana"/>
      <w:sz w:val="24"/>
      <w:szCs w:val="24"/>
    </w:rPr>
  </w:style>
  <w:style w:type="paragraph" w:styleId="TableofFigures">
    <w:name w:val="table of figures"/>
    <w:basedOn w:val="Normal"/>
    <w:next w:val="Normal"/>
    <w:uiPriority w:val="99"/>
    <w:unhideWhenUsed/>
    <w:rsid w:val="0052402A"/>
    <w:pPr>
      <w:tabs>
        <w:tab w:val="right" w:leader="dot" w:pos="8990"/>
      </w:tabs>
      <w:spacing w:after="120"/>
    </w:pPr>
    <w:rPr>
      <w:noProof/>
    </w:rPr>
  </w:style>
  <w:style w:type="paragraph" w:customStyle="1" w:styleId="Question">
    <w:name w:val="Question"/>
    <w:qFormat/>
    <w:rsid w:val="00190734"/>
    <w:pPr>
      <w:numPr>
        <w:numId w:val="46"/>
      </w:numPr>
      <w:ind w:left="720"/>
    </w:pPr>
    <w:rPr>
      <w:rFonts w:ascii="Arial" w:eastAsiaTheme="minorHAnsi" w:hAnsi="Arial" w:cs="Arial"/>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4147">
      <w:bodyDiv w:val="1"/>
      <w:marLeft w:val="0"/>
      <w:marRight w:val="0"/>
      <w:marTop w:val="0"/>
      <w:marBottom w:val="0"/>
      <w:divBdr>
        <w:top w:val="none" w:sz="0" w:space="0" w:color="auto"/>
        <w:left w:val="none" w:sz="0" w:space="0" w:color="auto"/>
        <w:bottom w:val="none" w:sz="0" w:space="0" w:color="auto"/>
        <w:right w:val="none" w:sz="0" w:space="0" w:color="auto"/>
      </w:divBdr>
    </w:div>
    <w:div w:id="94331525">
      <w:bodyDiv w:val="1"/>
      <w:marLeft w:val="0"/>
      <w:marRight w:val="0"/>
      <w:marTop w:val="0"/>
      <w:marBottom w:val="0"/>
      <w:divBdr>
        <w:top w:val="none" w:sz="0" w:space="0" w:color="auto"/>
        <w:left w:val="none" w:sz="0" w:space="0" w:color="auto"/>
        <w:bottom w:val="none" w:sz="0" w:space="0" w:color="auto"/>
        <w:right w:val="none" w:sz="0" w:space="0" w:color="auto"/>
      </w:divBdr>
    </w:div>
    <w:div w:id="114254344">
      <w:bodyDiv w:val="1"/>
      <w:marLeft w:val="0"/>
      <w:marRight w:val="0"/>
      <w:marTop w:val="0"/>
      <w:marBottom w:val="0"/>
      <w:divBdr>
        <w:top w:val="none" w:sz="0" w:space="0" w:color="auto"/>
        <w:left w:val="none" w:sz="0" w:space="0" w:color="auto"/>
        <w:bottom w:val="none" w:sz="0" w:space="0" w:color="auto"/>
        <w:right w:val="none" w:sz="0" w:space="0" w:color="auto"/>
      </w:divBdr>
    </w:div>
    <w:div w:id="160004367">
      <w:bodyDiv w:val="1"/>
      <w:marLeft w:val="0"/>
      <w:marRight w:val="0"/>
      <w:marTop w:val="0"/>
      <w:marBottom w:val="0"/>
      <w:divBdr>
        <w:top w:val="none" w:sz="0" w:space="0" w:color="auto"/>
        <w:left w:val="none" w:sz="0" w:space="0" w:color="auto"/>
        <w:bottom w:val="none" w:sz="0" w:space="0" w:color="auto"/>
        <w:right w:val="none" w:sz="0" w:space="0" w:color="auto"/>
      </w:divBdr>
    </w:div>
    <w:div w:id="194538857">
      <w:bodyDiv w:val="1"/>
      <w:marLeft w:val="0"/>
      <w:marRight w:val="0"/>
      <w:marTop w:val="0"/>
      <w:marBottom w:val="0"/>
      <w:divBdr>
        <w:top w:val="none" w:sz="0" w:space="0" w:color="auto"/>
        <w:left w:val="none" w:sz="0" w:space="0" w:color="auto"/>
        <w:bottom w:val="none" w:sz="0" w:space="0" w:color="auto"/>
        <w:right w:val="none" w:sz="0" w:space="0" w:color="auto"/>
      </w:divBdr>
    </w:div>
    <w:div w:id="280890152">
      <w:bodyDiv w:val="1"/>
      <w:marLeft w:val="0"/>
      <w:marRight w:val="0"/>
      <w:marTop w:val="0"/>
      <w:marBottom w:val="0"/>
      <w:divBdr>
        <w:top w:val="none" w:sz="0" w:space="0" w:color="auto"/>
        <w:left w:val="none" w:sz="0" w:space="0" w:color="auto"/>
        <w:bottom w:val="none" w:sz="0" w:space="0" w:color="auto"/>
        <w:right w:val="none" w:sz="0" w:space="0" w:color="auto"/>
      </w:divBdr>
    </w:div>
    <w:div w:id="304163041">
      <w:bodyDiv w:val="1"/>
      <w:marLeft w:val="0"/>
      <w:marRight w:val="0"/>
      <w:marTop w:val="0"/>
      <w:marBottom w:val="0"/>
      <w:divBdr>
        <w:top w:val="none" w:sz="0" w:space="0" w:color="auto"/>
        <w:left w:val="none" w:sz="0" w:space="0" w:color="auto"/>
        <w:bottom w:val="none" w:sz="0" w:space="0" w:color="auto"/>
        <w:right w:val="none" w:sz="0" w:space="0" w:color="auto"/>
      </w:divBdr>
    </w:div>
    <w:div w:id="336352832">
      <w:bodyDiv w:val="1"/>
      <w:marLeft w:val="0"/>
      <w:marRight w:val="0"/>
      <w:marTop w:val="0"/>
      <w:marBottom w:val="0"/>
      <w:divBdr>
        <w:top w:val="none" w:sz="0" w:space="0" w:color="auto"/>
        <w:left w:val="none" w:sz="0" w:space="0" w:color="auto"/>
        <w:bottom w:val="none" w:sz="0" w:space="0" w:color="auto"/>
        <w:right w:val="none" w:sz="0" w:space="0" w:color="auto"/>
      </w:divBdr>
      <w:divsChild>
        <w:div w:id="1855073897">
          <w:marLeft w:val="0"/>
          <w:marRight w:val="0"/>
          <w:marTop w:val="0"/>
          <w:marBottom w:val="0"/>
          <w:divBdr>
            <w:top w:val="none" w:sz="0" w:space="0" w:color="auto"/>
            <w:left w:val="none" w:sz="0" w:space="0" w:color="auto"/>
            <w:bottom w:val="none" w:sz="0" w:space="0" w:color="auto"/>
            <w:right w:val="none" w:sz="0" w:space="0" w:color="auto"/>
          </w:divBdr>
        </w:div>
        <w:div w:id="1981495287">
          <w:marLeft w:val="0"/>
          <w:marRight w:val="0"/>
          <w:marTop w:val="0"/>
          <w:marBottom w:val="0"/>
          <w:divBdr>
            <w:top w:val="none" w:sz="0" w:space="0" w:color="auto"/>
            <w:left w:val="none" w:sz="0" w:space="0" w:color="auto"/>
            <w:bottom w:val="none" w:sz="0" w:space="0" w:color="auto"/>
            <w:right w:val="none" w:sz="0" w:space="0" w:color="auto"/>
          </w:divBdr>
        </w:div>
        <w:div w:id="221407619">
          <w:marLeft w:val="0"/>
          <w:marRight w:val="0"/>
          <w:marTop w:val="0"/>
          <w:marBottom w:val="0"/>
          <w:divBdr>
            <w:top w:val="none" w:sz="0" w:space="0" w:color="auto"/>
            <w:left w:val="none" w:sz="0" w:space="0" w:color="auto"/>
            <w:bottom w:val="none" w:sz="0" w:space="0" w:color="auto"/>
            <w:right w:val="none" w:sz="0" w:space="0" w:color="auto"/>
          </w:divBdr>
        </w:div>
        <w:div w:id="1941599474">
          <w:marLeft w:val="0"/>
          <w:marRight w:val="0"/>
          <w:marTop w:val="0"/>
          <w:marBottom w:val="0"/>
          <w:divBdr>
            <w:top w:val="none" w:sz="0" w:space="0" w:color="auto"/>
            <w:left w:val="none" w:sz="0" w:space="0" w:color="auto"/>
            <w:bottom w:val="none" w:sz="0" w:space="0" w:color="auto"/>
            <w:right w:val="none" w:sz="0" w:space="0" w:color="auto"/>
          </w:divBdr>
        </w:div>
      </w:divsChild>
    </w:div>
    <w:div w:id="367606796">
      <w:bodyDiv w:val="1"/>
      <w:marLeft w:val="0"/>
      <w:marRight w:val="0"/>
      <w:marTop w:val="0"/>
      <w:marBottom w:val="0"/>
      <w:divBdr>
        <w:top w:val="none" w:sz="0" w:space="0" w:color="auto"/>
        <w:left w:val="none" w:sz="0" w:space="0" w:color="auto"/>
        <w:bottom w:val="none" w:sz="0" w:space="0" w:color="auto"/>
        <w:right w:val="none" w:sz="0" w:space="0" w:color="auto"/>
      </w:divBdr>
    </w:div>
    <w:div w:id="386686666">
      <w:bodyDiv w:val="1"/>
      <w:marLeft w:val="0"/>
      <w:marRight w:val="0"/>
      <w:marTop w:val="0"/>
      <w:marBottom w:val="0"/>
      <w:divBdr>
        <w:top w:val="none" w:sz="0" w:space="0" w:color="auto"/>
        <w:left w:val="none" w:sz="0" w:space="0" w:color="auto"/>
        <w:bottom w:val="none" w:sz="0" w:space="0" w:color="auto"/>
        <w:right w:val="none" w:sz="0" w:space="0" w:color="auto"/>
      </w:divBdr>
    </w:div>
    <w:div w:id="434635666">
      <w:bodyDiv w:val="1"/>
      <w:marLeft w:val="0"/>
      <w:marRight w:val="0"/>
      <w:marTop w:val="0"/>
      <w:marBottom w:val="0"/>
      <w:divBdr>
        <w:top w:val="none" w:sz="0" w:space="0" w:color="auto"/>
        <w:left w:val="none" w:sz="0" w:space="0" w:color="auto"/>
        <w:bottom w:val="none" w:sz="0" w:space="0" w:color="auto"/>
        <w:right w:val="none" w:sz="0" w:space="0" w:color="auto"/>
      </w:divBdr>
    </w:div>
    <w:div w:id="477036796">
      <w:bodyDiv w:val="1"/>
      <w:marLeft w:val="0"/>
      <w:marRight w:val="0"/>
      <w:marTop w:val="0"/>
      <w:marBottom w:val="0"/>
      <w:divBdr>
        <w:top w:val="none" w:sz="0" w:space="0" w:color="auto"/>
        <w:left w:val="none" w:sz="0" w:space="0" w:color="auto"/>
        <w:bottom w:val="none" w:sz="0" w:space="0" w:color="auto"/>
        <w:right w:val="none" w:sz="0" w:space="0" w:color="auto"/>
      </w:divBdr>
      <w:divsChild>
        <w:div w:id="1879462782">
          <w:marLeft w:val="0"/>
          <w:marRight w:val="0"/>
          <w:marTop w:val="0"/>
          <w:marBottom w:val="0"/>
          <w:divBdr>
            <w:top w:val="none" w:sz="0" w:space="0" w:color="auto"/>
            <w:left w:val="none" w:sz="0" w:space="0" w:color="auto"/>
            <w:bottom w:val="none" w:sz="0" w:space="0" w:color="auto"/>
            <w:right w:val="none" w:sz="0" w:space="0" w:color="auto"/>
          </w:divBdr>
        </w:div>
      </w:divsChild>
    </w:div>
    <w:div w:id="513617208">
      <w:bodyDiv w:val="1"/>
      <w:marLeft w:val="0"/>
      <w:marRight w:val="0"/>
      <w:marTop w:val="0"/>
      <w:marBottom w:val="0"/>
      <w:divBdr>
        <w:top w:val="none" w:sz="0" w:space="0" w:color="auto"/>
        <w:left w:val="none" w:sz="0" w:space="0" w:color="auto"/>
        <w:bottom w:val="none" w:sz="0" w:space="0" w:color="auto"/>
        <w:right w:val="none" w:sz="0" w:space="0" w:color="auto"/>
      </w:divBdr>
    </w:div>
    <w:div w:id="536042546">
      <w:bodyDiv w:val="1"/>
      <w:marLeft w:val="0"/>
      <w:marRight w:val="0"/>
      <w:marTop w:val="0"/>
      <w:marBottom w:val="0"/>
      <w:divBdr>
        <w:top w:val="none" w:sz="0" w:space="0" w:color="auto"/>
        <w:left w:val="none" w:sz="0" w:space="0" w:color="auto"/>
        <w:bottom w:val="none" w:sz="0" w:space="0" w:color="auto"/>
        <w:right w:val="none" w:sz="0" w:space="0" w:color="auto"/>
      </w:divBdr>
      <w:divsChild>
        <w:div w:id="1461847073">
          <w:marLeft w:val="0"/>
          <w:marRight w:val="0"/>
          <w:marTop w:val="0"/>
          <w:marBottom w:val="0"/>
          <w:divBdr>
            <w:top w:val="none" w:sz="0" w:space="0" w:color="auto"/>
            <w:left w:val="none" w:sz="0" w:space="0" w:color="auto"/>
            <w:bottom w:val="none" w:sz="0" w:space="0" w:color="auto"/>
            <w:right w:val="none" w:sz="0" w:space="0" w:color="auto"/>
          </w:divBdr>
        </w:div>
        <w:div w:id="1638028798">
          <w:marLeft w:val="0"/>
          <w:marRight w:val="0"/>
          <w:marTop w:val="0"/>
          <w:marBottom w:val="0"/>
          <w:divBdr>
            <w:top w:val="none" w:sz="0" w:space="0" w:color="auto"/>
            <w:left w:val="none" w:sz="0" w:space="0" w:color="auto"/>
            <w:bottom w:val="none" w:sz="0" w:space="0" w:color="auto"/>
            <w:right w:val="none" w:sz="0" w:space="0" w:color="auto"/>
          </w:divBdr>
        </w:div>
      </w:divsChild>
    </w:div>
    <w:div w:id="582880587">
      <w:bodyDiv w:val="1"/>
      <w:marLeft w:val="0"/>
      <w:marRight w:val="0"/>
      <w:marTop w:val="0"/>
      <w:marBottom w:val="0"/>
      <w:divBdr>
        <w:top w:val="none" w:sz="0" w:space="0" w:color="auto"/>
        <w:left w:val="none" w:sz="0" w:space="0" w:color="auto"/>
        <w:bottom w:val="none" w:sz="0" w:space="0" w:color="auto"/>
        <w:right w:val="none" w:sz="0" w:space="0" w:color="auto"/>
      </w:divBdr>
    </w:div>
    <w:div w:id="583804805">
      <w:bodyDiv w:val="1"/>
      <w:marLeft w:val="0"/>
      <w:marRight w:val="0"/>
      <w:marTop w:val="0"/>
      <w:marBottom w:val="0"/>
      <w:divBdr>
        <w:top w:val="none" w:sz="0" w:space="0" w:color="auto"/>
        <w:left w:val="none" w:sz="0" w:space="0" w:color="auto"/>
        <w:bottom w:val="none" w:sz="0" w:space="0" w:color="auto"/>
        <w:right w:val="none" w:sz="0" w:space="0" w:color="auto"/>
      </w:divBdr>
    </w:div>
    <w:div w:id="623577799">
      <w:bodyDiv w:val="1"/>
      <w:marLeft w:val="0"/>
      <w:marRight w:val="0"/>
      <w:marTop w:val="0"/>
      <w:marBottom w:val="0"/>
      <w:divBdr>
        <w:top w:val="none" w:sz="0" w:space="0" w:color="auto"/>
        <w:left w:val="none" w:sz="0" w:space="0" w:color="auto"/>
        <w:bottom w:val="none" w:sz="0" w:space="0" w:color="auto"/>
        <w:right w:val="none" w:sz="0" w:space="0" w:color="auto"/>
      </w:divBdr>
    </w:div>
    <w:div w:id="625046520">
      <w:bodyDiv w:val="1"/>
      <w:marLeft w:val="0"/>
      <w:marRight w:val="0"/>
      <w:marTop w:val="0"/>
      <w:marBottom w:val="0"/>
      <w:divBdr>
        <w:top w:val="none" w:sz="0" w:space="0" w:color="auto"/>
        <w:left w:val="none" w:sz="0" w:space="0" w:color="auto"/>
        <w:bottom w:val="none" w:sz="0" w:space="0" w:color="auto"/>
        <w:right w:val="none" w:sz="0" w:space="0" w:color="auto"/>
      </w:divBdr>
    </w:div>
    <w:div w:id="680203046">
      <w:bodyDiv w:val="1"/>
      <w:marLeft w:val="0"/>
      <w:marRight w:val="0"/>
      <w:marTop w:val="0"/>
      <w:marBottom w:val="0"/>
      <w:divBdr>
        <w:top w:val="none" w:sz="0" w:space="0" w:color="auto"/>
        <w:left w:val="none" w:sz="0" w:space="0" w:color="auto"/>
        <w:bottom w:val="none" w:sz="0" w:space="0" w:color="auto"/>
        <w:right w:val="none" w:sz="0" w:space="0" w:color="auto"/>
      </w:divBdr>
    </w:div>
    <w:div w:id="760636734">
      <w:bodyDiv w:val="1"/>
      <w:marLeft w:val="0"/>
      <w:marRight w:val="0"/>
      <w:marTop w:val="0"/>
      <w:marBottom w:val="0"/>
      <w:divBdr>
        <w:top w:val="none" w:sz="0" w:space="0" w:color="auto"/>
        <w:left w:val="none" w:sz="0" w:space="0" w:color="auto"/>
        <w:bottom w:val="none" w:sz="0" w:space="0" w:color="auto"/>
        <w:right w:val="none" w:sz="0" w:space="0" w:color="auto"/>
      </w:divBdr>
    </w:div>
    <w:div w:id="823592195">
      <w:bodyDiv w:val="1"/>
      <w:marLeft w:val="0"/>
      <w:marRight w:val="0"/>
      <w:marTop w:val="0"/>
      <w:marBottom w:val="0"/>
      <w:divBdr>
        <w:top w:val="none" w:sz="0" w:space="0" w:color="auto"/>
        <w:left w:val="none" w:sz="0" w:space="0" w:color="auto"/>
        <w:bottom w:val="none" w:sz="0" w:space="0" w:color="auto"/>
        <w:right w:val="none" w:sz="0" w:space="0" w:color="auto"/>
      </w:divBdr>
    </w:div>
    <w:div w:id="878592330">
      <w:bodyDiv w:val="1"/>
      <w:marLeft w:val="0"/>
      <w:marRight w:val="0"/>
      <w:marTop w:val="0"/>
      <w:marBottom w:val="0"/>
      <w:divBdr>
        <w:top w:val="none" w:sz="0" w:space="0" w:color="auto"/>
        <w:left w:val="none" w:sz="0" w:space="0" w:color="auto"/>
        <w:bottom w:val="none" w:sz="0" w:space="0" w:color="auto"/>
        <w:right w:val="none" w:sz="0" w:space="0" w:color="auto"/>
      </w:divBdr>
    </w:div>
    <w:div w:id="947735163">
      <w:bodyDiv w:val="1"/>
      <w:marLeft w:val="0"/>
      <w:marRight w:val="0"/>
      <w:marTop w:val="0"/>
      <w:marBottom w:val="0"/>
      <w:divBdr>
        <w:top w:val="none" w:sz="0" w:space="0" w:color="auto"/>
        <w:left w:val="none" w:sz="0" w:space="0" w:color="auto"/>
        <w:bottom w:val="none" w:sz="0" w:space="0" w:color="auto"/>
        <w:right w:val="none" w:sz="0" w:space="0" w:color="auto"/>
      </w:divBdr>
    </w:div>
    <w:div w:id="966010803">
      <w:bodyDiv w:val="1"/>
      <w:marLeft w:val="0"/>
      <w:marRight w:val="0"/>
      <w:marTop w:val="0"/>
      <w:marBottom w:val="0"/>
      <w:divBdr>
        <w:top w:val="none" w:sz="0" w:space="0" w:color="auto"/>
        <w:left w:val="none" w:sz="0" w:space="0" w:color="auto"/>
        <w:bottom w:val="none" w:sz="0" w:space="0" w:color="auto"/>
        <w:right w:val="none" w:sz="0" w:space="0" w:color="auto"/>
      </w:divBdr>
    </w:div>
    <w:div w:id="976641758">
      <w:bodyDiv w:val="1"/>
      <w:marLeft w:val="0"/>
      <w:marRight w:val="0"/>
      <w:marTop w:val="0"/>
      <w:marBottom w:val="0"/>
      <w:divBdr>
        <w:top w:val="none" w:sz="0" w:space="0" w:color="auto"/>
        <w:left w:val="none" w:sz="0" w:space="0" w:color="auto"/>
        <w:bottom w:val="none" w:sz="0" w:space="0" w:color="auto"/>
        <w:right w:val="none" w:sz="0" w:space="0" w:color="auto"/>
      </w:divBdr>
    </w:div>
    <w:div w:id="1109354660">
      <w:bodyDiv w:val="1"/>
      <w:marLeft w:val="0"/>
      <w:marRight w:val="0"/>
      <w:marTop w:val="0"/>
      <w:marBottom w:val="0"/>
      <w:divBdr>
        <w:top w:val="none" w:sz="0" w:space="0" w:color="auto"/>
        <w:left w:val="none" w:sz="0" w:space="0" w:color="auto"/>
        <w:bottom w:val="none" w:sz="0" w:space="0" w:color="auto"/>
        <w:right w:val="none" w:sz="0" w:space="0" w:color="auto"/>
      </w:divBdr>
      <w:divsChild>
        <w:div w:id="49428174">
          <w:marLeft w:val="0"/>
          <w:marRight w:val="0"/>
          <w:marTop w:val="0"/>
          <w:marBottom w:val="0"/>
          <w:divBdr>
            <w:top w:val="none" w:sz="0" w:space="0" w:color="auto"/>
            <w:left w:val="none" w:sz="0" w:space="0" w:color="auto"/>
            <w:bottom w:val="none" w:sz="0" w:space="0" w:color="auto"/>
            <w:right w:val="none" w:sz="0" w:space="0" w:color="auto"/>
          </w:divBdr>
        </w:div>
        <w:div w:id="576210720">
          <w:marLeft w:val="0"/>
          <w:marRight w:val="0"/>
          <w:marTop w:val="0"/>
          <w:marBottom w:val="0"/>
          <w:divBdr>
            <w:top w:val="none" w:sz="0" w:space="0" w:color="auto"/>
            <w:left w:val="none" w:sz="0" w:space="0" w:color="auto"/>
            <w:bottom w:val="none" w:sz="0" w:space="0" w:color="auto"/>
            <w:right w:val="none" w:sz="0" w:space="0" w:color="auto"/>
          </w:divBdr>
        </w:div>
      </w:divsChild>
    </w:div>
    <w:div w:id="1133133117">
      <w:bodyDiv w:val="1"/>
      <w:marLeft w:val="0"/>
      <w:marRight w:val="0"/>
      <w:marTop w:val="0"/>
      <w:marBottom w:val="0"/>
      <w:divBdr>
        <w:top w:val="none" w:sz="0" w:space="0" w:color="auto"/>
        <w:left w:val="none" w:sz="0" w:space="0" w:color="auto"/>
        <w:bottom w:val="none" w:sz="0" w:space="0" w:color="auto"/>
        <w:right w:val="none" w:sz="0" w:space="0" w:color="auto"/>
      </w:divBdr>
    </w:div>
    <w:div w:id="1140265793">
      <w:bodyDiv w:val="1"/>
      <w:marLeft w:val="0"/>
      <w:marRight w:val="0"/>
      <w:marTop w:val="0"/>
      <w:marBottom w:val="0"/>
      <w:divBdr>
        <w:top w:val="none" w:sz="0" w:space="0" w:color="auto"/>
        <w:left w:val="none" w:sz="0" w:space="0" w:color="auto"/>
        <w:bottom w:val="none" w:sz="0" w:space="0" w:color="auto"/>
        <w:right w:val="none" w:sz="0" w:space="0" w:color="auto"/>
      </w:divBdr>
    </w:div>
    <w:div w:id="1351026785">
      <w:bodyDiv w:val="1"/>
      <w:marLeft w:val="0"/>
      <w:marRight w:val="0"/>
      <w:marTop w:val="0"/>
      <w:marBottom w:val="0"/>
      <w:divBdr>
        <w:top w:val="none" w:sz="0" w:space="0" w:color="auto"/>
        <w:left w:val="none" w:sz="0" w:space="0" w:color="auto"/>
        <w:bottom w:val="none" w:sz="0" w:space="0" w:color="auto"/>
        <w:right w:val="none" w:sz="0" w:space="0" w:color="auto"/>
      </w:divBdr>
    </w:div>
    <w:div w:id="1354066657">
      <w:bodyDiv w:val="1"/>
      <w:marLeft w:val="0"/>
      <w:marRight w:val="0"/>
      <w:marTop w:val="0"/>
      <w:marBottom w:val="0"/>
      <w:divBdr>
        <w:top w:val="none" w:sz="0" w:space="0" w:color="auto"/>
        <w:left w:val="none" w:sz="0" w:space="0" w:color="auto"/>
        <w:bottom w:val="none" w:sz="0" w:space="0" w:color="auto"/>
        <w:right w:val="none" w:sz="0" w:space="0" w:color="auto"/>
      </w:divBdr>
    </w:div>
    <w:div w:id="1445148683">
      <w:bodyDiv w:val="1"/>
      <w:marLeft w:val="0"/>
      <w:marRight w:val="0"/>
      <w:marTop w:val="0"/>
      <w:marBottom w:val="0"/>
      <w:divBdr>
        <w:top w:val="none" w:sz="0" w:space="0" w:color="auto"/>
        <w:left w:val="none" w:sz="0" w:space="0" w:color="auto"/>
        <w:bottom w:val="none" w:sz="0" w:space="0" w:color="auto"/>
        <w:right w:val="none" w:sz="0" w:space="0" w:color="auto"/>
      </w:divBdr>
    </w:div>
    <w:div w:id="1524630494">
      <w:bodyDiv w:val="1"/>
      <w:marLeft w:val="0"/>
      <w:marRight w:val="0"/>
      <w:marTop w:val="0"/>
      <w:marBottom w:val="0"/>
      <w:divBdr>
        <w:top w:val="none" w:sz="0" w:space="0" w:color="auto"/>
        <w:left w:val="none" w:sz="0" w:space="0" w:color="auto"/>
        <w:bottom w:val="none" w:sz="0" w:space="0" w:color="auto"/>
        <w:right w:val="none" w:sz="0" w:space="0" w:color="auto"/>
      </w:divBdr>
    </w:div>
    <w:div w:id="1526672950">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20911">
      <w:bodyDiv w:val="1"/>
      <w:marLeft w:val="0"/>
      <w:marRight w:val="0"/>
      <w:marTop w:val="0"/>
      <w:marBottom w:val="0"/>
      <w:divBdr>
        <w:top w:val="none" w:sz="0" w:space="0" w:color="auto"/>
        <w:left w:val="none" w:sz="0" w:space="0" w:color="auto"/>
        <w:bottom w:val="none" w:sz="0" w:space="0" w:color="auto"/>
        <w:right w:val="none" w:sz="0" w:space="0" w:color="auto"/>
      </w:divBdr>
    </w:div>
    <w:div w:id="1563633621">
      <w:bodyDiv w:val="1"/>
      <w:marLeft w:val="0"/>
      <w:marRight w:val="0"/>
      <w:marTop w:val="0"/>
      <w:marBottom w:val="0"/>
      <w:divBdr>
        <w:top w:val="none" w:sz="0" w:space="0" w:color="auto"/>
        <w:left w:val="none" w:sz="0" w:space="0" w:color="auto"/>
        <w:bottom w:val="none" w:sz="0" w:space="0" w:color="auto"/>
        <w:right w:val="none" w:sz="0" w:space="0" w:color="auto"/>
      </w:divBdr>
    </w:div>
    <w:div w:id="1576546331">
      <w:bodyDiv w:val="1"/>
      <w:marLeft w:val="0"/>
      <w:marRight w:val="0"/>
      <w:marTop w:val="0"/>
      <w:marBottom w:val="0"/>
      <w:divBdr>
        <w:top w:val="none" w:sz="0" w:space="0" w:color="auto"/>
        <w:left w:val="none" w:sz="0" w:space="0" w:color="auto"/>
        <w:bottom w:val="none" w:sz="0" w:space="0" w:color="auto"/>
        <w:right w:val="none" w:sz="0" w:space="0" w:color="auto"/>
      </w:divBdr>
      <w:divsChild>
        <w:div w:id="298342287">
          <w:marLeft w:val="0"/>
          <w:marRight w:val="0"/>
          <w:marTop w:val="0"/>
          <w:marBottom w:val="0"/>
          <w:divBdr>
            <w:top w:val="none" w:sz="0" w:space="0" w:color="auto"/>
            <w:left w:val="none" w:sz="0" w:space="0" w:color="auto"/>
            <w:bottom w:val="none" w:sz="0" w:space="0" w:color="auto"/>
            <w:right w:val="none" w:sz="0" w:space="0" w:color="auto"/>
          </w:divBdr>
        </w:div>
        <w:div w:id="733504174">
          <w:marLeft w:val="0"/>
          <w:marRight w:val="0"/>
          <w:marTop w:val="0"/>
          <w:marBottom w:val="0"/>
          <w:divBdr>
            <w:top w:val="none" w:sz="0" w:space="0" w:color="auto"/>
            <w:left w:val="none" w:sz="0" w:space="0" w:color="auto"/>
            <w:bottom w:val="none" w:sz="0" w:space="0" w:color="auto"/>
            <w:right w:val="none" w:sz="0" w:space="0" w:color="auto"/>
          </w:divBdr>
        </w:div>
      </w:divsChild>
    </w:div>
    <w:div w:id="1596012990">
      <w:bodyDiv w:val="1"/>
      <w:marLeft w:val="0"/>
      <w:marRight w:val="0"/>
      <w:marTop w:val="0"/>
      <w:marBottom w:val="0"/>
      <w:divBdr>
        <w:top w:val="none" w:sz="0" w:space="0" w:color="auto"/>
        <w:left w:val="none" w:sz="0" w:space="0" w:color="auto"/>
        <w:bottom w:val="none" w:sz="0" w:space="0" w:color="auto"/>
        <w:right w:val="none" w:sz="0" w:space="0" w:color="auto"/>
      </w:divBdr>
      <w:divsChild>
        <w:div w:id="967317608">
          <w:marLeft w:val="0"/>
          <w:marRight w:val="0"/>
          <w:marTop w:val="0"/>
          <w:marBottom w:val="0"/>
          <w:divBdr>
            <w:top w:val="none" w:sz="0" w:space="0" w:color="auto"/>
            <w:left w:val="none" w:sz="0" w:space="0" w:color="auto"/>
            <w:bottom w:val="none" w:sz="0" w:space="0" w:color="auto"/>
            <w:right w:val="none" w:sz="0" w:space="0" w:color="auto"/>
          </w:divBdr>
          <w:divsChild>
            <w:div w:id="1453015479">
              <w:marLeft w:val="0"/>
              <w:marRight w:val="0"/>
              <w:marTop w:val="0"/>
              <w:marBottom w:val="0"/>
              <w:divBdr>
                <w:top w:val="none" w:sz="0" w:space="0" w:color="auto"/>
                <w:left w:val="none" w:sz="0" w:space="0" w:color="auto"/>
                <w:bottom w:val="none" w:sz="0" w:space="0" w:color="auto"/>
                <w:right w:val="none" w:sz="0" w:space="0" w:color="auto"/>
              </w:divBdr>
            </w:div>
            <w:div w:id="841432320">
              <w:marLeft w:val="0"/>
              <w:marRight w:val="0"/>
              <w:marTop w:val="0"/>
              <w:marBottom w:val="0"/>
              <w:divBdr>
                <w:top w:val="none" w:sz="0" w:space="0" w:color="auto"/>
                <w:left w:val="none" w:sz="0" w:space="0" w:color="auto"/>
                <w:bottom w:val="none" w:sz="0" w:space="0" w:color="auto"/>
                <w:right w:val="none" w:sz="0" w:space="0" w:color="auto"/>
              </w:divBdr>
            </w:div>
            <w:div w:id="827864331">
              <w:marLeft w:val="0"/>
              <w:marRight w:val="0"/>
              <w:marTop w:val="0"/>
              <w:marBottom w:val="0"/>
              <w:divBdr>
                <w:top w:val="none" w:sz="0" w:space="0" w:color="auto"/>
                <w:left w:val="none" w:sz="0" w:space="0" w:color="auto"/>
                <w:bottom w:val="none" w:sz="0" w:space="0" w:color="auto"/>
                <w:right w:val="none" w:sz="0" w:space="0" w:color="auto"/>
              </w:divBdr>
            </w:div>
            <w:div w:id="2003895837">
              <w:marLeft w:val="0"/>
              <w:marRight w:val="0"/>
              <w:marTop w:val="0"/>
              <w:marBottom w:val="0"/>
              <w:divBdr>
                <w:top w:val="none" w:sz="0" w:space="0" w:color="auto"/>
                <w:left w:val="none" w:sz="0" w:space="0" w:color="auto"/>
                <w:bottom w:val="none" w:sz="0" w:space="0" w:color="auto"/>
                <w:right w:val="none" w:sz="0" w:space="0" w:color="auto"/>
              </w:divBdr>
            </w:div>
            <w:div w:id="10188346">
              <w:marLeft w:val="0"/>
              <w:marRight w:val="0"/>
              <w:marTop w:val="0"/>
              <w:marBottom w:val="0"/>
              <w:divBdr>
                <w:top w:val="none" w:sz="0" w:space="0" w:color="auto"/>
                <w:left w:val="none" w:sz="0" w:space="0" w:color="auto"/>
                <w:bottom w:val="none" w:sz="0" w:space="0" w:color="auto"/>
                <w:right w:val="none" w:sz="0" w:space="0" w:color="auto"/>
              </w:divBdr>
            </w:div>
            <w:div w:id="1165172926">
              <w:marLeft w:val="0"/>
              <w:marRight w:val="0"/>
              <w:marTop w:val="0"/>
              <w:marBottom w:val="0"/>
              <w:divBdr>
                <w:top w:val="none" w:sz="0" w:space="0" w:color="auto"/>
                <w:left w:val="none" w:sz="0" w:space="0" w:color="auto"/>
                <w:bottom w:val="none" w:sz="0" w:space="0" w:color="auto"/>
                <w:right w:val="none" w:sz="0" w:space="0" w:color="auto"/>
              </w:divBdr>
            </w:div>
            <w:div w:id="734545224">
              <w:marLeft w:val="0"/>
              <w:marRight w:val="0"/>
              <w:marTop w:val="0"/>
              <w:marBottom w:val="0"/>
              <w:divBdr>
                <w:top w:val="none" w:sz="0" w:space="0" w:color="auto"/>
                <w:left w:val="none" w:sz="0" w:space="0" w:color="auto"/>
                <w:bottom w:val="none" w:sz="0" w:space="0" w:color="auto"/>
                <w:right w:val="none" w:sz="0" w:space="0" w:color="auto"/>
              </w:divBdr>
            </w:div>
            <w:div w:id="1944652389">
              <w:marLeft w:val="0"/>
              <w:marRight w:val="0"/>
              <w:marTop w:val="0"/>
              <w:marBottom w:val="0"/>
              <w:divBdr>
                <w:top w:val="none" w:sz="0" w:space="0" w:color="auto"/>
                <w:left w:val="none" w:sz="0" w:space="0" w:color="auto"/>
                <w:bottom w:val="none" w:sz="0" w:space="0" w:color="auto"/>
                <w:right w:val="none" w:sz="0" w:space="0" w:color="auto"/>
              </w:divBdr>
            </w:div>
            <w:div w:id="1186140555">
              <w:marLeft w:val="0"/>
              <w:marRight w:val="0"/>
              <w:marTop w:val="0"/>
              <w:marBottom w:val="0"/>
              <w:divBdr>
                <w:top w:val="none" w:sz="0" w:space="0" w:color="auto"/>
                <w:left w:val="none" w:sz="0" w:space="0" w:color="auto"/>
                <w:bottom w:val="none" w:sz="0" w:space="0" w:color="auto"/>
                <w:right w:val="none" w:sz="0" w:space="0" w:color="auto"/>
              </w:divBdr>
            </w:div>
            <w:div w:id="358825132">
              <w:marLeft w:val="0"/>
              <w:marRight w:val="0"/>
              <w:marTop w:val="0"/>
              <w:marBottom w:val="0"/>
              <w:divBdr>
                <w:top w:val="none" w:sz="0" w:space="0" w:color="auto"/>
                <w:left w:val="none" w:sz="0" w:space="0" w:color="auto"/>
                <w:bottom w:val="none" w:sz="0" w:space="0" w:color="auto"/>
                <w:right w:val="none" w:sz="0" w:space="0" w:color="auto"/>
              </w:divBdr>
            </w:div>
            <w:div w:id="1049106852">
              <w:marLeft w:val="0"/>
              <w:marRight w:val="0"/>
              <w:marTop w:val="0"/>
              <w:marBottom w:val="0"/>
              <w:divBdr>
                <w:top w:val="none" w:sz="0" w:space="0" w:color="auto"/>
                <w:left w:val="none" w:sz="0" w:space="0" w:color="auto"/>
                <w:bottom w:val="none" w:sz="0" w:space="0" w:color="auto"/>
                <w:right w:val="none" w:sz="0" w:space="0" w:color="auto"/>
              </w:divBdr>
            </w:div>
            <w:div w:id="821969760">
              <w:marLeft w:val="0"/>
              <w:marRight w:val="0"/>
              <w:marTop w:val="0"/>
              <w:marBottom w:val="0"/>
              <w:divBdr>
                <w:top w:val="none" w:sz="0" w:space="0" w:color="auto"/>
                <w:left w:val="none" w:sz="0" w:space="0" w:color="auto"/>
                <w:bottom w:val="none" w:sz="0" w:space="0" w:color="auto"/>
                <w:right w:val="none" w:sz="0" w:space="0" w:color="auto"/>
              </w:divBdr>
            </w:div>
            <w:div w:id="1447041155">
              <w:marLeft w:val="0"/>
              <w:marRight w:val="0"/>
              <w:marTop w:val="0"/>
              <w:marBottom w:val="0"/>
              <w:divBdr>
                <w:top w:val="none" w:sz="0" w:space="0" w:color="auto"/>
                <w:left w:val="none" w:sz="0" w:space="0" w:color="auto"/>
                <w:bottom w:val="none" w:sz="0" w:space="0" w:color="auto"/>
                <w:right w:val="none" w:sz="0" w:space="0" w:color="auto"/>
              </w:divBdr>
            </w:div>
            <w:div w:id="1919092940">
              <w:marLeft w:val="0"/>
              <w:marRight w:val="0"/>
              <w:marTop w:val="0"/>
              <w:marBottom w:val="0"/>
              <w:divBdr>
                <w:top w:val="none" w:sz="0" w:space="0" w:color="auto"/>
                <w:left w:val="none" w:sz="0" w:space="0" w:color="auto"/>
                <w:bottom w:val="none" w:sz="0" w:space="0" w:color="auto"/>
                <w:right w:val="none" w:sz="0" w:space="0" w:color="auto"/>
              </w:divBdr>
            </w:div>
            <w:div w:id="2633073">
              <w:marLeft w:val="0"/>
              <w:marRight w:val="0"/>
              <w:marTop w:val="0"/>
              <w:marBottom w:val="0"/>
              <w:divBdr>
                <w:top w:val="none" w:sz="0" w:space="0" w:color="auto"/>
                <w:left w:val="none" w:sz="0" w:space="0" w:color="auto"/>
                <w:bottom w:val="none" w:sz="0" w:space="0" w:color="auto"/>
                <w:right w:val="none" w:sz="0" w:space="0" w:color="auto"/>
              </w:divBdr>
            </w:div>
            <w:div w:id="1756635277">
              <w:marLeft w:val="0"/>
              <w:marRight w:val="0"/>
              <w:marTop w:val="0"/>
              <w:marBottom w:val="0"/>
              <w:divBdr>
                <w:top w:val="none" w:sz="0" w:space="0" w:color="auto"/>
                <w:left w:val="none" w:sz="0" w:space="0" w:color="auto"/>
                <w:bottom w:val="none" w:sz="0" w:space="0" w:color="auto"/>
                <w:right w:val="none" w:sz="0" w:space="0" w:color="auto"/>
              </w:divBdr>
            </w:div>
            <w:div w:id="1565721504">
              <w:marLeft w:val="0"/>
              <w:marRight w:val="0"/>
              <w:marTop w:val="0"/>
              <w:marBottom w:val="0"/>
              <w:divBdr>
                <w:top w:val="none" w:sz="0" w:space="0" w:color="auto"/>
                <w:left w:val="none" w:sz="0" w:space="0" w:color="auto"/>
                <w:bottom w:val="none" w:sz="0" w:space="0" w:color="auto"/>
                <w:right w:val="none" w:sz="0" w:space="0" w:color="auto"/>
              </w:divBdr>
            </w:div>
            <w:div w:id="378556162">
              <w:marLeft w:val="0"/>
              <w:marRight w:val="0"/>
              <w:marTop w:val="0"/>
              <w:marBottom w:val="0"/>
              <w:divBdr>
                <w:top w:val="none" w:sz="0" w:space="0" w:color="auto"/>
                <w:left w:val="none" w:sz="0" w:space="0" w:color="auto"/>
                <w:bottom w:val="none" w:sz="0" w:space="0" w:color="auto"/>
                <w:right w:val="none" w:sz="0" w:space="0" w:color="auto"/>
              </w:divBdr>
            </w:div>
            <w:div w:id="469329924">
              <w:marLeft w:val="0"/>
              <w:marRight w:val="0"/>
              <w:marTop w:val="0"/>
              <w:marBottom w:val="0"/>
              <w:divBdr>
                <w:top w:val="none" w:sz="0" w:space="0" w:color="auto"/>
                <w:left w:val="none" w:sz="0" w:space="0" w:color="auto"/>
                <w:bottom w:val="none" w:sz="0" w:space="0" w:color="auto"/>
                <w:right w:val="none" w:sz="0" w:space="0" w:color="auto"/>
              </w:divBdr>
            </w:div>
            <w:div w:id="44842166">
              <w:marLeft w:val="0"/>
              <w:marRight w:val="0"/>
              <w:marTop w:val="0"/>
              <w:marBottom w:val="0"/>
              <w:divBdr>
                <w:top w:val="none" w:sz="0" w:space="0" w:color="auto"/>
                <w:left w:val="none" w:sz="0" w:space="0" w:color="auto"/>
                <w:bottom w:val="none" w:sz="0" w:space="0" w:color="auto"/>
                <w:right w:val="none" w:sz="0" w:space="0" w:color="auto"/>
              </w:divBdr>
            </w:div>
            <w:div w:id="933830316">
              <w:marLeft w:val="0"/>
              <w:marRight w:val="0"/>
              <w:marTop w:val="0"/>
              <w:marBottom w:val="0"/>
              <w:divBdr>
                <w:top w:val="none" w:sz="0" w:space="0" w:color="auto"/>
                <w:left w:val="none" w:sz="0" w:space="0" w:color="auto"/>
                <w:bottom w:val="none" w:sz="0" w:space="0" w:color="auto"/>
                <w:right w:val="none" w:sz="0" w:space="0" w:color="auto"/>
              </w:divBdr>
            </w:div>
            <w:div w:id="900671732">
              <w:marLeft w:val="0"/>
              <w:marRight w:val="0"/>
              <w:marTop w:val="0"/>
              <w:marBottom w:val="0"/>
              <w:divBdr>
                <w:top w:val="none" w:sz="0" w:space="0" w:color="auto"/>
                <w:left w:val="none" w:sz="0" w:space="0" w:color="auto"/>
                <w:bottom w:val="none" w:sz="0" w:space="0" w:color="auto"/>
                <w:right w:val="none" w:sz="0" w:space="0" w:color="auto"/>
              </w:divBdr>
            </w:div>
            <w:div w:id="652804666">
              <w:marLeft w:val="0"/>
              <w:marRight w:val="0"/>
              <w:marTop w:val="0"/>
              <w:marBottom w:val="0"/>
              <w:divBdr>
                <w:top w:val="none" w:sz="0" w:space="0" w:color="auto"/>
                <w:left w:val="none" w:sz="0" w:space="0" w:color="auto"/>
                <w:bottom w:val="none" w:sz="0" w:space="0" w:color="auto"/>
                <w:right w:val="none" w:sz="0" w:space="0" w:color="auto"/>
              </w:divBdr>
            </w:div>
            <w:div w:id="6836236">
              <w:marLeft w:val="0"/>
              <w:marRight w:val="0"/>
              <w:marTop w:val="0"/>
              <w:marBottom w:val="0"/>
              <w:divBdr>
                <w:top w:val="none" w:sz="0" w:space="0" w:color="auto"/>
                <w:left w:val="none" w:sz="0" w:space="0" w:color="auto"/>
                <w:bottom w:val="none" w:sz="0" w:space="0" w:color="auto"/>
                <w:right w:val="none" w:sz="0" w:space="0" w:color="auto"/>
              </w:divBdr>
            </w:div>
            <w:div w:id="1980568936">
              <w:marLeft w:val="0"/>
              <w:marRight w:val="0"/>
              <w:marTop w:val="0"/>
              <w:marBottom w:val="0"/>
              <w:divBdr>
                <w:top w:val="none" w:sz="0" w:space="0" w:color="auto"/>
                <w:left w:val="none" w:sz="0" w:space="0" w:color="auto"/>
                <w:bottom w:val="none" w:sz="0" w:space="0" w:color="auto"/>
                <w:right w:val="none" w:sz="0" w:space="0" w:color="auto"/>
              </w:divBdr>
            </w:div>
            <w:div w:id="840511382">
              <w:marLeft w:val="0"/>
              <w:marRight w:val="0"/>
              <w:marTop w:val="0"/>
              <w:marBottom w:val="0"/>
              <w:divBdr>
                <w:top w:val="none" w:sz="0" w:space="0" w:color="auto"/>
                <w:left w:val="none" w:sz="0" w:space="0" w:color="auto"/>
                <w:bottom w:val="none" w:sz="0" w:space="0" w:color="auto"/>
                <w:right w:val="none" w:sz="0" w:space="0" w:color="auto"/>
              </w:divBdr>
            </w:div>
            <w:div w:id="611861880">
              <w:marLeft w:val="0"/>
              <w:marRight w:val="0"/>
              <w:marTop w:val="0"/>
              <w:marBottom w:val="0"/>
              <w:divBdr>
                <w:top w:val="none" w:sz="0" w:space="0" w:color="auto"/>
                <w:left w:val="none" w:sz="0" w:space="0" w:color="auto"/>
                <w:bottom w:val="none" w:sz="0" w:space="0" w:color="auto"/>
                <w:right w:val="none" w:sz="0" w:space="0" w:color="auto"/>
              </w:divBdr>
            </w:div>
            <w:div w:id="420027376">
              <w:marLeft w:val="0"/>
              <w:marRight w:val="0"/>
              <w:marTop w:val="0"/>
              <w:marBottom w:val="0"/>
              <w:divBdr>
                <w:top w:val="none" w:sz="0" w:space="0" w:color="auto"/>
                <w:left w:val="none" w:sz="0" w:space="0" w:color="auto"/>
                <w:bottom w:val="none" w:sz="0" w:space="0" w:color="auto"/>
                <w:right w:val="none" w:sz="0" w:space="0" w:color="auto"/>
              </w:divBdr>
            </w:div>
            <w:div w:id="1469011713">
              <w:marLeft w:val="0"/>
              <w:marRight w:val="0"/>
              <w:marTop w:val="0"/>
              <w:marBottom w:val="0"/>
              <w:divBdr>
                <w:top w:val="none" w:sz="0" w:space="0" w:color="auto"/>
                <w:left w:val="none" w:sz="0" w:space="0" w:color="auto"/>
                <w:bottom w:val="none" w:sz="0" w:space="0" w:color="auto"/>
                <w:right w:val="none" w:sz="0" w:space="0" w:color="auto"/>
              </w:divBdr>
            </w:div>
            <w:div w:id="1443954734">
              <w:marLeft w:val="0"/>
              <w:marRight w:val="0"/>
              <w:marTop w:val="0"/>
              <w:marBottom w:val="0"/>
              <w:divBdr>
                <w:top w:val="none" w:sz="0" w:space="0" w:color="auto"/>
                <w:left w:val="none" w:sz="0" w:space="0" w:color="auto"/>
                <w:bottom w:val="none" w:sz="0" w:space="0" w:color="auto"/>
                <w:right w:val="none" w:sz="0" w:space="0" w:color="auto"/>
              </w:divBdr>
            </w:div>
            <w:div w:id="1752579773">
              <w:marLeft w:val="0"/>
              <w:marRight w:val="0"/>
              <w:marTop w:val="0"/>
              <w:marBottom w:val="0"/>
              <w:divBdr>
                <w:top w:val="none" w:sz="0" w:space="0" w:color="auto"/>
                <w:left w:val="none" w:sz="0" w:space="0" w:color="auto"/>
                <w:bottom w:val="none" w:sz="0" w:space="0" w:color="auto"/>
                <w:right w:val="none" w:sz="0" w:space="0" w:color="auto"/>
              </w:divBdr>
            </w:div>
            <w:div w:id="2043171720">
              <w:marLeft w:val="0"/>
              <w:marRight w:val="0"/>
              <w:marTop w:val="0"/>
              <w:marBottom w:val="0"/>
              <w:divBdr>
                <w:top w:val="none" w:sz="0" w:space="0" w:color="auto"/>
                <w:left w:val="none" w:sz="0" w:space="0" w:color="auto"/>
                <w:bottom w:val="none" w:sz="0" w:space="0" w:color="auto"/>
                <w:right w:val="none" w:sz="0" w:space="0" w:color="auto"/>
              </w:divBdr>
            </w:div>
            <w:div w:id="465975359">
              <w:marLeft w:val="0"/>
              <w:marRight w:val="0"/>
              <w:marTop w:val="0"/>
              <w:marBottom w:val="0"/>
              <w:divBdr>
                <w:top w:val="none" w:sz="0" w:space="0" w:color="auto"/>
                <w:left w:val="none" w:sz="0" w:space="0" w:color="auto"/>
                <w:bottom w:val="none" w:sz="0" w:space="0" w:color="auto"/>
                <w:right w:val="none" w:sz="0" w:space="0" w:color="auto"/>
              </w:divBdr>
            </w:div>
            <w:div w:id="1421829229">
              <w:marLeft w:val="0"/>
              <w:marRight w:val="0"/>
              <w:marTop w:val="0"/>
              <w:marBottom w:val="0"/>
              <w:divBdr>
                <w:top w:val="none" w:sz="0" w:space="0" w:color="auto"/>
                <w:left w:val="none" w:sz="0" w:space="0" w:color="auto"/>
                <w:bottom w:val="none" w:sz="0" w:space="0" w:color="auto"/>
                <w:right w:val="none" w:sz="0" w:space="0" w:color="auto"/>
              </w:divBdr>
            </w:div>
            <w:div w:id="1505319076">
              <w:marLeft w:val="0"/>
              <w:marRight w:val="0"/>
              <w:marTop w:val="0"/>
              <w:marBottom w:val="0"/>
              <w:divBdr>
                <w:top w:val="none" w:sz="0" w:space="0" w:color="auto"/>
                <w:left w:val="none" w:sz="0" w:space="0" w:color="auto"/>
                <w:bottom w:val="none" w:sz="0" w:space="0" w:color="auto"/>
                <w:right w:val="none" w:sz="0" w:space="0" w:color="auto"/>
              </w:divBdr>
            </w:div>
            <w:div w:id="478420272">
              <w:marLeft w:val="0"/>
              <w:marRight w:val="0"/>
              <w:marTop w:val="0"/>
              <w:marBottom w:val="0"/>
              <w:divBdr>
                <w:top w:val="none" w:sz="0" w:space="0" w:color="auto"/>
                <w:left w:val="none" w:sz="0" w:space="0" w:color="auto"/>
                <w:bottom w:val="none" w:sz="0" w:space="0" w:color="auto"/>
                <w:right w:val="none" w:sz="0" w:space="0" w:color="auto"/>
              </w:divBdr>
            </w:div>
            <w:div w:id="1000890312">
              <w:marLeft w:val="0"/>
              <w:marRight w:val="0"/>
              <w:marTop w:val="0"/>
              <w:marBottom w:val="0"/>
              <w:divBdr>
                <w:top w:val="none" w:sz="0" w:space="0" w:color="auto"/>
                <w:left w:val="none" w:sz="0" w:space="0" w:color="auto"/>
                <w:bottom w:val="none" w:sz="0" w:space="0" w:color="auto"/>
                <w:right w:val="none" w:sz="0" w:space="0" w:color="auto"/>
              </w:divBdr>
            </w:div>
            <w:div w:id="566770352">
              <w:marLeft w:val="0"/>
              <w:marRight w:val="0"/>
              <w:marTop w:val="0"/>
              <w:marBottom w:val="0"/>
              <w:divBdr>
                <w:top w:val="none" w:sz="0" w:space="0" w:color="auto"/>
                <w:left w:val="none" w:sz="0" w:space="0" w:color="auto"/>
                <w:bottom w:val="none" w:sz="0" w:space="0" w:color="auto"/>
                <w:right w:val="none" w:sz="0" w:space="0" w:color="auto"/>
              </w:divBdr>
            </w:div>
            <w:div w:id="74670555">
              <w:marLeft w:val="0"/>
              <w:marRight w:val="0"/>
              <w:marTop w:val="0"/>
              <w:marBottom w:val="0"/>
              <w:divBdr>
                <w:top w:val="none" w:sz="0" w:space="0" w:color="auto"/>
                <w:left w:val="none" w:sz="0" w:space="0" w:color="auto"/>
                <w:bottom w:val="none" w:sz="0" w:space="0" w:color="auto"/>
                <w:right w:val="none" w:sz="0" w:space="0" w:color="auto"/>
              </w:divBdr>
            </w:div>
            <w:div w:id="1085810108">
              <w:marLeft w:val="0"/>
              <w:marRight w:val="0"/>
              <w:marTop w:val="0"/>
              <w:marBottom w:val="0"/>
              <w:divBdr>
                <w:top w:val="none" w:sz="0" w:space="0" w:color="auto"/>
                <w:left w:val="none" w:sz="0" w:space="0" w:color="auto"/>
                <w:bottom w:val="none" w:sz="0" w:space="0" w:color="auto"/>
                <w:right w:val="none" w:sz="0" w:space="0" w:color="auto"/>
              </w:divBdr>
            </w:div>
            <w:div w:id="856699629">
              <w:marLeft w:val="0"/>
              <w:marRight w:val="0"/>
              <w:marTop w:val="0"/>
              <w:marBottom w:val="0"/>
              <w:divBdr>
                <w:top w:val="none" w:sz="0" w:space="0" w:color="auto"/>
                <w:left w:val="none" w:sz="0" w:space="0" w:color="auto"/>
                <w:bottom w:val="none" w:sz="0" w:space="0" w:color="auto"/>
                <w:right w:val="none" w:sz="0" w:space="0" w:color="auto"/>
              </w:divBdr>
            </w:div>
            <w:div w:id="871386077">
              <w:marLeft w:val="0"/>
              <w:marRight w:val="0"/>
              <w:marTop w:val="0"/>
              <w:marBottom w:val="0"/>
              <w:divBdr>
                <w:top w:val="none" w:sz="0" w:space="0" w:color="auto"/>
                <w:left w:val="none" w:sz="0" w:space="0" w:color="auto"/>
                <w:bottom w:val="none" w:sz="0" w:space="0" w:color="auto"/>
                <w:right w:val="none" w:sz="0" w:space="0" w:color="auto"/>
              </w:divBdr>
            </w:div>
            <w:div w:id="1851405710">
              <w:marLeft w:val="0"/>
              <w:marRight w:val="0"/>
              <w:marTop w:val="0"/>
              <w:marBottom w:val="0"/>
              <w:divBdr>
                <w:top w:val="none" w:sz="0" w:space="0" w:color="auto"/>
                <w:left w:val="none" w:sz="0" w:space="0" w:color="auto"/>
                <w:bottom w:val="none" w:sz="0" w:space="0" w:color="auto"/>
                <w:right w:val="none" w:sz="0" w:space="0" w:color="auto"/>
              </w:divBdr>
            </w:div>
            <w:div w:id="254170271">
              <w:marLeft w:val="0"/>
              <w:marRight w:val="0"/>
              <w:marTop w:val="0"/>
              <w:marBottom w:val="0"/>
              <w:divBdr>
                <w:top w:val="none" w:sz="0" w:space="0" w:color="auto"/>
                <w:left w:val="none" w:sz="0" w:space="0" w:color="auto"/>
                <w:bottom w:val="none" w:sz="0" w:space="0" w:color="auto"/>
                <w:right w:val="none" w:sz="0" w:space="0" w:color="auto"/>
              </w:divBdr>
            </w:div>
            <w:div w:id="2102556916">
              <w:marLeft w:val="0"/>
              <w:marRight w:val="0"/>
              <w:marTop w:val="0"/>
              <w:marBottom w:val="0"/>
              <w:divBdr>
                <w:top w:val="none" w:sz="0" w:space="0" w:color="auto"/>
                <w:left w:val="none" w:sz="0" w:space="0" w:color="auto"/>
                <w:bottom w:val="none" w:sz="0" w:space="0" w:color="auto"/>
                <w:right w:val="none" w:sz="0" w:space="0" w:color="auto"/>
              </w:divBdr>
            </w:div>
            <w:div w:id="1293755971">
              <w:marLeft w:val="0"/>
              <w:marRight w:val="0"/>
              <w:marTop w:val="0"/>
              <w:marBottom w:val="0"/>
              <w:divBdr>
                <w:top w:val="none" w:sz="0" w:space="0" w:color="auto"/>
                <w:left w:val="none" w:sz="0" w:space="0" w:color="auto"/>
                <w:bottom w:val="none" w:sz="0" w:space="0" w:color="auto"/>
                <w:right w:val="none" w:sz="0" w:space="0" w:color="auto"/>
              </w:divBdr>
            </w:div>
            <w:div w:id="2043707099">
              <w:marLeft w:val="0"/>
              <w:marRight w:val="0"/>
              <w:marTop w:val="0"/>
              <w:marBottom w:val="0"/>
              <w:divBdr>
                <w:top w:val="none" w:sz="0" w:space="0" w:color="auto"/>
                <w:left w:val="none" w:sz="0" w:space="0" w:color="auto"/>
                <w:bottom w:val="none" w:sz="0" w:space="0" w:color="auto"/>
                <w:right w:val="none" w:sz="0" w:space="0" w:color="auto"/>
              </w:divBdr>
            </w:div>
            <w:div w:id="1123382791">
              <w:marLeft w:val="0"/>
              <w:marRight w:val="0"/>
              <w:marTop w:val="0"/>
              <w:marBottom w:val="0"/>
              <w:divBdr>
                <w:top w:val="none" w:sz="0" w:space="0" w:color="auto"/>
                <w:left w:val="none" w:sz="0" w:space="0" w:color="auto"/>
                <w:bottom w:val="none" w:sz="0" w:space="0" w:color="auto"/>
                <w:right w:val="none" w:sz="0" w:space="0" w:color="auto"/>
              </w:divBdr>
            </w:div>
            <w:div w:id="373386116">
              <w:marLeft w:val="0"/>
              <w:marRight w:val="0"/>
              <w:marTop w:val="0"/>
              <w:marBottom w:val="0"/>
              <w:divBdr>
                <w:top w:val="none" w:sz="0" w:space="0" w:color="auto"/>
                <w:left w:val="none" w:sz="0" w:space="0" w:color="auto"/>
                <w:bottom w:val="none" w:sz="0" w:space="0" w:color="auto"/>
                <w:right w:val="none" w:sz="0" w:space="0" w:color="auto"/>
              </w:divBdr>
            </w:div>
            <w:div w:id="1383864113">
              <w:marLeft w:val="0"/>
              <w:marRight w:val="0"/>
              <w:marTop w:val="0"/>
              <w:marBottom w:val="0"/>
              <w:divBdr>
                <w:top w:val="none" w:sz="0" w:space="0" w:color="auto"/>
                <w:left w:val="none" w:sz="0" w:space="0" w:color="auto"/>
                <w:bottom w:val="none" w:sz="0" w:space="0" w:color="auto"/>
                <w:right w:val="none" w:sz="0" w:space="0" w:color="auto"/>
              </w:divBdr>
            </w:div>
            <w:div w:id="794327972">
              <w:marLeft w:val="0"/>
              <w:marRight w:val="0"/>
              <w:marTop w:val="0"/>
              <w:marBottom w:val="0"/>
              <w:divBdr>
                <w:top w:val="none" w:sz="0" w:space="0" w:color="auto"/>
                <w:left w:val="none" w:sz="0" w:space="0" w:color="auto"/>
                <w:bottom w:val="none" w:sz="0" w:space="0" w:color="auto"/>
                <w:right w:val="none" w:sz="0" w:space="0" w:color="auto"/>
              </w:divBdr>
            </w:div>
            <w:div w:id="20938130">
              <w:marLeft w:val="0"/>
              <w:marRight w:val="0"/>
              <w:marTop w:val="0"/>
              <w:marBottom w:val="0"/>
              <w:divBdr>
                <w:top w:val="none" w:sz="0" w:space="0" w:color="auto"/>
                <w:left w:val="none" w:sz="0" w:space="0" w:color="auto"/>
                <w:bottom w:val="none" w:sz="0" w:space="0" w:color="auto"/>
                <w:right w:val="none" w:sz="0" w:space="0" w:color="auto"/>
              </w:divBdr>
            </w:div>
            <w:div w:id="1975407772">
              <w:marLeft w:val="0"/>
              <w:marRight w:val="0"/>
              <w:marTop w:val="0"/>
              <w:marBottom w:val="0"/>
              <w:divBdr>
                <w:top w:val="none" w:sz="0" w:space="0" w:color="auto"/>
                <w:left w:val="none" w:sz="0" w:space="0" w:color="auto"/>
                <w:bottom w:val="none" w:sz="0" w:space="0" w:color="auto"/>
                <w:right w:val="none" w:sz="0" w:space="0" w:color="auto"/>
              </w:divBdr>
            </w:div>
            <w:div w:id="2146923315">
              <w:marLeft w:val="0"/>
              <w:marRight w:val="0"/>
              <w:marTop w:val="0"/>
              <w:marBottom w:val="0"/>
              <w:divBdr>
                <w:top w:val="none" w:sz="0" w:space="0" w:color="auto"/>
                <w:left w:val="none" w:sz="0" w:space="0" w:color="auto"/>
                <w:bottom w:val="none" w:sz="0" w:space="0" w:color="auto"/>
                <w:right w:val="none" w:sz="0" w:space="0" w:color="auto"/>
              </w:divBdr>
            </w:div>
            <w:div w:id="675228958">
              <w:marLeft w:val="0"/>
              <w:marRight w:val="0"/>
              <w:marTop w:val="0"/>
              <w:marBottom w:val="0"/>
              <w:divBdr>
                <w:top w:val="none" w:sz="0" w:space="0" w:color="auto"/>
                <w:left w:val="none" w:sz="0" w:space="0" w:color="auto"/>
                <w:bottom w:val="none" w:sz="0" w:space="0" w:color="auto"/>
                <w:right w:val="none" w:sz="0" w:space="0" w:color="auto"/>
              </w:divBdr>
            </w:div>
            <w:div w:id="1527333758">
              <w:marLeft w:val="0"/>
              <w:marRight w:val="0"/>
              <w:marTop w:val="0"/>
              <w:marBottom w:val="0"/>
              <w:divBdr>
                <w:top w:val="none" w:sz="0" w:space="0" w:color="auto"/>
                <w:left w:val="none" w:sz="0" w:space="0" w:color="auto"/>
                <w:bottom w:val="none" w:sz="0" w:space="0" w:color="auto"/>
                <w:right w:val="none" w:sz="0" w:space="0" w:color="auto"/>
              </w:divBdr>
            </w:div>
            <w:div w:id="1177232372">
              <w:marLeft w:val="0"/>
              <w:marRight w:val="0"/>
              <w:marTop w:val="0"/>
              <w:marBottom w:val="0"/>
              <w:divBdr>
                <w:top w:val="none" w:sz="0" w:space="0" w:color="auto"/>
                <w:left w:val="none" w:sz="0" w:space="0" w:color="auto"/>
                <w:bottom w:val="none" w:sz="0" w:space="0" w:color="auto"/>
                <w:right w:val="none" w:sz="0" w:space="0" w:color="auto"/>
              </w:divBdr>
            </w:div>
            <w:div w:id="1630091987">
              <w:marLeft w:val="0"/>
              <w:marRight w:val="0"/>
              <w:marTop w:val="0"/>
              <w:marBottom w:val="0"/>
              <w:divBdr>
                <w:top w:val="none" w:sz="0" w:space="0" w:color="auto"/>
                <w:left w:val="none" w:sz="0" w:space="0" w:color="auto"/>
                <w:bottom w:val="none" w:sz="0" w:space="0" w:color="auto"/>
                <w:right w:val="none" w:sz="0" w:space="0" w:color="auto"/>
              </w:divBdr>
            </w:div>
            <w:div w:id="1459228103">
              <w:marLeft w:val="0"/>
              <w:marRight w:val="0"/>
              <w:marTop w:val="0"/>
              <w:marBottom w:val="0"/>
              <w:divBdr>
                <w:top w:val="none" w:sz="0" w:space="0" w:color="auto"/>
                <w:left w:val="none" w:sz="0" w:space="0" w:color="auto"/>
                <w:bottom w:val="none" w:sz="0" w:space="0" w:color="auto"/>
                <w:right w:val="none" w:sz="0" w:space="0" w:color="auto"/>
              </w:divBdr>
            </w:div>
            <w:div w:id="147937660">
              <w:marLeft w:val="0"/>
              <w:marRight w:val="0"/>
              <w:marTop w:val="0"/>
              <w:marBottom w:val="0"/>
              <w:divBdr>
                <w:top w:val="none" w:sz="0" w:space="0" w:color="auto"/>
                <w:left w:val="none" w:sz="0" w:space="0" w:color="auto"/>
                <w:bottom w:val="none" w:sz="0" w:space="0" w:color="auto"/>
                <w:right w:val="none" w:sz="0" w:space="0" w:color="auto"/>
              </w:divBdr>
            </w:div>
            <w:div w:id="461114081">
              <w:marLeft w:val="0"/>
              <w:marRight w:val="0"/>
              <w:marTop w:val="0"/>
              <w:marBottom w:val="0"/>
              <w:divBdr>
                <w:top w:val="none" w:sz="0" w:space="0" w:color="auto"/>
                <w:left w:val="none" w:sz="0" w:space="0" w:color="auto"/>
                <w:bottom w:val="none" w:sz="0" w:space="0" w:color="auto"/>
                <w:right w:val="none" w:sz="0" w:space="0" w:color="auto"/>
              </w:divBdr>
            </w:div>
            <w:div w:id="1656061445">
              <w:marLeft w:val="0"/>
              <w:marRight w:val="0"/>
              <w:marTop w:val="0"/>
              <w:marBottom w:val="0"/>
              <w:divBdr>
                <w:top w:val="none" w:sz="0" w:space="0" w:color="auto"/>
                <w:left w:val="none" w:sz="0" w:space="0" w:color="auto"/>
                <w:bottom w:val="none" w:sz="0" w:space="0" w:color="auto"/>
                <w:right w:val="none" w:sz="0" w:space="0" w:color="auto"/>
              </w:divBdr>
            </w:div>
            <w:div w:id="722488584">
              <w:marLeft w:val="0"/>
              <w:marRight w:val="0"/>
              <w:marTop w:val="0"/>
              <w:marBottom w:val="0"/>
              <w:divBdr>
                <w:top w:val="none" w:sz="0" w:space="0" w:color="auto"/>
                <w:left w:val="none" w:sz="0" w:space="0" w:color="auto"/>
                <w:bottom w:val="none" w:sz="0" w:space="0" w:color="auto"/>
                <w:right w:val="none" w:sz="0" w:space="0" w:color="auto"/>
              </w:divBdr>
            </w:div>
            <w:div w:id="1420755287">
              <w:marLeft w:val="0"/>
              <w:marRight w:val="0"/>
              <w:marTop w:val="0"/>
              <w:marBottom w:val="0"/>
              <w:divBdr>
                <w:top w:val="none" w:sz="0" w:space="0" w:color="auto"/>
                <w:left w:val="none" w:sz="0" w:space="0" w:color="auto"/>
                <w:bottom w:val="none" w:sz="0" w:space="0" w:color="auto"/>
                <w:right w:val="none" w:sz="0" w:space="0" w:color="auto"/>
              </w:divBdr>
            </w:div>
            <w:div w:id="33308026">
              <w:marLeft w:val="0"/>
              <w:marRight w:val="0"/>
              <w:marTop w:val="0"/>
              <w:marBottom w:val="0"/>
              <w:divBdr>
                <w:top w:val="none" w:sz="0" w:space="0" w:color="auto"/>
                <w:left w:val="none" w:sz="0" w:space="0" w:color="auto"/>
                <w:bottom w:val="none" w:sz="0" w:space="0" w:color="auto"/>
                <w:right w:val="none" w:sz="0" w:space="0" w:color="auto"/>
              </w:divBdr>
            </w:div>
            <w:div w:id="2142454260">
              <w:marLeft w:val="0"/>
              <w:marRight w:val="0"/>
              <w:marTop w:val="0"/>
              <w:marBottom w:val="0"/>
              <w:divBdr>
                <w:top w:val="none" w:sz="0" w:space="0" w:color="auto"/>
                <w:left w:val="none" w:sz="0" w:space="0" w:color="auto"/>
                <w:bottom w:val="none" w:sz="0" w:space="0" w:color="auto"/>
                <w:right w:val="none" w:sz="0" w:space="0" w:color="auto"/>
              </w:divBdr>
            </w:div>
            <w:div w:id="988175466">
              <w:marLeft w:val="0"/>
              <w:marRight w:val="0"/>
              <w:marTop w:val="0"/>
              <w:marBottom w:val="0"/>
              <w:divBdr>
                <w:top w:val="none" w:sz="0" w:space="0" w:color="auto"/>
                <w:left w:val="none" w:sz="0" w:space="0" w:color="auto"/>
                <w:bottom w:val="none" w:sz="0" w:space="0" w:color="auto"/>
                <w:right w:val="none" w:sz="0" w:space="0" w:color="auto"/>
              </w:divBdr>
            </w:div>
            <w:div w:id="4065523">
              <w:marLeft w:val="0"/>
              <w:marRight w:val="0"/>
              <w:marTop w:val="0"/>
              <w:marBottom w:val="0"/>
              <w:divBdr>
                <w:top w:val="none" w:sz="0" w:space="0" w:color="auto"/>
                <w:left w:val="none" w:sz="0" w:space="0" w:color="auto"/>
                <w:bottom w:val="none" w:sz="0" w:space="0" w:color="auto"/>
                <w:right w:val="none" w:sz="0" w:space="0" w:color="auto"/>
              </w:divBdr>
            </w:div>
            <w:div w:id="1780448399">
              <w:marLeft w:val="0"/>
              <w:marRight w:val="0"/>
              <w:marTop w:val="0"/>
              <w:marBottom w:val="0"/>
              <w:divBdr>
                <w:top w:val="none" w:sz="0" w:space="0" w:color="auto"/>
                <w:left w:val="none" w:sz="0" w:space="0" w:color="auto"/>
                <w:bottom w:val="none" w:sz="0" w:space="0" w:color="auto"/>
                <w:right w:val="none" w:sz="0" w:space="0" w:color="auto"/>
              </w:divBdr>
            </w:div>
            <w:div w:id="732391610">
              <w:marLeft w:val="0"/>
              <w:marRight w:val="0"/>
              <w:marTop w:val="0"/>
              <w:marBottom w:val="0"/>
              <w:divBdr>
                <w:top w:val="none" w:sz="0" w:space="0" w:color="auto"/>
                <w:left w:val="none" w:sz="0" w:space="0" w:color="auto"/>
                <w:bottom w:val="none" w:sz="0" w:space="0" w:color="auto"/>
                <w:right w:val="none" w:sz="0" w:space="0" w:color="auto"/>
              </w:divBdr>
            </w:div>
            <w:div w:id="1449933625">
              <w:marLeft w:val="0"/>
              <w:marRight w:val="0"/>
              <w:marTop w:val="0"/>
              <w:marBottom w:val="0"/>
              <w:divBdr>
                <w:top w:val="none" w:sz="0" w:space="0" w:color="auto"/>
                <w:left w:val="none" w:sz="0" w:space="0" w:color="auto"/>
                <w:bottom w:val="none" w:sz="0" w:space="0" w:color="auto"/>
                <w:right w:val="none" w:sz="0" w:space="0" w:color="auto"/>
              </w:divBdr>
            </w:div>
            <w:div w:id="429275783">
              <w:marLeft w:val="0"/>
              <w:marRight w:val="0"/>
              <w:marTop w:val="0"/>
              <w:marBottom w:val="0"/>
              <w:divBdr>
                <w:top w:val="none" w:sz="0" w:space="0" w:color="auto"/>
                <w:left w:val="none" w:sz="0" w:space="0" w:color="auto"/>
                <w:bottom w:val="none" w:sz="0" w:space="0" w:color="auto"/>
                <w:right w:val="none" w:sz="0" w:space="0" w:color="auto"/>
              </w:divBdr>
            </w:div>
            <w:div w:id="1867671643">
              <w:marLeft w:val="0"/>
              <w:marRight w:val="0"/>
              <w:marTop w:val="0"/>
              <w:marBottom w:val="0"/>
              <w:divBdr>
                <w:top w:val="none" w:sz="0" w:space="0" w:color="auto"/>
                <w:left w:val="none" w:sz="0" w:space="0" w:color="auto"/>
                <w:bottom w:val="none" w:sz="0" w:space="0" w:color="auto"/>
                <w:right w:val="none" w:sz="0" w:space="0" w:color="auto"/>
              </w:divBdr>
            </w:div>
            <w:div w:id="5617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73">
      <w:bodyDiv w:val="1"/>
      <w:marLeft w:val="0"/>
      <w:marRight w:val="0"/>
      <w:marTop w:val="0"/>
      <w:marBottom w:val="0"/>
      <w:divBdr>
        <w:top w:val="none" w:sz="0" w:space="0" w:color="auto"/>
        <w:left w:val="none" w:sz="0" w:space="0" w:color="auto"/>
        <w:bottom w:val="none" w:sz="0" w:space="0" w:color="auto"/>
        <w:right w:val="none" w:sz="0" w:space="0" w:color="auto"/>
      </w:divBdr>
      <w:divsChild>
        <w:div w:id="1861771330">
          <w:marLeft w:val="0"/>
          <w:marRight w:val="0"/>
          <w:marTop w:val="0"/>
          <w:marBottom w:val="0"/>
          <w:divBdr>
            <w:top w:val="none" w:sz="0" w:space="0" w:color="auto"/>
            <w:left w:val="none" w:sz="0" w:space="0" w:color="auto"/>
            <w:bottom w:val="none" w:sz="0" w:space="0" w:color="auto"/>
            <w:right w:val="none" w:sz="0" w:space="0" w:color="auto"/>
          </w:divBdr>
        </w:div>
      </w:divsChild>
    </w:div>
    <w:div w:id="1654069349">
      <w:bodyDiv w:val="1"/>
      <w:marLeft w:val="0"/>
      <w:marRight w:val="0"/>
      <w:marTop w:val="0"/>
      <w:marBottom w:val="0"/>
      <w:divBdr>
        <w:top w:val="none" w:sz="0" w:space="0" w:color="auto"/>
        <w:left w:val="none" w:sz="0" w:space="0" w:color="auto"/>
        <w:bottom w:val="none" w:sz="0" w:space="0" w:color="auto"/>
        <w:right w:val="none" w:sz="0" w:space="0" w:color="auto"/>
      </w:divBdr>
    </w:div>
    <w:div w:id="1741902344">
      <w:bodyDiv w:val="1"/>
      <w:marLeft w:val="0"/>
      <w:marRight w:val="0"/>
      <w:marTop w:val="0"/>
      <w:marBottom w:val="0"/>
      <w:divBdr>
        <w:top w:val="none" w:sz="0" w:space="0" w:color="auto"/>
        <w:left w:val="none" w:sz="0" w:space="0" w:color="auto"/>
        <w:bottom w:val="none" w:sz="0" w:space="0" w:color="auto"/>
        <w:right w:val="none" w:sz="0" w:space="0" w:color="auto"/>
      </w:divBdr>
    </w:div>
    <w:div w:id="1761289227">
      <w:bodyDiv w:val="1"/>
      <w:marLeft w:val="0"/>
      <w:marRight w:val="0"/>
      <w:marTop w:val="0"/>
      <w:marBottom w:val="0"/>
      <w:divBdr>
        <w:top w:val="none" w:sz="0" w:space="0" w:color="auto"/>
        <w:left w:val="none" w:sz="0" w:space="0" w:color="auto"/>
        <w:bottom w:val="none" w:sz="0" w:space="0" w:color="auto"/>
        <w:right w:val="none" w:sz="0" w:space="0" w:color="auto"/>
      </w:divBdr>
    </w:div>
    <w:div w:id="1770732977">
      <w:bodyDiv w:val="1"/>
      <w:marLeft w:val="0"/>
      <w:marRight w:val="0"/>
      <w:marTop w:val="0"/>
      <w:marBottom w:val="0"/>
      <w:divBdr>
        <w:top w:val="none" w:sz="0" w:space="0" w:color="auto"/>
        <w:left w:val="none" w:sz="0" w:space="0" w:color="auto"/>
        <w:bottom w:val="none" w:sz="0" w:space="0" w:color="auto"/>
        <w:right w:val="none" w:sz="0" w:space="0" w:color="auto"/>
      </w:divBdr>
    </w:div>
    <w:div w:id="1821648504">
      <w:bodyDiv w:val="1"/>
      <w:marLeft w:val="0"/>
      <w:marRight w:val="0"/>
      <w:marTop w:val="0"/>
      <w:marBottom w:val="0"/>
      <w:divBdr>
        <w:top w:val="none" w:sz="0" w:space="0" w:color="auto"/>
        <w:left w:val="none" w:sz="0" w:space="0" w:color="auto"/>
        <w:bottom w:val="none" w:sz="0" w:space="0" w:color="auto"/>
        <w:right w:val="none" w:sz="0" w:space="0" w:color="auto"/>
      </w:divBdr>
      <w:divsChild>
        <w:div w:id="1239025148">
          <w:marLeft w:val="0"/>
          <w:marRight w:val="0"/>
          <w:marTop w:val="0"/>
          <w:marBottom w:val="0"/>
          <w:divBdr>
            <w:top w:val="none" w:sz="0" w:space="0" w:color="auto"/>
            <w:left w:val="none" w:sz="0" w:space="0" w:color="auto"/>
            <w:bottom w:val="none" w:sz="0" w:space="0" w:color="auto"/>
            <w:right w:val="none" w:sz="0" w:space="0" w:color="auto"/>
          </w:divBdr>
        </w:div>
        <w:div w:id="374158502">
          <w:marLeft w:val="0"/>
          <w:marRight w:val="0"/>
          <w:marTop w:val="0"/>
          <w:marBottom w:val="0"/>
          <w:divBdr>
            <w:top w:val="none" w:sz="0" w:space="0" w:color="auto"/>
            <w:left w:val="none" w:sz="0" w:space="0" w:color="auto"/>
            <w:bottom w:val="none" w:sz="0" w:space="0" w:color="auto"/>
            <w:right w:val="none" w:sz="0" w:space="0" w:color="auto"/>
          </w:divBdr>
        </w:div>
        <w:div w:id="1271934448">
          <w:marLeft w:val="0"/>
          <w:marRight w:val="0"/>
          <w:marTop w:val="0"/>
          <w:marBottom w:val="0"/>
          <w:divBdr>
            <w:top w:val="none" w:sz="0" w:space="0" w:color="auto"/>
            <w:left w:val="none" w:sz="0" w:space="0" w:color="auto"/>
            <w:bottom w:val="none" w:sz="0" w:space="0" w:color="auto"/>
            <w:right w:val="none" w:sz="0" w:space="0" w:color="auto"/>
          </w:divBdr>
        </w:div>
        <w:div w:id="1688559869">
          <w:marLeft w:val="0"/>
          <w:marRight w:val="0"/>
          <w:marTop w:val="0"/>
          <w:marBottom w:val="0"/>
          <w:divBdr>
            <w:top w:val="none" w:sz="0" w:space="0" w:color="auto"/>
            <w:left w:val="none" w:sz="0" w:space="0" w:color="auto"/>
            <w:bottom w:val="none" w:sz="0" w:space="0" w:color="auto"/>
            <w:right w:val="none" w:sz="0" w:space="0" w:color="auto"/>
          </w:divBdr>
        </w:div>
      </w:divsChild>
    </w:div>
    <w:div w:id="1862281760">
      <w:bodyDiv w:val="1"/>
      <w:marLeft w:val="0"/>
      <w:marRight w:val="0"/>
      <w:marTop w:val="0"/>
      <w:marBottom w:val="0"/>
      <w:divBdr>
        <w:top w:val="none" w:sz="0" w:space="0" w:color="auto"/>
        <w:left w:val="none" w:sz="0" w:space="0" w:color="auto"/>
        <w:bottom w:val="none" w:sz="0" w:space="0" w:color="auto"/>
        <w:right w:val="none" w:sz="0" w:space="0" w:color="auto"/>
      </w:divBdr>
    </w:div>
    <w:div w:id="1862695677">
      <w:bodyDiv w:val="1"/>
      <w:marLeft w:val="0"/>
      <w:marRight w:val="0"/>
      <w:marTop w:val="0"/>
      <w:marBottom w:val="0"/>
      <w:divBdr>
        <w:top w:val="none" w:sz="0" w:space="0" w:color="auto"/>
        <w:left w:val="none" w:sz="0" w:space="0" w:color="auto"/>
        <w:bottom w:val="none" w:sz="0" w:space="0" w:color="auto"/>
        <w:right w:val="none" w:sz="0" w:space="0" w:color="auto"/>
      </w:divBdr>
    </w:div>
    <w:div w:id="1869754340">
      <w:bodyDiv w:val="1"/>
      <w:marLeft w:val="0"/>
      <w:marRight w:val="0"/>
      <w:marTop w:val="0"/>
      <w:marBottom w:val="0"/>
      <w:divBdr>
        <w:top w:val="none" w:sz="0" w:space="0" w:color="auto"/>
        <w:left w:val="none" w:sz="0" w:space="0" w:color="auto"/>
        <w:bottom w:val="none" w:sz="0" w:space="0" w:color="auto"/>
        <w:right w:val="none" w:sz="0" w:space="0" w:color="auto"/>
      </w:divBdr>
    </w:div>
    <w:div w:id="1873151489">
      <w:bodyDiv w:val="1"/>
      <w:marLeft w:val="0"/>
      <w:marRight w:val="0"/>
      <w:marTop w:val="0"/>
      <w:marBottom w:val="0"/>
      <w:divBdr>
        <w:top w:val="none" w:sz="0" w:space="0" w:color="auto"/>
        <w:left w:val="none" w:sz="0" w:space="0" w:color="auto"/>
        <w:bottom w:val="none" w:sz="0" w:space="0" w:color="auto"/>
        <w:right w:val="none" w:sz="0" w:space="0" w:color="auto"/>
      </w:divBdr>
    </w:div>
    <w:div w:id="2002930223">
      <w:bodyDiv w:val="1"/>
      <w:marLeft w:val="0"/>
      <w:marRight w:val="0"/>
      <w:marTop w:val="0"/>
      <w:marBottom w:val="0"/>
      <w:divBdr>
        <w:top w:val="none" w:sz="0" w:space="0" w:color="auto"/>
        <w:left w:val="none" w:sz="0" w:space="0" w:color="auto"/>
        <w:bottom w:val="none" w:sz="0" w:space="0" w:color="auto"/>
        <w:right w:val="none" w:sz="0" w:space="0" w:color="auto"/>
      </w:divBdr>
    </w:div>
    <w:div w:id="2007249143">
      <w:bodyDiv w:val="1"/>
      <w:marLeft w:val="0"/>
      <w:marRight w:val="0"/>
      <w:marTop w:val="0"/>
      <w:marBottom w:val="0"/>
      <w:divBdr>
        <w:top w:val="none" w:sz="0" w:space="0" w:color="auto"/>
        <w:left w:val="none" w:sz="0" w:space="0" w:color="auto"/>
        <w:bottom w:val="none" w:sz="0" w:space="0" w:color="auto"/>
        <w:right w:val="none" w:sz="0" w:space="0" w:color="auto"/>
      </w:divBdr>
      <w:divsChild>
        <w:div w:id="788281946">
          <w:marLeft w:val="0"/>
          <w:marRight w:val="0"/>
          <w:marTop w:val="0"/>
          <w:marBottom w:val="0"/>
          <w:divBdr>
            <w:top w:val="none" w:sz="0" w:space="0" w:color="auto"/>
            <w:left w:val="none" w:sz="0" w:space="0" w:color="auto"/>
            <w:bottom w:val="none" w:sz="0" w:space="0" w:color="auto"/>
            <w:right w:val="none" w:sz="0" w:space="0" w:color="auto"/>
          </w:divBdr>
        </w:div>
        <w:div w:id="529759114">
          <w:marLeft w:val="0"/>
          <w:marRight w:val="0"/>
          <w:marTop w:val="0"/>
          <w:marBottom w:val="0"/>
          <w:divBdr>
            <w:top w:val="none" w:sz="0" w:space="0" w:color="auto"/>
            <w:left w:val="none" w:sz="0" w:space="0" w:color="auto"/>
            <w:bottom w:val="none" w:sz="0" w:space="0" w:color="auto"/>
            <w:right w:val="none" w:sz="0" w:space="0" w:color="auto"/>
          </w:divBdr>
        </w:div>
      </w:divsChild>
    </w:div>
    <w:div w:id="2052879651">
      <w:bodyDiv w:val="1"/>
      <w:marLeft w:val="0"/>
      <w:marRight w:val="0"/>
      <w:marTop w:val="0"/>
      <w:marBottom w:val="0"/>
      <w:divBdr>
        <w:top w:val="none" w:sz="0" w:space="0" w:color="auto"/>
        <w:left w:val="none" w:sz="0" w:space="0" w:color="auto"/>
        <w:bottom w:val="none" w:sz="0" w:space="0" w:color="auto"/>
        <w:right w:val="none" w:sz="0" w:space="0" w:color="auto"/>
      </w:divBdr>
      <w:divsChild>
        <w:div w:id="1359156562">
          <w:marLeft w:val="0"/>
          <w:marRight w:val="0"/>
          <w:marTop w:val="0"/>
          <w:marBottom w:val="0"/>
          <w:divBdr>
            <w:top w:val="none" w:sz="0" w:space="0" w:color="auto"/>
            <w:left w:val="none" w:sz="0" w:space="0" w:color="auto"/>
            <w:bottom w:val="none" w:sz="0" w:space="0" w:color="auto"/>
            <w:right w:val="none" w:sz="0" w:space="0" w:color="auto"/>
          </w:divBdr>
          <w:divsChild>
            <w:div w:id="1746106480">
              <w:marLeft w:val="0"/>
              <w:marRight w:val="0"/>
              <w:marTop w:val="0"/>
              <w:marBottom w:val="0"/>
              <w:divBdr>
                <w:top w:val="none" w:sz="0" w:space="0" w:color="auto"/>
                <w:left w:val="none" w:sz="0" w:space="0" w:color="auto"/>
                <w:bottom w:val="none" w:sz="0" w:space="0" w:color="auto"/>
                <w:right w:val="none" w:sz="0" w:space="0" w:color="auto"/>
              </w:divBdr>
            </w:div>
            <w:div w:id="2058579710">
              <w:marLeft w:val="0"/>
              <w:marRight w:val="0"/>
              <w:marTop w:val="0"/>
              <w:marBottom w:val="0"/>
              <w:divBdr>
                <w:top w:val="none" w:sz="0" w:space="0" w:color="auto"/>
                <w:left w:val="none" w:sz="0" w:space="0" w:color="auto"/>
                <w:bottom w:val="none" w:sz="0" w:space="0" w:color="auto"/>
                <w:right w:val="none" w:sz="0" w:space="0" w:color="auto"/>
              </w:divBdr>
            </w:div>
            <w:div w:id="956254740">
              <w:marLeft w:val="0"/>
              <w:marRight w:val="0"/>
              <w:marTop w:val="0"/>
              <w:marBottom w:val="0"/>
              <w:divBdr>
                <w:top w:val="none" w:sz="0" w:space="0" w:color="auto"/>
                <w:left w:val="none" w:sz="0" w:space="0" w:color="auto"/>
                <w:bottom w:val="none" w:sz="0" w:space="0" w:color="auto"/>
                <w:right w:val="none" w:sz="0" w:space="0" w:color="auto"/>
              </w:divBdr>
            </w:div>
            <w:div w:id="1843818744">
              <w:marLeft w:val="0"/>
              <w:marRight w:val="0"/>
              <w:marTop w:val="0"/>
              <w:marBottom w:val="0"/>
              <w:divBdr>
                <w:top w:val="none" w:sz="0" w:space="0" w:color="auto"/>
                <w:left w:val="none" w:sz="0" w:space="0" w:color="auto"/>
                <w:bottom w:val="none" w:sz="0" w:space="0" w:color="auto"/>
                <w:right w:val="none" w:sz="0" w:space="0" w:color="auto"/>
              </w:divBdr>
            </w:div>
            <w:div w:id="2136369765">
              <w:marLeft w:val="0"/>
              <w:marRight w:val="0"/>
              <w:marTop w:val="0"/>
              <w:marBottom w:val="0"/>
              <w:divBdr>
                <w:top w:val="none" w:sz="0" w:space="0" w:color="auto"/>
                <w:left w:val="none" w:sz="0" w:space="0" w:color="auto"/>
                <w:bottom w:val="none" w:sz="0" w:space="0" w:color="auto"/>
                <w:right w:val="none" w:sz="0" w:space="0" w:color="auto"/>
              </w:divBdr>
            </w:div>
            <w:div w:id="1038816533">
              <w:marLeft w:val="0"/>
              <w:marRight w:val="0"/>
              <w:marTop w:val="0"/>
              <w:marBottom w:val="0"/>
              <w:divBdr>
                <w:top w:val="none" w:sz="0" w:space="0" w:color="auto"/>
                <w:left w:val="none" w:sz="0" w:space="0" w:color="auto"/>
                <w:bottom w:val="none" w:sz="0" w:space="0" w:color="auto"/>
                <w:right w:val="none" w:sz="0" w:space="0" w:color="auto"/>
              </w:divBdr>
            </w:div>
            <w:div w:id="1154954761">
              <w:marLeft w:val="0"/>
              <w:marRight w:val="0"/>
              <w:marTop w:val="0"/>
              <w:marBottom w:val="0"/>
              <w:divBdr>
                <w:top w:val="none" w:sz="0" w:space="0" w:color="auto"/>
                <w:left w:val="none" w:sz="0" w:space="0" w:color="auto"/>
                <w:bottom w:val="none" w:sz="0" w:space="0" w:color="auto"/>
                <w:right w:val="none" w:sz="0" w:space="0" w:color="auto"/>
              </w:divBdr>
            </w:div>
            <w:div w:id="324825766">
              <w:marLeft w:val="0"/>
              <w:marRight w:val="0"/>
              <w:marTop w:val="0"/>
              <w:marBottom w:val="0"/>
              <w:divBdr>
                <w:top w:val="none" w:sz="0" w:space="0" w:color="auto"/>
                <w:left w:val="none" w:sz="0" w:space="0" w:color="auto"/>
                <w:bottom w:val="none" w:sz="0" w:space="0" w:color="auto"/>
                <w:right w:val="none" w:sz="0" w:space="0" w:color="auto"/>
              </w:divBdr>
            </w:div>
            <w:div w:id="1691106029">
              <w:marLeft w:val="0"/>
              <w:marRight w:val="0"/>
              <w:marTop w:val="0"/>
              <w:marBottom w:val="0"/>
              <w:divBdr>
                <w:top w:val="none" w:sz="0" w:space="0" w:color="auto"/>
                <w:left w:val="none" w:sz="0" w:space="0" w:color="auto"/>
                <w:bottom w:val="none" w:sz="0" w:space="0" w:color="auto"/>
                <w:right w:val="none" w:sz="0" w:space="0" w:color="auto"/>
              </w:divBdr>
            </w:div>
            <w:div w:id="716196800">
              <w:marLeft w:val="0"/>
              <w:marRight w:val="0"/>
              <w:marTop w:val="0"/>
              <w:marBottom w:val="0"/>
              <w:divBdr>
                <w:top w:val="none" w:sz="0" w:space="0" w:color="auto"/>
                <w:left w:val="none" w:sz="0" w:space="0" w:color="auto"/>
                <w:bottom w:val="none" w:sz="0" w:space="0" w:color="auto"/>
                <w:right w:val="none" w:sz="0" w:space="0" w:color="auto"/>
              </w:divBdr>
            </w:div>
            <w:div w:id="449859008">
              <w:marLeft w:val="0"/>
              <w:marRight w:val="0"/>
              <w:marTop w:val="0"/>
              <w:marBottom w:val="0"/>
              <w:divBdr>
                <w:top w:val="none" w:sz="0" w:space="0" w:color="auto"/>
                <w:left w:val="none" w:sz="0" w:space="0" w:color="auto"/>
                <w:bottom w:val="none" w:sz="0" w:space="0" w:color="auto"/>
                <w:right w:val="none" w:sz="0" w:space="0" w:color="auto"/>
              </w:divBdr>
            </w:div>
            <w:div w:id="1270353631">
              <w:marLeft w:val="0"/>
              <w:marRight w:val="0"/>
              <w:marTop w:val="0"/>
              <w:marBottom w:val="0"/>
              <w:divBdr>
                <w:top w:val="none" w:sz="0" w:space="0" w:color="auto"/>
                <w:left w:val="none" w:sz="0" w:space="0" w:color="auto"/>
                <w:bottom w:val="none" w:sz="0" w:space="0" w:color="auto"/>
                <w:right w:val="none" w:sz="0" w:space="0" w:color="auto"/>
              </w:divBdr>
            </w:div>
            <w:div w:id="420836344">
              <w:marLeft w:val="0"/>
              <w:marRight w:val="0"/>
              <w:marTop w:val="0"/>
              <w:marBottom w:val="0"/>
              <w:divBdr>
                <w:top w:val="none" w:sz="0" w:space="0" w:color="auto"/>
                <w:left w:val="none" w:sz="0" w:space="0" w:color="auto"/>
                <w:bottom w:val="none" w:sz="0" w:space="0" w:color="auto"/>
                <w:right w:val="none" w:sz="0" w:space="0" w:color="auto"/>
              </w:divBdr>
            </w:div>
            <w:div w:id="563834947">
              <w:marLeft w:val="0"/>
              <w:marRight w:val="0"/>
              <w:marTop w:val="0"/>
              <w:marBottom w:val="0"/>
              <w:divBdr>
                <w:top w:val="none" w:sz="0" w:space="0" w:color="auto"/>
                <w:left w:val="none" w:sz="0" w:space="0" w:color="auto"/>
                <w:bottom w:val="none" w:sz="0" w:space="0" w:color="auto"/>
                <w:right w:val="none" w:sz="0" w:space="0" w:color="auto"/>
              </w:divBdr>
            </w:div>
            <w:div w:id="1930843560">
              <w:marLeft w:val="0"/>
              <w:marRight w:val="0"/>
              <w:marTop w:val="0"/>
              <w:marBottom w:val="0"/>
              <w:divBdr>
                <w:top w:val="none" w:sz="0" w:space="0" w:color="auto"/>
                <w:left w:val="none" w:sz="0" w:space="0" w:color="auto"/>
                <w:bottom w:val="none" w:sz="0" w:space="0" w:color="auto"/>
                <w:right w:val="none" w:sz="0" w:space="0" w:color="auto"/>
              </w:divBdr>
            </w:div>
            <w:div w:id="489253074">
              <w:marLeft w:val="0"/>
              <w:marRight w:val="0"/>
              <w:marTop w:val="0"/>
              <w:marBottom w:val="0"/>
              <w:divBdr>
                <w:top w:val="none" w:sz="0" w:space="0" w:color="auto"/>
                <w:left w:val="none" w:sz="0" w:space="0" w:color="auto"/>
                <w:bottom w:val="none" w:sz="0" w:space="0" w:color="auto"/>
                <w:right w:val="none" w:sz="0" w:space="0" w:color="auto"/>
              </w:divBdr>
            </w:div>
            <w:div w:id="1800411530">
              <w:marLeft w:val="0"/>
              <w:marRight w:val="0"/>
              <w:marTop w:val="0"/>
              <w:marBottom w:val="0"/>
              <w:divBdr>
                <w:top w:val="none" w:sz="0" w:space="0" w:color="auto"/>
                <w:left w:val="none" w:sz="0" w:space="0" w:color="auto"/>
                <w:bottom w:val="none" w:sz="0" w:space="0" w:color="auto"/>
                <w:right w:val="none" w:sz="0" w:space="0" w:color="auto"/>
              </w:divBdr>
            </w:div>
            <w:div w:id="1399397365">
              <w:marLeft w:val="0"/>
              <w:marRight w:val="0"/>
              <w:marTop w:val="0"/>
              <w:marBottom w:val="0"/>
              <w:divBdr>
                <w:top w:val="none" w:sz="0" w:space="0" w:color="auto"/>
                <w:left w:val="none" w:sz="0" w:space="0" w:color="auto"/>
                <w:bottom w:val="none" w:sz="0" w:space="0" w:color="auto"/>
                <w:right w:val="none" w:sz="0" w:space="0" w:color="auto"/>
              </w:divBdr>
            </w:div>
            <w:div w:id="277180744">
              <w:marLeft w:val="0"/>
              <w:marRight w:val="0"/>
              <w:marTop w:val="0"/>
              <w:marBottom w:val="0"/>
              <w:divBdr>
                <w:top w:val="none" w:sz="0" w:space="0" w:color="auto"/>
                <w:left w:val="none" w:sz="0" w:space="0" w:color="auto"/>
                <w:bottom w:val="none" w:sz="0" w:space="0" w:color="auto"/>
                <w:right w:val="none" w:sz="0" w:space="0" w:color="auto"/>
              </w:divBdr>
            </w:div>
            <w:div w:id="42144234">
              <w:marLeft w:val="0"/>
              <w:marRight w:val="0"/>
              <w:marTop w:val="0"/>
              <w:marBottom w:val="0"/>
              <w:divBdr>
                <w:top w:val="none" w:sz="0" w:space="0" w:color="auto"/>
                <w:left w:val="none" w:sz="0" w:space="0" w:color="auto"/>
                <w:bottom w:val="none" w:sz="0" w:space="0" w:color="auto"/>
                <w:right w:val="none" w:sz="0" w:space="0" w:color="auto"/>
              </w:divBdr>
            </w:div>
            <w:div w:id="1224877017">
              <w:marLeft w:val="0"/>
              <w:marRight w:val="0"/>
              <w:marTop w:val="0"/>
              <w:marBottom w:val="0"/>
              <w:divBdr>
                <w:top w:val="none" w:sz="0" w:space="0" w:color="auto"/>
                <w:left w:val="none" w:sz="0" w:space="0" w:color="auto"/>
                <w:bottom w:val="none" w:sz="0" w:space="0" w:color="auto"/>
                <w:right w:val="none" w:sz="0" w:space="0" w:color="auto"/>
              </w:divBdr>
            </w:div>
            <w:div w:id="1434976906">
              <w:marLeft w:val="0"/>
              <w:marRight w:val="0"/>
              <w:marTop w:val="0"/>
              <w:marBottom w:val="0"/>
              <w:divBdr>
                <w:top w:val="none" w:sz="0" w:space="0" w:color="auto"/>
                <w:left w:val="none" w:sz="0" w:space="0" w:color="auto"/>
                <w:bottom w:val="none" w:sz="0" w:space="0" w:color="auto"/>
                <w:right w:val="none" w:sz="0" w:space="0" w:color="auto"/>
              </w:divBdr>
            </w:div>
            <w:div w:id="1968466849">
              <w:marLeft w:val="0"/>
              <w:marRight w:val="0"/>
              <w:marTop w:val="0"/>
              <w:marBottom w:val="0"/>
              <w:divBdr>
                <w:top w:val="none" w:sz="0" w:space="0" w:color="auto"/>
                <w:left w:val="none" w:sz="0" w:space="0" w:color="auto"/>
                <w:bottom w:val="none" w:sz="0" w:space="0" w:color="auto"/>
                <w:right w:val="none" w:sz="0" w:space="0" w:color="auto"/>
              </w:divBdr>
            </w:div>
            <w:div w:id="703286365">
              <w:marLeft w:val="0"/>
              <w:marRight w:val="0"/>
              <w:marTop w:val="0"/>
              <w:marBottom w:val="0"/>
              <w:divBdr>
                <w:top w:val="none" w:sz="0" w:space="0" w:color="auto"/>
                <w:left w:val="none" w:sz="0" w:space="0" w:color="auto"/>
                <w:bottom w:val="none" w:sz="0" w:space="0" w:color="auto"/>
                <w:right w:val="none" w:sz="0" w:space="0" w:color="auto"/>
              </w:divBdr>
            </w:div>
            <w:div w:id="765729446">
              <w:marLeft w:val="0"/>
              <w:marRight w:val="0"/>
              <w:marTop w:val="0"/>
              <w:marBottom w:val="0"/>
              <w:divBdr>
                <w:top w:val="none" w:sz="0" w:space="0" w:color="auto"/>
                <w:left w:val="none" w:sz="0" w:space="0" w:color="auto"/>
                <w:bottom w:val="none" w:sz="0" w:space="0" w:color="auto"/>
                <w:right w:val="none" w:sz="0" w:space="0" w:color="auto"/>
              </w:divBdr>
            </w:div>
            <w:div w:id="1801344623">
              <w:marLeft w:val="0"/>
              <w:marRight w:val="0"/>
              <w:marTop w:val="0"/>
              <w:marBottom w:val="0"/>
              <w:divBdr>
                <w:top w:val="none" w:sz="0" w:space="0" w:color="auto"/>
                <w:left w:val="none" w:sz="0" w:space="0" w:color="auto"/>
                <w:bottom w:val="none" w:sz="0" w:space="0" w:color="auto"/>
                <w:right w:val="none" w:sz="0" w:space="0" w:color="auto"/>
              </w:divBdr>
            </w:div>
            <w:div w:id="314651720">
              <w:marLeft w:val="0"/>
              <w:marRight w:val="0"/>
              <w:marTop w:val="0"/>
              <w:marBottom w:val="0"/>
              <w:divBdr>
                <w:top w:val="none" w:sz="0" w:space="0" w:color="auto"/>
                <w:left w:val="none" w:sz="0" w:space="0" w:color="auto"/>
                <w:bottom w:val="none" w:sz="0" w:space="0" w:color="auto"/>
                <w:right w:val="none" w:sz="0" w:space="0" w:color="auto"/>
              </w:divBdr>
            </w:div>
            <w:div w:id="1357466895">
              <w:marLeft w:val="0"/>
              <w:marRight w:val="0"/>
              <w:marTop w:val="0"/>
              <w:marBottom w:val="0"/>
              <w:divBdr>
                <w:top w:val="none" w:sz="0" w:space="0" w:color="auto"/>
                <w:left w:val="none" w:sz="0" w:space="0" w:color="auto"/>
                <w:bottom w:val="none" w:sz="0" w:space="0" w:color="auto"/>
                <w:right w:val="none" w:sz="0" w:space="0" w:color="auto"/>
              </w:divBdr>
            </w:div>
            <w:div w:id="1696417699">
              <w:marLeft w:val="0"/>
              <w:marRight w:val="0"/>
              <w:marTop w:val="0"/>
              <w:marBottom w:val="0"/>
              <w:divBdr>
                <w:top w:val="none" w:sz="0" w:space="0" w:color="auto"/>
                <w:left w:val="none" w:sz="0" w:space="0" w:color="auto"/>
                <w:bottom w:val="none" w:sz="0" w:space="0" w:color="auto"/>
                <w:right w:val="none" w:sz="0" w:space="0" w:color="auto"/>
              </w:divBdr>
            </w:div>
            <w:div w:id="1572617440">
              <w:marLeft w:val="0"/>
              <w:marRight w:val="0"/>
              <w:marTop w:val="0"/>
              <w:marBottom w:val="0"/>
              <w:divBdr>
                <w:top w:val="none" w:sz="0" w:space="0" w:color="auto"/>
                <w:left w:val="none" w:sz="0" w:space="0" w:color="auto"/>
                <w:bottom w:val="none" w:sz="0" w:space="0" w:color="auto"/>
                <w:right w:val="none" w:sz="0" w:space="0" w:color="auto"/>
              </w:divBdr>
            </w:div>
            <w:div w:id="157424959">
              <w:marLeft w:val="0"/>
              <w:marRight w:val="0"/>
              <w:marTop w:val="0"/>
              <w:marBottom w:val="0"/>
              <w:divBdr>
                <w:top w:val="none" w:sz="0" w:space="0" w:color="auto"/>
                <w:left w:val="none" w:sz="0" w:space="0" w:color="auto"/>
                <w:bottom w:val="none" w:sz="0" w:space="0" w:color="auto"/>
                <w:right w:val="none" w:sz="0" w:space="0" w:color="auto"/>
              </w:divBdr>
            </w:div>
            <w:div w:id="161820265">
              <w:marLeft w:val="0"/>
              <w:marRight w:val="0"/>
              <w:marTop w:val="0"/>
              <w:marBottom w:val="0"/>
              <w:divBdr>
                <w:top w:val="none" w:sz="0" w:space="0" w:color="auto"/>
                <w:left w:val="none" w:sz="0" w:space="0" w:color="auto"/>
                <w:bottom w:val="none" w:sz="0" w:space="0" w:color="auto"/>
                <w:right w:val="none" w:sz="0" w:space="0" w:color="auto"/>
              </w:divBdr>
            </w:div>
            <w:div w:id="2077120654">
              <w:marLeft w:val="0"/>
              <w:marRight w:val="0"/>
              <w:marTop w:val="0"/>
              <w:marBottom w:val="0"/>
              <w:divBdr>
                <w:top w:val="none" w:sz="0" w:space="0" w:color="auto"/>
                <w:left w:val="none" w:sz="0" w:space="0" w:color="auto"/>
                <w:bottom w:val="none" w:sz="0" w:space="0" w:color="auto"/>
                <w:right w:val="none" w:sz="0" w:space="0" w:color="auto"/>
              </w:divBdr>
            </w:div>
            <w:div w:id="1745446180">
              <w:marLeft w:val="0"/>
              <w:marRight w:val="0"/>
              <w:marTop w:val="0"/>
              <w:marBottom w:val="0"/>
              <w:divBdr>
                <w:top w:val="none" w:sz="0" w:space="0" w:color="auto"/>
                <w:left w:val="none" w:sz="0" w:space="0" w:color="auto"/>
                <w:bottom w:val="none" w:sz="0" w:space="0" w:color="auto"/>
                <w:right w:val="none" w:sz="0" w:space="0" w:color="auto"/>
              </w:divBdr>
            </w:div>
            <w:div w:id="896550653">
              <w:marLeft w:val="0"/>
              <w:marRight w:val="0"/>
              <w:marTop w:val="0"/>
              <w:marBottom w:val="0"/>
              <w:divBdr>
                <w:top w:val="none" w:sz="0" w:space="0" w:color="auto"/>
                <w:left w:val="none" w:sz="0" w:space="0" w:color="auto"/>
                <w:bottom w:val="none" w:sz="0" w:space="0" w:color="auto"/>
                <w:right w:val="none" w:sz="0" w:space="0" w:color="auto"/>
              </w:divBdr>
            </w:div>
            <w:div w:id="134572478">
              <w:marLeft w:val="0"/>
              <w:marRight w:val="0"/>
              <w:marTop w:val="0"/>
              <w:marBottom w:val="0"/>
              <w:divBdr>
                <w:top w:val="none" w:sz="0" w:space="0" w:color="auto"/>
                <w:left w:val="none" w:sz="0" w:space="0" w:color="auto"/>
                <w:bottom w:val="none" w:sz="0" w:space="0" w:color="auto"/>
                <w:right w:val="none" w:sz="0" w:space="0" w:color="auto"/>
              </w:divBdr>
            </w:div>
            <w:div w:id="972370169">
              <w:marLeft w:val="0"/>
              <w:marRight w:val="0"/>
              <w:marTop w:val="0"/>
              <w:marBottom w:val="0"/>
              <w:divBdr>
                <w:top w:val="none" w:sz="0" w:space="0" w:color="auto"/>
                <w:left w:val="none" w:sz="0" w:space="0" w:color="auto"/>
                <w:bottom w:val="none" w:sz="0" w:space="0" w:color="auto"/>
                <w:right w:val="none" w:sz="0" w:space="0" w:color="auto"/>
              </w:divBdr>
            </w:div>
            <w:div w:id="1150369295">
              <w:marLeft w:val="0"/>
              <w:marRight w:val="0"/>
              <w:marTop w:val="0"/>
              <w:marBottom w:val="0"/>
              <w:divBdr>
                <w:top w:val="none" w:sz="0" w:space="0" w:color="auto"/>
                <w:left w:val="none" w:sz="0" w:space="0" w:color="auto"/>
                <w:bottom w:val="none" w:sz="0" w:space="0" w:color="auto"/>
                <w:right w:val="none" w:sz="0" w:space="0" w:color="auto"/>
              </w:divBdr>
            </w:div>
            <w:div w:id="1315798024">
              <w:marLeft w:val="0"/>
              <w:marRight w:val="0"/>
              <w:marTop w:val="0"/>
              <w:marBottom w:val="0"/>
              <w:divBdr>
                <w:top w:val="none" w:sz="0" w:space="0" w:color="auto"/>
                <w:left w:val="none" w:sz="0" w:space="0" w:color="auto"/>
                <w:bottom w:val="none" w:sz="0" w:space="0" w:color="auto"/>
                <w:right w:val="none" w:sz="0" w:space="0" w:color="auto"/>
              </w:divBdr>
            </w:div>
            <w:div w:id="1921980067">
              <w:marLeft w:val="0"/>
              <w:marRight w:val="0"/>
              <w:marTop w:val="0"/>
              <w:marBottom w:val="0"/>
              <w:divBdr>
                <w:top w:val="none" w:sz="0" w:space="0" w:color="auto"/>
                <w:left w:val="none" w:sz="0" w:space="0" w:color="auto"/>
                <w:bottom w:val="none" w:sz="0" w:space="0" w:color="auto"/>
                <w:right w:val="none" w:sz="0" w:space="0" w:color="auto"/>
              </w:divBdr>
            </w:div>
            <w:div w:id="2053919137">
              <w:marLeft w:val="0"/>
              <w:marRight w:val="0"/>
              <w:marTop w:val="0"/>
              <w:marBottom w:val="0"/>
              <w:divBdr>
                <w:top w:val="none" w:sz="0" w:space="0" w:color="auto"/>
                <w:left w:val="none" w:sz="0" w:space="0" w:color="auto"/>
                <w:bottom w:val="none" w:sz="0" w:space="0" w:color="auto"/>
                <w:right w:val="none" w:sz="0" w:space="0" w:color="auto"/>
              </w:divBdr>
            </w:div>
            <w:div w:id="957225756">
              <w:marLeft w:val="0"/>
              <w:marRight w:val="0"/>
              <w:marTop w:val="0"/>
              <w:marBottom w:val="0"/>
              <w:divBdr>
                <w:top w:val="none" w:sz="0" w:space="0" w:color="auto"/>
                <w:left w:val="none" w:sz="0" w:space="0" w:color="auto"/>
                <w:bottom w:val="none" w:sz="0" w:space="0" w:color="auto"/>
                <w:right w:val="none" w:sz="0" w:space="0" w:color="auto"/>
              </w:divBdr>
            </w:div>
            <w:div w:id="220143622">
              <w:marLeft w:val="0"/>
              <w:marRight w:val="0"/>
              <w:marTop w:val="0"/>
              <w:marBottom w:val="0"/>
              <w:divBdr>
                <w:top w:val="none" w:sz="0" w:space="0" w:color="auto"/>
                <w:left w:val="none" w:sz="0" w:space="0" w:color="auto"/>
                <w:bottom w:val="none" w:sz="0" w:space="0" w:color="auto"/>
                <w:right w:val="none" w:sz="0" w:space="0" w:color="auto"/>
              </w:divBdr>
            </w:div>
            <w:div w:id="601960536">
              <w:marLeft w:val="0"/>
              <w:marRight w:val="0"/>
              <w:marTop w:val="0"/>
              <w:marBottom w:val="0"/>
              <w:divBdr>
                <w:top w:val="none" w:sz="0" w:space="0" w:color="auto"/>
                <w:left w:val="none" w:sz="0" w:space="0" w:color="auto"/>
                <w:bottom w:val="none" w:sz="0" w:space="0" w:color="auto"/>
                <w:right w:val="none" w:sz="0" w:space="0" w:color="auto"/>
              </w:divBdr>
            </w:div>
            <w:div w:id="928005267">
              <w:marLeft w:val="0"/>
              <w:marRight w:val="0"/>
              <w:marTop w:val="0"/>
              <w:marBottom w:val="0"/>
              <w:divBdr>
                <w:top w:val="none" w:sz="0" w:space="0" w:color="auto"/>
                <w:left w:val="none" w:sz="0" w:space="0" w:color="auto"/>
                <w:bottom w:val="none" w:sz="0" w:space="0" w:color="auto"/>
                <w:right w:val="none" w:sz="0" w:space="0" w:color="auto"/>
              </w:divBdr>
            </w:div>
            <w:div w:id="1670981235">
              <w:marLeft w:val="0"/>
              <w:marRight w:val="0"/>
              <w:marTop w:val="0"/>
              <w:marBottom w:val="0"/>
              <w:divBdr>
                <w:top w:val="none" w:sz="0" w:space="0" w:color="auto"/>
                <w:left w:val="none" w:sz="0" w:space="0" w:color="auto"/>
                <w:bottom w:val="none" w:sz="0" w:space="0" w:color="auto"/>
                <w:right w:val="none" w:sz="0" w:space="0" w:color="auto"/>
              </w:divBdr>
            </w:div>
            <w:div w:id="719205608">
              <w:marLeft w:val="0"/>
              <w:marRight w:val="0"/>
              <w:marTop w:val="0"/>
              <w:marBottom w:val="0"/>
              <w:divBdr>
                <w:top w:val="none" w:sz="0" w:space="0" w:color="auto"/>
                <w:left w:val="none" w:sz="0" w:space="0" w:color="auto"/>
                <w:bottom w:val="none" w:sz="0" w:space="0" w:color="auto"/>
                <w:right w:val="none" w:sz="0" w:space="0" w:color="auto"/>
              </w:divBdr>
            </w:div>
            <w:div w:id="1039477610">
              <w:marLeft w:val="0"/>
              <w:marRight w:val="0"/>
              <w:marTop w:val="0"/>
              <w:marBottom w:val="0"/>
              <w:divBdr>
                <w:top w:val="none" w:sz="0" w:space="0" w:color="auto"/>
                <w:left w:val="none" w:sz="0" w:space="0" w:color="auto"/>
                <w:bottom w:val="none" w:sz="0" w:space="0" w:color="auto"/>
                <w:right w:val="none" w:sz="0" w:space="0" w:color="auto"/>
              </w:divBdr>
            </w:div>
            <w:div w:id="258217034">
              <w:marLeft w:val="0"/>
              <w:marRight w:val="0"/>
              <w:marTop w:val="0"/>
              <w:marBottom w:val="0"/>
              <w:divBdr>
                <w:top w:val="none" w:sz="0" w:space="0" w:color="auto"/>
                <w:left w:val="none" w:sz="0" w:space="0" w:color="auto"/>
                <w:bottom w:val="none" w:sz="0" w:space="0" w:color="auto"/>
                <w:right w:val="none" w:sz="0" w:space="0" w:color="auto"/>
              </w:divBdr>
            </w:div>
            <w:div w:id="1654988583">
              <w:marLeft w:val="0"/>
              <w:marRight w:val="0"/>
              <w:marTop w:val="0"/>
              <w:marBottom w:val="0"/>
              <w:divBdr>
                <w:top w:val="none" w:sz="0" w:space="0" w:color="auto"/>
                <w:left w:val="none" w:sz="0" w:space="0" w:color="auto"/>
                <w:bottom w:val="none" w:sz="0" w:space="0" w:color="auto"/>
                <w:right w:val="none" w:sz="0" w:space="0" w:color="auto"/>
              </w:divBdr>
            </w:div>
            <w:div w:id="1013188208">
              <w:marLeft w:val="0"/>
              <w:marRight w:val="0"/>
              <w:marTop w:val="0"/>
              <w:marBottom w:val="0"/>
              <w:divBdr>
                <w:top w:val="none" w:sz="0" w:space="0" w:color="auto"/>
                <w:left w:val="none" w:sz="0" w:space="0" w:color="auto"/>
                <w:bottom w:val="none" w:sz="0" w:space="0" w:color="auto"/>
                <w:right w:val="none" w:sz="0" w:space="0" w:color="auto"/>
              </w:divBdr>
            </w:div>
            <w:div w:id="2099405729">
              <w:marLeft w:val="0"/>
              <w:marRight w:val="0"/>
              <w:marTop w:val="0"/>
              <w:marBottom w:val="0"/>
              <w:divBdr>
                <w:top w:val="none" w:sz="0" w:space="0" w:color="auto"/>
                <w:left w:val="none" w:sz="0" w:space="0" w:color="auto"/>
                <w:bottom w:val="none" w:sz="0" w:space="0" w:color="auto"/>
                <w:right w:val="none" w:sz="0" w:space="0" w:color="auto"/>
              </w:divBdr>
            </w:div>
            <w:div w:id="1030378646">
              <w:marLeft w:val="0"/>
              <w:marRight w:val="0"/>
              <w:marTop w:val="0"/>
              <w:marBottom w:val="0"/>
              <w:divBdr>
                <w:top w:val="none" w:sz="0" w:space="0" w:color="auto"/>
                <w:left w:val="none" w:sz="0" w:space="0" w:color="auto"/>
                <w:bottom w:val="none" w:sz="0" w:space="0" w:color="auto"/>
                <w:right w:val="none" w:sz="0" w:space="0" w:color="auto"/>
              </w:divBdr>
            </w:div>
            <w:div w:id="667295696">
              <w:marLeft w:val="0"/>
              <w:marRight w:val="0"/>
              <w:marTop w:val="0"/>
              <w:marBottom w:val="0"/>
              <w:divBdr>
                <w:top w:val="none" w:sz="0" w:space="0" w:color="auto"/>
                <w:left w:val="none" w:sz="0" w:space="0" w:color="auto"/>
                <w:bottom w:val="none" w:sz="0" w:space="0" w:color="auto"/>
                <w:right w:val="none" w:sz="0" w:space="0" w:color="auto"/>
              </w:divBdr>
            </w:div>
            <w:div w:id="1986859444">
              <w:marLeft w:val="0"/>
              <w:marRight w:val="0"/>
              <w:marTop w:val="0"/>
              <w:marBottom w:val="0"/>
              <w:divBdr>
                <w:top w:val="none" w:sz="0" w:space="0" w:color="auto"/>
                <w:left w:val="none" w:sz="0" w:space="0" w:color="auto"/>
                <w:bottom w:val="none" w:sz="0" w:space="0" w:color="auto"/>
                <w:right w:val="none" w:sz="0" w:space="0" w:color="auto"/>
              </w:divBdr>
            </w:div>
            <w:div w:id="573469938">
              <w:marLeft w:val="0"/>
              <w:marRight w:val="0"/>
              <w:marTop w:val="0"/>
              <w:marBottom w:val="0"/>
              <w:divBdr>
                <w:top w:val="none" w:sz="0" w:space="0" w:color="auto"/>
                <w:left w:val="none" w:sz="0" w:space="0" w:color="auto"/>
                <w:bottom w:val="none" w:sz="0" w:space="0" w:color="auto"/>
                <w:right w:val="none" w:sz="0" w:space="0" w:color="auto"/>
              </w:divBdr>
            </w:div>
            <w:div w:id="551891020">
              <w:marLeft w:val="0"/>
              <w:marRight w:val="0"/>
              <w:marTop w:val="0"/>
              <w:marBottom w:val="0"/>
              <w:divBdr>
                <w:top w:val="none" w:sz="0" w:space="0" w:color="auto"/>
                <w:left w:val="none" w:sz="0" w:space="0" w:color="auto"/>
                <w:bottom w:val="none" w:sz="0" w:space="0" w:color="auto"/>
                <w:right w:val="none" w:sz="0" w:space="0" w:color="auto"/>
              </w:divBdr>
            </w:div>
            <w:div w:id="1480031877">
              <w:marLeft w:val="0"/>
              <w:marRight w:val="0"/>
              <w:marTop w:val="0"/>
              <w:marBottom w:val="0"/>
              <w:divBdr>
                <w:top w:val="none" w:sz="0" w:space="0" w:color="auto"/>
                <w:left w:val="none" w:sz="0" w:space="0" w:color="auto"/>
                <w:bottom w:val="none" w:sz="0" w:space="0" w:color="auto"/>
                <w:right w:val="none" w:sz="0" w:space="0" w:color="auto"/>
              </w:divBdr>
            </w:div>
            <w:div w:id="1499077301">
              <w:marLeft w:val="0"/>
              <w:marRight w:val="0"/>
              <w:marTop w:val="0"/>
              <w:marBottom w:val="0"/>
              <w:divBdr>
                <w:top w:val="none" w:sz="0" w:space="0" w:color="auto"/>
                <w:left w:val="none" w:sz="0" w:space="0" w:color="auto"/>
                <w:bottom w:val="none" w:sz="0" w:space="0" w:color="auto"/>
                <w:right w:val="none" w:sz="0" w:space="0" w:color="auto"/>
              </w:divBdr>
            </w:div>
            <w:div w:id="607546027">
              <w:marLeft w:val="0"/>
              <w:marRight w:val="0"/>
              <w:marTop w:val="0"/>
              <w:marBottom w:val="0"/>
              <w:divBdr>
                <w:top w:val="none" w:sz="0" w:space="0" w:color="auto"/>
                <w:left w:val="none" w:sz="0" w:space="0" w:color="auto"/>
                <w:bottom w:val="none" w:sz="0" w:space="0" w:color="auto"/>
                <w:right w:val="none" w:sz="0" w:space="0" w:color="auto"/>
              </w:divBdr>
            </w:div>
            <w:div w:id="1546138485">
              <w:marLeft w:val="0"/>
              <w:marRight w:val="0"/>
              <w:marTop w:val="0"/>
              <w:marBottom w:val="0"/>
              <w:divBdr>
                <w:top w:val="none" w:sz="0" w:space="0" w:color="auto"/>
                <w:left w:val="none" w:sz="0" w:space="0" w:color="auto"/>
                <w:bottom w:val="none" w:sz="0" w:space="0" w:color="auto"/>
                <w:right w:val="none" w:sz="0" w:space="0" w:color="auto"/>
              </w:divBdr>
            </w:div>
            <w:div w:id="925722084">
              <w:marLeft w:val="0"/>
              <w:marRight w:val="0"/>
              <w:marTop w:val="0"/>
              <w:marBottom w:val="0"/>
              <w:divBdr>
                <w:top w:val="none" w:sz="0" w:space="0" w:color="auto"/>
                <w:left w:val="none" w:sz="0" w:space="0" w:color="auto"/>
                <w:bottom w:val="none" w:sz="0" w:space="0" w:color="auto"/>
                <w:right w:val="none" w:sz="0" w:space="0" w:color="auto"/>
              </w:divBdr>
            </w:div>
            <w:div w:id="14308829">
              <w:marLeft w:val="0"/>
              <w:marRight w:val="0"/>
              <w:marTop w:val="0"/>
              <w:marBottom w:val="0"/>
              <w:divBdr>
                <w:top w:val="none" w:sz="0" w:space="0" w:color="auto"/>
                <w:left w:val="none" w:sz="0" w:space="0" w:color="auto"/>
                <w:bottom w:val="none" w:sz="0" w:space="0" w:color="auto"/>
                <w:right w:val="none" w:sz="0" w:space="0" w:color="auto"/>
              </w:divBdr>
            </w:div>
            <w:div w:id="647244609">
              <w:marLeft w:val="0"/>
              <w:marRight w:val="0"/>
              <w:marTop w:val="0"/>
              <w:marBottom w:val="0"/>
              <w:divBdr>
                <w:top w:val="none" w:sz="0" w:space="0" w:color="auto"/>
                <w:left w:val="none" w:sz="0" w:space="0" w:color="auto"/>
                <w:bottom w:val="none" w:sz="0" w:space="0" w:color="auto"/>
                <w:right w:val="none" w:sz="0" w:space="0" w:color="auto"/>
              </w:divBdr>
            </w:div>
            <w:div w:id="2067951112">
              <w:marLeft w:val="0"/>
              <w:marRight w:val="0"/>
              <w:marTop w:val="0"/>
              <w:marBottom w:val="0"/>
              <w:divBdr>
                <w:top w:val="none" w:sz="0" w:space="0" w:color="auto"/>
                <w:left w:val="none" w:sz="0" w:space="0" w:color="auto"/>
                <w:bottom w:val="none" w:sz="0" w:space="0" w:color="auto"/>
                <w:right w:val="none" w:sz="0" w:space="0" w:color="auto"/>
              </w:divBdr>
            </w:div>
            <w:div w:id="1505322415">
              <w:marLeft w:val="0"/>
              <w:marRight w:val="0"/>
              <w:marTop w:val="0"/>
              <w:marBottom w:val="0"/>
              <w:divBdr>
                <w:top w:val="none" w:sz="0" w:space="0" w:color="auto"/>
                <w:left w:val="none" w:sz="0" w:space="0" w:color="auto"/>
                <w:bottom w:val="none" w:sz="0" w:space="0" w:color="auto"/>
                <w:right w:val="none" w:sz="0" w:space="0" w:color="auto"/>
              </w:divBdr>
            </w:div>
            <w:div w:id="190000657">
              <w:marLeft w:val="0"/>
              <w:marRight w:val="0"/>
              <w:marTop w:val="0"/>
              <w:marBottom w:val="0"/>
              <w:divBdr>
                <w:top w:val="none" w:sz="0" w:space="0" w:color="auto"/>
                <w:left w:val="none" w:sz="0" w:space="0" w:color="auto"/>
                <w:bottom w:val="none" w:sz="0" w:space="0" w:color="auto"/>
                <w:right w:val="none" w:sz="0" w:space="0" w:color="auto"/>
              </w:divBdr>
            </w:div>
            <w:div w:id="1176114790">
              <w:marLeft w:val="0"/>
              <w:marRight w:val="0"/>
              <w:marTop w:val="0"/>
              <w:marBottom w:val="0"/>
              <w:divBdr>
                <w:top w:val="none" w:sz="0" w:space="0" w:color="auto"/>
                <w:left w:val="none" w:sz="0" w:space="0" w:color="auto"/>
                <w:bottom w:val="none" w:sz="0" w:space="0" w:color="auto"/>
                <w:right w:val="none" w:sz="0" w:space="0" w:color="auto"/>
              </w:divBdr>
            </w:div>
            <w:div w:id="1700542701">
              <w:marLeft w:val="0"/>
              <w:marRight w:val="0"/>
              <w:marTop w:val="0"/>
              <w:marBottom w:val="0"/>
              <w:divBdr>
                <w:top w:val="none" w:sz="0" w:space="0" w:color="auto"/>
                <w:left w:val="none" w:sz="0" w:space="0" w:color="auto"/>
                <w:bottom w:val="none" w:sz="0" w:space="0" w:color="auto"/>
                <w:right w:val="none" w:sz="0" w:space="0" w:color="auto"/>
              </w:divBdr>
            </w:div>
            <w:div w:id="101649088">
              <w:marLeft w:val="0"/>
              <w:marRight w:val="0"/>
              <w:marTop w:val="0"/>
              <w:marBottom w:val="0"/>
              <w:divBdr>
                <w:top w:val="none" w:sz="0" w:space="0" w:color="auto"/>
                <w:left w:val="none" w:sz="0" w:space="0" w:color="auto"/>
                <w:bottom w:val="none" w:sz="0" w:space="0" w:color="auto"/>
                <w:right w:val="none" w:sz="0" w:space="0" w:color="auto"/>
              </w:divBdr>
            </w:div>
            <w:div w:id="1719821814">
              <w:marLeft w:val="0"/>
              <w:marRight w:val="0"/>
              <w:marTop w:val="0"/>
              <w:marBottom w:val="0"/>
              <w:divBdr>
                <w:top w:val="none" w:sz="0" w:space="0" w:color="auto"/>
                <w:left w:val="none" w:sz="0" w:space="0" w:color="auto"/>
                <w:bottom w:val="none" w:sz="0" w:space="0" w:color="auto"/>
                <w:right w:val="none" w:sz="0" w:space="0" w:color="auto"/>
              </w:divBdr>
            </w:div>
            <w:div w:id="1123957857">
              <w:marLeft w:val="0"/>
              <w:marRight w:val="0"/>
              <w:marTop w:val="0"/>
              <w:marBottom w:val="0"/>
              <w:divBdr>
                <w:top w:val="none" w:sz="0" w:space="0" w:color="auto"/>
                <w:left w:val="none" w:sz="0" w:space="0" w:color="auto"/>
                <w:bottom w:val="none" w:sz="0" w:space="0" w:color="auto"/>
                <w:right w:val="none" w:sz="0" w:space="0" w:color="auto"/>
              </w:divBdr>
            </w:div>
            <w:div w:id="1793285187">
              <w:marLeft w:val="0"/>
              <w:marRight w:val="0"/>
              <w:marTop w:val="0"/>
              <w:marBottom w:val="0"/>
              <w:divBdr>
                <w:top w:val="none" w:sz="0" w:space="0" w:color="auto"/>
                <w:left w:val="none" w:sz="0" w:space="0" w:color="auto"/>
                <w:bottom w:val="none" w:sz="0" w:space="0" w:color="auto"/>
                <w:right w:val="none" w:sz="0" w:space="0" w:color="auto"/>
              </w:divBdr>
            </w:div>
            <w:div w:id="385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ls.gov"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pdf/wkyeng.pdf" TargetMode="External"/><Relationship Id="rId1" Type="http://schemas.openxmlformats.org/officeDocument/2006/relationships/hyperlink" Target="http://www.scpr.org/news/2016/12/27/67427/when-deportation-fears-trickle-down-to-preschool-a/"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05EA-AA41-4F5A-ACA9-3C77F44C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10917</Words>
  <Characters>64437</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75204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2017-01-05T19:15:00Z</dcterms:created>
  <dcterms:modified xsi:type="dcterms:W3CDTF">2017-02-17T19:13:00Z</dcterms:modified>
</cp:coreProperties>
</file>