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E3134" w14:textId="102C7150" w:rsidR="00E669BD" w:rsidRPr="00212EA3" w:rsidRDefault="00E669BD" w:rsidP="00C10D2D">
      <w:pPr>
        <w:spacing w:after="0" w:line="240" w:lineRule="auto"/>
        <w:rPr>
          <w:rFonts w:ascii="Times New Roman" w:hAnsi="Times New Roman" w:cs="Times New Roman"/>
          <w:b/>
          <w:sz w:val="24"/>
          <w:szCs w:val="24"/>
        </w:rPr>
      </w:pPr>
      <w:r w:rsidRPr="00212EA3">
        <w:rPr>
          <w:rFonts w:ascii="Times New Roman" w:hAnsi="Times New Roman" w:cs="Times New Roman"/>
          <w:b/>
          <w:sz w:val="24"/>
          <w:szCs w:val="24"/>
        </w:rPr>
        <w:t>SUPPORTING STATEMENT – PART A</w:t>
      </w:r>
    </w:p>
    <w:p w14:paraId="23DFE8B0" w14:textId="300B6400" w:rsidR="007871F8" w:rsidRPr="00212EA3" w:rsidRDefault="00C11CC9"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Survey</w:t>
      </w:r>
      <w:r w:rsidR="007871F8" w:rsidRPr="00212EA3">
        <w:rPr>
          <w:rFonts w:ascii="Times New Roman" w:hAnsi="Times New Roman" w:cs="Times New Roman"/>
          <w:sz w:val="24"/>
          <w:szCs w:val="24"/>
        </w:rPr>
        <w:t xml:space="preserve"> of State and Local Law Enforcement Agencies Serving Tribal Lands</w:t>
      </w:r>
      <w:r w:rsidR="0016786D">
        <w:rPr>
          <w:rFonts w:ascii="Times New Roman" w:hAnsi="Times New Roman" w:cs="Times New Roman"/>
          <w:sz w:val="24"/>
          <w:szCs w:val="24"/>
        </w:rPr>
        <w:t xml:space="preserve"> (SSLLEASTL)</w:t>
      </w:r>
    </w:p>
    <w:p w14:paraId="5FEE8034" w14:textId="77777777" w:rsidR="00E669BD" w:rsidRPr="00212EA3" w:rsidRDefault="00E669BD" w:rsidP="00C10D2D">
      <w:pPr>
        <w:spacing w:after="0" w:line="240" w:lineRule="auto"/>
        <w:rPr>
          <w:rFonts w:ascii="Times New Roman" w:hAnsi="Times New Roman" w:cs="Times New Roman"/>
          <w:sz w:val="24"/>
          <w:szCs w:val="24"/>
        </w:rPr>
      </w:pPr>
    </w:p>
    <w:p w14:paraId="5BB923AE" w14:textId="77777777" w:rsidR="00E669BD" w:rsidRPr="00212EA3" w:rsidRDefault="00E669BD" w:rsidP="00C10D2D">
      <w:pPr>
        <w:spacing w:after="0" w:line="240" w:lineRule="auto"/>
        <w:rPr>
          <w:rFonts w:ascii="Times New Roman" w:hAnsi="Times New Roman" w:cs="Times New Roman"/>
          <w:b/>
          <w:sz w:val="24"/>
          <w:szCs w:val="24"/>
        </w:rPr>
      </w:pPr>
      <w:r w:rsidRPr="00212EA3">
        <w:rPr>
          <w:rFonts w:ascii="Times New Roman" w:hAnsi="Times New Roman" w:cs="Times New Roman"/>
          <w:b/>
          <w:sz w:val="24"/>
          <w:szCs w:val="24"/>
        </w:rPr>
        <w:t>Overview</w:t>
      </w:r>
    </w:p>
    <w:p w14:paraId="689AAD6A" w14:textId="77777777" w:rsidR="00E669BD" w:rsidRPr="00212EA3" w:rsidRDefault="00E669BD" w:rsidP="00C10D2D">
      <w:pPr>
        <w:spacing w:after="0" w:line="240" w:lineRule="auto"/>
        <w:rPr>
          <w:rFonts w:ascii="Times New Roman" w:hAnsi="Times New Roman" w:cs="Times New Roman"/>
          <w:b/>
          <w:sz w:val="24"/>
          <w:szCs w:val="24"/>
        </w:rPr>
      </w:pPr>
    </w:p>
    <w:p w14:paraId="1A43DBA2" w14:textId="633DA046" w:rsidR="00E43516" w:rsidRDefault="00E669BD" w:rsidP="00C10D2D">
      <w:pPr>
        <w:spacing w:after="0" w:line="240" w:lineRule="auto"/>
        <w:rPr>
          <w:rFonts w:ascii="Times New Roman" w:hAnsi="Times New Roman" w:cs="Times New Roman"/>
          <w:sz w:val="24"/>
          <w:szCs w:val="24"/>
        </w:rPr>
      </w:pPr>
      <w:r w:rsidRPr="00212EA3">
        <w:rPr>
          <w:rFonts w:ascii="Times New Roman" w:hAnsi="Times New Roman" w:cs="Times New Roman"/>
          <w:sz w:val="24"/>
          <w:szCs w:val="24"/>
        </w:rPr>
        <w:t xml:space="preserve">The Bureau of Justice Statistics (BJS) requests clearance to conduct the </w:t>
      </w:r>
      <w:r w:rsidR="00EF42F1">
        <w:rPr>
          <w:rFonts w:ascii="Times New Roman" w:hAnsi="Times New Roman" w:cs="Times New Roman"/>
          <w:sz w:val="24"/>
          <w:szCs w:val="24"/>
        </w:rPr>
        <w:t>Survey</w:t>
      </w:r>
      <w:r w:rsidRPr="00212EA3">
        <w:rPr>
          <w:rFonts w:ascii="Times New Roman" w:hAnsi="Times New Roman" w:cs="Times New Roman"/>
          <w:sz w:val="24"/>
          <w:szCs w:val="24"/>
        </w:rPr>
        <w:t xml:space="preserve"> of State and Local Law Enforcement Agencies Serving Tribal Lands (</w:t>
      </w:r>
      <w:r w:rsidR="0016786D">
        <w:rPr>
          <w:rFonts w:ascii="Times New Roman" w:hAnsi="Times New Roman" w:cs="Times New Roman"/>
          <w:sz w:val="24"/>
          <w:szCs w:val="24"/>
        </w:rPr>
        <w:t>SSLLEASTL</w:t>
      </w:r>
      <w:r w:rsidRPr="00212EA3">
        <w:rPr>
          <w:rFonts w:ascii="Times New Roman" w:hAnsi="Times New Roman" w:cs="Times New Roman"/>
          <w:sz w:val="24"/>
          <w:szCs w:val="24"/>
        </w:rPr>
        <w:t>)</w:t>
      </w:r>
      <w:r w:rsidR="00560707">
        <w:rPr>
          <w:rFonts w:ascii="Times New Roman" w:hAnsi="Times New Roman" w:cs="Times New Roman"/>
          <w:sz w:val="24"/>
          <w:szCs w:val="24"/>
        </w:rPr>
        <w:t xml:space="preserve"> in Public Law 83-280 (PL-280) states</w:t>
      </w:r>
      <w:r w:rsidRPr="00212EA3">
        <w:rPr>
          <w:rFonts w:ascii="Times New Roman" w:hAnsi="Times New Roman" w:cs="Times New Roman"/>
          <w:sz w:val="24"/>
          <w:szCs w:val="24"/>
        </w:rPr>
        <w:t xml:space="preserve">. </w:t>
      </w:r>
      <w:r w:rsidRPr="00212EA3">
        <w:rPr>
          <w:rFonts w:ascii="Times New Roman" w:hAnsi="Times New Roman" w:cs="Times New Roman"/>
          <w:color w:val="000000"/>
          <w:sz w:val="24"/>
          <w:szCs w:val="24"/>
        </w:rPr>
        <w:t xml:space="preserve">A gap in our understanding of justice systems that serve tribal lands is the work done by state and local law enforcement agencies that have responsibilities to provide such services due to legislation (e.g., Public Law 83-280) or consensual agreements between tribal, state, and local governments. </w:t>
      </w:r>
      <w:r w:rsidRPr="00212EA3">
        <w:rPr>
          <w:rFonts w:ascii="Times New Roman" w:hAnsi="Times New Roman" w:cs="Times New Roman"/>
          <w:sz w:val="24"/>
          <w:szCs w:val="24"/>
        </w:rPr>
        <w:t>This undertaking will shed light on the compl</w:t>
      </w:r>
      <w:r w:rsidR="00C848F5">
        <w:rPr>
          <w:rFonts w:ascii="Times New Roman" w:hAnsi="Times New Roman" w:cs="Times New Roman"/>
          <w:sz w:val="24"/>
          <w:szCs w:val="24"/>
        </w:rPr>
        <w:t>e</w:t>
      </w:r>
      <w:r w:rsidRPr="00212EA3">
        <w:rPr>
          <w:rFonts w:ascii="Times New Roman" w:hAnsi="Times New Roman" w:cs="Times New Roman"/>
          <w:sz w:val="24"/>
          <w:szCs w:val="24"/>
        </w:rPr>
        <w:t>x</w:t>
      </w:r>
      <w:r w:rsidR="008675D8">
        <w:rPr>
          <w:rFonts w:ascii="Times New Roman" w:hAnsi="Times New Roman" w:cs="Times New Roman"/>
          <w:sz w:val="24"/>
          <w:szCs w:val="24"/>
        </w:rPr>
        <w:t>it</w:t>
      </w:r>
      <w:r w:rsidR="00C848F5">
        <w:rPr>
          <w:rFonts w:ascii="Times New Roman" w:hAnsi="Times New Roman" w:cs="Times New Roman"/>
          <w:sz w:val="24"/>
          <w:szCs w:val="24"/>
        </w:rPr>
        <w:t>i</w:t>
      </w:r>
      <w:r w:rsidR="008675D8">
        <w:rPr>
          <w:rFonts w:ascii="Times New Roman" w:hAnsi="Times New Roman" w:cs="Times New Roman"/>
          <w:sz w:val="24"/>
          <w:szCs w:val="24"/>
        </w:rPr>
        <w:t>es</w:t>
      </w:r>
      <w:r w:rsidRPr="00212EA3">
        <w:rPr>
          <w:rFonts w:ascii="Times New Roman" w:hAnsi="Times New Roman" w:cs="Times New Roman"/>
          <w:sz w:val="24"/>
          <w:szCs w:val="24"/>
        </w:rPr>
        <w:t xml:space="preserve"> state and local police</w:t>
      </w:r>
      <w:r w:rsidR="008C55BD">
        <w:rPr>
          <w:rFonts w:ascii="Times New Roman" w:hAnsi="Times New Roman" w:cs="Times New Roman"/>
          <w:sz w:val="24"/>
          <w:szCs w:val="24"/>
        </w:rPr>
        <w:t xml:space="preserve"> </w:t>
      </w:r>
      <w:r w:rsidR="008675D8">
        <w:rPr>
          <w:rFonts w:ascii="Times New Roman" w:hAnsi="Times New Roman" w:cs="Times New Roman"/>
          <w:sz w:val="24"/>
          <w:szCs w:val="24"/>
        </w:rPr>
        <w:t>face</w:t>
      </w:r>
      <w:r w:rsidRPr="00212EA3">
        <w:rPr>
          <w:rFonts w:ascii="Times New Roman" w:hAnsi="Times New Roman" w:cs="Times New Roman"/>
          <w:sz w:val="24"/>
          <w:szCs w:val="24"/>
        </w:rPr>
        <w:t xml:space="preserve"> in providing justice services on tribal lands to individuals of tribal and non-tribal affiliation.</w:t>
      </w:r>
      <w:r w:rsidR="009266E0">
        <w:rPr>
          <w:rFonts w:ascii="Times New Roman" w:hAnsi="Times New Roman" w:cs="Times New Roman"/>
          <w:sz w:val="24"/>
          <w:szCs w:val="24"/>
        </w:rPr>
        <w:t xml:space="preserve"> </w:t>
      </w:r>
    </w:p>
    <w:p w14:paraId="162378F1" w14:textId="77777777" w:rsidR="00E43516" w:rsidRDefault="00E43516" w:rsidP="00C10D2D">
      <w:pPr>
        <w:spacing w:after="0" w:line="240" w:lineRule="auto"/>
        <w:rPr>
          <w:rFonts w:ascii="Times New Roman" w:hAnsi="Times New Roman" w:cs="Times New Roman"/>
          <w:sz w:val="24"/>
          <w:szCs w:val="24"/>
        </w:rPr>
      </w:pPr>
    </w:p>
    <w:p w14:paraId="7C087C5A" w14:textId="41DCF894" w:rsidR="00E43516" w:rsidRDefault="0016786D" w:rsidP="00C10D2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SSLLEASTL</w:t>
      </w:r>
      <w:r w:rsidR="009266E0" w:rsidRPr="00DE5FDF">
        <w:rPr>
          <w:rFonts w:ascii="Times New Roman" w:hAnsi="Times New Roman" w:cs="Times New Roman"/>
          <w:color w:val="000000"/>
          <w:sz w:val="24"/>
          <w:szCs w:val="24"/>
        </w:rPr>
        <w:t xml:space="preserve"> is part of a </w:t>
      </w:r>
      <w:r w:rsidR="009266E0">
        <w:rPr>
          <w:rFonts w:ascii="Times New Roman" w:hAnsi="Times New Roman" w:cs="Times New Roman"/>
          <w:color w:val="000000"/>
          <w:sz w:val="24"/>
          <w:szCs w:val="24"/>
        </w:rPr>
        <w:t>larger</w:t>
      </w:r>
      <w:r w:rsidR="009266E0" w:rsidRPr="00DE5FDF">
        <w:rPr>
          <w:rFonts w:ascii="Times New Roman" w:hAnsi="Times New Roman" w:cs="Times New Roman"/>
          <w:color w:val="000000"/>
          <w:sz w:val="24"/>
          <w:szCs w:val="24"/>
        </w:rPr>
        <w:t xml:space="preserve"> effort </w:t>
      </w:r>
      <w:r w:rsidR="009266E0">
        <w:rPr>
          <w:rFonts w:ascii="Times New Roman" w:hAnsi="Times New Roman" w:cs="Times New Roman"/>
          <w:color w:val="000000"/>
          <w:sz w:val="24"/>
          <w:szCs w:val="24"/>
        </w:rPr>
        <w:t>by BJS t</w:t>
      </w:r>
      <w:r w:rsidR="009266E0" w:rsidRPr="00DE5FDF">
        <w:rPr>
          <w:rFonts w:ascii="Times New Roman" w:hAnsi="Times New Roman" w:cs="Times New Roman"/>
          <w:color w:val="000000"/>
          <w:sz w:val="24"/>
          <w:szCs w:val="24"/>
        </w:rPr>
        <w:t xml:space="preserve">o collect information on the capacities </w:t>
      </w:r>
      <w:r w:rsidR="009266E0">
        <w:rPr>
          <w:rFonts w:ascii="Times New Roman" w:hAnsi="Times New Roman" w:cs="Times New Roman"/>
          <w:color w:val="000000"/>
          <w:sz w:val="24"/>
          <w:szCs w:val="24"/>
        </w:rPr>
        <w:t xml:space="preserve">and activities </w:t>
      </w:r>
      <w:r w:rsidR="009266E0" w:rsidRPr="00DE5FDF">
        <w:rPr>
          <w:rFonts w:ascii="Times New Roman" w:hAnsi="Times New Roman" w:cs="Times New Roman"/>
          <w:color w:val="000000"/>
          <w:sz w:val="24"/>
          <w:szCs w:val="24"/>
        </w:rPr>
        <w:t xml:space="preserve">of various offices and agencies within the </w:t>
      </w:r>
      <w:r w:rsidR="009266E0">
        <w:rPr>
          <w:rFonts w:ascii="Times New Roman" w:hAnsi="Times New Roman" w:cs="Times New Roman"/>
          <w:color w:val="000000"/>
          <w:sz w:val="24"/>
          <w:szCs w:val="24"/>
        </w:rPr>
        <w:t xml:space="preserve">federal, </w:t>
      </w:r>
      <w:r w:rsidR="009266E0" w:rsidRPr="00DE5FDF">
        <w:rPr>
          <w:rFonts w:ascii="Times New Roman" w:hAnsi="Times New Roman" w:cs="Times New Roman"/>
          <w:color w:val="000000"/>
          <w:sz w:val="24"/>
          <w:szCs w:val="24"/>
        </w:rPr>
        <w:t xml:space="preserve">state, local and tribal </w:t>
      </w:r>
      <w:r w:rsidR="009266E0">
        <w:rPr>
          <w:rFonts w:ascii="Times New Roman" w:hAnsi="Times New Roman" w:cs="Times New Roman"/>
          <w:color w:val="000000"/>
          <w:sz w:val="24"/>
          <w:szCs w:val="24"/>
        </w:rPr>
        <w:t>governments to document the complex justice system that functions on tribal lands</w:t>
      </w:r>
      <w:r w:rsidR="009266E0" w:rsidRPr="00DE5FDF">
        <w:rPr>
          <w:rFonts w:ascii="Times New Roman" w:hAnsi="Times New Roman" w:cs="Times New Roman"/>
          <w:color w:val="000000"/>
          <w:sz w:val="24"/>
          <w:szCs w:val="24"/>
        </w:rPr>
        <w:t xml:space="preserve">. </w:t>
      </w:r>
      <w:r w:rsidR="009266E0">
        <w:rPr>
          <w:rFonts w:ascii="Times New Roman" w:hAnsi="Times New Roman" w:cs="Times New Roman"/>
          <w:color w:val="000000"/>
          <w:sz w:val="24"/>
          <w:szCs w:val="24"/>
        </w:rPr>
        <w:t xml:space="preserve">To help document the state and local components, BJS intends to field </w:t>
      </w:r>
      <w:r w:rsidR="00E4351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SSLLEASTL</w:t>
      </w:r>
      <w:r w:rsidR="00B640FC">
        <w:rPr>
          <w:rFonts w:ascii="Times New Roman" w:hAnsi="Times New Roman" w:cs="Times New Roman"/>
          <w:color w:val="000000"/>
          <w:sz w:val="24"/>
          <w:szCs w:val="24"/>
        </w:rPr>
        <w:t xml:space="preserve"> and </w:t>
      </w:r>
      <w:r w:rsidR="009266E0">
        <w:rPr>
          <w:rFonts w:ascii="Times New Roman" w:hAnsi="Times New Roman" w:cs="Times New Roman"/>
          <w:color w:val="000000"/>
          <w:sz w:val="24"/>
          <w:szCs w:val="24"/>
        </w:rPr>
        <w:t xml:space="preserve">the </w:t>
      </w:r>
      <w:r w:rsidR="00EF42F1">
        <w:rPr>
          <w:rFonts w:ascii="Times New Roman" w:hAnsi="Times New Roman" w:cs="Times New Roman"/>
          <w:color w:val="000000"/>
          <w:sz w:val="24"/>
          <w:szCs w:val="24"/>
        </w:rPr>
        <w:t>Survey</w:t>
      </w:r>
      <w:r w:rsidR="009266E0">
        <w:rPr>
          <w:rFonts w:ascii="Times New Roman" w:hAnsi="Times New Roman" w:cs="Times New Roman"/>
          <w:color w:val="000000"/>
          <w:sz w:val="24"/>
          <w:szCs w:val="24"/>
        </w:rPr>
        <w:t xml:space="preserve"> of State and Local </w:t>
      </w:r>
      <w:r w:rsidR="00B640FC">
        <w:rPr>
          <w:rFonts w:ascii="Times New Roman" w:hAnsi="Times New Roman" w:cs="Times New Roman"/>
          <w:color w:val="000000"/>
          <w:sz w:val="24"/>
          <w:szCs w:val="24"/>
        </w:rPr>
        <w:t>Prosecutor Offices</w:t>
      </w:r>
      <w:r w:rsidR="009266E0">
        <w:rPr>
          <w:rFonts w:ascii="Times New Roman" w:hAnsi="Times New Roman" w:cs="Times New Roman"/>
          <w:color w:val="000000"/>
          <w:sz w:val="24"/>
          <w:szCs w:val="24"/>
        </w:rPr>
        <w:t xml:space="preserve"> Serving Tribal Lands (</w:t>
      </w:r>
      <w:r w:rsidR="002901E1">
        <w:rPr>
          <w:rFonts w:ascii="Times New Roman" w:hAnsi="Times New Roman" w:cs="Times New Roman"/>
          <w:color w:val="000000"/>
          <w:sz w:val="24"/>
          <w:szCs w:val="24"/>
        </w:rPr>
        <w:t>S</w:t>
      </w:r>
      <w:r w:rsidR="00B640FC">
        <w:rPr>
          <w:rFonts w:ascii="Times New Roman" w:hAnsi="Times New Roman" w:cs="Times New Roman"/>
          <w:color w:val="000000"/>
          <w:sz w:val="24"/>
          <w:szCs w:val="24"/>
        </w:rPr>
        <w:t>SLPOSTL</w:t>
      </w:r>
      <w:r w:rsidR="009266E0">
        <w:rPr>
          <w:rFonts w:ascii="Times New Roman" w:hAnsi="Times New Roman" w:cs="Times New Roman"/>
          <w:color w:val="000000"/>
          <w:sz w:val="24"/>
          <w:szCs w:val="24"/>
        </w:rPr>
        <w:t xml:space="preserve">), the two components of the State and Local Justice Agencies Serving Tribal Lands (SLJASTL) project. </w:t>
      </w:r>
      <w:r w:rsidR="009266E0">
        <w:rPr>
          <w:rFonts w:ascii="Times New Roman" w:hAnsi="Times New Roman" w:cs="Times New Roman"/>
          <w:sz w:val="24"/>
          <w:szCs w:val="24"/>
        </w:rPr>
        <w:t xml:space="preserve">The joint development of the </w:t>
      </w:r>
      <w:r>
        <w:rPr>
          <w:rFonts w:ascii="Times New Roman" w:hAnsi="Times New Roman" w:cs="Times New Roman"/>
          <w:sz w:val="24"/>
          <w:szCs w:val="24"/>
        </w:rPr>
        <w:t>SSLLEASTL</w:t>
      </w:r>
      <w:r w:rsidR="00EF42F1">
        <w:rPr>
          <w:rFonts w:ascii="Times New Roman" w:hAnsi="Times New Roman" w:cs="Times New Roman"/>
          <w:sz w:val="24"/>
          <w:szCs w:val="24"/>
        </w:rPr>
        <w:t xml:space="preserve"> and S</w:t>
      </w:r>
      <w:r w:rsidR="009266E0">
        <w:rPr>
          <w:rFonts w:ascii="Times New Roman" w:hAnsi="Times New Roman" w:cs="Times New Roman"/>
          <w:sz w:val="24"/>
          <w:szCs w:val="24"/>
        </w:rPr>
        <w:t xml:space="preserve">SLPOSTL will ensure that overlapping items between law enforcement and prosecution surveys will be worded in a similar manner to allow the </w:t>
      </w:r>
      <w:r w:rsidR="009266E0" w:rsidRPr="00212EA3">
        <w:rPr>
          <w:rFonts w:ascii="Times New Roman" w:hAnsi="Times New Roman" w:cs="Times New Roman"/>
          <w:sz w:val="24"/>
          <w:szCs w:val="24"/>
        </w:rPr>
        <w:t xml:space="preserve">resulting data to be combined to form a more detailed understanding of tribal justice for specific geographic areas or tribal entities. </w:t>
      </w:r>
      <w:r w:rsidR="00093F40">
        <w:rPr>
          <w:rFonts w:ascii="Times New Roman" w:hAnsi="Times New Roman" w:cs="Times New Roman"/>
          <w:sz w:val="24"/>
          <w:szCs w:val="24"/>
        </w:rPr>
        <w:t xml:space="preserve">However, the functions of and services provided by law enforcement and </w:t>
      </w:r>
      <w:proofErr w:type="gramStart"/>
      <w:r w:rsidR="00093F40">
        <w:rPr>
          <w:rFonts w:ascii="Times New Roman" w:hAnsi="Times New Roman" w:cs="Times New Roman"/>
          <w:sz w:val="24"/>
          <w:szCs w:val="24"/>
        </w:rPr>
        <w:t>prosecution</w:t>
      </w:r>
      <w:proofErr w:type="gramEnd"/>
      <w:r w:rsidR="00093F40">
        <w:rPr>
          <w:rFonts w:ascii="Times New Roman" w:hAnsi="Times New Roman" w:cs="Times New Roman"/>
          <w:sz w:val="24"/>
          <w:szCs w:val="24"/>
        </w:rPr>
        <w:t xml:space="preserve"> are also sufficiently different as to necessitate separate and distinct surveys.  </w:t>
      </w:r>
    </w:p>
    <w:p w14:paraId="758754D1" w14:textId="77777777" w:rsidR="00E32073" w:rsidRDefault="00E32073" w:rsidP="00C10D2D">
      <w:pPr>
        <w:spacing w:after="0" w:line="240" w:lineRule="auto"/>
        <w:rPr>
          <w:rFonts w:ascii="Times New Roman" w:hAnsi="Times New Roman" w:cs="Times New Roman"/>
          <w:sz w:val="24"/>
          <w:szCs w:val="24"/>
        </w:rPr>
      </w:pPr>
    </w:p>
    <w:p w14:paraId="63CDDC92" w14:textId="08D22DC4" w:rsidR="00E32073" w:rsidRDefault="00E32073"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Thirty-five states have federally recognized tribal lands</w:t>
      </w:r>
      <w:r w:rsidR="00043850">
        <w:rPr>
          <w:rFonts w:ascii="Times New Roman" w:hAnsi="Times New Roman" w:cs="Times New Roman"/>
          <w:sz w:val="24"/>
          <w:szCs w:val="24"/>
        </w:rPr>
        <w:t xml:space="preserve"> (table 1)</w:t>
      </w:r>
      <w:r>
        <w:rPr>
          <w:rFonts w:ascii="Times New Roman" w:hAnsi="Times New Roman" w:cs="Times New Roman"/>
          <w:sz w:val="24"/>
          <w:szCs w:val="24"/>
        </w:rPr>
        <w:t xml:space="preserve">. The SLJASTL project was initially </w:t>
      </w:r>
      <w:r w:rsidR="00921B49">
        <w:rPr>
          <w:rFonts w:ascii="Times New Roman" w:hAnsi="Times New Roman" w:cs="Times New Roman"/>
          <w:sz w:val="24"/>
          <w:szCs w:val="24"/>
        </w:rPr>
        <w:t>designed to be</w:t>
      </w:r>
      <w:r>
        <w:rPr>
          <w:rFonts w:ascii="Times New Roman" w:hAnsi="Times New Roman" w:cs="Times New Roman"/>
          <w:sz w:val="24"/>
          <w:szCs w:val="24"/>
        </w:rPr>
        <w:t xml:space="preserve"> a census of all law enforcement and prosecutor offices that served tribal lands. </w:t>
      </w:r>
      <w:r w:rsidR="00921B49">
        <w:rPr>
          <w:rFonts w:ascii="Times New Roman" w:hAnsi="Times New Roman" w:cs="Times New Roman"/>
          <w:sz w:val="24"/>
          <w:szCs w:val="24"/>
        </w:rPr>
        <w:t>T</w:t>
      </w:r>
      <w:r>
        <w:rPr>
          <w:rFonts w:ascii="Times New Roman" w:hAnsi="Times New Roman" w:cs="Times New Roman"/>
          <w:sz w:val="24"/>
          <w:szCs w:val="24"/>
        </w:rPr>
        <w:t xml:space="preserve">he law enforcement universe was to be </w:t>
      </w:r>
      <w:r w:rsidR="00921B49">
        <w:rPr>
          <w:rFonts w:ascii="Times New Roman" w:hAnsi="Times New Roman" w:cs="Times New Roman"/>
          <w:sz w:val="24"/>
          <w:szCs w:val="24"/>
        </w:rPr>
        <w:t>derived from</w:t>
      </w:r>
      <w:r>
        <w:rPr>
          <w:rFonts w:ascii="Times New Roman" w:hAnsi="Times New Roman" w:cs="Times New Roman"/>
          <w:sz w:val="24"/>
          <w:szCs w:val="24"/>
        </w:rPr>
        <w:t xml:space="preserve"> screener question</w:t>
      </w:r>
      <w:r w:rsidR="00921B49">
        <w:rPr>
          <w:rFonts w:ascii="Times New Roman" w:hAnsi="Times New Roman" w:cs="Times New Roman"/>
          <w:sz w:val="24"/>
          <w:szCs w:val="24"/>
        </w:rPr>
        <w:t>s</w:t>
      </w:r>
      <w:r>
        <w:rPr>
          <w:rFonts w:ascii="Times New Roman" w:hAnsi="Times New Roman" w:cs="Times New Roman"/>
          <w:sz w:val="24"/>
          <w:szCs w:val="24"/>
        </w:rPr>
        <w:t xml:space="preserve"> on the </w:t>
      </w:r>
      <w:r w:rsidR="00921B49">
        <w:rPr>
          <w:rFonts w:ascii="Times New Roman" w:hAnsi="Times New Roman" w:cs="Times New Roman"/>
          <w:sz w:val="24"/>
          <w:szCs w:val="24"/>
        </w:rPr>
        <w:t xml:space="preserve">2013 </w:t>
      </w:r>
      <w:r>
        <w:rPr>
          <w:rFonts w:ascii="Times New Roman" w:hAnsi="Times New Roman" w:cs="Times New Roman"/>
          <w:sz w:val="24"/>
          <w:szCs w:val="24"/>
        </w:rPr>
        <w:t>Census of State and Local Law Enforcement</w:t>
      </w:r>
      <w:r w:rsidR="00921B49">
        <w:rPr>
          <w:rFonts w:ascii="Times New Roman" w:hAnsi="Times New Roman" w:cs="Times New Roman"/>
          <w:sz w:val="24"/>
          <w:szCs w:val="24"/>
        </w:rPr>
        <w:t xml:space="preserve"> (CSLLEA)</w:t>
      </w:r>
      <w:r>
        <w:rPr>
          <w:rFonts w:ascii="Times New Roman" w:hAnsi="Times New Roman" w:cs="Times New Roman"/>
          <w:sz w:val="24"/>
          <w:szCs w:val="24"/>
        </w:rPr>
        <w:t xml:space="preserve"> survey</w:t>
      </w:r>
      <w:r w:rsidR="00921B49">
        <w:rPr>
          <w:rFonts w:ascii="Times New Roman" w:hAnsi="Times New Roman" w:cs="Times New Roman"/>
          <w:sz w:val="24"/>
          <w:szCs w:val="24"/>
        </w:rPr>
        <w:t>. Due to unforeseen problems with the CSLLEA, BJS redesigned the</w:t>
      </w:r>
      <w:r>
        <w:rPr>
          <w:rFonts w:ascii="Times New Roman" w:hAnsi="Times New Roman" w:cs="Times New Roman"/>
          <w:sz w:val="24"/>
          <w:szCs w:val="24"/>
        </w:rPr>
        <w:t xml:space="preserve"> </w:t>
      </w:r>
      <w:r w:rsidR="0016786D">
        <w:rPr>
          <w:rFonts w:ascii="Times New Roman" w:hAnsi="Times New Roman" w:cs="Times New Roman"/>
          <w:sz w:val="24"/>
          <w:szCs w:val="24"/>
        </w:rPr>
        <w:t>SSLLEASTL</w:t>
      </w:r>
      <w:r>
        <w:rPr>
          <w:rFonts w:ascii="Times New Roman" w:hAnsi="Times New Roman" w:cs="Times New Roman"/>
          <w:sz w:val="24"/>
          <w:szCs w:val="24"/>
        </w:rPr>
        <w:t xml:space="preserve"> as a survey, rather than a census. The universe was further limited by budgetary con</w:t>
      </w:r>
      <w:r w:rsidR="00921B49">
        <w:rPr>
          <w:rFonts w:ascii="Times New Roman" w:hAnsi="Times New Roman" w:cs="Times New Roman"/>
          <w:sz w:val="24"/>
          <w:szCs w:val="24"/>
        </w:rPr>
        <w:t>straints</w:t>
      </w:r>
      <w:r>
        <w:rPr>
          <w:rFonts w:ascii="Times New Roman" w:hAnsi="Times New Roman" w:cs="Times New Roman"/>
          <w:sz w:val="24"/>
          <w:szCs w:val="24"/>
        </w:rPr>
        <w:t xml:space="preserve"> to include only the 16 states governed under PL-280 (Alaska, Arizona, </w:t>
      </w:r>
      <w:r>
        <w:rPr>
          <w:rFonts w:ascii="Times New Roman" w:hAnsi="Times New Roman" w:cs="Times New Roman"/>
          <w:color w:val="000000"/>
          <w:sz w:val="24"/>
          <w:szCs w:val="24"/>
        </w:rPr>
        <w:t>California, Florida, Idaho, Iowa, Minnesota, Montana, Nebraska, Nevada, North Dakota, Oregon, South Dakota, Utah, Washington, and Wisconsin).</w:t>
      </w:r>
      <w:r w:rsidR="00043850">
        <w:rPr>
          <w:rFonts w:ascii="Times New Roman" w:hAnsi="Times New Roman" w:cs="Times New Roman"/>
          <w:color w:val="000000"/>
          <w:sz w:val="24"/>
          <w:szCs w:val="24"/>
        </w:rPr>
        <w:t xml:space="preserve"> </w:t>
      </w:r>
      <w:r w:rsidR="00921B49">
        <w:rPr>
          <w:rFonts w:ascii="Times New Roman" w:hAnsi="Times New Roman" w:cs="Times New Roman"/>
          <w:color w:val="000000"/>
          <w:sz w:val="24"/>
          <w:szCs w:val="24"/>
        </w:rPr>
        <w:t>State</w:t>
      </w:r>
      <w:r w:rsidR="00043850">
        <w:rPr>
          <w:rFonts w:ascii="Times New Roman" w:hAnsi="Times New Roman" w:cs="Times New Roman"/>
          <w:color w:val="000000"/>
          <w:sz w:val="24"/>
          <w:szCs w:val="24"/>
        </w:rPr>
        <w:t xml:space="preserve"> agencies in PL-280 states have jurisdiction over more </w:t>
      </w:r>
      <w:r w:rsidR="00921B49">
        <w:rPr>
          <w:rFonts w:ascii="Times New Roman" w:hAnsi="Times New Roman" w:cs="Times New Roman"/>
          <w:color w:val="000000"/>
          <w:sz w:val="24"/>
          <w:szCs w:val="24"/>
        </w:rPr>
        <w:t>types of crime</w:t>
      </w:r>
      <w:r w:rsidR="00043850">
        <w:rPr>
          <w:rFonts w:ascii="Times New Roman" w:hAnsi="Times New Roman" w:cs="Times New Roman"/>
          <w:color w:val="000000"/>
          <w:sz w:val="24"/>
          <w:szCs w:val="24"/>
        </w:rPr>
        <w:t xml:space="preserve"> than in non-PL 280 states. Thus, </w:t>
      </w:r>
      <w:r w:rsidR="00921B49">
        <w:rPr>
          <w:rFonts w:ascii="Times New Roman" w:hAnsi="Times New Roman" w:cs="Times New Roman"/>
          <w:color w:val="000000"/>
          <w:sz w:val="24"/>
          <w:szCs w:val="24"/>
        </w:rPr>
        <w:t xml:space="preserve">law enforcement </w:t>
      </w:r>
      <w:r w:rsidR="00043850">
        <w:rPr>
          <w:rFonts w:ascii="Times New Roman" w:hAnsi="Times New Roman" w:cs="Times New Roman"/>
          <w:color w:val="000000"/>
          <w:sz w:val="24"/>
          <w:szCs w:val="24"/>
        </w:rPr>
        <w:t>agencies in PL-280 states likely provide more services to tribal lands.</w:t>
      </w:r>
    </w:p>
    <w:p w14:paraId="0DF85F75" w14:textId="77777777" w:rsidR="00E43516" w:rsidRDefault="00E43516" w:rsidP="00C10D2D">
      <w:pPr>
        <w:spacing w:after="0" w:line="240" w:lineRule="auto"/>
        <w:rPr>
          <w:rFonts w:ascii="Times New Roman" w:hAnsi="Times New Roman" w:cs="Times New Roman"/>
          <w:sz w:val="24"/>
          <w:szCs w:val="24"/>
        </w:rPr>
      </w:pPr>
    </w:p>
    <w:p w14:paraId="41A36F27" w14:textId="35C67A1C" w:rsidR="00201D8F" w:rsidRDefault="00201D8F" w:rsidP="00201D8F">
      <w:pPr>
        <w:spacing w:after="0" w:line="240" w:lineRule="auto"/>
        <w:rPr>
          <w:rFonts w:ascii="Times New Roman" w:hAnsi="Times New Roman" w:cs="Times New Roman"/>
          <w:color w:val="000000"/>
          <w:sz w:val="24"/>
          <w:szCs w:val="24"/>
        </w:rPr>
      </w:pPr>
      <w:r w:rsidRPr="00DE5FDF">
        <w:rPr>
          <w:rFonts w:ascii="Times New Roman" w:hAnsi="Times New Roman" w:cs="Times New Roman"/>
          <w:color w:val="000000"/>
          <w:sz w:val="24"/>
          <w:szCs w:val="24"/>
        </w:rPr>
        <w:t xml:space="preserve">“Tribal lands” covers a range of legal and political arrangements between Native American </w:t>
      </w:r>
      <w:r>
        <w:rPr>
          <w:rFonts w:ascii="Times New Roman" w:hAnsi="Times New Roman" w:cs="Times New Roman"/>
          <w:color w:val="000000"/>
          <w:sz w:val="24"/>
          <w:szCs w:val="24"/>
        </w:rPr>
        <w:t>nations and federal</w:t>
      </w:r>
      <w:r w:rsidRPr="00DE5FDF">
        <w:rPr>
          <w:rFonts w:ascii="Times New Roman" w:hAnsi="Times New Roman" w:cs="Times New Roman"/>
          <w:color w:val="000000"/>
          <w:sz w:val="24"/>
          <w:szCs w:val="24"/>
        </w:rPr>
        <w:t xml:space="preserve">, state, and local governments. For this work, the </w:t>
      </w:r>
      <w:r>
        <w:rPr>
          <w:rFonts w:ascii="Times New Roman" w:hAnsi="Times New Roman" w:cs="Times New Roman"/>
          <w:color w:val="000000"/>
          <w:sz w:val="24"/>
          <w:szCs w:val="24"/>
        </w:rPr>
        <w:t xml:space="preserve">term </w:t>
      </w:r>
      <w:r w:rsidRPr="00EB0798">
        <w:rPr>
          <w:rFonts w:ascii="Times New Roman" w:hAnsi="Times New Roman" w:cs="Times New Roman"/>
          <w:i/>
          <w:color w:val="000000"/>
          <w:sz w:val="24"/>
          <w:szCs w:val="24"/>
        </w:rPr>
        <w:t>tribal lands</w:t>
      </w:r>
      <w:r>
        <w:rPr>
          <w:rFonts w:ascii="Times New Roman" w:hAnsi="Times New Roman" w:cs="Times New Roman"/>
          <w:color w:val="000000"/>
          <w:sz w:val="24"/>
          <w:szCs w:val="24"/>
        </w:rPr>
        <w:t xml:space="preserve"> will include </w:t>
      </w:r>
      <w:r w:rsidR="00921B49">
        <w:rPr>
          <w:rFonts w:ascii="Times New Roman" w:hAnsi="Times New Roman" w:cs="Times New Roman"/>
          <w:color w:val="000000"/>
          <w:sz w:val="24"/>
          <w:szCs w:val="24"/>
        </w:rPr>
        <w:t xml:space="preserve">the sixteen states governed under Public Law 280, whether mandatory or optional. Further, tribal lands include </w:t>
      </w:r>
      <w:r w:rsidRPr="00DE5FDF">
        <w:rPr>
          <w:rFonts w:ascii="Times New Roman" w:hAnsi="Times New Roman" w:cs="Times New Roman"/>
          <w:color w:val="000000"/>
          <w:sz w:val="24"/>
          <w:szCs w:val="24"/>
        </w:rPr>
        <w:t>areas labeled Indian Country, federal</w:t>
      </w:r>
      <w:r>
        <w:rPr>
          <w:rFonts w:ascii="Times New Roman" w:hAnsi="Times New Roman" w:cs="Times New Roman"/>
          <w:color w:val="000000"/>
          <w:sz w:val="24"/>
          <w:szCs w:val="24"/>
        </w:rPr>
        <w:t>ly</w:t>
      </w:r>
      <w:r w:rsidRPr="00DE5FDF">
        <w:rPr>
          <w:rFonts w:ascii="Times New Roman" w:hAnsi="Times New Roman" w:cs="Times New Roman"/>
          <w:color w:val="000000"/>
          <w:sz w:val="24"/>
          <w:szCs w:val="24"/>
        </w:rPr>
        <w:t xml:space="preserve"> recognized reservations, </w:t>
      </w:r>
      <w:r>
        <w:rPr>
          <w:rFonts w:ascii="Times New Roman" w:hAnsi="Times New Roman" w:cs="Times New Roman"/>
          <w:color w:val="000000"/>
          <w:sz w:val="24"/>
          <w:szCs w:val="24"/>
        </w:rPr>
        <w:t xml:space="preserve">Alaska Native villages, and </w:t>
      </w:r>
      <w:r w:rsidRPr="00DE5FDF">
        <w:rPr>
          <w:rFonts w:ascii="Times New Roman" w:hAnsi="Times New Roman" w:cs="Times New Roman"/>
          <w:color w:val="000000"/>
          <w:sz w:val="24"/>
          <w:szCs w:val="24"/>
        </w:rPr>
        <w:t>trust lands</w:t>
      </w:r>
      <w:r>
        <w:rPr>
          <w:rFonts w:ascii="Times New Roman" w:hAnsi="Times New Roman" w:cs="Times New Roman"/>
          <w:color w:val="000000"/>
          <w:sz w:val="24"/>
          <w:szCs w:val="24"/>
        </w:rPr>
        <w:t>. It excludes</w:t>
      </w:r>
      <w:r w:rsidRPr="00DE5F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state recognized reservations, non-federally recognized</w:t>
      </w:r>
      <w:r w:rsidRPr="00DE5FDF">
        <w:rPr>
          <w:rFonts w:ascii="Times New Roman" w:hAnsi="Times New Roman" w:cs="Times New Roman"/>
          <w:color w:val="000000"/>
          <w:sz w:val="24"/>
          <w:szCs w:val="24"/>
        </w:rPr>
        <w:t xml:space="preserve"> tribal communities</w:t>
      </w:r>
      <w:r>
        <w:rPr>
          <w:rFonts w:ascii="Times New Roman" w:hAnsi="Times New Roman" w:cs="Times New Roman"/>
          <w:color w:val="000000"/>
          <w:sz w:val="24"/>
          <w:szCs w:val="24"/>
        </w:rPr>
        <w:t xml:space="preserve">, </w:t>
      </w:r>
      <w:r w:rsidR="00932951">
        <w:rPr>
          <w:rFonts w:ascii="Times New Roman" w:hAnsi="Times New Roman" w:cs="Times New Roman"/>
          <w:color w:val="000000"/>
          <w:sz w:val="24"/>
          <w:szCs w:val="24"/>
        </w:rPr>
        <w:t>as well as all tribal lands located in non-PL-280 states</w:t>
      </w:r>
      <w:r>
        <w:rPr>
          <w:rFonts w:ascii="Times New Roman" w:hAnsi="Times New Roman" w:cs="Times New Roman"/>
          <w:color w:val="000000"/>
          <w:sz w:val="24"/>
          <w:szCs w:val="24"/>
        </w:rPr>
        <w:t xml:space="preserve">. </w:t>
      </w:r>
    </w:p>
    <w:p w14:paraId="1A476176" w14:textId="77777777" w:rsidR="00921B49" w:rsidRDefault="00921B49" w:rsidP="00201D8F">
      <w:pPr>
        <w:spacing w:after="0" w:line="240" w:lineRule="auto"/>
        <w:rPr>
          <w:rFonts w:ascii="Times New Roman" w:hAnsi="Times New Roman" w:cs="Times New Roman"/>
          <w:color w:val="000000"/>
          <w:sz w:val="24"/>
          <w:szCs w:val="24"/>
        </w:rPr>
      </w:pPr>
    </w:p>
    <w:p w14:paraId="7BEC0A28" w14:textId="77777777" w:rsidR="00201D8F" w:rsidRDefault="00201D8F" w:rsidP="00201D8F">
      <w:pPr>
        <w:spacing w:after="0" w:line="240" w:lineRule="auto"/>
        <w:rPr>
          <w:rFonts w:ascii="Times New Roman" w:hAnsi="Times New Roman" w:cs="Times New Roman"/>
          <w:color w:val="000000"/>
          <w:sz w:val="24"/>
          <w:szCs w:val="24"/>
        </w:rPr>
      </w:pPr>
    </w:p>
    <w:tbl>
      <w:tblPr>
        <w:tblStyle w:val="GridTable4-Accent1"/>
        <w:tblW w:w="9355" w:type="dxa"/>
        <w:tblLook w:val="04A0" w:firstRow="1" w:lastRow="0" w:firstColumn="1" w:lastColumn="0" w:noHBand="0" w:noVBand="1"/>
      </w:tblPr>
      <w:tblGrid>
        <w:gridCol w:w="265"/>
        <w:gridCol w:w="1530"/>
        <w:gridCol w:w="1350"/>
        <w:gridCol w:w="1800"/>
        <w:gridCol w:w="2430"/>
        <w:gridCol w:w="1980"/>
      </w:tblGrid>
      <w:tr w:rsidR="00272452" w:rsidRPr="00936698" w14:paraId="21640C5F" w14:textId="77777777" w:rsidTr="0027245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355" w:type="dxa"/>
            <w:gridSpan w:val="6"/>
          </w:tcPr>
          <w:p w14:paraId="6544F47B" w14:textId="110759E2" w:rsidR="00272452" w:rsidRPr="00936698" w:rsidRDefault="00272452" w:rsidP="00DD46CD">
            <w:pPr>
              <w:rPr>
                <w:rFonts w:ascii="Times New Roman" w:hAnsi="Times New Roman" w:cs="Times New Roman"/>
                <w:bCs w:val="0"/>
                <w:color w:val="000000"/>
                <w:sz w:val="18"/>
                <w:szCs w:val="18"/>
              </w:rPr>
            </w:pPr>
            <w:r w:rsidRPr="00936698">
              <w:rPr>
                <w:rFonts w:ascii="Times New Roman" w:hAnsi="Times New Roman" w:cs="Times New Roman"/>
                <w:bCs w:val="0"/>
                <w:sz w:val="18"/>
                <w:szCs w:val="18"/>
              </w:rPr>
              <w:lastRenderedPageBreak/>
              <w:t>Table 1. Size of tribal land population, by PL-280 jurisdiction and state</w:t>
            </w:r>
          </w:p>
        </w:tc>
      </w:tr>
      <w:tr w:rsidR="00272452" w:rsidRPr="00936698" w14:paraId="2AE3EC25" w14:textId="77777777" w:rsidTr="007145F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65" w:type="dxa"/>
          </w:tcPr>
          <w:p w14:paraId="79DD4DF6" w14:textId="77777777" w:rsidR="00272452" w:rsidRPr="00936698" w:rsidRDefault="00272452" w:rsidP="00DD46CD">
            <w:pPr>
              <w:rPr>
                <w:rFonts w:ascii="Times New Roman" w:hAnsi="Times New Roman" w:cs="Times New Roman"/>
                <w:color w:val="000000"/>
                <w:sz w:val="18"/>
                <w:szCs w:val="18"/>
              </w:rPr>
            </w:pPr>
          </w:p>
        </w:tc>
        <w:tc>
          <w:tcPr>
            <w:tcW w:w="1530" w:type="dxa"/>
            <w:hideMark/>
          </w:tcPr>
          <w:p w14:paraId="163B4B64" w14:textId="1691FE81"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p w14:paraId="7BC7FB9D" w14:textId="77777777"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7145F7">
              <w:rPr>
                <w:rFonts w:ascii="Times New Roman" w:hAnsi="Times New Roman" w:cs="Times New Roman"/>
                <w:b/>
                <w:color w:val="000000"/>
                <w:sz w:val="18"/>
                <w:szCs w:val="18"/>
              </w:rPr>
              <w:t>State</w:t>
            </w:r>
          </w:p>
        </w:tc>
        <w:tc>
          <w:tcPr>
            <w:tcW w:w="1350" w:type="dxa"/>
            <w:hideMark/>
          </w:tcPr>
          <w:p w14:paraId="420CB065" w14:textId="77777777"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936698">
              <w:rPr>
                <w:rFonts w:ascii="Times New Roman" w:hAnsi="Times New Roman" w:cs="Times New Roman"/>
                <w:b/>
                <w:bCs/>
                <w:color w:val="000000"/>
                <w:sz w:val="18"/>
                <w:szCs w:val="18"/>
              </w:rPr>
              <w:t>Federal tribal land</w:t>
            </w:r>
          </w:p>
        </w:tc>
        <w:tc>
          <w:tcPr>
            <w:tcW w:w="1800" w:type="dxa"/>
            <w:hideMark/>
          </w:tcPr>
          <w:p w14:paraId="236C482B" w14:textId="77777777"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936698">
              <w:rPr>
                <w:rFonts w:ascii="Times New Roman" w:hAnsi="Times New Roman" w:cs="Times New Roman"/>
                <w:b/>
                <w:bCs/>
                <w:color w:val="000000"/>
                <w:sz w:val="18"/>
                <w:szCs w:val="18"/>
              </w:rPr>
              <w:t xml:space="preserve">Tribal land pop Census, 2010 </w:t>
            </w:r>
          </w:p>
        </w:tc>
        <w:tc>
          <w:tcPr>
            <w:tcW w:w="2430" w:type="dxa"/>
            <w:hideMark/>
          </w:tcPr>
          <w:p w14:paraId="0C196CDF" w14:textId="77777777"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936698">
              <w:rPr>
                <w:rFonts w:ascii="Times New Roman" w:hAnsi="Times New Roman" w:cs="Times New Roman"/>
                <w:b/>
                <w:bCs/>
                <w:color w:val="000000"/>
                <w:sz w:val="18"/>
                <w:szCs w:val="18"/>
              </w:rPr>
              <w:t>Total state population, 2010</w:t>
            </w:r>
          </w:p>
        </w:tc>
        <w:tc>
          <w:tcPr>
            <w:tcW w:w="1980" w:type="dxa"/>
            <w:hideMark/>
          </w:tcPr>
          <w:p w14:paraId="467252EB" w14:textId="77777777"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936698">
              <w:rPr>
                <w:rFonts w:ascii="Times New Roman" w:hAnsi="Times New Roman" w:cs="Times New Roman"/>
                <w:b/>
                <w:bCs/>
                <w:color w:val="000000"/>
                <w:sz w:val="18"/>
                <w:szCs w:val="18"/>
              </w:rPr>
              <w:t>Tribal lands pop / total state pop</w:t>
            </w:r>
          </w:p>
        </w:tc>
      </w:tr>
      <w:tr w:rsidR="007145F7" w:rsidRPr="00936698" w14:paraId="0EEC5B21" w14:textId="77777777" w:rsidTr="008477EC">
        <w:trPr>
          <w:trHeight w:val="300"/>
        </w:trPr>
        <w:tc>
          <w:tcPr>
            <w:cnfStyle w:val="001000000000" w:firstRow="0" w:lastRow="0" w:firstColumn="1" w:lastColumn="0" w:oddVBand="0" w:evenVBand="0" w:oddHBand="0" w:evenHBand="0" w:firstRowFirstColumn="0" w:firstRowLastColumn="0" w:lastRowFirstColumn="0" w:lastRowLastColumn="0"/>
            <w:tcW w:w="9355" w:type="dxa"/>
            <w:gridSpan w:val="6"/>
          </w:tcPr>
          <w:p w14:paraId="31C5DE42" w14:textId="0AF16CDF" w:rsidR="007145F7" w:rsidRDefault="007145F7" w:rsidP="007145F7">
            <w:pPr>
              <w:rPr>
                <w:rFonts w:ascii="Times New Roman" w:hAnsi="Times New Roman" w:cs="Times New Roman"/>
                <w:color w:val="000000"/>
                <w:sz w:val="18"/>
                <w:szCs w:val="18"/>
              </w:rPr>
            </w:pPr>
            <w:r>
              <w:rPr>
                <w:rFonts w:ascii="Times New Roman" w:hAnsi="Times New Roman" w:cs="Times New Roman"/>
                <w:color w:val="000000"/>
                <w:sz w:val="18"/>
                <w:szCs w:val="18"/>
              </w:rPr>
              <w:t>States governed by Public Law 83-280</w:t>
            </w:r>
          </w:p>
        </w:tc>
      </w:tr>
      <w:tr w:rsidR="00272452" w:rsidRPr="00936698" w14:paraId="341D7B75"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65F638CD" w14:textId="77777777" w:rsidR="00272452" w:rsidRDefault="00272452" w:rsidP="00DD46CD">
            <w:pPr>
              <w:rPr>
                <w:rFonts w:ascii="Times New Roman" w:hAnsi="Times New Roman" w:cs="Times New Roman"/>
                <w:color w:val="000000"/>
                <w:sz w:val="18"/>
                <w:szCs w:val="18"/>
              </w:rPr>
            </w:pPr>
          </w:p>
        </w:tc>
        <w:tc>
          <w:tcPr>
            <w:tcW w:w="1530" w:type="dxa"/>
            <w:noWrap/>
            <w:hideMark/>
          </w:tcPr>
          <w:p w14:paraId="04E71B11" w14:textId="3A04D1ED"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Alaska </w:t>
            </w:r>
          </w:p>
        </w:tc>
        <w:tc>
          <w:tcPr>
            <w:tcW w:w="1350" w:type="dxa"/>
            <w:noWrap/>
            <w:hideMark/>
          </w:tcPr>
          <w:p w14:paraId="3106039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D4B212D"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244,023</w:t>
            </w:r>
          </w:p>
        </w:tc>
        <w:tc>
          <w:tcPr>
            <w:tcW w:w="2430" w:type="dxa"/>
            <w:noWrap/>
            <w:hideMark/>
          </w:tcPr>
          <w:p w14:paraId="06449EDB"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710,231</w:t>
            </w:r>
          </w:p>
        </w:tc>
        <w:tc>
          <w:tcPr>
            <w:tcW w:w="1980" w:type="dxa"/>
            <w:noWrap/>
            <w:hideMark/>
          </w:tcPr>
          <w:p w14:paraId="118EF36E"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34.36</w:t>
            </w:r>
          </w:p>
        </w:tc>
      </w:tr>
      <w:tr w:rsidR="00272452" w:rsidRPr="00936698" w14:paraId="084E06A6"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140879C6"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6A160FB1" w14:textId="31EE0A28"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Arizona</w:t>
            </w:r>
          </w:p>
        </w:tc>
        <w:tc>
          <w:tcPr>
            <w:tcW w:w="1350" w:type="dxa"/>
            <w:noWrap/>
            <w:hideMark/>
          </w:tcPr>
          <w:p w14:paraId="6B64F17C"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49216DE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136,015</w:t>
            </w:r>
          </w:p>
        </w:tc>
        <w:tc>
          <w:tcPr>
            <w:tcW w:w="2430" w:type="dxa"/>
            <w:noWrap/>
            <w:hideMark/>
          </w:tcPr>
          <w:p w14:paraId="22833D4C"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6,392,017</w:t>
            </w:r>
          </w:p>
        </w:tc>
        <w:tc>
          <w:tcPr>
            <w:tcW w:w="1980" w:type="dxa"/>
            <w:noWrap/>
            <w:hideMark/>
          </w:tcPr>
          <w:p w14:paraId="1FD34D6D"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2.13</w:t>
            </w:r>
          </w:p>
        </w:tc>
      </w:tr>
      <w:tr w:rsidR="00272452" w:rsidRPr="00936698" w14:paraId="12394A26"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08827558"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3461BCB0" w14:textId="24346138"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California</w:t>
            </w:r>
          </w:p>
        </w:tc>
        <w:tc>
          <w:tcPr>
            <w:tcW w:w="1350" w:type="dxa"/>
            <w:noWrap/>
            <w:hideMark/>
          </w:tcPr>
          <w:p w14:paraId="2490702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30CF6B7"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65,676</w:t>
            </w:r>
          </w:p>
        </w:tc>
        <w:tc>
          <w:tcPr>
            <w:tcW w:w="2430" w:type="dxa"/>
            <w:noWrap/>
            <w:hideMark/>
          </w:tcPr>
          <w:p w14:paraId="5361C5E3"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37,253,956</w:t>
            </w:r>
          </w:p>
        </w:tc>
        <w:tc>
          <w:tcPr>
            <w:tcW w:w="1980" w:type="dxa"/>
            <w:noWrap/>
            <w:hideMark/>
          </w:tcPr>
          <w:p w14:paraId="68F17598"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0.18</w:t>
            </w:r>
          </w:p>
        </w:tc>
      </w:tr>
      <w:tr w:rsidR="00272452" w:rsidRPr="00936698" w14:paraId="37F7B5BE"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12D5B44F"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3ADE45EF" w14:textId="3F72A4D0"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Florida</w:t>
            </w:r>
          </w:p>
        </w:tc>
        <w:tc>
          <w:tcPr>
            <w:tcW w:w="1350" w:type="dxa"/>
            <w:noWrap/>
            <w:hideMark/>
          </w:tcPr>
          <w:p w14:paraId="7C2DA92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092F3C6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3,764</w:t>
            </w:r>
          </w:p>
        </w:tc>
        <w:tc>
          <w:tcPr>
            <w:tcW w:w="2430" w:type="dxa"/>
            <w:noWrap/>
            <w:hideMark/>
          </w:tcPr>
          <w:p w14:paraId="742E33C8"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18,801,310</w:t>
            </w:r>
          </w:p>
        </w:tc>
        <w:tc>
          <w:tcPr>
            <w:tcW w:w="1980" w:type="dxa"/>
            <w:noWrap/>
            <w:hideMark/>
          </w:tcPr>
          <w:p w14:paraId="2B85681C"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0.02</w:t>
            </w:r>
          </w:p>
        </w:tc>
      </w:tr>
      <w:tr w:rsidR="00272452" w:rsidRPr="00936698" w14:paraId="737499B7"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72C92A49"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3503FD03" w14:textId="2B72EBB4"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Idaho</w:t>
            </w:r>
          </w:p>
        </w:tc>
        <w:tc>
          <w:tcPr>
            <w:tcW w:w="1350" w:type="dxa"/>
            <w:noWrap/>
            <w:hideMark/>
          </w:tcPr>
          <w:p w14:paraId="750E1E66"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5C01B91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31,701</w:t>
            </w:r>
          </w:p>
        </w:tc>
        <w:tc>
          <w:tcPr>
            <w:tcW w:w="2430" w:type="dxa"/>
            <w:noWrap/>
            <w:hideMark/>
          </w:tcPr>
          <w:p w14:paraId="4925D994"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1,567,582</w:t>
            </w:r>
          </w:p>
        </w:tc>
        <w:tc>
          <w:tcPr>
            <w:tcW w:w="1980" w:type="dxa"/>
            <w:noWrap/>
            <w:hideMark/>
          </w:tcPr>
          <w:p w14:paraId="4C18EE23"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2.02</w:t>
            </w:r>
          </w:p>
        </w:tc>
      </w:tr>
      <w:tr w:rsidR="00272452" w:rsidRPr="00936698" w14:paraId="48039994"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77BFB3C9"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5B39FBFD" w14:textId="2A6820D1"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Iowa</w:t>
            </w:r>
          </w:p>
        </w:tc>
        <w:tc>
          <w:tcPr>
            <w:tcW w:w="1350" w:type="dxa"/>
            <w:noWrap/>
            <w:hideMark/>
          </w:tcPr>
          <w:p w14:paraId="5A84F226"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A7B967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4,781</w:t>
            </w:r>
          </w:p>
        </w:tc>
        <w:tc>
          <w:tcPr>
            <w:tcW w:w="2430" w:type="dxa"/>
            <w:noWrap/>
            <w:hideMark/>
          </w:tcPr>
          <w:p w14:paraId="724977BA"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3,046,355</w:t>
            </w:r>
          </w:p>
        </w:tc>
        <w:tc>
          <w:tcPr>
            <w:tcW w:w="1980" w:type="dxa"/>
            <w:noWrap/>
            <w:hideMark/>
          </w:tcPr>
          <w:p w14:paraId="07830280"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0.16</w:t>
            </w:r>
          </w:p>
        </w:tc>
      </w:tr>
      <w:tr w:rsidR="00272452" w:rsidRPr="00936698" w14:paraId="72B1CB22"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7812E0E6"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4D279BA1" w14:textId="10611943"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Minnesota</w:t>
            </w:r>
          </w:p>
        </w:tc>
        <w:tc>
          <w:tcPr>
            <w:tcW w:w="1350" w:type="dxa"/>
            <w:noWrap/>
            <w:hideMark/>
          </w:tcPr>
          <w:p w14:paraId="038A59AA"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72D4FFD"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36,783</w:t>
            </w:r>
          </w:p>
        </w:tc>
        <w:tc>
          <w:tcPr>
            <w:tcW w:w="2430" w:type="dxa"/>
            <w:noWrap/>
            <w:hideMark/>
          </w:tcPr>
          <w:p w14:paraId="20629685"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5,303,925</w:t>
            </w:r>
          </w:p>
        </w:tc>
        <w:tc>
          <w:tcPr>
            <w:tcW w:w="1980" w:type="dxa"/>
            <w:noWrap/>
            <w:hideMark/>
          </w:tcPr>
          <w:p w14:paraId="01353EAB"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0.69</w:t>
            </w:r>
          </w:p>
        </w:tc>
      </w:tr>
      <w:tr w:rsidR="00272452" w:rsidRPr="00936698" w14:paraId="3146624C"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5CE52391"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29CACD37" w14:textId="074AD54A"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Montana</w:t>
            </w:r>
          </w:p>
        </w:tc>
        <w:tc>
          <w:tcPr>
            <w:tcW w:w="1350" w:type="dxa"/>
            <w:noWrap/>
            <w:hideMark/>
          </w:tcPr>
          <w:p w14:paraId="642F91B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6F13427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67,094</w:t>
            </w:r>
          </w:p>
        </w:tc>
        <w:tc>
          <w:tcPr>
            <w:tcW w:w="2430" w:type="dxa"/>
            <w:noWrap/>
            <w:hideMark/>
          </w:tcPr>
          <w:p w14:paraId="50E8E222"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989,415</w:t>
            </w:r>
          </w:p>
        </w:tc>
        <w:tc>
          <w:tcPr>
            <w:tcW w:w="1980" w:type="dxa"/>
            <w:noWrap/>
            <w:hideMark/>
          </w:tcPr>
          <w:p w14:paraId="11382093"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6.78</w:t>
            </w:r>
          </w:p>
        </w:tc>
      </w:tr>
      <w:tr w:rsidR="00272452" w:rsidRPr="00936698" w14:paraId="77DDC407"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4FCF7F7B"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7435CE9B" w14:textId="5D92478B"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Nebraska</w:t>
            </w:r>
          </w:p>
        </w:tc>
        <w:tc>
          <w:tcPr>
            <w:tcW w:w="1350" w:type="dxa"/>
            <w:noWrap/>
            <w:hideMark/>
          </w:tcPr>
          <w:p w14:paraId="4F43F7B6"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1E2850EC"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14,207</w:t>
            </w:r>
          </w:p>
        </w:tc>
        <w:tc>
          <w:tcPr>
            <w:tcW w:w="2430" w:type="dxa"/>
            <w:noWrap/>
            <w:hideMark/>
          </w:tcPr>
          <w:p w14:paraId="0BB5333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1,826,341</w:t>
            </w:r>
          </w:p>
        </w:tc>
        <w:tc>
          <w:tcPr>
            <w:tcW w:w="1980" w:type="dxa"/>
            <w:noWrap/>
            <w:hideMark/>
          </w:tcPr>
          <w:p w14:paraId="4179C74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0.78</w:t>
            </w:r>
          </w:p>
        </w:tc>
      </w:tr>
      <w:tr w:rsidR="00272452" w:rsidRPr="00936698" w14:paraId="6B294E24"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34073A6F"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11B64252" w14:textId="665A5F4F"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Nevada</w:t>
            </w:r>
          </w:p>
        </w:tc>
        <w:tc>
          <w:tcPr>
            <w:tcW w:w="1350" w:type="dxa"/>
            <w:noWrap/>
            <w:hideMark/>
          </w:tcPr>
          <w:p w14:paraId="181B0E58"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28014B9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10,274</w:t>
            </w:r>
          </w:p>
        </w:tc>
        <w:tc>
          <w:tcPr>
            <w:tcW w:w="2430" w:type="dxa"/>
            <w:noWrap/>
            <w:hideMark/>
          </w:tcPr>
          <w:p w14:paraId="54BDAE6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2,700,551</w:t>
            </w:r>
          </w:p>
        </w:tc>
        <w:tc>
          <w:tcPr>
            <w:tcW w:w="1980" w:type="dxa"/>
            <w:noWrap/>
            <w:hideMark/>
          </w:tcPr>
          <w:p w14:paraId="0BD7A6DE"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0.38</w:t>
            </w:r>
          </w:p>
        </w:tc>
      </w:tr>
      <w:tr w:rsidR="00272452" w:rsidRPr="00936698" w14:paraId="38EA57C9"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47CCF42B"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2AA79D76" w14:textId="14597AE9"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North Dakota</w:t>
            </w:r>
          </w:p>
        </w:tc>
        <w:tc>
          <w:tcPr>
            <w:tcW w:w="1350" w:type="dxa"/>
            <w:noWrap/>
            <w:hideMark/>
          </w:tcPr>
          <w:p w14:paraId="7B507E5F"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FBDDD3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23,039</w:t>
            </w:r>
          </w:p>
        </w:tc>
        <w:tc>
          <w:tcPr>
            <w:tcW w:w="2430" w:type="dxa"/>
            <w:noWrap/>
            <w:hideMark/>
          </w:tcPr>
          <w:p w14:paraId="71DBA7D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672,591</w:t>
            </w:r>
          </w:p>
        </w:tc>
        <w:tc>
          <w:tcPr>
            <w:tcW w:w="1980" w:type="dxa"/>
            <w:noWrap/>
            <w:hideMark/>
          </w:tcPr>
          <w:p w14:paraId="12C20945"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3.43</w:t>
            </w:r>
          </w:p>
        </w:tc>
      </w:tr>
      <w:tr w:rsidR="00272452" w:rsidRPr="00936698" w14:paraId="11D2D085"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07FF4E50"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11368AF2" w14:textId="1CBFDFF4"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Oregon</w:t>
            </w:r>
          </w:p>
        </w:tc>
        <w:tc>
          <w:tcPr>
            <w:tcW w:w="1350" w:type="dxa"/>
            <w:noWrap/>
            <w:hideMark/>
          </w:tcPr>
          <w:p w14:paraId="747D1FFB"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59CB6EA"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8,852</w:t>
            </w:r>
          </w:p>
        </w:tc>
        <w:tc>
          <w:tcPr>
            <w:tcW w:w="2430" w:type="dxa"/>
            <w:noWrap/>
            <w:hideMark/>
          </w:tcPr>
          <w:p w14:paraId="18222C3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3,831,074</w:t>
            </w:r>
          </w:p>
        </w:tc>
        <w:tc>
          <w:tcPr>
            <w:tcW w:w="1980" w:type="dxa"/>
            <w:noWrap/>
            <w:hideMark/>
          </w:tcPr>
          <w:p w14:paraId="72070189"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0.23</w:t>
            </w:r>
          </w:p>
        </w:tc>
      </w:tr>
      <w:tr w:rsidR="00272452" w:rsidRPr="00936698" w14:paraId="2CDAC515"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148E3EEF"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5F963995" w14:textId="686C0F27"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South Dakota</w:t>
            </w:r>
          </w:p>
        </w:tc>
        <w:tc>
          <w:tcPr>
            <w:tcW w:w="1350" w:type="dxa"/>
            <w:noWrap/>
            <w:hideMark/>
          </w:tcPr>
          <w:p w14:paraId="212BFCF8"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05461A6"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53,629</w:t>
            </w:r>
          </w:p>
        </w:tc>
        <w:tc>
          <w:tcPr>
            <w:tcW w:w="2430" w:type="dxa"/>
            <w:noWrap/>
            <w:hideMark/>
          </w:tcPr>
          <w:p w14:paraId="703320CD"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814,180</w:t>
            </w:r>
          </w:p>
        </w:tc>
        <w:tc>
          <w:tcPr>
            <w:tcW w:w="1980" w:type="dxa"/>
            <w:noWrap/>
            <w:hideMark/>
          </w:tcPr>
          <w:p w14:paraId="747E5048"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6.59</w:t>
            </w:r>
          </w:p>
        </w:tc>
      </w:tr>
      <w:tr w:rsidR="00272452" w:rsidRPr="00936698" w14:paraId="190CAE38"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1C6B339E"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5FC771E5" w14:textId="301122A7"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Utah</w:t>
            </w:r>
          </w:p>
        </w:tc>
        <w:tc>
          <w:tcPr>
            <w:tcW w:w="1350" w:type="dxa"/>
            <w:noWrap/>
            <w:hideMark/>
          </w:tcPr>
          <w:p w14:paraId="01695209"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0F38FB38"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83,207</w:t>
            </w:r>
          </w:p>
        </w:tc>
        <w:tc>
          <w:tcPr>
            <w:tcW w:w="2430" w:type="dxa"/>
            <w:noWrap/>
            <w:hideMark/>
          </w:tcPr>
          <w:p w14:paraId="180A5595"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2,763,885</w:t>
            </w:r>
          </w:p>
        </w:tc>
        <w:tc>
          <w:tcPr>
            <w:tcW w:w="1980" w:type="dxa"/>
            <w:noWrap/>
            <w:hideMark/>
          </w:tcPr>
          <w:p w14:paraId="5F81FE7B"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3.01</w:t>
            </w:r>
          </w:p>
        </w:tc>
      </w:tr>
      <w:tr w:rsidR="00272452" w:rsidRPr="00936698" w14:paraId="0B264314"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5FE76900"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168465A6" w14:textId="57A7EACC"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Washington</w:t>
            </w:r>
          </w:p>
        </w:tc>
        <w:tc>
          <w:tcPr>
            <w:tcW w:w="1350" w:type="dxa"/>
            <w:noWrap/>
            <w:hideMark/>
          </w:tcPr>
          <w:p w14:paraId="703C59D5"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870714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163,032</w:t>
            </w:r>
          </w:p>
        </w:tc>
        <w:tc>
          <w:tcPr>
            <w:tcW w:w="2430" w:type="dxa"/>
            <w:noWrap/>
            <w:hideMark/>
          </w:tcPr>
          <w:p w14:paraId="4CB5BC5B"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6,724,540</w:t>
            </w:r>
          </w:p>
        </w:tc>
        <w:tc>
          <w:tcPr>
            <w:tcW w:w="1980" w:type="dxa"/>
            <w:noWrap/>
            <w:hideMark/>
          </w:tcPr>
          <w:p w14:paraId="7307BE8E"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2.42</w:t>
            </w:r>
          </w:p>
        </w:tc>
      </w:tr>
      <w:tr w:rsidR="00272452" w:rsidRPr="00936698" w14:paraId="67572CD7"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57DBFAE2" w14:textId="77777777" w:rsidR="00272452" w:rsidRPr="00936698" w:rsidRDefault="00272452" w:rsidP="00DD46CD">
            <w:pPr>
              <w:rPr>
                <w:rFonts w:ascii="Times New Roman" w:hAnsi="Times New Roman" w:cs="Times New Roman"/>
                <w:color w:val="000000"/>
                <w:sz w:val="18"/>
                <w:szCs w:val="18"/>
              </w:rPr>
            </w:pPr>
          </w:p>
        </w:tc>
        <w:tc>
          <w:tcPr>
            <w:tcW w:w="1530" w:type="dxa"/>
            <w:noWrap/>
          </w:tcPr>
          <w:p w14:paraId="55E8028C" w14:textId="4BB41D7C"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Wisconsin</w:t>
            </w:r>
          </w:p>
        </w:tc>
        <w:tc>
          <w:tcPr>
            <w:tcW w:w="1350" w:type="dxa"/>
            <w:noWrap/>
          </w:tcPr>
          <w:p w14:paraId="40B69C1C"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tcPr>
          <w:p w14:paraId="7E4DC8D8"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39,991</w:t>
            </w:r>
          </w:p>
        </w:tc>
        <w:tc>
          <w:tcPr>
            <w:tcW w:w="2430" w:type="dxa"/>
            <w:noWrap/>
          </w:tcPr>
          <w:p w14:paraId="091EF165"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5,686,986</w:t>
            </w:r>
          </w:p>
        </w:tc>
        <w:tc>
          <w:tcPr>
            <w:tcW w:w="1980" w:type="dxa"/>
            <w:noWrap/>
          </w:tcPr>
          <w:p w14:paraId="031F6AF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0.70</w:t>
            </w:r>
          </w:p>
        </w:tc>
      </w:tr>
      <w:tr w:rsidR="007145F7" w:rsidRPr="00936698" w14:paraId="3C7C4D4D" w14:textId="77777777" w:rsidTr="008477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5" w:type="dxa"/>
            <w:gridSpan w:val="6"/>
          </w:tcPr>
          <w:p w14:paraId="6A5E3DF8" w14:textId="6AEA5757" w:rsidR="007145F7" w:rsidRPr="00936698" w:rsidRDefault="007145F7" w:rsidP="007145F7">
            <w:pPr>
              <w:rPr>
                <w:rFonts w:ascii="Times New Roman" w:hAnsi="Times New Roman" w:cs="Times New Roman"/>
                <w:color w:val="000000"/>
                <w:sz w:val="18"/>
                <w:szCs w:val="18"/>
              </w:rPr>
            </w:pPr>
            <w:r>
              <w:rPr>
                <w:rFonts w:ascii="Times New Roman" w:hAnsi="Times New Roman" w:cs="Times New Roman"/>
                <w:color w:val="000000"/>
                <w:sz w:val="18"/>
                <w:szCs w:val="18"/>
              </w:rPr>
              <w:t>States not governed by Public Law 83-280</w:t>
            </w:r>
          </w:p>
        </w:tc>
      </w:tr>
      <w:tr w:rsidR="00272452" w:rsidRPr="00936698" w14:paraId="786E1CF6"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1AA7AAC9"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16602D45" w14:textId="5F27F325"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Alabama</w:t>
            </w:r>
          </w:p>
        </w:tc>
        <w:tc>
          <w:tcPr>
            <w:tcW w:w="1350" w:type="dxa"/>
            <w:noWrap/>
            <w:hideMark/>
          </w:tcPr>
          <w:p w14:paraId="02B56F89"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48748285"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144</w:t>
            </w:r>
          </w:p>
        </w:tc>
        <w:tc>
          <w:tcPr>
            <w:tcW w:w="2430" w:type="dxa"/>
            <w:noWrap/>
            <w:hideMark/>
          </w:tcPr>
          <w:p w14:paraId="38BFFCC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4,779,736</w:t>
            </w:r>
          </w:p>
        </w:tc>
        <w:tc>
          <w:tcPr>
            <w:tcW w:w="1980" w:type="dxa"/>
            <w:noWrap/>
            <w:hideMark/>
          </w:tcPr>
          <w:p w14:paraId="3850378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0.00</w:t>
            </w:r>
          </w:p>
        </w:tc>
      </w:tr>
      <w:tr w:rsidR="00272452" w:rsidRPr="00936698" w14:paraId="0F6F503F"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61E3B397"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335A060D" w14:textId="2D4F9A6B"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Colorado</w:t>
            </w:r>
          </w:p>
        </w:tc>
        <w:tc>
          <w:tcPr>
            <w:tcW w:w="1350" w:type="dxa"/>
            <w:noWrap/>
            <w:hideMark/>
          </w:tcPr>
          <w:p w14:paraId="1FA6DDCB"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4EBCC1EC"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12,734</w:t>
            </w:r>
          </w:p>
        </w:tc>
        <w:tc>
          <w:tcPr>
            <w:tcW w:w="2430" w:type="dxa"/>
            <w:noWrap/>
            <w:hideMark/>
          </w:tcPr>
          <w:p w14:paraId="3A68528D"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5,029,196</w:t>
            </w:r>
          </w:p>
        </w:tc>
        <w:tc>
          <w:tcPr>
            <w:tcW w:w="1980" w:type="dxa"/>
            <w:noWrap/>
            <w:hideMark/>
          </w:tcPr>
          <w:p w14:paraId="4F33C091"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0.25</w:t>
            </w:r>
          </w:p>
        </w:tc>
      </w:tr>
      <w:tr w:rsidR="00272452" w:rsidRPr="00936698" w14:paraId="28A9579E"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41F81A19"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3C6644FF" w14:textId="776D94F3"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Connecticut</w:t>
            </w:r>
          </w:p>
        </w:tc>
        <w:tc>
          <w:tcPr>
            <w:tcW w:w="1350" w:type="dxa"/>
            <w:noWrap/>
            <w:hideMark/>
          </w:tcPr>
          <w:p w14:paraId="3A71C8B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DE9766E"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347</w:t>
            </w:r>
          </w:p>
        </w:tc>
        <w:tc>
          <w:tcPr>
            <w:tcW w:w="2430" w:type="dxa"/>
            <w:noWrap/>
            <w:hideMark/>
          </w:tcPr>
          <w:p w14:paraId="40713D8A"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3,574,097</w:t>
            </w:r>
          </w:p>
        </w:tc>
        <w:tc>
          <w:tcPr>
            <w:tcW w:w="1980" w:type="dxa"/>
            <w:noWrap/>
            <w:hideMark/>
          </w:tcPr>
          <w:p w14:paraId="5352C055"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0.01</w:t>
            </w:r>
          </w:p>
        </w:tc>
      </w:tr>
      <w:tr w:rsidR="00272452" w:rsidRPr="00936698" w14:paraId="4A532DA7"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45F9380F"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39320F8" w14:textId="660E199B"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Kansas</w:t>
            </w:r>
          </w:p>
        </w:tc>
        <w:tc>
          <w:tcPr>
            <w:tcW w:w="1350" w:type="dxa"/>
            <w:noWrap/>
            <w:hideMark/>
          </w:tcPr>
          <w:p w14:paraId="3E647208"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7023B58"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5,773</w:t>
            </w:r>
          </w:p>
        </w:tc>
        <w:tc>
          <w:tcPr>
            <w:tcW w:w="2430" w:type="dxa"/>
            <w:noWrap/>
            <w:hideMark/>
          </w:tcPr>
          <w:p w14:paraId="6BAB8039"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2,853,118</w:t>
            </w:r>
          </w:p>
        </w:tc>
        <w:tc>
          <w:tcPr>
            <w:tcW w:w="1980" w:type="dxa"/>
            <w:noWrap/>
            <w:hideMark/>
          </w:tcPr>
          <w:p w14:paraId="2D63021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0.20</w:t>
            </w:r>
          </w:p>
        </w:tc>
      </w:tr>
      <w:tr w:rsidR="00272452" w:rsidRPr="00936698" w14:paraId="26B52150"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63ED39F3"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740B3396" w14:textId="04E86EBF"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Louisiana</w:t>
            </w:r>
          </w:p>
        </w:tc>
        <w:tc>
          <w:tcPr>
            <w:tcW w:w="1350" w:type="dxa"/>
            <w:noWrap/>
            <w:hideMark/>
          </w:tcPr>
          <w:p w14:paraId="6CC6EC1D"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58EF0B1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764</w:t>
            </w:r>
          </w:p>
        </w:tc>
        <w:tc>
          <w:tcPr>
            <w:tcW w:w="2430" w:type="dxa"/>
            <w:noWrap/>
            <w:hideMark/>
          </w:tcPr>
          <w:p w14:paraId="65886370"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4,533,372</w:t>
            </w:r>
          </w:p>
        </w:tc>
        <w:tc>
          <w:tcPr>
            <w:tcW w:w="1980" w:type="dxa"/>
            <w:noWrap/>
            <w:hideMark/>
          </w:tcPr>
          <w:p w14:paraId="3C5BBED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0.02</w:t>
            </w:r>
          </w:p>
        </w:tc>
      </w:tr>
      <w:tr w:rsidR="00272452" w:rsidRPr="00936698" w14:paraId="4AD92184"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6F149B26"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DCBC06C" w14:textId="1ED511B2"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Maine</w:t>
            </w:r>
          </w:p>
        </w:tc>
        <w:tc>
          <w:tcPr>
            <w:tcW w:w="1350" w:type="dxa"/>
            <w:noWrap/>
            <w:hideMark/>
          </w:tcPr>
          <w:p w14:paraId="5CA1B837"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A986264"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2,508</w:t>
            </w:r>
          </w:p>
        </w:tc>
        <w:tc>
          <w:tcPr>
            <w:tcW w:w="2430" w:type="dxa"/>
            <w:noWrap/>
            <w:hideMark/>
          </w:tcPr>
          <w:p w14:paraId="43038359"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1,328,361</w:t>
            </w:r>
          </w:p>
        </w:tc>
        <w:tc>
          <w:tcPr>
            <w:tcW w:w="1980" w:type="dxa"/>
            <w:noWrap/>
            <w:hideMark/>
          </w:tcPr>
          <w:p w14:paraId="78D2D242"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0.08</w:t>
            </w:r>
          </w:p>
        </w:tc>
      </w:tr>
      <w:tr w:rsidR="00272452" w:rsidRPr="00936698" w14:paraId="641DD1C2"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48764BC5"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6E7A264" w14:textId="0490F792"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Massachusetts</w:t>
            </w:r>
          </w:p>
        </w:tc>
        <w:tc>
          <w:tcPr>
            <w:tcW w:w="1350" w:type="dxa"/>
            <w:noWrap/>
            <w:hideMark/>
          </w:tcPr>
          <w:p w14:paraId="7F4D9D35"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061F75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76</w:t>
            </w:r>
          </w:p>
        </w:tc>
        <w:tc>
          <w:tcPr>
            <w:tcW w:w="2430" w:type="dxa"/>
            <w:noWrap/>
            <w:hideMark/>
          </w:tcPr>
          <w:p w14:paraId="795BE102"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6,547,629</w:t>
            </w:r>
          </w:p>
        </w:tc>
        <w:tc>
          <w:tcPr>
            <w:tcW w:w="1980" w:type="dxa"/>
            <w:noWrap/>
            <w:hideMark/>
          </w:tcPr>
          <w:p w14:paraId="54D40056"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0.00</w:t>
            </w:r>
          </w:p>
        </w:tc>
      </w:tr>
      <w:tr w:rsidR="00272452" w:rsidRPr="00936698" w14:paraId="122099E8"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7128C0FB"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6704FC9B" w14:textId="7D459316"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Michigan</w:t>
            </w:r>
          </w:p>
        </w:tc>
        <w:tc>
          <w:tcPr>
            <w:tcW w:w="1350" w:type="dxa"/>
            <w:noWrap/>
            <w:hideMark/>
          </w:tcPr>
          <w:p w14:paraId="455BAD2F"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1E3751B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34,195</w:t>
            </w:r>
          </w:p>
        </w:tc>
        <w:tc>
          <w:tcPr>
            <w:tcW w:w="2430" w:type="dxa"/>
            <w:noWrap/>
            <w:hideMark/>
          </w:tcPr>
          <w:p w14:paraId="4B458FA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9,883,640</w:t>
            </w:r>
          </w:p>
        </w:tc>
        <w:tc>
          <w:tcPr>
            <w:tcW w:w="1980" w:type="dxa"/>
            <w:noWrap/>
            <w:hideMark/>
          </w:tcPr>
          <w:p w14:paraId="46A3B9ED"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0.08</w:t>
            </w:r>
          </w:p>
        </w:tc>
      </w:tr>
      <w:tr w:rsidR="00272452" w:rsidRPr="00936698" w14:paraId="13F26D26"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2A0224F6"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7BD26D6" w14:textId="43803F1D"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Mississippi</w:t>
            </w:r>
          </w:p>
        </w:tc>
        <w:tc>
          <w:tcPr>
            <w:tcW w:w="1350" w:type="dxa"/>
            <w:noWrap/>
            <w:hideMark/>
          </w:tcPr>
          <w:p w14:paraId="7E879324"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4679120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7,436</w:t>
            </w:r>
          </w:p>
        </w:tc>
        <w:tc>
          <w:tcPr>
            <w:tcW w:w="2430" w:type="dxa"/>
            <w:noWrap/>
            <w:hideMark/>
          </w:tcPr>
          <w:p w14:paraId="2DB56B5D"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2,967,297</w:t>
            </w:r>
          </w:p>
        </w:tc>
        <w:tc>
          <w:tcPr>
            <w:tcW w:w="1980" w:type="dxa"/>
            <w:noWrap/>
            <w:hideMark/>
          </w:tcPr>
          <w:p w14:paraId="23E499F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0.25</w:t>
            </w:r>
          </w:p>
        </w:tc>
      </w:tr>
      <w:tr w:rsidR="00272452" w:rsidRPr="00936698" w14:paraId="479FE0AD"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47153E82"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5651FFEE" w14:textId="2F50BAA6"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New Mexico</w:t>
            </w:r>
          </w:p>
        </w:tc>
        <w:tc>
          <w:tcPr>
            <w:tcW w:w="1350" w:type="dxa"/>
            <w:noWrap/>
            <w:hideMark/>
          </w:tcPr>
          <w:p w14:paraId="22D41EFC"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52565777"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127,540</w:t>
            </w:r>
          </w:p>
        </w:tc>
        <w:tc>
          <w:tcPr>
            <w:tcW w:w="2430" w:type="dxa"/>
            <w:noWrap/>
            <w:hideMark/>
          </w:tcPr>
          <w:p w14:paraId="55666199"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2,059,179</w:t>
            </w:r>
          </w:p>
        </w:tc>
        <w:tc>
          <w:tcPr>
            <w:tcW w:w="1980" w:type="dxa"/>
            <w:noWrap/>
            <w:hideMark/>
          </w:tcPr>
          <w:p w14:paraId="53BAFD9A"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6.19</w:t>
            </w:r>
          </w:p>
        </w:tc>
      </w:tr>
      <w:tr w:rsidR="00272452" w:rsidRPr="00936698" w14:paraId="56E9FCBE"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01505ED4"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5B7B1D9E" w14:textId="150BD0A7"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New York</w:t>
            </w:r>
          </w:p>
        </w:tc>
        <w:tc>
          <w:tcPr>
            <w:tcW w:w="1350" w:type="dxa"/>
            <w:noWrap/>
            <w:hideMark/>
          </w:tcPr>
          <w:p w14:paraId="1D2C2F43"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69CC9480"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16,781</w:t>
            </w:r>
          </w:p>
        </w:tc>
        <w:tc>
          <w:tcPr>
            <w:tcW w:w="2430" w:type="dxa"/>
            <w:noWrap/>
            <w:hideMark/>
          </w:tcPr>
          <w:p w14:paraId="6869E8BC"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19,378,102</w:t>
            </w:r>
          </w:p>
        </w:tc>
        <w:tc>
          <w:tcPr>
            <w:tcW w:w="1980" w:type="dxa"/>
            <w:noWrap/>
            <w:hideMark/>
          </w:tcPr>
          <w:p w14:paraId="42126643"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0.04</w:t>
            </w:r>
          </w:p>
        </w:tc>
      </w:tr>
      <w:tr w:rsidR="00272452" w:rsidRPr="00936698" w14:paraId="797F7B55"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13213EC0"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6991EE25" w14:textId="03529B6C"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North Carolina</w:t>
            </w:r>
          </w:p>
        </w:tc>
        <w:tc>
          <w:tcPr>
            <w:tcW w:w="1350" w:type="dxa"/>
            <w:noWrap/>
            <w:hideMark/>
          </w:tcPr>
          <w:p w14:paraId="1E69FB94"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091A2749"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9,018</w:t>
            </w:r>
          </w:p>
        </w:tc>
        <w:tc>
          <w:tcPr>
            <w:tcW w:w="2430" w:type="dxa"/>
            <w:noWrap/>
            <w:hideMark/>
          </w:tcPr>
          <w:p w14:paraId="4B61CB66"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9,535,483</w:t>
            </w:r>
          </w:p>
        </w:tc>
        <w:tc>
          <w:tcPr>
            <w:tcW w:w="1980" w:type="dxa"/>
            <w:noWrap/>
            <w:hideMark/>
          </w:tcPr>
          <w:p w14:paraId="01C4E485"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0.09</w:t>
            </w:r>
          </w:p>
        </w:tc>
      </w:tr>
      <w:tr w:rsidR="00272452" w:rsidRPr="00936698" w14:paraId="5CCEF7A0"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76F710E4" w14:textId="77777777" w:rsidR="00272452" w:rsidRPr="00936698" w:rsidRDefault="00272452" w:rsidP="00DD46CD">
            <w:pPr>
              <w:rPr>
                <w:rFonts w:ascii="Times New Roman" w:hAnsi="Times New Roman" w:cs="Times New Roman"/>
                <w:color w:val="000000"/>
                <w:sz w:val="18"/>
                <w:szCs w:val="18"/>
              </w:rPr>
            </w:pPr>
          </w:p>
        </w:tc>
        <w:tc>
          <w:tcPr>
            <w:tcW w:w="1530" w:type="dxa"/>
            <w:noWrap/>
          </w:tcPr>
          <w:p w14:paraId="2AAB74DA" w14:textId="7D7119C8"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Oklahoma</w:t>
            </w:r>
          </w:p>
        </w:tc>
        <w:tc>
          <w:tcPr>
            <w:tcW w:w="1350" w:type="dxa"/>
            <w:noWrap/>
          </w:tcPr>
          <w:p w14:paraId="0EAE9B40"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tcPr>
          <w:p w14:paraId="57DDCE0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2,557,388</w:t>
            </w:r>
          </w:p>
        </w:tc>
        <w:tc>
          <w:tcPr>
            <w:tcW w:w="2430" w:type="dxa"/>
            <w:noWrap/>
          </w:tcPr>
          <w:p w14:paraId="7336EB7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3,751,351</w:t>
            </w:r>
          </w:p>
        </w:tc>
        <w:tc>
          <w:tcPr>
            <w:tcW w:w="1980" w:type="dxa"/>
            <w:noWrap/>
          </w:tcPr>
          <w:p w14:paraId="1CF42227"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68.17</w:t>
            </w:r>
          </w:p>
        </w:tc>
      </w:tr>
      <w:tr w:rsidR="00272452" w:rsidRPr="00936698" w14:paraId="6DF90C7C"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38530B31"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AFE9D94" w14:textId="7F4FED64"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Rhode Island</w:t>
            </w:r>
          </w:p>
        </w:tc>
        <w:tc>
          <w:tcPr>
            <w:tcW w:w="1350" w:type="dxa"/>
            <w:noWrap/>
            <w:hideMark/>
          </w:tcPr>
          <w:p w14:paraId="64EFF22F"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598D15F6" w14:textId="4839E1C3" w:rsidR="00272452" w:rsidRPr="00936698" w:rsidRDefault="007145F7" w:rsidP="007145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reported</w:t>
            </w:r>
          </w:p>
        </w:tc>
        <w:tc>
          <w:tcPr>
            <w:tcW w:w="2430" w:type="dxa"/>
            <w:noWrap/>
            <w:hideMark/>
          </w:tcPr>
          <w:p w14:paraId="1490744F"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1,052,567</w:t>
            </w:r>
          </w:p>
        </w:tc>
        <w:tc>
          <w:tcPr>
            <w:tcW w:w="1980" w:type="dxa"/>
            <w:noWrap/>
            <w:hideMark/>
          </w:tcPr>
          <w:p w14:paraId="04CAAA6F"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0.00</w:t>
            </w:r>
          </w:p>
        </w:tc>
      </w:tr>
      <w:tr w:rsidR="00272452" w:rsidRPr="00936698" w14:paraId="7B5EA7BD"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2C7BA79E"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660D8AD" w14:textId="64E12600"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South Carolina</w:t>
            </w:r>
          </w:p>
        </w:tc>
        <w:tc>
          <w:tcPr>
            <w:tcW w:w="1350" w:type="dxa"/>
            <w:noWrap/>
            <w:hideMark/>
          </w:tcPr>
          <w:p w14:paraId="4C65206A"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ECB993C"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841</w:t>
            </w:r>
          </w:p>
        </w:tc>
        <w:tc>
          <w:tcPr>
            <w:tcW w:w="2430" w:type="dxa"/>
            <w:noWrap/>
            <w:hideMark/>
          </w:tcPr>
          <w:p w14:paraId="23C2631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4,625,364</w:t>
            </w:r>
          </w:p>
        </w:tc>
        <w:tc>
          <w:tcPr>
            <w:tcW w:w="1980" w:type="dxa"/>
            <w:noWrap/>
            <w:hideMark/>
          </w:tcPr>
          <w:p w14:paraId="73616B4F"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0.02</w:t>
            </w:r>
          </w:p>
        </w:tc>
      </w:tr>
      <w:tr w:rsidR="00272452" w:rsidRPr="00936698" w14:paraId="71880CB7"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2F6AD203"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7955E92E" w14:textId="1EDA152B"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Tennessee</w:t>
            </w:r>
          </w:p>
        </w:tc>
        <w:tc>
          <w:tcPr>
            <w:tcW w:w="1350" w:type="dxa"/>
            <w:noWrap/>
            <w:hideMark/>
          </w:tcPr>
          <w:p w14:paraId="6FDF7CB9"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5C59AACA" w14:textId="098D0229" w:rsidR="00272452" w:rsidRPr="00936698" w:rsidRDefault="007145F7"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reported</w:t>
            </w:r>
          </w:p>
        </w:tc>
        <w:tc>
          <w:tcPr>
            <w:tcW w:w="2430" w:type="dxa"/>
            <w:noWrap/>
            <w:hideMark/>
          </w:tcPr>
          <w:p w14:paraId="76F9E351"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6,346,105</w:t>
            </w:r>
          </w:p>
        </w:tc>
        <w:tc>
          <w:tcPr>
            <w:tcW w:w="1980" w:type="dxa"/>
            <w:noWrap/>
            <w:hideMark/>
          </w:tcPr>
          <w:p w14:paraId="6B9295C1"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0.00</w:t>
            </w:r>
          </w:p>
        </w:tc>
      </w:tr>
      <w:tr w:rsidR="00272452" w:rsidRPr="00936698" w14:paraId="2791EA06"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2C4D501F"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0B5CAF36" w14:textId="30078A31"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Texas</w:t>
            </w:r>
          </w:p>
        </w:tc>
        <w:tc>
          <w:tcPr>
            <w:tcW w:w="1350" w:type="dxa"/>
            <w:noWrap/>
            <w:hideMark/>
          </w:tcPr>
          <w:p w14:paraId="7DBA5F4A"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34EEC41E"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1,778</w:t>
            </w:r>
          </w:p>
        </w:tc>
        <w:tc>
          <w:tcPr>
            <w:tcW w:w="2430" w:type="dxa"/>
            <w:noWrap/>
            <w:hideMark/>
          </w:tcPr>
          <w:p w14:paraId="46E6952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25,145,561</w:t>
            </w:r>
          </w:p>
        </w:tc>
        <w:tc>
          <w:tcPr>
            <w:tcW w:w="1980" w:type="dxa"/>
            <w:noWrap/>
            <w:hideMark/>
          </w:tcPr>
          <w:p w14:paraId="16F3F1DA"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0.01</w:t>
            </w:r>
          </w:p>
        </w:tc>
      </w:tr>
      <w:tr w:rsidR="00272452" w:rsidRPr="00936698" w14:paraId="0F49BA36"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11B9DBC8"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23CBBA01" w14:textId="2D077254"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Vermont</w:t>
            </w:r>
          </w:p>
        </w:tc>
        <w:tc>
          <w:tcPr>
            <w:tcW w:w="1350" w:type="dxa"/>
            <w:noWrap/>
            <w:hideMark/>
          </w:tcPr>
          <w:p w14:paraId="59AB7953"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7DF56800" w14:textId="54E39BCE" w:rsidR="00272452" w:rsidRPr="00936698" w:rsidRDefault="007145F7"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Not reported</w:t>
            </w:r>
          </w:p>
        </w:tc>
        <w:tc>
          <w:tcPr>
            <w:tcW w:w="2430" w:type="dxa"/>
            <w:noWrap/>
            <w:hideMark/>
          </w:tcPr>
          <w:p w14:paraId="4AA3B34C"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625,741</w:t>
            </w:r>
          </w:p>
        </w:tc>
        <w:tc>
          <w:tcPr>
            <w:tcW w:w="1980" w:type="dxa"/>
            <w:noWrap/>
            <w:hideMark/>
          </w:tcPr>
          <w:p w14:paraId="052248A6"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0.00</w:t>
            </w:r>
          </w:p>
        </w:tc>
      </w:tr>
      <w:tr w:rsidR="00272452" w:rsidRPr="00936698" w14:paraId="1FA61D6E" w14:textId="77777777" w:rsidTr="007145F7">
        <w:trPr>
          <w:trHeight w:val="300"/>
        </w:trPr>
        <w:tc>
          <w:tcPr>
            <w:cnfStyle w:val="001000000000" w:firstRow="0" w:lastRow="0" w:firstColumn="1" w:lastColumn="0" w:oddVBand="0" w:evenVBand="0" w:oddHBand="0" w:evenHBand="0" w:firstRowFirstColumn="0" w:firstRowLastColumn="0" w:lastRowFirstColumn="0" w:lastRowLastColumn="0"/>
            <w:tcW w:w="265" w:type="dxa"/>
          </w:tcPr>
          <w:p w14:paraId="5715093F" w14:textId="77777777" w:rsidR="00272452" w:rsidRPr="00936698" w:rsidRDefault="00272452" w:rsidP="00DD46CD">
            <w:pPr>
              <w:rPr>
                <w:rFonts w:ascii="Times New Roman" w:hAnsi="Times New Roman" w:cs="Times New Roman"/>
                <w:color w:val="000000"/>
                <w:sz w:val="18"/>
                <w:szCs w:val="18"/>
              </w:rPr>
            </w:pPr>
          </w:p>
        </w:tc>
        <w:tc>
          <w:tcPr>
            <w:tcW w:w="1530" w:type="dxa"/>
            <w:noWrap/>
            <w:hideMark/>
          </w:tcPr>
          <w:p w14:paraId="1A795C0C" w14:textId="22314446" w:rsidR="00272452" w:rsidRPr="00936698" w:rsidRDefault="00272452" w:rsidP="00DD4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Wyoming</w:t>
            </w:r>
          </w:p>
        </w:tc>
        <w:tc>
          <w:tcPr>
            <w:tcW w:w="1350" w:type="dxa"/>
            <w:noWrap/>
            <w:hideMark/>
          </w:tcPr>
          <w:p w14:paraId="3CCCF534"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Yes</w:t>
            </w:r>
          </w:p>
        </w:tc>
        <w:tc>
          <w:tcPr>
            <w:tcW w:w="1800" w:type="dxa"/>
            <w:noWrap/>
            <w:hideMark/>
          </w:tcPr>
          <w:p w14:paraId="57E26A3B"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26,490</w:t>
            </w:r>
          </w:p>
        </w:tc>
        <w:tc>
          <w:tcPr>
            <w:tcW w:w="2430" w:type="dxa"/>
            <w:noWrap/>
            <w:hideMark/>
          </w:tcPr>
          <w:p w14:paraId="24123021"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563,626</w:t>
            </w:r>
          </w:p>
        </w:tc>
        <w:tc>
          <w:tcPr>
            <w:tcW w:w="1980" w:type="dxa"/>
            <w:noWrap/>
            <w:hideMark/>
          </w:tcPr>
          <w:p w14:paraId="68CD1B88" w14:textId="77777777" w:rsidR="00272452" w:rsidRPr="00936698" w:rsidRDefault="00272452" w:rsidP="00DD46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4.70</w:t>
            </w:r>
          </w:p>
        </w:tc>
      </w:tr>
      <w:tr w:rsidR="00272452" w:rsidRPr="00936698" w14:paraId="75E561F6" w14:textId="77777777" w:rsidTr="007145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tcPr>
          <w:p w14:paraId="5EBA2C00" w14:textId="77777777" w:rsidR="00272452" w:rsidRDefault="00272452" w:rsidP="00DD46CD">
            <w:pPr>
              <w:rPr>
                <w:rFonts w:ascii="Times New Roman" w:hAnsi="Times New Roman" w:cs="Times New Roman"/>
                <w:sz w:val="18"/>
                <w:szCs w:val="18"/>
              </w:rPr>
            </w:pPr>
          </w:p>
        </w:tc>
        <w:tc>
          <w:tcPr>
            <w:tcW w:w="1530" w:type="dxa"/>
            <w:noWrap/>
            <w:hideMark/>
          </w:tcPr>
          <w:p w14:paraId="42C3C374" w14:textId="5D108B3B" w:rsidR="00272452" w:rsidRPr="00936698" w:rsidRDefault="00272452" w:rsidP="00DD4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Total </w:t>
            </w:r>
          </w:p>
        </w:tc>
        <w:tc>
          <w:tcPr>
            <w:tcW w:w="1350" w:type="dxa"/>
            <w:noWrap/>
            <w:hideMark/>
          </w:tcPr>
          <w:p w14:paraId="6B2DFF59"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35</w:t>
            </w:r>
          </w:p>
        </w:tc>
        <w:tc>
          <w:tcPr>
            <w:tcW w:w="1800" w:type="dxa"/>
            <w:noWrap/>
            <w:hideMark/>
          </w:tcPr>
          <w:p w14:paraId="35396398"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936698">
              <w:rPr>
                <w:rFonts w:ascii="Times New Roman" w:hAnsi="Times New Roman" w:cs="Times New Roman"/>
                <w:color w:val="000000"/>
                <w:sz w:val="18"/>
                <w:szCs w:val="18"/>
              </w:rPr>
              <w:t>3,789,881</w:t>
            </w:r>
          </w:p>
        </w:tc>
        <w:tc>
          <w:tcPr>
            <w:tcW w:w="2430" w:type="dxa"/>
            <w:noWrap/>
            <w:hideMark/>
          </w:tcPr>
          <w:p w14:paraId="75AE9D6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1980" w:type="dxa"/>
            <w:noWrap/>
            <w:hideMark/>
          </w:tcPr>
          <w:p w14:paraId="46D85FF0" w14:textId="77777777" w:rsidR="00272452" w:rsidRPr="00936698" w:rsidRDefault="00272452" w:rsidP="00DD46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r>
    </w:tbl>
    <w:p w14:paraId="17AB4355" w14:textId="77777777" w:rsidR="00A0466A" w:rsidRDefault="00A0466A" w:rsidP="00C10D2D">
      <w:pPr>
        <w:spacing w:after="0" w:line="240" w:lineRule="auto"/>
        <w:rPr>
          <w:rFonts w:ascii="Times New Roman" w:hAnsi="Times New Roman" w:cs="Times New Roman"/>
          <w:color w:val="000000"/>
          <w:sz w:val="24"/>
          <w:szCs w:val="24"/>
        </w:rPr>
      </w:pPr>
    </w:p>
    <w:p w14:paraId="434340C8" w14:textId="6427BCD9" w:rsidR="00201D8F" w:rsidRDefault="00043850" w:rsidP="00201D8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Sixty-eight percent of the U.S. tribal lands population resides in Oklahoma; however, Oklahoma is not governed by PL-280. For states not governed by PL-280, the state and local law enforcement agencies only have jurisdiction for crimes occurring on tribal lands where both the victim and offender were non-Indians. Otherwise, jurisdiction is shared by the federal government and the tribal government. As discussed further in the jurisdictional complexity section, in PL-280 states, the state shares jurisd</w:t>
      </w:r>
      <w:r w:rsidR="00272452">
        <w:rPr>
          <w:rFonts w:ascii="Times New Roman" w:hAnsi="Times New Roman" w:cs="Times New Roman"/>
          <w:color w:val="000000"/>
          <w:sz w:val="24"/>
          <w:szCs w:val="24"/>
        </w:rPr>
        <w:t>iction with the tribes over most crimes. Thus, while the population coverage in PL-280 states is smaller, the jurisdiction of the state and local law enforcement agencies in PL-280 states is wider than in non-PL-280 states.</w:t>
      </w:r>
      <w:r>
        <w:rPr>
          <w:rFonts w:ascii="Times New Roman" w:hAnsi="Times New Roman" w:cs="Times New Roman"/>
          <w:color w:val="000000"/>
          <w:sz w:val="24"/>
          <w:szCs w:val="24"/>
        </w:rPr>
        <w:t xml:space="preserve"> </w:t>
      </w:r>
      <w:r w:rsidR="00921B49">
        <w:rPr>
          <w:rFonts w:ascii="Times New Roman" w:hAnsi="Times New Roman" w:cs="Times New Roman"/>
          <w:color w:val="000000"/>
          <w:sz w:val="24"/>
          <w:szCs w:val="24"/>
        </w:rPr>
        <w:t>PL-280 states cover</w:t>
      </w:r>
      <w:r w:rsidR="00201D8F">
        <w:rPr>
          <w:rFonts w:ascii="Times New Roman" w:hAnsi="Times New Roman" w:cs="Times New Roman"/>
          <w:color w:val="000000"/>
          <w:sz w:val="24"/>
          <w:szCs w:val="24"/>
        </w:rPr>
        <w:t xml:space="preserve"> 26% of the total tribal lands population (table 2).</w:t>
      </w:r>
      <w:r w:rsidR="004B56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4B567D">
        <w:rPr>
          <w:rFonts w:ascii="Times New Roman" w:hAnsi="Times New Roman" w:cs="Times New Roman"/>
          <w:color w:val="000000"/>
          <w:sz w:val="24"/>
          <w:szCs w:val="24"/>
        </w:rPr>
        <w:t xml:space="preserve">  </w:t>
      </w:r>
    </w:p>
    <w:p w14:paraId="0619011E" w14:textId="77777777" w:rsidR="00201D8F" w:rsidRDefault="00201D8F" w:rsidP="00201D8F">
      <w:pPr>
        <w:spacing w:after="0" w:line="240" w:lineRule="auto"/>
        <w:rPr>
          <w:rFonts w:ascii="Times New Roman" w:hAnsi="Times New Roman" w:cs="Times New Roman"/>
          <w:color w:val="000000"/>
          <w:sz w:val="24"/>
          <w:szCs w:val="24"/>
        </w:rPr>
      </w:pPr>
    </w:p>
    <w:tbl>
      <w:tblPr>
        <w:tblStyle w:val="GridTable4-Accent1"/>
        <w:tblW w:w="0" w:type="auto"/>
        <w:tblLook w:val="04A0" w:firstRow="1" w:lastRow="0" w:firstColumn="1" w:lastColumn="0" w:noHBand="0" w:noVBand="1"/>
      </w:tblPr>
      <w:tblGrid>
        <w:gridCol w:w="1607"/>
        <w:gridCol w:w="1063"/>
        <w:gridCol w:w="1687"/>
        <w:gridCol w:w="2298"/>
        <w:gridCol w:w="2250"/>
      </w:tblGrid>
      <w:tr w:rsidR="00650662" w:rsidRPr="00936698" w14:paraId="26DA53C7" w14:textId="77777777" w:rsidTr="0065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4"/>
          </w:tcPr>
          <w:p w14:paraId="084C81D1"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sz w:val="20"/>
                <w:szCs w:val="20"/>
              </w:rPr>
              <w:t>Table 2. Proposed universe for SLJASTL</w:t>
            </w:r>
          </w:p>
        </w:tc>
        <w:tc>
          <w:tcPr>
            <w:tcW w:w="2250" w:type="dxa"/>
          </w:tcPr>
          <w:p w14:paraId="7A1CDEF4" w14:textId="77777777" w:rsidR="00650662" w:rsidRPr="00936698" w:rsidRDefault="00650662" w:rsidP="00DD46CD">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p>
        </w:tc>
      </w:tr>
      <w:tr w:rsidR="00650662" w:rsidRPr="00936698" w14:paraId="79D44B2C"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20CCB649"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sz w:val="20"/>
                <w:szCs w:val="20"/>
              </w:rPr>
              <w:t>State</w:t>
            </w:r>
          </w:p>
        </w:tc>
        <w:tc>
          <w:tcPr>
            <w:tcW w:w="1063" w:type="dxa"/>
          </w:tcPr>
          <w:p w14:paraId="6879E2D0"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 xml:space="preserve">PL-280 </w:t>
            </w:r>
          </w:p>
        </w:tc>
        <w:tc>
          <w:tcPr>
            <w:tcW w:w="1687" w:type="dxa"/>
          </w:tcPr>
          <w:p w14:paraId="26FF2CAA"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Tribal Lands Population</w:t>
            </w:r>
          </w:p>
        </w:tc>
        <w:tc>
          <w:tcPr>
            <w:tcW w:w="2298" w:type="dxa"/>
          </w:tcPr>
          <w:p w14:paraId="26614D33"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 of total tribal</w:t>
            </w:r>
            <w:r>
              <w:rPr>
                <w:rFonts w:ascii="Times New Roman" w:hAnsi="Times New Roman" w:cs="Times New Roman"/>
                <w:i w:val="0"/>
                <w:sz w:val="20"/>
                <w:szCs w:val="20"/>
              </w:rPr>
              <w:t xml:space="preserve"> lands</w:t>
            </w:r>
            <w:r w:rsidRPr="00936698">
              <w:rPr>
                <w:rFonts w:ascii="Times New Roman" w:hAnsi="Times New Roman" w:cs="Times New Roman"/>
                <w:i w:val="0"/>
                <w:sz w:val="20"/>
                <w:szCs w:val="20"/>
              </w:rPr>
              <w:t xml:space="preserve"> population (3,789,881)</w:t>
            </w:r>
          </w:p>
        </w:tc>
        <w:tc>
          <w:tcPr>
            <w:tcW w:w="2250" w:type="dxa"/>
          </w:tcPr>
          <w:p w14:paraId="7DDB7664"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Max general purpose law enforcement agencies</w:t>
            </w:r>
          </w:p>
        </w:tc>
      </w:tr>
      <w:tr w:rsidR="00650662" w:rsidRPr="00936698" w14:paraId="7F97B850"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6054CDAB" w14:textId="77777777" w:rsidR="00650662" w:rsidRPr="00936698" w:rsidRDefault="00650662" w:rsidP="00DD46CD">
            <w:pPr>
              <w:pStyle w:val="BodyText"/>
              <w:rPr>
                <w:rFonts w:ascii="Times New Roman" w:hAnsi="Times New Roman" w:cs="Times New Roman"/>
                <w:i w:val="0"/>
                <w:sz w:val="20"/>
                <w:szCs w:val="20"/>
              </w:rPr>
            </w:pPr>
            <w:r>
              <w:rPr>
                <w:rFonts w:ascii="Times New Roman" w:hAnsi="Times New Roman" w:cs="Times New Roman"/>
                <w:i w:val="0"/>
                <w:color w:val="000000"/>
                <w:sz w:val="20"/>
                <w:szCs w:val="20"/>
              </w:rPr>
              <w:t xml:space="preserve">Alaska  </w:t>
            </w:r>
          </w:p>
        </w:tc>
        <w:tc>
          <w:tcPr>
            <w:tcW w:w="1063" w:type="dxa"/>
          </w:tcPr>
          <w:p w14:paraId="30630E89"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63316972" w14:textId="77777777" w:rsidR="00650662" w:rsidRPr="005354C6"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5354C6">
              <w:rPr>
                <w:rFonts w:ascii="Times New Roman" w:hAnsi="Times New Roman" w:cs="Times New Roman"/>
                <w:i w:val="0"/>
                <w:color w:val="000000"/>
                <w:sz w:val="18"/>
                <w:szCs w:val="18"/>
              </w:rPr>
              <w:t>244,023</w:t>
            </w:r>
          </w:p>
        </w:tc>
        <w:tc>
          <w:tcPr>
            <w:tcW w:w="2298" w:type="dxa"/>
          </w:tcPr>
          <w:p w14:paraId="79A725C8"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Pr>
                <w:rFonts w:ascii="Times New Roman" w:hAnsi="Times New Roman" w:cs="Times New Roman"/>
                <w:i w:val="0"/>
                <w:sz w:val="20"/>
                <w:szCs w:val="20"/>
              </w:rPr>
              <w:t>6.4</w:t>
            </w:r>
          </w:p>
        </w:tc>
        <w:tc>
          <w:tcPr>
            <w:tcW w:w="2250" w:type="dxa"/>
          </w:tcPr>
          <w:p w14:paraId="1C617506"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44</w:t>
            </w:r>
          </w:p>
        </w:tc>
      </w:tr>
      <w:tr w:rsidR="00650662" w:rsidRPr="00936698" w14:paraId="7BF5A214"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7A86DB1B"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Arizona</w:t>
            </w:r>
          </w:p>
        </w:tc>
        <w:tc>
          <w:tcPr>
            <w:tcW w:w="1063" w:type="dxa"/>
          </w:tcPr>
          <w:p w14:paraId="2290995D"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205856AF"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136,015</w:t>
            </w:r>
          </w:p>
        </w:tc>
        <w:tc>
          <w:tcPr>
            <w:tcW w:w="2298" w:type="dxa"/>
          </w:tcPr>
          <w:p w14:paraId="78023F81"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3.6</w:t>
            </w:r>
          </w:p>
        </w:tc>
        <w:tc>
          <w:tcPr>
            <w:tcW w:w="2250" w:type="dxa"/>
          </w:tcPr>
          <w:p w14:paraId="094B2018"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112</w:t>
            </w:r>
          </w:p>
        </w:tc>
      </w:tr>
      <w:tr w:rsidR="00650662" w:rsidRPr="00936698" w14:paraId="2DA15D8D"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1957C4F1"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California</w:t>
            </w:r>
          </w:p>
        </w:tc>
        <w:tc>
          <w:tcPr>
            <w:tcW w:w="1063" w:type="dxa"/>
          </w:tcPr>
          <w:p w14:paraId="572B05C6"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28896DEC"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65,676</w:t>
            </w:r>
          </w:p>
        </w:tc>
        <w:tc>
          <w:tcPr>
            <w:tcW w:w="2298" w:type="dxa"/>
          </w:tcPr>
          <w:p w14:paraId="3B4ACD47"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1.7</w:t>
            </w:r>
          </w:p>
        </w:tc>
        <w:tc>
          <w:tcPr>
            <w:tcW w:w="2250" w:type="dxa"/>
          </w:tcPr>
          <w:p w14:paraId="3FB1EEC4"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399</w:t>
            </w:r>
          </w:p>
        </w:tc>
      </w:tr>
      <w:tr w:rsidR="00650662" w:rsidRPr="00936698" w14:paraId="61C31402"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228EB77A"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Florida</w:t>
            </w:r>
          </w:p>
        </w:tc>
        <w:tc>
          <w:tcPr>
            <w:tcW w:w="1063" w:type="dxa"/>
          </w:tcPr>
          <w:p w14:paraId="5821813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1866CFCF"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3,764</w:t>
            </w:r>
          </w:p>
        </w:tc>
        <w:tc>
          <w:tcPr>
            <w:tcW w:w="2298" w:type="dxa"/>
          </w:tcPr>
          <w:p w14:paraId="3B3EEDD9"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0.1</w:t>
            </w:r>
          </w:p>
        </w:tc>
        <w:tc>
          <w:tcPr>
            <w:tcW w:w="2250" w:type="dxa"/>
          </w:tcPr>
          <w:p w14:paraId="783779C4"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337</w:t>
            </w:r>
          </w:p>
        </w:tc>
      </w:tr>
      <w:tr w:rsidR="00650662" w:rsidRPr="00936698" w14:paraId="5674B70A"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13E37762"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Idaho</w:t>
            </w:r>
          </w:p>
        </w:tc>
        <w:tc>
          <w:tcPr>
            <w:tcW w:w="1063" w:type="dxa"/>
          </w:tcPr>
          <w:p w14:paraId="1867AF3D"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5CBA7952"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31,701</w:t>
            </w:r>
          </w:p>
        </w:tc>
        <w:tc>
          <w:tcPr>
            <w:tcW w:w="2298" w:type="dxa"/>
          </w:tcPr>
          <w:p w14:paraId="78CD2789"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0.8</w:t>
            </w:r>
          </w:p>
        </w:tc>
        <w:tc>
          <w:tcPr>
            <w:tcW w:w="2250" w:type="dxa"/>
          </w:tcPr>
          <w:p w14:paraId="7172B06C"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117</w:t>
            </w:r>
          </w:p>
        </w:tc>
      </w:tr>
      <w:tr w:rsidR="00650662" w:rsidRPr="00936698" w14:paraId="2A11FAD1"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69EE554"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Iowa</w:t>
            </w:r>
          </w:p>
        </w:tc>
        <w:tc>
          <w:tcPr>
            <w:tcW w:w="1063" w:type="dxa"/>
          </w:tcPr>
          <w:p w14:paraId="28D0BA88"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6A90C64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4,781</w:t>
            </w:r>
          </w:p>
        </w:tc>
        <w:tc>
          <w:tcPr>
            <w:tcW w:w="2298" w:type="dxa"/>
          </w:tcPr>
          <w:p w14:paraId="4F13679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0.1</w:t>
            </w:r>
          </w:p>
        </w:tc>
        <w:tc>
          <w:tcPr>
            <w:tcW w:w="2250" w:type="dxa"/>
          </w:tcPr>
          <w:p w14:paraId="3679BE82"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386</w:t>
            </w:r>
          </w:p>
        </w:tc>
      </w:tr>
      <w:tr w:rsidR="00650662" w:rsidRPr="00936698" w14:paraId="2249F069"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0ECFEE2F"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Minnesota</w:t>
            </w:r>
          </w:p>
        </w:tc>
        <w:tc>
          <w:tcPr>
            <w:tcW w:w="1063" w:type="dxa"/>
          </w:tcPr>
          <w:p w14:paraId="59F134C6"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15827682"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36,783</w:t>
            </w:r>
          </w:p>
        </w:tc>
        <w:tc>
          <w:tcPr>
            <w:tcW w:w="2298" w:type="dxa"/>
          </w:tcPr>
          <w:p w14:paraId="49092641"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1.0</w:t>
            </w:r>
          </w:p>
        </w:tc>
        <w:tc>
          <w:tcPr>
            <w:tcW w:w="2250" w:type="dxa"/>
          </w:tcPr>
          <w:p w14:paraId="7F0D5AF5"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434</w:t>
            </w:r>
          </w:p>
        </w:tc>
      </w:tr>
      <w:tr w:rsidR="00650662" w:rsidRPr="00936698" w14:paraId="6CCD459A"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0998BA39"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Montana</w:t>
            </w:r>
          </w:p>
        </w:tc>
        <w:tc>
          <w:tcPr>
            <w:tcW w:w="1063" w:type="dxa"/>
          </w:tcPr>
          <w:p w14:paraId="432CDA8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2AC81AE7"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67,094</w:t>
            </w:r>
          </w:p>
        </w:tc>
        <w:tc>
          <w:tcPr>
            <w:tcW w:w="2298" w:type="dxa"/>
          </w:tcPr>
          <w:p w14:paraId="59BCC9B0"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1.8</w:t>
            </w:r>
          </w:p>
        </w:tc>
        <w:tc>
          <w:tcPr>
            <w:tcW w:w="2250" w:type="dxa"/>
          </w:tcPr>
          <w:p w14:paraId="3A924080"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110</w:t>
            </w:r>
          </w:p>
        </w:tc>
      </w:tr>
      <w:tr w:rsidR="00650662" w:rsidRPr="00936698" w14:paraId="34BFC5B0"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19F42227"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Nebraska</w:t>
            </w:r>
          </w:p>
        </w:tc>
        <w:tc>
          <w:tcPr>
            <w:tcW w:w="1063" w:type="dxa"/>
          </w:tcPr>
          <w:p w14:paraId="45CEF9B9"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304F19F5"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14,207</w:t>
            </w:r>
          </w:p>
        </w:tc>
        <w:tc>
          <w:tcPr>
            <w:tcW w:w="2298" w:type="dxa"/>
          </w:tcPr>
          <w:p w14:paraId="65A3871F"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0.4</w:t>
            </w:r>
          </w:p>
        </w:tc>
        <w:tc>
          <w:tcPr>
            <w:tcW w:w="2250" w:type="dxa"/>
          </w:tcPr>
          <w:p w14:paraId="4D83962A"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215</w:t>
            </w:r>
          </w:p>
        </w:tc>
      </w:tr>
      <w:tr w:rsidR="00650662" w:rsidRPr="00936698" w14:paraId="7B34ABC8"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3C0FAEC1"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Nevada</w:t>
            </w:r>
          </w:p>
        </w:tc>
        <w:tc>
          <w:tcPr>
            <w:tcW w:w="1063" w:type="dxa"/>
          </w:tcPr>
          <w:p w14:paraId="40AFF655"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3989FB03"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10,274</w:t>
            </w:r>
          </w:p>
        </w:tc>
        <w:tc>
          <w:tcPr>
            <w:tcW w:w="2298" w:type="dxa"/>
          </w:tcPr>
          <w:p w14:paraId="7D6F7DA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0.3</w:t>
            </w:r>
          </w:p>
        </w:tc>
        <w:tc>
          <w:tcPr>
            <w:tcW w:w="2250" w:type="dxa"/>
          </w:tcPr>
          <w:p w14:paraId="39344829"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54</w:t>
            </w:r>
          </w:p>
        </w:tc>
      </w:tr>
      <w:tr w:rsidR="00650662" w:rsidRPr="00936698" w14:paraId="3FB03160"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2EAF0162"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North Dakota</w:t>
            </w:r>
          </w:p>
        </w:tc>
        <w:tc>
          <w:tcPr>
            <w:tcW w:w="1063" w:type="dxa"/>
          </w:tcPr>
          <w:p w14:paraId="0AD4CB78"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208E7D48"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23,039</w:t>
            </w:r>
          </w:p>
        </w:tc>
        <w:tc>
          <w:tcPr>
            <w:tcW w:w="2298" w:type="dxa"/>
          </w:tcPr>
          <w:p w14:paraId="1568FFF6"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0.6</w:t>
            </w:r>
          </w:p>
        </w:tc>
        <w:tc>
          <w:tcPr>
            <w:tcW w:w="2250" w:type="dxa"/>
          </w:tcPr>
          <w:p w14:paraId="78303ACF"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108</w:t>
            </w:r>
          </w:p>
        </w:tc>
      </w:tr>
      <w:tr w:rsidR="00650662" w:rsidRPr="00936698" w14:paraId="7DB59A6F"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6563019F"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Oregon</w:t>
            </w:r>
          </w:p>
        </w:tc>
        <w:tc>
          <w:tcPr>
            <w:tcW w:w="1063" w:type="dxa"/>
          </w:tcPr>
          <w:p w14:paraId="2242111F"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5B979C5D"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8,852</w:t>
            </w:r>
          </w:p>
        </w:tc>
        <w:tc>
          <w:tcPr>
            <w:tcW w:w="2298" w:type="dxa"/>
          </w:tcPr>
          <w:p w14:paraId="62568E4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0.2</w:t>
            </w:r>
          </w:p>
        </w:tc>
        <w:tc>
          <w:tcPr>
            <w:tcW w:w="2250" w:type="dxa"/>
          </w:tcPr>
          <w:p w14:paraId="2D9D0240"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167</w:t>
            </w:r>
          </w:p>
        </w:tc>
      </w:tr>
      <w:tr w:rsidR="00650662" w:rsidRPr="00936698" w14:paraId="1F3E8F49"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3AF27ECC"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South Dakota</w:t>
            </w:r>
          </w:p>
        </w:tc>
        <w:tc>
          <w:tcPr>
            <w:tcW w:w="1063" w:type="dxa"/>
          </w:tcPr>
          <w:p w14:paraId="03F7364C"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3DEAC173"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53,629</w:t>
            </w:r>
          </w:p>
        </w:tc>
        <w:tc>
          <w:tcPr>
            <w:tcW w:w="2298" w:type="dxa"/>
          </w:tcPr>
          <w:p w14:paraId="720C2953"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1.4</w:t>
            </w:r>
          </w:p>
        </w:tc>
        <w:tc>
          <w:tcPr>
            <w:tcW w:w="2250" w:type="dxa"/>
          </w:tcPr>
          <w:p w14:paraId="579A391B"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144</w:t>
            </w:r>
          </w:p>
        </w:tc>
      </w:tr>
      <w:tr w:rsidR="00650662" w:rsidRPr="00936698" w14:paraId="6B5AB679"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3E0BB5B7"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Utah</w:t>
            </w:r>
          </w:p>
        </w:tc>
        <w:tc>
          <w:tcPr>
            <w:tcW w:w="1063" w:type="dxa"/>
          </w:tcPr>
          <w:p w14:paraId="62471148"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5B6EF542"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83,207</w:t>
            </w:r>
          </w:p>
        </w:tc>
        <w:tc>
          <w:tcPr>
            <w:tcW w:w="2298" w:type="dxa"/>
          </w:tcPr>
          <w:p w14:paraId="4AC3D9B7"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2.2</w:t>
            </w:r>
          </w:p>
        </w:tc>
        <w:tc>
          <w:tcPr>
            <w:tcW w:w="2250" w:type="dxa"/>
          </w:tcPr>
          <w:p w14:paraId="56841B2B"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126</w:t>
            </w:r>
          </w:p>
        </w:tc>
      </w:tr>
      <w:tr w:rsidR="00650662" w:rsidRPr="00936698" w14:paraId="11F348A8"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121733CD"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Washington</w:t>
            </w:r>
          </w:p>
        </w:tc>
        <w:tc>
          <w:tcPr>
            <w:tcW w:w="1063" w:type="dxa"/>
          </w:tcPr>
          <w:p w14:paraId="1F2AEC0F"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4CAEB1D9"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163,032</w:t>
            </w:r>
          </w:p>
        </w:tc>
        <w:tc>
          <w:tcPr>
            <w:tcW w:w="2298" w:type="dxa"/>
          </w:tcPr>
          <w:p w14:paraId="64E9A6B9"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4.3</w:t>
            </w:r>
          </w:p>
        </w:tc>
        <w:tc>
          <w:tcPr>
            <w:tcW w:w="2250" w:type="dxa"/>
          </w:tcPr>
          <w:p w14:paraId="72ADFFB0"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242</w:t>
            </w:r>
          </w:p>
        </w:tc>
      </w:tr>
      <w:tr w:rsidR="00650662" w:rsidRPr="00936698" w14:paraId="5ED2AF55" w14:textId="77777777" w:rsidTr="0065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3D3703A3" w14:textId="77777777" w:rsidR="00650662" w:rsidRPr="00936698" w:rsidRDefault="00650662" w:rsidP="00DD46CD">
            <w:pPr>
              <w:pStyle w:val="BodyText"/>
              <w:rPr>
                <w:rFonts w:ascii="Times New Roman" w:hAnsi="Times New Roman" w:cs="Times New Roman"/>
                <w:i w:val="0"/>
                <w:sz w:val="20"/>
                <w:szCs w:val="20"/>
              </w:rPr>
            </w:pPr>
            <w:r w:rsidRPr="00936698">
              <w:rPr>
                <w:rFonts w:ascii="Times New Roman" w:hAnsi="Times New Roman" w:cs="Times New Roman"/>
                <w:i w:val="0"/>
                <w:color w:val="000000"/>
                <w:sz w:val="20"/>
                <w:szCs w:val="20"/>
              </w:rPr>
              <w:t>Wisconsin</w:t>
            </w:r>
          </w:p>
        </w:tc>
        <w:tc>
          <w:tcPr>
            <w:tcW w:w="1063" w:type="dxa"/>
          </w:tcPr>
          <w:p w14:paraId="02935D4F"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Yes</w:t>
            </w:r>
          </w:p>
        </w:tc>
        <w:tc>
          <w:tcPr>
            <w:tcW w:w="1687" w:type="dxa"/>
          </w:tcPr>
          <w:p w14:paraId="6A6F520C"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color w:val="000000"/>
                <w:sz w:val="20"/>
                <w:szCs w:val="20"/>
              </w:rPr>
              <w:t>39,991</w:t>
            </w:r>
          </w:p>
        </w:tc>
        <w:tc>
          <w:tcPr>
            <w:tcW w:w="2298" w:type="dxa"/>
          </w:tcPr>
          <w:p w14:paraId="4BAB98F6"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1.1</w:t>
            </w:r>
          </w:p>
        </w:tc>
        <w:tc>
          <w:tcPr>
            <w:tcW w:w="2250" w:type="dxa"/>
          </w:tcPr>
          <w:p w14:paraId="1117F6DA" w14:textId="77777777" w:rsidR="00650662" w:rsidRPr="00936698" w:rsidRDefault="00650662" w:rsidP="00DD46CD">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sz w:val="20"/>
                <w:szCs w:val="20"/>
              </w:rPr>
            </w:pPr>
            <w:r w:rsidRPr="00936698">
              <w:rPr>
                <w:rFonts w:ascii="Times New Roman" w:hAnsi="Times New Roman" w:cs="Times New Roman"/>
                <w:i w:val="0"/>
                <w:sz w:val="20"/>
                <w:szCs w:val="20"/>
              </w:rPr>
              <w:t>507</w:t>
            </w:r>
          </w:p>
        </w:tc>
      </w:tr>
      <w:tr w:rsidR="00650662" w:rsidRPr="00936698" w14:paraId="0270120D" w14:textId="77777777" w:rsidTr="00650662">
        <w:tc>
          <w:tcPr>
            <w:cnfStyle w:val="001000000000" w:firstRow="0" w:lastRow="0" w:firstColumn="1" w:lastColumn="0" w:oddVBand="0" w:evenVBand="0" w:oddHBand="0" w:evenHBand="0" w:firstRowFirstColumn="0" w:firstRowLastColumn="0" w:lastRowFirstColumn="0" w:lastRowLastColumn="0"/>
            <w:tcW w:w="1607" w:type="dxa"/>
          </w:tcPr>
          <w:p w14:paraId="539D4451" w14:textId="77777777" w:rsidR="00650662" w:rsidRPr="00936698" w:rsidRDefault="00650662" w:rsidP="00DD46CD">
            <w:pPr>
              <w:pStyle w:val="BodyText"/>
              <w:rPr>
                <w:rFonts w:ascii="Times New Roman" w:hAnsi="Times New Roman" w:cs="Times New Roman"/>
                <w:i w:val="0"/>
                <w:color w:val="000000"/>
                <w:sz w:val="20"/>
                <w:szCs w:val="20"/>
              </w:rPr>
            </w:pPr>
            <w:r w:rsidRPr="00936698">
              <w:rPr>
                <w:rFonts w:ascii="Times New Roman" w:hAnsi="Times New Roman" w:cs="Times New Roman"/>
                <w:i w:val="0"/>
                <w:color w:val="000000"/>
                <w:sz w:val="20"/>
                <w:szCs w:val="20"/>
              </w:rPr>
              <w:t>Total</w:t>
            </w:r>
          </w:p>
        </w:tc>
        <w:tc>
          <w:tcPr>
            <w:tcW w:w="1063" w:type="dxa"/>
          </w:tcPr>
          <w:p w14:paraId="5352BB9B"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color w:val="000000"/>
                <w:sz w:val="20"/>
                <w:szCs w:val="20"/>
              </w:rPr>
            </w:pPr>
          </w:p>
        </w:tc>
        <w:tc>
          <w:tcPr>
            <w:tcW w:w="1687" w:type="dxa"/>
          </w:tcPr>
          <w:p w14:paraId="27F3FD88"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color w:val="000000"/>
                <w:sz w:val="20"/>
                <w:szCs w:val="20"/>
              </w:rPr>
            </w:pPr>
            <w:r>
              <w:rPr>
                <w:rFonts w:ascii="Times New Roman" w:hAnsi="Times New Roman" w:cs="Times New Roman"/>
                <w:i w:val="0"/>
                <w:color w:val="000000"/>
                <w:sz w:val="20"/>
                <w:szCs w:val="20"/>
              </w:rPr>
              <w:t>986,068</w:t>
            </w:r>
          </w:p>
        </w:tc>
        <w:tc>
          <w:tcPr>
            <w:tcW w:w="2298" w:type="dxa"/>
          </w:tcPr>
          <w:p w14:paraId="5652042D"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Pr>
                <w:rFonts w:ascii="Times New Roman" w:hAnsi="Times New Roman" w:cs="Times New Roman"/>
                <w:i w:val="0"/>
                <w:sz w:val="20"/>
                <w:szCs w:val="20"/>
              </w:rPr>
              <w:t>26.0</w:t>
            </w:r>
          </w:p>
        </w:tc>
        <w:tc>
          <w:tcPr>
            <w:tcW w:w="2250" w:type="dxa"/>
          </w:tcPr>
          <w:p w14:paraId="23770DE9" w14:textId="77777777" w:rsidR="00650662" w:rsidRPr="00936698" w:rsidRDefault="00650662" w:rsidP="00DD46C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sz w:val="20"/>
                <w:szCs w:val="20"/>
              </w:rPr>
            </w:pPr>
            <w:r>
              <w:rPr>
                <w:rFonts w:ascii="Times New Roman" w:hAnsi="Times New Roman" w:cs="Times New Roman"/>
                <w:i w:val="0"/>
                <w:sz w:val="20"/>
                <w:szCs w:val="20"/>
              </w:rPr>
              <w:t>3,936</w:t>
            </w:r>
          </w:p>
        </w:tc>
      </w:tr>
    </w:tbl>
    <w:p w14:paraId="2A98CED3" w14:textId="77777777" w:rsidR="00201D8F" w:rsidRDefault="00201D8F" w:rsidP="00C10D2D">
      <w:pPr>
        <w:spacing w:after="0" w:line="240" w:lineRule="auto"/>
        <w:rPr>
          <w:rFonts w:ascii="Times New Roman" w:hAnsi="Times New Roman" w:cs="Times New Roman"/>
          <w:color w:val="000000"/>
          <w:sz w:val="24"/>
          <w:szCs w:val="24"/>
        </w:rPr>
      </w:pPr>
    </w:p>
    <w:p w14:paraId="30DFEB60" w14:textId="60CA615E" w:rsidR="00201D8F" w:rsidRDefault="00201D8F" w:rsidP="00201D8F">
      <w:pPr>
        <w:pStyle w:val="BodyText"/>
        <w:rPr>
          <w:rFonts w:ascii="Times New Roman" w:hAnsi="Times New Roman" w:cs="Times New Roman"/>
          <w:color w:val="000000"/>
        </w:rPr>
      </w:pPr>
      <w:r w:rsidRPr="00334430">
        <w:rPr>
          <w:rFonts w:ascii="Times New Roman" w:hAnsi="Times New Roman" w:cs="Times New Roman"/>
          <w:i w:val="0"/>
          <w:color w:val="000000"/>
        </w:rPr>
        <w:t>Alaska Native villages are different from tribal lands in the lower 48 states.</w:t>
      </w:r>
      <w:r>
        <w:rPr>
          <w:rFonts w:ascii="Times New Roman" w:hAnsi="Times New Roman" w:cs="Times New Roman"/>
          <w:color w:val="000000"/>
        </w:rPr>
        <w:t xml:space="preserve"> </w:t>
      </w:r>
      <w:r>
        <w:rPr>
          <w:rFonts w:ascii="Times New Roman" w:hAnsi="Times New Roman" w:cs="Times New Roman"/>
          <w:i w:val="0"/>
        </w:rPr>
        <w:t>BJS discussed the criminal justice structure in Alaska with representatives of the Alaska State Police and regional village public safety officers (VPSO). The Alaskan representatives explained that there is one trust land with a population of approximately 800 individuals linked to three tribes. The remaining Alaskan Native villages are not similar to federally recognized tribal lands in the lower 48 States. In contrast, the many Alaskan villages may have some residents who are tribal but they are not viewed as reservations, but more like small towns with some residents who may be members of one or many diffe</w:t>
      </w:r>
      <w:r w:rsidR="00EB0798">
        <w:rPr>
          <w:rFonts w:ascii="Times New Roman" w:hAnsi="Times New Roman" w:cs="Times New Roman"/>
          <w:i w:val="0"/>
        </w:rPr>
        <w:t xml:space="preserve">rent tribes. Consequently, for </w:t>
      </w:r>
      <w:r w:rsidR="00EB0798" w:rsidRPr="009305FC">
        <w:rPr>
          <w:rFonts w:ascii="Times New Roman" w:hAnsi="Times New Roman" w:cs="Times New Roman"/>
          <w:i w:val="0"/>
        </w:rPr>
        <w:t>SSLPOSTL</w:t>
      </w:r>
      <w:r w:rsidR="00EB0798">
        <w:rPr>
          <w:rFonts w:ascii="Times New Roman" w:hAnsi="Times New Roman" w:cs="Times New Roman"/>
          <w:i w:val="0"/>
        </w:rPr>
        <w:t xml:space="preserve">, the Alaskan villages are not comparable to </w:t>
      </w:r>
      <w:r w:rsidR="00EB0798" w:rsidRPr="00771C10">
        <w:rPr>
          <w:rFonts w:ascii="Times New Roman" w:hAnsi="Times New Roman" w:cs="Times New Roman"/>
        </w:rPr>
        <w:t>tribal lands</w:t>
      </w:r>
      <w:r w:rsidR="00EB0798">
        <w:rPr>
          <w:rFonts w:ascii="Times New Roman" w:hAnsi="Times New Roman" w:cs="Times New Roman"/>
          <w:i w:val="0"/>
        </w:rPr>
        <w:t xml:space="preserve"> in the lower 48 States. For instance, the Alaskan villages do not have distinct tribal governments. The villages are essentially private land with some tribal residents. Many of our survey’s questions would not make sense for Alaskan villages (e.g. there are no tribal governments with which to make agreements). </w:t>
      </w:r>
      <w:r>
        <w:rPr>
          <w:rFonts w:ascii="Times New Roman" w:hAnsi="Times New Roman" w:cs="Times New Roman"/>
          <w:i w:val="0"/>
        </w:rPr>
        <w:t xml:space="preserve">To address these differences, we prepared two </w:t>
      </w:r>
      <w:r w:rsidR="0016786D">
        <w:rPr>
          <w:rFonts w:ascii="Times New Roman" w:hAnsi="Times New Roman" w:cs="Times New Roman"/>
          <w:i w:val="0"/>
        </w:rPr>
        <w:t>SSLLEASTL</w:t>
      </w:r>
      <w:r>
        <w:rPr>
          <w:rFonts w:ascii="Times New Roman" w:hAnsi="Times New Roman" w:cs="Times New Roman"/>
          <w:i w:val="0"/>
        </w:rPr>
        <w:t xml:space="preserve"> surveys: one for law enforcement agencies in Alaska, and one for law enforcement agencies in the remaining PL-280 states.  </w:t>
      </w:r>
    </w:p>
    <w:p w14:paraId="604B1D18" w14:textId="77777777" w:rsidR="004945D9" w:rsidRPr="00212EA3" w:rsidRDefault="004945D9" w:rsidP="00C10D2D">
      <w:pPr>
        <w:spacing w:after="0" w:line="240" w:lineRule="auto"/>
        <w:rPr>
          <w:rFonts w:ascii="Times New Roman" w:hAnsi="Times New Roman" w:cs="Times New Roman"/>
          <w:sz w:val="24"/>
          <w:szCs w:val="24"/>
        </w:rPr>
      </w:pPr>
    </w:p>
    <w:p w14:paraId="220D202C" w14:textId="3DBBEEC5" w:rsidR="005E3837" w:rsidRDefault="005E3837" w:rsidP="00C10D2D">
      <w:pPr>
        <w:pStyle w:val="Default"/>
        <w:rPr>
          <w:rFonts w:ascii="Times New Roman" w:hAnsi="Times New Roman" w:cs="Times New Roman"/>
        </w:rPr>
      </w:pPr>
      <w:r w:rsidRPr="00212EA3">
        <w:rPr>
          <w:rFonts w:ascii="Times New Roman" w:hAnsi="Times New Roman" w:cs="Times New Roman"/>
        </w:rPr>
        <w:t xml:space="preserve">The </w:t>
      </w:r>
      <w:r w:rsidR="0016786D">
        <w:rPr>
          <w:rFonts w:ascii="Times New Roman" w:hAnsi="Times New Roman" w:cs="Times New Roman"/>
        </w:rPr>
        <w:t>SSLLEASTL</w:t>
      </w:r>
      <w:r w:rsidR="00685C88">
        <w:rPr>
          <w:rFonts w:ascii="Times New Roman" w:hAnsi="Times New Roman" w:cs="Times New Roman"/>
        </w:rPr>
        <w:t xml:space="preserve"> will solicit </w:t>
      </w:r>
      <w:r w:rsidR="00093F40">
        <w:rPr>
          <w:rFonts w:ascii="Times New Roman" w:hAnsi="Times New Roman" w:cs="Times New Roman"/>
        </w:rPr>
        <w:t>information from</w:t>
      </w:r>
      <w:r w:rsidR="00685C88">
        <w:rPr>
          <w:rFonts w:ascii="Times New Roman" w:hAnsi="Times New Roman" w:cs="Times New Roman"/>
        </w:rPr>
        <w:t xml:space="preserve"> state and local </w:t>
      </w:r>
      <w:r w:rsidR="00560707">
        <w:rPr>
          <w:rFonts w:ascii="Times New Roman" w:hAnsi="Times New Roman" w:cs="Times New Roman"/>
        </w:rPr>
        <w:t xml:space="preserve">general purpose </w:t>
      </w:r>
      <w:r w:rsidR="00685C88">
        <w:rPr>
          <w:rFonts w:ascii="Times New Roman" w:hAnsi="Times New Roman" w:cs="Times New Roman"/>
        </w:rPr>
        <w:t>law enforcement agencies on their administrative and operational procedures and practices, tribal caseloads, provided services</w:t>
      </w:r>
      <w:r w:rsidR="00560707">
        <w:rPr>
          <w:rFonts w:ascii="Times New Roman" w:hAnsi="Times New Roman" w:cs="Times New Roman"/>
        </w:rPr>
        <w:t>,</w:t>
      </w:r>
      <w:r w:rsidR="00685C88">
        <w:rPr>
          <w:rFonts w:ascii="Times New Roman" w:hAnsi="Times New Roman" w:cs="Times New Roman"/>
        </w:rPr>
        <w:t xml:space="preserve"> and ability to report detailed data on the tribal matters they handle.  </w:t>
      </w:r>
      <w:r w:rsidRPr="00212EA3">
        <w:rPr>
          <w:rFonts w:ascii="Times New Roman" w:hAnsi="Times New Roman" w:cs="Times New Roman"/>
        </w:rPr>
        <w:t xml:space="preserve">The </w:t>
      </w:r>
      <w:r w:rsidRPr="00212EA3">
        <w:rPr>
          <w:rFonts w:ascii="Times New Roman" w:hAnsi="Times New Roman" w:cs="Times New Roman"/>
        </w:rPr>
        <w:lastRenderedPageBreak/>
        <w:t xml:space="preserve">administrative portion focuses on the organizational and administrative structure of the agencies as they relate to agency interactions with crimes on tribal lands. </w:t>
      </w:r>
      <w:r>
        <w:rPr>
          <w:rFonts w:ascii="Times New Roman" w:hAnsi="Times New Roman" w:cs="Times New Roman"/>
        </w:rPr>
        <w:t xml:space="preserve">The administrative portion aims to identify the types of agreements state and local law enforcement agencies have with tribal law enforcement and tribal governments.  </w:t>
      </w:r>
      <w:r w:rsidRPr="00212EA3">
        <w:rPr>
          <w:rFonts w:ascii="Times New Roman" w:hAnsi="Times New Roman" w:cs="Times New Roman"/>
        </w:rPr>
        <w:t>The operational portion focuses on such areas as staffing, budgets, training, recruitment</w:t>
      </w:r>
      <w:r w:rsidR="00E43516">
        <w:rPr>
          <w:rFonts w:ascii="Times New Roman" w:hAnsi="Times New Roman" w:cs="Times New Roman"/>
        </w:rPr>
        <w:t>,</w:t>
      </w:r>
      <w:r>
        <w:rPr>
          <w:rFonts w:ascii="Times New Roman" w:hAnsi="Times New Roman" w:cs="Times New Roman"/>
        </w:rPr>
        <w:t xml:space="preserve"> services provided, and the aspects of these that relate to their tribal jurisdictional responsibilities. </w:t>
      </w:r>
      <w:r w:rsidR="00E43516">
        <w:rPr>
          <w:rFonts w:ascii="Times New Roman" w:hAnsi="Times New Roman" w:cs="Times New Roman"/>
        </w:rPr>
        <w:t xml:space="preserve"> </w:t>
      </w:r>
      <w:r>
        <w:rPr>
          <w:rFonts w:ascii="Times New Roman" w:hAnsi="Times New Roman" w:cs="Times New Roman"/>
        </w:rPr>
        <w:t xml:space="preserve">Operational information will include </w:t>
      </w:r>
      <w:r w:rsidRPr="00212EA3">
        <w:rPr>
          <w:rFonts w:ascii="Times New Roman" w:hAnsi="Times New Roman" w:cs="Times New Roman"/>
        </w:rPr>
        <w:t>the capabilities of information systems to report statistics related to crime on</w:t>
      </w:r>
      <w:r>
        <w:rPr>
          <w:rFonts w:ascii="Times New Roman" w:hAnsi="Times New Roman" w:cs="Times New Roman"/>
        </w:rPr>
        <w:t>,</w:t>
      </w:r>
      <w:r w:rsidRPr="00212EA3">
        <w:rPr>
          <w:rFonts w:ascii="Times New Roman" w:hAnsi="Times New Roman" w:cs="Times New Roman"/>
        </w:rPr>
        <w:t xml:space="preserve"> and services delivered to</w:t>
      </w:r>
      <w:r>
        <w:rPr>
          <w:rFonts w:ascii="Times New Roman" w:hAnsi="Times New Roman" w:cs="Times New Roman"/>
        </w:rPr>
        <w:t>,</w:t>
      </w:r>
      <w:r w:rsidRPr="00212EA3">
        <w:rPr>
          <w:rFonts w:ascii="Times New Roman" w:hAnsi="Times New Roman" w:cs="Times New Roman"/>
        </w:rPr>
        <w:t xml:space="preserve"> tribal lands. The caseload component </w:t>
      </w:r>
      <w:r>
        <w:rPr>
          <w:rFonts w:ascii="Times New Roman" w:hAnsi="Times New Roman" w:cs="Times New Roman"/>
        </w:rPr>
        <w:t xml:space="preserve">will </w:t>
      </w:r>
      <w:r w:rsidR="00560707">
        <w:rPr>
          <w:rFonts w:ascii="Times New Roman" w:hAnsi="Times New Roman" w:cs="Times New Roman"/>
        </w:rPr>
        <w:t>ask state and local law enforcement agencies about the ability to report crime occurring on tribal lands separately from crime occurring outside of tribal lands.</w:t>
      </w:r>
    </w:p>
    <w:p w14:paraId="3F65E850" w14:textId="77777777" w:rsidR="005E3837" w:rsidRDefault="005E3837" w:rsidP="00C10D2D">
      <w:pPr>
        <w:pStyle w:val="Default"/>
        <w:rPr>
          <w:rFonts w:ascii="Times New Roman" w:hAnsi="Times New Roman" w:cs="Times New Roman"/>
        </w:rPr>
      </w:pPr>
    </w:p>
    <w:p w14:paraId="07D2703D" w14:textId="08EEFCC3" w:rsidR="007262C2" w:rsidRDefault="007145F7" w:rsidP="007262C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briefly discussed earlier, </w:t>
      </w:r>
      <w:r w:rsidR="007262C2">
        <w:rPr>
          <w:rFonts w:ascii="Times New Roman" w:hAnsi="Times New Roman" w:cs="Times New Roman"/>
          <w:color w:val="000000"/>
          <w:sz w:val="24"/>
          <w:szCs w:val="24"/>
        </w:rPr>
        <w:t xml:space="preserve">SLLEASTL was originally designed as a census of all law enforcement agencies that had jurisdiction on </w:t>
      </w:r>
      <w:r w:rsidR="000E7664">
        <w:rPr>
          <w:rFonts w:ascii="Times New Roman" w:hAnsi="Times New Roman" w:cs="Times New Roman"/>
          <w:color w:val="000000"/>
          <w:sz w:val="24"/>
          <w:szCs w:val="24"/>
        </w:rPr>
        <w:t xml:space="preserve">(i.e., served) </w:t>
      </w:r>
      <w:r w:rsidR="007262C2">
        <w:rPr>
          <w:rFonts w:ascii="Times New Roman" w:hAnsi="Times New Roman" w:cs="Times New Roman"/>
          <w:color w:val="000000"/>
          <w:sz w:val="24"/>
          <w:szCs w:val="24"/>
        </w:rPr>
        <w:t xml:space="preserve">tribal lands. The original design </w:t>
      </w:r>
      <w:r w:rsidR="000E7664">
        <w:rPr>
          <w:rFonts w:ascii="Times New Roman" w:hAnsi="Times New Roman" w:cs="Times New Roman"/>
          <w:color w:val="000000"/>
          <w:sz w:val="24"/>
          <w:szCs w:val="24"/>
        </w:rPr>
        <w:t>relied</w:t>
      </w:r>
      <w:r w:rsidR="007262C2">
        <w:rPr>
          <w:rFonts w:ascii="Times New Roman" w:hAnsi="Times New Roman" w:cs="Times New Roman"/>
          <w:color w:val="000000"/>
          <w:sz w:val="24"/>
          <w:szCs w:val="24"/>
        </w:rPr>
        <w:t xml:space="preserve"> on a screener question on the </w:t>
      </w:r>
      <w:r w:rsidR="000E7664">
        <w:rPr>
          <w:rFonts w:ascii="Times New Roman" w:hAnsi="Times New Roman" w:cs="Times New Roman"/>
          <w:color w:val="000000"/>
          <w:sz w:val="24"/>
          <w:szCs w:val="24"/>
        </w:rPr>
        <w:t xml:space="preserve">recent </w:t>
      </w:r>
      <w:r w:rsidR="007262C2">
        <w:rPr>
          <w:rFonts w:ascii="Times New Roman" w:hAnsi="Times New Roman" w:cs="Times New Roman"/>
          <w:color w:val="000000"/>
          <w:sz w:val="24"/>
          <w:szCs w:val="24"/>
        </w:rPr>
        <w:t xml:space="preserve">Census of State and Local Law Enforcement Agencies (CSLLEA). That survey achieved an 80% response rate, leaving </w:t>
      </w:r>
      <w:r w:rsidR="000E7664">
        <w:rPr>
          <w:rFonts w:ascii="Times New Roman" w:hAnsi="Times New Roman" w:cs="Times New Roman"/>
          <w:color w:val="000000"/>
          <w:sz w:val="24"/>
          <w:szCs w:val="24"/>
        </w:rPr>
        <w:t xml:space="preserve">the tribal involvement of </w:t>
      </w:r>
      <w:r w:rsidR="007262C2">
        <w:rPr>
          <w:rFonts w:ascii="Times New Roman" w:hAnsi="Times New Roman" w:cs="Times New Roman"/>
          <w:color w:val="000000"/>
          <w:sz w:val="24"/>
          <w:szCs w:val="24"/>
        </w:rPr>
        <w:t xml:space="preserve">20% of all law enforcement agencies </w:t>
      </w:r>
      <w:r w:rsidR="000E7664">
        <w:rPr>
          <w:rFonts w:ascii="Times New Roman" w:hAnsi="Times New Roman" w:cs="Times New Roman"/>
          <w:color w:val="000000"/>
          <w:sz w:val="24"/>
          <w:szCs w:val="24"/>
        </w:rPr>
        <w:t>(or nearly 3,600 agencies) unknown</w:t>
      </w:r>
      <w:r w:rsidR="007262C2">
        <w:rPr>
          <w:rFonts w:ascii="Times New Roman" w:hAnsi="Times New Roman" w:cs="Times New Roman"/>
          <w:color w:val="000000"/>
          <w:sz w:val="24"/>
          <w:szCs w:val="24"/>
        </w:rPr>
        <w:t xml:space="preserve">. BJS and the data collector </w:t>
      </w:r>
      <w:r w:rsidR="000E7664">
        <w:rPr>
          <w:rFonts w:ascii="Times New Roman" w:hAnsi="Times New Roman" w:cs="Times New Roman"/>
          <w:color w:val="000000"/>
          <w:sz w:val="24"/>
          <w:szCs w:val="24"/>
        </w:rPr>
        <w:t>work</w:t>
      </w:r>
      <w:r>
        <w:rPr>
          <w:rFonts w:ascii="Times New Roman" w:hAnsi="Times New Roman" w:cs="Times New Roman"/>
          <w:color w:val="000000"/>
          <w:sz w:val="24"/>
          <w:szCs w:val="24"/>
        </w:rPr>
        <w:t>ed</w:t>
      </w:r>
      <w:r w:rsidR="000E7664">
        <w:rPr>
          <w:rFonts w:ascii="Times New Roman" w:hAnsi="Times New Roman" w:cs="Times New Roman"/>
          <w:color w:val="000000"/>
          <w:sz w:val="24"/>
          <w:szCs w:val="24"/>
        </w:rPr>
        <w:t xml:space="preserve"> to </w:t>
      </w:r>
      <w:r w:rsidR="007262C2">
        <w:rPr>
          <w:rFonts w:ascii="Times New Roman" w:hAnsi="Times New Roman" w:cs="Times New Roman"/>
          <w:color w:val="000000"/>
          <w:sz w:val="24"/>
          <w:szCs w:val="24"/>
        </w:rPr>
        <w:t xml:space="preserve">develop a </w:t>
      </w:r>
      <w:r w:rsidR="000E7664">
        <w:rPr>
          <w:rFonts w:ascii="Times New Roman" w:hAnsi="Times New Roman" w:cs="Times New Roman"/>
          <w:color w:val="000000"/>
          <w:sz w:val="24"/>
          <w:szCs w:val="24"/>
        </w:rPr>
        <w:t xml:space="preserve">geographic-based algorithm </w:t>
      </w:r>
      <w:r w:rsidR="007262C2">
        <w:rPr>
          <w:rFonts w:ascii="Times New Roman" w:hAnsi="Times New Roman" w:cs="Times New Roman"/>
          <w:color w:val="000000"/>
          <w:sz w:val="24"/>
          <w:szCs w:val="24"/>
        </w:rPr>
        <w:t xml:space="preserve">to </w:t>
      </w:r>
      <w:r w:rsidR="000E7664">
        <w:rPr>
          <w:rFonts w:ascii="Times New Roman" w:hAnsi="Times New Roman" w:cs="Times New Roman"/>
          <w:color w:val="000000"/>
          <w:sz w:val="24"/>
          <w:szCs w:val="24"/>
        </w:rPr>
        <w:t>predict an agency’s tribal involvement that, if successful, could be used to target the survey to those un</w:t>
      </w:r>
      <w:r w:rsidR="007262C2">
        <w:rPr>
          <w:rFonts w:ascii="Times New Roman" w:hAnsi="Times New Roman" w:cs="Times New Roman"/>
          <w:color w:val="000000"/>
          <w:sz w:val="24"/>
          <w:szCs w:val="24"/>
        </w:rPr>
        <w:t>screen</w:t>
      </w:r>
      <w:r w:rsidR="000E7664">
        <w:rPr>
          <w:rFonts w:ascii="Times New Roman" w:hAnsi="Times New Roman" w:cs="Times New Roman"/>
          <w:color w:val="000000"/>
          <w:sz w:val="24"/>
          <w:szCs w:val="24"/>
        </w:rPr>
        <w:t xml:space="preserve">ed agencies most likely serving tribal lands. </w:t>
      </w:r>
      <w:r w:rsidR="007262C2">
        <w:rPr>
          <w:rFonts w:ascii="Times New Roman" w:hAnsi="Times New Roman" w:cs="Times New Roman"/>
          <w:color w:val="000000"/>
          <w:sz w:val="24"/>
          <w:szCs w:val="24"/>
        </w:rPr>
        <w:t xml:space="preserve">After extensive testing, this approach failed to ensure </w:t>
      </w:r>
      <w:r w:rsidR="000E7664">
        <w:rPr>
          <w:rFonts w:ascii="Times New Roman" w:hAnsi="Times New Roman" w:cs="Times New Roman"/>
          <w:color w:val="000000"/>
          <w:sz w:val="24"/>
          <w:szCs w:val="24"/>
        </w:rPr>
        <w:t xml:space="preserve">that SLLEASTL could identify </w:t>
      </w:r>
      <w:r w:rsidR="007262C2">
        <w:rPr>
          <w:rFonts w:ascii="Times New Roman" w:hAnsi="Times New Roman" w:cs="Times New Roman"/>
          <w:color w:val="000000"/>
          <w:sz w:val="24"/>
          <w:szCs w:val="24"/>
        </w:rPr>
        <w:t xml:space="preserve">a complete census of </w:t>
      </w:r>
      <w:r w:rsidR="00397618">
        <w:rPr>
          <w:rFonts w:ascii="Times New Roman" w:hAnsi="Times New Roman" w:cs="Times New Roman"/>
          <w:color w:val="000000"/>
          <w:sz w:val="24"/>
          <w:szCs w:val="24"/>
        </w:rPr>
        <w:t xml:space="preserve">all </w:t>
      </w:r>
      <w:r w:rsidR="007262C2">
        <w:rPr>
          <w:rFonts w:ascii="Times New Roman" w:hAnsi="Times New Roman" w:cs="Times New Roman"/>
          <w:color w:val="000000"/>
          <w:sz w:val="24"/>
          <w:szCs w:val="24"/>
        </w:rPr>
        <w:t>law enforcement agencies</w:t>
      </w:r>
      <w:r w:rsidR="000E7664">
        <w:rPr>
          <w:rFonts w:ascii="Times New Roman" w:hAnsi="Times New Roman" w:cs="Times New Roman"/>
          <w:color w:val="000000"/>
          <w:sz w:val="24"/>
          <w:szCs w:val="24"/>
        </w:rPr>
        <w:t xml:space="preserve"> </w:t>
      </w:r>
      <w:r w:rsidR="00397618">
        <w:rPr>
          <w:rFonts w:ascii="Times New Roman" w:hAnsi="Times New Roman" w:cs="Times New Roman"/>
          <w:color w:val="000000"/>
          <w:sz w:val="24"/>
          <w:szCs w:val="24"/>
        </w:rPr>
        <w:t xml:space="preserve">in the U.S. </w:t>
      </w:r>
      <w:r w:rsidR="000E7664">
        <w:rPr>
          <w:rFonts w:ascii="Times New Roman" w:hAnsi="Times New Roman" w:cs="Times New Roman"/>
          <w:color w:val="000000"/>
          <w:sz w:val="24"/>
          <w:szCs w:val="24"/>
        </w:rPr>
        <w:t>that serve tribal lands</w:t>
      </w:r>
      <w:r w:rsidR="007262C2">
        <w:rPr>
          <w:rFonts w:ascii="Times New Roman" w:hAnsi="Times New Roman" w:cs="Times New Roman"/>
          <w:color w:val="000000"/>
          <w:sz w:val="24"/>
          <w:szCs w:val="24"/>
        </w:rPr>
        <w:t xml:space="preserve">. </w:t>
      </w:r>
      <w:r w:rsidR="00397618">
        <w:rPr>
          <w:rFonts w:ascii="Times New Roman" w:hAnsi="Times New Roman" w:cs="Times New Roman"/>
          <w:color w:val="000000"/>
          <w:sz w:val="24"/>
          <w:szCs w:val="24"/>
        </w:rPr>
        <w:t xml:space="preserve">After considering the </w:t>
      </w:r>
      <w:r w:rsidR="007262C2">
        <w:rPr>
          <w:rFonts w:ascii="Times New Roman" w:hAnsi="Times New Roman" w:cs="Times New Roman"/>
          <w:color w:val="000000"/>
          <w:sz w:val="24"/>
          <w:szCs w:val="24"/>
        </w:rPr>
        <w:t>remaining budget</w:t>
      </w:r>
      <w:r w:rsidR="00397618">
        <w:rPr>
          <w:rFonts w:ascii="Times New Roman" w:hAnsi="Times New Roman" w:cs="Times New Roman"/>
          <w:color w:val="000000"/>
          <w:sz w:val="24"/>
          <w:szCs w:val="24"/>
        </w:rPr>
        <w:t xml:space="preserve"> and determining the most critical information needs of the </w:t>
      </w:r>
      <w:r>
        <w:rPr>
          <w:rFonts w:ascii="Times New Roman" w:hAnsi="Times New Roman" w:cs="Times New Roman"/>
          <w:color w:val="000000"/>
          <w:sz w:val="24"/>
          <w:szCs w:val="24"/>
        </w:rPr>
        <w:t>field</w:t>
      </w:r>
      <w:r w:rsidR="007262C2">
        <w:rPr>
          <w:rFonts w:ascii="Times New Roman" w:hAnsi="Times New Roman" w:cs="Times New Roman"/>
          <w:color w:val="000000"/>
          <w:sz w:val="24"/>
          <w:szCs w:val="24"/>
        </w:rPr>
        <w:t xml:space="preserve">, </w:t>
      </w:r>
      <w:r w:rsidR="00397618">
        <w:rPr>
          <w:rFonts w:ascii="Times New Roman" w:hAnsi="Times New Roman" w:cs="Times New Roman"/>
          <w:color w:val="000000"/>
          <w:sz w:val="24"/>
          <w:szCs w:val="24"/>
        </w:rPr>
        <w:t>BJ</w:t>
      </w:r>
      <w:r w:rsidR="00921B49">
        <w:rPr>
          <w:rFonts w:ascii="Times New Roman" w:hAnsi="Times New Roman" w:cs="Times New Roman"/>
          <w:color w:val="000000"/>
          <w:sz w:val="24"/>
          <w:szCs w:val="24"/>
        </w:rPr>
        <w:t>S</w:t>
      </w:r>
      <w:r w:rsidR="00397618">
        <w:rPr>
          <w:rFonts w:ascii="Times New Roman" w:hAnsi="Times New Roman" w:cs="Times New Roman"/>
          <w:color w:val="000000"/>
          <w:sz w:val="24"/>
          <w:szCs w:val="24"/>
        </w:rPr>
        <w:t xml:space="preserve"> decided to change this data collection effort from a national census of law enforcement agencies to a sample of state and </w:t>
      </w:r>
      <w:r w:rsidR="00C04290">
        <w:rPr>
          <w:rFonts w:ascii="Times New Roman" w:hAnsi="Times New Roman" w:cs="Times New Roman"/>
          <w:color w:val="000000"/>
          <w:sz w:val="24"/>
          <w:szCs w:val="24"/>
        </w:rPr>
        <w:t xml:space="preserve">local </w:t>
      </w:r>
      <w:r w:rsidR="00397618">
        <w:rPr>
          <w:rFonts w:ascii="Times New Roman" w:hAnsi="Times New Roman" w:cs="Times New Roman"/>
          <w:color w:val="000000"/>
          <w:sz w:val="24"/>
          <w:szCs w:val="24"/>
        </w:rPr>
        <w:t>law enforcement agencies in those states</w:t>
      </w:r>
      <w:r>
        <w:rPr>
          <w:rFonts w:ascii="Times New Roman" w:hAnsi="Times New Roman" w:cs="Times New Roman"/>
          <w:color w:val="000000"/>
          <w:sz w:val="24"/>
          <w:szCs w:val="24"/>
        </w:rPr>
        <w:t>,</w:t>
      </w:r>
      <w:r w:rsidR="00397618">
        <w:rPr>
          <w:rFonts w:ascii="Times New Roman" w:hAnsi="Times New Roman" w:cs="Times New Roman"/>
          <w:color w:val="000000"/>
          <w:sz w:val="24"/>
          <w:szCs w:val="24"/>
        </w:rPr>
        <w:t xml:space="preserve"> i.e., the PL-280 states</w:t>
      </w:r>
      <w:r>
        <w:rPr>
          <w:rFonts w:ascii="Times New Roman" w:hAnsi="Times New Roman" w:cs="Times New Roman"/>
          <w:color w:val="000000"/>
          <w:sz w:val="24"/>
          <w:szCs w:val="24"/>
        </w:rPr>
        <w:t>,</w:t>
      </w:r>
      <w:r w:rsidR="00397618">
        <w:rPr>
          <w:rFonts w:ascii="Times New Roman" w:hAnsi="Times New Roman" w:cs="Times New Roman"/>
          <w:color w:val="000000"/>
          <w:sz w:val="24"/>
          <w:szCs w:val="24"/>
        </w:rPr>
        <w:t xml:space="preserve"> where these agencies had </w:t>
      </w:r>
      <w:r>
        <w:rPr>
          <w:rFonts w:ascii="Times New Roman" w:hAnsi="Times New Roman" w:cs="Times New Roman"/>
          <w:color w:val="000000"/>
          <w:sz w:val="24"/>
          <w:szCs w:val="24"/>
        </w:rPr>
        <w:t xml:space="preserve">more </w:t>
      </w:r>
      <w:r w:rsidR="00397618">
        <w:rPr>
          <w:rFonts w:ascii="Times New Roman" w:hAnsi="Times New Roman" w:cs="Times New Roman"/>
          <w:color w:val="000000"/>
          <w:sz w:val="24"/>
          <w:szCs w:val="24"/>
        </w:rPr>
        <w:t>substantial involvement with the criminal activity that occurs on tribal lands</w:t>
      </w:r>
      <w:r>
        <w:rPr>
          <w:rFonts w:ascii="Times New Roman" w:hAnsi="Times New Roman" w:cs="Times New Roman"/>
          <w:color w:val="000000"/>
          <w:sz w:val="24"/>
          <w:szCs w:val="24"/>
        </w:rPr>
        <w:t xml:space="preserve"> due to increased jurisdiction over crimes occurring on tribal lands</w:t>
      </w:r>
      <w:r w:rsidR="007262C2">
        <w:rPr>
          <w:rFonts w:ascii="Times New Roman" w:hAnsi="Times New Roman" w:cs="Times New Roman"/>
          <w:color w:val="000000"/>
          <w:sz w:val="24"/>
          <w:szCs w:val="24"/>
        </w:rPr>
        <w:t>.</w:t>
      </w:r>
    </w:p>
    <w:p w14:paraId="3DF1FF0D" w14:textId="77777777" w:rsidR="007262C2" w:rsidRDefault="007262C2" w:rsidP="00C10D2D">
      <w:pPr>
        <w:spacing w:after="0" w:line="240" w:lineRule="auto"/>
        <w:rPr>
          <w:rFonts w:ascii="Times New Roman" w:hAnsi="Times New Roman" w:cs="Times New Roman"/>
          <w:color w:val="000000"/>
          <w:sz w:val="24"/>
          <w:szCs w:val="24"/>
        </w:rPr>
      </w:pPr>
    </w:p>
    <w:p w14:paraId="150DB829" w14:textId="0EBED2DC" w:rsidR="006A346B" w:rsidRDefault="005E3837" w:rsidP="00C10D2D">
      <w:pPr>
        <w:spacing w:after="0" w:line="240" w:lineRule="auto"/>
        <w:rPr>
          <w:rFonts w:ascii="Times New Roman" w:hAnsi="Times New Roman" w:cs="Times New Roman"/>
          <w:color w:val="000000"/>
          <w:sz w:val="24"/>
          <w:szCs w:val="24"/>
        </w:rPr>
      </w:pPr>
      <w:r w:rsidRPr="00212EA3">
        <w:rPr>
          <w:rFonts w:ascii="Times New Roman" w:hAnsi="Times New Roman" w:cs="Times New Roman"/>
          <w:color w:val="000000"/>
          <w:sz w:val="24"/>
          <w:szCs w:val="24"/>
        </w:rPr>
        <w:t xml:space="preserve">The </w:t>
      </w:r>
      <w:r w:rsidR="0016786D">
        <w:rPr>
          <w:rFonts w:ascii="Times New Roman" w:hAnsi="Times New Roman" w:cs="Times New Roman"/>
          <w:color w:val="000000"/>
          <w:sz w:val="24"/>
          <w:szCs w:val="24"/>
        </w:rPr>
        <w:t>SSLLEASTL</w:t>
      </w:r>
      <w:r w:rsidRPr="00212EA3">
        <w:rPr>
          <w:rFonts w:ascii="Times New Roman" w:hAnsi="Times New Roman" w:cs="Times New Roman"/>
          <w:color w:val="000000"/>
          <w:sz w:val="24"/>
          <w:szCs w:val="24"/>
        </w:rPr>
        <w:t xml:space="preserve"> will </w:t>
      </w:r>
      <w:r w:rsidR="00A0466A">
        <w:rPr>
          <w:rFonts w:ascii="Times New Roman" w:hAnsi="Times New Roman" w:cs="Times New Roman"/>
          <w:color w:val="000000"/>
          <w:sz w:val="24"/>
          <w:szCs w:val="24"/>
        </w:rPr>
        <w:t xml:space="preserve">be a stratified sample of general purpose law enforcement agencies in </w:t>
      </w:r>
      <w:r w:rsidR="00397618">
        <w:rPr>
          <w:rFonts w:ascii="Times New Roman" w:hAnsi="Times New Roman" w:cs="Times New Roman"/>
          <w:color w:val="000000"/>
          <w:sz w:val="24"/>
          <w:szCs w:val="24"/>
        </w:rPr>
        <w:t xml:space="preserve">the sixteen </w:t>
      </w:r>
      <w:r w:rsidR="00A0466A">
        <w:rPr>
          <w:rFonts w:ascii="Times New Roman" w:hAnsi="Times New Roman" w:cs="Times New Roman"/>
          <w:color w:val="000000"/>
          <w:sz w:val="24"/>
          <w:szCs w:val="24"/>
        </w:rPr>
        <w:t>PL-280 states. General purpose law enforcement agencies include st</w:t>
      </w:r>
      <w:r w:rsidR="00C83AD3">
        <w:rPr>
          <w:rFonts w:ascii="Times New Roman" w:hAnsi="Times New Roman" w:cs="Times New Roman"/>
          <w:color w:val="000000"/>
          <w:sz w:val="24"/>
          <w:szCs w:val="24"/>
        </w:rPr>
        <w:t xml:space="preserve">ate police, sheriffs, and local </w:t>
      </w:r>
      <w:r w:rsidR="00A0466A">
        <w:rPr>
          <w:rFonts w:ascii="Times New Roman" w:hAnsi="Times New Roman" w:cs="Times New Roman"/>
          <w:color w:val="000000"/>
          <w:sz w:val="24"/>
          <w:szCs w:val="24"/>
        </w:rPr>
        <w:t xml:space="preserve">county police departments. It does not include any special jurisdiction law enforcement agencies (e.g., campus law enforcement, fishing and gaming agencies). </w:t>
      </w:r>
      <w:r w:rsidR="0082518F">
        <w:rPr>
          <w:rFonts w:ascii="Times New Roman" w:hAnsi="Times New Roman" w:cs="Times New Roman"/>
          <w:color w:val="000000"/>
          <w:sz w:val="24"/>
          <w:szCs w:val="24"/>
        </w:rPr>
        <w:t xml:space="preserve">The first stratum </w:t>
      </w:r>
      <w:r w:rsidR="004B567D">
        <w:rPr>
          <w:rFonts w:ascii="Times New Roman" w:hAnsi="Times New Roman" w:cs="Times New Roman"/>
          <w:color w:val="000000"/>
          <w:sz w:val="24"/>
          <w:szCs w:val="24"/>
        </w:rPr>
        <w:t>includes</w:t>
      </w:r>
      <w:r w:rsidR="0082518F">
        <w:rPr>
          <w:rFonts w:ascii="Times New Roman" w:hAnsi="Times New Roman" w:cs="Times New Roman"/>
          <w:color w:val="000000"/>
          <w:sz w:val="24"/>
          <w:szCs w:val="24"/>
        </w:rPr>
        <w:t xml:space="preserve"> all state police agencies </w:t>
      </w:r>
      <w:r w:rsidR="004B567D">
        <w:rPr>
          <w:rFonts w:ascii="Times New Roman" w:hAnsi="Times New Roman" w:cs="Times New Roman"/>
          <w:color w:val="000000"/>
          <w:sz w:val="24"/>
          <w:szCs w:val="24"/>
        </w:rPr>
        <w:t xml:space="preserve">and all will be sampled </w:t>
      </w:r>
      <w:r w:rsidR="0082518F">
        <w:rPr>
          <w:rFonts w:ascii="Times New Roman" w:hAnsi="Times New Roman" w:cs="Times New Roman"/>
          <w:color w:val="000000"/>
          <w:sz w:val="24"/>
          <w:szCs w:val="24"/>
        </w:rPr>
        <w:t>with certainty. In other words, it will be a census of all sixteen PL-280 state police agencies. The second stratum includes the 10 village public safety officer (VPSO) coordinating agencies</w:t>
      </w:r>
      <w:r w:rsidR="004B567D">
        <w:rPr>
          <w:rFonts w:ascii="Times New Roman" w:hAnsi="Times New Roman" w:cs="Times New Roman"/>
          <w:color w:val="000000"/>
          <w:sz w:val="24"/>
          <w:szCs w:val="24"/>
        </w:rPr>
        <w:t xml:space="preserve"> in Alaska and</w:t>
      </w:r>
      <w:r w:rsidR="00397618">
        <w:rPr>
          <w:rFonts w:ascii="Times New Roman" w:hAnsi="Times New Roman" w:cs="Times New Roman"/>
          <w:color w:val="000000"/>
          <w:sz w:val="24"/>
          <w:szCs w:val="24"/>
        </w:rPr>
        <w:t xml:space="preserve"> all will be sampled with certain</w:t>
      </w:r>
      <w:r w:rsidR="004B567D">
        <w:rPr>
          <w:rFonts w:ascii="Times New Roman" w:hAnsi="Times New Roman" w:cs="Times New Roman"/>
          <w:color w:val="000000"/>
          <w:sz w:val="24"/>
          <w:szCs w:val="24"/>
        </w:rPr>
        <w:t>ty</w:t>
      </w:r>
      <w:r w:rsidR="0082518F">
        <w:rPr>
          <w:rFonts w:ascii="Times New Roman" w:hAnsi="Times New Roman" w:cs="Times New Roman"/>
          <w:color w:val="000000"/>
          <w:sz w:val="24"/>
          <w:szCs w:val="24"/>
        </w:rPr>
        <w:t xml:space="preserve">. These nonprofit agencies coordinate the VPSO response to crime in Alaska villages. The third stratum </w:t>
      </w:r>
      <w:r w:rsidR="004B567D">
        <w:rPr>
          <w:rFonts w:ascii="Times New Roman" w:hAnsi="Times New Roman" w:cs="Times New Roman"/>
          <w:color w:val="000000"/>
          <w:sz w:val="24"/>
          <w:szCs w:val="24"/>
        </w:rPr>
        <w:t xml:space="preserve">includes </w:t>
      </w:r>
      <w:r w:rsidR="0082518F">
        <w:rPr>
          <w:rFonts w:ascii="Times New Roman" w:hAnsi="Times New Roman" w:cs="Times New Roman"/>
          <w:color w:val="000000"/>
          <w:sz w:val="24"/>
          <w:szCs w:val="24"/>
        </w:rPr>
        <w:t>all local police agencies in counties where tribal lands reside</w:t>
      </w:r>
      <w:r w:rsidR="006A346B">
        <w:rPr>
          <w:rFonts w:ascii="Times New Roman" w:hAnsi="Times New Roman" w:cs="Times New Roman"/>
          <w:color w:val="000000"/>
          <w:sz w:val="24"/>
          <w:szCs w:val="24"/>
        </w:rPr>
        <w:t>,</w:t>
      </w:r>
      <w:r w:rsidR="004B567D">
        <w:rPr>
          <w:rFonts w:ascii="Times New Roman" w:hAnsi="Times New Roman" w:cs="Times New Roman"/>
          <w:color w:val="000000"/>
          <w:sz w:val="24"/>
          <w:szCs w:val="24"/>
        </w:rPr>
        <w:t xml:space="preserve"> and all of these agencies will be sampled with certainty</w:t>
      </w:r>
      <w:r w:rsidR="0082518F">
        <w:rPr>
          <w:rFonts w:ascii="Times New Roman" w:hAnsi="Times New Roman" w:cs="Times New Roman"/>
          <w:color w:val="000000"/>
          <w:sz w:val="24"/>
          <w:szCs w:val="24"/>
        </w:rPr>
        <w:t xml:space="preserve">. </w:t>
      </w:r>
    </w:p>
    <w:p w14:paraId="2CDD86FB" w14:textId="77777777" w:rsidR="006A346B" w:rsidRDefault="006A346B" w:rsidP="00C10D2D">
      <w:pPr>
        <w:spacing w:after="0" w:line="240" w:lineRule="auto"/>
        <w:rPr>
          <w:rFonts w:ascii="Times New Roman" w:hAnsi="Times New Roman" w:cs="Times New Roman"/>
          <w:color w:val="000000"/>
          <w:sz w:val="24"/>
          <w:szCs w:val="24"/>
        </w:rPr>
      </w:pPr>
    </w:p>
    <w:p w14:paraId="557FBD9D" w14:textId="3B1DB3C9" w:rsidR="00A0466A" w:rsidRDefault="006A346B" w:rsidP="00C10D2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final stratum is the 2,151 law enforcement agencies in counties that do not contain tribal lands. The data collector conducted a power analysis to determine how large a sample would be needed to generate meaningful statistics from the 2,151 law enforcement agencies in stratum 4. Based on provided estimates of </w:t>
      </w:r>
      <w:r w:rsidR="00534918">
        <w:rPr>
          <w:rFonts w:ascii="Times New Roman" w:hAnsi="Times New Roman" w:cs="Times New Roman"/>
          <w:sz w:val="24"/>
          <w:szCs w:val="24"/>
        </w:rPr>
        <w:t>proportions</w:t>
      </w:r>
      <w:r>
        <w:rPr>
          <w:rFonts w:ascii="Times New Roman" w:hAnsi="Times New Roman" w:cs="Times New Roman"/>
          <w:sz w:val="24"/>
          <w:szCs w:val="24"/>
        </w:rPr>
        <w:t>, the power analysis tested sample sizes of 50, 100, 200, 300, 400, 500, 1,000, and 1,500 and concluded that 400 agencies are needed to generate meaningful estimates with a 95% significance level and 0.80 power coefficient. BJS expects an 80% response rate, so the sample size for stratum 4 is 500 law enforcement agencies. These agencies will be sampled probabilistically by counties</w:t>
      </w:r>
      <w:r w:rsidR="004B567D">
        <w:rPr>
          <w:rFonts w:ascii="Times New Roman" w:hAnsi="Times New Roman" w:cs="Times New Roman"/>
          <w:color w:val="000000"/>
          <w:sz w:val="24"/>
          <w:szCs w:val="24"/>
        </w:rPr>
        <w:t xml:space="preserve"> </w:t>
      </w:r>
      <w:r w:rsidR="0082518F">
        <w:rPr>
          <w:rFonts w:ascii="Times New Roman" w:hAnsi="Times New Roman" w:cs="Times New Roman"/>
          <w:color w:val="000000"/>
          <w:sz w:val="24"/>
          <w:szCs w:val="24"/>
        </w:rPr>
        <w:t xml:space="preserve">(see table </w:t>
      </w:r>
      <w:r w:rsidR="00201D8F">
        <w:rPr>
          <w:rFonts w:ascii="Times New Roman" w:hAnsi="Times New Roman" w:cs="Times New Roman"/>
          <w:color w:val="000000"/>
          <w:sz w:val="24"/>
          <w:szCs w:val="24"/>
        </w:rPr>
        <w:t>3</w:t>
      </w:r>
      <w:r w:rsidR="008251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The total sample for the SSLLEASTL will be 1,741 agencies.</w:t>
      </w:r>
    </w:p>
    <w:tbl>
      <w:tblPr>
        <w:tblStyle w:val="TableGrid"/>
        <w:tblW w:w="0" w:type="auto"/>
        <w:tblLook w:val="04A0" w:firstRow="1" w:lastRow="0" w:firstColumn="1" w:lastColumn="0" w:noHBand="0" w:noVBand="1"/>
      </w:tblPr>
      <w:tblGrid>
        <w:gridCol w:w="1525"/>
        <w:gridCol w:w="3149"/>
        <w:gridCol w:w="2338"/>
        <w:gridCol w:w="2338"/>
      </w:tblGrid>
      <w:tr w:rsidR="0082518F" w:rsidRPr="0082518F" w14:paraId="07FBD6B1" w14:textId="77777777" w:rsidTr="00DD46CD">
        <w:tc>
          <w:tcPr>
            <w:tcW w:w="9350" w:type="dxa"/>
            <w:gridSpan w:val="4"/>
          </w:tcPr>
          <w:p w14:paraId="596EBAA9" w14:textId="3DEC1C14" w:rsidR="0082518F" w:rsidRPr="0082518F" w:rsidRDefault="0082518F" w:rsidP="00201D8F">
            <w:pPr>
              <w:rPr>
                <w:rFonts w:ascii="Times New Roman" w:hAnsi="Times New Roman"/>
                <w:iCs/>
              </w:rPr>
            </w:pPr>
            <w:r w:rsidRPr="0082518F">
              <w:rPr>
                <w:rFonts w:ascii="Times New Roman" w:hAnsi="Times New Roman"/>
                <w:iCs/>
              </w:rPr>
              <w:lastRenderedPageBreak/>
              <w:t xml:space="preserve">Table </w:t>
            </w:r>
            <w:r w:rsidR="00201D8F">
              <w:rPr>
                <w:rFonts w:ascii="Times New Roman" w:hAnsi="Times New Roman"/>
                <w:iCs/>
              </w:rPr>
              <w:t>3</w:t>
            </w:r>
            <w:r w:rsidRPr="0082518F">
              <w:rPr>
                <w:rFonts w:ascii="Times New Roman" w:hAnsi="Times New Roman"/>
                <w:iCs/>
              </w:rPr>
              <w:t>. Proposed Sampling Plan Law Enforcement Agencies</w:t>
            </w:r>
          </w:p>
        </w:tc>
      </w:tr>
      <w:tr w:rsidR="0082518F" w:rsidRPr="0082518F" w14:paraId="5DABDD44" w14:textId="77777777" w:rsidTr="00DD46CD">
        <w:tc>
          <w:tcPr>
            <w:tcW w:w="1525" w:type="dxa"/>
          </w:tcPr>
          <w:p w14:paraId="6367E9FD" w14:textId="77777777" w:rsidR="0082518F" w:rsidRPr="0082518F" w:rsidRDefault="0082518F" w:rsidP="00DD46CD">
            <w:pPr>
              <w:rPr>
                <w:rFonts w:ascii="Times New Roman" w:hAnsi="Times New Roman"/>
                <w:iCs/>
              </w:rPr>
            </w:pPr>
          </w:p>
        </w:tc>
        <w:tc>
          <w:tcPr>
            <w:tcW w:w="3149" w:type="dxa"/>
          </w:tcPr>
          <w:p w14:paraId="248876C3" w14:textId="77777777" w:rsidR="0082518F" w:rsidRPr="0082518F" w:rsidRDefault="0082518F" w:rsidP="00DD46CD">
            <w:pPr>
              <w:rPr>
                <w:rFonts w:ascii="Times New Roman" w:hAnsi="Times New Roman"/>
                <w:iCs/>
              </w:rPr>
            </w:pPr>
            <w:r w:rsidRPr="0082518F">
              <w:rPr>
                <w:rFonts w:ascii="Times New Roman" w:hAnsi="Times New Roman"/>
                <w:iCs/>
              </w:rPr>
              <w:t>Description</w:t>
            </w:r>
          </w:p>
        </w:tc>
        <w:tc>
          <w:tcPr>
            <w:tcW w:w="2338" w:type="dxa"/>
          </w:tcPr>
          <w:p w14:paraId="2240E73D" w14:textId="77777777" w:rsidR="0082518F" w:rsidRPr="0082518F" w:rsidRDefault="0082518F" w:rsidP="00DD46CD">
            <w:pPr>
              <w:rPr>
                <w:rFonts w:ascii="Times New Roman" w:hAnsi="Times New Roman"/>
                <w:iCs/>
              </w:rPr>
            </w:pPr>
            <w:r w:rsidRPr="0082518F">
              <w:rPr>
                <w:rFonts w:ascii="Times New Roman" w:hAnsi="Times New Roman"/>
                <w:iCs/>
              </w:rPr>
              <w:t>Total LEA</w:t>
            </w:r>
          </w:p>
        </w:tc>
        <w:tc>
          <w:tcPr>
            <w:tcW w:w="2338" w:type="dxa"/>
          </w:tcPr>
          <w:p w14:paraId="2EF3E52E" w14:textId="77777777" w:rsidR="0082518F" w:rsidRPr="0082518F" w:rsidRDefault="0082518F" w:rsidP="00DD46CD">
            <w:pPr>
              <w:rPr>
                <w:rFonts w:ascii="Times New Roman" w:hAnsi="Times New Roman"/>
                <w:iCs/>
              </w:rPr>
            </w:pPr>
            <w:r w:rsidRPr="0082518F">
              <w:rPr>
                <w:rFonts w:ascii="Times New Roman" w:hAnsi="Times New Roman"/>
                <w:iCs/>
              </w:rPr>
              <w:t>Sampled LEA</w:t>
            </w:r>
          </w:p>
        </w:tc>
      </w:tr>
      <w:tr w:rsidR="0082518F" w:rsidRPr="0082518F" w14:paraId="76D2815D" w14:textId="77777777" w:rsidTr="00DD46CD">
        <w:tc>
          <w:tcPr>
            <w:tcW w:w="1525" w:type="dxa"/>
          </w:tcPr>
          <w:p w14:paraId="25546574" w14:textId="77777777" w:rsidR="0082518F" w:rsidRPr="0082518F" w:rsidRDefault="0082518F" w:rsidP="00DD46CD">
            <w:pPr>
              <w:rPr>
                <w:rFonts w:ascii="Times New Roman" w:hAnsi="Times New Roman"/>
                <w:iCs/>
              </w:rPr>
            </w:pPr>
            <w:r w:rsidRPr="0082518F">
              <w:rPr>
                <w:rFonts w:ascii="Times New Roman" w:hAnsi="Times New Roman"/>
                <w:iCs/>
              </w:rPr>
              <w:t>Stratum 1</w:t>
            </w:r>
          </w:p>
        </w:tc>
        <w:tc>
          <w:tcPr>
            <w:tcW w:w="3149" w:type="dxa"/>
          </w:tcPr>
          <w:p w14:paraId="31C4CE43" w14:textId="76379E2F" w:rsidR="0082518F" w:rsidRPr="0082518F" w:rsidRDefault="0082518F" w:rsidP="0082518F">
            <w:pPr>
              <w:rPr>
                <w:rFonts w:ascii="Times New Roman" w:hAnsi="Times New Roman"/>
                <w:iCs/>
              </w:rPr>
            </w:pPr>
            <w:r w:rsidRPr="0082518F">
              <w:rPr>
                <w:rFonts w:ascii="Times New Roman" w:hAnsi="Times New Roman"/>
                <w:iCs/>
              </w:rPr>
              <w:t xml:space="preserve">Census of all state police agencies in PL-280 states </w:t>
            </w:r>
          </w:p>
        </w:tc>
        <w:tc>
          <w:tcPr>
            <w:tcW w:w="2338" w:type="dxa"/>
          </w:tcPr>
          <w:p w14:paraId="66299FE1" w14:textId="77777777" w:rsidR="0082518F" w:rsidRPr="0082518F" w:rsidRDefault="0082518F" w:rsidP="00DD46CD">
            <w:pPr>
              <w:rPr>
                <w:rFonts w:ascii="Times New Roman" w:hAnsi="Times New Roman"/>
                <w:iCs/>
              </w:rPr>
            </w:pPr>
            <w:r w:rsidRPr="0082518F">
              <w:rPr>
                <w:rFonts w:ascii="Times New Roman" w:hAnsi="Times New Roman"/>
                <w:iCs/>
              </w:rPr>
              <w:t>16</w:t>
            </w:r>
          </w:p>
        </w:tc>
        <w:tc>
          <w:tcPr>
            <w:tcW w:w="2338" w:type="dxa"/>
          </w:tcPr>
          <w:p w14:paraId="65E755C6" w14:textId="1A9B8EDA" w:rsidR="0082518F" w:rsidRPr="0082518F" w:rsidRDefault="00560707" w:rsidP="00DD46CD">
            <w:pPr>
              <w:rPr>
                <w:rFonts w:ascii="Times New Roman" w:hAnsi="Times New Roman"/>
                <w:iCs/>
              </w:rPr>
            </w:pPr>
            <w:r>
              <w:rPr>
                <w:rFonts w:ascii="Times New Roman" w:hAnsi="Times New Roman"/>
                <w:iCs/>
              </w:rPr>
              <w:t>16</w:t>
            </w:r>
          </w:p>
        </w:tc>
      </w:tr>
      <w:tr w:rsidR="0082518F" w:rsidRPr="0082518F" w14:paraId="299EDD60" w14:textId="77777777" w:rsidTr="00DD46CD">
        <w:tc>
          <w:tcPr>
            <w:tcW w:w="1525" w:type="dxa"/>
          </w:tcPr>
          <w:p w14:paraId="04B9D755" w14:textId="77777777" w:rsidR="0082518F" w:rsidRPr="0082518F" w:rsidRDefault="0082518F" w:rsidP="00DD46CD">
            <w:pPr>
              <w:rPr>
                <w:rFonts w:ascii="Times New Roman" w:hAnsi="Times New Roman"/>
                <w:iCs/>
              </w:rPr>
            </w:pPr>
            <w:r w:rsidRPr="0082518F">
              <w:rPr>
                <w:rFonts w:ascii="Times New Roman" w:hAnsi="Times New Roman"/>
                <w:iCs/>
              </w:rPr>
              <w:t>Stratum 2</w:t>
            </w:r>
          </w:p>
        </w:tc>
        <w:tc>
          <w:tcPr>
            <w:tcW w:w="3149" w:type="dxa"/>
          </w:tcPr>
          <w:p w14:paraId="688685CF" w14:textId="77777777" w:rsidR="0082518F" w:rsidRPr="0082518F" w:rsidRDefault="0082518F" w:rsidP="00DD46CD">
            <w:pPr>
              <w:rPr>
                <w:rFonts w:ascii="Times New Roman" w:hAnsi="Times New Roman"/>
                <w:iCs/>
              </w:rPr>
            </w:pPr>
            <w:r w:rsidRPr="0082518F">
              <w:rPr>
                <w:rFonts w:ascii="Times New Roman" w:hAnsi="Times New Roman"/>
                <w:iCs/>
              </w:rPr>
              <w:t>Census of all Alaska VPSO coordinating agencies</w:t>
            </w:r>
          </w:p>
        </w:tc>
        <w:tc>
          <w:tcPr>
            <w:tcW w:w="2338" w:type="dxa"/>
          </w:tcPr>
          <w:p w14:paraId="0BC83D4E" w14:textId="77777777" w:rsidR="0082518F" w:rsidRPr="0082518F" w:rsidRDefault="0082518F" w:rsidP="00DD46CD">
            <w:pPr>
              <w:rPr>
                <w:rFonts w:ascii="Times New Roman" w:hAnsi="Times New Roman"/>
                <w:iCs/>
              </w:rPr>
            </w:pPr>
            <w:r w:rsidRPr="0082518F">
              <w:rPr>
                <w:rFonts w:ascii="Times New Roman" w:hAnsi="Times New Roman"/>
                <w:iCs/>
              </w:rPr>
              <w:t>10</w:t>
            </w:r>
          </w:p>
        </w:tc>
        <w:tc>
          <w:tcPr>
            <w:tcW w:w="2338" w:type="dxa"/>
          </w:tcPr>
          <w:p w14:paraId="1BE48A6B" w14:textId="63D084B1" w:rsidR="0082518F" w:rsidRPr="0082518F" w:rsidRDefault="00560707" w:rsidP="00DD46CD">
            <w:pPr>
              <w:rPr>
                <w:rFonts w:ascii="Times New Roman" w:hAnsi="Times New Roman"/>
                <w:iCs/>
              </w:rPr>
            </w:pPr>
            <w:r>
              <w:rPr>
                <w:rFonts w:ascii="Times New Roman" w:hAnsi="Times New Roman"/>
                <w:iCs/>
              </w:rPr>
              <w:t>10</w:t>
            </w:r>
          </w:p>
        </w:tc>
      </w:tr>
      <w:tr w:rsidR="0082518F" w:rsidRPr="0082518F" w14:paraId="684CF993" w14:textId="77777777" w:rsidTr="00DD46CD">
        <w:tc>
          <w:tcPr>
            <w:tcW w:w="1525" w:type="dxa"/>
          </w:tcPr>
          <w:p w14:paraId="4E9F6FAF" w14:textId="77777777" w:rsidR="0082518F" w:rsidRPr="0082518F" w:rsidRDefault="0082518F" w:rsidP="00DD46CD">
            <w:pPr>
              <w:rPr>
                <w:rFonts w:ascii="Times New Roman" w:hAnsi="Times New Roman"/>
                <w:iCs/>
              </w:rPr>
            </w:pPr>
            <w:r w:rsidRPr="0082518F">
              <w:rPr>
                <w:rFonts w:ascii="Times New Roman" w:hAnsi="Times New Roman"/>
                <w:iCs/>
              </w:rPr>
              <w:t>Stratum 3</w:t>
            </w:r>
          </w:p>
        </w:tc>
        <w:tc>
          <w:tcPr>
            <w:tcW w:w="3149" w:type="dxa"/>
          </w:tcPr>
          <w:p w14:paraId="558C752C" w14:textId="77777777" w:rsidR="0082518F" w:rsidRPr="0082518F" w:rsidRDefault="0082518F" w:rsidP="00DD46CD">
            <w:pPr>
              <w:rPr>
                <w:rFonts w:ascii="Times New Roman" w:hAnsi="Times New Roman"/>
                <w:iCs/>
              </w:rPr>
            </w:pPr>
            <w:r w:rsidRPr="0082518F">
              <w:rPr>
                <w:rFonts w:ascii="Times New Roman" w:hAnsi="Times New Roman"/>
                <w:iCs/>
              </w:rPr>
              <w:t>Census of all general purpose agencies in counties that contain tribal lands in PL-280 states only</w:t>
            </w:r>
          </w:p>
        </w:tc>
        <w:tc>
          <w:tcPr>
            <w:tcW w:w="2338" w:type="dxa"/>
          </w:tcPr>
          <w:p w14:paraId="1D05C39E" w14:textId="5C2508C0" w:rsidR="0082518F" w:rsidRPr="0082518F" w:rsidRDefault="0082518F" w:rsidP="00555A29">
            <w:pPr>
              <w:rPr>
                <w:rFonts w:ascii="Times New Roman" w:hAnsi="Times New Roman"/>
                <w:iCs/>
              </w:rPr>
            </w:pPr>
            <w:r w:rsidRPr="0082518F">
              <w:rPr>
                <w:rFonts w:ascii="Times New Roman" w:hAnsi="Times New Roman"/>
                <w:iCs/>
              </w:rPr>
              <w:t>1,</w:t>
            </w:r>
            <w:r w:rsidR="00555A29">
              <w:rPr>
                <w:rFonts w:ascii="Times New Roman" w:hAnsi="Times New Roman"/>
                <w:iCs/>
              </w:rPr>
              <w:t>215</w:t>
            </w:r>
          </w:p>
        </w:tc>
        <w:tc>
          <w:tcPr>
            <w:tcW w:w="2338" w:type="dxa"/>
          </w:tcPr>
          <w:p w14:paraId="012E4D02" w14:textId="58BD149A" w:rsidR="0082518F" w:rsidRPr="0082518F" w:rsidRDefault="00560707" w:rsidP="00555A29">
            <w:pPr>
              <w:rPr>
                <w:rFonts w:ascii="Times New Roman" w:hAnsi="Times New Roman"/>
                <w:iCs/>
              </w:rPr>
            </w:pPr>
            <w:r>
              <w:rPr>
                <w:rFonts w:ascii="Times New Roman" w:hAnsi="Times New Roman"/>
                <w:iCs/>
              </w:rPr>
              <w:t>1,</w:t>
            </w:r>
            <w:r w:rsidR="00555A29">
              <w:rPr>
                <w:rFonts w:ascii="Times New Roman" w:hAnsi="Times New Roman"/>
                <w:iCs/>
              </w:rPr>
              <w:t>215</w:t>
            </w:r>
          </w:p>
        </w:tc>
      </w:tr>
      <w:tr w:rsidR="0082518F" w:rsidRPr="0082518F" w14:paraId="2EAA66C2" w14:textId="77777777" w:rsidTr="00DD46CD">
        <w:tc>
          <w:tcPr>
            <w:tcW w:w="1525" w:type="dxa"/>
          </w:tcPr>
          <w:p w14:paraId="6C0F70EA" w14:textId="77777777" w:rsidR="0082518F" w:rsidRPr="0082518F" w:rsidRDefault="0082518F" w:rsidP="00DD46CD">
            <w:pPr>
              <w:rPr>
                <w:rFonts w:ascii="Times New Roman" w:hAnsi="Times New Roman"/>
                <w:iCs/>
              </w:rPr>
            </w:pPr>
            <w:r w:rsidRPr="0082518F">
              <w:rPr>
                <w:rFonts w:ascii="Times New Roman" w:hAnsi="Times New Roman"/>
                <w:iCs/>
              </w:rPr>
              <w:t>Stratum 4</w:t>
            </w:r>
          </w:p>
        </w:tc>
        <w:tc>
          <w:tcPr>
            <w:tcW w:w="3149" w:type="dxa"/>
          </w:tcPr>
          <w:p w14:paraId="276BB79F" w14:textId="77777777" w:rsidR="0082518F" w:rsidRPr="0082518F" w:rsidRDefault="0082518F" w:rsidP="00DD46CD">
            <w:pPr>
              <w:rPr>
                <w:rFonts w:ascii="Times New Roman" w:hAnsi="Times New Roman"/>
                <w:iCs/>
              </w:rPr>
            </w:pPr>
            <w:r w:rsidRPr="0082518F">
              <w:rPr>
                <w:rFonts w:ascii="Times New Roman" w:hAnsi="Times New Roman"/>
                <w:iCs/>
              </w:rPr>
              <w:t>Sample of all general purpose agencies in counties that do not contain tribal lands</w:t>
            </w:r>
          </w:p>
        </w:tc>
        <w:tc>
          <w:tcPr>
            <w:tcW w:w="2338" w:type="dxa"/>
          </w:tcPr>
          <w:p w14:paraId="6A7016EA" w14:textId="69673049" w:rsidR="0082518F" w:rsidRPr="0082518F" w:rsidRDefault="0082518F" w:rsidP="00555A29">
            <w:pPr>
              <w:rPr>
                <w:rFonts w:ascii="Times New Roman" w:hAnsi="Times New Roman"/>
                <w:iCs/>
              </w:rPr>
            </w:pPr>
            <w:r w:rsidRPr="0082518F">
              <w:rPr>
                <w:rFonts w:ascii="Times New Roman" w:hAnsi="Times New Roman"/>
                <w:iCs/>
              </w:rPr>
              <w:t>2,</w:t>
            </w:r>
            <w:r w:rsidR="00555A29">
              <w:rPr>
                <w:rFonts w:ascii="Times New Roman" w:hAnsi="Times New Roman"/>
                <w:iCs/>
              </w:rPr>
              <w:t>151</w:t>
            </w:r>
          </w:p>
        </w:tc>
        <w:tc>
          <w:tcPr>
            <w:tcW w:w="2338" w:type="dxa"/>
          </w:tcPr>
          <w:p w14:paraId="692C0C23" w14:textId="53638341" w:rsidR="0082518F" w:rsidRPr="0082518F" w:rsidRDefault="007145F7" w:rsidP="00DD46CD">
            <w:pPr>
              <w:rPr>
                <w:rFonts w:ascii="Times New Roman" w:hAnsi="Times New Roman"/>
                <w:iCs/>
              </w:rPr>
            </w:pPr>
            <w:r>
              <w:rPr>
                <w:rFonts w:ascii="Times New Roman" w:hAnsi="Times New Roman"/>
                <w:iCs/>
              </w:rPr>
              <w:t>500</w:t>
            </w:r>
          </w:p>
          <w:p w14:paraId="59DA8197" w14:textId="77777777" w:rsidR="0082518F" w:rsidRPr="0082518F" w:rsidRDefault="0082518F" w:rsidP="00DD46CD">
            <w:pPr>
              <w:rPr>
                <w:rFonts w:ascii="Times New Roman" w:hAnsi="Times New Roman"/>
                <w:iCs/>
              </w:rPr>
            </w:pPr>
          </w:p>
        </w:tc>
      </w:tr>
    </w:tbl>
    <w:p w14:paraId="3F7622CA" w14:textId="77777777" w:rsidR="0082518F" w:rsidRDefault="0082518F" w:rsidP="00C10D2D">
      <w:pPr>
        <w:spacing w:after="0" w:line="240" w:lineRule="auto"/>
        <w:rPr>
          <w:rFonts w:ascii="Times New Roman" w:hAnsi="Times New Roman" w:cs="Times New Roman"/>
          <w:color w:val="000000"/>
          <w:sz w:val="24"/>
          <w:szCs w:val="24"/>
        </w:rPr>
      </w:pPr>
    </w:p>
    <w:p w14:paraId="5CD6786F" w14:textId="58E77613" w:rsidR="00E669BD" w:rsidRPr="00212EA3" w:rsidRDefault="00E669BD" w:rsidP="00C10D2D">
      <w:pPr>
        <w:spacing w:after="0" w:line="240" w:lineRule="auto"/>
        <w:rPr>
          <w:rFonts w:ascii="Times New Roman" w:hAnsi="Times New Roman" w:cs="Times New Roman"/>
          <w:i/>
          <w:sz w:val="24"/>
          <w:szCs w:val="24"/>
        </w:rPr>
      </w:pPr>
      <w:r w:rsidRPr="00212EA3">
        <w:rPr>
          <w:rFonts w:ascii="Times New Roman" w:hAnsi="Times New Roman" w:cs="Times New Roman"/>
          <w:i/>
          <w:sz w:val="24"/>
          <w:szCs w:val="24"/>
        </w:rPr>
        <w:t xml:space="preserve">Jurisdictional </w:t>
      </w:r>
      <w:r w:rsidR="00AB0CB1">
        <w:rPr>
          <w:rFonts w:ascii="Times New Roman" w:hAnsi="Times New Roman" w:cs="Times New Roman"/>
          <w:i/>
          <w:sz w:val="24"/>
          <w:szCs w:val="24"/>
        </w:rPr>
        <w:t>Complexity</w:t>
      </w:r>
    </w:p>
    <w:p w14:paraId="2AD715F7" w14:textId="77777777" w:rsidR="00E669BD" w:rsidRPr="00212EA3" w:rsidRDefault="00E669BD" w:rsidP="00C10D2D">
      <w:pPr>
        <w:spacing w:after="0" w:line="240" w:lineRule="auto"/>
        <w:rPr>
          <w:rFonts w:ascii="Times New Roman" w:hAnsi="Times New Roman" w:cs="Times New Roman"/>
          <w:b/>
          <w:sz w:val="24"/>
          <w:szCs w:val="24"/>
        </w:rPr>
      </w:pPr>
    </w:p>
    <w:p w14:paraId="25036BE2" w14:textId="74FE8869" w:rsidR="00685C88" w:rsidRDefault="00685C88" w:rsidP="00C10D2D">
      <w:pPr>
        <w:spacing w:after="0" w:line="240" w:lineRule="auto"/>
        <w:rPr>
          <w:rFonts w:ascii="Times New Roman" w:hAnsi="Times New Roman" w:cs="Times New Roman"/>
          <w:sz w:val="24"/>
          <w:szCs w:val="24"/>
        </w:rPr>
      </w:pPr>
      <w:r w:rsidRPr="00212EA3">
        <w:rPr>
          <w:rFonts w:ascii="Times New Roman" w:hAnsi="Times New Roman" w:cs="Times New Roman"/>
          <w:sz w:val="24"/>
          <w:szCs w:val="24"/>
        </w:rPr>
        <w:t xml:space="preserve">Jurisdiction over crimes that occur on tribal land </w:t>
      </w:r>
      <w:r w:rsidR="0082518F">
        <w:rPr>
          <w:rFonts w:ascii="Times New Roman" w:hAnsi="Times New Roman" w:cs="Times New Roman"/>
          <w:sz w:val="24"/>
          <w:szCs w:val="24"/>
        </w:rPr>
        <w:t xml:space="preserve">in PL-280 states </w:t>
      </w:r>
      <w:r w:rsidRPr="00212EA3">
        <w:rPr>
          <w:rFonts w:ascii="Times New Roman" w:hAnsi="Times New Roman" w:cs="Times New Roman"/>
          <w:sz w:val="24"/>
          <w:szCs w:val="24"/>
        </w:rPr>
        <w:t>is complicated by an array of factors relating to federal and state legislation</w:t>
      </w:r>
      <w:r w:rsidR="00560707">
        <w:rPr>
          <w:rFonts w:ascii="Times New Roman" w:hAnsi="Times New Roman" w:cs="Times New Roman"/>
          <w:sz w:val="24"/>
          <w:szCs w:val="24"/>
        </w:rPr>
        <w:t>,</w:t>
      </w:r>
      <w:r w:rsidRPr="00212EA3">
        <w:rPr>
          <w:rFonts w:ascii="Times New Roman" w:hAnsi="Times New Roman" w:cs="Times New Roman"/>
          <w:sz w:val="24"/>
          <w:szCs w:val="24"/>
        </w:rPr>
        <w:t xml:space="preserve"> as well as the identity of the persons involved in crimes. The enactment of Public Law 83-280 in 1953 </w:t>
      </w:r>
      <w:r>
        <w:rPr>
          <w:rFonts w:ascii="Times New Roman" w:hAnsi="Times New Roman" w:cs="Times New Roman"/>
          <w:sz w:val="24"/>
          <w:szCs w:val="24"/>
        </w:rPr>
        <w:t>moved</w:t>
      </w:r>
      <w:r w:rsidRPr="00212EA3">
        <w:rPr>
          <w:rFonts w:ascii="Times New Roman" w:hAnsi="Times New Roman" w:cs="Times New Roman"/>
          <w:sz w:val="24"/>
          <w:szCs w:val="24"/>
        </w:rPr>
        <w:t xml:space="preserve"> jurisdiction over offens</w:t>
      </w:r>
      <w:r w:rsidR="0082518F">
        <w:rPr>
          <w:rFonts w:ascii="Times New Roman" w:hAnsi="Times New Roman" w:cs="Times New Roman"/>
          <w:sz w:val="24"/>
          <w:szCs w:val="24"/>
        </w:rPr>
        <w:t>es involving Indians in Indian C</w:t>
      </w:r>
      <w:r w:rsidRPr="00212EA3">
        <w:rPr>
          <w:rFonts w:ascii="Times New Roman" w:hAnsi="Times New Roman" w:cs="Times New Roman"/>
          <w:sz w:val="24"/>
          <w:szCs w:val="24"/>
        </w:rPr>
        <w:t xml:space="preserve">ountry </w:t>
      </w:r>
      <w:r>
        <w:rPr>
          <w:rFonts w:ascii="Times New Roman" w:hAnsi="Times New Roman" w:cs="Times New Roman"/>
          <w:sz w:val="24"/>
          <w:szCs w:val="24"/>
        </w:rPr>
        <w:t xml:space="preserve">from federal agencies </w:t>
      </w:r>
      <w:r w:rsidRPr="00212EA3">
        <w:rPr>
          <w:rFonts w:ascii="Times New Roman" w:hAnsi="Times New Roman" w:cs="Times New Roman"/>
          <w:sz w:val="24"/>
          <w:szCs w:val="24"/>
        </w:rPr>
        <w:t xml:space="preserve">to </w:t>
      </w:r>
      <w:r>
        <w:rPr>
          <w:rFonts w:ascii="Times New Roman" w:hAnsi="Times New Roman" w:cs="Times New Roman"/>
          <w:sz w:val="24"/>
          <w:szCs w:val="24"/>
        </w:rPr>
        <w:t xml:space="preserve">state and county criminal justice agencies in </w:t>
      </w:r>
      <w:r w:rsidRPr="00212EA3">
        <w:rPr>
          <w:rFonts w:ascii="Times New Roman" w:hAnsi="Times New Roman" w:cs="Times New Roman"/>
          <w:sz w:val="24"/>
          <w:szCs w:val="24"/>
        </w:rPr>
        <w:t xml:space="preserve">six states </w:t>
      </w:r>
      <w:r>
        <w:rPr>
          <w:rFonts w:ascii="Times New Roman" w:hAnsi="Times New Roman" w:cs="Times New Roman"/>
          <w:sz w:val="24"/>
          <w:szCs w:val="24"/>
        </w:rPr>
        <w:t>(Alaska, California, Minnesota, Nebraska, Oregon and Wisconsin).  B</w:t>
      </w:r>
      <w:r w:rsidRPr="00212EA3">
        <w:rPr>
          <w:rFonts w:ascii="Times New Roman" w:hAnsi="Times New Roman" w:cs="Times New Roman"/>
          <w:sz w:val="24"/>
          <w:szCs w:val="24"/>
        </w:rPr>
        <w:t xml:space="preserve">y 1968 </w:t>
      </w:r>
      <w:r>
        <w:rPr>
          <w:rFonts w:ascii="Times New Roman" w:hAnsi="Times New Roman" w:cs="Times New Roman"/>
          <w:sz w:val="24"/>
          <w:szCs w:val="24"/>
        </w:rPr>
        <w:t xml:space="preserve">federal legislation </w:t>
      </w:r>
      <w:r w:rsidRPr="00212EA3">
        <w:rPr>
          <w:rFonts w:ascii="Times New Roman" w:hAnsi="Times New Roman" w:cs="Times New Roman"/>
          <w:sz w:val="24"/>
          <w:szCs w:val="24"/>
        </w:rPr>
        <w:t xml:space="preserve">gave ten </w:t>
      </w:r>
      <w:r>
        <w:rPr>
          <w:rFonts w:ascii="Times New Roman" w:hAnsi="Times New Roman" w:cs="Times New Roman"/>
          <w:sz w:val="24"/>
          <w:szCs w:val="24"/>
        </w:rPr>
        <w:t xml:space="preserve">additional </w:t>
      </w:r>
      <w:r w:rsidRPr="00212EA3">
        <w:rPr>
          <w:rFonts w:ascii="Times New Roman" w:hAnsi="Times New Roman" w:cs="Times New Roman"/>
          <w:sz w:val="24"/>
          <w:szCs w:val="24"/>
        </w:rPr>
        <w:t>states</w:t>
      </w:r>
      <w:r>
        <w:rPr>
          <w:rFonts w:ascii="Times New Roman" w:hAnsi="Times New Roman" w:cs="Times New Roman"/>
          <w:sz w:val="24"/>
          <w:szCs w:val="24"/>
        </w:rPr>
        <w:t xml:space="preserve"> (Arizona, Florida, Idaho, Iowa, Montana, Nevada, North Dakota, South Dakota, Washington and Utah)</w:t>
      </w:r>
      <w:r w:rsidRPr="00212EA3">
        <w:rPr>
          <w:rFonts w:ascii="Times New Roman" w:hAnsi="Times New Roman" w:cs="Times New Roman"/>
          <w:sz w:val="24"/>
          <w:szCs w:val="24"/>
        </w:rPr>
        <w:t xml:space="preserve"> the option of assuming </w:t>
      </w:r>
      <w:r>
        <w:rPr>
          <w:rFonts w:ascii="Times New Roman" w:hAnsi="Times New Roman" w:cs="Times New Roman"/>
          <w:sz w:val="24"/>
          <w:szCs w:val="24"/>
        </w:rPr>
        <w:t xml:space="preserve">such </w:t>
      </w:r>
      <w:r w:rsidRPr="00212EA3">
        <w:rPr>
          <w:rFonts w:ascii="Times New Roman" w:hAnsi="Times New Roman" w:cs="Times New Roman"/>
          <w:sz w:val="24"/>
          <w:szCs w:val="24"/>
        </w:rPr>
        <w:t>jurisdiction</w:t>
      </w:r>
      <w:r w:rsidR="00560707">
        <w:rPr>
          <w:rFonts w:ascii="Times New Roman" w:hAnsi="Times New Roman" w:cs="Times New Roman"/>
          <w:sz w:val="24"/>
          <w:szCs w:val="24"/>
        </w:rPr>
        <w:t>,</w:t>
      </w:r>
      <w:r>
        <w:rPr>
          <w:rFonts w:ascii="Times New Roman" w:hAnsi="Times New Roman" w:cs="Times New Roman"/>
          <w:sz w:val="24"/>
          <w:szCs w:val="24"/>
        </w:rPr>
        <w:t xml:space="preserve"> which they did to varying degrees</w:t>
      </w:r>
      <w:r w:rsidRPr="00212EA3">
        <w:rPr>
          <w:rFonts w:ascii="Times New Roman" w:hAnsi="Times New Roman" w:cs="Times New Roman"/>
          <w:sz w:val="24"/>
          <w:szCs w:val="24"/>
        </w:rPr>
        <w:t xml:space="preserve">. </w:t>
      </w:r>
      <w:r>
        <w:rPr>
          <w:rFonts w:ascii="Times New Roman" w:hAnsi="Times New Roman" w:cs="Times New Roman"/>
          <w:sz w:val="24"/>
          <w:szCs w:val="24"/>
        </w:rPr>
        <w:t>Over the years</w:t>
      </w:r>
      <w:r w:rsidRPr="00212EA3">
        <w:rPr>
          <w:rFonts w:ascii="Times New Roman" w:hAnsi="Times New Roman" w:cs="Times New Roman"/>
          <w:sz w:val="24"/>
          <w:szCs w:val="24"/>
        </w:rPr>
        <w:t xml:space="preserve"> </w:t>
      </w:r>
      <w:r>
        <w:rPr>
          <w:rFonts w:ascii="Times New Roman" w:hAnsi="Times New Roman" w:cs="Times New Roman"/>
          <w:sz w:val="24"/>
          <w:szCs w:val="24"/>
        </w:rPr>
        <w:t>some tribes have requested and states have agreed to retrocede full or partial jurisdiction of tribal lands</w:t>
      </w:r>
      <w:r w:rsidRPr="00212EA3">
        <w:rPr>
          <w:rFonts w:ascii="Times New Roman" w:hAnsi="Times New Roman" w:cs="Times New Roman"/>
          <w:sz w:val="24"/>
          <w:szCs w:val="24"/>
        </w:rPr>
        <w:t xml:space="preserve"> </w:t>
      </w:r>
      <w:r>
        <w:rPr>
          <w:rFonts w:ascii="Times New Roman" w:hAnsi="Times New Roman" w:cs="Times New Roman"/>
          <w:sz w:val="24"/>
          <w:szCs w:val="24"/>
        </w:rPr>
        <w:t>to the federal government</w:t>
      </w:r>
      <w:r w:rsidRPr="00212EA3">
        <w:rPr>
          <w:rFonts w:ascii="Times New Roman" w:hAnsi="Times New Roman" w:cs="Times New Roman"/>
          <w:sz w:val="24"/>
          <w:szCs w:val="24"/>
        </w:rPr>
        <w:t xml:space="preserve">. </w:t>
      </w:r>
      <w:r>
        <w:rPr>
          <w:rFonts w:ascii="Times New Roman" w:hAnsi="Times New Roman" w:cs="Times New Roman"/>
          <w:sz w:val="24"/>
          <w:szCs w:val="24"/>
        </w:rPr>
        <w:t xml:space="preserve">Federally recognized tribes have certain immunities and privileges by virtue of their sovereign status.  However, in PL-280 states, some of the responsibility of policing tribal lands is to the responsibility of state and local </w:t>
      </w:r>
      <w:r w:rsidRPr="00730CD1">
        <w:rPr>
          <w:rFonts w:ascii="Times New Roman" w:hAnsi="Times New Roman" w:cs="Times New Roman"/>
          <w:sz w:val="24"/>
          <w:szCs w:val="24"/>
        </w:rPr>
        <w:t>law enforcement</w:t>
      </w:r>
      <w:r>
        <w:rPr>
          <w:rFonts w:ascii="Times New Roman" w:hAnsi="Times New Roman" w:cs="Times New Roman"/>
          <w:sz w:val="24"/>
          <w:szCs w:val="24"/>
        </w:rPr>
        <w:t xml:space="preserve"> agencies.  </w:t>
      </w:r>
    </w:p>
    <w:p w14:paraId="52218E54" w14:textId="77777777" w:rsidR="00685C88" w:rsidRDefault="00685C88" w:rsidP="00C10D2D">
      <w:pPr>
        <w:spacing w:after="0" w:line="240" w:lineRule="auto"/>
        <w:rPr>
          <w:rFonts w:ascii="Times New Roman" w:hAnsi="Times New Roman" w:cs="Times New Roman"/>
          <w:sz w:val="24"/>
          <w:szCs w:val="24"/>
        </w:rPr>
      </w:pPr>
    </w:p>
    <w:p w14:paraId="41D3273D" w14:textId="63C422D9" w:rsidR="005E3837" w:rsidRPr="00212EA3" w:rsidRDefault="001C25B7" w:rsidP="00C10D2D">
      <w:pPr>
        <w:spacing w:after="0" w:line="240" w:lineRule="auto"/>
        <w:rPr>
          <w:rFonts w:ascii="Times New Roman" w:hAnsi="Times New Roman" w:cs="Times New Roman"/>
          <w:sz w:val="24"/>
          <w:szCs w:val="24"/>
        </w:rPr>
      </w:pPr>
      <w:r w:rsidRPr="00EA5965">
        <w:rPr>
          <w:rFonts w:ascii="Times New Roman" w:hAnsi="Times New Roman" w:cs="Times New Roman"/>
          <w:sz w:val="24"/>
          <w:szCs w:val="24"/>
        </w:rPr>
        <w:t xml:space="preserve">Justice agencies are faced with </w:t>
      </w:r>
      <w:r w:rsidR="00093F40">
        <w:rPr>
          <w:rFonts w:ascii="Times New Roman" w:hAnsi="Times New Roman" w:cs="Times New Roman"/>
          <w:sz w:val="24"/>
          <w:szCs w:val="24"/>
        </w:rPr>
        <w:t xml:space="preserve">an intricate </w:t>
      </w:r>
      <w:r w:rsidR="00AB0CB1">
        <w:rPr>
          <w:rFonts w:ascii="Times New Roman" w:hAnsi="Times New Roman" w:cs="Times New Roman"/>
          <w:sz w:val="24"/>
          <w:szCs w:val="24"/>
        </w:rPr>
        <w:t xml:space="preserve">web of statutes and agreements </w:t>
      </w:r>
      <w:r w:rsidRPr="00EA5965">
        <w:rPr>
          <w:rFonts w:ascii="Times New Roman" w:hAnsi="Times New Roman" w:cs="Times New Roman"/>
          <w:sz w:val="24"/>
          <w:szCs w:val="24"/>
        </w:rPr>
        <w:t>when addressing criminal eve</w:t>
      </w:r>
      <w:r>
        <w:rPr>
          <w:rFonts w:ascii="Times New Roman" w:hAnsi="Times New Roman" w:cs="Times New Roman"/>
          <w:sz w:val="24"/>
          <w:szCs w:val="24"/>
        </w:rPr>
        <w:t xml:space="preserve">nts that occur on tribal lands.  </w:t>
      </w:r>
      <w:r w:rsidR="00342CB8">
        <w:rPr>
          <w:rFonts w:ascii="Times New Roman" w:hAnsi="Times New Roman" w:cs="Times New Roman"/>
          <w:sz w:val="24"/>
          <w:szCs w:val="24"/>
        </w:rPr>
        <w:t xml:space="preserve">Tribal agencies are authorized by the Indian Self-Determination and Education Assistance Act (25 USCA § 638) to establish and organize governmental offices, including law enforcement agencies.  Federal policing can be provided by the Federal Bureau of Investigation (FBI) under the Major Crimes Act (18 USC § 1153) and/or federal agents from BIA under the Indian Law Enforcement Reform Act (25 USC 2801 (1990)).  BIA police are also responsible for policing Indian Country where the tribe does not have a tribal law enforcement agency.  </w:t>
      </w:r>
      <w:r w:rsidR="00795523">
        <w:rPr>
          <w:rFonts w:ascii="Times New Roman" w:hAnsi="Times New Roman" w:cs="Times New Roman"/>
          <w:sz w:val="24"/>
          <w:szCs w:val="24"/>
        </w:rPr>
        <w:t>T</w:t>
      </w:r>
      <w:r w:rsidR="0053762C">
        <w:rPr>
          <w:rFonts w:ascii="Times New Roman" w:hAnsi="Times New Roman" w:cs="Times New Roman"/>
          <w:sz w:val="24"/>
          <w:szCs w:val="24"/>
        </w:rPr>
        <w:t xml:space="preserve">ribes </w:t>
      </w:r>
      <w:r>
        <w:rPr>
          <w:rFonts w:ascii="Times New Roman" w:hAnsi="Times New Roman" w:cs="Times New Roman"/>
          <w:sz w:val="24"/>
          <w:szCs w:val="24"/>
        </w:rPr>
        <w:t xml:space="preserve">maintain concurrent jurisdiction </w:t>
      </w:r>
      <w:r w:rsidR="009140CA">
        <w:rPr>
          <w:rFonts w:ascii="Times New Roman" w:hAnsi="Times New Roman" w:cs="Times New Roman"/>
          <w:sz w:val="24"/>
          <w:szCs w:val="24"/>
        </w:rPr>
        <w:t>over</w:t>
      </w:r>
      <w:r w:rsidR="00503E7A">
        <w:rPr>
          <w:rFonts w:ascii="Times New Roman" w:hAnsi="Times New Roman" w:cs="Times New Roman"/>
          <w:sz w:val="24"/>
          <w:szCs w:val="24"/>
        </w:rPr>
        <w:t xml:space="preserve"> some crimes </w:t>
      </w:r>
      <w:r>
        <w:rPr>
          <w:rFonts w:ascii="Times New Roman" w:hAnsi="Times New Roman" w:cs="Times New Roman"/>
          <w:sz w:val="24"/>
          <w:szCs w:val="24"/>
        </w:rPr>
        <w:t xml:space="preserve">with federal </w:t>
      </w:r>
      <w:r w:rsidR="00B340EA" w:rsidRPr="00B340EA">
        <w:rPr>
          <w:rFonts w:ascii="Times New Roman" w:hAnsi="Times New Roman" w:cs="Times New Roman"/>
          <w:sz w:val="24"/>
          <w:szCs w:val="24"/>
        </w:rPr>
        <w:t>law enforcement</w:t>
      </w:r>
      <w:r w:rsidR="00B340EA">
        <w:rPr>
          <w:rFonts w:ascii="Times New Roman" w:hAnsi="Times New Roman" w:cs="Times New Roman"/>
          <w:sz w:val="24"/>
          <w:szCs w:val="24"/>
        </w:rPr>
        <w:t xml:space="preserve"> </w:t>
      </w:r>
      <w:r>
        <w:rPr>
          <w:rFonts w:ascii="Times New Roman" w:hAnsi="Times New Roman" w:cs="Times New Roman"/>
          <w:sz w:val="24"/>
          <w:szCs w:val="24"/>
        </w:rPr>
        <w:t>(Under the General Crimes Act 18 USC § 1152) or state</w:t>
      </w:r>
      <w:r w:rsidR="00B340EA">
        <w:rPr>
          <w:rFonts w:ascii="Times New Roman" w:hAnsi="Times New Roman" w:cs="Times New Roman"/>
          <w:sz w:val="24"/>
          <w:szCs w:val="24"/>
        </w:rPr>
        <w:t>/local</w:t>
      </w:r>
      <w:r>
        <w:rPr>
          <w:rFonts w:ascii="Times New Roman" w:hAnsi="Times New Roman" w:cs="Times New Roman"/>
          <w:sz w:val="24"/>
          <w:szCs w:val="24"/>
        </w:rPr>
        <w:t xml:space="preserve"> </w:t>
      </w:r>
      <w:r w:rsidR="00B340EA" w:rsidRPr="00B340EA">
        <w:rPr>
          <w:rFonts w:ascii="Times New Roman" w:hAnsi="Times New Roman" w:cs="Times New Roman"/>
          <w:sz w:val="24"/>
          <w:szCs w:val="24"/>
        </w:rPr>
        <w:t>law enforcement</w:t>
      </w:r>
      <w:r w:rsidR="00795523">
        <w:rPr>
          <w:rFonts w:ascii="Times New Roman" w:hAnsi="Times New Roman" w:cs="Times New Roman"/>
          <w:sz w:val="24"/>
          <w:szCs w:val="24"/>
        </w:rPr>
        <w:t xml:space="preserve">.  </w:t>
      </w:r>
      <w:r w:rsidR="00503E7A">
        <w:rPr>
          <w:rFonts w:ascii="Times New Roman" w:hAnsi="Times New Roman" w:cs="Times New Roman"/>
          <w:sz w:val="24"/>
          <w:szCs w:val="24"/>
        </w:rPr>
        <w:t>State and local law enforcement agencies are responsible for non-Indian offender/non-Indian victim crimes occurring on tribal lands in</w:t>
      </w:r>
      <w:r w:rsidR="009140CA">
        <w:rPr>
          <w:rFonts w:ascii="Times New Roman" w:hAnsi="Times New Roman" w:cs="Times New Roman"/>
          <w:sz w:val="24"/>
          <w:szCs w:val="24"/>
        </w:rPr>
        <w:t xml:space="preserve"> both non-PL-280 and</w:t>
      </w:r>
      <w:r w:rsidR="00503E7A">
        <w:rPr>
          <w:rFonts w:ascii="Times New Roman" w:hAnsi="Times New Roman" w:cs="Times New Roman"/>
          <w:sz w:val="24"/>
          <w:szCs w:val="24"/>
        </w:rPr>
        <w:t xml:space="preserve"> PL-280 states.  </w:t>
      </w:r>
    </w:p>
    <w:p w14:paraId="3B1F7B8A" w14:textId="77777777" w:rsidR="005E3837" w:rsidRDefault="005E3837" w:rsidP="00C10D2D">
      <w:pPr>
        <w:spacing w:after="0" w:line="240" w:lineRule="auto"/>
        <w:rPr>
          <w:rFonts w:ascii="Times New Roman" w:hAnsi="Times New Roman" w:cs="Times New Roman"/>
          <w:sz w:val="24"/>
          <w:szCs w:val="24"/>
        </w:rPr>
      </w:pPr>
    </w:p>
    <w:p w14:paraId="3FE335B2" w14:textId="531458BB" w:rsidR="006D5180" w:rsidRDefault="0053762C"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As a result of the complex web of statues and d</w:t>
      </w:r>
      <w:r w:rsidR="001C25B7">
        <w:rPr>
          <w:rFonts w:ascii="Times New Roman" w:hAnsi="Times New Roman" w:cs="Times New Roman"/>
          <w:sz w:val="24"/>
          <w:szCs w:val="24"/>
        </w:rPr>
        <w:t xml:space="preserve">epending on </w:t>
      </w:r>
      <w:r>
        <w:rPr>
          <w:rFonts w:ascii="Times New Roman" w:hAnsi="Times New Roman" w:cs="Times New Roman"/>
          <w:sz w:val="24"/>
          <w:szCs w:val="24"/>
        </w:rPr>
        <w:t>many factors</w:t>
      </w:r>
      <w:r w:rsidR="001C25B7">
        <w:rPr>
          <w:rFonts w:ascii="Times New Roman" w:hAnsi="Times New Roman" w:cs="Times New Roman"/>
          <w:sz w:val="24"/>
          <w:szCs w:val="24"/>
        </w:rPr>
        <w:t xml:space="preserve">, a number of </w:t>
      </w:r>
      <w:r w:rsidRPr="0053762C">
        <w:rPr>
          <w:rFonts w:ascii="Times New Roman" w:hAnsi="Times New Roman" w:cs="Times New Roman"/>
          <w:sz w:val="24"/>
          <w:szCs w:val="24"/>
        </w:rPr>
        <w:t>law enforcement</w:t>
      </w:r>
      <w:r>
        <w:rPr>
          <w:rFonts w:ascii="Times New Roman" w:hAnsi="Times New Roman" w:cs="Times New Roman"/>
          <w:sz w:val="24"/>
          <w:szCs w:val="24"/>
        </w:rPr>
        <w:t xml:space="preserve"> </w:t>
      </w:r>
      <w:r w:rsidR="001C25B7">
        <w:rPr>
          <w:rFonts w:ascii="Times New Roman" w:hAnsi="Times New Roman" w:cs="Times New Roman"/>
          <w:sz w:val="24"/>
          <w:szCs w:val="24"/>
        </w:rPr>
        <w:t xml:space="preserve">agencies can have jurisdiction over </w:t>
      </w:r>
      <w:r>
        <w:rPr>
          <w:rFonts w:ascii="Times New Roman" w:hAnsi="Times New Roman" w:cs="Times New Roman"/>
          <w:sz w:val="24"/>
          <w:szCs w:val="24"/>
        </w:rPr>
        <w:t xml:space="preserve">a crime, make an </w:t>
      </w:r>
      <w:r w:rsidR="001C25B7">
        <w:rPr>
          <w:rFonts w:ascii="Times New Roman" w:hAnsi="Times New Roman" w:cs="Times New Roman"/>
          <w:sz w:val="24"/>
          <w:szCs w:val="24"/>
        </w:rPr>
        <w:t>arrest or initiate investigations</w:t>
      </w:r>
      <w:r>
        <w:rPr>
          <w:rFonts w:ascii="Times New Roman" w:hAnsi="Times New Roman" w:cs="Times New Roman"/>
          <w:sz w:val="24"/>
          <w:szCs w:val="24"/>
        </w:rPr>
        <w:t xml:space="preserve"> on tribal lands</w:t>
      </w:r>
      <w:r w:rsidR="00E43516">
        <w:rPr>
          <w:rFonts w:ascii="Times New Roman" w:hAnsi="Times New Roman" w:cs="Times New Roman"/>
          <w:sz w:val="24"/>
          <w:szCs w:val="24"/>
        </w:rPr>
        <w:t>. To</w:t>
      </w:r>
      <w:r w:rsidR="009E6E7F">
        <w:rPr>
          <w:rFonts w:ascii="Times New Roman" w:hAnsi="Times New Roman" w:cs="Times New Roman"/>
          <w:sz w:val="24"/>
          <w:szCs w:val="24"/>
        </w:rPr>
        <w:t xml:space="preserve"> determine which law enforcement agency has jurisdiction, several determinations must be made: </w:t>
      </w:r>
    </w:p>
    <w:p w14:paraId="46C06A3C" w14:textId="7264D4B8" w:rsidR="006D5180" w:rsidRPr="006D5180" w:rsidRDefault="00E43516" w:rsidP="00C10D2D">
      <w:pPr>
        <w:pStyle w:val="ListParagraph"/>
        <w:numPr>
          <w:ilvl w:val="0"/>
          <w:numId w:val="1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Did the crime occur on Indian c</w:t>
      </w:r>
      <w:r w:rsidR="009E6E7F" w:rsidRPr="006D5180">
        <w:rPr>
          <w:rFonts w:ascii="Times New Roman" w:hAnsi="Times New Roman" w:cs="Times New Roman"/>
          <w:sz w:val="24"/>
          <w:szCs w:val="24"/>
        </w:rPr>
        <w:t>ountry land</w:t>
      </w:r>
      <w:r w:rsidR="006D5180" w:rsidRPr="006D5180">
        <w:rPr>
          <w:rFonts w:ascii="Times New Roman" w:hAnsi="Times New Roman" w:cs="Times New Roman"/>
          <w:sz w:val="24"/>
          <w:szCs w:val="24"/>
        </w:rPr>
        <w:t>?</w:t>
      </w:r>
    </w:p>
    <w:p w14:paraId="35F41B90" w14:textId="32622DA1" w:rsidR="00112145" w:rsidRDefault="00112145" w:rsidP="00C10D2D">
      <w:pPr>
        <w:pStyle w:val="ListParagraph"/>
        <w:numPr>
          <w:ilvl w:val="0"/>
          <w:numId w:val="12"/>
        </w:numPr>
        <w:spacing w:after="0" w:line="240" w:lineRule="auto"/>
        <w:contextualSpacing w:val="0"/>
        <w:rPr>
          <w:rFonts w:ascii="Times New Roman" w:hAnsi="Times New Roman" w:cs="Times New Roman"/>
          <w:sz w:val="24"/>
          <w:szCs w:val="24"/>
        </w:rPr>
      </w:pPr>
      <w:r w:rsidRPr="006D5180">
        <w:rPr>
          <w:rFonts w:ascii="Times New Roman" w:hAnsi="Times New Roman" w:cs="Times New Roman"/>
          <w:sz w:val="24"/>
          <w:szCs w:val="24"/>
        </w:rPr>
        <w:t>What agreements/laws govern the jurisdiction for tribal lands</w:t>
      </w:r>
      <w:r>
        <w:rPr>
          <w:rFonts w:ascii="Times New Roman" w:hAnsi="Times New Roman" w:cs="Times New Roman"/>
          <w:sz w:val="24"/>
          <w:szCs w:val="24"/>
        </w:rPr>
        <w:t>?</w:t>
      </w:r>
      <w:r w:rsidRPr="006D5180">
        <w:rPr>
          <w:rFonts w:ascii="Times New Roman" w:hAnsi="Times New Roman" w:cs="Times New Roman"/>
          <w:sz w:val="24"/>
          <w:szCs w:val="24"/>
        </w:rPr>
        <w:t xml:space="preserve"> </w:t>
      </w:r>
    </w:p>
    <w:p w14:paraId="1B0C138D" w14:textId="70D23CED" w:rsidR="006D5180" w:rsidRDefault="009E6E7F" w:rsidP="00C10D2D">
      <w:pPr>
        <w:pStyle w:val="ListParagraph"/>
        <w:numPr>
          <w:ilvl w:val="0"/>
          <w:numId w:val="12"/>
        </w:numPr>
        <w:spacing w:after="0" w:line="240" w:lineRule="auto"/>
        <w:contextualSpacing w:val="0"/>
        <w:rPr>
          <w:rFonts w:ascii="Times New Roman" w:hAnsi="Times New Roman" w:cs="Times New Roman"/>
          <w:sz w:val="24"/>
          <w:szCs w:val="24"/>
        </w:rPr>
      </w:pPr>
      <w:r w:rsidRPr="006D5180">
        <w:rPr>
          <w:rFonts w:ascii="Times New Roman" w:hAnsi="Times New Roman" w:cs="Times New Roman"/>
          <w:sz w:val="24"/>
          <w:szCs w:val="24"/>
        </w:rPr>
        <w:t>What is the race of the victim</w:t>
      </w:r>
      <w:r w:rsidR="006D5180">
        <w:rPr>
          <w:rFonts w:ascii="Times New Roman" w:hAnsi="Times New Roman" w:cs="Times New Roman"/>
          <w:sz w:val="24"/>
          <w:szCs w:val="24"/>
        </w:rPr>
        <w:t>?</w:t>
      </w:r>
    </w:p>
    <w:p w14:paraId="043D8D73" w14:textId="129947B1" w:rsidR="00112145" w:rsidRDefault="006D5180" w:rsidP="00C10D2D">
      <w:pPr>
        <w:pStyle w:val="ListParagraph"/>
        <w:numPr>
          <w:ilvl w:val="0"/>
          <w:numId w:val="12"/>
        </w:numPr>
        <w:spacing w:after="0" w:line="240" w:lineRule="auto"/>
        <w:contextualSpacing w:val="0"/>
        <w:rPr>
          <w:rFonts w:ascii="Times New Roman" w:hAnsi="Times New Roman" w:cs="Times New Roman"/>
          <w:sz w:val="24"/>
          <w:szCs w:val="24"/>
        </w:rPr>
      </w:pPr>
      <w:r w:rsidRPr="00112145">
        <w:rPr>
          <w:rFonts w:ascii="Times New Roman" w:hAnsi="Times New Roman" w:cs="Times New Roman"/>
          <w:sz w:val="24"/>
          <w:szCs w:val="24"/>
        </w:rPr>
        <w:lastRenderedPageBreak/>
        <w:t xml:space="preserve">What is the race of the </w:t>
      </w:r>
      <w:r w:rsidR="009E6E7F" w:rsidRPr="00112145">
        <w:rPr>
          <w:rFonts w:ascii="Times New Roman" w:hAnsi="Times New Roman" w:cs="Times New Roman"/>
          <w:sz w:val="24"/>
          <w:szCs w:val="24"/>
        </w:rPr>
        <w:t>offender</w:t>
      </w:r>
      <w:r w:rsidRPr="00112145">
        <w:rPr>
          <w:rFonts w:ascii="Times New Roman" w:hAnsi="Times New Roman" w:cs="Times New Roman"/>
          <w:sz w:val="24"/>
          <w:szCs w:val="24"/>
        </w:rPr>
        <w:t>?</w:t>
      </w:r>
    </w:p>
    <w:p w14:paraId="3A521DE6" w14:textId="17D6F259" w:rsidR="00112145" w:rsidRDefault="009E6E7F" w:rsidP="00C10D2D">
      <w:pPr>
        <w:pStyle w:val="ListParagraph"/>
        <w:numPr>
          <w:ilvl w:val="0"/>
          <w:numId w:val="12"/>
        </w:numPr>
        <w:spacing w:after="0" w:line="240" w:lineRule="auto"/>
        <w:contextualSpacing w:val="0"/>
        <w:rPr>
          <w:rFonts w:ascii="Times New Roman" w:hAnsi="Times New Roman" w:cs="Times New Roman"/>
          <w:sz w:val="24"/>
          <w:szCs w:val="24"/>
        </w:rPr>
      </w:pPr>
      <w:r w:rsidRPr="00112145">
        <w:rPr>
          <w:rFonts w:ascii="Times New Roman" w:hAnsi="Times New Roman" w:cs="Times New Roman"/>
          <w:sz w:val="24"/>
          <w:szCs w:val="24"/>
        </w:rPr>
        <w:t xml:space="preserve">What law is the offender </w:t>
      </w:r>
      <w:r w:rsidR="00112145" w:rsidRPr="00112145">
        <w:rPr>
          <w:rFonts w:ascii="Times New Roman" w:hAnsi="Times New Roman" w:cs="Times New Roman"/>
          <w:sz w:val="24"/>
          <w:szCs w:val="24"/>
        </w:rPr>
        <w:t xml:space="preserve">accused of </w:t>
      </w:r>
      <w:r w:rsidRPr="00112145">
        <w:rPr>
          <w:rFonts w:ascii="Times New Roman" w:hAnsi="Times New Roman" w:cs="Times New Roman"/>
          <w:sz w:val="24"/>
          <w:szCs w:val="24"/>
        </w:rPr>
        <w:t>violating (state, federal or tribal)?</w:t>
      </w:r>
    </w:p>
    <w:p w14:paraId="21418E0F" w14:textId="6AF3889F" w:rsidR="00E43516" w:rsidRPr="00112145" w:rsidRDefault="00E43516" w:rsidP="00C10D2D">
      <w:pPr>
        <w:pStyle w:val="ListParagraph"/>
        <w:numPr>
          <w:ilvl w:val="0"/>
          <w:numId w:val="1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What is the seriousness of the offense (i.e., felony or misdemeanor)?</w:t>
      </w:r>
    </w:p>
    <w:p w14:paraId="1DA618E4" w14:textId="77777777" w:rsidR="00112145" w:rsidRDefault="00112145" w:rsidP="00C10D2D">
      <w:pPr>
        <w:spacing w:after="0" w:line="240" w:lineRule="auto"/>
        <w:rPr>
          <w:rFonts w:ascii="Times New Roman" w:hAnsi="Times New Roman" w:cs="Times New Roman"/>
          <w:sz w:val="24"/>
          <w:szCs w:val="24"/>
        </w:rPr>
      </w:pPr>
    </w:p>
    <w:p w14:paraId="6701930E" w14:textId="6C89B293" w:rsidR="00B44C42" w:rsidRDefault="006D5180" w:rsidP="007145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Knowing these factors, Table </w:t>
      </w:r>
      <w:r w:rsidR="00DD46CD">
        <w:rPr>
          <w:rFonts w:ascii="Times New Roman" w:hAnsi="Times New Roman" w:cs="Times New Roman"/>
          <w:sz w:val="24"/>
          <w:szCs w:val="24"/>
        </w:rPr>
        <w:t>4</w:t>
      </w:r>
      <w:r>
        <w:rPr>
          <w:rFonts w:ascii="Times New Roman" w:hAnsi="Times New Roman" w:cs="Times New Roman"/>
          <w:sz w:val="24"/>
          <w:szCs w:val="24"/>
        </w:rPr>
        <w:t xml:space="preserve"> summarizes which law enforcement agency (or agencies) has jurisdiction over crimes that occur on tribal lands.</w:t>
      </w:r>
    </w:p>
    <w:p w14:paraId="7994B4C0" w14:textId="77777777" w:rsidR="007145F7" w:rsidRDefault="007145F7" w:rsidP="007145F7">
      <w:pPr>
        <w:spacing w:after="0" w:line="240" w:lineRule="auto"/>
        <w:rPr>
          <w:rFonts w:ascii="Times New Roman" w:hAnsi="Times New Roman" w:cs="Times New Roman"/>
          <w:sz w:val="24"/>
          <w:szCs w:val="24"/>
        </w:rPr>
      </w:pPr>
    </w:p>
    <w:p w14:paraId="15460102" w14:textId="539F748A" w:rsidR="001C25B7" w:rsidRDefault="001C25B7"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DD46CD">
        <w:rPr>
          <w:rFonts w:ascii="Times New Roman" w:hAnsi="Times New Roman" w:cs="Times New Roman"/>
          <w:sz w:val="24"/>
          <w:szCs w:val="24"/>
        </w:rPr>
        <w:t>4</w:t>
      </w:r>
      <w:r>
        <w:rPr>
          <w:rFonts w:ascii="Times New Roman" w:hAnsi="Times New Roman" w:cs="Times New Roman"/>
          <w:sz w:val="24"/>
          <w:szCs w:val="24"/>
        </w:rPr>
        <w:t xml:space="preserve">. Criminal </w:t>
      </w:r>
      <w:r w:rsidR="00E43516">
        <w:rPr>
          <w:rFonts w:ascii="Times New Roman" w:hAnsi="Times New Roman" w:cs="Times New Roman"/>
          <w:sz w:val="24"/>
          <w:szCs w:val="24"/>
        </w:rPr>
        <w:t>j</w:t>
      </w:r>
      <w:r>
        <w:rPr>
          <w:rFonts w:ascii="Times New Roman" w:hAnsi="Times New Roman" w:cs="Times New Roman"/>
          <w:sz w:val="24"/>
          <w:szCs w:val="24"/>
        </w:rPr>
        <w:t xml:space="preserve">urisdiction in Indian </w:t>
      </w:r>
      <w:r w:rsidR="00E43516">
        <w:rPr>
          <w:rFonts w:ascii="Times New Roman" w:hAnsi="Times New Roman" w:cs="Times New Roman"/>
          <w:sz w:val="24"/>
          <w:szCs w:val="24"/>
        </w:rPr>
        <w:t>c</w:t>
      </w:r>
      <w:r>
        <w:rPr>
          <w:rFonts w:ascii="Times New Roman" w:hAnsi="Times New Roman" w:cs="Times New Roman"/>
          <w:sz w:val="24"/>
          <w:szCs w:val="24"/>
        </w:rPr>
        <w:t>ountry</w:t>
      </w:r>
    </w:p>
    <w:tbl>
      <w:tblPr>
        <w:tblStyle w:val="TableGrid1"/>
        <w:tblW w:w="0" w:type="auto"/>
        <w:tblLook w:val="04A0" w:firstRow="1" w:lastRow="0" w:firstColumn="1" w:lastColumn="0" w:noHBand="0" w:noVBand="1"/>
      </w:tblPr>
      <w:tblGrid>
        <w:gridCol w:w="3116"/>
        <w:gridCol w:w="3117"/>
        <w:gridCol w:w="3117"/>
      </w:tblGrid>
      <w:tr w:rsidR="00112A44" w:rsidRPr="00112A44" w14:paraId="2BC6DB0A" w14:textId="77777777" w:rsidTr="00821A22">
        <w:tc>
          <w:tcPr>
            <w:tcW w:w="3116" w:type="dxa"/>
          </w:tcPr>
          <w:p w14:paraId="39A16DFD" w14:textId="77777777" w:rsidR="00112A44" w:rsidRPr="00112A44" w:rsidRDefault="00112A44" w:rsidP="00C10D2D">
            <w:pPr>
              <w:rPr>
                <w:rFonts w:ascii="Times New Roman" w:hAnsi="Times New Roman"/>
              </w:rPr>
            </w:pPr>
          </w:p>
        </w:tc>
        <w:tc>
          <w:tcPr>
            <w:tcW w:w="3117" w:type="dxa"/>
          </w:tcPr>
          <w:p w14:paraId="01054899" w14:textId="33E8ADED" w:rsidR="00112A44" w:rsidRPr="00112A44" w:rsidRDefault="00112A44" w:rsidP="00C10D2D">
            <w:pPr>
              <w:rPr>
                <w:rFonts w:ascii="Times New Roman" w:hAnsi="Times New Roman"/>
              </w:rPr>
            </w:pPr>
            <w:r w:rsidRPr="00112A44">
              <w:rPr>
                <w:rFonts w:ascii="Times New Roman" w:hAnsi="Times New Roman"/>
              </w:rPr>
              <w:t>Crime defined under 18 US § 1153</w:t>
            </w:r>
            <w:r w:rsidR="007145F7">
              <w:rPr>
                <w:rFonts w:ascii="Times New Roman" w:hAnsi="Times New Roman"/>
              </w:rPr>
              <w:t xml:space="preserve"> (Major Crimes Act)</w:t>
            </w:r>
          </w:p>
        </w:tc>
        <w:tc>
          <w:tcPr>
            <w:tcW w:w="3117" w:type="dxa"/>
          </w:tcPr>
          <w:p w14:paraId="42BEC636" w14:textId="77777777" w:rsidR="00112A44" w:rsidRPr="00112A44" w:rsidRDefault="00112A44" w:rsidP="00C10D2D">
            <w:pPr>
              <w:rPr>
                <w:rFonts w:ascii="Times New Roman" w:hAnsi="Times New Roman"/>
              </w:rPr>
            </w:pPr>
            <w:r w:rsidRPr="00112A44">
              <w:rPr>
                <w:rFonts w:ascii="Times New Roman" w:hAnsi="Times New Roman"/>
              </w:rPr>
              <w:t>All other crimes</w:t>
            </w:r>
          </w:p>
        </w:tc>
      </w:tr>
      <w:tr w:rsidR="00112A44" w:rsidRPr="00112A44" w14:paraId="1CA9AEC2" w14:textId="77777777" w:rsidTr="00821A22">
        <w:tc>
          <w:tcPr>
            <w:tcW w:w="9350" w:type="dxa"/>
            <w:gridSpan w:val="3"/>
            <w:shd w:val="clear" w:color="auto" w:fill="BDD6EE" w:themeFill="accent1" w:themeFillTint="66"/>
          </w:tcPr>
          <w:p w14:paraId="3A4FA640" w14:textId="0ED6C299" w:rsidR="00112A44" w:rsidRPr="00112A44" w:rsidRDefault="00112A44" w:rsidP="005D7D5D">
            <w:pPr>
              <w:rPr>
                <w:rFonts w:ascii="Times New Roman" w:hAnsi="Times New Roman"/>
              </w:rPr>
            </w:pPr>
            <w:r w:rsidRPr="00112A44">
              <w:rPr>
                <w:rFonts w:ascii="Times New Roman" w:hAnsi="Times New Roman"/>
              </w:rPr>
              <w:t xml:space="preserve">Jurisdiction for crimes occurring in Indian </w:t>
            </w:r>
            <w:r w:rsidR="00E43516">
              <w:rPr>
                <w:rFonts w:ascii="Times New Roman" w:hAnsi="Times New Roman"/>
              </w:rPr>
              <w:t>c</w:t>
            </w:r>
            <w:r w:rsidRPr="00112A44">
              <w:rPr>
                <w:rFonts w:ascii="Times New Roman" w:hAnsi="Times New Roman"/>
              </w:rPr>
              <w:t xml:space="preserve">ountry, </w:t>
            </w:r>
            <w:r w:rsidR="00AB0CB1">
              <w:rPr>
                <w:rFonts w:ascii="Times New Roman" w:hAnsi="Times New Roman"/>
              </w:rPr>
              <w:t>PL-280</w:t>
            </w:r>
            <w:r w:rsidRPr="00112A44">
              <w:rPr>
                <w:rFonts w:ascii="Times New Roman" w:hAnsi="Times New Roman"/>
              </w:rPr>
              <w:t xml:space="preserve"> states</w:t>
            </w:r>
          </w:p>
        </w:tc>
      </w:tr>
      <w:tr w:rsidR="00112A44" w:rsidRPr="00112A44" w14:paraId="44342B09" w14:textId="77777777" w:rsidTr="00821A22">
        <w:tc>
          <w:tcPr>
            <w:tcW w:w="3116" w:type="dxa"/>
          </w:tcPr>
          <w:p w14:paraId="34A20339" w14:textId="77777777" w:rsidR="00112A44" w:rsidRPr="00112A44" w:rsidRDefault="00112A44" w:rsidP="00C10D2D">
            <w:pPr>
              <w:rPr>
                <w:rFonts w:ascii="Times New Roman" w:hAnsi="Times New Roman"/>
              </w:rPr>
            </w:pPr>
            <w:r w:rsidRPr="00112A44">
              <w:rPr>
                <w:rFonts w:ascii="Times New Roman" w:hAnsi="Times New Roman"/>
              </w:rPr>
              <w:t>Indian offender, Indian victim</w:t>
            </w:r>
          </w:p>
        </w:tc>
        <w:tc>
          <w:tcPr>
            <w:tcW w:w="3117" w:type="dxa"/>
          </w:tcPr>
          <w:p w14:paraId="466264C5" w14:textId="384AA645"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 xml:space="preserve">ribal jurisdiction if mandatory </w:t>
            </w:r>
            <w:r w:rsidR="00AB0CB1">
              <w:rPr>
                <w:rFonts w:ascii="Times New Roman" w:hAnsi="Times New Roman"/>
              </w:rPr>
              <w:t>PL-280</w:t>
            </w:r>
            <w:r w:rsidRPr="00112A44">
              <w:rPr>
                <w:rFonts w:ascii="Times New Roman" w:hAnsi="Times New Roman"/>
              </w:rPr>
              <w:t xml:space="preserve">; 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 xml:space="preserve">ederal jurisdiction if optional </w:t>
            </w:r>
            <w:r w:rsidR="00AB0CB1">
              <w:rPr>
                <w:rFonts w:ascii="Times New Roman" w:hAnsi="Times New Roman"/>
              </w:rPr>
              <w:t>PL-280</w:t>
            </w:r>
          </w:p>
        </w:tc>
        <w:tc>
          <w:tcPr>
            <w:tcW w:w="3117" w:type="dxa"/>
          </w:tcPr>
          <w:p w14:paraId="47C0A2D9" w14:textId="0138EB4E" w:rsidR="00112A44" w:rsidRPr="00112A44" w:rsidRDefault="00112A44" w:rsidP="00E43516">
            <w:pPr>
              <w:rPr>
                <w:rFonts w:ascii="Times New Roman" w:hAnsi="Times New Roman"/>
              </w:rPr>
            </w:pPr>
            <w:r w:rsidRPr="00112A44">
              <w:rPr>
                <w:rFonts w:ascii="Times New Roman" w:hAnsi="Times New Roman"/>
              </w:rPr>
              <w:t xml:space="preserve">Tribal jurisdiction if mandatory </w:t>
            </w:r>
            <w:r w:rsidR="00AB0CB1">
              <w:rPr>
                <w:rFonts w:ascii="Times New Roman" w:hAnsi="Times New Roman"/>
              </w:rPr>
              <w:t>PL-280</w:t>
            </w:r>
            <w:r w:rsidRPr="00112A44">
              <w:rPr>
                <w:rFonts w:ascii="Times New Roman" w:hAnsi="Times New Roman"/>
              </w:rPr>
              <w:t xml:space="preserve">; </w:t>
            </w:r>
            <w:r w:rsidR="00E43516">
              <w:rPr>
                <w:rFonts w:ascii="Times New Roman" w:hAnsi="Times New Roman"/>
              </w:rPr>
              <w:t>S</w:t>
            </w:r>
            <w:r w:rsidRPr="00112A44">
              <w:rPr>
                <w:rFonts w:ascii="Times New Roman" w:hAnsi="Times New Roman"/>
              </w:rPr>
              <w:t xml:space="preserve">tate and </w:t>
            </w:r>
            <w:r w:rsidR="00E43516">
              <w:rPr>
                <w:rFonts w:ascii="Times New Roman" w:hAnsi="Times New Roman"/>
              </w:rPr>
              <w:t>t</w:t>
            </w:r>
            <w:r w:rsidRPr="00112A44">
              <w:rPr>
                <w:rFonts w:ascii="Times New Roman" w:hAnsi="Times New Roman"/>
              </w:rPr>
              <w:t xml:space="preserve">ribal if optional </w:t>
            </w:r>
            <w:r w:rsidR="00AB0CB1">
              <w:rPr>
                <w:rFonts w:ascii="Times New Roman" w:hAnsi="Times New Roman"/>
              </w:rPr>
              <w:t>PL-280</w:t>
            </w:r>
          </w:p>
        </w:tc>
      </w:tr>
      <w:tr w:rsidR="00112A44" w:rsidRPr="00112A44" w14:paraId="26EAA9F7" w14:textId="77777777" w:rsidTr="00821A22">
        <w:tc>
          <w:tcPr>
            <w:tcW w:w="3116" w:type="dxa"/>
          </w:tcPr>
          <w:p w14:paraId="2063C7B2" w14:textId="77777777" w:rsidR="00112A44" w:rsidRPr="00112A44" w:rsidRDefault="00112A44" w:rsidP="00C10D2D">
            <w:pPr>
              <w:rPr>
                <w:rFonts w:ascii="Times New Roman" w:hAnsi="Times New Roman"/>
              </w:rPr>
            </w:pPr>
            <w:r w:rsidRPr="00112A44">
              <w:rPr>
                <w:rFonts w:ascii="Times New Roman" w:hAnsi="Times New Roman"/>
              </w:rPr>
              <w:t>Indian offender, non-Indian victim</w:t>
            </w:r>
          </w:p>
        </w:tc>
        <w:tc>
          <w:tcPr>
            <w:tcW w:w="3117" w:type="dxa"/>
          </w:tcPr>
          <w:p w14:paraId="2EF0BFD2" w14:textId="24BDBD27"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 xml:space="preserve">ribal jurisdiction if mandatory </w:t>
            </w:r>
            <w:r w:rsidR="00AB0CB1">
              <w:rPr>
                <w:rFonts w:ascii="Times New Roman" w:hAnsi="Times New Roman"/>
              </w:rPr>
              <w:t>PL-280</w:t>
            </w:r>
            <w:r w:rsidRPr="00112A44">
              <w:rPr>
                <w:rFonts w:ascii="Times New Roman" w:hAnsi="Times New Roman"/>
              </w:rPr>
              <w:t xml:space="preserve">; 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p>
        </w:tc>
        <w:tc>
          <w:tcPr>
            <w:tcW w:w="3117" w:type="dxa"/>
          </w:tcPr>
          <w:p w14:paraId="64FBB20E" w14:textId="44EADD4F"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 xml:space="preserve">ribal jurisdiction if mandatory </w:t>
            </w:r>
            <w:r w:rsidR="00AB0CB1">
              <w:rPr>
                <w:rFonts w:ascii="Times New Roman" w:hAnsi="Times New Roman"/>
              </w:rPr>
              <w:t>PL-280</w:t>
            </w:r>
            <w:r w:rsidRPr="00112A44">
              <w:rPr>
                <w:rFonts w:ascii="Times New Roman" w:hAnsi="Times New Roman"/>
              </w:rPr>
              <w:t xml:space="preserve">; 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p>
        </w:tc>
      </w:tr>
      <w:tr w:rsidR="00112A44" w:rsidRPr="00112A44" w14:paraId="18742965" w14:textId="77777777" w:rsidTr="00821A22">
        <w:tc>
          <w:tcPr>
            <w:tcW w:w="3116" w:type="dxa"/>
          </w:tcPr>
          <w:p w14:paraId="13872B45" w14:textId="77777777" w:rsidR="00112A44" w:rsidRPr="00112A44" w:rsidRDefault="00112A44" w:rsidP="00C10D2D">
            <w:pPr>
              <w:rPr>
                <w:rFonts w:ascii="Times New Roman" w:hAnsi="Times New Roman"/>
              </w:rPr>
            </w:pPr>
            <w:r w:rsidRPr="00112A44">
              <w:rPr>
                <w:rFonts w:ascii="Times New Roman" w:hAnsi="Times New Roman"/>
              </w:rPr>
              <w:t>Non-Indian offender, Indian victim</w:t>
            </w:r>
          </w:p>
        </w:tc>
        <w:tc>
          <w:tcPr>
            <w:tcW w:w="3117" w:type="dxa"/>
          </w:tcPr>
          <w:p w14:paraId="4393B4EE" w14:textId="233FC185" w:rsidR="00112A44" w:rsidRPr="00112A44" w:rsidRDefault="00112A44" w:rsidP="00E43516">
            <w:pPr>
              <w:rPr>
                <w:rFonts w:ascii="Times New Roman" w:hAnsi="Times New Roman"/>
              </w:rPr>
            </w:pPr>
            <w:r w:rsidRPr="00112A44">
              <w:rPr>
                <w:rFonts w:ascii="Times New Roman" w:hAnsi="Times New Roman"/>
              </w:rPr>
              <w:t xml:space="preserve">State jurisdiction if mandatory </w:t>
            </w:r>
            <w:r w:rsidR="00AB0CB1">
              <w:rPr>
                <w:rFonts w:ascii="Times New Roman" w:hAnsi="Times New Roman"/>
              </w:rPr>
              <w:t>PL-280</w:t>
            </w:r>
            <w:r w:rsidRPr="00112A44">
              <w:rPr>
                <w:rFonts w:ascii="Times New Roman" w:hAnsi="Times New Roman"/>
              </w:rPr>
              <w:t xml:space="preserve">; State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p>
        </w:tc>
        <w:tc>
          <w:tcPr>
            <w:tcW w:w="3117" w:type="dxa"/>
          </w:tcPr>
          <w:p w14:paraId="1490F783" w14:textId="147C041B" w:rsidR="00112A44" w:rsidRPr="00112A44" w:rsidRDefault="00112A44" w:rsidP="00E43516">
            <w:pPr>
              <w:rPr>
                <w:rFonts w:ascii="Times New Roman" w:hAnsi="Times New Roman"/>
              </w:rPr>
            </w:pPr>
            <w:r w:rsidRPr="00112A44">
              <w:rPr>
                <w:rFonts w:ascii="Times New Roman" w:hAnsi="Times New Roman"/>
              </w:rPr>
              <w:t xml:space="preserve">State jurisdiction if mandatory </w:t>
            </w:r>
            <w:r w:rsidR="00AB0CB1">
              <w:rPr>
                <w:rFonts w:ascii="Times New Roman" w:hAnsi="Times New Roman"/>
              </w:rPr>
              <w:t>PL-280</w:t>
            </w:r>
            <w:r w:rsidRPr="00112A44">
              <w:rPr>
                <w:rFonts w:ascii="Times New Roman" w:hAnsi="Times New Roman"/>
              </w:rPr>
              <w:t xml:space="preserve">; </w:t>
            </w:r>
            <w:r w:rsidR="00CE353C">
              <w:rPr>
                <w:rFonts w:ascii="Times New Roman" w:hAnsi="Times New Roman"/>
              </w:rPr>
              <w:t>S</w:t>
            </w:r>
            <w:r w:rsidRPr="00112A44">
              <w:rPr>
                <w:rFonts w:ascii="Times New Roman" w:hAnsi="Times New Roman"/>
              </w:rPr>
              <w:t xml:space="preserve">tate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r w:rsidR="00B21E85">
              <w:rPr>
                <w:rFonts w:ascii="Times New Roman" w:hAnsi="Times New Roman"/>
              </w:rPr>
              <w:t>.  No tribal jurisdiction.</w:t>
            </w:r>
          </w:p>
        </w:tc>
      </w:tr>
      <w:tr w:rsidR="00112A44" w:rsidRPr="00112A44" w14:paraId="2C889E4C" w14:textId="77777777" w:rsidTr="00821A22">
        <w:tc>
          <w:tcPr>
            <w:tcW w:w="3116" w:type="dxa"/>
          </w:tcPr>
          <w:p w14:paraId="3B64C223" w14:textId="77777777" w:rsidR="00112A44" w:rsidRPr="00112A44" w:rsidRDefault="00112A44" w:rsidP="00C10D2D">
            <w:pPr>
              <w:rPr>
                <w:rFonts w:ascii="Times New Roman" w:hAnsi="Times New Roman"/>
              </w:rPr>
            </w:pPr>
            <w:r w:rsidRPr="00112A44">
              <w:rPr>
                <w:rFonts w:ascii="Times New Roman" w:hAnsi="Times New Roman"/>
              </w:rPr>
              <w:t>Non-Indian offender, non-Indian victim</w:t>
            </w:r>
          </w:p>
        </w:tc>
        <w:tc>
          <w:tcPr>
            <w:tcW w:w="3117" w:type="dxa"/>
          </w:tcPr>
          <w:p w14:paraId="23788645" w14:textId="77777777" w:rsidR="00112A44" w:rsidRPr="00112A44" w:rsidRDefault="00112A44" w:rsidP="00C10D2D">
            <w:pPr>
              <w:rPr>
                <w:rFonts w:ascii="Times New Roman" w:hAnsi="Times New Roman"/>
              </w:rPr>
            </w:pPr>
            <w:r w:rsidRPr="00112A44">
              <w:rPr>
                <w:rFonts w:ascii="Times New Roman" w:hAnsi="Times New Roman"/>
              </w:rPr>
              <w:t>State jurisdiction</w:t>
            </w:r>
          </w:p>
        </w:tc>
        <w:tc>
          <w:tcPr>
            <w:tcW w:w="3117" w:type="dxa"/>
          </w:tcPr>
          <w:p w14:paraId="61C3B877" w14:textId="77777777" w:rsidR="00112A44" w:rsidRPr="00112A44" w:rsidRDefault="00112A44" w:rsidP="00C10D2D">
            <w:pPr>
              <w:rPr>
                <w:rFonts w:ascii="Times New Roman" w:hAnsi="Times New Roman"/>
              </w:rPr>
            </w:pPr>
            <w:r w:rsidRPr="00112A44">
              <w:rPr>
                <w:rFonts w:ascii="Times New Roman" w:hAnsi="Times New Roman"/>
              </w:rPr>
              <w:t>State jurisdiction</w:t>
            </w:r>
          </w:p>
        </w:tc>
      </w:tr>
      <w:tr w:rsidR="00112A44" w:rsidRPr="00112A44" w14:paraId="42711E1D" w14:textId="77777777" w:rsidTr="00821A22">
        <w:tc>
          <w:tcPr>
            <w:tcW w:w="9350" w:type="dxa"/>
            <w:gridSpan w:val="3"/>
            <w:shd w:val="clear" w:color="auto" w:fill="9CC2E5" w:themeFill="accent1" w:themeFillTint="99"/>
          </w:tcPr>
          <w:p w14:paraId="102DA720" w14:textId="77777777" w:rsidR="00112A44" w:rsidRPr="00112A44" w:rsidRDefault="00112A44" w:rsidP="005D7D5D">
            <w:pPr>
              <w:rPr>
                <w:rFonts w:ascii="Times New Roman" w:hAnsi="Times New Roman"/>
              </w:rPr>
            </w:pPr>
            <w:r w:rsidRPr="00112A44">
              <w:rPr>
                <w:rFonts w:ascii="Times New Roman" w:hAnsi="Times New Roman"/>
              </w:rPr>
              <w:t>Jurisdiction t</w:t>
            </w:r>
            <w:r w:rsidR="00835527">
              <w:rPr>
                <w:rFonts w:ascii="Times New Roman" w:hAnsi="Times New Roman"/>
              </w:rPr>
              <w:t>ransferred by other statute or mechanism (e.g., gaming compacts)</w:t>
            </w:r>
          </w:p>
        </w:tc>
      </w:tr>
      <w:tr w:rsidR="00112A44" w:rsidRPr="00112A44" w14:paraId="026188E4" w14:textId="77777777" w:rsidTr="00821A22">
        <w:tc>
          <w:tcPr>
            <w:tcW w:w="3116" w:type="dxa"/>
          </w:tcPr>
          <w:p w14:paraId="089D0DD0" w14:textId="77777777" w:rsidR="00112A44" w:rsidRPr="00112A44" w:rsidRDefault="00112A44" w:rsidP="00C10D2D">
            <w:pPr>
              <w:rPr>
                <w:rFonts w:ascii="Times New Roman" w:hAnsi="Times New Roman"/>
              </w:rPr>
            </w:pPr>
            <w:r w:rsidRPr="00112A44">
              <w:rPr>
                <w:rFonts w:ascii="Times New Roman" w:hAnsi="Times New Roman"/>
              </w:rPr>
              <w:t>Indian offender, Indian victim</w:t>
            </w:r>
          </w:p>
        </w:tc>
        <w:tc>
          <w:tcPr>
            <w:tcW w:w="3117" w:type="dxa"/>
          </w:tcPr>
          <w:p w14:paraId="0C279EC9" w14:textId="1FDC5A90" w:rsidR="00112A44" w:rsidRPr="00112A44" w:rsidRDefault="00112A44" w:rsidP="00E43516">
            <w:pPr>
              <w:rPr>
                <w:rFonts w:ascii="Times New Roman" w:hAnsi="Times New Roman"/>
              </w:rPr>
            </w:pPr>
            <w:r w:rsidRPr="00112A44">
              <w:rPr>
                <w:rFonts w:ascii="Times New Roman" w:hAnsi="Times New Roman"/>
              </w:rPr>
              <w:t xml:space="preserve">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ederal jurisdiction</w:t>
            </w:r>
          </w:p>
        </w:tc>
        <w:tc>
          <w:tcPr>
            <w:tcW w:w="3117" w:type="dxa"/>
          </w:tcPr>
          <w:p w14:paraId="67033DAA" w14:textId="3373E2E7"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ribal jurisdiction</w:t>
            </w:r>
          </w:p>
        </w:tc>
      </w:tr>
      <w:tr w:rsidR="00112A44" w:rsidRPr="00112A44" w14:paraId="4529076C" w14:textId="77777777" w:rsidTr="00821A22">
        <w:tc>
          <w:tcPr>
            <w:tcW w:w="3116" w:type="dxa"/>
          </w:tcPr>
          <w:p w14:paraId="72CD360B" w14:textId="77777777" w:rsidR="00112A44" w:rsidRPr="00112A44" w:rsidRDefault="00112A44" w:rsidP="00C10D2D">
            <w:pPr>
              <w:rPr>
                <w:rFonts w:ascii="Times New Roman" w:hAnsi="Times New Roman"/>
              </w:rPr>
            </w:pPr>
            <w:r w:rsidRPr="00112A44">
              <w:rPr>
                <w:rFonts w:ascii="Times New Roman" w:hAnsi="Times New Roman"/>
              </w:rPr>
              <w:t>Indian offender, non-Indian victim</w:t>
            </w:r>
          </w:p>
        </w:tc>
        <w:tc>
          <w:tcPr>
            <w:tcW w:w="3117" w:type="dxa"/>
          </w:tcPr>
          <w:p w14:paraId="459F2C13" w14:textId="653A1DA6" w:rsidR="00112A44" w:rsidRPr="00112A44" w:rsidRDefault="00112A44" w:rsidP="00E43516">
            <w:pPr>
              <w:rPr>
                <w:rFonts w:ascii="Times New Roman" w:hAnsi="Times New Roman"/>
              </w:rPr>
            </w:pPr>
            <w:r w:rsidRPr="00112A44">
              <w:rPr>
                <w:rFonts w:ascii="Times New Roman" w:hAnsi="Times New Roman"/>
              </w:rPr>
              <w:t xml:space="preserve">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ederal jurisdiction</w:t>
            </w:r>
          </w:p>
        </w:tc>
        <w:tc>
          <w:tcPr>
            <w:tcW w:w="3117" w:type="dxa"/>
          </w:tcPr>
          <w:p w14:paraId="066AAAD9" w14:textId="0C630BED" w:rsidR="00112A44" w:rsidRPr="00112A44" w:rsidRDefault="00112A44" w:rsidP="00E43516">
            <w:pPr>
              <w:rPr>
                <w:rFonts w:ascii="Times New Roman" w:hAnsi="Times New Roman"/>
              </w:rPr>
            </w:pPr>
            <w:r w:rsidRPr="00112A44">
              <w:rPr>
                <w:rFonts w:ascii="Times New Roman" w:hAnsi="Times New Roman"/>
              </w:rPr>
              <w:t xml:space="preserve">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ederal jurisdiction</w:t>
            </w:r>
          </w:p>
        </w:tc>
      </w:tr>
      <w:tr w:rsidR="00112A44" w:rsidRPr="00112A44" w14:paraId="74D1ABC4" w14:textId="77777777" w:rsidTr="00821A22">
        <w:tc>
          <w:tcPr>
            <w:tcW w:w="3116" w:type="dxa"/>
          </w:tcPr>
          <w:p w14:paraId="520E83BD" w14:textId="77777777" w:rsidR="00112A44" w:rsidRPr="00112A44" w:rsidRDefault="00112A44" w:rsidP="00C10D2D">
            <w:pPr>
              <w:rPr>
                <w:rFonts w:ascii="Times New Roman" w:hAnsi="Times New Roman"/>
              </w:rPr>
            </w:pPr>
            <w:r w:rsidRPr="00112A44">
              <w:rPr>
                <w:rFonts w:ascii="Times New Roman" w:hAnsi="Times New Roman"/>
              </w:rPr>
              <w:t>Non-Indian offender, Indian victim</w:t>
            </w:r>
          </w:p>
        </w:tc>
        <w:tc>
          <w:tcPr>
            <w:tcW w:w="3117" w:type="dxa"/>
          </w:tcPr>
          <w:p w14:paraId="11E0CAC5" w14:textId="0ABD1111"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f</w:t>
            </w:r>
            <w:r w:rsidRPr="00112A44">
              <w:rPr>
                <w:rFonts w:ascii="Times New Roman" w:hAnsi="Times New Roman"/>
              </w:rPr>
              <w:t>ederal jurisdiction</w:t>
            </w:r>
          </w:p>
        </w:tc>
        <w:tc>
          <w:tcPr>
            <w:tcW w:w="3117" w:type="dxa"/>
          </w:tcPr>
          <w:p w14:paraId="77CFAAA0" w14:textId="1A944444"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f</w:t>
            </w:r>
            <w:r w:rsidRPr="00112A44">
              <w:rPr>
                <w:rFonts w:ascii="Times New Roman" w:hAnsi="Times New Roman"/>
              </w:rPr>
              <w:t>ederal jurisdiction</w:t>
            </w:r>
          </w:p>
        </w:tc>
      </w:tr>
      <w:tr w:rsidR="00112A44" w:rsidRPr="00112A44" w14:paraId="32D9F906" w14:textId="77777777" w:rsidTr="00821A22">
        <w:tc>
          <w:tcPr>
            <w:tcW w:w="3116" w:type="dxa"/>
          </w:tcPr>
          <w:p w14:paraId="2AB770EC" w14:textId="77777777" w:rsidR="00112A44" w:rsidRPr="00112A44" w:rsidRDefault="00112A44" w:rsidP="00C10D2D">
            <w:pPr>
              <w:rPr>
                <w:rFonts w:ascii="Times New Roman" w:hAnsi="Times New Roman"/>
              </w:rPr>
            </w:pPr>
            <w:r w:rsidRPr="00112A44">
              <w:rPr>
                <w:rFonts w:ascii="Times New Roman" w:hAnsi="Times New Roman"/>
              </w:rPr>
              <w:t>Non-Indian offender, non-Indian victim</w:t>
            </w:r>
          </w:p>
        </w:tc>
        <w:tc>
          <w:tcPr>
            <w:tcW w:w="3117" w:type="dxa"/>
          </w:tcPr>
          <w:p w14:paraId="5A73C4CE" w14:textId="77777777" w:rsidR="00112A44" w:rsidRPr="00112A44" w:rsidRDefault="00112A44" w:rsidP="00C10D2D">
            <w:pPr>
              <w:rPr>
                <w:rFonts w:ascii="Times New Roman" w:hAnsi="Times New Roman"/>
              </w:rPr>
            </w:pPr>
            <w:r w:rsidRPr="00112A44">
              <w:rPr>
                <w:rFonts w:ascii="Times New Roman" w:hAnsi="Times New Roman"/>
              </w:rPr>
              <w:t>State jurisdiction</w:t>
            </w:r>
          </w:p>
        </w:tc>
        <w:tc>
          <w:tcPr>
            <w:tcW w:w="3117" w:type="dxa"/>
          </w:tcPr>
          <w:p w14:paraId="26520015" w14:textId="77777777" w:rsidR="00112A44" w:rsidRPr="00112A44" w:rsidRDefault="00112A44" w:rsidP="00C10D2D">
            <w:pPr>
              <w:rPr>
                <w:rFonts w:ascii="Times New Roman" w:hAnsi="Times New Roman"/>
              </w:rPr>
            </w:pPr>
            <w:r w:rsidRPr="00112A44">
              <w:rPr>
                <w:rFonts w:ascii="Times New Roman" w:hAnsi="Times New Roman"/>
              </w:rPr>
              <w:t>State jurisdiction</w:t>
            </w:r>
          </w:p>
        </w:tc>
      </w:tr>
    </w:tbl>
    <w:p w14:paraId="6F333B63" w14:textId="77777777" w:rsidR="00112A44" w:rsidRPr="00C25F4A" w:rsidRDefault="00112A44" w:rsidP="00C10D2D">
      <w:pPr>
        <w:spacing w:after="0" w:line="240" w:lineRule="auto"/>
        <w:rPr>
          <w:rFonts w:ascii="Times New Roman" w:hAnsi="Times New Roman" w:cs="Times New Roman"/>
          <w:sz w:val="18"/>
          <w:szCs w:val="18"/>
        </w:rPr>
      </w:pPr>
      <w:r w:rsidRPr="00C25F4A">
        <w:rPr>
          <w:rFonts w:ascii="Times New Roman" w:hAnsi="Times New Roman" w:cs="Times New Roman"/>
          <w:sz w:val="18"/>
          <w:szCs w:val="18"/>
        </w:rPr>
        <w:t xml:space="preserve">*Adapted from the US Attorney’s Manual, Criminal Resource Manual, CRM 500-999, </w:t>
      </w:r>
      <w:proofErr w:type="gramStart"/>
      <w:r w:rsidRPr="00C25F4A">
        <w:rPr>
          <w:rFonts w:ascii="Times New Roman" w:hAnsi="Times New Roman" w:cs="Times New Roman"/>
          <w:sz w:val="18"/>
          <w:szCs w:val="18"/>
        </w:rPr>
        <w:t>Criminal</w:t>
      </w:r>
      <w:proofErr w:type="gramEnd"/>
      <w:r w:rsidRPr="00C25F4A">
        <w:rPr>
          <w:rFonts w:ascii="Times New Roman" w:hAnsi="Times New Roman" w:cs="Times New Roman"/>
          <w:sz w:val="18"/>
          <w:szCs w:val="18"/>
        </w:rPr>
        <w:t xml:space="preserve"> Resource Manual 601-699, 689. Jurisdictional Summary</w:t>
      </w:r>
      <w:r>
        <w:rPr>
          <w:rFonts w:ascii="Times New Roman" w:hAnsi="Times New Roman" w:cs="Times New Roman"/>
          <w:sz w:val="18"/>
          <w:szCs w:val="18"/>
        </w:rPr>
        <w:t xml:space="preserve">, </w:t>
      </w:r>
      <w:hyperlink r:id="rId8" w:history="1">
        <w:r w:rsidRPr="000231DA">
          <w:rPr>
            <w:rStyle w:val="Hyperlink"/>
            <w:rFonts w:ascii="Times New Roman" w:hAnsi="Times New Roman" w:cs="Times New Roman"/>
            <w:sz w:val="18"/>
            <w:szCs w:val="18"/>
          </w:rPr>
          <w:t>http://www.justice.gov/usam/criminal-resource-manual-689-jurisdictional-summary</w:t>
        </w:r>
      </w:hyperlink>
    </w:p>
    <w:p w14:paraId="1B7A2780" w14:textId="77777777" w:rsidR="00112A44" w:rsidRDefault="00112A44" w:rsidP="00C10D2D">
      <w:pPr>
        <w:spacing w:after="0" w:line="240" w:lineRule="auto"/>
        <w:rPr>
          <w:rFonts w:ascii="Times New Roman" w:hAnsi="Times New Roman" w:cs="Times New Roman"/>
          <w:sz w:val="24"/>
          <w:szCs w:val="24"/>
        </w:rPr>
      </w:pPr>
    </w:p>
    <w:p w14:paraId="384A0795" w14:textId="49025ED8" w:rsidR="00112A44" w:rsidRDefault="006B27A6"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Optional and mandatory </w:t>
      </w:r>
      <w:r w:rsidR="00AB0CB1">
        <w:rPr>
          <w:rFonts w:ascii="Times New Roman" w:hAnsi="Times New Roman" w:cs="Times New Roman"/>
          <w:sz w:val="24"/>
          <w:szCs w:val="24"/>
        </w:rPr>
        <w:t>PL-280</w:t>
      </w:r>
      <w:r>
        <w:rPr>
          <w:rFonts w:ascii="Times New Roman" w:hAnsi="Times New Roman" w:cs="Times New Roman"/>
          <w:sz w:val="24"/>
          <w:szCs w:val="24"/>
        </w:rPr>
        <w:t xml:space="preserve"> states may not equally apply jurisdiction.  That is, state and local police agencies may not respond to crimes over which they have jurisdiction </w:t>
      </w:r>
      <w:r w:rsidR="00112145">
        <w:rPr>
          <w:rFonts w:ascii="Times New Roman" w:hAnsi="Times New Roman" w:cs="Times New Roman"/>
          <w:sz w:val="24"/>
          <w:szCs w:val="24"/>
        </w:rPr>
        <w:t>for</w:t>
      </w:r>
      <w:r>
        <w:rPr>
          <w:rFonts w:ascii="Times New Roman" w:hAnsi="Times New Roman" w:cs="Times New Roman"/>
          <w:sz w:val="24"/>
          <w:szCs w:val="24"/>
        </w:rPr>
        <w:t xml:space="preserve"> a number of reasons, including</w:t>
      </w:r>
      <w:r w:rsidR="009140CA">
        <w:rPr>
          <w:rFonts w:ascii="Times New Roman" w:hAnsi="Times New Roman" w:cs="Times New Roman"/>
          <w:sz w:val="24"/>
          <w:szCs w:val="24"/>
        </w:rPr>
        <w:t xml:space="preserve"> </w:t>
      </w:r>
      <w:r>
        <w:rPr>
          <w:rFonts w:ascii="Times New Roman" w:hAnsi="Times New Roman" w:cs="Times New Roman"/>
          <w:sz w:val="24"/>
          <w:szCs w:val="24"/>
        </w:rPr>
        <w:t xml:space="preserve">proximity to tribal lands, number of </w:t>
      </w:r>
      <w:r w:rsidR="00112145">
        <w:rPr>
          <w:rFonts w:ascii="Times New Roman" w:hAnsi="Times New Roman" w:cs="Times New Roman"/>
          <w:sz w:val="24"/>
          <w:szCs w:val="24"/>
        </w:rPr>
        <w:t xml:space="preserve">available </w:t>
      </w:r>
      <w:r>
        <w:rPr>
          <w:rFonts w:ascii="Times New Roman" w:hAnsi="Times New Roman" w:cs="Times New Roman"/>
          <w:sz w:val="24"/>
          <w:szCs w:val="24"/>
        </w:rPr>
        <w:t xml:space="preserve">officers, </w:t>
      </w:r>
      <w:r w:rsidR="001A4D00">
        <w:rPr>
          <w:rFonts w:ascii="Times New Roman" w:hAnsi="Times New Roman" w:cs="Times New Roman"/>
          <w:sz w:val="24"/>
          <w:szCs w:val="24"/>
        </w:rPr>
        <w:t xml:space="preserve">problematic community relations </w:t>
      </w:r>
      <w:r w:rsidR="00112145">
        <w:rPr>
          <w:rFonts w:ascii="Times New Roman" w:hAnsi="Times New Roman" w:cs="Times New Roman"/>
          <w:sz w:val="24"/>
          <w:szCs w:val="24"/>
        </w:rPr>
        <w:t xml:space="preserve">or </w:t>
      </w:r>
      <w:r>
        <w:rPr>
          <w:rFonts w:ascii="Times New Roman" w:hAnsi="Times New Roman" w:cs="Times New Roman"/>
          <w:sz w:val="24"/>
          <w:szCs w:val="24"/>
        </w:rPr>
        <w:t>availability of funding</w:t>
      </w:r>
      <w:r w:rsidR="009140CA">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9E6E7F">
        <w:rPr>
          <w:rFonts w:ascii="Times New Roman" w:hAnsi="Times New Roman" w:cs="Times New Roman"/>
          <w:sz w:val="24"/>
          <w:szCs w:val="24"/>
        </w:rPr>
        <w:t>Last</w:t>
      </w:r>
      <w:r w:rsidR="00E40DA5">
        <w:rPr>
          <w:rFonts w:ascii="Times New Roman" w:hAnsi="Times New Roman" w:cs="Times New Roman"/>
          <w:sz w:val="24"/>
          <w:szCs w:val="24"/>
        </w:rPr>
        <w:t>ly</w:t>
      </w:r>
      <w:r w:rsidR="009E6E7F">
        <w:rPr>
          <w:rFonts w:ascii="Times New Roman" w:hAnsi="Times New Roman" w:cs="Times New Roman"/>
          <w:sz w:val="24"/>
          <w:szCs w:val="24"/>
        </w:rPr>
        <w:t>, the type of law an offender is violating could affect who has the authority to arrest the offender.  For example, a tribal law enforcement agent cannot enforce federal laws, without special agreements between the tribe and the federal government.</w:t>
      </w:r>
    </w:p>
    <w:p w14:paraId="0B11ADCF" w14:textId="77777777" w:rsidR="006933E4" w:rsidRDefault="006933E4" w:rsidP="00C10D2D">
      <w:pPr>
        <w:spacing w:after="0" w:line="240" w:lineRule="auto"/>
        <w:rPr>
          <w:rFonts w:ascii="Times New Roman" w:hAnsi="Times New Roman" w:cs="Times New Roman"/>
          <w:sz w:val="24"/>
          <w:szCs w:val="24"/>
        </w:rPr>
      </w:pPr>
    </w:p>
    <w:p w14:paraId="40458709" w14:textId="6DC954E1" w:rsidR="006933E4" w:rsidRDefault="006933E4"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Because of this complexity, some law enforcement agencies have entered into agreements allowing for cross-</w:t>
      </w:r>
      <w:proofErr w:type="spellStart"/>
      <w:r>
        <w:rPr>
          <w:rFonts w:ascii="Times New Roman" w:hAnsi="Times New Roman" w:cs="Times New Roman"/>
          <w:sz w:val="24"/>
          <w:szCs w:val="24"/>
        </w:rPr>
        <w:t>deputization</w:t>
      </w:r>
      <w:proofErr w:type="spellEnd"/>
      <w:r>
        <w:rPr>
          <w:rFonts w:ascii="Times New Roman" w:hAnsi="Times New Roman" w:cs="Times New Roman"/>
          <w:sz w:val="24"/>
          <w:szCs w:val="24"/>
        </w:rPr>
        <w:t xml:space="preserve"> of tribal and state</w:t>
      </w:r>
      <w:r w:rsidR="00112145">
        <w:rPr>
          <w:rFonts w:ascii="Times New Roman" w:hAnsi="Times New Roman" w:cs="Times New Roman"/>
          <w:sz w:val="24"/>
          <w:szCs w:val="24"/>
        </w:rPr>
        <w:t>/</w:t>
      </w:r>
      <w:r>
        <w:rPr>
          <w:rFonts w:ascii="Times New Roman" w:hAnsi="Times New Roman" w:cs="Times New Roman"/>
          <w:sz w:val="24"/>
          <w:szCs w:val="24"/>
        </w:rPr>
        <w:t xml:space="preserve">local law enforcement </w:t>
      </w:r>
      <w:r w:rsidR="00112145">
        <w:rPr>
          <w:rFonts w:ascii="Times New Roman" w:hAnsi="Times New Roman" w:cs="Times New Roman"/>
          <w:sz w:val="24"/>
          <w:szCs w:val="24"/>
        </w:rPr>
        <w:t>officers</w:t>
      </w:r>
      <w:r w:rsidR="00FB1BC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These agreements allow tribal, state and local law enforcement officials the ability to enforce laws outside of their </w:t>
      </w:r>
      <w:r w:rsidR="00112145">
        <w:rPr>
          <w:rFonts w:ascii="Times New Roman" w:hAnsi="Times New Roman" w:cs="Times New Roman"/>
          <w:sz w:val="24"/>
          <w:szCs w:val="24"/>
        </w:rPr>
        <w:t xml:space="preserve">primary </w:t>
      </w:r>
      <w:r>
        <w:rPr>
          <w:rFonts w:ascii="Times New Roman" w:hAnsi="Times New Roman" w:cs="Times New Roman"/>
          <w:sz w:val="24"/>
          <w:szCs w:val="24"/>
        </w:rPr>
        <w:t xml:space="preserve">jurisdiction.  These agreements vary in terms of the obligations of each agency, </w:t>
      </w:r>
      <w:r w:rsidR="00FB1BCC">
        <w:rPr>
          <w:rFonts w:ascii="Times New Roman" w:hAnsi="Times New Roman" w:cs="Times New Roman"/>
          <w:sz w:val="24"/>
          <w:szCs w:val="24"/>
        </w:rPr>
        <w:t xml:space="preserve">the laws which the cross-deputized agents may enforce, </w:t>
      </w:r>
      <w:r>
        <w:rPr>
          <w:rFonts w:ascii="Times New Roman" w:hAnsi="Times New Roman" w:cs="Times New Roman"/>
          <w:sz w:val="24"/>
          <w:szCs w:val="24"/>
        </w:rPr>
        <w:t xml:space="preserve">the lands covered by the agreement, </w:t>
      </w:r>
      <w:r w:rsidR="00112145">
        <w:rPr>
          <w:rFonts w:ascii="Times New Roman" w:hAnsi="Times New Roman" w:cs="Times New Roman"/>
          <w:sz w:val="24"/>
          <w:szCs w:val="24"/>
        </w:rPr>
        <w:t xml:space="preserve">the </w:t>
      </w:r>
      <w:r>
        <w:rPr>
          <w:rFonts w:ascii="Times New Roman" w:hAnsi="Times New Roman" w:cs="Times New Roman"/>
          <w:sz w:val="24"/>
          <w:szCs w:val="24"/>
        </w:rPr>
        <w:t xml:space="preserve">incarceration of arrested individuals, </w:t>
      </w:r>
      <w:r w:rsidR="00112145">
        <w:rPr>
          <w:rFonts w:ascii="Times New Roman" w:hAnsi="Times New Roman" w:cs="Times New Roman"/>
          <w:sz w:val="24"/>
          <w:szCs w:val="24"/>
        </w:rPr>
        <w:t xml:space="preserve">the rules of </w:t>
      </w:r>
      <w:r>
        <w:rPr>
          <w:rFonts w:ascii="Times New Roman" w:hAnsi="Times New Roman" w:cs="Times New Roman"/>
          <w:sz w:val="24"/>
          <w:szCs w:val="24"/>
        </w:rPr>
        <w:t>sovereign immunity, and other factors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00FB1BCC">
        <w:rPr>
          <w:rFonts w:ascii="Times New Roman" w:hAnsi="Times New Roman" w:cs="Times New Roman"/>
          <w:sz w:val="24"/>
          <w:szCs w:val="24"/>
        </w:rPr>
        <w:t xml:space="preserve">  </w:t>
      </w:r>
      <w:r w:rsidR="00112145">
        <w:rPr>
          <w:rFonts w:ascii="Times New Roman" w:hAnsi="Times New Roman" w:cs="Times New Roman"/>
          <w:sz w:val="24"/>
          <w:szCs w:val="24"/>
        </w:rPr>
        <w:t>However, cross-</w:t>
      </w:r>
      <w:proofErr w:type="spellStart"/>
      <w:r w:rsidR="00112145">
        <w:rPr>
          <w:rFonts w:ascii="Times New Roman" w:hAnsi="Times New Roman" w:cs="Times New Roman"/>
          <w:sz w:val="24"/>
          <w:szCs w:val="24"/>
        </w:rPr>
        <w:t>deputization</w:t>
      </w:r>
      <w:proofErr w:type="spellEnd"/>
      <w:r w:rsidR="00112145">
        <w:rPr>
          <w:rFonts w:ascii="Times New Roman" w:hAnsi="Times New Roman" w:cs="Times New Roman"/>
          <w:sz w:val="24"/>
          <w:szCs w:val="24"/>
        </w:rPr>
        <w:t xml:space="preserve"> can have </w:t>
      </w:r>
      <w:r w:rsidR="003A01F0">
        <w:rPr>
          <w:rFonts w:ascii="Times New Roman" w:hAnsi="Times New Roman" w:cs="Times New Roman"/>
          <w:sz w:val="24"/>
          <w:szCs w:val="24"/>
        </w:rPr>
        <w:t xml:space="preserve">its downsides.  </w:t>
      </w:r>
      <w:r w:rsidR="00FB1BCC">
        <w:rPr>
          <w:rFonts w:ascii="Times New Roman" w:hAnsi="Times New Roman" w:cs="Times New Roman"/>
          <w:sz w:val="24"/>
          <w:szCs w:val="24"/>
        </w:rPr>
        <w:t>An issue that can arise from cross-</w:t>
      </w:r>
      <w:proofErr w:type="spellStart"/>
      <w:r w:rsidR="00FB1BCC">
        <w:rPr>
          <w:rFonts w:ascii="Times New Roman" w:hAnsi="Times New Roman" w:cs="Times New Roman"/>
          <w:sz w:val="24"/>
          <w:szCs w:val="24"/>
        </w:rPr>
        <w:t>deputization</w:t>
      </w:r>
      <w:proofErr w:type="spellEnd"/>
      <w:r w:rsidR="00FB1BCC">
        <w:rPr>
          <w:rFonts w:ascii="Times New Roman" w:hAnsi="Times New Roman" w:cs="Times New Roman"/>
          <w:sz w:val="24"/>
          <w:szCs w:val="24"/>
        </w:rPr>
        <w:t xml:space="preserve"> is a lack of </w:t>
      </w:r>
      <w:r w:rsidR="001A4D00">
        <w:rPr>
          <w:rFonts w:ascii="Times New Roman" w:hAnsi="Times New Roman" w:cs="Times New Roman"/>
          <w:sz w:val="24"/>
          <w:szCs w:val="24"/>
        </w:rPr>
        <w:t xml:space="preserve">cultural </w:t>
      </w:r>
      <w:r w:rsidR="00FB1BCC">
        <w:rPr>
          <w:rFonts w:ascii="Times New Roman" w:hAnsi="Times New Roman" w:cs="Times New Roman"/>
          <w:sz w:val="24"/>
          <w:szCs w:val="24"/>
        </w:rPr>
        <w:t xml:space="preserve">understanding between the tribal agents and state/local agents.  Traditional tribal norms are not typically represented by Western police department </w:t>
      </w:r>
      <w:r w:rsidR="003A01F0">
        <w:rPr>
          <w:rFonts w:ascii="Times New Roman" w:hAnsi="Times New Roman" w:cs="Times New Roman"/>
          <w:sz w:val="24"/>
          <w:szCs w:val="24"/>
        </w:rPr>
        <w:t>practices</w:t>
      </w:r>
      <w:r w:rsidR="00FB1BCC">
        <w:rPr>
          <w:rFonts w:ascii="Times New Roman" w:hAnsi="Times New Roman" w:cs="Times New Roman"/>
          <w:sz w:val="24"/>
          <w:szCs w:val="24"/>
        </w:rPr>
        <w:t>, which can lead to misunderstandings when state/local law enforcement agents are responsible for patrolling tribal lands.</w:t>
      </w:r>
    </w:p>
    <w:p w14:paraId="465A3DE2" w14:textId="77777777" w:rsidR="00FB1BCC" w:rsidRDefault="00FB1BCC" w:rsidP="00C10D2D">
      <w:pPr>
        <w:spacing w:after="0" w:line="240" w:lineRule="auto"/>
        <w:rPr>
          <w:rFonts w:ascii="Times New Roman" w:hAnsi="Times New Roman" w:cs="Times New Roman"/>
          <w:sz w:val="24"/>
          <w:szCs w:val="24"/>
        </w:rPr>
      </w:pPr>
    </w:p>
    <w:p w14:paraId="0F04EA3C" w14:textId="4607C01E" w:rsidR="00F94DF4" w:rsidRDefault="00FB1BCC"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Thus, training of law enforcement agents is important.   Tribal law enforcement agents are not typically state certified</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C532B7">
        <w:rPr>
          <w:rFonts w:ascii="Times New Roman" w:hAnsi="Times New Roman" w:cs="Times New Roman"/>
          <w:sz w:val="24"/>
          <w:szCs w:val="24"/>
        </w:rPr>
        <w:t>Because of this lack of certification, s</w:t>
      </w:r>
      <w:r>
        <w:rPr>
          <w:rFonts w:ascii="Times New Roman" w:hAnsi="Times New Roman" w:cs="Times New Roman"/>
          <w:sz w:val="24"/>
          <w:szCs w:val="24"/>
        </w:rPr>
        <w:t xml:space="preserve">tate </w:t>
      </w:r>
      <w:r w:rsidR="00C532B7">
        <w:rPr>
          <w:rFonts w:ascii="Times New Roman" w:hAnsi="Times New Roman" w:cs="Times New Roman"/>
          <w:sz w:val="24"/>
          <w:szCs w:val="24"/>
        </w:rPr>
        <w:t xml:space="preserve">and local </w:t>
      </w:r>
      <w:r>
        <w:rPr>
          <w:rFonts w:ascii="Times New Roman" w:hAnsi="Times New Roman" w:cs="Times New Roman"/>
          <w:sz w:val="24"/>
          <w:szCs w:val="24"/>
        </w:rPr>
        <w:t xml:space="preserve">law enforcement agencies may not recognize the </w:t>
      </w:r>
      <w:r w:rsidR="001A4D00">
        <w:rPr>
          <w:rFonts w:ascii="Times New Roman" w:hAnsi="Times New Roman" w:cs="Times New Roman"/>
          <w:sz w:val="24"/>
          <w:szCs w:val="24"/>
        </w:rPr>
        <w:t>legitimacy</w:t>
      </w:r>
      <w:r w:rsidR="00B25D7D">
        <w:rPr>
          <w:rFonts w:ascii="Times New Roman" w:hAnsi="Times New Roman" w:cs="Times New Roman"/>
          <w:sz w:val="24"/>
          <w:szCs w:val="24"/>
        </w:rPr>
        <w:t xml:space="preserve"> of tribal law enforcement agents to police lands</w:t>
      </w:r>
      <w:r w:rsidR="00C532B7">
        <w:rPr>
          <w:rFonts w:ascii="Times New Roman" w:hAnsi="Times New Roman" w:cs="Times New Roman"/>
          <w:sz w:val="24"/>
          <w:szCs w:val="24"/>
        </w:rPr>
        <w:t>, especially lands outside of Indian country</w:t>
      </w:r>
      <w:r w:rsidR="00B25D7D">
        <w:rPr>
          <w:rFonts w:ascii="Times New Roman" w:hAnsi="Times New Roman" w:cs="Times New Roman"/>
          <w:sz w:val="24"/>
          <w:szCs w:val="24"/>
        </w:rPr>
        <w:t>.  Conversely, state</w:t>
      </w:r>
      <w:r w:rsidR="00F94DF4">
        <w:rPr>
          <w:rFonts w:ascii="Times New Roman" w:hAnsi="Times New Roman" w:cs="Times New Roman"/>
          <w:sz w:val="24"/>
          <w:szCs w:val="24"/>
        </w:rPr>
        <w:t xml:space="preserve"> and local</w:t>
      </w:r>
      <w:r w:rsidR="00B25D7D">
        <w:rPr>
          <w:rFonts w:ascii="Times New Roman" w:hAnsi="Times New Roman" w:cs="Times New Roman"/>
          <w:sz w:val="24"/>
          <w:szCs w:val="24"/>
        </w:rPr>
        <w:t xml:space="preserve"> law enforcement agents</w:t>
      </w:r>
      <w:r w:rsidR="00F94DF4">
        <w:rPr>
          <w:rFonts w:ascii="Times New Roman" w:hAnsi="Times New Roman" w:cs="Times New Roman"/>
          <w:sz w:val="24"/>
          <w:szCs w:val="24"/>
        </w:rPr>
        <w:t xml:space="preserve"> may not receive the cultural training that </w:t>
      </w:r>
      <w:r w:rsidR="003A01F0">
        <w:rPr>
          <w:rFonts w:ascii="Times New Roman" w:hAnsi="Times New Roman" w:cs="Times New Roman"/>
          <w:sz w:val="24"/>
          <w:szCs w:val="24"/>
        </w:rPr>
        <w:t>is</w:t>
      </w:r>
      <w:r w:rsidR="00F94DF4">
        <w:rPr>
          <w:rFonts w:ascii="Times New Roman" w:hAnsi="Times New Roman" w:cs="Times New Roman"/>
          <w:sz w:val="24"/>
          <w:szCs w:val="24"/>
        </w:rPr>
        <w:t xml:space="preserve"> necessary when </w:t>
      </w:r>
      <w:r w:rsidR="003A01F0">
        <w:rPr>
          <w:rFonts w:ascii="Times New Roman" w:hAnsi="Times New Roman" w:cs="Times New Roman"/>
          <w:sz w:val="24"/>
          <w:szCs w:val="24"/>
        </w:rPr>
        <w:t>working on</w:t>
      </w:r>
      <w:r w:rsidR="00F94DF4">
        <w:rPr>
          <w:rFonts w:ascii="Times New Roman" w:hAnsi="Times New Roman" w:cs="Times New Roman"/>
          <w:sz w:val="24"/>
          <w:szCs w:val="24"/>
        </w:rPr>
        <w:t xml:space="preserve"> tribal lands.  Thus, residents living on tribal lands may not trust the state/local officers who police and have arrest powers on those lands.</w:t>
      </w:r>
    </w:p>
    <w:p w14:paraId="1F322F37" w14:textId="77777777" w:rsidR="00DD46CD" w:rsidRDefault="00DD46CD" w:rsidP="00C10D2D">
      <w:pPr>
        <w:spacing w:after="0" w:line="240" w:lineRule="auto"/>
        <w:rPr>
          <w:rFonts w:ascii="Times New Roman" w:hAnsi="Times New Roman" w:cs="Times New Roman"/>
          <w:sz w:val="24"/>
          <w:szCs w:val="24"/>
        </w:rPr>
      </w:pPr>
    </w:p>
    <w:p w14:paraId="634A2460" w14:textId="4409EA27" w:rsidR="00DD46CD" w:rsidRDefault="00DD46C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The role of the village public safety officer</w:t>
      </w:r>
      <w:r w:rsidR="00625E34">
        <w:rPr>
          <w:rFonts w:ascii="Times New Roman" w:hAnsi="Times New Roman" w:cs="Times New Roman"/>
          <w:sz w:val="24"/>
          <w:szCs w:val="24"/>
        </w:rPr>
        <w:t>s</w:t>
      </w:r>
      <w:r>
        <w:rPr>
          <w:rFonts w:ascii="Times New Roman" w:hAnsi="Times New Roman" w:cs="Times New Roman"/>
          <w:sz w:val="24"/>
          <w:szCs w:val="24"/>
        </w:rPr>
        <w:t xml:space="preserve"> (VPSO) in Alaska is also important. VPSO are typically funded by the state and coordinated by a non-profit </w:t>
      </w:r>
      <w:r w:rsidR="009710B2">
        <w:rPr>
          <w:rFonts w:ascii="Times New Roman" w:hAnsi="Times New Roman" w:cs="Times New Roman"/>
          <w:sz w:val="24"/>
          <w:szCs w:val="24"/>
        </w:rPr>
        <w:t>agency</w:t>
      </w:r>
      <w:r>
        <w:rPr>
          <w:rFonts w:ascii="Times New Roman" w:hAnsi="Times New Roman" w:cs="Times New Roman"/>
          <w:sz w:val="24"/>
          <w:szCs w:val="24"/>
        </w:rPr>
        <w:t>, which manages the individual VPSO officers in different jurisdictions. In Alaska, there are 10 VPSO coordinating agencies, which will all be surveyed through this effort to determine the role of the VPSO in policing crime in Alaska.</w:t>
      </w:r>
    </w:p>
    <w:p w14:paraId="4A9ABF30" w14:textId="77777777" w:rsidR="00200F31" w:rsidRDefault="00200F31" w:rsidP="00C10D2D">
      <w:pPr>
        <w:spacing w:after="0" w:line="240" w:lineRule="auto"/>
        <w:rPr>
          <w:rFonts w:ascii="Times New Roman" w:hAnsi="Times New Roman" w:cs="Times New Roman"/>
          <w:sz w:val="24"/>
          <w:szCs w:val="24"/>
        </w:rPr>
      </w:pPr>
    </w:p>
    <w:p w14:paraId="2DA5618A" w14:textId="593814AB" w:rsidR="00200F31"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200F31">
        <w:rPr>
          <w:rFonts w:ascii="Times New Roman" w:hAnsi="Times New Roman" w:cs="Times New Roman"/>
          <w:sz w:val="24"/>
          <w:szCs w:val="24"/>
        </w:rPr>
        <w:t xml:space="preserve">ther </w:t>
      </w:r>
      <w:r w:rsidR="00982692">
        <w:rPr>
          <w:rFonts w:ascii="Times New Roman" w:hAnsi="Times New Roman" w:cs="Times New Roman"/>
          <w:sz w:val="24"/>
          <w:szCs w:val="24"/>
        </w:rPr>
        <w:t>issues</w:t>
      </w:r>
      <w:r w:rsidR="00200F31">
        <w:rPr>
          <w:rFonts w:ascii="Times New Roman" w:hAnsi="Times New Roman" w:cs="Times New Roman"/>
          <w:sz w:val="24"/>
          <w:szCs w:val="24"/>
        </w:rPr>
        <w:t xml:space="preserve"> affect state and local law enforcement </w:t>
      </w:r>
      <w:r w:rsidR="003A01F0">
        <w:rPr>
          <w:rFonts w:ascii="Times New Roman" w:hAnsi="Times New Roman" w:cs="Times New Roman"/>
          <w:sz w:val="24"/>
          <w:szCs w:val="24"/>
        </w:rPr>
        <w:t xml:space="preserve">working </w:t>
      </w:r>
      <w:r w:rsidR="00200F31">
        <w:rPr>
          <w:rFonts w:ascii="Times New Roman" w:hAnsi="Times New Roman" w:cs="Times New Roman"/>
          <w:sz w:val="24"/>
          <w:szCs w:val="24"/>
        </w:rPr>
        <w:t xml:space="preserve">on tribal lands.  </w:t>
      </w:r>
      <w:r w:rsidR="00AB0CB1">
        <w:rPr>
          <w:rFonts w:ascii="Times New Roman" w:hAnsi="Times New Roman" w:cs="Times New Roman"/>
          <w:sz w:val="24"/>
          <w:szCs w:val="24"/>
        </w:rPr>
        <w:t>PL-280</w:t>
      </w:r>
      <w:r w:rsidR="00836958">
        <w:rPr>
          <w:rFonts w:ascii="Times New Roman" w:hAnsi="Times New Roman" w:cs="Times New Roman"/>
          <w:sz w:val="24"/>
          <w:szCs w:val="24"/>
        </w:rPr>
        <w:t xml:space="preserve"> states do not receive any additional state or federal </w:t>
      </w:r>
      <w:r w:rsidR="00200F31">
        <w:rPr>
          <w:rFonts w:ascii="Times New Roman" w:hAnsi="Times New Roman" w:cs="Times New Roman"/>
          <w:sz w:val="24"/>
          <w:szCs w:val="24"/>
        </w:rPr>
        <w:t>funding</w:t>
      </w:r>
      <w:r w:rsidR="00836958">
        <w:rPr>
          <w:rFonts w:ascii="Times New Roman" w:hAnsi="Times New Roman" w:cs="Times New Roman"/>
          <w:sz w:val="24"/>
          <w:szCs w:val="24"/>
        </w:rPr>
        <w:t xml:space="preserve"> to </w:t>
      </w:r>
      <w:r w:rsidR="008051B3">
        <w:rPr>
          <w:rFonts w:ascii="Times New Roman" w:hAnsi="Times New Roman" w:cs="Times New Roman"/>
          <w:sz w:val="24"/>
          <w:szCs w:val="24"/>
        </w:rPr>
        <w:t>assume</w:t>
      </w:r>
      <w:r w:rsidR="00836958">
        <w:rPr>
          <w:rFonts w:ascii="Times New Roman" w:hAnsi="Times New Roman" w:cs="Times New Roman"/>
          <w:sz w:val="24"/>
          <w:szCs w:val="24"/>
        </w:rPr>
        <w:t xml:space="preserve"> federal jurisdiction on tribal lands.  Thus, budgets that </w:t>
      </w:r>
      <w:r w:rsidR="001A4D00">
        <w:rPr>
          <w:rFonts w:ascii="Times New Roman" w:hAnsi="Times New Roman" w:cs="Times New Roman"/>
          <w:sz w:val="24"/>
          <w:szCs w:val="24"/>
        </w:rPr>
        <w:t>may</w:t>
      </w:r>
      <w:r w:rsidR="00836958">
        <w:rPr>
          <w:rFonts w:ascii="Times New Roman" w:hAnsi="Times New Roman" w:cs="Times New Roman"/>
          <w:sz w:val="24"/>
          <w:szCs w:val="24"/>
        </w:rPr>
        <w:t xml:space="preserve"> already </w:t>
      </w:r>
      <w:r w:rsidR="001A4D00">
        <w:rPr>
          <w:rFonts w:ascii="Times New Roman" w:hAnsi="Times New Roman" w:cs="Times New Roman"/>
          <w:sz w:val="24"/>
          <w:szCs w:val="24"/>
        </w:rPr>
        <w:t xml:space="preserve">be </w:t>
      </w:r>
      <w:r w:rsidR="00836958">
        <w:rPr>
          <w:rFonts w:ascii="Times New Roman" w:hAnsi="Times New Roman" w:cs="Times New Roman"/>
          <w:sz w:val="24"/>
          <w:szCs w:val="24"/>
        </w:rPr>
        <w:t xml:space="preserve">constrained are more strained with the additional requirements of </w:t>
      </w:r>
      <w:r w:rsidR="001A4D00">
        <w:rPr>
          <w:rFonts w:ascii="Times New Roman" w:hAnsi="Times New Roman" w:cs="Times New Roman"/>
          <w:sz w:val="24"/>
          <w:szCs w:val="24"/>
        </w:rPr>
        <w:t xml:space="preserve">increased </w:t>
      </w:r>
      <w:r w:rsidR="00836958">
        <w:rPr>
          <w:rFonts w:ascii="Times New Roman" w:hAnsi="Times New Roman" w:cs="Times New Roman"/>
          <w:sz w:val="24"/>
          <w:szCs w:val="24"/>
        </w:rPr>
        <w:t xml:space="preserve">jurisdiction in Indian country.  </w:t>
      </w:r>
      <w:r w:rsidR="008051B3">
        <w:rPr>
          <w:rFonts w:ascii="Times New Roman" w:hAnsi="Times New Roman" w:cs="Times New Roman"/>
          <w:sz w:val="24"/>
          <w:szCs w:val="24"/>
        </w:rPr>
        <w:t xml:space="preserve">Additionally, </w:t>
      </w:r>
      <w:r>
        <w:rPr>
          <w:rFonts w:ascii="Times New Roman" w:hAnsi="Times New Roman" w:cs="Times New Roman"/>
          <w:sz w:val="24"/>
          <w:szCs w:val="24"/>
        </w:rPr>
        <w:t>residents on tribal lands</w:t>
      </w:r>
      <w:r w:rsidR="006300A9">
        <w:rPr>
          <w:rFonts w:ascii="Times New Roman" w:hAnsi="Times New Roman" w:cs="Times New Roman"/>
          <w:sz w:val="24"/>
          <w:szCs w:val="24"/>
        </w:rPr>
        <w:t xml:space="preserve"> may be less willing or able to report crimes to state or local authorities.  Geographic isolation and access to telephone service may preclude reporting, while distrust of state authorities, as well as myriad cultural differences, may lower the likelihood of victims reporting the crime to state and local authorities.  </w:t>
      </w:r>
    </w:p>
    <w:p w14:paraId="78F399B3" w14:textId="77777777" w:rsidR="000E1871" w:rsidRDefault="000E1871" w:rsidP="00C10D2D">
      <w:pPr>
        <w:spacing w:after="0" w:line="240" w:lineRule="auto"/>
        <w:rPr>
          <w:rFonts w:ascii="Times New Roman" w:hAnsi="Times New Roman" w:cs="Times New Roman"/>
          <w:sz w:val="24"/>
          <w:szCs w:val="24"/>
        </w:rPr>
      </w:pPr>
    </w:p>
    <w:p w14:paraId="3E593C35" w14:textId="21710A62" w:rsidR="00E669BD" w:rsidRPr="00212EA3" w:rsidRDefault="00E669BD" w:rsidP="00C10D2D">
      <w:pPr>
        <w:spacing w:after="0" w:line="240" w:lineRule="auto"/>
        <w:rPr>
          <w:rFonts w:ascii="Times New Roman" w:hAnsi="Times New Roman" w:cs="Times New Roman"/>
          <w:b/>
          <w:sz w:val="24"/>
          <w:szCs w:val="24"/>
        </w:rPr>
      </w:pPr>
      <w:r w:rsidRPr="00212EA3">
        <w:rPr>
          <w:rFonts w:ascii="Times New Roman" w:hAnsi="Times New Roman" w:cs="Times New Roman"/>
          <w:b/>
          <w:sz w:val="24"/>
          <w:szCs w:val="24"/>
        </w:rPr>
        <w:t>Justification</w:t>
      </w:r>
    </w:p>
    <w:p w14:paraId="00679885" w14:textId="7D782CAD" w:rsidR="00E669BD" w:rsidRPr="00212EA3"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Necessity of Information Collection</w:t>
      </w:r>
    </w:p>
    <w:p w14:paraId="2152E2F0" w14:textId="77777777" w:rsidR="00E669BD" w:rsidRPr="00212EA3" w:rsidRDefault="00E669BD" w:rsidP="00C10D2D">
      <w:pPr>
        <w:spacing w:after="0" w:line="240" w:lineRule="auto"/>
        <w:rPr>
          <w:rFonts w:ascii="Times New Roman" w:hAnsi="Times New Roman" w:cs="Times New Roman"/>
          <w:sz w:val="24"/>
          <w:szCs w:val="24"/>
        </w:rPr>
      </w:pPr>
    </w:p>
    <w:p w14:paraId="4E34D1B4" w14:textId="2BD7C4D1" w:rsidR="002E6FBB" w:rsidRDefault="002E6FBB" w:rsidP="00C10D2D">
      <w:pPr>
        <w:spacing w:after="0" w:line="240" w:lineRule="auto"/>
        <w:rPr>
          <w:rFonts w:ascii="Times New Roman" w:hAnsi="Times New Roman" w:cs="Times New Roman"/>
          <w:sz w:val="24"/>
          <w:szCs w:val="24"/>
        </w:rPr>
      </w:pPr>
      <w:r w:rsidRPr="001F3F7B">
        <w:rPr>
          <w:rFonts w:ascii="Times New Roman" w:hAnsi="Times New Roman" w:cs="Times New Roman"/>
          <w:sz w:val="24"/>
          <w:szCs w:val="24"/>
        </w:rPr>
        <w:t>BJS is directed to collect and analyze statistical information concerning the operation of the criminal justice system at the federal, state, an</w:t>
      </w:r>
      <w:r>
        <w:rPr>
          <w:rFonts w:ascii="Times New Roman" w:hAnsi="Times New Roman" w:cs="Times New Roman"/>
          <w:sz w:val="24"/>
          <w:szCs w:val="24"/>
        </w:rPr>
        <w:t>d local levels</w:t>
      </w:r>
      <w:r w:rsidR="005D7D5D">
        <w:rPr>
          <w:rFonts w:ascii="Times New Roman" w:hAnsi="Times New Roman" w:cs="Times New Roman"/>
          <w:sz w:val="24"/>
          <w:szCs w:val="24"/>
        </w:rPr>
        <w:t xml:space="preserve"> u</w:t>
      </w:r>
      <w:r w:rsidR="005D7D5D" w:rsidRPr="001F3F7B">
        <w:rPr>
          <w:rFonts w:ascii="Times New Roman" w:hAnsi="Times New Roman" w:cs="Times New Roman"/>
          <w:sz w:val="24"/>
          <w:szCs w:val="24"/>
        </w:rPr>
        <w:t xml:space="preserve">nder Title 42, United States Code, </w:t>
      </w:r>
      <w:proofErr w:type="gramStart"/>
      <w:r w:rsidR="005D7D5D" w:rsidRPr="001F3F7B">
        <w:rPr>
          <w:rFonts w:ascii="Times New Roman" w:hAnsi="Times New Roman" w:cs="Times New Roman"/>
          <w:sz w:val="24"/>
          <w:szCs w:val="24"/>
        </w:rPr>
        <w:t>Section</w:t>
      </w:r>
      <w:proofErr w:type="gramEnd"/>
      <w:r w:rsidR="005D7D5D" w:rsidRPr="001F3F7B">
        <w:rPr>
          <w:rFonts w:ascii="Times New Roman" w:hAnsi="Times New Roman" w:cs="Times New Roman"/>
          <w:sz w:val="24"/>
          <w:szCs w:val="24"/>
        </w:rPr>
        <w:t xml:space="preserve"> 3732 (see Attachment </w:t>
      </w:r>
      <w:r w:rsidR="005D7D5D">
        <w:rPr>
          <w:rFonts w:ascii="Times New Roman" w:hAnsi="Times New Roman" w:cs="Times New Roman"/>
          <w:sz w:val="24"/>
          <w:szCs w:val="24"/>
        </w:rPr>
        <w:t>1</w:t>
      </w:r>
      <w:r w:rsidR="005D7D5D" w:rsidRPr="001F3F7B">
        <w:rPr>
          <w:rFonts w:ascii="Times New Roman" w:hAnsi="Times New Roman" w:cs="Times New Roman"/>
          <w:sz w:val="24"/>
          <w:szCs w:val="24"/>
        </w:rPr>
        <w:t>)</w:t>
      </w:r>
      <w:r>
        <w:rPr>
          <w:rFonts w:ascii="Times New Roman" w:hAnsi="Times New Roman" w:cs="Times New Roman"/>
          <w:sz w:val="24"/>
          <w:szCs w:val="24"/>
        </w:rPr>
        <w:t xml:space="preserve">. This includes state and local law enforcement agencies whose responsibilities </w:t>
      </w:r>
      <w:r w:rsidR="005D7D5D">
        <w:rPr>
          <w:rFonts w:ascii="Times New Roman" w:hAnsi="Times New Roman" w:cs="Times New Roman"/>
          <w:sz w:val="24"/>
          <w:szCs w:val="24"/>
        </w:rPr>
        <w:t>i</w:t>
      </w:r>
      <w:r>
        <w:rPr>
          <w:rFonts w:ascii="Times New Roman" w:hAnsi="Times New Roman" w:cs="Times New Roman"/>
          <w:sz w:val="24"/>
          <w:szCs w:val="24"/>
        </w:rPr>
        <w:t>nclude the investigation and arrests for crimes occurring on tribal lands.</w:t>
      </w:r>
    </w:p>
    <w:p w14:paraId="5B5DCBEB" w14:textId="77777777" w:rsidR="002E6FBB" w:rsidRDefault="002E6FBB" w:rsidP="00C10D2D">
      <w:pPr>
        <w:spacing w:after="0" w:line="240" w:lineRule="auto"/>
        <w:rPr>
          <w:rFonts w:ascii="Times New Roman" w:hAnsi="Times New Roman" w:cs="Times New Roman"/>
          <w:sz w:val="24"/>
          <w:szCs w:val="24"/>
        </w:rPr>
      </w:pPr>
    </w:p>
    <w:p w14:paraId="12E3C120" w14:textId="77777777" w:rsidR="005D7D5D"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In addition,</w:t>
      </w:r>
      <w:r w:rsidR="00614538">
        <w:rPr>
          <w:rFonts w:ascii="Times New Roman" w:hAnsi="Times New Roman" w:cs="Times New Roman"/>
          <w:sz w:val="24"/>
          <w:szCs w:val="24"/>
        </w:rPr>
        <w:t xml:space="preserve"> BJS has been mandated to improve data collections regarding crime that occurs on tribal lands.  </w:t>
      </w:r>
      <w:r w:rsidR="00614538" w:rsidRPr="00112A44">
        <w:rPr>
          <w:rFonts w:ascii="Times New Roman" w:hAnsi="Times New Roman" w:cs="Times New Roman"/>
          <w:sz w:val="24"/>
          <w:szCs w:val="24"/>
        </w:rPr>
        <w:t>The</w:t>
      </w:r>
      <w:r w:rsidR="00614538" w:rsidRPr="00112A44">
        <w:rPr>
          <w:rFonts w:ascii="Times New Roman" w:hAnsi="Times New Roman" w:cs="Times New Roman"/>
          <w:b/>
          <w:sz w:val="24"/>
          <w:szCs w:val="24"/>
        </w:rPr>
        <w:t xml:space="preserve"> Tribal Law and Order Act of 2010 (TLOA)</w:t>
      </w:r>
      <w:r>
        <w:rPr>
          <w:rFonts w:ascii="Times New Roman" w:hAnsi="Times New Roman" w:cs="Times New Roman"/>
          <w:b/>
          <w:sz w:val="24"/>
          <w:szCs w:val="24"/>
        </w:rPr>
        <w:t>,</w:t>
      </w:r>
      <w:r w:rsidR="00614538" w:rsidRPr="00112A44">
        <w:rPr>
          <w:rFonts w:ascii="Times New Roman" w:hAnsi="Times New Roman" w:cs="Times New Roman"/>
          <w:sz w:val="24"/>
          <w:szCs w:val="24"/>
        </w:rPr>
        <w:t xml:space="preserve"> </w:t>
      </w:r>
      <w:r>
        <w:rPr>
          <w:rFonts w:ascii="Times New Roman" w:hAnsi="Times New Roman" w:cs="Times New Roman"/>
          <w:sz w:val="24"/>
          <w:szCs w:val="24"/>
        </w:rPr>
        <w:t>which</w:t>
      </w:r>
      <w:r w:rsidR="00614538">
        <w:rPr>
          <w:rFonts w:ascii="Times New Roman" w:hAnsi="Times New Roman" w:cs="Times New Roman"/>
          <w:sz w:val="24"/>
          <w:szCs w:val="24"/>
        </w:rPr>
        <w:t xml:space="preserve"> </w:t>
      </w:r>
      <w:r w:rsidR="00614538" w:rsidRPr="00112A44">
        <w:rPr>
          <w:rFonts w:ascii="Times New Roman" w:hAnsi="Times New Roman" w:cs="Times New Roman"/>
          <w:sz w:val="24"/>
          <w:szCs w:val="24"/>
        </w:rPr>
        <w:t>had significant implications for the administration and operational capacity of tribal justice systems</w:t>
      </w:r>
      <w:r>
        <w:rPr>
          <w:rFonts w:ascii="Times New Roman" w:hAnsi="Times New Roman" w:cs="Times New Roman"/>
          <w:sz w:val="24"/>
          <w:szCs w:val="24"/>
        </w:rPr>
        <w:t>,</w:t>
      </w:r>
      <w:r w:rsidR="00614538">
        <w:rPr>
          <w:rFonts w:ascii="Times New Roman" w:hAnsi="Times New Roman" w:cs="Times New Roman"/>
          <w:sz w:val="24"/>
          <w:szCs w:val="24"/>
        </w:rPr>
        <w:t xml:space="preserve"> directed</w:t>
      </w:r>
      <w:r w:rsidR="00614538" w:rsidRPr="00112A44">
        <w:rPr>
          <w:rFonts w:ascii="Times New Roman" w:hAnsi="Times New Roman" w:cs="Times New Roman"/>
          <w:sz w:val="24"/>
          <w:szCs w:val="24"/>
        </w:rPr>
        <w:t xml:space="preserve"> BJS to collect improved tribal statistical data at the federal, state, local and tribal levels.</w:t>
      </w:r>
      <w:r w:rsidR="00614538" w:rsidRPr="00112A44">
        <w:rPr>
          <w:rFonts w:ascii="Times New Roman" w:hAnsi="Times New Roman" w:cs="Times New Roman"/>
          <w:sz w:val="24"/>
          <w:szCs w:val="24"/>
          <w:vertAlign w:val="superscript"/>
        </w:rPr>
        <w:footnoteReference w:id="5"/>
      </w:r>
      <w:r w:rsidR="00614538" w:rsidRPr="00112A44">
        <w:rPr>
          <w:rFonts w:ascii="Times New Roman" w:hAnsi="Times New Roman" w:cs="Times New Roman"/>
          <w:sz w:val="24"/>
          <w:szCs w:val="24"/>
        </w:rPr>
        <w:t xml:space="preserve">  TLOA required </w:t>
      </w:r>
      <w:r w:rsidR="00614538">
        <w:rPr>
          <w:rFonts w:ascii="Times New Roman" w:hAnsi="Times New Roman" w:cs="Times New Roman"/>
          <w:sz w:val="24"/>
          <w:szCs w:val="24"/>
        </w:rPr>
        <w:t xml:space="preserve">BJS </w:t>
      </w:r>
      <w:r w:rsidR="00614538" w:rsidRPr="00112A44">
        <w:rPr>
          <w:rFonts w:ascii="Times New Roman" w:hAnsi="Times New Roman" w:cs="Times New Roman"/>
          <w:sz w:val="24"/>
          <w:szCs w:val="24"/>
        </w:rPr>
        <w:t>to (1) establish and implement a tribal data collection system and (2) support tribal participation in national records and information systems (P.L. 111-211, 124 Stat. 2258, § 251(b)).  The act further required BJS to consult with Indian tribes to establish and implement the data collection system and to report to Congress within one year of enactment, and annually thereafter, the data collected and analyzed in accordance with the act.</w:t>
      </w:r>
      <w:r w:rsidR="00E37B88">
        <w:rPr>
          <w:rStyle w:val="FootnoteReference"/>
          <w:rFonts w:ascii="Times New Roman" w:hAnsi="Times New Roman" w:cs="Times New Roman"/>
          <w:sz w:val="24"/>
          <w:szCs w:val="24"/>
        </w:rPr>
        <w:footnoteReference w:id="6"/>
      </w:r>
      <w:r w:rsidR="00614538">
        <w:rPr>
          <w:rFonts w:ascii="Times New Roman" w:hAnsi="Times New Roman" w:cs="Times New Roman"/>
          <w:sz w:val="24"/>
          <w:szCs w:val="24"/>
        </w:rPr>
        <w:t xml:space="preserve">  </w:t>
      </w:r>
    </w:p>
    <w:p w14:paraId="0247C69D" w14:textId="77777777" w:rsidR="005D7D5D" w:rsidRDefault="005D7D5D" w:rsidP="00C10D2D">
      <w:pPr>
        <w:spacing w:after="0" w:line="240" w:lineRule="auto"/>
        <w:rPr>
          <w:rFonts w:ascii="Times New Roman" w:hAnsi="Times New Roman" w:cs="Times New Roman"/>
          <w:sz w:val="24"/>
          <w:szCs w:val="24"/>
        </w:rPr>
      </w:pPr>
    </w:p>
    <w:p w14:paraId="693A30E3" w14:textId="02147587" w:rsidR="00614538"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TLOA</w:t>
      </w:r>
      <w:r w:rsidR="00614538" w:rsidRPr="00112A44">
        <w:rPr>
          <w:rFonts w:ascii="Times New Roman" w:hAnsi="Times New Roman" w:cs="Times New Roman"/>
          <w:sz w:val="24"/>
          <w:szCs w:val="24"/>
        </w:rPr>
        <w:t xml:space="preserve"> authorized expanded sentencing authority for tribal justice systems; clarified jurisdiction in P.L. 280 states; required enhanced information sharing; authorized liaisons within each U.S. Attorney's Office; and encouraged more intergovernmental collaboration between tribal, federal, state, and local governments.</w:t>
      </w:r>
      <w:r w:rsidR="008E35F8">
        <w:rPr>
          <w:rFonts w:ascii="Times New Roman" w:hAnsi="Times New Roman" w:cs="Times New Roman"/>
          <w:sz w:val="24"/>
          <w:szCs w:val="24"/>
        </w:rPr>
        <w:t xml:space="preserve"> </w:t>
      </w:r>
      <w:r w:rsidR="00781B48">
        <w:rPr>
          <w:rFonts w:ascii="Times New Roman" w:hAnsi="Times New Roman" w:cs="Times New Roman"/>
          <w:sz w:val="24"/>
          <w:szCs w:val="24"/>
        </w:rPr>
        <w:t xml:space="preserve">In response to TLOA, </w:t>
      </w:r>
      <w:r w:rsidR="0016786D">
        <w:rPr>
          <w:rFonts w:ascii="Times New Roman" w:hAnsi="Times New Roman" w:cs="Times New Roman"/>
          <w:sz w:val="24"/>
          <w:szCs w:val="24"/>
        </w:rPr>
        <w:t>SSLLEASTL</w:t>
      </w:r>
      <w:r w:rsidR="00614538">
        <w:rPr>
          <w:rFonts w:ascii="Times New Roman" w:hAnsi="Times New Roman" w:cs="Times New Roman"/>
          <w:sz w:val="24"/>
          <w:szCs w:val="24"/>
        </w:rPr>
        <w:t xml:space="preserve"> </w:t>
      </w:r>
      <w:r w:rsidR="00781B48">
        <w:rPr>
          <w:rFonts w:ascii="Times New Roman" w:hAnsi="Times New Roman" w:cs="Times New Roman"/>
          <w:sz w:val="24"/>
          <w:szCs w:val="24"/>
        </w:rPr>
        <w:t>will</w:t>
      </w:r>
      <w:r w:rsidR="008E35F8">
        <w:rPr>
          <w:rFonts w:ascii="Times New Roman" w:hAnsi="Times New Roman" w:cs="Times New Roman"/>
          <w:sz w:val="24"/>
          <w:szCs w:val="24"/>
        </w:rPr>
        <w:t xml:space="preserve"> </w:t>
      </w:r>
      <w:r>
        <w:rPr>
          <w:rFonts w:ascii="Times New Roman" w:hAnsi="Times New Roman" w:cs="Times New Roman"/>
          <w:sz w:val="24"/>
          <w:szCs w:val="24"/>
        </w:rPr>
        <w:t xml:space="preserve">fill </w:t>
      </w:r>
      <w:r w:rsidR="000134B3">
        <w:rPr>
          <w:rFonts w:ascii="Times New Roman" w:hAnsi="Times New Roman" w:cs="Times New Roman"/>
          <w:sz w:val="24"/>
          <w:szCs w:val="24"/>
        </w:rPr>
        <w:t xml:space="preserve">a </w:t>
      </w:r>
      <w:r>
        <w:rPr>
          <w:rFonts w:ascii="Times New Roman" w:hAnsi="Times New Roman" w:cs="Times New Roman"/>
          <w:sz w:val="24"/>
          <w:szCs w:val="24"/>
        </w:rPr>
        <w:t xml:space="preserve">gap by </w:t>
      </w:r>
      <w:r w:rsidR="00614538">
        <w:rPr>
          <w:rFonts w:ascii="Times New Roman" w:hAnsi="Times New Roman" w:cs="Times New Roman"/>
          <w:sz w:val="24"/>
          <w:szCs w:val="24"/>
        </w:rPr>
        <w:t>collect</w:t>
      </w:r>
      <w:r>
        <w:rPr>
          <w:rFonts w:ascii="Times New Roman" w:hAnsi="Times New Roman" w:cs="Times New Roman"/>
          <w:sz w:val="24"/>
          <w:szCs w:val="24"/>
        </w:rPr>
        <w:t>ing</w:t>
      </w:r>
      <w:r w:rsidR="00614538">
        <w:rPr>
          <w:rFonts w:ascii="Times New Roman" w:hAnsi="Times New Roman" w:cs="Times New Roman"/>
          <w:sz w:val="24"/>
          <w:szCs w:val="24"/>
        </w:rPr>
        <w:t xml:space="preserve"> data on state and local law enforcement’s </w:t>
      </w:r>
      <w:r w:rsidR="004062AB">
        <w:rPr>
          <w:rFonts w:ascii="Times New Roman" w:hAnsi="Times New Roman" w:cs="Times New Roman"/>
          <w:sz w:val="24"/>
          <w:szCs w:val="24"/>
        </w:rPr>
        <w:t>responsibilities</w:t>
      </w:r>
      <w:r w:rsidR="00614538">
        <w:rPr>
          <w:rFonts w:ascii="Times New Roman" w:hAnsi="Times New Roman" w:cs="Times New Roman"/>
          <w:sz w:val="24"/>
          <w:szCs w:val="24"/>
        </w:rPr>
        <w:t xml:space="preserve"> regarding crimes occurring on tribal lands</w:t>
      </w:r>
      <w:r w:rsidR="001A4D00">
        <w:rPr>
          <w:rFonts w:ascii="Times New Roman" w:hAnsi="Times New Roman" w:cs="Times New Roman"/>
          <w:sz w:val="24"/>
          <w:szCs w:val="24"/>
        </w:rPr>
        <w:t>;</w:t>
      </w:r>
      <w:r w:rsidR="008E35F8">
        <w:rPr>
          <w:rFonts w:ascii="Times New Roman" w:hAnsi="Times New Roman" w:cs="Times New Roman"/>
          <w:sz w:val="24"/>
          <w:szCs w:val="24"/>
        </w:rPr>
        <w:t xml:space="preserve"> in addition, </w:t>
      </w:r>
      <w:r w:rsidR="00614538">
        <w:rPr>
          <w:rFonts w:ascii="Times New Roman" w:hAnsi="Times New Roman" w:cs="Times New Roman"/>
          <w:sz w:val="24"/>
          <w:szCs w:val="24"/>
        </w:rPr>
        <w:t xml:space="preserve">it </w:t>
      </w:r>
      <w:r w:rsidR="008E35F8">
        <w:rPr>
          <w:rFonts w:ascii="Times New Roman" w:hAnsi="Times New Roman" w:cs="Times New Roman"/>
          <w:sz w:val="24"/>
          <w:szCs w:val="24"/>
        </w:rPr>
        <w:t>will</w:t>
      </w:r>
      <w:r w:rsidR="00614538">
        <w:rPr>
          <w:rFonts w:ascii="Times New Roman" w:hAnsi="Times New Roman" w:cs="Times New Roman"/>
          <w:sz w:val="24"/>
          <w:szCs w:val="24"/>
        </w:rPr>
        <w:t xml:space="preserve"> ask agencies about contacts with tribal government </w:t>
      </w:r>
      <w:r w:rsidR="004062AB">
        <w:rPr>
          <w:rFonts w:ascii="Times New Roman" w:hAnsi="Times New Roman" w:cs="Times New Roman"/>
          <w:sz w:val="24"/>
          <w:szCs w:val="24"/>
        </w:rPr>
        <w:t xml:space="preserve">and with the federal agencies </w:t>
      </w:r>
      <w:r w:rsidR="00614538">
        <w:rPr>
          <w:rFonts w:ascii="Times New Roman" w:hAnsi="Times New Roman" w:cs="Times New Roman"/>
          <w:sz w:val="24"/>
          <w:szCs w:val="24"/>
        </w:rPr>
        <w:t>that may have responsibilities for policing tribal lands.</w:t>
      </w:r>
    </w:p>
    <w:p w14:paraId="1F2D9551" w14:textId="77777777" w:rsidR="00614538" w:rsidRDefault="00614538" w:rsidP="00C10D2D">
      <w:pPr>
        <w:spacing w:after="0" w:line="240" w:lineRule="auto"/>
        <w:rPr>
          <w:rFonts w:ascii="Times New Roman" w:hAnsi="Times New Roman" w:cs="Times New Roman"/>
          <w:sz w:val="24"/>
          <w:szCs w:val="24"/>
        </w:rPr>
      </w:pPr>
    </w:p>
    <w:p w14:paraId="22DF3DE2" w14:textId="5E8BEDA1" w:rsidR="00614538" w:rsidRDefault="005D7D5D" w:rsidP="00C10D2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112A44" w:rsidRPr="00112A44">
        <w:rPr>
          <w:rFonts w:ascii="Times New Roman" w:eastAsiaTheme="minorEastAsia" w:hAnsi="Times New Roman" w:cs="Times New Roman"/>
          <w:sz w:val="24"/>
          <w:szCs w:val="24"/>
        </w:rPr>
        <w:t>he</w:t>
      </w:r>
      <w:r w:rsidR="00614538">
        <w:rPr>
          <w:rFonts w:ascii="Times New Roman" w:eastAsiaTheme="minorEastAsia" w:hAnsi="Times New Roman" w:cs="Times New Roman"/>
          <w:sz w:val="24"/>
          <w:szCs w:val="24"/>
        </w:rPr>
        <w:t xml:space="preserve"> </w:t>
      </w:r>
      <w:r w:rsidR="00614538" w:rsidRPr="00112A44">
        <w:rPr>
          <w:rFonts w:ascii="Times New Roman" w:eastAsiaTheme="minorEastAsia" w:hAnsi="Times New Roman" w:cs="Times New Roman"/>
          <w:b/>
          <w:sz w:val="24"/>
          <w:szCs w:val="24"/>
        </w:rPr>
        <w:t xml:space="preserve">Violence </w:t>
      </w:r>
      <w:proofErr w:type="gramStart"/>
      <w:r w:rsidR="00614538" w:rsidRPr="00112A44">
        <w:rPr>
          <w:rFonts w:ascii="Times New Roman" w:eastAsiaTheme="minorEastAsia" w:hAnsi="Times New Roman" w:cs="Times New Roman"/>
          <w:b/>
          <w:sz w:val="24"/>
          <w:szCs w:val="24"/>
        </w:rPr>
        <w:t>Against</w:t>
      </w:r>
      <w:proofErr w:type="gramEnd"/>
      <w:r w:rsidR="00614538" w:rsidRPr="00112A44">
        <w:rPr>
          <w:rFonts w:ascii="Times New Roman" w:eastAsiaTheme="minorEastAsia" w:hAnsi="Times New Roman" w:cs="Times New Roman"/>
          <w:b/>
          <w:sz w:val="24"/>
          <w:szCs w:val="24"/>
        </w:rPr>
        <w:t xml:space="preserve"> Women Reauthorization Act of 2013</w:t>
      </w:r>
      <w:r w:rsidR="00614538" w:rsidRPr="00112A44">
        <w:rPr>
          <w:rFonts w:ascii="Times New Roman" w:eastAsiaTheme="minorEastAsia" w:hAnsi="Times New Roman" w:cs="Times New Roman"/>
          <w:sz w:val="24"/>
          <w:szCs w:val="24"/>
        </w:rPr>
        <w:t xml:space="preserve"> (VAWA</w:t>
      </w:r>
      <w:r>
        <w:rPr>
          <w:rFonts w:ascii="Times New Roman" w:eastAsiaTheme="minorEastAsia" w:hAnsi="Times New Roman" w:cs="Times New Roman"/>
          <w:sz w:val="24"/>
          <w:szCs w:val="24"/>
        </w:rPr>
        <w:t>)</w:t>
      </w:r>
      <w:r w:rsidR="00614538">
        <w:rPr>
          <w:rFonts w:ascii="Times New Roman" w:eastAsiaTheme="minorEastAsia" w:hAnsi="Times New Roman" w:cs="Times New Roman"/>
          <w:sz w:val="24"/>
          <w:szCs w:val="24"/>
        </w:rPr>
        <w:t xml:space="preserve"> sought to </w:t>
      </w:r>
      <w:r w:rsidR="00614538" w:rsidRPr="00112A44">
        <w:rPr>
          <w:rFonts w:ascii="Times New Roman" w:eastAsiaTheme="minorEastAsia" w:hAnsi="Times New Roman" w:cs="Times New Roman"/>
          <w:sz w:val="24"/>
          <w:szCs w:val="24"/>
        </w:rPr>
        <w:t>bridge the gaps that occur in Indian country when a non-Indian commits domestic violence against an American Indian or Alaska Native woman.</w:t>
      </w:r>
      <w:r w:rsidR="00614538" w:rsidRPr="00112A44">
        <w:rPr>
          <w:rFonts w:ascii="Times New Roman" w:eastAsiaTheme="minorEastAsia" w:hAnsi="Times New Roman" w:cs="Times New Roman"/>
          <w:sz w:val="24"/>
          <w:szCs w:val="24"/>
          <w:vertAlign w:val="superscript"/>
        </w:rPr>
        <w:footnoteReference w:id="7"/>
      </w:r>
      <w:r w:rsidR="00614538" w:rsidRPr="00112A44">
        <w:rPr>
          <w:rFonts w:ascii="Times New Roman" w:eastAsiaTheme="minorEastAsia" w:hAnsi="Times New Roman" w:cs="Times New Roman"/>
          <w:sz w:val="24"/>
          <w:szCs w:val="24"/>
        </w:rPr>
        <w:t xml:space="preserve"> The previous precedent established by the Oliphant vs. Suquamish Indian Tribe case in 1978 </w:t>
      </w:r>
      <w:r w:rsidR="00446E23">
        <w:rPr>
          <w:rFonts w:ascii="Times New Roman" w:eastAsiaTheme="minorEastAsia" w:hAnsi="Times New Roman" w:cs="Times New Roman"/>
          <w:sz w:val="24"/>
          <w:szCs w:val="24"/>
        </w:rPr>
        <w:t>ruled</w:t>
      </w:r>
      <w:r w:rsidR="00614538" w:rsidRPr="00112A44">
        <w:rPr>
          <w:rFonts w:ascii="Times New Roman" w:eastAsiaTheme="minorEastAsia" w:hAnsi="Times New Roman" w:cs="Times New Roman"/>
          <w:sz w:val="24"/>
          <w:szCs w:val="24"/>
        </w:rPr>
        <w:t xml:space="preserve"> that tribal governments had no inherent authority over non-Indians. VAWA 2013 </w:t>
      </w:r>
      <w:r w:rsidR="00614538">
        <w:rPr>
          <w:rFonts w:ascii="Times New Roman" w:eastAsiaTheme="minorEastAsia" w:hAnsi="Times New Roman" w:cs="Times New Roman"/>
          <w:sz w:val="24"/>
          <w:szCs w:val="24"/>
        </w:rPr>
        <w:t>sought</w:t>
      </w:r>
      <w:r w:rsidR="00614538" w:rsidRPr="00112A44">
        <w:rPr>
          <w:rFonts w:ascii="Times New Roman" w:eastAsiaTheme="minorEastAsia" w:hAnsi="Times New Roman" w:cs="Times New Roman"/>
          <w:sz w:val="24"/>
          <w:szCs w:val="24"/>
        </w:rPr>
        <w:t xml:space="preserve"> to remedy this by allowing tribal courts to prosecute non-Indian</w:t>
      </w:r>
      <w:r w:rsidR="00781B48">
        <w:rPr>
          <w:rFonts w:ascii="Times New Roman" w:eastAsiaTheme="minorEastAsia" w:hAnsi="Times New Roman" w:cs="Times New Roman"/>
          <w:sz w:val="24"/>
          <w:szCs w:val="24"/>
        </w:rPr>
        <w:t xml:space="preserve"> offender</w:t>
      </w:r>
      <w:r w:rsidR="00614538" w:rsidRPr="00112A44">
        <w:rPr>
          <w:rFonts w:ascii="Times New Roman" w:eastAsiaTheme="minorEastAsia" w:hAnsi="Times New Roman" w:cs="Times New Roman"/>
          <w:sz w:val="24"/>
          <w:szCs w:val="24"/>
        </w:rPr>
        <w:t>s</w:t>
      </w:r>
      <w:r w:rsidR="00781B48">
        <w:rPr>
          <w:rFonts w:ascii="Times New Roman" w:eastAsiaTheme="minorEastAsia" w:hAnsi="Times New Roman" w:cs="Times New Roman"/>
          <w:sz w:val="24"/>
          <w:szCs w:val="24"/>
        </w:rPr>
        <w:t xml:space="preserve"> alleged to have commit</w:t>
      </w:r>
      <w:r w:rsidR="00614538" w:rsidRPr="00112A44">
        <w:rPr>
          <w:rFonts w:ascii="Times New Roman" w:eastAsiaTheme="minorEastAsia" w:hAnsi="Times New Roman" w:cs="Times New Roman"/>
          <w:sz w:val="24"/>
          <w:szCs w:val="24"/>
        </w:rPr>
        <w:t>ted acts of domestic violence, dating violence, or violated protections orders issued in Indian Country.</w:t>
      </w:r>
      <w:r w:rsidR="00614538" w:rsidRPr="00112A44">
        <w:rPr>
          <w:rFonts w:ascii="Times New Roman" w:eastAsiaTheme="minorEastAsia" w:hAnsi="Times New Roman" w:cs="Times New Roman"/>
          <w:sz w:val="24"/>
          <w:szCs w:val="24"/>
          <w:vertAlign w:val="superscript"/>
        </w:rPr>
        <w:footnoteReference w:id="8"/>
      </w:r>
      <w:r w:rsidR="00614538" w:rsidRPr="00112A44">
        <w:rPr>
          <w:rFonts w:ascii="Times New Roman" w:eastAsiaTheme="minorEastAsia" w:hAnsi="Times New Roman" w:cs="Times New Roman"/>
          <w:sz w:val="24"/>
          <w:szCs w:val="24"/>
        </w:rPr>
        <w:t xml:space="preserve">  The full enactment of this legislation </w:t>
      </w:r>
      <w:r w:rsidR="00614538">
        <w:rPr>
          <w:rFonts w:ascii="Times New Roman" w:eastAsiaTheme="minorEastAsia" w:hAnsi="Times New Roman" w:cs="Times New Roman"/>
          <w:sz w:val="24"/>
          <w:szCs w:val="24"/>
        </w:rPr>
        <w:t>was in</w:t>
      </w:r>
      <w:r w:rsidR="00614538" w:rsidRPr="00112A44">
        <w:rPr>
          <w:rFonts w:ascii="Times New Roman" w:eastAsiaTheme="minorEastAsia" w:hAnsi="Times New Roman" w:cs="Times New Roman"/>
          <w:sz w:val="24"/>
          <w:szCs w:val="24"/>
        </w:rPr>
        <w:t xml:space="preserve"> March 2015</w:t>
      </w:r>
      <w:r w:rsidR="00614538" w:rsidRPr="00112A44">
        <w:rPr>
          <w:rFonts w:ascii="Times New Roman" w:hAnsi="Times New Roman" w:cs="Times New Roman"/>
          <w:sz w:val="24"/>
          <w:szCs w:val="24"/>
        </w:rPr>
        <w:t>.</w:t>
      </w:r>
      <w:r w:rsidR="00614538">
        <w:rPr>
          <w:rFonts w:ascii="Times New Roman" w:hAnsi="Times New Roman" w:cs="Times New Roman"/>
          <w:sz w:val="24"/>
          <w:szCs w:val="24"/>
        </w:rPr>
        <w:t xml:space="preserve"> </w:t>
      </w:r>
      <w:r w:rsidR="00112A44" w:rsidRPr="00112A44">
        <w:rPr>
          <w:rFonts w:ascii="Times New Roman" w:eastAsiaTheme="minorEastAsia" w:hAnsi="Times New Roman" w:cs="Times New Roman"/>
          <w:sz w:val="24"/>
          <w:szCs w:val="24"/>
        </w:rPr>
        <w:t xml:space="preserve"> </w:t>
      </w:r>
      <w:r w:rsidR="00781B48">
        <w:rPr>
          <w:rFonts w:ascii="Times New Roman" w:eastAsiaTheme="minorEastAsia" w:hAnsi="Times New Roman" w:cs="Times New Roman"/>
          <w:sz w:val="24"/>
          <w:szCs w:val="24"/>
        </w:rPr>
        <w:t>To help monitor the changes initiated by VAWA, t</w:t>
      </w:r>
      <w:r w:rsidR="00446E23">
        <w:rPr>
          <w:rFonts w:ascii="Times New Roman" w:eastAsiaTheme="minorEastAsia" w:hAnsi="Times New Roman" w:cs="Times New Roman"/>
          <w:sz w:val="24"/>
          <w:szCs w:val="24"/>
        </w:rPr>
        <w:t xml:space="preserve">he </w:t>
      </w:r>
      <w:r w:rsidR="0016786D">
        <w:rPr>
          <w:rFonts w:ascii="Times New Roman" w:eastAsiaTheme="minorEastAsia" w:hAnsi="Times New Roman" w:cs="Times New Roman"/>
          <w:sz w:val="24"/>
          <w:szCs w:val="24"/>
        </w:rPr>
        <w:t>SSLLEASTL</w:t>
      </w:r>
      <w:r w:rsidR="00446E23">
        <w:rPr>
          <w:rFonts w:ascii="Times New Roman" w:eastAsiaTheme="minorEastAsia" w:hAnsi="Times New Roman" w:cs="Times New Roman"/>
          <w:sz w:val="24"/>
          <w:szCs w:val="24"/>
        </w:rPr>
        <w:t xml:space="preserve"> will </w:t>
      </w:r>
      <w:r w:rsidR="00781B48">
        <w:rPr>
          <w:rFonts w:ascii="Times New Roman" w:eastAsiaTheme="minorEastAsia" w:hAnsi="Times New Roman" w:cs="Times New Roman"/>
          <w:sz w:val="24"/>
          <w:szCs w:val="24"/>
        </w:rPr>
        <w:t xml:space="preserve">collect information on whether and </w:t>
      </w:r>
      <w:r w:rsidR="000134B3">
        <w:rPr>
          <w:rFonts w:ascii="Times New Roman" w:eastAsiaTheme="minorEastAsia" w:hAnsi="Times New Roman" w:cs="Times New Roman"/>
          <w:sz w:val="24"/>
          <w:szCs w:val="24"/>
        </w:rPr>
        <w:t xml:space="preserve">to what </w:t>
      </w:r>
      <w:r w:rsidR="00781B48">
        <w:rPr>
          <w:rFonts w:ascii="Times New Roman" w:eastAsiaTheme="minorEastAsia" w:hAnsi="Times New Roman" w:cs="Times New Roman"/>
          <w:sz w:val="24"/>
          <w:szCs w:val="24"/>
        </w:rPr>
        <w:t>extent state and local law enforcement agencies</w:t>
      </w:r>
      <w:r w:rsidR="000134B3">
        <w:rPr>
          <w:rFonts w:ascii="Times New Roman" w:eastAsiaTheme="minorEastAsia" w:hAnsi="Times New Roman" w:cs="Times New Roman"/>
          <w:sz w:val="24"/>
          <w:szCs w:val="24"/>
        </w:rPr>
        <w:t xml:space="preserve"> in PL-280 states</w:t>
      </w:r>
      <w:r w:rsidR="00781B48">
        <w:rPr>
          <w:rFonts w:ascii="Times New Roman" w:eastAsiaTheme="minorEastAsia" w:hAnsi="Times New Roman" w:cs="Times New Roman"/>
          <w:sz w:val="24"/>
          <w:szCs w:val="24"/>
        </w:rPr>
        <w:t xml:space="preserve"> processed domestic violence cases </w:t>
      </w:r>
      <w:r w:rsidR="00446E23">
        <w:rPr>
          <w:rFonts w:ascii="Times New Roman" w:eastAsiaTheme="minorEastAsia" w:hAnsi="Times New Roman" w:cs="Times New Roman"/>
          <w:sz w:val="24"/>
          <w:szCs w:val="24"/>
        </w:rPr>
        <w:t>oc</w:t>
      </w:r>
      <w:r w:rsidR="001A4D00">
        <w:rPr>
          <w:rFonts w:ascii="Times New Roman" w:eastAsiaTheme="minorEastAsia" w:hAnsi="Times New Roman" w:cs="Times New Roman"/>
          <w:sz w:val="24"/>
          <w:szCs w:val="24"/>
        </w:rPr>
        <w:t xml:space="preserve">curring on tribal lands in </w:t>
      </w:r>
      <w:r w:rsidR="000E7F81">
        <w:rPr>
          <w:rFonts w:ascii="Times New Roman" w:eastAsiaTheme="minorEastAsia" w:hAnsi="Times New Roman" w:cs="Times New Roman"/>
          <w:sz w:val="24"/>
          <w:szCs w:val="24"/>
        </w:rPr>
        <w:t>2016</w:t>
      </w:r>
      <w:r w:rsidR="001A4D00">
        <w:rPr>
          <w:rFonts w:ascii="Times New Roman" w:eastAsiaTheme="minorEastAsia" w:hAnsi="Times New Roman" w:cs="Times New Roman"/>
          <w:sz w:val="24"/>
          <w:szCs w:val="24"/>
        </w:rPr>
        <w:t>, establishing a baseline for their involvement as VAWA begins to take effect.</w:t>
      </w:r>
    </w:p>
    <w:p w14:paraId="7EA8B477" w14:textId="77777777" w:rsidR="00614538" w:rsidRDefault="00614538" w:rsidP="00C10D2D">
      <w:pPr>
        <w:spacing w:after="0" w:line="240" w:lineRule="auto"/>
        <w:rPr>
          <w:rFonts w:ascii="Times New Roman" w:eastAsiaTheme="minorEastAsia" w:hAnsi="Times New Roman" w:cs="Times New Roman"/>
          <w:sz w:val="24"/>
          <w:szCs w:val="24"/>
        </w:rPr>
      </w:pPr>
    </w:p>
    <w:p w14:paraId="48DB56C3" w14:textId="55993FB9" w:rsidR="003627C6" w:rsidRPr="00112A44" w:rsidRDefault="004062AB"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The FBI tracks and reports on crimes that are reported by tribal law enforcement agencies through the Uniform Crime Reporting</w:t>
      </w:r>
      <w:r w:rsidR="00781B48">
        <w:rPr>
          <w:rFonts w:ascii="Times New Roman" w:hAnsi="Times New Roman" w:cs="Times New Roman"/>
          <w:sz w:val="24"/>
          <w:szCs w:val="24"/>
        </w:rPr>
        <w:t xml:space="preserve"> (UCR) P</w:t>
      </w:r>
      <w:r>
        <w:rPr>
          <w:rFonts w:ascii="Times New Roman" w:hAnsi="Times New Roman" w:cs="Times New Roman"/>
          <w:sz w:val="24"/>
          <w:szCs w:val="24"/>
        </w:rPr>
        <w:t xml:space="preserve">rogram.  </w:t>
      </w:r>
      <w:r w:rsidR="008E3920">
        <w:rPr>
          <w:rFonts w:ascii="Times New Roman" w:hAnsi="Times New Roman" w:cs="Times New Roman"/>
          <w:sz w:val="24"/>
          <w:szCs w:val="24"/>
        </w:rPr>
        <w:t>In 201</w:t>
      </w:r>
      <w:r w:rsidR="00045273">
        <w:rPr>
          <w:rFonts w:ascii="Times New Roman" w:hAnsi="Times New Roman" w:cs="Times New Roman"/>
          <w:sz w:val="24"/>
          <w:szCs w:val="24"/>
        </w:rPr>
        <w:t>3</w:t>
      </w:r>
      <w:r w:rsidR="008E3920">
        <w:rPr>
          <w:rFonts w:ascii="Times New Roman" w:hAnsi="Times New Roman" w:cs="Times New Roman"/>
          <w:sz w:val="24"/>
          <w:szCs w:val="24"/>
        </w:rPr>
        <w:t>, 158 tribal law enforcement agencies submitted 12 months of data to the UCR</w:t>
      </w:r>
      <w:r w:rsidR="001A4D00">
        <w:rPr>
          <w:rFonts w:ascii="Times New Roman" w:hAnsi="Times New Roman" w:cs="Times New Roman"/>
          <w:sz w:val="24"/>
          <w:szCs w:val="24"/>
        </w:rPr>
        <w:t>.</w:t>
      </w:r>
      <w:r w:rsidR="008E3920">
        <w:rPr>
          <w:rStyle w:val="FootnoteReference"/>
          <w:rFonts w:ascii="Times New Roman" w:hAnsi="Times New Roman" w:cs="Times New Roman"/>
          <w:sz w:val="24"/>
          <w:szCs w:val="24"/>
        </w:rPr>
        <w:footnoteReference w:id="9"/>
      </w:r>
      <w:r w:rsidR="008E3920">
        <w:rPr>
          <w:rFonts w:ascii="Times New Roman" w:hAnsi="Times New Roman" w:cs="Times New Roman"/>
          <w:sz w:val="24"/>
          <w:szCs w:val="24"/>
        </w:rPr>
        <w:t xml:space="preserve">  </w:t>
      </w:r>
      <w:r w:rsidR="00781B48">
        <w:rPr>
          <w:rFonts w:ascii="Times New Roman" w:hAnsi="Times New Roman" w:cs="Times New Roman"/>
          <w:sz w:val="24"/>
          <w:szCs w:val="24"/>
        </w:rPr>
        <w:t xml:space="preserve">While many state and local law enforcement </w:t>
      </w:r>
      <w:r w:rsidR="00781B48">
        <w:rPr>
          <w:rFonts w:ascii="Times New Roman" w:hAnsi="Times New Roman" w:cs="Times New Roman"/>
          <w:sz w:val="24"/>
          <w:szCs w:val="24"/>
        </w:rPr>
        <w:lastRenderedPageBreak/>
        <w:t xml:space="preserve">agencies receive reports of crimes occurring on tribal lands, the UCR does not ask these agencies to distinguish between the reported crimes that occur on and off tribal lands; thus, the UCR cannot provide a complete count of crime occurring on tribal lands.  </w:t>
      </w:r>
      <w:r w:rsidR="003627C6">
        <w:rPr>
          <w:rFonts w:ascii="Times New Roman" w:hAnsi="Times New Roman" w:cs="Times New Roman"/>
          <w:sz w:val="24"/>
          <w:szCs w:val="24"/>
        </w:rPr>
        <w:t xml:space="preserve">In fact, it is not even known if state and local law enforcement agencies are able to separate out their tribal </w:t>
      </w:r>
      <w:r w:rsidR="00FD5399">
        <w:rPr>
          <w:rFonts w:ascii="Times New Roman" w:hAnsi="Times New Roman" w:cs="Times New Roman"/>
          <w:sz w:val="24"/>
          <w:szCs w:val="24"/>
        </w:rPr>
        <w:t xml:space="preserve">crime counts </w:t>
      </w:r>
      <w:r w:rsidR="003627C6">
        <w:rPr>
          <w:rFonts w:ascii="Times New Roman" w:hAnsi="Times New Roman" w:cs="Times New Roman"/>
          <w:sz w:val="24"/>
          <w:szCs w:val="24"/>
        </w:rPr>
        <w:t xml:space="preserve">from their non-tribal crime counts if they were asked to do so.  The </w:t>
      </w:r>
      <w:r w:rsidR="0016786D">
        <w:rPr>
          <w:rFonts w:ascii="Times New Roman" w:hAnsi="Times New Roman" w:cs="Times New Roman"/>
          <w:sz w:val="24"/>
          <w:szCs w:val="24"/>
        </w:rPr>
        <w:t>SSLLEASTL</w:t>
      </w:r>
      <w:r w:rsidR="003627C6">
        <w:rPr>
          <w:rFonts w:ascii="Times New Roman" w:hAnsi="Times New Roman" w:cs="Times New Roman"/>
          <w:sz w:val="24"/>
          <w:szCs w:val="24"/>
        </w:rPr>
        <w:t xml:space="preserve"> will document the extent to which such reporting is possible and may provide a basis for requesting more nuanced crime reporting in the future.  </w:t>
      </w:r>
    </w:p>
    <w:p w14:paraId="3E95A301" w14:textId="77777777" w:rsidR="002A4366" w:rsidRDefault="002A4366" w:rsidP="00C10D2D">
      <w:pPr>
        <w:spacing w:after="0" w:line="240" w:lineRule="auto"/>
        <w:rPr>
          <w:rFonts w:ascii="Times New Roman" w:hAnsi="Times New Roman" w:cs="Times New Roman"/>
          <w:sz w:val="24"/>
          <w:szCs w:val="24"/>
        </w:rPr>
      </w:pPr>
    </w:p>
    <w:p w14:paraId="0E071409" w14:textId="5BB236A8" w:rsidR="00711B72" w:rsidRPr="002734A1" w:rsidRDefault="00711B72"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if BJS is to meet its Congressional mandates to document crime and justice in Indian country, it </w:t>
      </w:r>
      <w:r w:rsidR="005D7D5D">
        <w:rPr>
          <w:rFonts w:ascii="Times New Roman" w:hAnsi="Times New Roman" w:cs="Times New Roman"/>
          <w:sz w:val="24"/>
          <w:szCs w:val="24"/>
        </w:rPr>
        <w:t>needs</w:t>
      </w:r>
      <w:r>
        <w:rPr>
          <w:rFonts w:ascii="Times New Roman" w:hAnsi="Times New Roman" w:cs="Times New Roman"/>
          <w:sz w:val="24"/>
          <w:szCs w:val="24"/>
        </w:rPr>
        <w:t xml:space="preserve"> a better understanding of the tribal-related activities of state and local </w:t>
      </w:r>
      <w:r w:rsidR="003627C6">
        <w:rPr>
          <w:rFonts w:ascii="Times New Roman" w:hAnsi="Times New Roman" w:cs="Times New Roman"/>
          <w:sz w:val="24"/>
          <w:szCs w:val="24"/>
        </w:rPr>
        <w:t>law enforcement agencies</w:t>
      </w:r>
      <w:r>
        <w:rPr>
          <w:rFonts w:ascii="Times New Roman" w:hAnsi="Times New Roman" w:cs="Times New Roman"/>
          <w:sz w:val="24"/>
          <w:szCs w:val="24"/>
        </w:rPr>
        <w:t xml:space="preserve">.  </w:t>
      </w:r>
      <w:r w:rsidR="00AA7168">
        <w:rPr>
          <w:rFonts w:ascii="Times New Roman" w:hAnsi="Times New Roman" w:cs="Times New Roman"/>
          <w:sz w:val="24"/>
          <w:szCs w:val="24"/>
        </w:rPr>
        <w:t>It is likely that</w:t>
      </w:r>
      <w:r>
        <w:rPr>
          <w:rFonts w:ascii="Times New Roman" w:hAnsi="Times New Roman" w:cs="Times New Roman"/>
          <w:sz w:val="24"/>
          <w:szCs w:val="24"/>
        </w:rPr>
        <w:t xml:space="preserve"> state</w:t>
      </w:r>
      <w:r w:rsidR="003627C6">
        <w:rPr>
          <w:rFonts w:ascii="Times New Roman" w:hAnsi="Times New Roman" w:cs="Times New Roman"/>
          <w:sz w:val="24"/>
          <w:szCs w:val="24"/>
        </w:rPr>
        <w:t xml:space="preserve"> and local law enforcement agencie</w:t>
      </w:r>
      <w:r>
        <w:rPr>
          <w:rFonts w:ascii="Times New Roman" w:hAnsi="Times New Roman" w:cs="Times New Roman"/>
          <w:sz w:val="24"/>
          <w:szCs w:val="24"/>
        </w:rPr>
        <w:t>s have jurisdiction over a large proportion of the crime that occurs on tribal lands</w:t>
      </w:r>
      <w:r w:rsidR="00AA7168">
        <w:rPr>
          <w:rFonts w:ascii="Times New Roman" w:hAnsi="Times New Roman" w:cs="Times New Roman"/>
          <w:sz w:val="24"/>
          <w:szCs w:val="24"/>
        </w:rPr>
        <w:t xml:space="preserve"> in PL-280 states</w:t>
      </w:r>
      <w:r>
        <w:rPr>
          <w:rFonts w:ascii="Times New Roman" w:hAnsi="Times New Roman" w:cs="Times New Roman"/>
          <w:sz w:val="24"/>
          <w:szCs w:val="24"/>
        </w:rPr>
        <w:t xml:space="preserve">, so collecting crime and justice data from tribal justice systems provides only a partial count of the problem.  </w:t>
      </w:r>
      <w:r w:rsidR="005D7D5D">
        <w:rPr>
          <w:rFonts w:ascii="Times New Roman" w:hAnsi="Times New Roman" w:cs="Times New Roman"/>
          <w:sz w:val="24"/>
          <w:szCs w:val="24"/>
        </w:rPr>
        <w:t xml:space="preserve">Currently, </w:t>
      </w:r>
      <w:r w:rsidR="00E40DA5">
        <w:rPr>
          <w:rFonts w:ascii="Times New Roman" w:hAnsi="Times New Roman" w:cs="Times New Roman"/>
          <w:sz w:val="24"/>
          <w:szCs w:val="24"/>
        </w:rPr>
        <w:t xml:space="preserve">BJS </w:t>
      </w:r>
      <w:r w:rsidR="005D7D5D">
        <w:rPr>
          <w:rFonts w:ascii="Times New Roman" w:hAnsi="Times New Roman" w:cs="Times New Roman"/>
          <w:sz w:val="24"/>
          <w:szCs w:val="24"/>
        </w:rPr>
        <w:t>lack</w:t>
      </w:r>
      <w:r w:rsidR="00E40DA5">
        <w:rPr>
          <w:rFonts w:ascii="Times New Roman" w:hAnsi="Times New Roman" w:cs="Times New Roman"/>
          <w:sz w:val="24"/>
          <w:szCs w:val="24"/>
        </w:rPr>
        <w:t>s</w:t>
      </w:r>
      <w:r>
        <w:rPr>
          <w:rFonts w:ascii="Times New Roman" w:hAnsi="Times New Roman" w:cs="Times New Roman"/>
          <w:sz w:val="24"/>
          <w:szCs w:val="24"/>
        </w:rPr>
        <w:t xml:space="preserve"> adequate counts of how many criminal matters occurring </w:t>
      </w:r>
      <w:r w:rsidR="000134B3">
        <w:rPr>
          <w:rFonts w:ascii="Times New Roman" w:hAnsi="Times New Roman" w:cs="Times New Roman"/>
          <w:sz w:val="24"/>
          <w:szCs w:val="24"/>
        </w:rPr>
        <w:t xml:space="preserve">on </w:t>
      </w:r>
      <w:r>
        <w:rPr>
          <w:rFonts w:ascii="Times New Roman" w:hAnsi="Times New Roman" w:cs="Times New Roman"/>
          <w:sz w:val="24"/>
          <w:szCs w:val="24"/>
        </w:rPr>
        <w:t xml:space="preserve">tribal lands are </w:t>
      </w:r>
      <w:r w:rsidR="00874B4D">
        <w:rPr>
          <w:rFonts w:ascii="Times New Roman" w:hAnsi="Times New Roman" w:cs="Times New Roman"/>
          <w:sz w:val="24"/>
          <w:szCs w:val="24"/>
        </w:rPr>
        <w:t>policed</w:t>
      </w:r>
      <w:r>
        <w:rPr>
          <w:rFonts w:ascii="Times New Roman" w:hAnsi="Times New Roman" w:cs="Times New Roman"/>
          <w:sz w:val="24"/>
          <w:szCs w:val="24"/>
        </w:rPr>
        <w:t xml:space="preserve"> by state and local agencies</w:t>
      </w:r>
      <w:r w:rsidR="00874B4D">
        <w:rPr>
          <w:rFonts w:ascii="Times New Roman" w:hAnsi="Times New Roman" w:cs="Times New Roman"/>
          <w:sz w:val="24"/>
          <w:szCs w:val="24"/>
        </w:rPr>
        <w:t xml:space="preserve">, and how that varies in </w:t>
      </w:r>
      <w:r w:rsidR="00F7159D">
        <w:rPr>
          <w:rFonts w:ascii="Times New Roman" w:hAnsi="Times New Roman" w:cs="Times New Roman"/>
          <w:sz w:val="24"/>
          <w:szCs w:val="24"/>
        </w:rPr>
        <w:t xml:space="preserve">mandatory or optional </w:t>
      </w:r>
      <w:r w:rsidR="00874B4D">
        <w:rPr>
          <w:rFonts w:ascii="Times New Roman" w:hAnsi="Times New Roman" w:cs="Times New Roman"/>
          <w:sz w:val="24"/>
          <w:szCs w:val="24"/>
        </w:rPr>
        <w:t>PL-280 states</w:t>
      </w:r>
      <w:r w:rsidR="005D7D5D">
        <w:rPr>
          <w:rFonts w:ascii="Times New Roman" w:hAnsi="Times New Roman" w:cs="Times New Roman"/>
          <w:sz w:val="24"/>
          <w:szCs w:val="24"/>
        </w:rPr>
        <w:t xml:space="preserve">. </w:t>
      </w:r>
      <w:r w:rsidR="00E40DA5">
        <w:rPr>
          <w:rFonts w:ascii="Times New Roman" w:hAnsi="Times New Roman" w:cs="Times New Roman"/>
          <w:sz w:val="24"/>
          <w:szCs w:val="24"/>
        </w:rPr>
        <w:t xml:space="preserve">BJS </w:t>
      </w:r>
      <w:r w:rsidR="00874B4D">
        <w:rPr>
          <w:rFonts w:ascii="Times New Roman" w:hAnsi="Times New Roman" w:cs="Times New Roman"/>
          <w:sz w:val="24"/>
          <w:szCs w:val="24"/>
        </w:rPr>
        <w:t>do</w:t>
      </w:r>
      <w:r w:rsidR="00E40DA5">
        <w:rPr>
          <w:rFonts w:ascii="Times New Roman" w:hAnsi="Times New Roman" w:cs="Times New Roman"/>
          <w:sz w:val="24"/>
          <w:szCs w:val="24"/>
        </w:rPr>
        <w:t>es</w:t>
      </w:r>
      <w:r w:rsidR="00874B4D">
        <w:rPr>
          <w:rFonts w:ascii="Times New Roman" w:hAnsi="Times New Roman" w:cs="Times New Roman"/>
          <w:sz w:val="24"/>
          <w:szCs w:val="24"/>
        </w:rPr>
        <w:t xml:space="preserve"> no</w:t>
      </w:r>
      <w:r>
        <w:rPr>
          <w:rFonts w:ascii="Times New Roman" w:hAnsi="Times New Roman" w:cs="Times New Roman"/>
          <w:sz w:val="24"/>
          <w:szCs w:val="24"/>
        </w:rPr>
        <w:t xml:space="preserve">t even know it these state and local </w:t>
      </w:r>
      <w:r w:rsidR="00874B4D">
        <w:rPr>
          <w:rFonts w:ascii="Times New Roman" w:hAnsi="Times New Roman" w:cs="Times New Roman"/>
          <w:sz w:val="24"/>
          <w:szCs w:val="24"/>
        </w:rPr>
        <w:t>law enforcement agencies</w:t>
      </w:r>
      <w:r>
        <w:rPr>
          <w:rFonts w:ascii="Times New Roman" w:hAnsi="Times New Roman" w:cs="Times New Roman"/>
          <w:sz w:val="24"/>
          <w:szCs w:val="24"/>
        </w:rPr>
        <w:t xml:space="preserve"> are </w:t>
      </w:r>
      <w:r w:rsidR="007A0FE7">
        <w:rPr>
          <w:rFonts w:ascii="Times New Roman" w:hAnsi="Times New Roman" w:cs="Times New Roman"/>
          <w:sz w:val="24"/>
          <w:szCs w:val="24"/>
        </w:rPr>
        <w:t xml:space="preserve">technologically </w:t>
      </w:r>
      <w:r>
        <w:rPr>
          <w:rFonts w:ascii="Times New Roman" w:hAnsi="Times New Roman" w:cs="Times New Roman"/>
          <w:sz w:val="24"/>
          <w:szCs w:val="24"/>
        </w:rPr>
        <w:t xml:space="preserve">capable to provide such </w:t>
      </w:r>
      <w:r w:rsidR="007A0FE7">
        <w:rPr>
          <w:rFonts w:ascii="Times New Roman" w:hAnsi="Times New Roman" w:cs="Times New Roman"/>
          <w:sz w:val="24"/>
          <w:szCs w:val="24"/>
        </w:rPr>
        <w:t>counts</w:t>
      </w:r>
      <w:r>
        <w:rPr>
          <w:rFonts w:ascii="Times New Roman" w:hAnsi="Times New Roman" w:cs="Times New Roman"/>
          <w:sz w:val="24"/>
          <w:szCs w:val="24"/>
        </w:rPr>
        <w:t xml:space="preserve">.  This information will be requested by </w:t>
      </w:r>
      <w:r w:rsidR="0016786D">
        <w:rPr>
          <w:rFonts w:ascii="Times New Roman" w:hAnsi="Times New Roman" w:cs="Times New Roman"/>
          <w:color w:val="000000"/>
          <w:sz w:val="24"/>
          <w:szCs w:val="24"/>
        </w:rPr>
        <w:t>SSLLEASTL</w:t>
      </w:r>
      <w:r>
        <w:rPr>
          <w:rFonts w:ascii="Times New Roman" w:hAnsi="Times New Roman" w:cs="Times New Roman"/>
          <w:sz w:val="24"/>
          <w:szCs w:val="24"/>
        </w:rPr>
        <w:t xml:space="preserve">.  </w:t>
      </w:r>
    </w:p>
    <w:p w14:paraId="409861AE" w14:textId="77777777" w:rsidR="00E669BD" w:rsidRPr="00212EA3" w:rsidRDefault="00E669BD" w:rsidP="00C10D2D">
      <w:pPr>
        <w:spacing w:after="0" w:line="240" w:lineRule="auto"/>
        <w:rPr>
          <w:rFonts w:ascii="Times New Roman" w:hAnsi="Times New Roman" w:cs="Times New Roman"/>
          <w:b/>
          <w:sz w:val="24"/>
          <w:szCs w:val="24"/>
        </w:rPr>
      </w:pPr>
    </w:p>
    <w:p w14:paraId="54B37121" w14:textId="702BD07D" w:rsidR="00E669BD" w:rsidRPr="00212EA3"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Needs and Uses</w:t>
      </w:r>
    </w:p>
    <w:p w14:paraId="0307D529" w14:textId="77777777" w:rsidR="00E669BD" w:rsidRPr="00212EA3" w:rsidRDefault="00E669BD" w:rsidP="00C10D2D">
      <w:pPr>
        <w:spacing w:after="0" w:line="240" w:lineRule="auto"/>
        <w:ind w:firstLine="720"/>
        <w:rPr>
          <w:rFonts w:ascii="Times New Roman" w:hAnsi="Times New Roman" w:cs="Times New Roman"/>
          <w:sz w:val="24"/>
          <w:szCs w:val="24"/>
          <w:u w:val="single"/>
        </w:rPr>
      </w:pPr>
    </w:p>
    <w:p w14:paraId="5E893506" w14:textId="775C544D" w:rsidR="00874B4D" w:rsidRDefault="0016786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SSLLEASTL</w:t>
      </w:r>
      <w:r w:rsidR="00874B4D" w:rsidRPr="002734A1">
        <w:rPr>
          <w:rFonts w:ascii="Times New Roman" w:hAnsi="Times New Roman" w:cs="Times New Roman"/>
          <w:sz w:val="24"/>
          <w:szCs w:val="24"/>
        </w:rPr>
        <w:t xml:space="preserve"> will provide information on the administration and operation of </w:t>
      </w:r>
      <w:r w:rsidR="007A0FE7">
        <w:rPr>
          <w:rFonts w:ascii="Times New Roman" w:hAnsi="Times New Roman" w:cs="Times New Roman"/>
          <w:sz w:val="24"/>
          <w:szCs w:val="24"/>
        </w:rPr>
        <w:t>state and local law enforcement agencies</w:t>
      </w:r>
      <w:r w:rsidR="00874B4D" w:rsidRPr="002734A1">
        <w:rPr>
          <w:rFonts w:ascii="Times New Roman" w:hAnsi="Times New Roman" w:cs="Times New Roman"/>
          <w:sz w:val="24"/>
          <w:szCs w:val="24"/>
        </w:rPr>
        <w:t xml:space="preserve"> that have jurisdiction on tribal lands or serve tribes in various capacities. The collection will serve as a mechanism for understanding the capabilities </w:t>
      </w:r>
      <w:r w:rsidR="003627C6">
        <w:rPr>
          <w:rFonts w:ascii="Times New Roman" w:hAnsi="Times New Roman" w:cs="Times New Roman"/>
          <w:sz w:val="24"/>
          <w:szCs w:val="24"/>
        </w:rPr>
        <w:t xml:space="preserve">and activities </w:t>
      </w:r>
      <w:r w:rsidR="00874B4D" w:rsidRPr="002734A1">
        <w:rPr>
          <w:rFonts w:ascii="Times New Roman" w:hAnsi="Times New Roman" w:cs="Times New Roman"/>
          <w:sz w:val="24"/>
          <w:szCs w:val="24"/>
        </w:rPr>
        <w:t xml:space="preserve">of </w:t>
      </w:r>
      <w:r w:rsidR="003627C6">
        <w:rPr>
          <w:rFonts w:ascii="Times New Roman" w:hAnsi="Times New Roman" w:cs="Times New Roman"/>
          <w:sz w:val="24"/>
          <w:szCs w:val="24"/>
        </w:rPr>
        <w:t xml:space="preserve">these law enforcement </w:t>
      </w:r>
      <w:r w:rsidR="00874B4D" w:rsidRPr="002734A1">
        <w:rPr>
          <w:rFonts w:ascii="Times New Roman" w:hAnsi="Times New Roman" w:cs="Times New Roman"/>
          <w:sz w:val="24"/>
          <w:szCs w:val="24"/>
        </w:rPr>
        <w:t xml:space="preserve">agencies. </w:t>
      </w:r>
      <w:r w:rsidR="00446E23">
        <w:rPr>
          <w:rFonts w:ascii="Times New Roman" w:hAnsi="Times New Roman" w:cs="Times New Roman"/>
          <w:sz w:val="24"/>
          <w:szCs w:val="24"/>
        </w:rPr>
        <w:t>The survey will also d</w:t>
      </w:r>
      <w:r w:rsidR="00874B4D" w:rsidRPr="002734A1">
        <w:rPr>
          <w:rFonts w:ascii="Times New Roman" w:hAnsi="Times New Roman" w:cs="Times New Roman"/>
          <w:sz w:val="24"/>
          <w:szCs w:val="24"/>
        </w:rPr>
        <w:t xml:space="preserve">ocument the relationship between </w:t>
      </w:r>
      <w:r w:rsidR="00AA7168">
        <w:rPr>
          <w:rFonts w:ascii="Times New Roman" w:hAnsi="Times New Roman" w:cs="Times New Roman"/>
          <w:sz w:val="24"/>
          <w:szCs w:val="24"/>
        </w:rPr>
        <w:t xml:space="preserve">state and local </w:t>
      </w:r>
      <w:r w:rsidR="00446E23">
        <w:rPr>
          <w:rFonts w:ascii="Times New Roman" w:hAnsi="Times New Roman" w:cs="Times New Roman"/>
          <w:sz w:val="24"/>
          <w:szCs w:val="24"/>
        </w:rPr>
        <w:t>law enforcement agencies</w:t>
      </w:r>
      <w:r w:rsidR="00874B4D" w:rsidRPr="002734A1">
        <w:rPr>
          <w:rFonts w:ascii="Times New Roman" w:hAnsi="Times New Roman" w:cs="Times New Roman"/>
          <w:sz w:val="24"/>
          <w:szCs w:val="24"/>
        </w:rPr>
        <w:t xml:space="preserve"> and tribes</w:t>
      </w:r>
      <w:r w:rsidR="00045273">
        <w:rPr>
          <w:rFonts w:ascii="Times New Roman" w:hAnsi="Times New Roman" w:cs="Times New Roman"/>
          <w:sz w:val="24"/>
          <w:szCs w:val="24"/>
        </w:rPr>
        <w:t>,</w:t>
      </w:r>
      <w:r w:rsidR="00AA7168">
        <w:rPr>
          <w:rFonts w:ascii="Times New Roman" w:hAnsi="Times New Roman" w:cs="Times New Roman"/>
          <w:sz w:val="24"/>
          <w:szCs w:val="24"/>
        </w:rPr>
        <w:t xml:space="preserve"> and between state and local law enforcement agencies and federal law enforcement agencies,</w:t>
      </w:r>
      <w:r w:rsidR="00045273">
        <w:rPr>
          <w:rFonts w:ascii="Times New Roman" w:hAnsi="Times New Roman" w:cs="Times New Roman"/>
          <w:sz w:val="24"/>
          <w:szCs w:val="24"/>
        </w:rPr>
        <w:t xml:space="preserve"> information that </w:t>
      </w:r>
      <w:r w:rsidR="005D7D5D">
        <w:rPr>
          <w:rFonts w:ascii="Times New Roman" w:hAnsi="Times New Roman" w:cs="Times New Roman"/>
          <w:sz w:val="24"/>
          <w:szCs w:val="24"/>
        </w:rPr>
        <w:t>is</w:t>
      </w:r>
      <w:r w:rsidR="00045273">
        <w:rPr>
          <w:rFonts w:ascii="Times New Roman" w:hAnsi="Times New Roman" w:cs="Times New Roman"/>
          <w:sz w:val="24"/>
          <w:szCs w:val="24"/>
        </w:rPr>
        <w:t xml:space="preserve"> valuable for establishing policy</w:t>
      </w:r>
      <w:r w:rsidR="00874B4D" w:rsidRPr="002734A1">
        <w:rPr>
          <w:rFonts w:ascii="Times New Roman" w:hAnsi="Times New Roman" w:cs="Times New Roman"/>
          <w:sz w:val="24"/>
          <w:szCs w:val="24"/>
        </w:rPr>
        <w:t xml:space="preserve">. </w:t>
      </w:r>
    </w:p>
    <w:p w14:paraId="50C40AB0" w14:textId="77777777" w:rsidR="00874B4D" w:rsidRDefault="00874B4D" w:rsidP="00C10D2D">
      <w:pPr>
        <w:spacing w:after="0" w:line="240" w:lineRule="auto"/>
        <w:rPr>
          <w:rFonts w:ascii="Times New Roman" w:hAnsi="Times New Roman" w:cs="Times New Roman"/>
          <w:sz w:val="24"/>
          <w:szCs w:val="24"/>
        </w:rPr>
      </w:pPr>
    </w:p>
    <w:p w14:paraId="0BDAD4D0" w14:textId="24F5E65B" w:rsidR="00874B4D"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Currently</w:t>
      </w:r>
      <w:r w:rsidR="00874B4D">
        <w:rPr>
          <w:rFonts w:ascii="Times New Roman" w:hAnsi="Times New Roman" w:cs="Times New Roman"/>
          <w:sz w:val="24"/>
          <w:szCs w:val="24"/>
        </w:rPr>
        <w:t xml:space="preserve">, no data collection exists to document the work of state and local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on tribal lands. </w:t>
      </w:r>
      <w:r w:rsidR="003627C6">
        <w:rPr>
          <w:rFonts w:ascii="Times New Roman" w:hAnsi="Times New Roman" w:cs="Times New Roman"/>
          <w:sz w:val="24"/>
          <w:szCs w:val="24"/>
        </w:rPr>
        <w:t xml:space="preserve">The </w:t>
      </w:r>
      <w:r w:rsidR="0016786D">
        <w:rPr>
          <w:rFonts w:ascii="Times New Roman" w:hAnsi="Times New Roman" w:cs="Times New Roman"/>
          <w:sz w:val="24"/>
          <w:szCs w:val="24"/>
        </w:rPr>
        <w:t>SSLLEASTL</w:t>
      </w:r>
      <w:r w:rsidR="003627C6">
        <w:rPr>
          <w:rFonts w:ascii="Times New Roman" w:hAnsi="Times New Roman" w:cs="Times New Roman"/>
          <w:sz w:val="24"/>
          <w:szCs w:val="24"/>
        </w:rPr>
        <w:t xml:space="preserve"> will ask law enforcement agencies to indicate whether they are able to track cases that occur on tribal lands separately from cases that did not occur on tribal lands. The questionnaire</w:t>
      </w:r>
      <w:r w:rsidR="00F7159D">
        <w:rPr>
          <w:rFonts w:ascii="Times New Roman" w:hAnsi="Times New Roman" w:cs="Times New Roman"/>
          <w:sz w:val="24"/>
          <w:szCs w:val="24"/>
        </w:rPr>
        <w:t>s</w:t>
      </w:r>
      <w:r w:rsidR="003627C6">
        <w:rPr>
          <w:rFonts w:ascii="Times New Roman" w:hAnsi="Times New Roman" w:cs="Times New Roman"/>
          <w:sz w:val="24"/>
          <w:szCs w:val="24"/>
        </w:rPr>
        <w:t xml:space="preserve"> further ask the agencies to provide what support would be needed to record crimes occurring on tribal lands separately from crimes not occurring on tribal lands</w:t>
      </w:r>
      <w:r w:rsidR="00F7159D">
        <w:rPr>
          <w:rFonts w:ascii="Times New Roman" w:hAnsi="Times New Roman" w:cs="Times New Roman"/>
          <w:sz w:val="24"/>
          <w:szCs w:val="24"/>
        </w:rPr>
        <w:t xml:space="preserve">. </w:t>
      </w:r>
      <w:r w:rsidR="00E40DA5">
        <w:rPr>
          <w:rFonts w:ascii="Times New Roman" w:hAnsi="Times New Roman" w:cs="Times New Roman"/>
          <w:sz w:val="24"/>
          <w:szCs w:val="24"/>
        </w:rPr>
        <w:t>There is no</w:t>
      </w:r>
      <w:r w:rsidR="00874B4D">
        <w:rPr>
          <w:rFonts w:ascii="Times New Roman" w:hAnsi="Times New Roman" w:cs="Times New Roman"/>
          <w:sz w:val="24"/>
          <w:szCs w:val="24"/>
        </w:rPr>
        <w:t xml:space="preserve"> understanding of the agreements between tribes and state and local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to provide services and trainings, nor how those agreements vary within state or between states. Last</w:t>
      </w:r>
      <w:r w:rsidR="005143CB">
        <w:rPr>
          <w:rFonts w:ascii="Times New Roman" w:hAnsi="Times New Roman" w:cs="Times New Roman"/>
          <w:sz w:val="24"/>
          <w:szCs w:val="24"/>
        </w:rPr>
        <w:t>ly</w:t>
      </w:r>
      <w:r w:rsidR="00874B4D">
        <w:rPr>
          <w:rFonts w:ascii="Times New Roman" w:hAnsi="Times New Roman" w:cs="Times New Roman"/>
          <w:sz w:val="24"/>
          <w:szCs w:val="24"/>
        </w:rPr>
        <w:t xml:space="preserve">, the </w:t>
      </w:r>
      <w:r w:rsidR="000D6FDA">
        <w:rPr>
          <w:rFonts w:ascii="Times New Roman" w:hAnsi="Times New Roman" w:cs="Times New Roman"/>
          <w:sz w:val="24"/>
          <w:szCs w:val="24"/>
        </w:rPr>
        <w:t xml:space="preserve">nature and frequency of </w:t>
      </w:r>
      <w:r w:rsidR="00874B4D">
        <w:rPr>
          <w:rFonts w:ascii="Times New Roman" w:hAnsi="Times New Roman" w:cs="Times New Roman"/>
          <w:sz w:val="24"/>
          <w:szCs w:val="24"/>
        </w:rPr>
        <w:t xml:space="preserve">communication between state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and tribal governments and between state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and </w:t>
      </w:r>
      <w:r w:rsidR="007E67EB">
        <w:rPr>
          <w:rFonts w:ascii="Times New Roman" w:hAnsi="Times New Roman" w:cs="Times New Roman"/>
          <w:sz w:val="24"/>
          <w:szCs w:val="24"/>
        </w:rPr>
        <w:t>federal</w:t>
      </w:r>
      <w:r w:rsidR="00874B4D">
        <w:rPr>
          <w:rFonts w:ascii="Times New Roman" w:hAnsi="Times New Roman" w:cs="Times New Roman"/>
          <w:sz w:val="24"/>
          <w:szCs w:val="24"/>
        </w:rPr>
        <w:t xml:space="preserve"> </w:t>
      </w:r>
      <w:r w:rsidR="007E67EB">
        <w:rPr>
          <w:rFonts w:ascii="Times New Roman" w:hAnsi="Times New Roman" w:cs="Times New Roman"/>
          <w:sz w:val="24"/>
          <w:szCs w:val="24"/>
        </w:rPr>
        <w:t>agencies</w:t>
      </w:r>
      <w:r w:rsidR="00874B4D">
        <w:rPr>
          <w:rFonts w:ascii="Times New Roman" w:hAnsi="Times New Roman" w:cs="Times New Roman"/>
          <w:sz w:val="24"/>
          <w:szCs w:val="24"/>
        </w:rPr>
        <w:t xml:space="preserve"> regarding crime occurring on tribal lands is </w:t>
      </w:r>
      <w:r w:rsidR="007E67EB">
        <w:rPr>
          <w:rFonts w:ascii="Times New Roman" w:hAnsi="Times New Roman" w:cs="Times New Roman"/>
          <w:sz w:val="24"/>
          <w:szCs w:val="24"/>
        </w:rPr>
        <w:t xml:space="preserve">largely </w:t>
      </w:r>
      <w:r w:rsidR="00874B4D">
        <w:rPr>
          <w:rFonts w:ascii="Times New Roman" w:hAnsi="Times New Roman" w:cs="Times New Roman"/>
          <w:sz w:val="24"/>
          <w:szCs w:val="24"/>
        </w:rPr>
        <w:t>unknown.</w:t>
      </w:r>
    </w:p>
    <w:p w14:paraId="3794E552" w14:textId="77777777" w:rsidR="00DD2428" w:rsidRDefault="00DD2428" w:rsidP="00C10D2D">
      <w:pPr>
        <w:spacing w:after="0" w:line="240" w:lineRule="auto"/>
        <w:rPr>
          <w:rFonts w:ascii="Times New Roman" w:hAnsi="Times New Roman" w:cs="Times New Roman"/>
          <w:sz w:val="24"/>
          <w:szCs w:val="24"/>
        </w:rPr>
      </w:pPr>
    </w:p>
    <w:p w14:paraId="05D18F4B" w14:textId="163B7239" w:rsidR="00874B4D" w:rsidRDefault="0016786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SSLLEASTL</w:t>
      </w:r>
      <w:r w:rsidR="00874B4D">
        <w:rPr>
          <w:rFonts w:ascii="Times New Roman" w:hAnsi="Times New Roman" w:cs="Times New Roman"/>
          <w:sz w:val="24"/>
          <w:szCs w:val="24"/>
        </w:rPr>
        <w:t xml:space="preserve"> will provide a baseline of how crimes occurring on tribal lands are </w:t>
      </w:r>
      <w:r w:rsidR="007A0FE7">
        <w:rPr>
          <w:rFonts w:ascii="Times New Roman" w:hAnsi="Times New Roman" w:cs="Times New Roman"/>
          <w:sz w:val="24"/>
          <w:szCs w:val="24"/>
        </w:rPr>
        <w:t xml:space="preserve">policed </w:t>
      </w:r>
      <w:r w:rsidR="00DD2428">
        <w:rPr>
          <w:rFonts w:ascii="Times New Roman" w:hAnsi="Times New Roman" w:cs="Times New Roman"/>
          <w:sz w:val="24"/>
          <w:szCs w:val="24"/>
        </w:rPr>
        <w:t>by state and local law enforcement agencies</w:t>
      </w:r>
      <w:r w:rsidR="00874B4D">
        <w:rPr>
          <w:rFonts w:ascii="Times New Roman" w:hAnsi="Times New Roman" w:cs="Times New Roman"/>
          <w:sz w:val="24"/>
          <w:szCs w:val="24"/>
        </w:rPr>
        <w:t xml:space="preserve">.  </w:t>
      </w:r>
      <w:r w:rsidR="00DD2428">
        <w:rPr>
          <w:rFonts w:ascii="Times New Roman" w:hAnsi="Times New Roman" w:cs="Times New Roman"/>
          <w:sz w:val="24"/>
          <w:szCs w:val="24"/>
        </w:rPr>
        <w:t xml:space="preserve">As </w:t>
      </w:r>
      <w:r w:rsidR="00874B4D">
        <w:rPr>
          <w:rFonts w:ascii="Times New Roman" w:hAnsi="Times New Roman" w:cs="Times New Roman"/>
          <w:sz w:val="24"/>
          <w:szCs w:val="24"/>
        </w:rPr>
        <w:t xml:space="preserve">more tribes adopt the TLOA enhanced sentencing options and/or the VAWA enhanced prosecution options, </w:t>
      </w:r>
      <w:r>
        <w:rPr>
          <w:rFonts w:ascii="Times New Roman" w:hAnsi="Times New Roman" w:cs="Times New Roman"/>
          <w:sz w:val="24"/>
          <w:szCs w:val="24"/>
        </w:rPr>
        <w:t>SSLLEASTL</w:t>
      </w:r>
      <w:r w:rsidR="00E40DA5">
        <w:rPr>
          <w:rFonts w:ascii="Times New Roman" w:hAnsi="Times New Roman" w:cs="Times New Roman"/>
          <w:sz w:val="24"/>
          <w:szCs w:val="24"/>
        </w:rPr>
        <w:t xml:space="preserve"> </w:t>
      </w:r>
      <w:r w:rsidR="00874B4D">
        <w:rPr>
          <w:rFonts w:ascii="Times New Roman" w:hAnsi="Times New Roman" w:cs="Times New Roman"/>
          <w:sz w:val="24"/>
          <w:szCs w:val="24"/>
        </w:rPr>
        <w:t xml:space="preserve">will </w:t>
      </w:r>
      <w:r w:rsidR="00E40DA5">
        <w:rPr>
          <w:rFonts w:ascii="Times New Roman" w:hAnsi="Times New Roman" w:cs="Times New Roman"/>
          <w:sz w:val="24"/>
          <w:szCs w:val="24"/>
        </w:rPr>
        <w:t>provide</w:t>
      </w:r>
      <w:r w:rsidR="00874B4D">
        <w:rPr>
          <w:rFonts w:ascii="Times New Roman" w:hAnsi="Times New Roman" w:cs="Times New Roman"/>
          <w:sz w:val="24"/>
          <w:szCs w:val="24"/>
        </w:rPr>
        <w:t xml:space="preserve"> a historical point to reference how those adoptions affected the p</w:t>
      </w:r>
      <w:r w:rsidR="007A0FE7">
        <w:rPr>
          <w:rFonts w:ascii="Times New Roman" w:hAnsi="Times New Roman" w:cs="Times New Roman"/>
          <w:sz w:val="24"/>
          <w:szCs w:val="24"/>
        </w:rPr>
        <w:t>olicing</w:t>
      </w:r>
      <w:r w:rsidR="00874B4D">
        <w:rPr>
          <w:rFonts w:ascii="Times New Roman" w:hAnsi="Times New Roman" w:cs="Times New Roman"/>
          <w:sz w:val="24"/>
          <w:szCs w:val="24"/>
        </w:rPr>
        <w:t xml:space="preserve"> of crimes in Indian </w:t>
      </w:r>
      <w:r w:rsidR="005D7D5D">
        <w:rPr>
          <w:rFonts w:ascii="Times New Roman" w:hAnsi="Times New Roman" w:cs="Times New Roman"/>
          <w:sz w:val="24"/>
          <w:szCs w:val="24"/>
        </w:rPr>
        <w:t>c</w:t>
      </w:r>
      <w:r w:rsidR="00874B4D">
        <w:rPr>
          <w:rFonts w:ascii="Times New Roman" w:hAnsi="Times New Roman" w:cs="Times New Roman"/>
          <w:sz w:val="24"/>
          <w:szCs w:val="24"/>
        </w:rPr>
        <w:t xml:space="preserve">ountry.  The collection will capture coordination between state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and federal </w:t>
      </w:r>
      <w:r w:rsidR="00DD2428">
        <w:rPr>
          <w:rFonts w:ascii="Times New Roman" w:hAnsi="Times New Roman" w:cs="Times New Roman"/>
          <w:sz w:val="24"/>
          <w:szCs w:val="24"/>
        </w:rPr>
        <w:t>agencies</w:t>
      </w:r>
      <w:r w:rsidR="00874B4D">
        <w:rPr>
          <w:rFonts w:ascii="Times New Roman" w:hAnsi="Times New Roman" w:cs="Times New Roman"/>
          <w:sz w:val="24"/>
          <w:szCs w:val="24"/>
        </w:rPr>
        <w:t xml:space="preserve"> regarding crime occurring on tribal lands.  </w:t>
      </w:r>
    </w:p>
    <w:p w14:paraId="2B7B41F0" w14:textId="77777777" w:rsidR="00874B4D" w:rsidRDefault="00874B4D" w:rsidP="00C10D2D">
      <w:pPr>
        <w:spacing w:after="0" w:line="240" w:lineRule="auto"/>
        <w:rPr>
          <w:rFonts w:ascii="Times New Roman" w:hAnsi="Times New Roman" w:cs="Times New Roman"/>
          <w:sz w:val="24"/>
          <w:szCs w:val="24"/>
        </w:rPr>
      </w:pPr>
    </w:p>
    <w:p w14:paraId="329D6064" w14:textId="01FDA069" w:rsidR="00874B4D" w:rsidRPr="002734A1" w:rsidRDefault="00874B4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and local </w:t>
      </w:r>
      <w:r w:rsidR="007A0FE7">
        <w:rPr>
          <w:rFonts w:ascii="Times New Roman" w:hAnsi="Times New Roman" w:cs="Times New Roman"/>
          <w:sz w:val="24"/>
          <w:szCs w:val="24"/>
        </w:rPr>
        <w:t>law enforcement agencies</w:t>
      </w:r>
      <w:r>
        <w:rPr>
          <w:rFonts w:ascii="Times New Roman" w:hAnsi="Times New Roman" w:cs="Times New Roman"/>
          <w:sz w:val="24"/>
          <w:szCs w:val="24"/>
        </w:rPr>
        <w:t xml:space="preserve"> are likely unaware of the agreements that other jurisdictions have with tribal governments, and how those agreements can help or hinder </w:t>
      </w:r>
      <w:r w:rsidR="007A0FE7">
        <w:rPr>
          <w:rFonts w:ascii="Times New Roman" w:hAnsi="Times New Roman" w:cs="Times New Roman"/>
          <w:sz w:val="24"/>
          <w:szCs w:val="24"/>
        </w:rPr>
        <w:t>law enforcement</w:t>
      </w:r>
      <w:r>
        <w:rPr>
          <w:rFonts w:ascii="Times New Roman" w:hAnsi="Times New Roman" w:cs="Times New Roman"/>
          <w:sz w:val="24"/>
          <w:szCs w:val="24"/>
        </w:rPr>
        <w:t xml:space="preserve">.  </w:t>
      </w:r>
      <w:r w:rsidR="0016786D">
        <w:rPr>
          <w:rFonts w:ascii="Times New Roman" w:hAnsi="Times New Roman" w:cs="Times New Roman"/>
          <w:sz w:val="24"/>
          <w:szCs w:val="24"/>
        </w:rPr>
        <w:t>SSLLEASTL</w:t>
      </w:r>
      <w:r w:rsidR="007E67EB">
        <w:rPr>
          <w:rFonts w:ascii="Times New Roman" w:hAnsi="Times New Roman" w:cs="Times New Roman"/>
          <w:sz w:val="24"/>
          <w:szCs w:val="24"/>
        </w:rPr>
        <w:t xml:space="preserve"> will allow interested parties to more completely grasp the complex system of agreements regarding crimes occurring on tribal lands.  </w:t>
      </w:r>
      <w:r>
        <w:rPr>
          <w:rFonts w:ascii="Times New Roman" w:hAnsi="Times New Roman" w:cs="Times New Roman"/>
          <w:sz w:val="24"/>
          <w:szCs w:val="24"/>
        </w:rPr>
        <w:t xml:space="preserve">The collection will help inform tribal, state and federal governments </w:t>
      </w:r>
      <w:r w:rsidR="000134B3">
        <w:rPr>
          <w:rFonts w:ascii="Times New Roman" w:hAnsi="Times New Roman" w:cs="Times New Roman"/>
          <w:sz w:val="24"/>
          <w:szCs w:val="24"/>
        </w:rPr>
        <w:t>about</w:t>
      </w:r>
      <w:r>
        <w:rPr>
          <w:rFonts w:ascii="Times New Roman" w:hAnsi="Times New Roman" w:cs="Times New Roman"/>
          <w:sz w:val="24"/>
          <w:szCs w:val="24"/>
        </w:rPr>
        <w:t xml:space="preserve"> the training needs of the actors involved in </w:t>
      </w:r>
      <w:r w:rsidR="007A0FE7">
        <w:rPr>
          <w:rFonts w:ascii="Times New Roman" w:hAnsi="Times New Roman" w:cs="Times New Roman"/>
          <w:sz w:val="24"/>
          <w:szCs w:val="24"/>
        </w:rPr>
        <w:t xml:space="preserve">policing </w:t>
      </w:r>
      <w:r>
        <w:rPr>
          <w:rFonts w:ascii="Times New Roman" w:hAnsi="Times New Roman" w:cs="Times New Roman"/>
          <w:sz w:val="24"/>
          <w:szCs w:val="24"/>
        </w:rPr>
        <w:t>crime occurring in Indian Country</w:t>
      </w:r>
      <w:r w:rsidR="00F7159D">
        <w:rPr>
          <w:rFonts w:ascii="Times New Roman" w:hAnsi="Times New Roman" w:cs="Times New Roman"/>
          <w:sz w:val="24"/>
          <w:szCs w:val="24"/>
        </w:rPr>
        <w:t xml:space="preserve"> and in Alaskan trust land and villages</w:t>
      </w:r>
      <w:r>
        <w:rPr>
          <w:rFonts w:ascii="Times New Roman" w:hAnsi="Times New Roman" w:cs="Times New Roman"/>
          <w:sz w:val="24"/>
          <w:szCs w:val="24"/>
        </w:rPr>
        <w:t xml:space="preserve">, and how those needs can vary by jurisdiction.  The data collection </w:t>
      </w:r>
      <w:r w:rsidR="007E67EB">
        <w:rPr>
          <w:rFonts w:ascii="Times New Roman" w:hAnsi="Times New Roman" w:cs="Times New Roman"/>
          <w:sz w:val="24"/>
          <w:szCs w:val="24"/>
        </w:rPr>
        <w:t xml:space="preserve">will enhance </w:t>
      </w:r>
      <w:r w:rsidR="00E40DA5">
        <w:rPr>
          <w:rFonts w:ascii="Times New Roman" w:hAnsi="Times New Roman" w:cs="Times New Roman"/>
          <w:sz w:val="24"/>
          <w:szCs w:val="24"/>
        </w:rPr>
        <w:t xml:space="preserve">the </w:t>
      </w:r>
      <w:r w:rsidR="00B3139C">
        <w:rPr>
          <w:rFonts w:ascii="Times New Roman" w:hAnsi="Times New Roman" w:cs="Times New Roman"/>
          <w:sz w:val="24"/>
          <w:szCs w:val="24"/>
        </w:rPr>
        <w:t>understanding of the</w:t>
      </w:r>
      <w:r>
        <w:rPr>
          <w:rFonts w:ascii="Times New Roman" w:hAnsi="Times New Roman" w:cs="Times New Roman"/>
          <w:sz w:val="24"/>
          <w:szCs w:val="24"/>
        </w:rPr>
        <w:t xml:space="preserve"> </w:t>
      </w:r>
      <w:r w:rsidR="007A0FE7">
        <w:rPr>
          <w:rFonts w:ascii="Times New Roman" w:hAnsi="Times New Roman" w:cs="Times New Roman"/>
          <w:sz w:val="24"/>
          <w:szCs w:val="24"/>
        </w:rPr>
        <w:t>policing</w:t>
      </w:r>
      <w:r>
        <w:rPr>
          <w:rFonts w:ascii="Times New Roman" w:hAnsi="Times New Roman" w:cs="Times New Roman"/>
          <w:sz w:val="24"/>
          <w:szCs w:val="24"/>
        </w:rPr>
        <w:t xml:space="preserve"> of crime on tribal lands</w:t>
      </w:r>
      <w:r w:rsidR="00446E2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B3139C">
        <w:rPr>
          <w:rFonts w:ascii="Times New Roman" w:hAnsi="Times New Roman" w:cs="Times New Roman"/>
          <w:sz w:val="24"/>
          <w:szCs w:val="24"/>
        </w:rPr>
        <w:t>how the roles of state and local agencies vary</w:t>
      </w:r>
      <w:r>
        <w:rPr>
          <w:rFonts w:ascii="Times New Roman" w:hAnsi="Times New Roman" w:cs="Times New Roman"/>
          <w:sz w:val="24"/>
          <w:szCs w:val="24"/>
        </w:rPr>
        <w:t xml:space="preserve"> depending on the federal </w:t>
      </w:r>
      <w:r w:rsidR="00B3139C">
        <w:rPr>
          <w:rFonts w:ascii="Times New Roman" w:hAnsi="Times New Roman" w:cs="Times New Roman"/>
          <w:sz w:val="24"/>
          <w:szCs w:val="24"/>
        </w:rPr>
        <w:t>statutes and local agreements.</w:t>
      </w:r>
    </w:p>
    <w:p w14:paraId="112EA5DA" w14:textId="77777777" w:rsidR="00AE3F1E" w:rsidRPr="002734A1" w:rsidRDefault="00AE3F1E" w:rsidP="00C10D2D">
      <w:pPr>
        <w:spacing w:after="0" w:line="240" w:lineRule="auto"/>
        <w:rPr>
          <w:rFonts w:ascii="Times New Roman" w:hAnsi="Times New Roman" w:cs="Times New Roman"/>
          <w:sz w:val="24"/>
          <w:szCs w:val="24"/>
        </w:rPr>
      </w:pPr>
    </w:p>
    <w:p w14:paraId="21D4D345" w14:textId="77777777" w:rsidR="00E669BD" w:rsidRPr="00212EA3"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Use of Information Technology</w:t>
      </w:r>
    </w:p>
    <w:p w14:paraId="7CB9D4D4" w14:textId="77777777" w:rsidR="00E669BD" w:rsidRPr="00212EA3" w:rsidRDefault="00E669BD" w:rsidP="00C10D2D">
      <w:pPr>
        <w:spacing w:after="0" w:line="240" w:lineRule="auto"/>
        <w:rPr>
          <w:rFonts w:ascii="Times New Roman" w:hAnsi="Times New Roman" w:cs="Times New Roman"/>
          <w:b/>
          <w:sz w:val="24"/>
          <w:szCs w:val="24"/>
        </w:rPr>
      </w:pPr>
    </w:p>
    <w:p w14:paraId="459F9004" w14:textId="6AD3D9CE" w:rsidR="00FA3980" w:rsidRDefault="00E669B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212EA3">
        <w:rPr>
          <w:rFonts w:ascii="Times New Roman" w:hAnsi="Times New Roman" w:cs="Times New Roman"/>
          <w:sz w:val="24"/>
          <w:szCs w:val="24"/>
        </w:rPr>
        <w:t xml:space="preserve">BJS will utilize a multi-mode collection design – </w:t>
      </w:r>
      <w:r w:rsidR="00B3139C">
        <w:rPr>
          <w:rFonts w:ascii="Times New Roman" w:hAnsi="Times New Roman" w:cs="Times New Roman"/>
          <w:sz w:val="24"/>
          <w:szCs w:val="24"/>
        </w:rPr>
        <w:t>emailed fillable PDF</w:t>
      </w:r>
      <w:r w:rsidR="00FA3980">
        <w:rPr>
          <w:rFonts w:ascii="Times New Roman" w:hAnsi="Times New Roman" w:cs="Times New Roman"/>
          <w:sz w:val="24"/>
          <w:szCs w:val="24"/>
        </w:rPr>
        <w:t xml:space="preserve">, </w:t>
      </w:r>
      <w:r w:rsidR="003761CE" w:rsidRPr="00971361">
        <w:rPr>
          <w:rFonts w:ascii="Times New Roman" w:hAnsi="Times New Roman" w:cs="Times New Roman"/>
          <w:sz w:val="24"/>
          <w:szCs w:val="24"/>
        </w:rPr>
        <w:t>mail</w:t>
      </w:r>
      <w:r w:rsidR="00FA3980">
        <w:rPr>
          <w:rFonts w:ascii="Times New Roman" w:hAnsi="Times New Roman" w:cs="Times New Roman"/>
          <w:sz w:val="24"/>
          <w:szCs w:val="24"/>
        </w:rPr>
        <w:t>ed hard copy</w:t>
      </w:r>
      <w:r w:rsidR="003761CE" w:rsidRPr="00971361">
        <w:rPr>
          <w:rFonts w:ascii="Times New Roman" w:hAnsi="Times New Roman" w:cs="Times New Roman"/>
          <w:sz w:val="24"/>
          <w:szCs w:val="24"/>
        </w:rPr>
        <w:t xml:space="preserve">, </w:t>
      </w:r>
      <w:r w:rsidR="00FA3980">
        <w:rPr>
          <w:rFonts w:ascii="Times New Roman" w:hAnsi="Times New Roman" w:cs="Times New Roman"/>
          <w:sz w:val="24"/>
          <w:szCs w:val="24"/>
        </w:rPr>
        <w:t xml:space="preserve">and </w:t>
      </w:r>
      <w:r w:rsidR="003761CE" w:rsidRPr="00971361">
        <w:rPr>
          <w:rFonts w:ascii="Times New Roman" w:hAnsi="Times New Roman" w:cs="Times New Roman"/>
          <w:sz w:val="24"/>
          <w:szCs w:val="24"/>
        </w:rPr>
        <w:t>phone</w:t>
      </w:r>
      <w:r w:rsidR="00FA3980">
        <w:rPr>
          <w:rFonts w:ascii="Times New Roman" w:hAnsi="Times New Roman" w:cs="Times New Roman"/>
          <w:sz w:val="24"/>
          <w:szCs w:val="24"/>
        </w:rPr>
        <w:t xml:space="preserve"> and email follow-up</w:t>
      </w:r>
      <w:r w:rsidR="0076526D">
        <w:rPr>
          <w:rFonts w:ascii="Times New Roman" w:hAnsi="Times New Roman" w:cs="Times New Roman"/>
          <w:sz w:val="24"/>
          <w:szCs w:val="24"/>
        </w:rPr>
        <w:t>.</w:t>
      </w:r>
      <w:r w:rsidR="003761CE" w:rsidRPr="00971361">
        <w:rPr>
          <w:rFonts w:ascii="Times New Roman" w:hAnsi="Times New Roman" w:cs="Times New Roman"/>
          <w:sz w:val="24"/>
          <w:szCs w:val="24"/>
        </w:rPr>
        <w:t xml:space="preserve"> Agencies will be encouraged to use the </w:t>
      </w:r>
      <w:r w:rsidR="00FA3980">
        <w:rPr>
          <w:rFonts w:ascii="Times New Roman" w:hAnsi="Times New Roman" w:cs="Times New Roman"/>
          <w:sz w:val="24"/>
          <w:szCs w:val="24"/>
        </w:rPr>
        <w:t xml:space="preserve">fillable </w:t>
      </w:r>
      <w:r w:rsidR="00835344">
        <w:rPr>
          <w:rFonts w:ascii="Times New Roman" w:hAnsi="Times New Roman" w:cs="Times New Roman"/>
          <w:sz w:val="24"/>
          <w:szCs w:val="24"/>
        </w:rPr>
        <w:t>PDF</w:t>
      </w:r>
      <w:r w:rsidR="003761CE" w:rsidRPr="00971361">
        <w:rPr>
          <w:rFonts w:ascii="Times New Roman" w:hAnsi="Times New Roman" w:cs="Times New Roman"/>
          <w:sz w:val="24"/>
          <w:szCs w:val="24"/>
        </w:rPr>
        <w:t xml:space="preserve"> as the primary mode of data collection.  </w:t>
      </w:r>
      <w:r w:rsidR="00272A5B">
        <w:rPr>
          <w:rFonts w:ascii="Times New Roman" w:hAnsi="Times New Roman" w:cs="Times New Roman"/>
          <w:sz w:val="24"/>
          <w:szCs w:val="24"/>
        </w:rPr>
        <w:t>The</w:t>
      </w:r>
      <w:r w:rsidRPr="00212EA3">
        <w:rPr>
          <w:rFonts w:ascii="Times New Roman" w:hAnsi="Times New Roman" w:cs="Times New Roman"/>
          <w:sz w:val="24"/>
          <w:szCs w:val="24"/>
        </w:rPr>
        <w:t xml:space="preserve"> </w:t>
      </w:r>
      <w:r w:rsidR="00B3139C">
        <w:rPr>
          <w:rFonts w:ascii="Times New Roman" w:hAnsi="Times New Roman" w:cs="Times New Roman"/>
          <w:sz w:val="24"/>
          <w:szCs w:val="24"/>
        </w:rPr>
        <w:t>fillable PDF</w:t>
      </w:r>
      <w:r w:rsidRPr="00212EA3">
        <w:rPr>
          <w:rFonts w:ascii="Times New Roman" w:hAnsi="Times New Roman" w:cs="Times New Roman"/>
          <w:sz w:val="24"/>
          <w:szCs w:val="24"/>
        </w:rPr>
        <w:t xml:space="preserve"> will be </w:t>
      </w:r>
      <w:r w:rsidR="00FA3980">
        <w:rPr>
          <w:rFonts w:ascii="Times New Roman" w:hAnsi="Times New Roman" w:cs="Times New Roman"/>
          <w:sz w:val="24"/>
          <w:szCs w:val="24"/>
        </w:rPr>
        <w:t xml:space="preserve">identically </w:t>
      </w:r>
      <w:r w:rsidRPr="00212EA3">
        <w:rPr>
          <w:rFonts w:ascii="Times New Roman" w:hAnsi="Times New Roman" w:cs="Times New Roman"/>
          <w:sz w:val="24"/>
          <w:szCs w:val="24"/>
        </w:rPr>
        <w:t xml:space="preserve">formatted to the hardcopy survey.  This will facilitate agencies that complete the hardcopy survey and then input responses into the </w:t>
      </w:r>
      <w:r w:rsidR="00B3139C">
        <w:rPr>
          <w:rFonts w:ascii="Times New Roman" w:hAnsi="Times New Roman" w:cs="Times New Roman"/>
          <w:sz w:val="24"/>
          <w:szCs w:val="24"/>
        </w:rPr>
        <w:t>fillable PDF</w:t>
      </w:r>
      <w:r w:rsidRPr="00212EA3">
        <w:rPr>
          <w:rFonts w:ascii="Times New Roman" w:hAnsi="Times New Roman" w:cs="Times New Roman"/>
          <w:sz w:val="24"/>
          <w:szCs w:val="24"/>
        </w:rPr>
        <w:t xml:space="preserve">. There are several advantages to using a </w:t>
      </w:r>
      <w:r w:rsidR="00B3139C">
        <w:rPr>
          <w:rFonts w:ascii="Times New Roman" w:hAnsi="Times New Roman" w:cs="Times New Roman"/>
          <w:sz w:val="24"/>
          <w:szCs w:val="24"/>
        </w:rPr>
        <w:t>fillable PDF</w:t>
      </w:r>
      <w:r w:rsidRPr="00212EA3">
        <w:rPr>
          <w:rFonts w:ascii="Times New Roman" w:hAnsi="Times New Roman" w:cs="Times New Roman"/>
          <w:sz w:val="24"/>
          <w:szCs w:val="24"/>
        </w:rPr>
        <w:t>, including reduced costs for data ent</w:t>
      </w:r>
      <w:r w:rsidR="0076526D">
        <w:rPr>
          <w:rFonts w:ascii="Times New Roman" w:hAnsi="Times New Roman" w:cs="Times New Roman"/>
          <w:sz w:val="24"/>
          <w:szCs w:val="24"/>
        </w:rPr>
        <w:t>ry by the data collection agent.</w:t>
      </w:r>
      <w:r w:rsidRPr="009718F8">
        <w:rPr>
          <w:rFonts w:ascii="Times New Roman" w:hAnsi="Times New Roman" w:cs="Times New Roman"/>
          <w:vertAlign w:val="superscript"/>
        </w:rPr>
        <w:t xml:space="preserve"> </w:t>
      </w:r>
      <w:r w:rsidRPr="00212EA3">
        <w:rPr>
          <w:rFonts w:ascii="Times New Roman" w:hAnsi="Times New Roman" w:cs="Times New Roman"/>
          <w:sz w:val="24"/>
          <w:szCs w:val="24"/>
        </w:rPr>
        <w:t xml:space="preserve"> The data collection agent will also utilize e-mail functionalities to prompt those agencies that have not completed the survey to respond.</w:t>
      </w:r>
      <w:r w:rsidR="00B3139C">
        <w:rPr>
          <w:rFonts w:ascii="Times New Roman" w:hAnsi="Times New Roman" w:cs="Times New Roman"/>
          <w:sz w:val="24"/>
          <w:szCs w:val="24"/>
        </w:rPr>
        <w:t xml:space="preserve">  </w:t>
      </w:r>
    </w:p>
    <w:p w14:paraId="437DBAB1" w14:textId="1F5675E1" w:rsidR="005D7D5D" w:rsidRDefault="00FA3980" w:rsidP="00823B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While a web-based survey design was initially contemplated, the data collection agent advise</w:t>
      </w:r>
      <w:r w:rsidR="00E40DA5">
        <w:rPr>
          <w:rFonts w:ascii="Times New Roman" w:hAnsi="Times New Roman" w:cs="Times New Roman"/>
          <w:sz w:val="24"/>
          <w:szCs w:val="24"/>
        </w:rPr>
        <w:t>d</w:t>
      </w:r>
      <w:r>
        <w:rPr>
          <w:rFonts w:ascii="Times New Roman" w:hAnsi="Times New Roman" w:cs="Times New Roman"/>
          <w:sz w:val="24"/>
          <w:szCs w:val="24"/>
        </w:rPr>
        <w:t xml:space="preserve"> against the use of a web-based survey for this collection</w:t>
      </w:r>
      <w:r w:rsidR="005143CB">
        <w:rPr>
          <w:rFonts w:ascii="Times New Roman" w:hAnsi="Times New Roman" w:cs="Times New Roman"/>
          <w:sz w:val="24"/>
          <w:szCs w:val="24"/>
        </w:rPr>
        <w:t xml:space="preserve"> due to cost constraints</w:t>
      </w:r>
      <w:r>
        <w:rPr>
          <w:rFonts w:ascii="Times New Roman" w:hAnsi="Times New Roman" w:cs="Times New Roman"/>
          <w:sz w:val="24"/>
          <w:szCs w:val="24"/>
        </w:rPr>
        <w:t xml:space="preserve">. </w:t>
      </w:r>
      <w:r w:rsidR="00272A5B">
        <w:rPr>
          <w:rFonts w:ascii="Times New Roman" w:hAnsi="Times New Roman" w:cs="Times New Roman"/>
          <w:sz w:val="24"/>
          <w:szCs w:val="24"/>
        </w:rPr>
        <w:t>T</w:t>
      </w:r>
      <w:r>
        <w:rPr>
          <w:rFonts w:ascii="Times New Roman" w:hAnsi="Times New Roman" w:cs="Times New Roman"/>
          <w:sz w:val="24"/>
          <w:szCs w:val="24"/>
        </w:rPr>
        <w:t>h</w:t>
      </w:r>
      <w:r w:rsidR="00B3139C">
        <w:rPr>
          <w:rFonts w:ascii="Times New Roman" w:hAnsi="Times New Roman" w:cs="Times New Roman"/>
          <w:sz w:val="24"/>
          <w:szCs w:val="24"/>
        </w:rPr>
        <w:t>e cost to develop the fillable PDF</w:t>
      </w:r>
      <w:r>
        <w:rPr>
          <w:rFonts w:ascii="Times New Roman" w:hAnsi="Times New Roman" w:cs="Times New Roman"/>
          <w:sz w:val="24"/>
          <w:szCs w:val="24"/>
        </w:rPr>
        <w:t xml:space="preserve"> surveys is approximately $3,000. The cost to develop and maintain the web survey and database is approximately $35,000.  For an expected universe list of </w:t>
      </w:r>
      <w:r w:rsidR="00882865">
        <w:rPr>
          <w:rFonts w:ascii="Times New Roman" w:hAnsi="Times New Roman" w:cs="Times New Roman"/>
          <w:sz w:val="24"/>
          <w:szCs w:val="24"/>
        </w:rPr>
        <w:t xml:space="preserve">approximately </w:t>
      </w:r>
      <w:r w:rsidR="00F7159D">
        <w:rPr>
          <w:rFonts w:ascii="Times New Roman" w:hAnsi="Times New Roman" w:cs="Times New Roman"/>
          <w:sz w:val="24"/>
          <w:szCs w:val="24"/>
        </w:rPr>
        <w:t xml:space="preserve">1,605 </w:t>
      </w:r>
      <w:r>
        <w:rPr>
          <w:rFonts w:ascii="Times New Roman" w:hAnsi="Times New Roman" w:cs="Times New Roman"/>
          <w:sz w:val="24"/>
          <w:szCs w:val="24"/>
        </w:rPr>
        <w:t>agencies</w:t>
      </w:r>
      <w:r w:rsidR="00272A5B">
        <w:rPr>
          <w:rFonts w:ascii="Times New Roman" w:hAnsi="Times New Roman" w:cs="Times New Roman"/>
          <w:sz w:val="24"/>
          <w:szCs w:val="24"/>
        </w:rPr>
        <w:t>, the cost of setting up and maintaining the</w:t>
      </w:r>
      <w:r>
        <w:rPr>
          <w:rFonts w:ascii="Times New Roman" w:hAnsi="Times New Roman" w:cs="Times New Roman"/>
          <w:sz w:val="24"/>
          <w:szCs w:val="24"/>
        </w:rPr>
        <w:t xml:space="preserve"> web survey is </w:t>
      </w:r>
      <w:r w:rsidR="00272A5B">
        <w:rPr>
          <w:rFonts w:ascii="Times New Roman" w:hAnsi="Times New Roman" w:cs="Times New Roman"/>
          <w:sz w:val="24"/>
          <w:szCs w:val="24"/>
        </w:rPr>
        <w:t>not cost efficient</w:t>
      </w:r>
      <w:r>
        <w:rPr>
          <w:rFonts w:ascii="Times New Roman" w:hAnsi="Times New Roman" w:cs="Times New Roman"/>
          <w:sz w:val="24"/>
          <w:szCs w:val="24"/>
        </w:rPr>
        <w:t>.</w:t>
      </w:r>
      <w:r w:rsidR="007E67EB">
        <w:rPr>
          <w:rFonts w:ascii="Times New Roman" w:hAnsi="Times New Roman" w:cs="Times New Roman"/>
          <w:sz w:val="24"/>
          <w:szCs w:val="24"/>
        </w:rPr>
        <w:t xml:space="preserve"> The fillable PDF can be submitted online or via email.  The data collector can then use </w:t>
      </w:r>
      <w:r w:rsidR="000134B3">
        <w:rPr>
          <w:rFonts w:ascii="Times New Roman" w:hAnsi="Times New Roman" w:cs="Times New Roman"/>
          <w:sz w:val="24"/>
          <w:szCs w:val="24"/>
        </w:rPr>
        <w:t>SPSS</w:t>
      </w:r>
      <w:r w:rsidR="007E67EB">
        <w:rPr>
          <w:rFonts w:ascii="Times New Roman" w:hAnsi="Times New Roman" w:cs="Times New Roman"/>
          <w:sz w:val="24"/>
          <w:szCs w:val="24"/>
        </w:rPr>
        <w:t xml:space="preserve"> to extract the raw data from the PDF, which should also reduce the cost of data entry.</w:t>
      </w:r>
      <w:r>
        <w:rPr>
          <w:rFonts w:ascii="Times New Roman" w:hAnsi="Times New Roman" w:cs="Times New Roman"/>
          <w:sz w:val="24"/>
          <w:szCs w:val="24"/>
        </w:rPr>
        <w:t xml:space="preserve"> </w:t>
      </w:r>
    </w:p>
    <w:p w14:paraId="645345ED" w14:textId="77777777" w:rsidR="00823BBF" w:rsidRDefault="00823BBF" w:rsidP="00823B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496FE540" w14:textId="77777777" w:rsidR="00E669BD" w:rsidRPr="00112A44"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112A44">
        <w:rPr>
          <w:rFonts w:ascii="Times New Roman" w:hAnsi="Times New Roman" w:cs="Times New Roman"/>
          <w:sz w:val="24"/>
          <w:szCs w:val="24"/>
          <w:u w:val="single"/>
        </w:rPr>
        <w:t>Efforts to Identify Duplication</w:t>
      </w:r>
    </w:p>
    <w:p w14:paraId="64BAB6FE" w14:textId="77777777" w:rsidR="00112A44" w:rsidRPr="00E37B88" w:rsidRDefault="00112A44" w:rsidP="00C10D2D">
      <w:pPr>
        <w:spacing w:after="0" w:line="240" w:lineRule="auto"/>
        <w:rPr>
          <w:rFonts w:ascii="Times New Roman" w:hAnsi="Times New Roman" w:cs="Times New Roman"/>
          <w:sz w:val="24"/>
          <w:szCs w:val="24"/>
          <w:u w:val="single"/>
        </w:rPr>
      </w:pPr>
    </w:p>
    <w:p w14:paraId="6A0B19F1" w14:textId="39D5AD2F" w:rsidR="00112A44" w:rsidRPr="00891BE2" w:rsidRDefault="00112A44" w:rsidP="00C10D2D">
      <w:pPr>
        <w:spacing w:after="0" w:line="240" w:lineRule="auto"/>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BJS conducted an extensive review of prior data collection and projects internally and externally involving tribal courts and/or justice systems to </w:t>
      </w:r>
      <w:r>
        <w:rPr>
          <w:rFonts w:ascii="Times New Roman" w:eastAsiaTheme="minorEastAsia" w:hAnsi="Times New Roman" w:cs="Times New Roman"/>
          <w:sz w:val="24"/>
          <w:szCs w:val="24"/>
        </w:rPr>
        <w:t>locate</w:t>
      </w:r>
      <w:r w:rsidRPr="00891BE2">
        <w:rPr>
          <w:rFonts w:ascii="Times New Roman" w:eastAsiaTheme="minorEastAsia" w:hAnsi="Times New Roman" w:cs="Times New Roman"/>
          <w:sz w:val="24"/>
          <w:szCs w:val="24"/>
        </w:rPr>
        <w:t xml:space="preserve"> any duplication of effort. BJS existing or prior data collection efforts that included information involving Indian </w:t>
      </w:r>
      <w:r>
        <w:rPr>
          <w:rFonts w:ascii="Times New Roman" w:eastAsiaTheme="minorEastAsia" w:hAnsi="Times New Roman" w:cs="Times New Roman"/>
          <w:sz w:val="24"/>
          <w:szCs w:val="24"/>
        </w:rPr>
        <w:t>c</w:t>
      </w:r>
      <w:r w:rsidRPr="00891BE2">
        <w:rPr>
          <w:rFonts w:ascii="Times New Roman" w:eastAsiaTheme="minorEastAsia" w:hAnsi="Times New Roman" w:cs="Times New Roman"/>
          <w:sz w:val="24"/>
          <w:szCs w:val="24"/>
        </w:rPr>
        <w:t xml:space="preserve">ountry in any regards include: </w:t>
      </w:r>
    </w:p>
    <w:p w14:paraId="16AF1C0D" w14:textId="5561AF9A" w:rsidR="00D174D0" w:rsidRDefault="00B3139C" w:rsidP="00C10D2D">
      <w:pPr>
        <w:pStyle w:val="ListParagraph"/>
        <w:numPr>
          <w:ilvl w:val="0"/>
          <w:numId w:val="7"/>
        </w:numPr>
        <w:spacing w:after="0" w:line="240" w:lineRule="auto"/>
        <w:contextualSpacing w:val="0"/>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2002 </w:t>
      </w:r>
      <w:r w:rsidR="00D174D0" w:rsidRPr="009718F8">
        <w:rPr>
          <w:rFonts w:ascii="Times New Roman" w:eastAsiaTheme="minorEastAsia" w:hAnsi="Times New Roman" w:cs="Times New Roman"/>
          <w:b/>
          <w:i/>
          <w:sz w:val="24"/>
          <w:szCs w:val="24"/>
        </w:rPr>
        <w:t>Census of Tribal Justice Agencies</w:t>
      </w:r>
      <w:r w:rsidR="00D174D0" w:rsidRPr="009718F8">
        <w:rPr>
          <w:rFonts w:ascii="Times New Roman" w:eastAsiaTheme="minorEastAsia" w:hAnsi="Times New Roman" w:cs="Times New Roman"/>
          <w:sz w:val="24"/>
          <w:szCs w:val="24"/>
        </w:rPr>
        <w:t xml:space="preserve"> </w:t>
      </w:r>
      <w:r w:rsidR="00D174D0" w:rsidRPr="009718F8">
        <w:rPr>
          <w:rFonts w:ascii="Times New Roman" w:eastAsiaTheme="minorEastAsia" w:hAnsi="Times New Roman" w:cs="Times New Roman"/>
          <w:color w:val="000000" w:themeColor="text1"/>
          <w:sz w:val="24"/>
          <w:szCs w:val="24"/>
        </w:rPr>
        <w:t xml:space="preserve">(OMB No 1121-0252 Approval Expired 12/31/2004) </w:t>
      </w:r>
      <w:r w:rsidR="00D174D0" w:rsidRPr="009718F8">
        <w:rPr>
          <w:rFonts w:ascii="Times New Roman" w:eastAsiaTheme="minorEastAsia" w:hAnsi="Times New Roman" w:cs="Times New Roman"/>
          <w:sz w:val="24"/>
          <w:szCs w:val="24"/>
        </w:rPr>
        <w:t>was BJS</w:t>
      </w:r>
      <w:r w:rsidR="00D174D0">
        <w:rPr>
          <w:rFonts w:ascii="Times New Roman" w:eastAsiaTheme="minorEastAsia" w:hAnsi="Times New Roman" w:cs="Times New Roman"/>
          <w:sz w:val="24"/>
          <w:szCs w:val="24"/>
        </w:rPr>
        <w:t>’s</w:t>
      </w:r>
      <w:r w:rsidR="00D174D0" w:rsidRPr="009718F8">
        <w:rPr>
          <w:rFonts w:ascii="Times New Roman" w:eastAsiaTheme="minorEastAsia" w:hAnsi="Times New Roman" w:cs="Times New Roman"/>
          <w:sz w:val="24"/>
          <w:szCs w:val="24"/>
        </w:rPr>
        <w:t xml:space="preserve"> first data collection that included a series of questions </w:t>
      </w:r>
      <w:r w:rsidR="000D6FDA">
        <w:rPr>
          <w:rFonts w:ascii="Times New Roman" w:eastAsiaTheme="minorEastAsia" w:hAnsi="Times New Roman" w:cs="Times New Roman"/>
          <w:sz w:val="24"/>
          <w:szCs w:val="24"/>
        </w:rPr>
        <w:t xml:space="preserve">specifically </w:t>
      </w:r>
      <w:r w:rsidR="00D65D5A">
        <w:rPr>
          <w:rFonts w:ascii="Times New Roman" w:eastAsiaTheme="minorEastAsia" w:hAnsi="Times New Roman" w:cs="Times New Roman"/>
          <w:sz w:val="24"/>
          <w:szCs w:val="24"/>
        </w:rPr>
        <w:t>for</w:t>
      </w:r>
      <w:r w:rsidR="00D174D0" w:rsidRPr="009718F8">
        <w:rPr>
          <w:rFonts w:ascii="Times New Roman" w:eastAsiaTheme="minorEastAsia" w:hAnsi="Times New Roman" w:cs="Times New Roman"/>
          <w:sz w:val="24"/>
          <w:szCs w:val="24"/>
        </w:rPr>
        <w:t xml:space="preserve"> tribal law enforcement</w:t>
      </w:r>
      <w:r w:rsidR="000D6FDA">
        <w:rPr>
          <w:rFonts w:ascii="Times New Roman" w:eastAsiaTheme="minorEastAsia" w:hAnsi="Times New Roman" w:cs="Times New Roman"/>
          <w:sz w:val="24"/>
          <w:szCs w:val="24"/>
        </w:rPr>
        <w:t xml:space="preserve"> (along with tribal</w:t>
      </w:r>
      <w:r w:rsidR="00D174D0" w:rsidRPr="009718F8">
        <w:rPr>
          <w:rFonts w:ascii="Times New Roman" w:eastAsiaTheme="minorEastAsia" w:hAnsi="Times New Roman" w:cs="Times New Roman"/>
          <w:sz w:val="24"/>
          <w:szCs w:val="24"/>
        </w:rPr>
        <w:t xml:space="preserve"> courts and corrections</w:t>
      </w:r>
      <w:r w:rsidR="000D6FDA">
        <w:rPr>
          <w:rFonts w:ascii="Times New Roman" w:eastAsiaTheme="minorEastAsia" w:hAnsi="Times New Roman" w:cs="Times New Roman"/>
          <w:sz w:val="24"/>
          <w:szCs w:val="24"/>
        </w:rPr>
        <w:t>)</w:t>
      </w:r>
      <w:r w:rsidR="00D65D5A">
        <w:rPr>
          <w:rFonts w:ascii="Times New Roman" w:eastAsiaTheme="minorEastAsia" w:hAnsi="Times New Roman" w:cs="Times New Roman"/>
          <w:sz w:val="24"/>
          <w:szCs w:val="24"/>
        </w:rPr>
        <w:t xml:space="preserve"> focusing on staffing, activities and their use of </w:t>
      </w:r>
      <w:r w:rsidR="00D174D0">
        <w:rPr>
          <w:rFonts w:ascii="Times New Roman" w:eastAsiaTheme="minorEastAsia" w:hAnsi="Times New Roman" w:cs="Times New Roman"/>
          <w:sz w:val="24"/>
          <w:szCs w:val="24"/>
        </w:rPr>
        <w:t xml:space="preserve">criminal history records and information. </w:t>
      </w:r>
      <w:r w:rsidR="00D174D0" w:rsidRPr="009718F8">
        <w:rPr>
          <w:rFonts w:ascii="Times New Roman" w:eastAsiaTheme="minorEastAsia" w:hAnsi="Times New Roman" w:cs="Times New Roman"/>
          <w:sz w:val="24"/>
          <w:szCs w:val="24"/>
        </w:rPr>
        <w:t xml:space="preserve">The survey </w:t>
      </w:r>
      <w:r w:rsidR="000D6FDA">
        <w:rPr>
          <w:rFonts w:ascii="Times New Roman" w:eastAsiaTheme="minorEastAsia" w:hAnsi="Times New Roman" w:cs="Times New Roman"/>
          <w:sz w:val="24"/>
          <w:szCs w:val="24"/>
        </w:rPr>
        <w:t xml:space="preserve">of tribal agencies </w:t>
      </w:r>
      <w:r w:rsidR="00D174D0" w:rsidRPr="009718F8">
        <w:rPr>
          <w:rFonts w:ascii="Times New Roman" w:eastAsiaTheme="minorEastAsia" w:hAnsi="Times New Roman" w:cs="Times New Roman"/>
          <w:sz w:val="24"/>
          <w:szCs w:val="24"/>
        </w:rPr>
        <w:t>did not capture caseload</w:t>
      </w:r>
      <w:r w:rsidR="000D6FDA">
        <w:rPr>
          <w:rFonts w:ascii="Times New Roman" w:eastAsiaTheme="minorEastAsia" w:hAnsi="Times New Roman" w:cs="Times New Roman"/>
          <w:sz w:val="24"/>
          <w:szCs w:val="24"/>
        </w:rPr>
        <w:t xml:space="preserve"> information;</w:t>
      </w:r>
      <w:r w:rsidR="000D6FDA" w:rsidRPr="009718F8">
        <w:rPr>
          <w:rFonts w:ascii="Times New Roman" w:eastAsiaTheme="minorEastAsia" w:hAnsi="Times New Roman" w:cs="Times New Roman"/>
          <w:sz w:val="24"/>
          <w:szCs w:val="24"/>
        </w:rPr>
        <w:t xml:space="preserve"> </w:t>
      </w:r>
      <w:r w:rsidR="000D6FDA">
        <w:rPr>
          <w:rFonts w:ascii="Times New Roman" w:eastAsiaTheme="minorEastAsia" w:hAnsi="Times New Roman" w:cs="Times New Roman"/>
          <w:sz w:val="24"/>
          <w:szCs w:val="24"/>
        </w:rPr>
        <w:t xml:space="preserve">the </w:t>
      </w:r>
      <w:r w:rsidR="00D174D0" w:rsidRPr="009718F8">
        <w:rPr>
          <w:rFonts w:ascii="Times New Roman" w:eastAsiaTheme="minorEastAsia" w:hAnsi="Times New Roman" w:cs="Times New Roman"/>
          <w:sz w:val="24"/>
          <w:szCs w:val="24"/>
        </w:rPr>
        <w:t>types of agreements between state, local and tribal law enforcement agencies</w:t>
      </w:r>
      <w:r w:rsidR="000D6FDA">
        <w:rPr>
          <w:rFonts w:ascii="Times New Roman" w:eastAsiaTheme="minorEastAsia" w:hAnsi="Times New Roman" w:cs="Times New Roman"/>
          <w:sz w:val="24"/>
          <w:szCs w:val="24"/>
        </w:rPr>
        <w:t>;</w:t>
      </w:r>
      <w:r w:rsidR="000D6FDA" w:rsidRPr="009718F8">
        <w:rPr>
          <w:rFonts w:ascii="Times New Roman" w:eastAsiaTheme="minorEastAsia" w:hAnsi="Times New Roman" w:cs="Times New Roman"/>
          <w:sz w:val="24"/>
          <w:szCs w:val="24"/>
        </w:rPr>
        <w:t xml:space="preserve"> </w:t>
      </w:r>
      <w:r w:rsidR="00D174D0" w:rsidRPr="009718F8">
        <w:rPr>
          <w:rFonts w:ascii="Times New Roman" w:eastAsiaTheme="minorEastAsia" w:hAnsi="Times New Roman" w:cs="Times New Roman"/>
          <w:sz w:val="24"/>
          <w:szCs w:val="24"/>
        </w:rPr>
        <w:t>training provided to state and local law enforcement before working on tribal lands</w:t>
      </w:r>
      <w:r w:rsidR="000D6FDA">
        <w:rPr>
          <w:rFonts w:ascii="Times New Roman" w:eastAsiaTheme="minorEastAsia" w:hAnsi="Times New Roman" w:cs="Times New Roman"/>
          <w:sz w:val="24"/>
          <w:szCs w:val="24"/>
        </w:rPr>
        <w:t>;</w:t>
      </w:r>
      <w:r w:rsidR="000D6FDA" w:rsidRPr="009718F8">
        <w:rPr>
          <w:rFonts w:ascii="Times New Roman" w:eastAsiaTheme="minorEastAsia" w:hAnsi="Times New Roman" w:cs="Times New Roman"/>
          <w:sz w:val="24"/>
          <w:szCs w:val="24"/>
        </w:rPr>
        <w:t xml:space="preserve"> </w:t>
      </w:r>
      <w:r w:rsidR="00D174D0" w:rsidRPr="009718F8">
        <w:rPr>
          <w:rFonts w:ascii="Times New Roman" w:eastAsiaTheme="minorEastAsia" w:hAnsi="Times New Roman" w:cs="Times New Roman"/>
          <w:sz w:val="24"/>
          <w:szCs w:val="24"/>
        </w:rPr>
        <w:t>or training provided by state and local law enforcement to tribal law enforcement.</w:t>
      </w:r>
    </w:p>
    <w:p w14:paraId="46EF336D" w14:textId="52F4F2E2" w:rsidR="00C532B7" w:rsidRDefault="00B3139C" w:rsidP="00C10D2D">
      <w:pPr>
        <w:pStyle w:val="ListParagraph"/>
        <w:numPr>
          <w:ilvl w:val="0"/>
          <w:numId w:val="7"/>
        </w:numPr>
        <w:spacing w:after="0" w:line="240" w:lineRule="auto"/>
        <w:contextualSpacing w:val="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i/>
          <w:color w:val="000000" w:themeColor="text1"/>
          <w:sz w:val="24"/>
          <w:szCs w:val="24"/>
        </w:rPr>
        <w:t xml:space="preserve">2014 </w:t>
      </w:r>
      <w:r w:rsidR="00C532B7">
        <w:rPr>
          <w:rFonts w:ascii="Times New Roman" w:eastAsiaTheme="minorEastAsia" w:hAnsi="Times New Roman" w:cs="Times New Roman"/>
          <w:b/>
          <w:i/>
          <w:color w:val="000000" w:themeColor="text1"/>
          <w:sz w:val="24"/>
          <w:szCs w:val="24"/>
        </w:rPr>
        <w:t>Census of State and Local L</w:t>
      </w:r>
      <w:r w:rsidR="00112A44" w:rsidRPr="000F5EC3">
        <w:rPr>
          <w:rFonts w:ascii="Times New Roman" w:eastAsiaTheme="minorEastAsia" w:hAnsi="Times New Roman" w:cs="Times New Roman"/>
          <w:b/>
          <w:i/>
          <w:color w:val="000000" w:themeColor="text1"/>
          <w:sz w:val="24"/>
          <w:szCs w:val="24"/>
        </w:rPr>
        <w:t>aw Enforcement Agencies</w:t>
      </w:r>
      <w:r w:rsidR="00112A44" w:rsidRPr="000F5EC3">
        <w:rPr>
          <w:rFonts w:ascii="Times New Roman" w:eastAsiaTheme="minorEastAsia" w:hAnsi="Times New Roman" w:cs="Times New Roman"/>
          <w:color w:val="000000" w:themeColor="text1"/>
          <w:sz w:val="24"/>
          <w:szCs w:val="24"/>
        </w:rPr>
        <w:t xml:space="preserve"> (OMB NO. 1121-0</w:t>
      </w:r>
      <w:r w:rsidR="00112A44">
        <w:rPr>
          <w:rFonts w:ascii="Times New Roman" w:eastAsiaTheme="minorEastAsia" w:hAnsi="Times New Roman" w:cs="Times New Roman"/>
          <w:color w:val="000000" w:themeColor="text1"/>
          <w:sz w:val="24"/>
          <w:szCs w:val="24"/>
        </w:rPr>
        <w:t>346</w:t>
      </w:r>
      <w:r w:rsidR="00112A44" w:rsidRPr="000F5EC3">
        <w:rPr>
          <w:rFonts w:ascii="Times New Roman" w:eastAsiaTheme="minorEastAsia" w:hAnsi="Times New Roman" w:cs="Times New Roman"/>
          <w:color w:val="000000" w:themeColor="text1"/>
          <w:sz w:val="24"/>
          <w:szCs w:val="24"/>
        </w:rPr>
        <w:t>: Approval Expire</w:t>
      </w:r>
      <w:r w:rsidR="000134B3">
        <w:rPr>
          <w:rFonts w:ascii="Times New Roman" w:eastAsiaTheme="minorEastAsia" w:hAnsi="Times New Roman" w:cs="Times New Roman"/>
          <w:color w:val="000000" w:themeColor="text1"/>
          <w:sz w:val="24"/>
          <w:szCs w:val="24"/>
        </w:rPr>
        <w:t>s</w:t>
      </w:r>
      <w:r w:rsidR="00112A44" w:rsidRPr="000F5EC3">
        <w:rPr>
          <w:rFonts w:ascii="Times New Roman" w:eastAsiaTheme="minorEastAsia" w:hAnsi="Times New Roman" w:cs="Times New Roman"/>
          <w:color w:val="000000" w:themeColor="text1"/>
          <w:sz w:val="24"/>
          <w:szCs w:val="24"/>
        </w:rPr>
        <w:t xml:space="preserve"> </w:t>
      </w:r>
      <w:r w:rsidR="00112A44">
        <w:rPr>
          <w:rFonts w:ascii="Times New Roman" w:eastAsiaTheme="minorEastAsia" w:hAnsi="Times New Roman" w:cs="Times New Roman"/>
          <w:color w:val="000000" w:themeColor="text1"/>
          <w:sz w:val="24"/>
          <w:szCs w:val="24"/>
        </w:rPr>
        <w:t>05</w:t>
      </w:r>
      <w:r w:rsidR="00112A44" w:rsidRPr="000F5EC3">
        <w:rPr>
          <w:rFonts w:ascii="Times New Roman" w:eastAsiaTheme="minorEastAsia" w:hAnsi="Times New Roman" w:cs="Times New Roman"/>
          <w:color w:val="000000" w:themeColor="text1"/>
          <w:sz w:val="24"/>
          <w:szCs w:val="24"/>
        </w:rPr>
        <w:t>/31/1</w:t>
      </w:r>
      <w:r w:rsidR="00112A44">
        <w:rPr>
          <w:rFonts w:ascii="Times New Roman" w:eastAsiaTheme="minorEastAsia" w:hAnsi="Times New Roman" w:cs="Times New Roman"/>
          <w:color w:val="000000" w:themeColor="text1"/>
          <w:sz w:val="24"/>
          <w:szCs w:val="24"/>
        </w:rPr>
        <w:t>7</w:t>
      </w:r>
      <w:r w:rsidR="00112A44" w:rsidRPr="000F5EC3">
        <w:rPr>
          <w:rFonts w:ascii="Times New Roman" w:eastAsiaTheme="minorEastAsia" w:hAnsi="Times New Roman" w:cs="Times New Roman"/>
          <w:color w:val="000000" w:themeColor="text1"/>
          <w:sz w:val="24"/>
          <w:szCs w:val="24"/>
        </w:rPr>
        <w:t xml:space="preserve">) </w:t>
      </w:r>
      <w:r w:rsidR="00D65D5A">
        <w:rPr>
          <w:rFonts w:ascii="Times New Roman" w:eastAsiaTheme="minorEastAsia" w:hAnsi="Times New Roman" w:cs="Times New Roman"/>
          <w:color w:val="000000" w:themeColor="text1"/>
          <w:sz w:val="24"/>
          <w:szCs w:val="24"/>
        </w:rPr>
        <w:t>is surveying</w:t>
      </w:r>
      <w:r w:rsidR="00D65D5A" w:rsidRPr="000F5EC3">
        <w:rPr>
          <w:rFonts w:ascii="Times New Roman" w:eastAsiaTheme="minorEastAsia" w:hAnsi="Times New Roman" w:cs="Times New Roman"/>
          <w:color w:val="000000" w:themeColor="text1"/>
          <w:sz w:val="24"/>
          <w:szCs w:val="24"/>
        </w:rPr>
        <w:t xml:space="preserve"> </w:t>
      </w:r>
      <w:r w:rsidR="00112A44">
        <w:rPr>
          <w:rFonts w:ascii="Times New Roman" w:eastAsiaTheme="minorEastAsia" w:hAnsi="Times New Roman" w:cs="Times New Roman"/>
          <w:color w:val="000000" w:themeColor="text1"/>
          <w:sz w:val="24"/>
          <w:szCs w:val="24"/>
        </w:rPr>
        <w:t xml:space="preserve">state, local and </w:t>
      </w:r>
      <w:r w:rsidR="00112A44" w:rsidRPr="000F5EC3">
        <w:rPr>
          <w:rFonts w:ascii="Times New Roman" w:eastAsiaTheme="minorEastAsia" w:hAnsi="Times New Roman" w:cs="Times New Roman"/>
          <w:color w:val="000000" w:themeColor="text1"/>
          <w:sz w:val="24"/>
          <w:szCs w:val="24"/>
        </w:rPr>
        <w:t>tribal law enforcement agencies.  This survey collect</w:t>
      </w:r>
      <w:r w:rsidR="005143CB">
        <w:rPr>
          <w:rFonts w:ascii="Times New Roman" w:eastAsiaTheme="minorEastAsia" w:hAnsi="Times New Roman" w:cs="Times New Roman"/>
          <w:color w:val="000000" w:themeColor="text1"/>
          <w:sz w:val="24"/>
          <w:szCs w:val="24"/>
        </w:rPr>
        <w:t>ed</w:t>
      </w:r>
      <w:r w:rsidR="00112A44" w:rsidRPr="000F5EC3">
        <w:rPr>
          <w:rFonts w:ascii="Times New Roman" w:eastAsiaTheme="minorEastAsia" w:hAnsi="Times New Roman" w:cs="Times New Roman"/>
          <w:color w:val="000000" w:themeColor="text1"/>
          <w:sz w:val="24"/>
          <w:szCs w:val="24"/>
        </w:rPr>
        <w:t xml:space="preserve"> administrative and operational tribal law enforcement data (e.g. staffing, budgets, services rendered, etc.), </w:t>
      </w:r>
      <w:r w:rsidR="00112A44">
        <w:rPr>
          <w:rFonts w:ascii="Times New Roman" w:eastAsiaTheme="minorEastAsia" w:hAnsi="Times New Roman" w:cs="Times New Roman"/>
          <w:color w:val="000000" w:themeColor="text1"/>
          <w:sz w:val="24"/>
          <w:szCs w:val="24"/>
        </w:rPr>
        <w:t xml:space="preserve">including whether state and local agencies </w:t>
      </w:r>
      <w:r w:rsidR="00112A44">
        <w:rPr>
          <w:rFonts w:ascii="Times New Roman" w:eastAsiaTheme="minorEastAsia" w:hAnsi="Times New Roman" w:cs="Times New Roman"/>
          <w:color w:val="000000" w:themeColor="text1"/>
          <w:sz w:val="24"/>
          <w:szCs w:val="24"/>
        </w:rPr>
        <w:lastRenderedPageBreak/>
        <w:t>police crime on tribal lands. For state and local agencies, the survey capture</w:t>
      </w:r>
      <w:r w:rsidR="005143CB">
        <w:rPr>
          <w:rFonts w:ascii="Times New Roman" w:eastAsiaTheme="minorEastAsia" w:hAnsi="Times New Roman" w:cs="Times New Roman"/>
          <w:color w:val="000000" w:themeColor="text1"/>
          <w:sz w:val="24"/>
          <w:szCs w:val="24"/>
        </w:rPr>
        <w:t>d</w:t>
      </w:r>
      <w:r w:rsidR="00112A44">
        <w:rPr>
          <w:rFonts w:ascii="Times New Roman" w:eastAsiaTheme="minorEastAsia" w:hAnsi="Times New Roman" w:cs="Times New Roman"/>
          <w:color w:val="000000" w:themeColor="text1"/>
          <w:sz w:val="24"/>
          <w:szCs w:val="24"/>
        </w:rPr>
        <w:t xml:space="preserve"> personnel, services provided, and task force participation but d</w:t>
      </w:r>
      <w:r w:rsidR="005143CB">
        <w:rPr>
          <w:rFonts w:ascii="Times New Roman" w:eastAsiaTheme="minorEastAsia" w:hAnsi="Times New Roman" w:cs="Times New Roman"/>
          <w:color w:val="000000" w:themeColor="text1"/>
          <w:sz w:val="24"/>
          <w:szCs w:val="24"/>
        </w:rPr>
        <w:t>id</w:t>
      </w:r>
      <w:r w:rsidR="00112A44">
        <w:rPr>
          <w:rFonts w:ascii="Times New Roman" w:eastAsiaTheme="minorEastAsia" w:hAnsi="Times New Roman" w:cs="Times New Roman"/>
          <w:color w:val="000000" w:themeColor="text1"/>
          <w:sz w:val="24"/>
          <w:szCs w:val="24"/>
        </w:rPr>
        <w:t xml:space="preserve"> not </w:t>
      </w:r>
      <w:r w:rsidR="00112A44" w:rsidRPr="000F5EC3">
        <w:rPr>
          <w:rFonts w:ascii="Times New Roman" w:eastAsiaTheme="minorEastAsia" w:hAnsi="Times New Roman" w:cs="Times New Roman"/>
          <w:color w:val="000000" w:themeColor="text1"/>
          <w:sz w:val="24"/>
          <w:szCs w:val="24"/>
        </w:rPr>
        <w:t xml:space="preserve">capture any data on the number of </w:t>
      </w:r>
      <w:r w:rsidR="00112A44">
        <w:rPr>
          <w:rFonts w:ascii="Times New Roman" w:eastAsiaTheme="minorEastAsia" w:hAnsi="Times New Roman" w:cs="Times New Roman"/>
          <w:color w:val="000000" w:themeColor="text1"/>
          <w:sz w:val="24"/>
          <w:szCs w:val="24"/>
        </w:rPr>
        <w:t xml:space="preserve">incidents known to the agency that occurred on tribal lands, </w:t>
      </w:r>
      <w:r w:rsidR="00D65D5A">
        <w:rPr>
          <w:rFonts w:ascii="Times New Roman" w:eastAsiaTheme="minorEastAsia" w:hAnsi="Times New Roman" w:cs="Times New Roman"/>
          <w:color w:val="000000" w:themeColor="text1"/>
          <w:sz w:val="24"/>
          <w:szCs w:val="24"/>
        </w:rPr>
        <w:t xml:space="preserve">the service provided on tribal lands, </w:t>
      </w:r>
      <w:r w:rsidR="00112A44">
        <w:rPr>
          <w:rFonts w:ascii="Times New Roman" w:eastAsiaTheme="minorEastAsia" w:hAnsi="Times New Roman" w:cs="Times New Roman"/>
          <w:color w:val="000000" w:themeColor="text1"/>
          <w:sz w:val="24"/>
          <w:szCs w:val="24"/>
        </w:rPr>
        <w:t xml:space="preserve">agreements with tribal law enforcement agencies, or training provided </w:t>
      </w:r>
      <w:r w:rsidR="00D65D5A">
        <w:rPr>
          <w:rFonts w:ascii="Times New Roman" w:eastAsiaTheme="minorEastAsia" w:hAnsi="Times New Roman" w:cs="Times New Roman"/>
          <w:color w:val="000000" w:themeColor="text1"/>
          <w:sz w:val="24"/>
          <w:szCs w:val="24"/>
        </w:rPr>
        <w:t xml:space="preserve">by or </w:t>
      </w:r>
      <w:r w:rsidR="00112A44">
        <w:rPr>
          <w:rFonts w:ascii="Times New Roman" w:eastAsiaTheme="minorEastAsia" w:hAnsi="Times New Roman" w:cs="Times New Roman"/>
          <w:color w:val="000000" w:themeColor="text1"/>
          <w:sz w:val="24"/>
          <w:szCs w:val="24"/>
        </w:rPr>
        <w:t>to tribal law enforcement agencies</w:t>
      </w:r>
      <w:r w:rsidR="00112A44" w:rsidRPr="000F5EC3">
        <w:rPr>
          <w:rFonts w:ascii="Times New Roman" w:eastAsiaTheme="minorEastAsia" w:hAnsi="Times New Roman" w:cs="Times New Roman"/>
          <w:color w:val="000000" w:themeColor="text1"/>
          <w:sz w:val="24"/>
          <w:szCs w:val="24"/>
        </w:rPr>
        <w:t>.</w:t>
      </w:r>
      <w:r w:rsidR="00112A44">
        <w:rPr>
          <w:rFonts w:ascii="Times New Roman" w:eastAsiaTheme="minorEastAsia" w:hAnsi="Times New Roman" w:cs="Times New Roman"/>
          <w:color w:val="000000" w:themeColor="text1"/>
          <w:sz w:val="24"/>
          <w:szCs w:val="24"/>
        </w:rPr>
        <w:t xml:space="preserve"> </w:t>
      </w:r>
    </w:p>
    <w:p w14:paraId="73BBF586" w14:textId="611408B5" w:rsidR="009718F8" w:rsidRDefault="00B3139C" w:rsidP="00C10D2D">
      <w:pPr>
        <w:pStyle w:val="ListParagraph"/>
        <w:numPr>
          <w:ilvl w:val="0"/>
          <w:numId w:val="7"/>
        </w:numPr>
        <w:spacing w:after="0" w:line="240" w:lineRule="auto"/>
        <w:contextualSpacing w:val="0"/>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2014 </w:t>
      </w:r>
      <w:r w:rsidR="009718F8">
        <w:rPr>
          <w:rFonts w:ascii="Times New Roman" w:eastAsiaTheme="minorEastAsia" w:hAnsi="Times New Roman" w:cs="Times New Roman"/>
          <w:b/>
          <w:i/>
          <w:sz w:val="24"/>
          <w:szCs w:val="24"/>
        </w:rPr>
        <w:t xml:space="preserve">National Survey of Tribal Court Systems </w:t>
      </w:r>
      <w:r w:rsidR="009718F8">
        <w:rPr>
          <w:rFonts w:ascii="Times New Roman" w:eastAsiaTheme="minorEastAsia" w:hAnsi="Times New Roman" w:cs="Times New Roman"/>
          <w:sz w:val="24"/>
          <w:szCs w:val="24"/>
        </w:rPr>
        <w:t xml:space="preserve">(OMB No. 1121-0350 Approval Expires December 31, 2017) is a BJS data collection focusing on Alaska tribal court systems, tribal court systems </w:t>
      </w:r>
      <w:r w:rsidR="00D65D5A">
        <w:rPr>
          <w:rFonts w:ascii="Times New Roman" w:eastAsiaTheme="minorEastAsia" w:hAnsi="Times New Roman" w:cs="Times New Roman"/>
          <w:sz w:val="24"/>
          <w:szCs w:val="24"/>
        </w:rPr>
        <w:t xml:space="preserve">in the lower 48 States </w:t>
      </w:r>
      <w:r w:rsidR="009718F8">
        <w:rPr>
          <w:rFonts w:ascii="Times New Roman" w:eastAsiaTheme="minorEastAsia" w:hAnsi="Times New Roman" w:cs="Times New Roman"/>
          <w:sz w:val="24"/>
          <w:szCs w:val="24"/>
        </w:rPr>
        <w:t xml:space="preserve">and </w:t>
      </w:r>
      <w:r w:rsidR="00D65D5A">
        <w:rPr>
          <w:rFonts w:ascii="Times New Roman" w:eastAsiaTheme="minorEastAsia" w:hAnsi="Times New Roman" w:cs="Times New Roman"/>
          <w:sz w:val="24"/>
          <w:szCs w:val="24"/>
        </w:rPr>
        <w:t xml:space="preserve">the </w:t>
      </w:r>
      <w:r w:rsidR="009718F8">
        <w:rPr>
          <w:rFonts w:ascii="Times New Roman" w:eastAsiaTheme="minorEastAsia" w:hAnsi="Times New Roman" w:cs="Times New Roman"/>
          <w:sz w:val="24"/>
          <w:szCs w:val="24"/>
        </w:rPr>
        <w:t>Courts of Federal Regulations (CFR).  The collection focuse</w:t>
      </w:r>
      <w:r w:rsidR="005143CB">
        <w:rPr>
          <w:rFonts w:ascii="Times New Roman" w:eastAsiaTheme="minorEastAsia" w:hAnsi="Times New Roman" w:cs="Times New Roman"/>
          <w:sz w:val="24"/>
          <w:szCs w:val="24"/>
        </w:rPr>
        <w:t>d</w:t>
      </w:r>
      <w:r w:rsidR="009718F8">
        <w:rPr>
          <w:rFonts w:ascii="Times New Roman" w:eastAsiaTheme="minorEastAsia" w:hAnsi="Times New Roman" w:cs="Times New Roman"/>
          <w:sz w:val="24"/>
          <w:szCs w:val="24"/>
        </w:rPr>
        <w:t xml:space="preserve"> on tribal court systems </w:t>
      </w:r>
      <w:r w:rsidR="00D65D5A">
        <w:rPr>
          <w:rFonts w:ascii="Times New Roman" w:eastAsiaTheme="minorEastAsia" w:hAnsi="Times New Roman" w:cs="Times New Roman"/>
          <w:sz w:val="24"/>
          <w:szCs w:val="24"/>
        </w:rPr>
        <w:t xml:space="preserve">but </w:t>
      </w:r>
      <w:r w:rsidR="009718F8">
        <w:rPr>
          <w:rFonts w:ascii="Times New Roman" w:eastAsiaTheme="minorEastAsia" w:hAnsi="Times New Roman" w:cs="Times New Roman"/>
          <w:sz w:val="24"/>
          <w:szCs w:val="24"/>
        </w:rPr>
        <w:t>include</w:t>
      </w:r>
      <w:r w:rsidR="005143CB">
        <w:rPr>
          <w:rFonts w:ascii="Times New Roman" w:eastAsiaTheme="minorEastAsia" w:hAnsi="Times New Roman" w:cs="Times New Roman"/>
          <w:sz w:val="24"/>
          <w:szCs w:val="24"/>
        </w:rPr>
        <w:t>d</w:t>
      </w:r>
      <w:r w:rsidR="009718F8">
        <w:rPr>
          <w:rFonts w:ascii="Times New Roman" w:eastAsiaTheme="minorEastAsia" w:hAnsi="Times New Roman" w:cs="Times New Roman"/>
          <w:sz w:val="24"/>
          <w:szCs w:val="24"/>
        </w:rPr>
        <w:t xml:space="preserve"> questions about law enforcement agencies (tribal, state, federal and BIA) and tribal prosecution. For jurisdiction, the NSTCS </w:t>
      </w:r>
      <w:r w:rsidR="00D65D5A">
        <w:rPr>
          <w:rFonts w:ascii="Times New Roman" w:eastAsiaTheme="minorEastAsia" w:hAnsi="Times New Roman" w:cs="Times New Roman"/>
          <w:sz w:val="24"/>
          <w:szCs w:val="24"/>
        </w:rPr>
        <w:t>ask</w:t>
      </w:r>
      <w:r w:rsidR="005143CB">
        <w:rPr>
          <w:rFonts w:ascii="Times New Roman" w:eastAsiaTheme="minorEastAsia" w:hAnsi="Times New Roman" w:cs="Times New Roman"/>
          <w:sz w:val="24"/>
          <w:szCs w:val="24"/>
        </w:rPr>
        <w:t>ed</w:t>
      </w:r>
      <w:r w:rsidR="00D65D5A">
        <w:rPr>
          <w:rFonts w:ascii="Times New Roman" w:eastAsiaTheme="minorEastAsia" w:hAnsi="Times New Roman" w:cs="Times New Roman"/>
          <w:sz w:val="24"/>
          <w:szCs w:val="24"/>
        </w:rPr>
        <w:t xml:space="preserve"> </w:t>
      </w:r>
      <w:r w:rsidR="005143CB">
        <w:rPr>
          <w:rFonts w:ascii="Times New Roman" w:eastAsiaTheme="minorEastAsia" w:hAnsi="Times New Roman" w:cs="Times New Roman"/>
          <w:sz w:val="24"/>
          <w:szCs w:val="24"/>
        </w:rPr>
        <w:t>how</w:t>
      </w:r>
      <w:r w:rsidR="00D65D5A">
        <w:rPr>
          <w:rFonts w:ascii="Times New Roman" w:eastAsiaTheme="minorEastAsia" w:hAnsi="Times New Roman" w:cs="Times New Roman"/>
          <w:sz w:val="24"/>
          <w:szCs w:val="24"/>
        </w:rPr>
        <w:t xml:space="preserve"> the tribe functions</w:t>
      </w:r>
      <w:r w:rsidR="009718F8">
        <w:rPr>
          <w:rFonts w:ascii="Times New Roman" w:eastAsiaTheme="minorEastAsia" w:hAnsi="Times New Roman" w:cs="Times New Roman"/>
          <w:sz w:val="24"/>
          <w:szCs w:val="24"/>
        </w:rPr>
        <w:t xml:space="preserve"> under the jurisdiction of PL-280.  In terms of law enforcement specifically, the NSTCS ask</w:t>
      </w:r>
      <w:r w:rsidR="005143CB">
        <w:rPr>
          <w:rFonts w:ascii="Times New Roman" w:eastAsiaTheme="minorEastAsia" w:hAnsi="Times New Roman" w:cs="Times New Roman"/>
          <w:sz w:val="24"/>
          <w:szCs w:val="24"/>
        </w:rPr>
        <w:t>ed</w:t>
      </w:r>
      <w:r w:rsidR="009718F8">
        <w:rPr>
          <w:rFonts w:ascii="Times New Roman" w:eastAsiaTheme="minorEastAsia" w:hAnsi="Times New Roman" w:cs="Times New Roman"/>
          <w:sz w:val="24"/>
          <w:szCs w:val="24"/>
        </w:rPr>
        <w:t xml:space="preserve"> for the names of state and local law enforcement agencies that </w:t>
      </w:r>
      <w:r w:rsidR="000A3C46">
        <w:rPr>
          <w:rFonts w:ascii="Times New Roman" w:eastAsiaTheme="minorEastAsia" w:hAnsi="Times New Roman" w:cs="Times New Roman"/>
          <w:sz w:val="24"/>
          <w:szCs w:val="24"/>
        </w:rPr>
        <w:t>provide</w:t>
      </w:r>
      <w:r w:rsidR="005143CB">
        <w:rPr>
          <w:rFonts w:ascii="Times New Roman" w:eastAsiaTheme="minorEastAsia" w:hAnsi="Times New Roman" w:cs="Times New Roman"/>
          <w:sz w:val="24"/>
          <w:szCs w:val="24"/>
        </w:rPr>
        <w:t>d</w:t>
      </w:r>
      <w:r w:rsidR="000A3C46">
        <w:rPr>
          <w:rFonts w:ascii="Times New Roman" w:eastAsiaTheme="minorEastAsia" w:hAnsi="Times New Roman" w:cs="Times New Roman"/>
          <w:sz w:val="24"/>
          <w:szCs w:val="24"/>
        </w:rPr>
        <w:t xml:space="preserve"> </w:t>
      </w:r>
      <w:r w:rsidR="009718F8">
        <w:rPr>
          <w:rFonts w:ascii="Times New Roman" w:eastAsiaTheme="minorEastAsia" w:hAnsi="Times New Roman" w:cs="Times New Roman"/>
          <w:sz w:val="24"/>
          <w:szCs w:val="24"/>
        </w:rPr>
        <w:t>policing or criminal investigative functions on the tribal lands</w:t>
      </w:r>
      <w:r w:rsidR="000A3C46">
        <w:rPr>
          <w:rFonts w:ascii="Times New Roman" w:eastAsiaTheme="minorEastAsia" w:hAnsi="Times New Roman" w:cs="Times New Roman"/>
          <w:sz w:val="24"/>
          <w:szCs w:val="24"/>
        </w:rPr>
        <w:t>. T</w:t>
      </w:r>
      <w:r w:rsidR="009718F8">
        <w:rPr>
          <w:rFonts w:ascii="Times New Roman" w:eastAsiaTheme="minorEastAsia" w:hAnsi="Times New Roman" w:cs="Times New Roman"/>
          <w:sz w:val="24"/>
          <w:szCs w:val="24"/>
        </w:rPr>
        <w:t>he NSTCS d</w:t>
      </w:r>
      <w:r w:rsidR="005143CB">
        <w:rPr>
          <w:rFonts w:ascii="Times New Roman" w:eastAsiaTheme="minorEastAsia" w:hAnsi="Times New Roman" w:cs="Times New Roman"/>
          <w:sz w:val="24"/>
          <w:szCs w:val="24"/>
        </w:rPr>
        <w:t>id</w:t>
      </w:r>
      <w:r w:rsidR="009718F8">
        <w:rPr>
          <w:rFonts w:ascii="Times New Roman" w:eastAsiaTheme="minorEastAsia" w:hAnsi="Times New Roman" w:cs="Times New Roman"/>
          <w:sz w:val="24"/>
          <w:szCs w:val="24"/>
        </w:rPr>
        <w:t xml:space="preserve"> not capture any data on the role of state or local law enforcement agencies on tribal lands.</w:t>
      </w:r>
      <w:r>
        <w:rPr>
          <w:rFonts w:ascii="Times New Roman" w:eastAsiaTheme="minorEastAsia" w:hAnsi="Times New Roman" w:cs="Times New Roman"/>
          <w:sz w:val="24"/>
          <w:szCs w:val="24"/>
        </w:rPr>
        <w:t xml:space="preserve"> </w:t>
      </w:r>
    </w:p>
    <w:p w14:paraId="4F4FF622" w14:textId="5B1350FE" w:rsidR="00B3139C" w:rsidRDefault="00B3139C" w:rsidP="00C10D2D">
      <w:pPr>
        <w:pStyle w:val="ListParagraph"/>
        <w:numPr>
          <w:ilvl w:val="0"/>
          <w:numId w:val="7"/>
        </w:numPr>
        <w:spacing w:after="0" w:line="240" w:lineRule="auto"/>
        <w:contextualSpacing w:val="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i/>
          <w:sz w:val="24"/>
          <w:szCs w:val="24"/>
        </w:rPr>
        <w:t>2016</w:t>
      </w:r>
      <w:r w:rsidRPr="00B3139C">
        <w:rPr>
          <w:rFonts w:ascii="Times New Roman" w:eastAsiaTheme="minorEastAsia" w:hAnsi="Times New Roman" w:cs="Times New Roman"/>
          <w:b/>
          <w:i/>
          <w:color w:val="000000" w:themeColor="text1"/>
          <w:sz w:val="24"/>
          <w:szCs w:val="24"/>
        </w:rPr>
        <w:t xml:space="preserve"> </w:t>
      </w:r>
      <w:r>
        <w:rPr>
          <w:rFonts w:ascii="Times New Roman" w:eastAsiaTheme="minorEastAsia" w:hAnsi="Times New Roman" w:cs="Times New Roman"/>
          <w:b/>
          <w:i/>
          <w:color w:val="000000" w:themeColor="text1"/>
          <w:sz w:val="24"/>
          <w:szCs w:val="24"/>
        </w:rPr>
        <w:t xml:space="preserve">Census of Tribal Law Enforcement Agencies </w:t>
      </w:r>
      <w:r>
        <w:rPr>
          <w:rFonts w:ascii="Times New Roman" w:eastAsiaTheme="minorEastAsia" w:hAnsi="Times New Roman" w:cs="Times New Roman"/>
          <w:color w:val="000000" w:themeColor="text1"/>
          <w:sz w:val="24"/>
          <w:szCs w:val="24"/>
        </w:rPr>
        <w:t xml:space="preserve">(proposed series, </w:t>
      </w:r>
      <w:r w:rsidR="000134B3">
        <w:rPr>
          <w:rFonts w:ascii="Times New Roman" w:eastAsiaTheme="minorEastAsia" w:hAnsi="Times New Roman" w:cs="Times New Roman"/>
          <w:color w:val="000000" w:themeColor="text1"/>
          <w:sz w:val="24"/>
          <w:szCs w:val="24"/>
        </w:rPr>
        <w:t xml:space="preserve">contract </w:t>
      </w:r>
      <w:r>
        <w:rPr>
          <w:rFonts w:ascii="Times New Roman" w:eastAsiaTheme="minorEastAsia" w:hAnsi="Times New Roman" w:cs="Times New Roman"/>
          <w:color w:val="000000" w:themeColor="text1"/>
          <w:sz w:val="24"/>
          <w:szCs w:val="24"/>
        </w:rPr>
        <w:t xml:space="preserve">awarded) will </w:t>
      </w:r>
      <w:r w:rsidR="000A3C46">
        <w:rPr>
          <w:rFonts w:ascii="Times New Roman" w:eastAsiaTheme="minorEastAsia" w:hAnsi="Times New Roman" w:cs="Times New Roman"/>
          <w:color w:val="000000" w:themeColor="text1"/>
          <w:sz w:val="24"/>
          <w:szCs w:val="24"/>
        </w:rPr>
        <w:t xml:space="preserve">contact </w:t>
      </w:r>
      <w:r>
        <w:rPr>
          <w:rFonts w:ascii="Times New Roman" w:eastAsiaTheme="minorEastAsia" w:hAnsi="Times New Roman" w:cs="Times New Roman"/>
          <w:color w:val="000000" w:themeColor="text1"/>
          <w:sz w:val="24"/>
          <w:szCs w:val="24"/>
        </w:rPr>
        <w:t>only tr</w:t>
      </w:r>
      <w:r w:rsidR="00F7159D">
        <w:rPr>
          <w:rFonts w:ascii="Times New Roman" w:eastAsiaTheme="minorEastAsia" w:hAnsi="Times New Roman" w:cs="Times New Roman"/>
          <w:color w:val="000000" w:themeColor="text1"/>
          <w:sz w:val="24"/>
          <w:szCs w:val="24"/>
        </w:rPr>
        <w:t>ibal law enforcement agencies</w:t>
      </w:r>
      <w:r w:rsidR="000134B3">
        <w:rPr>
          <w:rFonts w:ascii="Times New Roman" w:eastAsiaTheme="minorEastAsia" w:hAnsi="Times New Roman" w:cs="Times New Roman"/>
          <w:color w:val="000000" w:themeColor="text1"/>
          <w:sz w:val="24"/>
          <w:szCs w:val="24"/>
        </w:rPr>
        <w:t xml:space="preserve"> after BJS receives OMB approval</w:t>
      </w:r>
      <w:r w:rsidR="00F7159D">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The </w:t>
      </w:r>
      <w:r w:rsidR="000A3C46">
        <w:rPr>
          <w:rFonts w:ascii="Times New Roman" w:eastAsiaTheme="minorEastAsia" w:hAnsi="Times New Roman" w:cs="Times New Roman"/>
          <w:color w:val="000000" w:themeColor="text1"/>
          <w:sz w:val="24"/>
          <w:szCs w:val="24"/>
        </w:rPr>
        <w:t xml:space="preserve">findings of the </w:t>
      </w:r>
      <w:r w:rsidR="0016786D">
        <w:rPr>
          <w:rFonts w:ascii="Times New Roman" w:eastAsiaTheme="minorEastAsia" w:hAnsi="Times New Roman" w:cs="Times New Roman"/>
          <w:color w:val="000000" w:themeColor="text1"/>
          <w:sz w:val="24"/>
          <w:szCs w:val="24"/>
        </w:rPr>
        <w:t>SSLLEASTL</w:t>
      </w:r>
      <w:r>
        <w:rPr>
          <w:rFonts w:ascii="Times New Roman" w:eastAsiaTheme="minorEastAsia" w:hAnsi="Times New Roman" w:cs="Times New Roman"/>
          <w:color w:val="000000" w:themeColor="text1"/>
          <w:sz w:val="24"/>
          <w:szCs w:val="24"/>
        </w:rPr>
        <w:t xml:space="preserve"> will be compared</w:t>
      </w:r>
      <w:r w:rsidR="000A3C46">
        <w:rPr>
          <w:rFonts w:ascii="Times New Roman" w:eastAsiaTheme="minorEastAsia" w:hAnsi="Times New Roman" w:cs="Times New Roman"/>
          <w:color w:val="000000" w:themeColor="text1"/>
          <w:sz w:val="24"/>
          <w:szCs w:val="24"/>
        </w:rPr>
        <w:t xml:space="preserve">/combined with information from </w:t>
      </w:r>
      <w:r>
        <w:rPr>
          <w:rFonts w:ascii="Times New Roman" w:eastAsiaTheme="minorEastAsia" w:hAnsi="Times New Roman" w:cs="Times New Roman"/>
          <w:color w:val="000000" w:themeColor="text1"/>
          <w:sz w:val="24"/>
          <w:szCs w:val="24"/>
        </w:rPr>
        <w:t xml:space="preserve">this proposed collection to </w:t>
      </w:r>
      <w:r w:rsidR="000A3C46">
        <w:rPr>
          <w:rFonts w:ascii="Times New Roman" w:eastAsiaTheme="minorEastAsia" w:hAnsi="Times New Roman" w:cs="Times New Roman"/>
          <w:color w:val="000000" w:themeColor="text1"/>
          <w:sz w:val="24"/>
          <w:szCs w:val="24"/>
        </w:rPr>
        <w:t xml:space="preserve">develop </w:t>
      </w:r>
      <w:r>
        <w:rPr>
          <w:rFonts w:ascii="Times New Roman" w:eastAsiaTheme="minorEastAsia" w:hAnsi="Times New Roman" w:cs="Times New Roman"/>
          <w:color w:val="000000" w:themeColor="text1"/>
          <w:sz w:val="24"/>
          <w:szCs w:val="24"/>
        </w:rPr>
        <w:t>a more complete picture of the law enforcement agencies that police tribal lands.</w:t>
      </w:r>
    </w:p>
    <w:p w14:paraId="3898333C" w14:textId="77777777" w:rsidR="004370B5" w:rsidRPr="004370B5" w:rsidRDefault="004370B5" w:rsidP="00C10D2D">
      <w:pPr>
        <w:spacing w:after="0" w:line="240" w:lineRule="auto"/>
        <w:rPr>
          <w:rFonts w:ascii="Times New Roman" w:eastAsiaTheme="minorEastAsia" w:hAnsi="Times New Roman" w:cs="Times New Roman"/>
          <w:color w:val="000000" w:themeColor="text1"/>
          <w:sz w:val="24"/>
          <w:szCs w:val="24"/>
        </w:rPr>
      </w:pPr>
    </w:p>
    <w:p w14:paraId="32CD6E22" w14:textId="2FB966A6" w:rsidR="00530861" w:rsidRDefault="00112A44" w:rsidP="00C10D2D">
      <w:pPr>
        <w:spacing w:after="0" w:line="240" w:lineRule="auto"/>
        <w:rPr>
          <w:rFonts w:ascii="Times New Roman" w:eastAsiaTheme="minorEastAsia" w:hAnsi="Times New Roman" w:cs="Times New Roman"/>
          <w:sz w:val="24"/>
          <w:szCs w:val="24"/>
        </w:rPr>
      </w:pPr>
      <w:r w:rsidRPr="009718F8">
        <w:rPr>
          <w:rFonts w:ascii="Times New Roman" w:eastAsiaTheme="minorEastAsia" w:hAnsi="Times New Roman" w:cs="Times New Roman"/>
          <w:sz w:val="24"/>
          <w:szCs w:val="24"/>
        </w:rPr>
        <w:t>Internal to DOJ</w:t>
      </w:r>
      <w:r w:rsidR="00D174D0">
        <w:rPr>
          <w:rFonts w:ascii="Times New Roman" w:eastAsiaTheme="minorEastAsia" w:hAnsi="Times New Roman" w:cs="Times New Roman"/>
          <w:sz w:val="24"/>
          <w:szCs w:val="24"/>
        </w:rPr>
        <w:t xml:space="preserve"> (and beyond the BJS efforts)</w:t>
      </w:r>
      <w:r w:rsidRPr="009718F8">
        <w:rPr>
          <w:rFonts w:ascii="Times New Roman" w:eastAsiaTheme="minorEastAsia" w:hAnsi="Times New Roman" w:cs="Times New Roman"/>
          <w:sz w:val="24"/>
          <w:szCs w:val="24"/>
        </w:rPr>
        <w:t xml:space="preserve">, </w:t>
      </w:r>
      <w:r w:rsidR="0016786D">
        <w:rPr>
          <w:rFonts w:ascii="Times New Roman" w:eastAsiaTheme="minorEastAsia" w:hAnsi="Times New Roman" w:cs="Times New Roman"/>
          <w:sz w:val="24"/>
          <w:szCs w:val="24"/>
        </w:rPr>
        <w:t>SSLLEASTL</w:t>
      </w:r>
      <w:r w:rsidRPr="009718F8">
        <w:rPr>
          <w:rFonts w:ascii="Times New Roman" w:eastAsiaTheme="minorEastAsia" w:hAnsi="Times New Roman" w:cs="Times New Roman"/>
          <w:sz w:val="24"/>
          <w:szCs w:val="24"/>
        </w:rPr>
        <w:t xml:space="preserve"> does not duplicate any</w:t>
      </w:r>
      <w:r w:rsidR="00D174D0">
        <w:rPr>
          <w:rFonts w:ascii="Times New Roman" w:eastAsiaTheme="minorEastAsia" w:hAnsi="Times New Roman" w:cs="Times New Roman"/>
          <w:sz w:val="24"/>
          <w:szCs w:val="24"/>
        </w:rPr>
        <w:t xml:space="preserve"> other</w:t>
      </w:r>
      <w:r w:rsidRPr="009718F8">
        <w:rPr>
          <w:rFonts w:ascii="Times New Roman" w:eastAsiaTheme="minorEastAsia" w:hAnsi="Times New Roman" w:cs="Times New Roman"/>
          <w:sz w:val="24"/>
          <w:szCs w:val="24"/>
        </w:rPr>
        <w:t xml:space="preserve"> current collection efforts</w:t>
      </w:r>
      <w:r w:rsidR="00D174D0">
        <w:rPr>
          <w:rFonts w:ascii="Times New Roman" w:eastAsiaTheme="minorEastAsia" w:hAnsi="Times New Roman" w:cs="Times New Roman"/>
          <w:sz w:val="24"/>
          <w:szCs w:val="24"/>
        </w:rPr>
        <w:t xml:space="preserve">. </w:t>
      </w:r>
      <w:r w:rsidR="00530861">
        <w:rPr>
          <w:rFonts w:ascii="Times New Roman" w:eastAsiaTheme="minorEastAsia" w:hAnsi="Times New Roman" w:cs="Times New Roman"/>
          <w:sz w:val="24"/>
          <w:szCs w:val="24"/>
        </w:rPr>
        <w:t xml:space="preserve">The </w:t>
      </w:r>
      <w:r w:rsidR="0016786D">
        <w:rPr>
          <w:rFonts w:ascii="Times New Roman" w:eastAsiaTheme="minorEastAsia" w:hAnsi="Times New Roman" w:cs="Times New Roman"/>
          <w:sz w:val="24"/>
          <w:szCs w:val="24"/>
        </w:rPr>
        <w:t>SSLLEASTL</w:t>
      </w:r>
      <w:r w:rsidR="00530861">
        <w:rPr>
          <w:rFonts w:ascii="Times New Roman" w:eastAsiaTheme="minorEastAsia" w:hAnsi="Times New Roman" w:cs="Times New Roman"/>
          <w:sz w:val="24"/>
          <w:szCs w:val="24"/>
        </w:rPr>
        <w:t xml:space="preserve"> provides a means of extending the work of the 2014 CSLLEA. The CSLLEA collects basic data on state, local and tribal law enforcement agencies that serve tribal lands, but does not include detailed information on </w:t>
      </w:r>
      <w:r w:rsidR="00AD118F">
        <w:rPr>
          <w:rFonts w:ascii="Times New Roman" w:eastAsiaTheme="minorEastAsia" w:hAnsi="Times New Roman" w:cs="Times New Roman"/>
          <w:sz w:val="24"/>
          <w:szCs w:val="24"/>
        </w:rPr>
        <w:t>reporting capabilities</w:t>
      </w:r>
      <w:r w:rsidR="00530861">
        <w:rPr>
          <w:rFonts w:ascii="Times New Roman" w:eastAsiaTheme="minorEastAsia" w:hAnsi="Times New Roman" w:cs="Times New Roman"/>
          <w:sz w:val="24"/>
          <w:szCs w:val="24"/>
        </w:rPr>
        <w:t>, staff assigned to work on tribal lands, budget assigned to policing tribal lands, training provided to agencies that serve tribal lands, or the agreements between state and local law enforcement and tribal law enforcement in terms of policing and training.</w:t>
      </w:r>
    </w:p>
    <w:p w14:paraId="7C74C68F" w14:textId="77777777" w:rsidR="004370B5" w:rsidRDefault="004370B5" w:rsidP="00C10D2D">
      <w:pPr>
        <w:spacing w:after="0" w:line="240" w:lineRule="auto"/>
        <w:rPr>
          <w:rFonts w:ascii="Times New Roman" w:eastAsiaTheme="minorEastAsia" w:hAnsi="Times New Roman" w:cs="Times New Roman"/>
          <w:sz w:val="24"/>
          <w:szCs w:val="24"/>
        </w:rPr>
      </w:pPr>
    </w:p>
    <w:p w14:paraId="706B8E7B" w14:textId="047E6267" w:rsidR="00112A44" w:rsidRDefault="00D174D0" w:rsidP="00C10D2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External</w:t>
      </w:r>
      <w:r w:rsidR="00112A44" w:rsidRPr="00E12AE5">
        <w:rPr>
          <w:rFonts w:ascii="Times New Roman" w:eastAsiaTheme="minorEastAsia" w:hAnsi="Times New Roman" w:cs="Times New Roman"/>
          <w:sz w:val="24"/>
          <w:szCs w:val="24"/>
        </w:rPr>
        <w:t xml:space="preserve"> to DOJ</w:t>
      </w:r>
      <w:r w:rsidR="00E12AE5">
        <w:rPr>
          <w:rFonts w:ascii="Times New Roman" w:eastAsiaTheme="minorEastAsia" w:hAnsi="Times New Roman" w:cs="Times New Roman"/>
          <w:sz w:val="24"/>
          <w:szCs w:val="24"/>
        </w:rPr>
        <w:t xml:space="preserve">, </w:t>
      </w:r>
      <w:r w:rsidR="009718F8">
        <w:rPr>
          <w:rFonts w:ascii="Times New Roman" w:eastAsiaTheme="minorEastAsia" w:hAnsi="Times New Roman" w:cs="Times New Roman"/>
          <w:sz w:val="24"/>
          <w:szCs w:val="24"/>
        </w:rPr>
        <w:t xml:space="preserve">and after searching, we conclude that very little is known </w:t>
      </w:r>
      <w:r w:rsidR="00E12AE5">
        <w:rPr>
          <w:rFonts w:ascii="Times New Roman" w:eastAsiaTheme="minorEastAsia" w:hAnsi="Times New Roman" w:cs="Times New Roman"/>
          <w:sz w:val="24"/>
          <w:szCs w:val="24"/>
        </w:rPr>
        <w:t xml:space="preserve">regarding state and local law enforcement’s role on tribal lands. </w:t>
      </w:r>
      <w:r w:rsidR="00530861">
        <w:rPr>
          <w:rFonts w:ascii="Times New Roman" w:eastAsiaTheme="minorEastAsia" w:hAnsi="Times New Roman" w:cs="Times New Roman"/>
          <w:sz w:val="24"/>
          <w:szCs w:val="24"/>
        </w:rPr>
        <w:t>For example, i</w:t>
      </w:r>
      <w:r w:rsidR="00E12AE5">
        <w:rPr>
          <w:rFonts w:ascii="Times New Roman" w:eastAsiaTheme="minorEastAsia" w:hAnsi="Times New Roman" w:cs="Times New Roman"/>
          <w:sz w:val="24"/>
          <w:szCs w:val="24"/>
        </w:rPr>
        <w:t xml:space="preserve">n 2005, the National Institute of Justice published a research brief titled </w:t>
      </w:r>
      <w:r w:rsidR="00E12AE5">
        <w:rPr>
          <w:rFonts w:ascii="Times New Roman" w:eastAsiaTheme="minorEastAsia" w:hAnsi="Times New Roman" w:cs="Times New Roman"/>
          <w:i/>
          <w:sz w:val="24"/>
          <w:szCs w:val="24"/>
        </w:rPr>
        <w:t>Public Law 280 and Law Enforcement in Indian Country – Research Priorities</w:t>
      </w:r>
      <w:r w:rsidR="00B120C0">
        <w:rPr>
          <w:rFonts w:ascii="Times New Roman" w:eastAsiaTheme="minorEastAsia" w:hAnsi="Times New Roman" w:cs="Times New Roman"/>
          <w:i/>
          <w:sz w:val="24"/>
          <w:szCs w:val="24"/>
        </w:rPr>
        <w:t>,</w:t>
      </w:r>
      <w:r w:rsidR="00E12AE5" w:rsidRPr="00B120C0">
        <w:rPr>
          <w:rStyle w:val="FootnoteReference"/>
          <w:rFonts w:ascii="Times New Roman" w:eastAsiaTheme="minorEastAsia" w:hAnsi="Times New Roman" w:cs="Times New Roman"/>
          <w:sz w:val="24"/>
          <w:szCs w:val="24"/>
        </w:rPr>
        <w:footnoteReference w:id="10"/>
      </w:r>
      <w:r w:rsidR="00E12AE5">
        <w:rPr>
          <w:rFonts w:ascii="Times New Roman" w:eastAsiaTheme="minorEastAsia" w:hAnsi="Times New Roman" w:cs="Times New Roman"/>
          <w:sz w:val="24"/>
          <w:szCs w:val="24"/>
        </w:rPr>
        <w:t xml:space="preserve"> in which </w:t>
      </w:r>
      <w:r w:rsidR="00D6677B">
        <w:rPr>
          <w:rFonts w:ascii="Times New Roman" w:eastAsiaTheme="minorEastAsia" w:hAnsi="Times New Roman" w:cs="Times New Roman"/>
          <w:sz w:val="24"/>
          <w:szCs w:val="24"/>
        </w:rPr>
        <w:t>it</w:t>
      </w:r>
      <w:r w:rsidR="00E12AE5">
        <w:rPr>
          <w:rFonts w:ascii="Times New Roman" w:eastAsiaTheme="minorEastAsia" w:hAnsi="Times New Roman" w:cs="Times New Roman"/>
          <w:sz w:val="24"/>
          <w:szCs w:val="24"/>
        </w:rPr>
        <w:t xml:space="preserve"> outlined topics to be examined </w:t>
      </w:r>
      <w:r w:rsidR="000134B3">
        <w:rPr>
          <w:rFonts w:ascii="Times New Roman" w:eastAsiaTheme="minorEastAsia" w:hAnsi="Times New Roman" w:cs="Times New Roman"/>
          <w:sz w:val="24"/>
          <w:szCs w:val="24"/>
        </w:rPr>
        <w:t xml:space="preserve">in </w:t>
      </w:r>
      <w:r w:rsidR="00E12AE5">
        <w:rPr>
          <w:rFonts w:ascii="Times New Roman" w:eastAsiaTheme="minorEastAsia" w:hAnsi="Times New Roman" w:cs="Times New Roman"/>
          <w:sz w:val="24"/>
          <w:szCs w:val="24"/>
        </w:rPr>
        <w:t xml:space="preserve">future research. These recommendations were examined and published in 2007’s </w:t>
      </w:r>
      <w:r w:rsidR="00E12AE5">
        <w:rPr>
          <w:rFonts w:ascii="Times New Roman" w:eastAsiaTheme="minorEastAsia" w:hAnsi="Times New Roman" w:cs="Times New Roman"/>
          <w:i/>
          <w:sz w:val="24"/>
          <w:szCs w:val="24"/>
        </w:rPr>
        <w:t xml:space="preserve">Final Report Law Enforcement and Criminal Justice </w:t>
      </w:r>
      <w:proofErr w:type="gramStart"/>
      <w:r w:rsidR="00E12AE5">
        <w:rPr>
          <w:rFonts w:ascii="Times New Roman" w:eastAsiaTheme="minorEastAsia" w:hAnsi="Times New Roman" w:cs="Times New Roman"/>
          <w:i/>
          <w:sz w:val="24"/>
          <w:szCs w:val="24"/>
        </w:rPr>
        <w:t>Under</w:t>
      </w:r>
      <w:proofErr w:type="gramEnd"/>
      <w:r w:rsidR="00E12AE5">
        <w:rPr>
          <w:rFonts w:ascii="Times New Roman" w:eastAsiaTheme="minorEastAsia" w:hAnsi="Times New Roman" w:cs="Times New Roman"/>
          <w:i/>
          <w:sz w:val="24"/>
          <w:szCs w:val="24"/>
        </w:rPr>
        <w:t xml:space="preserve"> Public Law 280</w:t>
      </w:r>
      <w:r w:rsidR="00B120C0">
        <w:rPr>
          <w:rFonts w:ascii="Times New Roman" w:eastAsiaTheme="minorEastAsia" w:hAnsi="Times New Roman" w:cs="Times New Roman"/>
          <w:sz w:val="24"/>
          <w:szCs w:val="24"/>
        </w:rPr>
        <w:t>.</w:t>
      </w:r>
      <w:r w:rsidR="00E12AE5" w:rsidRPr="00B120C0">
        <w:rPr>
          <w:rStyle w:val="FootnoteReference"/>
          <w:rFonts w:ascii="Times New Roman" w:eastAsiaTheme="minorEastAsia" w:hAnsi="Times New Roman" w:cs="Times New Roman"/>
          <w:sz w:val="24"/>
          <w:szCs w:val="24"/>
        </w:rPr>
        <w:footnoteReference w:id="11"/>
      </w:r>
      <w:r w:rsidR="002F1516">
        <w:rPr>
          <w:rFonts w:ascii="Times New Roman" w:eastAsiaTheme="minorEastAsia" w:hAnsi="Times New Roman" w:cs="Times New Roman"/>
          <w:sz w:val="24"/>
          <w:szCs w:val="24"/>
        </w:rPr>
        <w:t xml:space="preserve"> The final study gathered data from 17 reservations in 10 states – 12 reservations under </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4 non-</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xml:space="preserve"> and 1 where part of the land is </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xml:space="preserve"> and part was non-</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The data included qualitative interviews with reservation resident and law enforcement officers, as well as quantitative</w:t>
      </w:r>
      <w:r w:rsidR="00F7159D">
        <w:rPr>
          <w:rFonts w:ascii="Times New Roman" w:eastAsiaTheme="minorEastAsia" w:hAnsi="Times New Roman" w:cs="Times New Roman"/>
          <w:sz w:val="24"/>
          <w:szCs w:val="24"/>
        </w:rPr>
        <w:t xml:space="preserve"> data on the number of crimes. </w:t>
      </w:r>
      <w:r w:rsidR="00530861">
        <w:rPr>
          <w:rFonts w:ascii="Times New Roman" w:eastAsiaTheme="minorEastAsia" w:hAnsi="Times New Roman" w:cs="Times New Roman"/>
          <w:sz w:val="24"/>
          <w:szCs w:val="24"/>
        </w:rPr>
        <w:t xml:space="preserve">Data from this work are both very limited in their coverage and rather dated. No other studies relevant to the </w:t>
      </w:r>
      <w:r w:rsidR="0016786D">
        <w:rPr>
          <w:rFonts w:ascii="Times New Roman" w:eastAsiaTheme="minorEastAsia" w:hAnsi="Times New Roman" w:cs="Times New Roman"/>
          <w:sz w:val="24"/>
          <w:szCs w:val="24"/>
        </w:rPr>
        <w:t>SSLLEASTL</w:t>
      </w:r>
      <w:r w:rsidR="00530861">
        <w:rPr>
          <w:rFonts w:ascii="Times New Roman" w:eastAsiaTheme="minorEastAsia" w:hAnsi="Times New Roman" w:cs="Times New Roman"/>
          <w:sz w:val="24"/>
          <w:szCs w:val="24"/>
        </w:rPr>
        <w:t xml:space="preserve"> collection could be found.</w:t>
      </w:r>
    </w:p>
    <w:p w14:paraId="3091B613" w14:textId="77777777" w:rsidR="004370B5" w:rsidRPr="00E12AE5" w:rsidRDefault="004370B5" w:rsidP="00C10D2D">
      <w:pPr>
        <w:spacing w:after="0" w:line="240" w:lineRule="auto"/>
        <w:rPr>
          <w:rFonts w:ascii="Times New Roman" w:eastAsiaTheme="minorEastAsia" w:hAnsi="Times New Roman" w:cs="Times New Roman"/>
          <w:sz w:val="24"/>
          <w:szCs w:val="24"/>
        </w:rPr>
      </w:pPr>
    </w:p>
    <w:p w14:paraId="3CA99C0F" w14:textId="77777777" w:rsidR="00E669BD" w:rsidRPr="00547101"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547101">
        <w:rPr>
          <w:rFonts w:ascii="Times New Roman" w:hAnsi="Times New Roman" w:cs="Times New Roman"/>
          <w:sz w:val="24"/>
          <w:szCs w:val="24"/>
          <w:u w:val="single"/>
        </w:rPr>
        <w:t>Efforts to Minimize Burden</w:t>
      </w:r>
    </w:p>
    <w:p w14:paraId="51D4C510" w14:textId="77777777" w:rsidR="000929C3" w:rsidRPr="00547101" w:rsidRDefault="000929C3" w:rsidP="00C10D2D">
      <w:pPr>
        <w:pStyle w:val="ListParagraph"/>
        <w:spacing w:after="0" w:line="240" w:lineRule="auto"/>
        <w:ind w:left="1080"/>
        <w:contextualSpacing w:val="0"/>
        <w:rPr>
          <w:rFonts w:ascii="Times New Roman" w:hAnsi="Times New Roman" w:cs="Times New Roman"/>
          <w:sz w:val="24"/>
          <w:szCs w:val="24"/>
          <w:u w:val="single"/>
        </w:rPr>
      </w:pPr>
    </w:p>
    <w:p w14:paraId="6A98D9F1" w14:textId="13818074" w:rsidR="00E669BD" w:rsidRPr="00547101" w:rsidRDefault="00E669B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47101">
        <w:rPr>
          <w:rFonts w:ascii="Times New Roman" w:hAnsi="Times New Roman" w:cs="Times New Roman"/>
          <w:sz w:val="24"/>
          <w:szCs w:val="24"/>
        </w:rPr>
        <w:t xml:space="preserve">In an effort to minimize respondent's burden, the </w:t>
      </w:r>
      <w:r w:rsidR="0016786D">
        <w:rPr>
          <w:rFonts w:ascii="Times New Roman" w:hAnsi="Times New Roman" w:cs="Times New Roman"/>
          <w:sz w:val="24"/>
          <w:szCs w:val="24"/>
        </w:rPr>
        <w:t>SSLLEASTL</w:t>
      </w:r>
      <w:r w:rsidRPr="00547101">
        <w:rPr>
          <w:rFonts w:ascii="Times New Roman" w:hAnsi="Times New Roman" w:cs="Times New Roman"/>
          <w:sz w:val="24"/>
          <w:szCs w:val="24"/>
        </w:rPr>
        <w:t xml:space="preserve"> </w:t>
      </w:r>
      <w:r w:rsidR="00D174D0">
        <w:rPr>
          <w:rFonts w:ascii="Times New Roman" w:hAnsi="Times New Roman" w:cs="Times New Roman"/>
          <w:sz w:val="24"/>
          <w:szCs w:val="24"/>
        </w:rPr>
        <w:t xml:space="preserve">questionnaire </w:t>
      </w:r>
      <w:r w:rsidR="00530861">
        <w:rPr>
          <w:rFonts w:ascii="Times New Roman" w:hAnsi="Times New Roman" w:cs="Times New Roman"/>
          <w:sz w:val="24"/>
          <w:szCs w:val="24"/>
        </w:rPr>
        <w:t>is</w:t>
      </w:r>
      <w:r w:rsidRPr="00547101">
        <w:rPr>
          <w:rFonts w:ascii="Times New Roman" w:hAnsi="Times New Roman" w:cs="Times New Roman"/>
          <w:sz w:val="24"/>
          <w:szCs w:val="24"/>
        </w:rPr>
        <w:t xml:space="preserve"> formatted to </w:t>
      </w:r>
      <w:r w:rsidRPr="00547101">
        <w:rPr>
          <w:rFonts w:ascii="Times New Roman" w:hAnsi="Times New Roman" w:cs="Times New Roman"/>
          <w:sz w:val="24"/>
          <w:szCs w:val="24"/>
        </w:rPr>
        <w:lastRenderedPageBreak/>
        <w:t xml:space="preserve">facilitate efficient response with definitions, clear instructions and pilot tested survey questions.  The number of items on the questionnaire will be limited to only those </w:t>
      </w:r>
      <w:r w:rsidR="00A173B9">
        <w:rPr>
          <w:rFonts w:ascii="Times New Roman" w:hAnsi="Times New Roman" w:cs="Times New Roman"/>
          <w:sz w:val="24"/>
          <w:szCs w:val="24"/>
        </w:rPr>
        <w:t>that</w:t>
      </w:r>
      <w:r w:rsidRPr="00547101">
        <w:rPr>
          <w:rFonts w:ascii="Times New Roman" w:hAnsi="Times New Roman" w:cs="Times New Roman"/>
          <w:sz w:val="24"/>
          <w:szCs w:val="24"/>
        </w:rPr>
        <w:t xml:space="preserve"> collect the information necessary to meet analytic goals.  BJS has also attempted to minimize the complexity of questions.  The questionnaire was pilot tested </w:t>
      </w:r>
      <w:r w:rsidR="005143CB">
        <w:rPr>
          <w:rFonts w:ascii="Times New Roman" w:hAnsi="Times New Roman" w:cs="Times New Roman"/>
          <w:sz w:val="24"/>
          <w:szCs w:val="24"/>
        </w:rPr>
        <w:t>with nine law enforcement agencies from May to October 2015. Eight agencies responded and the feedback from those agencies produced a pilot survey report (Attachment 2).  Data and feedback collected were used to ensure that the items retained on the survey are those that are easily answered by law enforcement agencies.</w:t>
      </w:r>
      <w:r w:rsidRPr="00547101">
        <w:rPr>
          <w:rFonts w:ascii="Times New Roman" w:hAnsi="Times New Roman" w:cs="Times New Roman"/>
          <w:sz w:val="24"/>
          <w:szCs w:val="24"/>
        </w:rPr>
        <w:t xml:space="preserve">  </w:t>
      </w:r>
    </w:p>
    <w:p w14:paraId="26CA620B" w14:textId="77777777" w:rsidR="005D7D5D" w:rsidRDefault="005D7D5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0061A647" w14:textId="2CAF3B7D" w:rsidR="00A1298F" w:rsidRDefault="00530861"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respondent burden from the pilot test was 30 minutes to 4 hours for completion, depending on the availability and accessibility of required information. </w:t>
      </w:r>
      <w:r w:rsidR="00E40DA5">
        <w:rPr>
          <w:rFonts w:ascii="Times New Roman" w:hAnsi="Times New Roman" w:cs="Times New Roman"/>
          <w:sz w:val="24"/>
          <w:szCs w:val="24"/>
        </w:rPr>
        <w:t xml:space="preserve">The four hour estimate was due to an agency having to provide exact counts rather than estimates, a revision that was made to the questionnaire based on pilot feedback. </w:t>
      </w:r>
      <w:r w:rsidR="000A758D">
        <w:rPr>
          <w:rFonts w:ascii="Times New Roman" w:hAnsi="Times New Roman" w:cs="Times New Roman"/>
          <w:sz w:val="24"/>
          <w:szCs w:val="24"/>
        </w:rPr>
        <w:t>As a result of the pilot test</w:t>
      </w:r>
      <w:r w:rsidR="000134B3">
        <w:rPr>
          <w:rFonts w:ascii="Times New Roman" w:hAnsi="Times New Roman" w:cs="Times New Roman"/>
          <w:sz w:val="24"/>
          <w:szCs w:val="24"/>
        </w:rPr>
        <w:t>,</w:t>
      </w:r>
      <w:r w:rsidR="000A758D">
        <w:rPr>
          <w:rFonts w:ascii="Times New Roman" w:hAnsi="Times New Roman" w:cs="Times New Roman"/>
          <w:sz w:val="24"/>
          <w:szCs w:val="24"/>
        </w:rPr>
        <w:t xml:space="preserve"> several edits were made to the </w:t>
      </w:r>
      <w:r w:rsidR="0016786D">
        <w:rPr>
          <w:rFonts w:ascii="Times New Roman" w:hAnsi="Times New Roman" w:cs="Times New Roman"/>
          <w:sz w:val="24"/>
          <w:szCs w:val="24"/>
        </w:rPr>
        <w:t>SSLLEASTL</w:t>
      </w:r>
      <w:r w:rsidR="000A758D">
        <w:rPr>
          <w:rFonts w:ascii="Times New Roman" w:hAnsi="Times New Roman" w:cs="Times New Roman"/>
          <w:sz w:val="24"/>
          <w:szCs w:val="24"/>
        </w:rPr>
        <w:t xml:space="preserve"> questionnaire, including changes to the case counts question, which now provides options for the agency to provide these counts for the most recent year (e.g., fiscal or calendar) for which they are available</w:t>
      </w:r>
      <w:r w:rsidR="00D1520C">
        <w:rPr>
          <w:rFonts w:ascii="Times New Roman" w:hAnsi="Times New Roman" w:cs="Times New Roman"/>
          <w:sz w:val="24"/>
          <w:szCs w:val="24"/>
        </w:rPr>
        <w:t xml:space="preserve"> and enables a</w:t>
      </w:r>
      <w:r w:rsidR="000A758D">
        <w:rPr>
          <w:rFonts w:ascii="Times New Roman" w:hAnsi="Times New Roman" w:cs="Times New Roman"/>
          <w:sz w:val="24"/>
          <w:szCs w:val="24"/>
        </w:rPr>
        <w:t xml:space="preserve">gencies </w:t>
      </w:r>
      <w:r w:rsidR="00D1520C">
        <w:rPr>
          <w:rFonts w:ascii="Times New Roman" w:hAnsi="Times New Roman" w:cs="Times New Roman"/>
          <w:sz w:val="24"/>
          <w:szCs w:val="24"/>
        </w:rPr>
        <w:t>to</w:t>
      </w:r>
      <w:r w:rsidR="000A758D">
        <w:rPr>
          <w:rFonts w:ascii="Times New Roman" w:hAnsi="Times New Roman" w:cs="Times New Roman"/>
          <w:sz w:val="24"/>
          <w:szCs w:val="24"/>
        </w:rPr>
        <w:t xml:space="preserve"> provide estimates.</w:t>
      </w:r>
      <w:r w:rsidR="000134B3">
        <w:rPr>
          <w:rFonts w:ascii="Times New Roman" w:hAnsi="Times New Roman" w:cs="Times New Roman"/>
          <w:sz w:val="24"/>
          <w:szCs w:val="24"/>
        </w:rPr>
        <w:t xml:space="preserve"> Budgets are typically tracked by fiscal year, and questions regarding the agency’s budgets will reflect this. The rest of the data will ask the respondent to report for calendar year 2016. These distinctions will be made clear in the data and the report.</w:t>
      </w:r>
      <w:r w:rsidR="000A758D">
        <w:rPr>
          <w:rFonts w:ascii="Times New Roman" w:hAnsi="Times New Roman" w:cs="Times New Roman"/>
          <w:sz w:val="24"/>
          <w:szCs w:val="24"/>
        </w:rPr>
        <w:t xml:space="preserve"> A clarification was also added to instruct the agency to answer </w:t>
      </w:r>
      <w:r w:rsidR="00D1520C">
        <w:rPr>
          <w:rFonts w:ascii="Times New Roman" w:hAnsi="Times New Roman" w:cs="Times New Roman"/>
          <w:sz w:val="24"/>
          <w:szCs w:val="24"/>
        </w:rPr>
        <w:t>“Y</w:t>
      </w:r>
      <w:r w:rsidR="000A758D">
        <w:rPr>
          <w:rFonts w:ascii="Times New Roman" w:hAnsi="Times New Roman" w:cs="Times New Roman"/>
          <w:sz w:val="24"/>
          <w:szCs w:val="24"/>
        </w:rPr>
        <w:t>es</w:t>
      </w:r>
      <w:r w:rsidR="00D1520C">
        <w:rPr>
          <w:rFonts w:ascii="Times New Roman" w:hAnsi="Times New Roman" w:cs="Times New Roman"/>
          <w:sz w:val="24"/>
          <w:szCs w:val="24"/>
        </w:rPr>
        <w:t>”</w:t>
      </w:r>
      <w:r w:rsidR="000A758D">
        <w:rPr>
          <w:rFonts w:ascii="Times New Roman" w:hAnsi="Times New Roman" w:cs="Times New Roman"/>
          <w:sz w:val="24"/>
          <w:szCs w:val="24"/>
        </w:rPr>
        <w:t xml:space="preserve"> to the questions if the service/function was provided to at least one of the tribes</w:t>
      </w:r>
      <w:r w:rsidR="00D1520C">
        <w:rPr>
          <w:rFonts w:ascii="Times New Roman" w:hAnsi="Times New Roman" w:cs="Times New Roman"/>
          <w:sz w:val="24"/>
          <w:szCs w:val="24"/>
        </w:rPr>
        <w:t xml:space="preserve"> they serve</w:t>
      </w:r>
      <w:r w:rsidR="000A758D">
        <w:rPr>
          <w:rFonts w:ascii="Times New Roman" w:hAnsi="Times New Roman" w:cs="Times New Roman"/>
          <w:sz w:val="24"/>
          <w:szCs w:val="24"/>
        </w:rPr>
        <w:t xml:space="preserve">. Several questions were updated for clarity and modified to include a response option of “Unknown.” After the pilot, it was suggested that questions be added regarding contact with Federal law enforcement agencies responsible for policing tribal lands. </w:t>
      </w:r>
      <w:r w:rsidR="008F63AE">
        <w:rPr>
          <w:rFonts w:ascii="Times New Roman" w:hAnsi="Times New Roman" w:cs="Times New Roman"/>
          <w:sz w:val="24"/>
          <w:szCs w:val="24"/>
        </w:rPr>
        <w:t xml:space="preserve">Also, after the pilot and in coordination with Alaskan representatives, it became clear that certain questions would not make sense in Alaska. BJS worked with the data collector and Captain Andrew Merrill to determine modifications to the </w:t>
      </w:r>
      <w:r w:rsidR="0016786D">
        <w:rPr>
          <w:rFonts w:ascii="Times New Roman" w:hAnsi="Times New Roman" w:cs="Times New Roman"/>
          <w:sz w:val="24"/>
          <w:szCs w:val="24"/>
        </w:rPr>
        <w:t>SSLLEASTL</w:t>
      </w:r>
      <w:r w:rsidR="008F63AE">
        <w:rPr>
          <w:rFonts w:ascii="Times New Roman" w:hAnsi="Times New Roman" w:cs="Times New Roman"/>
          <w:sz w:val="24"/>
          <w:szCs w:val="24"/>
        </w:rPr>
        <w:t xml:space="preserve"> and prepared an Alaska-only version of the questionnaire.</w:t>
      </w:r>
      <w:r w:rsidR="000A758D">
        <w:rPr>
          <w:rFonts w:ascii="Times New Roman" w:hAnsi="Times New Roman" w:cs="Times New Roman"/>
          <w:sz w:val="24"/>
          <w:szCs w:val="24"/>
        </w:rPr>
        <w:t xml:space="preserve"> </w:t>
      </w:r>
      <w:r w:rsidR="00A1298F">
        <w:rPr>
          <w:rFonts w:ascii="Times New Roman" w:hAnsi="Times New Roman" w:cs="Times New Roman"/>
          <w:sz w:val="24"/>
          <w:szCs w:val="24"/>
        </w:rPr>
        <w:t>With these improvements, we now expect the burden to average 1.0 hour per respondent</w:t>
      </w:r>
      <w:r w:rsidR="005143CB">
        <w:rPr>
          <w:rFonts w:ascii="Times New Roman" w:hAnsi="Times New Roman" w:cs="Times New Roman"/>
          <w:sz w:val="24"/>
          <w:szCs w:val="24"/>
        </w:rPr>
        <w:t xml:space="preserve">, with an additional 30 minutes for </w:t>
      </w:r>
      <w:r w:rsidR="001707E1">
        <w:rPr>
          <w:rFonts w:ascii="Times New Roman" w:hAnsi="Times New Roman" w:cs="Times New Roman"/>
          <w:sz w:val="24"/>
          <w:szCs w:val="24"/>
        </w:rPr>
        <w:t>nonresponse follow-up and any follow-up for</w:t>
      </w:r>
      <w:r w:rsidR="005143CB">
        <w:rPr>
          <w:rFonts w:ascii="Times New Roman" w:hAnsi="Times New Roman" w:cs="Times New Roman"/>
          <w:sz w:val="24"/>
          <w:szCs w:val="24"/>
        </w:rPr>
        <w:t xml:space="preserve"> problematic responses. The total burden per respondent is 90 minutes</w:t>
      </w:r>
      <w:r w:rsidR="00A1298F">
        <w:rPr>
          <w:rFonts w:ascii="Times New Roman" w:hAnsi="Times New Roman" w:cs="Times New Roman"/>
          <w:sz w:val="24"/>
          <w:szCs w:val="24"/>
        </w:rPr>
        <w:t>.</w:t>
      </w:r>
    </w:p>
    <w:p w14:paraId="3E92F4E9" w14:textId="77777777" w:rsidR="005D7D5D" w:rsidRDefault="005D7D5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5385C8D0" w14:textId="4EF2F67A" w:rsidR="00115EE5" w:rsidRDefault="000A758D" w:rsidP="005143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A1298F">
        <w:rPr>
          <w:rFonts w:ascii="Times New Roman" w:hAnsi="Times New Roman" w:cs="Times New Roman"/>
          <w:sz w:val="24"/>
          <w:szCs w:val="24"/>
        </w:rPr>
        <w:t>providing</w:t>
      </w:r>
      <w:r w:rsidR="00115EE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15EE5">
        <w:rPr>
          <w:rFonts w:ascii="Times New Roman" w:hAnsi="Times New Roman" w:cs="Times New Roman"/>
          <w:sz w:val="24"/>
          <w:szCs w:val="24"/>
        </w:rPr>
        <w:t xml:space="preserve">fillable </w:t>
      </w:r>
      <w:r>
        <w:rPr>
          <w:rFonts w:ascii="Times New Roman" w:hAnsi="Times New Roman" w:cs="Times New Roman"/>
          <w:sz w:val="24"/>
          <w:szCs w:val="24"/>
        </w:rPr>
        <w:t xml:space="preserve">PDF version that can be completed by multiple respondents within a law enforcement agency will </w:t>
      </w:r>
      <w:r w:rsidR="00115EE5">
        <w:rPr>
          <w:rFonts w:ascii="Times New Roman" w:hAnsi="Times New Roman" w:cs="Times New Roman"/>
          <w:sz w:val="24"/>
          <w:szCs w:val="24"/>
        </w:rPr>
        <w:t xml:space="preserve">further </w:t>
      </w:r>
      <w:r>
        <w:rPr>
          <w:rFonts w:ascii="Times New Roman" w:hAnsi="Times New Roman" w:cs="Times New Roman"/>
          <w:sz w:val="24"/>
          <w:szCs w:val="24"/>
        </w:rPr>
        <w:t xml:space="preserve">reduce the burden on the respondent.  </w:t>
      </w:r>
      <w:r w:rsidR="00A1298F">
        <w:rPr>
          <w:rFonts w:ascii="Times New Roman" w:hAnsi="Times New Roman" w:cs="Times New Roman"/>
          <w:sz w:val="24"/>
          <w:szCs w:val="24"/>
        </w:rPr>
        <w:t xml:space="preserve">By allowing the PDF version to be submitted online, the data collector will be able to validate information quickly and contact the respondent shortly after completion, which should reduce the burden associated with recalling information already provided.  </w:t>
      </w:r>
    </w:p>
    <w:p w14:paraId="0096A002" w14:textId="44B78EDE" w:rsidR="005D7D5D" w:rsidRDefault="005D7D5D" w:rsidP="005143CB">
      <w:pPr>
        <w:spacing w:after="0" w:line="240" w:lineRule="auto"/>
        <w:rPr>
          <w:rFonts w:ascii="Times New Roman" w:hAnsi="Times New Roman" w:cs="Times New Roman"/>
          <w:sz w:val="24"/>
          <w:szCs w:val="24"/>
        </w:rPr>
      </w:pPr>
    </w:p>
    <w:p w14:paraId="1356B32B" w14:textId="77777777" w:rsidR="00E669BD" w:rsidRDefault="00E669BD" w:rsidP="005143CB">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Consequences of Less Frequent Collection</w:t>
      </w:r>
    </w:p>
    <w:p w14:paraId="00243039" w14:textId="77777777" w:rsidR="000929C3" w:rsidRPr="00212EA3" w:rsidRDefault="000929C3" w:rsidP="005143CB">
      <w:pPr>
        <w:pStyle w:val="ListParagraph"/>
        <w:spacing w:after="0" w:line="240" w:lineRule="auto"/>
        <w:ind w:left="1080"/>
        <w:contextualSpacing w:val="0"/>
        <w:rPr>
          <w:rFonts w:ascii="Times New Roman" w:hAnsi="Times New Roman" w:cs="Times New Roman"/>
          <w:sz w:val="24"/>
          <w:szCs w:val="24"/>
          <w:u w:val="single"/>
        </w:rPr>
      </w:pPr>
    </w:p>
    <w:p w14:paraId="075AA5A5" w14:textId="0F899895" w:rsidR="00212EA3" w:rsidRDefault="000A758D" w:rsidP="0051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Recognizing the knowledge deficiencies for </w:t>
      </w:r>
      <w:r w:rsidR="000376B4">
        <w:rPr>
          <w:rFonts w:ascii="Times New Roman" w:hAnsi="Times New Roman" w:cs="Times New Roman"/>
          <w:sz w:val="24"/>
          <w:szCs w:val="24"/>
        </w:rPr>
        <w:t>crime and justice issues in Ind</w:t>
      </w:r>
      <w:r>
        <w:rPr>
          <w:rFonts w:ascii="Times New Roman" w:hAnsi="Times New Roman" w:cs="Times New Roman"/>
          <w:sz w:val="24"/>
          <w:szCs w:val="24"/>
        </w:rPr>
        <w:t>i</w:t>
      </w:r>
      <w:r w:rsidR="000376B4">
        <w:rPr>
          <w:rFonts w:ascii="Times New Roman" w:hAnsi="Times New Roman" w:cs="Times New Roman"/>
          <w:sz w:val="24"/>
          <w:szCs w:val="24"/>
        </w:rPr>
        <w:t>a</w:t>
      </w:r>
      <w:r>
        <w:rPr>
          <w:rFonts w:ascii="Times New Roman" w:hAnsi="Times New Roman" w:cs="Times New Roman"/>
          <w:sz w:val="24"/>
          <w:szCs w:val="24"/>
        </w:rPr>
        <w:t xml:space="preserve">n country, Congress and the President have acted to bring about changes and encourage better data collection in Indian country through the passage of the Tribal Law and Order Act of 2010. Following TLOA, the </w:t>
      </w:r>
      <w:r w:rsidR="0016786D">
        <w:rPr>
          <w:rFonts w:ascii="Times New Roman" w:hAnsi="Times New Roman" w:cs="Times New Roman"/>
          <w:sz w:val="24"/>
          <w:szCs w:val="24"/>
        </w:rPr>
        <w:t>SSLLEASTL</w:t>
      </w:r>
      <w:r>
        <w:rPr>
          <w:rFonts w:ascii="Times New Roman" w:hAnsi="Times New Roman" w:cs="Times New Roman"/>
          <w:sz w:val="24"/>
          <w:szCs w:val="24"/>
        </w:rPr>
        <w:t xml:space="preserve"> will be the first BJS statistical collection gathering any information on state and local law enforcement activity on tribal lands. The </w:t>
      </w:r>
      <w:r w:rsidR="000376B4">
        <w:rPr>
          <w:rFonts w:ascii="Times New Roman" w:hAnsi="Times New Roman" w:cs="Times New Roman"/>
          <w:sz w:val="24"/>
          <w:szCs w:val="24"/>
        </w:rPr>
        <w:t xml:space="preserve">benefits for collecting </w:t>
      </w:r>
      <w:r w:rsidR="005143CB">
        <w:rPr>
          <w:rFonts w:ascii="Times New Roman" w:hAnsi="Times New Roman" w:cs="Times New Roman"/>
          <w:sz w:val="24"/>
          <w:szCs w:val="24"/>
        </w:rPr>
        <w:t>these data</w:t>
      </w:r>
      <w:r>
        <w:rPr>
          <w:rFonts w:ascii="Times New Roman" w:hAnsi="Times New Roman" w:cs="Times New Roman"/>
          <w:sz w:val="24"/>
          <w:szCs w:val="24"/>
        </w:rPr>
        <w:t xml:space="preserve"> now rather than later include</w:t>
      </w:r>
      <w:r w:rsidR="00D6677B">
        <w:rPr>
          <w:rFonts w:ascii="Times New Roman" w:hAnsi="Times New Roman" w:cs="Times New Roman"/>
          <w:sz w:val="24"/>
          <w:szCs w:val="24"/>
        </w:rPr>
        <w:t xml:space="preserve"> –    </w:t>
      </w:r>
      <w:r>
        <w:rPr>
          <w:rFonts w:ascii="Times New Roman" w:hAnsi="Times New Roman" w:cs="Times New Roman"/>
          <w:sz w:val="24"/>
          <w:szCs w:val="24"/>
        </w:rPr>
        <w:t xml:space="preserve"> </w:t>
      </w:r>
    </w:p>
    <w:p w14:paraId="6102D28A" w14:textId="77777777" w:rsidR="004370B5" w:rsidRDefault="004370B5"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390C810" w14:textId="3409A35F" w:rsidR="000D1449" w:rsidRDefault="00E40DA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BJS does</w:t>
      </w:r>
      <w:r w:rsidR="000D1449">
        <w:rPr>
          <w:rFonts w:ascii="Times New Roman" w:hAnsi="Times New Roman" w:cs="Times New Roman"/>
          <w:sz w:val="24"/>
          <w:szCs w:val="24"/>
        </w:rPr>
        <w:t xml:space="preserve"> not have any data about the number of crimes handled by or services provided by state and local law enforcement agencies regarding crime occurring on tribal lands, one of the critical deficiencies referenced in TLOA.</w:t>
      </w:r>
    </w:p>
    <w:p w14:paraId="7C2D0389" w14:textId="506141AF" w:rsidR="000D1449" w:rsidRDefault="0016786D"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SSLLEASTL</w:t>
      </w:r>
      <w:r w:rsidR="000D1449">
        <w:rPr>
          <w:rFonts w:ascii="Times New Roman" w:hAnsi="Times New Roman" w:cs="Times New Roman"/>
          <w:sz w:val="24"/>
          <w:szCs w:val="24"/>
        </w:rPr>
        <w:t xml:space="preserve"> will establish the baseline data regarding the role of state and local law enforcement agencies and their responsibilities on tribal lands in PL-280 states, as well as the communication and coordination with tribal courts and governments regarding tribal protection orders for domestic violence occurring on tribal lands.</w:t>
      </w:r>
    </w:p>
    <w:p w14:paraId="3B91617E" w14:textId="2BFE3541" w:rsidR="00212EA3" w:rsidRPr="00480DDD" w:rsidRDefault="000D1449"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 the spirit of TLOA, </w:t>
      </w:r>
      <w:r w:rsidR="0016786D">
        <w:rPr>
          <w:rFonts w:ascii="Times New Roman" w:hAnsi="Times New Roman" w:cs="Times New Roman"/>
          <w:sz w:val="24"/>
          <w:szCs w:val="24"/>
        </w:rPr>
        <w:t>SSLLEASTL</w:t>
      </w:r>
      <w:r>
        <w:rPr>
          <w:rFonts w:ascii="Times New Roman" w:hAnsi="Times New Roman" w:cs="Times New Roman"/>
          <w:sz w:val="24"/>
          <w:szCs w:val="24"/>
        </w:rPr>
        <w:t>’s results will enable DOJ and other funding programs the opportunity to develop and design strategies based on empirical data to improve justice systems response to crime and tribal lands, and to encourage coordination of tribal and state and local law enforcement agencies to respond to crime on tribal lands.</w:t>
      </w:r>
      <w:r w:rsidR="00212EA3">
        <w:rPr>
          <w:rFonts w:ascii="Times New Roman" w:hAnsi="Times New Roman" w:cs="Times New Roman"/>
          <w:sz w:val="24"/>
          <w:szCs w:val="24"/>
        </w:rPr>
        <w:t xml:space="preserve">  </w:t>
      </w:r>
      <w:r w:rsidR="00212EA3" w:rsidRPr="00480DDD">
        <w:rPr>
          <w:rFonts w:ascii="Times New Roman" w:hAnsi="Times New Roman" w:cs="Times New Roman"/>
          <w:sz w:val="24"/>
          <w:szCs w:val="24"/>
        </w:rPr>
        <w:t xml:space="preserve">  </w:t>
      </w:r>
    </w:p>
    <w:p w14:paraId="5355E99E" w14:textId="428F9AEA" w:rsidR="00212EA3" w:rsidRPr="004370B5"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B883124" w14:textId="524801B6" w:rsidR="00B677EA" w:rsidRDefault="00B677EA"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A58E1">
        <w:rPr>
          <w:rFonts w:ascii="Times New Roman" w:hAnsi="Times New Roman" w:cs="Times New Roman"/>
          <w:sz w:val="24"/>
          <w:szCs w:val="24"/>
        </w:rPr>
        <w:t xml:space="preserve">Based on the recommendations from the National Research Council, in </w:t>
      </w:r>
      <w:r w:rsidRPr="008A58E1">
        <w:rPr>
          <w:rFonts w:ascii="Times New Roman" w:hAnsi="Times New Roman" w:cs="Times New Roman"/>
          <w:i/>
          <w:sz w:val="24"/>
          <w:szCs w:val="24"/>
        </w:rPr>
        <w:t>Principles and Practices for a Federal Statistical Agency</w:t>
      </w:r>
      <w:r w:rsidRPr="008A58E1">
        <w:rPr>
          <w:rFonts w:ascii="Times New Roman" w:hAnsi="Times New Roman" w:cs="Times New Roman"/>
          <w:sz w:val="24"/>
          <w:szCs w:val="24"/>
        </w:rPr>
        <w:t xml:space="preserve">, one of BJS goals with this statistical </w:t>
      </w:r>
      <w:r>
        <w:rPr>
          <w:rFonts w:ascii="Times New Roman" w:hAnsi="Times New Roman" w:cs="Times New Roman"/>
          <w:sz w:val="24"/>
          <w:szCs w:val="24"/>
        </w:rPr>
        <w:t>collection is to provide data that are timely and relevant to policy issues in Indian country. The potential negative or inadvertent consequences of not collecting this collection could slow progress in addressing the crime and justice cha</w:t>
      </w:r>
      <w:r w:rsidR="008F63AE">
        <w:rPr>
          <w:rFonts w:ascii="Times New Roman" w:hAnsi="Times New Roman" w:cs="Times New Roman"/>
          <w:sz w:val="24"/>
          <w:szCs w:val="24"/>
        </w:rPr>
        <w:t xml:space="preserve">llenges facing Indian country. </w:t>
      </w:r>
      <w:r>
        <w:rPr>
          <w:rFonts w:ascii="Times New Roman" w:hAnsi="Times New Roman" w:cs="Times New Roman"/>
          <w:sz w:val="24"/>
          <w:szCs w:val="24"/>
        </w:rPr>
        <w:t xml:space="preserve">For example, </w:t>
      </w:r>
    </w:p>
    <w:p w14:paraId="588CFA29" w14:textId="77777777" w:rsidR="004370B5" w:rsidRPr="004370B5" w:rsidRDefault="004370B5"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365D1B5" w14:textId="2F767FF4" w:rsidR="004370B5" w:rsidRDefault="004370B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sidRPr="00480DDD">
        <w:rPr>
          <w:rFonts w:ascii="Times New Roman" w:hAnsi="Times New Roman" w:cs="Times New Roman"/>
          <w:sz w:val="24"/>
          <w:szCs w:val="24"/>
        </w:rPr>
        <w:t>T</w:t>
      </w:r>
      <w:r>
        <w:rPr>
          <w:rFonts w:ascii="Times New Roman" w:hAnsi="Times New Roman" w:cs="Times New Roman"/>
          <w:sz w:val="24"/>
          <w:szCs w:val="24"/>
        </w:rPr>
        <w:t>he existing CSLLEA only asks if agencies serve tribal lands. As a result, BJS does not currently have any information regarding the attributes of state and local law enforcement agencies that serve tribal lands (e.g.</w:t>
      </w:r>
      <w:r w:rsidR="00D6677B">
        <w:rPr>
          <w:rFonts w:ascii="Times New Roman" w:hAnsi="Times New Roman" w:cs="Times New Roman"/>
          <w:sz w:val="24"/>
          <w:szCs w:val="24"/>
        </w:rPr>
        <w:t>,</w:t>
      </w:r>
      <w:r>
        <w:rPr>
          <w:rFonts w:ascii="Times New Roman" w:hAnsi="Times New Roman" w:cs="Times New Roman"/>
          <w:sz w:val="24"/>
          <w:szCs w:val="24"/>
        </w:rPr>
        <w:t xml:space="preserve"> tribal-related funding, staffing, or provided services).  </w:t>
      </w:r>
    </w:p>
    <w:p w14:paraId="1A36D86E" w14:textId="02F92ED1" w:rsidR="004370B5" w:rsidRDefault="004370B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sidRPr="00480DDD">
        <w:rPr>
          <w:rFonts w:ascii="Times New Roman" w:hAnsi="Times New Roman" w:cs="Times New Roman"/>
          <w:sz w:val="24"/>
          <w:szCs w:val="24"/>
        </w:rPr>
        <w:t xml:space="preserve">The lack of routine and on-going statistical collections on crime and tribal justice systems in Indian country have allowed </w:t>
      </w:r>
      <w:r>
        <w:rPr>
          <w:rFonts w:ascii="Times New Roman" w:hAnsi="Times New Roman" w:cs="Times New Roman"/>
          <w:sz w:val="24"/>
          <w:szCs w:val="24"/>
        </w:rPr>
        <w:t xml:space="preserve">debates about </w:t>
      </w:r>
      <w:r w:rsidRPr="00480DDD">
        <w:rPr>
          <w:rFonts w:ascii="Times New Roman" w:hAnsi="Times New Roman" w:cs="Times New Roman"/>
          <w:sz w:val="24"/>
          <w:szCs w:val="24"/>
        </w:rPr>
        <w:t xml:space="preserve">public safety matters </w:t>
      </w:r>
      <w:r>
        <w:rPr>
          <w:rFonts w:ascii="Times New Roman" w:hAnsi="Times New Roman" w:cs="Times New Roman"/>
          <w:sz w:val="24"/>
          <w:szCs w:val="24"/>
        </w:rPr>
        <w:t>on tribal lands to continue without empirical guidance on the critical issues faced by tribal justice systems.</w:t>
      </w:r>
      <w:r w:rsidRPr="00480DDD">
        <w:rPr>
          <w:rFonts w:ascii="Times New Roman" w:hAnsi="Times New Roman" w:cs="Times New Roman"/>
          <w:sz w:val="24"/>
          <w:szCs w:val="24"/>
        </w:rPr>
        <w:t xml:space="preserve">  </w:t>
      </w:r>
      <w:r>
        <w:rPr>
          <w:rFonts w:ascii="Times New Roman" w:hAnsi="Times New Roman" w:cs="Times New Roman"/>
          <w:sz w:val="24"/>
          <w:szCs w:val="24"/>
        </w:rPr>
        <w:t>Policymakers need these data to better address crime on tribal lands.</w:t>
      </w:r>
    </w:p>
    <w:p w14:paraId="298BCB76" w14:textId="0541C491" w:rsidR="004370B5" w:rsidRPr="004370B5" w:rsidRDefault="000E7F81"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Some tribes </w:t>
      </w:r>
      <w:r w:rsidR="004370B5">
        <w:rPr>
          <w:rFonts w:ascii="Times New Roman" w:hAnsi="Times New Roman" w:cs="Times New Roman"/>
          <w:sz w:val="24"/>
          <w:szCs w:val="24"/>
        </w:rPr>
        <w:t xml:space="preserve">have </w:t>
      </w:r>
      <w:r>
        <w:rPr>
          <w:rFonts w:ascii="Times New Roman" w:hAnsi="Times New Roman" w:cs="Times New Roman"/>
          <w:sz w:val="24"/>
          <w:szCs w:val="24"/>
        </w:rPr>
        <w:t>just</w:t>
      </w:r>
      <w:r w:rsidR="004370B5">
        <w:rPr>
          <w:rFonts w:ascii="Times New Roman" w:hAnsi="Times New Roman" w:cs="Times New Roman"/>
          <w:sz w:val="24"/>
          <w:szCs w:val="24"/>
        </w:rPr>
        <w:t xml:space="preserve"> begun to adopt the necessary changes to implement enhanced sentencing and prosecution authority in the TLOA and VAWA legislative actions. We are at a unique point where we can obtain a baseline of tribal crime caseloads in state and local </w:t>
      </w:r>
      <w:r w:rsidR="004370B5" w:rsidRPr="009D231E">
        <w:rPr>
          <w:rFonts w:ascii="Times New Roman" w:hAnsi="Times New Roman" w:cs="Times New Roman"/>
          <w:sz w:val="24"/>
          <w:szCs w:val="24"/>
        </w:rPr>
        <w:t>law enforcement agencies</w:t>
      </w:r>
      <w:r w:rsidR="004370B5">
        <w:rPr>
          <w:rFonts w:ascii="Times New Roman" w:hAnsi="Times New Roman" w:cs="Times New Roman"/>
          <w:sz w:val="24"/>
          <w:szCs w:val="24"/>
        </w:rPr>
        <w:t xml:space="preserve"> prior to the widespread adoption of the TLOA and VAWA enhancements.</w:t>
      </w:r>
      <w:r w:rsidR="004370B5" w:rsidRPr="009D231E">
        <w:rPr>
          <w:rFonts w:ascii="Times New Roman" w:hAnsi="Times New Roman" w:cs="Times New Roman"/>
          <w:sz w:val="24"/>
          <w:szCs w:val="24"/>
        </w:rPr>
        <w:t xml:space="preserve"> </w:t>
      </w:r>
    </w:p>
    <w:p w14:paraId="15A6C653" w14:textId="77777777" w:rsidR="00D8749E" w:rsidRPr="004370B5" w:rsidRDefault="00D8749E"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2DEE286" w14:textId="5989ED18" w:rsidR="00510555" w:rsidRDefault="00510555"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10555">
        <w:rPr>
          <w:rFonts w:ascii="Times New Roman" w:hAnsi="Times New Roman" w:cs="Times New Roman"/>
          <w:sz w:val="24"/>
          <w:szCs w:val="24"/>
        </w:rPr>
        <w:t>Contingent upon available budget and resources, BJS proposes to conduct</w:t>
      </w:r>
      <w:r w:rsidR="00E20973">
        <w:rPr>
          <w:rFonts w:ascii="Times New Roman" w:hAnsi="Times New Roman" w:cs="Times New Roman"/>
          <w:sz w:val="24"/>
          <w:szCs w:val="24"/>
        </w:rPr>
        <w:t xml:space="preserve"> a version of</w:t>
      </w:r>
      <w:r w:rsidRPr="00510555">
        <w:rPr>
          <w:rFonts w:ascii="Times New Roman" w:hAnsi="Times New Roman" w:cs="Times New Roman"/>
          <w:sz w:val="24"/>
          <w:szCs w:val="24"/>
        </w:rPr>
        <w:t xml:space="preserve"> the </w:t>
      </w:r>
      <w:r w:rsidR="0016786D">
        <w:rPr>
          <w:rFonts w:ascii="Times New Roman" w:hAnsi="Times New Roman" w:cs="Times New Roman"/>
          <w:sz w:val="24"/>
          <w:szCs w:val="24"/>
        </w:rPr>
        <w:t>SSLLEASTL</w:t>
      </w:r>
      <w:r w:rsidRPr="00510555">
        <w:rPr>
          <w:rFonts w:ascii="Times New Roman" w:hAnsi="Times New Roman" w:cs="Times New Roman"/>
          <w:sz w:val="24"/>
          <w:szCs w:val="24"/>
        </w:rPr>
        <w:t xml:space="preserve"> about every </w:t>
      </w:r>
      <w:r w:rsidR="004370B5">
        <w:rPr>
          <w:rFonts w:ascii="Times New Roman" w:hAnsi="Times New Roman" w:cs="Times New Roman"/>
          <w:sz w:val="24"/>
          <w:szCs w:val="24"/>
        </w:rPr>
        <w:t>five</w:t>
      </w:r>
      <w:r w:rsidRPr="00510555">
        <w:rPr>
          <w:rFonts w:ascii="Times New Roman" w:hAnsi="Times New Roman" w:cs="Times New Roman"/>
          <w:sz w:val="24"/>
          <w:szCs w:val="24"/>
        </w:rPr>
        <w:t xml:space="preserve"> years to measure the changes and trends in the administrative and operational characteristics of state and local </w:t>
      </w:r>
      <w:r w:rsidR="001C6555">
        <w:rPr>
          <w:rFonts w:ascii="Times New Roman" w:hAnsi="Times New Roman" w:cs="Times New Roman"/>
          <w:sz w:val="24"/>
          <w:szCs w:val="24"/>
        </w:rPr>
        <w:t>law enforcement</w:t>
      </w:r>
      <w:r w:rsidRPr="00510555">
        <w:rPr>
          <w:rFonts w:ascii="Times New Roman" w:hAnsi="Times New Roman" w:cs="Times New Roman"/>
          <w:sz w:val="24"/>
          <w:szCs w:val="24"/>
        </w:rPr>
        <w:t xml:space="preserve"> agencies serving tribal lands (e.g., 201</w:t>
      </w:r>
      <w:r w:rsidR="008F63AE">
        <w:rPr>
          <w:rFonts w:ascii="Times New Roman" w:hAnsi="Times New Roman" w:cs="Times New Roman"/>
          <w:sz w:val="24"/>
          <w:szCs w:val="24"/>
        </w:rPr>
        <w:t>6</w:t>
      </w:r>
      <w:r w:rsidRPr="00510555">
        <w:rPr>
          <w:rFonts w:ascii="Times New Roman" w:hAnsi="Times New Roman" w:cs="Times New Roman"/>
          <w:sz w:val="24"/>
          <w:szCs w:val="24"/>
        </w:rPr>
        <w:t>, 202</w:t>
      </w:r>
      <w:r w:rsidR="008F63AE">
        <w:rPr>
          <w:rFonts w:ascii="Times New Roman" w:hAnsi="Times New Roman" w:cs="Times New Roman"/>
          <w:sz w:val="24"/>
          <w:szCs w:val="24"/>
        </w:rPr>
        <w:t>1</w:t>
      </w:r>
      <w:r w:rsidRPr="00510555">
        <w:rPr>
          <w:rFonts w:ascii="Times New Roman" w:hAnsi="Times New Roman" w:cs="Times New Roman"/>
          <w:sz w:val="24"/>
          <w:szCs w:val="24"/>
        </w:rPr>
        <w:t>, and 202</w:t>
      </w:r>
      <w:r w:rsidR="008F63AE">
        <w:rPr>
          <w:rFonts w:ascii="Times New Roman" w:hAnsi="Times New Roman" w:cs="Times New Roman"/>
          <w:sz w:val="24"/>
          <w:szCs w:val="24"/>
        </w:rPr>
        <w:t>6</w:t>
      </w:r>
      <w:r w:rsidRPr="00510555">
        <w:rPr>
          <w:rFonts w:ascii="Times New Roman" w:hAnsi="Times New Roman" w:cs="Times New Roman"/>
          <w:sz w:val="24"/>
          <w:szCs w:val="24"/>
        </w:rPr>
        <w:t xml:space="preserve">). Subsequent iterations </w:t>
      </w:r>
      <w:r w:rsidR="00FD5399">
        <w:rPr>
          <w:rFonts w:ascii="Times New Roman" w:hAnsi="Times New Roman" w:cs="Times New Roman"/>
          <w:sz w:val="24"/>
          <w:szCs w:val="24"/>
        </w:rPr>
        <w:t xml:space="preserve">hopefully </w:t>
      </w:r>
      <w:r w:rsidR="00B250ED">
        <w:rPr>
          <w:rFonts w:ascii="Times New Roman" w:hAnsi="Times New Roman" w:cs="Times New Roman"/>
          <w:sz w:val="24"/>
          <w:szCs w:val="24"/>
        </w:rPr>
        <w:t xml:space="preserve">will include states not governed by PL-280, as well as </w:t>
      </w:r>
      <w:r w:rsidRPr="00510555">
        <w:rPr>
          <w:rFonts w:ascii="Times New Roman" w:hAnsi="Times New Roman" w:cs="Times New Roman"/>
          <w:sz w:val="24"/>
          <w:szCs w:val="24"/>
        </w:rPr>
        <w:t>include supplement</w:t>
      </w:r>
      <w:r w:rsidR="00E20973">
        <w:rPr>
          <w:rFonts w:ascii="Times New Roman" w:hAnsi="Times New Roman" w:cs="Times New Roman"/>
          <w:sz w:val="24"/>
          <w:szCs w:val="24"/>
        </w:rPr>
        <w:t>al item</w:t>
      </w:r>
      <w:r w:rsidRPr="00510555">
        <w:rPr>
          <w:rFonts w:ascii="Times New Roman" w:hAnsi="Times New Roman" w:cs="Times New Roman"/>
          <w:sz w:val="24"/>
          <w:szCs w:val="24"/>
        </w:rPr>
        <w:t>s</w:t>
      </w:r>
      <w:r w:rsidR="00E20973">
        <w:rPr>
          <w:rFonts w:ascii="Times New Roman" w:hAnsi="Times New Roman" w:cs="Times New Roman"/>
          <w:sz w:val="24"/>
          <w:szCs w:val="24"/>
        </w:rPr>
        <w:t xml:space="preserve"> addressing issues</w:t>
      </w:r>
      <w:r w:rsidRPr="00510555">
        <w:rPr>
          <w:rFonts w:ascii="Times New Roman" w:hAnsi="Times New Roman" w:cs="Times New Roman"/>
          <w:sz w:val="24"/>
          <w:szCs w:val="24"/>
        </w:rPr>
        <w:t xml:space="preserve"> that may emerge based on increased adoption of the TLOA enhanced sentencing provisions</w:t>
      </w:r>
      <w:r w:rsidR="001C6555">
        <w:rPr>
          <w:rFonts w:ascii="Times New Roman" w:hAnsi="Times New Roman" w:cs="Times New Roman"/>
          <w:sz w:val="24"/>
          <w:szCs w:val="24"/>
        </w:rPr>
        <w:t>, which should affect the jurisdictional capabilities of tribal law enforcement</w:t>
      </w:r>
      <w:r w:rsidRPr="00510555">
        <w:rPr>
          <w:rFonts w:ascii="Times New Roman" w:hAnsi="Times New Roman" w:cs="Times New Roman"/>
          <w:sz w:val="24"/>
          <w:szCs w:val="24"/>
        </w:rPr>
        <w:t>.</w:t>
      </w:r>
    </w:p>
    <w:p w14:paraId="196745DA" w14:textId="77777777" w:rsidR="005D7D5D" w:rsidRDefault="005D7D5D"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60931E0B" w14:textId="77777777" w:rsidR="00E669BD"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Special Circumstances</w:t>
      </w:r>
    </w:p>
    <w:p w14:paraId="06F48802" w14:textId="77777777" w:rsidR="00212EA3" w:rsidRDefault="00212EA3" w:rsidP="00C10D2D">
      <w:pPr>
        <w:spacing w:after="0" w:line="240" w:lineRule="auto"/>
        <w:rPr>
          <w:rFonts w:ascii="Times New Roman" w:hAnsi="Times New Roman" w:cs="Times New Roman"/>
          <w:sz w:val="24"/>
          <w:szCs w:val="24"/>
          <w:u w:val="single"/>
        </w:rPr>
      </w:pPr>
    </w:p>
    <w:p w14:paraId="6E125970" w14:textId="77777777" w:rsidR="00212EA3" w:rsidRDefault="00212EA3"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 for this project.</w:t>
      </w:r>
    </w:p>
    <w:p w14:paraId="591D057C" w14:textId="496855FD" w:rsidR="00B846F5" w:rsidRPr="00212EA3" w:rsidRDefault="000E1871" w:rsidP="000E1871">
      <w:pPr>
        <w:rPr>
          <w:rFonts w:ascii="Times New Roman" w:hAnsi="Times New Roman" w:cs="Times New Roman"/>
          <w:sz w:val="24"/>
          <w:szCs w:val="24"/>
        </w:rPr>
      </w:pPr>
      <w:r>
        <w:rPr>
          <w:rFonts w:ascii="Times New Roman" w:hAnsi="Times New Roman" w:cs="Times New Roman"/>
          <w:sz w:val="24"/>
          <w:szCs w:val="24"/>
        </w:rPr>
        <w:br w:type="page"/>
      </w:r>
    </w:p>
    <w:p w14:paraId="3FD34551" w14:textId="6ED48231" w:rsidR="00E669BD" w:rsidRPr="006078E3" w:rsidRDefault="00565087"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lastRenderedPageBreak/>
        <w:t>Adherence to 5 CFR 1320.8(d)</w:t>
      </w:r>
      <w:r w:rsidR="00E669BD" w:rsidRPr="006078E3">
        <w:rPr>
          <w:rFonts w:ascii="Times New Roman" w:hAnsi="Times New Roman" w:cs="Times New Roman"/>
          <w:sz w:val="24"/>
          <w:szCs w:val="24"/>
          <w:u w:val="single"/>
        </w:rPr>
        <w:t xml:space="preserve"> and Outside Consultation</w:t>
      </w:r>
    </w:p>
    <w:p w14:paraId="27170C8B" w14:textId="77777777" w:rsidR="00E669BD" w:rsidRPr="00E37B88" w:rsidRDefault="00E669BD" w:rsidP="00C10D2D">
      <w:pPr>
        <w:spacing w:after="0" w:line="240" w:lineRule="auto"/>
        <w:rPr>
          <w:rFonts w:ascii="Times New Roman" w:hAnsi="Times New Roman" w:cs="Times New Roman"/>
          <w:b/>
          <w:sz w:val="24"/>
          <w:szCs w:val="24"/>
        </w:rPr>
      </w:pPr>
    </w:p>
    <w:p w14:paraId="3A48FB5A" w14:textId="1D6B9F7D" w:rsidR="006078E3" w:rsidRDefault="006078E3" w:rsidP="00C10D2D">
      <w:pPr>
        <w:spacing w:after="0" w:line="240" w:lineRule="auto"/>
        <w:rPr>
          <w:rFonts w:ascii="Times New Roman" w:hAnsi="Times New Roman" w:cs="Times New Roman"/>
          <w:sz w:val="24"/>
          <w:szCs w:val="24"/>
        </w:rPr>
      </w:pPr>
      <w:r w:rsidRPr="0062215A">
        <w:rPr>
          <w:rFonts w:ascii="Times New Roman" w:hAnsi="Times New Roman" w:cs="Times New Roman"/>
          <w:sz w:val="24"/>
          <w:szCs w:val="24"/>
        </w:rPr>
        <w:t>BJS shared</w:t>
      </w:r>
      <w:r w:rsidR="00E20973">
        <w:rPr>
          <w:rFonts w:ascii="Times New Roman" w:hAnsi="Times New Roman" w:cs="Times New Roman"/>
          <w:sz w:val="24"/>
          <w:szCs w:val="24"/>
        </w:rPr>
        <w:t xml:space="preserve"> a</w:t>
      </w:r>
      <w:r w:rsidRPr="0062215A">
        <w:rPr>
          <w:rFonts w:ascii="Times New Roman" w:hAnsi="Times New Roman" w:cs="Times New Roman"/>
          <w:sz w:val="24"/>
          <w:szCs w:val="24"/>
        </w:rPr>
        <w:t xml:space="preserve"> draft</w:t>
      </w:r>
      <w:r w:rsidR="00E20973">
        <w:rPr>
          <w:rFonts w:ascii="Times New Roman" w:hAnsi="Times New Roman" w:cs="Times New Roman"/>
          <w:sz w:val="24"/>
          <w:szCs w:val="24"/>
        </w:rPr>
        <w:t xml:space="preserve"> of the</w:t>
      </w:r>
      <w:r w:rsidRPr="0062215A">
        <w:rPr>
          <w:rFonts w:ascii="Times New Roman" w:hAnsi="Times New Roman" w:cs="Times New Roman"/>
          <w:sz w:val="24"/>
          <w:szCs w:val="24"/>
        </w:rPr>
        <w:t xml:space="preserve"> </w:t>
      </w:r>
      <w:r w:rsidR="0016786D">
        <w:rPr>
          <w:rFonts w:ascii="Times New Roman" w:hAnsi="Times New Roman" w:cs="Times New Roman"/>
          <w:sz w:val="24"/>
          <w:szCs w:val="24"/>
        </w:rPr>
        <w:t>SSLLEASTL</w:t>
      </w:r>
      <w:r w:rsidRPr="0062215A">
        <w:rPr>
          <w:rFonts w:ascii="Times New Roman" w:hAnsi="Times New Roman" w:cs="Times New Roman"/>
          <w:sz w:val="24"/>
          <w:szCs w:val="24"/>
        </w:rPr>
        <w:t xml:space="preserve"> </w:t>
      </w:r>
      <w:r w:rsidR="00614685">
        <w:rPr>
          <w:rFonts w:ascii="Times New Roman" w:hAnsi="Times New Roman" w:cs="Times New Roman"/>
          <w:sz w:val="24"/>
          <w:szCs w:val="24"/>
        </w:rPr>
        <w:t xml:space="preserve">questionnaire </w:t>
      </w:r>
      <w:r w:rsidRPr="0062215A">
        <w:rPr>
          <w:rFonts w:ascii="Times New Roman" w:hAnsi="Times New Roman" w:cs="Times New Roman"/>
          <w:sz w:val="24"/>
          <w:szCs w:val="24"/>
        </w:rPr>
        <w:t xml:space="preserve">with an expert panel of representatives from state, local and tribal law enforcement agencies </w:t>
      </w:r>
      <w:r w:rsidR="00614685">
        <w:rPr>
          <w:rFonts w:ascii="Times New Roman" w:hAnsi="Times New Roman" w:cs="Times New Roman"/>
          <w:sz w:val="24"/>
          <w:szCs w:val="24"/>
        </w:rPr>
        <w:t xml:space="preserve">on </w:t>
      </w:r>
      <w:r w:rsidRPr="0062215A">
        <w:rPr>
          <w:rFonts w:ascii="Times New Roman" w:hAnsi="Times New Roman" w:cs="Times New Roman"/>
          <w:sz w:val="24"/>
          <w:szCs w:val="24"/>
        </w:rPr>
        <w:t xml:space="preserve">December 15-16, 2014. </w:t>
      </w:r>
      <w:r w:rsidR="00E40DA5">
        <w:rPr>
          <w:rFonts w:ascii="Times New Roman" w:hAnsi="Times New Roman" w:cs="Times New Roman"/>
          <w:sz w:val="24"/>
          <w:szCs w:val="24"/>
        </w:rPr>
        <w:t xml:space="preserve">Attendees included BJS staff, NORC staff, International Association of Chiefs of Police (IACP) staff, and National Sheriffs’ Association (NSA) staff, as well as state and local police officers and sheriffs that work on or near tribal lands.  </w:t>
      </w:r>
      <w:r w:rsidRPr="0062215A">
        <w:rPr>
          <w:rFonts w:ascii="Times New Roman" w:hAnsi="Times New Roman" w:cs="Times New Roman"/>
          <w:sz w:val="24"/>
          <w:szCs w:val="24"/>
        </w:rPr>
        <w:t>The purpose of the event was evaluate early versions of the questionnaire for content validity as well as accuracy of language. The meeting was held at the Bethesda office of NORC at the University of Chicago. The meeting partici</w:t>
      </w:r>
      <w:r w:rsidR="00F00FC3">
        <w:rPr>
          <w:rFonts w:ascii="Times New Roman" w:hAnsi="Times New Roman" w:cs="Times New Roman"/>
          <w:sz w:val="24"/>
          <w:szCs w:val="24"/>
        </w:rPr>
        <w:t>pants are listed below:</w:t>
      </w:r>
    </w:p>
    <w:p w14:paraId="257C188E" w14:textId="77777777" w:rsidR="00D8749E" w:rsidRDefault="00D8749E" w:rsidP="00F00FC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BB4B08" w:rsidRPr="000134B3" w14:paraId="340F69E7" w14:textId="77777777" w:rsidTr="00BB4B08">
        <w:tc>
          <w:tcPr>
            <w:tcW w:w="3116" w:type="dxa"/>
          </w:tcPr>
          <w:p w14:paraId="751BC581" w14:textId="6CE18213" w:rsidR="00BB4B08" w:rsidRPr="000134B3" w:rsidRDefault="00BB4B08" w:rsidP="004370B5">
            <w:pPr>
              <w:rPr>
                <w:rFonts w:ascii="Times New Roman" w:hAnsi="Times New Roman"/>
                <w:b/>
              </w:rPr>
            </w:pPr>
            <w:r w:rsidRPr="000134B3">
              <w:rPr>
                <w:rFonts w:ascii="Times New Roman" w:hAnsi="Times New Roman"/>
                <w:b/>
              </w:rPr>
              <w:t>BJS Staff</w:t>
            </w:r>
          </w:p>
        </w:tc>
        <w:tc>
          <w:tcPr>
            <w:tcW w:w="3117" w:type="dxa"/>
          </w:tcPr>
          <w:p w14:paraId="4574E2C5" w14:textId="31BAF4D9" w:rsidR="00BB4B08" w:rsidRPr="000134B3" w:rsidRDefault="00BB4B08" w:rsidP="004370B5">
            <w:pPr>
              <w:rPr>
                <w:rFonts w:ascii="Times New Roman" w:hAnsi="Times New Roman"/>
                <w:b/>
              </w:rPr>
            </w:pPr>
            <w:r w:rsidRPr="000134B3">
              <w:rPr>
                <w:rFonts w:ascii="Times New Roman" w:hAnsi="Times New Roman"/>
                <w:b/>
              </w:rPr>
              <w:t>NORC Staff</w:t>
            </w:r>
          </w:p>
        </w:tc>
        <w:tc>
          <w:tcPr>
            <w:tcW w:w="3117" w:type="dxa"/>
          </w:tcPr>
          <w:p w14:paraId="302C719D" w14:textId="709E1CD5" w:rsidR="00BB4B08" w:rsidRPr="000134B3" w:rsidRDefault="00CD4FF1" w:rsidP="004370B5">
            <w:pPr>
              <w:rPr>
                <w:rFonts w:ascii="Times New Roman" w:hAnsi="Times New Roman"/>
                <w:b/>
              </w:rPr>
            </w:pPr>
            <w:r w:rsidRPr="000134B3">
              <w:rPr>
                <w:rFonts w:ascii="Times New Roman" w:hAnsi="Times New Roman"/>
                <w:b/>
              </w:rPr>
              <w:t>IACP Staff</w:t>
            </w:r>
          </w:p>
        </w:tc>
      </w:tr>
      <w:tr w:rsidR="00BB4B08" w:rsidRPr="000134B3" w14:paraId="22D58C05" w14:textId="77777777" w:rsidTr="00BB4B08">
        <w:tc>
          <w:tcPr>
            <w:tcW w:w="3116" w:type="dxa"/>
          </w:tcPr>
          <w:p w14:paraId="3933F436" w14:textId="77777777" w:rsidR="00251BDF" w:rsidRPr="000134B3" w:rsidRDefault="00251BDF" w:rsidP="004370B5">
            <w:pPr>
              <w:rPr>
                <w:rFonts w:ascii="Times New Roman" w:hAnsi="Times New Roman"/>
                <w:b/>
              </w:rPr>
            </w:pPr>
            <w:r w:rsidRPr="000134B3">
              <w:rPr>
                <w:rFonts w:ascii="Times New Roman" w:hAnsi="Times New Roman"/>
                <w:b/>
              </w:rPr>
              <w:t>Howard Snyder</w:t>
            </w:r>
          </w:p>
          <w:p w14:paraId="4E5EA2E7" w14:textId="373E7794" w:rsidR="00BB4B08" w:rsidRPr="000134B3" w:rsidRDefault="00251BDF" w:rsidP="004370B5">
            <w:pPr>
              <w:rPr>
                <w:rFonts w:ascii="Times New Roman" w:hAnsi="Times New Roman"/>
              </w:rPr>
            </w:pPr>
            <w:r w:rsidRPr="000134B3">
              <w:rPr>
                <w:rFonts w:ascii="Times New Roman" w:hAnsi="Times New Roman"/>
              </w:rPr>
              <w:t>Deputy Director</w:t>
            </w:r>
          </w:p>
        </w:tc>
        <w:tc>
          <w:tcPr>
            <w:tcW w:w="3117" w:type="dxa"/>
          </w:tcPr>
          <w:p w14:paraId="6C4FFB2D" w14:textId="77777777" w:rsidR="00BB4B08" w:rsidRPr="000134B3" w:rsidRDefault="00BB4B08" w:rsidP="004370B5">
            <w:pPr>
              <w:rPr>
                <w:rFonts w:ascii="Times New Roman" w:hAnsi="Times New Roman"/>
                <w:b/>
              </w:rPr>
            </w:pPr>
            <w:r w:rsidRPr="000134B3">
              <w:rPr>
                <w:rFonts w:ascii="Times New Roman" w:hAnsi="Times New Roman"/>
                <w:b/>
              </w:rPr>
              <w:t>Beth Fisher</w:t>
            </w:r>
          </w:p>
          <w:p w14:paraId="1F9C458C" w14:textId="39724501" w:rsidR="00BB4B08" w:rsidRPr="000134B3" w:rsidRDefault="00BB4B08" w:rsidP="004370B5">
            <w:pPr>
              <w:rPr>
                <w:rFonts w:ascii="Times New Roman" w:hAnsi="Times New Roman"/>
              </w:rPr>
            </w:pPr>
            <w:r w:rsidRPr="000134B3">
              <w:rPr>
                <w:rFonts w:ascii="Times New Roman" w:hAnsi="Times New Roman"/>
              </w:rPr>
              <w:t>Survey Director</w:t>
            </w:r>
          </w:p>
        </w:tc>
        <w:tc>
          <w:tcPr>
            <w:tcW w:w="3117" w:type="dxa"/>
          </w:tcPr>
          <w:p w14:paraId="7CC510AF" w14:textId="77777777" w:rsidR="00BB4B08" w:rsidRPr="000134B3" w:rsidRDefault="00CD4FF1" w:rsidP="004370B5">
            <w:pPr>
              <w:rPr>
                <w:rFonts w:ascii="Times New Roman" w:hAnsi="Times New Roman"/>
                <w:b/>
              </w:rPr>
            </w:pPr>
            <w:r w:rsidRPr="000134B3">
              <w:rPr>
                <w:rFonts w:ascii="Times New Roman" w:hAnsi="Times New Roman"/>
                <w:b/>
              </w:rPr>
              <w:t>Christine Horst</w:t>
            </w:r>
          </w:p>
          <w:p w14:paraId="4924C63A" w14:textId="70488027" w:rsidR="005143CB" w:rsidRPr="000134B3" w:rsidRDefault="00CD4FF1" w:rsidP="004370B5">
            <w:pPr>
              <w:rPr>
                <w:rFonts w:ascii="Times New Roman" w:hAnsi="Times New Roman"/>
              </w:rPr>
            </w:pPr>
            <w:r w:rsidRPr="000134B3">
              <w:rPr>
                <w:rFonts w:ascii="Times New Roman" w:hAnsi="Times New Roman"/>
              </w:rPr>
              <w:t>Program Manager, Research, Programs and Professional Services Division</w:t>
            </w:r>
          </w:p>
        </w:tc>
      </w:tr>
      <w:tr w:rsidR="00BB4B08" w:rsidRPr="000134B3" w14:paraId="78184B03" w14:textId="77777777" w:rsidTr="00BB4B08">
        <w:tc>
          <w:tcPr>
            <w:tcW w:w="3116" w:type="dxa"/>
          </w:tcPr>
          <w:p w14:paraId="2535D9B8" w14:textId="77777777" w:rsidR="00251BDF" w:rsidRPr="000134B3" w:rsidRDefault="00251BDF" w:rsidP="004370B5">
            <w:pPr>
              <w:rPr>
                <w:rFonts w:ascii="Times New Roman" w:hAnsi="Times New Roman"/>
                <w:b/>
              </w:rPr>
            </w:pPr>
            <w:r w:rsidRPr="000134B3">
              <w:rPr>
                <w:rFonts w:ascii="Times New Roman" w:hAnsi="Times New Roman"/>
                <w:b/>
              </w:rPr>
              <w:t>Andrew Tiedt</w:t>
            </w:r>
          </w:p>
          <w:p w14:paraId="75695356" w14:textId="7143E0AD" w:rsidR="00BB4B08" w:rsidRPr="000134B3" w:rsidRDefault="00251BDF" w:rsidP="004370B5">
            <w:pPr>
              <w:rPr>
                <w:rFonts w:ascii="Times New Roman" w:hAnsi="Times New Roman"/>
              </w:rPr>
            </w:pPr>
            <w:r w:rsidRPr="000134B3">
              <w:rPr>
                <w:rFonts w:ascii="Times New Roman" w:hAnsi="Times New Roman"/>
              </w:rPr>
              <w:t>Statistician</w:t>
            </w:r>
          </w:p>
        </w:tc>
        <w:tc>
          <w:tcPr>
            <w:tcW w:w="3117" w:type="dxa"/>
          </w:tcPr>
          <w:p w14:paraId="7C46DCE8" w14:textId="77777777" w:rsidR="00BB4B08" w:rsidRPr="000134B3" w:rsidRDefault="00CD4FF1" w:rsidP="004370B5">
            <w:pPr>
              <w:rPr>
                <w:rFonts w:ascii="Times New Roman" w:hAnsi="Times New Roman"/>
                <w:b/>
              </w:rPr>
            </w:pPr>
            <w:r w:rsidRPr="000134B3">
              <w:rPr>
                <w:rFonts w:ascii="Times New Roman" w:hAnsi="Times New Roman"/>
                <w:b/>
              </w:rPr>
              <w:t xml:space="preserve">David </w:t>
            </w:r>
            <w:proofErr w:type="spellStart"/>
            <w:r w:rsidRPr="000134B3">
              <w:rPr>
                <w:rFonts w:ascii="Times New Roman" w:hAnsi="Times New Roman"/>
                <w:b/>
              </w:rPr>
              <w:t>Herda</w:t>
            </w:r>
            <w:proofErr w:type="spellEnd"/>
          </w:p>
          <w:p w14:paraId="64AEFAEF" w14:textId="180E147D" w:rsidR="00CD4FF1" w:rsidRPr="000134B3" w:rsidRDefault="00CD4FF1" w:rsidP="004370B5">
            <w:pPr>
              <w:rPr>
                <w:rFonts w:ascii="Times New Roman" w:hAnsi="Times New Roman"/>
              </w:rPr>
            </w:pPr>
            <w:r w:rsidRPr="000134B3">
              <w:rPr>
                <w:rFonts w:ascii="Times New Roman" w:hAnsi="Times New Roman"/>
              </w:rPr>
              <w:t>Senior Survey Director</w:t>
            </w:r>
          </w:p>
        </w:tc>
        <w:tc>
          <w:tcPr>
            <w:tcW w:w="3117" w:type="dxa"/>
          </w:tcPr>
          <w:p w14:paraId="6B1E909D" w14:textId="77777777" w:rsidR="00BB4B08" w:rsidRPr="000134B3" w:rsidRDefault="00CD4FF1" w:rsidP="004370B5">
            <w:pPr>
              <w:rPr>
                <w:rFonts w:ascii="Times New Roman" w:hAnsi="Times New Roman"/>
                <w:b/>
              </w:rPr>
            </w:pPr>
            <w:r w:rsidRPr="000134B3">
              <w:rPr>
                <w:rFonts w:ascii="Times New Roman" w:hAnsi="Times New Roman"/>
                <w:b/>
              </w:rPr>
              <w:t>Jennifer Styles</w:t>
            </w:r>
          </w:p>
          <w:p w14:paraId="27DD83DC" w14:textId="1BCBB0C0" w:rsidR="005143CB" w:rsidRPr="000134B3" w:rsidRDefault="00CD4FF1" w:rsidP="004370B5">
            <w:pPr>
              <w:rPr>
                <w:rFonts w:ascii="Times New Roman" w:hAnsi="Times New Roman"/>
              </w:rPr>
            </w:pPr>
            <w:r w:rsidRPr="000134B3">
              <w:rPr>
                <w:rFonts w:ascii="Times New Roman" w:hAnsi="Times New Roman"/>
              </w:rPr>
              <w:t>Program Manager, Smaller Law Enforcement Agency Program</w:t>
            </w:r>
          </w:p>
        </w:tc>
      </w:tr>
      <w:tr w:rsidR="00BB4B08" w:rsidRPr="000134B3" w14:paraId="6720B74B" w14:textId="77777777" w:rsidTr="00BB4B08">
        <w:tc>
          <w:tcPr>
            <w:tcW w:w="3116" w:type="dxa"/>
          </w:tcPr>
          <w:p w14:paraId="7371D74C" w14:textId="142D4F8E" w:rsidR="00BB4B08" w:rsidRPr="000134B3" w:rsidRDefault="00BB4B08" w:rsidP="004370B5">
            <w:pPr>
              <w:rPr>
                <w:rFonts w:ascii="Times New Roman" w:hAnsi="Times New Roman"/>
                <w:b/>
              </w:rPr>
            </w:pPr>
            <w:r w:rsidRPr="000134B3">
              <w:rPr>
                <w:rFonts w:ascii="Times New Roman" w:hAnsi="Times New Roman"/>
                <w:b/>
              </w:rPr>
              <w:t>Erica Smith</w:t>
            </w:r>
          </w:p>
          <w:p w14:paraId="5702A5DA" w14:textId="2869402C" w:rsidR="005143CB" w:rsidRPr="000134B3" w:rsidRDefault="00BB4B08" w:rsidP="004370B5">
            <w:pPr>
              <w:rPr>
                <w:rFonts w:ascii="Times New Roman" w:hAnsi="Times New Roman"/>
              </w:rPr>
            </w:pPr>
            <w:r w:rsidRPr="000134B3">
              <w:rPr>
                <w:rFonts w:ascii="Times New Roman" w:hAnsi="Times New Roman"/>
              </w:rPr>
              <w:t>Chief, Law Enforcement Statistics</w:t>
            </w:r>
          </w:p>
        </w:tc>
        <w:tc>
          <w:tcPr>
            <w:tcW w:w="3117" w:type="dxa"/>
          </w:tcPr>
          <w:p w14:paraId="6F34B103" w14:textId="77777777" w:rsidR="00BB4B08" w:rsidRPr="000134B3" w:rsidRDefault="00CD4FF1" w:rsidP="004370B5">
            <w:pPr>
              <w:rPr>
                <w:rFonts w:ascii="Times New Roman" w:hAnsi="Times New Roman"/>
                <w:b/>
              </w:rPr>
            </w:pPr>
            <w:r w:rsidRPr="000134B3">
              <w:rPr>
                <w:rFonts w:ascii="Times New Roman" w:hAnsi="Times New Roman"/>
                <w:b/>
              </w:rPr>
              <w:t>Pamela Loose</w:t>
            </w:r>
          </w:p>
          <w:p w14:paraId="1BA18E77" w14:textId="2FC340EA" w:rsidR="00CD4FF1" w:rsidRPr="000134B3" w:rsidRDefault="00CD4FF1" w:rsidP="004370B5">
            <w:pPr>
              <w:rPr>
                <w:rFonts w:ascii="Times New Roman" w:hAnsi="Times New Roman"/>
              </w:rPr>
            </w:pPr>
            <w:r w:rsidRPr="000134B3">
              <w:rPr>
                <w:rFonts w:ascii="Times New Roman" w:hAnsi="Times New Roman"/>
              </w:rPr>
              <w:t>Senior Survey Director</w:t>
            </w:r>
          </w:p>
        </w:tc>
        <w:tc>
          <w:tcPr>
            <w:tcW w:w="3117" w:type="dxa"/>
          </w:tcPr>
          <w:p w14:paraId="1FE31EC9" w14:textId="6E458281" w:rsidR="00BB4B08" w:rsidRPr="000134B3" w:rsidRDefault="00BB4B08" w:rsidP="004370B5">
            <w:pPr>
              <w:rPr>
                <w:rFonts w:ascii="Times New Roman" w:hAnsi="Times New Roman"/>
                <w:b/>
              </w:rPr>
            </w:pPr>
          </w:p>
        </w:tc>
      </w:tr>
      <w:tr w:rsidR="00251BDF" w:rsidRPr="000134B3" w14:paraId="499B7159" w14:textId="77777777" w:rsidTr="00BB4B08">
        <w:tc>
          <w:tcPr>
            <w:tcW w:w="3116" w:type="dxa"/>
          </w:tcPr>
          <w:p w14:paraId="2951AF1D" w14:textId="77777777" w:rsidR="00251BDF" w:rsidRPr="000134B3" w:rsidRDefault="00251BDF" w:rsidP="004370B5">
            <w:pPr>
              <w:rPr>
                <w:rFonts w:ascii="Times New Roman" w:hAnsi="Times New Roman"/>
                <w:b/>
              </w:rPr>
            </w:pPr>
            <w:r w:rsidRPr="000134B3">
              <w:rPr>
                <w:rFonts w:ascii="Times New Roman" w:hAnsi="Times New Roman"/>
                <w:b/>
              </w:rPr>
              <w:t>Steven Perry</w:t>
            </w:r>
          </w:p>
          <w:p w14:paraId="6D24B3E0" w14:textId="68CF8FF4" w:rsidR="005143CB" w:rsidRPr="000134B3" w:rsidRDefault="00251BDF" w:rsidP="004370B5">
            <w:pPr>
              <w:rPr>
                <w:rFonts w:ascii="Times New Roman" w:hAnsi="Times New Roman"/>
              </w:rPr>
            </w:pPr>
            <w:r w:rsidRPr="000134B3">
              <w:rPr>
                <w:rFonts w:ascii="Times New Roman" w:hAnsi="Times New Roman"/>
              </w:rPr>
              <w:t>Statistician</w:t>
            </w:r>
          </w:p>
        </w:tc>
        <w:tc>
          <w:tcPr>
            <w:tcW w:w="3117" w:type="dxa"/>
          </w:tcPr>
          <w:p w14:paraId="34158D57" w14:textId="28E0E372" w:rsidR="00251BDF" w:rsidRPr="000134B3" w:rsidRDefault="00251BDF" w:rsidP="004370B5">
            <w:pPr>
              <w:rPr>
                <w:rFonts w:ascii="Times New Roman" w:hAnsi="Times New Roman"/>
                <w:b/>
              </w:rPr>
            </w:pPr>
          </w:p>
        </w:tc>
        <w:tc>
          <w:tcPr>
            <w:tcW w:w="3117" w:type="dxa"/>
          </w:tcPr>
          <w:p w14:paraId="39DC0AE9" w14:textId="262F2788" w:rsidR="00251BDF" w:rsidRPr="000134B3" w:rsidRDefault="00251BDF" w:rsidP="004370B5">
            <w:pPr>
              <w:rPr>
                <w:rFonts w:ascii="Times New Roman" w:hAnsi="Times New Roman"/>
                <w:b/>
              </w:rPr>
            </w:pPr>
          </w:p>
        </w:tc>
      </w:tr>
      <w:tr w:rsidR="00251BDF" w:rsidRPr="000134B3" w14:paraId="2D0E9A2E" w14:textId="77777777" w:rsidTr="00251BDF">
        <w:tc>
          <w:tcPr>
            <w:tcW w:w="3116" w:type="dxa"/>
            <w:tcBorders>
              <w:bottom w:val="single" w:sz="4" w:space="0" w:color="000000"/>
            </w:tcBorders>
          </w:tcPr>
          <w:p w14:paraId="568244C2" w14:textId="77777777" w:rsidR="00251BDF" w:rsidRPr="000134B3" w:rsidRDefault="00251BDF" w:rsidP="004370B5">
            <w:pPr>
              <w:rPr>
                <w:rFonts w:ascii="Times New Roman" w:hAnsi="Times New Roman"/>
                <w:b/>
              </w:rPr>
            </w:pPr>
            <w:r w:rsidRPr="000134B3">
              <w:rPr>
                <w:rFonts w:ascii="Times New Roman" w:hAnsi="Times New Roman"/>
                <w:b/>
              </w:rPr>
              <w:t>Brian Reaves</w:t>
            </w:r>
          </w:p>
          <w:p w14:paraId="6B5841F7" w14:textId="65920EED" w:rsidR="00251BDF" w:rsidRPr="000134B3" w:rsidRDefault="00251BDF" w:rsidP="004370B5">
            <w:pPr>
              <w:rPr>
                <w:rFonts w:ascii="Times New Roman" w:hAnsi="Times New Roman"/>
              </w:rPr>
            </w:pPr>
            <w:r w:rsidRPr="000134B3">
              <w:rPr>
                <w:rFonts w:ascii="Times New Roman" w:hAnsi="Times New Roman"/>
              </w:rPr>
              <w:t>Statistician</w:t>
            </w:r>
          </w:p>
        </w:tc>
        <w:tc>
          <w:tcPr>
            <w:tcW w:w="3117" w:type="dxa"/>
            <w:tcBorders>
              <w:bottom w:val="single" w:sz="4" w:space="0" w:color="000000"/>
            </w:tcBorders>
          </w:tcPr>
          <w:p w14:paraId="33E78A61" w14:textId="77777777" w:rsidR="00251BDF" w:rsidRPr="000134B3" w:rsidRDefault="00251BDF" w:rsidP="004370B5">
            <w:pPr>
              <w:rPr>
                <w:rFonts w:ascii="Times New Roman" w:hAnsi="Times New Roman"/>
                <w:b/>
              </w:rPr>
            </w:pPr>
          </w:p>
        </w:tc>
        <w:tc>
          <w:tcPr>
            <w:tcW w:w="3117" w:type="dxa"/>
            <w:tcBorders>
              <w:bottom w:val="single" w:sz="4" w:space="0" w:color="000000"/>
            </w:tcBorders>
          </w:tcPr>
          <w:p w14:paraId="54B48992" w14:textId="77777777" w:rsidR="00251BDF" w:rsidRPr="000134B3" w:rsidRDefault="00251BDF" w:rsidP="004370B5">
            <w:pPr>
              <w:rPr>
                <w:rFonts w:ascii="Times New Roman" w:hAnsi="Times New Roman"/>
                <w:b/>
              </w:rPr>
            </w:pPr>
          </w:p>
        </w:tc>
      </w:tr>
      <w:tr w:rsidR="00251BDF" w:rsidRPr="000134B3" w14:paraId="2275B6A0" w14:textId="77777777" w:rsidTr="00E37B88">
        <w:tc>
          <w:tcPr>
            <w:tcW w:w="3116" w:type="dxa"/>
            <w:tcBorders>
              <w:right w:val="nil"/>
            </w:tcBorders>
            <w:shd w:val="clear" w:color="auto" w:fill="D9D9D9" w:themeFill="background1" w:themeFillShade="D9"/>
          </w:tcPr>
          <w:p w14:paraId="07923EC9" w14:textId="77777777" w:rsidR="00251BDF" w:rsidRPr="000134B3" w:rsidRDefault="00251BDF" w:rsidP="004370B5">
            <w:pPr>
              <w:rPr>
                <w:rFonts w:ascii="Times New Roman" w:hAnsi="Times New Roman"/>
                <w:b/>
              </w:rPr>
            </w:pPr>
          </w:p>
        </w:tc>
        <w:tc>
          <w:tcPr>
            <w:tcW w:w="3117" w:type="dxa"/>
            <w:tcBorders>
              <w:left w:val="nil"/>
              <w:right w:val="nil"/>
            </w:tcBorders>
            <w:shd w:val="clear" w:color="auto" w:fill="D9D9D9" w:themeFill="background1" w:themeFillShade="D9"/>
          </w:tcPr>
          <w:p w14:paraId="107F5EA5" w14:textId="77777777" w:rsidR="00251BDF" w:rsidRPr="000134B3" w:rsidRDefault="00251BDF" w:rsidP="004370B5">
            <w:pPr>
              <w:rPr>
                <w:rFonts w:ascii="Times New Roman" w:hAnsi="Times New Roman"/>
                <w:b/>
              </w:rPr>
            </w:pPr>
          </w:p>
        </w:tc>
        <w:tc>
          <w:tcPr>
            <w:tcW w:w="3117" w:type="dxa"/>
            <w:tcBorders>
              <w:left w:val="nil"/>
            </w:tcBorders>
            <w:shd w:val="clear" w:color="auto" w:fill="D9D9D9" w:themeFill="background1" w:themeFillShade="D9"/>
          </w:tcPr>
          <w:p w14:paraId="015E8735" w14:textId="77777777" w:rsidR="00251BDF" w:rsidRPr="000134B3" w:rsidRDefault="00251BDF" w:rsidP="004370B5">
            <w:pPr>
              <w:rPr>
                <w:rFonts w:ascii="Times New Roman" w:hAnsi="Times New Roman"/>
                <w:b/>
              </w:rPr>
            </w:pPr>
          </w:p>
        </w:tc>
      </w:tr>
      <w:tr w:rsidR="00251BDF" w:rsidRPr="000134B3" w14:paraId="0D01E283" w14:textId="77777777" w:rsidTr="00CD4FF1">
        <w:tc>
          <w:tcPr>
            <w:tcW w:w="6233" w:type="dxa"/>
            <w:gridSpan w:val="2"/>
          </w:tcPr>
          <w:p w14:paraId="696E847F" w14:textId="2D08DBD7" w:rsidR="00251BDF" w:rsidRPr="000134B3" w:rsidRDefault="00251BDF" w:rsidP="004370B5">
            <w:pPr>
              <w:rPr>
                <w:rFonts w:ascii="Times New Roman" w:hAnsi="Times New Roman"/>
                <w:b/>
              </w:rPr>
            </w:pPr>
            <w:r w:rsidRPr="000134B3">
              <w:rPr>
                <w:rFonts w:ascii="Times New Roman" w:hAnsi="Times New Roman"/>
                <w:b/>
              </w:rPr>
              <w:t>Tribal, State and Local Police Agency Participants</w:t>
            </w:r>
          </w:p>
        </w:tc>
        <w:tc>
          <w:tcPr>
            <w:tcW w:w="3117" w:type="dxa"/>
          </w:tcPr>
          <w:p w14:paraId="4FDDDA05" w14:textId="47E68BBD" w:rsidR="00251BDF" w:rsidRPr="000134B3" w:rsidRDefault="00251BDF" w:rsidP="004370B5">
            <w:pPr>
              <w:rPr>
                <w:rFonts w:ascii="Times New Roman" w:hAnsi="Times New Roman"/>
                <w:b/>
              </w:rPr>
            </w:pPr>
            <w:r w:rsidRPr="000134B3">
              <w:rPr>
                <w:rFonts w:ascii="Times New Roman" w:hAnsi="Times New Roman"/>
                <w:b/>
              </w:rPr>
              <w:t>NSA Staff</w:t>
            </w:r>
          </w:p>
        </w:tc>
      </w:tr>
      <w:tr w:rsidR="00251BDF" w:rsidRPr="000134B3" w14:paraId="59C586FB" w14:textId="77777777" w:rsidTr="00BB4B08">
        <w:tc>
          <w:tcPr>
            <w:tcW w:w="3116" w:type="dxa"/>
          </w:tcPr>
          <w:p w14:paraId="27B503BA" w14:textId="26BFC4A7" w:rsidR="00251BDF" w:rsidRPr="000134B3" w:rsidRDefault="00251BDF" w:rsidP="004370B5">
            <w:pPr>
              <w:rPr>
                <w:rFonts w:ascii="Times New Roman" w:hAnsi="Times New Roman"/>
                <w:b/>
              </w:rPr>
            </w:pPr>
            <w:r w:rsidRPr="000134B3">
              <w:rPr>
                <w:rFonts w:ascii="Times New Roman" w:hAnsi="Times New Roman"/>
                <w:b/>
              </w:rPr>
              <w:t>Shannon Buhl</w:t>
            </w:r>
          </w:p>
          <w:p w14:paraId="0F9D75E0" w14:textId="77777777" w:rsidR="00251BDF" w:rsidRPr="000134B3" w:rsidRDefault="00251BDF" w:rsidP="004370B5">
            <w:pPr>
              <w:rPr>
                <w:rFonts w:ascii="Times New Roman" w:hAnsi="Times New Roman"/>
              </w:rPr>
            </w:pPr>
            <w:r w:rsidRPr="000134B3">
              <w:rPr>
                <w:rFonts w:ascii="Times New Roman" w:hAnsi="Times New Roman"/>
              </w:rPr>
              <w:t>Commander</w:t>
            </w:r>
          </w:p>
          <w:p w14:paraId="243D9F05" w14:textId="7DD277C7" w:rsidR="005143CB" w:rsidRPr="000134B3" w:rsidRDefault="00251BDF" w:rsidP="004370B5">
            <w:pPr>
              <w:rPr>
                <w:rFonts w:ascii="Times New Roman" w:hAnsi="Times New Roman"/>
              </w:rPr>
            </w:pPr>
            <w:r w:rsidRPr="000134B3">
              <w:rPr>
                <w:rFonts w:ascii="Times New Roman" w:hAnsi="Times New Roman"/>
              </w:rPr>
              <w:t>Cherokee Marshal Service</w:t>
            </w:r>
          </w:p>
        </w:tc>
        <w:tc>
          <w:tcPr>
            <w:tcW w:w="3117" w:type="dxa"/>
          </w:tcPr>
          <w:p w14:paraId="009B84CE" w14:textId="77777777" w:rsidR="00251BDF" w:rsidRPr="000134B3" w:rsidRDefault="00251BDF" w:rsidP="004370B5">
            <w:pPr>
              <w:rPr>
                <w:rFonts w:ascii="Times New Roman" w:hAnsi="Times New Roman"/>
                <w:b/>
              </w:rPr>
            </w:pPr>
            <w:r w:rsidRPr="000134B3">
              <w:rPr>
                <w:rFonts w:ascii="Times New Roman" w:hAnsi="Times New Roman"/>
                <w:b/>
              </w:rPr>
              <w:t>Mark Rigali</w:t>
            </w:r>
          </w:p>
          <w:p w14:paraId="69427ED1" w14:textId="77777777" w:rsidR="00251BDF" w:rsidRPr="000134B3" w:rsidRDefault="00251BDF" w:rsidP="004370B5">
            <w:pPr>
              <w:rPr>
                <w:rFonts w:ascii="Times New Roman" w:hAnsi="Times New Roman"/>
              </w:rPr>
            </w:pPr>
            <w:r w:rsidRPr="000134B3">
              <w:rPr>
                <w:rFonts w:ascii="Times New Roman" w:hAnsi="Times New Roman"/>
              </w:rPr>
              <w:t>Sergeant</w:t>
            </w:r>
          </w:p>
          <w:p w14:paraId="6B0A4128" w14:textId="63FF443F" w:rsidR="00251BDF" w:rsidRPr="000134B3" w:rsidRDefault="00251BDF" w:rsidP="004370B5">
            <w:pPr>
              <w:rPr>
                <w:rFonts w:ascii="Times New Roman" w:hAnsi="Times New Roman"/>
              </w:rPr>
            </w:pPr>
            <w:r w:rsidRPr="000134B3">
              <w:rPr>
                <w:rFonts w:ascii="Times New Roman" w:hAnsi="Times New Roman"/>
              </w:rPr>
              <w:t>Riverside Sheriff’s Office</w:t>
            </w:r>
          </w:p>
        </w:tc>
        <w:tc>
          <w:tcPr>
            <w:tcW w:w="3117" w:type="dxa"/>
          </w:tcPr>
          <w:p w14:paraId="3A894989" w14:textId="77777777" w:rsidR="00251BDF" w:rsidRPr="000134B3" w:rsidRDefault="00251BDF" w:rsidP="004370B5">
            <w:pPr>
              <w:rPr>
                <w:rFonts w:ascii="Times New Roman" w:hAnsi="Times New Roman"/>
                <w:b/>
              </w:rPr>
            </w:pPr>
            <w:r w:rsidRPr="000134B3">
              <w:rPr>
                <w:rFonts w:ascii="Times New Roman" w:hAnsi="Times New Roman"/>
                <w:b/>
              </w:rPr>
              <w:t>Fred Wilson</w:t>
            </w:r>
          </w:p>
          <w:p w14:paraId="03727A2B" w14:textId="32C6FB6E" w:rsidR="00251BDF" w:rsidRPr="000134B3" w:rsidRDefault="00251BDF" w:rsidP="004370B5">
            <w:pPr>
              <w:rPr>
                <w:rFonts w:ascii="Times New Roman" w:hAnsi="Times New Roman"/>
              </w:rPr>
            </w:pPr>
            <w:r w:rsidRPr="000134B3">
              <w:rPr>
                <w:rFonts w:ascii="Times New Roman" w:hAnsi="Times New Roman"/>
              </w:rPr>
              <w:t>Director of Operations</w:t>
            </w:r>
          </w:p>
        </w:tc>
      </w:tr>
      <w:tr w:rsidR="00251BDF" w:rsidRPr="000134B3" w14:paraId="347FB7EF" w14:textId="77777777" w:rsidTr="00BB4B08">
        <w:tc>
          <w:tcPr>
            <w:tcW w:w="3116" w:type="dxa"/>
          </w:tcPr>
          <w:p w14:paraId="728BBA2F" w14:textId="3FD6E975" w:rsidR="00251BDF" w:rsidRPr="000134B3" w:rsidRDefault="00251BDF" w:rsidP="00251BDF">
            <w:pPr>
              <w:rPr>
                <w:rFonts w:ascii="Times New Roman" w:hAnsi="Times New Roman"/>
                <w:b/>
              </w:rPr>
            </w:pPr>
            <w:r w:rsidRPr="000134B3">
              <w:rPr>
                <w:rFonts w:ascii="Times New Roman" w:hAnsi="Times New Roman"/>
                <w:b/>
              </w:rPr>
              <w:t xml:space="preserve">Bill </w:t>
            </w:r>
            <w:proofErr w:type="spellStart"/>
            <w:r w:rsidRPr="000134B3">
              <w:rPr>
                <w:rFonts w:ascii="Times New Roman" w:hAnsi="Times New Roman"/>
                <w:b/>
              </w:rPr>
              <w:t>Denke</w:t>
            </w:r>
            <w:proofErr w:type="spellEnd"/>
          </w:p>
          <w:p w14:paraId="4584C718" w14:textId="77777777" w:rsidR="00251BDF" w:rsidRPr="000134B3" w:rsidRDefault="00251BDF" w:rsidP="00251BDF">
            <w:pPr>
              <w:rPr>
                <w:rFonts w:ascii="Times New Roman" w:hAnsi="Times New Roman"/>
              </w:rPr>
            </w:pPr>
            <w:r w:rsidRPr="000134B3">
              <w:rPr>
                <w:rFonts w:ascii="Times New Roman" w:hAnsi="Times New Roman"/>
              </w:rPr>
              <w:t>Police Chief</w:t>
            </w:r>
          </w:p>
          <w:p w14:paraId="5DD04E43" w14:textId="0E49FBF7" w:rsidR="005143CB" w:rsidRPr="000134B3" w:rsidRDefault="00251BDF" w:rsidP="00251BDF">
            <w:pPr>
              <w:rPr>
                <w:rFonts w:ascii="Times New Roman" w:hAnsi="Times New Roman"/>
              </w:rPr>
            </w:pPr>
            <w:r w:rsidRPr="000134B3">
              <w:rPr>
                <w:rFonts w:ascii="Times New Roman" w:hAnsi="Times New Roman"/>
              </w:rPr>
              <w:t>Sycuan Tribal Police Department</w:t>
            </w:r>
          </w:p>
        </w:tc>
        <w:tc>
          <w:tcPr>
            <w:tcW w:w="3117" w:type="dxa"/>
          </w:tcPr>
          <w:p w14:paraId="20502FF5" w14:textId="77777777" w:rsidR="00251BDF" w:rsidRPr="000134B3" w:rsidRDefault="00251BDF" w:rsidP="00251BDF">
            <w:pPr>
              <w:rPr>
                <w:rFonts w:ascii="Times New Roman" w:hAnsi="Times New Roman"/>
                <w:b/>
              </w:rPr>
            </w:pPr>
            <w:r w:rsidRPr="000134B3">
              <w:rPr>
                <w:rFonts w:ascii="Times New Roman" w:hAnsi="Times New Roman"/>
                <w:b/>
              </w:rPr>
              <w:t>Kevin Thom</w:t>
            </w:r>
          </w:p>
          <w:p w14:paraId="3F4C8DAA" w14:textId="77777777" w:rsidR="00251BDF" w:rsidRPr="000134B3" w:rsidRDefault="00251BDF" w:rsidP="00251BDF">
            <w:pPr>
              <w:rPr>
                <w:rFonts w:ascii="Times New Roman" w:hAnsi="Times New Roman"/>
              </w:rPr>
            </w:pPr>
            <w:r w:rsidRPr="000134B3">
              <w:rPr>
                <w:rFonts w:ascii="Times New Roman" w:hAnsi="Times New Roman"/>
              </w:rPr>
              <w:t>Sheriff</w:t>
            </w:r>
          </w:p>
          <w:p w14:paraId="1B5745DF" w14:textId="76E38D6B" w:rsidR="00251BDF" w:rsidRPr="000134B3" w:rsidRDefault="00251BDF" w:rsidP="00251BDF">
            <w:pPr>
              <w:rPr>
                <w:rFonts w:ascii="Times New Roman" w:hAnsi="Times New Roman"/>
              </w:rPr>
            </w:pPr>
            <w:r w:rsidRPr="000134B3">
              <w:rPr>
                <w:rFonts w:ascii="Times New Roman" w:hAnsi="Times New Roman"/>
              </w:rPr>
              <w:t>Pennington County, SD</w:t>
            </w:r>
          </w:p>
        </w:tc>
        <w:tc>
          <w:tcPr>
            <w:tcW w:w="3117" w:type="dxa"/>
          </w:tcPr>
          <w:p w14:paraId="7E203434" w14:textId="77777777" w:rsidR="00251BDF" w:rsidRPr="000134B3" w:rsidRDefault="00251BDF" w:rsidP="00251BDF">
            <w:pPr>
              <w:rPr>
                <w:rFonts w:ascii="Times New Roman" w:hAnsi="Times New Roman"/>
                <w:b/>
              </w:rPr>
            </w:pPr>
          </w:p>
        </w:tc>
      </w:tr>
      <w:tr w:rsidR="00251BDF" w:rsidRPr="000134B3" w14:paraId="0B32DFC1" w14:textId="77777777" w:rsidTr="00BB4B08">
        <w:tc>
          <w:tcPr>
            <w:tcW w:w="3116" w:type="dxa"/>
          </w:tcPr>
          <w:p w14:paraId="6EC5FE76" w14:textId="440E9D47" w:rsidR="00251BDF" w:rsidRPr="000134B3" w:rsidRDefault="00251BDF" w:rsidP="00251BDF">
            <w:pPr>
              <w:rPr>
                <w:rFonts w:ascii="Times New Roman" w:hAnsi="Times New Roman"/>
                <w:b/>
              </w:rPr>
            </w:pPr>
            <w:r w:rsidRPr="000134B3">
              <w:rPr>
                <w:rFonts w:ascii="Times New Roman" w:hAnsi="Times New Roman"/>
                <w:b/>
              </w:rPr>
              <w:t>Thomas Kelly</w:t>
            </w:r>
          </w:p>
          <w:p w14:paraId="28C260F7" w14:textId="77777777" w:rsidR="00251BDF" w:rsidRPr="000134B3" w:rsidRDefault="00251BDF" w:rsidP="00251BDF">
            <w:pPr>
              <w:rPr>
                <w:rFonts w:ascii="Times New Roman" w:hAnsi="Times New Roman"/>
              </w:rPr>
            </w:pPr>
            <w:r w:rsidRPr="000134B3">
              <w:rPr>
                <w:rFonts w:ascii="Times New Roman" w:hAnsi="Times New Roman"/>
              </w:rPr>
              <w:t>Police Chief</w:t>
            </w:r>
          </w:p>
          <w:p w14:paraId="1C747F0A" w14:textId="4753F125" w:rsidR="005143CB" w:rsidRPr="000134B3" w:rsidRDefault="00251BDF" w:rsidP="00251BDF">
            <w:pPr>
              <w:rPr>
                <w:rFonts w:ascii="Times New Roman" w:hAnsi="Times New Roman"/>
              </w:rPr>
            </w:pPr>
            <w:r w:rsidRPr="000134B3">
              <w:rPr>
                <w:rFonts w:ascii="Times New Roman" w:hAnsi="Times New Roman"/>
              </w:rPr>
              <w:t>Apache Junction Police Department</w:t>
            </w:r>
          </w:p>
        </w:tc>
        <w:tc>
          <w:tcPr>
            <w:tcW w:w="3117" w:type="dxa"/>
          </w:tcPr>
          <w:p w14:paraId="4D7872E0" w14:textId="77777777" w:rsidR="00251BDF" w:rsidRPr="000134B3" w:rsidRDefault="00251BDF" w:rsidP="00251BDF">
            <w:pPr>
              <w:rPr>
                <w:rFonts w:ascii="Times New Roman" w:hAnsi="Times New Roman"/>
                <w:b/>
              </w:rPr>
            </w:pPr>
            <w:r w:rsidRPr="000134B3">
              <w:rPr>
                <w:rFonts w:ascii="Times New Roman" w:hAnsi="Times New Roman"/>
                <w:b/>
              </w:rPr>
              <w:t>Alan Welsh</w:t>
            </w:r>
          </w:p>
          <w:p w14:paraId="2C7B518F" w14:textId="77777777" w:rsidR="00251BDF" w:rsidRPr="000134B3" w:rsidRDefault="00251BDF" w:rsidP="00251BDF">
            <w:pPr>
              <w:rPr>
                <w:rFonts w:ascii="Times New Roman" w:hAnsi="Times New Roman"/>
              </w:rPr>
            </w:pPr>
            <w:r w:rsidRPr="000134B3">
              <w:rPr>
                <w:rFonts w:ascii="Times New Roman" w:hAnsi="Times New Roman"/>
              </w:rPr>
              <w:t>Captain</w:t>
            </w:r>
          </w:p>
          <w:p w14:paraId="3C3A5C8E" w14:textId="724A2C41" w:rsidR="00251BDF" w:rsidRPr="000134B3" w:rsidRDefault="00251BDF" w:rsidP="00251BDF">
            <w:pPr>
              <w:rPr>
                <w:rFonts w:ascii="Times New Roman" w:hAnsi="Times New Roman"/>
              </w:rPr>
            </w:pPr>
            <w:r w:rsidRPr="000134B3">
              <w:rPr>
                <w:rFonts w:ascii="Times New Roman" w:hAnsi="Times New Roman"/>
              </w:rPr>
              <w:t>SD Highway Patrol</w:t>
            </w:r>
          </w:p>
        </w:tc>
        <w:tc>
          <w:tcPr>
            <w:tcW w:w="3117" w:type="dxa"/>
          </w:tcPr>
          <w:p w14:paraId="25FD8DBA" w14:textId="77777777" w:rsidR="00251BDF" w:rsidRPr="000134B3" w:rsidRDefault="00251BDF" w:rsidP="00251BDF">
            <w:pPr>
              <w:rPr>
                <w:rFonts w:ascii="Times New Roman" w:hAnsi="Times New Roman"/>
                <w:b/>
              </w:rPr>
            </w:pPr>
          </w:p>
        </w:tc>
      </w:tr>
      <w:tr w:rsidR="00251BDF" w:rsidRPr="000134B3" w14:paraId="4D6AD045" w14:textId="77777777" w:rsidTr="00BB4B08">
        <w:tc>
          <w:tcPr>
            <w:tcW w:w="3116" w:type="dxa"/>
          </w:tcPr>
          <w:p w14:paraId="15C4B43F" w14:textId="11F4AAD3" w:rsidR="00251BDF" w:rsidRPr="000134B3" w:rsidRDefault="00251BDF" w:rsidP="00251BDF">
            <w:pPr>
              <w:rPr>
                <w:rFonts w:ascii="Times New Roman" w:hAnsi="Times New Roman"/>
                <w:b/>
              </w:rPr>
            </w:pPr>
            <w:r w:rsidRPr="000134B3">
              <w:rPr>
                <w:rFonts w:ascii="Times New Roman" w:hAnsi="Times New Roman"/>
                <w:b/>
              </w:rPr>
              <w:t>Andrew Merrill</w:t>
            </w:r>
          </w:p>
          <w:p w14:paraId="58576382" w14:textId="77777777" w:rsidR="00251BDF" w:rsidRPr="000134B3" w:rsidRDefault="00251BDF" w:rsidP="00251BDF">
            <w:pPr>
              <w:rPr>
                <w:rFonts w:ascii="Times New Roman" w:hAnsi="Times New Roman"/>
              </w:rPr>
            </w:pPr>
            <w:r w:rsidRPr="000134B3">
              <w:rPr>
                <w:rFonts w:ascii="Times New Roman" w:hAnsi="Times New Roman"/>
              </w:rPr>
              <w:t>Acting Captain</w:t>
            </w:r>
          </w:p>
          <w:p w14:paraId="15D6DC47" w14:textId="0064F6BF" w:rsidR="00251BDF" w:rsidRPr="000134B3" w:rsidRDefault="00251BDF" w:rsidP="00251BDF">
            <w:pPr>
              <w:rPr>
                <w:rFonts w:ascii="Times New Roman" w:hAnsi="Times New Roman"/>
              </w:rPr>
            </w:pPr>
            <w:r w:rsidRPr="000134B3">
              <w:rPr>
                <w:rFonts w:ascii="Times New Roman" w:hAnsi="Times New Roman"/>
              </w:rPr>
              <w:t>Alaska State Troopers</w:t>
            </w:r>
          </w:p>
        </w:tc>
        <w:tc>
          <w:tcPr>
            <w:tcW w:w="3117" w:type="dxa"/>
          </w:tcPr>
          <w:p w14:paraId="6ECD4956" w14:textId="12B539D6" w:rsidR="00251BDF" w:rsidRPr="000134B3" w:rsidRDefault="00251BDF" w:rsidP="00251BDF">
            <w:pPr>
              <w:rPr>
                <w:rFonts w:ascii="Times New Roman" w:hAnsi="Times New Roman"/>
                <w:b/>
              </w:rPr>
            </w:pPr>
          </w:p>
        </w:tc>
        <w:tc>
          <w:tcPr>
            <w:tcW w:w="3117" w:type="dxa"/>
          </w:tcPr>
          <w:p w14:paraId="54835543" w14:textId="77777777" w:rsidR="00251BDF" w:rsidRPr="000134B3" w:rsidRDefault="00251BDF" w:rsidP="00251BDF">
            <w:pPr>
              <w:rPr>
                <w:rFonts w:ascii="Times New Roman" w:hAnsi="Times New Roman"/>
                <w:b/>
              </w:rPr>
            </w:pPr>
          </w:p>
        </w:tc>
      </w:tr>
    </w:tbl>
    <w:p w14:paraId="30118B5F" w14:textId="77777777" w:rsidR="00643BD2" w:rsidRDefault="00643BD2" w:rsidP="00D8749E">
      <w:pPr>
        <w:spacing w:after="0"/>
        <w:rPr>
          <w:rFonts w:ascii="Times New Roman" w:hAnsi="Times New Roman" w:cs="Times New Roman"/>
          <w:sz w:val="24"/>
          <w:szCs w:val="24"/>
        </w:rPr>
      </w:pPr>
    </w:p>
    <w:p w14:paraId="58522E5C" w14:textId="530F3240" w:rsidR="00D8749E" w:rsidRDefault="004370B5" w:rsidP="00C10D2D">
      <w:pPr>
        <w:spacing w:after="0" w:line="240" w:lineRule="auto"/>
        <w:contextualSpacing/>
        <w:rPr>
          <w:rFonts w:ascii="Times New Roman" w:hAnsi="Times New Roman" w:cs="Times New Roman"/>
          <w:sz w:val="24"/>
          <w:szCs w:val="24"/>
        </w:rPr>
      </w:pPr>
      <w:r w:rsidRPr="00433519">
        <w:rPr>
          <w:rFonts w:ascii="Times New Roman" w:hAnsi="Times New Roman" w:cs="Times New Roman"/>
          <w:sz w:val="24"/>
          <w:szCs w:val="24"/>
        </w:rPr>
        <w:t xml:space="preserve">In order to better inform the development of </w:t>
      </w:r>
      <w:r w:rsidR="0016786D">
        <w:rPr>
          <w:rFonts w:ascii="Times New Roman" w:hAnsi="Times New Roman" w:cs="Times New Roman"/>
          <w:sz w:val="24"/>
          <w:szCs w:val="24"/>
        </w:rPr>
        <w:t>SSLLEASTL</w:t>
      </w:r>
      <w:r w:rsidRPr="00433519">
        <w:rPr>
          <w:rFonts w:ascii="Times New Roman" w:hAnsi="Times New Roman" w:cs="Times New Roman"/>
          <w:sz w:val="24"/>
          <w:szCs w:val="24"/>
        </w:rPr>
        <w:t xml:space="preserve"> questionnaire, BJS solicited feedback at the 14</w:t>
      </w:r>
      <w:r w:rsidRPr="00CB2712">
        <w:rPr>
          <w:rFonts w:ascii="Times New Roman" w:hAnsi="Times New Roman" w:cs="Times New Roman"/>
          <w:sz w:val="24"/>
          <w:szCs w:val="24"/>
          <w:vertAlign w:val="superscript"/>
        </w:rPr>
        <w:t>th</w:t>
      </w:r>
      <w:r w:rsidRPr="00433519">
        <w:rPr>
          <w:rFonts w:ascii="Times New Roman" w:hAnsi="Times New Roman" w:cs="Times New Roman"/>
          <w:sz w:val="24"/>
          <w:szCs w:val="24"/>
        </w:rPr>
        <w:t xml:space="preserve"> Annual Indian Nations Conference in Palm Springs California. In a 90-minute session, the project team reviewed the items on the survey, ask</w:t>
      </w:r>
      <w:r>
        <w:rPr>
          <w:rFonts w:ascii="Times New Roman" w:hAnsi="Times New Roman" w:cs="Times New Roman"/>
          <w:sz w:val="24"/>
          <w:szCs w:val="24"/>
        </w:rPr>
        <w:t>ed</w:t>
      </w:r>
      <w:r w:rsidRPr="00433519">
        <w:rPr>
          <w:rFonts w:ascii="Times New Roman" w:hAnsi="Times New Roman" w:cs="Times New Roman"/>
          <w:sz w:val="24"/>
          <w:szCs w:val="24"/>
        </w:rPr>
        <w:t xml:space="preserve"> for co</w:t>
      </w:r>
      <w:r>
        <w:rPr>
          <w:rFonts w:ascii="Times New Roman" w:hAnsi="Times New Roman" w:cs="Times New Roman"/>
          <w:sz w:val="24"/>
          <w:szCs w:val="24"/>
        </w:rPr>
        <w:t>mments and proposed revisions, as</w:t>
      </w:r>
      <w:r w:rsidRPr="00433519">
        <w:rPr>
          <w:rFonts w:ascii="Times New Roman" w:hAnsi="Times New Roman" w:cs="Times New Roman"/>
          <w:sz w:val="24"/>
          <w:szCs w:val="24"/>
        </w:rPr>
        <w:t xml:space="preserve"> well as new items that might be included. </w:t>
      </w:r>
      <w:r w:rsidR="00D8749E" w:rsidRPr="0076526D">
        <w:rPr>
          <w:rFonts w:ascii="Times New Roman" w:hAnsi="Times New Roman" w:cs="Times New Roman"/>
          <w:sz w:val="24"/>
          <w:szCs w:val="24"/>
        </w:rPr>
        <w:t xml:space="preserve">BJS also provided </w:t>
      </w:r>
      <w:r w:rsidR="00D8749E">
        <w:rPr>
          <w:rFonts w:ascii="Times New Roman" w:hAnsi="Times New Roman" w:cs="Times New Roman"/>
          <w:sz w:val="24"/>
          <w:szCs w:val="24"/>
        </w:rPr>
        <w:t xml:space="preserve">a </w:t>
      </w:r>
      <w:r w:rsidR="00D8749E" w:rsidRPr="0076526D">
        <w:rPr>
          <w:rFonts w:ascii="Times New Roman" w:hAnsi="Times New Roman" w:cs="Times New Roman"/>
          <w:sz w:val="24"/>
          <w:szCs w:val="24"/>
        </w:rPr>
        <w:t xml:space="preserve">draft version of the </w:t>
      </w:r>
      <w:r w:rsidR="00B250ED">
        <w:rPr>
          <w:rFonts w:ascii="Times New Roman" w:hAnsi="Times New Roman" w:cs="Times New Roman"/>
          <w:sz w:val="24"/>
          <w:szCs w:val="24"/>
        </w:rPr>
        <w:t>survey instrument</w:t>
      </w:r>
      <w:r w:rsidR="00D8749E" w:rsidRPr="0076526D">
        <w:rPr>
          <w:rFonts w:ascii="Times New Roman" w:hAnsi="Times New Roman" w:cs="Times New Roman"/>
          <w:sz w:val="24"/>
          <w:szCs w:val="24"/>
        </w:rPr>
        <w:t xml:space="preserve"> for review to Dr. Eileen Luna-Firebaugh, Associate Professor of American Indian </w:t>
      </w:r>
      <w:r w:rsidR="00643BD2">
        <w:rPr>
          <w:rFonts w:ascii="Times New Roman" w:hAnsi="Times New Roman" w:cs="Times New Roman"/>
          <w:sz w:val="24"/>
          <w:szCs w:val="24"/>
        </w:rPr>
        <w:lastRenderedPageBreak/>
        <w:t>L</w:t>
      </w:r>
      <w:r w:rsidR="00643BD2" w:rsidRPr="0076526D">
        <w:rPr>
          <w:rFonts w:ascii="Times New Roman" w:hAnsi="Times New Roman" w:cs="Times New Roman"/>
          <w:sz w:val="24"/>
          <w:szCs w:val="24"/>
        </w:rPr>
        <w:t xml:space="preserve">aw </w:t>
      </w:r>
      <w:r w:rsidR="00D8749E" w:rsidRPr="0076526D">
        <w:rPr>
          <w:rFonts w:ascii="Times New Roman" w:hAnsi="Times New Roman" w:cs="Times New Roman"/>
          <w:sz w:val="24"/>
          <w:szCs w:val="24"/>
        </w:rPr>
        <w:t xml:space="preserve">and </w:t>
      </w:r>
      <w:r w:rsidR="00643BD2">
        <w:rPr>
          <w:rFonts w:ascii="Times New Roman" w:hAnsi="Times New Roman" w:cs="Times New Roman"/>
          <w:sz w:val="24"/>
          <w:szCs w:val="24"/>
        </w:rPr>
        <w:t>P</w:t>
      </w:r>
      <w:r w:rsidR="00643BD2" w:rsidRPr="0076526D">
        <w:rPr>
          <w:rFonts w:ascii="Times New Roman" w:hAnsi="Times New Roman" w:cs="Times New Roman"/>
          <w:sz w:val="24"/>
          <w:szCs w:val="24"/>
        </w:rPr>
        <w:t xml:space="preserve">olicy </w:t>
      </w:r>
      <w:r w:rsidR="00D8749E" w:rsidRPr="0076526D">
        <w:rPr>
          <w:rFonts w:ascii="Times New Roman" w:hAnsi="Times New Roman" w:cs="Times New Roman"/>
          <w:sz w:val="24"/>
          <w:szCs w:val="24"/>
        </w:rPr>
        <w:t xml:space="preserve">at the University of Arizona, </w:t>
      </w:r>
      <w:r w:rsidR="00643BD2">
        <w:rPr>
          <w:rFonts w:ascii="Times New Roman" w:hAnsi="Times New Roman" w:cs="Times New Roman"/>
          <w:sz w:val="24"/>
          <w:szCs w:val="24"/>
        </w:rPr>
        <w:t xml:space="preserve">who is also a retired law enforcement officer and a tribal judge. Dr. Luna-Firebaugh has extensive </w:t>
      </w:r>
      <w:r w:rsidR="00D8749E" w:rsidRPr="0076526D">
        <w:rPr>
          <w:rFonts w:ascii="Times New Roman" w:hAnsi="Times New Roman" w:cs="Times New Roman"/>
          <w:sz w:val="24"/>
          <w:szCs w:val="24"/>
        </w:rPr>
        <w:t xml:space="preserve">knowledge of tribal </w:t>
      </w:r>
      <w:r w:rsidR="00643BD2">
        <w:rPr>
          <w:rFonts w:ascii="Times New Roman" w:hAnsi="Times New Roman" w:cs="Times New Roman"/>
          <w:sz w:val="24"/>
          <w:szCs w:val="24"/>
        </w:rPr>
        <w:t xml:space="preserve">justice and </w:t>
      </w:r>
      <w:r w:rsidR="00D8749E" w:rsidRPr="0076526D">
        <w:rPr>
          <w:rFonts w:ascii="Times New Roman" w:hAnsi="Times New Roman" w:cs="Times New Roman"/>
          <w:sz w:val="24"/>
          <w:szCs w:val="24"/>
        </w:rPr>
        <w:t>jurisdictional issues</w:t>
      </w:r>
      <w:r w:rsidR="00643BD2">
        <w:rPr>
          <w:rFonts w:ascii="Times New Roman" w:hAnsi="Times New Roman" w:cs="Times New Roman"/>
          <w:sz w:val="24"/>
          <w:szCs w:val="24"/>
        </w:rPr>
        <w:t>. She</w:t>
      </w:r>
      <w:r w:rsidR="00D8749E">
        <w:rPr>
          <w:rFonts w:ascii="Times New Roman" w:hAnsi="Times New Roman" w:cs="Times New Roman"/>
          <w:sz w:val="24"/>
          <w:szCs w:val="24"/>
        </w:rPr>
        <w:t xml:space="preserve"> provided a detailed </w:t>
      </w:r>
      <w:r w:rsidR="00D8749E" w:rsidRPr="0076526D">
        <w:rPr>
          <w:rFonts w:ascii="Times New Roman" w:hAnsi="Times New Roman" w:cs="Times New Roman"/>
          <w:sz w:val="24"/>
          <w:szCs w:val="24"/>
        </w:rPr>
        <w:t>review</w:t>
      </w:r>
      <w:r w:rsidR="00D8749E">
        <w:rPr>
          <w:rFonts w:ascii="Times New Roman" w:hAnsi="Times New Roman" w:cs="Times New Roman"/>
          <w:sz w:val="24"/>
          <w:szCs w:val="24"/>
        </w:rPr>
        <w:t xml:space="preserve"> of </w:t>
      </w:r>
      <w:r w:rsidR="00643BD2">
        <w:rPr>
          <w:rFonts w:ascii="Times New Roman" w:hAnsi="Times New Roman" w:cs="Times New Roman"/>
          <w:sz w:val="24"/>
          <w:szCs w:val="24"/>
        </w:rPr>
        <w:t xml:space="preserve">an early draft of </w:t>
      </w:r>
      <w:r w:rsidR="00D8749E">
        <w:rPr>
          <w:rFonts w:ascii="Times New Roman" w:hAnsi="Times New Roman" w:cs="Times New Roman"/>
          <w:sz w:val="24"/>
          <w:szCs w:val="24"/>
        </w:rPr>
        <w:t>the questionnaire</w:t>
      </w:r>
      <w:r w:rsidR="00D8749E" w:rsidRPr="0076526D">
        <w:rPr>
          <w:rFonts w:ascii="Times New Roman" w:hAnsi="Times New Roman" w:cs="Times New Roman"/>
          <w:sz w:val="24"/>
          <w:szCs w:val="24"/>
        </w:rPr>
        <w:t>.</w:t>
      </w:r>
    </w:p>
    <w:p w14:paraId="1E99B232" w14:textId="77777777" w:rsidR="004370B5" w:rsidRDefault="004370B5" w:rsidP="00C10D2D">
      <w:pPr>
        <w:spacing w:after="0" w:line="240" w:lineRule="auto"/>
        <w:contextualSpacing/>
        <w:rPr>
          <w:rFonts w:ascii="Times New Roman" w:hAnsi="Times New Roman" w:cs="Times New Roman"/>
          <w:sz w:val="24"/>
          <w:szCs w:val="24"/>
        </w:rPr>
      </w:pPr>
    </w:p>
    <w:p w14:paraId="451F8F16" w14:textId="5CA18055" w:rsidR="00823BBF" w:rsidRDefault="00E40DA5" w:rsidP="000134B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4370B5">
        <w:rPr>
          <w:rFonts w:ascii="Times New Roman" w:hAnsi="Times New Roman" w:cs="Times New Roman"/>
          <w:sz w:val="24"/>
          <w:szCs w:val="24"/>
        </w:rPr>
        <w:t xml:space="preserve">he </w:t>
      </w:r>
      <w:r w:rsidR="00565087">
        <w:rPr>
          <w:rFonts w:ascii="Times New Roman" w:hAnsi="Times New Roman" w:cs="Times New Roman"/>
          <w:sz w:val="24"/>
          <w:szCs w:val="24"/>
        </w:rPr>
        <w:t>standard 60 and 30 day notices were</w:t>
      </w:r>
      <w:r w:rsidR="000E1871">
        <w:rPr>
          <w:rFonts w:ascii="Times New Roman" w:hAnsi="Times New Roman" w:cs="Times New Roman"/>
          <w:sz w:val="24"/>
          <w:szCs w:val="24"/>
        </w:rPr>
        <w:t xml:space="preserve"> </w:t>
      </w:r>
      <w:r w:rsidR="004370B5">
        <w:rPr>
          <w:rFonts w:ascii="Times New Roman" w:hAnsi="Times New Roman" w:cs="Times New Roman"/>
          <w:sz w:val="24"/>
          <w:szCs w:val="24"/>
        </w:rPr>
        <w:t>posted in the Federal Register</w:t>
      </w:r>
      <w:r w:rsidR="00565087">
        <w:rPr>
          <w:rFonts w:ascii="Times New Roman" w:hAnsi="Times New Roman" w:cs="Times New Roman"/>
          <w:sz w:val="24"/>
          <w:szCs w:val="24"/>
        </w:rPr>
        <w:t>,</w:t>
      </w:r>
      <w:r w:rsidR="004370B5">
        <w:rPr>
          <w:rFonts w:ascii="Times New Roman" w:hAnsi="Times New Roman" w:cs="Times New Roman"/>
          <w:sz w:val="24"/>
          <w:szCs w:val="24"/>
        </w:rPr>
        <w:t xml:space="preserve"> no comments</w:t>
      </w:r>
      <w:r w:rsidR="00565087">
        <w:rPr>
          <w:rFonts w:ascii="Times New Roman" w:hAnsi="Times New Roman" w:cs="Times New Roman"/>
          <w:sz w:val="24"/>
          <w:szCs w:val="24"/>
        </w:rPr>
        <w:t xml:space="preserve"> were received</w:t>
      </w:r>
      <w:r w:rsidR="004370B5">
        <w:rPr>
          <w:rFonts w:ascii="Times New Roman" w:hAnsi="Times New Roman" w:cs="Times New Roman"/>
          <w:sz w:val="24"/>
          <w:szCs w:val="24"/>
        </w:rPr>
        <w:t>.</w:t>
      </w:r>
    </w:p>
    <w:p w14:paraId="7A66BAE3" w14:textId="77777777" w:rsidR="000134B3" w:rsidRDefault="000134B3" w:rsidP="000134B3">
      <w:pPr>
        <w:spacing w:after="0" w:line="240" w:lineRule="auto"/>
        <w:contextualSpacing/>
        <w:rPr>
          <w:rFonts w:ascii="Times New Roman" w:hAnsi="Times New Roman" w:cs="Times New Roman"/>
          <w:color w:val="C00000"/>
          <w:sz w:val="24"/>
          <w:szCs w:val="24"/>
        </w:rPr>
      </w:pPr>
    </w:p>
    <w:p w14:paraId="2FB8CFEF" w14:textId="7F1FDE46" w:rsidR="004370B5" w:rsidRDefault="00212EA3" w:rsidP="00C10D2D">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r w:rsidRPr="000329D6">
        <w:rPr>
          <w:rFonts w:ascii="Times New Roman" w:hAnsi="Times New Roman" w:cs="Times New Roman"/>
          <w:sz w:val="24"/>
          <w:szCs w:val="24"/>
          <w:u w:val="single"/>
        </w:rPr>
        <w:t>Paying Respondents</w:t>
      </w:r>
    </w:p>
    <w:p w14:paraId="049F1B78" w14:textId="77777777" w:rsidR="004370B5" w:rsidRP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0883A53E" w14:textId="614FA696" w:rsidR="00212EA3" w:rsidRDefault="00212EA3"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Neither BJS nor </w:t>
      </w:r>
      <w:r w:rsidR="005143CB">
        <w:rPr>
          <w:rFonts w:ascii="Times New Roman" w:hAnsi="Times New Roman" w:cs="Times New Roman"/>
          <w:sz w:val="24"/>
          <w:szCs w:val="24"/>
        </w:rPr>
        <w:t xml:space="preserve">its </w:t>
      </w:r>
      <w:r w:rsidR="0056765B">
        <w:rPr>
          <w:rFonts w:ascii="Times New Roman" w:hAnsi="Times New Roman" w:cs="Times New Roman"/>
          <w:sz w:val="24"/>
          <w:szCs w:val="24"/>
        </w:rPr>
        <w:t>data collection agent</w:t>
      </w:r>
      <w:r w:rsidR="005143CB">
        <w:rPr>
          <w:rFonts w:ascii="Times New Roman" w:hAnsi="Times New Roman" w:cs="Times New Roman"/>
          <w:sz w:val="24"/>
          <w:szCs w:val="24"/>
        </w:rPr>
        <w:t xml:space="preserve"> </w:t>
      </w:r>
      <w:r>
        <w:rPr>
          <w:rFonts w:ascii="Times New Roman" w:hAnsi="Times New Roman" w:cs="Times New Roman"/>
          <w:sz w:val="24"/>
          <w:szCs w:val="24"/>
        </w:rPr>
        <w:t xml:space="preserve">NORC (or any of its subcontractors) will reimburse survey respondents in any </w:t>
      </w:r>
      <w:r w:rsidR="0056765B">
        <w:rPr>
          <w:rFonts w:ascii="Times New Roman" w:hAnsi="Times New Roman" w:cs="Times New Roman"/>
          <w:sz w:val="24"/>
          <w:szCs w:val="24"/>
        </w:rPr>
        <w:t>manner</w:t>
      </w:r>
      <w:r>
        <w:rPr>
          <w:rFonts w:ascii="Times New Roman" w:hAnsi="Times New Roman" w:cs="Times New Roman"/>
          <w:sz w:val="24"/>
          <w:szCs w:val="24"/>
        </w:rPr>
        <w:t>. Participation in the survey will be completely voluntary.</w:t>
      </w:r>
    </w:p>
    <w:p w14:paraId="3B510EFD"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p>
    <w:p w14:paraId="310B4340" w14:textId="77777777" w:rsidR="00212EA3" w:rsidRDefault="00212EA3" w:rsidP="00C10D2D">
      <w:pPr>
        <w:numPr>
          <w:ilvl w:val="0"/>
          <w:numId w:val="1"/>
        </w:num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r w:rsidRPr="000329D6">
        <w:rPr>
          <w:rFonts w:ascii="Times New Roman" w:hAnsi="Times New Roman" w:cs="Times New Roman"/>
          <w:sz w:val="24"/>
          <w:szCs w:val="24"/>
          <w:u w:val="single"/>
        </w:rPr>
        <w:t>Assurance of Confidentiality</w:t>
      </w:r>
    </w:p>
    <w:p w14:paraId="3071D80B"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181FC0AD" w14:textId="7CF69CAC" w:rsidR="00212EA3" w:rsidRPr="00F31DF8" w:rsidRDefault="00F31DF8" w:rsidP="00C10D2D">
      <w:pPr>
        <w:spacing w:after="0" w:line="240" w:lineRule="auto"/>
        <w:contextualSpacing/>
        <w:rPr>
          <w:rFonts w:ascii="Times New Roman" w:eastAsia="Times New Roman" w:hAnsi="Times New Roman" w:cs="Times New Roman"/>
          <w:sz w:val="24"/>
          <w:szCs w:val="24"/>
        </w:rPr>
      </w:pPr>
      <w:r w:rsidRPr="00F31DF8">
        <w:rPr>
          <w:rFonts w:ascii="Times New Roman" w:hAnsi="Times New Roman" w:cs="Times New Roman"/>
          <w:sz w:val="24"/>
          <w:szCs w:val="24"/>
        </w:rPr>
        <w:t>The Bureau of Justice Statistics (BJS) is authorized to conduct this data collection under 42 U.S.C. § 3732(c). BJS, BJS employees, and BJS data collection agents will use the information provide</w:t>
      </w:r>
      <w:r w:rsidR="00075913">
        <w:rPr>
          <w:rFonts w:ascii="Times New Roman" w:hAnsi="Times New Roman" w:cs="Times New Roman"/>
          <w:sz w:val="24"/>
          <w:szCs w:val="24"/>
        </w:rPr>
        <w:t>d</w:t>
      </w:r>
      <w:r w:rsidRPr="00F31DF8">
        <w:rPr>
          <w:rFonts w:ascii="Times New Roman" w:hAnsi="Times New Roman" w:cs="Times New Roman"/>
          <w:sz w:val="24"/>
          <w:szCs w:val="24"/>
        </w:rPr>
        <w:t xml:space="preserve"> only for statistical or research purposes pursuant to 42 U.S.C. § 3735 (section 304 of the Omnibus Crime Control and Safe Streets Act of 1968 (Pub. L. No. 90-351), as amended), and will protect it to the fullest extent under federal law. For more information on the federal statutes, regulations, and other authorities that govern how BJS, BJS employees, and BJS data collection agents collect, handle, store, disseminate, and protect your information, see the BJS Data Protection Guidelines -(</w:t>
      </w:r>
      <w:hyperlink r:id="rId9" w:history="1">
        <w:r w:rsidRPr="00F31DF8">
          <w:rPr>
            <w:rStyle w:val="Hyperlink"/>
            <w:rFonts w:ascii="Times New Roman" w:hAnsi="Times New Roman" w:cs="Times New Roman"/>
            <w:sz w:val="24"/>
            <w:szCs w:val="24"/>
          </w:rPr>
          <w:t>https://www.bjs.gov/content/pub/pdf/BJS_Data_Protection_Guidelines.pdf</w:t>
        </w:r>
      </w:hyperlink>
      <w:r w:rsidRPr="00F31DF8">
        <w:rPr>
          <w:rFonts w:ascii="Times New Roman" w:hAnsi="Times New Roman" w:cs="Times New Roman"/>
          <w:sz w:val="24"/>
          <w:szCs w:val="24"/>
        </w:rPr>
        <w:t>).</w:t>
      </w:r>
      <w:r w:rsidR="00212EA3" w:rsidRPr="00F31DF8">
        <w:rPr>
          <w:rFonts w:ascii="Times New Roman" w:eastAsia="Times New Roman" w:hAnsi="Times New Roman" w:cs="Times New Roman"/>
          <w:sz w:val="24"/>
          <w:szCs w:val="24"/>
        </w:rPr>
        <w:t xml:space="preserve">  </w:t>
      </w:r>
    </w:p>
    <w:p w14:paraId="152F58D5" w14:textId="77777777" w:rsidR="00212EA3" w:rsidRDefault="00212EA3"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p>
    <w:p w14:paraId="546FAEC1" w14:textId="77777777" w:rsidR="00212EA3" w:rsidRDefault="00212EA3" w:rsidP="00C10D2D">
      <w:pPr>
        <w:numPr>
          <w:ilvl w:val="0"/>
          <w:numId w:val="1"/>
        </w:num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r w:rsidRPr="000329D6">
        <w:rPr>
          <w:rFonts w:ascii="Times New Roman" w:hAnsi="Times New Roman" w:cs="Times New Roman"/>
          <w:sz w:val="24"/>
          <w:szCs w:val="24"/>
          <w:u w:val="single"/>
        </w:rPr>
        <w:t>Justification for Sensitive Questions</w:t>
      </w:r>
    </w:p>
    <w:p w14:paraId="1A79F763"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5B9017F9" w14:textId="0608F9AF" w:rsidR="00212EA3" w:rsidRDefault="00212EA3"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included in </w:t>
      </w:r>
      <w:r w:rsidR="00D8749E">
        <w:rPr>
          <w:rFonts w:ascii="Times New Roman" w:hAnsi="Times New Roman" w:cs="Times New Roman"/>
          <w:sz w:val="24"/>
          <w:szCs w:val="24"/>
        </w:rPr>
        <w:t>the</w:t>
      </w:r>
      <w:r>
        <w:rPr>
          <w:rFonts w:ascii="Times New Roman" w:hAnsi="Times New Roman" w:cs="Times New Roman"/>
          <w:sz w:val="24"/>
          <w:szCs w:val="24"/>
        </w:rPr>
        <w:t xml:space="preserve"> </w:t>
      </w:r>
      <w:r w:rsidR="0016786D">
        <w:rPr>
          <w:rFonts w:ascii="Times New Roman" w:hAnsi="Times New Roman" w:cs="Times New Roman"/>
          <w:sz w:val="24"/>
          <w:szCs w:val="24"/>
        </w:rPr>
        <w:t>SSLLEASTL</w:t>
      </w:r>
      <w:r>
        <w:rPr>
          <w:rFonts w:ascii="Times New Roman" w:hAnsi="Times New Roman" w:cs="Times New Roman"/>
          <w:sz w:val="24"/>
          <w:szCs w:val="24"/>
        </w:rPr>
        <w:t xml:space="preserve"> survey.</w:t>
      </w:r>
    </w:p>
    <w:p w14:paraId="160C1D69" w14:textId="77777777" w:rsidR="00AE3F1E" w:rsidRPr="000329D6" w:rsidRDefault="00AE3F1E"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p>
    <w:p w14:paraId="60CF368F" w14:textId="77777777" w:rsidR="00212EA3" w:rsidRDefault="00212EA3" w:rsidP="00C10D2D">
      <w:pPr>
        <w:numPr>
          <w:ilvl w:val="0"/>
          <w:numId w:val="1"/>
        </w:num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r w:rsidRPr="000329D6">
        <w:rPr>
          <w:rFonts w:ascii="Times New Roman" w:hAnsi="Times New Roman" w:cs="Times New Roman"/>
          <w:sz w:val="24"/>
          <w:szCs w:val="24"/>
          <w:u w:val="single"/>
        </w:rPr>
        <w:t>Estimate Respondent Burden</w:t>
      </w:r>
    </w:p>
    <w:p w14:paraId="54145F30"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01372C75" w14:textId="62DFA2CA" w:rsidR="0090210A" w:rsidRDefault="0090210A"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Based on estimates provided by the pilot test, </w:t>
      </w:r>
      <w:r w:rsidR="00CD6E03" w:rsidRPr="0076526D">
        <w:rPr>
          <w:rFonts w:ascii="Times New Roman" w:hAnsi="Times New Roman" w:cs="Times New Roman"/>
          <w:sz w:val="24"/>
          <w:szCs w:val="24"/>
        </w:rPr>
        <w:t>BJS has estimated</w:t>
      </w:r>
      <w:r>
        <w:rPr>
          <w:rFonts w:ascii="Times New Roman" w:hAnsi="Times New Roman" w:cs="Times New Roman"/>
          <w:sz w:val="24"/>
          <w:szCs w:val="24"/>
        </w:rPr>
        <w:t xml:space="preserve"> that a universe of </w:t>
      </w:r>
      <w:r w:rsidR="0099268B">
        <w:rPr>
          <w:rFonts w:ascii="Times New Roman" w:hAnsi="Times New Roman" w:cs="Times New Roman"/>
          <w:sz w:val="24"/>
          <w:szCs w:val="24"/>
        </w:rPr>
        <w:t>1,393</w:t>
      </w:r>
      <w:r w:rsidR="00227810">
        <w:rPr>
          <w:rFonts w:ascii="Times New Roman" w:hAnsi="Times New Roman" w:cs="Times New Roman"/>
          <w:sz w:val="24"/>
          <w:szCs w:val="24"/>
        </w:rPr>
        <w:t xml:space="preserve"> </w:t>
      </w:r>
      <w:r>
        <w:rPr>
          <w:rFonts w:ascii="Times New Roman" w:hAnsi="Times New Roman" w:cs="Times New Roman"/>
          <w:sz w:val="24"/>
          <w:szCs w:val="24"/>
        </w:rPr>
        <w:t xml:space="preserve">respondents will </w:t>
      </w:r>
      <w:r w:rsidR="009E7D4B">
        <w:rPr>
          <w:rFonts w:ascii="Times New Roman" w:hAnsi="Times New Roman" w:cs="Times New Roman"/>
          <w:sz w:val="24"/>
          <w:szCs w:val="24"/>
        </w:rPr>
        <w:t xml:space="preserve">incur </w:t>
      </w:r>
      <w:r>
        <w:rPr>
          <w:rFonts w:ascii="Times New Roman" w:hAnsi="Times New Roman" w:cs="Times New Roman"/>
          <w:sz w:val="24"/>
          <w:szCs w:val="24"/>
        </w:rPr>
        <w:t xml:space="preserve">a total of </w:t>
      </w:r>
      <w:r w:rsidR="0099268B">
        <w:rPr>
          <w:rFonts w:ascii="Times New Roman" w:hAnsi="Times New Roman" w:cs="Times New Roman"/>
          <w:sz w:val="24"/>
          <w:szCs w:val="24"/>
        </w:rPr>
        <w:t>2,090</w:t>
      </w:r>
      <w:r w:rsidR="00227810">
        <w:rPr>
          <w:rFonts w:ascii="Times New Roman" w:hAnsi="Times New Roman" w:cs="Times New Roman"/>
          <w:sz w:val="24"/>
          <w:szCs w:val="24"/>
        </w:rPr>
        <w:t xml:space="preserve"> </w:t>
      </w:r>
      <w:r>
        <w:rPr>
          <w:rFonts w:ascii="Times New Roman" w:hAnsi="Times New Roman" w:cs="Times New Roman"/>
          <w:sz w:val="24"/>
          <w:szCs w:val="24"/>
        </w:rPr>
        <w:t>hour</w:t>
      </w:r>
      <w:r w:rsidR="00B250ED">
        <w:rPr>
          <w:rFonts w:ascii="Times New Roman" w:hAnsi="Times New Roman" w:cs="Times New Roman"/>
          <w:sz w:val="24"/>
          <w:szCs w:val="24"/>
        </w:rPr>
        <w:t>s of burden to complete the 2016</w:t>
      </w:r>
      <w:r>
        <w:rPr>
          <w:rFonts w:ascii="Times New Roman" w:hAnsi="Times New Roman" w:cs="Times New Roman"/>
          <w:sz w:val="24"/>
          <w:szCs w:val="24"/>
        </w:rPr>
        <w:t xml:space="preserve"> </w:t>
      </w:r>
      <w:r w:rsidR="0016786D">
        <w:rPr>
          <w:rFonts w:ascii="Times New Roman" w:hAnsi="Times New Roman" w:cs="Times New Roman"/>
          <w:sz w:val="24"/>
          <w:szCs w:val="24"/>
        </w:rPr>
        <w:t>SSLLEASTL</w:t>
      </w:r>
      <w:r>
        <w:rPr>
          <w:rFonts w:ascii="Times New Roman" w:hAnsi="Times New Roman" w:cs="Times New Roman"/>
          <w:sz w:val="24"/>
          <w:szCs w:val="24"/>
        </w:rPr>
        <w:t xml:space="preserve"> questionnaire.  This estimated burden includes the time to complete the survey and subsequent time for non-response follow-up or validation</w:t>
      </w:r>
      <w:r w:rsidR="00DB68B3">
        <w:rPr>
          <w:rFonts w:ascii="Times New Roman" w:hAnsi="Times New Roman" w:cs="Times New Roman"/>
          <w:sz w:val="24"/>
          <w:szCs w:val="24"/>
        </w:rPr>
        <w:t>, though not all respondents will require follow-up</w:t>
      </w:r>
      <w:r>
        <w:rPr>
          <w:rFonts w:ascii="Times New Roman" w:hAnsi="Times New Roman" w:cs="Times New Roman"/>
          <w:sz w:val="24"/>
          <w:szCs w:val="24"/>
        </w:rPr>
        <w:t>.  More specifically, the estimated burden hours were calculated as follows:</w:t>
      </w:r>
    </w:p>
    <w:p w14:paraId="3FF05B38" w14:textId="531D1263" w:rsidR="00C10D2D" w:rsidRDefault="00C10D2D" w:rsidP="00C10D2D">
      <w:pPr>
        <w:spacing w:after="0" w:line="240" w:lineRule="auto"/>
        <w:contextualSpacing/>
        <w:rPr>
          <w:rFonts w:ascii="Times New Roman" w:hAnsi="Times New Roman" w:cs="Times New Roman"/>
          <w:sz w:val="24"/>
          <w:szCs w:val="24"/>
        </w:rPr>
      </w:pPr>
    </w:p>
    <w:p w14:paraId="14AD3A0B" w14:textId="77777777" w:rsidR="00434138" w:rsidRDefault="00434138" w:rsidP="00C10D2D">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285"/>
        <w:gridCol w:w="2065"/>
      </w:tblGrid>
      <w:tr w:rsidR="0090210A" w14:paraId="6F8A2EE3" w14:textId="77777777" w:rsidTr="0090210A">
        <w:tc>
          <w:tcPr>
            <w:tcW w:w="7285" w:type="dxa"/>
          </w:tcPr>
          <w:p w14:paraId="171CF89E" w14:textId="436C9663" w:rsidR="0090210A" w:rsidRDefault="0090210A" w:rsidP="009E7D4B">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Number of respondents with 95% response rate (</w:t>
            </w:r>
            <w:r w:rsidR="009E7D4B">
              <w:rPr>
                <w:rFonts w:ascii="Times New Roman" w:hAnsi="Times New Roman"/>
                <w:sz w:val="24"/>
                <w:szCs w:val="24"/>
              </w:rPr>
              <w:t>1,741</w:t>
            </w:r>
            <w:r w:rsidR="008F45ED">
              <w:rPr>
                <w:rFonts w:ascii="Times New Roman" w:hAnsi="Times New Roman"/>
                <w:sz w:val="24"/>
                <w:szCs w:val="24"/>
              </w:rPr>
              <w:t xml:space="preserve"> </w:t>
            </w:r>
            <w:r>
              <w:rPr>
                <w:rFonts w:ascii="Times New Roman" w:hAnsi="Times New Roman"/>
                <w:sz w:val="24"/>
                <w:szCs w:val="24"/>
              </w:rPr>
              <w:t xml:space="preserve">agencies * </w:t>
            </w:r>
            <w:r w:rsidR="009E7D4B">
              <w:rPr>
                <w:rFonts w:ascii="Times New Roman" w:hAnsi="Times New Roman"/>
                <w:sz w:val="24"/>
                <w:szCs w:val="24"/>
              </w:rPr>
              <w:t>80</w:t>
            </w:r>
            <w:r>
              <w:rPr>
                <w:rFonts w:ascii="Times New Roman" w:hAnsi="Times New Roman"/>
                <w:sz w:val="24"/>
                <w:szCs w:val="24"/>
              </w:rPr>
              <w:t>%)</w:t>
            </w:r>
          </w:p>
        </w:tc>
        <w:tc>
          <w:tcPr>
            <w:tcW w:w="2065" w:type="dxa"/>
          </w:tcPr>
          <w:p w14:paraId="4D7A7FEB" w14:textId="1678DAE6" w:rsidR="0090210A" w:rsidRDefault="00D235FB" w:rsidP="0099268B">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1,</w:t>
            </w:r>
            <w:r w:rsidR="0099268B">
              <w:rPr>
                <w:rFonts w:ascii="Times New Roman" w:hAnsi="Times New Roman"/>
                <w:sz w:val="24"/>
                <w:szCs w:val="24"/>
              </w:rPr>
              <w:t xml:space="preserve">393 </w:t>
            </w:r>
            <w:r w:rsidR="0090210A">
              <w:rPr>
                <w:rFonts w:ascii="Times New Roman" w:hAnsi="Times New Roman"/>
                <w:sz w:val="24"/>
                <w:szCs w:val="24"/>
              </w:rPr>
              <w:t>agencies</w:t>
            </w:r>
          </w:p>
        </w:tc>
      </w:tr>
      <w:tr w:rsidR="0090210A" w14:paraId="23051222" w14:textId="77777777" w:rsidTr="0090210A">
        <w:tc>
          <w:tcPr>
            <w:tcW w:w="7285" w:type="dxa"/>
          </w:tcPr>
          <w:p w14:paraId="2335B679" w14:textId="36CB2750" w:rsidR="0090210A" w:rsidRDefault="0090210A" w:rsidP="0090210A">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Time to complete the survey instrument by each respondent</w:t>
            </w:r>
          </w:p>
        </w:tc>
        <w:tc>
          <w:tcPr>
            <w:tcW w:w="2065" w:type="dxa"/>
          </w:tcPr>
          <w:p w14:paraId="5EA60B1C" w14:textId="2AB0087F" w:rsidR="0090210A" w:rsidRDefault="0090210A" w:rsidP="0090210A">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60 minutes</w:t>
            </w:r>
          </w:p>
        </w:tc>
      </w:tr>
      <w:tr w:rsidR="0090210A" w14:paraId="66AB8DEB" w14:textId="77777777" w:rsidTr="0090210A">
        <w:tc>
          <w:tcPr>
            <w:tcW w:w="7285" w:type="dxa"/>
          </w:tcPr>
          <w:p w14:paraId="1495577B" w14:textId="2EE83113" w:rsidR="0090210A" w:rsidRDefault="0090210A" w:rsidP="000A5560">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 xml:space="preserve">Time for follow-up per respondent </w:t>
            </w:r>
            <w:r w:rsidR="00DB68B3">
              <w:rPr>
                <w:rFonts w:ascii="Times New Roman" w:hAnsi="Times New Roman"/>
                <w:sz w:val="24"/>
                <w:szCs w:val="24"/>
              </w:rPr>
              <w:t>(</w:t>
            </w:r>
            <w:r w:rsidR="0099268B">
              <w:rPr>
                <w:rFonts w:ascii="Times New Roman" w:hAnsi="Times New Roman"/>
                <w:sz w:val="24"/>
                <w:szCs w:val="24"/>
              </w:rPr>
              <w:t>including nonresponse follow-up</w:t>
            </w:r>
            <w:r w:rsidR="00DB68B3">
              <w:rPr>
                <w:rFonts w:ascii="Times New Roman" w:hAnsi="Times New Roman"/>
                <w:sz w:val="24"/>
                <w:szCs w:val="24"/>
              </w:rPr>
              <w:t>)</w:t>
            </w:r>
          </w:p>
        </w:tc>
        <w:tc>
          <w:tcPr>
            <w:tcW w:w="2065" w:type="dxa"/>
          </w:tcPr>
          <w:p w14:paraId="4049B4D8" w14:textId="7ABC50A4" w:rsidR="0090210A" w:rsidRDefault="004A4E99" w:rsidP="004A4E99">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 xml:space="preserve">30 </w:t>
            </w:r>
            <w:r w:rsidR="0090210A">
              <w:rPr>
                <w:rFonts w:ascii="Times New Roman" w:hAnsi="Times New Roman"/>
                <w:sz w:val="24"/>
                <w:szCs w:val="24"/>
              </w:rPr>
              <w:t>minutes</w:t>
            </w:r>
          </w:p>
        </w:tc>
      </w:tr>
      <w:tr w:rsidR="0090210A" w14:paraId="7985DA35" w14:textId="77777777" w:rsidTr="0090210A">
        <w:tc>
          <w:tcPr>
            <w:tcW w:w="7285" w:type="dxa"/>
          </w:tcPr>
          <w:p w14:paraId="5E706D33" w14:textId="20EFA3CC" w:rsidR="0090210A" w:rsidRDefault="0090210A" w:rsidP="0090210A">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Total average burden per respondent</w:t>
            </w:r>
            <w:r w:rsidR="00DB68B3">
              <w:rPr>
                <w:rFonts w:ascii="Times New Roman" w:hAnsi="Times New Roman"/>
                <w:sz w:val="24"/>
                <w:szCs w:val="24"/>
              </w:rPr>
              <w:t xml:space="preserve"> </w:t>
            </w:r>
          </w:p>
        </w:tc>
        <w:tc>
          <w:tcPr>
            <w:tcW w:w="2065" w:type="dxa"/>
          </w:tcPr>
          <w:p w14:paraId="1A1A2EE6" w14:textId="5AC591DF" w:rsidR="0090210A" w:rsidRDefault="004A4E99" w:rsidP="004A4E99">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 xml:space="preserve">90 </w:t>
            </w:r>
            <w:r w:rsidR="0090210A">
              <w:rPr>
                <w:rFonts w:ascii="Times New Roman" w:hAnsi="Times New Roman"/>
                <w:sz w:val="24"/>
                <w:szCs w:val="24"/>
              </w:rPr>
              <w:t>minutes</w:t>
            </w:r>
          </w:p>
        </w:tc>
      </w:tr>
      <w:tr w:rsidR="0090210A" w14:paraId="7B133E2C" w14:textId="77777777" w:rsidTr="0090210A">
        <w:tc>
          <w:tcPr>
            <w:tcW w:w="7285" w:type="dxa"/>
          </w:tcPr>
          <w:p w14:paraId="1F112D59" w14:textId="7E8A7788" w:rsidR="0090210A" w:rsidRDefault="0090210A" w:rsidP="0099268B">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Total burden for all respondents (</w:t>
            </w:r>
            <w:r w:rsidR="004A4E99">
              <w:rPr>
                <w:rFonts w:ascii="Times New Roman" w:hAnsi="Times New Roman"/>
                <w:sz w:val="24"/>
                <w:szCs w:val="24"/>
              </w:rPr>
              <w:t>90</w:t>
            </w:r>
            <w:r>
              <w:rPr>
                <w:rFonts w:ascii="Times New Roman" w:hAnsi="Times New Roman"/>
                <w:sz w:val="24"/>
                <w:szCs w:val="24"/>
              </w:rPr>
              <w:t xml:space="preserve"> minutes * </w:t>
            </w:r>
            <w:r w:rsidR="00D235FB">
              <w:rPr>
                <w:rFonts w:ascii="Times New Roman" w:hAnsi="Times New Roman"/>
                <w:sz w:val="24"/>
                <w:szCs w:val="24"/>
              </w:rPr>
              <w:t>1,</w:t>
            </w:r>
            <w:r w:rsidR="0099268B">
              <w:rPr>
                <w:rFonts w:ascii="Times New Roman" w:hAnsi="Times New Roman"/>
                <w:sz w:val="24"/>
                <w:szCs w:val="24"/>
              </w:rPr>
              <w:t xml:space="preserve">393 </w:t>
            </w:r>
            <w:r>
              <w:rPr>
                <w:rFonts w:ascii="Times New Roman" w:hAnsi="Times New Roman"/>
                <w:sz w:val="24"/>
                <w:szCs w:val="24"/>
              </w:rPr>
              <w:t>respondents)</w:t>
            </w:r>
          </w:p>
        </w:tc>
        <w:tc>
          <w:tcPr>
            <w:tcW w:w="2065" w:type="dxa"/>
          </w:tcPr>
          <w:p w14:paraId="7105802D" w14:textId="49BB2D25" w:rsidR="0090210A" w:rsidRDefault="0099268B" w:rsidP="008F45ED">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2,090</w:t>
            </w:r>
            <w:r w:rsidR="00D235FB">
              <w:rPr>
                <w:rFonts w:ascii="Times New Roman" w:hAnsi="Times New Roman"/>
                <w:sz w:val="24"/>
                <w:szCs w:val="24"/>
              </w:rPr>
              <w:t xml:space="preserve"> </w:t>
            </w:r>
            <w:r w:rsidR="0090210A">
              <w:rPr>
                <w:rFonts w:ascii="Times New Roman" w:hAnsi="Times New Roman"/>
                <w:sz w:val="24"/>
                <w:szCs w:val="24"/>
              </w:rPr>
              <w:t>hours</w:t>
            </w:r>
          </w:p>
        </w:tc>
      </w:tr>
    </w:tbl>
    <w:p w14:paraId="763064AE" w14:textId="77777777" w:rsidR="0090210A" w:rsidRDefault="0090210A" w:rsidP="0090210A">
      <w:pPr>
        <w:tabs>
          <w:tab w:val="left" w:pos="-720"/>
        </w:tabs>
        <w:autoSpaceDE w:val="0"/>
        <w:autoSpaceDN w:val="0"/>
        <w:adjustRightInd w:val="0"/>
        <w:spacing w:after="0" w:line="240" w:lineRule="auto"/>
        <w:rPr>
          <w:rFonts w:ascii="Times New Roman" w:hAnsi="Times New Roman" w:cs="Times New Roman"/>
          <w:sz w:val="24"/>
          <w:szCs w:val="24"/>
        </w:rPr>
      </w:pPr>
    </w:p>
    <w:p w14:paraId="3FAD9CD7" w14:textId="77777777" w:rsidR="00CD6E03" w:rsidRPr="00CD6E03" w:rsidRDefault="00212EA3" w:rsidP="00CD6E03">
      <w:pPr>
        <w:pStyle w:val="Heading2"/>
        <w:numPr>
          <w:ilvl w:val="0"/>
          <w:numId w:val="1"/>
        </w:numPr>
        <w:tabs>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rPr>
          <w:rFonts w:ascii="Times New Roman" w:hAnsi="Times New Roman" w:cs="Times New Roman"/>
          <w:u w:val="single"/>
        </w:rPr>
      </w:pPr>
      <w:bookmarkStart w:id="0" w:name="OLE_LINK3"/>
      <w:r w:rsidRPr="000329D6">
        <w:rPr>
          <w:rFonts w:ascii="Times New Roman" w:hAnsi="Times New Roman" w:cs="Times New Roman"/>
          <w:u w:val="single"/>
        </w:rPr>
        <w:t>Estimate of Cost Burden</w:t>
      </w:r>
    </w:p>
    <w:p w14:paraId="0266C5AB" w14:textId="3AC52E53" w:rsidR="00CD6E03" w:rsidRDefault="00CD6E03" w:rsidP="00C10D2D">
      <w:pPr>
        <w:spacing w:after="0" w:line="240" w:lineRule="auto"/>
        <w:rPr>
          <w:rFonts w:ascii="Times New Roman" w:eastAsia="Times New Roman" w:hAnsi="Times New Roman" w:cs="Times New Roman"/>
          <w:color w:val="000000" w:themeColor="text1"/>
          <w:sz w:val="24"/>
          <w:szCs w:val="24"/>
        </w:rPr>
      </w:pPr>
      <w:r w:rsidRPr="00CD6E03">
        <w:rPr>
          <w:rFonts w:ascii="Times New Roman" w:eastAsia="Times New Roman" w:hAnsi="Times New Roman" w:cs="Times New Roman"/>
          <w:color w:val="000000" w:themeColor="text1"/>
          <w:sz w:val="24"/>
          <w:szCs w:val="24"/>
        </w:rPr>
        <w:t xml:space="preserve">BJS anticipates that </w:t>
      </w:r>
      <w:r w:rsidR="0099268B">
        <w:rPr>
          <w:rFonts w:ascii="Times New Roman" w:eastAsia="Times New Roman" w:hAnsi="Times New Roman" w:cs="Times New Roman"/>
          <w:color w:val="000000" w:themeColor="text1"/>
          <w:sz w:val="24"/>
          <w:szCs w:val="24"/>
        </w:rPr>
        <w:t>a</w:t>
      </w:r>
      <w:r w:rsidR="0099268B" w:rsidRPr="00CD6E03">
        <w:rPr>
          <w:rFonts w:ascii="Times New Roman" w:eastAsia="Times New Roman" w:hAnsi="Times New Roman" w:cs="Times New Roman"/>
          <w:color w:val="000000" w:themeColor="text1"/>
          <w:sz w:val="24"/>
          <w:szCs w:val="24"/>
        </w:rPr>
        <w:t xml:space="preserve"> </w:t>
      </w:r>
      <w:r w:rsidRPr="00CD6E03">
        <w:rPr>
          <w:rFonts w:ascii="Times New Roman" w:eastAsia="Times New Roman" w:hAnsi="Times New Roman" w:cs="Times New Roman"/>
          <w:color w:val="000000" w:themeColor="text1"/>
          <w:sz w:val="24"/>
          <w:szCs w:val="24"/>
        </w:rPr>
        <w:t xml:space="preserve">full-time equivalent of one employee person per </w:t>
      </w:r>
      <w:r>
        <w:rPr>
          <w:rFonts w:ascii="Times New Roman" w:eastAsia="Times New Roman" w:hAnsi="Times New Roman" w:cs="Times New Roman"/>
          <w:color w:val="000000" w:themeColor="text1"/>
          <w:sz w:val="24"/>
          <w:szCs w:val="24"/>
        </w:rPr>
        <w:t>law enforcement</w:t>
      </w:r>
      <w:r w:rsidRPr="00CD6E03">
        <w:rPr>
          <w:rFonts w:ascii="Times New Roman" w:eastAsia="Times New Roman" w:hAnsi="Times New Roman" w:cs="Times New Roman"/>
          <w:color w:val="000000" w:themeColor="text1"/>
          <w:sz w:val="24"/>
          <w:szCs w:val="24"/>
        </w:rPr>
        <w:t xml:space="preserve"> survey will complete the data collection instrument, with pay approximately equivalent to the GS-12 / </w:t>
      </w:r>
      <w:r w:rsidRPr="00CD6E03">
        <w:rPr>
          <w:rFonts w:ascii="Times New Roman" w:eastAsia="Times New Roman" w:hAnsi="Times New Roman" w:cs="Times New Roman"/>
          <w:color w:val="000000" w:themeColor="text1"/>
          <w:sz w:val="24"/>
          <w:szCs w:val="24"/>
        </w:rPr>
        <w:lastRenderedPageBreak/>
        <w:t>01 level ($7</w:t>
      </w:r>
      <w:r w:rsidR="004C576F">
        <w:rPr>
          <w:rFonts w:ascii="Times New Roman" w:eastAsia="Times New Roman" w:hAnsi="Times New Roman" w:cs="Times New Roman"/>
          <w:color w:val="000000" w:themeColor="text1"/>
          <w:sz w:val="24"/>
          <w:szCs w:val="24"/>
        </w:rPr>
        <w:t>7,490</w:t>
      </w:r>
      <w:r w:rsidRPr="00CD6E03">
        <w:rPr>
          <w:rFonts w:ascii="Times New Roman" w:eastAsia="Times New Roman" w:hAnsi="Times New Roman" w:cs="Times New Roman"/>
          <w:color w:val="000000" w:themeColor="text1"/>
          <w:sz w:val="24"/>
          <w:szCs w:val="24"/>
        </w:rPr>
        <w:t xml:space="preserve"> per year). Based on </w:t>
      </w:r>
      <w:r w:rsidR="00C10D2D">
        <w:rPr>
          <w:rFonts w:ascii="Times New Roman" w:eastAsia="Times New Roman" w:hAnsi="Times New Roman" w:cs="Times New Roman"/>
          <w:color w:val="000000" w:themeColor="text1"/>
          <w:sz w:val="24"/>
          <w:szCs w:val="24"/>
        </w:rPr>
        <w:t>this assumption</w:t>
      </w:r>
      <w:r w:rsidRPr="00CD6E03">
        <w:rPr>
          <w:rFonts w:ascii="Times New Roman" w:eastAsia="Times New Roman" w:hAnsi="Times New Roman" w:cs="Times New Roman"/>
          <w:color w:val="000000" w:themeColor="text1"/>
          <w:sz w:val="24"/>
          <w:szCs w:val="24"/>
        </w:rPr>
        <w:t>, the agency cost of employee time would be approximately $39.39 per hour. The base respondent employee time cost burden is estimated at $</w:t>
      </w:r>
      <w:r w:rsidR="0099268B">
        <w:rPr>
          <w:rFonts w:ascii="Times New Roman" w:eastAsia="Times New Roman" w:hAnsi="Times New Roman" w:cs="Times New Roman"/>
          <w:color w:val="000000" w:themeColor="text1"/>
          <w:sz w:val="24"/>
          <w:szCs w:val="24"/>
        </w:rPr>
        <w:t>82,325</w:t>
      </w:r>
      <w:r w:rsidR="004C576F">
        <w:rPr>
          <w:rFonts w:ascii="Times New Roman" w:eastAsia="Times New Roman" w:hAnsi="Times New Roman" w:cs="Times New Roman"/>
          <w:color w:val="000000" w:themeColor="text1"/>
          <w:sz w:val="24"/>
          <w:szCs w:val="24"/>
        </w:rPr>
        <w:t xml:space="preserve"> </w:t>
      </w:r>
      <w:r w:rsidRPr="00CD6E03">
        <w:rPr>
          <w:rFonts w:ascii="Times New Roman" w:eastAsia="Times New Roman" w:hAnsi="Times New Roman" w:cs="Times New Roman"/>
          <w:color w:val="000000" w:themeColor="text1"/>
          <w:sz w:val="24"/>
          <w:szCs w:val="24"/>
        </w:rPr>
        <w:t xml:space="preserve">(based on </w:t>
      </w:r>
      <w:r w:rsidR="0099268B">
        <w:rPr>
          <w:rFonts w:ascii="Times New Roman" w:eastAsia="Times New Roman" w:hAnsi="Times New Roman" w:cs="Times New Roman"/>
          <w:color w:val="000000" w:themeColor="text1"/>
          <w:sz w:val="24"/>
          <w:szCs w:val="24"/>
        </w:rPr>
        <w:t>2,090</w:t>
      </w:r>
      <w:r w:rsidR="00227810" w:rsidRPr="00CD6E03">
        <w:rPr>
          <w:rFonts w:ascii="Times New Roman" w:eastAsia="Times New Roman" w:hAnsi="Times New Roman" w:cs="Times New Roman"/>
          <w:color w:val="000000" w:themeColor="text1"/>
          <w:sz w:val="24"/>
          <w:szCs w:val="24"/>
        </w:rPr>
        <w:t xml:space="preserve"> </w:t>
      </w:r>
      <w:r w:rsidRPr="00CD6E03">
        <w:rPr>
          <w:rFonts w:ascii="Times New Roman" w:eastAsia="Times New Roman" w:hAnsi="Times New Roman" w:cs="Times New Roman"/>
          <w:color w:val="000000" w:themeColor="text1"/>
          <w:sz w:val="24"/>
          <w:szCs w:val="24"/>
        </w:rPr>
        <w:t>total burden hours). Fringe benefits costs are estimated to average 46% of the base cost at $</w:t>
      </w:r>
      <w:r w:rsidR="0099268B">
        <w:rPr>
          <w:rFonts w:ascii="Times New Roman" w:eastAsia="Times New Roman" w:hAnsi="Times New Roman" w:cs="Times New Roman"/>
          <w:color w:val="000000" w:themeColor="text1"/>
          <w:sz w:val="24"/>
          <w:szCs w:val="24"/>
        </w:rPr>
        <w:t>37,870</w:t>
      </w:r>
      <w:r w:rsidRPr="00CD6E03">
        <w:rPr>
          <w:rFonts w:ascii="Times New Roman" w:eastAsia="Times New Roman" w:hAnsi="Times New Roman" w:cs="Times New Roman"/>
          <w:color w:val="000000" w:themeColor="text1"/>
          <w:sz w:val="24"/>
          <w:szCs w:val="24"/>
        </w:rPr>
        <w:t>, resulting in a total salary and benefits cost of $</w:t>
      </w:r>
      <w:r w:rsidR="0099268B">
        <w:rPr>
          <w:rFonts w:ascii="Times New Roman" w:eastAsia="Times New Roman" w:hAnsi="Times New Roman" w:cs="Times New Roman"/>
          <w:color w:val="000000" w:themeColor="text1"/>
          <w:sz w:val="24"/>
          <w:szCs w:val="24"/>
        </w:rPr>
        <w:t>120,195</w:t>
      </w:r>
      <w:r w:rsidRPr="00CD6E03">
        <w:rPr>
          <w:rFonts w:ascii="Times New Roman" w:eastAsia="Times New Roman" w:hAnsi="Times New Roman" w:cs="Times New Roman"/>
          <w:color w:val="000000" w:themeColor="text1"/>
          <w:sz w:val="24"/>
          <w:szCs w:val="24"/>
        </w:rPr>
        <w:t>. Indirect costs are estimated to average 37% of the salary and benefits total, or $</w:t>
      </w:r>
      <w:r w:rsidR="0099268B">
        <w:rPr>
          <w:rFonts w:ascii="Times New Roman" w:eastAsia="Times New Roman" w:hAnsi="Times New Roman" w:cs="Times New Roman"/>
          <w:color w:val="000000" w:themeColor="text1"/>
          <w:sz w:val="24"/>
          <w:szCs w:val="24"/>
        </w:rPr>
        <w:t>44,472</w:t>
      </w:r>
      <w:r w:rsidRPr="00CD6E03">
        <w:rPr>
          <w:rFonts w:ascii="Times New Roman" w:eastAsia="Times New Roman" w:hAnsi="Times New Roman" w:cs="Times New Roman"/>
          <w:color w:val="000000" w:themeColor="text1"/>
          <w:sz w:val="24"/>
          <w:szCs w:val="24"/>
        </w:rPr>
        <w:t>, for an overall total respondent cost burden of $</w:t>
      </w:r>
      <w:r w:rsidR="0099268B">
        <w:rPr>
          <w:rFonts w:ascii="Times New Roman" w:eastAsia="Times New Roman" w:hAnsi="Times New Roman" w:cs="Times New Roman"/>
          <w:color w:val="000000" w:themeColor="text1"/>
          <w:sz w:val="24"/>
          <w:szCs w:val="24"/>
        </w:rPr>
        <w:t>164,667</w:t>
      </w:r>
      <w:r w:rsidRPr="00CD6E03">
        <w:rPr>
          <w:rFonts w:ascii="Times New Roman" w:eastAsia="Times New Roman" w:hAnsi="Times New Roman" w:cs="Times New Roman"/>
          <w:color w:val="000000" w:themeColor="text1"/>
          <w:sz w:val="24"/>
          <w:szCs w:val="24"/>
        </w:rPr>
        <w:t xml:space="preserve">. </w:t>
      </w:r>
    </w:p>
    <w:p w14:paraId="198752A3" w14:textId="77777777" w:rsidR="00C10D2D" w:rsidRPr="00CD6E03" w:rsidRDefault="00C10D2D" w:rsidP="00C10D2D">
      <w:pPr>
        <w:spacing w:after="0" w:line="240" w:lineRule="auto"/>
        <w:rPr>
          <w:rFonts w:ascii="Times New Roman" w:eastAsia="Times New Roman" w:hAnsi="Times New Roman" w:cs="Times New Roman"/>
          <w:color w:val="000000" w:themeColor="text1"/>
          <w:sz w:val="24"/>
          <w:szCs w:val="24"/>
        </w:rPr>
      </w:pPr>
    </w:p>
    <w:p w14:paraId="629DF49F" w14:textId="77777777" w:rsidR="00212EA3" w:rsidRDefault="00212EA3" w:rsidP="00C10D2D">
      <w:pPr>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bookmarkStart w:id="1" w:name="OLE_LINK2"/>
      <w:r w:rsidRPr="000329D6">
        <w:rPr>
          <w:rFonts w:ascii="Times New Roman" w:hAnsi="Times New Roman" w:cs="Times New Roman"/>
          <w:sz w:val="24"/>
          <w:szCs w:val="24"/>
          <w:u w:val="single"/>
        </w:rPr>
        <w:t>Estimates of Costs to the Federal Government</w:t>
      </w:r>
    </w:p>
    <w:p w14:paraId="44E1C678" w14:textId="77777777" w:rsidR="00C10D2D" w:rsidRDefault="00C10D2D" w:rsidP="00C10D2D">
      <w:pPr>
        <w:tabs>
          <w:tab w:val="left" w:pos="-720"/>
        </w:tabs>
        <w:autoSpaceDE w:val="0"/>
        <w:autoSpaceDN w:val="0"/>
        <w:adjustRightInd w:val="0"/>
        <w:spacing w:after="0" w:line="240" w:lineRule="auto"/>
        <w:rPr>
          <w:rFonts w:ascii="Times New Roman" w:hAnsi="Times New Roman" w:cs="Times New Roman"/>
          <w:sz w:val="24"/>
          <w:szCs w:val="24"/>
          <w:u w:val="single"/>
        </w:rPr>
      </w:pPr>
    </w:p>
    <w:bookmarkEnd w:id="0"/>
    <w:bookmarkEnd w:id="1"/>
    <w:p w14:paraId="256A4B99" w14:textId="77777777" w:rsidR="00461F02" w:rsidRDefault="00461F02" w:rsidP="00461F02">
      <w:pPr>
        <w:autoSpaceDE w:val="0"/>
        <w:autoSpaceDN w:val="0"/>
        <w:rPr>
          <w:rFonts w:ascii="Times New Roman" w:hAnsi="Times New Roman"/>
          <w:sz w:val="24"/>
          <w:szCs w:val="24"/>
        </w:rPr>
      </w:pPr>
      <w:r>
        <w:rPr>
          <w:rFonts w:ascii="Times New Roman" w:hAnsi="Times New Roman"/>
          <w:sz w:val="24"/>
          <w:szCs w:val="24"/>
        </w:rPr>
        <w:t>The total expected cost to the Federal Government for this data collection is $358,622, to be borne entirely by BJS.</w:t>
      </w:r>
      <w:r>
        <w:rPr>
          <w:rStyle w:val="FootnoteReference"/>
          <w:rFonts w:ascii="Times New Roman" w:hAnsi="Times New Roman"/>
          <w:sz w:val="24"/>
          <w:szCs w:val="24"/>
        </w:rPr>
        <w:footnoteReference w:customMarkFollows="1" w:id="12"/>
        <w:t>[1]</w:t>
      </w:r>
      <w:r>
        <w:rPr>
          <w:rFonts w:ascii="Times New Roman" w:hAnsi="Times New Roman"/>
          <w:sz w:val="24"/>
          <w:szCs w:val="24"/>
        </w:rPr>
        <w:t xml:space="preserve">  This work consists of planning, questionnaire development, </w:t>
      </w:r>
      <w:proofErr w:type="gramStart"/>
      <w:r>
        <w:rPr>
          <w:rFonts w:ascii="Times New Roman" w:hAnsi="Times New Roman"/>
          <w:sz w:val="24"/>
          <w:szCs w:val="24"/>
        </w:rPr>
        <w:t>sampling</w:t>
      </w:r>
      <w:proofErr w:type="gramEnd"/>
      <w:r>
        <w:rPr>
          <w:rFonts w:ascii="Times New Roman" w:hAnsi="Times New Roman"/>
          <w:sz w:val="24"/>
          <w:szCs w:val="24"/>
        </w:rPr>
        <w:t>, mailings, collecting the data, evaluating the data, data imputation, data analysis, and generating reports.  A BJS GS-Level 13 statistician will be responsible for overseeing NORC’s work on this project.  The budget for this project is presented in the table below:</w:t>
      </w:r>
    </w:p>
    <w:tbl>
      <w:tblPr>
        <w:tblW w:w="7399" w:type="dxa"/>
        <w:tblInd w:w="738" w:type="dxa"/>
        <w:tblCellMar>
          <w:left w:w="0" w:type="dxa"/>
          <w:right w:w="0" w:type="dxa"/>
        </w:tblCellMar>
        <w:tblLook w:val="04A0" w:firstRow="1" w:lastRow="0" w:firstColumn="1" w:lastColumn="0" w:noHBand="0" w:noVBand="1"/>
      </w:tblPr>
      <w:tblGrid>
        <w:gridCol w:w="5407"/>
        <w:gridCol w:w="276"/>
        <w:gridCol w:w="1716"/>
      </w:tblGrid>
      <w:tr w:rsidR="00461F02" w14:paraId="6C1E46F9" w14:textId="77777777" w:rsidTr="00461F02">
        <w:trPr>
          <w:trHeight w:val="315"/>
        </w:trPr>
        <w:tc>
          <w:tcPr>
            <w:tcW w:w="7399" w:type="dxa"/>
            <w:gridSpan w:val="3"/>
            <w:tcBorders>
              <w:top w:val="nil"/>
              <w:left w:val="nil"/>
              <w:bottom w:val="single" w:sz="8" w:space="0" w:color="auto"/>
              <w:right w:val="nil"/>
            </w:tcBorders>
            <w:noWrap/>
            <w:tcMar>
              <w:top w:w="0" w:type="dxa"/>
              <w:left w:w="108" w:type="dxa"/>
              <w:bottom w:w="0" w:type="dxa"/>
              <w:right w:w="108" w:type="dxa"/>
            </w:tcMar>
            <w:vAlign w:val="bottom"/>
            <w:hideMark/>
          </w:tcPr>
          <w:p w14:paraId="141E5E8F" w14:textId="77777777" w:rsidR="00461F02" w:rsidRDefault="00461F02">
            <w:pPr>
              <w:spacing w:before="120"/>
              <w:jc w:val="center"/>
              <w:rPr>
                <w:rFonts w:ascii="Calibri" w:hAnsi="Calibri"/>
                <w:color w:val="000000"/>
              </w:rPr>
            </w:pPr>
            <w:r>
              <w:rPr>
                <w:b/>
                <w:bCs/>
                <w:color w:val="000000"/>
              </w:rPr>
              <w:t>Estimated Costs for the 2016 SSLLEASTL Survey</w:t>
            </w:r>
          </w:p>
        </w:tc>
      </w:tr>
      <w:tr w:rsidR="00461F02" w14:paraId="48246D79"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95B30B" w14:textId="77777777" w:rsidR="00461F02" w:rsidRDefault="00461F02">
            <w:pPr>
              <w:spacing w:before="120"/>
              <w:rPr>
                <w:color w:val="000000"/>
                <w:u w:val="single"/>
              </w:rPr>
            </w:pPr>
            <w:r>
              <w:rPr>
                <w:b/>
                <w:bCs/>
                <w:color w:val="000000"/>
                <w:u w:val="single"/>
              </w:rPr>
              <w:t>Bureau of Justice Statistics</w:t>
            </w:r>
          </w:p>
        </w:tc>
        <w:tc>
          <w:tcPr>
            <w:tcW w:w="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29F1C" w14:textId="77777777" w:rsidR="00461F02" w:rsidRDefault="00461F02">
            <w:pPr>
              <w:spacing w:before="120"/>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EE784" w14:textId="77777777" w:rsidR="00461F02" w:rsidRDefault="00461F02">
            <w:pPr>
              <w:spacing w:before="120"/>
              <w:rPr>
                <w:color w:val="000000"/>
              </w:rPr>
            </w:pPr>
            <w:r>
              <w:rPr>
                <w:color w:val="000000"/>
              </w:rPr>
              <w:t> </w:t>
            </w:r>
          </w:p>
        </w:tc>
      </w:tr>
      <w:tr w:rsidR="00461F02" w14:paraId="57268E75"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888F7A" w14:textId="77777777" w:rsidR="00461F02" w:rsidRDefault="00461F02">
            <w:pPr>
              <w:rPr>
                <w:b/>
                <w:bCs/>
                <w:color w:val="000000"/>
              </w:rPr>
            </w:pPr>
            <w:r>
              <w:rPr>
                <w:b/>
                <w:bCs/>
                <w:color w:val="000000"/>
              </w:rPr>
              <w:t>Staff salaries</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69F51C6D"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06B05" w14:textId="77777777" w:rsidR="00461F02" w:rsidRDefault="00461F02">
            <w:pPr>
              <w:rPr>
                <w:color w:val="000000"/>
              </w:rPr>
            </w:pPr>
            <w:r>
              <w:rPr>
                <w:color w:val="000000"/>
              </w:rPr>
              <w:t> </w:t>
            </w:r>
          </w:p>
        </w:tc>
      </w:tr>
      <w:tr w:rsidR="00461F02" w14:paraId="79BB9860"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341137" w14:textId="77777777" w:rsidR="00461F02" w:rsidRDefault="00461F02">
            <w:pPr>
              <w:jc w:val="center"/>
              <w:rPr>
                <w:b/>
                <w:bCs/>
                <w:color w:val="000000"/>
              </w:rPr>
            </w:pPr>
            <w:r>
              <w:rPr>
                <w:b/>
                <w:bCs/>
                <w:color w:val="000000"/>
              </w:rPr>
              <w:t>2017 Fiscal Year</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tcPr>
          <w:p w14:paraId="51856EB4" w14:textId="77777777" w:rsidR="00461F02" w:rsidRDefault="00461F02">
            <w:pPr>
              <w:rPr>
                <w:color w:val="000000"/>
              </w:rPr>
            </w:pP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F4D5D2" w14:textId="77777777" w:rsidR="00461F02" w:rsidRDefault="00461F02">
            <w:pPr>
              <w:jc w:val="right"/>
              <w:rPr>
                <w:color w:val="000000"/>
              </w:rPr>
            </w:pPr>
          </w:p>
        </w:tc>
      </w:tr>
      <w:tr w:rsidR="00461F02" w14:paraId="443DE6CC"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D198D5" w14:textId="77777777" w:rsidR="00461F02" w:rsidRDefault="00461F02">
            <w:pPr>
              <w:rPr>
                <w:color w:val="000000"/>
              </w:rPr>
            </w:pPr>
            <w:r>
              <w:rPr>
                <w:color w:val="000000"/>
              </w:rPr>
              <w:t>GS-13 Statistician (25%)</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tcPr>
          <w:p w14:paraId="7FE0E3E3" w14:textId="77777777" w:rsidR="00461F02" w:rsidRDefault="00461F02">
            <w:pPr>
              <w:rPr>
                <w:color w:val="000000"/>
              </w:rPr>
            </w:pP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938ABA" w14:textId="77777777" w:rsidR="00461F02" w:rsidRDefault="00461F02">
            <w:pPr>
              <w:jc w:val="right"/>
              <w:rPr>
                <w:color w:val="000000"/>
              </w:rPr>
            </w:pPr>
            <w:r>
              <w:rPr>
                <w:color w:val="000000"/>
              </w:rPr>
              <w:t>$23,699</w:t>
            </w:r>
          </w:p>
        </w:tc>
      </w:tr>
      <w:tr w:rsidR="00461F02" w14:paraId="2687DEB6"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CC093D" w14:textId="77777777" w:rsidR="00461F02" w:rsidRDefault="00461F02">
            <w:pPr>
              <w:rPr>
                <w:color w:val="000000"/>
              </w:rPr>
            </w:pPr>
            <w:r>
              <w:rPr>
                <w:color w:val="000000"/>
              </w:rPr>
              <w:t>Senior BJS Management (5%)</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tcPr>
          <w:p w14:paraId="4F8B1691" w14:textId="77777777" w:rsidR="00461F02" w:rsidRDefault="00461F02">
            <w:pPr>
              <w:rPr>
                <w:color w:val="000000"/>
              </w:rPr>
            </w:pP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ED955D" w14:textId="77777777" w:rsidR="00461F02" w:rsidRDefault="00461F02">
            <w:pPr>
              <w:jc w:val="right"/>
              <w:rPr>
                <w:color w:val="000000"/>
              </w:rPr>
            </w:pPr>
            <w:r>
              <w:rPr>
                <w:color w:val="000000"/>
              </w:rPr>
              <w:t>$8,095</w:t>
            </w:r>
          </w:p>
        </w:tc>
      </w:tr>
      <w:tr w:rsidR="00461F02" w14:paraId="4ACB77A7"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77C25C" w14:textId="77777777" w:rsidR="00461F02" w:rsidRDefault="00461F02">
            <w:pPr>
              <w:rPr>
                <w:color w:val="000000"/>
              </w:rPr>
            </w:pPr>
            <w:r>
              <w:rPr>
                <w:color w:val="000000"/>
              </w:rPr>
              <w:t>GS-13 Editor (5%)</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1E681FE3"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9C007D" w14:textId="77777777" w:rsidR="00461F02" w:rsidRDefault="00461F02">
            <w:pPr>
              <w:jc w:val="right"/>
              <w:rPr>
                <w:color w:val="000000"/>
              </w:rPr>
            </w:pPr>
            <w:r>
              <w:rPr>
                <w:color w:val="000000"/>
              </w:rPr>
              <w:t xml:space="preserve">$4,740 </w:t>
            </w:r>
          </w:p>
        </w:tc>
      </w:tr>
      <w:tr w:rsidR="00461F02" w14:paraId="276F58F0"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BA1D01" w14:textId="77777777" w:rsidR="00461F02" w:rsidRDefault="00461F02">
            <w:pPr>
              <w:rPr>
                <w:color w:val="000000"/>
              </w:rPr>
            </w:pPr>
            <w:r>
              <w:rPr>
                <w:color w:val="000000"/>
              </w:rPr>
              <w:t>Other Editorial Staff</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50F79950"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C165E8" w14:textId="77777777" w:rsidR="00461F02" w:rsidRDefault="00461F02">
            <w:pPr>
              <w:jc w:val="right"/>
              <w:rPr>
                <w:color w:val="000000"/>
              </w:rPr>
            </w:pPr>
            <w:r>
              <w:rPr>
                <w:color w:val="000000"/>
              </w:rPr>
              <w:t xml:space="preserve">$5,000 </w:t>
            </w:r>
          </w:p>
        </w:tc>
      </w:tr>
      <w:tr w:rsidR="00461F02" w14:paraId="5AB79558"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B3B8FD" w14:textId="77777777" w:rsidR="00461F02" w:rsidRDefault="00461F02">
            <w:pPr>
              <w:rPr>
                <w:color w:val="000000"/>
              </w:rPr>
            </w:pPr>
            <w:r>
              <w:rPr>
                <w:color w:val="000000"/>
              </w:rPr>
              <w:t>Subtotal salaries</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0ACCBEE5"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409C4" w14:textId="77777777" w:rsidR="00461F02" w:rsidRDefault="00461F02">
            <w:pPr>
              <w:ind w:left="720"/>
              <w:jc w:val="right"/>
              <w:rPr>
                <w:color w:val="000000"/>
              </w:rPr>
            </w:pPr>
            <w:r>
              <w:rPr>
                <w:color w:val="000000"/>
              </w:rPr>
              <w:t>$41,534</w:t>
            </w:r>
          </w:p>
        </w:tc>
      </w:tr>
      <w:tr w:rsidR="00461F02" w14:paraId="66B6E6D7"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E93599" w14:textId="77777777" w:rsidR="00461F02" w:rsidRDefault="00461F02">
            <w:pPr>
              <w:spacing w:before="120"/>
              <w:rPr>
                <w:color w:val="000000"/>
              </w:rPr>
            </w:pPr>
            <w:r>
              <w:rPr>
                <w:color w:val="000000"/>
              </w:rPr>
              <w:t>Fringe benefits (28% of salaries)</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40BA0640" w14:textId="77777777" w:rsidR="00461F02" w:rsidRDefault="00461F02">
            <w:pPr>
              <w:spacing w:before="120"/>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8E8CA8" w14:textId="77777777" w:rsidR="00461F02" w:rsidRDefault="00461F02">
            <w:pPr>
              <w:spacing w:before="120"/>
              <w:jc w:val="right"/>
              <w:rPr>
                <w:color w:val="000000"/>
              </w:rPr>
            </w:pPr>
            <w:r>
              <w:rPr>
                <w:color w:val="000000"/>
              </w:rPr>
              <w:t>$11,630</w:t>
            </w:r>
          </w:p>
        </w:tc>
      </w:tr>
      <w:tr w:rsidR="00461F02" w14:paraId="2397D664"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C2AFD5" w14:textId="77777777" w:rsidR="00461F02" w:rsidRDefault="00461F02">
            <w:pPr>
              <w:rPr>
                <w:color w:val="000000"/>
              </w:rPr>
            </w:pPr>
            <w:r>
              <w:rPr>
                <w:color w:val="000000"/>
              </w:rPr>
              <w:t>Subtotal: Salary &amp; fringe</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74E03D2A"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977CB3" w14:textId="77777777" w:rsidR="00461F02" w:rsidRDefault="00461F02">
            <w:pPr>
              <w:jc w:val="right"/>
              <w:rPr>
                <w:color w:val="000000"/>
              </w:rPr>
            </w:pPr>
            <w:r>
              <w:rPr>
                <w:color w:val="000000"/>
              </w:rPr>
              <w:t>$53,164</w:t>
            </w:r>
          </w:p>
        </w:tc>
      </w:tr>
      <w:tr w:rsidR="00461F02" w14:paraId="48DF0553"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087B5E" w14:textId="77777777" w:rsidR="00461F02" w:rsidRDefault="00461F02">
            <w:pPr>
              <w:rPr>
                <w:color w:val="000000"/>
              </w:rPr>
            </w:pPr>
            <w:r>
              <w:rPr>
                <w:color w:val="000000"/>
              </w:rPr>
              <w:t>Other administrative costs of salary &amp; fringe (15%)</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4771921A"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FEB7D3" w14:textId="77777777" w:rsidR="00461F02" w:rsidRDefault="00461F02">
            <w:pPr>
              <w:jc w:val="right"/>
              <w:rPr>
                <w:color w:val="000000"/>
              </w:rPr>
            </w:pPr>
            <w:r>
              <w:rPr>
                <w:color w:val="000000"/>
              </w:rPr>
              <w:t>$7,975</w:t>
            </w:r>
          </w:p>
        </w:tc>
      </w:tr>
      <w:tr w:rsidR="00461F02" w14:paraId="7DE55496"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DC1BBE" w14:textId="77777777" w:rsidR="00461F02" w:rsidRDefault="00461F02">
            <w:pPr>
              <w:rPr>
                <w:b/>
                <w:bCs/>
                <w:color w:val="000000"/>
              </w:rPr>
            </w:pPr>
            <w:r>
              <w:rPr>
                <w:b/>
                <w:bCs/>
                <w:color w:val="000000"/>
              </w:rPr>
              <w:t>Subtotal: BJS costs</w:t>
            </w:r>
          </w:p>
        </w:tc>
        <w:tc>
          <w:tcPr>
            <w:tcW w:w="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112A7" w14:textId="77777777" w:rsidR="00461F02" w:rsidRDefault="00461F02">
            <w:pPr>
              <w:rPr>
                <w:b/>
                <w:bCs/>
                <w:color w:val="000000"/>
              </w:rPr>
            </w:pPr>
            <w:r>
              <w:rPr>
                <w:b/>
                <w:bCs/>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D56737" w14:textId="77777777" w:rsidR="00461F02" w:rsidRDefault="00461F02">
            <w:pPr>
              <w:jc w:val="right"/>
              <w:rPr>
                <w:b/>
                <w:bCs/>
                <w:color w:val="000000"/>
              </w:rPr>
            </w:pPr>
            <w:r>
              <w:rPr>
                <w:b/>
                <w:bCs/>
                <w:color w:val="000000"/>
              </w:rPr>
              <w:t>$61,139</w:t>
            </w:r>
          </w:p>
        </w:tc>
      </w:tr>
      <w:tr w:rsidR="00461F02" w14:paraId="2835F15E"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AF3C1" w14:textId="77777777" w:rsidR="00461F02" w:rsidRDefault="00461F02">
            <w:pPr>
              <w:rPr>
                <w:color w:val="000000"/>
              </w:rPr>
            </w:pPr>
            <w:r>
              <w:rPr>
                <w:color w:val="000000"/>
              </w:rPr>
              <w:t> </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0D96174C"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086C77" w14:textId="77777777" w:rsidR="00461F02" w:rsidRDefault="00461F02">
            <w:pPr>
              <w:rPr>
                <w:color w:val="000000"/>
              </w:rPr>
            </w:pPr>
            <w:r>
              <w:rPr>
                <w:color w:val="000000"/>
              </w:rPr>
              <w:t> </w:t>
            </w:r>
          </w:p>
        </w:tc>
      </w:tr>
      <w:tr w:rsidR="00461F02" w14:paraId="6DF42163"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795859" w14:textId="77777777" w:rsidR="00461F02" w:rsidRDefault="00461F02">
            <w:pPr>
              <w:rPr>
                <w:b/>
                <w:bCs/>
                <w:color w:val="000000"/>
                <w:u w:val="single"/>
              </w:rPr>
            </w:pPr>
            <w:r>
              <w:rPr>
                <w:b/>
                <w:bCs/>
                <w:color w:val="000000"/>
                <w:u w:val="single"/>
              </w:rPr>
              <w:t>Data Collection Agent</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223F26D3"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133FB" w14:textId="77777777" w:rsidR="00461F02" w:rsidRDefault="00461F02">
            <w:pPr>
              <w:rPr>
                <w:color w:val="000000"/>
              </w:rPr>
            </w:pPr>
            <w:r>
              <w:rPr>
                <w:color w:val="000000"/>
              </w:rPr>
              <w:t> </w:t>
            </w:r>
          </w:p>
        </w:tc>
      </w:tr>
      <w:tr w:rsidR="00461F02" w14:paraId="0D9AEBDC"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B1C0E2" w14:textId="77777777" w:rsidR="00461F02" w:rsidRDefault="00461F02">
            <w:pPr>
              <w:rPr>
                <w:color w:val="000000"/>
              </w:rPr>
            </w:pPr>
            <w:r>
              <w:rPr>
                <w:color w:val="000000"/>
              </w:rPr>
              <w:lastRenderedPageBreak/>
              <w:t>Personnel</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434189EC"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50B2F" w14:textId="77777777" w:rsidR="00461F02" w:rsidRDefault="00461F02">
            <w:pPr>
              <w:jc w:val="right"/>
              <w:rPr>
                <w:color w:val="000000"/>
              </w:rPr>
            </w:pPr>
            <w:r>
              <w:rPr>
                <w:color w:val="000000"/>
              </w:rPr>
              <w:t>$58,415</w:t>
            </w:r>
          </w:p>
        </w:tc>
      </w:tr>
      <w:tr w:rsidR="00461F02" w14:paraId="2E54B3DA"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570BFA" w14:textId="77777777" w:rsidR="00461F02" w:rsidRDefault="00461F02">
            <w:pPr>
              <w:rPr>
                <w:color w:val="000000"/>
              </w:rPr>
            </w:pPr>
            <w:r>
              <w:rPr>
                <w:color w:val="000000"/>
              </w:rPr>
              <w:t>Fringe Benefits</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25731A03"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9B4AA" w14:textId="77777777" w:rsidR="00461F02" w:rsidRDefault="00461F02">
            <w:pPr>
              <w:jc w:val="right"/>
              <w:rPr>
                <w:color w:val="000000"/>
              </w:rPr>
            </w:pPr>
            <w:r>
              <w:rPr>
                <w:color w:val="000000"/>
              </w:rPr>
              <w:t>$23,366</w:t>
            </w:r>
          </w:p>
        </w:tc>
      </w:tr>
      <w:tr w:rsidR="00461F02" w14:paraId="5592C829"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8480B9" w14:textId="77777777" w:rsidR="00461F02" w:rsidRDefault="00461F02">
            <w:pPr>
              <w:rPr>
                <w:color w:val="000000"/>
              </w:rPr>
            </w:pPr>
            <w:r>
              <w:rPr>
                <w:color w:val="000000"/>
              </w:rPr>
              <w:t>Travel</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304AFA79" w14:textId="77777777" w:rsidR="00461F02" w:rsidRDefault="00461F02">
            <w:pPr>
              <w:rPr>
                <w:color w:val="000000"/>
              </w:rPr>
            </w:pPr>
            <w:r>
              <w:rPr>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7AF74" w14:textId="77777777" w:rsidR="00461F02" w:rsidRDefault="00461F02">
            <w:pPr>
              <w:jc w:val="right"/>
            </w:pPr>
            <w:r>
              <w:t>$1,708</w:t>
            </w:r>
          </w:p>
        </w:tc>
      </w:tr>
      <w:tr w:rsidR="00461F02" w14:paraId="182F77C8"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15B09F" w14:textId="77777777" w:rsidR="00461F02" w:rsidRDefault="00461F02">
            <w:pPr>
              <w:rPr>
                <w:color w:val="000000"/>
              </w:rPr>
            </w:pPr>
            <w:r>
              <w:rPr>
                <w:color w:val="000000"/>
              </w:rPr>
              <w:t>Equipment</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tcPr>
          <w:p w14:paraId="0A25BAE7" w14:textId="77777777" w:rsidR="00461F02" w:rsidRDefault="00461F02">
            <w:pPr>
              <w:rPr>
                <w:color w:val="000000"/>
              </w:rPr>
            </w:pP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FDC33" w14:textId="77777777" w:rsidR="00461F02" w:rsidRDefault="00461F02">
            <w:pPr>
              <w:jc w:val="right"/>
            </w:pPr>
            <w:r>
              <w:t>$0</w:t>
            </w:r>
          </w:p>
        </w:tc>
      </w:tr>
      <w:tr w:rsidR="00461F02" w14:paraId="600C8E7D"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2F2AB" w14:textId="77777777" w:rsidR="00461F02" w:rsidRDefault="00461F02">
            <w:pPr>
              <w:rPr>
                <w:color w:val="000000"/>
              </w:rPr>
            </w:pPr>
            <w:r>
              <w:rPr>
                <w:color w:val="000000"/>
              </w:rPr>
              <w:t>Supplies</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tcPr>
          <w:p w14:paraId="21F4811C" w14:textId="77777777" w:rsidR="00461F02" w:rsidRDefault="00461F02">
            <w:pPr>
              <w:rPr>
                <w:color w:val="000000"/>
              </w:rPr>
            </w:pP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09D3BB" w14:textId="77777777" w:rsidR="00461F02" w:rsidRDefault="00461F02">
            <w:pPr>
              <w:jc w:val="right"/>
            </w:pPr>
            <w:r>
              <w:t>$0</w:t>
            </w:r>
          </w:p>
        </w:tc>
      </w:tr>
      <w:tr w:rsidR="00461F02" w14:paraId="0B3EA75B" w14:textId="77777777" w:rsidTr="00461F02">
        <w:trPr>
          <w:trHeight w:val="315"/>
        </w:trPr>
        <w:tc>
          <w:tcPr>
            <w:tcW w:w="540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CC33E48" w14:textId="77777777" w:rsidR="00461F02" w:rsidRDefault="00461F02">
            <w:pPr>
              <w:rPr>
                <w:color w:val="000000"/>
              </w:rPr>
            </w:pPr>
            <w:r>
              <w:rPr>
                <w:color w:val="000000"/>
              </w:rPr>
              <w:t>Consultants/Contracts</w:t>
            </w:r>
          </w:p>
        </w:tc>
        <w:tc>
          <w:tcPr>
            <w:tcW w:w="276" w:type="dxa"/>
            <w:tcBorders>
              <w:top w:val="nil"/>
              <w:left w:val="nil"/>
              <w:bottom w:val="nil"/>
              <w:right w:val="single" w:sz="8" w:space="0" w:color="auto"/>
            </w:tcBorders>
            <w:shd w:val="clear" w:color="auto" w:fill="000000"/>
            <w:noWrap/>
            <w:tcMar>
              <w:top w:w="0" w:type="dxa"/>
              <w:left w:w="108" w:type="dxa"/>
              <w:bottom w:w="0" w:type="dxa"/>
              <w:right w:w="108" w:type="dxa"/>
            </w:tcMar>
            <w:vAlign w:val="bottom"/>
            <w:hideMark/>
          </w:tcPr>
          <w:p w14:paraId="49392713" w14:textId="77777777" w:rsidR="00461F02" w:rsidRDefault="00461F02">
            <w:pPr>
              <w:rPr>
                <w:color w:val="000000"/>
              </w:rPr>
            </w:pPr>
            <w:r>
              <w:rPr>
                <w:color w:val="000000"/>
              </w:rPr>
              <w:t> </w:t>
            </w:r>
          </w:p>
        </w:tc>
        <w:tc>
          <w:tcPr>
            <w:tcW w:w="1716" w:type="dxa"/>
            <w:tcBorders>
              <w:top w:val="nil"/>
              <w:left w:val="nil"/>
              <w:bottom w:val="nil"/>
              <w:right w:val="single" w:sz="8" w:space="0" w:color="auto"/>
            </w:tcBorders>
            <w:noWrap/>
            <w:tcMar>
              <w:top w:w="0" w:type="dxa"/>
              <w:left w:w="108" w:type="dxa"/>
              <w:bottom w:w="0" w:type="dxa"/>
              <w:right w:w="108" w:type="dxa"/>
            </w:tcMar>
            <w:vAlign w:val="bottom"/>
            <w:hideMark/>
          </w:tcPr>
          <w:p w14:paraId="309CD25B" w14:textId="77777777" w:rsidR="00461F02" w:rsidRDefault="00461F02">
            <w:pPr>
              <w:jc w:val="right"/>
              <w:rPr>
                <w:color w:val="000000"/>
              </w:rPr>
            </w:pPr>
            <w:r>
              <w:rPr>
                <w:color w:val="000000"/>
              </w:rPr>
              <w:t>$128,976</w:t>
            </w:r>
          </w:p>
        </w:tc>
      </w:tr>
      <w:tr w:rsidR="00461F02" w14:paraId="09D90C21" w14:textId="77777777" w:rsidTr="00461F02">
        <w:trPr>
          <w:trHeight w:val="315"/>
        </w:trPr>
        <w:tc>
          <w:tcPr>
            <w:tcW w:w="540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DA70DAB" w14:textId="77777777" w:rsidR="00461F02" w:rsidRDefault="00461F02">
            <w:pPr>
              <w:rPr>
                <w:color w:val="000000"/>
              </w:rPr>
            </w:pPr>
            <w:r>
              <w:rPr>
                <w:color w:val="000000"/>
              </w:rPr>
              <w:t>Other</w:t>
            </w:r>
          </w:p>
        </w:tc>
        <w:tc>
          <w:tcPr>
            <w:tcW w:w="276" w:type="dxa"/>
            <w:tcBorders>
              <w:top w:val="nil"/>
              <w:left w:val="nil"/>
              <w:bottom w:val="nil"/>
              <w:right w:val="single" w:sz="8" w:space="0" w:color="auto"/>
            </w:tcBorders>
            <w:shd w:val="clear" w:color="auto" w:fill="000000"/>
            <w:noWrap/>
            <w:tcMar>
              <w:top w:w="0" w:type="dxa"/>
              <w:left w:w="108" w:type="dxa"/>
              <w:bottom w:w="0" w:type="dxa"/>
              <w:right w:w="108" w:type="dxa"/>
            </w:tcMar>
            <w:vAlign w:val="bottom"/>
          </w:tcPr>
          <w:p w14:paraId="0CC4617E" w14:textId="77777777" w:rsidR="00461F02" w:rsidRDefault="00461F02">
            <w:pPr>
              <w:rPr>
                <w:color w:val="000000"/>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hideMark/>
          </w:tcPr>
          <w:p w14:paraId="64DCE8BA" w14:textId="77777777" w:rsidR="00461F02" w:rsidRDefault="00461F02">
            <w:pPr>
              <w:jc w:val="right"/>
              <w:rPr>
                <w:color w:val="000000"/>
              </w:rPr>
            </w:pPr>
            <w:r>
              <w:rPr>
                <w:color w:val="000000"/>
              </w:rPr>
              <w:t>$15,353</w:t>
            </w:r>
          </w:p>
        </w:tc>
      </w:tr>
      <w:tr w:rsidR="00461F02" w14:paraId="67880242" w14:textId="77777777" w:rsidTr="00461F02">
        <w:trPr>
          <w:trHeight w:val="315"/>
        </w:trPr>
        <w:tc>
          <w:tcPr>
            <w:tcW w:w="540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6B2F852" w14:textId="77777777" w:rsidR="00461F02" w:rsidRDefault="00461F02">
            <w:pPr>
              <w:rPr>
                <w:color w:val="000000"/>
              </w:rPr>
            </w:pPr>
            <w:r>
              <w:rPr>
                <w:color w:val="000000"/>
              </w:rPr>
              <w:t>    Total Direct Costs</w:t>
            </w:r>
          </w:p>
        </w:tc>
        <w:tc>
          <w:tcPr>
            <w:tcW w:w="276" w:type="dxa"/>
            <w:tcBorders>
              <w:top w:val="nil"/>
              <w:left w:val="nil"/>
              <w:bottom w:val="nil"/>
              <w:right w:val="single" w:sz="8" w:space="0" w:color="auto"/>
            </w:tcBorders>
            <w:shd w:val="clear" w:color="auto" w:fill="000000"/>
            <w:noWrap/>
            <w:tcMar>
              <w:top w:w="0" w:type="dxa"/>
              <w:left w:w="108" w:type="dxa"/>
              <w:bottom w:w="0" w:type="dxa"/>
              <w:right w:w="108" w:type="dxa"/>
            </w:tcMar>
            <w:vAlign w:val="bottom"/>
          </w:tcPr>
          <w:p w14:paraId="7AED53AD" w14:textId="77777777" w:rsidR="00461F02" w:rsidRDefault="00461F02">
            <w:pPr>
              <w:rPr>
                <w:color w:val="000000"/>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hideMark/>
          </w:tcPr>
          <w:p w14:paraId="7DB017A5" w14:textId="77777777" w:rsidR="00461F02" w:rsidRDefault="00461F02">
            <w:pPr>
              <w:jc w:val="right"/>
            </w:pPr>
            <w:r>
              <w:t>$227,818</w:t>
            </w:r>
          </w:p>
        </w:tc>
      </w:tr>
      <w:tr w:rsidR="00461F02" w14:paraId="1307C420" w14:textId="77777777" w:rsidTr="00461F02">
        <w:trPr>
          <w:trHeight w:val="315"/>
        </w:trPr>
        <w:tc>
          <w:tcPr>
            <w:tcW w:w="540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7CB9EC7" w14:textId="77777777" w:rsidR="00461F02" w:rsidRDefault="00461F02">
            <w:pPr>
              <w:rPr>
                <w:color w:val="000000"/>
              </w:rPr>
            </w:pPr>
            <w:r>
              <w:rPr>
                <w:color w:val="000000"/>
              </w:rPr>
              <w:t>Total Indirect</w:t>
            </w:r>
          </w:p>
        </w:tc>
        <w:tc>
          <w:tcPr>
            <w:tcW w:w="276" w:type="dxa"/>
            <w:tcBorders>
              <w:top w:val="nil"/>
              <w:left w:val="nil"/>
              <w:bottom w:val="nil"/>
              <w:right w:val="single" w:sz="8" w:space="0" w:color="auto"/>
            </w:tcBorders>
            <w:shd w:val="clear" w:color="auto" w:fill="000000"/>
            <w:noWrap/>
            <w:tcMar>
              <w:top w:w="0" w:type="dxa"/>
              <w:left w:w="108" w:type="dxa"/>
              <w:bottom w:w="0" w:type="dxa"/>
              <w:right w:w="108" w:type="dxa"/>
            </w:tcMar>
            <w:vAlign w:val="bottom"/>
            <w:hideMark/>
          </w:tcPr>
          <w:p w14:paraId="09971B5A" w14:textId="77777777" w:rsidR="00461F02" w:rsidRDefault="00461F02">
            <w:pPr>
              <w:rPr>
                <w:color w:val="000000"/>
              </w:rPr>
            </w:pPr>
            <w:r>
              <w:rPr>
                <w:color w:val="000000"/>
              </w:rPr>
              <w:t> </w:t>
            </w:r>
          </w:p>
        </w:tc>
        <w:tc>
          <w:tcPr>
            <w:tcW w:w="1716" w:type="dxa"/>
            <w:tcBorders>
              <w:top w:val="nil"/>
              <w:left w:val="nil"/>
              <w:bottom w:val="nil"/>
              <w:right w:val="single" w:sz="8" w:space="0" w:color="auto"/>
            </w:tcBorders>
            <w:noWrap/>
            <w:tcMar>
              <w:top w:w="0" w:type="dxa"/>
              <w:left w:w="108" w:type="dxa"/>
              <w:bottom w:w="0" w:type="dxa"/>
              <w:right w:w="108" w:type="dxa"/>
            </w:tcMar>
            <w:vAlign w:val="bottom"/>
            <w:hideMark/>
          </w:tcPr>
          <w:p w14:paraId="0501041F" w14:textId="77777777" w:rsidR="00461F02" w:rsidRDefault="00461F02">
            <w:pPr>
              <w:jc w:val="right"/>
              <w:rPr>
                <w:color w:val="000000"/>
              </w:rPr>
            </w:pPr>
            <w:r>
              <w:rPr>
                <w:color w:val="000000"/>
              </w:rPr>
              <w:t>$69,665</w:t>
            </w:r>
          </w:p>
        </w:tc>
      </w:tr>
      <w:tr w:rsidR="00461F02" w14:paraId="00F1C0A5" w14:textId="77777777" w:rsidTr="00461F02">
        <w:trPr>
          <w:trHeight w:val="315"/>
        </w:trPr>
        <w:tc>
          <w:tcPr>
            <w:tcW w:w="540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BFBAF35" w14:textId="77777777" w:rsidR="00461F02" w:rsidRDefault="00461F02">
            <w:pPr>
              <w:rPr>
                <w:b/>
                <w:bCs/>
                <w:color w:val="000000"/>
              </w:rPr>
            </w:pPr>
            <w:r>
              <w:rPr>
                <w:b/>
                <w:bCs/>
                <w:color w:val="000000"/>
              </w:rPr>
              <w:t>Subtotal Data Collection Agent</w:t>
            </w:r>
          </w:p>
        </w:tc>
        <w:tc>
          <w:tcPr>
            <w:tcW w:w="276" w:type="dxa"/>
            <w:tcBorders>
              <w:top w:val="nil"/>
              <w:left w:val="nil"/>
              <w:bottom w:val="nil"/>
              <w:right w:val="single" w:sz="8" w:space="0" w:color="auto"/>
            </w:tcBorders>
            <w:shd w:val="clear" w:color="auto" w:fill="000000"/>
            <w:noWrap/>
            <w:tcMar>
              <w:top w:w="0" w:type="dxa"/>
              <w:left w:w="108" w:type="dxa"/>
              <w:bottom w:w="0" w:type="dxa"/>
              <w:right w:w="108" w:type="dxa"/>
            </w:tcMar>
            <w:vAlign w:val="bottom"/>
            <w:hideMark/>
          </w:tcPr>
          <w:p w14:paraId="717D44D7" w14:textId="77777777" w:rsidR="00461F02" w:rsidRDefault="00461F02">
            <w:pPr>
              <w:rPr>
                <w:b/>
                <w:bCs/>
                <w:color w:val="000000"/>
              </w:rPr>
            </w:pPr>
            <w:r>
              <w:rPr>
                <w:b/>
                <w:bCs/>
                <w:color w:val="000000"/>
              </w:rPr>
              <w:t> </w:t>
            </w:r>
          </w:p>
        </w:tc>
        <w:tc>
          <w:tcPr>
            <w:tcW w:w="1716" w:type="dxa"/>
            <w:tcBorders>
              <w:top w:val="nil"/>
              <w:left w:val="nil"/>
              <w:bottom w:val="nil"/>
              <w:right w:val="single" w:sz="8" w:space="0" w:color="auto"/>
            </w:tcBorders>
            <w:noWrap/>
            <w:tcMar>
              <w:top w:w="0" w:type="dxa"/>
              <w:left w:w="108" w:type="dxa"/>
              <w:bottom w:w="0" w:type="dxa"/>
              <w:right w:w="108" w:type="dxa"/>
            </w:tcMar>
            <w:vAlign w:val="bottom"/>
            <w:hideMark/>
          </w:tcPr>
          <w:p w14:paraId="6DC6DBF9" w14:textId="77777777" w:rsidR="00461F02" w:rsidRDefault="00461F02">
            <w:pPr>
              <w:jc w:val="right"/>
              <w:rPr>
                <w:b/>
                <w:bCs/>
                <w:color w:val="000000"/>
              </w:rPr>
            </w:pPr>
            <w:r>
              <w:rPr>
                <w:b/>
                <w:bCs/>
                <w:color w:val="000000"/>
              </w:rPr>
              <w:t>$297,483</w:t>
            </w:r>
          </w:p>
        </w:tc>
      </w:tr>
      <w:tr w:rsidR="00461F02" w14:paraId="2550B853" w14:textId="77777777" w:rsidTr="00461F02">
        <w:trPr>
          <w:trHeight w:val="315"/>
        </w:trPr>
        <w:tc>
          <w:tcPr>
            <w:tcW w:w="54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781DAE" w14:textId="77777777" w:rsidR="00461F02" w:rsidRDefault="00461F02">
            <w:pPr>
              <w:rPr>
                <w:b/>
                <w:bCs/>
                <w:color w:val="000000"/>
              </w:rPr>
            </w:pPr>
            <w:r>
              <w:rPr>
                <w:b/>
                <w:bCs/>
                <w:color w:val="000000"/>
              </w:rPr>
              <w:t>Total estimated costs</w:t>
            </w:r>
          </w:p>
        </w:tc>
        <w:tc>
          <w:tcPr>
            <w:tcW w:w="276"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7C178EB3" w14:textId="77777777" w:rsidR="00461F02" w:rsidRDefault="00461F02">
            <w:pPr>
              <w:rPr>
                <w:b/>
                <w:bCs/>
                <w:color w:val="000000"/>
              </w:rPr>
            </w:pPr>
            <w:r>
              <w:rPr>
                <w:b/>
                <w:bCs/>
                <w:color w:val="000000"/>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CA6350" w14:textId="77777777" w:rsidR="00461F02" w:rsidRDefault="00461F02">
            <w:pPr>
              <w:jc w:val="right"/>
              <w:rPr>
                <w:b/>
                <w:bCs/>
                <w:color w:val="000000"/>
                <w:highlight w:val="yellow"/>
              </w:rPr>
            </w:pPr>
            <w:r>
              <w:rPr>
                <w:b/>
                <w:bCs/>
                <w:color w:val="000000"/>
              </w:rPr>
              <w:t>$358,622</w:t>
            </w:r>
          </w:p>
        </w:tc>
      </w:tr>
    </w:tbl>
    <w:p w14:paraId="5DB77229" w14:textId="77777777" w:rsidR="0099268B" w:rsidRDefault="0099268B" w:rsidP="0099268B">
      <w:pPr>
        <w:tabs>
          <w:tab w:val="left" w:pos="-720"/>
        </w:tabs>
        <w:autoSpaceDE w:val="0"/>
        <w:autoSpaceDN w:val="0"/>
        <w:adjustRightInd w:val="0"/>
        <w:spacing w:after="120" w:line="240" w:lineRule="auto"/>
        <w:ind w:left="1080"/>
        <w:rPr>
          <w:rFonts w:ascii="Times New Roman" w:hAnsi="Times New Roman" w:cs="Times New Roman"/>
          <w:sz w:val="24"/>
          <w:szCs w:val="24"/>
          <w:u w:val="single"/>
        </w:rPr>
      </w:pPr>
    </w:p>
    <w:p w14:paraId="015F20C4" w14:textId="77777777" w:rsidR="00212EA3" w:rsidRDefault="00212EA3" w:rsidP="00212EA3">
      <w:pPr>
        <w:numPr>
          <w:ilvl w:val="0"/>
          <w:numId w:val="1"/>
        </w:numPr>
        <w:tabs>
          <w:tab w:val="left" w:pos="-720"/>
        </w:tabs>
        <w:autoSpaceDE w:val="0"/>
        <w:autoSpaceDN w:val="0"/>
        <w:adjustRightInd w:val="0"/>
        <w:spacing w:after="120" w:line="240" w:lineRule="auto"/>
        <w:rPr>
          <w:rFonts w:ascii="Times New Roman" w:hAnsi="Times New Roman" w:cs="Times New Roman"/>
          <w:sz w:val="24"/>
          <w:szCs w:val="24"/>
          <w:u w:val="single"/>
        </w:rPr>
      </w:pPr>
      <w:r w:rsidRPr="000329D6">
        <w:rPr>
          <w:rFonts w:ascii="Times New Roman" w:hAnsi="Times New Roman" w:cs="Times New Roman"/>
          <w:sz w:val="24"/>
          <w:szCs w:val="24"/>
          <w:u w:val="single"/>
        </w:rPr>
        <w:t>Reasons for Change in Burden</w:t>
      </w:r>
    </w:p>
    <w:p w14:paraId="39789FA6" w14:textId="4C8EEBD4" w:rsidR="00CD6E03" w:rsidRPr="00CD6E03" w:rsidRDefault="00125D12"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first time </w:t>
      </w:r>
      <w:r w:rsidR="0016786D">
        <w:rPr>
          <w:rFonts w:ascii="Times New Roman" w:eastAsia="Times New Roman" w:hAnsi="Times New Roman" w:cs="Times New Roman"/>
          <w:sz w:val="24"/>
          <w:szCs w:val="24"/>
        </w:rPr>
        <w:t>SSLLEASTL</w:t>
      </w:r>
      <w:r>
        <w:rPr>
          <w:rFonts w:ascii="Times New Roman" w:eastAsia="Times New Roman" w:hAnsi="Times New Roman" w:cs="Times New Roman"/>
          <w:sz w:val="24"/>
          <w:szCs w:val="24"/>
        </w:rPr>
        <w:t xml:space="preserve"> will be fielded</w:t>
      </w:r>
      <w:r w:rsidR="00434138">
        <w:rPr>
          <w:rFonts w:ascii="Times New Roman" w:eastAsia="Times New Roman" w:hAnsi="Times New Roman" w:cs="Times New Roman"/>
          <w:sz w:val="24"/>
          <w:szCs w:val="24"/>
        </w:rPr>
        <w:t>, so there is no change to the respondent burden</w:t>
      </w:r>
      <w:r>
        <w:rPr>
          <w:rFonts w:ascii="Times New Roman" w:eastAsia="Times New Roman" w:hAnsi="Times New Roman" w:cs="Times New Roman"/>
          <w:sz w:val="24"/>
          <w:szCs w:val="24"/>
        </w:rPr>
        <w:t xml:space="preserve">. </w:t>
      </w:r>
    </w:p>
    <w:p w14:paraId="63916FBB" w14:textId="77777777" w:rsidR="00CD6E03" w:rsidRDefault="00CD6E03" w:rsidP="00C10D2D">
      <w:pPr>
        <w:tabs>
          <w:tab w:val="left" w:pos="-720"/>
        </w:tabs>
        <w:autoSpaceDE w:val="0"/>
        <w:autoSpaceDN w:val="0"/>
        <w:adjustRightInd w:val="0"/>
        <w:spacing w:after="0" w:line="240" w:lineRule="auto"/>
        <w:rPr>
          <w:rFonts w:ascii="Times New Roman" w:hAnsi="Times New Roman" w:cs="Times New Roman"/>
          <w:sz w:val="24"/>
          <w:szCs w:val="24"/>
          <w:u w:val="single"/>
        </w:rPr>
      </w:pPr>
    </w:p>
    <w:p w14:paraId="5D7848BA" w14:textId="2D8459FD" w:rsidR="00212EA3" w:rsidRDefault="00212EA3" w:rsidP="00C10D2D">
      <w:pPr>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r w:rsidRPr="000329D6">
        <w:rPr>
          <w:rFonts w:ascii="Times New Roman" w:hAnsi="Times New Roman" w:cs="Times New Roman"/>
          <w:sz w:val="24"/>
          <w:szCs w:val="24"/>
          <w:u w:val="single"/>
        </w:rPr>
        <w:t>Project Schedule</w:t>
      </w:r>
      <w:r w:rsidR="00436704">
        <w:rPr>
          <w:rFonts w:ascii="Times New Roman" w:hAnsi="Times New Roman" w:cs="Times New Roman"/>
          <w:sz w:val="24"/>
          <w:szCs w:val="24"/>
          <w:u w:val="single"/>
        </w:rPr>
        <w:t xml:space="preserve"> and Publication Plan</w:t>
      </w:r>
    </w:p>
    <w:p w14:paraId="5D6BA1BC" w14:textId="77777777" w:rsidR="00461F02" w:rsidRDefault="00461F02" w:rsidP="00461F02">
      <w:pPr>
        <w:tabs>
          <w:tab w:val="left" w:pos="-720"/>
        </w:tabs>
        <w:autoSpaceDE w:val="0"/>
        <w:autoSpaceDN w:val="0"/>
        <w:adjustRightInd w:val="0"/>
        <w:spacing w:after="0" w:line="240" w:lineRule="auto"/>
        <w:ind w:left="1080"/>
        <w:rPr>
          <w:rFonts w:ascii="Times New Roman" w:hAnsi="Times New Roman" w:cs="Times New Roman"/>
          <w:sz w:val="24"/>
          <w:szCs w:val="24"/>
          <w:u w:val="single"/>
        </w:rPr>
      </w:pPr>
      <w:bookmarkStart w:id="2" w:name="_GoBack"/>
      <w:bookmarkEnd w:id="2"/>
    </w:p>
    <w:p w14:paraId="6A8AE1B5" w14:textId="78C35B83" w:rsidR="00E3331D" w:rsidRDefault="00E3331D" w:rsidP="00C10D2D">
      <w:pPr>
        <w:tabs>
          <w:tab w:val="left" w:pos="-720"/>
        </w:tabs>
        <w:autoSpaceDE w:val="0"/>
        <w:autoSpaceDN w:val="0"/>
        <w:adjustRightInd w:val="0"/>
        <w:spacing w:after="0" w:line="240" w:lineRule="auto"/>
        <w:rPr>
          <w:rFonts w:ascii="Times New Roman" w:hAnsi="Times New Roman" w:cs="Times New Roman"/>
          <w:sz w:val="24"/>
          <w:szCs w:val="24"/>
        </w:rPr>
      </w:pPr>
      <w:r w:rsidRPr="00E3331D">
        <w:rPr>
          <w:rFonts w:ascii="Times New Roman" w:hAnsi="Times New Roman" w:cs="Times New Roman"/>
          <w:sz w:val="24"/>
          <w:szCs w:val="24"/>
        </w:rPr>
        <w:t>Pending OMB approval, the 201</w:t>
      </w:r>
      <w:r w:rsidR="00B250ED">
        <w:rPr>
          <w:rFonts w:ascii="Times New Roman" w:hAnsi="Times New Roman" w:cs="Times New Roman"/>
          <w:sz w:val="24"/>
          <w:szCs w:val="24"/>
        </w:rPr>
        <w:t>6</w:t>
      </w:r>
      <w:r w:rsidRPr="00E3331D">
        <w:rPr>
          <w:rFonts w:ascii="Times New Roman" w:hAnsi="Times New Roman" w:cs="Times New Roman"/>
          <w:sz w:val="24"/>
          <w:szCs w:val="24"/>
        </w:rPr>
        <w:t xml:space="preserve"> </w:t>
      </w:r>
      <w:r w:rsidR="0016786D">
        <w:rPr>
          <w:rFonts w:ascii="Times New Roman" w:hAnsi="Times New Roman" w:cs="Times New Roman"/>
          <w:sz w:val="24"/>
          <w:szCs w:val="24"/>
        </w:rPr>
        <w:t>SSLLEASTL</w:t>
      </w:r>
      <w:r w:rsidR="001F4AFE" w:rsidRPr="00E3331D">
        <w:rPr>
          <w:rFonts w:ascii="Times New Roman" w:hAnsi="Times New Roman" w:cs="Times New Roman"/>
          <w:sz w:val="24"/>
          <w:szCs w:val="24"/>
        </w:rPr>
        <w:t xml:space="preserve"> </w:t>
      </w:r>
      <w:r w:rsidRPr="00E3331D">
        <w:rPr>
          <w:rFonts w:ascii="Times New Roman" w:hAnsi="Times New Roman" w:cs="Times New Roman"/>
          <w:sz w:val="24"/>
          <w:szCs w:val="24"/>
        </w:rPr>
        <w:t xml:space="preserve">data collection period is slated to being in </w:t>
      </w:r>
      <w:r w:rsidR="00B250ED">
        <w:rPr>
          <w:rFonts w:ascii="Times New Roman" w:hAnsi="Times New Roman" w:cs="Times New Roman"/>
          <w:sz w:val="24"/>
          <w:szCs w:val="24"/>
        </w:rPr>
        <w:t>June</w:t>
      </w:r>
      <w:r w:rsidR="005374AA">
        <w:rPr>
          <w:rFonts w:ascii="Times New Roman" w:hAnsi="Times New Roman" w:cs="Times New Roman"/>
          <w:sz w:val="24"/>
          <w:szCs w:val="24"/>
        </w:rPr>
        <w:t xml:space="preserve"> </w:t>
      </w:r>
      <w:r w:rsidR="00B250ED">
        <w:rPr>
          <w:rFonts w:ascii="Times New Roman" w:hAnsi="Times New Roman" w:cs="Times New Roman"/>
          <w:sz w:val="24"/>
          <w:szCs w:val="24"/>
        </w:rPr>
        <w:t>2017</w:t>
      </w:r>
      <w:r w:rsidRPr="00E3331D">
        <w:rPr>
          <w:rFonts w:ascii="Times New Roman" w:hAnsi="Times New Roman" w:cs="Times New Roman"/>
          <w:sz w:val="24"/>
          <w:szCs w:val="24"/>
        </w:rPr>
        <w:t xml:space="preserve"> (see </w:t>
      </w:r>
      <w:r w:rsidR="004C576F">
        <w:rPr>
          <w:rFonts w:ascii="Times New Roman" w:hAnsi="Times New Roman" w:cs="Times New Roman"/>
          <w:sz w:val="24"/>
          <w:szCs w:val="24"/>
        </w:rPr>
        <w:t>Attachment</w:t>
      </w:r>
      <w:r w:rsidR="006E384F">
        <w:rPr>
          <w:rFonts w:ascii="Times New Roman" w:hAnsi="Times New Roman" w:cs="Times New Roman"/>
          <w:sz w:val="24"/>
          <w:szCs w:val="24"/>
        </w:rPr>
        <w:t xml:space="preserve">s 3 and 4 </w:t>
      </w:r>
      <w:r w:rsidRPr="00E3331D">
        <w:rPr>
          <w:rFonts w:ascii="Times New Roman" w:hAnsi="Times New Roman" w:cs="Times New Roman"/>
          <w:sz w:val="24"/>
          <w:szCs w:val="24"/>
        </w:rPr>
        <w:t xml:space="preserve">for the </w:t>
      </w:r>
      <w:r w:rsidR="0016786D">
        <w:rPr>
          <w:rFonts w:ascii="Times New Roman" w:hAnsi="Times New Roman" w:cs="Times New Roman"/>
          <w:sz w:val="24"/>
          <w:szCs w:val="24"/>
        </w:rPr>
        <w:t>SSLLEASTL</w:t>
      </w:r>
      <w:r w:rsidR="004C576F">
        <w:rPr>
          <w:rFonts w:ascii="Times New Roman" w:hAnsi="Times New Roman" w:cs="Times New Roman"/>
          <w:sz w:val="24"/>
          <w:szCs w:val="24"/>
        </w:rPr>
        <w:t xml:space="preserve"> questionnaire</w:t>
      </w:r>
      <w:r w:rsidR="006E384F">
        <w:rPr>
          <w:rFonts w:ascii="Times New Roman" w:hAnsi="Times New Roman" w:cs="Times New Roman"/>
          <w:sz w:val="24"/>
          <w:szCs w:val="24"/>
        </w:rPr>
        <w:t>s</w:t>
      </w:r>
      <w:r w:rsidR="004C576F">
        <w:rPr>
          <w:rFonts w:ascii="Times New Roman" w:hAnsi="Times New Roman" w:cs="Times New Roman"/>
          <w:sz w:val="24"/>
          <w:szCs w:val="24"/>
        </w:rPr>
        <w:t>).</w:t>
      </w:r>
      <w:r w:rsidRPr="00E3331D">
        <w:rPr>
          <w:rFonts w:ascii="Times New Roman" w:hAnsi="Times New Roman" w:cs="Times New Roman"/>
          <w:sz w:val="24"/>
          <w:szCs w:val="24"/>
        </w:rPr>
        <w:t xml:space="preserve">  The data collection period is scheduled to end </w:t>
      </w:r>
      <w:r w:rsidR="00B250ED">
        <w:rPr>
          <w:rFonts w:ascii="Times New Roman" w:hAnsi="Times New Roman" w:cs="Times New Roman"/>
          <w:sz w:val="24"/>
          <w:szCs w:val="24"/>
        </w:rPr>
        <w:t>December 2017</w:t>
      </w:r>
      <w:r w:rsidRPr="00E3331D">
        <w:rPr>
          <w:rFonts w:ascii="Times New Roman" w:hAnsi="Times New Roman" w:cs="Times New Roman"/>
          <w:sz w:val="24"/>
          <w:szCs w:val="24"/>
        </w:rPr>
        <w:t xml:space="preserve">.  Once all data are collected, processed and cleaned, final analytical work will begin with plans to issue </w:t>
      </w:r>
      <w:r w:rsidR="00277B85">
        <w:rPr>
          <w:rFonts w:ascii="Times New Roman" w:hAnsi="Times New Roman" w:cs="Times New Roman"/>
          <w:sz w:val="24"/>
          <w:szCs w:val="24"/>
        </w:rPr>
        <w:t>a</w:t>
      </w:r>
      <w:r w:rsidRPr="00E3331D">
        <w:rPr>
          <w:rFonts w:ascii="Times New Roman" w:hAnsi="Times New Roman" w:cs="Times New Roman"/>
          <w:sz w:val="24"/>
          <w:szCs w:val="24"/>
        </w:rPr>
        <w:t xml:space="preserve"> BJS report: </w:t>
      </w:r>
      <w:r w:rsidR="006E384F" w:rsidRPr="008F56E6">
        <w:rPr>
          <w:rFonts w:ascii="Times New Roman" w:hAnsi="Times New Roman" w:cs="Times New Roman"/>
          <w:b/>
          <w:i/>
          <w:sz w:val="24"/>
          <w:szCs w:val="24"/>
        </w:rPr>
        <w:t>Survey</w:t>
      </w:r>
      <w:r w:rsidRPr="008F56E6">
        <w:rPr>
          <w:rFonts w:ascii="Times New Roman" w:hAnsi="Times New Roman" w:cs="Times New Roman"/>
          <w:b/>
          <w:i/>
          <w:sz w:val="24"/>
          <w:szCs w:val="24"/>
        </w:rPr>
        <w:t xml:space="preserve"> of State and Local Law Enforcement </w:t>
      </w:r>
      <w:r w:rsidR="00DE66BA" w:rsidRPr="008F56E6">
        <w:rPr>
          <w:rFonts w:ascii="Times New Roman" w:hAnsi="Times New Roman" w:cs="Times New Roman"/>
          <w:b/>
          <w:i/>
          <w:sz w:val="24"/>
          <w:szCs w:val="24"/>
        </w:rPr>
        <w:t xml:space="preserve">Agencies </w:t>
      </w:r>
      <w:r w:rsidRPr="008F56E6">
        <w:rPr>
          <w:rFonts w:ascii="Times New Roman" w:hAnsi="Times New Roman" w:cs="Times New Roman"/>
          <w:b/>
          <w:i/>
          <w:sz w:val="24"/>
          <w:szCs w:val="24"/>
        </w:rPr>
        <w:t>Serving Tribal Lands</w:t>
      </w:r>
      <w:r w:rsidR="00982692" w:rsidRPr="008F56E6">
        <w:rPr>
          <w:rFonts w:ascii="Times New Roman" w:hAnsi="Times New Roman" w:cs="Times New Roman"/>
          <w:b/>
          <w:i/>
          <w:sz w:val="24"/>
          <w:szCs w:val="24"/>
        </w:rPr>
        <w:t>, 201</w:t>
      </w:r>
      <w:r w:rsidR="006E384F" w:rsidRPr="008F56E6">
        <w:rPr>
          <w:rFonts w:ascii="Times New Roman" w:hAnsi="Times New Roman" w:cs="Times New Roman"/>
          <w:b/>
          <w:i/>
          <w:sz w:val="24"/>
          <w:szCs w:val="24"/>
        </w:rPr>
        <w:t>6</w:t>
      </w:r>
      <w:r w:rsidRPr="00E3331D">
        <w:rPr>
          <w:rFonts w:ascii="Times New Roman" w:hAnsi="Times New Roman" w:cs="Times New Roman"/>
          <w:b/>
          <w:sz w:val="24"/>
          <w:szCs w:val="24"/>
        </w:rPr>
        <w:t xml:space="preserve"> </w:t>
      </w:r>
      <w:r w:rsidRPr="00E3331D">
        <w:rPr>
          <w:rFonts w:ascii="Times New Roman" w:hAnsi="Times New Roman" w:cs="Times New Roman"/>
          <w:sz w:val="24"/>
          <w:szCs w:val="24"/>
        </w:rPr>
        <w:t>(</w:t>
      </w:r>
      <w:r w:rsidR="00B250ED">
        <w:rPr>
          <w:rFonts w:ascii="Times New Roman" w:hAnsi="Times New Roman" w:cs="Times New Roman"/>
          <w:sz w:val="24"/>
          <w:szCs w:val="24"/>
        </w:rPr>
        <w:t>Winter/Spring</w:t>
      </w:r>
      <w:r w:rsidR="006E384F">
        <w:rPr>
          <w:rFonts w:ascii="Times New Roman" w:hAnsi="Times New Roman" w:cs="Times New Roman"/>
          <w:sz w:val="24"/>
          <w:szCs w:val="24"/>
        </w:rPr>
        <w:t xml:space="preserve"> 2018</w:t>
      </w:r>
      <w:r w:rsidRPr="00E3331D">
        <w:rPr>
          <w:rFonts w:ascii="Times New Roman" w:hAnsi="Times New Roman" w:cs="Times New Roman"/>
          <w:sz w:val="24"/>
          <w:szCs w:val="24"/>
        </w:rPr>
        <w:t>).</w:t>
      </w:r>
    </w:p>
    <w:p w14:paraId="764FF079" w14:textId="77777777" w:rsidR="00434138" w:rsidRDefault="00434138" w:rsidP="00C10D2D">
      <w:pPr>
        <w:tabs>
          <w:tab w:val="left" w:pos="-720"/>
        </w:tabs>
        <w:autoSpaceDE w:val="0"/>
        <w:autoSpaceDN w:val="0"/>
        <w:adjustRightInd w:val="0"/>
        <w:spacing w:after="0" w:line="240" w:lineRule="auto"/>
        <w:rPr>
          <w:rFonts w:ascii="Times New Roman" w:hAnsi="Times New Roman" w:cs="Times New Roman"/>
          <w:sz w:val="24"/>
          <w:szCs w:val="24"/>
        </w:rPr>
      </w:pPr>
    </w:p>
    <w:p w14:paraId="73C9486A" w14:textId="3B443289" w:rsidR="00434138" w:rsidRDefault="00434138" w:rsidP="00C10D2D">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6786D">
        <w:rPr>
          <w:rFonts w:ascii="Times New Roman" w:hAnsi="Times New Roman" w:cs="Times New Roman"/>
          <w:sz w:val="24"/>
          <w:szCs w:val="24"/>
        </w:rPr>
        <w:t>SSLLEASTL</w:t>
      </w:r>
      <w:r>
        <w:rPr>
          <w:rFonts w:ascii="Times New Roman" w:hAnsi="Times New Roman" w:cs="Times New Roman"/>
          <w:sz w:val="24"/>
          <w:szCs w:val="24"/>
        </w:rPr>
        <w:t xml:space="preserve"> will involve multiple modes of contact. Respondents will be contacted via email, standard mail, telephone, fax, and priority mail. </w:t>
      </w:r>
      <w:r w:rsidR="005F0BA3">
        <w:rPr>
          <w:rFonts w:ascii="Times New Roman" w:hAnsi="Times New Roman" w:cs="Times New Roman"/>
          <w:sz w:val="24"/>
          <w:szCs w:val="24"/>
        </w:rPr>
        <w:t xml:space="preserve">Agencies will be contacted approximately every two-four weeks during the 6 month data collection period. </w:t>
      </w:r>
      <w:r>
        <w:rPr>
          <w:rFonts w:ascii="Times New Roman" w:hAnsi="Times New Roman" w:cs="Times New Roman"/>
          <w:sz w:val="24"/>
          <w:szCs w:val="24"/>
        </w:rPr>
        <w:t>Table 5 illustrates the proposed methods of contact. All mail contacts are standard mail, unless otherwise noted.</w:t>
      </w:r>
    </w:p>
    <w:p w14:paraId="32818CA8" w14:textId="77777777" w:rsidR="006A346B" w:rsidRDefault="006A346B" w:rsidP="00C10D2D">
      <w:pPr>
        <w:tabs>
          <w:tab w:val="left" w:pos="-720"/>
        </w:tabs>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05"/>
        <w:gridCol w:w="4050"/>
        <w:gridCol w:w="3595"/>
      </w:tblGrid>
      <w:tr w:rsidR="009B31F5" w14:paraId="173F08B1" w14:textId="77777777" w:rsidTr="009B31F5">
        <w:trPr>
          <w:trHeight w:val="340"/>
        </w:trPr>
        <w:tc>
          <w:tcPr>
            <w:tcW w:w="9350" w:type="dxa"/>
            <w:gridSpan w:val="3"/>
          </w:tcPr>
          <w:p w14:paraId="197ED39B" w14:textId="2EFDD84F" w:rsidR="009B31F5" w:rsidRDefault="009B31F5" w:rsidP="00434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 xml:space="preserve">Table </w:t>
            </w:r>
            <w:r w:rsidR="00434138">
              <w:rPr>
                <w:rFonts w:ascii="Times New Roman" w:hAnsi="Times New Roman"/>
                <w:sz w:val="24"/>
                <w:szCs w:val="24"/>
              </w:rPr>
              <w:t>5</w:t>
            </w:r>
            <w:r>
              <w:rPr>
                <w:rFonts w:ascii="Times New Roman" w:hAnsi="Times New Roman"/>
                <w:sz w:val="24"/>
                <w:szCs w:val="24"/>
              </w:rPr>
              <w:t>. Proposed project schedule for data collection</w:t>
            </w:r>
          </w:p>
        </w:tc>
      </w:tr>
      <w:tr w:rsidR="006E384F" w14:paraId="16DAC62C" w14:textId="77777777" w:rsidTr="006E384F">
        <w:trPr>
          <w:trHeight w:val="340"/>
        </w:trPr>
        <w:tc>
          <w:tcPr>
            <w:tcW w:w="1705" w:type="dxa"/>
          </w:tcPr>
          <w:p w14:paraId="683D3841" w14:textId="0557BB9A" w:rsidR="006E384F" w:rsidRPr="00761E0A"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Date</w:t>
            </w:r>
          </w:p>
        </w:tc>
        <w:tc>
          <w:tcPr>
            <w:tcW w:w="4050" w:type="dxa"/>
          </w:tcPr>
          <w:p w14:paraId="0FA3FA2C" w14:textId="3A365C9D" w:rsidR="006E384F" w:rsidRPr="00761E0A"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Stage</w:t>
            </w:r>
          </w:p>
        </w:tc>
        <w:tc>
          <w:tcPr>
            <w:tcW w:w="3595" w:type="dxa"/>
          </w:tcPr>
          <w:p w14:paraId="20C11452" w14:textId="4388940B" w:rsidR="006E384F" w:rsidRPr="00761E0A"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Contact Method</w:t>
            </w:r>
          </w:p>
        </w:tc>
      </w:tr>
      <w:tr w:rsidR="006E384F" w14:paraId="50039F21" w14:textId="77777777" w:rsidTr="006E384F">
        <w:trPr>
          <w:trHeight w:val="326"/>
        </w:trPr>
        <w:tc>
          <w:tcPr>
            <w:tcW w:w="1705" w:type="dxa"/>
          </w:tcPr>
          <w:p w14:paraId="61F13304" w14:textId="3C1EE2BA"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w:t>
            </w:r>
          </w:p>
        </w:tc>
        <w:tc>
          <w:tcPr>
            <w:tcW w:w="4050" w:type="dxa"/>
          </w:tcPr>
          <w:p w14:paraId="7D3F00A8" w14:textId="24320C6A"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Initial contact</w:t>
            </w:r>
          </w:p>
        </w:tc>
        <w:tc>
          <w:tcPr>
            <w:tcW w:w="3595" w:type="dxa"/>
          </w:tcPr>
          <w:p w14:paraId="750935EC" w14:textId="2F12F236"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all</w:t>
            </w:r>
          </w:p>
        </w:tc>
      </w:tr>
      <w:tr w:rsidR="006E384F" w14:paraId="076A7F06" w14:textId="77777777" w:rsidTr="006E384F">
        <w:trPr>
          <w:trHeight w:val="340"/>
        </w:trPr>
        <w:tc>
          <w:tcPr>
            <w:tcW w:w="1705" w:type="dxa"/>
          </w:tcPr>
          <w:p w14:paraId="0BC9EA40" w14:textId="4A59D1D9"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2</w:t>
            </w:r>
          </w:p>
        </w:tc>
        <w:tc>
          <w:tcPr>
            <w:tcW w:w="4050" w:type="dxa"/>
          </w:tcPr>
          <w:p w14:paraId="5C2C454E" w14:textId="56F95656"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Invitation with fillable .PDF (email) or hard copy (mail) packets</w:t>
            </w:r>
          </w:p>
        </w:tc>
        <w:tc>
          <w:tcPr>
            <w:tcW w:w="3595" w:type="dxa"/>
          </w:tcPr>
          <w:p w14:paraId="296BBA0C" w14:textId="3671F8FC"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all</w:t>
            </w:r>
          </w:p>
        </w:tc>
      </w:tr>
      <w:tr w:rsidR="006E384F" w14:paraId="26DAC057" w14:textId="77777777" w:rsidTr="006E384F">
        <w:trPr>
          <w:trHeight w:val="340"/>
        </w:trPr>
        <w:tc>
          <w:tcPr>
            <w:tcW w:w="1705" w:type="dxa"/>
          </w:tcPr>
          <w:p w14:paraId="168FC367" w14:textId="244D1409" w:rsidR="006E384F" w:rsidRDefault="006E384F" w:rsidP="00761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6</w:t>
            </w:r>
          </w:p>
        </w:tc>
        <w:tc>
          <w:tcPr>
            <w:tcW w:w="4050" w:type="dxa"/>
          </w:tcPr>
          <w:p w14:paraId="7722852E" w14:textId="4A9AC5FA"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Initial follow-up</w:t>
            </w:r>
          </w:p>
        </w:tc>
        <w:tc>
          <w:tcPr>
            <w:tcW w:w="3595" w:type="dxa"/>
          </w:tcPr>
          <w:p w14:paraId="025C37F1" w14:textId="2EA9DB84"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to non-responders</w:t>
            </w:r>
          </w:p>
        </w:tc>
      </w:tr>
      <w:tr w:rsidR="006E384F" w14:paraId="4F98AD4F" w14:textId="77777777" w:rsidTr="006E384F">
        <w:trPr>
          <w:trHeight w:val="340"/>
        </w:trPr>
        <w:tc>
          <w:tcPr>
            <w:tcW w:w="1705" w:type="dxa"/>
          </w:tcPr>
          <w:p w14:paraId="05F9E203" w14:textId="3B6A09AD"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8 – Week 24</w:t>
            </w:r>
          </w:p>
        </w:tc>
        <w:tc>
          <w:tcPr>
            <w:tcW w:w="4050" w:type="dxa"/>
          </w:tcPr>
          <w:p w14:paraId="2D18722B" w14:textId="6E01F8E1"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Telephone follow-up</w:t>
            </w:r>
          </w:p>
        </w:tc>
        <w:tc>
          <w:tcPr>
            <w:tcW w:w="3595" w:type="dxa"/>
          </w:tcPr>
          <w:p w14:paraId="1DE0AEA5" w14:textId="5E7EBDA0" w:rsidR="006E384F" w:rsidRDefault="006E384F" w:rsidP="00761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Telephone to non-responders</w:t>
            </w:r>
          </w:p>
        </w:tc>
      </w:tr>
      <w:tr w:rsidR="006E384F" w14:paraId="382252B7" w14:textId="77777777" w:rsidTr="006E384F">
        <w:trPr>
          <w:trHeight w:val="340"/>
        </w:trPr>
        <w:tc>
          <w:tcPr>
            <w:tcW w:w="1705" w:type="dxa"/>
          </w:tcPr>
          <w:p w14:paraId="2F3D8079" w14:textId="3F3D9D09"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lastRenderedPageBreak/>
              <w:t>Week 10</w:t>
            </w:r>
          </w:p>
        </w:tc>
        <w:tc>
          <w:tcPr>
            <w:tcW w:w="4050" w:type="dxa"/>
          </w:tcPr>
          <w:p w14:paraId="0C5E5F75" w14:textId="4F600F03"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Replacement packets</w:t>
            </w:r>
          </w:p>
        </w:tc>
        <w:tc>
          <w:tcPr>
            <w:tcW w:w="3595" w:type="dxa"/>
          </w:tcPr>
          <w:p w14:paraId="1B80D2C3" w14:textId="332CBB36"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6E384F" w14:paraId="205EC789" w14:textId="77777777" w:rsidTr="006E384F">
        <w:trPr>
          <w:trHeight w:val="340"/>
        </w:trPr>
        <w:tc>
          <w:tcPr>
            <w:tcW w:w="1705" w:type="dxa"/>
          </w:tcPr>
          <w:p w14:paraId="17CC0216" w14:textId="70A2D5FD"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12 (Month 3)</w:t>
            </w:r>
          </w:p>
        </w:tc>
        <w:tc>
          <w:tcPr>
            <w:tcW w:w="4050" w:type="dxa"/>
          </w:tcPr>
          <w:p w14:paraId="1C055008" w14:textId="11A581CA"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Reminder</w:t>
            </w:r>
          </w:p>
        </w:tc>
        <w:tc>
          <w:tcPr>
            <w:tcW w:w="3595" w:type="dxa"/>
          </w:tcPr>
          <w:p w14:paraId="12DC16AE" w14:textId="741AA13C"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Fax, email to non-responders</w:t>
            </w:r>
          </w:p>
        </w:tc>
      </w:tr>
      <w:tr w:rsidR="006E384F" w14:paraId="199009F0" w14:textId="77777777" w:rsidTr="006E384F">
        <w:trPr>
          <w:trHeight w:val="340"/>
        </w:trPr>
        <w:tc>
          <w:tcPr>
            <w:tcW w:w="1705" w:type="dxa"/>
          </w:tcPr>
          <w:p w14:paraId="2B55F53D" w14:textId="18ADFAFA"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16</w:t>
            </w:r>
          </w:p>
        </w:tc>
        <w:tc>
          <w:tcPr>
            <w:tcW w:w="4050" w:type="dxa"/>
          </w:tcPr>
          <w:p w14:paraId="77FACFC5" w14:textId="38CDBB80"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Final replacement survey packets</w:t>
            </w:r>
          </w:p>
        </w:tc>
        <w:tc>
          <w:tcPr>
            <w:tcW w:w="3595" w:type="dxa"/>
          </w:tcPr>
          <w:p w14:paraId="6C01BBD7" w14:textId="5B6008EB" w:rsidR="006E384F" w:rsidRDefault="00434138" w:rsidP="00434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Priority m</w:t>
            </w:r>
            <w:r w:rsidR="006E384F">
              <w:rPr>
                <w:rFonts w:ascii="Times New Roman" w:hAnsi="Times New Roman"/>
                <w:sz w:val="24"/>
                <w:szCs w:val="24"/>
              </w:rPr>
              <w:t>ail to non-responders</w:t>
            </w:r>
          </w:p>
        </w:tc>
      </w:tr>
      <w:tr w:rsidR="006E384F" w14:paraId="3085FDB1" w14:textId="77777777" w:rsidTr="006E384F">
        <w:trPr>
          <w:trHeight w:val="340"/>
        </w:trPr>
        <w:tc>
          <w:tcPr>
            <w:tcW w:w="1705" w:type="dxa"/>
          </w:tcPr>
          <w:p w14:paraId="664CF6DC" w14:textId="6582097B"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20</w:t>
            </w:r>
          </w:p>
        </w:tc>
        <w:tc>
          <w:tcPr>
            <w:tcW w:w="4050" w:type="dxa"/>
          </w:tcPr>
          <w:p w14:paraId="792777BF" w14:textId="6B8EE81E"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Critical items survey (if necessary)</w:t>
            </w:r>
          </w:p>
        </w:tc>
        <w:tc>
          <w:tcPr>
            <w:tcW w:w="3595" w:type="dxa"/>
          </w:tcPr>
          <w:p w14:paraId="7A29CC0D" w14:textId="646BB3D8"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6E384F" w14:paraId="334C198F" w14:textId="77777777" w:rsidTr="006E384F">
        <w:trPr>
          <w:trHeight w:val="340"/>
        </w:trPr>
        <w:tc>
          <w:tcPr>
            <w:tcW w:w="1705" w:type="dxa"/>
          </w:tcPr>
          <w:p w14:paraId="556AC12F" w14:textId="602B1A75"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24 (Month 6)</w:t>
            </w:r>
          </w:p>
        </w:tc>
        <w:tc>
          <w:tcPr>
            <w:tcW w:w="4050" w:type="dxa"/>
          </w:tcPr>
          <w:p w14:paraId="4878BE2F" w14:textId="777F9004"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Last chance postcard</w:t>
            </w:r>
          </w:p>
        </w:tc>
        <w:tc>
          <w:tcPr>
            <w:tcW w:w="3595" w:type="dxa"/>
          </w:tcPr>
          <w:p w14:paraId="5B24F15B" w14:textId="73C4E6BB"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to non-responders</w:t>
            </w:r>
          </w:p>
        </w:tc>
      </w:tr>
      <w:tr w:rsidR="006E384F" w14:paraId="6DD6A661" w14:textId="77777777" w:rsidTr="006E384F">
        <w:trPr>
          <w:trHeight w:val="340"/>
        </w:trPr>
        <w:tc>
          <w:tcPr>
            <w:tcW w:w="1705" w:type="dxa"/>
          </w:tcPr>
          <w:p w14:paraId="097D5333" w14:textId="3E65162D"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Months 7-10</w:t>
            </w:r>
          </w:p>
        </w:tc>
        <w:tc>
          <w:tcPr>
            <w:tcW w:w="4050" w:type="dxa"/>
          </w:tcPr>
          <w:p w14:paraId="60449778" w14:textId="6653A974"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n/a</w:t>
            </w:r>
          </w:p>
        </w:tc>
        <w:tc>
          <w:tcPr>
            <w:tcW w:w="3595" w:type="dxa"/>
          </w:tcPr>
          <w:p w14:paraId="4273C197" w14:textId="3298B210"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Analysis and data delivery</w:t>
            </w:r>
          </w:p>
        </w:tc>
      </w:tr>
      <w:tr w:rsidR="006E384F" w14:paraId="75DD1B16" w14:textId="77777777" w:rsidTr="006E384F">
        <w:trPr>
          <w:trHeight w:val="340"/>
        </w:trPr>
        <w:tc>
          <w:tcPr>
            <w:tcW w:w="1705" w:type="dxa"/>
          </w:tcPr>
          <w:p w14:paraId="744286D9" w14:textId="47108780"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Months 10-13</w:t>
            </w:r>
          </w:p>
        </w:tc>
        <w:tc>
          <w:tcPr>
            <w:tcW w:w="4050" w:type="dxa"/>
          </w:tcPr>
          <w:p w14:paraId="1BF48CA4" w14:textId="6A6595D8"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n/a</w:t>
            </w:r>
          </w:p>
        </w:tc>
        <w:tc>
          <w:tcPr>
            <w:tcW w:w="3595" w:type="dxa"/>
          </w:tcPr>
          <w:p w14:paraId="0FC43976" w14:textId="1CA4EA6B" w:rsidR="006E384F" w:rsidRDefault="006E384F"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Reports</w:t>
            </w:r>
          </w:p>
        </w:tc>
      </w:tr>
    </w:tbl>
    <w:p w14:paraId="4B844B54" w14:textId="77777777" w:rsidR="000150A9" w:rsidRPr="000150A9" w:rsidRDefault="000150A9" w:rsidP="00761E0A">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14:paraId="78BAB4E0" w14:textId="77777777" w:rsidR="00212EA3" w:rsidRPr="00FC5DFE" w:rsidRDefault="00212EA3" w:rsidP="00C10D2D">
      <w:pPr>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FC5DFE">
        <w:rPr>
          <w:rFonts w:ascii="Times New Roman" w:eastAsia="Times New Roman" w:hAnsi="Times New Roman" w:cs="Times New Roman"/>
          <w:sz w:val="24"/>
          <w:szCs w:val="24"/>
          <w:u w:val="single"/>
        </w:rPr>
        <w:t>Display of Expiration Date</w:t>
      </w:r>
    </w:p>
    <w:p w14:paraId="2DB9EB8A" w14:textId="77777777" w:rsidR="00212EA3" w:rsidRPr="00A2472A"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4"/>
          <w:szCs w:val="24"/>
        </w:rPr>
      </w:pPr>
    </w:p>
    <w:p w14:paraId="508DD1D7" w14:textId="77777777" w:rsidR="00212EA3"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A2472A">
        <w:rPr>
          <w:rFonts w:ascii="Times New Roman" w:eastAsia="Times New Roman" w:hAnsi="Times New Roman" w:cs="Times New Roman"/>
          <w:sz w:val="24"/>
          <w:szCs w:val="24"/>
        </w:rPr>
        <w:t xml:space="preserve">The expiration date will be shown on the survey form.  </w:t>
      </w:r>
    </w:p>
    <w:p w14:paraId="0E42FE62" w14:textId="77777777" w:rsidR="006A346B" w:rsidRPr="00A2472A" w:rsidRDefault="006A346B"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FFB1637" w14:textId="77777777" w:rsidR="00212EA3" w:rsidRPr="00FC5DFE" w:rsidRDefault="00212EA3" w:rsidP="00C10D2D">
      <w:pPr>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r w:rsidRPr="00FC5DFE">
        <w:rPr>
          <w:rFonts w:ascii="Times New Roman" w:hAnsi="Times New Roman" w:cs="Times New Roman"/>
          <w:sz w:val="24"/>
          <w:szCs w:val="24"/>
          <w:u w:val="single"/>
        </w:rPr>
        <w:t>Exception to the Certificate Statement</w:t>
      </w:r>
    </w:p>
    <w:p w14:paraId="2E8FED5C" w14:textId="77777777" w:rsidR="00212EA3" w:rsidRPr="00A2472A"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4"/>
          <w:szCs w:val="24"/>
        </w:rPr>
      </w:pPr>
    </w:p>
    <w:p w14:paraId="6291B0CC" w14:textId="77777777" w:rsidR="00212EA3" w:rsidRPr="00DE5FDF"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A2472A">
        <w:rPr>
          <w:rFonts w:ascii="Times New Roman" w:eastAsia="Times New Roman" w:hAnsi="Times New Roman" w:cs="Times New Roman"/>
          <w:sz w:val="24"/>
          <w:szCs w:val="24"/>
        </w:rPr>
        <w:t xml:space="preserve">BJS is not requesting an exception to the certification of this information collection.  </w:t>
      </w:r>
    </w:p>
    <w:p w14:paraId="0A385BCD" w14:textId="77777777" w:rsidR="00E669BD" w:rsidRDefault="00E669BD" w:rsidP="00C10D2D">
      <w:pPr>
        <w:spacing w:after="0" w:line="240" w:lineRule="auto"/>
        <w:rPr>
          <w:rFonts w:ascii="Times New Roman" w:hAnsi="Times New Roman" w:cs="Times New Roman"/>
          <w:color w:val="C00000"/>
          <w:sz w:val="24"/>
          <w:szCs w:val="24"/>
        </w:rPr>
      </w:pPr>
    </w:p>
    <w:p w14:paraId="3214B1ED" w14:textId="43275D59" w:rsidR="00063D75" w:rsidRDefault="00063D75" w:rsidP="00C10D2D">
      <w:pPr>
        <w:pStyle w:val="ListParagraph"/>
        <w:numPr>
          <w:ilvl w:val="0"/>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u w:val="single"/>
        </w:rPr>
        <w:t>Contacts for Statistical Aspects and Data Collection</w:t>
      </w:r>
    </w:p>
    <w:p w14:paraId="5834ED2E" w14:textId="77777777" w:rsidR="00063D75" w:rsidRDefault="00063D75" w:rsidP="00C10D2D">
      <w:pPr>
        <w:spacing w:after="0" w:line="240" w:lineRule="auto"/>
        <w:rPr>
          <w:rFonts w:ascii="Times New Roman" w:hAnsi="Times New Roman" w:cs="Times New Roman"/>
          <w:sz w:val="24"/>
          <w:szCs w:val="24"/>
        </w:rPr>
      </w:pPr>
    </w:p>
    <w:p w14:paraId="0990F2FC" w14:textId="17CF36D5" w:rsidR="00063D75" w:rsidRDefault="00063D75" w:rsidP="00C10D2D">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BJS contacts include:</w:t>
      </w:r>
    </w:p>
    <w:p w14:paraId="5AC6CDBA" w14:textId="1B795179"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Suzanne Strong</w:t>
      </w:r>
      <w:r w:rsidR="005D2F44">
        <w:rPr>
          <w:rFonts w:ascii="Times New Roman" w:hAnsi="Times New Roman" w:cs="Times New Roman"/>
          <w:sz w:val="24"/>
          <w:szCs w:val="24"/>
        </w:rPr>
        <w:t>, Statistician</w:t>
      </w:r>
    </w:p>
    <w:p w14:paraId="0139A4F1" w14:textId="183750F9" w:rsidR="005D2F44" w:rsidRDefault="005D2F44"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(202) 616-3666</w:t>
      </w:r>
    </w:p>
    <w:p w14:paraId="4E765831" w14:textId="1F4F882C" w:rsidR="00063D75" w:rsidRDefault="00986B07" w:rsidP="00C10D2D">
      <w:pPr>
        <w:pStyle w:val="ListParagraph"/>
        <w:spacing w:after="0" w:line="240" w:lineRule="auto"/>
        <w:contextualSpacing w:val="0"/>
        <w:rPr>
          <w:rFonts w:ascii="Times New Roman" w:hAnsi="Times New Roman" w:cs="Times New Roman"/>
          <w:sz w:val="24"/>
          <w:szCs w:val="24"/>
        </w:rPr>
      </w:pPr>
      <w:hyperlink r:id="rId10" w:history="1">
        <w:r w:rsidR="00063D75" w:rsidRPr="00F6019E">
          <w:rPr>
            <w:rStyle w:val="Hyperlink"/>
            <w:rFonts w:ascii="Times New Roman" w:hAnsi="Times New Roman" w:cs="Times New Roman"/>
            <w:sz w:val="24"/>
            <w:szCs w:val="24"/>
          </w:rPr>
          <w:t>Suzanne.M.Strong@usdoj.gov</w:t>
        </w:r>
      </w:hyperlink>
    </w:p>
    <w:p w14:paraId="12598D9E" w14:textId="77777777" w:rsidR="00063D75" w:rsidRDefault="00063D75" w:rsidP="00C10D2D">
      <w:pPr>
        <w:pStyle w:val="ListParagraph"/>
        <w:spacing w:after="0" w:line="240" w:lineRule="auto"/>
        <w:contextualSpacing w:val="0"/>
        <w:rPr>
          <w:rFonts w:ascii="Times New Roman" w:hAnsi="Times New Roman" w:cs="Times New Roman"/>
          <w:sz w:val="24"/>
          <w:szCs w:val="24"/>
        </w:rPr>
      </w:pPr>
    </w:p>
    <w:p w14:paraId="7CF4EE9C" w14:textId="742A23F6"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Howard Snyder</w:t>
      </w:r>
      <w:r w:rsidR="005D2F44">
        <w:rPr>
          <w:rFonts w:ascii="Times New Roman" w:hAnsi="Times New Roman" w:cs="Times New Roman"/>
          <w:sz w:val="24"/>
          <w:szCs w:val="24"/>
        </w:rPr>
        <w:t>, Deputy Director</w:t>
      </w:r>
    </w:p>
    <w:p w14:paraId="1D2A2069" w14:textId="0AB140B2" w:rsidR="005D2F44" w:rsidRDefault="005D2F44"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(202) 616-8305</w:t>
      </w:r>
    </w:p>
    <w:p w14:paraId="5B71D965" w14:textId="762A27BC" w:rsidR="00063D75" w:rsidRDefault="00986B07" w:rsidP="00C10D2D">
      <w:pPr>
        <w:pStyle w:val="ListParagraph"/>
        <w:spacing w:after="0" w:line="240" w:lineRule="auto"/>
        <w:contextualSpacing w:val="0"/>
        <w:rPr>
          <w:rFonts w:ascii="Times New Roman" w:hAnsi="Times New Roman" w:cs="Times New Roman"/>
          <w:sz w:val="24"/>
          <w:szCs w:val="24"/>
        </w:rPr>
      </w:pPr>
      <w:hyperlink r:id="rId11" w:history="1">
        <w:r w:rsidR="00063D75" w:rsidRPr="00F6019E">
          <w:rPr>
            <w:rStyle w:val="Hyperlink"/>
            <w:rFonts w:ascii="Times New Roman" w:hAnsi="Times New Roman" w:cs="Times New Roman"/>
            <w:sz w:val="24"/>
            <w:szCs w:val="24"/>
          </w:rPr>
          <w:t>Howard.Snyder@usdoj.gov</w:t>
        </w:r>
      </w:hyperlink>
    </w:p>
    <w:p w14:paraId="4A4357CC" w14:textId="77777777" w:rsidR="00063D75" w:rsidRDefault="00063D75" w:rsidP="00C10D2D">
      <w:pPr>
        <w:pStyle w:val="ListParagraph"/>
        <w:spacing w:after="0" w:line="240" w:lineRule="auto"/>
        <w:contextualSpacing w:val="0"/>
        <w:rPr>
          <w:rFonts w:ascii="Times New Roman" w:hAnsi="Times New Roman" w:cs="Times New Roman"/>
          <w:sz w:val="24"/>
          <w:szCs w:val="24"/>
        </w:rPr>
      </w:pPr>
    </w:p>
    <w:p w14:paraId="5DEA47CE" w14:textId="7FFCF2D4" w:rsidR="00063D75" w:rsidRDefault="00063D75" w:rsidP="00C10D2D">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NORC contacts include</w:t>
      </w:r>
    </w:p>
    <w:p w14:paraId="5250C75C" w14:textId="691751E2"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Herda</w:t>
      </w:r>
      <w:proofErr w:type="spellEnd"/>
    </w:p>
    <w:p w14:paraId="3EAD3726" w14:textId="156E6337" w:rsidR="00063D75" w:rsidRDefault="00986B07" w:rsidP="00C10D2D">
      <w:pPr>
        <w:pStyle w:val="ListParagraph"/>
        <w:spacing w:after="0" w:line="240" w:lineRule="auto"/>
        <w:contextualSpacing w:val="0"/>
        <w:rPr>
          <w:rFonts w:ascii="Times New Roman" w:hAnsi="Times New Roman" w:cs="Times New Roman"/>
          <w:sz w:val="24"/>
          <w:szCs w:val="24"/>
        </w:rPr>
      </w:pPr>
      <w:hyperlink r:id="rId12" w:history="1">
        <w:r w:rsidR="00063D75" w:rsidRPr="00F6019E">
          <w:rPr>
            <w:rStyle w:val="Hyperlink"/>
            <w:rFonts w:ascii="Times New Roman" w:hAnsi="Times New Roman" w:cs="Times New Roman"/>
            <w:sz w:val="24"/>
            <w:szCs w:val="24"/>
          </w:rPr>
          <w:t>HERDA-DAVID@NORC.org</w:t>
        </w:r>
      </w:hyperlink>
    </w:p>
    <w:p w14:paraId="51B1FE87" w14:textId="77777777" w:rsidR="00063D75" w:rsidRDefault="00063D75" w:rsidP="00C10D2D">
      <w:pPr>
        <w:pStyle w:val="ListParagraph"/>
        <w:spacing w:after="0" w:line="240" w:lineRule="auto"/>
        <w:contextualSpacing w:val="0"/>
        <w:rPr>
          <w:rFonts w:ascii="Times New Roman" w:hAnsi="Times New Roman" w:cs="Times New Roman"/>
          <w:sz w:val="24"/>
          <w:szCs w:val="24"/>
        </w:rPr>
      </w:pPr>
    </w:p>
    <w:p w14:paraId="46E0F558" w14:textId="57A396EE"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Pamela Loose</w:t>
      </w:r>
    </w:p>
    <w:p w14:paraId="3F310BEF" w14:textId="6A90F82D" w:rsidR="00063D75" w:rsidRDefault="00986B07" w:rsidP="00C10D2D">
      <w:pPr>
        <w:pStyle w:val="ListParagraph"/>
        <w:spacing w:after="0" w:line="240" w:lineRule="auto"/>
        <w:contextualSpacing w:val="0"/>
        <w:rPr>
          <w:rFonts w:ascii="Times New Roman" w:hAnsi="Times New Roman" w:cs="Times New Roman"/>
          <w:sz w:val="24"/>
          <w:szCs w:val="24"/>
        </w:rPr>
      </w:pPr>
      <w:hyperlink r:id="rId13" w:history="1">
        <w:r w:rsidR="00063D75" w:rsidRPr="00F6019E">
          <w:rPr>
            <w:rStyle w:val="Hyperlink"/>
            <w:rFonts w:ascii="Times New Roman" w:hAnsi="Times New Roman" w:cs="Times New Roman"/>
            <w:sz w:val="24"/>
            <w:szCs w:val="24"/>
          </w:rPr>
          <w:t>LOOSE-PAMELA@NORC.org</w:t>
        </w:r>
      </w:hyperlink>
    </w:p>
    <w:p w14:paraId="2F268B36" w14:textId="77777777" w:rsidR="00E669BD" w:rsidRDefault="00E669BD" w:rsidP="00C10D2D">
      <w:pPr>
        <w:spacing w:after="0" w:line="240" w:lineRule="auto"/>
        <w:rPr>
          <w:rFonts w:ascii="Times New Roman" w:hAnsi="Times New Roman" w:cs="Times New Roman"/>
          <w:color w:val="C00000"/>
          <w:sz w:val="24"/>
          <w:szCs w:val="24"/>
        </w:rPr>
      </w:pPr>
    </w:p>
    <w:p w14:paraId="4D0BA622" w14:textId="77777777" w:rsidR="005D2F44" w:rsidRPr="00212EA3" w:rsidRDefault="005D2F44" w:rsidP="00C10D2D">
      <w:pPr>
        <w:spacing w:after="0" w:line="240" w:lineRule="auto"/>
        <w:rPr>
          <w:rFonts w:ascii="Times New Roman" w:hAnsi="Times New Roman" w:cs="Times New Roman"/>
          <w:color w:val="C00000"/>
          <w:sz w:val="24"/>
          <w:szCs w:val="24"/>
        </w:rPr>
      </w:pPr>
    </w:p>
    <w:p w14:paraId="5C8502B8" w14:textId="77D8449E" w:rsidR="00685C88" w:rsidRDefault="00711B72"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1 </w:t>
      </w:r>
      <w:r w:rsidR="00685C88">
        <w:rPr>
          <w:rFonts w:ascii="Times New Roman" w:hAnsi="Times New Roman" w:cs="Times New Roman"/>
          <w:sz w:val="24"/>
          <w:szCs w:val="24"/>
        </w:rPr>
        <w:t>Title 42</w:t>
      </w:r>
    </w:p>
    <w:p w14:paraId="24D18784" w14:textId="19173D3F" w:rsidR="002A704C" w:rsidRDefault="002A704C"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2 </w:t>
      </w:r>
      <w:r w:rsidR="0016786D">
        <w:rPr>
          <w:rFonts w:ascii="Times New Roman" w:hAnsi="Times New Roman" w:cs="Times New Roman"/>
          <w:sz w:val="24"/>
          <w:szCs w:val="24"/>
        </w:rPr>
        <w:t>SSLLEASTL</w:t>
      </w:r>
      <w:r>
        <w:rPr>
          <w:rFonts w:ascii="Times New Roman" w:hAnsi="Times New Roman" w:cs="Times New Roman"/>
          <w:sz w:val="24"/>
          <w:szCs w:val="24"/>
        </w:rPr>
        <w:t xml:space="preserve"> Pilot Report</w:t>
      </w:r>
    </w:p>
    <w:p w14:paraId="74B751E2" w14:textId="190802FF" w:rsidR="00D23F07" w:rsidRDefault="00685C88"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2A704C">
        <w:rPr>
          <w:rFonts w:ascii="Times New Roman" w:hAnsi="Times New Roman" w:cs="Times New Roman"/>
          <w:sz w:val="24"/>
          <w:szCs w:val="24"/>
        </w:rPr>
        <w:t>3</w:t>
      </w:r>
      <w:r>
        <w:rPr>
          <w:rFonts w:ascii="Times New Roman" w:hAnsi="Times New Roman" w:cs="Times New Roman"/>
          <w:sz w:val="24"/>
          <w:szCs w:val="24"/>
        </w:rPr>
        <w:t xml:space="preserve"> </w:t>
      </w:r>
      <w:r w:rsidR="0016786D">
        <w:rPr>
          <w:rFonts w:ascii="Times New Roman" w:hAnsi="Times New Roman" w:cs="Times New Roman"/>
          <w:sz w:val="24"/>
          <w:szCs w:val="24"/>
        </w:rPr>
        <w:t>SSLLEASTL</w:t>
      </w:r>
      <w:r w:rsidR="00A836C9">
        <w:rPr>
          <w:rFonts w:ascii="Times New Roman" w:hAnsi="Times New Roman" w:cs="Times New Roman"/>
          <w:sz w:val="24"/>
          <w:szCs w:val="24"/>
        </w:rPr>
        <w:t xml:space="preserve"> questionnaire</w:t>
      </w:r>
      <w:r w:rsidR="006E384F">
        <w:rPr>
          <w:rFonts w:ascii="Times New Roman" w:hAnsi="Times New Roman" w:cs="Times New Roman"/>
          <w:sz w:val="24"/>
          <w:szCs w:val="24"/>
        </w:rPr>
        <w:t xml:space="preserve"> for Alaska</w:t>
      </w:r>
    </w:p>
    <w:p w14:paraId="466E297C" w14:textId="1A82B909" w:rsidR="006E384F" w:rsidRDefault="006E384F"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4 </w:t>
      </w:r>
      <w:r w:rsidR="0016786D">
        <w:rPr>
          <w:rFonts w:ascii="Times New Roman" w:hAnsi="Times New Roman" w:cs="Times New Roman"/>
          <w:sz w:val="24"/>
          <w:szCs w:val="24"/>
        </w:rPr>
        <w:t>SSLLEASTL</w:t>
      </w:r>
      <w:r>
        <w:rPr>
          <w:rFonts w:ascii="Times New Roman" w:hAnsi="Times New Roman" w:cs="Times New Roman"/>
          <w:sz w:val="24"/>
          <w:szCs w:val="24"/>
        </w:rPr>
        <w:t xml:space="preserve"> questionnaire for remaining PL-280 states</w:t>
      </w:r>
    </w:p>
    <w:sectPr w:rsidR="006E384F" w:rsidSect="00F00FC3">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53A5D" w14:textId="77777777" w:rsidR="00986B07" w:rsidRDefault="00986B07" w:rsidP="00E669BD">
      <w:pPr>
        <w:spacing w:after="0" w:line="240" w:lineRule="auto"/>
      </w:pPr>
      <w:r>
        <w:separator/>
      </w:r>
    </w:p>
  </w:endnote>
  <w:endnote w:type="continuationSeparator" w:id="0">
    <w:p w14:paraId="1C777D21" w14:textId="77777777" w:rsidR="00986B07" w:rsidRDefault="00986B07" w:rsidP="00E6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332123"/>
      <w:docPartObj>
        <w:docPartGallery w:val="Page Numbers (Bottom of Page)"/>
        <w:docPartUnique/>
      </w:docPartObj>
    </w:sdtPr>
    <w:sdtEndPr>
      <w:rPr>
        <w:noProof/>
      </w:rPr>
    </w:sdtEndPr>
    <w:sdtContent>
      <w:p w14:paraId="1D7061A5" w14:textId="7DB06F04" w:rsidR="00986B07" w:rsidRDefault="00986B07">
        <w:pPr>
          <w:pStyle w:val="Footer"/>
          <w:jc w:val="center"/>
        </w:pPr>
        <w:r>
          <w:fldChar w:fldCharType="begin"/>
        </w:r>
        <w:r>
          <w:instrText xml:space="preserve"> PAGE   \* MERGEFORMAT </w:instrText>
        </w:r>
        <w:r>
          <w:fldChar w:fldCharType="separate"/>
        </w:r>
        <w:r w:rsidR="00461F02">
          <w:rPr>
            <w:noProof/>
          </w:rPr>
          <w:t>18</w:t>
        </w:r>
        <w:r>
          <w:rPr>
            <w:noProof/>
          </w:rPr>
          <w:fldChar w:fldCharType="end"/>
        </w:r>
      </w:p>
    </w:sdtContent>
  </w:sdt>
  <w:p w14:paraId="5BA30342" w14:textId="77777777" w:rsidR="00986B07" w:rsidRDefault="00986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E15DA" w14:textId="77777777" w:rsidR="00986B07" w:rsidRDefault="00986B07" w:rsidP="00E669BD">
      <w:pPr>
        <w:spacing w:after="0" w:line="240" w:lineRule="auto"/>
      </w:pPr>
      <w:r>
        <w:separator/>
      </w:r>
    </w:p>
  </w:footnote>
  <w:footnote w:type="continuationSeparator" w:id="0">
    <w:p w14:paraId="3A9AFAE6" w14:textId="77777777" w:rsidR="00986B07" w:rsidRDefault="00986B07" w:rsidP="00E669BD">
      <w:pPr>
        <w:spacing w:after="0" w:line="240" w:lineRule="auto"/>
      </w:pPr>
      <w:r>
        <w:continuationSeparator/>
      </w:r>
    </w:p>
  </w:footnote>
  <w:footnote w:id="1">
    <w:p w14:paraId="0F6A0E9D" w14:textId="10F68481" w:rsidR="00986B07" w:rsidRPr="0056765B"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Goldberg, Carol, Duane Champagne and Heather Valdez Singleton, 2007.  </w:t>
      </w:r>
      <w:r w:rsidRPr="0056765B">
        <w:rPr>
          <w:rFonts w:ascii="Times New Roman" w:hAnsi="Times New Roman" w:cs="Times New Roman"/>
          <w:i/>
        </w:rPr>
        <w:t xml:space="preserve">Final Report: Law Enforcement and Criminal Justice </w:t>
      </w:r>
      <w:proofErr w:type="gramStart"/>
      <w:r w:rsidRPr="0056765B">
        <w:rPr>
          <w:rFonts w:ascii="Times New Roman" w:hAnsi="Times New Roman" w:cs="Times New Roman"/>
          <w:i/>
        </w:rPr>
        <w:t>Under</w:t>
      </w:r>
      <w:proofErr w:type="gramEnd"/>
      <w:r w:rsidRPr="0056765B">
        <w:rPr>
          <w:rFonts w:ascii="Times New Roman" w:hAnsi="Times New Roman" w:cs="Times New Roman"/>
          <w:i/>
        </w:rPr>
        <w:t xml:space="preserve"> Public Law 280.  </w:t>
      </w:r>
      <w:hyperlink r:id="rId1" w:history="1">
        <w:r w:rsidRPr="0056765B">
          <w:rPr>
            <w:rStyle w:val="Hyperlink"/>
            <w:rFonts w:ascii="Times New Roman" w:hAnsi="Times New Roman" w:cs="Times New Roman"/>
          </w:rPr>
          <w:t>http://www.tribal-institute.org/download/pl280_study.pdf</w:t>
        </w:r>
      </w:hyperlink>
      <w:r w:rsidRPr="0056765B">
        <w:rPr>
          <w:rFonts w:ascii="Times New Roman" w:hAnsi="Times New Roman" w:cs="Times New Roman"/>
          <w:i/>
        </w:rPr>
        <w:t xml:space="preserve"> </w:t>
      </w:r>
    </w:p>
  </w:footnote>
  <w:footnote w:id="2">
    <w:p w14:paraId="590A9469" w14:textId="77777777" w:rsidR="00986B07" w:rsidRPr="0056765B"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Eileen Luna-Firebaugh, 2007.  </w:t>
      </w:r>
      <w:r w:rsidRPr="0056765B">
        <w:rPr>
          <w:rFonts w:ascii="Times New Roman" w:hAnsi="Times New Roman" w:cs="Times New Roman"/>
          <w:i/>
        </w:rPr>
        <w:t xml:space="preserve">Tribal Policing: Asserting Sovereignty, Seeking Justice: </w:t>
      </w:r>
      <w:r w:rsidRPr="0056765B">
        <w:rPr>
          <w:rFonts w:ascii="Times New Roman" w:hAnsi="Times New Roman" w:cs="Times New Roman"/>
        </w:rPr>
        <w:t>46.</w:t>
      </w:r>
    </w:p>
  </w:footnote>
  <w:footnote w:id="3">
    <w:p w14:paraId="05EC55CB" w14:textId="77777777" w:rsidR="00986B07" w:rsidRPr="0056765B"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Paul </w:t>
      </w:r>
      <w:proofErr w:type="spellStart"/>
      <w:r w:rsidRPr="0056765B">
        <w:rPr>
          <w:rFonts w:ascii="Times New Roman" w:hAnsi="Times New Roman" w:cs="Times New Roman"/>
        </w:rPr>
        <w:t>Stenzel</w:t>
      </w:r>
      <w:proofErr w:type="spellEnd"/>
      <w:r w:rsidRPr="0056765B">
        <w:rPr>
          <w:rFonts w:ascii="Times New Roman" w:hAnsi="Times New Roman" w:cs="Times New Roman"/>
        </w:rPr>
        <w:t xml:space="preserve">, </w:t>
      </w:r>
      <w:r w:rsidRPr="0056765B">
        <w:rPr>
          <w:rFonts w:ascii="Times New Roman" w:hAnsi="Times New Roman" w:cs="Times New Roman"/>
          <w:i/>
        </w:rPr>
        <w:t xml:space="preserve">MOUs and MOAs: A Cooperative Approach to Law Enforcement on the Reservation, </w:t>
      </w:r>
      <w:r w:rsidRPr="0056765B">
        <w:rPr>
          <w:rFonts w:ascii="Times New Roman" w:hAnsi="Times New Roman" w:cs="Times New Roman"/>
        </w:rPr>
        <w:t>17</w:t>
      </w:r>
      <w:r w:rsidRPr="0056765B">
        <w:rPr>
          <w:rFonts w:ascii="Times New Roman" w:hAnsi="Times New Roman" w:cs="Times New Roman"/>
          <w:vertAlign w:val="superscript"/>
        </w:rPr>
        <w:t>th</w:t>
      </w:r>
      <w:r w:rsidRPr="0056765B">
        <w:rPr>
          <w:rFonts w:ascii="Times New Roman" w:hAnsi="Times New Roman" w:cs="Times New Roman"/>
        </w:rPr>
        <w:t xml:space="preserve"> Annual Multi-Jurisdictional Conference, 3 November 2005, </w:t>
      </w:r>
      <w:hyperlink r:id="rId2" w:history="1">
        <w:r w:rsidRPr="0056765B">
          <w:rPr>
            <w:rStyle w:val="Hyperlink"/>
            <w:rFonts w:ascii="Times New Roman" w:hAnsi="Times New Roman" w:cs="Times New Roman"/>
          </w:rPr>
          <w:t>http://www.paulstenzel.com/multi-j-110305.pdf</w:t>
        </w:r>
      </w:hyperlink>
    </w:p>
  </w:footnote>
  <w:footnote w:id="4">
    <w:p w14:paraId="56A3F176" w14:textId="77777777" w:rsidR="00986B07" w:rsidRPr="0056765B"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Eileen Luna-Firebaugh, 2007.  </w:t>
      </w:r>
      <w:r w:rsidRPr="0056765B">
        <w:rPr>
          <w:rFonts w:ascii="Times New Roman" w:hAnsi="Times New Roman" w:cs="Times New Roman"/>
          <w:i/>
        </w:rPr>
        <w:t>Tribal Policing: Asserting Sovereignty, Seeking Justice</w:t>
      </w:r>
      <w:r w:rsidRPr="0056765B">
        <w:rPr>
          <w:rFonts w:ascii="Times New Roman" w:hAnsi="Times New Roman" w:cs="Times New Roman"/>
        </w:rPr>
        <w:t>: 40.</w:t>
      </w:r>
    </w:p>
  </w:footnote>
  <w:footnote w:id="5">
    <w:p w14:paraId="16EBA589" w14:textId="77777777" w:rsidR="00986B07" w:rsidRPr="0056765B" w:rsidRDefault="00986B07" w:rsidP="00614538">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Full Text of the Tribal Law and Order Act: </w:t>
      </w:r>
      <w:hyperlink r:id="rId3" w:history="1">
        <w:r w:rsidRPr="0056765B">
          <w:rPr>
            <w:rStyle w:val="Hyperlink"/>
            <w:rFonts w:ascii="Times New Roman" w:hAnsi="Times New Roman" w:cs="Times New Roman"/>
          </w:rPr>
          <w:t>http://www.justice.gov/usao/az/IndianCountry/Tribal%20Law%20%20Order%20Act%202010.pdf</w:t>
        </w:r>
      </w:hyperlink>
    </w:p>
  </w:footnote>
  <w:footnote w:id="6">
    <w:p w14:paraId="4D4AC473" w14:textId="0485EBD4" w:rsidR="00986B07" w:rsidRPr="0056765B"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Ibid: </w:t>
      </w:r>
      <w:hyperlink r:id="rId4" w:history="1">
        <w:r w:rsidRPr="0056765B">
          <w:rPr>
            <w:rStyle w:val="Hyperlink"/>
            <w:rFonts w:ascii="Times New Roman" w:hAnsi="Times New Roman" w:cs="Times New Roman"/>
          </w:rPr>
          <w:t>http://www.justice.gov/usao/az/IndianCountry/Tribal%20Law%20%20Order%20Act%202010.pdf</w:t>
        </w:r>
      </w:hyperlink>
    </w:p>
  </w:footnote>
  <w:footnote w:id="7">
    <w:p w14:paraId="71E12A1D" w14:textId="77777777" w:rsidR="00986B07" w:rsidRPr="0056765B" w:rsidRDefault="00986B07" w:rsidP="00614538">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On March 7, 2013, President Obama signed into law the Violence </w:t>
      </w:r>
      <w:proofErr w:type="gramStart"/>
      <w:r w:rsidRPr="0056765B">
        <w:rPr>
          <w:rFonts w:ascii="Times New Roman" w:hAnsi="Times New Roman" w:cs="Times New Roman"/>
        </w:rPr>
        <w:t>Against</w:t>
      </w:r>
      <w:proofErr w:type="gramEnd"/>
      <w:r w:rsidRPr="0056765B">
        <w:rPr>
          <w:rFonts w:ascii="Times New Roman" w:hAnsi="Times New Roman" w:cs="Times New Roman"/>
        </w:rPr>
        <w:t xml:space="preserve"> Women Reauthorization Act of 2013, or "VAWA 2013." VAWA 2013 recognizes tribes' inherent power to exercise "special domestic violence criminal jurisdiction" (SDVCJ) over certain defendants, regardless of their Indian or non-Indian status, who commit acts of domestic violence or dating violence or violate certain protection orders in Indian country. This new law generally takes effect on March 7, 2015.  VIOLENCE AGAINST WOMEN REAUTHORIZATION ACT OF 2013,  See: </w:t>
      </w:r>
      <w:hyperlink r:id="rId5" w:history="1">
        <w:r w:rsidRPr="0056765B">
          <w:rPr>
            <w:rStyle w:val="Hyperlink"/>
            <w:rFonts w:ascii="Times New Roman" w:hAnsi="Times New Roman" w:cs="Times New Roman"/>
          </w:rPr>
          <w:t>http://www.gpo.gov/fdsys/pkg/PLAW-113publ4/pdf/PLAW-113publ4.pdf</w:t>
        </w:r>
      </w:hyperlink>
    </w:p>
  </w:footnote>
  <w:footnote w:id="8">
    <w:p w14:paraId="66199D82" w14:textId="5E3D1212" w:rsidR="00986B07" w:rsidRPr="0056765B" w:rsidRDefault="00986B07" w:rsidP="00614538">
      <w:pPr>
        <w:pStyle w:val="CommentText"/>
        <w:spacing w:after="0"/>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Gillette, J., &amp; Galbraith, C. (2013, March 7). </w:t>
      </w:r>
      <w:proofErr w:type="gramStart"/>
      <w:r w:rsidRPr="0056765B">
        <w:rPr>
          <w:rFonts w:ascii="Times New Roman" w:hAnsi="Times New Roman" w:cs="Times New Roman"/>
          <w:i/>
        </w:rPr>
        <w:t>President Signs 2013</w:t>
      </w:r>
      <w:proofErr w:type="gramEnd"/>
      <w:r w:rsidRPr="0056765B">
        <w:rPr>
          <w:rFonts w:ascii="Times New Roman" w:hAnsi="Times New Roman" w:cs="Times New Roman"/>
          <w:i/>
        </w:rPr>
        <w:t xml:space="preserve"> VAWA-Empowering tribes to protect native women.</w:t>
      </w:r>
      <w:r w:rsidRPr="0056765B">
        <w:rPr>
          <w:rFonts w:ascii="Times New Roman" w:hAnsi="Times New Roman" w:cs="Times New Roman"/>
        </w:rPr>
        <w:t xml:space="preserve"> Retrieved from the White House Blog: </w:t>
      </w:r>
      <w:hyperlink r:id="rId6" w:history="1">
        <w:r w:rsidRPr="0056765B">
          <w:rPr>
            <w:rStyle w:val="Hyperlink"/>
            <w:rFonts w:ascii="Times New Roman" w:hAnsi="Times New Roman" w:cs="Times New Roman"/>
          </w:rPr>
          <w:t>http://www.whitehouse.gov/blog/2013/03/07/president-signs-2013-vawa-empowering-tribes-protect-native-women</w:t>
        </w:r>
      </w:hyperlink>
      <w:r w:rsidRPr="0056765B">
        <w:rPr>
          <w:rFonts w:ascii="Times New Roman" w:hAnsi="Times New Roman" w:cs="Times New Roman"/>
        </w:rPr>
        <w:t xml:space="preserve">  </w:t>
      </w:r>
    </w:p>
  </w:footnote>
  <w:footnote w:id="9">
    <w:p w14:paraId="7FABC147" w14:textId="54A95325" w:rsidR="00986B07" w:rsidRPr="008E3920"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Perry, Steven W.  “Tribal Crime Data Collection Activities, 2015.” </w:t>
      </w:r>
      <w:hyperlink r:id="rId7" w:history="1">
        <w:r w:rsidRPr="0056765B">
          <w:rPr>
            <w:rStyle w:val="Hyperlink"/>
            <w:rFonts w:ascii="Times New Roman" w:hAnsi="Times New Roman" w:cs="Times New Roman"/>
          </w:rPr>
          <w:t>http://www.bjs.gov/content/pub/pdf/tcdca15.pdf</w:t>
        </w:r>
      </w:hyperlink>
      <w:r>
        <w:rPr>
          <w:rFonts w:ascii="Times New Roman" w:hAnsi="Times New Roman" w:cs="Times New Roman"/>
        </w:rPr>
        <w:t xml:space="preserve"> </w:t>
      </w:r>
    </w:p>
  </w:footnote>
  <w:footnote w:id="10">
    <w:p w14:paraId="0D518A40" w14:textId="77777777" w:rsidR="00986B07" w:rsidRPr="0056765B" w:rsidRDefault="00986B07">
      <w:pPr>
        <w:pStyle w:val="FootnoteText"/>
        <w:rPr>
          <w:rFonts w:ascii="Times New Roman" w:hAnsi="Times New Roman" w:cs="Times New Roman"/>
        </w:rPr>
      </w:pPr>
      <w:r w:rsidRPr="00E12AE5">
        <w:rPr>
          <w:rStyle w:val="FootnoteReference"/>
          <w:rFonts w:ascii="Times New Roman" w:hAnsi="Times New Roman" w:cs="Times New Roman"/>
        </w:rPr>
        <w:footnoteRef/>
      </w:r>
      <w:r w:rsidRPr="00E12AE5">
        <w:rPr>
          <w:rFonts w:ascii="Times New Roman" w:hAnsi="Times New Roman" w:cs="Times New Roman"/>
        </w:rPr>
        <w:t xml:space="preserve"> </w:t>
      </w:r>
      <w:r w:rsidRPr="0056765B">
        <w:rPr>
          <w:rFonts w:ascii="Times New Roman" w:hAnsi="Times New Roman" w:cs="Times New Roman"/>
        </w:rPr>
        <w:t xml:space="preserve">Retrieved August 18, 2015 from </w:t>
      </w:r>
      <w:hyperlink r:id="rId8" w:history="1">
        <w:r w:rsidRPr="0056765B">
          <w:rPr>
            <w:rStyle w:val="Hyperlink"/>
            <w:rFonts w:ascii="Times New Roman" w:hAnsi="Times New Roman" w:cs="Times New Roman"/>
          </w:rPr>
          <w:t>https://www.ncjrs.gov/pdffiles1/nij/209839.pdf</w:t>
        </w:r>
      </w:hyperlink>
    </w:p>
  </w:footnote>
  <w:footnote w:id="11">
    <w:p w14:paraId="0C317160" w14:textId="77777777" w:rsidR="00986B07" w:rsidRPr="0056765B" w:rsidRDefault="00986B07">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Retrieved August 18, 2015 from </w:t>
      </w:r>
      <w:hyperlink r:id="rId9" w:history="1">
        <w:r w:rsidRPr="0056765B">
          <w:rPr>
            <w:rStyle w:val="Hyperlink"/>
            <w:rFonts w:ascii="Times New Roman" w:hAnsi="Times New Roman" w:cs="Times New Roman"/>
          </w:rPr>
          <w:t>https://www.ncjrs.gov/pdffiles1/nij/grants/222585.pdf</w:t>
        </w:r>
      </w:hyperlink>
    </w:p>
  </w:footnote>
  <w:footnote w:id="12">
    <w:p w14:paraId="24BC0DD6" w14:textId="77777777" w:rsidR="00461F02" w:rsidRDefault="00461F02" w:rsidP="00461F02">
      <w:pPr>
        <w:pStyle w:val="FootnoteText"/>
        <w:rPr>
          <w:rFonts w:ascii="Times New Roman" w:hAnsi="Times New Roman"/>
        </w:rPr>
      </w:pPr>
      <w:r>
        <w:rPr>
          <w:rStyle w:val="FootnoteReference"/>
          <w:rFonts w:ascii="Times New Roman" w:hAnsi="Times New Roman"/>
        </w:rPr>
        <w:t>[1]</w:t>
      </w:r>
      <w:r>
        <w:rPr>
          <w:rFonts w:ascii="Times New Roman" w:hAnsi="Times New Roman"/>
        </w:rPr>
        <w:t xml:space="preserve"> This is based on dividing the total budget for the State and Local Justice Agencies Serving Tribal Lands in half.  The data collector proposed a budget for the whole of the project, rather than by survey. This budget also includes all work done to date and to complete the data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A6713" w14:textId="77777777" w:rsidR="00986B07" w:rsidRDefault="0098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261"/>
    <w:multiLevelType w:val="hybridMultilevel"/>
    <w:tmpl w:val="89D8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D3973"/>
    <w:multiLevelType w:val="hybridMultilevel"/>
    <w:tmpl w:val="1C4C08E0"/>
    <w:lvl w:ilvl="0" w:tplc="E4728E42">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32A0E"/>
    <w:multiLevelType w:val="hybridMultilevel"/>
    <w:tmpl w:val="1E8E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72ADB"/>
    <w:multiLevelType w:val="hybridMultilevel"/>
    <w:tmpl w:val="B48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F6E1D"/>
    <w:multiLevelType w:val="hybridMultilevel"/>
    <w:tmpl w:val="B05EA88E"/>
    <w:lvl w:ilvl="0" w:tplc="F64690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F26BCA"/>
    <w:multiLevelType w:val="hybridMultilevel"/>
    <w:tmpl w:val="DC821E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65519"/>
    <w:multiLevelType w:val="hybridMultilevel"/>
    <w:tmpl w:val="451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23FF2"/>
    <w:multiLevelType w:val="hybridMultilevel"/>
    <w:tmpl w:val="D16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A02B1"/>
    <w:multiLevelType w:val="hybridMultilevel"/>
    <w:tmpl w:val="7FF2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9115C"/>
    <w:multiLevelType w:val="hybridMultilevel"/>
    <w:tmpl w:val="3DCE814E"/>
    <w:lvl w:ilvl="0" w:tplc="3D36C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0C5C6D"/>
    <w:multiLevelType w:val="multilevel"/>
    <w:tmpl w:val="450C3C60"/>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AB09B7"/>
    <w:multiLevelType w:val="hybridMultilevel"/>
    <w:tmpl w:val="0BC4D8DA"/>
    <w:lvl w:ilvl="0" w:tplc="4588D5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7"/>
  </w:num>
  <w:num w:numId="5">
    <w:abstractNumId w:val="3"/>
  </w:num>
  <w:num w:numId="6">
    <w:abstractNumId w:val="10"/>
  </w:num>
  <w:num w:numId="7">
    <w:abstractNumId w:val="0"/>
  </w:num>
  <w:num w:numId="8">
    <w:abstractNumId w:val="4"/>
  </w:num>
  <w:num w:numId="9">
    <w:abstractNumId w:val="1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BD"/>
    <w:rsid w:val="00000FE8"/>
    <w:rsid w:val="000134B3"/>
    <w:rsid w:val="000150A9"/>
    <w:rsid w:val="00017EBC"/>
    <w:rsid w:val="000376B4"/>
    <w:rsid w:val="00043850"/>
    <w:rsid w:val="000448B5"/>
    <w:rsid w:val="00045273"/>
    <w:rsid w:val="00047EEB"/>
    <w:rsid w:val="00054060"/>
    <w:rsid w:val="00063D75"/>
    <w:rsid w:val="00075913"/>
    <w:rsid w:val="000929C3"/>
    <w:rsid w:val="00093F40"/>
    <w:rsid w:val="000A3C46"/>
    <w:rsid w:val="000A5560"/>
    <w:rsid w:val="000A758D"/>
    <w:rsid w:val="000D1449"/>
    <w:rsid w:val="000D586B"/>
    <w:rsid w:val="000D6FDA"/>
    <w:rsid w:val="000E023A"/>
    <w:rsid w:val="000E1871"/>
    <w:rsid w:val="000E7664"/>
    <w:rsid w:val="000E7F81"/>
    <w:rsid w:val="000F0114"/>
    <w:rsid w:val="000F6E7E"/>
    <w:rsid w:val="00112145"/>
    <w:rsid w:val="00112A44"/>
    <w:rsid w:val="00115EE5"/>
    <w:rsid w:val="00120C9B"/>
    <w:rsid w:val="00125D12"/>
    <w:rsid w:val="0016786D"/>
    <w:rsid w:val="001707E1"/>
    <w:rsid w:val="0017082E"/>
    <w:rsid w:val="00184440"/>
    <w:rsid w:val="00194C4F"/>
    <w:rsid w:val="00197CB9"/>
    <w:rsid w:val="001A4D00"/>
    <w:rsid w:val="001C25B7"/>
    <w:rsid w:val="001C6555"/>
    <w:rsid w:val="001E2695"/>
    <w:rsid w:val="001F4AFE"/>
    <w:rsid w:val="00200F31"/>
    <w:rsid w:val="00201D8F"/>
    <w:rsid w:val="00212EA3"/>
    <w:rsid w:val="00227810"/>
    <w:rsid w:val="00245678"/>
    <w:rsid w:val="00251BDF"/>
    <w:rsid w:val="00256735"/>
    <w:rsid w:val="00272452"/>
    <w:rsid w:val="00272A5B"/>
    <w:rsid w:val="00277B85"/>
    <w:rsid w:val="002901E1"/>
    <w:rsid w:val="002931E9"/>
    <w:rsid w:val="002A1AF0"/>
    <w:rsid w:val="002A4366"/>
    <w:rsid w:val="002A473E"/>
    <w:rsid w:val="002A704C"/>
    <w:rsid w:val="002B49F3"/>
    <w:rsid w:val="002E1EB7"/>
    <w:rsid w:val="002E6FBB"/>
    <w:rsid w:val="002F1516"/>
    <w:rsid w:val="00342CB8"/>
    <w:rsid w:val="003627C6"/>
    <w:rsid w:val="003761CE"/>
    <w:rsid w:val="00377BD7"/>
    <w:rsid w:val="00383434"/>
    <w:rsid w:val="00390912"/>
    <w:rsid w:val="00397618"/>
    <w:rsid w:val="003A01F0"/>
    <w:rsid w:val="004062AB"/>
    <w:rsid w:val="00407962"/>
    <w:rsid w:val="00434138"/>
    <w:rsid w:val="00436704"/>
    <w:rsid w:val="004370B5"/>
    <w:rsid w:val="004414DD"/>
    <w:rsid w:val="00446E23"/>
    <w:rsid w:val="00461F02"/>
    <w:rsid w:val="004945D9"/>
    <w:rsid w:val="004A4E99"/>
    <w:rsid w:val="004A4EBC"/>
    <w:rsid w:val="004B567D"/>
    <w:rsid w:val="004C1737"/>
    <w:rsid w:val="004C318B"/>
    <w:rsid w:val="004C576F"/>
    <w:rsid w:val="004C6352"/>
    <w:rsid w:val="004D2E8D"/>
    <w:rsid w:val="004E10F0"/>
    <w:rsid w:val="004E5A2F"/>
    <w:rsid w:val="004F3F1D"/>
    <w:rsid w:val="00503E7A"/>
    <w:rsid w:val="00510555"/>
    <w:rsid w:val="005143CB"/>
    <w:rsid w:val="00515661"/>
    <w:rsid w:val="00530861"/>
    <w:rsid w:val="00534918"/>
    <w:rsid w:val="005374AA"/>
    <w:rsid w:val="0053762C"/>
    <w:rsid w:val="00547101"/>
    <w:rsid w:val="00555A29"/>
    <w:rsid w:val="00560707"/>
    <w:rsid w:val="00565087"/>
    <w:rsid w:val="0056765B"/>
    <w:rsid w:val="0057293F"/>
    <w:rsid w:val="00577B3E"/>
    <w:rsid w:val="005A0E5D"/>
    <w:rsid w:val="005A1295"/>
    <w:rsid w:val="005A5D1E"/>
    <w:rsid w:val="005C56CC"/>
    <w:rsid w:val="005D2F44"/>
    <w:rsid w:val="005D7D5D"/>
    <w:rsid w:val="005E0E48"/>
    <w:rsid w:val="005E1E64"/>
    <w:rsid w:val="005E3837"/>
    <w:rsid w:val="005F0BA3"/>
    <w:rsid w:val="005F401F"/>
    <w:rsid w:val="0060657B"/>
    <w:rsid w:val="006078E3"/>
    <w:rsid w:val="00614538"/>
    <w:rsid w:val="00614685"/>
    <w:rsid w:val="0062196F"/>
    <w:rsid w:val="00625E34"/>
    <w:rsid w:val="006300A9"/>
    <w:rsid w:val="00643BD2"/>
    <w:rsid w:val="00650662"/>
    <w:rsid w:val="00654896"/>
    <w:rsid w:val="006637F0"/>
    <w:rsid w:val="00671AC4"/>
    <w:rsid w:val="0067521E"/>
    <w:rsid w:val="00685C88"/>
    <w:rsid w:val="00690751"/>
    <w:rsid w:val="006919F2"/>
    <w:rsid w:val="006933E4"/>
    <w:rsid w:val="0069689F"/>
    <w:rsid w:val="006A346B"/>
    <w:rsid w:val="006B27A6"/>
    <w:rsid w:val="006D5180"/>
    <w:rsid w:val="006E384F"/>
    <w:rsid w:val="006F11BF"/>
    <w:rsid w:val="006F60E0"/>
    <w:rsid w:val="00706D5C"/>
    <w:rsid w:val="00711B72"/>
    <w:rsid w:val="00711D74"/>
    <w:rsid w:val="007145F7"/>
    <w:rsid w:val="007262C2"/>
    <w:rsid w:val="00730CD1"/>
    <w:rsid w:val="00750A27"/>
    <w:rsid w:val="007568EC"/>
    <w:rsid w:val="00757783"/>
    <w:rsid w:val="00761E0A"/>
    <w:rsid w:val="007628A2"/>
    <w:rsid w:val="0076526D"/>
    <w:rsid w:val="00781B48"/>
    <w:rsid w:val="00787126"/>
    <w:rsid w:val="007871F8"/>
    <w:rsid w:val="00795523"/>
    <w:rsid w:val="007978DD"/>
    <w:rsid w:val="007A0FE7"/>
    <w:rsid w:val="007A7B2B"/>
    <w:rsid w:val="007E67EB"/>
    <w:rsid w:val="008051B3"/>
    <w:rsid w:val="00821A22"/>
    <w:rsid w:val="00823BBF"/>
    <w:rsid w:val="0082518F"/>
    <w:rsid w:val="00835344"/>
    <w:rsid w:val="00835527"/>
    <w:rsid w:val="00836958"/>
    <w:rsid w:val="008477EC"/>
    <w:rsid w:val="008675D8"/>
    <w:rsid w:val="00874B4D"/>
    <w:rsid w:val="00882865"/>
    <w:rsid w:val="00891323"/>
    <w:rsid w:val="00893F20"/>
    <w:rsid w:val="008C55BD"/>
    <w:rsid w:val="008E35F8"/>
    <w:rsid w:val="008E3920"/>
    <w:rsid w:val="008F45ED"/>
    <w:rsid w:val="008F56E6"/>
    <w:rsid w:val="008F63AE"/>
    <w:rsid w:val="0090210A"/>
    <w:rsid w:val="00902A2F"/>
    <w:rsid w:val="00912554"/>
    <w:rsid w:val="00912963"/>
    <w:rsid w:val="009140CA"/>
    <w:rsid w:val="00921B49"/>
    <w:rsid w:val="009266E0"/>
    <w:rsid w:val="00932951"/>
    <w:rsid w:val="0094494E"/>
    <w:rsid w:val="00952A4E"/>
    <w:rsid w:val="009710B2"/>
    <w:rsid w:val="009718F8"/>
    <w:rsid w:val="009749F0"/>
    <w:rsid w:val="00982692"/>
    <w:rsid w:val="00984703"/>
    <w:rsid w:val="00986B07"/>
    <w:rsid w:val="0099268B"/>
    <w:rsid w:val="009A6336"/>
    <w:rsid w:val="009A7334"/>
    <w:rsid w:val="009B31F5"/>
    <w:rsid w:val="009C0ED0"/>
    <w:rsid w:val="009C1257"/>
    <w:rsid w:val="009C554E"/>
    <w:rsid w:val="009D231E"/>
    <w:rsid w:val="009E6E7F"/>
    <w:rsid w:val="009E7D4B"/>
    <w:rsid w:val="00A0466A"/>
    <w:rsid w:val="00A1298F"/>
    <w:rsid w:val="00A173B9"/>
    <w:rsid w:val="00A231D0"/>
    <w:rsid w:val="00A32698"/>
    <w:rsid w:val="00A4212A"/>
    <w:rsid w:val="00A6676C"/>
    <w:rsid w:val="00A836C9"/>
    <w:rsid w:val="00A90C03"/>
    <w:rsid w:val="00AA3E65"/>
    <w:rsid w:val="00AA7168"/>
    <w:rsid w:val="00AA7AFB"/>
    <w:rsid w:val="00AB0CB1"/>
    <w:rsid w:val="00AD118F"/>
    <w:rsid w:val="00AD1FDF"/>
    <w:rsid w:val="00AD35FE"/>
    <w:rsid w:val="00AD7FAF"/>
    <w:rsid w:val="00AE3F1E"/>
    <w:rsid w:val="00B00D90"/>
    <w:rsid w:val="00B040E7"/>
    <w:rsid w:val="00B120C0"/>
    <w:rsid w:val="00B12B8D"/>
    <w:rsid w:val="00B21E85"/>
    <w:rsid w:val="00B250ED"/>
    <w:rsid w:val="00B25D7D"/>
    <w:rsid w:val="00B3139C"/>
    <w:rsid w:val="00B340EA"/>
    <w:rsid w:val="00B44C42"/>
    <w:rsid w:val="00B53855"/>
    <w:rsid w:val="00B640FC"/>
    <w:rsid w:val="00B647D7"/>
    <w:rsid w:val="00B677EA"/>
    <w:rsid w:val="00B716E2"/>
    <w:rsid w:val="00B846F5"/>
    <w:rsid w:val="00B9225E"/>
    <w:rsid w:val="00B9259C"/>
    <w:rsid w:val="00BB4B08"/>
    <w:rsid w:val="00BC79FA"/>
    <w:rsid w:val="00BC7ADA"/>
    <w:rsid w:val="00C00940"/>
    <w:rsid w:val="00C04290"/>
    <w:rsid w:val="00C10D2D"/>
    <w:rsid w:val="00C11CC9"/>
    <w:rsid w:val="00C3693A"/>
    <w:rsid w:val="00C4101C"/>
    <w:rsid w:val="00C532B7"/>
    <w:rsid w:val="00C5408E"/>
    <w:rsid w:val="00C56641"/>
    <w:rsid w:val="00C83AD3"/>
    <w:rsid w:val="00C848F5"/>
    <w:rsid w:val="00CD4FF1"/>
    <w:rsid w:val="00CD6E03"/>
    <w:rsid w:val="00CE353C"/>
    <w:rsid w:val="00D15075"/>
    <w:rsid w:val="00D1520C"/>
    <w:rsid w:val="00D174D0"/>
    <w:rsid w:val="00D235FB"/>
    <w:rsid w:val="00D23F07"/>
    <w:rsid w:val="00D324FE"/>
    <w:rsid w:val="00D4669A"/>
    <w:rsid w:val="00D65074"/>
    <w:rsid w:val="00D65C03"/>
    <w:rsid w:val="00D65D5A"/>
    <w:rsid w:val="00D6677B"/>
    <w:rsid w:val="00D70EAB"/>
    <w:rsid w:val="00D72346"/>
    <w:rsid w:val="00D8749E"/>
    <w:rsid w:val="00DA1F40"/>
    <w:rsid w:val="00DB3E2F"/>
    <w:rsid w:val="00DB68B3"/>
    <w:rsid w:val="00DC27CE"/>
    <w:rsid w:val="00DD2428"/>
    <w:rsid w:val="00DD46CD"/>
    <w:rsid w:val="00DE66BA"/>
    <w:rsid w:val="00DF48BE"/>
    <w:rsid w:val="00E12AE5"/>
    <w:rsid w:val="00E13C6A"/>
    <w:rsid w:val="00E20973"/>
    <w:rsid w:val="00E2678F"/>
    <w:rsid w:val="00E32073"/>
    <w:rsid w:val="00E3331D"/>
    <w:rsid w:val="00E37B88"/>
    <w:rsid w:val="00E40DA5"/>
    <w:rsid w:val="00E43516"/>
    <w:rsid w:val="00E62797"/>
    <w:rsid w:val="00E669BD"/>
    <w:rsid w:val="00E70110"/>
    <w:rsid w:val="00E85251"/>
    <w:rsid w:val="00E950A8"/>
    <w:rsid w:val="00EB0798"/>
    <w:rsid w:val="00EB59A9"/>
    <w:rsid w:val="00EC62B6"/>
    <w:rsid w:val="00ED2BB5"/>
    <w:rsid w:val="00EE56FA"/>
    <w:rsid w:val="00EF42F1"/>
    <w:rsid w:val="00F00FC3"/>
    <w:rsid w:val="00F200E7"/>
    <w:rsid w:val="00F255D3"/>
    <w:rsid w:val="00F31DF8"/>
    <w:rsid w:val="00F56BD1"/>
    <w:rsid w:val="00F7159D"/>
    <w:rsid w:val="00F90831"/>
    <w:rsid w:val="00F94DF4"/>
    <w:rsid w:val="00FA3417"/>
    <w:rsid w:val="00FA3980"/>
    <w:rsid w:val="00FB1BCC"/>
    <w:rsid w:val="00FB3A3F"/>
    <w:rsid w:val="00FD36FE"/>
    <w:rsid w:val="00FD3E4B"/>
    <w:rsid w:val="00FD5399"/>
    <w:rsid w:val="00FE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D784"/>
  <w15:chartTrackingRefBased/>
  <w15:docId w15:val="{6F5DB0CE-1C30-41B7-8525-033BB368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BD"/>
  </w:style>
  <w:style w:type="paragraph" w:styleId="Heading2">
    <w:name w:val="heading 2"/>
    <w:basedOn w:val="Normal"/>
    <w:next w:val="Normal"/>
    <w:link w:val="Heading2Char"/>
    <w:qFormat/>
    <w:rsid w:val="00212EA3"/>
    <w:pPr>
      <w:keepNext/>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630" w:hanging="630"/>
      <w:outlineLvl w:val="1"/>
    </w:pPr>
    <w:rPr>
      <w:rFonts w:ascii="Courier 10cpi" w:eastAsia="Times New Roman"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BD"/>
    <w:pPr>
      <w:ind w:left="720"/>
      <w:contextualSpacing/>
    </w:pPr>
  </w:style>
  <w:style w:type="paragraph" w:customStyle="1" w:styleId="Default">
    <w:name w:val="Default"/>
    <w:rsid w:val="00E669B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E669BD"/>
    <w:pPr>
      <w:spacing w:after="0" w:line="240" w:lineRule="auto"/>
    </w:pPr>
    <w:rPr>
      <w:sz w:val="20"/>
      <w:szCs w:val="20"/>
    </w:rPr>
  </w:style>
  <w:style w:type="character" w:customStyle="1" w:styleId="FootnoteTextChar">
    <w:name w:val="Footnote Text Char"/>
    <w:basedOn w:val="DefaultParagraphFont"/>
    <w:link w:val="FootnoteText"/>
    <w:uiPriority w:val="99"/>
    <w:rsid w:val="00E669BD"/>
    <w:rPr>
      <w:sz w:val="20"/>
      <w:szCs w:val="20"/>
    </w:rPr>
  </w:style>
  <w:style w:type="character" w:styleId="FootnoteReference">
    <w:name w:val="footnote reference"/>
    <w:basedOn w:val="DefaultParagraphFont"/>
    <w:uiPriority w:val="99"/>
    <w:semiHidden/>
    <w:unhideWhenUsed/>
    <w:rsid w:val="00E669BD"/>
    <w:rPr>
      <w:vertAlign w:val="superscript"/>
    </w:rPr>
  </w:style>
  <w:style w:type="character" w:styleId="Hyperlink">
    <w:name w:val="Hyperlink"/>
    <w:basedOn w:val="DefaultParagraphFont"/>
    <w:uiPriority w:val="99"/>
    <w:unhideWhenUsed/>
    <w:rsid w:val="00E669BD"/>
    <w:rPr>
      <w:color w:val="0563C1" w:themeColor="hyperlink"/>
      <w:u w:val="single"/>
    </w:rPr>
  </w:style>
  <w:style w:type="table" w:styleId="TableGrid">
    <w:name w:val="Table Grid"/>
    <w:basedOn w:val="TableNormal"/>
    <w:uiPriority w:val="59"/>
    <w:rsid w:val="00E669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212EA3"/>
    <w:rPr>
      <w:rFonts w:ascii="Courier 10cpi" w:eastAsia="Times New Roman" w:hAnsi="Courier 10cpi" w:cs="Courier 10cpi"/>
      <w:sz w:val="24"/>
      <w:szCs w:val="24"/>
    </w:rPr>
  </w:style>
  <w:style w:type="table" w:customStyle="1" w:styleId="TableGrid1">
    <w:name w:val="Table Grid1"/>
    <w:basedOn w:val="TableNormal"/>
    <w:next w:val="TableGrid"/>
    <w:uiPriority w:val="59"/>
    <w:rsid w:val="00112A4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112A44"/>
    <w:pPr>
      <w:spacing w:line="240" w:lineRule="auto"/>
    </w:pPr>
    <w:rPr>
      <w:sz w:val="20"/>
      <w:szCs w:val="20"/>
    </w:rPr>
  </w:style>
  <w:style w:type="character" w:customStyle="1" w:styleId="CommentTextChar">
    <w:name w:val="Comment Text Char"/>
    <w:basedOn w:val="DefaultParagraphFont"/>
    <w:link w:val="CommentText"/>
    <w:uiPriority w:val="99"/>
    <w:rsid w:val="00112A44"/>
    <w:rPr>
      <w:sz w:val="20"/>
      <w:szCs w:val="20"/>
    </w:rPr>
  </w:style>
  <w:style w:type="character" w:customStyle="1" w:styleId="st">
    <w:name w:val="st"/>
    <w:basedOn w:val="DefaultParagraphFont"/>
    <w:rsid w:val="006078E3"/>
  </w:style>
  <w:style w:type="table" w:styleId="TableGridLight">
    <w:name w:val="Grid Table Light"/>
    <w:basedOn w:val="TableNormal"/>
    <w:uiPriority w:val="99"/>
    <w:rsid w:val="00CD6E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91323"/>
    <w:rPr>
      <w:color w:val="954F72" w:themeColor="followedHyperlink"/>
      <w:u w:val="single"/>
    </w:rPr>
  </w:style>
  <w:style w:type="paragraph" w:styleId="Header">
    <w:name w:val="header"/>
    <w:basedOn w:val="Normal"/>
    <w:link w:val="HeaderChar"/>
    <w:uiPriority w:val="99"/>
    <w:unhideWhenUsed/>
    <w:rsid w:val="00E8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51"/>
  </w:style>
  <w:style w:type="paragraph" w:styleId="Footer">
    <w:name w:val="footer"/>
    <w:basedOn w:val="Normal"/>
    <w:link w:val="FooterChar"/>
    <w:uiPriority w:val="99"/>
    <w:unhideWhenUsed/>
    <w:rsid w:val="00E8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51"/>
  </w:style>
  <w:style w:type="character" w:styleId="CommentReference">
    <w:name w:val="annotation reference"/>
    <w:basedOn w:val="DefaultParagraphFont"/>
    <w:uiPriority w:val="99"/>
    <w:semiHidden/>
    <w:unhideWhenUsed/>
    <w:rsid w:val="003761CE"/>
    <w:rPr>
      <w:sz w:val="16"/>
      <w:szCs w:val="16"/>
    </w:rPr>
  </w:style>
  <w:style w:type="paragraph" w:styleId="BalloonText">
    <w:name w:val="Balloon Text"/>
    <w:basedOn w:val="Normal"/>
    <w:link w:val="BalloonTextChar"/>
    <w:uiPriority w:val="99"/>
    <w:semiHidden/>
    <w:unhideWhenUsed/>
    <w:rsid w:val="003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718F8"/>
    <w:rPr>
      <w:b/>
      <w:bCs/>
    </w:rPr>
  </w:style>
  <w:style w:type="character" w:customStyle="1" w:styleId="CommentSubjectChar">
    <w:name w:val="Comment Subject Char"/>
    <w:basedOn w:val="CommentTextChar"/>
    <w:link w:val="CommentSubject"/>
    <w:uiPriority w:val="99"/>
    <w:semiHidden/>
    <w:rsid w:val="009718F8"/>
    <w:rPr>
      <w:b/>
      <w:bCs/>
      <w:sz w:val="20"/>
      <w:szCs w:val="20"/>
    </w:rPr>
  </w:style>
  <w:style w:type="table" w:styleId="GridTable4-Accent1">
    <w:name w:val="Grid Table 4 Accent 1"/>
    <w:basedOn w:val="TableNormal"/>
    <w:uiPriority w:val="49"/>
    <w:rsid w:val="00201D8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rsid w:val="00201D8F"/>
    <w:pPr>
      <w:spacing w:after="0" w:line="240" w:lineRule="auto"/>
    </w:pPr>
    <w:rPr>
      <w:rFonts w:ascii="Arial" w:eastAsia="Times New Roman" w:hAnsi="Arial" w:cs="Arial"/>
      <w:i/>
      <w:iCs/>
      <w:sz w:val="24"/>
      <w:szCs w:val="24"/>
    </w:rPr>
  </w:style>
  <w:style w:type="character" w:customStyle="1" w:styleId="BodyTextChar">
    <w:name w:val="Body Text Char"/>
    <w:basedOn w:val="DefaultParagraphFont"/>
    <w:link w:val="BodyText"/>
    <w:rsid w:val="00201D8F"/>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sam/criminal-resource-manual-689-jurisdictional-summary" TargetMode="External"/><Relationship Id="rId13" Type="http://schemas.openxmlformats.org/officeDocument/2006/relationships/hyperlink" Target="mailto:LOOSE-PAMELA@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DA-DAVID@NOR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ward.Snyder@usdoj.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zanne.M.Strong@usdoj.gov" TargetMode="External"/><Relationship Id="rId4" Type="http://schemas.openxmlformats.org/officeDocument/2006/relationships/settings" Target="settings.xml"/><Relationship Id="rId9" Type="http://schemas.openxmlformats.org/officeDocument/2006/relationships/hyperlink" Target="https://www.bjs.gov/content/pub/pdf/BJS_Data_Protection_Guidelines.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jrs.gov/pdffiles1/nij/209839.pdf" TargetMode="External"/><Relationship Id="rId3" Type="http://schemas.openxmlformats.org/officeDocument/2006/relationships/hyperlink" Target="http://www.justice.gov/usao/az/IndianCountry/Tribal%20Law%20%20Order%20Act%202010.pdf" TargetMode="External"/><Relationship Id="rId7" Type="http://schemas.openxmlformats.org/officeDocument/2006/relationships/hyperlink" Target="http://www.bjs.gov/content/pub/pdf/tcdca15.pdf" TargetMode="External"/><Relationship Id="rId2" Type="http://schemas.openxmlformats.org/officeDocument/2006/relationships/hyperlink" Target="http://www.paulstenzel.com/multi-j-110305.pdf" TargetMode="External"/><Relationship Id="rId1" Type="http://schemas.openxmlformats.org/officeDocument/2006/relationships/hyperlink" Target="http://www.tribal-institute.org/download/pl280_study.pdf" TargetMode="External"/><Relationship Id="rId6" Type="http://schemas.openxmlformats.org/officeDocument/2006/relationships/hyperlink" Target="http://www.whitehouse.gov/blog/2013/03/07/president-signs-2013-vawa-empowering-tribes-protect-native-women" TargetMode="External"/><Relationship Id="rId5" Type="http://schemas.openxmlformats.org/officeDocument/2006/relationships/hyperlink" Target="http://www.gpo.gov/fdsys/pkg/PLAW-113publ4/pdf/PLAW-113publ4.pdf" TargetMode="External"/><Relationship Id="rId4" Type="http://schemas.openxmlformats.org/officeDocument/2006/relationships/hyperlink" Target="http://www.justice.gov/usao/az/IndianCountry/Tribal%20Law%20%20Order%20Act%202010.pdf" TargetMode="External"/><Relationship Id="rId9" Type="http://schemas.openxmlformats.org/officeDocument/2006/relationships/hyperlink" Target="https://www.ncjrs.gov/pdffiles1/nij/grants/2225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7A6E-FB12-4F7D-A1F6-6E98944C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7347</Words>
  <Characters>41883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Tiedt, Andrew</dc:creator>
  <cp:keywords/>
  <dc:description/>
  <cp:lastModifiedBy>Adams, Devon</cp:lastModifiedBy>
  <cp:revision>7</cp:revision>
  <cp:lastPrinted>2015-12-02T13:48:00Z</cp:lastPrinted>
  <dcterms:created xsi:type="dcterms:W3CDTF">2017-03-07T18:23:00Z</dcterms:created>
  <dcterms:modified xsi:type="dcterms:W3CDTF">2017-03-07T21:27:00Z</dcterms:modified>
</cp:coreProperties>
</file>