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C05" w:rsidRDefault="005C2C05">
      <w:bookmarkStart w:id="0" w:name="_GoBack"/>
      <w:bookmarkEnd w:id="0"/>
    </w:p>
    <w:p w:rsidR="005C2C05" w:rsidRPr="0025604D" w:rsidRDefault="005C2C05" w:rsidP="009F4D1C">
      <w:pPr>
        <w:jc w:val="center"/>
      </w:pPr>
      <w:r w:rsidRPr="0025604D">
        <w:t>Department of the Treasury, Departmental Offices</w:t>
      </w:r>
    </w:p>
    <w:p w:rsidR="005C2C05" w:rsidRPr="0025604D" w:rsidRDefault="005C2C05" w:rsidP="009F4D1C">
      <w:pPr>
        <w:jc w:val="center"/>
      </w:pPr>
      <w:r w:rsidRPr="0025604D">
        <w:t>Supporting Statement and Request for Clearance</w:t>
      </w:r>
    </w:p>
    <w:p w:rsidR="005C2C05" w:rsidRDefault="005C2C05" w:rsidP="003C068B">
      <w:pPr>
        <w:jc w:val="center"/>
      </w:pPr>
      <w:r>
        <w:t>Qualifying Advanced Energy Project Credit</w:t>
      </w:r>
    </w:p>
    <w:p w:rsidR="00930944" w:rsidRDefault="00930944" w:rsidP="003C068B">
      <w:pPr>
        <w:jc w:val="center"/>
      </w:pPr>
      <w:r>
        <w:t>OMB # 1545-2151</w:t>
      </w:r>
    </w:p>
    <w:p w:rsidR="005C2C05" w:rsidRPr="0025604D" w:rsidRDefault="005C2C05"/>
    <w:p w:rsidR="005C2C05" w:rsidRDefault="005C2C05" w:rsidP="00F41911">
      <w:pPr>
        <w:numPr>
          <w:ilvl w:val="0"/>
          <w:numId w:val="12"/>
        </w:numPr>
        <w:rPr>
          <w:u w:val="single"/>
        </w:rPr>
      </w:pPr>
      <w:r w:rsidRPr="0025604D">
        <w:t xml:space="preserve"> </w:t>
      </w:r>
      <w:r w:rsidRPr="0025604D">
        <w:rPr>
          <w:u w:val="single"/>
        </w:rPr>
        <w:t>Circumstances necessitating the collection of information</w:t>
      </w:r>
    </w:p>
    <w:p w:rsidR="005C2C05" w:rsidRPr="0025604D" w:rsidRDefault="005C2C05" w:rsidP="00990870">
      <w:pPr>
        <w:ind w:left="360"/>
        <w:rPr>
          <w:u w:val="single"/>
        </w:rPr>
      </w:pPr>
    </w:p>
    <w:p w:rsidR="005C2C05" w:rsidRPr="003265D6" w:rsidRDefault="005C2C05" w:rsidP="00B716A8">
      <w:r w:rsidRPr="00A85556">
        <w:t>This notice establishes the qualifying advanced energy project program (“advanced energy program”) under § 48C(d) of the Internal Revenue Code and announces an initial allocation round of the qualifying advanced energy project credit (“advanced energy credit”) to qualifying advanced energy projects under the advanced energy program.  A qualifying advanced energy project re-equips, expands, or establishes a manufacturing facility for the production of certain energy related property.  A taxpayer must submit, for each qualifying advanced energy project:  (1) an application for</w:t>
      </w:r>
      <w:r>
        <w:t xml:space="preserve"> recommendation</w:t>
      </w:r>
      <w:r w:rsidRPr="00A85556">
        <w:t xml:space="preserve"> by the DOE (“application for DOE </w:t>
      </w:r>
      <w:r>
        <w:t>recommendation</w:t>
      </w:r>
      <w:r w:rsidRPr="00A85556">
        <w:t>”), and (2) an application for certification under § 48C(d)(2) by the Service (“application for § 48C certification”).  Both applications may be submitted only during the 2-year period beginning on August 14, 2009.  Certifications will be issued and credits will be allocated to projects in annual allocation rounds.  The initial allocation round will be conducted in 2009-10, and If necessary, additional allocation round in 2010-11.</w:t>
      </w:r>
    </w:p>
    <w:p w:rsidR="005C2C05" w:rsidRPr="0025604D" w:rsidRDefault="005C2C05" w:rsidP="00CE2D06"/>
    <w:p w:rsidR="005C2C05" w:rsidRPr="0025604D" w:rsidRDefault="005C2C05" w:rsidP="00F41911">
      <w:pPr>
        <w:numPr>
          <w:ilvl w:val="0"/>
          <w:numId w:val="12"/>
        </w:numPr>
      </w:pPr>
      <w:r w:rsidRPr="0025604D">
        <w:rPr>
          <w:u w:val="single"/>
        </w:rPr>
        <w:t>Use of the data</w:t>
      </w:r>
    </w:p>
    <w:p w:rsidR="005C2C05" w:rsidRPr="0025604D" w:rsidRDefault="005C2C05" w:rsidP="003C1AB8">
      <w:pPr>
        <w:rPr>
          <w:u w:val="single"/>
        </w:rPr>
      </w:pPr>
    </w:p>
    <w:p w:rsidR="005C2C05" w:rsidRDefault="005C2C05" w:rsidP="003C1AB8">
      <w:r>
        <w:t>The information will be used to determine whether or not a project should be included in the advanced energy program.  If the Department of Energy (DOE) provides a recommendation that the project is feasible and meets the criteria under § 48C(d)(3)(B) (“DOE recommendation”) and ranking for the project, the project will be considered under the advanced energy program.</w:t>
      </w:r>
    </w:p>
    <w:p w:rsidR="005C2C05" w:rsidRPr="0025604D" w:rsidRDefault="005C2C05" w:rsidP="003C1AB8">
      <w:r>
        <w:t xml:space="preserve">  </w:t>
      </w:r>
    </w:p>
    <w:p w:rsidR="005C2C05" w:rsidRPr="0025604D" w:rsidRDefault="005C2C05" w:rsidP="00181F21">
      <w:pPr>
        <w:keepNext/>
        <w:ind w:left="720" w:hanging="360"/>
      </w:pPr>
      <w:r w:rsidRPr="0025604D">
        <w:t xml:space="preserve">3.  </w:t>
      </w:r>
      <w:r w:rsidRPr="0025604D">
        <w:rPr>
          <w:u w:val="single"/>
        </w:rPr>
        <w:t>Use of information technology</w:t>
      </w:r>
      <w:r w:rsidRPr="0025604D">
        <w:t xml:space="preserve"> </w:t>
      </w:r>
    </w:p>
    <w:p w:rsidR="005C2C05" w:rsidRPr="0025604D" w:rsidRDefault="005C2C05" w:rsidP="00961823">
      <w:pPr>
        <w:keepNext/>
      </w:pPr>
    </w:p>
    <w:p w:rsidR="005C2C05" w:rsidRDefault="005C2C05" w:rsidP="00F72D0B">
      <w:r w:rsidRPr="009B1F03">
        <w:t xml:space="preserve">Applications are submitted according to requirements prescribed in Notice 2009-72.  </w:t>
      </w:r>
      <w:r w:rsidR="0081132F">
        <w:t>For Phase I of the program</w:t>
      </w:r>
      <w:r w:rsidR="00930944">
        <w:t>,</w:t>
      </w:r>
      <w:r w:rsidR="0081132F">
        <w:t xml:space="preserve"> and Notice 2013-12 for Phase II of the program. </w:t>
      </w:r>
      <w:r w:rsidRPr="009B1F03">
        <w:t>Documents are to be provided in electronic format but electronic submission is not available</w:t>
      </w:r>
      <w:r w:rsidR="004470CC" w:rsidRPr="004470CC">
        <w:t xml:space="preserve"> </w:t>
      </w:r>
      <w:r w:rsidR="004470CC" w:rsidRPr="009B1F03">
        <w:t>submission is not available</w:t>
      </w:r>
      <w:r w:rsidR="004470CC">
        <w:t xml:space="preserve"> due to the low volume of filers</w:t>
      </w:r>
      <w:r w:rsidR="004470CC" w:rsidRPr="009B1F03">
        <w:t>.</w:t>
      </w:r>
    </w:p>
    <w:p w:rsidR="005C2C05" w:rsidRPr="0025604D" w:rsidRDefault="005C2C05" w:rsidP="00F72D0B"/>
    <w:p w:rsidR="005C2C05" w:rsidRPr="0025604D" w:rsidRDefault="005C2C05" w:rsidP="00181F21">
      <w:pPr>
        <w:ind w:left="720" w:hanging="360"/>
      </w:pPr>
      <w:r w:rsidRPr="0025604D">
        <w:t xml:space="preserve">4.  </w:t>
      </w:r>
      <w:r w:rsidRPr="0025604D">
        <w:rPr>
          <w:u w:val="single"/>
        </w:rPr>
        <w:t>Efforts to identify duplication</w:t>
      </w:r>
      <w:r w:rsidRPr="0025604D">
        <w:t xml:space="preserve">   </w:t>
      </w:r>
    </w:p>
    <w:p w:rsidR="005C2C05" w:rsidRDefault="005C2C05" w:rsidP="00CC4534"/>
    <w:p w:rsidR="004470CC" w:rsidRDefault="004470CC" w:rsidP="004470CC">
      <w:r w:rsidRPr="00131D26">
        <w:t>The information obtained through this collection is unique and is not already available for use or adaptation from another source.</w:t>
      </w:r>
    </w:p>
    <w:p w:rsidR="005C2C05" w:rsidRPr="0025604D" w:rsidRDefault="005C2C05" w:rsidP="00F72D0B"/>
    <w:p w:rsidR="005C2C05" w:rsidRPr="0025604D" w:rsidRDefault="005C2C05" w:rsidP="00181F21">
      <w:pPr>
        <w:ind w:firstLine="360"/>
        <w:rPr>
          <w:u w:val="single"/>
        </w:rPr>
      </w:pPr>
      <w:r w:rsidRPr="0025604D">
        <w:t xml:space="preserve">5.  </w:t>
      </w:r>
      <w:r w:rsidRPr="0025604D">
        <w:rPr>
          <w:u w:val="single"/>
        </w:rPr>
        <w:t>Impact on small entities</w:t>
      </w:r>
    </w:p>
    <w:p w:rsidR="005C2C05" w:rsidRPr="0025604D" w:rsidRDefault="005C2C05" w:rsidP="00F72D0B"/>
    <w:p w:rsidR="004470CC" w:rsidRPr="00131D26" w:rsidRDefault="004470CC" w:rsidP="004470CC">
      <w:r w:rsidRPr="00131D26">
        <w:t>The collection of information requirement will not have a significant economic impact on a substantial number of small entities.</w:t>
      </w:r>
    </w:p>
    <w:p w:rsidR="005C2C05" w:rsidRPr="0025604D" w:rsidRDefault="005C2C05" w:rsidP="00F72D0B"/>
    <w:p w:rsidR="005C2C05" w:rsidRPr="0025604D" w:rsidRDefault="005C2C05" w:rsidP="00181F21">
      <w:pPr>
        <w:ind w:firstLine="360"/>
        <w:rPr>
          <w:u w:val="single"/>
        </w:rPr>
      </w:pPr>
      <w:r w:rsidRPr="0025604D">
        <w:t xml:space="preserve">6.  </w:t>
      </w:r>
      <w:r w:rsidRPr="0025604D">
        <w:rPr>
          <w:u w:val="single"/>
        </w:rPr>
        <w:t>Consequences of less frequent collection and obstacles to burden reduction</w:t>
      </w:r>
    </w:p>
    <w:p w:rsidR="005C2C05" w:rsidRPr="0025604D" w:rsidRDefault="005C2C05" w:rsidP="00F72D0B"/>
    <w:p w:rsidR="0081132F" w:rsidRDefault="0081132F" w:rsidP="008A5AEA">
      <w:r>
        <w:t xml:space="preserve">The collection of information required by these notices make it possible for the </w:t>
      </w:r>
    </w:p>
    <w:p w:rsidR="005C2C05" w:rsidRPr="006B22D1" w:rsidRDefault="0081132F" w:rsidP="008A5AEA">
      <w:r>
        <w:t>IRS/D</w:t>
      </w:r>
      <w:r w:rsidR="00923A34">
        <w:t>OE</w:t>
      </w:r>
      <w:r>
        <w:t xml:space="preserve"> to select candidates</w:t>
      </w:r>
      <w:r w:rsidR="00436C40">
        <w:t xml:space="preserve">, that have made qualified investments, in order to claim the section 48C credit. </w:t>
      </w:r>
      <w:r>
        <w:t xml:space="preserve"> </w:t>
      </w:r>
      <w:r w:rsidR="004470CC" w:rsidRPr="00131D26">
        <w:t xml:space="preserve">A less frequent collection will not enable the IRS to verify the </w:t>
      </w:r>
      <w:r w:rsidR="004470CC">
        <w:t>validity of the candidates and</w:t>
      </w:r>
      <w:r w:rsidR="004470CC" w:rsidRPr="00131D26">
        <w:t xml:space="preserve"> could result in being unable to meet its mission.</w:t>
      </w:r>
    </w:p>
    <w:p w:rsidR="005C2C05" w:rsidRPr="0025604D" w:rsidRDefault="005C2C05" w:rsidP="00F72D0B"/>
    <w:p w:rsidR="005C2C05" w:rsidRPr="0025604D" w:rsidRDefault="005C2C05" w:rsidP="00181F21">
      <w:pPr>
        <w:ind w:firstLine="360"/>
        <w:rPr>
          <w:u w:val="single"/>
        </w:rPr>
      </w:pPr>
      <w:r w:rsidRPr="0025604D">
        <w:t xml:space="preserve">7.  </w:t>
      </w:r>
      <w:r w:rsidRPr="0025604D">
        <w:rPr>
          <w:u w:val="single"/>
        </w:rPr>
        <w:t>Circumstances requiring special information collection</w:t>
      </w:r>
    </w:p>
    <w:p w:rsidR="005C2C05" w:rsidRDefault="005C2C05" w:rsidP="00CB003A">
      <w:pPr>
        <w:rPr>
          <w:u w:val="single"/>
        </w:rPr>
      </w:pPr>
    </w:p>
    <w:p w:rsidR="005C2C05" w:rsidRPr="00F31337" w:rsidRDefault="00930944" w:rsidP="00CB003A">
      <w:r w:rsidRPr="00930944">
        <w:t>There are no special circumstances requiring data collection to be inconsistent with Guidelines in 5 CFR 1320.5(d)(2)</w:t>
      </w:r>
      <w:r w:rsidR="005C2C05">
        <w:t>.</w:t>
      </w:r>
    </w:p>
    <w:p w:rsidR="005C2C05" w:rsidRPr="0025604D" w:rsidRDefault="005C2C05" w:rsidP="00CB003A"/>
    <w:p w:rsidR="005C2C05" w:rsidRPr="0025604D" w:rsidRDefault="005C2C05" w:rsidP="00181F21">
      <w:pPr>
        <w:ind w:firstLine="360"/>
        <w:rPr>
          <w:u w:val="single"/>
        </w:rPr>
      </w:pPr>
      <w:r w:rsidRPr="0025604D">
        <w:t xml:space="preserve">8.  </w:t>
      </w:r>
      <w:r w:rsidRPr="0025604D">
        <w:rPr>
          <w:u w:val="single"/>
        </w:rPr>
        <w:t>Solicitation of comments on information collection</w:t>
      </w:r>
    </w:p>
    <w:p w:rsidR="005C2C05" w:rsidRPr="0025604D" w:rsidRDefault="005C2C05" w:rsidP="00CB003A"/>
    <w:p w:rsidR="005C2C05" w:rsidRDefault="001A6115" w:rsidP="00686B96">
      <w:pPr>
        <w:rPr>
          <w:bCs/>
        </w:rPr>
      </w:pPr>
      <w:r w:rsidRPr="001A6115">
        <w:rPr>
          <w:bCs/>
        </w:rPr>
        <w:t xml:space="preserve">Notice 2009-72 was published in the Internal Revenue Bulletin on September 14, 2009 (37 IRB 325). Notice 2013-12, which </w:t>
      </w:r>
      <w:r w:rsidR="00923A34" w:rsidRPr="001A6115">
        <w:rPr>
          <w:bCs/>
        </w:rPr>
        <w:t>supersedes</w:t>
      </w:r>
      <w:r w:rsidRPr="001A6115">
        <w:rPr>
          <w:bCs/>
        </w:rPr>
        <w:t xml:space="preserve"> Notice 2009-72, was published in Internal Revenue Bulletin on March 4, 2013</w:t>
      </w:r>
      <w:r>
        <w:rPr>
          <w:bCs/>
        </w:rPr>
        <w:t>.</w:t>
      </w:r>
    </w:p>
    <w:p w:rsidR="001A6115" w:rsidRDefault="001A6115" w:rsidP="00686B96">
      <w:pPr>
        <w:rPr>
          <w:bCs/>
        </w:rPr>
      </w:pPr>
    </w:p>
    <w:p w:rsidR="005C2C05" w:rsidRPr="00686B96" w:rsidRDefault="005C2C05" w:rsidP="00686B96">
      <w:pPr>
        <w:rPr>
          <w:bCs/>
        </w:rPr>
      </w:pPr>
      <w:r w:rsidRPr="00686B96">
        <w:rPr>
          <w:bCs/>
        </w:rPr>
        <w:t>We received no comments during the comment period in response to the Federal Register Notice dated</w:t>
      </w:r>
      <w:r>
        <w:rPr>
          <w:bCs/>
        </w:rPr>
        <w:t xml:space="preserve"> </w:t>
      </w:r>
      <w:r w:rsidR="001A6115">
        <w:rPr>
          <w:bCs/>
        </w:rPr>
        <w:t>January 27,</w:t>
      </w:r>
      <w:r w:rsidR="00923A34">
        <w:rPr>
          <w:bCs/>
        </w:rPr>
        <w:t xml:space="preserve"> </w:t>
      </w:r>
      <w:r w:rsidR="001A6115">
        <w:rPr>
          <w:bCs/>
        </w:rPr>
        <w:t>2017</w:t>
      </w:r>
      <w:r>
        <w:rPr>
          <w:bCs/>
        </w:rPr>
        <w:t xml:space="preserve"> (</w:t>
      </w:r>
      <w:r w:rsidR="001A6115">
        <w:rPr>
          <w:bCs/>
        </w:rPr>
        <w:t>82</w:t>
      </w:r>
      <w:r>
        <w:rPr>
          <w:bCs/>
        </w:rPr>
        <w:t xml:space="preserve"> FR </w:t>
      </w:r>
      <w:r w:rsidR="001A6115">
        <w:rPr>
          <w:bCs/>
        </w:rPr>
        <w:t>8651</w:t>
      </w:r>
      <w:r w:rsidRPr="00686B96">
        <w:rPr>
          <w:bCs/>
        </w:rPr>
        <w:t>).</w:t>
      </w:r>
    </w:p>
    <w:p w:rsidR="005C2C05" w:rsidRPr="0025604D" w:rsidRDefault="005C2C05" w:rsidP="00CB003A"/>
    <w:p w:rsidR="00923A34" w:rsidRPr="00923A34" w:rsidRDefault="005C2C05" w:rsidP="00923A34">
      <w:pPr>
        <w:keepNext/>
        <w:ind w:left="720" w:hanging="360"/>
        <w:rPr>
          <w:u w:val="single"/>
        </w:rPr>
      </w:pPr>
      <w:r w:rsidRPr="0025604D">
        <w:t xml:space="preserve">9.  </w:t>
      </w:r>
      <w:r w:rsidR="00923A34" w:rsidRPr="00923A34">
        <w:rPr>
          <w:u w:val="single"/>
        </w:rPr>
        <w:tab/>
        <w:t>E</w:t>
      </w:r>
      <w:r w:rsidR="00923A34">
        <w:rPr>
          <w:u w:val="single"/>
        </w:rPr>
        <w:t>xplanation of decision to provide any payment or gift to respondents</w:t>
      </w:r>
    </w:p>
    <w:p w:rsidR="00923A34" w:rsidRPr="00923A34" w:rsidRDefault="00923A34" w:rsidP="00923A34">
      <w:pPr>
        <w:keepNext/>
        <w:ind w:firstLine="360"/>
        <w:rPr>
          <w:u w:val="single"/>
        </w:rPr>
      </w:pPr>
    </w:p>
    <w:p w:rsidR="005C2C05" w:rsidRPr="00923A34" w:rsidRDefault="00923A34" w:rsidP="00923A34">
      <w:pPr>
        <w:keepNext/>
      </w:pPr>
      <w:r w:rsidRPr="00923A34">
        <w:t>No payment or gift has been provided to any respondents</w:t>
      </w:r>
    </w:p>
    <w:p w:rsidR="00923A34" w:rsidRPr="0025604D" w:rsidRDefault="00923A34" w:rsidP="00923A34">
      <w:pPr>
        <w:keepNext/>
        <w:ind w:firstLine="360"/>
      </w:pPr>
    </w:p>
    <w:p w:rsidR="005C2C05" w:rsidRPr="0025604D" w:rsidRDefault="005C2C05" w:rsidP="00666B6D">
      <w:pPr>
        <w:keepNext/>
        <w:ind w:firstLine="360"/>
      </w:pPr>
      <w:r w:rsidRPr="0025604D">
        <w:t xml:space="preserve">10.  </w:t>
      </w:r>
      <w:r w:rsidRPr="0025604D">
        <w:rPr>
          <w:u w:val="single"/>
        </w:rPr>
        <w:t>Assurance of confidentiality</w:t>
      </w:r>
    </w:p>
    <w:p w:rsidR="005C2C05" w:rsidRPr="0025604D" w:rsidRDefault="005C2C05" w:rsidP="00666B6D">
      <w:pPr>
        <w:keepNext/>
      </w:pPr>
    </w:p>
    <w:p w:rsidR="005C2C05" w:rsidRDefault="005C2C05" w:rsidP="00CB003A">
      <w:r>
        <w:t>Generally, tax returns and tax return information are confidential as required by 26 USC 6103.</w:t>
      </w:r>
    </w:p>
    <w:p w:rsidR="005C2C05" w:rsidRPr="0025604D" w:rsidRDefault="005C2C05" w:rsidP="00CB003A"/>
    <w:p w:rsidR="005C2C05" w:rsidRPr="0025604D" w:rsidRDefault="005C2C05" w:rsidP="00181F21">
      <w:pPr>
        <w:ind w:firstLine="360"/>
        <w:rPr>
          <w:u w:val="single"/>
        </w:rPr>
      </w:pPr>
      <w:r w:rsidRPr="0025604D">
        <w:t xml:space="preserve">11.  </w:t>
      </w:r>
      <w:r w:rsidRPr="0025604D">
        <w:rPr>
          <w:u w:val="single"/>
        </w:rPr>
        <w:t>Justification of sensitive questions</w:t>
      </w:r>
    </w:p>
    <w:p w:rsidR="005C2C05" w:rsidRPr="0025604D" w:rsidRDefault="005C2C05" w:rsidP="00CB003A"/>
    <w:p w:rsidR="00116640" w:rsidRDefault="00116640" w:rsidP="00116640">
      <w:r>
        <w:t>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Department of Treasury PIAs can be found at https://www.irs.gov/uac/Privacy-Impact-Assessments-PIA.</w:t>
      </w:r>
    </w:p>
    <w:p w:rsidR="00116640" w:rsidRDefault="00116640" w:rsidP="00116640"/>
    <w:p w:rsidR="005C2C05" w:rsidRPr="0025604D" w:rsidRDefault="00116640" w:rsidP="00116640">
      <w: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r w:rsidR="005C2C05">
        <w:t>.</w:t>
      </w:r>
    </w:p>
    <w:p w:rsidR="005C2C05" w:rsidRPr="0025604D" w:rsidRDefault="005C2C05" w:rsidP="00CB003A"/>
    <w:p w:rsidR="005C2C05" w:rsidRPr="0025604D" w:rsidRDefault="005C2C05" w:rsidP="00181F21">
      <w:pPr>
        <w:ind w:firstLine="360"/>
      </w:pPr>
      <w:bookmarkStart w:id="1" w:name="OLE_LINK1"/>
      <w:r w:rsidRPr="0025604D">
        <w:lastRenderedPageBreak/>
        <w:t xml:space="preserve">12.  </w:t>
      </w:r>
      <w:r w:rsidRPr="0025604D">
        <w:rPr>
          <w:u w:val="single"/>
        </w:rPr>
        <w:t>Estimated burden of information collection</w:t>
      </w:r>
    </w:p>
    <w:bookmarkEnd w:id="1"/>
    <w:p w:rsidR="005C2C05" w:rsidRDefault="005C2C05" w:rsidP="00CB003A"/>
    <w:p w:rsidR="005C2C05" w:rsidRDefault="005C2C05" w:rsidP="00CB003A">
      <w:r>
        <w:t xml:space="preserve">It is estimated that there will be approximately </w:t>
      </w:r>
      <w:r w:rsidR="001348F8">
        <w:t>500</w:t>
      </w:r>
      <w:r>
        <w:t xml:space="preserve"> applicants for this program, at an estimated 110 hours per submission.  The estimated annual reporting burden is therefore </w:t>
      </w:r>
      <w:r w:rsidR="001348F8">
        <w:t>55</w:t>
      </w:r>
      <w:r>
        <w:t>,000 hours (</w:t>
      </w:r>
      <w:r w:rsidR="001348F8">
        <w:t>500</w:t>
      </w:r>
      <w:r>
        <w:t xml:space="preserve"> respondents x 110 hours per response).</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4470CC" w:rsidRPr="00930637" w:rsidTr="00810978">
        <w:tc>
          <w:tcPr>
            <w:tcW w:w="1258" w:type="dxa"/>
            <w:shd w:val="clear" w:color="auto" w:fill="auto"/>
            <w:vAlign w:val="bottom"/>
          </w:tcPr>
          <w:p w:rsidR="004470CC" w:rsidRPr="00930637" w:rsidRDefault="004470CC" w:rsidP="00810978">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004470CC" w:rsidRPr="00930637" w:rsidRDefault="004470CC" w:rsidP="00810978">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004470CC" w:rsidRPr="00930637" w:rsidRDefault="004470CC" w:rsidP="00810978">
            <w:pPr>
              <w:numPr>
                <w:ilvl w:val="12"/>
                <w:numId w:val="0"/>
              </w:numPr>
              <w:jc w:val="center"/>
              <w:rPr>
                <w:rFonts w:ascii="Arial Narrow" w:hAnsi="Arial Narrow"/>
                <w:b/>
                <w:sz w:val="18"/>
                <w:szCs w:val="18"/>
              </w:rPr>
            </w:pPr>
            <w:r>
              <w:rPr>
                <w:rFonts w:ascii="Arial Narrow" w:hAnsi="Arial Narrow"/>
                <w:b/>
                <w:sz w:val="18"/>
                <w:szCs w:val="18"/>
              </w:rPr>
              <w:t>Number of Respondents</w:t>
            </w:r>
          </w:p>
        </w:tc>
        <w:tc>
          <w:tcPr>
            <w:tcW w:w="1170" w:type="dxa"/>
            <w:vAlign w:val="bottom"/>
          </w:tcPr>
          <w:p w:rsidR="004470CC" w:rsidRPr="00930637" w:rsidRDefault="004470CC" w:rsidP="00810978">
            <w:pPr>
              <w:numPr>
                <w:ilvl w:val="12"/>
                <w:numId w:val="0"/>
              </w:numPr>
              <w:jc w:val="center"/>
              <w:rPr>
                <w:rFonts w:ascii="Arial Narrow" w:hAnsi="Arial Narrow"/>
                <w:b/>
                <w:sz w:val="18"/>
                <w:szCs w:val="18"/>
              </w:rPr>
            </w:pPr>
            <w:r>
              <w:rPr>
                <w:rFonts w:ascii="Arial Narrow" w:hAnsi="Arial Narrow"/>
                <w:b/>
                <w:sz w:val="18"/>
                <w:szCs w:val="18"/>
              </w:rPr>
              <w:t>Number of Responses per Respondent</w:t>
            </w:r>
          </w:p>
        </w:tc>
        <w:tc>
          <w:tcPr>
            <w:tcW w:w="1080" w:type="dxa"/>
            <w:shd w:val="clear" w:color="auto" w:fill="auto"/>
            <w:vAlign w:val="bottom"/>
          </w:tcPr>
          <w:p w:rsidR="004470CC" w:rsidRPr="00930637" w:rsidRDefault="004470CC" w:rsidP="00810978">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004470CC" w:rsidRPr="00930637" w:rsidRDefault="004470CC" w:rsidP="00810978">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004470CC" w:rsidRPr="00930637" w:rsidRDefault="004470CC" w:rsidP="00810978">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004470CC" w:rsidRPr="00930637" w:rsidTr="00810978">
        <w:tc>
          <w:tcPr>
            <w:tcW w:w="1258" w:type="dxa"/>
            <w:shd w:val="clear" w:color="auto" w:fill="auto"/>
            <w:vAlign w:val="bottom"/>
          </w:tcPr>
          <w:p w:rsidR="004470CC" w:rsidRPr="00930637" w:rsidRDefault="004470CC" w:rsidP="00810978">
            <w:pPr>
              <w:numPr>
                <w:ilvl w:val="12"/>
                <w:numId w:val="0"/>
              </w:numPr>
              <w:jc w:val="center"/>
              <w:rPr>
                <w:rFonts w:ascii="Arial Narrow" w:hAnsi="Arial Narrow"/>
                <w:sz w:val="18"/>
                <w:szCs w:val="18"/>
              </w:rPr>
            </w:pPr>
            <w:r>
              <w:rPr>
                <w:rFonts w:ascii="Arial Narrow" w:hAnsi="Arial Narrow"/>
                <w:sz w:val="18"/>
                <w:szCs w:val="18"/>
              </w:rPr>
              <w:t>IRC 48C</w:t>
            </w:r>
          </w:p>
        </w:tc>
        <w:tc>
          <w:tcPr>
            <w:tcW w:w="1916" w:type="dxa"/>
            <w:vAlign w:val="bottom"/>
          </w:tcPr>
          <w:p w:rsidR="004470CC" w:rsidRPr="00131D26" w:rsidRDefault="004470CC" w:rsidP="00810978">
            <w:pPr>
              <w:numPr>
                <w:ilvl w:val="12"/>
                <w:numId w:val="0"/>
              </w:numPr>
              <w:jc w:val="center"/>
              <w:rPr>
                <w:rFonts w:ascii="Arial Narrow" w:hAnsi="Arial Narrow"/>
                <w:sz w:val="18"/>
                <w:szCs w:val="18"/>
              </w:rPr>
            </w:pPr>
            <w:r w:rsidRPr="00131D26">
              <w:rPr>
                <w:rFonts w:ascii="Arial Narrow" w:hAnsi="Arial Narrow"/>
                <w:sz w:val="18"/>
                <w:szCs w:val="18"/>
              </w:rPr>
              <w:t>Qualifying Advanced Energy Project Credit</w:t>
            </w:r>
          </w:p>
        </w:tc>
        <w:tc>
          <w:tcPr>
            <w:tcW w:w="1170" w:type="dxa"/>
            <w:vAlign w:val="bottom"/>
          </w:tcPr>
          <w:p w:rsidR="004470CC" w:rsidRPr="00930637" w:rsidRDefault="004470CC" w:rsidP="00810978">
            <w:pPr>
              <w:numPr>
                <w:ilvl w:val="12"/>
                <w:numId w:val="0"/>
              </w:numPr>
              <w:jc w:val="center"/>
              <w:rPr>
                <w:rFonts w:ascii="Arial Narrow" w:hAnsi="Arial Narrow"/>
                <w:sz w:val="18"/>
                <w:szCs w:val="18"/>
              </w:rPr>
            </w:pPr>
            <w:r>
              <w:rPr>
                <w:rFonts w:ascii="Arial Narrow" w:hAnsi="Arial Narrow"/>
                <w:sz w:val="18"/>
                <w:szCs w:val="18"/>
              </w:rPr>
              <w:t>500</w:t>
            </w:r>
          </w:p>
        </w:tc>
        <w:tc>
          <w:tcPr>
            <w:tcW w:w="1170" w:type="dxa"/>
            <w:vAlign w:val="bottom"/>
          </w:tcPr>
          <w:p w:rsidR="004470CC" w:rsidRPr="00930637" w:rsidRDefault="004470CC" w:rsidP="00810978">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4470CC" w:rsidRPr="00930637" w:rsidRDefault="004470CC" w:rsidP="00810978">
            <w:pPr>
              <w:numPr>
                <w:ilvl w:val="12"/>
                <w:numId w:val="0"/>
              </w:numPr>
              <w:jc w:val="center"/>
              <w:rPr>
                <w:rFonts w:ascii="Arial Narrow" w:hAnsi="Arial Narrow"/>
                <w:sz w:val="18"/>
                <w:szCs w:val="18"/>
              </w:rPr>
            </w:pPr>
            <w:r>
              <w:rPr>
                <w:rFonts w:ascii="Arial Narrow" w:hAnsi="Arial Narrow"/>
                <w:sz w:val="18"/>
                <w:szCs w:val="18"/>
              </w:rPr>
              <w:t>500</w:t>
            </w:r>
          </w:p>
        </w:tc>
        <w:tc>
          <w:tcPr>
            <w:tcW w:w="1170" w:type="dxa"/>
            <w:vAlign w:val="bottom"/>
          </w:tcPr>
          <w:p w:rsidR="004470CC" w:rsidRPr="00930637" w:rsidRDefault="004470CC" w:rsidP="00810978">
            <w:pPr>
              <w:numPr>
                <w:ilvl w:val="12"/>
                <w:numId w:val="0"/>
              </w:numPr>
              <w:jc w:val="center"/>
              <w:rPr>
                <w:rFonts w:ascii="Arial Narrow" w:hAnsi="Arial Narrow"/>
                <w:sz w:val="18"/>
                <w:szCs w:val="18"/>
              </w:rPr>
            </w:pPr>
            <w:r>
              <w:rPr>
                <w:rFonts w:ascii="Arial Narrow" w:hAnsi="Arial Narrow"/>
                <w:sz w:val="18"/>
                <w:szCs w:val="18"/>
              </w:rPr>
              <w:t>110</w:t>
            </w:r>
          </w:p>
        </w:tc>
        <w:tc>
          <w:tcPr>
            <w:tcW w:w="1170" w:type="dxa"/>
            <w:shd w:val="clear" w:color="auto" w:fill="auto"/>
            <w:vAlign w:val="bottom"/>
          </w:tcPr>
          <w:p w:rsidR="004470CC" w:rsidRPr="00930637" w:rsidRDefault="004470CC" w:rsidP="00810978">
            <w:pPr>
              <w:numPr>
                <w:ilvl w:val="12"/>
                <w:numId w:val="0"/>
              </w:numPr>
              <w:jc w:val="center"/>
              <w:rPr>
                <w:rFonts w:ascii="Arial Narrow" w:hAnsi="Arial Narrow"/>
                <w:sz w:val="18"/>
                <w:szCs w:val="18"/>
              </w:rPr>
            </w:pPr>
            <w:r>
              <w:rPr>
                <w:rFonts w:ascii="Arial Narrow" w:hAnsi="Arial Narrow"/>
                <w:sz w:val="18"/>
                <w:szCs w:val="18"/>
              </w:rPr>
              <w:t>55,000</w:t>
            </w:r>
          </w:p>
        </w:tc>
      </w:tr>
      <w:tr w:rsidR="004470CC" w:rsidRPr="00930637" w:rsidTr="00810978">
        <w:tc>
          <w:tcPr>
            <w:tcW w:w="1258" w:type="dxa"/>
            <w:shd w:val="clear" w:color="auto" w:fill="auto"/>
            <w:vAlign w:val="bottom"/>
          </w:tcPr>
          <w:p w:rsidR="004470CC" w:rsidRPr="00930637" w:rsidRDefault="004470CC" w:rsidP="00810978">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004470CC" w:rsidRPr="00930637" w:rsidRDefault="004470CC" w:rsidP="00810978">
            <w:pPr>
              <w:numPr>
                <w:ilvl w:val="12"/>
                <w:numId w:val="0"/>
              </w:numPr>
              <w:jc w:val="center"/>
              <w:rPr>
                <w:rFonts w:ascii="Arial Narrow" w:hAnsi="Arial Narrow"/>
                <w:sz w:val="18"/>
                <w:szCs w:val="18"/>
              </w:rPr>
            </w:pPr>
          </w:p>
        </w:tc>
        <w:tc>
          <w:tcPr>
            <w:tcW w:w="1170" w:type="dxa"/>
            <w:vAlign w:val="bottom"/>
          </w:tcPr>
          <w:p w:rsidR="004470CC" w:rsidRPr="00930637" w:rsidRDefault="004470CC" w:rsidP="00810978">
            <w:pPr>
              <w:numPr>
                <w:ilvl w:val="12"/>
                <w:numId w:val="0"/>
              </w:numPr>
              <w:jc w:val="center"/>
              <w:rPr>
                <w:rFonts w:ascii="Arial Narrow" w:hAnsi="Arial Narrow"/>
                <w:sz w:val="18"/>
                <w:szCs w:val="18"/>
              </w:rPr>
            </w:pPr>
            <w:r>
              <w:rPr>
                <w:rFonts w:ascii="Arial Narrow" w:hAnsi="Arial Narrow"/>
                <w:sz w:val="18"/>
                <w:szCs w:val="18"/>
              </w:rPr>
              <w:t>500</w:t>
            </w:r>
          </w:p>
        </w:tc>
        <w:tc>
          <w:tcPr>
            <w:tcW w:w="1170" w:type="dxa"/>
            <w:vAlign w:val="bottom"/>
          </w:tcPr>
          <w:p w:rsidR="004470CC" w:rsidRPr="00930637" w:rsidRDefault="004470CC" w:rsidP="00810978">
            <w:pPr>
              <w:numPr>
                <w:ilvl w:val="12"/>
                <w:numId w:val="0"/>
              </w:numPr>
              <w:jc w:val="center"/>
              <w:rPr>
                <w:rFonts w:ascii="Arial Narrow" w:hAnsi="Arial Narrow"/>
                <w:sz w:val="18"/>
                <w:szCs w:val="18"/>
              </w:rPr>
            </w:pPr>
          </w:p>
        </w:tc>
        <w:tc>
          <w:tcPr>
            <w:tcW w:w="1080" w:type="dxa"/>
            <w:shd w:val="clear" w:color="auto" w:fill="auto"/>
            <w:vAlign w:val="bottom"/>
          </w:tcPr>
          <w:p w:rsidR="004470CC" w:rsidRPr="00930637" w:rsidRDefault="004470CC" w:rsidP="00810978">
            <w:pPr>
              <w:numPr>
                <w:ilvl w:val="12"/>
                <w:numId w:val="0"/>
              </w:numPr>
              <w:jc w:val="center"/>
              <w:rPr>
                <w:rFonts w:ascii="Arial Narrow" w:hAnsi="Arial Narrow"/>
                <w:sz w:val="18"/>
                <w:szCs w:val="18"/>
              </w:rPr>
            </w:pPr>
          </w:p>
        </w:tc>
        <w:tc>
          <w:tcPr>
            <w:tcW w:w="1170" w:type="dxa"/>
            <w:vAlign w:val="bottom"/>
          </w:tcPr>
          <w:p w:rsidR="004470CC" w:rsidRPr="00930637" w:rsidRDefault="004470CC" w:rsidP="00810978">
            <w:pPr>
              <w:numPr>
                <w:ilvl w:val="12"/>
                <w:numId w:val="0"/>
              </w:numPr>
              <w:jc w:val="center"/>
              <w:rPr>
                <w:rFonts w:ascii="Arial Narrow" w:hAnsi="Arial Narrow"/>
                <w:sz w:val="18"/>
                <w:szCs w:val="18"/>
              </w:rPr>
            </w:pPr>
          </w:p>
        </w:tc>
        <w:tc>
          <w:tcPr>
            <w:tcW w:w="1170" w:type="dxa"/>
            <w:shd w:val="clear" w:color="auto" w:fill="auto"/>
            <w:vAlign w:val="bottom"/>
          </w:tcPr>
          <w:p w:rsidR="004470CC" w:rsidRPr="00930637" w:rsidRDefault="004470CC" w:rsidP="00810978">
            <w:pPr>
              <w:numPr>
                <w:ilvl w:val="12"/>
                <w:numId w:val="0"/>
              </w:numPr>
              <w:jc w:val="center"/>
              <w:rPr>
                <w:rFonts w:ascii="Arial Narrow" w:hAnsi="Arial Narrow"/>
                <w:sz w:val="18"/>
                <w:szCs w:val="18"/>
              </w:rPr>
            </w:pPr>
            <w:r>
              <w:rPr>
                <w:rFonts w:ascii="Arial Narrow" w:hAnsi="Arial Narrow"/>
                <w:sz w:val="18"/>
                <w:szCs w:val="18"/>
              </w:rPr>
              <w:t>55,000</w:t>
            </w:r>
          </w:p>
        </w:tc>
      </w:tr>
    </w:tbl>
    <w:p w:rsidR="004470CC" w:rsidRDefault="004470CC" w:rsidP="00CB003A"/>
    <w:p w:rsidR="005C2C05" w:rsidRPr="0025604D" w:rsidRDefault="005C2C05" w:rsidP="00CB003A"/>
    <w:p w:rsidR="005C2C05" w:rsidRDefault="005C2C05" w:rsidP="00FB7F1C">
      <w:pPr>
        <w:keepNext/>
        <w:ind w:firstLine="360"/>
      </w:pPr>
      <w:r w:rsidRPr="0025604D">
        <w:t xml:space="preserve">13.  </w:t>
      </w:r>
      <w:r w:rsidRPr="0025604D">
        <w:rPr>
          <w:u w:val="single"/>
        </w:rPr>
        <w:t>Estimated total annual cost burden to respondents</w:t>
      </w:r>
      <w:r>
        <w:rPr>
          <w:u w:val="single"/>
        </w:rPr>
        <w:t> </w:t>
      </w:r>
      <w:r>
        <w:t> </w:t>
      </w:r>
    </w:p>
    <w:p w:rsidR="005C2C05" w:rsidRPr="0025604D" w:rsidRDefault="005C2C05" w:rsidP="00FB7F1C">
      <w:pPr>
        <w:keepNext/>
      </w:pPr>
    </w:p>
    <w:p w:rsidR="005C2C05" w:rsidRDefault="00923A34" w:rsidP="00CB003A">
      <w:pPr>
        <w:rPr>
          <w:bCs/>
        </w:rPr>
      </w:pPr>
      <w:r w:rsidRPr="00923A34">
        <w:rPr>
          <w:bCs/>
        </w:rPr>
        <w:t>There are no start-up costs associated with this collection</w:t>
      </w:r>
    </w:p>
    <w:p w:rsidR="00923A34" w:rsidRPr="0025604D" w:rsidRDefault="00923A34" w:rsidP="00CB003A"/>
    <w:p w:rsidR="005C2C05" w:rsidRPr="0025604D" w:rsidRDefault="005C2C05" w:rsidP="00181F21">
      <w:pPr>
        <w:ind w:firstLine="360"/>
      </w:pPr>
      <w:r w:rsidRPr="0025604D">
        <w:t xml:space="preserve">14.  </w:t>
      </w:r>
      <w:r w:rsidRPr="0025604D">
        <w:rPr>
          <w:u w:val="single"/>
        </w:rPr>
        <w:t>Estimated cost to the federal government</w:t>
      </w:r>
      <w:r w:rsidRPr="0025604D">
        <w:t>.</w:t>
      </w:r>
    </w:p>
    <w:p w:rsidR="005C2C05" w:rsidRPr="0025604D" w:rsidRDefault="005C2C05" w:rsidP="00CB003A"/>
    <w:p w:rsidR="005C2C05" w:rsidRPr="0025604D" w:rsidRDefault="005C2C05" w:rsidP="00CB003A">
      <w:r w:rsidRPr="0025604D">
        <w:t>There will be no annualized capital/start-up costs for the government to receive this information.</w:t>
      </w:r>
    </w:p>
    <w:p w:rsidR="005C2C05" w:rsidRPr="0025604D" w:rsidRDefault="005C2C05" w:rsidP="00CB003A"/>
    <w:p w:rsidR="005C2C05" w:rsidRPr="0025604D" w:rsidRDefault="005C2C05" w:rsidP="00666B6D">
      <w:pPr>
        <w:keepNext/>
        <w:ind w:firstLine="360"/>
      </w:pPr>
      <w:r w:rsidRPr="0025604D">
        <w:t xml:space="preserve">15.  </w:t>
      </w:r>
      <w:r w:rsidRPr="0025604D">
        <w:rPr>
          <w:u w:val="single"/>
        </w:rPr>
        <w:t>Reasons for change in burden</w:t>
      </w:r>
    </w:p>
    <w:p w:rsidR="005C2C05" w:rsidRPr="0025604D" w:rsidRDefault="005C2C05" w:rsidP="00666B6D">
      <w:pPr>
        <w:keepNext/>
      </w:pPr>
    </w:p>
    <w:p w:rsidR="005C2C05" w:rsidRPr="0025604D" w:rsidRDefault="005C2C05" w:rsidP="00CB003A">
      <w:r>
        <w:t>There are no changes to the burden previously approved by OMB.  This submission is for renewal purposes.  .</w:t>
      </w:r>
    </w:p>
    <w:p w:rsidR="005C2C05" w:rsidRPr="0025604D" w:rsidRDefault="005C2C05" w:rsidP="00CB003A"/>
    <w:p w:rsidR="005C2C05" w:rsidRPr="0025604D" w:rsidRDefault="005C2C05" w:rsidP="00181F21">
      <w:pPr>
        <w:keepNext/>
        <w:ind w:firstLine="360"/>
      </w:pPr>
      <w:r w:rsidRPr="0025604D">
        <w:t xml:space="preserve">16.  </w:t>
      </w:r>
      <w:r w:rsidRPr="0025604D">
        <w:rPr>
          <w:u w:val="single"/>
        </w:rPr>
        <w:t>Plans for tabulation, statistical analysis and publication</w:t>
      </w:r>
    </w:p>
    <w:p w:rsidR="005C2C05" w:rsidRPr="0025604D" w:rsidRDefault="005C2C05" w:rsidP="00CB003A"/>
    <w:p w:rsidR="005C2C05" w:rsidRDefault="00923A34" w:rsidP="00CB003A">
      <w:r w:rsidRPr="00923A34">
        <w:t>There are no plans for tabulation, statistical analysis and publication.</w:t>
      </w:r>
    </w:p>
    <w:p w:rsidR="00923A34" w:rsidRPr="0025604D" w:rsidRDefault="00923A34" w:rsidP="00CB003A"/>
    <w:p w:rsidR="005C2C05" w:rsidRPr="0025604D" w:rsidRDefault="005C2C05" w:rsidP="00181F21">
      <w:pPr>
        <w:ind w:firstLine="360"/>
      </w:pPr>
      <w:r w:rsidRPr="0025604D">
        <w:t xml:space="preserve">17.  </w:t>
      </w:r>
      <w:r w:rsidRPr="0025604D">
        <w:rPr>
          <w:u w:val="single"/>
        </w:rPr>
        <w:t>Reasons why displaying the OMB expiration date is inappropriate</w:t>
      </w:r>
    </w:p>
    <w:p w:rsidR="005C2C05" w:rsidRPr="0025604D" w:rsidRDefault="005C2C05" w:rsidP="00CB003A"/>
    <w:p w:rsidR="00923A34" w:rsidRDefault="00923A34" w:rsidP="00923A34">
      <w:r>
        <w:t>We believe the public interest will be better served by not printing an expiration date on the form(s) in this package.</w:t>
      </w:r>
    </w:p>
    <w:p w:rsidR="00923A34" w:rsidRDefault="00923A34" w:rsidP="00923A34"/>
    <w:p w:rsidR="00923A34" w:rsidRDefault="00923A34" w:rsidP="00923A34">
      <w: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923A34" w:rsidRDefault="00923A34" w:rsidP="00923A34"/>
    <w:p w:rsidR="00923A34" w:rsidRDefault="00923A34" w:rsidP="00923A34">
      <w: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923A34" w:rsidRDefault="00923A34" w:rsidP="00923A34"/>
    <w:p w:rsidR="00923A34" w:rsidRDefault="00923A34" w:rsidP="00923A34">
      <w:r>
        <w:t>Not printing the expiration date on the form(s) will also avoid confusion among taxpayers who may have identical forms with different expiration dates in their possession.</w:t>
      </w:r>
    </w:p>
    <w:p w:rsidR="00923A34" w:rsidRDefault="00923A34" w:rsidP="00923A34"/>
    <w:p w:rsidR="00923A34" w:rsidRDefault="00923A34" w:rsidP="00923A34">
      <w:r>
        <w:t>For the above reasons we request authorization to omit printing the expiration date on the form(s) in this package.</w:t>
      </w:r>
    </w:p>
    <w:p w:rsidR="00923A34" w:rsidRDefault="00923A34" w:rsidP="00923A34"/>
    <w:p w:rsidR="00923A34" w:rsidRDefault="00923A34" w:rsidP="00923A34">
      <w:r>
        <w:t xml:space="preserve">We are requesting OMB approval for continued use of the prior version of the form(s) in this clearance package, so that late filers will have the previous versions available to them in future years.   </w:t>
      </w:r>
    </w:p>
    <w:p w:rsidR="005C2C05" w:rsidRPr="0025604D" w:rsidRDefault="005C2C05" w:rsidP="00CB003A"/>
    <w:p w:rsidR="005C2C05" w:rsidRPr="0025604D" w:rsidRDefault="005C2C05" w:rsidP="00181F21">
      <w:pPr>
        <w:ind w:firstLine="360"/>
      </w:pPr>
      <w:r w:rsidRPr="0025604D">
        <w:t xml:space="preserve">18.  </w:t>
      </w:r>
      <w:r w:rsidRPr="0025604D">
        <w:rPr>
          <w:u w:val="single"/>
        </w:rPr>
        <w:t xml:space="preserve">Exceptions to certification </w:t>
      </w:r>
    </w:p>
    <w:p w:rsidR="005C2C05" w:rsidRPr="0025604D" w:rsidRDefault="005C2C05" w:rsidP="00CB003A"/>
    <w:p w:rsidR="005C2C05" w:rsidRDefault="00923A34" w:rsidP="00A90BAB">
      <w:r w:rsidRPr="00923A34">
        <w:t>There are no exceptions to the certification statement.</w:t>
      </w:r>
    </w:p>
    <w:p w:rsidR="005C2C05" w:rsidRPr="0008675A" w:rsidRDefault="005C2C05" w:rsidP="0008675A">
      <w:pPr>
        <w:ind w:left="720"/>
      </w:pPr>
      <w:r w:rsidRPr="0008675A">
        <w:rPr>
          <w:u w:val="single"/>
        </w:rPr>
        <w:t>Note:</w:t>
      </w:r>
      <w:r w:rsidRPr="0008675A">
        <w:t xml:space="preserve">   The following paragraph applies to all of the collections of information in this submission:</w:t>
      </w:r>
    </w:p>
    <w:p w:rsidR="005C2C05" w:rsidRPr="0008675A" w:rsidRDefault="005C2C05" w:rsidP="0008675A">
      <w:pPr>
        <w:ind w:left="720"/>
      </w:pPr>
    </w:p>
    <w:p w:rsidR="005C2C05" w:rsidRPr="0008675A" w:rsidRDefault="005C2C05" w:rsidP="0008675A">
      <w:pPr>
        <w:ind w:left="720"/>
      </w:pPr>
      <w:r w:rsidRPr="0008675A">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5C2C05" w:rsidRDefault="005C2C05" w:rsidP="00A90BAB"/>
    <w:sectPr w:rsidR="005C2C05" w:rsidSect="00EB5E62">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994" w:rsidRDefault="00E65994">
      <w:r>
        <w:separator/>
      </w:r>
    </w:p>
  </w:endnote>
  <w:endnote w:type="continuationSeparator" w:id="0">
    <w:p w:rsidR="00E65994" w:rsidRDefault="00E6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C05" w:rsidRDefault="005C2C05"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C05" w:rsidRDefault="005C2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C05" w:rsidRDefault="005C2C05"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18B">
      <w:rPr>
        <w:rStyle w:val="PageNumber"/>
        <w:noProof/>
      </w:rPr>
      <w:t>2</w:t>
    </w:r>
    <w:r>
      <w:rPr>
        <w:rStyle w:val="PageNumber"/>
      </w:rPr>
      <w:fldChar w:fldCharType="end"/>
    </w:r>
  </w:p>
  <w:p w:rsidR="005C2C05" w:rsidRDefault="005C2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994" w:rsidRDefault="00E65994">
      <w:r>
        <w:separator/>
      </w:r>
    </w:p>
  </w:footnote>
  <w:footnote w:type="continuationSeparator" w:id="0">
    <w:p w:rsidR="00E65994" w:rsidRDefault="00E65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529"/>
    <w:multiLevelType w:val="hybridMultilevel"/>
    <w:tmpl w:val="1EB8F01E"/>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1560A"/>
    <w:rsid w:val="00022F56"/>
    <w:rsid w:val="00073704"/>
    <w:rsid w:val="0008675A"/>
    <w:rsid w:val="000B0264"/>
    <w:rsid w:val="000C7031"/>
    <w:rsid w:val="000E1F44"/>
    <w:rsid w:val="000F2AE6"/>
    <w:rsid w:val="000F53C2"/>
    <w:rsid w:val="00105553"/>
    <w:rsid w:val="001110E6"/>
    <w:rsid w:val="00116640"/>
    <w:rsid w:val="001348F8"/>
    <w:rsid w:val="00147A26"/>
    <w:rsid w:val="00156E23"/>
    <w:rsid w:val="00161711"/>
    <w:rsid w:val="00166D33"/>
    <w:rsid w:val="00170A2A"/>
    <w:rsid w:val="001719E5"/>
    <w:rsid w:val="001819F2"/>
    <w:rsid w:val="00181F21"/>
    <w:rsid w:val="0018375D"/>
    <w:rsid w:val="001A6115"/>
    <w:rsid w:val="001C3DA8"/>
    <w:rsid w:val="001D6012"/>
    <w:rsid w:val="001E127C"/>
    <w:rsid w:val="001E4BCF"/>
    <w:rsid w:val="001E74D7"/>
    <w:rsid w:val="00235BDF"/>
    <w:rsid w:val="00237FAA"/>
    <w:rsid w:val="0024000F"/>
    <w:rsid w:val="00241A1F"/>
    <w:rsid w:val="0025604D"/>
    <w:rsid w:val="00256911"/>
    <w:rsid w:val="00271992"/>
    <w:rsid w:val="00293974"/>
    <w:rsid w:val="002C2A5D"/>
    <w:rsid w:val="003265D6"/>
    <w:rsid w:val="00333F3C"/>
    <w:rsid w:val="00365005"/>
    <w:rsid w:val="00380639"/>
    <w:rsid w:val="00385107"/>
    <w:rsid w:val="00392B31"/>
    <w:rsid w:val="00394A61"/>
    <w:rsid w:val="003A347F"/>
    <w:rsid w:val="003C068B"/>
    <w:rsid w:val="003C1AB8"/>
    <w:rsid w:val="003F3118"/>
    <w:rsid w:val="00406DAA"/>
    <w:rsid w:val="00436C40"/>
    <w:rsid w:val="0044510E"/>
    <w:rsid w:val="004470CC"/>
    <w:rsid w:val="00460B20"/>
    <w:rsid w:val="004746FF"/>
    <w:rsid w:val="00475731"/>
    <w:rsid w:val="0047668D"/>
    <w:rsid w:val="004A78A5"/>
    <w:rsid w:val="004B06B5"/>
    <w:rsid w:val="004B32A0"/>
    <w:rsid w:val="004E6996"/>
    <w:rsid w:val="004F5145"/>
    <w:rsid w:val="00511978"/>
    <w:rsid w:val="00511CB4"/>
    <w:rsid w:val="00513CFE"/>
    <w:rsid w:val="0052662E"/>
    <w:rsid w:val="00534EA9"/>
    <w:rsid w:val="00535AD0"/>
    <w:rsid w:val="005366FC"/>
    <w:rsid w:val="00572D2C"/>
    <w:rsid w:val="005C2C05"/>
    <w:rsid w:val="005D35C0"/>
    <w:rsid w:val="005D7EE0"/>
    <w:rsid w:val="005F2B55"/>
    <w:rsid w:val="005F43A7"/>
    <w:rsid w:val="0060168D"/>
    <w:rsid w:val="006049CB"/>
    <w:rsid w:val="00610580"/>
    <w:rsid w:val="00612025"/>
    <w:rsid w:val="006137E1"/>
    <w:rsid w:val="00633442"/>
    <w:rsid w:val="0064051D"/>
    <w:rsid w:val="00643306"/>
    <w:rsid w:val="006536E9"/>
    <w:rsid w:val="00666B6D"/>
    <w:rsid w:val="00686B96"/>
    <w:rsid w:val="006B22D1"/>
    <w:rsid w:val="006B3E5B"/>
    <w:rsid w:val="006F02DD"/>
    <w:rsid w:val="00701278"/>
    <w:rsid w:val="00707BDE"/>
    <w:rsid w:val="00775C08"/>
    <w:rsid w:val="00795CCA"/>
    <w:rsid w:val="007D7889"/>
    <w:rsid w:val="007E69B3"/>
    <w:rsid w:val="007F0335"/>
    <w:rsid w:val="00810171"/>
    <w:rsid w:val="00810250"/>
    <w:rsid w:val="0081132F"/>
    <w:rsid w:val="008166BA"/>
    <w:rsid w:val="00856DD0"/>
    <w:rsid w:val="008A5AEA"/>
    <w:rsid w:val="008B7CB1"/>
    <w:rsid w:val="00900F75"/>
    <w:rsid w:val="00921EA8"/>
    <w:rsid w:val="00923A34"/>
    <w:rsid w:val="00930944"/>
    <w:rsid w:val="009339C5"/>
    <w:rsid w:val="009379CE"/>
    <w:rsid w:val="00946EB3"/>
    <w:rsid w:val="00950A9E"/>
    <w:rsid w:val="00961823"/>
    <w:rsid w:val="00983B56"/>
    <w:rsid w:val="00986077"/>
    <w:rsid w:val="00990870"/>
    <w:rsid w:val="009B1F03"/>
    <w:rsid w:val="009D0AFE"/>
    <w:rsid w:val="009E48DD"/>
    <w:rsid w:val="009F01E5"/>
    <w:rsid w:val="009F45CC"/>
    <w:rsid w:val="009F4D1C"/>
    <w:rsid w:val="00A00740"/>
    <w:rsid w:val="00A10A09"/>
    <w:rsid w:val="00A2596F"/>
    <w:rsid w:val="00A67505"/>
    <w:rsid w:val="00A85556"/>
    <w:rsid w:val="00A90BAB"/>
    <w:rsid w:val="00B002FE"/>
    <w:rsid w:val="00B07D95"/>
    <w:rsid w:val="00B41318"/>
    <w:rsid w:val="00B50861"/>
    <w:rsid w:val="00B61494"/>
    <w:rsid w:val="00B716A8"/>
    <w:rsid w:val="00B96D67"/>
    <w:rsid w:val="00BA59A6"/>
    <w:rsid w:val="00BB4D18"/>
    <w:rsid w:val="00BC310B"/>
    <w:rsid w:val="00BC318B"/>
    <w:rsid w:val="00C0391A"/>
    <w:rsid w:val="00C34F74"/>
    <w:rsid w:val="00C36F16"/>
    <w:rsid w:val="00C60DF5"/>
    <w:rsid w:val="00C643B1"/>
    <w:rsid w:val="00C65F8F"/>
    <w:rsid w:val="00C75252"/>
    <w:rsid w:val="00C93531"/>
    <w:rsid w:val="00C954EA"/>
    <w:rsid w:val="00CB003A"/>
    <w:rsid w:val="00CC0B33"/>
    <w:rsid w:val="00CC4534"/>
    <w:rsid w:val="00CD27FF"/>
    <w:rsid w:val="00CE2D06"/>
    <w:rsid w:val="00CF3850"/>
    <w:rsid w:val="00D01718"/>
    <w:rsid w:val="00D8477F"/>
    <w:rsid w:val="00DA0F09"/>
    <w:rsid w:val="00DA5F5B"/>
    <w:rsid w:val="00DC2EC0"/>
    <w:rsid w:val="00E20513"/>
    <w:rsid w:val="00E65994"/>
    <w:rsid w:val="00E71397"/>
    <w:rsid w:val="00E7768F"/>
    <w:rsid w:val="00E8070F"/>
    <w:rsid w:val="00EB5E62"/>
    <w:rsid w:val="00EC4EB8"/>
    <w:rsid w:val="00EE0B0E"/>
    <w:rsid w:val="00EE2F8A"/>
    <w:rsid w:val="00F24F5A"/>
    <w:rsid w:val="00F27C5F"/>
    <w:rsid w:val="00F31337"/>
    <w:rsid w:val="00F41911"/>
    <w:rsid w:val="00F51DC7"/>
    <w:rsid w:val="00F72D0B"/>
    <w:rsid w:val="00FB7F1C"/>
    <w:rsid w:val="00FC174E"/>
    <w:rsid w:val="00FC2B60"/>
    <w:rsid w:val="00FD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DA8"/>
    <w:rPr>
      <w:rFonts w:cs="Times New Roman"/>
      <w:sz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locked/>
    <w:rsid w:val="001C3DA8"/>
    <w:rPr>
      <w:rFonts w:cs="Times New Roman"/>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1C3DA8"/>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DA8"/>
    <w:rPr>
      <w:rFonts w:cs="Times New Roman"/>
      <w:sz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locked/>
    <w:rsid w:val="001C3DA8"/>
    <w:rPr>
      <w:rFonts w:cs="Times New Roman"/>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1C3DA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9D30-6781-4C94-B970-E6D77C4E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SYSTEM</cp:lastModifiedBy>
  <cp:revision>2</cp:revision>
  <cp:lastPrinted>2008-10-24T12:52:00Z</cp:lastPrinted>
  <dcterms:created xsi:type="dcterms:W3CDTF">2017-08-30T17:31:00Z</dcterms:created>
  <dcterms:modified xsi:type="dcterms:W3CDTF">2017-08-30T17:31:00Z</dcterms:modified>
</cp:coreProperties>
</file>