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Default="008011B6">
      <w:pPr>
        <w:pStyle w:val="Title"/>
        <w:rPr>
          <w:rFonts w:ascii="Times New Roman" w:hAnsi="Times New Roman"/>
          <w:sz w:val="24"/>
          <w:szCs w:val="24"/>
        </w:rPr>
      </w:pPr>
      <w:bookmarkStart w:id="0" w:name="_GoBack"/>
      <w:bookmarkEnd w:id="0"/>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rsidR="00386054" w:rsidRPr="00EF7FF5" w:rsidRDefault="00386054">
      <w:pPr>
        <w:tabs>
          <w:tab w:val="left" w:pos="0"/>
        </w:tabs>
        <w:suppressAutoHyphens/>
        <w:rPr>
          <w:rFonts w:ascii="Times New Roman" w:hAnsi="Times New Roman"/>
          <w:b/>
          <w:szCs w:val="24"/>
        </w:rPr>
      </w:pPr>
    </w:p>
    <w:bookmarkStart w:id="1" w:name="Text1"/>
    <w:p w:rsidR="00386054" w:rsidRPr="00EF7FF5" w:rsidRDefault="007E77FA">
      <w:pPr>
        <w:suppressAutoHyphens/>
        <w:jc w:val="center"/>
        <w:rPr>
          <w:rFonts w:ascii="Times New Roman" w:hAnsi="Times New Roman"/>
          <w:b/>
          <w:szCs w:val="24"/>
        </w:rPr>
      </w:pPr>
      <w:r w:rsidRPr="00EF7FF5">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EF7FF5">
        <w:rPr>
          <w:rFonts w:ascii="Times New Roman" w:hAnsi="Times New Roman"/>
          <w:b/>
          <w:szCs w:val="24"/>
        </w:rPr>
        <w:instrText xml:space="preserve"> FORMTEXT </w:instrText>
      </w:r>
      <w:r w:rsidRPr="00EF7FF5">
        <w:rPr>
          <w:rFonts w:ascii="Times New Roman" w:hAnsi="Times New Roman"/>
          <w:b/>
          <w:szCs w:val="24"/>
        </w:rPr>
      </w:r>
      <w:r w:rsidRPr="00EF7FF5">
        <w:rPr>
          <w:rFonts w:ascii="Times New Roman" w:hAnsi="Times New Roman"/>
          <w:b/>
          <w:szCs w:val="24"/>
        </w:rPr>
        <w:fldChar w:fldCharType="separate"/>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Pr="00EF7FF5">
        <w:rPr>
          <w:rFonts w:ascii="Times New Roman" w:hAnsi="Times New Roman"/>
          <w:b/>
          <w:szCs w:val="24"/>
        </w:rPr>
        <w:fldChar w:fldCharType="end"/>
      </w:r>
      <w:bookmarkEnd w:id="1"/>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b/>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003C7F70">
        <w:rPr>
          <w:rStyle w:val="FootnoteReference"/>
          <w:szCs w:val="24"/>
        </w:rPr>
        <w:footnoteReference w:id="1"/>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rsidR="00386054" w:rsidRDefault="00386054">
      <w:pPr>
        <w:tabs>
          <w:tab w:val="left" w:pos="0"/>
        </w:tabs>
        <w:suppressAutoHyphens/>
        <w:rPr>
          <w:rFonts w:ascii="Times New Roman" w:hAnsi="Times New Roman"/>
          <w:szCs w:val="24"/>
        </w:rPr>
      </w:pPr>
    </w:p>
    <w:p w:rsidR="006A7A8A" w:rsidRPr="009958BB" w:rsidRDefault="006A7A8A">
      <w:pPr>
        <w:tabs>
          <w:tab w:val="left" w:pos="0"/>
        </w:tabs>
        <w:suppressAutoHyphens/>
        <w:rPr>
          <w:rFonts w:ascii="Courier New" w:hAnsi="Courier New" w:cs="Courier New"/>
          <w:szCs w:val="24"/>
        </w:rPr>
      </w:pPr>
      <w:r w:rsidRPr="009958BB">
        <w:rPr>
          <w:rFonts w:ascii="Courier New" w:hAnsi="Courier New" w:cs="Courier New"/>
          <w:szCs w:val="24"/>
        </w:rPr>
        <w:t xml:space="preserve">The Impact Aid Program, authorized by Title VII of the Elementary and Secondary Education Act (ESEA), </w:t>
      </w:r>
      <w:r w:rsidR="00D13FB7" w:rsidRPr="009958BB">
        <w:rPr>
          <w:rFonts w:ascii="Courier New" w:hAnsi="Courier New" w:cs="Courier New"/>
          <w:szCs w:val="24"/>
        </w:rPr>
        <w:t xml:space="preserve">as amended by the Every Student Succeeds Act (ESSA), </w:t>
      </w:r>
      <w:r w:rsidRPr="009958BB">
        <w:rPr>
          <w:rFonts w:ascii="Courier New" w:hAnsi="Courier New" w:cs="Courier New"/>
          <w:szCs w:val="24"/>
        </w:rPr>
        <w:t xml:space="preserve">provides financial assistance to Local Educational Agencies (LEAs) whose enrollment or revenues are adversely affected by Federal activities. </w:t>
      </w:r>
    </w:p>
    <w:p w:rsidR="00D13FB7" w:rsidRPr="009958BB" w:rsidRDefault="00D13FB7">
      <w:pPr>
        <w:tabs>
          <w:tab w:val="left" w:pos="0"/>
        </w:tabs>
        <w:suppressAutoHyphens/>
        <w:rPr>
          <w:rFonts w:ascii="Courier New" w:hAnsi="Courier New" w:cs="Courier New"/>
          <w:szCs w:val="24"/>
        </w:rPr>
      </w:pPr>
    </w:p>
    <w:p w:rsidR="00386054" w:rsidRPr="009958BB" w:rsidRDefault="006A7A8A">
      <w:pPr>
        <w:tabs>
          <w:tab w:val="left" w:pos="0"/>
        </w:tabs>
        <w:suppressAutoHyphens/>
        <w:rPr>
          <w:rFonts w:ascii="Courier New" w:hAnsi="Courier New" w:cs="Courier New"/>
          <w:szCs w:val="24"/>
        </w:rPr>
      </w:pPr>
      <w:r w:rsidRPr="009958BB">
        <w:rPr>
          <w:rFonts w:ascii="Courier New" w:hAnsi="Courier New" w:cs="Courier New"/>
          <w:szCs w:val="24"/>
        </w:rPr>
        <w:t xml:space="preserve">The Impact Aid Discretionary Construction Program provides grants to eligible Impact Aid school districts to assist in addressing their school facility emergency and modernization needs. The eligible Impact Aid school districts have a limited ability to raise revenues for capital improvements because they have large areas of Federal land within their boundaries. As a result, these districts find it difficult to respond when their school facilities are in need of emergency repairs or modernization. </w:t>
      </w:r>
      <w:r w:rsidR="00E070C2" w:rsidRPr="009958BB">
        <w:rPr>
          <w:rFonts w:ascii="Courier New" w:hAnsi="Courier New" w:cs="Courier New"/>
          <w:szCs w:val="24"/>
        </w:rPr>
        <w:t xml:space="preserve">This information collection is a renewal of the grant application for this program. </w:t>
      </w:r>
    </w:p>
    <w:p w:rsidR="00386054" w:rsidRPr="00EF7FF5" w:rsidRDefault="00386054">
      <w:pPr>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E070C2" w:rsidRPr="009958BB" w:rsidRDefault="006A7A8A">
      <w:pPr>
        <w:tabs>
          <w:tab w:val="left" w:pos="-720"/>
        </w:tabs>
        <w:suppressAutoHyphens/>
        <w:rPr>
          <w:rFonts w:ascii="Courier New" w:hAnsi="Courier New" w:cs="Courier New"/>
          <w:szCs w:val="24"/>
        </w:rPr>
      </w:pPr>
      <w:r w:rsidRPr="009958BB">
        <w:rPr>
          <w:rFonts w:ascii="Courier New" w:hAnsi="Courier New" w:cs="Courier New"/>
          <w:szCs w:val="24"/>
        </w:rPr>
        <w:t>The Department will use the information collected in the application to determine whether applicants meet the basic eligi</w:t>
      </w:r>
      <w:r w:rsidR="00D13FB7" w:rsidRPr="009958BB">
        <w:rPr>
          <w:rFonts w:ascii="Courier New" w:hAnsi="Courier New" w:cs="Courier New"/>
          <w:szCs w:val="24"/>
        </w:rPr>
        <w:t>bility requirements of section 7</w:t>
      </w:r>
      <w:r w:rsidRPr="009958BB">
        <w:rPr>
          <w:rFonts w:ascii="Courier New" w:hAnsi="Courier New" w:cs="Courier New"/>
          <w:szCs w:val="24"/>
        </w:rPr>
        <w:t xml:space="preserve">007(b), to determine whether the applicant is requesting an emergency or </w:t>
      </w:r>
      <w:r w:rsidRPr="009958BB">
        <w:rPr>
          <w:rFonts w:ascii="Courier New" w:hAnsi="Courier New" w:cs="Courier New"/>
          <w:szCs w:val="24"/>
        </w:rPr>
        <w:lastRenderedPageBreak/>
        <w:t>modernization grant, and to determine which of the four priorities described in the statute applies to the individual application. Among the criteria the Secretary is required to consider are the applicant’s total assessed value of real property that may be taxed for school purposes, its use of bonding capacity, and the nature and severity of its need for funds. In addition, information on the application will be used to rank applications within each of the four priorities.</w:t>
      </w:r>
      <w:r w:rsidR="00E070C2" w:rsidRPr="009958BB">
        <w:rPr>
          <w:rFonts w:ascii="Courier New" w:hAnsi="Courier New" w:cs="Courier New"/>
          <w:szCs w:val="24"/>
        </w:rPr>
        <w:t xml:space="preserve"> The Department has used this information to make grant awards in past fiscal years.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386054" w:rsidRPr="009958BB" w:rsidRDefault="006A7A8A">
      <w:pPr>
        <w:tabs>
          <w:tab w:val="left" w:pos="-720"/>
        </w:tabs>
        <w:suppressAutoHyphens/>
        <w:rPr>
          <w:rFonts w:ascii="Courier New" w:hAnsi="Courier New" w:cs="Courier New"/>
          <w:szCs w:val="24"/>
        </w:rPr>
      </w:pPr>
      <w:r w:rsidRPr="009958BB">
        <w:rPr>
          <w:rFonts w:ascii="Courier New" w:hAnsi="Courier New" w:cs="Courier New"/>
          <w:szCs w:val="24"/>
        </w:rPr>
        <w:t xml:space="preserve">In 2012 the Department of Education developed an electronic application for this grant program, which has been in use since that time. The software populates certain data fields for applicants that submitted an Impact Aid section </w:t>
      </w:r>
      <w:r w:rsidR="005A5271" w:rsidRPr="009958BB">
        <w:rPr>
          <w:rFonts w:ascii="Courier New" w:hAnsi="Courier New" w:cs="Courier New"/>
          <w:szCs w:val="24"/>
        </w:rPr>
        <w:t>7</w:t>
      </w:r>
      <w:r w:rsidRPr="009958BB">
        <w:rPr>
          <w:rFonts w:ascii="Courier New" w:hAnsi="Courier New" w:cs="Courier New"/>
          <w:szCs w:val="24"/>
        </w:rPr>
        <w:t>003 application, and ha</w:t>
      </w:r>
      <w:r w:rsidR="00E070C2" w:rsidRPr="009958BB">
        <w:rPr>
          <w:rFonts w:ascii="Courier New" w:hAnsi="Courier New" w:cs="Courier New"/>
          <w:szCs w:val="24"/>
        </w:rPr>
        <w:t>s</w:t>
      </w:r>
      <w:r w:rsidRPr="009958BB">
        <w:rPr>
          <w:rFonts w:ascii="Courier New" w:hAnsi="Courier New" w:cs="Courier New"/>
          <w:szCs w:val="24"/>
        </w:rPr>
        <w:t xml:space="preserve"> built-in checks for completion of all necessary items. This software reduce</w:t>
      </w:r>
      <w:r w:rsidR="00F9537B" w:rsidRPr="009958BB">
        <w:rPr>
          <w:rFonts w:ascii="Courier New" w:hAnsi="Courier New" w:cs="Courier New"/>
          <w:szCs w:val="24"/>
        </w:rPr>
        <w:t>s</w:t>
      </w:r>
      <w:r w:rsidRPr="009958BB">
        <w:rPr>
          <w:rFonts w:ascii="Courier New" w:hAnsi="Courier New" w:cs="Courier New"/>
          <w:szCs w:val="24"/>
        </w:rPr>
        <w:t xml:space="preserve"> the burden on applicants of organizing and entering data that were already submitted to the Impact Aid Program, </w:t>
      </w:r>
      <w:r w:rsidR="00F9537B" w:rsidRPr="009958BB">
        <w:rPr>
          <w:rFonts w:ascii="Courier New" w:hAnsi="Courier New" w:cs="Courier New"/>
          <w:szCs w:val="24"/>
        </w:rPr>
        <w:t>h</w:t>
      </w:r>
      <w:r w:rsidRPr="009958BB">
        <w:rPr>
          <w:rFonts w:ascii="Courier New" w:hAnsi="Courier New" w:cs="Courier New"/>
          <w:szCs w:val="24"/>
        </w:rPr>
        <w:t>elp</w:t>
      </w:r>
      <w:r w:rsidR="00F9537B" w:rsidRPr="009958BB">
        <w:rPr>
          <w:rFonts w:ascii="Courier New" w:hAnsi="Courier New" w:cs="Courier New"/>
          <w:szCs w:val="24"/>
        </w:rPr>
        <w:t>ings the</w:t>
      </w:r>
      <w:r w:rsidRPr="009958BB">
        <w:rPr>
          <w:rFonts w:ascii="Courier New" w:hAnsi="Courier New" w:cs="Courier New"/>
          <w:szCs w:val="24"/>
        </w:rPr>
        <w:t xml:space="preserve"> applicants to determine whether their LEAs meet the program’s eligibility requirements, and reduce</w:t>
      </w:r>
      <w:r w:rsidR="00F9537B" w:rsidRPr="009958BB">
        <w:rPr>
          <w:rFonts w:ascii="Courier New" w:hAnsi="Courier New" w:cs="Courier New"/>
          <w:szCs w:val="24"/>
        </w:rPr>
        <w:t>s</w:t>
      </w:r>
      <w:r w:rsidRPr="009958BB">
        <w:rPr>
          <w:rFonts w:ascii="Courier New" w:hAnsi="Courier New" w:cs="Courier New"/>
          <w:szCs w:val="24"/>
        </w:rPr>
        <w:t xml:space="preserve"> the number of errors in applications.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Default="00386054">
      <w:pPr>
        <w:tabs>
          <w:tab w:val="left" w:pos="-720"/>
        </w:tabs>
        <w:suppressAutoHyphens/>
        <w:rPr>
          <w:rFonts w:ascii="Times New Roman" w:hAnsi="Times New Roman"/>
          <w:szCs w:val="24"/>
        </w:rPr>
      </w:pPr>
    </w:p>
    <w:p w:rsidR="00386054" w:rsidRPr="009958BB" w:rsidRDefault="00F9537B">
      <w:pPr>
        <w:tabs>
          <w:tab w:val="left" w:pos="-720"/>
        </w:tabs>
        <w:suppressAutoHyphens/>
        <w:rPr>
          <w:rFonts w:ascii="Courier New" w:hAnsi="Courier New" w:cs="Courier New"/>
          <w:szCs w:val="24"/>
        </w:rPr>
      </w:pPr>
      <w:r w:rsidRPr="009958BB">
        <w:rPr>
          <w:rFonts w:ascii="Courier New" w:hAnsi="Courier New" w:cs="Courier New"/>
          <w:szCs w:val="24"/>
        </w:rPr>
        <w:t xml:space="preserve">As noted above, eligibility for this grant program relies partially on data that were already submitted in previous Impact Aid applications for section </w:t>
      </w:r>
      <w:r w:rsidR="005A5271" w:rsidRPr="009958BB">
        <w:rPr>
          <w:rFonts w:ascii="Courier New" w:hAnsi="Courier New" w:cs="Courier New"/>
          <w:szCs w:val="24"/>
        </w:rPr>
        <w:t>7</w:t>
      </w:r>
      <w:r w:rsidRPr="009958BB">
        <w:rPr>
          <w:rFonts w:ascii="Courier New" w:hAnsi="Courier New" w:cs="Courier New"/>
          <w:szCs w:val="24"/>
        </w:rPr>
        <w:t xml:space="preserve">003. Many of our applicants are returners. The Department has developed an electronic application that allows certain data that are necessary for this application, but that were already submitted by an Impact Aid applicant, to be populated in the application. These data items include the applicant’s identifying information and DUNS number, the applicant’s Impact Aid survey date, and the Federal property codes that the applicant used on Tables 1 through 5 of the application. This will increase the accuracy of the information submitted in the applications and eliminate duplication of effort on the part of the applicants. Further, the eligibility requirements for this competitive grant are complex. Populating </w:t>
      </w:r>
      <w:r w:rsidRPr="009958BB">
        <w:rPr>
          <w:rFonts w:ascii="Courier New" w:hAnsi="Courier New" w:cs="Courier New"/>
          <w:szCs w:val="24"/>
        </w:rPr>
        <w:lastRenderedPageBreak/>
        <w:t>these data for the applicants will assist them in determining whether their LEAs may be eligible, thus possibly helping certain applicants avoid the burden of completing an application that could not be successful.</w:t>
      </w:r>
    </w:p>
    <w:p w:rsidR="00386054" w:rsidRPr="00EF7FF5" w:rsidRDefault="00386054">
      <w:pPr>
        <w:tabs>
          <w:tab w:val="left" w:pos="-720"/>
        </w:tabs>
        <w:suppressAutoHyphens/>
        <w:rPr>
          <w:rFonts w:ascii="Times New Roman" w:hAnsi="Times New Roman"/>
          <w:szCs w:val="24"/>
        </w:rPr>
      </w:pPr>
    </w:p>
    <w:p w:rsidR="00386054" w:rsidRPr="00EF7FF5" w:rsidRDefault="00386054" w:rsidP="00BD1325">
      <w:pPr>
        <w:rPr>
          <w:rFonts w:ascii="Times New Roman" w:hAnsi="Times New Roman"/>
          <w:szCs w:val="24"/>
        </w:rPr>
      </w:pPr>
      <w:r w:rsidRPr="00EF7FF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EF7FF5" w:rsidRDefault="00386054">
      <w:pPr>
        <w:tabs>
          <w:tab w:val="left" w:pos="-720"/>
        </w:tabs>
        <w:suppressAutoHyphens/>
        <w:rPr>
          <w:rFonts w:ascii="Times New Roman" w:hAnsi="Times New Roman"/>
          <w:szCs w:val="24"/>
        </w:rPr>
      </w:pPr>
    </w:p>
    <w:p w:rsidR="00386054" w:rsidRPr="009958BB" w:rsidRDefault="00F9537B">
      <w:pPr>
        <w:tabs>
          <w:tab w:val="left" w:pos="-720"/>
        </w:tabs>
        <w:suppressAutoHyphens/>
        <w:rPr>
          <w:rFonts w:ascii="Courier New" w:hAnsi="Courier New" w:cs="Courier New"/>
          <w:szCs w:val="24"/>
        </w:rPr>
      </w:pPr>
      <w:r w:rsidRPr="009958BB">
        <w:rPr>
          <w:rFonts w:ascii="Courier New" w:hAnsi="Courier New" w:cs="Courier New"/>
          <w:szCs w:val="24"/>
        </w:rPr>
        <w:t>The respondents are LEAs and local officials. Small businesses are not impacted by this collection of information.</w:t>
      </w:r>
      <w:r w:rsidR="00E070C2" w:rsidRPr="009958BB">
        <w:rPr>
          <w:rFonts w:ascii="Courier New" w:hAnsi="Courier New" w:cs="Courier New"/>
          <w:szCs w:val="24"/>
        </w:rPr>
        <w:t xml:space="preserve"> Additionally, small entities, to include small school districts, are less burdened due to the automated collection system, which is described in the answer to question 4.  This collection system decreases the burden of these LEAs by limiting the information they need to provide the Department.  </w:t>
      </w:r>
    </w:p>
    <w:p w:rsidR="00386054" w:rsidRPr="00EF7FF5" w:rsidRDefault="00386054">
      <w:pPr>
        <w:pStyle w:val="EndnoteText"/>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EF7FF5" w:rsidRDefault="00386054">
      <w:pPr>
        <w:tabs>
          <w:tab w:val="left" w:pos="-720"/>
        </w:tabs>
        <w:suppressAutoHyphens/>
        <w:rPr>
          <w:rFonts w:ascii="Times New Roman" w:hAnsi="Times New Roman"/>
          <w:szCs w:val="24"/>
        </w:rPr>
      </w:pPr>
    </w:p>
    <w:p w:rsidR="00386054" w:rsidRPr="009958BB" w:rsidRDefault="00F9537B">
      <w:pPr>
        <w:tabs>
          <w:tab w:val="left" w:pos="-720"/>
        </w:tabs>
        <w:suppressAutoHyphens/>
        <w:rPr>
          <w:rFonts w:ascii="Courier New" w:hAnsi="Courier New" w:cs="Courier New"/>
          <w:szCs w:val="24"/>
        </w:rPr>
      </w:pPr>
      <w:r w:rsidRPr="009958BB">
        <w:rPr>
          <w:rFonts w:ascii="Courier New" w:hAnsi="Courier New" w:cs="Courier New"/>
          <w:szCs w:val="24"/>
        </w:rPr>
        <w:t>The statute requires applicants to apply for funds. The Department would not be able to award these funds without the application to collect the required information.</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rsidR="00386054" w:rsidRPr="00EF7FF5" w:rsidRDefault="00386054">
      <w:pPr>
        <w:tabs>
          <w:tab w:val="left" w:pos="-720"/>
        </w:tabs>
        <w:suppressAutoHyphens/>
        <w:rPr>
          <w:rFonts w:ascii="Times New Roman" w:hAnsi="Times New Roman"/>
          <w:b/>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rsidR="00386054" w:rsidRPr="00EF7FF5" w:rsidRDefault="00386054">
      <w:pPr>
        <w:numPr>
          <w:ilvl w:val="12"/>
          <w:numId w:val="0"/>
        </w:numPr>
        <w:tabs>
          <w:tab w:val="left" w:pos="-720"/>
        </w:tabs>
        <w:suppressAutoHyphens/>
        <w:ind w:left="340"/>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386054" w:rsidRPr="00EF7FF5" w:rsidRDefault="00386054">
      <w:pPr>
        <w:tabs>
          <w:tab w:val="left" w:pos="-720"/>
        </w:tabs>
        <w:suppressAutoHyphens/>
        <w:rPr>
          <w:rFonts w:ascii="Times New Roman" w:hAnsi="Times New Roman"/>
          <w:szCs w:val="24"/>
        </w:rPr>
      </w:pPr>
    </w:p>
    <w:p w:rsidR="00386054" w:rsidRPr="009958BB" w:rsidRDefault="00F9537B">
      <w:pPr>
        <w:tabs>
          <w:tab w:val="left" w:pos="-720"/>
        </w:tabs>
        <w:suppressAutoHyphens/>
        <w:rPr>
          <w:rFonts w:ascii="Courier New" w:hAnsi="Courier New" w:cs="Courier New"/>
          <w:szCs w:val="24"/>
        </w:rPr>
      </w:pPr>
      <w:r w:rsidRPr="009958BB">
        <w:rPr>
          <w:rFonts w:ascii="Courier New" w:hAnsi="Courier New" w:cs="Courier New"/>
          <w:szCs w:val="24"/>
        </w:rPr>
        <w:t>This application is consistent with all of the guidelines in 5 CFR 1320.5.</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1743A5">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pPr>
        <w:tabs>
          <w:tab w:val="left" w:pos="-720"/>
        </w:tabs>
        <w:suppressAutoHyphens/>
        <w:rPr>
          <w:rStyle w:val="a"/>
          <w:rFonts w:ascii="Times New Roman" w:hAnsi="Times New Roman"/>
          <w:b/>
          <w:szCs w:val="24"/>
        </w:rPr>
      </w:pPr>
    </w:p>
    <w:p w:rsidR="00386054" w:rsidRPr="00EF7FF5"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386054" w:rsidRPr="009958BB" w:rsidRDefault="00386054">
      <w:pPr>
        <w:tabs>
          <w:tab w:val="left" w:pos="-720"/>
        </w:tabs>
        <w:suppressAutoHyphens/>
        <w:rPr>
          <w:rFonts w:ascii="Courier New" w:hAnsi="Courier New" w:cs="Courier New"/>
          <w:szCs w:val="24"/>
        </w:rPr>
      </w:pPr>
    </w:p>
    <w:p w:rsidR="00386054" w:rsidRPr="009958BB" w:rsidRDefault="00F9537B">
      <w:pPr>
        <w:tabs>
          <w:tab w:val="left" w:pos="-720"/>
        </w:tabs>
        <w:suppressAutoHyphens/>
        <w:rPr>
          <w:rFonts w:ascii="Courier New" w:hAnsi="Courier New" w:cs="Courier New"/>
          <w:szCs w:val="24"/>
        </w:rPr>
      </w:pPr>
      <w:r w:rsidRPr="009958BB">
        <w:rPr>
          <w:rFonts w:ascii="Courier New" w:hAnsi="Courier New" w:cs="Courier New"/>
          <w:szCs w:val="24"/>
        </w:rPr>
        <w:t xml:space="preserve">In accordance with 5 CFR 1320.8(d) a 30-day Federal Register Notice </w:t>
      </w:r>
      <w:r w:rsidR="00E070C2" w:rsidRPr="009958BB">
        <w:rPr>
          <w:rFonts w:ascii="Courier New" w:hAnsi="Courier New" w:cs="Courier New"/>
          <w:szCs w:val="24"/>
        </w:rPr>
        <w:t>will be</w:t>
      </w:r>
      <w:r w:rsidRPr="009958BB">
        <w:rPr>
          <w:rFonts w:ascii="Courier New" w:hAnsi="Courier New" w:cs="Courier New"/>
          <w:szCs w:val="24"/>
        </w:rPr>
        <w:t xml:space="preserve"> published providing the public opportunity to comment on the Impact Aid Discretionary program specific application forms.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386054" w:rsidRPr="009958BB" w:rsidRDefault="00F9537B">
      <w:pPr>
        <w:tabs>
          <w:tab w:val="left" w:pos="-720"/>
        </w:tabs>
        <w:suppressAutoHyphens/>
        <w:rPr>
          <w:rFonts w:ascii="Courier New" w:hAnsi="Courier New" w:cs="Courier New"/>
          <w:szCs w:val="24"/>
        </w:rPr>
      </w:pPr>
      <w:r w:rsidRPr="009958BB">
        <w:rPr>
          <w:rFonts w:ascii="Courier New" w:hAnsi="Courier New" w:cs="Courier New"/>
          <w:szCs w:val="24"/>
        </w:rPr>
        <w:t>No gifts or payments will be made to respondents other than the funds awarded under the statute.</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
    <w:p w:rsidR="00386054" w:rsidRPr="00EF7FF5" w:rsidRDefault="00386054">
      <w:pPr>
        <w:tabs>
          <w:tab w:val="left" w:pos="-720"/>
        </w:tabs>
        <w:suppressAutoHyphens/>
        <w:rPr>
          <w:rFonts w:ascii="Times New Roman" w:hAnsi="Times New Roman"/>
          <w:szCs w:val="24"/>
        </w:rPr>
      </w:pPr>
    </w:p>
    <w:p w:rsidR="00386054" w:rsidRPr="009958BB" w:rsidRDefault="00F9537B">
      <w:pPr>
        <w:tabs>
          <w:tab w:val="left" w:pos="-720"/>
        </w:tabs>
        <w:suppressAutoHyphens/>
        <w:rPr>
          <w:rFonts w:ascii="Courier New" w:hAnsi="Courier New" w:cs="Courier New"/>
          <w:szCs w:val="24"/>
        </w:rPr>
      </w:pPr>
      <w:r w:rsidRPr="009958BB">
        <w:rPr>
          <w:rFonts w:ascii="Courier New" w:hAnsi="Courier New" w:cs="Courier New"/>
          <w:szCs w:val="24"/>
        </w:rPr>
        <w:t>There is no assurance of confidentiality provided to the respondents concerning these collections of information.</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Default="00386054">
      <w:pPr>
        <w:tabs>
          <w:tab w:val="left" w:pos="-720"/>
        </w:tabs>
        <w:suppressAutoHyphens/>
        <w:rPr>
          <w:rFonts w:ascii="Times New Roman" w:hAnsi="Times New Roman"/>
          <w:szCs w:val="24"/>
        </w:rPr>
      </w:pPr>
    </w:p>
    <w:p w:rsidR="00F9537B" w:rsidRPr="009958BB" w:rsidRDefault="00F9537B">
      <w:pPr>
        <w:tabs>
          <w:tab w:val="left" w:pos="-720"/>
        </w:tabs>
        <w:suppressAutoHyphens/>
        <w:rPr>
          <w:rFonts w:ascii="Courier New" w:hAnsi="Courier New" w:cs="Courier New"/>
          <w:szCs w:val="24"/>
        </w:rPr>
      </w:pPr>
      <w:r w:rsidRPr="009958BB">
        <w:rPr>
          <w:rFonts w:ascii="Courier New" w:hAnsi="Courier New" w:cs="Courier New"/>
          <w:szCs w:val="24"/>
        </w:rPr>
        <w:t>There are no questions of a sensitive nature in these collections of information.</w:t>
      </w:r>
    </w:p>
    <w:p w:rsidR="00F9537B" w:rsidRPr="00EF7FF5" w:rsidRDefault="00F9537B">
      <w:pPr>
        <w:tabs>
          <w:tab w:val="left" w:pos="-720"/>
        </w:tabs>
        <w:suppressAutoHyphens/>
        <w:rPr>
          <w:rFonts w:ascii="Times New Roman" w:hAnsi="Times New Roman"/>
          <w:szCs w:val="24"/>
        </w:rPr>
      </w:pPr>
    </w:p>
    <w:p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EF7FF5" w:rsidRDefault="00386054" w:rsidP="003C29C2">
      <w:pPr>
        <w:tabs>
          <w:tab w:val="left" w:pos="-720"/>
          <w:tab w:val="left" w:pos="1247"/>
        </w:tabs>
        <w:suppressAutoHyphens/>
        <w:ind w:left="700"/>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rsidR="00386054" w:rsidRPr="00EF7FF5" w:rsidRDefault="00386054" w:rsidP="003C29C2">
      <w:pPr>
        <w:tabs>
          <w:tab w:val="left" w:pos="-720"/>
          <w:tab w:val="left" w:pos="1247"/>
        </w:tabs>
        <w:suppressAutoHyphens/>
        <w:rPr>
          <w:rStyle w:val="a"/>
          <w:rFonts w:ascii="Times New Roman" w:hAnsi="Times New Roman"/>
          <w:szCs w:val="24"/>
        </w:rPr>
      </w:pPr>
    </w:p>
    <w:p w:rsidR="00386054" w:rsidRPr="00EF7FF5" w:rsidRDefault="00386054" w:rsidP="003C29C2">
      <w:pPr>
        <w:tabs>
          <w:tab w:val="left" w:pos="-720"/>
          <w:tab w:val="left" w:pos="1247"/>
        </w:tabs>
        <w:suppressAutoHyphens/>
        <w:ind w:left="700"/>
        <w:rPr>
          <w:rStyle w:val="a"/>
          <w:rFonts w:ascii="Times New Roman" w:hAnsi="Times New Roman"/>
          <w:szCs w:val="24"/>
        </w:rPr>
      </w:pPr>
    </w:p>
    <w:p w:rsidR="00386054" w:rsidRPr="00EF7FF5" w:rsidRDefault="00386054" w:rsidP="008F3062">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EF7FF5" w:rsidRDefault="00386054">
      <w:pPr>
        <w:suppressAutoHyphens/>
        <w:rPr>
          <w:rFonts w:ascii="Times New Roman" w:hAnsi="Times New Roman"/>
          <w:szCs w:val="24"/>
        </w:rPr>
      </w:pPr>
    </w:p>
    <w:p w:rsidR="00D47C7F" w:rsidRPr="009958BB" w:rsidRDefault="00D47C7F" w:rsidP="00D47C7F">
      <w:pPr>
        <w:suppressAutoHyphens/>
        <w:rPr>
          <w:rFonts w:ascii="Courier New" w:hAnsi="Courier New" w:cs="Courier New"/>
        </w:rPr>
      </w:pPr>
      <w:r w:rsidRPr="009958BB">
        <w:rPr>
          <w:rFonts w:ascii="Courier New" w:hAnsi="Courier New" w:cs="Courier New"/>
        </w:rPr>
        <w:t>Based on applications previously received</w:t>
      </w:r>
      <w:r w:rsidR="00130083" w:rsidRPr="009958BB">
        <w:rPr>
          <w:rFonts w:ascii="Courier New" w:hAnsi="Courier New" w:cs="Courier New"/>
        </w:rPr>
        <w:t>,</w:t>
      </w:r>
      <w:r w:rsidRPr="009958BB">
        <w:rPr>
          <w:rFonts w:ascii="Courier New" w:hAnsi="Courier New" w:cs="Courier New"/>
        </w:rPr>
        <w:t xml:space="preserve"> Impact Aid </w:t>
      </w:r>
      <w:r w:rsidR="00130083" w:rsidRPr="009958BB">
        <w:rPr>
          <w:rFonts w:ascii="Courier New" w:hAnsi="Courier New" w:cs="Courier New"/>
        </w:rPr>
        <w:t xml:space="preserve">requests to </w:t>
      </w:r>
      <w:r w:rsidR="009958BB" w:rsidRPr="009958BB">
        <w:rPr>
          <w:rFonts w:ascii="Courier New" w:hAnsi="Courier New" w:cs="Courier New"/>
        </w:rPr>
        <w:t>reduce</w:t>
      </w:r>
      <w:r w:rsidR="00130083" w:rsidRPr="009958BB">
        <w:rPr>
          <w:rFonts w:ascii="Courier New" w:hAnsi="Courier New" w:cs="Courier New"/>
        </w:rPr>
        <w:t xml:space="preserve"> the</w:t>
      </w:r>
      <w:r w:rsidRPr="009958BB">
        <w:rPr>
          <w:rFonts w:ascii="Courier New" w:hAnsi="Courier New" w:cs="Courier New"/>
        </w:rPr>
        <w:t xml:space="preserve"> previously approved OMB inventory burden of 1080 total burden hours.  </w:t>
      </w:r>
    </w:p>
    <w:p w:rsidR="00D47C7F" w:rsidRPr="00D47C7F" w:rsidRDefault="00D47C7F" w:rsidP="00D47C7F">
      <w:pPr>
        <w:suppressAutoHyphens/>
        <w:rPr>
          <w:rFonts w:ascii="Times New Roman" w:hAnsi="Times New Roman"/>
        </w:rPr>
      </w:pPr>
    </w:p>
    <w:p w:rsidR="00D47C7F" w:rsidRPr="00A13584" w:rsidRDefault="00D47C7F" w:rsidP="00D47C7F">
      <w:pPr>
        <w:autoSpaceDE w:val="0"/>
        <w:autoSpaceDN w:val="0"/>
        <w:adjustRightInd w:val="0"/>
        <w:rPr>
          <w:rFonts w:ascii="Courier New" w:hAnsi="Courier New" w:cs="Courier New"/>
          <w:color w:val="000000"/>
          <w:sz w:val="23"/>
          <w:szCs w:val="23"/>
        </w:rPr>
      </w:pPr>
      <w:r w:rsidRPr="00A13584">
        <w:rPr>
          <w:rFonts w:ascii="Courier New" w:hAnsi="Courier New" w:cs="Courier New"/>
          <w:b/>
          <w:bCs/>
          <w:color w:val="000000"/>
          <w:sz w:val="23"/>
          <w:szCs w:val="23"/>
        </w:rPr>
        <w:t xml:space="preserve">Cost estimates of the hour burden of the collection requirements. </w:t>
      </w:r>
    </w:p>
    <w:tbl>
      <w:tblPr>
        <w:tblW w:w="0" w:type="auto"/>
        <w:tblInd w:w="180" w:type="dxa"/>
        <w:tblLook w:val="04A0" w:firstRow="1" w:lastRow="0" w:firstColumn="1" w:lastColumn="0" w:noHBand="0" w:noVBand="1"/>
      </w:tblPr>
      <w:tblGrid>
        <w:gridCol w:w="3087"/>
        <w:gridCol w:w="1537"/>
        <w:gridCol w:w="1297"/>
        <w:gridCol w:w="1297"/>
        <w:gridCol w:w="1350"/>
        <w:gridCol w:w="828"/>
      </w:tblGrid>
      <w:tr w:rsidR="00D47C7F" w:rsidRPr="00A13584" w:rsidTr="005D16EB">
        <w:trPr>
          <w:trHeight w:val="261"/>
        </w:trPr>
        <w:tc>
          <w:tcPr>
            <w:tcW w:w="0" w:type="auto"/>
            <w:gridSpan w:val="6"/>
            <w:tcBorders>
              <w:top w:val="double" w:sz="6" w:space="0" w:color="000000"/>
              <w:left w:val="double" w:sz="6" w:space="0" w:color="000000"/>
              <w:bottom w:val="double" w:sz="6" w:space="0" w:color="000000"/>
              <w:right w:val="double" w:sz="6" w:space="0" w:color="000000"/>
            </w:tcBorders>
            <w:hideMark/>
          </w:tcPr>
          <w:p w:rsidR="00D47C7F" w:rsidRPr="00A13584" w:rsidRDefault="00D47C7F" w:rsidP="00D47C7F">
            <w:pPr>
              <w:autoSpaceDE w:val="0"/>
              <w:autoSpaceDN w:val="0"/>
              <w:adjustRightInd w:val="0"/>
              <w:jc w:val="center"/>
              <w:rPr>
                <w:rFonts w:ascii="Courier New" w:hAnsi="Courier New" w:cs="Courier New"/>
                <w:color w:val="000000"/>
                <w:sz w:val="20"/>
              </w:rPr>
            </w:pPr>
            <w:r w:rsidRPr="00A13584">
              <w:rPr>
                <w:rFonts w:ascii="Courier New" w:hAnsi="Courier New" w:cs="Courier New"/>
                <w:color w:val="000000"/>
                <w:sz w:val="20"/>
              </w:rPr>
              <w:t xml:space="preserve">Burden data estimates </w:t>
            </w:r>
          </w:p>
        </w:tc>
      </w:tr>
      <w:tr w:rsidR="00D47C7F" w:rsidRPr="00A13584" w:rsidTr="005D16EB">
        <w:trPr>
          <w:trHeight w:val="493"/>
        </w:trPr>
        <w:tc>
          <w:tcPr>
            <w:tcW w:w="0" w:type="auto"/>
            <w:tcBorders>
              <w:top w:val="single" w:sz="8" w:space="0" w:color="000000"/>
              <w:left w:val="double" w:sz="6" w:space="0" w:color="000000"/>
              <w:bottom w:val="double" w:sz="6" w:space="0" w:color="000000"/>
              <w:right w:val="double" w:sz="6" w:space="0" w:color="000000"/>
            </w:tcBorders>
            <w:hideMark/>
          </w:tcPr>
          <w:p w:rsidR="00D47C7F" w:rsidRPr="00A13584" w:rsidRDefault="00D47C7F" w:rsidP="00D47C7F">
            <w:pPr>
              <w:autoSpaceDE w:val="0"/>
              <w:autoSpaceDN w:val="0"/>
              <w:adjustRightInd w:val="0"/>
              <w:jc w:val="center"/>
              <w:rPr>
                <w:rFonts w:ascii="Courier New" w:hAnsi="Courier New" w:cs="Courier New"/>
                <w:color w:val="000000"/>
                <w:sz w:val="20"/>
              </w:rPr>
            </w:pPr>
            <w:r w:rsidRPr="00A13584">
              <w:rPr>
                <w:rFonts w:ascii="Courier New" w:hAnsi="Courier New" w:cs="Courier New"/>
                <w:color w:val="000000"/>
                <w:sz w:val="20"/>
              </w:rPr>
              <w:t xml:space="preserve">Collection </w:t>
            </w:r>
          </w:p>
        </w:tc>
        <w:tc>
          <w:tcPr>
            <w:tcW w:w="0" w:type="auto"/>
            <w:tcBorders>
              <w:top w:val="single" w:sz="8" w:space="0" w:color="000000"/>
              <w:left w:val="single" w:sz="8" w:space="0" w:color="000000"/>
              <w:bottom w:val="double" w:sz="6" w:space="0" w:color="000000"/>
              <w:right w:val="single" w:sz="8" w:space="0" w:color="FFFFFF"/>
            </w:tcBorders>
            <w:vAlign w:val="center"/>
            <w:hideMark/>
          </w:tcPr>
          <w:p w:rsidR="00D47C7F" w:rsidRPr="00A13584" w:rsidRDefault="00D47C7F" w:rsidP="00D47C7F">
            <w:pPr>
              <w:autoSpaceDE w:val="0"/>
              <w:autoSpaceDN w:val="0"/>
              <w:adjustRightInd w:val="0"/>
              <w:jc w:val="center"/>
              <w:rPr>
                <w:rFonts w:ascii="Courier New" w:hAnsi="Courier New" w:cs="Courier New"/>
                <w:color w:val="000000"/>
                <w:sz w:val="20"/>
              </w:rPr>
            </w:pPr>
            <w:r w:rsidRPr="00A13584">
              <w:rPr>
                <w:rFonts w:ascii="Courier New" w:hAnsi="Courier New" w:cs="Courier New"/>
                <w:color w:val="000000"/>
                <w:sz w:val="20"/>
              </w:rPr>
              <w:t>Number of</w:t>
            </w:r>
          </w:p>
          <w:p w:rsidR="00D47C7F" w:rsidRPr="00A13584" w:rsidRDefault="00D47C7F" w:rsidP="00D47C7F">
            <w:pPr>
              <w:autoSpaceDE w:val="0"/>
              <w:autoSpaceDN w:val="0"/>
              <w:adjustRightInd w:val="0"/>
              <w:jc w:val="center"/>
              <w:rPr>
                <w:rFonts w:ascii="Courier New" w:hAnsi="Courier New" w:cs="Courier New"/>
                <w:color w:val="000000"/>
                <w:sz w:val="20"/>
              </w:rPr>
            </w:pPr>
            <w:r w:rsidRPr="00A13584">
              <w:rPr>
                <w:rFonts w:ascii="Courier New" w:hAnsi="Courier New" w:cs="Courier New"/>
                <w:color w:val="000000"/>
                <w:sz w:val="20"/>
              </w:rPr>
              <w:t>Respondents</w:t>
            </w:r>
          </w:p>
        </w:tc>
        <w:tc>
          <w:tcPr>
            <w:tcW w:w="0" w:type="auto"/>
            <w:tcBorders>
              <w:top w:val="single" w:sz="8" w:space="0" w:color="000000"/>
              <w:left w:val="single" w:sz="8" w:space="0" w:color="000000"/>
              <w:bottom w:val="double" w:sz="6" w:space="0" w:color="000000"/>
              <w:right w:val="single" w:sz="8" w:space="0" w:color="FFFFFF"/>
            </w:tcBorders>
            <w:vAlign w:val="center"/>
            <w:hideMark/>
          </w:tcPr>
          <w:p w:rsidR="00D47C7F" w:rsidRPr="00A13584" w:rsidRDefault="00D47C7F" w:rsidP="00D47C7F">
            <w:pPr>
              <w:autoSpaceDE w:val="0"/>
              <w:autoSpaceDN w:val="0"/>
              <w:adjustRightInd w:val="0"/>
              <w:jc w:val="center"/>
              <w:rPr>
                <w:rFonts w:ascii="Courier New" w:hAnsi="Courier New" w:cs="Courier New"/>
                <w:color w:val="000000"/>
                <w:sz w:val="20"/>
              </w:rPr>
            </w:pPr>
            <w:r w:rsidRPr="00A13584">
              <w:rPr>
                <w:rFonts w:ascii="Courier New" w:hAnsi="Courier New" w:cs="Courier New"/>
                <w:color w:val="000000"/>
                <w:sz w:val="20"/>
              </w:rPr>
              <w:t>Frequency</w:t>
            </w:r>
          </w:p>
        </w:tc>
        <w:tc>
          <w:tcPr>
            <w:tcW w:w="1282" w:type="dxa"/>
            <w:tcBorders>
              <w:top w:val="single" w:sz="8" w:space="0" w:color="000000"/>
              <w:left w:val="single" w:sz="8" w:space="0" w:color="000000"/>
              <w:bottom w:val="double" w:sz="6" w:space="0" w:color="000000"/>
              <w:right w:val="single" w:sz="8" w:space="0" w:color="FFFFFF"/>
            </w:tcBorders>
            <w:vAlign w:val="center"/>
            <w:hideMark/>
          </w:tcPr>
          <w:p w:rsidR="00D47C7F" w:rsidRPr="00A13584" w:rsidRDefault="00D47C7F" w:rsidP="00D47C7F">
            <w:pPr>
              <w:autoSpaceDE w:val="0"/>
              <w:autoSpaceDN w:val="0"/>
              <w:adjustRightInd w:val="0"/>
              <w:jc w:val="center"/>
              <w:rPr>
                <w:rFonts w:ascii="Courier New" w:hAnsi="Courier New" w:cs="Courier New"/>
                <w:color w:val="000000"/>
                <w:sz w:val="20"/>
              </w:rPr>
            </w:pPr>
            <w:r w:rsidRPr="00A13584">
              <w:rPr>
                <w:rFonts w:ascii="Courier New" w:hAnsi="Courier New" w:cs="Courier New"/>
                <w:color w:val="000000"/>
                <w:sz w:val="20"/>
              </w:rPr>
              <w:t>Number of Responses</w:t>
            </w:r>
          </w:p>
        </w:tc>
        <w:tc>
          <w:tcPr>
            <w:tcW w:w="1350" w:type="dxa"/>
            <w:tcBorders>
              <w:top w:val="single" w:sz="8" w:space="0" w:color="000000"/>
              <w:left w:val="single" w:sz="8" w:space="0" w:color="000000"/>
              <w:bottom w:val="double" w:sz="6" w:space="0" w:color="000000"/>
              <w:right w:val="single" w:sz="8" w:space="0" w:color="FFFFFF"/>
            </w:tcBorders>
            <w:vAlign w:val="center"/>
            <w:hideMark/>
          </w:tcPr>
          <w:p w:rsidR="00D47C7F" w:rsidRPr="00A13584" w:rsidRDefault="00D47C7F" w:rsidP="00D47C7F">
            <w:pPr>
              <w:autoSpaceDE w:val="0"/>
              <w:autoSpaceDN w:val="0"/>
              <w:adjustRightInd w:val="0"/>
              <w:jc w:val="center"/>
              <w:rPr>
                <w:rFonts w:ascii="Courier New" w:hAnsi="Courier New" w:cs="Courier New"/>
                <w:color w:val="000000"/>
                <w:sz w:val="20"/>
              </w:rPr>
            </w:pPr>
            <w:r w:rsidRPr="00A13584">
              <w:rPr>
                <w:rFonts w:ascii="Courier New" w:hAnsi="Courier New" w:cs="Courier New"/>
                <w:color w:val="000000"/>
                <w:sz w:val="20"/>
              </w:rPr>
              <w:t>Average</w:t>
            </w:r>
          </w:p>
          <w:p w:rsidR="00D47C7F" w:rsidRPr="00A13584" w:rsidRDefault="00D47C7F" w:rsidP="00D47C7F">
            <w:pPr>
              <w:autoSpaceDE w:val="0"/>
              <w:autoSpaceDN w:val="0"/>
              <w:adjustRightInd w:val="0"/>
              <w:jc w:val="center"/>
              <w:rPr>
                <w:rFonts w:ascii="Courier New" w:hAnsi="Courier New" w:cs="Courier New"/>
                <w:color w:val="000000"/>
                <w:sz w:val="20"/>
              </w:rPr>
            </w:pPr>
            <w:r w:rsidRPr="00A13584">
              <w:rPr>
                <w:rFonts w:ascii="Courier New" w:hAnsi="Courier New" w:cs="Courier New"/>
                <w:color w:val="000000"/>
                <w:sz w:val="20"/>
              </w:rPr>
              <w:t>Hours</w:t>
            </w:r>
          </w:p>
        </w:tc>
        <w:tc>
          <w:tcPr>
            <w:tcW w:w="828" w:type="dxa"/>
            <w:tcBorders>
              <w:top w:val="single" w:sz="8" w:space="0" w:color="000000"/>
              <w:left w:val="single" w:sz="8" w:space="0" w:color="000000"/>
              <w:bottom w:val="double" w:sz="6" w:space="0" w:color="000000"/>
              <w:right w:val="double" w:sz="6" w:space="0" w:color="000000"/>
            </w:tcBorders>
            <w:vAlign w:val="center"/>
            <w:hideMark/>
          </w:tcPr>
          <w:p w:rsidR="00D47C7F" w:rsidRPr="00A13584" w:rsidRDefault="00D47C7F" w:rsidP="00D47C7F">
            <w:pPr>
              <w:autoSpaceDE w:val="0"/>
              <w:autoSpaceDN w:val="0"/>
              <w:adjustRightInd w:val="0"/>
              <w:jc w:val="center"/>
              <w:rPr>
                <w:rFonts w:ascii="Courier New" w:hAnsi="Courier New" w:cs="Courier New"/>
                <w:color w:val="000000"/>
                <w:sz w:val="20"/>
              </w:rPr>
            </w:pPr>
            <w:r w:rsidRPr="00A13584">
              <w:rPr>
                <w:rFonts w:ascii="Courier New" w:hAnsi="Courier New" w:cs="Courier New"/>
                <w:color w:val="000000"/>
                <w:sz w:val="20"/>
              </w:rPr>
              <w:t>Total</w:t>
            </w:r>
          </w:p>
        </w:tc>
      </w:tr>
      <w:tr w:rsidR="00D47C7F" w:rsidRPr="00A13584" w:rsidTr="005D16EB">
        <w:trPr>
          <w:trHeight w:val="424"/>
        </w:trPr>
        <w:tc>
          <w:tcPr>
            <w:tcW w:w="0" w:type="auto"/>
            <w:tcBorders>
              <w:top w:val="single" w:sz="8" w:space="0" w:color="000000"/>
              <w:left w:val="double" w:sz="6" w:space="0" w:color="000000"/>
              <w:bottom w:val="single" w:sz="8" w:space="0" w:color="FFFFFF"/>
              <w:right w:val="double" w:sz="6" w:space="0" w:color="000000"/>
            </w:tcBorders>
            <w:hideMark/>
          </w:tcPr>
          <w:p w:rsidR="00D47C7F" w:rsidRPr="00A13584" w:rsidRDefault="00D13FB7" w:rsidP="00D47C7F">
            <w:pPr>
              <w:autoSpaceDE w:val="0"/>
              <w:autoSpaceDN w:val="0"/>
              <w:adjustRightInd w:val="0"/>
              <w:rPr>
                <w:rFonts w:ascii="Courier New" w:hAnsi="Courier New" w:cs="Courier New"/>
                <w:color w:val="000000"/>
                <w:sz w:val="20"/>
              </w:rPr>
            </w:pPr>
            <w:r w:rsidRPr="00A13584">
              <w:rPr>
                <w:rFonts w:ascii="Courier New" w:hAnsi="Courier New" w:cs="Courier New"/>
                <w:color w:val="000000"/>
                <w:sz w:val="20"/>
              </w:rPr>
              <w:t>Section 7</w:t>
            </w:r>
            <w:r w:rsidR="00D47C7F" w:rsidRPr="00A13584">
              <w:rPr>
                <w:rFonts w:ascii="Courier New" w:hAnsi="Courier New" w:cs="Courier New"/>
                <w:color w:val="000000"/>
                <w:sz w:val="20"/>
              </w:rPr>
              <w:t xml:space="preserve">007(b) application </w:t>
            </w:r>
          </w:p>
        </w:tc>
        <w:tc>
          <w:tcPr>
            <w:tcW w:w="0" w:type="auto"/>
            <w:tcBorders>
              <w:top w:val="single" w:sz="8" w:space="0" w:color="000000"/>
              <w:left w:val="single" w:sz="8" w:space="0" w:color="000000"/>
              <w:bottom w:val="single" w:sz="8" w:space="0" w:color="FFFFFF"/>
              <w:right w:val="single" w:sz="8" w:space="0" w:color="FFFFFF"/>
            </w:tcBorders>
            <w:shd w:val="clear" w:color="auto" w:fill="auto"/>
            <w:vAlign w:val="center"/>
            <w:hideMark/>
          </w:tcPr>
          <w:p w:rsidR="00D47C7F" w:rsidRPr="00A13584" w:rsidRDefault="005A5271" w:rsidP="00D47C7F">
            <w:pPr>
              <w:autoSpaceDE w:val="0"/>
              <w:autoSpaceDN w:val="0"/>
              <w:adjustRightInd w:val="0"/>
              <w:jc w:val="right"/>
              <w:rPr>
                <w:rFonts w:ascii="Courier New" w:hAnsi="Courier New" w:cs="Courier New"/>
                <w:color w:val="000000"/>
                <w:sz w:val="20"/>
              </w:rPr>
            </w:pPr>
            <w:r w:rsidRPr="00A13584">
              <w:rPr>
                <w:rFonts w:ascii="Courier New" w:hAnsi="Courier New" w:cs="Courier New"/>
                <w:color w:val="000000"/>
                <w:sz w:val="20"/>
              </w:rPr>
              <w:t>40</w:t>
            </w:r>
            <w:r w:rsidR="00D47C7F" w:rsidRPr="00A13584">
              <w:rPr>
                <w:rFonts w:ascii="Courier New" w:hAnsi="Courier New" w:cs="Courier New"/>
                <w:color w:val="000000"/>
                <w:sz w:val="20"/>
              </w:rPr>
              <w:t xml:space="preserve"> </w:t>
            </w:r>
          </w:p>
        </w:tc>
        <w:tc>
          <w:tcPr>
            <w:tcW w:w="0" w:type="auto"/>
            <w:tcBorders>
              <w:top w:val="single" w:sz="8" w:space="0" w:color="000000"/>
              <w:left w:val="single" w:sz="8" w:space="0" w:color="000000"/>
              <w:bottom w:val="single" w:sz="8" w:space="0" w:color="FFFFFF"/>
              <w:right w:val="single" w:sz="8" w:space="0" w:color="FFFFFF"/>
            </w:tcBorders>
            <w:vAlign w:val="center"/>
            <w:hideMark/>
          </w:tcPr>
          <w:p w:rsidR="00D47C7F" w:rsidRPr="00A13584" w:rsidRDefault="00D47C7F" w:rsidP="00D47C7F">
            <w:pPr>
              <w:autoSpaceDE w:val="0"/>
              <w:autoSpaceDN w:val="0"/>
              <w:adjustRightInd w:val="0"/>
              <w:jc w:val="right"/>
              <w:rPr>
                <w:rFonts w:ascii="Courier New" w:hAnsi="Courier New" w:cs="Courier New"/>
                <w:color w:val="000000"/>
                <w:sz w:val="20"/>
              </w:rPr>
            </w:pPr>
            <w:r w:rsidRPr="00A13584">
              <w:rPr>
                <w:rFonts w:ascii="Courier New" w:hAnsi="Courier New" w:cs="Courier New"/>
                <w:color w:val="000000"/>
                <w:sz w:val="20"/>
              </w:rPr>
              <w:t xml:space="preserve">1 </w:t>
            </w:r>
          </w:p>
        </w:tc>
        <w:tc>
          <w:tcPr>
            <w:tcW w:w="1282" w:type="dxa"/>
            <w:tcBorders>
              <w:top w:val="single" w:sz="8" w:space="0" w:color="000000"/>
              <w:left w:val="single" w:sz="8" w:space="0" w:color="000000"/>
              <w:bottom w:val="single" w:sz="8" w:space="0" w:color="FFFFFF"/>
              <w:right w:val="single" w:sz="8" w:space="0" w:color="FFFFFF"/>
            </w:tcBorders>
            <w:vAlign w:val="center"/>
            <w:hideMark/>
          </w:tcPr>
          <w:p w:rsidR="00D47C7F" w:rsidRPr="00A13584" w:rsidRDefault="005A5271" w:rsidP="00D47C7F">
            <w:pPr>
              <w:autoSpaceDE w:val="0"/>
              <w:autoSpaceDN w:val="0"/>
              <w:adjustRightInd w:val="0"/>
              <w:jc w:val="right"/>
              <w:rPr>
                <w:rFonts w:ascii="Courier New" w:hAnsi="Courier New" w:cs="Courier New"/>
                <w:color w:val="000000"/>
                <w:sz w:val="20"/>
              </w:rPr>
            </w:pPr>
            <w:r w:rsidRPr="00A13584">
              <w:rPr>
                <w:rFonts w:ascii="Courier New" w:hAnsi="Courier New" w:cs="Courier New"/>
                <w:color w:val="000000"/>
                <w:sz w:val="20"/>
              </w:rPr>
              <w:t>40</w:t>
            </w:r>
            <w:r w:rsidR="00D47C7F" w:rsidRPr="00A13584">
              <w:rPr>
                <w:rFonts w:ascii="Courier New" w:hAnsi="Courier New" w:cs="Courier New"/>
                <w:color w:val="000000"/>
                <w:sz w:val="20"/>
              </w:rPr>
              <w:t xml:space="preserve"> </w:t>
            </w:r>
          </w:p>
        </w:tc>
        <w:tc>
          <w:tcPr>
            <w:tcW w:w="1350" w:type="dxa"/>
            <w:tcBorders>
              <w:top w:val="single" w:sz="8" w:space="0" w:color="000000"/>
              <w:left w:val="single" w:sz="8" w:space="0" w:color="000000"/>
              <w:bottom w:val="single" w:sz="8" w:space="0" w:color="FFFFFF"/>
              <w:right w:val="single" w:sz="8" w:space="0" w:color="FFFFFF"/>
            </w:tcBorders>
            <w:vAlign w:val="center"/>
            <w:hideMark/>
          </w:tcPr>
          <w:p w:rsidR="00D47C7F" w:rsidRPr="00A13584" w:rsidRDefault="00D47C7F" w:rsidP="00D47C7F">
            <w:pPr>
              <w:autoSpaceDE w:val="0"/>
              <w:autoSpaceDN w:val="0"/>
              <w:adjustRightInd w:val="0"/>
              <w:jc w:val="right"/>
              <w:rPr>
                <w:rFonts w:ascii="Courier New" w:hAnsi="Courier New" w:cs="Courier New"/>
                <w:color w:val="000000"/>
                <w:sz w:val="20"/>
              </w:rPr>
            </w:pPr>
            <w:r w:rsidRPr="00A13584">
              <w:rPr>
                <w:rFonts w:ascii="Courier New" w:hAnsi="Courier New" w:cs="Courier New"/>
                <w:color w:val="000000"/>
                <w:sz w:val="20"/>
              </w:rPr>
              <w:t xml:space="preserve">5.25 </w:t>
            </w:r>
          </w:p>
        </w:tc>
        <w:tc>
          <w:tcPr>
            <w:tcW w:w="828" w:type="dxa"/>
            <w:tcBorders>
              <w:top w:val="single" w:sz="8" w:space="0" w:color="000000"/>
              <w:left w:val="single" w:sz="8" w:space="0" w:color="000000"/>
              <w:bottom w:val="single" w:sz="8" w:space="0" w:color="FFFFFF"/>
              <w:right w:val="double" w:sz="6" w:space="0" w:color="000000"/>
            </w:tcBorders>
            <w:vAlign w:val="center"/>
            <w:hideMark/>
          </w:tcPr>
          <w:p w:rsidR="00D47C7F" w:rsidRPr="00A13584" w:rsidRDefault="005A5271" w:rsidP="00D47C7F">
            <w:pPr>
              <w:autoSpaceDE w:val="0"/>
              <w:autoSpaceDN w:val="0"/>
              <w:adjustRightInd w:val="0"/>
              <w:jc w:val="right"/>
              <w:rPr>
                <w:rFonts w:ascii="Courier New" w:hAnsi="Courier New" w:cs="Courier New"/>
                <w:color w:val="000000"/>
                <w:sz w:val="20"/>
              </w:rPr>
            </w:pPr>
            <w:r w:rsidRPr="00A13584">
              <w:rPr>
                <w:rFonts w:ascii="Courier New" w:hAnsi="Courier New" w:cs="Courier New"/>
                <w:color w:val="000000"/>
                <w:sz w:val="20"/>
              </w:rPr>
              <w:t>210</w:t>
            </w:r>
            <w:r w:rsidR="00D47C7F" w:rsidRPr="00A13584">
              <w:rPr>
                <w:rFonts w:ascii="Courier New" w:hAnsi="Courier New" w:cs="Courier New"/>
                <w:color w:val="000000"/>
                <w:sz w:val="20"/>
              </w:rPr>
              <w:t xml:space="preserve"> </w:t>
            </w:r>
          </w:p>
        </w:tc>
      </w:tr>
      <w:tr w:rsidR="00D47C7F" w:rsidRPr="00A13584" w:rsidTr="005D16EB">
        <w:trPr>
          <w:trHeight w:val="725"/>
        </w:trPr>
        <w:tc>
          <w:tcPr>
            <w:tcW w:w="0" w:type="auto"/>
            <w:tcBorders>
              <w:top w:val="single" w:sz="8" w:space="0" w:color="000000"/>
              <w:left w:val="double" w:sz="6" w:space="0" w:color="000000"/>
              <w:bottom w:val="single" w:sz="8" w:space="0" w:color="FFFFFF"/>
              <w:right w:val="double" w:sz="6" w:space="0" w:color="000000"/>
            </w:tcBorders>
            <w:hideMark/>
          </w:tcPr>
          <w:p w:rsidR="00D47C7F" w:rsidRPr="00A13584" w:rsidRDefault="00D47C7F" w:rsidP="00D47C7F">
            <w:pPr>
              <w:autoSpaceDE w:val="0"/>
              <w:autoSpaceDN w:val="0"/>
              <w:adjustRightInd w:val="0"/>
              <w:rPr>
                <w:rFonts w:ascii="Courier New" w:hAnsi="Courier New" w:cs="Courier New"/>
                <w:color w:val="000000"/>
                <w:sz w:val="20"/>
              </w:rPr>
            </w:pPr>
            <w:r w:rsidRPr="00A13584">
              <w:rPr>
                <w:rFonts w:ascii="Courier New" w:hAnsi="Courier New" w:cs="Courier New"/>
                <w:color w:val="000000"/>
                <w:sz w:val="20"/>
              </w:rPr>
              <w:t xml:space="preserve">Health/Safety Emergency Certification Letter </w:t>
            </w:r>
          </w:p>
        </w:tc>
        <w:tc>
          <w:tcPr>
            <w:tcW w:w="0" w:type="auto"/>
            <w:tcBorders>
              <w:top w:val="single" w:sz="8" w:space="0" w:color="000000"/>
              <w:left w:val="single" w:sz="8" w:space="0" w:color="000000"/>
              <w:bottom w:val="single" w:sz="8" w:space="0" w:color="FFFFFF"/>
              <w:right w:val="single" w:sz="8" w:space="0" w:color="FFFFFF"/>
            </w:tcBorders>
            <w:shd w:val="clear" w:color="auto" w:fill="auto"/>
            <w:vAlign w:val="center"/>
            <w:hideMark/>
          </w:tcPr>
          <w:p w:rsidR="00D47C7F" w:rsidRPr="00A13584" w:rsidRDefault="005A5271" w:rsidP="00D47C7F">
            <w:pPr>
              <w:autoSpaceDE w:val="0"/>
              <w:autoSpaceDN w:val="0"/>
              <w:adjustRightInd w:val="0"/>
              <w:jc w:val="right"/>
              <w:rPr>
                <w:rFonts w:ascii="Courier New" w:hAnsi="Courier New" w:cs="Courier New"/>
                <w:color w:val="000000"/>
                <w:sz w:val="20"/>
              </w:rPr>
            </w:pPr>
            <w:r w:rsidRPr="00A13584">
              <w:rPr>
                <w:rFonts w:ascii="Courier New" w:hAnsi="Courier New" w:cs="Courier New"/>
                <w:color w:val="000000"/>
                <w:sz w:val="20"/>
              </w:rPr>
              <w:t>40</w:t>
            </w:r>
            <w:r w:rsidR="00D47C7F" w:rsidRPr="00A13584">
              <w:rPr>
                <w:rFonts w:ascii="Courier New" w:hAnsi="Courier New" w:cs="Courier New"/>
                <w:color w:val="000000"/>
                <w:sz w:val="20"/>
              </w:rPr>
              <w:t xml:space="preserve"> </w:t>
            </w:r>
          </w:p>
        </w:tc>
        <w:tc>
          <w:tcPr>
            <w:tcW w:w="0" w:type="auto"/>
            <w:tcBorders>
              <w:top w:val="single" w:sz="8" w:space="0" w:color="000000"/>
              <w:left w:val="single" w:sz="8" w:space="0" w:color="000000"/>
              <w:bottom w:val="single" w:sz="8" w:space="0" w:color="FFFFFF"/>
              <w:right w:val="single" w:sz="8" w:space="0" w:color="FFFFFF"/>
            </w:tcBorders>
            <w:vAlign w:val="center"/>
            <w:hideMark/>
          </w:tcPr>
          <w:p w:rsidR="00D47C7F" w:rsidRPr="00A13584" w:rsidRDefault="00D47C7F" w:rsidP="00D47C7F">
            <w:pPr>
              <w:autoSpaceDE w:val="0"/>
              <w:autoSpaceDN w:val="0"/>
              <w:adjustRightInd w:val="0"/>
              <w:jc w:val="right"/>
              <w:rPr>
                <w:rFonts w:ascii="Courier New" w:hAnsi="Courier New" w:cs="Courier New"/>
                <w:color w:val="000000"/>
                <w:sz w:val="20"/>
              </w:rPr>
            </w:pPr>
            <w:r w:rsidRPr="00A13584">
              <w:rPr>
                <w:rFonts w:ascii="Courier New" w:hAnsi="Courier New" w:cs="Courier New"/>
                <w:color w:val="000000"/>
                <w:sz w:val="20"/>
              </w:rPr>
              <w:t xml:space="preserve">1 </w:t>
            </w:r>
          </w:p>
        </w:tc>
        <w:tc>
          <w:tcPr>
            <w:tcW w:w="1282" w:type="dxa"/>
            <w:tcBorders>
              <w:top w:val="single" w:sz="8" w:space="0" w:color="000000"/>
              <w:left w:val="single" w:sz="8" w:space="0" w:color="000000"/>
              <w:bottom w:val="single" w:sz="8" w:space="0" w:color="FFFFFF"/>
              <w:right w:val="single" w:sz="8" w:space="0" w:color="FFFFFF"/>
            </w:tcBorders>
            <w:vAlign w:val="center"/>
            <w:hideMark/>
          </w:tcPr>
          <w:p w:rsidR="00D47C7F" w:rsidRPr="00A13584" w:rsidRDefault="005A5271" w:rsidP="00D47C7F">
            <w:pPr>
              <w:autoSpaceDE w:val="0"/>
              <w:autoSpaceDN w:val="0"/>
              <w:adjustRightInd w:val="0"/>
              <w:jc w:val="right"/>
              <w:rPr>
                <w:rFonts w:ascii="Courier New" w:hAnsi="Courier New" w:cs="Courier New"/>
                <w:color w:val="000000"/>
                <w:sz w:val="20"/>
              </w:rPr>
            </w:pPr>
            <w:r w:rsidRPr="00A13584">
              <w:rPr>
                <w:rFonts w:ascii="Courier New" w:hAnsi="Courier New" w:cs="Courier New"/>
                <w:color w:val="000000"/>
                <w:sz w:val="20"/>
              </w:rPr>
              <w:t>40</w:t>
            </w:r>
            <w:r w:rsidR="00D47C7F" w:rsidRPr="00A13584">
              <w:rPr>
                <w:rFonts w:ascii="Courier New" w:hAnsi="Courier New" w:cs="Courier New"/>
                <w:color w:val="000000"/>
                <w:sz w:val="20"/>
              </w:rPr>
              <w:t xml:space="preserve"> </w:t>
            </w:r>
          </w:p>
        </w:tc>
        <w:tc>
          <w:tcPr>
            <w:tcW w:w="1350" w:type="dxa"/>
            <w:tcBorders>
              <w:top w:val="single" w:sz="8" w:space="0" w:color="000000"/>
              <w:left w:val="single" w:sz="8" w:space="0" w:color="000000"/>
              <w:bottom w:val="single" w:sz="8" w:space="0" w:color="FFFFFF"/>
              <w:right w:val="single" w:sz="8" w:space="0" w:color="FFFFFF"/>
            </w:tcBorders>
            <w:vAlign w:val="center"/>
            <w:hideMark/>
          </w:tcPr>
          <w:p w:rsidR="00D47C7F" w:rsidRPr="00A13584" w:rsidRDefault="00D47C7F" w:rsidP="00D47C7F">
            <w:pPr>
              <w:autoSpaceDE w:val="0"/>
              <w:autoSpaceDN w:val="0"/>
              <w:adjustRightInd w:val="0"/>
              <w:jc w:val="right"/>
              <w:rPr>
                <w:rFonts w:ascii="Courier New" w:hAnsi="Courier New" w:cs="Courier New"/>
                <w:color w:val="000000"/>
                <w:sz w:val="20"/>
              </w:rPr>
            </w:pPr>
            <w:r w:rsidRPr="00A13584">
              <w:rPr>
                <w:rFonts w:ascii="Courier New" w:hAnsi="Courier New" w:cs="Courier New"/>
                <w:color w:val="000000"/>
                <w:sz w:val="20"/>
              </w:rPr>
              <w:t xml:space="preserve">.75 </w:t>
            </w:r>
          </w:p>
        </w:tc>
        <w:tc>
          <w:tcPr>
            <w:tcW w:w="828" w:type="dxa"/>
            <w:tcBorders>
              <w:top w:val="single" w:sz="8" w:space="0" w:color="000000"/>
              <w:left w:val="single" w:sz="8" w:space="0" w:color="000000"/>
              <w:bottom w:val="single" w:sz="8" w:space="0" w:color="FFFFFF"/>
              <w:right w:val="double" w:sz="6" w:space="0" w:color="000000"/>
            </w:tcBorders>
            <w:vAlign w:val="center"/>
            <w:hideMark/>
          </w:tcPr>
          <w:p w:rsidR="00D47C7F" w:rsidRPr="00A13584" w:rsidRDefault="005A5271" w:rsidP="00D47C7F">
            <w:pPr>
              <w:autoSpaceDE w:val="0"/>
              <w:autoSpaceDN w:val="0"/>
              <w:adjustRightInd w:val="0"/>
              <w:jc w:val="right"/>
              <w:rPr>
                <w:rFonts w:ascii="Courier New" w:hAnsi="Courier New" w:cs="Courier New"/>
                <w:color w:val="000000"/>
                <w:sz w:val="20"/>
              </w:rPr>
            </w:pPr>
            <w:r w:rsidRPr="00A13584">
              <w:rPr>
                <w:rFonts w:ascii="Courier New" w:hAnsi="Courier New" w:cs="Courier New"/>
                <w:color w:val="000000"/>
                <w:sz w:val="20"/>
              </w:rPr>
              <w:t>30</w:t>
            </w:r>
            <w:r w:rsidR="00D47C7F" w:rsidRPr="00A13584">
              <w:rPr>
                <w:rFonts w:ascii="Courier New" w:hAnsi="Courier New" w:cs="Courier New"/>
                <w:color w:val="000000"/>
                <w:sz w:val="20"/>
              </w:rPr>
              <w:t xml:space="preserve"> </w:t>
            </w:r>
          </w:p>
        </w:tc>
      </w:tr>
      <w:tr w:rsidR="00D47C7F" w:rsidRPr="00A13584" w:rsidTr="005D16EB">
        <w:trPr>
          <w:trHeight w:val="261"/>
        </w:trPr>
        <w:tc>
          <w:tcPr>
            <w:tcW w:w="0" w:type="auto"/>
            <w:tcBorders>
              <w:top w:val="double" w:sz="6" w:space="0" w:color="000000"/>
              <w:left w:val="double" w:sz="6" w:space="0" w:color="000000"/>
              <w:bottom w:val="double" w:sz="6" w:space="0" w:color="000000"/>
              <w:right w:val="double" w:sz="6" w:space="0" w:color="000000"/>
            </w:tcBorders>
            <w:hideMark/>
          </w:tcPr>
          <w:p w:rsidR="00D47C7F" w:rsidRPr="00A13584" w:rsidRDefault="00D47C7F" w:rsidP="00D47C7F">
            <w:pPr>
              <w:autoSpaceDE w:val="0"/>
              <w:autoSpaceDN w:val="0"/>
              <w:adjustRightInd w:val="0"/>
              <w:rPr>
                <w:rFonts w:ascii="Courier New" w:hAnsi="Courier New" w:cs="Courier New"/>
                <w:color w:val="000000"/>
                <w:sz w:val="20"/>
              </w:rPr>
            </w:pPr>
            <w:r w:rsidRPr="00A13584">
              <w:rPr>
                <w:rFonts w:ascii="Courier New" w:hAnsi="Courier New" w:cs="Courier New"/>
                <w:color w:val="000000"/>
                <w:sz w:val="20"/>
              </w:rPr>
              <w:t xml:space="preserve">TOTAL </w:t>
            </w:r>
          </w:p>
        </w:tc>
        <w:tc>
          <w:tcPr>
            <w:tcW w:w="0" w:type="auto"/>
            <w:tcBorders>
              <w:top w:val="double" w:sz="6" w:space="0" w:color="000000"/>
              <w:left w:val="single" w:sz="8" w:space="0" w:color="000000"/>
              <w:bottom w:val="double" w:sz="6" w:space="0" w:color="000000"/>
              <w:right w:val="single" w:sz="8" w:space="0" w:color="FFFFFF"/>
            </w:tcBorders>
            <w:shd w:val="clear" w:color="auto" w:fill="auto"/>
            <w:vAlign w:val="center"/>
            <w:hideMark/>
          </w:tcPr>
          <w:p w:rsidR="00D47C7F" w:rsidRPr="00A13584" w:rsidRDefault="00D47C7F" w:rsidP="00D47C7F">
            <w:pPr>
              <w:autoSpaceDE w:val="0"/>
              <w:autoSpaceDN w:val="0"/>
              <w:adjustRightInd w:val="0"/>
              <w:jc w:val="right"/>
              <w:rPr>
                <w:rFonts w:ascii="Courier New" w:hAnsi="Courier New" w:cs="Courier New"/>
                <w:color w:val="000000"/>
                <w:sz w:val="20"/>
              </w:rPr>
            </w:pPr>
          </w:p>
        </w:tc>
        <w:tc>
          <w:tcPr>
            <w:tcW w:w="0" w:type="auto"/>
            <w:tcBorders>
              <w:top w:val="double" w:sz="6" w:space="0" w:color="000000"/>
              <w:left w:val="single" w:sz="8" w:space="0" w:color="000000"/>
              <w:bottom w:val="double" w:sz="6" w:space="0" w:color="000000"/>
              <w:right w:val="single" w:sz="8" w:space="0" w:color="FFFFFF"/>
            </w:tcBorders>
            <w:vAlign w:val="center"/>
            <w:hideMark/>
          </w:tcPr>
          <w:p w:rsidR="00D47C7F" w:rsidRPr="00A13584" w:rsidRDefault="00D47C7F" w:rsidP="00D47C7F">
            <w:pPr>
              <w:autoSpaceDE w:val="0"/>
              <w:autoSpaceDN w:val="0"/>
              <w:adjustRightInd w:val="0"/>
              <w:jc w:val="right"/>
              <w:rPr>
                <w:rFonts w:ascii="Courier New" w:hAnsi="Courier New" w:cs="Courier New"/>
                <w:color w:val="000000"/>
                <w:sz w:val="20"/>
              </w:rPr>
            </w:pPr>
          </w:p>
        </w:tc>
        <w:tc>
          <w:tcPr>
            <w:tcW w:w="1282" w:type="dxa"/>
            <w:tcBorders>
              <w:top w:val="double" w:sz="6" w:space="0" w:color="000000"/>
              <w:left w:val="single" w:sz="8" w:space="0" w:color="000000"/>
              <w:bottom w:val="double" w:sz="6" w:space="0" w:color="000000"/>
              <w:right w:val="single" w:sz="8" w:space="0" w:color="FFFFFF"/>
            </w:tcBorders>
            <w:vAlign w:val="center"/>
            <w:hideMark/>
          </w:tcPr>
          <w:p w:rsidR="00D47C7F" w:rsidRPr="00A13584" w:rsidRDefault="00D47C7F" w:rsidP="00D47C7F">
            <w:pPr>
              <w:autoSpaceDE w:val="0"/>
              <w:autoSpaceDN w:val="0"/>
              <w:adjustRightInd w:val="0"/>
              <w:jc w:val="right"/>
              <w:rPr>
                <w:rFonts w:ascii="Courier New" w:hAnsi="Courier New" w:cs="Courier New"/>
                <w:color w:val="000000"/>
                <w:sz w:val="20"/>
              </w:rPr>
            </w:pPr>
          </w:p>
        </w:tc>
        <w:tc>
          <w:tcPr>
            <w:tcW w:w="1350" w:type="dxa"/>
            <w:tcBorders>
              <w:top w:val="double" w:sz="6" w:space="0" w:color="000000"/>
              <w:left w:val="single" w:sz="8" w:space="0" w:color="000000"/>
              <w:bottom w:val="double" w:sz="6" w:space="0" w:color="000000"/>
              <w:right w:val="single" w:sz="8" w:space="0" w:color="FFFFFF"/>
            </w:tcBorders>
            <w:vAlign w:val="center"/>
            <w:hideMark/>
          </w:tcPr>
          <w:p w:rsidR="00D47C7F" w:rsidRPr="00A13584" w:rsidRDefault="005A5271" w:rsidP="00D47C7F">
            <w:pPr>
              <w:autoSpaceDE w:val="0"/>
              <w:autoSpaceDN w:val="0"/>
              <w:adjustRightInd w:val="0"/>
              <w:jc w:val="right"/>
              <w:rPr>
                <w:rFonts w:ascii="Courier New" w:hAnsi="Courier New" w:cs="Courier New"/>
                <w:color w:val="000000"/>
                <w:sz w:val="20"/>
              </w:rPr>
            </w:pPr>
            <w:r w:rsidRPr="00A13584">
              <w:rPr>
                <w:rFonts w:ascii="Courier New" w:hAnsi="Courier New" w:cs="Courier New"/>
                <w:color w:val="000000"/>
                <w:sz w:val="20"/>
              </w:rPr>
              <w:t>6</w:t>
            </w:r>
            <w:r w:rsidR="00D47C7F" w:rsidRPr="00A13584">
              <w:rPr>
                <w:rFonts w:ascii="Courier New" w:hAnsi="Courier New" w:cs="Courier New"/>
                <w:color w:val="000000"/>
                <w:sz w:val="20"/>
              </w:rPr>
              <w:t xml:space="preserve"> </w:t>
            </w:r>
          </w:p>
        </w:tc>
        <w:tc>
          <w:tcPr>
            <w:tcW w:w="828" w:type="dxa"/>
            <w:tcBorders>
              <w:top w:val="double" w:sz="6" w:space="0" w:color="000000"/>
              <w:left w:val="single" w:sz="8" w:space="0" w:color="000000"/>
              <w:bottom w:val="double" w:sz="6" w:space="0" w:color="000000"/>
              <w:right w:val="double" w:sz="6" w:space="0" w:color="000000"/>
            </w:tcBorders>
            <w:vAlign w:val="center"/>
            <w:hideMark/>
          </w:tcPr>
          <w:p w:rsidR="00D47C7F" w:rsidRPr="00A13584" w:rsidRDefault="005A5271" w:rsidP="00D47C7F">
            <w:pPr>
              <w:autoSpaceDE w:val="0"/>
              <w:autoSpaceDN w:val="0"/>
              <w:adjustRightInd w:val="0"/>
              <w:jc w:val="right"/>
              <w:rPr>
                <w:rFonts w:ascii="Courier New" w:hAnsi="Courier New" w:cs="Courier New"/>
                <w:color w:val="000000"/>
                <w:sz w:val="20"/>
              </w:rPr>
            </w:pPr>
            <w:r w:rsidRPr="00A13584">
              <w:rPr>
                <w:rFonts w:ascii="Courier New" w:hAnsi="Courier New" w:cs="Courier New"/>
                <w:color w:val="000000"/>
                <w:sz w:val="20"/>
              </w:rPr>
              <w:t>240</w:t>
            </w:r>
            <w:r w:rsidR="00D47C7F" w:rsidRPr="00A13584">
              <w:rPr>
                <w:rFonts w:ascii="Courier New" w:hAnsi="Courier New" w:cs="Courier New"/>
                <w:color w:val="000000"/>
                <w:sz w:val="20"/>
              </w:rPr>
              <w:t xml:space="preserve"> </w:t>
            </w:r>
          </w:p>
        </w:tc>
      </w:tr>
    </w:tbl>
    <w:p w:rsidR="00D47C7F" w:rsidRPr="00D47C7F" w:rsidRDefault="00D47C7F" w:rsidP="00D47C7F">
      <w:pPr>
        <w:suppressAutoHyphens/>
        <w:rPr>
          <w:rFonts w:ascii="Times New Roman" w:hAnsi="Times New Roman"/>
        </w:rPr>
      </w:pPr>
    </w:p>
    <w:p w:rsidR="00386054" w:rsidRPr="00EF7FF5" w:rsidRDefault="00386054">
      <w:pPr>
        <w:suppressAutoHyphens/>
        <w:rPr>
          <w:rFonts w:ascii="Times New Roman" w:hAnsi="Times New Roman"/>
          <w:szCs w:val="24"/>
        </w:rPr>
      </w:pPr>
    </w:p>
    <w:p w:rsidR="00130083" w:rsidRPr="009958BB" w:rsidRDefault="00130083" w:rsidP="00130083">
      <w:pPr>
        <w:tabs>
          <w:tab w:val="left" w:pos="-720"/>
        </w:tabs>
        <w:suppressAutoHyphens/>
        <w:rPr>
          <w:rFonts w:ascii="Courier New" w:hAnsi="Courier New" w:cs="Courier New"/>
          <w:szCs w:val="24"/>
        </w:rPr>
      </w:pPr>
      <w:r w:rsidRPr="009958BB">
        <w:rPr>
          <w:rFonts w:ascii="Courier New" w:hAnsi="Courier New" w:cs="Courier New"/>
          <w:szCs w:val="24"/>
        </w:rPr>
        <w:t xml:space="preserve">The annual number of responses for this collection totals </w:t>
      </w:r>
      <w:r w:rsidR="005A5271" w:rsidRPr="009958BB">
        <w:rPr>
          <w:rFonts w:ascii="Courier New" w:hAnsi="Courier New" w:cs="Courier New"/>
          <w:szCs w:val="24"/>
        </w:rPr>
        <w:t>40</w:t>
      </w:r>
      <w:r w:rsidRPr="009958BB">
        <w:rPr>
          <w:rFonts w:ascii="Courier New" w:hAnsi="Courier New" w:cs="Courier New"/>
          <w:szCs w:val="24"/>
        </w:rPr>
        <w:t>. The average</w:t>
      </w:r>
      <w:r w:rsidR="005A5271" w:rsidRPr="009958BB">
        <w:rPr>
          <w:rFonts w:ascii="Courier New" w:hAnsi="Courier New" w:cs="Courier New"/>
          <w:szCs w:val="24"/>
        </w:rPr>
        <w:t xml:space="preserve"> number of hours/response is 6 </w:t>
      </w:r>
      <w:r w:rsidRPr="009958BB">
        <w:rPr>
          <w:rFonts w:ascii="Courier New" w:hAnsi="Courier New" w:cs="Courier New"/>
          <w:szCs w:val="24"/>
        </w:rPr>
        <w:t xml:space="preserve">hours, a total of </w:t>
      </w:r>
      <w:r w:rsidR="005A5271" w:rsidRPr="009958BB">
        <w:rPr>
          <w:rFonts w:ascii="Courier New" w:hAnsi="Courier New" w:cs="Courier New"/>
          <w:szCs w:val="24"/>
        </w:rPr>
        <w:t>240</w:t>
      </w:r>
      <w:r w:rsidRPr="009958BB">
        <w:rPr>
          <w:rFonts w:ascii="Courier New" w:hAnsi="Courier New" w:cs="Courier New"/>
          <w:szCs w:val="24"/>
        </w:rPr>
        <w:t xml:space="preserve"> annual burden hours. </w:t>
      </w:r>
    </w:p>
    <w:p w:rsidR="00130083" w:rsidRPr="009958BB" w:rsidRDefault="00130083" w:rsidP="00130083">
      <w:pPr>
        <w:tabs>
          <w:tab w:val="left" w:pos="-720"/>
        </w:tabs>
        <w:suppressAutoHyphens/>
        <w:rPr>
          <w:rFonts w:ascii="Courier New" w:hAnsi="Courier New" w:cs="Courier New"/>
          <w:szCs w:val="24"/>
        </w:rPr>
      </w:pPr>
      <w:r w:rsidRPr="009958BB">
        <w:rPr>
          <w:rFonts w:ascii="Courier New" w:hAnsi="Courier New" w:cs="Courier New"/>
          <w:szCs w:val="24"/>
        </w:rPr>
        <w:t xml:space="preserve">At an average cost of $25 per hour, the cost per response is estimated to be: </w:t>
      </w:r>
    </w:p>
    <w:p w:rsidR="00130083" w:rsidRPr="009958BB" w:rsidRDefault="00130083" w:rsidP="00130083">
      <w:pPr>
        <w:tabs>
          <w:tab w:val="left" w:pos="-720"/>
        </w:tabs>
        <w:suppressAutoHyphens/>
        <w:rPr>
          <w:rFonts w:ascii="Courier New" w:hAnsi="Courier New" w:cs="Courier New"/>
          <w:szCs w:val="24"/>
        </w:rPr>
      </w:pPr>
      <w:r w:rsidRPr="009958BB">
        <w:rPr>
          <w:rFonts w:ascii="Courier New" w:hAnsi="Courier New" w:cs="Courier New"/>
          <w:szCs w:val="24"/>
        </w:rPr>
        <w:t xml:space="preserve">-- Section </w:t>
      </w:r>
      <w:r w:rsidR="00D13FB7" w:rsidRPr="009958BB">
        <w:rPr>
          <w:rFonts w:ascii="Courier New" w:hAnsi="Courier New" w:cs="Courier New"/>
          <w:szCs w:val="24"/>
        </w:rPr>
        <w:t>7</w:t>
      </w:r>
      <w:r w:rsidR="005A5271" w:rsidRPr="009958BB">
        <w:rPr>
          <w:rFonts w:ascii="Courier New" w:hAnsi="Courier New" w:cs="Courier New"/>
          <w:szCs w:val="24"/>
        </w:rPr>
        <w:t xml:space="preserve">007(b) application </w:t>
      </w:r>
      <w:r w:rsidR="005A5271" w:rsidRPr="009958BB">
        <w:rPr>
          <w:rFonts w:ascii="Courier New" w:hAnsi="Courier New" w:cs="Courier New"/>
          <w:szCs w:val="24"/>
        </w:rPr>
        <w:tab/>
      </w:r>
      <w:r w:rsidR="005A5271" w:rsidRPr="009958BB">
        <w:rPr>
          <w:rFonts w:ascii="Courier New" w:hAnsi="Courier New" w:cs="Courier New"/>
          <w:szCs w:val="24"/>
        </w:rPr>
        <w:tab/>
      </w:r>
      <w:r w:rsidR="005A5271" w:rsidRPr="009958BB">
        <w:rPr>
          <w:rFonts w:ascii="Courier New" w:hAnsi="Courier New" w:cs="Courier New"/>
          <w:szCs w:val="24"/>
        </w:rPr>
        <w:tab/>
      </w:r>
      <w:r w:rsidR="005A5271" w:rsidRPr="009958BB">
        <w:rPr>
          <w:rFonts w:ascii="Courier New" w:hAnsi="Courier New" w:cs="Courier New"/>
          <w:szCs w:val="24"/>
        </w:rPr>
        <w:tab/>
      </w:r>
      <w:r w:rsidRPr="009958BB">
        <w:rPr>
          <w:rFonts w:ascii="Courier New" w:hAnsi="Courier New" w:cs="Courier New"/>
          <w:szCs w:val="24"/>
        </w:rPr>
        <w:t xml:space="preserve">$ 131.25 </w:t>
      </w:r>
    </w:p>
    <w:p w:rsidR="00130083" w:rsidRPr="009958BB" w:rsidRDefault="00130083" w:rsidP="00130083">
      <w:pPr>
        <w:tabs>
          <w:tab w:val="left" w:pos="-720"/>
        </w:tabs>
        <w:suppressAutoHyphens/>
        <w:rPr>
          <w:rFonts w:ascii="Courier New" w:hAnsi="Courier New" w:cs="Courier New"/>
          <w:szCs w:val="24"/>
        </w:rPr>
      </w:pPr>
      <w:r w:rsidRPr="009958BB">
        <w:rPr>
          <w:rFonts w:ascii="Courier New" w:hAnsi="Courier New" w:cs="Courier New"/>
          <w:szCs w:val="24"/>
        </w:rPr>
        <w:t>-- Health/Safety E</w:t>
      </w:r>
      <w:r w:rsidR="009958BB">
        <w:rPr>
          <w:rFonts w:ascii="Courier New" w:hAnsi="Courier New" w:cs="Courier New"/>
          <w:szCs w:val="24"/>
        </w:rPr>
        <w:t xml:space="preserve">mergency Certification Letter </w:t>
      </w:r>
      <w:r w:rsidR="009958BB">
        <w:rPr>
          <w:rFonts w:ascii="Courier New" w:hAnsi="Courier New" w:cs="Courier New"/>
          <w:szCs w:val="24"/>
        </w:rPr>
        <w:tab/>
        <w:t xml:space="preserve">$  </w:t>
      </w:r>
      <w:r w:rsidRPr="009958BB">
        <w:rPr>
          <w:rFonts w:ascii="Courier New" w:hAnsi="Courier New" w:cs="Courier New"/>
          <w:szCs w:val="24"/>
        </w:rPr>
        <w:t xml:space="preserve">18.75 </w:t>
      </w:r>
    </w:p>
    <w:p w:rsidR="00130083" w:rsidRPr="009958BB" w:rsidRDefault="009958BB" w:rsidP="00130083">
      <w:pPr>
        <w:tabs>
          <w:tab w:val="left" w:pos="-720"/>
        </w:tabs>
        <w:suppressAutoHyphens/>
        <w:rPr>
          <w:rFonts w:ascii="Courier New" w:hAnsi="Courier New" w:cs="Courier New"/>
          <w:b/>
          <w:szCs w:val="24"/>
        </w:rPr>
      </w:pPr>
      <w:r>
        <w:rPr>
          <w:rFonts w:ascii="Courier New" w:hAnsi="Courier New" w:cs="Courier New"/>
          <w:szCs w:val="24"/>
        </w:rPr>
        <w:t xml:space="preserve">                                         </w:t>
      </w:r>
      <w:r w:rsidR="00130083" w:rsidRPr="009958BB">
        <w:rPr>
          <w:rFonts w:ascii="Courier New" w:hAnsi="Courier New" w:cs="Courier New"/>
          <w:b/>
          <w:szCs w:val="24"/>
        </w:rPr>
        <w:t>Total    $ 150.00</w:t>
      </w:r>
    </w:p>
    <w:p w:rsidR="00130083" w:rsidRPr="009958BB" w:rsidRDefault="00130083" w:rsidP="00130083">
      <w:pPr>
        <w:tabs>
          <w:tab w:val="left" w:pos="-720"/>
        </w:tabs>
        <w:suppressAutoHyphens/>
        <w:rPr>
          <w:rFonts w:ascii="Courier New" w:hAnsi="Courier New" w:cs="Courier New"/>
          <w:szCs w:val="24"/>
        </w:rPr>
      </w:pPr>
      <w:r w:rsidRPr="009958BB">
        <w:rPr>
          <w:rFonts w:ascii="Courier New" w:hAnsi="Courier New" w:cs="Courier New"/>
          <w:szCs w:val="24"/>
        </w:rPr>
        <w:t>The total annualized cost for this collection is $</w:t>
      </w:r>
      <w:r w:rsidR="00B357EF" w:rsidRPr="009958BB">
        <w:rPr>
          <w:rFonts w:ascii="Courier New" w:hAnsi="Courier New" w:cs="Courier New"/>
          <w:szCs w:val="24"/>
        </w:rPr>
        <w:t>6</w:t>
      </w:r>
      <w:r w:rsidRPr="009958BB">
        <w:rPr>
          <w:rFonts w:ascii="Courier New" w:hAnsi="Courier New" w:cs="Courier New"/>
          <w:szCs w:val="24"/>
        </w:rPr>
        <w:t>,000.</w:t>
      </w:r>
    </w:p>
    <w:p w:rsidR="00386054" w:rsidRPr="009958BB" w:rsidRDefault="00130083">
      <w:pPr>
        <w:tabs>
          <w:tab w:val="left" w:pos="-720"/>
        </w:tabs>
        <w:suppressAutoHyphens/>
        <w:rPr>
          <w:rFonts w:ascii="Courier New" w:hAnsi="Courier New" w:cs="Courier New"/>
          <w:szCs w:val="24"/>
        </w:rPr>
      </w:pPr>
      <w:r w:rsidRPr="009958BB">
        <w:rPr>
          <w:rFonts w:ascii="Courier New" w:hAnsi="Courier New" w:cs="Courier New"/>
          <w:szCs w:val="24"/>
        </w:rPr>
        <w:t>(</w:t>
      </w:r>
      <w:r w:rsidR="00B357EF" w:rsidRPr="009958BB">
        <w:rPr>
          <w:rFonts w:ascii="Courier New" w:hAnsi="Courier New" w:cs="Courier New"/>
          <w:szCs w:val="24"/>
        </w:rPr>
        <w:t>40</w:t>
      </w:r>
      <w:r w:rsidRPr="009958BB">
        <w:rPr>
          <w:rFonts w:ascii="Courier New" w:hAnsi="Courier New" w:cs="Courier New"/>
          <w:szCs w:val="24"/>
        </w:rPr>
        <w:t xml:space="preserve"> appl</w:t>
      </w:r>
      <w:r w:rsidR="00B357EF" w:rsidRPr="009958BB">
        <w:rPr>
          <w:rFonts w:ascii="Courier New" w:hAnsi="Courier New" w:cs="Courier New"/>
          <w:szCs w:val="24"/>
        </w:rPr>
        <w:t>ications x $150/application = $6,000</w:t>
      </w:r>
      <w:r w:rsidRPr="009958BB">
        <w:rPr>
          <w:rFonts w:ascii="Courier New" w:hAnsi="Courier New" w:cs="Courier New"/>
          <w:szCs w:val="24"/>
        </w:rPr>
        <w:t>)</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pPr>
        <w:numPr>
          <w:ilvl w:val="12"/>
          <w:numId w:val="0"/>
        </w:numPr>
        <w:tabs>
          <w:tab w:val="left" w:pos="-720"/>
        </w:tabs>
        <w:suppressAutoHyphens/>
        <w:ind w:left="340"/>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3C29C2">
      <w:pPr>
        <w:tabs>
          <w:tab w:val="left" w:pos="-720"/>
          <w:tab w:val="left" w:pos="1247"/>
        </w:tabs>
        <w:suppressAutoHyphens/>
        <w:rPr>
          <w:rFonts w:ascii="Times New Roman" w:hAnsi="Times New Roman"/>
          <w:szCs w:val="24"/>
        </w:rPr>
      </w:pPr>
    </w:p>
    <w:p w:rsidR="00386054" w:rsidRPr="00EF7FF5" w:rsidRDefault="00386054" w:rsidP="003C29C2">
      <w:pPr>
        <w:tabs>
          <w:tab w:val="left" w:pos="-720"/>
          <w:tab w:val="left" w:pos="1247"/>
        </w:tabs>
        <w:suppressAutoHyphens/>
        <w:ind w:left="340"/>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____________________</w:t>
      </w: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 xml:space="preserve">: </w:t>
      </w:r>
    </w:p>
    <w:p w:rsidR="00386054" w:rsidRDefault="00386054">
      <w:pPr>
        <w:tabs>
          <w:tab w:val="left" w:pos="-720"/>
        </w:tabs>
        <w:suppressAutoHyphens/>
        <w:rPr>
          <w:rFonts w:ascii="Times New Roman" w:hAnsi="Times New Roman"/>
          <w:szCs w:val="24"/>
        </w:rPr>
      </w:pPr>
    </w:p>
    <w:p w:rsidR="00130083" w:rsidRPr="009958BB" w:rsidRDefault="00130083" w:rsidP="00130083">
      <w:pPr>
        <w:tabs>
          <w:tab w:val="left" w:pos="-720"/>
        </w:tabs>
        <w:suppressAutoHyphens/>
        <w:rPr>
          <w:rFonts w:ascii="Courier New" w:hAnsi="Courier New" w:cs="Courier New"/>
          <w:szCs w:val="24"/>
        </w:rPr>
      </w:pPr>
      <w:r w:rsidRPr="009958BB">
        <w:rPr>
          <w:rFonts w:ascii="Courier New" w:hAnsi="Courier New" w:cs="Courier New"/>
          <w:szCs w:val="24"/>
        </w:rPr>
        <w:t>There are no start-up costs for this collection.</w:t>
      </w:r>
    </w:p>
    <w:p w:rsidR="00D47C7F" w:rsidRPr="00EF7FF5" w:rsidRDefault="00D47C7F">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EF7FF5" w:rsidRDefault="00386054">
      <w:pPr>
        <w:tabs>
          <w:tab w:val="left" w:pos="-720"/>
        </w:tabs>
        <w:suppressAutoHyphens/>
        <w:rPr>
          <w:rFonts w:ascii="Times New Roman" w:hAnsi="Times New Roman"/>
          <w:szCs w:val="24"/>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9"/>
        <w:gridCol w:w="1719"/>
      </w:tblGrid>
      <w:tr w:rsidR="00D47C7F" w:rsidRPr="009958BB" w:rsidTr="005D16EB">
        <w:trPr>
          <w:trHeight w:val="315"/>
        </w:trPr>
        <w:tc>
          <w:tcPr>
            <w:tcW w:w="6309" w:type="dxa"/>
          </w:tcPr>
          <w:p w:rsidR="00D47C7F" w:rsidRPr="009958BB" w:rsidRDefault="00D47C7F" w:rsidP="00B357EF">
            <w:pPr>
              <w:autoSpaceDE w:val="0"/>
              <w:autoSpaceDN w:val="0"/>
              <w:adjustRightInd w:val="0"/>
              <w:rPr>
                <w:rFonts w:ascii="Courier New" w:hAnsi="Courier New" w:cs="Courier New"/>
                <w:color w:val="000000"/>
                <w:sz w:val="23"/>
                <w:szCs w:val="23"/>
              </w:rPr>
            </w:pPr>
            <w:r w:rsidRPr="009958BB">
              <w:rPr>
                <w:rFonts w:ascii="Courier New" w:hAnsi="Courier New" w:cs="Courier New"/>
                <w:color w:val="000000"/>
                <w:sz w:val="23"/>
                <w:szCs w:val="23"/>
              </w:rPr>
              <w:t>Analysis and processing (5 hrs./app. x $</w:t>
            </w:r>
            <w:r w:rsidR="00B357EF" w:rsidRPr="009958BB">
              <w:rPr>
                <w:rFonts w:ascii="Courier New" w:hAnsi="Courier New" w:cs="Courier New"/>
                <w:color w:val="000000"/>
                <w:sz w:val="23"/>
                <w:szCs w:val="23"/>
              </w:rPr>
              <w:t>46.94</w:t>
            </w:r>
            <w:r w:rsidRPr="009958BB">
              <w:rPr>
                <w:rFonts w:ascii="Courier New" w:hAnsi="Courier New" w:cs="Courier New"/>
                <w:color w:val="000000"/>
                <w:sz w:val="23"/>
                <w:szCs w:val="23"/>
              </w:rPr>
              <w:t xml:space="preserve"> hr. </w:t>
            </w:r>
            <w:r w:rsidR="00B357EF" w:rsidRPr="009958BB">
              <w:rPr>
                <w:rFonts w:ascii="Courier New" w:hAnsi="Courier New" w:cs="Courier New"/>
                <w:color w:val="000000"/>
                <w:sz w:val="23"/>
                <w:szCs w:val="23"/>
              </w:rPr>
              <w:t>x 40</w:t>
            </w:r>
            <w:r w:rsidRPr="009958BB">
              <w:rPr>
                <w:rFonts w:ascii="Courier New" w:hAnsi="Courier New" w:cs="Courier New"/>
                <w:color w:val="000000"/>
                <w:sz w:val="23"/>
                <w:szCs w:val="23"/>
              </w:rPr>
              <w:t xml:space="preserve"> apps.) </w:t>
            </w:r>
          </w:p>
        </w:tc>
        <w:tc>
          <w:tcPr>
            <w:tcW w:w="1719" w:type="dxa"/>
          </w:tcPr>
          <w:p w:rsidR="00D47C7F" w:rsidRPr="009958BB" w:rsidRDefault="00B357EF" w:rsidP="00D47C7F">
            <w:pPr>
              <w:autoSpaceDE w:val="0"/>
              <w:autoSpaceDN w:val="0"/>
              <w:adjustRightInd w:val="0"/>
              <w:jc w:val="right"/>
              <w:rPr>
                <w:rFonts w:ascii="Courier New" w:hAnsi="Courier New" w:cs="Courier New"/>
                <w:color w:val="000000"/>
                <w:sz w:val="23"/>
                <w:szCs w:val="23"/>
              </w:rPr>
            </w:pPr>
            <w:r w:rsidRPr="009958BB">
              <w:rPr>
                <w:rFonts w:ascii="Courier New" w:hAnsi="Courier New" w:cs="Courier New"/>
                <w:color w:val="000000"/>
                <w:sz w:val="23"/>
                <w:szCs w:val="23"/>
              </w:rPr>
              <w:t>9,388.00</w:t>
            </w:r>
          </w:p>
        </w:tc>
      </w:tr>
      <w:tr w:rsidR="00D47C7F" w:rsidRPr="009958BB" w:rsidTr="005D16EB">
        <w:trPr>
          <w:trHeight w:val="315"/>
        </w:trPr>
        <w:tc>
          <w:tcPr>
            <w:tcW w:w="6309" w:type="dxa"/>
          </w:tcPr>
          <w:p w:rsidR="00D47C7F" w:rsidRPr="009958BB" w:rsidRDefault="00D47C7F" w:rsidP="00B357EF">
            <w:pPr>
              <w:autoSpaceDE w:val="0"/>
              <w:autoSpaceDN w:val="0"/>
              <w:adjustRightInd w:val="0"/>
              <w:rPr>
                <w:rFonts w:ascii="Courier New" w:hAnsi="Courier New" w:cs="Courier New"/>
                <w:color w:val="000000"/>
                <w:sz w:val="23"/>
                <w:szCs w:val="23"/>
              </w:rPr>
            </w:pPr>
            <w:r w:rsidRPr="009958BB">
              <w:rPr>
                <w:rFonts w:ascii="Courier New" w:hAnsi="Courier New" w:cs="Courier New"/>
                <w:color w:val="000000"/>
                <w:sz w:val="23"/>
                <w:szCs w:val="23"/>
              </w:rPr>
              <w:t xml:space="preserve">Peer Review: </w:t>
            </w:r>
            <w:r w:rsidR="00B357EF" w:rsidRPr="009958BB">
              <w:rPr>
                <w:rFonts w:ascii="Courier New" w:hAnsi="Courier New" w:cs="Courier New"/>
                <w:color w:val="000000"/>
                <w:sz w:val="23"/>
                <w:szCs w:val="23"/>
              </w:rPr>
              <w:t>$75/application (</w:t>
            </w:r>
            <w:r w:rsidRPr="009958BB">
              <w:rPr>
                <w:rFonts w:ascii="Courier New" w:hAnsi="Courier New" w:cs="Courier New"/>
                <w:color w:val="000000"/>
                <w:sz w:val="23"/>
                <w:szCs w:val="23"/>
              </w:rPr>
              <w:t xml:space="preserve">stipend) </w:t>
            </w:r>
            <w:r w:rsidR="00B357EF" w:rsidRPr="009958BB">
              <w:rPr>
                <w:rFonts w:ascii="Courier New" w:hAnsi="Courier New" w:cs="Courier New"/>
                <w:color w:val="000000"/>
                <w:sz w:val="23"/>
                <w:szCs w:val="23"/>
              </w:rPr>
              <w:t>x 40 applications x 4 reviewers/application</w:t>
            </w:r>
          </w:p>
        </w:tc>
        <w:tc>
          <w:tcPr>
            <w:tcW w:w="1719" w:type="dxa"/>
          </w:tcPr>
          <w:p w:rsidR="00D47C7F" w:rsidRPr="009958BB" w:rsidRDefault="00B357EF" w:rsidP="00D47C7F">
            <w:pPr>
              <w:autoSpaceDE w:val="0"/>
              <w:autoSpaceDN w:val="0"/>
              <w:adjustRightInd w:val="0"/>
              <w:jc w:val="right"/>
              <w:rPr>
                <w:rFonts w:ascii="Courier New" w:hAnsi="Courier New" w:cs="Courier New"/>
                <w:color w:val="000000"/>
                <w:sz w:val="23"/>
                <w:szCs w:val="23"/>
              </w:rPr>
            </w:pPr>
            <w:r w:rsidRPr="009958BB">
              <w:rPr>
                <w:rFonts w:ascii="Courier New" w:hAnsi="Courier New" w:cs="Courier New"/>
                <w:color w:val="000000"/>
                <w:sz w:val="23"/>
                <w:szCs w:val="23"/>
              </w:rPr>
              <w:t>12</w:t>
            </w:r>
            <w:r w:rsidR="00D47C7F" w:rsidRPr="009958BB">
              <w:rPr>
                <w:rFonts w:ascii="Courier New" w:hAnsi="Courier New" w:cs="Courier New"/>
                <w:color w:val="000000"/>
                <w:sz w:val="23"/>
                <w:szCs w:val="23"/>
              </w:rPr>
              <w:t>,000.00</w:t>
            </w:r>
          </w:p>
        </w:tc>
      </w:tr>
      <w:tr w:rsidR="00D47C7F" w:rsidRPr="009958BB" w:rsidTr="005D16EB">
        <w:trPr>
          <w:trHeight w:val="319"/>
        </w:trPr>
        <w:tc>
          <w:tcPr>
            <w:tcW w:w="6309" w:type="dxa"/>
          </w:tcPr>
          <w:p w:rsidR="00D47C7F" w:rsidRPr="009958BB" w:rsidRDefault="00D47C7F" w:rsidP="00D47C7F">
            <w:pPr>
              <w:autoSpaceDE w:val="0"/>
              <w:autoSpaceDN w:val="0"/>
              <w:adjustRightInd w:val="0"/>
              <w:rPr>
                <w:rFonts w:ascii="Courier New" w:hAnsi="Courier New" w:cs="Courier New"/>
                <w:color w:val="000000"/>
                <w:sz w:val="23"/>
                <w:szCs w:val="23"/>
              </w:rPr>
            </w:pPr>
            <w:r w:rsidRPr="009958BB">
              <w:rPr>
                <w:rFonts w:ascii="Courier New" w:hAnsi="Courier New" w:cs="Courier New"/>
                <w:b/>
                <w:bCs/>
                <w:color w:val="000000"/>
                <w:sz w:val="23"/>
                <w:szCs w:val="23"/>
              </w:rPr>
              <w:t xml:space="preserve">TOTAL </w:t>
            </w:r>
          </w:p>
        </w:tc>
        <w:tc>
          <w:tcPr>
            <w:tcW w:w="1719" w:type="dxa"/>
          </w:tcPr>
          <w:p w:rsidR="00D47C7F" w:rsidRPr="009958BB" w:rsidRDefault="00B357EF" w:rsidP="00B357EF">
            <w:pPr>
              <w:autoSpaceDE w:val="0"/>
              <w:autoSpaceDN w:val="0"/>
              <w:adjustRightInd w:val="0"/>
              <w:jc w:val="right"/>
              <w:rPr>
                <w:rFonts w:ascii="Courier New" w:hAnsi="Courier New" w:cs="Courier New"/>
                <w:color w:val="000000"/>
                <w:sz w:val="23"/>
                <w:szCs w:val="23"/>
              </w:rPr>
            </w:pPr>
            <w:r w:rsidRPr="009958BB">
              <w:rPr>
                <w:rFonts w:ascii="Courier New" w:hAnsi="Courier New" w:cs="Courier New"/>
                <w:b/>
                <w:bCs/>
                <w:color w:val="000000"/>
                <w:sz w:val="23"/>
                <w:szCs w:val="23"/>
              </w:rPr>
              <w:t>21</w:t>
            </w:r>
            <w:r w:rsidR="00D47C7F" w:rsidRPr="009958BB">
              <w:rPr>
                <w:rFonts w:ascii="Courier New" w:hAnsi="Courier New" w:cs="Courier New"/>
                <w:b/>
                <w:bCs/>
                <w:color w:val="000000"/>
                <w:sz w:val="23"/>
                <w:szCs w:val="23"/>
              </w:rPr>
              <w:t>,</w:t>
            </w:r>
            <w:r w:rsidRPr="009958BB">
              <w:rPr>
                <w:rFonts w:ascii="Courier New" w:hAnsi="Courier New" w:cs="Courier New"/>
                <w:b/>
                <w:bCs/>
                <w:color w:val="000000"/>
                <w:sz w:val="23"/>
                <w:szCs w:val="23"/>
              </w:rPr>
              <w:t>388.00</w:t>
            </w:r>
            <w:r w:rsidR="00D47C7F" w:rsidRPr="009958BB">
              <w:rPr>
                <w:rFonts w:ascii="Courier New" w:hAnsi="Courier New" w:cs="Courier New"/>
                <w:b/>
                <w:bCs/>
                <w:color w:val="000000"/>
                <w:sz w:val="23"/>
                <w:szCs w:val="23"/>
              </w:rPr>
              <w:t xml:space="preserve"> </w:t>
            </w:r>
          </w:p>
        </w:tc>
      </w:tr>
    </w:tbl>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386054" w:rsidRDefault="007971F4">
      <w:pPr>
        <w:tabs>
          <w:tab w:val="left" w:pos="-720"/>
        </w:tabs>
        <w:suppressAutoHyphens/>
        <w:rPr>
          <w:rFonts w:ascii="Courier New" w:hAnsi="Courier New" w:cs="Courier New"/>
          <w:szCs w:val="24"/>
        </w:rPr>
      </w:pPr>
      <w:r w:rsidRPr="007971F4">
        <w:rPr>
          <w:rFonts w:ascii="Courier New" w:hAnsi="Courier New" w:cs="Courier New"/>
          <w:szCs w:val="24"/>
        </w:rPr>
        <w:t>There is an adjustment decrease of -840 annual burden hours and -320 responses. The burden is adjusted to account for the fact that the appropriation level for this program has declined such that we receive 30-40 applications under this program in a given fiscal year rather than hundreds.  The information collected will be the same; the reauthorization of the Elementary and Secondary Education Act in 2015 did not make substantive changes to this program.  Changes to the forms are limited to updating statutory references. This program is now in Title VII as opposed to Title VIII.</w:t>
      </w:r>
      <w:r>
        <w:rPr>
          <w:rFonts w:ascii="Courier New" w:hAnsi="Courier New" w:cs="Courier New"/>
          <w:szCs w:val="24"/>
        </w:rPr>
        <w:t xml:space="preserve"> </w:t>
      </w:r>
    </w:p>
    <w:p w:rsidR="007971F4" w:rsidRPr="00EF7FF5" w:rsidRDefault="007971F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rsidRDefault="00386054">
      <w:pPr>
        <w:tabs>
          <w:tab w:val="left" w:pos="-720"/>
        </w:tabs>
        <w:suppressAutoHyphens/>
        <w:rPr>
          <w:rFonts w:ascii="Times New Roman" w:hAnsi="Times New Roman"/>
          <w:szCs w:val="24"/>
        </w:rPr>
      </w:pPr>
    </w:p>
    <w:p w:rsidR="00386054" w:rsidRPr="009958BB" w:rsidRDefault="00D47C7F">
      <w:pPr>
        <w:tabs>
          <w:tab w:val="left" w:pos="-720"/>
        </w:tabs>
        <w:suppressAutoHyphens/>
        <w:rPr>
          <w:rFonts w:ascii="Courier New" w:hAnsi="Courier New" w:cs="Courier New"/>
          <w:szCs w:val="24"/>
        </w:rPr>
      </w:pPr>
      <w:r w:rsidRPr="009958BB">
        <w:rPr>
          <w:rFonts w:ascii="Courier New" w:hAnsi="Courier New" w:cs="Courier New"/>
          <w:szCs w:val="24"/>
        </w:rPr>
        <w:t>The information collected will not be published.</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EF7FF5" w:rsidRDefault="00386054">
      <w:pPr>
        <w:tabs>
          <w:tab w:val="left" w:pos="-720"/>
        </w:tabs>
        <w:suppressAutoHyphens/>
        <w:rPr>
          <w:rFonts w:ascii="Times New Roman" w:hAnsi="Times New Roman"/>
          <w:szCs w:val="24"/>
        </w:rPr>
      </w:pPr>
    </w:p>
    <w:p w:rsidR="00386054" w:rsidRPr="009958BB" w:rsidRDefault="00D47C7F">
      <w:pPr>
        <w:tabs>
          <w:tab w:val="left" w:pos="-720"/>
        </w:tabs>
        <w:suppressAutoHyphens/>
        <w:rPr>
          <w:rFonts w:ascii="Courier New" w:hAnsi="Courier New" w:cs="Courier New"/>
          <w:szCs w:val="24"/>
        </w:rPr>
      </w:pPr>
      <w:r w:rsidRPr="009958BB">
        <w:rPr>
          <w:rFonts w:ascii="Courier New" w:hAnsi="Courier New" w:cs="Courier New"/>
          <w:szCs w:val="24"/>
        </w:rPr>
        <w:t>The expiration date will be displayed on the applications.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rsidR="00D47C7F" w:rsidRDefault="00D47C7F">
      <w:pPr>
        <w:tabs>
          <w:tab w:val="left" w:pos="-720"/>
        </w:tabs>
        <w:suppressAutoHyphens/>
        <w:rPr>
          <w:rStyle w:val="a"/>
          <w:rFonts w:ascii="Times New Roman" w:hAnsi="Times New Roman"/>
          <w:szCs w:val="24"/>
        </w:rPr>
      </w:pPr>
    </w:p>
    <w:p w:rsidR="00D47C7F" w:rsidRPr="009958BB" w:rsidRDefault="00D47C7F">
      <w:pPr>
        <w:tabs>
          <w:tab w:val="left" w:pos="-720"/>
        </w:tabs>
        <w:suppressAutoHyphens/>
        <w:rPr>
          <w:rFonts w:ascii="Courier New" w:hAnsi="Courier New" w:cs="Courier New"/>
          <w:szCs w:val="24"/>
        </w:rPr>
      </w:pPr>
      <w:r w:rsidRPr="009958BB">
        <w:rPr>
          <w:rFonts w:ascii="Courier New" w:hAnsi="Courier New" w:cs="Courier New"/>
          <w:szCs w:val="24"/>
        </w:rPr>
        <w:t>There are no exceptions to the certification statement.</w:t>
      </w:r>
    </w:p>
    <w:sectPr w:rsidR="00D47C7F" w:rsidRPr="009958BB" w:rsidSect="00E07290">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CA9" w:rsidRDefault="001A0CA9">
      <w:pPr>
        <w:spacing w:line="20" w:lineRule="exact"/>
      </w:pPr>
    </w:p>
  </w:endnote>
  <w:endnote w:type="continuationSeparator" w:id="0">
    <w:p w:rsidR="001A0CA9" w:rsidRDefault="001A0CA9">
      <w:r>
        <w:t xml:space="preserve"> </w:t>
      </w:r>
    </w:p>
  </w:endnote>
  <w:endnote w:type="continuationNotice" w:id="1">
    <w:p w:rsidR="001A0CA9" w:rsidRDefault="001A0CA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1F4" w:rsidRDefault="007971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151711">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683CA9">
                            <w:fldChar w:fldCharType="begin"/>
                          </w:r>
                          <w:r w:rsidR="00683CA9">
                            <w:instrText>page \* arabic</w:instrText>
                          </w:r>
                          <w:r w:rsidR="00683CA9">
                            <w:fldChar w:fldCharType="separate"/>
                          </w:r>
                          <w:r w:rsidR="009C2B5D">
                            <w:rPr>
                              <w:noProof/>
                            </w:rPr>
                            <w:t>1</w:t>
                          </w:r>
                          <w:r w:rsidR="00683CA9">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Default="00386054">
                    <w:pPr>
                      <w:tabs>
                        <w:tab w:val="center" w:pos="4650"/>
                      </w:tabs>
                      <w:suppressAutoHyphens/>
                      <w:jc w:val="both"/>
                    </w:pPr>
                    <w:r>
                      <w:tab/>
                    </w:r>
                    <w:r w:rsidR="00683CA9">
                      <w:fldChar w:fldCharType="begin"/>
                    </w:r>
                    <w:r w:rsidR="00683CA9">
                      <w:instrText>page \* arabic</w:instrText>
                    </w:r>
                    <w:r w:rsidR="00683CA9">
                      <w:fldChar w:fldCharType="separate"/>
                    </w:r>
                    <w:r w:rsidR="009C2B5D">
                      <w:rPr>
                        <w:noProof/>
                      </w:rPr>
                      <w:t>1</w:t>
                    </w:r>
                    <w:r w:rsidR="00683CA9">
                      <w:rPr>
                        <w:noProof/>
                      </w:rPr>
                      <w:fldChar w:fldCharType="end"/>
                    </w:r>
                  </w:p>
                </w:txbxContent>
              </v:textbox>
              <w10:wrap anchorx="margin"/>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1F4" w:rsidRDefault="007971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CA9" w:rsidRDefault="001A0CA9">
      <w:r>
        <w:separator/>
      </w:r>
    </w:p>
  </w:footnote>
  <w:footnote w:type="continuationSeparator" w:id="0">
    <w:p w:rsidR="001A0CA9" w:rsidRDefault="001A0CA9">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1F4" w:rsidRDefault="007971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461BE5">
    <w:pPr>
      <w:pStyle w:val="Header"/>
      <w:rPr>
        <w:rFonts w:ascii="Times New Roman" w:hAnsi="Times New Roman"/>
        <w:sz w:val="20"/>
      </w:rPr>
    </w:pPr>
    <w:r>
      <w:rPr>
        <w:rFonts w:ascii="Times New Roman" w:hAnsi="Times New Roman"/>
        <w:sz w:val="20"/>
      </w:rPr>
      <w:t>OMB Number: 1810-0657</w:t>
    </w:r>
    <w:r w:rsidR="00386054">
      <w:rPr>
        <w:rFonts w:ascii="Times New Roman" w:hAnsi="Times New Roman"/>
        <w:sz w:val="20"/>
      </w:rPr>
      <w:t xml:space="preserve">                                         </w:t>
    </w:r>
    <w:r>
      <w:rPr>
        <w:rFonts w:ascii="Times New Roman" w:hAnsi="Times New Roman"/>
        <w:sz w:val="20"/>
      </w:rPr>
      <w:tab/>
    </w:r>
    <w:r w:rsidR="00386054">
      <w:rPr>
        <w:rFonts w:ascii="Times New Roman" w:hAnsi="Times New Roman"/>
        <w:sz w:val="20"/>
      </w:rPr>
      <w:t xml:space="preserve">Revised: </w:t>
    </w:r>
    <w:r w:rsidR="00D13FB7">
      <w:rPr>
        <w:rFonts w:ascii="Times New Roman" w:hAnsi="Times New Roman"/>
        <w:sz w:val="20"/>
      </w:rPr>
      <w:t>3/</w:t>
    </w:r>
    <w:r w:rsidR="007971F4">
      <w:rPr>
        <w:rFonts w:ascii="Times New Roman" w:hAnsi="Times New Roman"/>
        <w:sz w:val="20"/>
      </w:rPr>
      <w:t>22</w:t>
    </w:r>
    <w:r w:rsidR="00D13FB7">
      <w:rPr>
        <w:rFonts w:ascii="Times New Roman" w:hAnsi="Times New Roman"/>
        <w:sz w:val="20"/>
      </w:rPr>
      <w:t>/2017</w:t>
    </w:r>
  </w:p>
  <w:p w:rsidR="00386054" w:rsidRPr="00386054" w:rsidRDefault="00386054">
    <w:pPr>
      <w:pStyle w:val="Header"/>
      <w:rPr>
        <w:rFonts w:ascii="Times New Roman" w:hAnsi="Times New Roman"/>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1F4" w:rsidRDefault="007971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909E0"/>
    <w:rsid w:val="000B14D8"/>
    <w:rsid w:val="000B5C13"/>
    <w:rsid w:val="000E592D"/>
    <w:rsid w:val="000F175B"/>
    <w:rsid w:val="00115F05"/>
    <w:rsid w:val="00130083"/>
    <w:rsid w:val="0014500F"/>
    <w:rsid w:val="00151711"/>
    <w:rsid w:val="00153F20"/>
    <w:rsid w:val="001743A5"/>
    <w:rsid w:val="0018279C"/>
    <w:rsid w:val="001A0CA9"/>
    <w:rsid w:val="002473CE"/>
    <w:rsid w:val="002B0412"/>
    <w:rsid w:val="002B0A95"/>
    <w:rsid w:val="00386054"/>
    <w:rsid w:val="003C29C2"/>
    <w:rsid w:val="003C7F70"/>
    <w:rsid w:val="003E285A"/>
    <w:rsid w:val="00461BE5"/>
    <w:rsid w:val="004875CD"/>
    <w:rsid w:val="004A2DBB"/>
    <w:rsid w:val="004C363D"/>
    <w:rsid w:val="004E23D9"/>
    <w:rsid w:val="004F692A"/>
    <w:rsid w:val="00512598"/>
    <w:rsid w:val="005344FB"/>
    <w:rsid w:val="00563CCF"/>
    <w:rsid w:val="00572349"/>
    <w:rsid w:val="005A1566"/>
    <w:rsid w:val="005A1DFC"/>
    <w:rsid w:val="005A4185"/>
    <w:rsid w:val="005A5271"/>
    <w:rsid w:val="005D2E7B"/>
    <w:rsid w:val="0063484C"/>
    <w:rsid w:val="00654305"/>
    <w:rsid w:val="006737C0"/>
    <w:rsid w:val="00677BC2"/>
    <w:rsid w:val="00683CA9"/>
    <w:rsid w:val="006A3B5C"/>
    <w:rsid w:val="006A7A8A"/>
    <w:rsid w:val="006C01D0"/>
    <w:rsid w:val="007661D9"/>
    <w:rsid w:val="007971F4"/>
    <w:rsid w:val="007B14E8"/>
    <w:rsid w:val="007C12B5"/>
    <w:rsid w:val="007E77FA"/>
    <w:rsid w:val="008011B6"/>
    <w:rsid w:val="008F3062"/>
    <w:rsid w:val="00921CB1"/>
    <w:rsid w:val="009544A3"/>
    <w:rsid w:val="009949A8"/>
    <w:rsid w:val="009958BB"/>
    <w:rsid w:val="009C2B5D"/>
    <w:rsid w:val="00A01331"/>
    <w:rsid w:val="00A13584"/>
    <w:rsid w:val="00A41F2C"/>
    <w:rsid w:val="00A43C31"/>
    <w:rsid w:val="00A87940"/>
    <w:rsid w:val="00A94CCB"/>
    <w:rsid w:val="00AB0D7D"/>
    <w:rsid w:val="00B23EC0"/>
    <w:rsid w:val="00B357EF"/>
    <w:rsid w:val="00BC244F"/>
    <w:rsid w:val="00BD1325"/>
    <w:rsid w:val="00C641E9"/>
    <w:rsid w:val="00C723C2"/>
    <w:rsid w:val="00CE72AF"/>
    <w:rsid w:val="00D115BF"/>
    <w:rsid w:val="00D13FB7"/>
    <w:rsid w:val="00D269C3"/>
    <w:rsid w:val="00D47C7F"/>
    <w:rsid w:val="00E023B7"/>
    <w:rsid w:val="00E070C2"/>
    <w:rsid w:val="00E07290"/>
    <w:rsid w:val="00E26705"/>
    <w:rsid w:val="00EA3C1F"/>
    <w:rsid w:val="00EC2CC4"/>
    <w:rsid w:val="00EF7FF5"/>
    <w:rsid w:val="00F313DF"/>
    <w:rsid w:val="00F95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537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53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85C70-7BD0-4648-B47F-BCA0F8A89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2801</Words>
  <Characters>15858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18622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Washington, Tomakie</cp:lastModifiedBy>
  <cp:revision>2</cp:revision>
  <cp:lastPrinted>2010-08-23T18:41:00Z</cp:lastPrinted>
  <dcterms:created xsi:type="dcterms:W3CDTF">2017-03-22T14:15:00Z</dcterms:created>
  <dcterms:modified xsi:type="dcterms:W3CDTF">2017-03-22T14:15:00Z</dcterms:modified>
</cp:coreProperties>
</file>