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CD" w:rsidRPr="00C76D44" w:rsidRDefault="003719CD" w:rsidP="003719CD">
      <w:pPr>
        <w:pStyle w:val="Title"/>
        <w:rPr>
          <w:rFonts w:ascii="Times New Roman" w:hAnsi="Times New Roman"/>
          <w:sz w:val="22"/>
          <w:szCs w:val="22"/>
        </w:rPr>
      </w:pPr>
      <w:r w:rsidRPr="00C76D44">
        <w:rPr>
          <w:rFonts w:ascii="Times New Roman" w:hAnsi="Times New Roman"/>
          <w:sz w:val="22"/>
          <w:szCs w:val="22"/>
        </w:rPr>
        <w:t>OMB 83-1 SUPPORTING STATEMENT</w:t>
      </w:r>
    </w:p>
    <w:p w:rsidR="003719CD" w:rsidRPr="00C76D44" w:rsidRDefault="003719CD" w:rsidP="003719CD">
      <w:pPr>
        <w:pStyle w:val="Title"/>
        <w:rPr>
          <w:rFonts w:ascii="Times New Roman" w:hAnsi="Times New Roman"/>
          <w:sz w:val="22"/>
          <w:szCs w:val="22"/>
        </w:rPr>
      </w:pPr>
      <w:r w:rsidRPr="00C76D44">
        <w:rPr>
          <w:rFonts w:ascii="Times New Roman" w:hAnsi="Times New Roman"/>
          <w:sz w:val="22"/>
          <w:szCs w:val="22"/>
        </w:rPr>
        <w:t>FOR PAPERWORK REDUCTION ACT SUBMISSION</w:t>
      </w:r>
    </w:p>
    <w:p w:rsidR="003719CD" w:rsidRPr="00C76D44" w:rsidRDefault="003719CD" w:rsidP="002A104B">
      <w:pPr>
        <w:jc w:val="center"/>
        <w:rPr>
          <w:rFonts w:ascii="Times New Roman" w:hAnsi="Times New Roman"/>
          <w:b/>
          <w:bCs/>
          <w:sz w:val="22"/>
          <w:szCs w:val="22"/>
        </w:rPr>
      </w:pPr>
    </w:p>
    <w:p w:rsidR="002A768F" w:rsidRPr="00C76D44" w:rsidRDefault="002A768F">
      <w:pPr>
        <w:tabs>
          <w:tab w:val="left" w:pos="720"/>
          <w:tab w:val="left" w:pos="1728"/>
          <w:tab w:val="left" w:pos="2880"/>
          <w:tab w:val="left" w:pos="4320"/>
        </w:tabs>
        <w:jc w:val="center"/>
        <w:rPr>
          <w:rFonts w:ascii="Times New Roman" w:hAnsi="Times New Roman"/>
          <w:sz w:val="22"/>
          <w:szCs w:val="22"/>
        </w:rPr>
      </w:pPr>
    </w:p>
    <w:p w:rsidR="008F7317" w:rsidRPr="00C76D44" w:rsidRDefault="008F7317" w:rsidP="006E1A75">
      <w:pPr>
        <w:tabs>
          <w:tab w:val="left" w:pos="720"/>
          <w:tab w:val="left" w:pos="1728"/>
          <w:tab w:val="left" w:pos="2880"/>
          <w:tab w:val="left" w:pos="4320"/>
        </w:tabs>
        <w:rPr>
          <w:rFonts w:ascii="Times New Roman" w:hAnsi="Times New Roman"/>
          <w:b/>
          <w:sz w:val="22"/>
          <w:szCs w:val="22"/>
        </w:rPr>
      </w:pPr>
      <w:r w:rsidRPr="00C76D44">
        <w:rPr>
          <w:rFonts w:ascii="Times New Roman" w:hAnsi="Times New Roman"/>
          <w:b/>
          <w:sz w:val="22"/>
          <w:szCs w:val="22"/>
        </w:rPr>
        <w:t xml:space="preserve">A.  </w:t>
      </w:r>
      <w:r w:rsidRPr="00C76D44">
        <w:rPr>
          <w:rFonts w:ascii="Times New Roman" w:hAnsi="Times New Roman"/>
          <w:b/>
          <w:sz w:val="22"/>
          <w:szCs w:val="22"/>
          <w:u w:val="single"/>
        </w:rPr>
        <w:t>JUSTIFICATION</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F800E9" w:rsidRPr="00C76D44" w:rsidRDefault="00F800E9" w:rsidP="00F800E9">
      <w:pPr>
        <w:pStyle w:val="BodyText"/>
        <w:suppressAutoHyphens w:val="0"/>
        <w:rPr>
          <w:rFonts w:ascii="Times New Roman" w:hAnsi="Times New Roman"/>
          <w:bCs/>
          <w:sz w:val="22"/>
          <w:szCs w:val="22"/>
        </w:rPr>
      </w:pPr>
      <w:r w:rsidRPr="00C76D44">
        <w:rPr>
          <w:rFonts w:ascii="Times New Roman" w:hAnsi="Times New Roman"/>
          <w:bCs/>
          <w:sz w:val="22"/>
          <w:szCs w:val="22"/>
        </w:rPr>
        <w:t>1.  Explain the circumstances that make the collection of information necessary</w:t>
      </w:r>
      <w:r w:rsidR="007D250F">
        <w:rPr>
          <w:rFonts w:ascii="Times New Roman" w:hAnsi="Times New Roman"/>
          <w:bCs/>
          <w:sz w:val="22"/>
          <w:szCs w:val="22"/>
        </w:rPr>
        <w:t xml:space="preserve">. </w:t>
      </w:r>
      <w:r w:rsidRPr="00C76D44">
        <w:rPr>
          <w:rFonts w:ascii="Times New Roman" w:hAnsi="Times New Roman"/>
          <w:bCs/>
          <w:sz w:val="22"/>
          <w:szCs w:val="22"/>
        </w:rPr>
        <w:t>Identify any legal or administrative requirements that necessitate the collection</w:t>
      </w:r>
      <w:r w:rsidR="007D250F">
        <w:rPr>
          <w:rFonts w:ascii="Times New Roman" w:hAnsi="Times New Roman"/>
          <w:bCs/>
          <w:sz w:val="22"/>
          <w:szCs w:val="22"/>
        </w:rPr>
        <w:t xml:space="preserve">. </w:t>
      </w:r>
      <w:r w:rsidRPr="00C76D44">
        <w:rPr>
          <w:rFonts w:ascii="Times New Roman" w:hAnsi="Times New Roman"/>
          <w:bCs/>
          <w:sz w:val="22"/>
          <w:szCs w:val="22"/>
        </w:rPr>
        <w:t>Attach a copy of the appropriate section of each statute and regulation mandating or authorizing the collection of information.</w:t>
      </w:r>
    </w:p>
    <w:p w:rsidR="008F7317" w:rsidRPr="00C76D44" w:rsidRDefault="008F7317" w:rsidP="00414AD2">
      <w:pPr>
        <w:pStyle w:val="BodyText"/>
        <w:suppressAutoHyphens w:val="0"/>
        <w:rPr>
          <w:rFonts w:ascii="Times New Roman" w:hAnsi="Times New Roman"/>
          <w:sz w:val="22"/>
          <w:szCs w:val="22"/>
        </w:rPr>
      </w:pPr>
    </w:p>
    <w:p w:rsidR="00D9605B" w:rsidRPr="00C76D44" w:rsidRDefault="00D9605B" w:rsidP="00D9605B">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The Annual Vocational Rehabilitation Program/Cost Report (RSA</w:t>
      </w:r>
      <w:r w:rsidRPr="00C76D44">
        <w:rPr>
          <w:rFonts w:ascii="Times New Roman" w:hAnsi="Times New Roman"/>
          <w:sz w:val="22"/>
          <w:szCs w:val="22"/>
        </w:rPr>
        <w:noBreakHyphen/>
        <w:t xml:space="preserve">2) collects data on the </w:t>
      </w:r>
      <w:r w:rsidR="00633A59">
        <w:rPr>
          <w:rFonts w:ascii="Times New Roman" w:hAnsi="Times New Roman"/>
          <w:sz w:val="22"/>
          <w:szCs w:val="22"/>
        </w:rPr>
        <w:t xml:space="preserve">State Vocational Rehabilitation Services </w:t>
      </w:r>
      <w:r w:rsidRPr="00C76D44">
        <w:rPr>
          <w:rFonts w:ascii="Times New Roman" w:hAnsi="Times New Roman"/>
          <w:sz w:val="22"/>
          <w:szCs w:val="22"/>
        </w:rPr>
        <w:t xml:space="preserve">(VR) and </w:t>
      </w:r>
      <w:r w:rsidR="00633A59">
        <w:rPr>
          <w:rFonts w:ascii="Times New Roman" w:hAnsi="Times New Roman"/>
          <w:sz w:val="22"/>
          <w:szCs w:val="22"/>
        </w:rPr>
        <w:t xml:space="preserve">State Supported Employment Services </w:t>
      </w:r>
      <w:r w:rsidRPr="00C76D44">
        <w:rPr>
          <w:rFonts w:ascii="Times New Roman" w:hAnsi="Times New Roman"/>
          <w:sz w:val="22"/>
          <w:szCs w:val="22"/>
        </w:rPr>
        <w:t xml:space="preserve">(SE) program activities for agencies funded under the Rehabilitation Act of 1973, as amended (Rehabilitation Act). The RSA-2 captures: </w:t>
      </w:r>
    </w:p>
    <w:p w:rsidR="00D9605B" w:rsidRPr="00C76D44" w:rsidRDefault="00633A59" w:rsidP="00D9605B">
      <w:pPr>
        <w:numPr>
          <w:ilvl w:val="0"/>
          <w:numId w:val="29"/>
        </w:numPr>
        <w:tabs>
          <w:tab w:val="left" w:pos="1728"/>
          <w:tab w:val="left" w:pos="2880"/>
          <w:tab w:val="left" w:pos="4320"/>
        </w:tabs>
        <w:rPr>
          <w:rFonts w:ascii="Times New Roman" w:hAnsi="Times New Roman"/>
          <w:sz w:val="22"/>
          <w:szCs w:val="22"/>
        </w:rPr>
      </w:pPr>
      <w:r>
        <w:rPr>
          <w:rFonts w:ascii="Times New Roman" w:hAnsi="Times New Roman"/>
          <w:sz w:val="22"/>
          <w:szCs w:val="22"/>
        </w:rPr>
        <w:t>a</w:t>
      </w:r>
      <w:r w:rsidR="00DC42E9" w:rsidRPr="00C76D44">
        <w:rPr>
          <w:rFonts w:ascii="Times New Roman" w:hAnsi="Times New Roman"/>
          <w:sz w:val="22"/>
          <w:szCs w:val="22"/>
        </w:rPr>
        <w:t xml:space="preserve">dministrative </w:t>
      </w:r>
      <w:r w:rsidR="00D9605B" w:rsidRPr="00C76D44">
        <w:rPr>
          <w:rFonts w:ascii="Times New Roman" w:hAnsi="Times New Roman"/>
          <w:sz w:val="22"/>
          <w:szCs w:val="22"/>
        </w:rPr>
        <w:t>e</w:t>
      </w:r>
      <w:r w:rsidR="00DC42E9" w:rsidRPr="00C76D44">
        <w:rPr>
          <w:rFonts w:ascii="Times New Roman" w:hAnsi="Times New Roman"/>
          <w:sz w:val="22"/>
          <w:szCs w:val="22"/>
        </w:rPr>
        <w:t>xpenditures for the VR and SE programs</w:t>
      </w:r>
      <w:r w:rsidR="00D9605B" w:rsidRPr="00C76D44">
        <w:rPr>
          <w:rFonts w:ascii="Times New Roman" w:hAnsi="Times New Roman"/>
          <w:sz w:val="22"/>
          <w:szCs w:val="22"/>
        </w:rPr>
        <w:t>;</w:t>
      </w:r>
    </w:p>
    <w:p w:rsidR="00C37634" w:rsidRPr="00C76D44" w:rsidRDefault="00DC42E9" w:rsidP="00D9605B">
      <w:pPr>
        <w:numPr>
          <w:ilvl w:val="0"/>
          <w:numId w:val="29"/>
        </w:num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VR program </w:t>
      </w:r>
      <w:r w:rsidR="00C37634" w:rsidRPr="00C76D44">
        <w:rPr>
          <w:rFonts w:ascii="Times New Roman" w:hAnsi="Times New Roman"/>
          <w:sz w:val="22"/>
          <w:szCs w:val="22"/>
        </w:rPr>
        <w:t>expenditures</w:t>
      </w:r>
      <w:r w:rsidR="00633A59">
        <w:rPr>
          <w:rFonts w:ascii="Times New Roman" w:hAnsi="Times New Roman"/>
          <w:sz w:val="22"/>
          <w:szCs w:val="22"/>
        </w:rPr>
        <w:t xml:space="preserve"> by category and number of individuals served</w:t>
      </w:r>
      <w:r w:rsidR="00C37634" w:rsidRPr="00C76D44">
        <w:rPr>
          <w:rFonts w:ascii="Times New Roman" w:hAnsi="Times New Roman"/>
          <w:sz w:val="22"/>
          <w:szCs w:val="22"/>
        </w:rPr>
        <w:t>;</w:t>
      </w:r>
    </w:p>
    <w:p w:rsidR="00D9605B" w:rsidRPr="00C76D44" w:rsidRDefault="00C37634" w:rsidP="00D9605B">
      <w:pPr>
        <w:numPr>
          <w:ilvl w:val="0"/>
          <w:numId w:val="29"/>
        </w:num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t>SE service expenditures;</w:t>
      </w:r>
      <w:r w:rsidR="00633A59">
        <w:rPr>
          <w:rFonts w:ascii="Times New Roman" w:hAnsi="Times New Roman"/>
          <w:sz w:val="22"/>
          <w:szCs w:val="22"/>
        </w:rPr>
        <w:t xml:space="preserve"> and</w:t>
      </w:r>
    </w:p>
    <w:p w:rsidR="00D9605B" w:rsidRPr="00C76D44" w:rsidRDefault="00633A59" w:rsidP="00D9605B">
      <w:pPr>
        <w:numPr>
          <w:ilvl w:val="0"/>
          <w:numId w:val="29"/>
        </w:numPr>
        <w:tabs>
          <w:tab w:val="left" w:pos="1728"/>
          <w:tab w:val="left" w:pos="2880"/>
          <w:tab w:val="left" w:pos="4320"/>
        </w:tabs>
        <w:rPr>
          <w:rFonts w:ascii="Times New Roman" w:hAnsi="Times New Roman"/>
          <w:sz w:val="22"/>
          <w:szCs w:val="22"/>
        </w:rPr>
      </w:pPr>
      <w:r>
        <w:rPr>
          <w:rFonts w:ascii="Times New Roman" w:hAnsi="Times New Roman"/>
          <w:sz w:val="22"/>
          <w:szCs w:val="22"/>
        </w:rPr>
        <w:t>labor hours for staff working on the VR and SE programs disaggregated by staff type.</w:t>
      </w:r>
    </w:p>
    <w:p w:rsidR="00D9605B" w:rsidRPr="00C76D44" w:rsidRDefault="00D9605B" w:rsidP="00D9605B">
      <w:pPr>
        <w:tabs>
          <w:tab w:val="left" w:pos="720"/>
          <w:tab w:val="left" w:pos="1728"/>
          <w:tab w:val="left" w:pos="2880"/>
          <w:tab w:val="left" w:pos="4320"/>
        </w:tabs>
        <w:rPr>
          <w:rFonts w:ascii="Times New Roman" w:hAnsi="Times New Roman"/>
          <w:sz w:val="22"/>
          <w:szCs w:val="22"/>
        </w:rPr>
      </w:pPr>
    </w:p>
    <w:p w:rsidR="00D9605B" w:rsidRPr="00C76D44" w:rsidRDefault="00D9605B" w:rsidP="00D9605B">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Th</w:t>
      </w:r>
      <w:r w:rsidR="004939DF" w:rsidRPr="00C76D44">
        <w:rPr>
          <w:rFonts w:ascii="Times New Roman" w:hAnsi="Times New Roman"/>
          <w:sz w:val="22"/>
          <w:szCs w:val="22"/>
        </w:rPr>
        <w:t>ese</w:t>
      </w:r>
      <w:r w:rsidRPr="00C76D44">
        <w:rPr>
          <w:rFonts w:ascii="Times New Roman" w:hAnsi="Times New Roman"/>
          <w:sz w:val="22"/>
          <w:szCs w:val="22"/>
        </w:rPr>
        <w:t xml:space="preserve"> data </w:t>
      </w:r>
      <w:r w:rsidR="004939DF" w:rsidRPr="00C76D44">
        <w:rPr>
          <w:rFonts w:ascii="Times New Roman" w:hAnsi="Times New Roman"/>
          <w:sz w:val="22"/>
          <w:szCs w:val="22"/>
        </w:rPr>
        <w:t>are</w:t>
      </w:r>
      <w:r w:rsidRPr="00C76D44">
        <w:rPr>
          <w:rFonts w:ascii="Times New Roman" w:hAnsi="Times New Roman"/>
          <w:sz w:val="22"/>
          <w:szCs w:val="22"/>
        </w:rPr>
        <w:t xml:space="preserve"> used to evaluate and monitor the financial performance and programmatic achievements of VR agencies.</w:t>
      </w:r>
    </w:p>
    <w:p w:rsidR="00D9605B" w:rsidRPr="00C76D44" w:rsidRDefault="00D9605B" w:rsidP="00414AD2">
      <w:pPr>
        <w:pStyle w:val="BodyText"/>
        <w:suppressAutoHyphens w:val="0"/>
        <w:rPr>
          <w:rFonts w:ascii="Times New Roman" w:hAnsi="Times New Roman"/>
          <w:sz w:val="22"/>
          <w:szCs w:val="22"/>
        </w:rPr>
      </w:pPr>
    </w:p>
    <w:p w:rsidR="00B74C59" w:rsidRPr="00C76D44" w:rsidRDefault="00B74C59" w:rsidP="00B74C59">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The basic data comprising the Annual Vocational Rehabilitation Program/Cost Report (RSA</w:t>
      </w:r>
      <w:r w:rsidRPr="00C76D44">
        <w:rPr>
          <w:rFonts w:ascii="Times New Roman" w:hAnsi="Times New Roman"/>
          <w:sz w:val="22"/>
          <w:szCs w:val="22"/>
        </w:rPr>
        <w:noBreakHyphen/>
        <w:t xml:space="preserve">2) are mandated by the Rehabilitation Act. </w:t>
      </w:r>
      <w:r w:rsidR="00DC6141" w:rsidRPr="00C76D44">
        <w:rPr>
          <w:rFonts w:ascii="Times New Roman" w:hAnsi="Times New Roman"/>
          <w:sz w:val="22"/>
          <w:szCs w:val="22"/>
        </w:rPr>
        <w:t>The Appendix to</w:t>
      </w:r>
      <w:r w:rsidR="00D9605B" w:rsidRPr="00C76D44">
        <w:rPr>
          <w:rFonts w:ascii="Times New Roman" w:hAnsi="Times New Roman"/>
          <w:sz w:val="22"/>
          <w:szCs w:val="22"/>
        </w:rPr>
        <w:t xml:space="preserve"> this document </w:t>
      </w:r>
      <w:r w:rsidR="00D75256" w:rsidRPr="00C76D44">
        <w:rPr>
          <w:rFonts w:ascii="Times New Roman" w:hAnsi="Times New Roman"/>
          <w:sz w:val="22"/>
          <w:szCs w:val="22"/>
        </w:rPr>
        <w:t>s</w:t>
      </w:r>
      <w:r w:rsidRPr="00C76D44">
        <w:rPr>
          <w:rFonts w:ascii="Times New Roman" w:hAnsi="Times New Roman"/>
          <w:sz w:val="22"/>
          <w:szCs w:val="22"/>
        </w:rPr>
        <w:t xml:space="preserve">hows the applicable portions of the </w:t>
      </w:r>
      <w:bookmarkStart w:id="0" w:name="OLE_LINK1"/>
      <w:bookmarkStart w:id="1" w:name="OLE_LINK2"/>
      <w:r w:rsidRPr="00C76D44">
        <w:rPr>
          <w:rFonts w:ascii="Times New Roman" w:hAnsi="Times New Roman"/>
          <w:sz w:val="22"/>
          <w:szCs w:val="22"/>
        </w:rPr>
        <w:t>Rehabilitation</w:t>
      </w:r>
      <w:bookmarkEnd w:id="0"/>
      <w:bookmarkEnd w:id="1"/>
      <w:r w:rsidRPr="00C76D44">
        <w:rPr>
          <w:rFonts w:ascii="Times New Roman" w:hAnsi="Times New Roman"/>
          <w:sz w:val="22"/>
          <w:szCs w:val="22"/>
        </w:rPr>
        <w:t xml:space="preserve"> Act </w:t>
      </w:r>
      <w:r w:rsidR="001A12A5">
        <w:rPr>
          <w:rFonts w:ascii="Times New Roman" w:hAnsi="Times New Roman"/>
          <w:sz w:val="22"/>
          <w:szCs w:val="22"/>
        </w:rPr>
        <w:t>that</w:t>
      </w:r>
      <w:r w:rsidR="001A12A5" w:rsidRPr="00C76D44">
        <w:rPr>
          <w:rFonts w:ascii="Times New Roman" w:hAnsi="Times New Roman"/>
          <w:sz w:val="22"/>
          <w:szCs w:val="22"/>
        </w:rPr>
        <w:t xml:space="preserve"> </w:t>
      </w:r>
      <w:r w:rsidRPr="00C76D44">
        <w:rPr>
          <w:rFonts w:ascii="Times New Roman" w:hAnsi="Times New Roman"/>
          <w:sz w:val="22"/>
          <w:szCs w:val="22"/>
        </w:rPr>
        <w:t>explicitly or implicitly require the recording and reporting of specific data elements by VR</w:t>
      </w:r>
      <w:r w:rsidR="00A508B2" w:rsidRPr="00C76D44">
        <w:rPr>
          <w:rFonts w:ascii="Times New Roman" w:hAnsi="Times New Roman"/>
          <w:sz w:val="22"/>
          <w:szCs w:val="22"/>
        </w:rPr>
        <w:t xml:space="preserve"> </w:t>
      </w:r>
      <w:r w:rsidRPr="00C76D44">
        <w:rPr>
          <w:rFonts w:ascii="Times New Roman" w:hAnsi="Times New Roman"/>
          <w:sz w:val="22"/>
          <w:szCs w:val="22"/>
        </w:rPr>
        <w:t>agencies to the Rehabilitation Services Administration (RSA)</w:t>
      </w:r>
      <w:r w:rsidR="007D250F">
        <w:rPr>
          <w:rFonts w:ascii="Times New Roman" w:hAnsi="Times New Roman"/>
          <w:sz w:val="22"/>
          <w:szCs w:val="22"/>
        </w:rPr>
        <w:t xml:space="preserve">. </w:t>
      </w:r>
    </w:p>
    <w:p w:rsidR="00B74C59" w:rsidRPr="00C76D44" w:rsidRDefault="00B74C59" w:rsidP="006E1A75">
      <w:pPr>
        <w:tabs>
          <w:tab w:val="left" w:pos="720"/>
          <w:tab w:val="left" w:pos="1728"/>
          <w:tab w:val="left" w:pos="2880"/>
          <w:tab w:val="left" w:pos="4320"/>
        </w:tabs>
        <w:rPr>
          <w:rFonts w:ascii="Times New Roman" w:hAnsi="Times New Roman"/>
          <w:sz w:val="22"/>
          <w:szCs w:val="22"/>
        </w:rPr>
      </w:pPr>
    </w:p>
    <w:p w:rsidR="00B74C59" w:rsidRPr="00C76D44" w:rsidRDefault="00B74C59" w:rsidP="00B74C59">
      <w:pPr>
        <w:rPr>
          <w:rFonts w:ascii="Times New Roman" w:hAnsi="Times New Roman"/>
          <w:sz w:val="22"/>
          <w:szCs w:val="22"/>
        </w:rPr>
      </w:pPr>
      <w:r w:rsidRPr="00C76D44">
        <w:rPr>
          <w:rFonts w:ascii="Times New Roman" w:hAnsi="Times New Roman"/>
          <w:sz w:val="22"/>
          <w:szCs w:val="22"/>
        </w:rPr>
        <w:t xml:space="preserve">Section 13 of the </w:t>
      </w:r>
      <w:r w:rsidR="00A508B2" w:rsidRPr="00C76D44">
        <w:rPr>
          <w:rFonts w:ascii="Times New Roman" w:hAnsi="Times New Roman"/>
          <w:sz w:val="22"/>
          <w:szCs w:val="22"/>
        </w:rPr>
        <w:t xml:space="preserve">Rehabilitation </w:t>
      </w:r>
      <w:r w:rsidRPr="00C76D44">
        <w:rPr>
          <w:rFonts w:ascii="Times New Roman" w:hAnsi="Times New Roman"/>
          <w:sz w:val="22"/>
          <w:szCs w:val="22"/>
        </w:rPr>
        <w:t xml:space="preserve">Act requires the </w:t>
      </w:r>
      <w:r w:rsidR="001A12A5">
        <w:rPr>
          <w:rFonts w:ascii="Times New Roman" w:hAnsi="Times New Roman"/>
          <w:sz w:val="22"/>
          <w:szCs w:val="22"/>
        </w:rPr>
        <w:t xml:space="preserve">RSA </w:t>
      </w:r>
      <w:r w:rsidRPr="00C76D44">
        <w:rPr>
          <w:rFonts w:ascii="Times New Roman" w:hAnsi="Times New Roman"/>
          <w:sz w:val="22"/>
          <w:szCs w:val="22"/>
        </w:rPr>
        <w:t>Commissioner to collect and r</w:t>
      </w:r>
      <w:r w:rsidR="00A508B2" w:rsidRPr="00C76D44">
        <w:rPr>
          <w:rFonts w:ascii="Times New Roman" w:hAnsi="Times New Roman"/>
          <w:sz w:val="22"/>
          <w:szCs w:val="22"/>
        </w:rPr>
        <w:t>eport information specified in S</w:t>
      </w:r>
      <w:r w:rsidRPr="00C76D44">
        <w:rPr>
          <w:rFonts w:ascii="Times New Roman" w:hAnsi="Times New Roman"/>
          <w:sz w:val="22"/>
          <w:szCs w:val="22"/>
        </w:rPr>
        <w:t>ection 101(a</w:t>
      </w:r>
      <w:r w:rsidR="00651440" w:rsidRPr="00C76D44">
        <w:rPr>
          <w:rFonts w:ascii="Times New Roman" w:hAnsi="Times New Roman"/>
          <w:sz w:val="22"/>
          <w:szCs w:val="22"/>
        </w:rPr>
        <w:t>) (</w:t>
      </w:r>
      <w:r w:rsidRPr="00C76D44">
        <w:rPr>
          <w:rFonts w:ascii="Times New Roman" w:hAnsi="Times New Roman"/>
          <w:sz w:val="22"/>
          <w:szCs w:val="22"/>
        </w:rPr>
        <w:t xml:space="preserve">10) to the Congress and the President in </w:t>
      </w:r>
      <w:r w:rsidR="00D9605B" w:rsidRPr="00C76D44">
        <w:rPr>
          <w:rFonts w:ascii="Times New Roman" w:hAnsi="Times New Roman"/>
          <w:sz w:val="22"/>
          <w:szCs w:val="22"/>
        </w:rPr>
        <w:t xml:space="preserve">an </w:t>
      </w:r>
      <w:r w:rsidRPr="00C76D44">
        <w:rPr>
          <w:rFonts w:ascii="Times New Roman" w:hAnsi="Times New Roman"/>
          <w:sz w:val="22"/>
          <w:szCs w:val="22"/>
        </w:rPr>
        <w:t xml:space="preserve">Annual Report. Section 626 requires the same information be reported for individuals who received </w:t>
      </w:r>
      <w:r w:rsidR="00D9605B" w:rsidRPr="00C76D44">
        <w:rPr>
          <w:rFonts w:ascii="Times New Roman" w:hAnsi="Times New Roman"/>
          <w:sz w:val="22"/>
          <w:szCs w:val="22"/>
        </w:rPr>
        <w:t>SE</w:t>
      </w:r>
      <w:r w:rsidRPr="00C76D44">
        <w:rPr>
          <w:rFonts w:ascii="Times New Roman" w:hAnsi="Times New Roman"/>
          <w:sz w:val="22"/>
          <w:szCs w:val="22"/>
        </w:rPr>
        <w:t xml:space="preserve"> services</w:t>
      </w:r>
      <w:r w:rsidR="007D250F">
        <w:rPr>
          <w:rFonts w:ascii="Times New Roman" w:hAnsi="Times New Roman"/>
          <w:sz w:val="22"/>
          <w:szCs w:val="22"/>
        </w:rPr>
        <w:t xml:space="preserve">. </w:t>
      </w:r>
      <w:r w:rsidRPr="00C76D44">
        <w:rPr>
          <w:rFonts w:ascii="Times New Roman" w:hAnsi="Times New Roman"/>
          <w:sz w:val="22"/>
          <w:szCs w:val="22"/>
        </w:rPr>
        <w:t xml:space="preserve">Data on persons served </w:t>
      </w:r>
      <w:r w:rsidR="00D9605B" w:rsidRPr="00C76D44">
        <w:rPr>
          <w:rFonts w:ascii="Times New Roman" w:hAnsi="Times New Roman"/>
          <w:sz w:val="22"/>
          <w:szCs w:val="22"/>
        </w:rPr>
        <w:t xml:space="preserve">also </w:t>
      </w:r>
      <w:r w:rsidRPr="00C76D44">
        <w:rPr>
          <w:rFonts w:ascii="Times New Roman" w:hAnsi="Times New Roman"/>
          <w:sz w:val="22"/>
          <w:szCs w:val="22"/>
        </w:rPr>
        <w:t>are needed</w:t>
      </w:r>
      <w:r w:rsidR="00F7509D" w:rsidRPr="00C76D44">
        <w:rPr>
          <w:rFonts w:ascii="Times New Roman" w:hAnsi="Times New Roman"/>
          <w:sz w:val="22"/>
          <w:szCs w:val="22"/>
        </w:rPr>
        <w:t xml:space="preserve"> </w:t>
      </w:r>
      <w:r w:rsidRPr="00C76D44">
        <w:rPr>
          <w:rFonts w:ascii="Times New Roman" w:hAnsi="Times New Roman"/>
          <w:sz w:val="22"/>
          <w:szCs w:val="22"/>
        </w:rPr>
        <w:t>to satisfy Section 131 calling for an exchange of data between RSA, the Social Security Administration (SSA)</w:t>
      </w:r>
      <w:r w:rsidR="00A508B2" w:rsidRPr="00C76D44">
        <w:rPr>
          <w:rFonts w:ascii="Times New Roman" w:hAnsi="Times New Roman"/>
          <w:sz w:val="22"/>
          <w:szCs w:val="22"/>
        </w:rPr>
        <w:t>,</w:t>
      </w:r>
      <w:r w:rsidRPr="00C76D44">
        <w:rPr>
          <w:rFonts w:ascii="Times New Roman" w:hAnsi="Times New Roman"/>
          <w:sz w:val="22"/>
          <w:szCs w:val="22"/>
        </w:rPr>
        <w:t xml:space="preserve"> and the Department of Labor (DOL). </w:t>
      </w:r>
    </w:p>
    <w:p w:rsidR="00B74C59" w:rsidRPr="00C76D44" w:rsidRDefault="00B74C59" w:rsidP="006E1A75">
      <w:pPr>
        <w:tabs>
          <w:tab w:val="left" w:pos="720"/>
          <w:tab w:val="left" w:pos="1728"/>
          <w:tab w:val="left" w:pos="2880"/>
          <w:tab w:val="left" w:pos="4320"/>
        </w:tabs>
        <w:rPr>
          <w:rFonts w:ascii="Times New Roman" w:hAnsi="Times New Roman"/>
          <w:sz w:val="22"/>
          <w:szCs w:val="22"/>
        </w:rPr>
      </w:pPr>
    </w:p>
    <w:p w:rsidR="009E670D" w:rsidRPr="005E2119" w:rsidRDefault="009E670D" w:rsidP="009E670D">
      <w:pPr>
        <w:autoSpaceDE w:val="0"/>
        <w:autoSpaceDN w:val="0"/>
        <w:adjustRightInd w:val="0"/>
        <w:rPr>
          <w:rFonts w:ascii="Times New Roman" w:hAnsi="Times New Roman"/>
          <w:sz w:val="22"/>
          <w:szCs w:val="22"/>
        </w:rPr>
      </w:pPr>
      <w:r w:rsidRPr="00C76D44">
        <w:rPr>
          <w:rFonts w:ascii="Times New Roman" w:hAnsi="Times New Roman"/>
          <w:sz w:val="22"/>
          <w:szCs w:val="22"/>
        </w:rPr>
        <w:t>This is a request for a</w:t>
      </w:r>
      <w:r w:rsidR="0007661B">
        <w:rPr>
          <w:rFonts w:ascii="Times New Roman" w:hAnsi="Times New Roman"/>
          <w:sz w:val="22"/>
          <w:szCs w:val="22"/>
        </w:rPr>
        <w:t xml:space="preserve">n extension of the </w:t>
      </w:r>
      <w:r w:rsidRPr="00C76D44">
        <w:rPr>
          <w:rFonts w:ascii="Times New Roman" w:hAnsi="Times New Roman"/>
          <w:sz w:val="22"/>
          <w:szCs w:val="22"/>
        </w:rPr>
        <w:t>existing data collection</w:t>
      </w:r>
      <w:r w:rsidR="007D250F">
        <w:rPr>
          <w:rFonts w:ascii="Times New Roman" w:hAnsi="Times New Roman"/>
          <w:sz w:val="22"/>
          <w:szCs w:val="22"/>
        </w:rPr>
        <w:t xml:space="preserve">. </w:t>
      </w:r>
      <w:r w:rsidR="005E2119" w:rsidRPr="005E2119">
        <w:rPr>
          <w:rFonts w:ascii="Times New Roman" w:hAnsi="Times New Roman"/>
          <w:sz w:val="22"/>
          <w:szCs w:val="22"/>
        </w:rPr>
        <w:t>This version of the form and the instructions contain technical updates to citations resulting from changes to the Rehabilita</w:t>
      </w:r>
      <w:r w:rsidR="005E2119">
        <w:rPr>
          <w:rFonts w:ascii="Times New Roman" w:hAnsi="Times New Roman"/>
          <w:sz w:val="22"/>
          <w:szCs w:val="22"/>
        </w:rPr>
        <w:t>tion Act made by the Workforce Innovation and Opportunity Act</w:t>
      </w:r>
      <w:r w:rsidR="005E2119" w:rsidRPr="005E2119">
        <w:rPr>
          <w:rFonts w:ascii="Times New Roman" w:hAnsi="Times New Roman"/>
          <w:sz w:val="22"/>
          <w:szCs w:val="22"/>
        </w:rPr>
        <w:t xml:space="preserve"> a</w:t>
      </w:r>
      <w:r w:rsidR="005E2119">
        <w:rPr>
          <w:rFonts w:ascii="Times New Roman" w:hAnsi="Times New Roman"/>
          <w:sz w:val="22"/>
          <w:szCs w:val="22"/>
        </w:rPr>
        <w:t>s implemented at 34 CFR 361 and 363</w:t>
      </w:r>
      <w:r w:rsidR="009F080D" w:rsidRPr="005E2119">
        <w:rPr>
          <w:rFonts w:ascii="Times New Roman" w:hAnsi="Times New Roman"/>
          <w:sz w:val="22"/>
          <w:szCs w:val="22"/>
        </w:rPr>
        <w:t>.</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pStyle w:val="EndnoteText"/>
        <w:tabs>
          <w:tab w:val="clear" w:pos="-720"/>
          <w:tab w:val="left" w:pos="-2070"/>
        </w:tabs>
        <w:suppressAutoHyphens w:val="0"/>
        <w:rPr>
          <w:rFonts w:ascii="Times New Roman" w:hAnsi="Times New Roman"/>
          <w:b/>
          <w:bCs/>
          <w:sz w:val="22"/>
          <w:szCs w:val="22"/>
        </w:rPr>
      </w:pPr>
      <w:r w:rsidRPr="00C76D44">
        <w:rPr>
          <w:rFonts w:ascii="Times New Roman" w:hAnsi="Times New Roman"/>
          <w:b/>
          <w:bCs/>
          <w:sz w:val="22"/>
          <w:szCs w:val="22"/>
        </w:rPr>
        <w:t>2.  Indicate how, by whom, and for what purpose the information is to be used</w:t>
      </w:r>
      <w:r w:rsidR="007D250F">
        <w:rPr>
          <w:rFonts w:ascii="Times New Roman" w:hAnsi="Times New Roman"/>
          <w:b/>
          <w:bCs/>
          <w:sz w:val="22"/>
          <w:szCs w:val="22"/>
        </w:rPr>
        <w:t xml:space="preserve">. </w:t>
      </w:r>
      <w:r w:rsidRPr="00C76D44">
        <w:rPr>
          <w:rFonts w:ascii="Times New Roman" w:hAnsi="Times New Roman"/>
          <w:b/>
          <w:bCs/>
          <w:sz w:val="22"/>
          <w:szCs w:val="22"/>
        </w:rPr>
        <w:t>Except for a new collection, indicate the actual use the agency has made of the information received from the current collection.</w:t>
      </w:r>
    </w:p>
    <w:p w:rsidR="00C76D44" w:rsidRDefault="00C76D44" w:rsidP="006E1A75">
      <w:pPr>
        <w:tabs>
          <w:tab w:val="left" w:pos="720"/>
          <w:tab w:val="left" w:pos="1728"/>
          <w:tab w:val="left" w:pos="2880"/>
          <w:tab w:val="left" w:pos="4320"/>
        </w:tabs>
        <w:rPr>
          <w:rFonts w:ascii="Times New Roman" w:hAnsi="Times New Roman"/>
          <w:sz w:val="22"/>
          <w:szCs w:val="22"/>
        </w:rPr>
      </w:pPr>
    </w:p>
    <w:p w:rsidR="00DA1A74" w:rsidRPr="00C76D44" w:rsidRDefault="00DA1A74"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The RSA-2 is completed </w:t>
      </w:r>
      <w:r w:rsidR="0007661B">
        <w:rPr>
          <w:rFonts w:ascii="Times New Roman" w:hAnsi="Times New Roman"/>
          <w:sz w:val="22"/>
          <w:szCs w:val="22"/>
        </w:rPr>
        <w:t>by S</w:t>
      </w:r>
      <w:r w:rsidRPr="00C76D44">
        <w:rPr>
          <w:rFonts w:ascii="Times New Roman" w:hAnsi="Times New Roman"/>
          <w:sz w:val="22"/>
          <w:szCs w:val="22"/>
        </w:rPr>
        <w:t>tate VR agencies electronically</w:t>
      </w:r>
      <w:r w:rsidR="00A40806" w:rsidRPr="00C76D44">
        <w:rPr>
          <w:rFonts w:ascii="Times New Roman" w:hAnsi="Times New Roman"/>
          <w:sz w:val="22"/>
          <w:szCs w:val="22"/>
        </w:rPr>
        <w:t xml:space="preserve"> (see #3 below for more information)</w:t>
      </w:r>
      <w:r w:rsidR="007D250F">
        <w:rPr>
          <w:rFonts w:ascii="Times New Roman" w:hAnsi="Times New Roman"/>
          <w:sz w:val="22"/>
          <w:szCs w:val="22"/>
        </w:rPr>
        <w:t xml:space="preserve">. </w:t>
      </w:r>
      <w:r w:rsidR="00C64835" w:rsidRPr="00C76D44">
        <w:rPr>
          <w:rFonts w:ascii="Times New Roman" w:hAnsi="Times New Roman"/>
          <w:sz w:val="22"/>
          <w:szCs w:val="22"/>
        </w:rPr>
        <w:t>RSA has collected these</w:t>
      </w:r>
      <w:r w:rsidRPr="00C76D44">
        <w:rPr>
          <w:rFonts w:ascii="Times New Roman" w:hAnsi="Times New Roman"/>
          <w:sz w:val="22"/>
          <w:szCs w:val="22"/>
        </w:rPr>
        <w:t xml:space="preserve"> data from </w:t>
      </w:r>
      <w:r w:rsidR="0007661B">
        <w:rPr>
          <w:rFonts w:ascii="Times New Roman" w:hAnsi="Times New Roman"/>
          <w:sz w:val="22"/>
          <w:szCs w:val="22"/>
        </w:rPr>
        <w:t>S</w:t>
      </w:r>
      <w:r w:rsidRPr="00C76D44">
        <w:rPr>
          <w:rFonts w:ascii="Times New Roman" w:hAnsi="Times New Roman"/>
          <w:sz w:val="22"/>
          <w:szCs w:val="22"/>
        </w:rPr>
        <w:t xml:space="preserve">tates via the RSA-2 </w:t>
      </w:r>
      <w:r w:rsidR="002D31D8" w:rsidRPr="00C76D44">
        <w:rPr>
          <w:rFonts w:ascii="Times New Roman" w:hAnsi="Times New Roman"/>
          <w:sz w:val="22"/>
          <w:szCs w:val="22"/>
        </w:rPr>
        <w:t>for over 20 years</w:t>
      </w:r>
      <w:r w:rsidR="007D250F">
        <w:rPr>
          <w:rFonts w:ascii="Times New Roman" w:hAnsi="Times New Roman"/>
          <w:sz w:val="22"/>
          <w:szCs w:val="22"/>
        </w:rPr>
        <w:t xml:space="preserve">. </w:t>
      </w:r>
      <w:r w:rsidR="00A346C0" w:rsidRPr="00C76D44">
        <w:rPr>
          <w:rFonts w:ascii="Times New Roman" w:hAnsi="Times New Roman"/>
          <w:sz w:val="22"/>
          <w:szCs w:val="22"/>
        </w:rPr>
        <w:t xml:space="preserve">The RSA-2 is designed to </w:t>
      </w:r>
      <w:r w:rsidR="009F080D">
        <w:rPr>
          <w:rFonts w:ascii="Times New Roman" w:hAnsi="Times New Roman"/>
          <w:sz w:val="22"/>
          <w:szCs w:val="22"/>
        </w:rPr>
        <w:t xml:space="preserve">collect information regarding </w:t>
      </w:r>
      <w:r w:rsidR="00A346C0" w:rsidRPr="00C76D44">
        <w:rPr>
          <w:rFonts w:ascii="Times New Roman" w:hAnsi="Times New Roman"/>
          <w:sz w:val="22"/>
          <w:szCs w:val="22"/>
        </w:rPr>
        <w:t xml:space="preserve">how </w:t>
      </w:r>
      <w:r w:rsidR="009F080D">
        <w:rPr>
          <w:rFonts w:ascii="Times New Roman" w:hAnsi="Times New Roman"/>
          <w:sz w:val="22"/>
          <w:szCs w:val="22"/>
        </w:rPr>
        <w:t xml:space="preserve">VR and SE </w:t>
      </w:r>
      <w:r w:rsidR="00A346C0" w:rsidRPr="00C76D44">
        <w:rPr>
          <w:rFonts w:ascii="Times New Roman" w:hAnsi="Times New Roman"/>
          <w:sz w:val="22"/>
          <w:szCs w:val="22"/>
        </w:rPr>
        <w:t xml:space="preserve">grant funds provided to </w:t>
      </w:r>
      <w:r w:rsidR="0007661B">
        <w:rPr>
          <w:rFonts w:ascii="Times New Roman" w:hAnsi="Times New Roman"/>
          <w:sz w:val="22"/>
          <w:szCs w:val="22"/>
        </w:rPr>
        <w:t>S</w:t>
      </w:r>
      <w:r w:rsidR="00A346C0" w:rsidRPr="00C76D44">
        <w:rPr>
          <w:rFonts w:ascii="Times New Roman" w:hAnsi="Times New Roman"/>
          <w:sz w:val="22"/>
          <w:szCs w:val="22"/>
        </w:rPr>
        <w:t>tate VR agencies have been spent</w:t>
      </w:r>
      <w:r w:rsidR="007D250F">
        <w:rPr>
          <w:rFonts w:ascii="Times New Roman" w:hAnsi="Times New Roman"/>
          <w:sz w:val="22"/>
          <w:szCs w:val="22"/>
        </w:rPr>
        <w:t xml:space="preserve">. </w:t>
      </w:r>
      <w:r w:rsidR="009F080D">
        <w:rPr>
          <w:rFonts w:ascii="Times New Roman" w:hAnsi="Times New Roman"/>
          <w:sz w:val="22"/>
          <w:szCs w:val="22"/>
        </w:rPr>
        <w:t>The financial information is</w:t>
      </w:r>
      <w:r w:rsidR="00A346C0" w:rsidRPr="00C76D44">
        <w:rPr>
          <w:rFonts w:ascii="Times New Roman" w:hAnsi="Times New Roman"/>
          <w:sz w:val="22"/>
          <w:szCs w:val="22"/>
        </w:rPr>
        <w:t xml:space="preserve"> </w:t>
      </w:r>
      <w:r w:rsidR="009F080D">
        <w:rPr>
          <w:rFonts w:ascii="Times New Roman" w:hAnsi="Times New Roman"/>
          <w:sz w:val="22"/>
          <w:szCs w:val="22"/>
        </w:rPr>
        <w:t xml:space="preserve">disaggregated into specific cost </w:t>
      </w:r>
      <w:r w:rsidR="00A346C0" w:rsidRPr="00C76D44">
        <w:rPr>
          <w:rFonts w:ascii="Times New Roman" w:hAnsi="Times New Roman"/>
          <w:sz w:val="22"/>
          <w:szCs w:val="22"/>
        </w:rPr>
        <w:t>categories</w:t>
      </w:r>
      <w:r w:rsidR="007D250F">
        <w:rPr>
          <w:rFonts w:ascii="Times New Roman" w:hAnsi="Times New Roman"/>
          <w:sz w:val="22"/>
          <w:szCs w:val="22"/>
        </w:rPr>
        <w:t xml:space="preserve">. </w:t>
      </w:r>
      <w:r w:rsidR="00A346C0" w:rsidRPr="00C76D44">
        <w:rPr>
          <w:rFonts w:ascii="Times New Roman" w:hAnsi="Times New Roman"/>
          <w:sz w:val="22"/>
          <w:szCs w:val="22"/>
        </w:rPr>
        <w:t xml:space="preserve">This is </w:t>
      </w:r>
      <w:r w:rsidR="00F64175" w:rsidRPr="00C76D44">
        <w:rPr>
          <w:rFonts w:ascii="Times New Roman" w:hAnsi="Times New Roman"/>
          <w:sz w:val="22"/>
          <w:szCs w:val="22"/>
        </w:rPr>
        <w:t xml:space="preserve">the </w:t>
      </w:r>
      <w:r w:rsidR="00A346C0" w:rsidRPr="00C76D44">
        <w:rPr>
          <w:rFonts w:ascii="Times New Roman" w:hAnsi="Times New Roman"/>
          <w:sz w:val="22"/>
          <w:szCs w:val="22"/>
        </w:rPr>
        <w:t xml:space="preserve">only source of detailed information on annual expenditures made by </w:t>
      </w:r>
      <w:r w:rsidR="0007661B">
        <w:rPr>
          <w:rFonts w:ascii="Times New Roman" w:hAnsi="Times New Roman"/>
          <w:sz w:val="22"/>
          <w:szCs w:val="22"/>
        </w:rPr>
        <w:t>S</w:t>
      </w:r>
      <w:r w:rsidR="00A346C0" w:rsidRPr="00C76D44">
        <w:rPr>
          <w:rFonts w:ascii="Times New Roman" w:hAnsi="Times New Roman"/>
          <w:sz w:val="22"/>
          <w:szCs w:val="22"/>
        </w:rPr>
        <w:t>tate VR agencies</w:t>
      </w:r>
      <w:r w:rsidR="007D250F">
        <w:rPr>
          <w:rFonts w:ascii="Times New Roman" w:hAnsi="Times New Roman"/>
          <w:sz w:val="22"/>
          <w:szCs w:val="22"/>
        </w:rPr>
        <w:t xml:space="preserve">. </w:t>
      </w:r>
      <w:r w:rsidR="00A346C0" w:rsidRPr="00C76D44">
        <w:rPr>
          <w:rFonts w:ascii="Times New Roman" w:hAnsi="Times New Roman"/>
          <w:sz w:val="22"/>
          <w:szCs w:val="22"/>
        </w:rPr>
        <w:t>Total expenditur</w:t>
      </w:r>
      <w:r w:rsidR="00F64175" w:rsidRPr="00C76D44">
        <w:rPr>
          <w:rFonts w:ascii="Times New Roman" w:hAnsi="Times New Roman"/>
          <w:sz w:val="22"/>
          <w:szCs w:val="22"/>
        </w:rPr>
        <w:t>es from all funding sources</w:t>
      </w:r>
      <w:r w:rsidR="00901AFA">
        <w:rPr>
          <w:rFonts w:ascii="Times New Roman" w:hAnsi="Times New Roman"/>
          <w:sz w:val="22"/>
          <w:szCs w:val="22"/>
        </w:rPr>
        <w:t>—</w:t>
      </w:r>
      <w:r w:rsidR="0007661B">
        <w:rPr>
          <w:rFonts w:ascii="Times New Roman" w:hAnsi="Times New Roman"/>
          <w:sz w:val="22"/>
          <w:szCs w:val="22"/>
        </w:rPr>
        <w:t>F</w:t>
      </w:r>
      <w:r w:rsidR="00F64175" w:rsidRPr="00C76D44">
        <w:rPr>
          <w:rFonts w:ascii="Times New Roman" w:hAnsi="Times New Roman"/>
          <w:sz w:val="22"/>
          <w:szCs w:val="22"/>
        </w:rPr>
        <w:t xml:space="preserve">ederal funds, </w:t>
      </w:r>
      <w:r w:rsidR="0007661B">
        <w:rPr>
          <w:rFonts w:ascii="Times New Roman" w:hAnsi="Times New Roman"/>
          <w:sz w:val="22"/>
          <w:szCs w:val="22"/>
        </w:rPr>
        <w:t>S</w:t>
      </w:r>
      <w:r w:rsidR="00A346C0" w:rsidRPr="00C76D44">
        <w:rPr>
          <w:rFonts w:ascii="Times New Roman" w:hAnsi="Times New Roman"/>
          <w:sz w:val="22"/>
          <w:szCs w:val="22"/>
        </w:rPr>
        <w:t xml:space="preserve">tate matching funds, and funds derived from other sources expended for VR </w:t>
      </w:r>
      <w:r w:rsidR="002D31D8" w:rsidRPr="00C76D44">
        <w:rPr>
          <w:rFonts w:ascii="Times New Roman" w:hAnsi="Times New Roman"/>
          <w:sz w:val="22"/>
          <w:szCs w:val="22"/>
        </w:rPr>
        <w:t xml:space="preserve">and SE </w:t>
      </w:r>
      <w:r w:rsidR="00A346C0" w:rsidRPr="00C76D44">
        <w:rPr>
          <w:rFonts w:ascii="Times New Roman" w:hAnsi="Times New Roman"/>
          <w:sz w:val="22"/>
          <w:szCs w:val="22"/>
        </w:rPr>
        <w:t>purpose</w:t>
      </w:r>
      <w:r w:rsidR="00F64175" w:rsidRPr="00C76D44">
        <w:rPr>
          <w:rFonts w:ascii="Times New Roman" w:hAnsi="Times New Roman"/>
          <w:sz w:val="22"/>
          <w:szCs w:val="22"/>
        </w:rPr>
        <w:t xml:space="preserve">s and under the control of the </w:t>
      </w:r>
      <w:r w:rsidR="0007661B">
        <w:rPr>
          <w:rFonts w:ascii="Times New Roman" w:hAnsi="Times New Roman"/>
          <w:sz w:val="22"/>
          <w:szCs w:val="22"/>
        </w:rPr>
        <w:t>S</w:t>
      </w:r>
      <w:r w:rsidR="00A346C0" w:rsidRPr="00C76D44">
        <w:rPr>
          <w:rFonts w:ascii="Times New Roman" w:hAnsi="Times New Roman"/>
          <w:sz w:val="22"/>
          <w:szCs w:val="22"/>
        </w:rPr>
        <w:t>tate VR agencies</w:t>
      </w:r>
      <w:r w:rsidR="00C64835" w:rsidRPr="00C76D44">
        <w:rPr>
          <w:rFonts w:ascii="Times New Roman" w:hAnsi="Times New Roman"/>
          <w:sz w:val="22"/>
          <w:szCs w:val="22"/>
        </w:rPr>
        <w:t xml:space="preserve"> </w:t>
      </w:r>
      <w:r w:rsidR="00A346C0" w:rsidRPr="00C76D44">
        <w:rPr>
          <w:rFonts w:ascii="Times New Roman" w:hAnsi="Times New Roman"/>
          <w:sz w:val="22"/>
          <w:szCs w:val="22"/>
        </w:rPr>
        <w:t xml:space="preserve">are </w:t>
      </w:r>
      <w:r w:rsidR="009F080D">
        <w:rPr>
          <w:rFonts w:ascii="Times New Roman" w:hAnsi="Times New Roman"/>
          <w:sz w:val="22"/>
          <w:szCs w:val="22"/>
        </w:rPr>
        <w:t>repor</w:t>
      </w:r>
      <w:r w:rsidR="00A346C0" w:rsidRPr="00C76D44">
        <w:rPr>
          <w:rFonts w:ascii="Times New Roman" w:hAnsi="Times New Roman"/>
          <w:sz w:val="22"/>
          <w:szCs w:val="22"/>
        </w:rPr>
        <w:t>ted</w:t>
      </w:r>
      <w:r w:rsidR="007D250F">
        <w:rPr>
          <w:rFonts w:ascii="Times New Roman" w:hAnsi="Times New Roman"/>
          <w:sz w:val="22"/>
          <w:szCs w:val="22"/>
        </w:rPr>
        <w:t xml:space="preserve">. </w:t>
      </w:r>
      <w:r w:rsidRPr="00C76D44">
        <w:rPr>
          <w:rFonts w:ascii="Times New Roman" w:hAnsi="Times New Roman"/>
          <w:sz w:val="22"/>
          <w:szCs w:val="22"/>
        </w:rPr>
        <w:t>RSA uses this data to:</w:t>
      </w:r>
    </w:p>
    <w:p w:rsidR="00C47B60" w:rsidRPr="00C76D44" w:rsidRDefault="00C47B60" w:rsidP="00C47B60">
      <w:pPr>
        <w:numPr>
          <w:ilvl w:val="0"/>
          <w:numId w:val="28"/>
        </w:num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assist with setting </w:t>
      </w:r>
      <w:r w:rsidR="00810DCD" w:rsidRPr="00C76D44">
        <w:rPr>
          <w:rFonts w:ascii="Times New Roman" w:hAnsi="Times New Roman"/>
          <w:sz w:val="22"/>
          <w:szCs w:val="22"/>
        </w:rPr>
        <w:t>agencies’ VR</w:t>
      </w:r>
      <w:r w:rsidR="00B750F3">
        <w:rPr>
          <w:rFonts w:ascii="Times New Roman" w:hAnsi="Times New Roman"/>
          <w:sz w:val="22"/>
          <w:szCs w:val="22"/>
        </w:rPr>
        <w:t xml:space="preserve"> and SE</w:t>
      </w:r>
      <w:r w:rsidR="00810DCD" w:rsidRPr="00C76D44">
        <w:rPr>
          <w:rFonts w:ascii="Times New Roman" w:hAnsi="Times New Roman"/>
          <w:sz w:val="22"/>
          <w:szCs w:val="22"/>
        </w:rPr>
        <w:t xml:space="preserve"> goals and determine</w:t>
      </w:r>
      <w:r w:rsidRPr="00C76D44">
        <w:rPr>
          <w:rFonts w:ascii="Times New Roman" w:hAnsi="Times New Roman"/>
          <w:sz w:val="22"/>
          <w:szCs w:val="22"/>
        </w:rPr>
        <w:t xml:space="preserve"> whether those goals are being achieved; </w:t>
      </w:r>
    </w:p>
    <w:p w:rsidR="00DA1A74" w:rsidRPr="00C76D44" w:rsidRDefault="00DA1A74" w:rsidP="00C47B60">
      <w:pPr>
        <w:numPr>
          <w:ilvl w:val="0"/>
          <w:numId w:val="28"/>
        </w:num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lastRenderedPageBreak/>
        <w:t xml:space="preserve">determine the average cost of the </w:t>
      </w:r>
      <w:r w:rsidR="00B750F3">
        <w:rPr>
          <w:rFonts w:ascii="Times New Roman" w:hAnsi="Times New Roman"/>
          <w:sz w:val="22"/>
          <w:szCs w:val="22"/>
        </w:rPr>
        <w:t xml:space="preserve">purchased </w:t>
      </w:r>
      <w:r w:rsidRPr="00C76D44">
        <w:rPr>
          <w:rFonts w:ascii="Times New Roman" w:hAnsi="Times New Roman"/>
          <w:sz w:val="22"/>
          <w:szCs w:val="22"/>
        </w:rPr>
        <w:t>service</w:t>
      </w:r>
      <w:r w:rsidR="00B750F3">
        <w:rPr>
          <w:rFonts w:ascii="Times New Roman" w:hAnsi="Times New Roman"/>
          <w:sz w:val="22"/>
          <w:szCs w:val="22"/>
        </w:rPr>
        <w:t xml:space="preserve"> provided through the </w:t>
      </w:r>
      <w:r w:rsidRPr="00C76D44">
        <w:rPr>
          <w:rFonts w:ascii="Times New Roman" w:hAnsi="Times New Roman"/>
          <w:sz w:val="22"/>
          <w:szCs w:val="22"/>
        </w:rPr>
        <w:t>VR</w:t>
      </w:r>
      <w:r w:rsidR="00B750F3">
        <w:rPr>
          <w:rFonts w:ascii="Times New Roman" w:hAnsi="Times New Roman"/>
          <w:sz w:val="22"/>
          <w:szCs w:val="22"/>
        </w:rPr>
        <w:t xml:space="preserve"> and SE</w:t>
      </w:r>
      <w:r w:rsidRPr="00C76D44">
        <w:rPr>
          <w:rFonts w:ascii="Times New Roman" w:hAnsi="Times New Roman"/>
          <w:sz w:val="22"/>
          <w:szCs w:val="22"/>
        </w:rPr>
        <w:t xml:space="preserve"> </w:t>
      </w:r>
      <w:r w:rsidR="00C47B60" w:rsidRPr="00C76D44">
        <w:rPr>
          <w:rFonts w:ascii="Times New Roman" w:hAnsi="Times New Roman"/>
          <w:sz w:val="22"/>
          <w:szCs w:val="22"/>
        </w:rPr>
        <w:t>p</w:t>
      </w:r>
      <w:r w:rsidRPr="00C76D44">
        <w:rPr>
          <w:rFonts w:ascii="Times New Roman" w:hAnsi="Times New Roman"/>
          <w:sz w:val="22"/>
          <w:szCs w:val="22"/>
        </w:rPr>
        <w:t>rogram</w:t>
      </w:r>
      <w:r w:rsidR="00B750F3">
        <w:rPr>
          <w:rFonts w:ascii="Times New Roman" w:hAnsi="Times New Roman"/>
          <w:sz w:val="22"/>
          <w:szCs w:val="22"/>
        </w:rPr>
        <w:t>s</w:t>
      </w:r>
      <w:r w:rsidRPr="00C76D44">
        <w:rPr>
          <w:rFonts w:ascii="Times New Roman" w:hAnsi="Times New Roman"/>
          <w:sz w:val="22"/>
          <w:szCs w:val="22"/>
        </w:rPr>
        <w:t>;</w:t>
      </w:r>
    </w:p>
    <w:p w:rsidR="00DA1A74" w:rsidRPr="00C76D44" w:rsidRDefault="00DA1A74" w:rsidP="00C47B60">
      <w:pPr>
        <w:numPr>
          <w:ilvl w:val="0"/>
          <w:numId w:val="28"/>
        </w:num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provide information necessary for the completion of </w:t>
      </w:r>
      <w:r w:rsidR="003270A3">
        <w:rPr>
          <w:rFonts w:ascii="Times New Roman" w:hAnsi="Times New Roman"/>
          <w:sz w:val="22"/>
          <w:szCs w:val="22"/>
        </w:rPr>
        <w:t>the Department of Education’s (</w:t>
      </w:r>
      <w:r w:rsidR="003270A3" w:rsidRPr="00C76D44">
        <w:rPr>
          <w:rFonts w:ascii="Times New Roman" w:hAnsi="Times New Roman"/>
          <w:sz w:val="22"/>
          <w:szCs w:val="22"/>
        </w:rPr>
        <w:t>ED</w:t>
      </w:r>
      <w:r w:rsidR="003270A3">
        <w:rPr>
          <w:rFonts w:ascii="Times New Roman" w:hAnsi="Times New Roman"/>
          <w:sz w:val="22"/>
          <w:szCs w:val="22"/>
        </w:rPr>
        <w:t>)</w:t>
      </w:r>
      <w:r w:rsidR="003270A3" w:rsidRPr="00C76D44">
        <w:rPr>
          <w:rFonts w:ascii="Times New Roman" w:hAnsi="Times New Roman"/>
          <w:sz w:val="22"/>
          <w:szCs w:val="22"/>
        </w:rPr>
        <w:t xml:space="preserve"> </w:t>
      </w:r>
      <w:r w:rsidRPr="00C76D44">
        <w:rPr>
          <w:rFonts w:ascii="Times New Roman" w:hAnsi="Times New Roman"/>
          <w:sz w:val="22"/>
          <w:szCs w:val="22"/>
        </w:rPr>
        <w:t>annual budget request;</w:t>
      </w:r>
    </w:p>
    <w:p w:rsidR="00A346C0" w:rsidRPr="00C76D44" w:rsidRDefault="00A346C0" w:rsidP="00C47B60">
      <w:pPr>
        <w:numPr>
          <w:ilvl w:val="0"/>
          <w:numId w:val="28"/>
        </w:num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respond to inquiries from Congress, other </w:t>
      </w:r>
      <w:r w:rsidR="00B750F3">
        <w:rPr>
          <w:rFonts w:ascii="Times New Roman" w:hAnsi="Times New Roman"/>
          <w:sz w:val="22"/>
          <w:szCs w:val="22"/>
        </w:rPr>
        <w:t>F</w:t>
      </w:r>
      <w:r w:rsidRPr="00C76D44">
        <w:rPr>
          <w:rFonts w:ascii="Times New Roman" w:hAnsi="Times New Roman"/>
          <w:sz w:val="22"/>
          <w:szCs w:val="22"/>
        </w:rPr>
        <w:t xml:space="preserve">ederal agencies, </w:t>
      </w:r>
      <w:r w:rsidR="00B750F3">
        <w:rPr>
          <w:rFonts w:ascii="Times New Roman" w:hAnsi="Times New Roman"/>
          <w:sz w:val="22"/>
          <w:szCs w:val="22"/>
        </w:rPr>
        <w:t>S</w:t>
      </w:r>
      <w:r w:rsidRPr="00C76D44">
        <w:rPr>
          <w:rFonts w:ascii="Times New Roman" w:hAnsi="Times New Roman"/>
          <w:sz w:val="22"/>
          <w:szCs w:val="22"/>
        </w:rPr>
        <w:t>tates, organizations</w:t>
      </w:r>
      <w:r w:rsidR="00F64175" w:rsidRPr="00C76D44">
        <w:rPr>
          <w:rFonts w:ascii="Times New Roman" w:hAnsi="Times New Roman"/>
          <w:sz w:val="22"/>
          <w:szCs w:val="22"/>
        </w:rPr>
        <w:t>,</w:t>
      </w:r>
      <w:r w:rsidRPr="00C76D44">
        <w:rPr>
          <w:rFonts w:ascii="Times New Roman" w:hAnsi="Times New Roman"/>
          <w:sz w:val="22"/>
          <w:szCs w:val="22"/>
        </w:rPr>
        <w:t xml:space="preserve"> and private individuals;</w:t>
      </w:r>
    </w:p>
    <w:p w:rsidR="00DA1A74" w:rsidRPr="00C76D44" w:rsidRDefault="00DA1A74" w:rsidP="00C47B60">
      <w:pPr>
        <w:numPr>
          <w:ilvl w:val="0"/>
          <w:numId w:val="28"/>
        </w:num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t>respond to audits conducted by ED's Office of Inspector General and the General Accounting Office;</w:t>
      </w:r>
      <w:r w:rsidR="00C47B60" w:rsidRPr="00C76D44">
        <w:rPr>
          <w:rFonts w:ascii="Times New Roman" w:hAnsi="Times New Roman"/>
          <w:sz w:val="22"/>
          <w:szCs w:val="22"/>
        </w:rPr>
        <w:t xml:space="preserve"> and</w:t>
      </w:r>
    </w:p>
    <w:p w:rsidR="00C47B60" w:rsidRPr="00C76D44" w:rsidRDefault="00B750F3" w:rsidP="00C47B60">
      <w:pPr>
        <w:numPr>
          <w:ilvl w:val="0"/>
          <w:numId w:val="28"/>
        </w:numPr>
        <w:tabs>
          <w:tab w:val="left" w:pos="1728"/>
          <w:tab w:val="left" w:pos="2880"/>
          <w:tab w:val="left" w:pos="4320"/>
        </w:tabs>
        <w:rPr>
          <w:rFonts w:ascii="Times New Roman" w:hAnsi="Times New Roman"/>
          <w:sz w:val="22"/>
          <w:szCs w:val="22"/>
        </w:rPr>
      </w:pPr>
      <w:r>
        <w:rPr>
          <w:rFonts w:ascii="Times New Roman" w:hAnsi="Times New Roman"/>
          <w:sz w:val="22"/>
          <w:szCs w:val="22"/>
        </w:rPr>
        <w:t>inform RSA’s monitoring process</w:t>
      </w:r>
      <w:r w:rsidR="00C47B60" w:rsidRPr="00C76D44">
        <w:rPr>
          <w:rFonts w:ascii="Times New Roman" w:hAnsi="Times New Roman"/>
          <w:sz w:val="22"/>
          <w:szCs w:val="22"/>
        </w:rPr>
        <w:t xml:space="preserve">. </w:t>
      </w:r>
    </w:p>
    <w:p w:rsidR="00810DCD" w:rsidRPr="00C76D44" w:rsidRDefault="00810DCD" w:rsidP="00810DCD">
      <w:pPr>
        <w:tabs>
          <w:tab w:val="left" w:pos="1728"/>
          <w:tab w:val="left" w:pos="2880"/>
          <w:tab w:val="left" w:pos="4320"/>
        </w:tabs>
        <w:ind w:left="720"/>
        <w:rPr>
          <w:rFonts w:ascii="Times New Roman" w:hAnsi="Times New Roman"/>
          <w:sz w:val="22"/>
          <w:szCs w:val="22"/>
        </w:rPr>
      </w:pPr>
    </w:p>
    <w:p w:rsidR="00DA1A74" w:rsidRPr="00C76D44" w:rsidRDefault="00C64835"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In addition, when these</w:t>
      </w:r>
      <w:r w:rsidR="00C47B60" w:rsidRPr="00C76D44">
        <w:rPr>
          <w:rFonts w:ascii="Times New Roman" w:hAnsi="Times New Roman"/>
          <w:sz w:val="22"/>
          <w:szCs w:val="22"/>
        </w:rPr>
        <w:t xml:space="preserve"> data </w:t>
      </w:r>
      <w:r w:rsidR="00C60262" w:rsidRPr="00C76D44">
        <w:rPr>
          <w:rFonts w:ascii="Times New Roman" w:hAnsi="Times New Roman"/>
          <w:sz w:val="22"/>
          <w:szCs w:val="22"/>
        </w:rPr>
        <w:t xml:space="preserve">are </w:t>
      </w:r>
      <w:r w:rsidR="00C47B60" w:rsidRPr="00C76D44">
        <w:rPr>
          <w:rFonts w:ascii="Times New Roman" w:hAnsi="Times New Roman"/>
          <w:sz w:val="22"/>
          <w:szCs w:val="22"/>
        </w:rPr>
        <w:t>analyzed in conjunction with data collected through other instruments (RSA-113 Quarterly Cumulative Caseload Report and the RSA-911 Case Service Report)</w:t>
      </w:r>
      <w:r w:rsidR="00A346C0" w:rsidRPr="00C76D44">
        <w:rPr>
          <w:rFonts w:ascii="Times New Roman" w:hAnsi="Times New Roman"/>
          <w:sz w:val="22"/>
          <w:szCs w:val="22"/>
        </w:rPr>
        <w:t>, RSA can assess VR agencies’ accomplishments and fiscal practices and compare these to data from prior years</w:t>
      </w:r>
      <w:r w:rsidR="007D250F">
        <w:rPr>
          <w:rFonts w:ascii="Times New Roman" w:hAnsi="Times New Roman"/>
          <w:sz w:val="22"/>
          <w:szCs w:val="22"/>
        </w:rPr>
        <w:t xml:space="preserve">. </w:t>
      </w:r>
      <w:r w:rsidR="00A346C0" w:rsidRPr="00C76D44">
        <w:rPr>
          <w:rFonts w:ascii="Times New Roman" w:hAnsi="Times New Roman"/>
          <w:sz w:val="22"/>
          <w:szCs w:val="22"/>
        </w:rPr>
        <w:t>This assessment allows RSA to identify problem areas in need of more investigation.</w:t>
      </w:r>
      <w:r w:rsidR="00C47B60" w:rsidRPr="00C76D44">
        <w:rPr>
          <w:rFonts w:ascii="Times New Roman" w:hAnsi="Times New Roman"/>
          <w:sz w:val="22"/>
          <w:szCs w:val="22"/>
        </w:rPr>
        <w:t xml:space="preserve"> </w:t>
      </w:r>
    </w:p>
    <w:p w:rsidR="008F7317" w:rsidRPr="00C76D44" w:rsidRDefault="00A346C0" w:rsidP="006E1A75">
      <w:pPr>
        <w:tabs>
          <w:tab w:val="left" w:pos="720"/>
          <w:tab w:val="left" w:pos="1728"/>
          <w:tab w:val="left" w:pos="2880"/>
          <w:tab w:val="left" w:pos="4320"/>
        </w:tabs>
        <w:ind w:left="720"/>
        <w:rPr>
          <w:rFonts w:ascii="Times New Roman" w:hAnsi="Times New Roman"/>
          <w:sz w:val="22"/>
          <w:szCs w:val="22"/>
        </w:rPr>
      </w:pPr>
      <w:r w:rsidRPr="00C76D44" w:rsidDel="00A346C0">
        <w:rPr>
          <w:rFonts w:ascii="Times New Roman" w:hAnsi="Times New Roman"/>
          <w:sz w:val="22"/>
          <w:szCs w:val="22"/>
        </w:rPr>
        <w:t xml:space="preserve"> </w:t>
      </w:r>
    </w:p>
    <w:p w:rsidR="008F7317" w:rsidRPr="00C76D44" w:rsidRDefault="008F7317" w:rsidP="006E1A75">
      <w:pPr>
        <w:pStyle w:val="BodyText3"/>
        <w:jc w:val="left"/>
        <w:rPr>
          <w:rFonts w:ascii="Times New Roman" w:hAnsi="Times New Roman" w:cs="Times New Roman"/>
          <w:sz w:val="22"/>
          <w:szCs w:val="22"/>
        </w:rPr>
      </w:pPr>
      <w:r w:rsidRPr="00C76D44">
        <w:rPr>
          <w:rFonts w:ascii="Times New Roman" w:hAnsi="Times New Roman" w:cs="Times New Roman"/>
          <w:snapToGrid/>
          <w:sz w:val="22"/>
          <w:szCs w:val="22"/>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w:t>
      </w:r>
      <w:r w:rsidR="007D250F">
        <w:rPr>
          <w:rFonts w:ascii="Times New Roman" w:hAnsi="Times New Roman" w:cs="Times New Roman"/>
          <w:snapToGrid/>
          <w:sz w:val="22"/>
          <w:szCs w:val="22"/>
        </w:rPr>
        <w:t xml:space="preserve">. </w:t>
      </w:r>
      <w:r w:rsidRPr="00C76D44">
        <w:rPr>
          <w:rFonts w:ascii="Times New Roman" w:hAnsi="Times New Roman" w:cs="Times New Roman"/>
          <w:snapToGrid/>
          <w:sz w:val="22"/>
          <w:szCs w:val="22"/>
        </w:rPr>
        <w:t>Also describe any consideration of using information technology to reduce burden.</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 </w:t>
      </w:r>
    </w:p>
    <w:p w:rsidR="002D31D8" w:rsidRPr="00C76D44" w:rsidRDefault="002D31D8" w:rsidP="0020116F">
      <w:pPr>
        <w:tabs>
          <w:tab w:val="left" w:pos="-720"/>
        </w:tabs>
        <w:suppressAutoHyphens/>
        <w:rPr>
          <w:rFonts w:ascii="Times New Roman" w:hAnsi="Times New Roman"/>
          <w:sz w:val="22"/>
          <w:szCs w:val="22"/>
        </w:rPr>
      </w:pPr>
      <w:r w:rsidRPr="00C76D44">
        <w:rPr>
          <w:rFonts w:ascii="Times New Roman" w:hAnsi="Times New Roman"/>
          <w:sz w:val="22"/>
          <w:szCs w:val="22"/>
        </w:rPr>
        <w:t>RSA has a Management Information System</w:t>
      </w:r>
      <w:r w:rsidR="00B958D8" w:rsidRPr="00C76D44">
        <w:rPr>
          <w:rFonts w:ascii="Times New Roman" w:hAnsi="Times New Roman"/>
          <w:sz w:val="22"/>
          <w:szCs w:val="22"/>
        </w:rPr>
        <w:t xml:space="preserve"> (MIS)</w:t>
      </w:r>
      <w:r w:rsidRPr="00C76D44">
        <w:rPr>
          <w:rFonts w:ascii="Times New Roman" w:hAnsi="Times New Roman"/>
          <w:sz w:val="22"/>
          <w:szCs w:val="22"/>
        </w:rPr>
        <w:t xml:space="preserve"> that agencies use to access the data collection directly through the internet by using the following URL: </w:t>
      </w:r>
      <w:hyperlink r:id="rId8" w:history="1">
        <w:r w:rsidR="00B750F3" w:rsidRPr="004B2101">
          <w:rPr>
            <w:rStyle w:val="Hyperlink"/>
            <w:rFonts w:ascii="Times New Roman" w:hAnsi="Times New Roman"/>
            <w:sz w:val="22"/>
            <w:szCs w:val="22"/>
          </w:rPr>
          <w:t>https://rsa.ed.gov</w:t>
        </w:r>
      </w:hyperlink>
      <w:r w:rsidR="007D250F">
        <w:rPr>
          <w:rFonts w:ascii="Times New Roman" w:hAnsi="Times New Roman"/>
          <w:sz w:val="22"/>
          <w:szCs w:val="22"/>
        </w:rPr>
        <w:t xml:space="preserve">. </w:t>
      </w:r>
      <w:r w:rsidR="00C87BEA" w:rsidRPr="00C76D44">
        <w:rPr>
          <w:rFonts w:ascii="Times New Roman" w:hAnsi="Times New Roman"/>
          <w:sz w:val="22"/>
          <w:szCs w:val="22"/>
        </w:rPr>
        <w:t xml:space="preserve">All </w:t>
      </w:r>
      <w:r w:rsidRPr="00C76D44">
        <w:rPr>
          <w:rFonts w:ascii="Times New Roman" w:hAnsi="Times New Roman"/>
          <w:sz w:val="22"/>
          <w:szCs w:val="22"/>
        </w:rPr>
        <w:t xml:space="preserve">VR agencies </w:t>
      </w:r>
      <w:r w:rsidR="00C64835" w:rsidRPr="00C76D44">
        <w:rPr>
          <w:rFonts w:ascii="Times New Roman" w:hAnsi="Times New Roman"/>
          <w:sz w:val="22"/>
          <w:szCs w:val="22"/>
        </w:rPr>
        <w:t xml:space="preserve">have submitted their RSA-2 </w:t>
      </w:r>
      <w:r w:rsidR="006E57D1" w:rsidRPr="00C76D44">
        <w:rPr>
          <w:rFonts w:ascii="Times New Roman" w:hAnsi="Times New Roman"/>
          <w:sz w:val="22"/>
          <w:szCs w:val="22"/>
        </w:rPr>
        <w:t xml:space="preserve">data electronically </w:t>
      </w:r>
      <w:r w:rsidR="00C64835" w:rsidRPr="00C76D44">
        <w:rPr>
          <w:rFonts w:ascii="Times New Roman" w:hAnsi="Times New Roman"/>
          <w:sz w:val="22"/>
          <w:szCs w:val="22"/>
        </w:rPr>
        <w:t xml:space="preserve">into the MIS </w:t>
      </w:r>
      <w:r w:rsidR="004D7A94" w:rsidRPr="00C76D44">
        <w:rPr>
          <w:rFonts w:ascii="Times New Roman" w:hAnsi="Times New Roman"/>
          <w:sz w:val="22"/>
          <w:szCs w:val="22"/>
        </w:rPr>
        <w:t xml:space="preserve">since </w:t>
      </w:r>
      <w:r w:rsidR="00B750F3">
        <w:rPr>
          <w:rFonts w:ascii="Times New Roman" w:hAnsi="Times New Roman"/>
          <w:sz w:val="22"/>
          <w:szCs w:val="22"/>
        </w:rPr>
        <w:t>F</w:t>
      </w:r>
      <w:r w:rsidR="00C64835" w:rsidRPr="00C76D44">
        <w:rPr>
          <w:rFonts w:ascii="Times New Roman" w:hAnsi="Times New Roman"/>
          <w:sz w:val="22"/>
          <w:szCs w:val="22"/>
        </w:rPr>
        <w:t>FY 2010.</w:t>
      </w:r>
      <w:r w:rsidRPr="00C76D44">
        <w:rPr>
          <w:rFonts w:ascii="Times New Roman" w:hAnsi="Times New Roman"/>
          <w:sz w:val="22"/>
          <w:szCs w:val="22"/>
        </w:rPr>
        <w:t xml:space="preserve"> </w:t>
      </w:r>
    </w:p>
    <w:p w:rsidR="002D31D8" w:rsidRPr="00C76D44" w:rsidRDefault="002D31D8" w:rsidP="002D31D8">
      <w:pPr>
        <w:suppressAutoHyphens/>
        <w:rPr>
          <w:rFonts w:ascii="Times New Roman" w:hAnsi="Times New Roman"/>
          <w:sz w:val="22"/>
          <w:szCs w:val="22"/>
        </w:rPr>
      </w:pPr>
    </w:p>
    <w:p w:rsidR="008F7317" w:rsidRPr="00C76D44" w:rsidRDefault="008F7317" w:rsidP="006E1A75">
      <w:pPr>
        <w:pStyle w:val="BodyText"/>
        <w:widowControl/>
        <w:suppressAutoHyphens w:val="0"/>
        <w:rPr>
          <w:rFonts w:ascii="Times New Roman" w:hAnsi="Times New Roman"/>
          <w:bCs/>
          <w:snapToGrid/>
          <w:sz w:val="22"/>
          <w:szCs w:val="22"/>
        </w:rPr>
      </w:pPr>
      <w:r w:rsidRPr="00C76D44">
        <w:rPr>
          <w:rFonts w:ascii="Times New Roman" w:hAnsi="Times New Roman"/>
          <w:bCs/>
          <w:snapToGrid/>
          <w:sz w:val="22"/>
          <w:szCs w:val="22"/>
        </w:rPr>
        <w:t>4.  Describe efforts to identify duplication</w:t>
      </w:r>
      <w:r w:rsidR="007D250F">
        <w:rPr>
          <w:rFonts w:ascii="Times New Roman" w:hAnsi="Times New Roman"/>
          <w:bCs/>
          <w:snapToGrid/>
          <w:sz w:val="22"/>
          <w:szCs w:val="22"/>
        </w:rPr>
        <w:t xml:space="preserve">. </w:t>
      </w:r>
      <w:r w:rsidRPr="00C76D44">
        <w:rPr>
          <w:rFonts w:ascii="Times New Roman" w:hAnsi="Times New Roman"/>
          <w:bCs/>
          <w:snapToGrid/>
          <w:sz w:val="22"/>
          <w:szCs w:val="22"/>
        </w:rPr>
        <w:t>Show specifically why any similar information already available cannot be used or modified for use of the purposes described in Item 2 above.</w:t>
      </w:r>
    </w:p>
    <w:p w:rsidR="008F7317" w:rsidRPr="00C76D44" w:rsidRDefault="008F7317" w:rsidP="006E1A75">
      <w:pPr>
        <w:tabs>
          <w:tab w:val="num" w:pos="-2070"/>
          <w:tab w:val="left" w:pos="1728"/>
          <w:tab w:val="left" w:pos="2880"/>
          <w:tab w:val="left" w:pos="4320"/>
        </w:tabs>
        <w:rPr>
          <w:rFonts w:ascii="Times New Roman" w:hAnsi="Times New Roman"/>
          <w:sz w:val="22"/>
          <w:szCs w:val="22"/>
        </w:rPr>
      </w:pPr>
    </w:p>
    <w:p w:rsidR="00AB5654" w:rsidRPr="00C76D44" w:rsidRDefault="00A40806" w:rsidP="00AB5654">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The </w:t>
      </w:r>
      <w:r w:rsidR="008F7317" w:rsidRPr="00C76D44">
        <w:rPr>
          <w:rFonts w:ascii="Times New Roman" w:hAnsi="Times New Roman"/>
          <w:sz w:val="22"/>
          <w:szCs w:val="22"/>
        </w:rPr>
        <w:t>RSA</w:t>
      </w:r>
      <w:r w:rsidR="008F7317" w:rsidRPr="00C76D44">
        <w:rPr>
          <w:rFonts w:ascii="Times New Roman" w:hAnsi="Times New Roman"/>
          <w:sz w:val="22"/>
          <w:szCs w:val="22"/>
        </w:rPr>
        <w:noBreakHyphen/>
        <w:t xml:space="preserve">2 is the only source of data that provides RSA </w:t>
      </w:r>
      <w:r w:rsidRPr="00C76D44">
        <w:rPr>
          <w:rFonts w:ascii="Times New Roman" w:hAnsi="Times New Roman"/>
          <w:sz w:val="22"/>
          <w:szCs w:val="22"/>
        </w:rPr>
        <w:t xml:space="preserve">with </w:t>
      </w:r>
      <w:r w:rsidR="008F7317" w:rsidRPr="00C76D44">
        <w:rPr>
          <w:rFonts w:ascii="Times New Roman" w:hAnsi="Times New Roman"/>
          <w:sz w:val="22"/>
          <w:szCs w:val="22"/>
        </w:rPr>
        <w:t xml:space="preserve">detailed </w:t>
      </w:r>
      <w:r w:rsidR="002D31D8" w:rsidRPr="00C76D44">
        <w:rPr>
          <w:rFonts w:ascii="Times New Roman" w:hAnsi="Times New Roman"/>
          <w:sz w:val="22"/>
          <w:szCs w:val="22"/>
        </w:rPr>
        <w:t xml:space="preserve">annual </w:t>
      </w:r>
      <w:r w:rsidR="008F7317" w:rsidRPr="00C76D44">
        <w:rPr>
          <w:rFonts w:ascii="Times New Roman" w:hAnsi="Times New Roman"/>
          <w:sz w:val="22"/>
          <w:szCs w:val="22"/>
        </w:rPr>
        <w:t>financial expenditure information</w:t>
      </w:r>
      <w:r w:rsidR="007D250F">
        <w:rPr>
          <w:rFonts w:ascii="Times New Roman" w:hAnsi="Times New Roman"/>
          <w:sz w:val="22"/>
          <w:szCs w:val="22"/>
        </w:rPr>
        <w:t xml:space="preserve">. </w:t>
      </w:r>
      <w:r w:rsidR="00A94021" w:rsidRPr="00C76D44">
        <w:rPr>
          <w:rFonts w:ascii="Times New Roman" w:hAnsi="Times New Roman"/>
          <w:sz w:val="22"/>
          <w:szCs w:val="22"/>
        </w:rPr>
        <w:t xml:space="preserve">Standard </w:t>
      </w:r>
      <w:r w:rsidR="008844D5">
        <w:rPr>
          <w:rFonts w:ascii="Times New Roman" w:hAnsi="Times New Roman"/>
          <w:sz w:val="22"/>
          <w:szCs w:val="22"/>
        </w:rPr>
        <w:t>Federal</w:t>
      </w:r>
      <w:r w:rsidR="00A94021" w:rsidRPr="00C76D44">
        <w:rPr>
          <w:rFonts w:ascii="Times New Roman" w:hAnsi="Times New Roman"/>
          <w:sz w:val="22"/>
          <w:szCs w:val="22"/>
        </w:rPr>
        <w:t xml:space="preserve"> financial reporting forms provide some financial information, but it is of such a general nature that it is not sufficient to meet the purposes described in #2 above</w:t>
      </w:r>
      <w:r w:rsidR="007D250F">
        <w:rPr>
          <w:rFonts w:ascii="Times New Roman" w:hAnsi="Times New Roman"/>
          <w:sz w:val="22"/>
          <w:szCs w:val="22"/>
        </w:rPr>
        <w:t xml:space="preserve">. </w:t>
      </w:r>
    </w:p>
    <w:p w:rsidR="008F7317" w:rsidRPr="00C76D44" w:rsidRDefault="00A40806" w:rsidP="00AB5654">
      <w:pPr>
        <w:pStyle w:val="BodyTextIndent2"/>
        <w:tabs>
          <w:tab w:val="clear" w:pos="720"/>
          <w:tab w:val="num" w:pos="-2070"/>
          <w:tab w:val="left" w:pos="360"/>
        </w:tabs>
        <w:ind w:left="0"/>
        <w:rPr>
          <w:rFonts w:ascii="Times New Roman" w:hAnsi="Times New Roman"/>
          <w:sz w:val="22"/>
          <w:szCs w:val="22"/>
        </w:rPr>
      </w:pPr>
      <w:r w:rsidRPr="00C76D44">
        <w:rPr>
          <w:rFonts w:ascii="Times New Roman" w:hAnsi="Times New Roman"/>
          <w:sz w:val="22"/>
          <w:szCs w:val="22"/>
        </w:rPr>
        <w:t xml:space="preserve">  </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b/>
          <w:bCs/>
          <w:sz w:val="22"/>
          <w:szCs w:val="22"/>
        </w:rPr>
        <w:t>5.  If the collection of information impacts small businesses or other small entities (Item 5 of OMB Form 83-I), describe any methods used to minimize burden.</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The collection of information does not involve small business or other small entities.</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pStyle w:val="BodyText3"/>
        <w:jc w:val="left"/>
        <w:rPr>
          <w:rFonts w:ascii="Times New Roman" w:hAnsi="Times New Roman" w:cs="Times New Roman"/>
          <w:sz w:val="22"/>
          <w:szCs w:val="22"/>
        </w:rPr>
      </w:pPr>
      <w:r w:rsidRPr="00C76D44">
        <w:rPr>
          <w:rFonts w:ascii="Times New Roman" w:hAnsi="Times New Roman" w:cs="Times New Roman"/>
          <w:snapToGrid/>
          <w:sz w:val="22"/>
          <w:szCs w:val="22"/>
        </w:rPr>
        <w:t>6.  Describe the consequences to federal program or policy activities if the collection is not conducted or is conducted less frequently, as well as any technical or legal obstacles to reducing burden.</w:t>
      </w:r>
    </w:p>
    <w:p w:rsidR="008F7317" w:rsidRPr="00C76D44" w:rsidRDefault="008F7317" w:rsidP="006E1A75">
      <w:pPr>
        <w:pStyle w:val="BodyText3"/>
        <w:jc w:val="left"/>
        <w:rPr>
          <w:rFonts w:ascii="Times New Roman" w:hAnsi="Times New Roman" w:cs="Times New Roman"/>
          <w:sz w:val="22"/>
          <w:szCs w:val="22"/>
        </w:rPr>
      </w:pP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The data cannot be collected less frequently than annually </w:t>
      </w:r>
      <w:r w:rsidR="009F080D">
        <w:rPr>
          <w:rFonts w:ascii="Times New Roman" w:hAnsi="Times New Roman"/>
          <w:sz w:val="22"/>
          <w:szCs w:val="22"/>
        </w:rPr>
        <w:t>because</w:t>
      </w:r>
      <w:r w:rsidR="008844D5">
        <w:rPr>
          <w:rFonts w:ascii="Times New Roman" w:hAnsi="Times New Roman"/>
          <w:sz w:val="22"/>
          <w:szCs w:val="22"/>
        </w:rPr>
        <w:t>:</w:t>
      </w:r>
      <w:r w:rsidR="009F080D">
        <w:rPr>
          <w:rFonts w:ascii="Times New Roman" w:hAnsi="Times New Roman"/>
          <w:sz w:val="22"/>
          <w:szCs w:val="22"/>
        </w:rPr>
        <w:t xml:space="preserve"> 1) </w:t>
      </w:r>
      <w:r w:rsidRPr="00C76D44">
        <w:rPr>
          <w:rFonts w:ascii="Times New Roman" w:hAnsi="Times New Roman"/>
          <w:sz w:val="22"/>
          <w:szCs w:val="22"/>
        </w:rPr>
        <w:t xml:space="preserve">the </w:t>
      </w:r>
      <w:r w:rsidR="00B750F3">
        <w:rPr>
          <w:rFonts w:ascii="Times New Roman" w:hAnsi="Times New Roman"/>
          <w:sz w:val="22"/>
          <w:szCs w:val="22"/>
        </w:rPr>
        <w:t xml:space="preserve">Federal </w:t>
      </w:r>
      <w:r w:rsidRPr="00C76D44">
        <w:rPr>
          <w:rFonts w:ascii="Times New Roman" w:hAnsi="Times New Roman"/>
          <w:sz w:val="22"/>
          <w:szCs w:val="22"/>
        </w:rPr>
        <w:t xml:space="preserve">fiscal year limitation on the </w:t>
      </w:r>
      <w:r w:rsidR="00A40806" w:rsidRPr="00C76D44">
        <w:rPr>
          <w:rFonts w:ascii="Times New Roman" w:hAnsi="Times New Roman"/>
          <w:sz w:val="22"/>
          <w:szCs w:val="22"/>
        </w:rPr>
        <w:t xml:space="preserve">use of </w:t>
      </w:r>
      <w:r w:rsidR="00B750F3">
        <w:rPr>
          <w:rFonts w:ascii="Times New Roman" w:hAnsi="Times New Roman"/>
          <w:sz w:val="22"/>
          <w:szCs w:val="22"/>
        </w:rPr>
        <w:t>F</w:t>
      </w:r>
      <w:r w:rsidRPr="00C76D44">
        <w:rPr>
          <w:rFonts w:ascii="Times New Roman" w:hAnsi="Times New Roman"/>
          <w:sz w:val="22"/>
          <w:szCs w:val="22"/>
        </w:rPr>
        <w:t xml:space="preserve">ederal funds </w:t>
      </w:r>
      <w:r w:rsidR="00A40806" w:rsidRPr="00C76D44">
        <w:rPr>
          <w:rFonts w:ascii="Times New Roman" w:hAnsi="Times New Roman"/>
          <w:sz w:val="22"/>
          <w:szCs w:val="22"/>
        </w:rPr>
        <w:t xml:space="preserve">by </w:t>
      </w:r>
      <w:r w:rsidR="00B750F3">
        <w:rPr>
          <w:rFonts w:ascii="Times New Roman" w:hAnsi="Times New Roman"/>
          <w:sz w:val="22"/>
          <w:szCs w:val="22"/>
        </w:rPr>
        <w:t>S</w:t>
      </w:r>
      <w:r w:rsidR="00A40806" w:rsidRPr="00C76D44">
        <w:rPr>
          <w:rFonts w:ascii="Times New Roman" w:hAnsi="Times New Roman"/>
          <w:sz w:val="22"/>
          <w:szCs w:val="22"/>
        </w:rPr>
        <w:t>tate VR agencies</w:t>
      </w:r>
      <w:r w:rsidR="005E2119">
        <w:rPr>
          <w:rFonts w:ascii="Times New Roman" w:hAnsi="Times New Roman"/>
          <w:sz w:val="22"/>
          <w:szCs w:val="22"/>
        </w:rPr>
        <w:t>;</w:t>
      </w:r>
      <w:r w:rsidR="00A40806" w:rsidRPr="00C76D44">
        <w:rPr>
          <w:rFonts w:ascii="Times New Roman" w:hAnsi="Times New Roman"/>
          <w:sz w:val="22"/>
          <w:szCs w:val="22"/>
        </w:rPr>
        <w:t xml:space="preserve"> </w:t>
      </w:r>
      <w:r w:rsidR="009F080D">
        <w:rPr>
          <w:rFonts w:ascii="Times New Roman" w:hAnsi="Times New Roman"/>
          <w:sz w:val="22"/>
          <w:szCs w:val="22"/>
        </w:rPr>
        <w:t xml:space="preserve">2) </w:t>
      </w:r>
      <w:r w:rsidR="00A40806" w:rsidRPr="00C76D44">
        <w:rPr>
          <w:rFonts w:ascii="Times New Roman" w:hAnsi="Times New Roman"/>
          <w:sz w:val="22"/>
          <w:szCs w:val="22"/>
        </w:rPr>
        <w:t xml:space="preserve">the data is used </w:t>
      </w:r>
      <w:r w:rsidR="00654DB3" w:rsidRPr="00C76D44">
        <w:rPr>
          <w:rFonts w:ascii="Times New Roman" w:hAnsi="Times New Roman"/>
          <w:sz w:val="22"/>
          <w:szCs w:val="22"/>
        </w:rPr>
        <w:t>for the provision of</w:t>
      </w:r>
      <w:r w:rsidR="00A40806" w:rsidRPr="00C76D44">
        <w:rPr>
          <w:rFonts w:ascii="Times New Roman" w:hAnsi="Times New Roman"/>
          <w:sz w:val="22"/>
          <w:szCs w:val="22"/>
        </w:rPr>
        <w:t xml:space="preserve"> ED’s annual budget request</w:t>
      </w:r>
      <w:r w:rsidR="008844D5">
        <w:rPr>
          <w:rFonts w:ascii="Times New Roman" w:hAnsi="Times New Roman"/>
          <w:sz w:val="22"/>
          <w:szCs w:val="22"/>
        </w:rPr>
        <w:t>;</w:t>
      </w:r>
      <w:r w:rsidR="00A40806" w:rsidRPr="00C76D44">
        <w:rPr>
          <w:rFonts w:ascii="Times New Roman" w:hAnsi="Times New Roman"/>
          <w:sz w:val="22"/>
          <w:szCs w:val="22"/>
        </w:rPr>
        <w:t xml:space="preserve"> and</w:t>
      </w:r>
      <w:r w:rsidR="009F080D">
        <w:rPr>
          <w:rFonts w:ascii="Times New Roman" w:hAnsi="Times New Roman"/>
          <w:sz w:val="22"/>
          <w:szCs w:val="22"/>
        </w:rPr>
        <w:t xml:space="preserve"> 3) </w:t>
      </w:r>
      <w:r w:rsidR="00A40806" w:rsidRPr="00C76D44">
        <w:rPr>
          <w:rFonts w:ascii="Times New Roman" w:hAnsi="Times New Roman"/>
          <w:sz w:val="22"/>
          <w:szCs w:val="22"/>
        </w:rPr>
        <w:t xml:space="preserve">the </w:t>
      </w:r>
      <w:r w:rsidR="00813A16" w:rsidRPr="00C76D44">
        <w:rPr>
          <w:rFonts w:ascii="Times New Roman" w:hAnsi="Times New Roman"/>
          <w:sz w:val="22"/>
          <w:szCs w:val="22"/>
        </w:rPr>
        <w:t xml:space="preserve">previously mentioned </w:t>
      </w:r>
      <w:r w:rsidR="00A40806" w:rsidRPr="00C76D44">
        <w:rPr>
          <w:rFonts w:ascii="Times New Roman" w:hAnsi="Times New Roman"/>
          <w:sz w:val="22"/>
          <w:szCs w:val="22"/>
        </w:rPr>
        <w:t>report to Congress is due annually.</w:t>
      </w:r>
      <w:r w:rsidR="00A40806" w:rsidRPr="00C76D44" w:rsidDel="00A40806">
        <w:rPr>
          <w:rFonts w:ascii="Times New Roman" w:hAnsi="Times New Roman"/>
          <w:sz w:val="22"/>
          <w:szCs w:val="22"/>
        </w:rPr>
        <w:t xml:space="preserve"> </w:t>
      </w:r>
      <w:r w:rsidR="002D31D8" w:rsidRPr="00C76D44">
        <w:rPr>
          <w:rFonts w:ascii="Times New Roman" w:hAnsi="Times New Roman"/>
          <w:sz w:val="22"/>
          <w:szCs w:val="22"/>
        </w:rPr>
        <w:t xml:space="preserve">The </w:t>
      </w:r>
      <w:r w:rsidR="00654DB3" w:rsidRPr="00C76D44">
        <w:rPr>
          <w:rFonts w:ascii="Times New Roman" w:hAnsi="Times New Roman"/>
          <w:sz w:val="22"/>
          <w:szCs w:val="22"/>
        </w:rPr>
        <w:t xml:space="preserve">most important use </w:t>
      </w:r>
      <w:r w:rsidR="00B367C6" w:rsidRPr="00C76D44">
        <w:rPr>
          <w:rFonts w:ascii="Times New Roman" w:hAnsi="Times New Roman"/>
          <w:sz w:val="22"/>
          <w:szCs w:val="22"/>
        </w:rPr>
        <w:t xml:space="preserve">of the data </w:t>
      </w:r>
      <w:r w:rsidR="00654DB3" w:rsidRPr="00C76D44">
        <w:rPr>
          <w:rFonts w:ascii="Times New Roman" w:hAnsi="Times New Roman"/>
          <w:sz w:val="22"/>
          <w:szCs w:val="22"/>
        </w:rPr>
        <w:t>is for</w:t>
      </w:r>
      <w:r w:rsidR="002D31D8" w:rsidRPr="00C76D44">
        <w:rPr>
          <w:rFonts w:ascii="Times New Roman" w:hAnsi="Times New Roman"/>
          <w:sz w:val="22"/>
          <w:szCs w:val="22"/>
        </w:rPr>
        <w:t xml:space="preserve"> monitoring </w:t>
      </w:r>
      <w:r w:rsidR="00B750F3">
        <w:rPr>
          <w:rFonts w:ascii="Times New Roman" w:hAnsi="Times New Roman"/>
          <w:sz w:val="22"/>
          <w:szCs w:val="22"/>
        </w:rPr>
        <w:t>S</w:t>
      </w:r>
      <w:r w:rsidR="002D31D8" w:rsidRPr="00C76D44">
        <w:rPr>
          <w:rFonts w:ascii="Times New Roman" w:hAnsi="Times New Roman"/>
          <w:sz w:val="22"/>
          <w:szCs w:val="22"/>
        </w:rPr>
        <w:t xml:space="preserve">tate </w:t>
      </w:r>
      <w:r w:rsidR="00B367C6" w:rsidRPr="00C76D44">
        <w:rPr>
          <w:rFonts w:ascii="Times New Roman" w:hAnsi="Times New Roman"/>
          <w:sz w:val="22"/>
          <w:szCs w:val="22"/>
        </w:rPr>
        <w:t xml:space="preserve">VR </w:t>
      </w:r>
      <w:r w:rsidR="002D31D8" w:rsidRPr="00C76D44">
        <w:rPr>
          <w:rFonts w:ascii="Times New Roman" w:hAnsi="Times New Roman"/>
          <w:sz w:val="22"/>
          <w:szCs w:val="22"/>
        </w:rPr>
        <w:t>agencies</w:t>
      </w:r>
      <w:r w:rsidR="007D250F">
        <w:rPr>
          <w:rFonts w:ascii="Times New Roman" w:hAnsi="Times New Roman"/>
          <w:sz w:val="22"/>
          <w:szCs w:val="22"/>
        </w:rPr>
        <w:t xml:space="preserve">. </w:t>
      </w:r>
      <w:r w:rsidR="002D31D8" w:rsidRPr="00C76D44">
        <w:rPr>
          <w:rFonts w:ascii="Times New Roman" w:hAnsi="Times New Roman"/>
          <w:sz w:val="22"/>
          <w:szCs w:val="22"/>
        </w:rPr>
        <w:t xml:space="preserve">The </w:t>
      </w:r>
      <w:r w:rsidR="009F080D">
        <w:rPr>
          <w:rFonts w:ascii="Times New Roman" w:hAnsi="Times New Roman"/>
          <w:sz w:val="22"/>
          <w:szCs w:val="22"/>
        </w:rPr>
        <w:t xml:space="preserve">RSA-2 </w:t>
      </w:r>
      <w:r w:rsidR="002D31D8" w:rsidRPr="00C76D44">
        <w:rPr>
          <w:rFonts w:ascii="Times New Roman" w:hAnsi="Times New Roman"/>
          <w:sz w:val="22"/>
          <w:szCs w:val="22"/>
        </w:rPr>
        <w:t xml:space="preserve">data </w:t>
      </w:r>
      <w:r w:rsidR="00654DB3" w:rsidRPr="00C76D44">
        <w:rPr>
          <w:rFonts w:ascii="Times New Roman" w:hAnsi="Times New Roman"/>
          <w:sz w:val="22"/>
          <w:szCs w:val="22"/>
        </w:rPr>
        <w:t xml:space="preserve">collection </w:t>
      </w:r>
      <w:r w:rsidR="002D31D8" w:rsidRPr="00C76D44">
        <w:rPr>
          <w:rFonts w:ascii="Times New Roman" w:hAnsi="Times New Roman"/>
          <w:sz w:val="22"/>
          <w:szCs w:val="22"/>
        </w:rPr>
        <w:t>could not be less frequent than annual</w:t>
      </w:r>
      <w:r w:rsidR="00654DB3" w:rsidRPr="00C76D44">
        <w:rPr>
          <w:rFonts w:ascii="Times New Roman" w:hAnsi="Times New Roman"/>
          <w:sz w:val="22"/>
          <w:szCs w:val="22"/>
        </w:rPr>
        <w:t>ly</w:t>
      </w:r>
      <w:r w:rsidR="002D31D8" w:rsidRPr="00C76D44">
        <w:rPr>
          <w:rFonts w:ascii="Times New Roman" w:hAnsi="Times New Roman"/>
          <w:sz w:val="22"/>
          <w:szCs w:val="22"/>
        </w:rPr>
        <w:t xml:space="preserve"> </w:t>
      </w:r>
      <w:r w:rsidR="009F080D">
        <w:rPr>
          <w:rFonts w:ascii="Times New Roman" w:hAnsi="Times New Roman"/>
          <w:sz w:val="22"/>
          <w:szCs w:val="22"/>
        </w:rPr>
        <w:t>and permit RSA to meet the statutory reporting requirements</w:t>
      </w:r>
      <w:r w:rsidR="007D250F">
        <w:rPr>
          <w:rFonts w:ascii="Times New Roman" w:hAnsi="Times New Roman"/>
          <w:sz w:val="22"/>
          <w:szCs w:val="22"/>
        </w:rPr>
        <w:t xml:space="preserve">. </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360"/>
        </w:tabs>
        <w:rPr>
          <w:rFonts w:ascii="Times New Roman" w:hAnsi="Times New Roman"/>
          <w:b/>
          <w:bCs/>
          <w:sz w:val="22"/>
          <w:szCs w:val="22"/>
        </w:rPr>
      </w:pPr>
      <w:r w:rsidRPr="00C76D44">
        <w:rPr>
          <w:rFonts w:ascii="Times New Roman" w:hAnsi="Times New Roman"/>
          <w:b/>
          <w:bCs/>
          <w:sz w:val="22"/>
          <w:szCs w:val="22"/>
        </w:rPr>
        <w:t>7. Explain any special circumstance that would cause an information collection to be conducted in a manner:</w:t>
      </w:r>
    </w:p>
    <w:p w:rsidR="008F7317" w:rsidRPr="00C76D44" w:rsidRDefault="008F7317" w:rsidP="00853EFC">
      <w:pPr>
        <w:pStyle w:val="Style"/>
        <w:numPr>
          <w:ilvl w:val="0"/>
          <w:numId w:val="23"/>
        </w:numPr>
        <w:tabs>
          <w:tab w:val="left" w:pos="-360"/>
          <w:tab w:val="left" w:pos="0"/>
          <w:tab w:val="left" w:pos="270"/>
          <w:tab w:val="left" w:pos="1440"/>
        </w:tabs>
        <w:rPr>
          <w:b/>
          <w:sz w:val="22"/>
          <w:szCs w:val="22"/>
        </w:rPr>
      </w:pPr>
      <w:r w:rsidRPr="00C76D44">
        <w:rPr>
          <w:b/>
          <w:sz w:val="22"/>
          <w:szCs w:val="22"/>
        </w:rPr>
        <w:t>requiring respondents to report information to the agency more often than annually;</w:t>
      </w:r>
    </w:p>
    <w:p w:rsidR="008F7317" w:rsidRPr="00C76D44" w:rsidRDefault="008F7317" w:rsidP="006E1A75">
      <w:pPr>
        <w:pStyle w:val="Style"/>
        <w:numPr>
          <w:ilvl w:val="0"/>
          <w:numId w:val="23"/>
        </w:numPr>
        <w:tabs>
          <w:tab w:val="left" w:pos="-360"/>
          <w:tab w:val="left" w:pos="0"/>
          <w:tab w:val="left" w:pos="270"/>
          <w:tab w:val="left" w:pos="1440"/>
        </w:tabs>
        <w:rPr>
          <w:b/>
          <w:bCs/>
          <w:sz w:val="22"/>
          <w:szCs w:val="22"/>
        </w:rPr>
      </w:pPr>
      <w:r w:rsidRPr="00C76D44">
        <w:rPr>
          <w:b/>
          <w:bCs/>
          <w:sz w:val="22"/>
          <w:szCs w:val="22"/>
        </w:rPr>
        <w:t>requiring respondents to prepare a written response to a collection of information in fewer than 30 days after receipt of it;</w:t>
      </w:r>
    </w:p>
    <w:p w:rsidR="008F7317" w:rsidRPr="00C76D44" w:rsidRDefault="008F7317" w:rsidP="006E1A75">
      <w:pPr>
        <w:pStyle w:val="Style"/>
        <w:numPr>
          <w:ilvl w:val="0"/>
          <w:numId w:val="23"/>
        </w:numPr>
        <w:tabs>
          <w:tab w:val="left" w:pos="-360"/>
          <w:tab w:val="left" w:pos="0"/>
          <w:tab w:val="left" w:pos="270"/>
          <w:tab w:val="left" w:pos="1440"/>
        </w:tabs>
        <w:rPr>
          <w:b/>
          <w:bCs/>
          <w:sz w:val="22"/>
          <w:szCs w:val="22"/>
        </w:rPr>
      </w:pPr>
      <w:r w:rsidRPr="00C76D44">
        <w:rPr>
          <w:b/>
          <w:bCs/>
          <w:sz w:val="22"/>
          <w:szCs w:val="22"/>
        </w:rPr>
        <w:t>requiring respondents to submit more than an original and two copies of any document;</w:t>
      </w:r>
    </w:p>
    <w:p w:rsidR="008F7317" w:rsidRPr="00C76D44" w:rsidRDefault="008F7317" w:rsidP="006E1A75">
      <w:pPr>
        <w:pStyle w:val="Style"/>
        <w:numPr>
          <w:ilvl w:val="0"/>
          <w:numId w:val="23"/>
        </w:numPr>
        <w:tabs>
          <w:tab w:val="left" w:pos="-360"/>
          <w:tab w:val="left" w:pos="0"/>
          <w:tab w:val="left" w:pos="270"/>
          <w:tab w:val="left" w:pos="1440"/>
        </w:tabs>
        <w:rPr>
          <w:b/>
          <w:bCs/>
          <w:sz w:val="22"/>
          <w:szCs w:val="22"/>
        </w:rPr>
      </w:pPr>
      <w:r w:rsidRPr="00C76D44">
        <w:rPr>
          <w:b/>
          <w:bCs/>
          <w:sz w:val="22"/>
          <w:szCs w:val="22"/>
        </w:rPr>
        <w:lastRenderedPageBreak/>
        <w:t>requiring respondents to retain records, other than health, medical, government contract, grant-in-aid, or tax records for more than three years;</w:t>
      </w:r>
    </w:p>
    <w:p w:rsidR="008F7317" w:rsidRPr="00C76D44" w:rsidRDefault="008F7317" w:rsidP="006E1A75">
      <w:pPr>
        <w:pStyle w:val="Style"/>
        <w:numPr>
          <w:ilvl w:val="0"/>
          <w:numId w:val="23"/>
        </w:numPr>
        <w:tabs>
          <w:tab w:val="left" w:pos="-360"/>
          <w:tab w:val="left" w:pos="0"/>
          <w:tab w:val="left" w:pos="270"/>
          <w:tab w:val="left" w:pos="1440"/>
        </w:tabs>
        <w:rPr>
          <w:b/>
          <w:bCs/>
          <w:sz w:val="22"/>
          <w:szCs w:val="22"/>
        </w:rPr>
      </w:pPr>
      <w:r w:rsidRPr="00C76D44">
        <w:rPr>
          <w:b/>
          <w:bCs/>
          <w:sz w:val="22"/>
          <w:szCs w:val="22"/>
        </w:rPr>
        <w:t>in connection with a statistical survey, that is not designed to produce valid and reliable results that can be generalized to the universe of study;</w:t>
      </w:r>
    </w:p>
    <w:p w:rsidR="008F7317" w:rsidRPr="00C76D44" w:rsidRDefault="008F7317" w:rsidP="006E1A75">
      <w:pPr>
        <w:pStyle w:val="Style"/>
        <w:numPr>
          <w:ilvl w:val="0"/>
          <w:numId w:val="23"/>
        </w:numPr>
        <w:tabs>
          <w:tab w:val="left" w:pos="-360"/>
          <w:tab w:val="left" w:pos="0"/>
          <w:tab w:val="left" w:pos="270"/>
          <w:tab w:val="left" w:pos="1440"/>
        </w:tabs>
        <w:rPr>
          <w:b/>
          <w:bCs/>
          <w:sz w:val="22"/>
          <w:szCs w:val="22"/>
        </w:rPr>
      </w:pPr>
      <w:r w:rsidRPr="00C76D44">
        <w:rPr>
          <w:b/>
          <w:bCs/>
          <w:sz w:val="22"/>
          <w:szCs w:val="22"/>
        </w:rPr>
        <w:t>requiring the use of a statistical data classification that has not been reviewed and approved by OMB;</w:t>
      </w:r>
    </w:p>
    <w:p w:rsidR="008F7317" w:rsidRPr="00C76D44" w:rsidRDefault="008F7317" w:rsidP="006E1A75">
      <w:pPr>
        <w:pStyle w:val="Style"/>
        <w:numPr>
          <w:ilvl w:val="0"/>
          <w:numId w:val="23"/>
        </w:numPr>
        <w:tabs>
          <w:tab w:val="left" w:pos="-360"/>
          <w:tab w:val="left" w:pos="0"/>
          <w:tab w:val="left" w:pos="270"/>
          <w:tab w:val="left" w:pos="1440"/>
        </w:tabs>
        <w:rPr>
          <w:b/>
          <w:bCs/>
          <w:sz w:val="22"/>
          <w:szCs w:val="22"/>
        </w:rPr>
      </w:pPr>
      <w:r w:rsidRPr="00C76D44">
        <w:rPr>
          <w:b/>
          <w:bCs/>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F7317" w:rsidRPr="00C76D44" w:rsidRDefault="008F7317" w:rsidP="006E1A75">
      <w:pPr>
        <w:pStyle w:val="Style"/>
        <w:numPr>
          <w:ilvl w:val="0"/>
          <w:numId w:val="23"/>
        </w:numPr>
        <w:tabs>
          <w:tab w:val="left" w:pos="-360"/>
          <w:tab w:val="left" w:pos="0"/>
          <w:tab w:val="left" w:pos="270"/>
          <w:tab w:val="left" w:pos="1440"/>
        </w:tabs>
        <w:rPr>
          <w:b/>
          <w:bCs/>
          <w:sz w:val="22"/>
          <w:szCs w:val="22"/>
        </w:rPr>
      </w:pPr>
      <w:r w:rsidRPr="00C76D44">
        <w:rPr>
          <w:b/>
          <w:bCs/>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8F7317" w:rsidRPr="00C76D44" w:rsidRDefault="008F7317" w:rsidP="006E1A75">
      <w:pPr>
        <w:tabs>
          <w:tab w:val="left" w:pos="-360"/>
          <w:tab w:val="left" w:pos="0"/>
          <w:tab w:val="left" w:pos="270"/>
          <w:tab w:val="left" w:pos="1440"/>
        </w:tabs>
        <w:rPr>
          <w:rFonts w:ascii="Times New Roman" w:hAnsi="Times New Roman"/>
          <w:sz w:val="22"/>
          <w:szCs w:val="22"/>
        </w:rPr>
      </w:pPr>
    </w:p>
    <w:p w:rsidR="008F7317" w:rsidRPr="00C76D44" w:rsidRDefault="00A40806" w:rsidP="00853EFC">
      <w:pPr>
        <w:tabs>
          <w:tab w:val="left" w:pos="1728"/>
          <w:tab w:val="left" w:pos="2880"/>
          <w:tab w:val="left" w:pos="4320"/>
        </w:tabs>
        <w:rPr>
          <w:rFonts w:ascii="Times New Roman" w:hAnsi="Times New Roman"/>
          <w:sz w:val="22"/>
          <w:szCs w:val="22"/>
        </w:rPr>
      </w:pPr>
      <w:r w:rsidRPr="00C76D44">
        <w:rPr>
          <w:rFonts w:ascii="Times New Roman" w:hAnsi="Times New Roman"/>
          <w:sz w:val="22"/>
          <w:szCs w:val="22"/>
        </w:rPr>
        <w:t>There are no special circumstances that cause the RSA-2 to be conducted according to the bullets above.</w:t>
      </w:r>
    </w:p>
    <w:p w:rsidR="00A40806" w:rsidRPr="00C76D44" w:rsidRDefault="00A40806"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pStyle w:val="BodyText3"/>
        <w:widowControl/>
        <w:tabs>
          <w:tab w:val="left" w:pos="-360"/>
          <w:tab w:val="left" w:pos="0"/>
          <w:tab w:val="left" w:pos="270"/>
          <w:tab w:val="left" w:pos="1440"/>
        </w:tabs>
        <w:jc w:val="left"/>
        <w:rPr>
          <w:rFonts w:ascii="Times New Roman" w:hAnsi="Times New Roman" w:cs="Times New Roman"/>
          <w:snapToGrid/>
          <w:sz w:val="22"/>
          <w:szCs w:val="22"/>
        </w:rPr>
      </w:pPr>
      <w:r w:rsidRPr="00C76D44">
        <w:rPr>
          <w:rFonts w:ascii="Times New Roman" w:hAnsi="Times New Roman" w:cs="Times New Roman"/>
          <w:snapToGrid/>
          <w:sz w:val="22"/>
          <w:szCs w:val="22"/>
        </w:rPr>
        <w:t>8.  If applicable, provide a copy and identify the date and page number of publication in the Federal Register of the agency’s notice, required by 5 CFR 1320.8(d), soliciting comments on the information collection prior to submission to OMB</w:t>
      </w:r>
      <w:r w:rsidR="007D250F">
        <w:rPr>
          <w:rFonts w:ascii="Times New Roman" w:hAnsi="Times New Roman" w:cs="Times New Roman"/>
          <w:snapToGrid/>
          <w:sz w:val="22"/>
          <w:szCs w:val="22"/>
        </w:rPr>
        <w:t xml:space="preserve">. </w:t>
      </w:r>
      <w:r w:rsidRPr="00C76D44">
        <w:rPr>
          <w:rFonts w:ascii="Times New Roman" w:hAnsi="Times New Roman" w:cs="Times New Roman"/>
          <w:snapToGrid/>
          <w:sz w:val="22"/>
          <w:szCs w:val="22"/>
        </w:rPr>
        <w:t>Summarize public comments received in response to that notice and describe actions taken by the agency in response to these comments</w:t>
      </w:r>
      <w:r w:rsidR="007D250F">
        <w:rPr>
          <w:rFonts w:ascii="Times New Roman" w:hAnsi="Times New Roman" w:cs="Times New Roman"/>
          <w:snapToGrid/>
          <w:sz w:val="22"/>
          <w:szCs w:val="22"/>
        </w:rPr>
        <w:t xml:space="preserve">. </w:t>
      </w:r>
      <w:r w:rsidRPr="00C76D44">
        <w:rPr>
          <w:rFonts w:ascii="Times New Roman" w:hAnsi="Times New Roman" w:cs="Times New Roman"/>
          <w:snapToGrid/>
          <w:sz w:val="22"/>
          <w:szCs w:val="22"/>
        </w:rPr>
        <w:t>Specifically address comments received on cost and hour burden.</w:t>
      </w:r>
    </w:p>
    <w:p w:rsidR="008F7317" w:rsidRPr="00C76D44" w:rsidRDefault="008F7317" w:rsidP="006E1A75">
      <w:pPr>
        <w:tabs>
          <w:tab w:val="left" w:pos="-360"/>
          <w:tab w:val="left" w:pos="0"/>
          <w:tab w:val="left" w:pos="270"/>
          <w:tab w:val="left" w:pos="1440"/>
        </w:tabs>
        <w:rPr>
          <w:rFonts w:ascii="Times New Roman" w:hAnsi="Times New Roman"/>
          <w:b/>
          <w:bCs/>
          <w:sz w:val="22"/>
          <w:szCs w:val="22"/>
        </w:rPr>
      </w:pPr>
    </w:p>
    <w:p w:rsidR="008F7317" w:rsidRPr="00C76D44" w:rsidRDefault="008F7317" w:rsidP="006E1A75">
      <w:pPr>
        <w:tabs>
          <w:tab w:val="left" w:pos="-360"/>
          <w:tab w:val="left" w:pos="0"/>
          <w:tab w:val="left" w:pos="270"/>
          <w:tab w:val="left" w:pos="1440"/>
        </w:tabs>
        <w:rPr>
          <w:rFonts w:ascii="Times New Roman" w:hAnsi="Times New Roman"/>
          <w:b/>
          <w:bCs/>
          <w:sz w:val="22"/>
          <w:szCs w:val="22"/>
        </w:rPr>
      </w:pPr>
      <w:r w:rsidRPr="00C76D44">
        <w:rPr>
          <w:rFonts w:ascii="Times New Roman" w:hAnsi="Times New Roman"/>
          <w:b/>
          <w:bCs/>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8F7317" w:rsidRPr="00C76D44" w:rsidRDefault="008F7317" w:rsidP="006E1A75">
      <w:pPr>
        <w:tabs>
          <w:tab w:val="left" w:pos="-360"/>
          <w:tab w:val="left" w:pos="0"/>
          <w:tab w:val="left" w:pos="270"/>
          <w:tab w:val="left" w:pos="1440"/>
        </w:tabs>
        <w:rPr>
          <w:rFonts w:ascii="Times New Roman" w:hAnsi="Times New Roman"/>
          <w:b/>
          <w:bCs/>
          <w:sz w:val="22"/>
          <w:szCs w:val="22"/>
        </w:rPr>
      </w:pPr>
    </w:p>
    <w:p w:rsidR="008F7317" w:rsidRPr="00C76D44" w:rsidRDefault="008F7317" w:rsidP="006E1A75">
      <w:pPr>
        <w:pStyle w:val="BodyText3"/>
        <w:tabs>
          <w:tab w:val="left" w:pos="-360"/>
          <w:tab w:val="left" w:pos="0"/>
          <w:tab w:val="left" w:pos="270"/>
          <w:tab w:val="left" w:pos="1440"/>
        </w:tabs>
        <w:jc w:val="left"/>
        <w:rPr>
          <w:rFonts w:ascii="Times New Roman" w:hAnsi="Times New Roman" w:cs="Times New Roman"/>
          <w:sz w:val="22"/>
          <w:szCs w:val="22"/>
        </w:rPr>
      </w:pPr>
      <w:r w:rsidRPr="00C76D44">
        <w:rPr>
          <w:rFonts w:ascii="Times New Roman" w:hAnsi="Times New Roman" w:cs="Times New Roman"/>
          <w:sz w:val="22"/>
          <w:szCs w:val="22"/>
        </w:rPr>
        <w:t>Consultation with representatives of those from whom information is to be obtained or those who must compile records should occur at least once every 3 years - even if the collection of information activity is the same as in prior periods</w:t>
      </w:r>
      <w:r w:rsidR="007D250F">
        <w:rPr>
          <w:rFonts w:ascii="Times New Roman" w:hAnsi="Times New Roman" w:cs="Times New Roman"/>
          <w:sz w:val="22"/>
          <w:szCs w:val="22"/>
        </w:rPr>
        <w:t xml:space="preserve">. </w:t>
      </w:r>
      <w:r w:rsidRPr="00C76D44">
        <w:rPr>
          <w:rFonts w:ascii="Times New Roman" w:hAnsi="Times New Roman" w:cs="Times New Roman"/>
          <w:sz w:val="22"/>
          <w:szCs w:val="22"/>
        </w:rPr>
        <w:t>There may be circumstances that may preclude consultation in a specific situation</w:t>
      </w:r>
      <w:r w:rsidR="007D250F">
        <w:rPr>
          <w:rFonts w:ascii="Times New Roman" w:hAnsi="Times New Roman" w:cs="Times New Roman"/>
          <w:sz w:val="22"/>
          <w:szCs w:val="22"/>
        </w:rPr>
        <w:t xml:space="preserve">. </w:t>
      </w:r>
      <w:r w:rsidRPr="00C76D44">
        <w:rPr>
          <w:rFonts w:ascii="Times New Roman" w:hAnsi="Times New Roman" w:cs="Times New Roman"/>
          <w:sz w:val="22"/>
          <w:szCs w:val="22"/>
        </w:rPr>
        <w:t>These circumstances should be explained.</w:t>
      </w:r>
    </w:p>
    <w:p w:rsidR="00813A16" w:rsidRPr="00C76D44" w:rsidRDefault="00813A16" w:rsidP="006E1A75">
      <w:pPr>
        <w:rPr>
          <w:rFonts w:ascii="Times New Roman" w:hAnsi="Times New Roman"/>
          <w:sz w:val="22"/>
          <w:szCs w:val="22"/>
        </w:rPr>
      </w:pPr>
    </w:p>
    <w:p w:rsidR="00337AF3" w:rsidRDefault="000B5B23" w:rsidP="006E1A75">
      <w:pPr>
        <w:rPr>
          <w:rFonts w:ascii="Times New Roman" w:hAnsi="Times New Roman"/>
          <w:sz w:val="22"/>
          <w:szCs w:val="22"/>
        </w:rPr>
      </w:pPr>
      <w:r>
        <w:rPr>
          <w:rFonts w:ascii="Times New Roman" w:hAnsi="Times New Roman"/>
          <w:sz w:val="22"/>
          <w:szCs w:val="22"/>
        </w:rPr>
        <w:t xml:space="preserve">RSA </w:t>
      </w:r>
      <w:r w:rsidR="00272955">
        <w:rPr>
          <w:rFonts w:ascii="Times New Roman" w:hAnsi="Times New Roman"/>
          <w:sz w:val="22"/>
          <w:szCs w:val="22"/>
        </w:rPr>
        <w:t>published</w:t>
      </w:r>
      <w:r>
        <w:rPr>
          <w:rFonts w:ascii="Times New Roman" w:hAnsi="Times New Roman"/>
          <w:sz w:val="22"/>
          <w:szCs w:val="22"/>
        </w:rPr>
        <w:t xml:space="preserve"> a 60-and 30-day Federal Register Notice seeking public comments, </w:t>
      </w:r>
      <w:r w:rsidR="00272955">
        <w:rPr>
          <w:rFonts w:ascii="Times New Roman" w:hAnsi="Times New Roman"/>
          <w:sz w:val="22"/>
          <w:szCs w:val="22"/>
        </w:rPr>
        <w:t xml:space="preserve">receiving one public comment during the 60-day comment period; the response to that comment is attached. </w:t>
      </w:r>
      <w:r>
        <w:rPr>
          <w:rFonts w:ascii="Times New Roman" w:hAnsi="Times New Roman"/>
          <w:sz w:val="22"/>
          <w:szCs w:val="22"/>
        </w:rPr>
        <w:t xml:space="preserve"> </w:t>
      </w:r>
    </w:p>
    <w:p w:rsidR="00102E9E" w:rsidRPr="00C76D44" w:rsidRDefault="00102E9E" w:rsidP="006E1A75">
      <w:pPr>
        <w:rPr>
          <w:rFonts w:ascii="Times New Roman" w:hAnsi="Times New Roman"/>
          <w:sz w:val="22"/>
          <w:szCs w:val="22"/>
        </w:rPr>
      </w:pPr>
    </w:p>
    <w:p w:rsidR="008F7317" w:rsidRPr="00C76D44" w:rsidRDefault="008F7317" w:rsidP="006E1A75">
      <w:pPr>
        <w:pStyle w:val="BodyText3"/>
        <w:tabs>
          <w:tab w:val="left" w:pos="-1980"/>
        </w:tabs>
        <w:jc w:val="left"/>
        <w:rPr>
          <w:rFonts w:ascii="Times New Roman" w:hAnsi="Times New Roman" w:cs="Times New Roman"/>
          <w:sz w:val="22"/>
          <w:szCs w:val="22"/>
        </w:rPr>
      </w:pPr>
      <w:r w:rsidRPr="00C76D44">
        <w:rPr>
          <w:rFonts w:ascii="Times New Roman" w:hAnsi="Times New Roman" w:cs="Times New Roman"/>
          <w:snapToGrid/>
          <w:sz w:val="22"/>
          <w:szCs w:val="22"/>
        </w:rPr>
        <w:t xml:space="preserve">9. Explain any decision to provide any payment or gift to respondents, other than </w:t>
      </w:r>
      <w:r w:rsidR="00651440" w:rsidRPr="00C76D44">
        <w:rPr>
          <w:rFonts w:ascii="Times New Roman" w:hAnsi="Times New Roman" w:cs="Times New Roman"/>
          <w:snapToGrid/>
          <w:sz w:val="22"/>
          <w:szCs w:val="22"/>
        </w:rPr>
        <w:t>remuneration</w:t>
      </w:r>
      <w:r w:rsidRPr="00C76D44">
        <w:rPr>
          <w:rFonts w:ascii="Times New Roman" w:hAnsi="Times New Roman" w:cs="Times New Roman"/>
          <w:snapToGrid/>
          <w:sz w:val="22"/>
          <w:szCs w:val="22"/>
        </w:rPr>
        <w:t xml:space="preserve"> of contractors or grantees.</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No payment or gift will be provided to respondents, other than remuneration of grantees.</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2160"/>
          <w:tab w:val="left" w:pos="-2070"/>
          <w:tab w:val="left" w:pos="-1980"/>
          <w:tab w:val="left" w:pos="-1800"/>
        </w:tabs>
        <w:rPr>
          <w:rFonts w:ascii="Times New Roman" w:hAnsi="Times New Roman"/>
          <w:sz w:val="22"/>
          <w:szCs w:val="22"/>
        </w:rPr>
      </w:pPr>
      <w:r w:rsidRPr="00C76D44">
        <w:rPr>
          <w:rFonts w:ascii="Times New Roman" w:hAnsi="Times New Roman"/>
          <w:b/>
          <w:bCs/>
          <w:sz w:val="22"/>
          <w:szCs w:val="22"/>
        </w:rPr>
        <w:t>10.   Describe any assurance of confidentiality provided to respondents and the basis for the assurance in statute, regulations, or agency policy.</w:t>
      </w:r>
    </w:p>
    <w:p w:rsidR="008F7317" w:rsidRPr="00C76D44" w:rsidRDefault="008F7317" w:rsidP="006E1A75">
      <w:pPr>
        <w:tabs>
          <w:tab w:val="left" w:pos="-2070"/>
          <w:tab w:val="left" w:pos="-1980"/>
          <w:tab w:val="left" w:pos="1728"/>
          <w:tab w:val="left" w:pos="2880"/>
          <w:tab w:val="left" w:pos="4320"/>
        </w:tabs>
        <w:rPr>
          <w:rFonts w:ascii="Times New Roman" w:hAnsi="Times New Roman"/>
          <w:sz w:val="22"/>
          <w:szCs w:val="22"/>
        </w:rPr>
      </w:pPr>
    </w:p>
    <w:p w:rsidR="00337AF3" w:rsidRPr="00C76D44" w:rsidRDefault="00337AF3" w:rsidP="00337AF3">
      <w:pPr>
        <w:tabs>
          <w:tab w:val="left" w:pos="-2070"/>
          <w:tab w:val="left" w:pos="-1980"/>
          <w:tab w:val="left" w:pos="1728"/>
          <w:tab w:val="left" w:pos="2880"/>
          <w:tab w:val="left" w:pos="4320"/>
        </w:tabs>
        <w:rPr>
          <w:rFonts w:ascii="Times New Roman" w:hAnsi="Times New Roman"/>
          <w:sz w:val="22"/>
          <w:szCs w:val="22"/>
        </w:rPr>
      </w:pPr>
      <w:r w:rsidRPr="00C76D44">
        <w:rPr>
          <w:rFonts w:ascii="Times New Roman" w:hAnsi="Times New Roman"/>
          <w:sz w:val="22"/>
          <w:szCs w:val="22"/>
        </w:rPr>
        <w:t>The data to be collected on the RSA</w:t>
      </w:r>
      <w:r w:rsidRPr="00C76D44">
        <w:rPr>
          <w:rFonts w:ascii="Times New Roman" w:hAnsi="Times New Roman"/>
          <w:sz w:val="22"/>
          <w:szCs w:val="22"/>
        </w:rPr>
        <w:noBreakHyphen/>
        <w:t>2 report are not of a confidential nature as the data only describe agenc</w:t>
      </w:r>
      <w:r w:rsidR="006E57D1" w:rsidRPr="00C76D44">
        <w:rPr>
          <w:rFonts w:ascii="Times New Roman" w:hAnsi="Times New Roman"/>
          <w:sz w:val="22"/>
          <w:szCs w:val="22"/>
        </w:rPr>
        <w:t>y</w:t>
      </w:r>
      <w:r w:rsidRPr="00C76D44">
        <w:rPr>
          <w:rFonts w:ascii="Times New Roman" w:hAnsi="Times New Roman"/>
          <w:sz w:val="22"/>
          <w:szCs w:val="22"/>
        </w:rPr>
        <w:t xml:space="preserve"> expenditures and do not include any personal information other than the signature block for the submitting official.</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pStyle w:val="BodyText3"/>
        <w:tabs>
          <w:tab w:val="left" w:pos="-360"/>
          <w:tab w:val="left" w:pos="0"/>
          <w:tab w:val="left" w:pos="270"/>
          <w:tab w:val="left" w:pos="1440"/>
        </w:tabs>
        <w:jc w:val="left"/>
        <w:rPr>
          <w:rFonts w:ascii="Times New Roman" w:hAnsi="Times New Roman" w:cs="Times New Roman"/>
          <w:sz w:val="22"/>
          <w:szCs w:val="22"/>
        </w:rPr>
      </w:pPr>
      <w:r w:rsidRPr="00C76D44">
        <w:rPr>
          <w:rFonts w:ascii="Times New Roman" w:hAnsi="Times New Roman" w:cs="Times New Roman"/>
          <w:snapToGrid/>
          <w:sz w:val="22"/>
          <w:szCs w:val="22"/>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w:t>
      </w:r>
      <w:r w:rsidRPr="00C76D44">
        <w:rPr>
          <w:rFonts w:ascii="Times New Roman" w:hAnsi="Times New Roman" w:cs="Times New Roman"/>
          <w:snapToGrid/>
          <w:sz w:val="22"/>
          <w:szCs w:val="22"/>
        </w:rPr>
        <w:lastRenderedPageBreak/>
        <w:t>any steps to be taken to obtain their consent.</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No sensitive data are required to be reported on the RSA</w:t>
      </w:r>
      <w:r w:rsidRPr="00C76D44">
        <w:rPr>
          <w:rFonts w:ascii="Times New Roman" w:hAnsi="Times New Roman"/>
          <w:sz w:val="22"/>
          <w:szCs w:val="22"/>
        </w:rPr>
        <w:noBreakHyphen/>
        <w:t>2.</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360"/>
          <w:tab w:val="left" w:pos="0"/>
          <w:tab w:val="left" w:pos="270"/>
          <w:tab w:val="left" w:pos="1440"/>
        </w:tabs>
        <w:rPr>
          <w:rFonts w:ascii="Times New Roman" w:hAnsi="Times New Roman"/>
          <w:b/>
          <w:bCs/>
          <w:sz w:val="22"/>
          <w:szCs w:val="22"/>
        </w:rPr>
      </w:pPr>
      <w:r w:rsidRPr="00C76D44">
        <w:rPr>
          <w:rFonts w:ascii="Times New Roman" w:hAnsi="Times New Roman"/>
          <w:b/>
          <w:bCs/>
          <w:sz w:val="22"/>
          <w:szCs w:val="22"/>
        </w:rPr>
        <w:t>12. Provide estimates of the hour burden of the collection of information</w:t>
      </w:r>
      <w:r w:rsidR="007D250F">
        <w:rPr>
          <w:rFonts w:ascii="Times New Roman" w:hAnsi="Times New Roman"/>
          <w:b/>
          <w:bCs/>
          <w:sz w:val="22"/>
          <w:szCs w:val="22"/>
        </w:rPr>
        <w:t xml:space="preserve">. </w:t>
      </w:r>
      <w:r w:rsidRPr="00C76D44">
        <w:rPr>
          <w:rFonts w:ascii="Times New Roman" w:hAnsi="Times New Roman"/>
          <w:b/>
          <w:bCs/>
          <w:sz w:val="22"/>
          <w:szCs w:val="22"/>
        </w:rPr>
        <w:t>The statement should:</w:t>
      </w:r>
    </w:p>
    <w:p w:rsidR="008F7317" w:rsidRPr="00C76D44" w:rsidRDefault="008F7317" w:rsidP="006E1A75">
      <w:pPr>
        <w:pStyle w:val="Style"/>
        <w:numPr>
          <w:ilvl w:val="0"/>
          <w:numId w:val="23"/>
        </w:numPr>
        <w:tabs>
          <w:tab w:val="left" w:pos="-1980"/>
          <w:tab w:val="left" w:pos="-360"/>
          <w:tab w:val="left" w:pos="0"/>
          <w:tab w:val="left" w:pos="270"/>
        </w:tabs>
        <w:rPr>
          <w:b/>
          <w:bCs/>
          <w:snapToGrid/>
          <w:sz w:val="22"/>
          <w:szCs w:val="22"/>
        </w:rPr>
      </w:pPr>
      <w:r w:rsidRPr="00C76D44">
        <w:rPr>
          <w:b/>
          <w:bCs/>
          <w:snapToGrid/>
          <w:sz w:val="22"/>
          <w:szCs w:val="22"/>
        </w:rPr>
        <w:t>Indicate the number of respondents, frequency of response, annual hour burden, and an explanation of how the burden was estimated</w:t>
      </w:r>
      <w:r w:rsidR="007D250F">
        <w:rPr>
          <w:b/>
          <w:bCs/>
          <w:snapToGrid/>
          <w:sz w:val="22"/>
          <w:szCs w:val="22"/>
        </w:rPr>
        <w:t xml:space="preserve">. </w:t>
      </w:r>
      <w:r w:rsidRPr="00C76D44">
        <w:rPr>
          <w:b/>
          <w:bCs/>
          <w:snapToGrid/>
          <w:sz w:val="22"/>
          <w:szCs w:val="22"/>
        </w:rPr>
        <w:t>Unless directed to do so, agencies should not conduct special surveys to obtain information on which to base hour burden estimates</w:t>
      </w:r>
      <w:r w:rsidR="007D250F">
        <w:rPr>
          <w:b/>
          <w:bCs/>
          <w:snapToGrid/>
          <w:sz w:val="22"/>
          <w:szCs w:val="22"/>
        </w:rPr>
        <w:t xml:space="preserve">. </w:t>
      </w:r>
      <w:r w:rsidRPr="00C76D44">
        <w:rPr>
          <w:b/>
          <w:bCs/>
          <w:snapToGrid/>
          <w:sz w:val="22"/>
          <w:szCs w:val="22"/>
        </w:rPr>
        <w:t>Consultation with a sample (fewer than 10) of potential respondents is desirable</w:t>
      </w:r>
      <w:r w:rsidR="007D250F">
        <w:rPr>
          <w:b/>
          <w:bCs/>
          <w:snapToGrid/>
          <w:sz w:val="22"/>
          <w:szCs w:val="22"/>
        </w:rPr>
        <w:t xml:space="preserve">. </w:t>
      </w:r>
      <w:r w:rsidRPr="00C76D44">
        <w:rPr>
          <w:b/>
          <w:bCs/>
          <w:snapToGrid/>
          <w:sz w:val="22"/>
          <w:szCs w:val="22"/>
        </w:rPr>
        <w:t>If the hour burden on respondents is expected to vary widely because of differences in activity, size, or complexity, show the range of estimated hour burden, and explain the reasons for the variance</w:t>
      </w:r>
      <w:r w:rsidR="007D250F">
        <w:rPr>
          <w:b/>
          <w:bCs/>
          <w:snapToGrid/>
          <w:sz w:val="22"/>
          <w:szCs w:val="22"/>
        </w:rPr>
        <w:t xml:space="preserve">. </w:t>
      </w:r>
      <w:r w:rsidRPr="00C76D44">
        <w:rPr>
          <w:b/>
          <w:bCs/>
          <w:snapToGrid/>
          <w:sz w:val="22"/>
          <w:szCs w:val="22"/>
        </w:rPr>
        <w:t>Generally, estimates should not include burden hours for customary and usual business practices.</w:t>
      </w:r>
    </w:p>
    <w:p w:rsidR="008F7317" w:rsidRPr="00C76D44" w:rsidRDefault="008F7317" w:rsidP="006E1A75">
      <w:pPr>
        <w:pStyle w:val="Style"/>
        <w:numPr>
          <w:ilvl w:val="0"/>
          <w:numId w:val="23"/>
        </w:numPr>
        <w:tabs>
          <w:tab w:val="left" w:pos="-360"/>
          <w:tab w:val="left" w:pos="0"/>
          <w:tab w:val="left" w:pos="270"/>
          <w:tab w:val="left" w:pos="1440"/>
        </w:tabs>
        <w:rPr>
          <w:b/>
          <w:bCs/>
          <w:snapToGrid/>
          <w:sz w:val="22"/>
          <w:szCs w:val="22"/>
        </w:rPr>
      </w:pPr>
      <w:r w:rsidRPr="00C76D44">
        <w:rPr>
          <w:b/>
          <w:bCs/>
          <w:snapToGrid/>
          <w:sz w:val="22"/>
          <w:szCs w:val="22"/>
        </w:rPr>
        <w:t>If this request for approval covers more than one form, provide separate hour burden estimates for each form and aggregate the hour burdens in Item 13 of OMB Form 83-I.</w:t>
      </w:r>
    </w:p>
    <w:p w:rsidR="008F7317" w:rsidRPr="00C76D44" w:rsidRDefault="008F7317" w:rsidP="006E1A75">
      <w:pPr>
        <w:pStyle w:val="Style"/>
        <w:numPr>
          <w:ilvl w:val="0"/>
          <w:numId w:val="23"/>
        </w:numPr>
        <w:tabs>
          <w:tab w:val="left" w:pos="-360"/>
          <w:tab w:val="left" w:pos="0"/>
          <w:tab w:val="left" w:pos="270"/>
          <w:tab w:val="left" w:pos="1440"/>
        </w:tabs>
        <w:rPr>
          <w:b/>
          <w:bCs/>
          <w:snapToGrid/>
          <w:sz w:val="22"/>
          <w:szCs w:val="22"/>
        </w:rPr>
      </w:pPr>
      <w:r w:rsidRPr="00C76D44">
        <w:rPr>
          <w:b/>
          <w:bCs/>
          <w:snapToGrid/>
          <w:sz w:val="22"/>
          <w:szCs w:val="22"/>
        </w:rPr>
        <w:t>Provide estimates of annualized cost to respondents of the hour burdens for collections of information, identifying and using appropriate wage rate categories</w:t>
      </w:r>
      <w:r w:rsidR="007D250F">
        <w:rPr>
          <w:b/>
          <w:bCs/>
          <w:snapToGrid/>
          <w:sz w:val="22"/>
          <w:szCs w:val="22"/>
        </w:rPr>
        <w:t xml:space="preserve">. </w:t>
      </w:r>
      <w:r w:rsidRPr="00C76D44">
        <w:rPr>
          <w:b/>
          <w:bCs/>
          <w:snapToGrid/>
          <w:sz w:val="22"/>
          <w:szCs w:val="22"/>
        </w:rPr>
        <w:t>The cost of contracting out or paying outside parties for information collection activities should not be included here</w:t>
      </w:r>
      <w:r w:rsidR="007D250F">
        <w:rPr>
          <w:b/>
          <w:bCs/>
          <w:snapToGrid/>
          <w:sz w:val="22"/>
          <w:szCs w:val="22"/>
        </w:rPr>
        <w:t xml:space="preserve">. </w:t>
      </w:r>
      <w:r w:rsidRPr="00C76D44">
        <w:rPr>
          <w:b/>
          <w:bCs/>
          <w:snapToGrid/>
          <w:sz w:val="22"/>
          <w:szCs w:val="22"/>
        </w:rPr>
        <w:t>Instead, this cost should be included in Item 14.</w:t>
      </w:r>
    </w:p>
    <w:p w:rsidR="0091445F" w:rsidRPr="00C76D44" w:rsidRDefault="0091445F" w:rsidP="0091445F">
      <w:pPr>
        <w:tabs>
          <w:tab w:val="left" w:pos="720"/>
          <w:tab w:val="left" w:pos="1728"/>
          <w:tab w:val="left" w:pos="2880"/>
          <w:tab w:val="left" w:pos="4320"/>
        </w:tabs>
        <w:rPr>
          <w:rFonts w:ascii="Times New Roman" w:hAnsi="Times New Roman"/>
          <w:sz w:val="22"/>
          <w:szCs w:val="22"/>
        </w:rPr>
      </w:pPr>
    </w:p>
    <w:p w:rsidR="0091445F" w:rsidRPr="00C76D44" w:rsidRDefault="00E87A96" w:rsidP="0091445F">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The burden of collection of information for the </w:t>
      </w:r>
      <w:r w:rsidR="009F080D">
        <w:rPr>
          <w:rFonts w:ascii="Times New Roman" w:hAnsi="Times New Roman"/>
          <w:sz w:val="22"/>
          <w:szCs w:val="22"/>
        </w:rPr>
        <w:t>RSA-2</w:t>
      </w:r>
      <w:r w:rsidR="004243A6">
        <w:rPr>
          <w:rFonts w:ascii="Times New Roman" w:hAnsi="Times New Roman"/>
          <w:sz w:val="22"/>
          <w:szCs w:val="22"/>
        </w:rPr>
        <w:t xml:space="preserve"> form is estimated to be 32</w:t>
      </w:r>
      <w:r w:rsidR="00FF03D7">
        <w:rPr>
          <w:rFonts w:ascii="Times New Roman" w:hAnsi="Times New Roman"/>
          <w:sz w:val="22"/>
          <w:szCs w:val="22"/>
        </w:rPr>
        <w:t>0</w:t>
      </w:r>
      <w:r w:rsidRPr="00C76D44">
        <w:rPr>
          <w:rFonts w:ascii="Times New Roman" w:hAnsi="Times New Roman"/>
          <w:sz w:val="22"/>
          <w:szCs w:val="22"/>
        </w:rPr>
        <w:t xml:space="preserve"> hours for the 80 respondents submitting one report each per fiscal year (an average of 4.</w:t>
      </w:r>
      <w:r w:rsidR="004243A6">
        <w:rPr>
          <w:rFonts w:ascii="Times New Roman" w:hAnsi="Times New Roman"/>
          <w:sz w:val="22"/>
          <w:szCs w:val="22"/>
        </w:rPr>
        <w:t>0</w:t>
      </w:r>
      <w:r w:rsidRPr="00C76D44">
        <w:rPr>
          <w:rFonts w:ascii="Times New Roman" w:hAnsi="Times New Roman"/>
          <w:sz w:val="22"/>
          <w:szCs w:val="22"/>
        </w:rPr>
        <w:t xml:space="preserve"> hours per submission)</w:t>
      </w:r>
      <w:r w:rsidR="00FF03D7">
        <w:rPr>
          <w:rFonts w:ascii="Times New Roman" w:hAnsi="Times New Roman"/>
          <w:sz w:val="22"/>
          <w:szCs w:val="22"/>
        </w:rPr>
        <w:t>. The total cost burden to the S</w:t>
      </w:r>
      <w:r w:rsidRPr="00C76D44">
        <w:rPr>
          <w:rFonts w:ascii="Times New Roman" w:hAnsi="Times New Roman"/>
          <w:sz w:val="22"/>
          <w:szCs w:val="22"/>
        </w:rPr>
        <w:t>tate VR agencies</w:t>
      </w:r>
      <w:r w:rsidR="00FF03D7">
        <w:rPr>
          <w:rFonts w:ascii="Times New Roman" w:hAnsi="Times New Roman"/>
          <w:sz w:val="22"/>
          <w:szCs w:val="22"/>
        </w:rPr>
        <w:t xml:space="preserve"> is estimated to be $1</w:t>
      </w:r>
      <w:r w:rsidR="004243A6">
        <w:rPr>
          <w:rFonts w:ascii="Times New Roman" w:hAnsi="Times New Roman"/>
          <w:sz w:val="22"/>
          <w:szCs w:val="22"/>
        </w:rPr>
        <w:t>6,000 (32</w:t>
      </w:r>
      <w:r w:rsidR="00FF03D7">
        <w:rPr>
          <w:rFonts w:ascii="Times New Roman" w:hAnsi="Times New Roman"/>
          <w:sz w:val="22"/>
          <w:szCs w:val="22"/>
        </w:rPr>
        <w:t>0</w:t>
      </w:r>
      <w:r w:rsidRPr="00C76D44">
        <w:rPr>
          <w:rFonts w:ascii="Times New Roman" w:hAnsi="Times New Roman"/>
          <w:sz w:val="22"/>
          <w:szCs w:val="22"/>
        </w:rPr>
        <w:t xml:space="preserve"> hours multiplied by $50.00 an hour)</w:t>
      </w:r>
      <w:r w:rsidR="007D250F">
        <w:rPr>
          <w:rFonts w:ascii="Times New Roman" w:hAnsi="Times New Roman"/>
          <w:sz w:val="22"/>
          <w:szCs w:val="22"/>
        </w:rPr>
        <w:t xml:space="preserve">. </w:t>
      </w:r>
      <w:r w:rsidR="004243A6">
        <w:rPr>
          <w:rFonts w:ascii="Times New Roman" w:hAnsi="Times New Roman"/>
          <w:sz w:val="22"/>
          <w:szCs w:val="22"/>
        </w:rPr>
        <w:t xml:space="preserve">There is no increase in burden </w:t>
      </w:r>
      <w:r w:rsidR="008844D5">
        <w:rPr>
          <w:rFonts w:ascii="Times New Roman" w:hAnsi="Times New Roman"/>
          <w:sz w:val="22"/>
          <w:szCs w:val="22"/>
        </w:rPr>
        <w:t>due to the minor technical changes made to the form.</w:t>
      </w:r>
    </w:p>
    <w:p w:rsidR="008E066C" w:rsidRPr="00C76D44" w:rsidRDefault="008E066C"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360"/>
          <w:tab w:val="left" w:pos="0"/>
          <w:tab w:val="left" w:pos="270"/>
          <w:tab w:val="left" w:pos="1440"/>
        </w:tabs>
        <w:rPr>
          <w:rFonts w:ascii="Times New Roman" w:hAnsi="Times New Roman"/>
          <w:b/>
          <w:bCs/>
          <w:sz w:val="22"/>
          <w:szCs w:val="22"/>
        </w:rPr>
      </w:pPr>
      <w:r w:rsidRPr="00C76D44">
        <w:rPr>
          <w:rFonts w:ascii="Times New Roman" w:hAnsi="Times New Roman"/>
          <w:b/>
          <w:bCs/>
          <w:sz w:val="22"/>
          <w:szCs w:val="22"/>
        </w:rPr>
        <w:t>13. Provide an estimate of the total annual cost burden to respondents or record keepers resulting from the collection of information</w:t>
      </w:r>
      <w:r w:rsidR="007D250F">
        <w:rPr>
          <w:rFonts w:ascii="Times New Roman" w:hAnsi="Times New Roman"/>
          <w:b/>
          <w:bCs/>
          <w:sz w:val="22"/>
          <w:szCs w:val="22"/>
        </w:rPr>
        <w:t xml:space="preserve">. </w:t>
      </w:r>
      <w:r w:rsidRPr="00C76D44">
        <w:rPr>
          <w:rFonts w:ascii="Times New Roman" w:hAnsi="Times New Roman"/>
          <w:b/>
          <w:bCs/>
          <w:sz w:val="22"/>
          <w:szCs w:val="22"/>
        </w:rPr>
        <w:t>(Do not include the cost of any hour burden shown in Items 12 and 14.)</w:t>
      </w:r>
    </w:p>
    <w:p w:rsidR="008F7317" w:rsidRPr="00C76D44" w:rsidRDefault="008F7317" w:rsidP="006E1A75">
      <w:pPr>
        <w:pStyle w:val="Style"/>
        <w:numPr>
          <w:ilvl w:val="0"/>
          <w:numId w:val="25"/>
        </w:numPr>
        <w:tabs>
          <w:tab w:val="left" w:pos="-360"/>
          <w:tab w:val="left" w:pos="0"/>
          <w:tab w:val="left" w:pos="270"/>
          <w:tab w:val="left" w:pos="1440"/>
        </w:tabs>
        <w:rPr>
          <w:b/>
          <w:bCs/>
          <w:snapToGrid/>
          <w:sz w:val="22"/>
          <w:szCs w:val="22"/>
        </w:rPr>
      </w:pPr>
      <w:r w:rsidRPr="00C76D44">
        <w:rPr>
          <w:b/>
          <w:bCs/>
          <w:snapToGrid/>
          <w:sz w:val="22"/>
          <w:szCs w:val="22"/>
        </w:rPr>
        <w:t>The cost estimate should be split into two components: (a) a total capital and start-up cost component (annualized over its expected useful life); and (b) a total operation and maintenance and purchase of services component</w:t>
      </w:r>
      <w:r w:rsidR="007D250F">
        <w:rPr>
          <w:b/>
          <w:bCs/>
          <w:snapToGrid/>
          <w:sz w:val="22"/>
          <w:szCs w:val="22"/>
        </w:rPr>
        <w:t xml:space="preserve">. </w:t>
      </w:r>
      <w:r w:rsidRPr="00C76D44">
        <w:rPr>
          <w:b/>
          <w:bCs/>
          <w:snapToGrid/>
          <w:sz w:val="22"/>
          <w:szCs w:val="22"/>
        </w:rPr>
        <w:t>The estimates should take into account costs associated with generating, maintaining, and disclosing or providing the information</w:t>
      </w:r>
      <w:r w:rsidR="007D250F">
        <w:rPr>
          <w:b/>
          <w:bCs/>
          <w:snapToGrid/>
          <w:sz w:val="22"/>
          <w:szCs w:val="22"/>
        </w:rPr>
        <w:t xml:space="preserve">. </w:t>
      </w:r>
      <w:r w:rsidRPr="00C76D44">
        <w:rPr>
          <w:b/>
          <w:bCs/>
          <w:snapToGrid/>
          <w:sz w:val="22"/>
          <w:szCs w:val="22"/>
        </w:rPr>
        <w:t>Include descriptions of methods used to estimate major cost factors including system and technology acquisition, expected useful life of capital equipment, the discount rate(s), and the time period over which costs will be incurred</w:t>
      </w:r>
      <w:r w:rsidR="007D250F">
        <w:rPr>
          <w:b/>
          <w:bCs/>
          <w:snapToGrid/>
          <w:sz w:val="22"/>
          <w:szCs w:val="22"/>
        </w:rPr>
        <w:t xml:space="preserve">. </w:t>
      </w:r>
      <w:r w:rsidRPr="00C76D44">
        <w:rPr>
          <w:b/>
          <w:bCs/>
          <w:snapToGrid/>
          <w:sz w:val="22"/>
          <w:szCs w:val="22"/>
        </w:rPr>
        <w:t>Capital and start-up costs include, among other items, preparations for collecting information such as purchasing computers and software; monitoring, sampling, drilling and testing equipment; and record storage facilities.</w:t>
      </w:r>
    </w:p>
    <w:p w:rsidR="008F7317" w:rsidRPr="00C76D44" w:rsidRDefault="008F7317" w:rsidP="006E1A75">
      <w:pPr>
        <w:pStyle w:val="Style"/>
        <w:numPr>
          <w:ilvl w:val="0"/>
          <w:numId w:val="25"/>
        </w:numPr>
        <w:tabs>
          <w:tab w:val="left" w:pos="-360"/>
          <w:tab w:val="left" w:pos="0"/>
          <w:tab w:val="left" w:pos="270"/>
          <w:tab w:val="left" w:pos="1440"/>
        </w:tabs>
        <w:rPr>
          <w:b/>
          <w:bCs/>
          <w:snapToGrid/>
          <w:sz w:val="22"/>
          <w:szCs w:val="22"/>
        </w:rPr>
      </w:pPr>
      <w:r w:rsidRPr="00C76D44">
        <w:rPr>
          <w:b/>
          <w:bCs/>
          <w:snapToGrid/>
          <w:sz w:val="22"/>
          <w:szCs w:val="22"/>
        </w:rPr>
        <w:t>If cost estimates are expected to vary widely, agencies should present ranges of cost burdens and explain the reasons for the variance</w:t>
      </w:r>
      <w:r w:rsidR="007D250F">
        <w:rPr>
          <w:b/>
          <w:bCs/>
          <w:snapToGrid/>
          <w:sz w:val="22"/>
          <w:szCs w:val="22"/>
        </w:rPr>
        <w:t xml:space="preserve">. </w:t>
      </w:r>
      <w:r w:rsidRPr="00C76D44">
        <w:rPr>
          <w:b/>
          <w:bCs/>
          <w:snapToGrid/>
          <w:sz w:val="22"/>
          <w:szCs w:val="22"/>
        </w:rPr>
        <w:t>The cost of contracting out information collection services should be a part of this cost burden estimate</w:t>
      </w:r>
      <w:r w:rsidR="007D250F">
        <w:rPr>
          <w:b/>
          <w:bCs/>
          <w:snapToGrid/>
          <w:sz w:val="22"/>
          <w:szCs w:val="22"/>
        </w:rPr>
        <w:t xml:space="preserve">. </w:t>
      </w:r>
      <w:r w:rsidRPr="00C76D44">
        <w:rPr>
          <w:b/>
          <w:bCs/>
          <w:snapToGrid/>
          <w:sz w:val="22"/>
          <w:szCs w:val="22"/>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7317" w:rsidRPr="00C76D44" w:rsidRDefault="008F7317" w:rsidP="006E1A75">
      <w:pPr>
        <w:pStyle w:val="Style"/>
        <w:numPr>
          <w:ilvl w:val="0"/>
          <w:numId w:val="25"/>
        </w:numPr>
        <w:tabs>
          <w:tab w:val="left" w:pos="-360"/>
          <w:tab w:val="left" w:pos="0"/>
          <w:tab w:val="left" w:pos="270"/>
          <w:tab w:val="left" w:pos="1440"/>
        </w:tabs>
        <w:rPr>
          <w:b/>
          <w:bCs/>
          <w:sz w:val="22"/>
          <w:szCs w:val="22"/>
        </w:rPr>
      </w:pPr>
      <w:r w:rsidRPr="00C76D44">
        <w:rPr>
          <w:b/>
          <w:bCs/>
          <w:snapToGrid/>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F7317" w:rsidRPr="00C76D44" w:rsidRDefault="008F7317" w:rsidP="006E1A75">
      <w:pPr>
        <w:pStyle w:val="EndnoteText"/>
        <w:tabs>
          <w:tab w:val="left" w:pos="-360"/>
          <w:tab w:val="left" w:pos="0"/>
          <w:tab w:val="left" w:pos="270"/>
          <w:tab w:val="left" w:pos="1440"/>
        </w:tabs>
        <w:rPr>
          <w:rFonts w:ascii="Times New Roman" w:hAnsi="Times New Roman"/>
          <w:sz w:val="22"/>
          <w:szCs w:val="22"/>
        </w:rPr>
      </w:pPr>
    </w:p>
    <w:p w:rsidR="00C76D44" w:rsidRDefault="004243A6" w:rsidP="004243A6">
      <w:pPr>
        <w:rPr>
          <w:rFonts w:ascii="Times New Roman" w:hAnsi="Times New Roman"/>
          <w:sz w:val="22"/>
          <w:szCs w:val="22"/>
        </w:rPr>
      </w:pPr>
      <w:r>
        <w:rPr>
          <w:rFonts w:ascii="Times New Roman" w:hAnsi="Times New Roman"/>
          <w:sz w:val="22"/>
          <w:szCs w:val="22"/>
        </w:rPr>
        <w:t>Because no changes are being made to the existing form, there are no increased costs to the State VR agencies.</w:t>
      </w:r>
    </w:p>
    <w:p w:rsidR="004243A6" w:rsidRDefault="004243A6" w:rsidP="004243A6">
      <w:pPr>
        <w:ind w:left="360"/>
        <w:rPr>
          <w:rFonts w:ascii="Times New Roman" w:hAnsi="Times New Roman"/>
          <w:sz w:val="22"/>
          <w:szCs w:val="22"/>
        </w:rPr>
      </w:pPr>
    </w:p>
    <w:p w:rsidR="008F7317" w:rsidRPr="00C76D44" w:rsidRDefault="008F7317" w:rsidP="006E1A75">
      <w:pPr>
        <w:pStyle w:val="BodyText3"/>
        <w:tabs>
          <w:tab w:val="left" w:pos="-360"/>
          <w:tab w:val="left" w:pos="0"/>
          <w:tab w:val="left" w:pos="270"/>
          <w:tab w:val="left" w:pos="1440"/>
        </w:tabs>
        <w:jc w:val="left"/>
        <w:rPr>
          <w:rFonts w:ascii="Times New Roman" w:hAnsi="Times New Roman" w:cs="Times New Roman"/>
          <w:sz w:val="22"/>
          <w:szCs w:val="22"/>
        </w:rPr>
      </w:pPr>
      <w:r w:rsidRPr="00C76D44">
        <w:rPr>
          <w:rFonts w:ascii="Times New Roman" w:hAnsi="Times New Roman" w:cs="Times New Roman"/>
          <w:snapToGrid/>
          <w:sz w:val="22"/>
          <w:szCs w:val="22"/>
        </w:rPr>
        <w:t>14.  Provide estimates of annualized cost to the federal government</w:t>
      </w:r>
      <w:r w:rsidR="007D250F">
        <w:rPr>
          <w:rFonts w:ascii="Times New Roman" w:hAnsi="Times New Roman" w:cs="Times New Roman"/>
          <w:snapToGrid/>
          <w:sz w:val="22"/>
          <w:szCs w:val="22"/>
        </w:rPr>
        <w:t xml:space="preserve">. </w:t>
      </w:r>
      <w:r w:rsidRPr="00C76D44">
        <w:rPr>
          <w:rFonts w:ascii="Times New Roman" w:hAnsi="Times New Roman" w:cs="Times New Roman"/>
          <w:snapToGrid/>
          <w:sz w:val="22"/>
          <w:szCs w:val="22"/>
        </w:rPr>
        <w:t xml:space="preserve">Also, provide a description of the </w:t>
      </w:r>
      <w:r w:rsidRPr="00C76D44">
        <w:rPr>
          <w:rFonts w:ascii="Times New Roman" w:hAnsi="Times New Roman" w:cs="Times New Roman"/>
          <w:snapToGrid/>
          <w:sz w:val="22"/>
          <w:szCs w:val="22"/>
        </w:rPr>
        <w:lastRenderedPageBreak/>
        <w:t>method used to estimate cost, which should include quantification of hours, operational expenses (such as equipment, overhead, printing, and support staff), and any other expense that would not have been incurred without this collection of information</w:t>
      </w:r>
      <w:r w:rsidR="007D250F">
        <w:rPr>
          <w:rFonts w:ascii="Times New Roman" w:hAnsi="Times New Roman" w:cs="Times New Roman"/>
          <w:snapToGrid/>
          <w:sz w:val="22"/>
          <w:szCs w:val="22"/>
        </w:rPr>
        <w:t xml:space="preserve">. </w:t>
      </w:r>
      <w:r w:rsidRPr="00C76D44">
        <w:rPr>
          <w:rFonts w:ascii="Times New Roman" w:hAnsi="Times New Roman" w:cs="Times New Roman"/>
          <w:snapToGrid/>
          <w:sz w:val="22"/>
          <w:szCs w:val="22"/>
        </w:rPr>
        <w:t>Agencies also may aggregate cost estimates from Items 12, 13, and 14 in a single table.</w:t>
      </w:r>
    </w:p>
    <w:p w:rsidR="008F7317" w:rsidRPr="00C76D44" w:rsidRDefault="008F7317" w:rsidP="006E1A75">
      <w:pPr>
        <w:tabs>
          <w:tab w:val="left" w:pos="-360"/>
          <w:tab w:val="left" w:pos="0"/>
          <w:tab w:val="left" w:pos="270"/>
          <w:tab w:val="left" w:pos="1440"/>
        </w:tabs>
        <w:rPr>
          <w:rFonts w:ascii="Times New Roman" w:hAnsi="Times New Roman"/>
          <w:sz w:val="22"/>
          <w:szCs w:val="22"/>
        </w:rPr>
      </w:pPr>
    </w:p>
    <w:p w:rsidR="00C204C1" w:rsidRPr="00C76D44" w:rsidRDefault="00E01EDF" w:rsidP="006E1A75">
      <w:pPr>
        <w:tabs>
          <w:tab w:val="left" w:pos="-360"/>
          <w:tab w:val="left" w:pos="0"/>
          <w:tab w:val="left" w:pos="270"/>
          <w:tab w:val="left" w:pos="1440"/>
        </w:tabs>
        <w:rPr>
          <w:rFonts w:ascii="Times New Roman" w:hAnsi="Times New Roman"/>
          <w:sz w:val="22"/>
          <w:szCs w:val="22"/>
        </w:rPr>
      </w:pPr>
      <w:r w:rsidRPr="00C76D44">
        <w:rPr>
          <w:rFonts w:ascii="Times New Roman" w:hAnsi="Times New Roman"/>
          <w:sz w:val="22"/>
          <w:szCs w:val="22"/>
        </w:rPr>
        <w:t>The</w:t>
      </w:r>
      <w:r w:rsidR="00163D0B" w:rsidRPr="00C76D44">
        <w:rPr>
          <w:rFonts w:ascii="Times New Roman" w:hAnsi="Times New Roman"/>
          <w:sz w:val="22"/>
          <w:szCs w:val="22"/>
        </w:rPr>
        <w:t>re</w:t>
      </w:r>
      <w:r w:rsidRPr="00C76D44">
        <w:rPr>
          <w:rFonts w:ascii="Times New Roman" w:hAnsi="Times New Roman"/>
          <w:sz w:val="22"/>
          <w:szCs w:val="22"/>
        </w:rPr>
        <w:t xml:space="preserve"> are no incremental costs to </w:t>
      </w:r>
      <w:r w:rsidR="00163D0B" w:rsidRPr="00C76D44">
        <w:rPr>
          <w:rFonts w:ascii="Times New Roman" w:hAnsi="Times New Roman"/>
          <w:sz w:val="22"/>
          <w:szCs w:val="22"/>
        </w:rPr>
        <w:t xml:space="preserve">the </w:t>
      </w:r>
      <w:r w:rsidR="003356B4">
        <w:rPr>
          <w:rFonts w:ascii="Times New Roman" w:hAnsi="Times New Roman"/>
          <w:sz w:val="22"/>
          <w:szCs w:val="22"/>
        </w:rPr>
        <w:t>F</w:t>
      </w:r>
      <w:r w:rsidRPr="00C76D44">
        <w:rPr>
          <w:rFonts w:ascii="Times New Roman" w:hAnsi="Times New Roman"/>
          <w:sz w:val="22"/>
          <w:szCs w:val="22"/>
        </w:rPr>
        <w:t xml:space="preserve">ederal government for </w:t>
      </w:r>
      <w:r w:rsidR="003356B4">
        <w:rPr>
          <w:rFonts w:ascii="Times New Roman" w:hAnsi="Times New Roman"/>
          <w:sz w:val="22"/>
          <w:szCs w:val="22"/>
        </w:rPr>
        <w:t>the revised</w:t>
      </w:r>
      <w:r w:rsidRPr="00C76D44">
        <w:rPr>
          <w:rFonts w:ascii="Times New Roman" w:hAnsi="Times New Roman"/>
          <w:sz w:val="22"/>
          <w:szCs w:val="22"/>
        </w:rPr>
        <w:t xml:space="preserve"> </w:t>
      </w:r>
      <w:r w:rsidR="00163D0B" w:rsidRPr="00C76D44">
        <w:rPr>
          <w:rFonts w:ascii="Times New Roman" w:hAnsi="Times New Roman"/>
          <w:sz w:val="22"/>
          <w:szCs w:val="22"/>
        </w:rPr>
        <w:t xml:space="preserve">RSA-2 </w:t>
      </w:r>
      <w:r w:rsidRPr="00C76D44">
        <w:rPr>
          <w:rFonts w:ascii="Times New Roman" w:hAnsi="Times New Roman"/>
          <w:sz w:val="22"/>
          <w:szCs w:val="22"/>
        </w:rPr>
        <w:t>form</w:t>
      </w:r>
      <w:r w:rsidR="007D250F">
        <w:rPr>
          <w:rFonts w:ascii="Times New Roman" w:hAnsi="Times New Roman"/>
          <w:sz w:val="22"/>
          <w:szCs w:val="22"/>
        </w:rPr>
        <w:t xml:space="preserve">. </w:t>
      </w:r>
      <w:r w:rsidRPr="00C76D44">
        <w:rPr>
          <w:rFonts w:ascii="Times New Roman" w:hAnsi="Times New Roman"/>
          <w:sz w:val="22"/>
          <w:szCs w:val="22"/>
        </w:rPr>
        <w:t>The</w:t>
      </w:r>
      <w:r w:rsidR="003356B4">
        <w:rPr>
          <w:rFonts w:ascii="Times New Roman" w:hAnsi="Times New Roman"/>
          <w:sz w:val="22"/>
          <w:szCs w:val="22"/>
        </w:rPr>
        <w:t xml:space="preserve"> minor </w:t>
      </w:r>
      <w:r w:rsidR="008844D5">
        <w:rPr>
          <w:rFonts w:ascii="Times New Roman" w:hAnsi="Times New Roman"/>
          <w:sz w:val="22"/>
          <w:szCs w:val="22"/>
        </w:rPr>
        <w:t xml:space="preserve">technical </w:t>
      </w:r>
      <w:r w:rsidR="003356B4">
        <w:rPr>
          <w:rFonts w:ascii="Times New Roman" w:hAnsi="Times New Roman"/>
          <w:sz w:val="22"/>
          <w:szCs w:val="22"/>
        </w:rPr>
        <w:t xml:space="preserve">changes to the electronic form will be made by </w:t>
      </w:r>
      <w:r w:rsidR="004243A6">
        <w:rPr>
          <w:rFonts w:ascii="Times New Roman" w:hAnsi="Times New Roman"/>
          <w:sz w:val="22"/>
          <w:szCs w:val="22"/>
        </w:rPr>
        <w:t>ED’s staff</w:t>
      </w:r>
      <w:r w:rsidR="00163D0B" w:rsidRPr="00C76D44">
        <w:rPr>
          <w:rFonts w:ascii="Times New Roman" w:hAnsi="Times New Roman"/>
          <w:sz w:val="22"/>
          <w:szCs w:val="22"/>
        </w:rPr>
        <w:t xml:space="preserve"> progr</w:t>
      </w:r>
      <w:r w:rsidR="00B958D8" w:rsidRPr="00C76D44">
        <w:rPr>
          <w:rFonts w:ascii="Times New Roman" w:hAnsi="Times New Roman"/>
          <w:sz w:val="22"/>
          <w:szCs w:val="22"/>
        </w:rPr>
        <w:t>amm</w:t>
      </w:r>
      <w:r w:rsidR="00C204C1" w:rsidRPr="00C76D44">
        <w:rPr>
          <w:rFonts w:ascii="Times New Roman" w:hAnsi="Times New Roman"/>
          <w:sz w:val="22"/>
          <w:szCs w:val="22"/>
        </w:rPr>
        <w:t xml:space="preserve">er </w:t>
      </w:r>
      <w:r w:rsidR="003356B4">
        <w:rPr>
          <w:rFonts w:ascii="Times New Roman" w:hAnsi="Times New Roman"/>
          <w:sz w:val="22"/>
          <w:szCs w:val="22"/>
        </w:rPr>
        <w:t xml:space="preserve">responsible for the MIS. </w:t>
      </w:r>
      <w:r w:rsidR="00D22873">
        <w:rPr>
          <w:rFonts w:ascii="Times New Roman" w:hAnsi="Times New Roman"/>
          <w:sz w:val="22"/>
          <w:szCs w:val="22"/>
        </w:rPr>
        <w:t xml:space="preserve">Cost to the federal government remains as $4800. </w:t>
      </w:r>
    </w:p>
    <w:p w:rsidR="00163D0B" w:rsidRPr="00C76D44" w:rsidRDefault="00C204C1" w:rsidP="006E1A75">
      <w:pPr>
        <w:tabs>
          <w:tab w:val="left" w:pos="-360"/>
          <w:tab w:val="left" w:pos="0"/>
          <w:tab w:val="left" w:pos="270"/>
          <w:tab w:val="left" w:pos="1440"/>
        </w:tabs>
        <w:rPr>
          <w:rFonts w:ascii="Times New Roman" w:hAnsi="Times New Roman"/>
          <w:sz w:val="22"/>
          <w:szCs w:val="22"/>
        </w:rPr>
      </w:pPr>
      <w:r w:rsidRPr="00C76D44">
        <w:rPr>
          <w:rFonts w:ascii="Times New Roman" w:hAnsi="Times New Roman"/>
          <w:sz w:val="22"/>
          <w:szCs w:val="22"/>
        </w:rPr>
        <w:t xml:space="preserve"> </w:t>
      </w:r>
    </w:p>
    <w:p w:rsidR="008F7317" w:rsidRPr="00C76D44" w:rsidRDefault="008F7317" w:rsidP="006E1A75">
      <w:pPr>
        <w:pStyle w:val="BodyText"/>
        <w:widowControl/>
        <w:tabs>
          <w:tab w:val="left" w:pos="0"/>
          <w:tab w:val="left" w:pos="360"/>
          <w:tab w:val="left" w:pos="540"/>
          <w:tab w:val="left" w:pos="720"/>
          <w:tab w:val="left" w:pos="1728"/>
          <w:tab w:val="left" w:pos="2880"/>
          <w:tab w:val="left" w:pos="4320"/>
        </w:tabs>
        <w:suppressAutoHyphens w:val="0"/>
        <w:rPr>
          <w:rFonts w:ascii="Times New Roman" w:hAnsi="Times New Roman"/>
          <w:bCs/>
          <w:snapToGrid/>
          <w:sz w:val="22"/>
          <w:szCs w:val="22"/>
        </w:rPr>
      </w:pPr>
      <w:r w:rsidRPr="00C76D44">
        <w:rPr>
          <w:rFonts w:ascii="Times New Roman" w:hAnsi="Times New Roman"/>
          <w:bCs/>
          <w:snapToGrid/>
          <w:sz w:val="22"/>
          <w:szCs w:val="22"/>
        </w:rPr>
        <w:t>15.   Explain the reasons for any program changes or adjustments reported in Items 13 or 14 of the OMB Form 83-I.</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513D8F" w:rsidRDefault="000B5B23" w:rsidP="00513D8F">
      <w:pPr>
        <w:tabs>
          <w:tab w:val="left" w:pos="-720"/>
        </w:tabs>
        <w:suppressAutoHyphens/>
        <w:rPr>
          <w:rFonts w:ascii="Times New Roman" w:hAnsi="Times New Roman"/>
          <w:sz w:val="22"/>
          <w:szCs w:val="22"/>
        </w:rPr>
      </w:pPr>
      <w:r>
        <w:rPr>
          <w:rFonts w:ascii="Times New Roman" w:hAnsi="Times New Roman"/>
          <w:sz w:val="22"/>
          <w:szCs w:val="22"/>
        </w:rPr>
        <w:t xml:space="preserve">There are no program changes </w:t>
      </w:r>
      <w:r w:rsidR="00272955">
        <w:rPr>
          <w:rFonts w:ascii="Times New Roman" w:hAnsi="Times New Roman"/>
          <w:sz w:val="22"/>
          <w:szCs w:val="22"/>
        </w:rPr>
        <w:t xml:space="preserve">or adjustments </w:t>
      </w:r>
      <w:r>
        <w:rPr>
          <w:rFonts w:ascii="Times New Roman" w:hAnsi="Times New Roman"/>
          <w:sz w:val="22"/>
          <w:szCs w:val="22"/>
        </w:rPr>
        <w:t xml:space="preserve">to the annual hour burden or number of respondents. This version of the form contains technical updates resulting from changes to the Rehabilitation Act made by the Workforce Innovation and Opportunity Act as implemented at 34 CFR 361and 363. The Technical changes do not impact the number of burden hours. </w:t>
      </w:r>
    </w:p>
    <w:p w:rsidR="004243A6" w:rsidRPr="00C76D44" w:rsidRDefault="004243A6" w:rsidP="00513D8F">
      <w:pPr>
        <w:tabs>
          <w:tab w:val="left" w:pos="-720"/>
        </w:tabs>
        <w:suppressAutoHyphens/>
        <w:rPr>
          <w:rFonts w:ascii="Times New Roman" w:hAnsi="Times New Roman"/>
          <w:sz w:val="22"/>
          <w:szCs w:val="22"/>
        </w:rPr>
      </w:pPr>
    </w:p>
    <w:p w:rsidR="008F7317" w:rsidRPr="00C76D44" w:rsidRDefault="008F7317" w:rsidP="00513D8F">
      <w:pPr>
        <w:tabs>
          <w:tab w:val="left" w:pos="-720"/>
        </w:tabs>
        <w:suppressAutoHyphens/>
        <w:rPr>
          <w:rFonts w:ascii="Times New Roman" w:hAnsi="Times New Roman"/>
          <w:b/>
          <w:bCs/>
          <w:sz w:val="22"/>
          <w:szCs w:val="22"/>
        </w:rPr>
      </w:pPr>
      <w:r w:rsidRPr="00C76D44">
        <w:rPr>
          <w:rFonts w:ascii="Times New Roman" w:hAnsi="Times New Roman"/>
          <w:b/>
          <w:bCs/>
          <w:sz w:val="22"/>
          <w:szCs w:val="22"/>
        </w:rPr>
        <w:t>16.   For collections of information whose results will be published, outline plans for tabulation and publication</w:t>
      </w:r>
      <w:r w:rsidR="007D250F">
        <w:rPr>
          <w:rFonts w:ascii="Times New Roman" w:hAnsi="Times New Roman"/>
          <w:b/>
          <w:bCs/>
          <w:sz w:val="22"/>
          <w:szCs w:val="22"/>
        </w:rPr>
        <w:t xml:space="preserve">. </w:t>
      </w:r>
      <w:r w:rsidRPr="00C76D44">
        <w:rPr>
          <w:rFonts w:ascii="Times New Roman" w:hAnsi="Times New Roman"/>
          <w:b/>
          <w:bCs/>
          <w:sz w:val="22"/>
          <w:szCs w:val="22"/>
        </w:rPr>
        <w:t>Address any complex analytical techniques that will be used</w:t>
      </w:r>
      <w:r w:rsidR="007D250F">
        <w:rPr>
          <w:rFonts w:ascii="Times New Roman" w:hAnsi="Times New Roman"/>
          <w:b/>
          <w:bCs/>
          <w:sz w:val="22"/>
          <w:szCs w:val="22"/>
        </w:rPr>
        <w:t xml:space="preserve">. </w:t>
      </w:r>
      <w:r w:rsidRPr="00C76D44">
        <w:rPr>
          <w:rFonts w:ascii="Times New Roman" w:hAnsi="Times New Roman"/>
          <w:b/>
          <w:bCs/>
          <w:sz w:val="22"/>
          <w:szCs w:val="22"/>
        </w:rPr>
        <w:t>Provide the time schedule for the entire project, including beginning and ending dates of the collection of information, completion of report, publication dates, and other actions.</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2744CB" w:rsidRPr="00C76D44" w:rsidRDefault="008F7317" w:rsidP="006E1A75">
      <w:pPr>
        <w:pStyle w:val="BodyText2"/>
        <w:rPr>
          <w:rFonts w:ascii="Times New Roman" w:hAnsi="Times New Roman" w:cs="Times New Roman"/>
          <w:sz w:val="22"/>
          <w:szCs w:val="22"/>
        </w:rPr>
      </w:pPr>
      <w:r w:rsidRPr="00C76D44">
        <w:rPr>
          <w:rFonts w:ascii="Times New Roman" w:hAnsi="Times New Roman" w:cs="Times New Roman"/>
          <w:sz w:val="22"/>
          <w:szCs w:val="22"/>
        </w:rPr>
        <w:t xml:space="preserve">Data </w:t>
      </w:r>
      <w:r w:rsidR="00D952B8" w:rsidRPr="00C76D44">
        <w:rPr>
          <w:rFonts w:ascii="Times New Roman" w:hAnsi="Times New Roman" w:cs="Times New Roman"/>
          <w:sz w:val="22"/>
          <w:szCs w:val="22"/>
        </w:rPr>
        <w:t xml:space="preserve">from the RSA-2 is used in monitoring agency performance and for the Annual Report to the Congress required by Section 13 of the </w:t>
      </w:r>
      <w:r w:rsidR="00651440" w:rsidRPr="00C76D44">
        <w:rPr>
          <w:rFonts w:ascii="Times New Roman" w:hAnsi="Times New Roman" w:cs="Times New Roman"/>
          <w:sz w:val="22"/>
          <w:szCs w:val="22"/>
        </w:rPr>
        <w:t>Rehabilitation</w:t>
      </w:r>
      <w:r w:rsidR="00D952B8" w:rsidRPr="00C76D44">
        <w:rPr>
          <w:rFonts w:ascii="Times New Roman" w:hAnsi="Times New Roman" w:cs="Times New Roman"/>
          <w:sz w:val="22"/>
          <w:szCs w:val="22"/>
        </w:rPr>
        <w:t xml:space="preserve"> Act</w:t>
      </w:r>
      <w:r w:rsidR="007D250F">
        <w:rPr>
          <w:rFonts w:ascii="Times New Roman" w:hAnsi="Times New Roman" w:cs="Times New Roman"/>
          <w:sz w:val="22"/>
          <w:szCs w:val="22"/>
        </w:rPr>
        <w:t xml:space="preserve">. </w:t>
      </w:r>
    </w:p>
    <w:p w:rsidR="002744CB" w:rsidRPr="00C76D44" w:rsidRDefault="002744CB" w:rsidP="006E1A75">
      <w:pPr>
        <w:pStyle w:val="BodyText2"/>
        <w:rPr>
          <w:rFonts w:ascii="Times New Roman" w:hAnsi="Times New Roman" w:cs="Times New Roman"/>
          <w:sz w:val="22"/>
          <w:szCs w:val="22"/>
        </w:rPr>
      </w:pPr>
    </w:p>
    <w:p w:rsidR="00DD6285" w:rsidRPr="00C76D44" w:rsidRDefault="001A31F5" w:rsidP="006E1A75">
      <w:pPr>
        <w:pStyle w:val="BodyText2"/>
        <w:rPr>
          <w:rFonts w:ascii="Times New Roman" w:hAnsi="Times New Roman" w:cs="Times New Roman"/>
          <w:sz w:val="22"/>
          <w:szCs w:val="22"/>
        </w:rPr>
      </w:pPr>
      <w:r w:rsidRPr="00C76D44">
        <w:rPr>
          <w:rFonts w:ascii="Times New Roman" w:hAnsi="Times New Roman" w:cs="Times New Roman"/>
          <w:sz w:val="22"/>
          <w:szCs w:val="22"/>
        </w:rPr>
        <w:t>The RSA-2 report</w:t>
      </w:r>
      <w:r w:rsidR="00DD6285" w:rsidRPr="00C76D44">
        <w:rPr>
          <w:rFonts w:ascii="Times New Roman" w:hAnsi="Times New Roman" w:cs="Times New Roman"/>
          <w:sz w:val="22"/>
          <w:szCs w:val="22"/>
        </w:rPr>
        <w:t xml:space="preserve"> is submitted</w:t>
      </w:r>
      <w:r w:rsidRPr="00C76D44">
        <w:rPr>
          <w:rFonts w:ascii="Times New Roman" w:hAnsi="Times New Roman" w:cs="Times New Roman"/>
          <w:sz w:val="22"/>
          <w:szCs w:val="22"/>
        </w:rPr>
        <w:t xml:space="preserve"> by the </w:t>
      </w:r>
      <w:r w:rsidR="003356B4">
        <w:rPr>
          <w:rFonts w:ascii="Times New Roman" w:hAnsi="Times New Roman" w:cs="Times New Roman"/>
          <w:sz w:val="22"/>
          <w:szCs w:val="22"/>
        </w:rPr>
        <w:t>S</w:t>
      </w:r>
      <w:r w:rsidRPr="00C76D44">
        <w:rPr>
          <w:rFonts w:ascii="Times New Roman" w:hAnsi="Times New Roman" w:cs="Times New Roman"/>
          <w:sz w:val="22"/>
          <w:szCs w:val="22"/>
        </w:rPr>
        <w:t xml:space="preserve">tate agency </w:t>
      </w:r>
      <w:r w:rsidR="00DD6285" w:rsidRPr="00C76D44">
        <w:rPr>
          <w:rFonts w:ascii="Times New Roman" w:hAnsi="Times New Roman" w:cs="Times New Roman"/>
          <w:sz w:val="22"/>
          <w:szCs w:val="22"/>
        </w:rPr>
        <w:t>via RSA’s MIS</w:t>
      </w:r>
      <w:r w:rsidR="007D250F">
        <w:rPr>
          <w:rFonts w:ascii="Times New Roman" w:hAnsi="Times New Roman" w:cs="Times New Roman"/>
          <w:sz w:val="22"/>
          <w:szCs w:val="22"/>
        </w:rPr>
        <w:t xml:space="preserve">. </w:t>
      </w:r>
      <w:r w:rsidR="0083270E" w:rsidRPr="00C76D44">
        <w:rPr>
          <w:rFonts w:ascii="Times New Roman" w:hAnsi="Times New Roman" w:cs="Times New Roman"/>
          <w:sz w:val="22"/>
          <w:szCs w:val="22"/>
        </w:rPr>
        <w:t>The</w:t>
      </w:r>
      <w:r w:rsidR="00DC6141" w:rsidRPr="00C76D44">
        <w:rPr>
          <w:rFonts w:ascii="Times New Roman" w:hAnsi="Times New Roman" w:cs="Times New Roman"/>
          <w:sz w:val="22"/>
          <w:szCs w:val="22"/>
        </w:rPr>
        <w:t>se</w:t>
      </w:r>
      <w:r w:rsidR="0083270E" w:rsidRPr="00C76D44">
        <w:rPr>
          <w:rFonts w:ascii="Times New Roman" w:hAnsi="Times New Roman" w:cs="Times New Roman"/>
          <w:sz w:val="22"/>
          <w:szCs w:val="22"/>
        </w:rPr>
        <w:t xml:space="preserve"> submissions in the MIS are reviewed by </w:t>
      </w:r>
      <w:r w:rsidR="00AD612F" w:rsidRPr="00C76D44">
        <w:rPr>
          <w:rFonts w:ascii="Times New Roman" w:hAnsi="Times New Roman" w:cs="Times New Roman"/>
          <w:sz w:val="22"/>
          <w:szCs w:val="22"/>
        </w:rPr>
        <w:t>RSA staff</w:t>
      </w:r>
      <w:r w:rsidRPr="00C76D44">
        <w:rPr>
          <w:rFonts w:ascii="Times New Roman" w:hAnsi="Times New Roman" w:cs="Times New Roman"/>
          <w:sz w:val="22"/>
          <w:szCs w:val="22"/>
        </w:rPr>
        <w:t xml:space="preserve"> </w:t>
      </w:r>
      <w:r w:rsidR="009C50DD" w:rsidRPr="00C76D44">
        <w:rPr>
          <w:rFonts w:ascii="Times New Roman" w:hAnsi="Times New Roman" w:cs="Times New Roman"/>
          <w:sz w:val="22"/>
          <w:szCs w:val="22"/>
        </w:rPr>
        <w:t xml:space="preserve">and </w:t>
      </w:r>
      <w:r w:rsidRPr="00C76D44">
        <w:rPr>
          <w:rFonts w:ascii="Times New Roman" w:hAnsi="Times New Roman" w:cs="Times New Roman"/>
          <w:sz w:val="22"/>
          <w:szCs w:val="22"/>
        </w:rPr>
        <w:t>are either approved or sent</w:t>
      </w:r>
      <w:r w:rsidR="00AD612F" w:rsidRPr="00C76D44">
        <w:rPr>
          <w:rFonts w:ascii="Times New Roman" w:hAnsi="Times New Roman" w:cs="Times New Roman"/>
          <w:sz w:val="22"/>
          <w:szCs w:val="22"/>
        </w:rPr>
        <w:t xml:space="preserve"> back to the agency for correction </w:t>
      </w:r>
      <w:r w:rsidRPr="00C76D44">
        <w:rPr>
          <w:rFonts w:ascii="Times New Roman" w:hAnsi="Times New Roman" w:cs="Times New Roman"/>
          <w:sz w:val="22"/>
          <w:szCs w:val="22"/>
        </w:rPr>
        <w:t>and/or revision</w:t>
      </w:r>
      <w:r w:rsidR="007D250F">
        <w:rPr>
          <w:rFonts w:ascii="Times New Roman" w:hAnsi="Times New Roman" w:cs="Times New Roman"/>
          <w:sz w:val="22"/>
          <w:szCs w:val="22"/>
        </w:rPr>
        <w:t xml:space="preserve">. </w:t>
      </w:r>
      <w:r w:rsidR="0083270E" w:rsidRPr="00C76D44">
        <w:rPr>
          <w:rFonts w:ascii="Times New Roman" w:hAnsi="Times New Roman" w:cs="Times New Roman"/>
          <w:sz w:val="22"/>
          <w:szCs w:val="22"/>
        </w:rPr>
        <w:t xml:space="preserve">The RSA-2 data </w:t>
      </w:r>
      <w:r w:rsidR="00901AFA">
        <w:rPr>
          <w:rFonts w:ascii="Times New Roman" w:hAnsi="Times New Roman" w:cs="Times New Roman"/>
          <w:sz w:val="22"/>
          <w:szCs w:val="22"/>
        </w:rPr>
        <w:t>are</w:t>
      </w:r>
      <w:r w:rsidR="00901AFA" w:rsidRPr="00C76D44">
        <w:rPr>
          <w:rFonts w:ascii="Times New Roman" w:hAnsi="Times New Roman" w:cs="Times New Roman"/>
          <w:sz w:val="22"/>
          <w:szCs w:val="22"/>
        </w:rPr>
        <w:t xml:space="preserve"> </w:t>
      </w:r>
      <w:r w:rsidR="0083270E" w:rsidRPr="00C76D44">
        <w:rPr>
          <w:rFonts w:ascii="Times New Roman" w:hAnsi="Times New Roman" w:cs="Times New Roman"/>
          <w:sz w:val="22"/>
          <w:szCs w:val="22"/>
        </w:rPr>
        <w:t xml:space="preserve">approved </w:t>
      </w:r>
      <w:r w:rsidR="00DC6141" w:rsidRPr="00C76D44">
        <w:rPr>
          <w:rFonts w:ascii="Times New Roman" w:hAnsi="Times New Roman" w:cs="Times New Roman"/>
          <w:sz w:val="22"/>
          <w:szCs w:val="22"/>
        </w:rPr>
        <w:t xml:space="preserve">based on the </w:t>
      </w:r>
      <w:r w:rsidR="0083270E" w:rsidRPr="00C76D44">
        <w:rPr>
          <w:rFonts w:ascii="Times New Roman" w:hAnsi="Times New Roman" w:cs="Times New Roman"/>
          <w:sz w:val="22"/>
          <w:szCs w:val="22"/>
        </w:rPr>
        <w:t>reviewer</w:t>
      </w:r>
      <w:r w:rsidR="00DC6141" w:rsidRPr="00C76D44">
        <w:rPr>
          <w:rFonts w:ascii="Times New Roman" w:hAnsi="Times New Roman" w:cs="Times New Roman"/>
          <w:sz w:val="22"/>
          <w:szCs w:val="22"/>
        </w:rPr>
        <w:t>’s</w:t>
      </w:r>
      <w:r w:rsidR="0083270E" w:rsidRPr="00C76D44">
        <w:rPr>
          <w:rFonts w:ascii="Times New Roman" w:hAnsi="Times New Roman" w:cs="Times New Roman"/>
          <w:sz w:val="22"/>
          <w:szCs w:val="22"/>
        </w:rPr>
        <w:t xml:space="preserve"> familiarity with the agency as well as by RSA’s analysis of differences with prior year data</w:t>
      </w:r>
      <w:r w:rsidR="007D250F">
        <w:rPr>
          <w:rFonts w:ascii="Times New Roman" w:hAnsi="Times New Roman" w:cs="Times New Roman"/>
          <w:sz w:val="22"/>
          <w:szCs w:val="22"/>
        </w:rPr>
        <w:t xml:space="preserve">. </w:t>
      </w:r>
      <w:r w:rsidR="00AD612F" w:rsidRPr="00C76D44">
        <w:rPr>
          <w:rFonts w:ascii="Times New Roman" w:hAnsi="Times New Roman" w:cs="Times New Roman"/>
          <w:sz w:val="22"/>
          <w:szCs w:val="22"/>
        </w:rPr>
        <w:t>When th</w:t>
      </w:r>
      <w:r w:rsidR="0083270E" w:rsidRPr="00C76D44">
        <w:rPr>
          <w:rFonts w:ascii="Times New Roman" w:hAnsi="Times New Roman" w:cs="Times New Roman"/>
          <w:sz w:val="22"/>
          <w:szCs w:val="22"/>
        </w:rPr>
        <w:t>e 80 agency submittals have been</w:t>
      </w:r>
      <w:r w:rsidR="00AD612F" w:rsidRPr="00C76D44">
        <w:rPr>
          <w:rFonts w:ascii="Times New Roman" w:hAnsi="Times New Roman" w:cs="Times New Roman"/>
          <w:sz w:val="22"/>
          <w:szCs w:val="22"/>
        </w:rPr>
        <w:t xml:space="preserve"> approved, the database </w:t>
      </w:r>
      <w:r w:rsidR="0083270E" w:rsidRPr="00C76D44">
        <w:rPr>
          <w:rFonts w:ascii="Times New Roman" w:hAnsi="Times New Roman" w:cs="Times New Roman"/>
          <w:sz w:val="22"/>
          <w:szCs w:val="22"/>
        </w:rPr>
        <w:t xml:space="preserve">of all </w:t>
      </w:r>
      <w:r w:rsidR="00651440" w:rsidRPr="00C76D44">
        <w:rPr>
          <w:rFonts w:ascii="Times New Roman" w:hAnsi="Times New Roman" w:cs="Times New Roman"/>
          <w:sz w:val="22"/>
          <w:szCs w:val="22"/>
        </w:rPr>
        <w:t>submittals</w:t>
      </w:r>
      <w:r w:rsidR="0083270E" w:rsidRPr="00C76D44">
        <w:rPr>
          <w:rFonts w:ascii="Times New Roman" w:hAnsi="Times New Roman" w:cs="Times New Roman"/>
          <w:sz w:val="22"/>
          <w:szCs w:val="22"/>
        </w:rPr>
        <w:t xml:space="preserve"> </w:t>
      </w:r>
      <w:r w:rsidR="003356B4">
        <w:rPr>
          <w:rFonts w:ascii="Times New Roman" w:hAnsi="Times New Roman" w:cs="Times New Roman"/>
          <w:sz w:val="22"/>
          <w:szCs w:val="22"/>
        </w:rPr>
        <w:t>is</w:t>
      </w:r>
      <w:r w:rsidR="0083270E" w:rsidRPr="00C76D44">
        <w:rPr>
          <w:rFonts w:ascii="Times New Roman" w:hAnsi="Times New Roman" w:cs="Times New Roman"/>
          <w:sz w:val="22"/>
          <w:szCs w:val="22"/>
        </w:rPr>
        <w:t xml:space="preserve"> </w:t>
      </w:r>
      <w:r w:rsidR="00AD612F" w:rsidRPr="00C76D44">
        <w:rPr>
          <w:rFonts w:ascii="Times New Roman" w:hAnsi="Times New Roman" w:cs="Times New Roman"/>
          <w:sz w:val="22"/>
          <w:szCs w:val="22"/>
        </w:rPr>
        <w:t xml:space="preserve">published for display in the MIS. </w:t>
      </w:r>
    </w:p>
    <w:p w:rsidR="0083270E" w:rsidRPr="00C76D44" w:rsidRDefault="0083270E" w:rsidP="006E1A75">
      <w:pPr>
        <w:pStyle w:val="BodyText2"/>
        <w:rPr>
          <w:rFonts w:ascii="Times New Roman" w:hAnsi="Times New Roman" w:cs="Times New Roman"/>
          <w:sz w:val="22"/>
          <w:szCs w:val="22"/>
        </w:rPr>
      </w:pPr>
    </w:p>
    <w:p w:rsidR="0083270E" w:rsidRPr="00C76D44" w:rsidRDefault="0083270E" w:rsidP="006E1A75">
      <w:pPr>
        <w:pStyle w:val="BodyText2"/>
        <w:rPr>
          <w:rFonts w:ascii="Times New Roman" w:hAnsi="Times New Roman" w:cs="Times New Roman"/>
          <w:sz w:val="22"/>
          <w:szCs w:val="22"/>
        </w:rPr>
      </w:pPr>
      <w:r w:rsidRPr="00C76D44">
        <w:rPr>
          <w:rFonts w:ascii="Times New Roman" w:hAnsi="Times New Roman" w:cs="Times New Roman"/>
          <w:sz w:val="22"/>
          <w:szCs w:val="22"/>
        </w:rPr>
        <w:t>The due date for the RSA-2 is December 31</w:t>
      </w:r>
      <w:r w:rsidR="007D250F">
        <w:rPr>
          <w:rFonts w:ascii="Times New Roman" w:hAnsi="Times New Roman" w:cs="Times New Roman"/>
          <w:sz w:val="22"/>
          <w:szCs w:val="22"/>
        </w:rPr>
        <w:t xml:space="preserve">. </w:t>
      </w:r>
      <w:r w:rsidR="00484953" w:rsidRPr="00C76D44">
        <w:rPr>
          <w:rFonts w:ascii="Times New Roman" w:hAnsi="Times New Roman" w:cs="Times New Roman"/>
          <w:sz w:val="22"/>
          <w:szCs w:val="22"/>
        </w:rPr>
        <w:t xml:space="preserve">The anticipated date of approval </w:t>
      </w:r>
      <w:r w:rsidR="00EA59AD" w:rsidRPr="00C76D44">
        <w:rPr>
          <w:rFonts w:ascii="Times New Roman" w:hAnsi="Times New Roman" w:cs="Times New Roman"/>
          <w:sz w:val="22"/>
          <w:szCs w:val="22"/>
        </w:rPr>
        <w:t xml:space="preserve">is </w:t>
      </w:r>
      <w:r w:rsidR="00484953" w:rsidRPr="00C76D44">
        <w:rPr>
          <w:rFonts w:ascii="Times New Roman" w:hAnsi="Times New Roman" w:cs="Times New Roman"/>
          <w:sz w:val="22"/>
          <w:szCs w:val="22"/>
        </w:rPr>
        <w:t>March 31 or three months following the required submittal date</w:t>
      </w:r>
      <w:r w:rsidR="007D250F">
        <w:rPr>
          <w:rFonts w:ascii="Times New Roman" w:hAnsi="Times New Roman" w:cs="Times New Roman"/>
          <w:sz w:val="22"/>
          <w:szCs w:val="22"/>
        </w:rPr>
        <w:t xml:space="preserve">. </w:t>
      </w:r>
      <w:r w:rsidR="00EA59AD" w:rsidRPr="00C76D44">
        <w:rPr>
          <w:rFonts w:ascii="Times New Roman" w:hAnsi="Times New Roman" w:cs="Times New Roman"/>
          <w:sz w:val="22"/>
          <w:szCs w:val="22"/>
        </w:rPr>
        <w:t xml:space="preserve">The use of the data </w:t>
      </w:r>
      <w:r w:rsidR="00DC6141" w:rsidRPr="00C76D44">
        <w:rPr>
          <w:rFonts w:ascii="Times New Roman" w:hAnsi="Times New Roman" w:cs="Times New Roman"/>
          <w:sz w:val="22"/>
          <w:szCs w:val="22"/>
        </w:rPr>
        <w:t xml:space="preserve">contained </w:t>
      </w:r>
      <w:r w:rsidR="00EA59AD" w:rsidRPr="00C76D44">
        <w:rPr>
          <w:rFonts w:ascii="Times New Roman" w:hAnsi="Times New Roman" w:cs="Times New Roman"/>
          <w:sz w:val="22"/>
          <w:szCs w:val="22"/>
        </w:rPr>
        <w:t xml:space="preserve">in the RSA-2 for monitoring reports will generally be </w:t>
      </w:r>
      <w:r w:rsidR="00DC6141" w:rsidRPr="00C76D44">
        <w:rPr>
          <w:rFonts w:ascii="Times New Roman" w:hAnsi="Times New Roman" w:cs="Times New Roman"/>
          <w:sz w:val="22"/>
          <w:szCs w:val="22"/>
        </w:rPr>
        <w:t xml:space="preserve">available immediately from </w:t>
      </w:r>
      <w:r w:rsidR="00EA59AD" w:rsidRPr="00C76D44">
        <w:rPr>
          <w:rFonts w:ascii="Times New Roman" w:hAnsi="Times New Roman" w:cs="Times New Roman"/>
          <w:sz w:val="22"/>
          <w:szCs w:val="22"/>
        </w:rPr>
        <w:t>RSA</w:t>
      </w:r>
      <w:r w:rsidR="00DC6141" w:rsidRPr="00C76D44">
        <w:rPr>
          <w:rFonts w:ascii="Times New Roman" w:hAnsi="Times New Roman" w:cs="Times New Roman"/>
          <w:sz w:val="22"/>
          <w:szCs w:val="22"/>
        </w:rPr>
        <w:t>’</w:t>
      </w:r>
      <w:r w:rsidR="00EA59AD" w:rsidRPr="00C76D44">
        <w:rPr>
          <w:rFonts w:ascii="Times New Roman" w:hAnsi="Times New Roman" w:cs="Times New Roman"/>
          <w:sz w:val="22"/>
          <w:szCs w:val="22"/>
        </w:rPr>
        <w:t>s MIS, but may take a month or more for specialized queries.</w:t>
      </w:r>
    </w:p>
    <w:p w:rsidR="00D81DED" w:rsidRPr="00C76D44" w:rsidRDefault="00D81DED" w:rsidP="006E1A75">
      <w:pPr>
        <w:pStyle w:val="BodyText2"/>
        <w:rPr>
          <w:rFonts w:ascii="Times New Roman" w:hAnsi="Times New Roman" w:cs="Times New Roman"/>
          <w:sz w:val="22"/>
          <w:szCs w:val="22"/>
        </w:rPr>
      </w:pPr>
    </w:p>
    <w:p w:rsidR="00D81DED" w:rsidRPr="00C76D44" w:rsidRDefault="00D81DED" w:rsidP="006E1A75">
      <w:pPr>
        <w:pStyle w:val="BodyText2"/>
        <w:rPr>
          <w:rFonts w:ascii="Times New Roman" w:hAnsi="Times New Roman" w:cs="Times New Roman"/>
          <w:sz w:val="22"/>
          <w:szCs w:val="22"/>
        </w:rPr>
      </w:pPr>
      <w:r w:rsidRPr="00C76D44">
        <w:rPr>
          <w:rFonts w:ascii="Times New Roman" w:hAnsi="Times New Roman" w:cs="Times New Roman"/>
          <w:sz w:val="22"/>
          <w:szCs w:val="22"/>
        </w:rPr>
        <w:t xml:space="preserve">The first submittal of the RSA-2 using </w:t>
      </w:r>
      <w:r w:rsidR="004243A6">
        <w:rPr>
          <w:rFonts w:ascii="Times New Roman" w:hAnsi="Times New Roman" w:cs="Times New Roman"/>
          <w:sz w:val="22"/>
          <w:szCs w:val="22"/>
        </w:rPr>
        <w:t>this</w:t>
      </w:r>
      <w:r w:rsidRPr="00C76D44">
        <w:rPr>
          <w:rFonts w:ascii="Times New Roman" w:hAnsi="Times New Roman" w:cs="Times New Roman"/>
          <w:sz w:val="22"/>
          <w:szCs w:val="22"/>
        </w:rPr>
        <w:t xml:space="preserve"> fo</w:t>
      </w:r>
      <w:r w:rsidR="00932BF4" w:rsidRPr="00C76D44">
        <w:rPr>
          <w:rFonts w:ascii="Times New Roman" w:hAnsi="Times New Roman" w:cs="Times New Roman"/>
          <w:sz w:val="22"/>
          <w:szCs w:val="22"/>
        </w:rPr>
        <w:t xml:space="preserve">rm will be due </w:t>
      </w:r>
      <w:r w:rsidR="00AC3BE6" w:rsidRPr="00C76D44">
        <w:rPr>
          <w:rFonts w:ascii="Times New Roman" w:hAnsi="Times New Roman" w:cs="Times New Roman"/>
          <w:sz w:val="22"/>
          <w:szCs w:val="22"/>
        </w:rPr>
        <w:t>December 31</w:t>
      </w:r>
      <w:r w:rsidR="00BA3082" w:rsidRPr="00C76D44">
        <w:rPr>
          <w:rFonts w:ascii="Times New Roman" w:hAnsi="Times New Roman" w:cs="Times New Roman"/>
          <w:sz w:val="22"/>
          <w:szCs w:val="22"/>
        </w:rPr>
        <w:t>,</w:t>
      </w:r>
      <w:r w:rsidR="00AC3BE6" w:rsidRPr="00C76D44">
        <w:rPr>
          <w:rFonts w:ascii="Times New Roman" w:hAnsi="Times New Roman" w:cs="Times New Roman"/>
          <w:sz w:val="22"/>
          <w:szCs w:val="22"/>
        </w:rPr>
        <w:t xml:space="preserve"> 201</w:t>
      </w:r>
      <w:r w:rsidR="00C066DE">
        <w:rPr>
          <w:rFonts w:ascii="Times New Roman" w:hAnsi="Times New Roman" w:cs="Times New Roman"/>
          <w:sz w:val="22"/>
          <w:szCs w:val="22"/>
        </w:rPr>
        <w:t>7</w:t>
      </w:r>
      <w:r w:rsidR="00932BF4" w:rsidRPr="00C76D44">
        <w:rPr>
          <w:rFonts w:ascii="Times New Roman" w:hAnsi="Times New Roman" w:cs="Times New Roman"/>
          <w:sz w:val="22"/>
          <w:szCs w:val="22"/>
        </w:rPr>
        <w:t>.</w:t>
      </w:r>
    </w:p>
    <w:p w:rsidR="00AD612F" w:rsidRPr="00C76D44" w:rsidRDefault="00AD612F" w:rsidP="006E1A75">
      <w:pPr>
        <w:pStyle w:val="BodyText2"/>
        <w:rPr>
          <w:rFonts w:ascii="Times New Roman" w:hAnsi="Times New Roman" w:cs="Times New Roman"/>
          <w:sz w:val="22"/>
          <w:szCs w:val="22"/>
        </w:rPr>
      </w:pPr>
    </w:p>
    <w:p w:rsidR="008F7317" w:rsidRPr="00C76D44" w:rsidRDefault="008F7317" w:rsidP="006E1A75">
      <w:pPr>
        <w:pStyle w:val="BodyText3"/>
        <w:tabs>
          <w:tab w:val="left" w:pos="-360"/>
          <w:tab w:val="left" w:pos="0"/>
          <w:tab w:val="left" w:pos="270"/>
          <w:tab w:val="left" w:pos="540"/>
          <w:tab w:val="left" w:pos="1440"/>
        </w:tabs>
        <w:jc w:val="left"/>
        <w:rPr>
          <w:rFonts w:ascii="Times New Roman" w:hAnsi="Times New Roman" w:cs="Times New Roman"/>
          <w:sz w:val="22"/>
          <w:szCs w:val="22"/>
        </w:rPr>
      </w:pPr>
      <w:r w:rsidRPr="00C76D44">
        <w:rPr>
          <w:rFonts w:ascii="Times New Roman" w:hAnsi="Times New Roman" w:cs="Times New Roman"/>
          <w:sz w:val="22"/>
          <w:szCs w:val="22"/>
        </w:rPr>
        <w:t>17.  If seeking approval to not display the expiration date for OMB approval of the information collection, explain the reasons that display would be inappropriate.</w:t>
      </w:r>
    </w:p>
    <w:p w:rsidR="008F7317" w:rsidRPr="00C76D44" w:rsidRDefault="008F7317" w:rsidP="006E1A75">
      <w:pPr>
        <w:tabs>
          <w:tab w:val="left" w:pos="-360"/>
          <w:tab w:val="left" w:pos="0"/>
          <w:tab w:val="left" w:pos="270"/>
          <w:tab w:val="left" w:pos="1440"/>
        </w:tabs>
        <w:rPr>
          <w:rFonts w:ascii="Times New Roman" w:hAnsi="Times New Roman"/>
          <w:sz w:val="22"/>
          <w:szCs w:val="22"/>
        </w:rPr>
      </w:pPr>
    </w:p>
    <w:p w:rsidR="008F7317" w:rsidRPr="00C76D44" w:rsidRDefault="008F7317" w:rsidP="006E1A75">
      <w:pPr>
        <w:tabs>
          <w:tab w:val="left" w:pos="-360"/>
          <w:tab w:val="left" w:pos="0"/>
          <w:tab w:val="left" w:pos="270"/>
          <w:tab w:val="left" w:pos="1440"/>
        </w:tabs>
        <w:rPr>
          <w:rFonts w:ascii="Times New Roman" w:hAnsi="Times New Roman"/>
          <w:sz w:val="22"/>
          <w:szCs w:val="22"/>
        </w:rPr>
      </w:pPr>
      <w:r w:rsidRPr="00C76D44">
        <w:rPr>
          <w:rFonts w:ascii="Times New Roman" w:hAnsi="Times New Roman"/>
          <w:sz w:val="22"/>
          <w:szCs w:val="22"/>
        </w:rPr>
        <w:t>The expiration date for OMB approval will be displayed.</w:t>
      </w:r>
    </w:p>
    <w:p w:rsidR="008F7317" w:rsidRPr="00C76D44" w:rsidRDefault="008F7317" w:rsidP="006E1A75">
      <w:pPr>
        <w:tabs>
          <w:tab w:val="left" w:pos="-360"/>
          <w:tab w:val="left" w:pos="0"/>
          <w:tab w:val="left" w:pos="270"/>
          <w:tab w:val="left" w:pos="1440"/>
        </w:tabs>
        <w:rPr>
          <w:rFonts w:ascii="Times New Roman" w:hAnsi="Times New Roman"/>
          <w:sz w:val="22"/>
          <w:szCs w:val="22"/>
        </w:rPr>
      </w:pPr>
    </w:p>
    <w:p w:rsidR="008F7317" w:rsidRPr="00C76D44" w:rsidRDefault="008F7317" w:rsidP="006E1A75">
      <w:pPr>
        <w:tabs>
          <w:tab w:val="left" w:pos="-360"/>
          <w:tab w:val="left" w:pos="0"/>
          <w:tab w:val="left" w:pos="270"/>
          <w:tab w:val="left" w:pos="540"/>
          <w:tab w:val="left" w:pos="1440"/>
        </w:tabs>
        <w:rPr>
          <w:rFonts w:ascii="Times New Roman" w:hAnsi="Times New Roman"/>
          <w:b/>
          <w:bCs/>
          <w:sz w:val="22"/>
          <w:szCs w:val="22"/>
        </w:rPr>
      </w:pPr>
      <w:r w:rsidRPr="00C76D44">
        <w:rPr>
          <w:rFonts w:ascii="Times New Roman" w:hAnsi="Times New Roman"/>
          <w:b/>
          <w:bCs/>
          <w:sz w:val="22"/>
          <w:szCs w:val="22"/>
        </w:rPr>
        <w:t>18.</w:t>
      </w:r>
      <w:r w:rsidRPr="00C76D44">
        <w:rPr>
          <w:rFonts w:ascii="Times New Roman" w:hAnsi="Times New Roman"/>
          <w:sz w:val="22"/>
          <w:szCs w:val="22"/>
        </w:rPr>
        <w:t xml:space="preserve"> </w:t>
      </w:r>
      <w:r w:rsidRPr="00C76D44">
        <w:rPr>
          <w:rFonts w:ascii="Times New Roman" w:hAnsi="Times New Roman"/>
          <w:b/>
          <w:bCs/>
          <w:sz w:val="22"/>
          <w:szCs w:val="22"/>
        </w:rPr>
        <w:t>Explain each exception to the certification statement identified in Item 20, "Certification for Paperwork Reduction Act Submissions," of OMB Form 83-I.</w:t>
      </w:r>
    </w:p>
    <w:p w:rsidR="008F7317" w:rsidRPr="00C76D44" w:rsidRDefault="008F7317" w:rsidP="006E1A75">
      <w:pPr>
        <w:tabs>
          <w:tab w:val="left" w:pos="720"/>
          <w:tab w:val="left" w:pos="1728"/>
          <w:tab w:val="left" w:pos="2880"/>
          <w:tab w:val="left" w:pos="4320"/>
        </w:tabs>
        <w:rPr>
          <w:rFonts w:ascii="Times New Roman" w:hAnsi="Times New Roman"/>
          <w:sz w:val="22"/>
          <w:szCs w:val="22"/>
        </w:rPr>
      </w:pP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We ma</w:t>
      </w:r>
      <w:r w:rsidR="00420F90" w:rsidRPr="00C76D44">
        <w:rPr>
          <w:rFonts w:ascii="Times New Roman" w:hAnsi="Times New Roman"/>
          <w:sz w:val="22"/>
          <w:szCs w:val="22"/>
        </w:rPr>
        <w:t>d</w:t>
      </w:r>
      <w:r w:rsidRPr="00C76D44">
        <w:rPr>
          <w:rFonts w:ascii="Times New Roman" w:hAnsi="Times New Roman"/>
          <w:sz w:val="22"/>
          <w:szCs w:val="22"/>
        </w:rPr>
        <w:t>e no exceptions to the certification statement identified in Item 20, “Certification for Paperwork Reduction Act Submissions.</w:t>
      </w:r>
      <w:r w:rsidR="00420F90" w:rsidRPr="00C76D44">
        <w:rPr>
          <w:rFonts w:ascii="Times New Roman" w:hAnsi="Times New Roman"/>
          <w:sz w:val="22"/>
          <w:szCs w:val="22"/>
        </w:rPr>
        <w:t>”</w:t>
      </w:r>
    </w:p>
    <w:p w:rsidR="008F7317" w:rsidRPr="00C76D44" w:rsidRDefault="008F7317" w:rsidP="006E1A75">
      <w:pPr>
        <w:pStyle w:val="EndnoteText"/>
        <w:tabs>
          <w:tab w:val="clear" w:pos="-720"/>
          <w:tab w:val="left" w:pos="720"/>
          <w:tab w:val="left" w:pos="1728"/>
          <w:tab w:val="left" w:pos="2880"/>
          <w:tab w:val="left" w:pos="4320"/>
        </w:tabs>
        <w:suppressAutoHyphens w:val="0"/>
        <w:rPr>
          <w:rFonts w:ascii="Times New Roman" w:hAnsi="Times New Roman"/>
          <w:sz w:val="22"/>
          <w:szCs w:val="22"/>
        </w:rPr>
      </w:pPr>
    </w:p>
    <w:p w:rsidR="008F7317" w:rsidRPr="00C76D44" w:rsidRDefault="008F7317" w:rsidP="006E1A75">
      <w:pPr>
        <w:tabs>
          <w:tab w:val="left" w:pos="720"/>
          <w:tab w:val="left" w:pos="1728"/>
          <w:tab w:val="left" w:pos="2880"/>
          <w:tab w:val="left" w:pos="4320"/>
        </w:tabs>
        <w:rPr>
          <w:rFonts w:ascii="Times New Roman" w:hAnsi="Times New Roman"/>
          <w:sz w:val="22"/>
          <w:szCs w:val="22"/>
          <w:u w:val="single"/>
        </w:rPr>
      </w:pPr>
    </w:p>
    <w:p w:rsidR="008F7317" w:rsidRPr="00C76D44" w:rsidRDefault="008F7317" w:rsidP="004414DD">
      <w:pPr>
        <w:numPr>
          <w:ilvl w:val="0"/>
          <w:numId w:val="7"/>
        </w:numPr>
        <w:tabs>
          <w:tab w:val="left" w:pos="720"/>
          <w:tab w:val="left" w:pos="1728"/>
          <w:tab w:val="left" w:pos="2880"/>
          <w:tab w:val="left" w:pos="4320"/>
        </w:tabs>
        <w:rPr>
          <w:rFonts w:ascii="Times New Roman" w:hAnsi="Times New Roman"/>
          <w:b/>
          <w:sz w:val="22"/>
          <w:szCs w:val="22"/>
          <w:u w:val="single"/>
        </w:rPr>
      </w:pPr>
      <w:r w:rsidRPr="00C76D44">
        <w:rPr>
          <w:rFonts w:ascii="Times New Roman" w:hAnsi="Times New Roman"/>
          <w:b/>
          <w:sz w:val="22"/>
          <w:szCs w:val="22"/>
          <w:u w:val="single"/>
        </w:rPr>
        <w:t>COLLECTIONS OF INFORMATION EMPLOYING</w:t>
      </w:r>
      <w:r w:rsidR="004414DD" w:rsidRPr="00C76D44">
        <w:rPr>
          <w:rFonts w:ascii="Times New Roman" w:hAnsi="Times New Roman"/>
          <w:b/>
          <w:sz w:val="22"/>
          <w:szCs w:val="22"/>
          <w:u w:val="single"/>
        </w:rPr>
        <w:t xml:space="preserve"> </w:t>
      </w:r>
      <w:r w:rsidRPr="00C76D44">
        <w:rPr>
          <w:rFonts w:ascii="Times New Roman" w:hAnsi="Times New Roman"/>
          <w:b/>
          <w:sz w:val="22"/>
          <w:szCs w:val="22"/>
          <w:u w:val="single"/>
        </w:rPr>
        <w:t xml:space="preserve">STATISTICAL </w:t>
      </w:r>
      <w:r w:rsidR="00AF6C63" w:rsidRPr="00C76D44">
        <w:rPr>
          <w:rFonts w:ascii="Times New Roman" w:hAnsi="Times New Roman"/>
          <w:b/>
          <w:sz w:val="22"/>
          <w:szCs w:val="22"/>
          <w:u w:val="single"/>
        </w:rPr>
        <w:t>M</w:t>
      </w:r>
      <w:r w:rsidRPr="00C76D44">
        <w:rPr>
          <w:rFonts w:ascii="Times New Roman" w:hAnsi="Times New Roman"/>
          <w:b/>
          <w:sz w:val="22"/>
          <w:szCs w:val="22"/>
          <w:u w:val="single"/>
        </w:rPr>
        <w:t>ETHODS</w:t>
      </w:r>
    </w:p>
    <w:p w:rsidR="008F7317" w:rsidRPr="00C76D44" w:rsidRDefault="008F7317" w:rsidP="006E1A75">
      <w:pPr>
        <w:tabs>
          <w:tab w:val="left" w:pos="720"/>
          <w:tab w:val="left" w:pos="1728"/>
          <w:tab w:val="left" w:pos="2880"/>
          <w:tab w:val="left" w:pos="4320"/>
        </w:tabs>
        <w:rPr>
          <w:rFonts w:ascii="Times New Roman" w:hAnsi="Times New Roman"/>
          <w:sz w:val="22"/>
          <w:szCs w:val="22"/>
          <w:u w:val="single"/>
        </w:rPr>
      </w:pPr>
    </w:p>
    <w:p w:rsidR="008F7317" w:rsidRPr="00C76D44" w:rsidRDefault="008F7317" w:rsidP="006E1A7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lastRenderedPageBreak/>
        <w:t>This information collection does not employ statistical methods.</w:t>
      </w:r>
    </w:p>
    <w:p w:rsidR="003719CD" w:rsidRPr="00C76D44" w:rsidRDefault="003719CD" w:rsidP="002744CB">
      <w:pPr>
        <w:ind w:left="-180" w:firstLine="180"/>
        <w:jc w:val="center"/>
        <w:rPr>
          <w:rFonts w:ascii="Times New Roman" w:hAnsi="Times New Roman"/>
          <w:b/>
          <w:sz w:val="22"/>
          <w:szCs w:val="22"/>
        </w:rPr>
      </w:pPr>
    </w:p>
    <w:p w:rsidR="008F7317" w:rsidRPr="00C76D44" w:rsidRDefault="0075017F" w:rsidP="002744CB">
      <w:pPr>
        <w:ind w:left="-180" w:firstLine="180"/>
        <w:jc w:val="center"/>
        <w:rPr>
          <w:rFonts w:ascii="Times New Roman" w:hAnsi="Times New Roman"/>
          <w:b/>
          <w:sz w:val="22"/>
          <w:szCs w:val="22"/>
        </w:rPr>
      </w:pPr>
      <w:r w:rsidRPr="00C76D44">
        <w:rPr>
          <w:rFonts w:ascii="Times New Roman" w:hAnsi="Times New Roman"/>
          <w:b/>
          <w:sz w:val="22"/>
          <w:szCs w:val="22"/>
        </w:rPr>
        <w:t>A</w:t>
      </w:r>
      <w:r w:rsidR="002744CB" w:rsidRPr="00C76D44">
        <w:rPr>
          <w:rFonts w:ascii="Times New Roman" w:hAnsi="Times New Roman"/>
          <w:b/>
          <w:sz w:val="22"/>
          <w:szCs w:val="22"/>
        </w:rPr>
        <w:t>ppendix</w:t>
      </w:r>
    </w:p>
    <w:p w:rsidR="00AB5654" w:rsidRPr="00C76D44" w:rsidRDefault="00AB5654" w:rsidP="002744CB">
      <w:pPr>
        <w:ind w:left="-180" w:firstLine="180"/>
        <w:jc w:val="center"/>
        <w:rPr>
          <w:rFonts w:ascii="Times New Roman" w:hAnsi="Times New Roman"/>
          <w:sz w:val="22"/>
          <w:szCs w:val="22"/>
        </w:rPr>
      </w:pPr>
    </w:p>
    <w:p w:rsidR="002744CB" w:rsidRPr="00C76D44" w:rsidRDefault="00984398" w:rsidP="002744CB">
      <w:pPr>
        <w:ind w:left="-180" w:firstLine="180"/>
        <w:jc w:val="center"/>
        <w:rPr>
          <w:rFonts w:ascii="Times New Roman" w:hAnsi="Times New Roman"/>
          <w:b/>
          <w:sz w:val="22"/>
          <w:szCs w:val="22"/>
        </w:rPr>
      </w:pPr>
      <w:r w:rsidRPr="00C76D44">
        <w:rPr>
          <w:rFonts w:ascii="Times New Roman" w:hAnsi="Times New Roman"/>
          <w:b/>
          <w:sz w:val="22"/>
          <w:szCs w:val="22"/>
        </w:rPr>
        <w:t>How the Data Collected</w:t>
      </w:r>
      <w:r w:rsidR="00513D8F" w:rsidRPr="00C76D44">
        <w:rPr>
          <w:rFonts w:ascii="Times New Roman" w:hAnsi="Times New Roman"/>
          <w:b/>
          <w:sz w:val="22"/>
          <w:szCs w:val="22"/>
        </w:rPr>
        <w:t xml:space="preserve">, via the RSA-2, </w:t>
      </w:r>
      <w:r w:rsidRPr="00C76D44">
        <w:rPr>
          <w:rFonts w:ascii="Times New Roman" w:hAnsi="Times New Roman"/>
          <w:b/>
          <w:sz w:val="22"/>
          <w:szCs w:val="22"/>
        </w:rPr>
        <w:t>Address Statutory Requirements of the Rehabilitation Act of 1973, as amended</w:t>
      </w:r>
    </w:p>
    <w:p w:rsidR="008D0689" w:rsidRPr="00C76D44" w:rsidRDefault="008D0689" w:rsidP="00AF6C63">
      <w:pPr>
        <w:ind w:left="-180" w:firstLine="180"/>
        <w:rPr>
          <w:rFonts w:ascii="Times New Roman" w:hAnsi="Times New Roman"/>
          <w:i/>
          <w:sz w:val="22"/>
          <w:szCs w:val="22"/>
        </w:rPr>
      </w:pPr>
    </w:p>
    <w:p w:rsidR="007A12AC" w:rsidRPr="00C76D44" w:rsidRDefault="007A12AC" w:rsidP="00AB5654">
      <w:pPr>
        <w:tabs>
          <w:tab w:val="left" w:pos="720"/>
          <w:tab w:val="left" w:pos="1728"/>
          <w:tab w:val="left" w:pos="2880"/>
          <w:tab w:val="left" w:pos="4320"/>
        </w:tabs>
        <w:rPr>
          <w:rFonts w:ascii="Times New Roman" w:hAnsi="Times New Roman"/>
          <w:b/>
          <w:sz w:val="22"/>
          <w:szCs w:val="22"/>
        </w:rPr>
      </w:pPr>
    </w:p>
    <w:p w:rsidR="00AB5654" w:rsidRPr="00C76D44" w:rsidRDefault="00984398" w:rsidP="00AB5654">
      <w:pPr>
        <w:tabs>
          <w:tab w:val="left" w:pos="720"/>
          <w:tab w:val="left" w:pos="1728"/>
          <w:tab w:val="left" w:pos="2880"/>
          <w:tab w:val="left" w:pos="4320"/>
        </w:tabs>
        <w:rPr>
          <w:rFonts w:ascii="Times New Roman" w:hAnsi="Times New Roman"/>
          <w:b/>
          <w:sz w:val="22"/>
          <w:szCs w:val="22"/>
        </w:rPr>
      </w:pPr>
      <w:r w:rsidRPr="00C76D44">
        <w:rPr>
          <w:rFonts w:ascii="Times New Roman" w:hAnsi="Times New Roman"/>
          <w:b/>
          <w:sz w:val="22"/>
          <w:szCs w:val="22"/>
        </w:rPr>
        <w:t xml:space="preserve">1.  </w:t>
      </w:r>
      <w:r w:rsidR="00AB5654" w:rsidRPr="00C76D44">
        <w:rPr>
          <w:rFonts w:ascii="Times New Roman" w:hAnsi="Times New Roman"/>
          <w:b/>
          <w:sz w:val="22"/>
          <w:szCs w:val="22"/>
        </w:rPr>
        <w:t>Section 3(b) of the Rehabilitation Act requires RSA to "take whatever action is necessary to ensure that funds appropriated pursuant to this Act are expended only for the programs, personnel, and administration of programs carried out under this Act."</w:t>
      </w:r>
    </w:p>
    <w:p w:rsidR="00AB5654" w:rsidRPr="00C76D44" w:rsidRDefault="00AB5654" w:rsidP="00AB5654">
      <w:pPr>
        <w:tabs>
          <w:tab w:val="left" w:pos="720"/>
          <w:tab w:val="left" w:pos="1728"/>
          <w:tab w:val="left" w:pos="2880"/>
          <w:tab w:val="left" w:pos="4320"/>
        </w:tabs>
        <w:rPr>
          <w:rFonts w:ascii="Times New Roman" w:hAnsi="Times New Roman"/>
          <w:sz w:val="22"/>
          <w:szCs w:val="22"/>
        </w:rPr>
      </w:pPr>
    </w:p>
    <w:p w:rsidR="00AC3BE6" w:rsidRPr="00C76D44" w:rsidRDefault="00DF7570" w:rsidP="008844D5">
      <w:pPr>
        <w:tabs>
          <w:tab w:val="left" w:pos="-1980"/>
          <w:tab w:val="left" w:pos="1728"/>
          <w:tab w:val="left" w:pos="2880"/>
          <w:tab w:val="left" w:pos="4320"/>
        </w:tabs>
        <w:rPr>
          <w:rFonts w:ascii="Times New Roman" w:hAnsi="Times New Roman"/>
          <w:sz w:val="22"/>
          <w:szCs w:val="22"/>
        </w:rPr>
      </w:pPr>
      <w:r w:rsidRPr="00C76D44">
        <w:rPr>
          <w:rFonts w:ascii="Times New Roman" w:hAnsi="Times New Roman"/>
          <w:sz w:val="22"/>
          <w:szCs w:val="22"/>
        </w:rPr>
        <w:t>Schedule I of the RSA-2</w:t>
      </w:r>
      <w:r w:rsidR="008844D5">
        <w:rPr>
          <w:rFonts w:ascii="Times New Roman" w:hAnsi="Times New Roman"/>
          <w:sz w:val="22"/>
          <w:szCs w:val="22"/>
        </w:rPr>
        <w:t xml:space="preserve"> </w:t>
      </w:r>
      <w:r w:rsidRPr="00C76D44">
        <w:rPr>
          <w:rFonts w:ascii="Times New Roman" w:hAnsi="Times New Roman"/>
          <w:sz w:val="22"/>
          <w:szCs w:val="22"/>
        </w:rPr>
        <w:t xml:space="preserve">captures the total </w:t>
      </w:r>
      <w:r w:rsidR="007A12AC" w:rsidRPr="00C76D44">
        <w:rPr>
          <w:rFonts w:ascii="Times New Roman" w:hAnsi="Times New Roman"/>
          <w:sz w:val="22"/>
          <w:szCs w:val="22"/>
        </w:rPr>
        <w:t xml:space="preserve">VR and SE program </w:t>
      </w:r>
      <w:r w:rsidR="00AC3BE6" w:rsidRPr="00C76D44">
        <w:rPr>
          <w:rFonts w:ascii="Times New Roman" w:hAnsi="Times New Roman"/>
          <w:sz w:val="22"/>
          <w:szCs w:val="22"/>
        </w:rPr>
        <w:t xml:space="preserve">funds </w:t>
      </w:r>
      <w:r w:rsidRPr="00C76D44">
        <w:rPr>
          <w:rFonts w:ascii="Times New Roman" w:hAnsi="Times New Roman"/>
          <w:sz w:val="22"/>
          <w:szCs w:val="22"/>
        </w:rPr>
        <w:t xml:space="preserve">under the control of and expended by </w:t>
      </w:r>
      <w:r w:rsidR="008844D5">
        <w:rPr>
          <w:rFonts w:ascii="Times New Roman" w:hAnsi="Times New Roman"/>
          <w:sz w:val="22"/>
          <w:szCs w:val="22"/>
        </w:rPr>
        <w:t>State</w:t>
      </w:r>
      <w:r w:rsidR="00AC3BE6" w:rsidRPr="00C76D44">
        <w:rPr>
          <w:rFonts w:ascii="Times New Roman" w:hAnsi="Times New Roman"/>
          <w:sz w:val="22"/>
          <w:szCs w:val="22"/>
        </w:rPr>
        <w:t xml:space="preserve"> VR agencies.</w:t>
      </w:r>
    </w:p>
    <w:p w:rsidR="00DF7570" w:rsidRPr="00C76D44" w:rsidRDefault="00AC3BE6" w:rsidP="00DF7570">
      <w:pPr>
        <w:tabs>
          <w:tab w:val="left" w:pos="-1980"/>
          <w:tab w:val="left" w:pos="1728"/>
          <w:tab w:val="left" w:pos="2880"/>
          <w:tab w:val="left" w:pos="4320"/>
        </w:tabs>
        <w:ind w:left="720"/>
        <w:rPr>
          <w:rFonts w:ascii="Times New Roman" w:hAnsi="Times New Roman"/>
          <w:sz w:val="22"/>
          <w:szCs w:val="22"/>
        </w:rPr>
      </w:pPr>
      <w:r w:rsidRPr="00C76D44">
        <w:rPr>
          <w:rFonts w:ascii="Times New Roman" w:hAnsi="Times New Roman"/>
          <w:sz w:val="22"/>
          <w:szCs w:val="22"/>
        </w:rPr>
        <w:t xml:space="preserve"> </w:t>
      </w:r>
    </w:p>
    <w:p w:rsidR="00514072" w:rsidRPr="00C76D44" w:rsidRDefault="00514072" w:rsidP="008844D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Schedule II of the RSA-2 provides a total number of labor hours for VR agency staff working on the VR program</w:t>
      </w:r>
      <w:r w:rsidR="007D250F">
        <w:rPr>
          <w:rFonts w:ascii="Times New Roman" w:hAnsi="Times New Roman"/>
          <w:sz w:val="22"/>
          <w:szCs w:val="22"/>
        </w:rPr>
        <w:t xml:space="preserve">. </w:t>
      </w:r>
      <w:r w:rsidRPr="00C76D44">
        <w:rPr>
          <w:rFonts w:ascii="Times New Roman" w:hAnsi="Times New Roman"/>
          <w:sz w:val="22"/>
          <w:szCs w:val="22"/>
        </w:rPr>
        <w:t>This schedule provides a breakdown of staff effort related to the VR program.</w:t>
      </w:r>
    </w:p>
    <w:p w:rsidR="00514072" w:rsidRPr="00C76D44" w:rsidRDefault="00514072" w:rsidP="00DF7570">
      <w:pPr>
        <w:tabs>
          <w:tab w:val="left" w:pos="720"/>
          <w:tab w:val="left" w:pos="1728"/>
          <w:tab w:val="left" w:pos="2880"/>
          <w:tab w:val="left" w:pos="4320"/>
        </w:tabs>
        <w:ind w:left="720"/>
        <w:rPr>
          <w:rFonts w:ascii="Times New Roman" w:hAnsi="Times New Roman"/>
          <w:sz w:val="22"/>
          <w:szCs w:val="22"/>
        </w:rPr>
      </w:pPr>
    </w:p>
    <w:p w:rsidR="00DF7570" w:rsidRPr="00C76D44" w:rsidRDefault="00DF7570" w:rsidP="008844D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Schedule II</w:t>
      </w:r>
      <w:r w:rsidR="00AC3BE6" w:rsidRPr="00C76D44">
        <w:rPr>
          <w:rFonts w:ascii="Times New Roman" w:hAnsi="Times New Roman"/>
          <w:sz w:val="22"/>
          <w:szCs w:val="22"/>
        </w:rPr>
        <w:t>I of</w:t>
      </w:r>
      <w:r w:rsidRPr="00C76D44">
        <w:rPr>
          <w:rFonts w:ascii="Times New Roman" w:hAnsi="Times New Roman"/>
          <w:sz w:val="22"/>
          <w:szCs w:val="22"/>
        </w:rPr>
        <w:t xml:space="preserve"> the RSA-2 report provides a cost breakdown o</w:t>
      </w:r>
      <w:r w:rsidR="009A18BC" w:rsidRPr="00C76D44">
        <w:rPr>
          <w:rFonts w:ascii="Times New Roman" w:hAnsi="Times New Roman"/>
          <w:sz w:val="22"/>
          <w:szCs w:val="22"/>
        </w:rPr>
        <w:t>f</w:t>
      </w:r>
      <w:r w:rsidRPr="00C76D44">
        <w:rPr>
          <w:rFonts w:ascii="Times New Roman" w:hAnsi="Times New Roman"/>
          <w:sz w:val="22"/>
          <w:szCs w:val="22"/>
        </w:rPr>
        <w:t xml:space="preserve"> the various services provided which serve multiple VR client needs in the administration of the public </w:t>
      </w:r>
      <w:r w:rsidR="009A18BC" w:rsidRPr="00C76D44">
        <w:rPr>
          <w:rFonts w:ascii="Times New Roman" w:hAnsi="Times New Roman"/>
          <w:sz w:val="22"/>
          <w:szCs w:val="22"/>
        </w:rPr>
        <w:t xml:space="preserve">VR </w:t>
      </w:r>
      <w:r w:rsidRPr="00C76D44">
        <w:rPr>
          <w:rFonts w:ascii="Times New Roman" w:hAnsi="Times New Roman"/>
          <w:sz w:val="22"/>
          <w:szCs w:val="22"/>
        </w:rPr>
        <w:t>program</w:t>
      </w:r>
      <w:r w:rsidR="007D250F">
        <w:rPr>
          <w:rFonts w:ascii="Times New Roman" w:hAnsi="Times New Roman"/>
          <w:sz w:val="22"/>
          <w:szCs w:val="22"/>
        </w:rPr>
        <w:t xml:space="preserve">. </w:t>
      </w:r>
      <w:r w:rsidRPr="00C76D44">
        <w:rPr>
          <w:rFonts w:ascii="Times New Roman" w:hAnsi="Times New Roman"/>
          <w:sz w:val="22"/>
          <w:szCs w:val="22"/>
        </w:rPr>
        <w:t>These data are collected for several p</w:t>
      </w:r>
      <w:r w:rsidR="00514072" w:rsidRPr="00C76D44">
        <w:rPr>
          <w:rFonts w:ascii="Times New Roman" w:hAnsi="Times New Roman"/>
          <w:sz w:val="22"/>
          <w:szCs w:val="22"/>
        </w:rPr>
        <w:t>urposes, including both program</w:t>
      </w:r>
      <w:r w:rsidRPr="00C76D44">
        <w:rPr>
          <w:rFonts w:ascii="Times New Roman" w:hAnsi="Times New Roman"/>
          <w:sz w:val="22"/>
          <w:szCs w:val="22"/>
        </w:rPr>
        <w:t>matic and financial operations/expenditures tracking</w:t>
      </w:r>
      <w:r w:rsidR="007D250F">
        <w:rPr>
          <w:rFonts w:ascii="Times New Roman" w:hAnsi="Times New Roman"/>
          <w:sz w:val="22"/>
          <w:szCs w:val="22"/>
        </w:rPr>
        <w:t xml:space="preserve">. </w:t>
      </w:r>
      <w:r w:rsidRPr="00C76D44">
        <w:rPr>
          <w:rFonts w:ascii="Times New Roman" w:hAnsi="Times New Roman"/>
          <w:sz w:val="22"/>
          <w:szCs w:val="22"/>
        </w:rPr>
        <w:t xml:space="preserve">For program management, the data provide a meaningful and critical insight into the extent to which mandatory services are provided by a </w:t>
      </w:r>
      <w:r w:rsidR="008844D5">
        <w:rPr>
          <w:rFonts w:ascii="Times New Roman" w:hAnsi="Times New Roman"/>
          <w:sz w:val="22"/>
          <w:szCs w:val="22"/>
        </w:rPr>
        <w:t>State</w:t>
      </w:r>
      <w:r w:rsidRPr="00C76D44">
        <w:rPr>
          <w:rFonts w:ascii="Times New Roman" w:hAnsi="Times New Roman"/>
          <w:sz w:val="22"/>
          <w:szCs w:val="22"/>
        </w:rPr>
        <w:t xml:space="preserve"> program and by the </w:t>
      </w:r>
      <w:r w:rsidR="00FA3E39" w:rsidRPr="00C76D44">
        <w:rPr>
          <w:rFonts w:ascii="Times New Roman" w:hAnsi="Times New Roman"/>
          <w:sz w:val="22"/>
          <w:szCs w:val="22"/>
        </w:rPr>
        <w:t xml:space="preserve">VR </w:t>
      </w:r>
      <w:r w:rsidR="007A12AC" w:rsidRPr="00C76D44">
        <w:rPr>
          <w:rFonts w:ascii="Times New Roman" w:hAnsi="Times New Roman"/>
          <w:sz w:val="22"/>
          <w:szCs w:val="22"/>
        </w:rPr>
        <w:t>program nation</w:t>
      </w:r>
      <w:r w:rsidRPr="00C76D44">
        <w:rPr>
          <w:rFonts w:ascii="Times New Roman" w:hAnsi="Times New Roman"/>
          <w:sz w:val="22"/>
          <w:szCs w:val="22"/>
        </w:rPr>
        <w:t>ally</w:t>
      </w:r>
      <w:r w:rsidR="007D250F">
        <w:rPr>
          <w:rFonts w:ascii="Times New Roman" w:hAnsi="Times New Roman"/>
          <w:sz w:val="22"/>
          <w:szCs w:val="22"/>
        </w:rPr>
        <w:t xml:space="preserve">. </w:t>
      </w:r>
      <w:r w:rsidRPr="00C76D44">
        <w:rPr>
          <w:rFonts w:ascii="Times New Roman" w:hAnsi="Times New Roman"/>
          <w:sz w:val="22"/>
          <w:szCs w:val="22"/>
        </w:rPr>
        <w:t xml:space="preserve">For fiscal management purposes, the data permit </w:t>
      </w:r>
      <w:r w:rsidR="008844D5">
        <w:rPr>
          <w:rFonts w:ascii="Times New Roman" w:hAnsi="Times New Roman"/>
          <w:sz w:val="22"/>
          <w:szCs w:val="22"/>
        </w:rPr>
        <w:t>S</w:t>
      </w:r>
      <w:r w:rsidRPr="00C76D44">
        <w:rPr>
          <w:rFonts w:ascii="Times New Roman" w:hAnsi="Times New Roman"/>
          <w:sz w:val="22"/>
          <w:szCs w:val="22"/>
        </w:rPr>
        <w:t xml:space="preserve">tate agencies and RSA to assess the impact of expenditure levels </w:t>
      </w:r>
      <w:r w:rsidR="007A12AC" w:rsidRPr="00C76D44">
        <w:rPr>
          <w:rFonts w:ascii="Times New Roman" w:hAnsi="Times New Roman"/>
          <w:sz w:val="22"/>
          <w:szCs w:val="22"/>
        </w:rPr>
        <w:t>for specific ser</w:t>
      </w:r>
      <w:r w:rsidRPr="00C76D44">
        <w:rPr>
          <w:rFonts w:ascii="Times New Roman" w:hAnsi="Times New Roman"/>
          <w:sz w:val="22"/>
          <w:szCs w:val="22"/>
        </w:rPr>
        <w:t>vices on outcomes for agency clientele.</w:t>
      </w:r>
    </w:p>
    <w:p w:rsidR="00DF7570" w:rsidRPr="00C76D44" w:rsidRDefault="00DF7570" w:rsidP="00AB5654">
      <w:pPr>
        <w:tabs>
          <w:tab w:val="left" w:pos="720"/>
          <w:tab w:val="left" w:pos="1728"/>
          <w:tab w:val="left" w:pos="2880"/>
          <w:tab w:val="left" w:pos="4320"/>
        </w:tabs>
        <w:rPr>
          <w:rFonts w:ascii="Times New Roman" w:hAnsi="Times New Roman"/>
          <w:sz w:val="22"/>
          <w:szCs w:val="22"/>
        </w:rPr>
      </w:pPr>
    </w:p>
    <w:p w:rsidR="00E764F7" w:rsidRPr="00C76D44" w:rsidRDefault="00984398" w:rsidP="00E764F7">
      <w:pPr>
        <w:tabs>
          <w:tab w:val="left" w:pos="-1980"/>
          <w:tab w:val="left" w:pos="1728"/>
          <w:tab w:val="left" w:pos="2880"/>
          <w:tab w:val="left" w:pos="4320"/>
        </w:tabs>
        <w:rPr>
          <w:rFonts w:ascii="Times New Roman" w:hAnsi="Times New Roman"/>
          <w:b/>
          <w:sz w:val="22"/>
          <w:szCs w:val="22"/>
        </w:rPr>
      </w:pPr>
      <w:r w:rsidRPr="00C76D44">
        <w:rPr>
          <w:rFonts w:ascii="Times New Roman" w:hAnsi="Times New Roman"/>
          <w:b/>
          <w:sz w:val="22"/>
          <w:szCs w:val="22"/>
        </w:rPr>
        <w:t xml:space="preserve">2.  </w:t>
      </w:r>
      <w:r w:rsidR="00E764F7" w:rsidRPr="00C76D44">
        <w:rPr>
          <w:rFonts w:ascii="Times New Roman" w:hAnsi="Times New Roman"/>
          <w:b/>
          <w:sz w:val="22"/>
          <w:szCs w:val="22"/>
        </w:rPr>
        <w:t>Section 13 requires that the RSA Commissioner submit an annual report that is full and complete to the President and Congress</w:t>
      </w:r>
      <w:r w:rsidR="007D250F">
        <w:rPr>
          <w:rFonts w:ascii="Times New Roman" w:hAnsi="Times New Roman"/>
          <w:b/>
          <w:sz w:val="22"/>
          <w:szCs w:val="22"/>
        </w:rPr>
        <w:t xml:space="preserve">. </w:t>
      </w:r>
    </w:p>
    <w:p w:rsidR="00E764F7" w:rsidRPr="00C76D44" w:rsidRDefault="00E764F7" w:rsidP="00E764F7">
      <w:pPr>
        <w:tabs>
          <w:tab w:val="left" w:pos="-1980"/>
          <w:tab w:val="left" w:pos="1728"/>
          <w:tab w:val="left" w:pos="2880"/>
          <w:tab w:val="left" w:pos="4320"/>
        </w:tabs>
        <w:rPr>
          <w:rFonts w:ascii="Times New Roman" w:hAnsi="Times New Roman"/>
          <w:sz w:val="22"/>
          <w:szCs w:val="22"/>
        </w:rPr>
      </w:pPr>
    </w:p>
    <w:p w:rsidR="00E764F7" w:rsidRPr="00C76D44" w:rsidRDefault="00E764F7" w:rsidP="008844D5">
      <w:pPr>
        <w:tabs>
          <w:tab w:val="left" w:pos="-1980"/>
          <w:tab w:val="left" w:pos="0"/>
        </w:tabs>
        <w:rPr>
          <w:rFonts w:ascii="Times New Roman" w:hAnsi="Times New Roman"/>
          <w:sz w:val="22"/>
          <w:szCs w:val="22"/>
        </w:rPr>
      </w:pPr>
      <w:r w:rsidRPr="00C76D44">
        <w:rPr>
          <w:rFonts w:ascii="Times New Roman" w:hAnsi="Times New Roman"/>
          <w:sz w:val="22"/>
          <w:szCs w:val="22"/>
        </w:rPr>
        <w:t>Information in the RSA</w:t>
      </w:r>
      <w:r w:rsidRPr="00C76D44">
        <w:rPr>
          <w:rFonts w:ascii="Times New Roman" w:hAnsi="Times New Roman"/>
          <w:sz w:val="22"/>
          <w:szCs w:val="22"/>
        </w:rPr>
        <w:noBreakHyphen/>
        <w:t>2 is necessary for this annual report</w:t>
      </w:r>
      <w:r w:rsidR="007D250F">
        <w:rPr>
          <w:rFonts w:ascii="Times New Roman" w:hAnsi="Times New Roman"/>
          <w:sz w:val="22"/>
          <w:szCs w:val="22"/>
        </w:rPr>
        <w:t xml:space="preserve">. </w:t>
      </w:r>
      <w:r w:rsidRPr="00C76D44">
        <w:rPr>
          <w:rFonts w:ascii="Times New Roman" w:hAnsi="Times New Roman"/>
          <w:sz w:val="22"/>
          <w:szCs w:val="22"/>
        </w:rPr>
        <w:t xml:space="preserve">Two of the most critical activities carried out under the </w:t>
      </w:r>
      <w:r w:rsidR="003270A3">
        <w:rPr>
          <w:rFonts w:ascii="Times New Roman" w:hAnsi="Times New Roman"/>
          <w:sz w:val="22"/>
          <w:szCs w:val="22"/>
        </w:rPr>
        <w:t xml:space="preserve">Rehabilitation </w:t>
      </w:r>
      <w:r w:rsidRPr="00C76D44">
        <w:rPr>
          <w:rFonts w:ascii="Times New Roman" w:hAnsi="Times New Roman"/>
          <w:sz w:val="22"/>
          <w:szCs w:val="22"/>
        </w:rPr>
        <w:t xml:space="preserve">Act are the expenditure of appropriated monies in furtherance of the goals of the </w:t>
      </w:r>
      <w:r w:rsidR="003270A3">
        <w:rPr>
          <w:rFonts w:ascii="Times New Roman" w:hAnsi="Times New Roman"/>
          <w:sz w:val="22"/>
          <w:szCs w:val="22"/>
        </w:rPr>
        <w:t>Rehabilitation</w:t>
      </w:r>
      <w:r w:rsidR="003270A3" w:rsidRPr="00C76D44">
        <w:rPr>
          <w:rFonts w:ascii="Times New Roman" w:hAnsi="Times New Roman"/>
          <w:sz w:val="22"/>
          <w:szCs w:val="22"/>
        </w:rPr>
        <w:t xml:space="preserve"> </w:t>
      </w:r>
      <w:r w:rsidRPr="00C76D44">
        <w:rPr>
          <w:rFonts w:ascii="Times New Roman" w:hAnsi="Times New Roman"/>
          <w:sz w:val="22"/>
          <w:szCs w:val="22"/>
        </w:rPr>
        <w:t>Act and the provision of a variety of services to individuals with disabilities</w:t>
      </w:r>
      <w:r w:rsidR="007D250F">
        <w:rPr>
          <w:rFonts w:ascii="Times New Roman" w:hAnsi="Times New Roman"/>
          <w:sz w:val="22"/>
          <w:szCs w:val="22"/>
        </w:rPr>
        <w:t xml:space="preserve">. </w:t>
      </w:r>
      <w:r w:rsidRPr="00C76D44">
        <w:rPr>
          <w:rFonts w:ascii="Times New Roman" w:hAnsi="Times New Roman"/>
          <w:sz w:val="22"/>
          <w:szCs w:val="22"/>
        </w:rPr>
        <w:t xml:space="preserve">Schedules I, II, </w:t>
      </w:r>
      <w:r w:rsidR="007A12AC" w:rsidRPr="00C76D44">
        <w:rPr>
          <w:rFonts w:ascii="Times New Roman" w:hAnsi="Times New Roman"/>
          <w:sz w:val="22"/>
          <w:szCs w:val="22"/>
        </w:rPr>
        <w:t>and III</w:t>
      </w:r>
      <w:r w:rsidRPr="00C76D44">
        <w:rPr>
          <w:rFonts w:ascii="Times New Roman" w:hAnsi="Times New Roman"/>
          <w:sz w:val="22"/>
          <w:szCs w:val="22"/>
        </w:rPr>
        <w:t xml:space="preserve"> provide the bases upon which to inform the Congress fully and completely about these activities</w:t>
      </w:r>
      <w:r w:rsidR="007D250F">
        <w:rPr>
          <w:rFonts w:ascii="Times New Roman" w:hAnsi="Times New Roman"/>
          <w:sz w:val="22"/>
          <w:szCs w:val="22"/>
        </w:rPr>
        <w:t xml:space="preserve">. </w:t>
      </w:r>
      <w:r w:rsidRPr="00C76D44">
        <w:rPr>
          <w:rFonts w:ascii="Times New Roman" w:hAnsi="Times New Roman"/>
          <w:sz w:val="22"/>
          <w:szCs w:val="22"/>
        </w:rPr>
        <w:t>These schedules call for dollars expended and the number of persons in receipt of service types for the fiscal year in question</w:t>
      </w:r>
      <w:r w:rsidR="007D250F">
        <w:rPr>
          <w:rFonts w:ascii="Times New Roman" w:hAnsi="Times New Roman"/>
          <w:sz w:val="22"/>
          <w:szCs w:val="22"/>
        </w:rPr>
        <w:t xml:space="preserve">. </w:t>
      </w:r>
      <w:r w:rsidRPr="00C76D44">
        <w:rPr>
          <w:rFonts w:ascii="Times New Roman" w:hAnsi="Times New Roman"/>
          <w:sz w:val="22"/>
          <w:szCs w:val="22"/>
        </w:rPr>
        <w:t>RSA believes that the categories listed on Schedules I, II,</w:t>
      </w:r>
      <w:r w:rsidR="007A12AC" w:rsidRPr="00C76D44">
        <w:rPr>
          <w:rFonts w:ascii="Times New Roman" w:hAnsi="Times New Roman"/>
          <w:sz w:val="22"/>
          <w:szCs w:val="22"/>
        </w:rPr>
        <w:t xml:space="preserve"> and III</w:t>
      </w:r>
      <w:r w:rsidRPr="00C76D44">
        <w:rPr>
          <w:rFonts w:ascii="Times New Roman" w:hAnsi="Times New Roman"/>
          <w:sz w:val="22"/>
          <w:szCs w:val="22"/>
        </w:rPr>
        <w:t xml:space="preserve"> satisfy the letter and spirit of the "full and complete" provision in Section 13(a)</w:t>
      </w:r>
      <w:r w:rsidR="007D250F">
        <w:rPr>
          <w:rFonts w:ascii="Times New Roman" w:hAnsi="Times New Roman"/>
          <w:sz w:val="22"/>
          <w:szCs w:val="22"/>
        </w:rPr>
        <w:t xml:space="preserve">. </w:t>
      </w:r>
    </w:p>
    <w:p w:rsidR="00E764F7" w:rsidRPr="00C76D44" w:rsidRDefault="00E764F7" w:rsidP="00AB5654">
      <w:pPr>
        <w:tabs>
          <w:tab w:val="left" w:pos="720"/>
          <w:tab w:val="left" w:pos="1728"/>
          <w:tab w:val="left" w:pos="2880"/>
          <w:tab w:val="left" w:pos="4320"/>
        </w:tabs>
        <w:rPr>
          <w:rFonts w:ascii="Times New Roman" w:hAnsi="Times New Roman"/>
          <w:sz w:val="22"/>
          <w:szCs w:val="22"/>
        </w:rPr>
      </w:pPr>
    </w:p>
    <w:p w:rsidR="00E764F7" w:rsidRPr="00C76D44" w:rsidRDefault="00984398" w:rsidP="00E764F7">
      <w:pPr>
        <w:tabs>
          <w:tab w:val="left" w:pos="720"/>
          <w:tab w:val="left" w:pos="1728"/>
          <w:tab w:val="left" w:pos="2880"/>
          <w:tab w:val="left" w:pos="4320"/>
        </w:tabs>
        <w:rPr>
          <w:rFonts w:ascii="Times New Roman" w:hAnsi="Times New Roman"/>
          <w:b/>
          <w:sz w:val="22"/>
          <w:szCs w:val="22"/>
        </w:rPr>
      </w:pPr>
      <w:r w:rsidRPr="00C76D44">
        <w:rPr>
          <w:rFonts w:ascii="Times New Roman" w:hAnsi="Times New Roman"/>
          <w:b/>
          <w:sz w:val="22"/>
          <w:szCs w:val="22"/>
        </w:rPr>
        <w:t xml:space="preserve">3.  </w:t>
      </w:r>
      <w:r w:rsidR="00E764F7" w:rsidRPr="00C76D44">
        <w:rPr>
          <w:rFonts w:ascii="Times New Roman" w:hAnsi="Times New Roman"/>
          <w:b/>
          <w:sz w:val="22"/>
          <w:szCs w:val="22"/>
        </w:rPr>
        <w:t>Section 14(a) articulates a requirement for the conduct of cost/benefit studies when it says “. . . their general effectiveness in relation to their cost . . .</w:t>
      </w:r>
      <w:r w:rsidR="00651440" w:rsidRPr="00C76D44">
        <w:rPr>
          <w:rFonts w:ascii="Times New Roman" w:hAnsi="Times New Roman"/>
          <w:b/>
          <w:sz w:val="22"/>
          <w:szCs w:val="22"/>
        </w:rPr>
        <w:t>” Additionally</w:t>
      </w:r>
      <w:r w:rsidR="00E764F7" w:rsidRPr="00C76D44">
        <w:rPr>
          <w:rFonts w:ascii="Times New Roman" w:hAnsi="Times New Roman"/>
          <w:b/>
          <w:sz w:val="22"/>
          <w:szCs w:val="22"/>
        </w:rPr>
        <w:t>, OMB has mandated that total dollars must be used in such cost/benefit analyses.</w:t>
      </w:r>
    </w:p>
    <w:p w:rsidR="00E764F7" w:rsidRPr="00C76D44" w:rsidRDefault="00E764F7" w:rsidP="00AB5654">
      <w:pPr>
        <w:tabs>
          <w:tab w:val="left" w:pos="720"/>
          <w:tab w:val="left" w:pos="1728"/>
          <w:tab w:val="left" w:pos="2880"/>
          <w:tab w:val="left" w:pos="4320"/>
        </w:tabs>
        <w:rPr>
          <w:rFonts w:ascii="Times New Roman" w:hAnsi="Times New Roman"/>
          <w:sz w:val="22"/>
          <w:szCs w:val="22"/>
        </w:rPr>
      </w:pPr>
    </w:p>
    <w:p w:rsidR="00E764F7" w:rsidRPr="00C76D44" w:rsidRDefault="00E764F7" w:rsidP="008844D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 xml:space="preserve">The proper evaluation of program effectiveness (and impact) requires determination of the relationship between program outcomes </w:t>
      </w:r>
      <w:r w:rsidR="00514072" w:rsidRPr="00C76D44">
        <w:rPr>
          <w:rFonts w:ascii="Times New Roman" w:hAnsi="Times New Roman"/>
          <w:sz w:val="22"/>
          <w:szCs w:val="22"/>
        </w:rPr>
        <w:t>and program in</w:t>
      </w:r>
      <w:r w:rsidRPr="00C76D44">
        <w:rPr>
          <w:rFonts w:ascii="Times New Roman" w:hAnsi="Times New Roman"/>
          <w:sz w:val="22"/>
          <w:szCs w:val="22"/>
        </w:rPr>
        <w:t>puts</w:t>
      </w:r>
      <w:r w:rsidR="007D250F">
        <w:rPr>
          <w:rFonts w:ascii="Times New Roman" w:hAnsi="Times New Roman"/>
          <w:sz w:val="22"/>
          <w:szCs w:val="22"/>
        </w:rPr>
        <w:t xml:space="preserve">. </w:t>
      </w:r>
    </w:p>
    <w:p w:rsidR="008D0689" w:rsidRPr="00C76D44" w:rsidRDefault="008D0689" w:rsidP="00AB5654">
      <w:pPr>
        <w:tabs>
          <w:tab w:val="left" w:pos="720"/>
          <w:tab w:val="left" w:pos="1728"/>
          <w:tab w:val="left" w:pos="2880"/>
          <w:tab w:val="left" w:pos="4320"/>
        </w:tabs>
        <w:rPr>
          <w:rFonts w:ascii="Times New Roman" w:hAnsi="Times New Roman"/>
          <w:i/>
          <w:sz w:val="22"/>
          <w:szCs w:val="22"/>
        </w:rPr>
      </w:pPr>
    </w:p>
    <w:p w:rsidR="00E764F7" w:rsidRPr="00C76D44" w:rsidRDefault="00E764F7" w:rsidP="008844D5">
      <w:pPr>
        <w:tabs>
          <w:tab w:val="left" w:pos="-1980"/>
          <w:tab w:val="left" w:pos="0"/>
        </w:tabs>
        <w:rPr>
          <w:rFonts w:ascii="Times New Roman" w:hAnsi="Times New Roman"/>
          <w:sz w:val="22"/>
          <w:szCs w:val="22"/>
        </w:rPr>
      </w:pPr>
      <w:r w:rsidRPr="00C76D44">
        <w:rPr>
          <w:rFonts w:ascii="Times New Roman" w:hAnsi="Times New Roman"/>
          <w:sz w:val="22"/>
          <w:szCs w:val="22"/>
        </w:rPr>
        <w:t>Determining effectiveness includes more than the obvious goal of the program, i.e.</w:t>
      </w:r>
      <w:r w:rsidR="003270A3">
        <w:rPr>
          <w:rFonts w:ascii="Times New Roman" w:hAnsi="Times New Roman"/>
          <w:sz w:val="22"/>
          <w:szCs w:val="22"/>
        </w:rPr>
        <w:t>,</w:t>
      </w:r>
      <w:r w:rsidRPr="00C76D44">
        <w:rPr>
          <w:rFonts w:ascii="Times New Roman" w:hAnsi="Times New Roman"/>
          <w:sz w:val="22"/>
          <w:szCs w:val="22"/>
        </w:rPr>
        <w:t xml:space="preserve"> to rehabilitate persons with disabilities</w:t>
      </w:r>
      <w:r w:rsidR="007D250F">
        <w:rPr>
          <w:rFonts w:ascii="Times New Roman" w:hAnsi="Times New Roman"/>
          <w:sz w:val="22"/>
          <w:szCs w:val="22"/>
        </w:rPr>
        <w:t xml:space="preserve">. </w:t>
      </w:r>
      <w:r w:rsidRPr="00C76D44">
        <w:rPr>
          <w:rFonts w:ascii="Times New Roman" w:hAnsi="Times New Roman"/>
          <w:sz w:val="22"/>
          <w:szCs w:val="22"/>
        </w:rPr>
        <w:t xml:space="preserve">Included would be, for example, such important goals as: </w:t>
      </w:r>
    </w:p>
    <w:p w:rsidR="00E764F7" w:rsidRPr="00C76D44" w:rsidRDefault="00E764F7" w:rsidP="008844D5">
      <w:pPr>
        <w:tabs>
          <w:tab w:val="left" w:pos="-1980"/>
          <w:tab w:val="left" w:pos="990"/>
        </w:tabs>
        <w:ind w:left="360" w:hanging="360"/>
        <w:rPr>
          <w:rFonts w:ascii="Times New Roman" w:hAnsi="Times New Roman"/>
          <w:sz w:val="22"/>
          <w:szCs w:val="22"/>
        </w:rPr>
      </w:pPr>
      <w:r w:rsidRPr="00C76D44">
        <w:rPr>
          <w:rFonts w:ascii="Times New Roman" w:hAnsi="Times New Roman"/>
          <w:sz w:val="22"/>
          <w:szCs w:val="22"/>
        </w:rPr>
        <w:t xml:space="preserve">(a) </w:t>
      </w:r>
      <w:r w:rsidR="005910BB">
        <w:rPr>
          <w:rFonts w:ascii="Times New Roman" w:hAnsi="Times New Roman"/>
          <w:sz w:val="22"/>
          <w:szCs w:val="22"/>
        </w:rPr>
        <w:tab/>
      </w:r>
      <w:r w:rsidRPr="00C76D44">
        <w:rPr>
          <w:rFonts w:ascii="Times New Roman" w:hAnsi="Times New Roman"/>
          <w:sz w:val="22"/>
          <w:szCs w:val="22"/>
        </w:rPr>
        <w:t xml:space="preserve">holding within reasonable bounds, the amount and proportion of expenditures devoted to agency overhead or to construction activities (and away from client services); </w:t>
      </w:r>
    </w:p>
    <w:p w:rsidR="00513D8F" w:rsidRPr="00C76D44" w:rsidRDefault="00E764F7" w:rsidP="005910BB">
      <w:pPr>
        <w:tabs>
          <w:tab w:val="left" w:pos="-1980"/>
          <w:tab w:val="left" w:pos="0"/>
        </w:tabs>
        <w:ind w:left="360" w:hanging="360"/>
        <w:rPr>
          <w:rFonts w:ascii="Times New Roman" w:hAnsi="Times New Roman"/>
          <w:sz w:val="22"/>
          <w:szCs w:val="22"/>
        </w:rPr>
      </w:pPr>
      <w:r w:rsidRPr="00C76D44">
        <w:rPr>
          <w:rFonts w:ascii="Times New Roman" w:hAnsi="Times New Roman"/>
          <w:sz w:val="22"/>
          <w:szCs w:val="22"/>
        </w:rPr>
        <w:t xml:space="preserve">(b) </w:t>
      </w:r>
      <w:r w:rsidR="005910BB">
        <w:rPr>
          <w:rFonts w:ascii="Times New Roman" w:hAnsi="Times New Roman"/>
          <w:sz w:val="22"/>
          <w:szCs w:val="22"/>
        </w:rPr>
        <w:tab/>
      </w:r>
      <w:r w:rsidRPr="00C76D44">
        <w:rPr>
          <w:rFonts w:ascii="Times New Roman" w:hAnsi="Times New Roman"/>
          <w:sz w:val="22"/>
          <w:szCs w:val="22"/>
        </w:rPr>
        <w:t xml:space="preserve">lowering, if necessary, amounts of money spent on and the number of clients in receipt of medical services since these services often indicate cases of persons who are not significantly disabled or who needed only a remedial medical service that could have been provided elsewhere; and </w:t>
      </w:r>
    </w:p>
    <w:p w:rsidR="00E764F7" w:rsidRPr="00C76D44" w:rsidRDefault="00513D8F" w:rsidP="008844D5">
      <w:pPr>
        <w:tabs>
          <w:tab w:val="left" w:pos="-1980"/>
          <w:tab w:val="left" w:pos="0"/>
        </w:tabs>
        <w:ind w:left="360" w:hanging="360"/>
        <w:rPr>
          <w:rFonts w:ascii="Times New Roman" w:hAnsi="Times New Roman"/>
          <w:sz w:val="22"/>
          <w:szCs w:val="22"/>
        </w:rPr>
      </w:pPr>
      <w:r w:rsidRPr="00C76D44">
        <w:rPr>
          <w:rFonts w:ascii="Times New Roman" w:hAnsi="Times New Roman"/>
          <w:sz w:val="22"/>
          <w:szCs w:val="22"/>
        </w:rPr>
        <w:lastRenderedPageBreak/>
        <w:t xml:space="preserve">(c) </w:t>
      </w:r>
      <w:r w:rsidR="005910BB">
        <w:rPr>
          <w:rFonts w:ascii="Times New Roman" w:hAnsi="Times New Roman"/>
          <w:sz w:val="22"/>
          <w:szCs w:val="22"/>
        </w:rPr>
        <w:tab/>
      </w:r>
      <w:proofErr w:type="gramStart"/>
      <w:r w:rsidRPr="00C76D44">
        <w:rPr>
          <w:rFonts w:ascii="Times New Roman" w:hAnsi="Times New Roman"/>
          <w:sz w:val="22"/>
          <w:szCs w:val="22"/>
        </w:rPr>
        <w:t>increas</w:t>
      </w:r>
      <w:r w:rsidR="00E764F7" w:rsidRPr="00C76D44">
        <w:rPr>
          <w:rFonts w:ascii="Times New Roman" w:hAnsi="Times New Roman"/>
          <w:sz w:val="22"/>
          <w:szCs w:val="22"/>
        </w:rPr>
        <w:t>ing</w:t>
      </w:r>
      <w:proofErr w:type="gramEnd"/>
      <w:r w:rsidR="00E764F7" w:rsidRPr="00C76D44">
        <w:rPr>
          <w:rFonts w:ascii="Times New Roman" w:hAnsi="Times New Roman"/>
          <w:sz w:val="22"/>
          <w:szCs w:val="22"/>
        </w:rPr>
        <w:t xml:space="preserve">, if necessary, the number of persons receiving on-the-job training, a service </w:t>
      </w:r>
      <w:r w:rsidR="00901AFA" w:rsidRPr="00C76D44">
        <w:rPr>
          <w:rFonts w:ascii="Times New Roman" w:hAnsi="Times New Roman"/>
          <w:sz w:val="22"/>
          <w:szCs w:val="22"/>
        </w:rPr>
        <w:t>that</w:t>
      </w:r>
      <w:r w:rsidR="00E764F7" w:rsidRPr="00C76D44">
        <w:rPr>
          <w:rFonts w:ascii="Times New Roman" w:hAnsi="Times New Roman"/>
          <w:sz w:val="22"/>
          <w:szCs w:val="22"/>
        </w:rPr>
        <w:t xml:space="preserve"> has proven to be </w:t>
      </w:r>
      <w:r w:rsidR="00230C8E" w:rsidRPr="00C76D44">
        <w:rPr>
          <w:rFonts w:ascii="Times New Roman" w:hAnsi="Times New Roman"/>
          <w:sz w:val="22"/>
          <w:szCs w:val="22"/>
        </w:rPr>
        <w:t xml:space="preserve">a </w:t>
      </w:r>
      <w:r w:rsidR="00E764F7" w:rsidRPr="00C76D44">
        <w:rPr>
          <w:rFonts w:ascii="Times New Roman" w:hAnsi="Times New Roman"/>
          <w:sz w:val="22"/>
          <w:szCs w:val="22"/>
        </w:rPr>
        <w:t>valuable by-product of governmental and private sector cooperation.</w:t>
      </w:r>
    </w:p>
    <w:p w:rsidR="007437CF" w:rsidRPr="00C76D44" w:rsidRDefault="007437CF" w:rsidP="00984398">
      <w:pPr>
        <w:tabs>
          <w:tab w:val="left" w:pos="-2070"/>
          <w:tab w:val="left" w:pos="0"/>
        </w:tabs>
        <w:ind w:left="720"/>
        <w:rPr>
          <w:rFonts w:ascii="Times New Roman" w:hAnsi="Times New Roman"/>
          <w:sz w:val="22"/>
          <w:szCs w:val="22"/>
        </w:rPr>
      </w:pPr>
    </w:p>
    <w:p w:rsidR="00984398" w:rsidRPr="00C76D44" w:rsidRDefault="00984398" w:rsidP="008844D5">
      <w:pPr>
        <w:tabs>
          <w:tab w:val="left" w:pos="-2070"/>
          <w:tab w:val="left" w:pos="0"/>
        </w:tabs>
        <w:rPr>
          <w:rFonts w:ascii="Times New Roman" w:hAnsi="Times New Roman"/>
          <w:sz w:val="22"/>
          <w:szCs w:val="22"/>
        </w:rPr>
      </w:pPr>
      <w:r w:rsidRPr="00C76D44">
        <w:rPr>
          <w:rFonts w:ascii="Times New Roman" w:hAnsi="Times New Roman"/>
          <w:sz w:val="22"/>
          <w:szCs w:val="22"/>
        </w:rPr>
        <w:t>Additionally, OMB requires that RSA project future capacity given proposed budget levels</w:t>
      </w:r>
      <w:r w:rsidR="007D250F">
        <w:rPr>
          <w:rFonts w:ascii="Times New Roman" w:hAnsi="Times New Roman"/>
          <w:sz w:val="22"/>
          <w:szCs w:val="22"/>
        </w:rPr>
        <w:t xml:space="preserve">. </w:t>
      </w:r>
      <w:r w:rsidRPr="00C76D44">
        <w:rPr>
          <w:rFonts w:ascii="Times New Roman" w:hAnsi="Times New Roman"/>
          <w:sz w:val="22"/>
          <w:szCs w:val="22"/>
        </w:rPr>
        <w:t xml:space="preserve">This requires knowledge of the total amount of money available to and spent by </w:t>
      </w:r>
      <w:r w:rsidR="008844D5">
        <w:rPr>
          <w:rFonts w:ascii="Times New Roman" w:hAnsi="Times New Roman"/>
          <w:sz w:val="22"/>
          <w:szCs w:val="22"/>
        </w:rPr>
        <w:t>State</w:t>
      </w:r>
      <w:r w:rsidRPr="00C76D44">
        <w:rPr>
          <w:rFonts w:ascii="Times New Roman" w:hAnsi="Times New Roman"/>
          <w:sz w:val="22"/>
          <w:szCs w:val="22"/>
        </w:rPr>
        <w:t xml:space="preserve"> agencies</w:t>
      </w:r>
      <w:r w:rsidR="007D250F">
        <w:rPr>
          <w:rFonts w:ascii="Times New Roman" w:hAnsi="Times New Roman"/>
          <w:sz w:val="22"/>
          <w:szCs w:val="22"/>
        </w:rPr>
        <w:t xml:space="preserve">. </w:t>
      </w:r>
      <w:r w:rsidRPr="00C76D44">
        <w:rPr>
          <w:rFonts w:ascii="Times New Roman" w:hAnsi="Times New Roman"/>
          <w:sz w:val="22"/>
          <w:szCs w:val="22"/>
        </w:rPr>
        <w:t xml:space="preserve">This projection activity would not produce sound estimates if millions of </w:t>
      </w:r>
      <w:r w:rsidR="00E66E10" w:rsidRPr="00C76D44">
        <w:rPr>
          <w:rFonts w:ascii="Times New Roman" w:hAnsi="Times New Roman"/>
          <w:sz w:val="22"/>
          <w:szCs w:val="22"/>
        </w:rPr>
        <w:t>s</w:t>
      </w:r>
      <w:r w:rsidRPr="00C76D44">
        <w:rPr>
          <w:rFonts w:ascii="Times New Roman" w:hAnsi="Times New Roman"/>
          <w:sz w:val="22"/>
          <w:szCs w:val="22"/>
        </w:rPr>
        <w:t xml:space="preserve">tate VR agency </w:t>
      </w:r>
      <w:r w:rsidR="00901AFA" w:rsidRPr="00C76D44">
        <w:rPr>
          <w:rFonts w:ascii="Times New Roman" w:hAnsi="Times New Roman"/>
          <w:sz w:val="22"/>
          <w:szCs w:val="22"/>
        </w:rPr>
        <w:t>dollars, which</w:t>
      </w:r>
      <w:r w:rsidRPr="00C76D44">
        <w:rPr>
          <w:rFonts w:ascii="Times New Roman" w:hAnsi="Times New Roman"/>
          <w:sz w:val="22"/>
          <w:szCs w:val="22"/>
        </w:rPr>
        <w:t xml:space="preserve"> are used to take clients into the caseloads, and to serve and rehabilitate them, are not completely accounted for</w:t>
      </w:r>
      <w:r w:rsidR="007D250F">
        <w:rPr>
          <w:rFonts w:ascii="Times New Roman" w:hAnsi="Times New Roman"/>
          <w:sz w:val="22"/>
          <w:szCs w:val="22"/>
        </w:rPr>
        <w:t xml:space="preserve">. </w:t>
      </w:r>
      <w:r w:rsidRPr="00C76D44">
        <w:rPr>
          <w:rFonts w:ascii="Times New Roman" w:hAnsi="Times New Roman"/>
          <w:sz w:val="22"/>
          <w:szCs w:val="22"/>
        </w:rPr>
        <w:t xml:space="preserve">The availability of these data </w:t>
      </w:r>
      <w:r w:rsidR="00651440" w:rsidRPr="00C76D44">
        <w:rPr>
          <w:rFonts w:ascii="Times New Roman" w:hAnsi="Times New Roman"/>
          <w:sz w:val="22"/>
          <w:szCs w:val="22"/>
        </w:rPr>
        <w:t>permits</w:t>
      </w:r>
      <w:r w:rsidRPr="00C76D44">
        <w:rPr>
          <w:rFonts w:ascii="Times New Roman" w:hAnsi="Times New Roman"/>
          <w:sz w:val="22"/>
          <w:szCs w:val="22"/>
        </w:rPr>
        <w:t xml:space="preserve"> more effective and accurate budget projections to be made.</w:t>
      </w:r>
    </w:p>
    <w:p w:rsidR="00984398" w:rsidRPr="00C76D44" w:rsidRDefault="00984398" w:rsidP="00AB5654">
      <w:pPr>
        <w:tabs>
          <w:tab w:val="left" w:pos="720"/>
          <w:tab w:val="left" w:pos="1728"/>
          <w:tab w:val="left" w:pos="2880"/>
          <w:tab w:val="left" w:pos="4320"/>
        </w:tabs>
        <w:rPr>
          <w:rFonts w:ascii="Times New Roman" w:hAnsi="Times New Roman"/>
          <w:b/>
          <w:sz w:val="22"/>
          <w:szCs w:val="22"/>
        </w:rPr>
      </w:pPr>
    </w:p>
    <w:p w:rsidR="00AB5654" w:rsidRPr="00C76D44" w:rsidRDefault="00984398" w:rsidP="00AB5654">
      <w:pPr>
        <w:tabs>
          <w:tab w:val="left" w:pos="720"/>
          <w:tab w:val="left" w:pos="1728"/>
          <w:tab w:val="left" w:pos="2880"/>
          <w:tab w:val="left" w:pos="4320"/>
        </w:tabs>
        <w:rPr>
          <w:rFonts w:ascii="Times New Roman" w:hAnsi="Times New Roman"/>
          <w:b/>
          <w:sz w:val="22"/>
          <w:szCs w:val="22"/>
        </w:rPr>
      </w:pPr>
      <w:r w:rsidRPr="00C76D44">
        <w:rPr>
          <w:rFonts w:ascii="Times New Roman" w:hAnsi="Times New Roman"/>
          <w:b/>
          <w:sz w:val="22"/>
          <w:szCs w:val="22"/>
        </w:rPr>
        <w:t xml:space="preserve">4.  </w:t>
      </w:r>
      <w:r w:rsidR="00AB5654" w:rsidRPr="00C76D44">
        <w:rPr>
          <w:rFonts w:ascii="Times New Roman" w:hAnsi="Times New Roman"/>
          <w:b/>
          <w:sz w:val="22"/>
          <w:szCs w:val="22"/>
        </w:rPr>
        <w:t xml:space="preserve">Section 101 provides that the Commissioner be assured that services </w:t>
      </w:r>
      <w:r w:rsidR="005910BB">
        <w:rPr>
          <w:rFonts w:ascii="Times New Roman" w:hAnsi="Times New Roman"/>
          <w:b/>
          <w:sz w:val="22"/>
          <w:szCs w:val="22"/>
        </w:rPr>
        <w:t>allowable</w:t>
      </w:r>
      <w:r w:rsidR="00AB5654" w:rsidRPr="00C76D44">
        <w:rPr>
          <w:rFonts w:ascii="Times New Roman" w:hAnsi="Times New Roman"/>
          <w:b/>
          <w:sz w:val="22"/>
          <w:szCs w:val="22"/>
        </w:rPr>
        <w:t xml:space="preserve"> under the Act are being provided in accordance with the individualized plan for employment</w:t>
      </w:r>
      <w:r w:rsidR="007D250F">
        <w:rPr>
          <w:rFonts w:ascii="Times New Roman" w:hAnsi="Times New Roman"/>
          <w:b/>
          <w:sz w:val="22"/>
          <w:szCs w:val="22"/>
        </w:rPr>
        <w:t xml:space="preserve">. </w:t>
      </w:r>
      <w:r w:rsidR="00AB5654" w:rsidRPr="00C76D44">
        <w:rPr>
          <w:rFonts w:ascii="Times New Roman" w:hAnsi="Times New Roman"/>
          <w:b/>
          <w:sz w:val="22"/>
          <w:szCs w:val="22"/>
        </w:rPr>
        <w:t>(Section 101(a)(9)(B))</w:t>
      </w:r>
      <w:r w:rsidR="007D250F">
        <w:rPr>
          <w:rFonts w:ascii="Times New Roman" w:hAnsi="Times New Roman"/>
          <w:b/>
          <w:sz w:val="22"/>
          <w:szCs w:val="22"/>
        </w:rPr>
        <w:t xml:space="preserve">. </w:t>
      </w:r>
      <w:r w:rsidR="00CB5ADD">
        <w:rPr>
          <w:rFonts w:ascii="Times New Roman" w:hAnsi="Times New Roman"/>
          <w:b/>
          <w:sz w:val="22"/>
          <w:szCs w:val="22"/>
        </w:rPr>
        <w:t>Sections 103(a)(1) through (20) and 103(b)(1) through (9</w:t>
      </w:r>
      <w:r w:rsidR="00AB5654" w:rsidRPr="00C76D44">
        <w:rPr>
          <w:rFonts w:ascii="Times New Roman" w:hAnsi="Times New Roman"/>
          <w:b/>
          <w:sz w:val="22"/>
          <w:szCs w:val="22"/>
        </w:rPr>
        <w:t>) identify and define those services which are available to eligible individuals by VR agencies under the Act</w:t>
      </w:r>
      <w:r w:rsidR="007D250F">
        <w:rPr>
          <w:rFonts w:ascii="Times New Roman" w:hAnsi="Times New Roman"/>
          <w:b/>
          <w:sz w:val="22"/>
          <w:szCs w:val="22"/>
        </w:rPr>
        <w:t xml:space="preserve">. </w:t>
      </w:r>
    </w:p>
    <w:p w:rsidR="00E764F7" w:rsidRPr="00C76D44" w:rsidRDefault="00E764F7" w:rsidP="00AB5654">
      <w:pPr>
        <w:tabs>
          <w:tab w:val="left" w:pos="720"/>
          <w:tab w:val="left" w:pos="1728"/>
          <w:tab w:val="left" w:pos="2880"/>
          <w:tab w:val="left" w:pos="4320"/>
        </w:tabs>
        <w:rPr>
          <w:rFonts w:ascii="Times New Roman" w:hAnsi="Times New Roman"/>
          <w:b/>
          <w:sz w:val="22"/>
          <w:szCs w:val="22"/>
        </w:rPr>
      </w:pPr>
    </w:p>
    <w:p w:rsidR="007776E4" w:rsidRPr="00C76D44" w:rsidRDefault="007776E4" w:rsidP="008844D5">
      <w:pPr>
        <w:tabs>
          <w:tab w:val="left" w:pos="-2070"/>
          <w:tab w:val="left" w:pos="0"/>
        </w:tabs>
        <w:rPr>
          <w:rFonts w:ascii="Times New Roman" w:hAnsi="Times New Roman"/>
          <w:sz w:val="22"/>
          <w:szCs w:val="22"/>
        </w:rPr>
      </w:pPr>
      <w:r w:rsidRPr="00C76D44">
        <w:rPr>
          <w:rFonts w:ascii="Times New Roman" w:hAnsi="Times New Roman"/>
          <w:sz w:val="22"/>
          <w:szCs w:val="22"/>
        </w:rPr>
        <w:t>The data collected on Schedule II</w:t>
      </w:r>
      <w:r w:rsidR="007437CF" w:rsidRPr="00C76D44">
        <w:rPr>
          <w:rFonts w:ascii="Times New Roman" w:hAnsi="Times New Roman"/>
          <w:sz w:val="22"/>
          <w:szCs w:val="22"/>
        </w:rPr>
        <w:t>I</w:t>
      </w:r>
      <w:r w:rsidRPr="00C76D44">
        <w:rPr>
          <w:rFonts w:ascii="Times New Roman" w:hAnsi="Times New Roman"/>
          <w:sz w:val="22"/>
          <w:szCs w:val="22"/>
        </w:rPr>
        <w:t xml:space="preserve"> measure the extent to which the listed services are provided by the </w:t>
      </w:r>
      <w:r w:rsidR="008844D5">
        <w:rPr>
          <w:rFonts w:ascii="Times New Roman" w:hAnsi="Times New Roman"/>
          <w:sz w:val="22"/>
          <w:szCs w:val="22"/>
        </w:rPr>
        <w:t>State</w:t>
      </w:r>
      <w:r w:rsidRPr="00C76D44">
        <w:rPr>
          <w:rFonts w:ascii="Times New Roman" w:hAnsi="Times New Roman"/>
          <w:sz w:val="22"/>
          <w:szCs w:val="22"/>
        </w:rPr>
        <w:t xml:space="preserve"> VR agencies in helping individuals with disabilities achieve employment outcomes.</w:t>
      </w:r>
    </w:p>
    <w:p w:rsidR="007776E4" w:rsidRPr="00C76D44" w:rsidRDefault="007776E4" w:rsidP="00AB5654">
      <w:pPr>
        <w:tabs>
          <w:tab w:val="left" w:pos="720"/>
          <w:tab w:val="left" w:pos="1728"/>
          <w:tab w:val="left" w:pos="2880"/>
          <w:tab w:val="left" w:pos="4320"/>
        </w:tabs>
        <w:rPr>
          <w:rFonts w:ascii="Times New Roman" w:hAnsi="Times New Roman"/>
          <w:b/>
          <w:sz w:val="22"/>
          <w:szCs w:val="22"/>
        </w:rPr>
      </w:pPr>
    </w:p>
    <w:p w:rsidR="00AB5654" w:rsidRPr="00C76D44" w:rsidRDefault="00984398" w:rsidP="00AB5654">
      <w:pPr>
        <w:tabs>
          <w:tab w:val="left" w:pos="0"/>
          <w:tab w:val="left" w:pos="540"/>
          <w:tab w:val="left" w:pos="1728"/>
          <w:tab w:val="left" w:pos="2880"/>
          <w:tab w:val="left" w:pos="4320"/>
        </w:tabs>
        <w:rPr>
          <w:rFonts w:ascii="Times New Roman" w:hAnsi="Times New Roman"/>
          <w:b/>
          <w:sz w:val="22"/>
          <w:szCs w:val="22"/>
        </w:rPr>
      </w:pPr>
      <w:r w:rsidRPr="00C76D44">
        <w:rPr>
          <w:rFonts w:ascii="Times New Roman" w:hAnsi="Times New Roman"/>
          <w:b/>
          <w:sz w:val="22"/>
          <w:szCs w:val="22"/>
        </w:rPr>
        <w:t xml:space="preserve">5.  </w:t>
      </w:r>
      <w:r w:rsidR="00CB5ADD">
        <w:rPr>
          <w:rFonts w:ascii="Times New Roman" w:hAnsi="Times New Roman"/>
          <w:b/>
          <w:sz w:val="22"/>
          <w:szCs w:val="22"/>
        </w:rPr>
        <w:t>Section 103(b)(2)</w:t>
      </w:r>
      <w:r w:rsidR="00AB5654" w:rsidRPr="00C76D44">
        <w:rPr>
          <w:rFonts w:ascii="Times New Roman" w:hAnsi="Times New Roman"/>
          <w:b/>
          <w:sz w:val="22"/>
          <w:szCs w:val="22"/>
        </w:rPr>
        <w:t xml:space="preserve"> further includes as a service</w:t>
      </w:r>
      <w:r w:rsidR="007776E4" w:rsidRPr="00C76D44">
        <w:rPr>
          <w:rFonts w:ascii="Times New Roman" w:hAnsi="Times New Roman"/>
          <w:b/>
          <w:sz w:val="22"/>
          <w:szCs w:val="22"/>
        </w:rPr>
        <w:t xml:space="preserve">:  </w:t>
      </w:r>
      <w:r w:rsidR="00AB5654" w:rsidRPr="00C76D44">
        <w:rPr>
          <w:rFonts w:ascii="Times New Roman" w:hAnsi="Times New Roman"/>
          <w:b/>
          <w:sz w:val="22"/>
          <w:szCs w:val="22"/>
        </w:rPr>
        <w:t>"The establishment, development, or improvement of community rehabilitation programs, including, under special circumstances, the construction of a facility.”</w:t>
      </w:r>
    </w:p>
    <w:p w:rsidR="00AB5654" w:rsidRPr="00C76D44" w:rsidRDefault="00AB5654" w:rsidP="00AF6C63">
      <w:pPr>
        <w:ind w:left="-180" w:firstLine="180"/>
        <w:rPr>
          <w:rFonts w:ascii="Times New Roman" w:hAnsi="Times New Roman"/>
          <w:b/>
          <w:sz w:val="22"/>
          <w:szCs w:val="22"/>
        </w:rPr>
      </w:pPr>
    </w:p>
    <w:p w:rsidR="00984398" w:rsidRPr="00C76D44" w:rsidRDefault="007776E4" w:rsidP="008844D5">
      <w:pPr>
        <w:tabs>
          <w:tab w:val="left" w:pos="-1980"/>
          <w:tab w:val="left" w:pos="1728"/>
          <w:tab w:val="left" w:pos="2880"/>
          <w:tab w:val="left" w:pos="4320"/>
        </w:tabs>
        <w:rPr>
          <w:rFonts w:ascii="Times New Roman" w:hAnsi="Times New Roman"/>
          <w:sz w:val="22"/>
          <w:szCs w:val="22"/>
        </w:rPr>
      </w:pPr>
      <w:r w:rsidRPr="00C76D44">
        <w:rPr>
          <w:rFonts w:ascii="Times New Roman" w:hAnsi="Times New Roman"/>
          <w:sz w:val="22"/>
          <w:szCs w:val="22"/>
        </w:rPr>
        <w:t>The dat</w:t>
      </w:r>
      <w:r w:rsidR="007437CF" w:rsidRPr="00C76D44">
        <w:rPr>
          <w:rFonts w:ascii="Times New Roman" w:hAnsi="Times New Roman"/>
          <w:sz w:val="22"/>
          <w:szCs w:val="22"/>
        </w:rPr>
        <w:t>a co</w:t>
      </w:r>
      <w:r w:rsidR="0080177A" w:rsidRPr="00C76D44">
        <w:rPr>
          <w:rFonts w:ascii="Times New Roman" w:hAnsi="Times New Roman"/>
          <w:sz w:val="22"/>
          <w:szCs w:val="22"/>
        </w:rPr>
        <w:t xml:space="preserve">llected on Schedule I, Item </w:t>
      </w:r>
      <w:r w:rsidR="00513D8F" w:rsidRPr="00C76D44">
        <w:rPr>
          <w:rFonts w:ascii="Times New Roman" w:hAnsi="Times New Roman"/>
          <w:sz w:val="22"/>
          <w:szCs w:val="22"/>
        </w:rPr>
        <w:t>3</w:t>
      </w:r>
      <w:r w:rsidR="0080177A" w:rsidRPr="00C76D44">
        <w:rPr>
          <w:rFonts w:ascii="Times New Roman" w:hAnsi="Times New Roman"/>
          <w:sz w:val="22"/>
          <w:szCs w:val="22"/>
        </w:rPr>
        <w:t>.A and</w:t>
      </w:r>
      <w:r w:rsidR="007437CF" w:rsidRPr="00C76D44">
        <w:rPr>
          <w:rFonts w:ascii="Times New Roman" w:hAnsi="Times New Roman"/>
          <w:sz w:val="22"/>
          <w:szCs w:val="22"/>
        </w:rPr>
        <w:t xml:space="preserve"> B </w:t>
      </w:r>
      <w:r w:rsidRPr="00C76D44">
        <w:rPr>
          <w:rFonts w:ascii="Times New Roman" w:hAnsi="Times New Roman"/>
          <w:sz w:val="22"/>
          <w:szCs w:val="22"/>
        </w:rPr>
        <w:t>of the RSA</w:t>
      </w:r>
      <w:r w:rsidRPr="00C76D44">
        <w:rPr>
          <w:rFonts w:ascii="Times New Roman" w:hAnsi="Times New Roman"/>
          <w:sz w:val="22"/>
          <w:szCs w:val="22"/>
        </w:rPr>
        <w:noBreakHyphen/>
        <w:t xml:space="preserve">2 are needed by RSA to determine the </w:t>
      </w:r>
      <w:r w:rsidR="007437CF" w:rsidRPr="00C76D44">
        <w:rPr>
          <w:rFonts w:ascii="Times New Roman" w:hAnsi="Times New Roman"/>
          <w:sz w:val="22"/>
          <w:szCs w:val="22"/>
        </w:rPr>
        <w:t xml:space="preserve">financial </w:t>
      </w:r>
      <w:r w:rsidRPr="00C76D44">
        <w:rPr>
          <w:rFonts w:ascii="Times New Roman" w:hAnsi="Times New Roman"/>
          <w:sz w:val="22"/>
          <w:szCs w:val="22"/>
        </w:rPr>
        <w:t xml:space="preserve">extent to which VR </w:t>
      </w:r>
      <w:r w:rsidR="00E66E10" w:rsidRPr="00C76D44">
        <w:rPr>
          <w:rFonts w:ascii="Times New Roman" w:hAnsi="Times New Roman"/>
          <w:sz w:val="22"/>
          <w:szCs w:val="22"/>
        </w:rPr>
        <w:t>c</w:t>
      </w:r>
      <w:r w:rsidRPr="00C76D44">
        <w:rPr>
          <w:rFonts w:ascii="Times New Roman" w:hAnsi="Times New Roman"/>
          <w:sz w:val="22"/>
          <w:szCs w:val="22"/>
        </w:rPr>
        <w:t xml:space="preserve">ommunity </w:t>
      </w:r>
      <w:r w:rsidR="00E66E10" w:rsidRPr="00C76D44">
        <w:rPr>
          <w:rFonts w:ascii="Times New Roman" w:hAnsi="Times New Roman"/>
          <w:sz w:val="22"/>
          <w:szCs w:val="22"/>
        </w:rPr>
        <w:t>r</w:t>
      </w:r>
      <w:r w:rsidRPr="00C76D44">
        <w:rPr>
          <w:rFonts w:ascii="Times New Roman" w:hAnsi="Times New Roman"/>
          <w:sz w:val="22"/>
          <w:szCs w:val="22"/>
        </w:rPr>
        <w:t xml:space="preserve">ehabilitation </w:t>
      </w:r>
      <w:r w:rsidR="00E66E10" w:rsidRPr="00C76D44">
        <w:rPr>
          <w:rFonts w:ascii="Times New Roman" w:hAnsi="Times New Roman"/>
          <w:sz w:val="22"/>
          <w:szCs w:val="22"/>
        </w:rPr>
        <w:t>p</w:t>
      </w:r>
      <w:r w:rsidRPr="00C76D44">
        <w:rPr>
          <w:rFonts w:ascii="Times New Roman" w:hAnsi="Times New Roman"/>
          <w:sz w:val="22"/>
          <w:szCs w:val="22"/>
        </w:rPr>
        <w:t xml:space="preserve">rograms </w:t>
      </w:r>
      <w:r w:rsidR="007437CF" w:rsidRPr="00C76D44">
        <w:rPr>
          <w:rFonts w:ascii="Times New Roman" w:hAnsi="Times New Roman"/>
          <w:sz w:val="22"/>
          <w:szCs w:val="22"/>
        </w:rPr>
        <w:t xml:space="preserve">(CRP) </w:t>
      </w:r>
      <w:r w:rsidRPr="00C76D44">
        <w:rPr>
          <w:rFonts w:ascii="Times New Roman" w:hAnsi="Times New Roman"/>
          <w:sz w:val="22"/>
          <w:szCs w:val="22"/>
        </w:rPr>
        <w:t>are established</w:t>
      </w:r>
      <w:r w:rsidR="0080177A" w:rsidRPr="00C76D44">
        <w:rPr>
          <w:rFonts w:ascii="Times New Roman" w:hAnsi="Times New Roman"/>
          <w:sz w:val="22"/>
          <w:szCs w:val="22"/>
        </w:rPr>
        <w:t xml:space="preserve"> or constructed.</w:t>
      </w:r>
    </w:p>
    <w:p w:rsidR="007776E4" w:rsidRPr="00C76D44" w:rsidRDefault="007776E4" w:rsidP="007776E4">
      <w:pPr>
        <w:pStyle w:val="BodyTextIndent"/>
        <w:tabs>
          <w:tab w:val="clear" w:pos="1728"/>
          <w:tab w:val="left" w:pos="-2070"/>
        </w:tabs>
        <w:ind w:left="540"/>
        <w:rPr>
          <w:rFonts w:ascii="Times New Roman" w:hAnsi="Times New Roman"/>
          <w:sz w:val="22"/>
          <w:szCs w:val="22"/>
        </w:rPr>
      </w:pPr>
    </w:p>
    <w:p w:rsidR="00E764F7" w:rsidRPr="00C76D44" w:rsidRDefault="00755775" w:rsidP="00AB5654">
      <w:pPr>
        <w:tabs>
          <w:tab w:val="left" w:pos="720"/>
          <w:tab w:val="left" w:pos="1728"/>
          <w:tab w:val="left" w:pos="2880"/>
          <w:tab w:val="left" w:pos="4320"/>
        </w:tabs>
        <w:rPr>
          <w:rFonts w:ascii="Times New Roman" w:hAnsi="Times New Roman"/>
          <w:b/>
          <w:sz w:val="22"/>
          <w:szCs w:val="22"/>
        </w:rPr>
      </w:pPr>
      <w:r w:rsidRPr="00C76D44">
        <w:rPr>
          <w:rFonts w:ascii="Times New Roman" w:hAnsi="Times New Roman"/>
          <w:b/>
          <w:sz w:val="22"/>
          <w:szCs w:val="22"/>
        </w:rPr>
        <w:t xml:space="preserve">6.  </w:t>
      </w:r>
      <w:r w:rsidR="00AB5654" w:rsidRPr="00C76D44">
        <w:rPr>
          <w:rFonts w:ascii="Times New Roman" w:hAnsi="Times New Roman"/>
          <w:b/>
          <w:sz w:val="22"/>
          <w:szCs w:val="22"/>
        </w:rPr>
        <w:t>Sections 101(a)(24)(A) and (B) require the use of for-profit and non-profit organizations for the provision of services for the rehabilitation of individuals with disabilities</w:t>
      </w:r>
      <w:r w:rsidR="007D250F">
        <w:rPr>
          <w:rFonts w:ascii="Times New Roman" w:hAnsi="Times New Roman"/>
          <w:b/>
          <w:sz w:val="22"/>
          <w:szCs w:val="22"/>
        </w:rPr>
        <w:t xml:space="preserve">. </w:t>
      </w:r>
    </w:p>
    <w:p w:rsidR="00E764F7" w:rsidRPr="00C76D44" w:rsidRDefault="00E764F7" w:rsidP="00AB5654">
      <w:pPr>
        <w:tabs>
          <w:tab w:val="left" w:pos="720"/>
          <w:tab w:val="left" w:pos="1728"/>
          <w:tab w:val="left" w:pos="2880"/>
          <w:tab w:val="left" w:pos="4320"/>
        </w:tabs>
        <w:rPr>
          <w:rFonts w:ascii="Times New Roman" w:hAnsi="Times New Roman"/>
          <w:sz w:val="22"/>
          <w:szCs w:val="22"/>
        </w:rPr>
      </w:pPr>
    </w:p>
    <w:p w:rsidR="00AB5654" w:rsidRPr="00C76D44" w:rsidRDefault="00AB5654" w:rsidP="008844D5">
      <w:pPr>
        <w:tabs>
          <w:tab w:val="left" w:pos="720"/>
          <w:tab w:val="left" w:pos="1728"/>
          <w:tab w:val="left" w:pos="2880"/>
          <w:tab w:val="left" w:pos="4320"/>
        </w:tabs>
        <w:rPr>
          <w:rFonts w:ascii="Times New Roman" w:hAnsi="Times New Roman"/>
          <w:sz w:val="22"/>
          <w:szCs w:val="22"/>
        </w:rPr>
      </w:pPr>
      <w:r w:rsidRPr="00C76D44">
        <w:rPr>
          <w:rFonts w:ascii="Times New Roman" w:hAnsi="Times New Roman"/>
          <w:sz w:val="22"/>
          <w:szCs w:val="22"/>
        </w:rPr>
        <w:t>The extent of such use is measured by the c</w:t>
      </w:r>
      <w:r w:rsidR="00513D8F" w:rsidRPr="00C76D44">
        <w:rPr>
          <w:rFonts w:ascii="Times New Roman" w:hAnsi="Times New Roman"/>
          <w:sz w:val="22"/>
          <w:szCs w:val="22"/>
        </w:rPr>
        <w:t>ollection of the data on lines 2</w:t>
      </w:r>
      <w:r w:rsidRPr="00C76D44">
        <w:rPr>
          <w:rFonts w:ascii="Times New Roman" w:hAnsi="Times New Roman"/>
          <w:sz w:val="22"/>
          <w:szCs w:val="22"/>
        </w:rPr>
        <w:t xml:space="preserve">.B.1 </w:t>
      </w:r>
      <w:r w:rsidR="00513D8F" w:rsidRPr="00C76D44">
        <w:rPr>
          <w:rFonts w:ascii="Times New Roman" w:hAnsi="Times New Roman"/>
          <w:sz w:val="22"/>
          <w:szCs w:val="22"/>
        </w:rPr>
        <w:t>and 2</w:t>
      </w:r>
      <w:r w:rsidR="0080177A" w:rsidRPr="00C76D44">
        <w:rPr>
          <w:rFonts w:ascii="Times New Roman" w:hAnsi="Times New Roman"/>
          <w:sz w:val="22"/>
          <w:szCs w:val="22"/>
        </w:rPr>
        <w:t>.</w:t>
      </w:r>
      <w:r w:rsidR="00513D8F" w:rsidRPr="00C76D44">
        <w:rPr>
          <w:rFonts w:ascii="Times New Roman" w:hAnsi="Times New Roman"/>
          <w:sz w:val="22"/>
          <w:szCs w:val="22"/>
        </w:rPr>
        <w:t>B</w:t>
      </w:r>
      <w:r w:rsidR="0080177A" w:rsidRPr="00C76D44">
        <w:rPr>
          <w:rFonts w:ascii="Times New Roman" w:hAnsi="Times New Roman"/>
          <w:sz w:val="22"/>
          <w:szCs w:val="22"/>
        </w:rPr>
        <w:t>.2 of</w:t>
      </w:r>
      <w:r w:rsidRPr="00C76D44">
        <w:rPr>
          <w:rFonts w:ascii="Times New Roman" w:hAnsi="Times New Roman"/>
          <w:sz w:val="22"/>
          <w:szCs w:val="22"/>
        </w:rPr>
        <w:t xml:space="preserve"> Schedule I of the RSA</w:t>
      </w:r>
      <w:r w:rsidRPr="00C76D44">
        <w:rPr>
          <w:rFonts w:ascii="Times New Roman" w:hAnsi="Times New Roman"/>
          <w:sz w:val="22"/>
          <w:szCs w:val="22"/>
        </w:rPr>
        <w:noBreakHyphen/>
        <w:t>2.</w:t>
      </w:r>
    </w:p>
    <w:p w:rsidR="008844D5" w:rsidRDefault="008844D5" w:rsidP="008844D5">
      <w:pPr>
        <w:rPr>
          <w:rFonts w:ascii="Times New Roman" w:hAnsi="Times New Roman"/>
          <w:sz w:val="22"/>
          <w:szCs w:val="22"/>
        </w:rPr>
      </w:pPr>
    </w:p>
    <w:p w:rsidR="00AB5654" w:rsidRPr="00C76D44" w:rsidRDefault="00755775" w:rsidP="008844D5">
      <w:pPr>
        <w:rPr>
          <w:rFonts w:ascii="Times New Roman" w:hAnsi="Times New Roman"/>
          <w:b/>
          <w:sz w:val="22"/>
          <w:szCs w:val="22"/>
        </w:rPr>
      </w:pPr>
      <w:r w:rsidRPr="00C76D44">
        <w:rPr>
          <w:rFonts w:ascii="Times New Roman" w:hAnsi="Times New Roman"/>
          <w:b/>
          <w:sz w:val="22"/>
          <w:szCs w:val="22"/>
        </w:rPr>
        <w:t xml:space="preserve">7.  </w:t>
      </w:r>
      <w:r w:rsidR="00AB5654" w:rsidRPr="00C76D44">
        <w:rPr>
          <w:rFonts w:ascii="Times New Roman" w:hAnsi="Times New Roman"/>
          <w:b/>
          <w:sz w:val="22"/>
          <w:szCs w:val="22"/>
        </w:rPr>
        <w:t>Section 103(a)(5) requires that no training services in institutions of higher education be paid for with funds from this title unless maximum efforts have been made to secure grant assistance from other funding sources.</w:t>
      </w:r>
    </w:p>
    <w:p w:rsidR="00513D8F" w:rsidRPr="00C76D44" w:rsidRDefault="00513D8F" w:rsidP="00E764F7">
      <w:pPr>
        <w:tabs>
          <w:tab w:val="left" w:pos="-1980"/>
          <w:tab w:val="left" w:pos="0"/>
        </w:tabs>
        <w:ind w:left="720"/>
        <w:rPr>
          <w:rFonts w:ascii="Times New Roman" w:hAnsi="Times New Roman"/>
          <w:sz w:val="22"/>
          <w:szCs w:val="22"/>
        </w:rPr>
      </w:pPr>
    </w:p>
    <w:p w:rsidR="00AB5654" w:rsidRPr="00C76D44" w:rsidRDefault="00AB5654" w:rsidP="008844D5">
      <w:pPr>
        <w:tabs>
          <w:tab w:val="left" w:pos="-1980"/>
          <w:tab w:val="left" w:pos="0"/>
        </w:tabs>
        <w:rPr>
          <w:rFonts w:ascii="Times New Roman" w:hAnsi="Times New Roman"/>
          <w:sz w:val="22"/>
          <w:szCs w:val="22"/>
        </w:rPr>
      </w:pPr>
      <w:r w:rsidRPr="00C76D44">
        <w:rPr>
          <w:rFonts w:ascii="Times New Roman" w:hAnsi="Times New Roman"/>
          <w:sz w:val="22"/>
          <w:szCs w:val="22"/>
        </w:rPr>
        <w:t>The RSA</w:t>
      </w:r>
      <w:r w:rsidRPr="00C76D44">
        <w:rPr>
          <w:rFonts w:ascii="Times New Roman" w:hAnsi="Times New Roman"/>
          <w:sz w:val="22"/>
          <w:szCs w:val="22"/>
        </w:rPr>
        <w:noBreakHyphen/>
        <w:t>2 report contains data on the number of clients trained and funds expended for this purpose</w:t>
      </w:r>
      <w:r w:rsidR="007D250F">
        <w:rPr>
          <w:rFonts w:ascii="Times New Roman" w:hAnsi="Times New Roman"/>
          <w:sz w:val="22"/>
          <w:szCs w:val="22"/>
        </w:rPr>
        <w:t xml:space="preserve">. </w:t>
      </w:r>
      <w:r w:rsidRPr="00C76D44">
        <w:rPr>
          <w:rFonts w:ascii="Times New Roman" w:hAnsi="Times New Roman"/>
          <w:sz w:val="22"/>
          <w:szCs w:val="22"/>
        </w:rPr>
        <w:t>These data are analyzed by RSA staff and used to monitor the extent to which VR funds are used for training purposes</w:t>
      </w:r>
      <w:r w:rsidR="007D250F">
        <w:rPr>
          <w:rFonts w:ascii="Times New Roman" w:hAnsi="Times New Roman"/>
          <w:sz w:val="22"/>
          <w:szCs w:val="22"/>
        </w:rPr>
        <w:t xml:space="preserve">. </w:t>
      </w:r>
    </w:p>
    <w:p w:rsidR="00AB5654" w:rsidRPr="00C76D44" w:rsidRDefault="00AB5654" w:rsidP="00AF6C63">
      <w:pPr>
        <w:ind w:left="-180" w:firstLine="180"/>
        <w:rPr>
          <w:rFonts w:ascii="Times New Roman" w:hAnsi="Times New Roman"/>
          <w:sz w:val="22"/>
          <w:szCs w:val="22"/>
        </w:rPr>
      </w:pPr>
      <w:bookmarkStart w:id="2" w:name="_GoBack"/>
      <w:bookmarkEnd w:id="2"/>
    </w:p>
    <w:sectPr w:rsidR="00AB5654" w:rsidRPr="00C76D44" w:rsidSect="00AF6C63">
      <w:footerReference w:type="default" r:id="rId9"/>
      <w:endnotePr>
        <w:numFmt w:val="decimal"/>
      </w:endnotePr>
      <w:type w:val="continuous"/>
      <w:pgSz w:w="12240" w:h="15840" w:code="1"/>
      <w:pgMar w:top="1440" w:right="81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9B" w:rsidRDefault="00AE3E9B">
      <w:pPr>
        <w:spacing w:line="20" w:lineRule="exact"/>
      </w:pPr>
    </w:p>
  </w:endnote>
  <w:endnote w:type="continuationSeparator" w:id="0">
    <w:p w:rsidR="00AE3E9B" w:rsidRDefault="00AE3E9B">
      <w:r>
        <w:t xml:space="preserve"> </w:t>
      </w:r>
    </w:p>
  </w:endnote>
  <w:endnote w:type="continuationNotice" w:id="1">
    <w:p w:rsidR="00AE3E9B" w:rsidRDefault="00AE3E9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82" w:rsidRDefault="00BA3082">
    <w:pPr>
      <w:spacing w:before="140" w:line="100" w:lineRule="exact"/>
      <w:rPr>
        <w:sz w:val="10"/>
      </w:rPr>
    </w:pPr>
  </w:p>
  <w:p w:rsidR="00BA3082" w:rsidRDefault="00BA3082">
    <w:pPr>
      <w:tabs>
        <w:tab w:val="left" w:pos="0"/>
      </w:tabs>
      <w:suppressAutoHyphens/>
    </w:pPr>
  </w:p>
  <w:p w:rsidR="00BA3082" w:rsidRDefault="00BA3082">
    <w:pPr>
      <w:tabs>
        <w:tab w:val="left" w:pos="0"/>
      </w:tabs>
      <w:suppressAutoHyphens/>
    </w:pPr>
    <w:r>
      <w:rPr>
        <w:noProof/>
      </w:rPr>
      <mc:AlternateContent>
        <mc:Choice Requires="wps">
          <w:drawing>
            <wp:anchor distT="0" distB="0" distL="114300" distR="114300" simplePos="0" relativeHeight="251657728" behindDoc="1" locked="0" layoutInCell="0" allowOverlap="1" wp14:anchorId="11206754" wp14:editId="2328C015">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3082" w:rsidRDefault="00BA3082">
                          <w:pPr>
                            <w:tabs>
                              <w:tab w:val="center" w:pos="4650"/>
                            </w:tabs>
                            <w:suppressAutoHyphens/>
                            <w:jc w:val="both"/>
                          </w:pPr>
                          <w:r>
                            <w:tab/>
                          </w:r>
                          <w:r>
                            <w:fldChar w:fldCharType="begin"/>
                          </w:r>
                          <w:r>
                            <w:instrText>page \* arabic</w:instrText>
                          </w:r>
                          <w:r>
                            <w:fldChar w:fldCharType="separate"/>
                          </w:r>
                          <w:r w:rsidR="00272955">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BA3082" w:rsidRDefault="00BA3082">
                    <w:pPr>
                      <w:tabs>
                        <w:tab w:val="center" w:pos="4650"/>
                      </w:tabs>
                      <w:suppressAutoHyphens/>
                      <w:jc w:val="both"/>
                    </w:pPr>
                    <w:r>
                      <w:tab/>
                    </w:r>
                    <w:r>
                      <w:fldChar w:fldCharType="begin"/>
                    </w:r>
                    <w:r>
                      <w:instrText>page \* arabic</w:instrText>
                    </w:r>
                    <w:r>
                      <w:fldChar w:fldCharType="separate"/>
                    </w:r>
                    <w:r w:rsidR="00272955">
                      <w:rPr>
                        <w:noProof/>
                      </w:rPr>
                      <w:t>7</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9B" w:rsidRDefault="00AE3E9B">
      <w:r>
        <w:separator/>
      </w:r>
    </w:p>
  </w:footnote>
  <w:footnote w:type="continuationSeparator" w:id="0">
    <w:p w:rsidR="00AE3E9B" w:rsidRDefault="00AE3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1413A"/>
    <w:multiLevelType w:val="hybridMultilevel"/>
    <w:tmpl w:val="E410C5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2212F"/>
    <w:multiLevelType w:val="hybridMultilevel"/>
    <w:tmpl w:val="6CD0CC02"/>
    <w:lvl w:ilvl="0" w:tplc="036491F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D62EC4"/>
    <w:multiLevelType w:val="hybridMultilevel"/>
    <w:tmpl w:val="A8D6B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0944CB"/>
    <w:multiLevelType w:val="hybridMultilevel"/>
    <w:tmpl w:val="B2A2686A"/>
    <w:lvl w:ilvl="0" w:tplc="5A60AAD8">
      <w:start w:val="4"/>
      <w:numFmt w:val="decimal"/>
      <w:lvlText w:val="%1."/>
      <w:lvlJc w:val="left"/>
      <w:pPr>
        <w:tabs>
          <w:tab w:val="num" w:pos="720"/>
        </w:tabs>
        <w:ind w:left="720" w:hanging="360"/>
      </w:pPr>
      <w:rPr>
        <w:rFonts w:ascii="CG Times" w:hAnsi="CG Time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AE3ECF"/>
    <w:multiLevelType w:val="hybridMultilevel"/>
    <w:tmpl w:val="30A826B8"/>
    <w:lvl w:ilvl="0" w:tplc="4A4E1A8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B81BA3"/>
    <w:multiLevelType w:val="hybridMultilevel"/>
    <w:tmpl w:val="0DCED5D6"/>
    <w:lvl w:ilvl="0" w:tplc="7B2A7078">
      <w:start w:val="4"/>
      <w:numFmt w:val="decimal"/>
      <w:lvlText w:val="%1."/>
      <w:lvlJc w:val="left"/>
      <w:pPr>
        <w:tabs>
          <w:tab w:val="num" w:pos="720"/>
        </w:tabs>
        <w:ind w:left="720" w:hanging="360"/>
      </w:pPr>
      <w:rPr>
        <w:rFonts w:ascii="CG Times" w:hAnsi="CG Time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E34F5A"/>
    <w:multiLevelType w:val="hybridMultilevel"/>
    <w:tmpl w:val="D8A27EF8"/>
    <w:lvl w:ilvl="0" w:tplc="7C9AC422">
      <w:start w:val="4"/>
      <w:numFmt w:val="decimal"/>
      <w:lvlText w:val="%1."/>
      <w:lvlJc w:val="left"/>
      <w:pPr>
        <w:tabs>
          <w:tab w:val="num" w:pos="720"/>
        </w:tabs>
        <w:ind w:left="720" w:hanging="36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C572D0"/>
    <w:multiLevelType w:val="hybridMultilevel"/>
    <w:tmpl w:val="5F0A824A"/>
    <w:lvl w:ilvl="0" w:tplc="7046879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7E1167"/>
    <w:multiLevelType w:val="hybridMultilevel"/>
    <w:tmpl w:val="D354E4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A035B8"/>
    <w:multiLevelType w:val="singleLevel"/>
    <w:tmpl w:val="1082AB00"/>
    <w:lvl w:ilvl="0">
      <w:start w:val="1"/>
      <w:numFmt w:val="decimal"/>
      <w:lvlText w:val="%1."/>
      <w:legacy w:legacy="1" w:legacySpace="0" w:legacyIndent="360"/>
      <w:lvlJc w:val="left"/>
      <w:pPr>
        <w:ind w:left="360" w:hanging="360"/>
      </w:pPr>
    </w:lvl>
  </w:abstractNum>
  <w:abstractNum w:abstractNumId="11">
    <w:nsid w:val="2D6B1D7D"/>
    <w:multiLevelType w:val="hybridMultilevel"/>
    <w:tmpl w:val="106E8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BC0EF9"/>
    <w:multiLevelType w:val="hybridMultilevel"/>
    <w:tmpl w:val="AD26416E"/>
    <w:lvl w:ilvl="0" w:tplc="2598A238">
      <w:start w:val="9"/>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D5531D"/>
    <w:multiLevelType w:val="hybridMultilevel"/>
    <w:tmpl w:val="86ECAD48"/>
    <w:lvl w:ilvl="0" w:tplc="AC20D726">
      <w:start w:val="10"/>
      <w:numFmt w:val="decimal"/>
      <w:lvlText w:val="%1."/>
      <w:lvlJc w:val="left"/>
      <w:pPr>
        <w:tabs>
          <w:tab w:val="num" w:pos="810"/>
        </w:tabs>
        <w:ind w:left="810" w:hanging="450"/>
      </w:pPr>
      <w:rPr>
        <w:rFonts w:ascii="CG Times" w:hAnsi="CG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7878BA"/>
    <w:multiLevelType w:val="singleLevel"/>
    <w:tmpl w:val="A9000B78"/>
    <w:lvl w:ilvl="0">
      <w:start w:val="8"/>
      <w:numFmt w:val="decimal"/>
      <w:lvlText w:val="%1."/>
      <w:legacy w:legacy="1" w:legacySpace="0" w:legacyIndent="375"/>
      <w:lvlJc w:val="left"/>
      <w:pPr>
        <w:ind w:left="375" w:hanging="375"/>
      </w:pPr>
    </w:lvl>
  </w:abstractNum>
  <w:abstractNum w:abstractNumId="15">
    <w:nsid w:val="41646658"/>
    <w:multiLevelType w:val="hybridMultilevel"/>
    <w:tmpl w:val="A5BCCC52"/>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1B56B9"/>
    <w:multiLevelType w:val="hybridMultilevel"/>
    <w:tmpl w:val="6DBAFA96"/>
    <w:lvl w:ilvl="0" w:tplc="231C5CC6">
      <w:start w:val="4"/>
      <w:numFmt w:val="decimal"/>
      <w:lvlText w:val="%1."/>
      <w:lvlJc w:val="left"/>
      <w:pPr>
        <w:tabs>
          <w:tab w:val="num" w:pos="720"/>
        </w:tabs>
        <w:ind w:left="720" w:hanging="360"/>
      </w:pPr>
      <w:rPr>
        <w:rFonts w:ascii="CG Times" w:hAnsi="CG Time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366A5C"/>
    <w:multiLevelType w:val="hybridMultilevel"/>
    <w:tmpl w:val="16FC3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D2346B"/>
    <w:multiLevelType w:val="singleLevel"/>
    <w:tmpl w:val="0409000F"/>
    <w:lvl w:ilvl="0">
      <w:start w:val="9"/>
      <w:numFmt w:val="decimal"/>
      <w:lvlText w:val="%1."/>
      <w:lvlJc w:val="left"/>
      <w:pPr>
        <w:tabs>
          <w:tab w:val="num" w:pos="360"/>
        </w:tabs>
        <w:ind w:left="360" w:hanging="360"/>
      </w:pPr>
      <w:rPr>
        <w:rFonts w:hint="default"/>
      </w:rPr>
    </w:lvl>
  </w:abstractNum>
  <w:abstractNum w:abstractNumId="19">
    <w:nsid w:val="53C3307F"/>
    <w:multiLevelType w:val="hybridMultilevel"/>
    <w:tmpl w:val="A73A0738"/>
    <w:lvl w:ilvl="0" w:tplc="03C85998">
      <w:start w:val="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B86F1F"/>
    <w:multiLevelType w:val="singleLevel"/>
    <w:tmpl w:val="6BF6399E"/>
    <w:lvl w:ilvl="0">
      <w:start w:val="15"/>
      <w:numFmt w:val="decimal"/>
      <w:lvlText w:val="%1."/>
      <w:lvlJc w:val="left"/>
      <w:pPr>
        <w:tabs>
          <w:tab w:val="num" w:pos="450"/>
        </w:tabs>
        <w:ind w:left="450" w:hanging="450"/>
      </w:pPr>
      <w:rPr>
        <w:rFonts w:hint="default"/>
      </w:rPr>
    </w:lvl>
  </w:abstractNum>
  <w:abstractNum w:abstractNumId="21">
    <w:nsid w:val="56717F02"/>
    <w:multiLevelType w:val="hybridMultilevel"/>
    <w:tmpl w:val="42041A1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3D2DBA"/>
    <w:multiLevelType w:val="hybridMultilevel"/>
    <w:tmpl w:val="E2D23872"/>
    <w:lvl w:ilvl="0" w:tplc="E9002208">
      <w:start w:val="15"/>
      <w:numFmt w:val="decimal"/>
      <w:lvlText w:val="%1."/>
      <w:lvlJc w:val="left"/>
      <w:pPr>
        <w:tabs>
          <w:tab w:val="num" w:pos="795"/>
        </w:tabs>
        <w:ind w:left="795" w:hanging="435"/>
      </w:pPr>
      <w:rPr>
        <w:rFonts w:ascii="Courier" w:hAnsi="Courie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C46D7D"/>
    <w:multiLevelType w:val="hybridMultilevel"/>
    <w:tmpl w:val="D2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E314AD"/>
    <w:multiLevelType w:val="hybridMultilevel"/>
    <w:tmpl w:val="74D8DD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681247"/>
    <w:multiLevelType w:val="singleLevel"/>
    <w:tmpl w:val="1082AB00"/>
    <w:lvl w:ilvl="0">
      <w:start w:val="1"/>
      <w:numFmt w:val="decimal"/>
      <w:lvlText w:val="%1."/>
      <w:legacy w:legacy="1" w:legacySpace="0" w:legacyIndent="360"/>
      <w:lvlJc w:val="left"/>
      <w:pPr>
        <w:ind w:left="360" w:hanging="360"/>
      </w:pPr>
    </w:lvl>
  </w:abstractNum>
  <w:abstractNum w:abstractNumId="26">
    <w:nsid w:val="69CE435B"/>
    <w:multiLevelType w:val="hybridMultilevel"/>
    <w:tmpl w:val="59DCD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7B3B05"/>
    <w:multiLevelType w:val="hybridMultilevel"/>
    <w:tmpl w:val="4C5A7E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A53567"/>
    <w:multiLevelType w:val="singleLevel"/>
    <w:tmpl w:val="C89E113A"/>
    <w:lvl w:ilvl="0">
      <w:start w:val="2"/>
      <w:numFmt w:val="upperLetter"/>
      <w:lvlText w:val="%1."/>
      <w:lvlJc w:val="left"/>
      <w:pPr>
        <w:tabs>
          <w:tab w:val="num" w:pos="540"/>
        </w:tabs>
        <w:ind w:left="540" w:hanging="540"/>
      </w:pPr>
      <w:rPr>
        <w:rFonts w:hint="default"/>
        <w:u w:val="none"/>
      </w:rPr>
    </w:lvl>
  </w:abstractNum>
  <w:abstractNum w:abstractNumId="29">
    <w:nsid w:val="704C678D"/>
    <w:multiLevelType w:val="singleLevel"/>
    <w:tmpl w:val="9F6EE9E6"/>
    <w:lvl w:ilvl="0">
      <w:start w:val="18"/>
      <w:numFmt w:val="decimal"/>
      <w:lvlText w:val="%1."/>
      <w:lvlJc w:val="left"/>
      <w:pPr>
        <w:tabs>
          <w:tab w:val="num" w:pos="450"/>
        </w:tabs>
        <w:ind w:left="450" w:hanging="450"/>
      </w:pPr>
      <w:rPr>
        <w:rFont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4"/>
  </w:num>
  <w:num w:numId="3">
    <w:abstractNumId w:val="10"/>
  </w:num>
  <w:num w:numId="4">
    <w:abstractNumId w:val="25"/>
  </w:num>
  <w:num w:numId="5">
    <w:abstractNumId w:val="20"/>
  </w:num>
  <w:num w:numId="6">
    <w:abstractNumId w:val="29"/>
  </w:num>
  <w:num w:numId="7">
    <w:abstractNumId w:val="28"/>
  </w:num>
  <w:num w:numId="8">
    <w:abstractNumId w:val="18"/>
  </w:num>
  <w:num w:numId="9">
    <w:abstractNumId w:val="21"/>
  </w:num>
  <w:num w:numId="10">
    <w:abstractNumId w:val="8"/>
  </w:num>
  <w:num w:numId="11">
    <w:abstractNumId w:val="24"/>
  </w:num>
  <w:num w:numId="12">
    <w:abstractNumId w:val="27"/>
  </w:num>
  <w:num w:numId="13">
    <w:abstractNumId w:val="12"/>
  </w:num>
  <w:num w:numId="14">
    <w:abstractNumId w:val="2"/>
  </w:num>
  <w:num w:numId="15">
    <w:abstractNumId w:val="5"/>
  </w:num>
  <w:num w:numId="16">
    <w:abstractNumId w:val="19"/>
  </w:num>
  <w:num w:numId="17">
    <w:abstractNumId w:val="9"/>
  </w:num>
  <w:num w:numId="18">
    <w:abstractNumId w:val="1"/>
  </w:num>
  <w:num w:numId="19">
    <w:abstractNumId w:val="7"/>
  </w:num>
  <w:num w:numId="20">
    <w:abstractNumId w:val="16"/>
  </w:num>
  <w:num w:numId="21">
    <w:abstractNumId w:val="4"/>
  </w:num>
  <w:num w:numId="22">
    <w:abstractNumId w:val="6"/>
  </w:num>
  <w:num w:numId="23">
    <w:abstractNumId w:val="3"/>
  </w:num>
  <w:num w:numId="24">
    <w:abstractNumId w:val="13"/>
  </w:num>
  <w:num w:numId="25">
    <w:abstractNumId w:val="11"/>
  </w:num>
  <w:num w:numId="26">
    <w:abstractNumId w:val="22"/>
  </w:num>
  <w:num w:numId="27">
    <w:abstractNumId w:val="15"/>
  </w:num>
  <w:num w:numId="28">
    <w:abstractNumId w:val="17"/>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17"/>
    <w:rsid w:val="00002A2B"/>
    <w:rsid w:val="000348A4"/>
    <w:rsid w:val="00046B7F"/>
    <w:rsid w:val="0007661B"/>
    <w:rsid w:val="00091614"/>
    <w:rsid w:val="000B5B23"/>
    <w:rsid w:val="000C315D"/>
    <w:rsid w:val="00102E9E"/>
    <w:rsid w:val="001329F3"/>
    <w:rsid w:val="0014253F"/>
    <w:rsid w:val="00143FD4"/>
    <w:rsid w:val="00163D0B"/>
    <w:rsid w:val="001A12A5"/>
    <w:rsid w:val="001A31F5"/>
    <w:rsid w:val="001A6325"/>
    <w:rsid w:val="001B5143"/>
    <w:rsid w:val="001D2F7D"/>
    <w:rsid w:val="0020116F"/>
    <w:rsid w:val="00216D9F"/>
    <w:rsid w:val="00230C8E"/>
    <w:rsid w:val="00243956"/>
    <w:rsid w:val="00272955"/>
    <w:rsid w:val="002744CB"/>
    <w:rsid w:val="0027718D"/>
    <w:rsid w:val="0028451E"/>
    <w:rsid w:val="00296287"/>
    <w:rsid w:val="002A104B"/>
    <w:rsid w:val="002A768F"/>
    <w:rsid w:val="002D31D8"/>
    <w:rsid w:val="002E6829"/>
    <w:rsid w:val="00321D00"/>
    <w:rsid w:val="003270A3"/>
    <w:rsid w:val="00331644"/>
    <w:rsid w:val="00333907"/>
    <w:rsid w:val="003356B4"/>
    <w:rsid w:val="00336B63"/>
    <w:rsid w:val="00337AF3"/>
    <w:rsid w:val="00344520"/>
    <w:rsid w:val="003719CD"/>
    <w:rsid w:val="00396BFC"/>
    <w:rsid w:val="003B6098"/>
    <w:rsid w:val="003D57B5"/>
    <w:rsid w:val="003F603C"/>
    <w:rsid w:val="004072A1"/>
    <w:rsid w:val="00414AD2"/>
    <w:rsid w:val="00420F90"/>
    <w:rsid w:val="004243A6"/>
    <w:rsid w:val="004414DD"/>
    <w:rsid w:val="00480221"/>
    <w:rsid w:val="00484953"/>
    <w:rsid w:val="0049161F"/>
    <w:rsid w:val="004939DF"/>
    <w:rsid w:val="004A1797"/>
    <w:rsid w:val="004D7A94"/>
    <w:rsid w:val="004E063D"/>
    <w:rsid w:val="00513D8F"/>
    <w:rsid w:val="00514072"/>
    <w:rsid w:val="00516E61"/>
    <w:rsid w:val="00522991"/>
    <w:rsid w:val="00537C7E"/>
    <w:rsid w:val="0055544D"/>
    <w:rsid w:val="005910BB"/>
    <w:rsid w:val="005C11B4"/>
    <w:rsid w:val="005D3335"/>
    <w:rsid w:val="005E2119"/>
    <w:rsid w:val="006160D6"/>
    <w:rsid w:val="00617649"/>
    <w:rsid w:val="00626228"/>
    <w:rsid w:val="00633A59"/>
    <w:rsid w:val="006419FB"/>
    <w:rsid w:val="00651440"/>
    <w:rsid w:val="00654DB3"/>
    <w:rsid w:val="00673482"/>
    <w:rsid w:val="00684F3C"/>
    <w:rsid w:val="0069048F"/>
    <w:rsid w:val="006A677D"/>
    <w:rsid w:val="006C0C1E"/>
    <w:rsid w:val="006D0939"/>
    <w:rsid w:val="006E1A75"/>
    <w:rsid w:val="006E57D1"/>
    <w:rsid w:val="00741B16"/>
    <w:rsid w:val="007437CF"/>
    <w:rsid w:val="0075017F"/>
    <w:rsid w:val="00755775"/>
    <w:rsid w:val="007776E4"/>
    <w:rsid w:val="0079796F"/>
    <w:rsid w:val="007A07BA"/>
    <w:rsid w:val="007A12AC"/>
    <w:rsid w:val="007A649C"/>
    <w:rsid w:val="007B29BF"/>
    <w:rsid w:val="007D2353"/>
    <w:rsid w:val="007D250F"/>
    <w:rsid w:val="007D6134"/>
    <w:rsid w:val="0080177A"/>
    <w:rsid w:val="00810DCD"/>
    <w:rsid w:val="00813A16"/>
    <w:rsid w:val="008321A0"/>
    <w:rsid w:val="0083270E"/>
    <w:rsid w:val="00852B3F"/>
    <w:rsid w:val="00853EFC"/>
    <w:rsid w:val="0087133C"/>
    <w:rsid w:val="00880F8D"/>
    <w:rsid w:val="008844D5"/>
    <w:rsid w:val="008D0689"/>
    <w:rsid w:val="008D66A0"/>
    <w:rsid w:val="008E066C"/>
    <w:rsid w:val="008F50D5"/>
    <w:rsid w:val="008F7317"/>
    <w:rsid w:val="00901AFA"/>
    <w:rsid w:val="0090397C"/>
    <w:rsid w:val="0091445F"/>
    <w:rsid w:val="009232C6"/>
    <w:rsid w:val="00932BF4"/>
    <w:rsid w:val="009331DC"/>
    <w:rsid w:val="009340E8"/>
    <w:rsid w:val="00944A2B"/>
    <w:rsid w:val="00956350"/>
    <w:rsid w:val="00984398"/>
    <w:rsid w:val="009862F8"/>
    <w:rsid w:val="009A18BC"/>
    <w:rsid w:val="009A4B49"/>
    <w:rsid w:val="009C50DD"/>
    <w:rsid w:val="009E670D"/>
    <w:rsid w:val="009F080D"/>
    <w:rsid w:val="00A0048A"/>
    <w:rsid w:val="00A345C6"/>
    <w:rsid w:val="00A346C0"/>
    <w:rsid w:val="00A40806"/>
    <w:rsid w:val="00A47203"/>
    <w:rsid w:val="00A508B2"/>
    <w:rsid w:val="00A5171D"/>
    <w:rsid w:val="00A874BA"/>
    <w:rsid w:val="00A94021"/>
    <w:rsid w:val="00AA10A0"/>
    <w:rsid w:val="00AA3DEE"/>
    <w:rsid w:val="00AA533E"/>
    <w:rsid w:val="00AA5ABD"/>
    <w:rsid w:val="00AB5652"/>
    <w:rsid w:val="00AB5654"/>
    <w:rsid w:val="00AB6A87"/>
    <w:rsid w:val="00AC3BE6"/>
    <w:rsid w:val="00AD612F"/>
    <w:rsid w:val="00AD7D01"/>
    <w:rsid w:val="00AE3E9B"/>
    <w:rsid w:val="00AF6C63"/>
    <w:rsid w:val="00B367C6"/>
    <w:rsid w:val="00B37985"/>
    <w:rsid w:val="00B435AC"/>
    <w:rsid w:val="00B468A9"/>
    <w:rsid w:val="00B74C59"/>
    <w:rsid w:val="00B750F3"/>
    <w:rsid w:val="00B80F29"/>
    <w:rsid w:val="00B958D8"/>
    <w:rsid w:val="00BA238E"/>
    <w:rsid w:val="00BA3082"/>
    <w:rsid w:val="00BA51E0"/>
    <w:rsid w:val="00BC4C4E"/>
    <w:rsid w:val="00BC5569"/>
    <w:rsid w:val="00BD6FF1"/>
    <w:rsid w:val="00BE5DDA"/>
    <w:rsid w:val="00C066DE"/>
    <w:rsid w:val="00C10B70"/>
    <w:rsid w:val="00C204C1"/>
    <w:rsid w:val="00C34830"/>
    <w:rsid w:val="00C35A9E"/>
    <w:rsid w:val="00C37634"/>
    <w:rsid w:val="00C47B60"/>
    <w:rsid w:val="00C57B53"/>
    <w:rsid w:val="00C60262"/>
    <w:rsid w:val="00C63003"/>
    <w:rsid w:val="00C64835"/>
    <w:rsid w:val="00C64B4B"/>
    <w:rsid w:val="00C6706B"/>
    <w:rsid w:val="00C76D44"/>
    <w:rsid w:val="00C87BEA"/>
    <w:rsid w:val="00CB350C"/>
    <w:rsid w:val="00CB4DA3"/>
    <w:rsid w:val="00CB5ADD"/>
    <w:rsid w:val="00CC1A23"/>
    <w:rsid w:val="00CC4F7E"/>
    <w:rsid w:val="00CE465E"/>
    <w:rsid w:val="00D01D73"/>
    <w:rsid w:val="00D162F4"/>
    <w:rsid w:val="00D22873"/>
    <w:rsid w:val="00D37DB7"/>
    <w:rsid w:val="00D44094"/>
    <w:rsid w:val="00D5113F"/>
    <w:rsid w:val="00D519FD"/>
    <w:rsid w:val="00D56DFA"/>
    <w:rsid w:val="00D75256"/>
    <w:rsid w:val="00D81DED"/>
    <w:rsid w:val="00D952B8"/>
    <w:rsid w:val="00D9605B"/>
    <w:rsid w:val="00DA1A74"/>
    <w:rsid w:val="00DA37BA"/>
    <w:rsid w:val="00DB0BDD"/>
    <w:rsid w:val="00DC42E9"/>
    <w:rsid w:val="00DC6141"/>
    <w:rsid w:val="00DD6285"/>
    <w:rsid w:val="00DF7570"/>
    <w:rsid w:val="00E00444"/>
    <w:rsid w:val="00E01EDF"/>
    <w:rsid w:val="00E148CF"/>
    <w:rsid w:val="00E357C6"/>
    <w:rsid w:val="00E66E10"/>
    <w:rsid w:val="00E764F7"/>
    <w:rsid w:val="00E87A96"/>
    <w:rsid w:val="00E93888"/>
    <w:rsid w:val="00E962AB"/>
    <w:rsid w:val="00EA59AD"/>
    <w:rsid w:val="00EB0E76"/>
    <w:rsid w:val="00EC62E1"/>
    <w:rsid w:val="00EC723B"/>
    <w:rsid w:val="00EF2329"/>
    <w:rsid w:val="00F3736A"/>
    <w:rsid w:val="00F64175"/>
    <w:rsid w:val="00F7509D"/>
    <w:rsid w:val="00F800E9"/>
    <w:rsid w:val="00F80936"/>
    <w:rsid w:val="00FA3E39"/>
    <w:rsid w:val="00FA475A"/>
    <w:rsid w:val="00FA6EA2"/>
    <w:rsid w:val="00FF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2A1"/>
    <w:rPr>
      <w:rFonts w:ascii="Courier" w:hAnsi="Courier"/>
      <w:sz w:val="24"/>
    </w:rPr>
  </w:style>
  <w:style w:type="paragraph" w:styleId="Heading4">
    <w:name w:val="heading 4"/>
    <w:basedOn w:val="Normal"/>
    <w:next w:val="Normal"/>
    <w:qFormat/>
    <w:rsid w:val="001A6325"/>
    <w:pPr>
      <w:keepNext/>
      <w:widowControl w:val="0"/>
      <w:outlineLvl w:val="3"/>
    </w:pPr>
    <w:rPr>
      <w:rFonts w:ascii="Arial" w:hAnsi="Arial" w:cs="Arial"/>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72A1"/>
    <w:pPr>
      <w:tabs>
        <w:tab w:val="left" w:pos="-720"/>
      </w:tabs>
      <w:suppressAutoHyphens/>
    </w:pPr>
  </w:style>
  <w:style w:type="character" w:styleId="EndnoteReference">
    <w:name w:val="endnote reference"/>
    <w:basedOn w:val="DefaultParagraphFont"/>
    <w:semiHidden/>
    <w:rsid w:val="004072A1"/>
    <w:rPr>
      <w:rFonts w:ascii="Courier" w:hAnsi="Courier"/>
      <w:noProof w:val="0"/>
      <w:sz w:val="24"/>
      <w:vertAlign w:val="superscript"/>
      <w:lang w:val="en-US"/>
    </w:rPr>
  </w:style>
  <w:style w:type="paragraph" w:styleId="FootnoteText">
    <w:name w:val="footnote text"/>
    <w:basedOn w:val="Normal"/>
    <w:semiHidden/>
    <w:rsid w:val="004072A1"/>
    <w:pPr>
      <w:tabs>
        <w:tab w:val="left" w:pos="-720"/>
      </w:tabs>
      <w:suppressAutoHyphens/>
    </w:pPr>
  </w:style>
  <w:style w:type="character" w:styleId="FootnoteReference">
    <w:name w:val="footnote reference"/>
    <w:basedOn w:val="DefaultParagraphFont"/>
    <w:semiHidden/>
    <w:rsid w:val="004072A1"/>
    <w:rPr>
      <w:rFonts w:ascii="Courier" w:hAnsi="Courier"/>
      <w:noProof w:val="0"/>
      <w:sz w:val="24"/>
      <w:vertAlign w:val="superscript"/>
      <w:lang w:val="en-US"/>
    </w:rPr>
  </w:style>
  <w:style w:type="character" w:customStyle="1" w:styleId="DefaultParagraphFo">
    <w:name w:val="Default Paragraph Fo"/>
    <w:basedOn w:val="DefaultParagraphFont"/>
    <w:rsid w:val="004072A1"/>
  </w:style>
  <w:style w:type="character" w:customStyle="1" w:styleId="EquationCaption">
    <w:name w:val="_Equation Caption"/>
    <w:basedOn w:val="DefaultParagraphFont"/>
    <w:rsid w:val="004072A1"/>
  </w:style>
  <w:style w:type="paragraph" w:styleId="Footer">
    <w:name w:val="footer"/>
    <w:basedOn w:val="Normal"/>
    <w:rsid w:val="004072A1"/>
    <w:pPr>
      <w:tabs>
        <w:tab w:val="left" w:pos="0"/>
        <w:tab w:val="center" w:pos="4320"/>
        <w:tab w:val="right" w:pos="8640"/>
      </w:tabs>
      <w:suppressAutoHyphens/>
    </w:pPr>
  </w:style>
  <w:style w:type="paragraph" w:styleId="Header">
    <w:name w:val="header"/>
    <w:aliases w:val="h1,Letterhead Heading"/>
    <w:basedOn w:val="Normal"/>
    <w:rsid w:val="004072A1"/>
    <w:pPr>
      <w:tabs>
        <w:tab w:val="left" w:pos="0"/>
        <w:tab w:val="left" w:pos="360"/>
        <w:tab w:val="right" w:pos="9000"/>
        <w:tab w:val="left" w:pos="9360"/>
      </w:tabs>
      <w:suppressAutoHyphens/>
    </w:pPr>
  </w:style>
  <w:style w:type="character" w:styleId="PageNumber">
    <w:name w:val="page number"/>
    <w:basedOn w:val="DefaultParagraphFont"/>
    <w:rsid w:val="004072A1"/>
  </w:style>
  <w:style w:type="character" w:customStyle="1" w:styleId="EquationCaption1">
    <w:name w:val="_Equation Caption1"/>
    <w:basedOn w:val="DefaultParagraphFont"/>
    <w:rsid w:val="004072A1"/>
  </w:style>
  <w:style w:type="paragraph" w:styleId="TOC1">
    <w:name w:val="toc 1"/>
    <w:basedOn w:val="Normal"/>
    <w:next w:val="Normal"/>
    <w:semiHidden/>
    <w:rsid w:val="004072A1"/>
    <w:pPr>
      <w:tabs>
        <w:tab w:val="right" w:leader="dot" w:pos="9360"/>
      </w:tabs>
      <w:suppressAutoHyphens/>
      <w:spacing w:before="480"/>
      <w:ind w:left="720" w:right="720" w:hanging="720"/>
    </w:pPr>
  </w:style>
  <w:style w:type="paragraph" w:styleId="TOC2">
    <w:name w:val="toc 2"/>
    <w:basedOn w:val="Normal"/>
    <w:next w:val="Normal"/>
    <w:semiHidden/>
    <w:rsid w:val="004072A1"/>
    <w:pPr>
      <w:tabs>
        <w:tab w:val="right" w:leader="dot" w:pos="9360"/>
      </w:tabs>
      <w:suppressAutoHyphens/>
      <w:ind w:left="1440" w:right="720" w:hanging="720"/>
    </w:pPr>
  </w:style>
  <w:style w:type="paragraph" w:styleId="TOC3">
    <w:name w:val="toc 3"/>
    <w:basedOn w:val="Normal"/>
    <w:next w:val="Normal"/>
    <w:semiHidden/>
    <w:rsid w:val="004072A1"/>
    <w:pPr>
      <w:tabs>
        <w:tab w:val="right" w:leader="dot" w:pos="9360"/>
      </w:tabs>
      <w:suppressAutoHyphens/>
      <w:ind w:left="2160" w:right="720" w:hanging="720"/>
    </w:pPr>
  </w:style>
  <w:style w:type="paragraph" w:styleId="TOC4">
    <w:name w:val="toc 4"/>
    <w:basedOn w:val="Normal"/>
    <w:next w:val="Normal"/>
    <w:semiHidden/>
    <w:rsid w:val="004072A1"/>
    <w:pPr>
      <w:tabs>
        <w:tab w:val="right" w:leader="dot" w:pos="9360"/>
      </w:tabs>
      <w:suppressAutoHyphens/>
      <w:ind w:left="2880" w:right="720" w:hanging="720"/>
    </w:pPr>
  </w:style>
  <w:style w:type="paragraph" w:styleId="TOC5">
    <w:name w:val="toc 5"/>
    <w:basedOn w:val="Normal"/>
    <w:next w:val="Normal"/>
    <w:semiHidden/>
    <w:rsid w:val="004072A1"/>
    <w:pPr>
      <w:tabs>
        <w:tab w:val="right" w:leader="dot" w:pos="9360"/>
      </w:tabs>
      <w:suppressAutoHyphens/>
      <w:ind w:left="3600" w:right="720" w:hanging="720"/>
    </w:pPr>
  </w:style>
  <w:style w:type="paragraph" w:styleId="TOC6">
    <w:name w:val="toc 6"/>
    <w:basedOn w:val="Normal"/>
    <w:next w:val="Normal"/>
    <w:semiHidden/>
    <w:rsid w:val="004072A1"/>
    <w:pPr>
      <w:tabs>
        <w:tab w:val="right" w:pos="9360"/>
      </w:tabs>
      <w:suppressAutoHyphens/>
      <w:ind w:left="720" w:hanging="720"/>
    </w:pPr>
  </w:style>
  <w:style w:type="paragraph" w:styleId="TOC7">
    <w:name w:val="toc 7"/>
    <w:basedOn w:val="Normal"/>
    <w:next w:val="Normal"/>
    <w:semiHidden/>
    <w:rsid w:val="004072A1"/>
    <w:pPr>
      <w:suppressAutoHyphens/>
      <w:ind w:left="720" w:hanging="720"/>
    </w:pPr>
  </w:style>
  <w:style w:type="paragraph" w:styleId="TOC8">
    <w:name w:val="toc 8"/>
    <w:basedOn w:val="Normal"/>
    <w:next w:val="Normal"/>
    <w:semiHidden/>
    <w:rsid w:val="004072A1"/>
    <w:pPr>
      <w:tabs>
        <w:tab w:val="right" w:pos="9360"/>
      </w:tabs>
      <w:suppressAutoHyphens/>
      <w:ind w:left="720" w:hanging="720"/>
    </w:pPr>
  </w:style>
  <w:style w:type="paragraph" w:styleId="TOC9">
    <w:name w:val="toc 9"/>
    <w:basedOn w:val="Normal"/>
    <w:next w:val="Normal"/>
    <w:semiHidden/>
    <w:rsid w:val="004072A1"/>
    <w:pPr>
      <w:tabs>
        <w:tab w:val="right" w:leader="dot" w:pos="9360"/>
      </w:tabs>
      <w:suppressAutoHyphens/>
      <w:ind w:left="720" w:hanging="720"/>
    </w:pPr>
  </w:style>
  <w:style w:type="paragraph" w:styleId="Index1">
    <w:name w:val="index 1"/>
    <w:basedOn w:val="Normal"/>
    <w:next w:val="Normal"/>
    <w:semiHidden/>
    <w:rsid w:val="004072A1"/>
    <w:pPr>
      <w:tabs>
        <w:tab w:val="right" w:leader="dot" w:pos="9360"/>
      </w:tabs>
      <w:suppressAutoHyphens/>
      <w:ind w:left="1440" w:right="720" w:hanging="1440"/>
    </w:pPr>
  </w:style>
  <w:style w:type="paragraph" w:styleId="Index2">
    <w:name w:val="index 2"/>
    <w:basedOn w:val="Normal"/>
    <w:next w:val="Normal"/>
    <w:semiHidden/>
    <w:rsid w:val="004072A1"/>
    <w:pPr>
      <w:tabs>
        <w:tab w:val="right" w:leader="dot" w:pos="9360"/>
      </w:tabs>
      <w:suppressAutoHyphens/>
      <w:ind w:left="1440" w:right="720" w:hanging="720"/>
    </w:pPr>
  </w:style>
  <w:style w:type="paragraph" w:styleId="TOAHeading">
    <w:name w:val="toa heading"/>
    <w:basedOn w:val="Normal"/>
    <w:next w:val="Normal"/>
    <w:semiHidden/>
    <w:rsid w:val="004072A1"/>
    <w:pPr>
      <w:tabs>
        <w:tab w:val="right" w:pos="9360"/>
      </w:tabs>
      <w:suppressAutoHyphens/>
    </w:pPr>
  </w:style>
  <w:style w:type="paragraph" w:styleId="Caption">
    <w:name w:val="caption"/>
    <w:basedOn w:val="Normal"/>
    <w:next w:val="Normal"/>
    <w:qFormat/>
    <w:rsid w:val="004072A1"/>
  </w:style>
  <w:style w:type="character" w:customStyle="1" w:styleId="EquationCaption2">
    <w:name w:val="_Equation Caption2"/>
    <w:basedOn w:val="DefaultParagraphFont"/>
    <w:rsid w:val="004072A1"/>
  </w:style>
  <w:style w:type="character" w:customStyle="1" w:styleId="EquationCaption3">
    <w:name w:val="_Equation Caption3"/>
    <w:rsid w:val="004072A1"/>
  </w:style>
  <w:style w:type="character" w:customStyle="1" w:styleId="a">
    <w:name w:val="À"/>
    <w:basedOn w:val="DefaultParagraphFont"/>
    <w:rsid w:val="004072A1"/>
  </w:style>
  <w:style w:type="paragraph" w:styleId="Title">
    <w:name w:val="Title"/>
    <w:basedOn w:val="Normal"/>
    <w:qFormat/>
    <w:rsid w:val="004072A1"/>
    <w:pPr>
      <w:spacing w:before="240" w:after="60"/>
      <w:jc w:val="center"/>
    </w:pPr>
    <w:rPr>
      <w:rFonts w:ascii="Arial" w:hAnsi="Arial"/>
      <w:b/>
      <w:kern w:val="28"/>
      <w:sz w:val="32"/>
    </w:rPr>
  </w:style>
  <w:style w:type="paragraph" w:styleId="BodyText">
    <w:name w:val="Body Text"/>
    <w:basedOn w:val="Normal"/>
    <w:rsid w:val="004072A1"/>
    <w:pPr>
      <w:widowControl w:val="0"/>
      <w:suppressAutoHyphens/>
    </w:pPr>
    <w:rPr>
      <w:rFonts w:ascii="Courier New" w:hAnsi="Courier New"/>
      <w:b/>
      <w:snapToGrid w:val="0"/>
    </w:rPr>
  </w:style>
  <w:style w:type="paragraph" w:styleId="BodyTextIndent">
    <w:name w:val="Body Text Indent"/>
    <w:basedOn w:val="Normal"/>
    <w:rsid w:val="004072A1"/>
    <w:pPr>
      <w:tabs>
        <w:tab w:val="left" w:pos="0"/>
        <w:tab w:val="left" w:pos="540"/>
        <w:tab w:val="left" w:pos="1728"/>
        <w:tab w:val="left" w:pos="2880"/>
        <w:tab w:val="left" w:pos="4320"/>
      </w:tabs>
      <w:ind w:left="1728"/>
    </w:pPr>
    <w:rPr>
      <w:rFonts w:ascii="CG Times" w:hAnsi="CG Times"/>
    </w:rPr>
  </w:style>
  <w:style w:type="paragraph" w:styleId="BodyText3">
    <w:name w:val="Body Text 3"/>
    <w:basedOn w:val="Normal"/>
    <w:rsid w:val="004072A1"/>
    <w:pPr>
      <w:widowControl w:val="0"/>
      <w:jc w:val="both"/>
    </w:pPr>
    <w:rPr>
      <w:rFonts w:ascii="Arial" w:hAnsi="Arial" w:cs="Arial"/>
      <w:b/>
      <w:bCs/>
      <w:snapToGrid w:val="0"/>
    </w:rPr>
  </w:style>
  <w:style w:type="character" w:styleId="Hyperlink">
    <w:name w:val="Hyperlink"/>
    <w:basedOn w:val="DefaultParagraphFont"/>
    <w:rsid w:val="004072A1"/>
    <w:rPr>
      <w:color w:val="0000FF"/>
      <w:u w:val="single"/>
    </w:rPr>
  </w:style>
  <w:style w:type="paragraph" w:styleId="BodyTextIndent2">
    <w:name w:val="Body Text Indent 2"/>
    <w:basedOn w:val="Normal"/>
    <w:rsid w:val="004072A1"/>
    <w:pPr>
      <w:tabs>
        <w:tab w:val="left" w:pos="720"/>
        <w:tab w:val="left" w:pos="1728"/>
        <w:tab w:val="left" w:pos="2880"/>
        <w:tab w:val="left" w:pos="4320"/>
      </w:tabs>
      <w:ind w:left="360"/>
    </w:pPr>
    <w:rPr>
      <w:rFonts w:ascii="CG Times" w:hAnsi="CG Times"/>
    </w:rPr>
  </w:style>
  <w:style w:type="paragraph" w:customStyle="1" w:styleId="Style">
    <w:name w:val="Style"/>
    <w:basedOn w:val="Normal"/>
    <w:rsid w:val="004072A1"/>
    <w:pPr>
      <w:widowControl w:val="0"/>
      <w:ind w:left="270" w:hanging="270"/>
    </w:pPr>
    <w:rPr>
      <w:rFonts w:ascii="Times New Roman" w:hAnsi="Times New Roman"/>
      <w:snapToGrid w:val="0"/>
    </w:rPr>
  </w:style>
  <w:style w:type="paragraph" w:styleId="BodyText2">
    <w:name w:val="Body Text 2"/>
    <w:basedOn w:val="Normal"/>
    <w:rsid w:val="004072A1"/>
    <w:pPr>
      <w:widowControl w:val="0"/>
      <w:tabs>
        <w:tab w:val="left" w:pos="-720"/>
      </w:tabs>
      <w:suppressAutoHyphens/>
    </w:pPr>
    <w:rPr>
      <w:rFonts w:ascii="Arial" w:hAnsi="Arial" w:cs="Arial"/>
      <w:snapToGrid w:val="0"/>
    </w:rPr>
  </w:style>
  <w:style w:type="paragraph" w:styleId="BalloonText">
    <w:name w:val="Balloon Text"/>
    <w:basedOn w:val="Normal"/>
    <w:semiHidden/>
    <w:rsid w:val="006E1A75"/>
    <w:rPr>
      <w:rFonts w:ascii="Tahoma" w:hAnsi="Tahoma" w:cs="Tahoma"/>
      <w:sz w:val="16"/>
      <w:szCs w:val="16"/>
    </w:rPr>
  </w:style>
  <w:style w:type="character" w:styleId="FollowedHyperlink">
    <w:name w:val="FollowedHyperlink"/>
    <w:basedOn w:val="DefaultParagraphFont"/>
    <w:rsid w:val="00CC4F7E"/>
    <w:rPr>
      <w:color w:val="606420"/>
      <w:u w:val="single"/>
    </w:rPr>
  </w:style>
  <w:style w:type="paragraph" w:customStyle="1" w:styleId="Default">
    <w:name w:val="Default"/>
    <w:rsid w:val="002A104B"/>
    <w:pPr>
      <w:autoSpaceDE w:val="0"/>
      <w:autoSpaceDN w:val="0"/>
      <w:adjustRightInd w:val="0"/>
    </w:pPr>
    <w:rPr>
      <w:color w:val="000000"/>
      <w:sz w:val="24"/>
      <w:szCs w:val="24"/>
    </w:rPr>
  </w:style>
  <w:style w:type="paragraph" w:styleId="ListParagraph">
    <w:name w:val="List Paragraph"/>
    <w:basedOn w:val="Normal"/>
    <w:uiPriority w:val="34"/>
    <w:qFormat/>
    <w:rsid w:val="00FF0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2A1"/>
    <w:rPr>
      <w:rFonts w:ascii="Courier" w:hAnsi="Courier"/>
      <w:sz w:val="24"/>
    </w:rPr>
  </w:style>
  <w:style w:type="paragraph" w:styleId="Heading4">
    <w:name w:val="heading 4"/>
    <w:basedOn w:val="Normal"/>
    <w:next w:val="Normal"/>
    <w:qFormat/>
    <w:rsid w:val="001A6325"/>
    <w:pPr>
      <w:keepNext/>
      <w:widowControl w:val="0"/>
      <w:outlineLvl w:val="3"/>
    </w:pPr>
    <w:rPr>
      <w:rFonts w:ascii="Arial" w:hAnsi="Arial" w:cs="Arial"/>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72A1"/>
    <w:pPr>
      <w:tabs>
        <w:tab w:val="left" w:pos="-720"/>
      </w:tabs>
      <w:suppressAutoHyphens/>
    </w:pPr>
  </w:style>
  <w:style w:type="character" w:styleId="EndnoteReference">
    <w:name w:val="endnote reference"/>
    <w:basedOn w:val="DefaultParagraphFont"/>
    <w:semiHidden/>
    <w:rsid w:val="004072A1"/>
    <w:rPr>
      <w:rFonts w:ascii="Courier" w:hAnsi="Courier"/>
      <w:noProof w:val="0"/>
      <w:sz w:val="24"/>
      <w:vertAlign w:val="superscript"/>
      <w:lang w:val="en-US"/>
    </w:rPr>
  </w:style>
  <w:style w:type="paragraph" w:styleId="FootnoteText">
    <w:name w:val="footnote text"/>
    <w:basedOn w:val="Normal"/>
    <w:semiHidden/>
    <w:rsid w:val="004072A1"/>
    <w:pPr>
      <w:tabs>
        <w:tab w:val="left" w:pos="-720"/>
      </w:tabs>
      <w:suppressAutoHyphens/>
    </w:pPr>
  </w:style>
  <w:style w:type="character" w:styleId="FootnoteReference">
    <w:name w:val="footnote reference"/>
    <w:basedOn w:val="DefaultParagraphFont"/>
    <w:semiHidden/>
    <w:rsid w:val="004072A1"/>
    <w:rPr>
      <w:rFonts w:ascii="Courier" w:hAnsi="Courier"/>
      <w:noProof w:val="0"/>
      <w:sz w:val="24"/>
      <w:vertAlign w:val="superscript"/>
      <w:lang w:val="en-US"/>
    </w:rPr>
  </w:style>
  <w:style w:type="character" w:customStyle="1" w:styleId="DefaultParagraphFo">
    <w:name w:val="Default Paragraph Fo"/>
    <w:basedOn w:val="DefaultParagraphFont"/>
    <w:rsid w:val="004072A1"/>
  </w:style>
  <w:style w:type="character" w:customStyle="1" w:styleId="EquationCaption">
    <w:name w:val="_Equation Caption"/>
    <w:basedOn w:val="DefaultParagraphFont"/>
    <w:rsid w:val="004072A1"/>
  </w:style>
  <w:style w:type="paragraph" w:styleId="Footer">
    <w:name w:val="footer"/>
    <w:basedOn w:val="Normal"/>
    <w:rsid w:val="004072A1"/>
    <w:pPr>
      <w:tabs>
        <w:tab w:val="left" w:pos="0"/>
        <w:tab w:val="center" w:pos="4320"/>
        <w:tab w:val="right" w:pos="8640"/>
      </w:tabs>
      <w:suppressAutoHyphens/>
    </w:pPr>
  </w:style>
  <w:style w:type="paragraph" w:styleId="Header">
    <w:name w:val="header"/>
    <w:aliases w:val="h1,Letterhead Heading"/>
    <w:basedOn w:val="Normal"/>
    <w:rsid w:val="004072A1"/>
    <w:pPr>
      <w:tabs>
        <w:tab w:val="left" w:pos="0"/>
        <w:tab w:val="left" w:pos="360"/>
        <w:tab w:val="right" w:pos="9000"/>
        <w:tab w:val="left" w:pos="9360"/>
      </w:tabs>
      <w:suppressAutoHyphens/>
    </w:pPr>
  </w:style>
  <w:style w:type="character" w:styleId="PageNumber">
    <w:name w:val="page number"/>
    <w:basedOn w:val="DefaultParagraphFont"/>
    <w:rsid w:val="004072A1"/>
  </w:style>
  <w:style w:type="character" w:customStyle="1" w:styleId="EquationCaption1">
    <w:name w:val="_Equation Caption1"/>
    <w:basedOn w:val="DefaultParagraphFont"/>
    <w:rsid w:val="004072A1"/>
  </w:style>
  <w:style w:type="paragraph" w:styleId="TOC1">
    <w:name w:val="toc 1"/>
    <w:basedOn w:val="Normal"/>
    <w:next w:val="Normal"/>
    <w:semiHidden/>
    <w:rsid w:val="004072A1"/>
    <w:pPr>
      <w:tabs>
        <w:tab w:val="right" w:leader="dot" w:pos="9360"/>
      </w:tabs>
      <w:suppressAutoHyphens/>
      <w:spacing w:before="480"/>
      <w:ind w:left="720" w:right="720" w:hanging="720"/>
    </w:pPr>
  </w:style>
  <w:style w:type="paragraph" w:styleId="TOC2">
    <w:name w:val="toc 2"/>
    <w:basedOn w:val="Normal"/>
    <w:next w:val="Normal"/>
    <w:semiHidden/>
    <w:rsid w:val="004072A1"/>
    <w:pPr>
      <w:tabs>
        <w:tab w:val="right" w:leader="dot" w:pos="9360"/>
      </w:tabs>
      <w:suppressAutoHyphens/>
      <w:ind w:left="1440" w:right="720" w:hanging="720"/>
    </w:pPr>
  </w:style>
  <w:style w:type="paragraph" w:styleId="TOC3">
    <w:name w:val="toc 3"/>
    <w:basedOn w:val="Normal"/>
    <w:next w:val="Normal"/>
    <w:semiHidden/>
    <w:rsid w:val="004072A1"/>
    <w:pPr>
      <w:tabs>
        <w:tab w:val="right" w:leader="dot" w:pos="9360"/>
      </w:tabs>
      <w:suppressAutoHyphens/>
      <w:ind w:left="2160" w:right="720" w:hanging="720"/>
    </w:pPr>
  </w:style>
  <w:style w:type="paragraph" w:styleId="TOC4">
    <w:name w:val="toc 4"/>
    <w:basedOn w:val="Normal"/>
    <w:next w:val="Normal"/>
    <w:semiHidden/>
    <w:rsid w:val="004072A1"/>
    <w:pPr>
      <w:tabs>
        <w:tab w:val="right" w:leader="dot" w:pos="9360"/>
      </w:tabs>
      <w:suppressAutoHyphens/>
      <w:ind w:left="2880" w:right="720" w:hanging="720"/>
    </w:pPr>
  </w:style>
  <w:style w:type="paragraph" w:styleId="TOC5">
    <w:name w:val="toc 5"/>
    <w:basedOn w:val="Normal"/>
    <w:next w:val="Normal"/>
    <w:semiHidden/>
    <w:rsid w:val="004072A1"/>
    <w:pPr>
      <w:tabs>
        <w:tab w:val="right" w:leader="dot" w:pos="9360"/>
      </w:tabs>
      <w:suppressAutoHyphens/>
      <w:ind w:left="3600" w:right="720" w:hanging="720"/>
    </w:pPr>
  </w:style>
  <w:style w:type="paragraph" w:styleId="TOC6">
    <w:name w:val="toc 6"/>
    <w:basedOn w:val="Normal"/>
    <w:next w:val="Normal"/>
    <w:semiHidden/>
    <w:rsid w:val="004072A1"/>
    <w:pPr>
      <w:tabs>
        <w:tab w:val="right" w:pos="9360"/>
      </w:tabs>
      <w:suppressAutoHyphens/>
      <w:ind w:left="720" w:hanging="720"/>
    </w:pPr>
  </w:style>
  <w:style w:type="paragraph" w:styleId="TOC7">
    <w:name w:val="toc 7"/>
    <w:basedOn w:val="Normal"/>
    <w:next w:val="Normal"/>
    <w:semiHidden/>
    <w:rsid w:val="004072A1"/>
    <w:pPr>
      <w:suppressAutoHyphens/>
      <w:ind w:left="720" w:hanging="720"/>
    </w:pPr>
  </w:style>
  <w:style w:type="paragraph" w:styleId="TOC8">
    <w:name w:val="toc 8"/>
    <w:basedOn w:val="Normal"/>
    <w:next w:val="Normal"/>
    <w:semiHidden/>
    <w:rsid w:val="004072A1"/>
    <w:pPr>
      <w:tabs>
        <w:tab w:val="right" w:pos="9360"/>
      </w:tabs>
      <w:suppressAutoHyphens/>
      <w:ind w:left="720" w:hanging="720"/>
    </w:pPr>
  </w:style>
  <w:style w:type="paragraph" w:styleId="TOC9">
    <w:name w:val="toc 9"/>
    <w:basedOn w:val="Normal"/>
    <w:next w:val="Normal"/>
    <w:semiHidden/>
    <w:rsid w:val="004072A1"/>
    <w:pPr>
      <w:tabs>
        <w:tab w:val="right" w:leader="dot" w:pos="9360"/>
      </w:tabs>
      <w:suppressAutoHyphens/>
      <w:ind w:left="720" w:hanging="720"/>
    </w:pPr>
  </w:style>
  <w:style w:type="paragraph" w:styleId="Index1">
    <w:name w:val="index 1"/>
    <w:basedOn w:val="Normal"/>
    <w:next w:val="Normal"/>
    <w:semiHidden/>
    <w:rsid w:val="004072A1"/>
    <w:pPr>
      <w:tabs>
        <w:tab w:val="right" w:leader="dot" w:pos="9360"/>
      </w:tabs>
      <w:suppressAutoHyphens/>
      <w:ind w:left="1440" w:right="720" w:hanging="1440"/>
    </w:pPr>
  </w:style>
  <w:style w:type="paragraph" w:styleId="Index2">
    <w:name w:val="index 2"/>
    <w:basedOn w:val="Normal"/>
    <w:next w:val="Normal"/>
    <w:semiHidden/>
    <w:rsid w:val="004072A1"/>
    <w:pPr>
      <w:tabs>
        <w:tab w:val="right" w:leader="dot" w:pos="9360"/>
      </w:tabs>
      <w:suppressAutoHyphens/>
      <w:ind w:left="1440" w:right="720" w:hanging="720"/>
    </w:pPr>
  </w:style>
  <w:style w:type="paragraph" w:styleId="TOAHeading">
    <w:name w:val="toa heading"/>
    <w:basedOn w:val="Normal"/>
    <w:next w:val="Normal"/>
    <w:semiHidden/>
    <w:rsid w:val="004072A1"/>
    <w:pPr>
      <w:tabs>
        <w:tab w:val="right" w:pos="9360"/>
      </w:tabs>
      <w:suppressAutoHyphens/>
    </w:pPr>
  </w:style>
  <w:style w:type="paragraph" w:styleId="Caption">
    <w:name w:val="caption"/>
    <w:basedOn w:val="Normal"/>
    <w:next w:val="Normal"/>
    <w:qFormat/>
    <w:rsid w:val="004072A1"/>
  </w:style>
  <w:style w:type="character" w:customStyle="1" w:styleId="EquationCaption2">
    <w:name w:val="_Equation Caption2"/>
    <w:basedOn w:val="DefaultParagraphFont"/>
    <w:rsid w:val="004072A1"/>
  </w:style>
  <w:style w:type="character" w:customStyle="1" w:styleId="EquationCaption3">
    <w:name w:val="_Equation Caption3"/>
    <w:rsid w:val="004072A1"/>
  </w:style>
  <w:style w:type="character" w:customStyle="1" w:styleId="a">
    <w:name w:val="À"/>
    <w:basedOn w:val="DefaultParagraphFont"/>
    <w:rsid w:val="004072A1"/>
  </w:style>
  <w:style w:type="paragraph" w:styleId="Title">
    <w:name w:val="Title"/>
    <w:basedOn w:val="Normal"/>
    <w:qFormat/>
    <w:rsid w:val="004072A1"/>
    <w:pPr>
      <w:spacing w:before="240" w:after="60"/>
      <w:jc w:val="center"/>
    </w:pPr>
    <w:rPr>
      <w:rFonts w:ascii="Arial" w:hAnsi="Arial"/>
      <w:b/>
      <w:kern w:val="28"/>
      <w:sz w:val="32"/>
    </w:rPr>
  </w:style>
  <w:style w:type="paragraph" w:styleId="BodyText">
    <w:name w:val="Body Text"/>
    <w:basedOn w:val="Normal"/>
    <w:rsid w:val="004072A1"/>
    <w:pPr>
      <w:widowControl w:val="0"/>
      <w:suppressAutoHyphens/>
    </w:pPr>
    <w:rPr>
      <w:rFonts w:ascii="Courier New" w:hAnsi="Courier New"/>
      <w:b/>
      <w:snapToGrid w:val="0"/>
    </w:rPr>
  </w:style>
  <w:style w:type="paragraph" w:styleId="BodyTextIndent">
    <w:name w:val="Body Text Indent"/>
    <w:basedOn w:val="Normal"/>
    <w:rsid w:val="004072A1"/>
    <w:pPr>
      <w:tabs>
        <w:tab w:val="left" w:pos="0"/>
        <w:tab w:val="left" w:pos="540"/>
        <w:tab w:val="left" w:pos="1728"/>
        <w:tab w:val="left" w:pos="2880"/>
        <w:tab w:val="left" w:pos="4320"/>
      </w:tabs>
      <w:ind w:left="1728"/>
    </w:pPr>
    <w:rPr>
      <w:rFonts w:ascii="CG Times" w:hAnsi="CG Times"/>
    </w:rPr>
  </w:style>
  <w:style w:type="paragraph" w:styleId="BodyText3">
    <w:name w:val="Body Text 3"/>
    <w:basedOn w:val="Normal"/>
    <w:rsid w:val="004072A1"/>
    <w:pPr>
      <w:widowControl w:val="0"/>
      <w:jc w:val="both"/>
    </w:pPr>
    <w:rPr>
      <w:rFonts w:ascii="Arial" w:hAnsi="Arial" w:cs="Arial"/>
      <w:b/>
      <w:bCs/>
      <w:snapToGrid w:val="0"/>
    </w:rPr>
  </w:style>
  <w:style w:type="character" w:styleId="Hyperlink">
    <w:name w:val="Hyperlink"/>
    <w:basedOn w:val="DefaultParagraphFont"/>
    <w:rsid w:val="004072A1"/>
    <w:rPr>
      <w:color w:val="0000FF"/>
      <w:u w:val="single"/>
    </w:rPr>
  </w:style>
  <w:style w:type="paragraph" w:styleId="BodyTextIndent2">
    <w:name w:val="Body Text Indent 2"/>
    <w:basedOn w:val="Normal"/>
    <w:rsid w:val="004072A1"/>
    <w:pPr>
      <w:tabs>
        <w:tab w:val="left" w:pos="720"/>
        <w:tab w:val="left" w:pos="1728"/>
        <w:tab w:val="left" w:pos="2880"/>
        <w:tab w:val="left" w:pos="4320"/>
      </w:tabs>
      <w:ind w:left="360"/>
    </w:pPr>
    <w:rPr>
      <w:rFonts w:ascii="CG Times" w:hAnsi="CG Times"/>
    </w:rPr>
  </w:style>
  <w:style w:type="paragraph" w:customStyle="1" w:styleId="Style">
    <w:name w:val="Style"/>
    <w:basedOn w:val="Normal"/>
    <w:rsid w:val="004072A1"/>
    <w:pPr>
      <w:widowControl w:val="0"/>
      <w:ind w:left="270" w:hanging="270"/>
    </w:pPr>
    <w:rPr>
      <w:rFonts w:ascii="Times New Roman" w:hAnsi="Times New Roman"/>
      <w:snapToGrid w:val="0"/>
    </w:rPr>
  </w:style>
  <w:style w:type="paragraph" w:styleId="BodyText2">
    <w:name w:val="Body Text 2"/>
    <w:basedOn w:val="Normal"/>
    <w:rsid w:val="004072A1"/>
    <w:pPr>
      <w:widowControl w:val="0"/>
      <w:tabs>
        <w:tab w:val="left" w:pos="-720"/>
      </w:tabs>
      <w:suppressAutoHyphens/>
    </w:pPr>
    <w:rPr>
      <w:rFonts w:ascii="Arial" w:hAnsi="Arial" w:cs="Arial"/>
      <w:snapToGrid w:val="0"/>
    </w:rPr>
  </w:style>
  <w:style w:type="paragraph" w:styleId="BalloonText">
    <w:name w:val="Balloon Text"/>
    <w:basedOn w:val="Normal"/>
    <w:semiHidden/>
    <w:rsid w:val="006E1A75"/>
    <w:rPr>
      <w:rFonts w:ascii="Tahoma" w:hAnsi="Tahoma" w:cs="Tahoma"/>
      <w:sz w:val="16"/>
      <w:szCs w:val="16"/>
    </w:rPr>
  </w:style>
  <w:style w:type="character" w:styleId="FollowedHyperlink">
    <w:name w:val="FollowedHyperlink"/>
    <w:basedOn w:val="DefaultParagraphFont"/>
    <w:rsid w:val="00CC4F7E"/>
    <w:rPr>
      <w:color w:val="606420"/>
      <w:u w:val="single"/>
    </w:rPr>
  </w:style>
  <w:style w:type="paragraph" w:customStyle="1" w:styleId="Default">
    <w:name w:val="Default"/>
    <w:rsid w:val="002A104B"/>
    <w:pPr>
      <w:autoSpaceDE w:val="0"/>
      <w:autoSpaceDN w:val="0"/>
      <w:adjustRightInd w:val="0"/>
    </w:pPr>
    <w:rPr>
      <w:color w:val="000000"/>
      <w:sz w:val="24"/>
      <w:szCs w:val="24"/>
    </w:rPr>
  </w:style>
  <w:style w:type="paragraph" w:styleId="ListParagraph">
    <w:name w:val="List Paragraph"/>
    <w:basedOn w:val="Normal"/>
    <w:uiPriority w:val="34"/>
    <w:qFormat/>
    <w:rsid w:val="00FF0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a.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22590</CharactersWithSpaces>
  <SharedDoc>false</SharedDoc>
  <HLinks>
    <vt:vector size="6" baseType="variant">
      <vt:variant>
        <vt:i4>655424</vt:i4>
      </vt:variant>
      <vt:variant>
        <vt:i4>0</vt:i4>
      </vt:variant>
      <vt:variant>
        <vt:i4>0</vt:i4>
      </vt:variant>
      <vt:variant>
        <vt:i4>5</vt:i4>
      </vt:variant>
      <vt:variant>
        <vt:lpwstr>http://rsamis.ed.gov/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DoED User</dc:creator>
  <cp:lastModifiedBy>Washington, Tomakie</cp:lastModifiedBy>
  <cp:revision>5</cp:revision>
  <cp:lastPrinted>2017-02-17T13:23:00Z</cp:lastPrinted>
  <dcterms:created xsi:type="dcterms:W3CDTF">2017-03-02T19:37:00Z</dcterms:created>
  <dcterms:modified xsi:type="dcterms:W3CDTF">2017-05-24T16:37:00Z</dcterms:modified>
</cp:coreProperties>
</file>