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8C" w:rsidRPr="008E6FA6" w:rsidRDefault="007329D1" w:rsidP="00A173B8">
      <w:pPr>
        <w:suppressAutoHyphens w:val="0"/>
        <w:spacing w:after="120" w:line="276" w:lineRule="auto"/>
        <w:jc w:val="center"/>
        <w:rPr>
          <w:rFonts w:ascii="Garamond" w:hAnsi="Garamond"/>
          <w:b/>
          <w:sz w:val="28"/>
          <w:szCs w:val="28"/>
        </w:rPr>
      </w:pPr>
      <w:bookmarkStart w:id="0" w:name="_GoBack"/>
      <w:bookmarkEnd w:id="0"/>
      <w:r w:rsidRPr="008E6FA6">
        <w:rPr>
          <w:rFonts w:ascii="Garamond" w:hAnsi="Garamond"/>
          <w:b/>
          <w:sz w:val="28"/>
          <w:szCs w:val="28"/>
        </w:rPr>
        <w:t xml:space="preserve">Academic Language </w:t>
      </w:r>
      <w:r w:rsidR="00C70283">
        <w:rPr>
          <w:rFonts w:ascii="Garamond" w:hAnsi="Garamond"/>
          <w:b/>
          <w:sz w:val="28"/>
          <w:szCs w:val="28"/>
        </w:rPr>
        <w:t>Intervention</w:t>
      </w:r>
      <w:r w:rsidR="003603DE">
        <w:rPr>
          <w:rFonts w:ascii="Garamond" w:hAnsi="Garamond"/>
          <w:b/>
          <w:sz w:val="28"/>
          <w:szCs w:val="28"/>
        </w:rPr>
        <w:t xml:space="preserve"> Study</w:t>
      </w:r>
    </w:p>
    <w:p w:rsidR="00AB078D" w:rsidRDefault="00E02A92" w:rsidP="00A173B8">
      <w:pPr>
        <w:suppressAutoHyphens w:val="0"/>
        <w:spacing w:after="120" w:line="276" w:lineRule="auto"/>
        <w:jc w:val="both"/>
        <w:rPr>
          <w:rFonts w:ascii="Garamond" w:eastAsia="Calibri" w:hAnsi="Garamond"/>
          <w:sz w:val="22"/>
          <w:szCs w:val="22"/>
        </w:rPr>
      </w:pPr>
      <w:r>
        <w:rPr>
          <w:rFonts w:ascii="Garamond" w:eastAsia="Calibri" w:hAnsi="Garamond"/>
          <w:sz w:val="22"/>
          <w:szCs w:val="22"/>
        </w:rPr>
        <w:t>As part of a national study funded by the U.S. Department of Education</w:t>
      </w:r>
      <w:r w:rsidR="009855D3">
        <w:rPr>
          <w:rFonts w:ascii="Garamond" w:eastAsia="Calibri" w:hAnsi="Garamond"/>
          <w:sz w:val="22"/>
          <w:szCs w:val="22"/>
        </w:rPr>
        <w:t>’s Institute of Education Sciences</w:t>
      </w:r>
      <w:r>
        <w:rPr>
          <w:rFonts w:ascii="Garamond" w:eastAsia="Calibri" w:hAnsi="Garamond"/>
          <w:sz w:val="22"/>
          <w:szCs w:val="22"/>
        </w:rPr>
        <w:t xml:space="preserve">, </w:t>
      </w:r>
      <w:r w:rsidR="00DE4369" w:rsidRPr="00DE4369">
        <w:rPr>
          <w:rFonts w:ascii="Garamond" w:eastAsia="Calibri" w:hAnsi="Garamond"/>
          <w:sz w:val="22"/>
          <w:szCs w:val="22"/>
        </w:rPr>
        <w:t>MDRC</w:t>
      </w:r>
      <w:r w:rsidR="002829C5">
        <w:rPr>
          <w:rFonts w:ascii="Garamond" w:eastAsia="Calibri" w:hAnsi="Garamond"/>
          <w:sz w:val="22"/>
          <w:szCs w:val="22"/>
        </w:rPr>
        <w:t>, a non-profit and non-partisan social policy research organization,</w:t>
      </w:r>
      <w:r w:rsidR="00DE4369" w:rsidRPr="00DE4369">
        <w:rPr>
          <w:rFonts w:ascii="Garamond" w:eastAsia="Calibri" w:hAnsi="Garamond"/>
          <w:sz w:val="22"/>
          <w:szCs w:val="22"/>
        </w:rPr>
        <w:t xml:space="preserve"> </w:t>
      </w:r>
      <w:r w:rsidR="00B02C2C" w:rsidRPr="003F6B76">
        <w:rPr>
          <w:rFonts w:ascii="Garamond" w:hAnsi="Garamond"/>
          <w:sz w:val="22"/>
          <w:szCs w:val="22"/>
        </w:rPr>
        <w:t>and its partners, Abt Associates and the Florida Center for R</w:t>
      </w:r>
      <w:r w:rsidR="00B02C2C" w:rsidRPr="00316854">
        <w:rPr>
          <w:rFonts w:ascii="Garamond" w:hAnsi="Garamond"/>
          <w:sz w:val="22"/>
          <w:szCs w:val="22"/>
        </w:rPr>
        <w:t>eading Research</w:t>
      </w:r>
      <w:r w:rsidR="00DE4369" w:rsidRPr="00316854">
        <w:rPr>
          <w:rFonts w:ascii="Garamond" w:eastAsia="Calibri" w:hAnsi="Garamond"/>
          <w:sz w:val="22"/>
          <w:szCs w:val="22"/>
        </w:rPr>
        <w:t xml:space="preserve"> </w:t>
      </w:r>
      <w:r w:rsidR="00B02C2C" w:rsidRPr="00316854">
        <w:rPr>
          <w:rFonts w:ascii="Garamond" w:eastAsia="Calibri" w:hAnsi="Garamond"/>
          <w:sz w:val="22"/>
          <w:szCs w:val="22"/>
        </w:rPr>
        <w:t xml:space="preserve">will study the implementation and impact of </w:t>
      </w:r>
      <w:r w:rsidR="00467334" w:rsidRPr="00316854">
        <w:rPr>
          <w:rFonts w:ascii="Garamond" w:eastAsia="Calibri" w:hAnsi="Garamond"/>
          <w:sz w:val="22"/>
          <w:szCs w:val="22"/>
        </w:rPr>
        <w:t xml:space="preserve">Word Generation Elementary </w:t>
      </w:r>
      <w:r w:rsidR="00DE4369" w:rsidRPr="00316854">
        <w:rPr>
          <w:rFonts w:ascii="Garamond" w:eastAsia="Calibri" w:hAnsi="Garamond"/>
          <w:sz w:val="22"/>
          <w:szCs w:val="22"/>
        </w:rPr>
        <w:t>in school</w:t>
      </w:r>
      <w:r w:rsidR="00261743" w:rsidRPr="00316854">
        <w:rPr>
          <w:rFonts w:ascii="Garamond" w:eastAsia="Calibri" w:hAnsi="Garamond"/>
          <w:sz w:val="22"/>
          <w:szCs w:val="22"/>
        </w:rPr>
        <w:t xml:space="preserve"> districts across the country. </w:t>
      </w:r>
      <w:r w:rsidR="00467334" w:rsidRPr="00316854">
        <w:rPr>
          <w:rFonts w:ascii="Garamond" w:eastAsia="Calibri" w:hAnsi="Garamond"/>
          <w:sz w:val="22"/>
          <w:szCs w:val="22"/>
        </w:rPr>
        <w:t xml:space="preserve">Word Generation Elementary is an academic language </w:t>
      </w:r>
      <w:r w:rsidR="00245D90" w:rsidRPr="00316854">
        <w:rPr>
          <w:rFonts w:ascii="Garamond" w:eastAsia="Calibri" w:hAnsi="Garamond"/>
          <w:sz w:val="22"/>
          <w:szCs w:val="22"/>
        </w:rPr>
        <w:t xml:space="preserve">program </w:t>
      </w:r>
      <w:r w:rsidR="0093633C">
        <w:rPr>
          <w:rFonts w:ascii="Garamond" w:eastAsia="Calibri" w:hAnsi="Garamond"/>
          <w:sz w:val="22"/>
          <w:szCs w:val="22"/>
        </w:rPr>
        <w:t>developed</w:t>
      </w:r>
      <w:r w:rsidR="00316854" w:rsidRPr="00316854">
        <w:rPr>
          <w:rFonts w:ascii="Garamond" w:eastAsia="Calibri" w:hAnsi="Garamond"/>
          <w:sz w:val="22"/>
          <w:szCs w:val="22"/>
        </w:rPr>
        <w:t xml:space="preserve"> </w:t>
      </w:r>
      <w:r w:rsidR="00467334" w:rsidRPr="00316854">
        <w:rPr>
          <w:rFonts w:ascii="Garamond" w:eastAsia="Calibri" w:hAnsi="Garamond"/>
          <w:sz w:val="22"/>
          <w:szCs w:val="22"/>
        </w:rPr>
        <w:t>by the Strategic Education Research Partnership (SERP)</w:t>
      </w:r>
      <w:r w:rsidR="0093633C">
        <w:rPr>
          <w:rFonts w:ascii="Garamond" w:eastAsia="Calibri" w:hAnsi="Garamond"/>
          <w:sz w:val="22"/>
          <w:szCs w:val="22"/>
        </w:rPr>
        <w:t xml:space="preserve"> together with some of the nation’s leading literacy experts</w:t>
      </w:r>
      <w:r w:rsidR="00467334" w:rsidRPr="00316854">
        <w:rPr>
          <w:rFonts w:ascii="Garamond" w:eastAsia="Calibri" w:hAnsi="Garamond"/>
          <w:sz w:val="22"/>
          <w:szCs w:val="22"/>
        </w:rPr>
        <w:t xml:space="preserve">. </w:t>
      </w:r>
      <w:r w:rsidR="00316854" w:rsidRPr="00E669F0">
        <w:rPr>
          <w:rFonts w:ascii="Garamond" w:hAnsi="Garamond"/>
          <w:sz w:val="22"/>
          <w:szCs w:val="22"/>
        </w:rPr>
        <w:t xml:space="preserve">The program focuses on improving students’ academic language and reading comprehension skills, and this project will study its impact on both English Learners (ELs) and disadvantaged non-EL students in </w:t>
      </w:r>
      <w:r w:rsidR="0093633C">
        <w:rPr>
          <w:rFonts w:ascii="Garamond" w:hAnsi="Garamond"/>
          <w:sz w:val="22"/>
          <w:szCs w:val="22"/>
        </w:rPr>
        <w:t>4</w:t>
      </w:r>
      <w:r w:rsidR="0093633C" w:rsidRPr="0093633C">
        <w:rPr>
          <w:rFonts w:ascii="Garamond" w:hAnsi="Garamond"/>
          <w:sz w:val="22"/>
          <w:szCs w:val="22"/>
          <w:vertAlign w:val="superscript"/>
        </w:rPr>
        <w:t>th</w:t>
      </w:r>
      <w:r w:rsidR="0093633C">
        <w:rPr>
          <w:rFonts w:ascii="Garamond" w:hAnsi="Garamond"/>
          <w:sz w:val="22"/>
          <w:szCs w:val="22"/>
        </w:rPr>
        <w:t xml:space="preserve"> and 5</w:t>
      </w:r>
      <w:r w:rsidR="0093633C" w:rsidRPr="0093633C">
        <w:rPr>
          <w:rFonts w:ascii="Garamond" w:hAnsi="Garamond"/>
          <w:sz w:val="22"/>
          <w:szCs w:val="22"/>
          <w:vertAlign w:val="superscript"/>
        </w:rPr>
        <w:t>th</w:t>
      </w:r>
      <w:r w:rsidR="0093633C">
        <w:rPr>
          <w:rFonts w:ascii="Garamond" w:hAnsi="Garamond"/>
          <w:sz w:val="22"/>
          <w:szCs w:val="22"/>
        </w:rPr>
        <w:t xml:space="preserve"> </w:t>
      </w:r>
      <w:r w:rsidR="0076603F">
        <w:rPr>
          <w:rFonts w:ascii="Garamond" w:hAnsi="Garamond"/>
          <w:sz w:val="22"/>
          <w:szCs w:val="22"/>
        </w:rPr>
        <w:t>grade mainstream classrooms</w:t>
      </w:r>
      <w:r w:rsidR="00261743" w:rsidRPr="00316854">
        <w:rPr>
          <w:rFonts w:ascii="Garamond" w:eastAsia="Calibri" w:hAnsi="Garamond"/>
          <w:sz w:val="22"/>
          <w:szCs w:val="22"/>
        </w:rPr>
        <w:t xml:space="preserve">. </w:t>
      </w:r>
      <w:r w:rsidR="00467334" w:rsidRPr="00316854">
        <w:rPr>
          <w:rFonts w:ascii="Garamond" w:eastAsia="Calibri" w:hAnsi="Garamond"/>
          <w:sz w:val="22"/>
          <w:szCs w:val="22"/>
        </w:rPr>
        <w:t>Selected for this study through a competitive process, Word Generation Elementary has</w:t>
      </w:r>
      <w:r w:rsidR="004D1046" w:rsidRPr="00E669F0">
        <w:rPr>
          <w:rFonts w:ascii="Garamond" w:eastAsia="Calibri" w:hAnsi="Garamond"/>
          <w:sz w:val="22"/>
          <w:szCs w:val="22"/>
        </w:rPr>
        <w:t xml:space="preserve"> demonstra</w:t>
      </w:r>
      <w:r w:rsidR="004D1046">
        <w:rPr>
          <w:rFonts w:ascii="Garamond" w:eastAsia="Calibri" w:hAnsi="Garamond"/>
          <w:sz w:val="22"/>
          <w:szCs w:val="22"/>
        </w:rPr>
        <w:t xml:space="preserve">ted </w:t>
      </w:r>
      <w:r w:rsidR="0076603F">
        <w:rPr>
          <w:rFonts w:ascii="Garamond" w:eastAsia="Calibri" w:hAnsi="Garamond"/>
          <w:sz w:val="22"/>
          <w:szCs w:val="22"/>
        </w:rPr>
        <w:t xml:space="preserve">research </w:t>
      </w:r>
      <w:r w:rsidR="004D1046">
        <w:rPr>
          <w:rFonts w:ascii="Garamond" w:eastAsia="Calibri" w:hAnsi="Garamond"/>
          <w:sz w:val="22"/>
          <w:szCs w:val="22"/>
        </w:rPr>
        <w:t xml:space="preserve">evidence of </w:t>
      </w:r>
      <w:r w:rsidR="00261743">
        <w:rPr>
          <w:rFonts w:ascii="Garamond" w:eastAsia="Calibri" w:hAnsi="Garamond"/>
          <w:sz w:val="22"/>
          <w:szCs w:val="22"/>
        </w:rPr>
        <w:t>improving student outcomes</w:t>
      </w:r>
      <w:r w:rsidR="00467334">
        <w:rPr>
          <w:rFonts w:ascii="Garamond" w:eastAsia="Calibri" w:hAnsi="Garamond"/>
          <w:sz w:val="22"/>
          <w:szCs w:val="22"/>
        </w:rPr>
        <w:t>,</w:t>
      </w:r>
      <w:r w:rsidR="00261743">
        <w:rPr>
          <w:rFonts w:ascii="Garamond" w:eastAsia="Calibri" w:hAnsi="Garamond"/>
          <w:sz w:val="22"/>
          <w:szCs w:val="22"/>
        </w:rPr>
        <w:t xml:space="preserve"> and </w:t>
      </w:r>
      <w:r w:rsidR="00245D90">
        <w:rPr>
          <w:rFonts w:ascii="Garamond" w:eastAsia="Calibri" w:hAnsi="Garamond"/>
          <w:sz w:val="22"/>
          <w:szCs w:val="22"/>
        </w:rPr>
        <w:t xml:space="preserve">its developers have </w:t>
      </w:r>
      <w:r w:rsidR="00D25575">
        <w:rPr>
          <w:rFonts w:ascii="Garamond" w:eastAsia="Calibri" w:hAnsi="Garamond"/>
          <w:sz w:val="22"/>
          <w:szCs w:val="22"/>
        </w:rPr>
        <w:t>experience</w:t>
      </w:r>
      <w:r w:rsidR="00261743">
        <w:rPr>
          <w:rFonts w:ascii="Garamond" w:eastAsia="Calibri" w:hAnsi="Garamond"/>
          <w:sz w:val="22"/>
          <w:szCs w:val="22"/>
        </w:rPr>
        <w:t xml:space="preserve"> support</w:t>
      </w:r>
      <w:r w:rsidR="00D25575">
        <w:rPr>
          <w:rFonts w:ascii="Garamond" w:eastAsia="Calibri" w:hAnsi="Garamond"/>
          <w:sz w:val="22"/>
          <w:szCs w:val="22"/>
        </w:rPr>
        <w:t>ing</w:t>
      </w:r>
      <w:r w:rsidR="00261743">
        <w:rPr>
          <w:rFonts w:ascii="Garamond" w:eastAsia="Calibri" w:hAnsi="Garamond"/>
          <w:sz w:val="22"/>
          <w:szCs w:val="22"/>
        </w:rPr>
        <w:t xml:space="preserve"> the implementation of </w:t>
      </w:r>
      <w:r w:rsidR="00245D90">
        <w:rPr>
          <w:rFonts w:ascii="Garamond" w:eastAsia="Calibri" w:hAnsi="Garamond"/>
          <w:sz w:val="22"/>
          <w:szCs w:val="22"/>
        </w:rPr>
        <w:t>Word Generation in districts across the country.</w:t>
      </w:r>
      <w:r w:rsidR="00261743">
        <w:rPr>
          <w:rFonts w:ascii="Garamond" w:eastAsia="Calibri" w:hAnsi="Garamond"/>
          <w:sz w:val="22"/>
          <w:szCs w:val="22"/>
        </w:rPr>
        <w:t xml:space="preserve"> The </w:t>
      </w:r>
      <w:r w:rsidR="00467334">
        <w:rPr>
          <w:rFonts w:ascii="Garamond" w:eastAsia="Calibri" w:hAnsi="Garamond"/>
          <w:sz w:val="22"/>
          <w:szCs w:val="22"/>
        </w:rPr>
        <w:t>program</w:t>
      </w:r>
      <w:r w:rsidR="00451E09">
        <w:rPr>
          <w:rFonts w:ascii="Garamond" w:eastAsia="Calibri" w:hAnsi="Garamond"/>
          <w:sz w:val="22"/>
          <w:szCs w:val="22"/>
        </w:rPr>
        <w:t xml:space="preserve"> will be implemented in </w:t>
      </w:r>
      <w:r w:rsidR="00245D90">
        <w:rPr>
          <w:rFonts w:ascii="Garamond" w:eastAsia="Calibri" w:hAnsi="Garamond"/>
          <w:sz w:val="22"/>
          <w:szCs w:val="22"/>
        </w:rPr>
        <w:t xml:space="preserve">participating districts in </w:t>
      </w:r>
      <w:r w:rsidR="00451E09">
        <w:rPr>
          <w:rFonts w:ascii="Garamond" w:eastAsia="Calibri" w:hAnsi="Garamond"/>
          <w:sz w:val="22"/>
          <w:szCs w:val="22"/>
        </w:rPr>
        <w:t>the 2017-18 school year</w:t>
      </w:r>
      <w:r w:rsidR="00245D90">
        <w:rPr>
          <w:rFonts w:ascii="Garamond" w:eastAsia="Calibri" w:hAnsi="Garamond"/>
          <w:sz w:val="22"/>
          <w:szCs w:val="22"/>
        </w:rPr>
        <w:t xml:space="preserve">, with schools receiving </w:t>
      </w:r>
      <w:r w:rsidR="008C2610">
        <w:rPr>
          <w:rFonts w:ascii="Garamond" w:eastAsia="Calibri" w:hAnsi="Garamond"/>
          <w:sz w:val="22"/>
          <w:szCs w:val="22"/>
        </w:rPr>
        <w:t>training and support</w:t>
      </w:r>
      <w:r w:rsidR="00AA4E4C">
        <w:rPr>
          <w:rFonts w:ascii="Garamond" w:eastAsia="Calibri" w:hAnsi="Garamond"/>
          <w:sz w:val="22"/>
          <w:szCs w:val="22"/>
        </w:rPr>
        <w:t xml:space="preserve"> </w:t>
      </w:r>
      <w:r w:rsidR="008C2610">
        <w:rPr>
          <w:rFonts w:ascii="Garamond" w:eastAsia="Calibri" w:hAnsi="Garamond"/>
          <w:sz w:val="22"/>
          <w:szCs w:val="22"/>
        </w:rPr>
        <w:t>beginning in summer 2017</w:t>
      </w:r>
      <w:r w:rsidR="00451E09">
        <w:rPr>
          <w:rFonts w:ascii="Garamond" w:eastAsia="Calibri" w:hAnsi="Garamond"/>
          <w:sz w:val="22"/>
          <w:szCs w:val="22"/>
        </w:rPr>
        <w:t>.</w:t>
      </w:r>
      <w:r w:rsidR="00AA4E4C">
        <w:rPr>
          <w:rFonts w:ascii="Garamond" w:eastAsia="Calibri" w:hAnsi="Garamond"/>
          <w:sz w:val="22"/>
          <w:szCs w:val="22"/>
        </w:rPr>
        <w:t xml:space="preserve"> </w:t>
      </w:r>
    </w:p>
    <w:p w:rsidR="00E02A92" w:rsidRDefault="00E02A92" w:rsidP="00A173B8">
      <w:pPr>
        <w:suppressAutoHyphens w:val="0"/>
        <w:spacing w:after="120" w:line="276" w:lineRule="auto"/>
        <w:jc w:val="both"/>
        <w:rPr>
          <w:rFonts w:ascii="Garamond" w:eastAsia="Calibri" w:hAnsi="Garamond"/>
          <w:sz w:val="4"/>
          <w:szCs w:val="4"/>
        </w:rPr>
      </w:pPr>
    </w:p>
    <w:p w:rsidR="00456058" w:rsidRPr="00AD162D" w:rsidRDefault="00456058" w:rsidP="00A173B8">
      <w:pPr>
        <w:suppressAutoHyphens w:val="0"/>
        <w:spacing w:after="120" w:line="276" w:lineRule="auto"/>
        <w:jc w:val="both"/>
        <w:rPr>
          <w:rFonts w:ascii="Garamond" w:eastAsia="Calibri" w:hAnsi="Garamond"/>
          <w:sz w:val="4"/>
          <w:szCs w:val="4"/>
        </w:rPr>
      </w:pPr>
    </w:p>
    <w:p w:rsidR="00E02A92" w:rsidRPr="00D15C1A" w:rsidRDefault="00E02A92" w:rsidP="00A173B8">
      <w:pPr>
        <w:suppressAutoHyphens w:val="0"/>
        <w:spacing w:after="120" w:line="276" w:lineRule="auto"/>
        <w:jc w:val="both"/>
        <w:rPr>
          <w:rFonts w:ascii="Garamond" w:eastAsia="Calibri" w:hAnsi="Garamond"/>
          <w:b/>
          <w:sz w:val="22"/>
          <w:szCs w:val="22"/>
        </w:rPr>
      </w:pPr>
      <w:r w:rsidRPr="00D15C1A">
        <w:rPr>
          <w:rFonts w:ascii="Garamond" w:eastAsia="Calibri" w:hAnsi="Garamond"/>
          <w:b/>
          <w:sz w:val="22"/>
          <w:szCs w:val="22"/>
        </w:rPr>
        <w:t xml:space="preserve">What is </w:t>
      </w:r>
      <w:r>
        <w:rPr>
          <w:rFonts w:ascii="Garamond" w:eastAsia="Calibri" w:hAnsi="Garamond"/>
          <w:b/>
          <w:sz w:val="22"/>
          <w:szCs w:val="22"/>
        </w:rPr>
        <w:t>“</w:t>
      </w:r>
      <w:r w:rsidRPr="00D15C1A">
        <w:rPr>
          <w:rFonts w:ascii="Garamond" w:eastAsia="Calibri" w:hAnsi="Garamond"/>
          <w:b/>
          <w:sz w:val="22"/>
          <w:szCs w:val="22"/>
        </w:rPr>
        <w:t>academic language</w:t>
      </w:r>
      <w:r>
        <w:rPr>
          <w:rFonts w:ascii="Garamond" w:eastAsia="Calibri" w:hAnsi="Garamond"/>
          <w:b/>
          <w:sz w:val="22"/>
          <w:szCs w:val="22"/>
        </w:rPr>
        <w:t>”</w:t>
      </w:r>
      <w:r w:rsidR="00A173B8">
        <w:rPr>
          <w:rFonts w:ascii="Garamond" w:eastAsia="Calibri" w:hAnsi="Garamond"/>
          <w:b/>
          <w:sz w:val="22"/>
          <w:szCs w:val="22"/>
        </w:rPr>
        <w:t xml:space="preserve"> and why is it important</w:t>
      </w:r>
      <w:r w:rsidRPr="00D15C1A">
        <w:rPr>
          <w:rFonts w:ascii="Garamond" w:eastAsia="Calibri" w:hAnsi="Garamond"/>
          <w:b/>
          <w:sz w:val="22"/>
          <w:szCs w:val="22"/>
        </w:rPr>
        <w:t xml:space="preserve">? </w:t>
      </w:r>
    </w:p>
    <w:p w:rsidR="00A173B8" w:rsidRDefault="00E02A92" w:rsidP="00A173B8">
      <w:pPr>
        <w:pStyle w:val="NormalWeb"/>
        <w:shd w:val="clear" w:color="auto" w:fill="FFFFFF"/>
        <w:spacing w:after="120" w:line="276" w:lineRule="auto"/>
        <w:jc w:val="both"/>
        <w:rPr>
          <w:rFonts w:ascii="Garamond" w:hAnsi="Garamond" w:cs="Arial"/>
          <w:color w:val="000000"/>
          <w:sz w:val="22"/>
          <w:szCs w:val="22"/>
          <w:lang w:val="en"/>
        </w:rPr>
      </w:pPr>
      <w:r w:rsidRPr="0063170C">
        <w:rPr>
          <w:rFonts w:ascii="Garamond" w:eastAsia="Calibri" w:hAnsi="Garamond"/>
          <w:sz w:val="22"/>
          <w:szCs w:val="22"/>
        </w:rPr>
        <w:t xml:space="preserve">Academic language refers to </w:t>
      </w:r>
      <w:r>
        <w:rPr>
          <w:rFonts w:ascii="Garamond" w:eastAsia="Calibri" w:hAnsi="Garamond"/>
          <w:sz w:val="22"/>
          <w:szCs w:val="22"/>
        </w:rPr>
        <w:t>language that is</w:t>
      </w:r>
      <w:r w:rsidRPr="0063170C">
        <w:rPr>
          <w:rFonts w:ascii="Garamond" w:eastAsia="Calibri" w:hAnsi="Garamond"/>
          <w:sz w:val="22"/>
          <w:szCs w:val="22"/>
        </w:rPr>
        <w:t xml:space="preserve"> prevalent in academic discourse across school content areas</w:t>
      </w:r>
      <w:r w:rsidR="008C2610">
        <w:rPr>
          <w:rFonts w:ascii="Garamond" w:eastAsia="Calibri" w:hAnsi="Garamond"/>
          <w:sz w:val="22"/>
          <w:szCs w:val="22"/>
        </w:rPr>
        <w:t>,</w:t>
      </w:r>
      <w:r w:rsidRPr="0063170C">
        <w:rPr>
          <w:rFonts w:ascii="Garamond" w:eastAsia="Calibri" w:hAnsi="Garamond"/>
          <w:sz w:val="22"/>
          <w:szCs w:val="22"/>
        </w:rPr>
        <w:t xml:space="preserve"> </w:t>
      </w:r>
      <w:r w:rsidR="005B2B32">
        <w:rPr>
          <w:rFonts w:ascii="Garamond" w:eastAsia="Calibri" w:hAnsi="Garamond"/>
          <w:sz w:val="22"/>
          <w:szCs w:val="22"/>
        </w:rPr>
        <w:t>but</w:t>
      </w:r>
      <w:r>
        <w:rPr>
          <w:rFonts w:ascii="Garamond" w:eastAsia="Calibri" w:hAnsi="Garamond"/>
          <w:sz w:val="22"/>
          <w:szCs w:val="22"/>
        </w:rPr>
        <w:t xml:space="preserve"> is</w:t>
      </w:r>
      <w:r w:rsidRPr="0063170C">
        <w:rPr>
          <w:rFonts w:ascii="Garamond" w:eastAsia="Calibri" w:hAnsi="Garamond"/>
          <w:sz w:val="22"/>
          <w:szCs w:val="22"/>
        </w:rPr>
        <w:t xml:space="preserve"> infrequent in </w:t>
      </w:r>
      <w:r>
        <w:rPr>
          <w:rFonts w:ascii="Garamond" w:eastAsia="Calibri" w:hAnsi="Garamond"/>
          <w:sz w:val="22"/>
          <w:szCs w:val="22"/>
        </w:rPr>
        <w:t>everyday</w:t>
      </w:r>
      <w:r w:rsidRPr="0063170C">
        <w:rPr>
          <w:rFonts w:ascii="Garamond" w:eastAsia="Calibri" w:hAnsi="Garamond"/>
          <w:sz w:val="22"/>
          <w:szCs w:val="22"/>
        </w:rPr>
        <w:t xml:space="preserve"> conversations. </w:t>
      </w:r>
      <w:r w:rsidR="00A173B8" w:rsidRPr="0050118A">
        <w:rPr>
          <w:rFonts w:ascii="Garamond" w:hAnsi="Garamond" w:cs="Arial"/>
          <w:color w:val="000000"/>
          <w:sz w:val="22"/>
          <w:szCs w:val="22"/>
          <w:lang w:val="en"/>
        </w:rPr>
        <w:t xml:space="preserve">While </w:t>
      </w:r>
      <w:r w:rsidR="00A173B8">
        <w:rPr>
          <w:rFonts w:ascii="Garamond" w:hAnsi="Garamond" w:cs="Arial"/>
          <w:color w:val="000000"/>
          <w:sz w:val="22"/>
          <w:szCs w:val="22"/>
          <w:lang w:val="en"/>
        </w:rPr>
        <w:t>ELs a</w:t>
      </w:r>
      <w:r w:rsidR="00A173B8" w:rsidRPr="0050118A">
        <w:rPr>
          <w:rFonts w:ascii="Garamond" w:hAnsi="Garamond" w:cs="Arial"/>
          <w:color w:val="000000"/>
          <w:sz w:val="22"/>
          <w:szCs w:val="22"/>
          <w:lang w:val="en"/>
        </w:rPr>
        <w:t xml:space="preserve">nd disadvantaged </w:t>
      </w:r>
      <w:r w:rsidR="00A173B8">
        <w:rPr>
          <w:rFonts w:ascii="Garamond" w:hAnsi="Garamond" w:cs="Arial"/>
          <w:color w:val="000000"/>
          <w:sz w:val="22"/>
          <w:szCs w:val="22"/>
          <w:lang w:val="en"/>
        </w:rPr>
        <w:t>non-EL students</w:t>
      </w:r>
      <w:r w:rsidR="00A173B8" w:rsidRPr="0050118A">
        <w:rPr>
          <w:rFonts w:ascii="Garamond" w:hAnsi="Garamond" w:cs="Arial"/>
          <w:color w:val="000000"/>
          <w:sz w:val="22"/>
          <w:szCs w:val="22"/>
          <w:lang w:val="en"/>
        </w:rPr>
        <w:t xml:space="preserve"> may have sufficient skills to engage in everyday conversation, many struggle with </w:t>
      </w:r>
      <w:r w:rsidR="00183E8C">
        <w:rPr>
          <w:rFonts w:ascii="Garamond" w:hAnsi="Garamond" w:cs="Arial"/>
          <w:color w:val="000000"/>
          <w:sz w:val="22"/>
          <w:szCs w:val="22"/>
          <w:lang w:val="en"/>
        </w:rPr>
        <w:t xml:space="preserve">this more formal </w:t>
      </w:r>
      <w:r w:rsidR="00A173B8" w:rsidRPr="0050118A">
        <w:rPr>
          <w:rFonts w:ascii="Garamond" w:hAnsi="Garamond" w:cs="Arial"/>
          <w:color w:val="000000"/>
          <w:sz w:val="22"/>
          <w:szCs w:val="22"/>
          <w:lang w:val="en"/>
        </w:rPr>
        <w:t xml:space="preserve">academic language typically used in school. In recent years, educators have linked lack of proficiency in academic language to students’ </w:t>
      </w:r>
      <w:r w:rsidR="00A173B8">
        <w:rPr>
          <w:rFonts w:ascii="Garamond" w:hAnsi="Garamond" w:cs="Arial"/>
          <w:color w:val="000000"/>
          <w:sz w:val="22"/>
          <w:szCs w:val="22"/>
          <w:lang w:val="en"/>
        </w:rPr>
        <w:t xml:space="preserve">literacy struggles </w:t>
      </w:r>
      <w:r w:rsidR="00A173B8" w:rsidRPr="0050118A">
        <w:rPr>
          <w:rFonts w:ascii="Garamond" w:hAnsi="Garamond" w:cs="Arial"/>
          <w:color w:val="000000"/>
          <w:sz w:val="22"/>
          <w:szCs w:val="22"/>
          <w:lang w:val="en"/>
        </w:rPr>
        <w:t>and have hypothesized that academic language skills contribute to reading comprehension and success in core content area classes.</w:t>
      </w:r>
      <w:r w:rsidR="007B2F0F">
        <w:rPr>
          <w:rFonts w:ascii="Garamond" w:hAnsi="Garamond" w:cs="Arial"/>
          <w:color w:val="000000"/>
          <w:sz w:val="22"/>
          <w:szCs w:val="22"/>
          <w:lang w:val="en"/>
        </w:rPr>
        <w:t xml:space="preserve"> </w:t>
      </w:r>
    </w:p>
    <w:p w:rsidR="00D32350" w:rsidRDefault="00D32350" w:rsidP="009855D3">
      <w:pPr>
        <w:suppressAutoHyphens w:val="0"/>
        <w:spacing w:after="120" w:line="276" w:lineRule="auto"/>
        <w:ind w:firstLine="720"/>
        <w:jc w:val="both"/>
        <w:rPr>
          <w:rFonts w:ascii="Garamond" w:eastAsia="Calibri" w:hAnsi="Garamond"/>
          <w:sz w:val="4"/>
          <w:szCs w:val="4"/>
        </w:rPr>
      </w:pPr>
    </w:p>
    <w:p w:rsidR="00456058" w:rsidRPr="00AD162D" w:rsidRDefault="00456058" w:rsidP="009855D3">
      <w:pPr>
        <w:suppressAutoHyphens w:val="0"/>
        <w:spacing w:after="120" w:line="276" w:lineRule="auto"/>
        <w:ind w:firstLine="720"/>
        <w:jc w:val="both"/>
        <w:rPr>
          <w:rFonts w:ascii="Garamond" w:eastAsia="Calibri" w:hAnsi="Garamond"/>
          <w:sz w:val="4"/>
          <w:szCs w:val="4"/>
        </w:rPr>
      </w:pPr>
    </w:p>
    <w:p w:rsidR="00E02A92" w:rsidRPr="008E6FA6" w:rsidRDefault="00B52F8B" w:rsidP="00A173B8">
      <w:pPr>
        <w:suppressAutoHyphens w:val="0"/>
        <w:spacing w:after="120" w:line="276" w:lineRule="auto"/>
        <w:rPr>
          <w:rFonts w:ascii="Garamond" w:eastAsia="Calibri" w:hAnsi="Garamond"/>
          <w:b/>
          <w:sz w:val="22"/>
          <w:szCs w:val="22"/>
        </w:rPr>
      </w:pPr>
      <w:r>
        <w:rPr>
          <w:rFonts w:ascii="Garamond" w:eastAsia="Calibri" w:hAnsi="Garamond"/>
          <w:b/>
          <w:sz w:val="22"/>
          <w:szCs w:val="22"/>
        </w:rPr>
        <w:t xml:space="preserve">What </w:t>
      </w:r>
      <w:r w:rsidR="008C6343">
        <w:rPr>
          <w:rFonts w:ascii="Garamond" w:eastAsia="Calibri" w:hAnsi="Garamond"/>
          <w:b/>
          <w:sz w:val="22"/>
          <w:szCs w:val="22"/>
        </w:rPr>
        <w:t>is</w:t>
      </w:r>
      <w:r>
        <w:rPr>
          <w:rFonts w:ascii="Garamond" w:eastAsia="Calibri" w:hAnsi="Garamond"/>
          <w:b/>
          <w:sz w:val="22"/>
          <w:szCs w:val="22"/>
        </w:rPr>
        <w:t xml:space="preserve"> the</w:t>
      </w:r>
      <w:r w:rsidR="009C58D0">
        <w:rPr>
          <w:rFonts w:ascii="Garamond" w:eastAsia="Calibri" w:hAnsi="Garamond"/>
          <w:b/>
          <w:sz w:val="22"/>
          <w:szCs w:val="22"/>
        </w:rPr>
        <w:t xml:space="preserve"> focus of the</w:t>
      </w:r>
      <w:r>
        <w:rPr>
          <w:rFonts w:ascii="Garamond" w:eastAsia="Calibri" w:hAnsi="Garamond"/>
          <w:b/>
          <w:sz w:val="22"/>
          <w:szCs w:val="22"/>
        </w:rPr>
        <w:t xml:space="preserve"> </w:t>
      </w:r>
      <w:r w:rsidR="00FC23C4">
        <w:rPr>
          <w:rFonts w:ascii="Garamond" w:eastAsia="Calibri" w:hAnsi="Garamond"/>
          <w:b/>
          <w:sz w:val="22"/>
          <w:szCs w:val="22"/>
        </w:rPr>
        <w:t>program</w:t>
      </w:r>
      <w:r>
        <w:rPr>
          <w:rFonts w:ascii="Garamond" w:eastAsia="Calibri" w:hAnsi="Garamond"/>
          <w:b/>
          <w:sz w:val="22"/>
          <w:szCs w:val="22"/>
        </w:rPr>
        <w:t>?</w:t>
      </w:r>
    </w:p>
    <w:p w:rsidR="00D12233" w:rsidRDefault="007D794F" w:rsidP="00D12233">
      <w:pPr>
        <w:suppressAutoHyphens w:val="0"/>
        <w:spacing w:after="120" w:line="276" w:lineRule="auto"/>
        <w:jc w:val="both"/>
        <w:rPr>
          <w:rFonts w:ascii="Garamond" w:eastAsia="Calibri" w:hAnsi="Garamond"/>
          <w:bCs/>
          <w:sz w:val="22"/>
          <w:szCs w:val="22"/>
        </w:rPr>
      </w:pPr>
      <w:r>
        <w:rPr>
          <w:rFonts w:ascii="Garamond" w:eastAsia="Calibri" w:hAnsi="Garamond"/>
          <w:bCs/>
          <w:sz w:val="22"/>
          <w:szCs w:val="22"/>
        </w:rPr>
        <w:t xml:space="preserve">Word Generation Elementary </w:t>
      </w:r>
      <w:r w:rsidR="00456058">
        <w:rPr>
          <w:rFonts w:ascii="Garamond" w:eastAsia="Calibri" w:hAnsi="Garamond"/>
          <w:bCs/>
          <w:sz w:val="22"/>
          <w:szCs w:val="22"/>
        </w:rPr>
        <w:t>includes</w:t>
      </w:r>
      <w:r w:rsidRPr="007D794F">
        <w:rPr>
          <w:rFonts w:ascii="Garamond" w:eastAsia="Calibri" w:hAnsi="Garamond"/>
          <w:bCs/>
          <w:sz w:val="22"/>
          <w:szCs w:val="22"/>
        </w:rPr>
        <w:t xml:space="preserve"> 12 two-week teaching units that introduce 5-</w:t>
      </w:r>
      <w:r w:rsidR="00D12233">
        <w:rPr>
          <w:rFonts w:ascii="Garamond" w:eastAsia="Calibri" w:hAnsi="Garamond"/>
          <w:bCs/>
          <w:sz w:val="22"/>
          <w:szCs w:val="22"/>
        </w:rPr>
        <w:t>6</w:t>
      </w:r>
      <w:r w:rsidRPr="007D794F">
        <w:rPr>
          <w:rFonts w:ascii="Garamond" w:eastAsia="Calibri" w:hAnsi="Garamond"/>
          <w:bCs/>
          <w:sz w:val="22"/>
          <w:szCs w:val="22"/>
        </w:rPr>
        <w:t xml:space="preserve"> high-frequency academic vocabulary words that are used across disciplines</w:t>
      </w:r>
      <w:r w:rsidR="0017510F">
        <w:rPr>
          <w:rFonts w:ascii="Garamond" w:eastAsia="Calibri" w:hAnsi="Garamond"/>
          <w:bCs/>
          <w:sz w:val="22"/>
          <w:szCs w:val="22"/>
        </w:rPr>
        <w:t xml:space="preserve">. </w:t>
      </w:r>
      <w:r w:rsidR="00D12233" w:rsidRPr="00D12233">
        <w:rPr>
          <w:rFonts w:ascii="Garamond" w:eastAsia="Calibri" w:hAnsi="Garamond"/>
          <w:bCs/>
          <w:sz w:val="22"/>
          <w:szCs w:val="22"/>
        </w:rPr>
        <w:t>Each unit begins with a video newscast and a “Reader’s Theater” that introduces multiple perspectives on topic</w:t>
      </w:r>
      <w:r w:rsidR="00550B0B">
        <w:rPr>
          <w:rFonts w:ascii="Garamond" w:eastAsia="Calibri" w:hAnsi="Garamond"/>
          <w:bCs/>
          <w:sz w:val="22"/>
          <w:szCs w:val="22"/>
        </w:rPr>
        <w:t xml:space="preserve"> that is designed to be interesting to 4</w:t>
      </w:r>
      <w:r w:rsidR="00550B0B" w:rsidRPr="00550B0B">
        <w:rPr>
          <w:rFonts w:ascii="Garamond" w:eastAsia="Calibri" w:hAnsi="Garamond"/>
          <w:bCs/>
          <w:sz w:val="22"/>
          <w:szCs w:val="22"/>
          <w:vertAlign w:val="superscript"/>
        </w:rPr>
        <w:t>th</w:t>
      </w:r>
      <w:r w:rsidR="00550B0B">
        <w:rPr>
          <w:rFonts w:ascii="Garamond" w:eastAsia="Calibri" w:hAnsi="Garamond"/>
          <w:bCs/>
          <w:sz w:val="22"/>
          <w:szCs w:val="22"/>
        </w:rPr>
        <w:t xml:space="preserve"> and 5</w:t>
      </w:r>
      <w:r w:rsidR="00550B0B" w:rsidRPr="00550B0B">
        <w:rPr>
          <w:rFonts w:ascii="Garamond" w:eastAsia="Calibri" w:hAnsi="Garamond"/>
          <w:bCs/>
          <w:sz w:val="22"/>
          <w:szCs w:val="22"/>
          <w:vertAlign w:val="superscript"/>
        </w:rPr>
        <w:t>th</w:t>
      </w:r>
      <w:r w:rsidR="00550B0B">
        <w:rPr>
          <w:rFonts w:ascii="Garamond" w:eastAsia="Calibri" w:hAnsi="Garamond"/>
          <w:bCs/>
          <w:sz w:val="22"/>
          <w:szCs w:val="22"/>
        </w:rPr>
        <w:t xml:space="preserve"> graders</w:t>
      </w:r>
      <w:r w:rsidR="00D12233" w:rsidRPr="00D12233">
        <w:rPr>
          <w:rFonts w:ascii="Garamond" w:eastAsia="Calibri" w:hAnsi="Garamond"/>
          <w:bCs/>
          <w:sz w:val="22"/>
          <w:szCs w:val="22"/>
        </w:rPr>
        <w:t xml:space="preserve"> – for example, “What is fair?” and “</w:t>
      </w:r>
      <w:r w:rsidR="0017510F">
        <w:rPr>
          <w:rFonts w:ascii="Garamond" w:eastAsia="Calibri" w:hAnsi="Garamond"/>
          <w:bCs/>
          <w:sz w:val="22"/>
          <w:szCs w:val="22"/>
        </w:rPr>
        <w:t xml:space="preserve">Who should decide what we eat?” </w:t>
      </w:r>
      <w:r w:rsidR="00245D90">
        <w:rPr>
          <w:rFonts w:ascii="Garamond" w:eastAsia="Calibri" w:hAnsi="Garamond"/>
          <w:bCs/>
          <w:sz w:val="22"/>
          <w:szCs w:val="22"/>
        </w:rPr>
        <w:t xml:space="preserve">Each unit </w:t>
      </w:r>
      <w:r w:rsidR="00D12233" w:rsidRPr="00D12233">
        <w:rPr>
          <w:rFonts w:ascii="Garamond" w:eastAsia="Calibri" w:hAnsi="Garamond"/>
          <w:bCs/>
          <w:sz w:val="22"/>
          <w:szCs w:val="22"/>
        </w:rPr>
        <w:t>provide</w:t>
      </w:r>
      <w:r w:rsidR="00D12233">
        <w:rPr>
          <w:rFonts w:ascii="Garamond" w:eastAsia="Calibri" w:hAnsi="Garamond"/>
          <w:bCs/>
          <w:sz w:val="22"/>
          <w:szCs w:val="22"/>
        </w:rPr>
        <w:t>s</w:t>
      </w:r>
      <w:r w:rsidR="00D12233" w:rsidRPr="00D12233">
        <w:rPr>
          <w:rFonts w:ascii="Garamond" w:eastAsia="Calibri" w:hAnsi="Garamond"/>
          <w:bCs/>
          <w:sz w:val="22"/>
          <w:szCs w:val="22"/>
        </w:rPr>
        <w:t xml:space="preserve"> students with repeated, authentic opportunities to actively engage in using that academic language in the classroom by reading a variety of texts, participating in word-learning activities and writing tasks, and discussing and debating about each topic using the focus words. Examples of focus words related to the “Who should decide what we eat?” topic, for example, include: </w:t>
      </w:r>
      <w:r w:rsidR="00D12233" w:rsidRPr="0017510F">
        <w:rPr>
          <w:rFonts w:ascii="Garamond" w:eastAsia="Calibri" w:hAnsi="Garamond"/>
          <w:bCs/>
          <w:i/>
          <w:sz w:val="22"/>
          <w:szCs w:val="22"/>
        </w:rPr>
        <w:t>nutrition, effective, campaign, respect,</w:t>
      </w:r>
      <w:r w:rsidR="00D12233" w:rsidRPr="00D12233">
        <w:rPr>
          <w:rFonts w:ascii="Garamond" w:eastAsia="Calibri" w:hAnsi="Garamond"/>
          <w:bCs/>
          <w:sz w:val="22"/>
          <w:szCs w:val="22"/>
        </w:rPr>
        <w:t xml:space="preserve"> and </w:t>
      </w:r>
      <w:r w:rsidR="00D12233" w:rsidRPr="0017510F">
        <w:rPr>
          <w:rFonts w:ascii="Garamond" w:eastAsia="Calibri" w:hAnsi="Garamond"/>
          <w:bCs/>
          <w:i/>
          <w:sz w:val="22"/>
          <w:szCs w:val="22"/>
        </w:rPr>
        <w:t>eliminate</w:t>
      </w:r>
      <w:r w:rsidR="00D12233" w:rsidRPr="00D12233">
        <w:rPr>
          <w:rFonts w:ascii="Garamond" w:eastAsia="Calibri" w:hAnsi="Garamond"/>
          <w:bCs/>
          <w:sz w:val="22"/>
          <w:szCs w:val="22"/>
        </w:rPr>
        <w:t>.</w:t>
      </w:r>
    </w:p>
    <w:p w:rsidR="00550B0B" w:rsidRDefault="00550B0B" w:rsidP="00A173B8">
      <w:pPr>
        <w:suppressAutoHyphens w:val="0"/>
        <w:spacing w:after="120" w:line="276" w:lineRule="auto"/>
        <w:jc w:val="both"/>
        <w:rPr>
          <w:rFonts w:ascii="Garamond" w:eastAsia="Calibri" w:hAnsi="Garamond"/>
          <w:bCs/>
          <w:sz w:val="22"/>
          <w:szCs w:val="22"/>
        </w:rPr>
      </w:pPr>
      <w:r>
        <w:rPr>
          <w:rFonts w:ascii="Garamond" w:eastAsia="Calibri" w:hAnsi="Garamond"/>
          <w:bCs/>
          <w:sz w:val="22"/>
          <w:szCs w:val="22"/>
        </w:rPr>
        <w:t>Word Generation Elementary</w:t>
      </w:r>
      <w:r w:rsidRPr="00550B0B">
        <w:rPr>
          <w:rFonts w:ascii="Garamond" w:eastAsia="Calibri" w:hAnsi="Garamond"/>
          <w:bCs/>
          <w:sz w:val="22"/>
          <w:szCs w:val="22"/>
        </w:rPr>
        <w:t xml:space="preserve"> instruction can be conducted as part of different subject blocks</w:t>
      </w:r>
      <w:r w:rsidR="00D524B4">
        <w:rPr>
          <w:rFonts w:ascii="Garamond" w:eastAsia="Calibri" w:hAnsi="Garamond"/>
          <w:bCs/>
          <w:sz w:val="22"/>
          <w:szCs w:val="22"/>
        </w:rPr>
        <w:t>, with</w:t>
      </w:r>
      <w:r w:rsidR="0017510F">
        <w:rPr>
          <w:rFonts w:ascii="Garamond" w:eastAsia="Calibri" w:hAnsi="Garamond"/>
          <w:bCs/>
          <w:sz w:val="22"/>
          <w:szCs w:val="22"/>
        </w:rPr>
        <w:t xml:space="preserve"> many of the units designed to address learning </w:t>
      </w:r>
      <w:r w:rsidR="009E0E62">
        <w:rPr>
          <w:rFonts w:ascii="Garamond" w:eastAsia="Calibri" w:hAnsi="Garamond"/>
          <w:bCs/>
          <w:sz w:val="22"/>
          <w:szCs w:val="22"/>
        </w:rPr>
        <w:t xml:space="preserve">goals </w:t>
      </w:r>
      <w:r w:rsidR="0017510F">
        <w:rPr>
          <w:rFonts w:ascii="Garamond" w:eastAsia="Calibri" w:hAnsi="Garamond"/>
          <w:bCs/>
          <w:sz w:val="22"/>
          <w:szCs w:val="22"/>
        </w:rPr>
        <w:t xml:space="preserve">in ELA and </w:t>
      </w:r>
      <w:r w:rsidR="00E669F0">
        <w:rPr>
          <w:rFonts w:ascii="Garamond" w:eastAsia="Calibri" w:hAnsi="Garamond"/>
          <w:bCs/>
          <w:sz w:val="22"/>
          <w:szCs w:val="22"/>
        </w:rPr>
        <w:t>other subjects</w:t>
      </w:r>
      <w:r w:rsidRPr="00550B0B">
        <w:rPr>
          <w:rFonts w:ascii="Garamond" w:eastAsia="Calibri" w:hAnsi="Garamond"/>
          <w:bCs/>
          <w:sz w:val="22"/>
          <w:szCs w:val="22"/>
        </w:rPr>
        <w:t xml:space="preserve">. </w:t>
      </w:r>
      <w:r>
        <w:rPr>
          <w:rFonts w:ascii="Garamond" w:eastAsia="Calibri" w:hAnsi="Garamond"/>
          <w:bCs/>
          <w:sz w:val="22"/>
          <w:szCs w:val="22"/>
        </w:rPr>
        <w:t xml:space="preserve">This provides teachers with a continuous </w:t>
      </w:r>
      <w:r w:rsidRPr="00550B0B">
        <w:rPr>
          <w:rFonts w:ascii="Garamond" w:eastAsia="Calibri" w:hAnsi="Garamond"/>
          <w:bCs/>
          <w:sz w:val="22"/>
          <w:szCs w:val="22"/>
        </w:rPr>
        <w:t>theme across different content areas, which reduces the instructional burden of making things relevant across different subjects.</w:t>
      </w:r>
    </w:p>
    <w:p w:rsidR="00D12233" w:rsidRPr="0017510F" w:rsidRDefault="00E669F0" w:rsidP="0017510F">
      <w:pPr>
        <w:suppressAutoHyphens w:val="0"/>
        <w:spacing w:after="120" w:line="276" w:lineRule="auto"/>
        <w:jc w:val="both"/>
        <w:rPr>
          <w:rFonts w:ascii="Garamond" w:eastAsia="Calibri" w:hAnsi="Garamond"/>
          <w:bCs/>
          <w:sz w:val="22"/>
          <w:szCs w:val="22"/>
        </w:rPr>
      </w:pPr>
      <w:r w:rsidRPr="00632AE4">
        <w:rPr>
          <w:rFonts w:ascii="Garamond" w:eastAsia="Calibri" w:hAnsi="Garamond"/>
          <w:bCs/>
          <w:sz w:val="22"/>
          <w:szCs w:val="22"/>
        </w:rPr>
        <w:t xml:space="preserve">SERP </w:t>
      </w:r>
      <w:r w:rsidR="004D1046" w:rsidRPr="00632AE4">
        <w:rPr>
          <w:rFonts w:ascii="Garamond" w:eastAsia="Calibri" w:hAnsi="Garamond"/>
          <w:bCs/>
          <w:sz w:val="22"/>
          <w:szCs w:val="22"/>
        </w:rPr>
        <w:t xml:space="preserve">will </w:t>
      </w:r>
      <w:r w:rsidR="001F11D7">
        <w:rPr>
          <w:rFonts w:ascii="Garamond" w:eastAsia="Calibri" w:hAnsi="Garamond"/>
          <w:bCs/>
          <w:sz w:val="22"/>
          <w:szCs w:val="22"/>
        </w:rPr>
        <w:t>collaborate</w:t>
      </w:r>
      <w:r w:rsidR="001F11D7" w:rsidRPr="00632AE4">
        <w:rPr>
          <w:rFonts w:ascii="Garamond" w:eastAsia="Calibri" w:hAnsi="Garamond"/>
          <w:bCs/>
          <w:sz w:val="22"/>
          <w:szCs w:val="22"/>
        </w:rPr>
        <w:t xml:space="preserve"> </w:t>
      </w:r>
      <w:r w:rsidR="004D1046" w:rsidRPr="00632AE4">
        <w:rPr>
          <w:rFonts w:ascii="Garamond" w:eastAsia="Calibri" w:hAnsi="Garamond"/>
          <w:bCs/>
          <w:sz w:val="22"/>
          <w:szCs w:val="22"/>
        </w:rPr>
        <w:t xml:space="preserve">with </w:t>
      </w:r>
      <w:r w:rsidR="0093633C">
        <w:rPr>
          <w:rFonts w:ascii="Garamond" w:eastAsia="Calibri" w:hAnsi="Garamond"/>
          <w:bCs/>
          <w:sz w:val="22"/>
          <w:szCs w:val="22"/>
        </w:rPr>
        <w:t>districts</w:t>
      </w:r>
      <w:r w:rsidR="004D1046" w:rsidRPr="00632AE4">
        <w:rPr>
          <w:rFonts w:ascii="Garamond" w:eastAsia="Calibri" w:hAnsi="Garamond"/>
          <w:bCs/>
          <w:sz w:val="22"/>
          <w:szCs w:val="22"/>
        </w:rPr>
        <w:t xml:space="preserve"> to </w:t>
      </w:r>
      <w:r w:rsidRPr="00632AE4">
        <w:rPr>
          <w:rFonts w:ascii="Garamond" w:eastAsia="Calibri" w:hAnsi="Garamond"/>
          <w:bCs/>
          <w:sz w:val="22"/>
          <w:szCs w:val="22"/>
        </w:rPr>
        <w:t xml:space="preserve">support the implementation of </w:t>
      </w:r>
      <w:r w:rsidR="007D794F" w:rsidRPr="00632AE4">
        <w:rPr>
          <w:rFonts w:ascii="Garamond" w:eastAsia="Calibri" w:hAnsi="Garamond"/>
          <w:bCs/>
          <w:sz w:val="22"/>
          <w:szCs w:val="22"/>
        </w:rPr>
        <w:t xml:space="preserve">the </w:t>
      </w:r>
      <w:r w:rsidR="00207516" w:rsidRPr="00632AE4">
        <w:rPr>
          <w:rFonts w:ascii="Garamond" w:eastAsia="Calibri" w:hAnsi="Garamond"/>
          <w:bCs/>
          <w:sz w:val="22"/>
          <w:szCs w:val="22"/>
        </w:rPr>
        <w:t xml:space="preserve">classroom-based </w:t>
      </w:r>
      <w:r w:rsidR="0076603F">
        <w:rPr>
          <w:rFonts w:ascii="Garamond" w:eastAsia="Calibri" w:hAnsi="Garamond"/>
          <w:bCs/>
          <w:sz w:val="22"/>
          <w:szCs w:val="22"/>
        </w:rPr>
        <w:t xml:space="preserve">Word Generation Elementary </w:t>
      </w:r>
      <w:r w:rsidR="004D1046" w:rsidRPr="00632AE4">
        <w:rPr>
          <w:rFonts w:ascii="Garamond" w:eastAsia="Calibri" w:hAnsi="Garamond"/>
          <w:bCs/>
          <w:sz w:val="22"/>
          <w:szCs w:val="22"/>
        </w:rPr>
        <w:t xml:space="preserve">activities, </w:t>
      </w:r>
      <w:r w:rsidR="0076603F">
        <w:rPr>
          <w:rFonts w:ascii="Garamond" w:eastAsia="Calibri" w:hAnsi="Garamond"/>
          <w:bCs/>
          <w:sz w:val="22"/>
          <w:szCs w:val="22"/>
        </w:rPr>
        <w:t xml:space="preserve">including </w:t>
      </w:r>
      <w:r w:rsidRPr="00632AE4">
        <w:rPr>
          <w:rFonts w:ascii="Garamond" w:eastAsia="Calibri" w:hAnsi="Garamond"/>
          <w:bCs/>
          <w:sz w:val="22"/>
          <w:szCs w:val="22"/>
        </w:rPr>
        <w:t xml:space="preserve">training a locally-based coach </w:t>
      </w:r>
      <w:r w:rsidR="004D1046" w:rsidRPr="00632AE4">
        <w:rPr>
          <w:rFonts w:ascii="Garamond" w:eastAsia="Calibri" w:hAnsi="Garamond"/>
          <w:bCs/>
          <w:sz w:val="22"/>
          <w:szCs w:val="22"/>
        </w:rPr>
        <w:t>to provide o</w:t>
      </w:r>
      <w:r w:rsidR="004D1046" w:rsidRPr="00632AE4">
        <w:rPr>
          <w:rFonts w:ascii="Garamond" w:eastAsia="Calibri" w:hAnsi="Garamond"/>
          <w:sz w:val="22"/>
          <w:szCs w:val="22"/>
        </w:rPr>
        <w:t xml:space="preserve">ngoing </w:t>
      </w:r>
      <w:r w:rsidR="0076603F">
        <w:rPr>
          <w:rFonts w:ascii="Garamond" w:eastAsia="Calibri" w:hAnsi="Garamond"/>
          <w:sz w:val="22"/>
          <w:szCs w:val="22"/>
        </w:rPr>
        <w:t>in-school</w:t>
      </w:r>
      <w:r w:rsidR="004D1046" w:rsidRPr="00632AE4">
        <w:rPr>
          <w:rFonts w:ascii="Garamond" w:eastAsia="Calibri" w:hAnsi="Garamond"/>
          <w:sz w:val="22"/>
          <w:szCs w:val="22"/>
        </w:rPr>
        <w:t xml:space="preserve"> </w:t>
      </w:r>
      <w:r w:rsidR="0076603F">
        <w:rPr>
          <w:rFonts w:ascii="Garamond" w:eastAsia="Calibri" w:hAnsi="Garamond"/>
          <w:sz w:val="22"/>
          <w:szCs w:val="22"/>
        </w:rPr>
        <w:t>and other supports to teachers</w:t>
      </w:r>
      <w:r w:rsidR="005B2B32" w:rsidRPr="00632AE4">
        <w:rPr>
          <w:rFonts w:ascii="Garamond" w:eastAsia="Calibri" w:hAnsi="Garamond"/>
          <w:sz w:val="22"/>
          <w:szCs w:val="22"/>
        </w:rPr>
        <w:t>.</w:t>
      </w:r>
      <w:r w:rsidR="005B2B32" w:rsidRPr="005B2B32">
        <w:rPr>
          <w:rFonts w:ascii="Garamond" w:eastAsia="Calibri" w:hAnsi="Garamond"/>
          <w:sz w:val="22"/>
          <w:szCs w:val="22"/>
        </w:rPr>
        <w:t xml:space="preserve"> </w:t>
      </w:r>
      <w:r w:rsidR="00D12233">
        <w:rPr>
          <w:rFonts w:ascii="Garamond" w:hAnsi="Garamond" w:cs="Arial"/>
          <w:b/>
          <w:color w:val="000000"/>
          <w:sz w:val="22"/>
          <w:szCs w:val="22"/>
          <w:lang w:val="en"/>
        </w:rPr>
        <w:br w:type="page"/>
      </w:r>
    </w:p>
    <w:p w:rsidR="00093609" w:rsidRDefault="00093609" w:rsidP="00A173B8">
      <w:pPr>
        <w:pStyle w:val="NormalWeb"/>
        <w:shd w:val="clear" w:color="auto" w:fill="FFFFFF"/>
        <w:spacing w:after="120" w:line="276" w:lineRule="auto"/>
        <w:rPr>
          <w:rFonts w:ascii="Garamond" w:hAnsi="Garamond" w:cs="Arial"/>
          <w:b/>
          <w:color w:val="000000"/>
          <w:sz w:val="22"/>
          <w:szCs w:val="22"/>
          <w:lang w:val="en"/>
        </w:rPr>
      </w:pPr>
    </w:p>
    <w:p w:rsidR="0050118A" w:rsidRPr="003F6B76" w:rsidRDefault="009855D3" w:rsidP="00A173B8">
      <w:pPr>
        <w:pStyle w:val="NormalWeb"/>
        <w:shd w:val="clear" w:color="auto" w:fill="FFFFFF"/>
        <w:spacing w:after="120" w:line="276" w:lineRule="auto"/>
        <w:rPr>
          <w:rFonts w:ascii="Garamond" w:hAnsi="Garamond" w:cs="Arial"/>
          <w:b/>
          <w:color w:val="000000"/>
          <w:sz w:val="22"/>
          <w:szCs w:val="22"/>
          <w:lang w:val="en"/>
        </w:rPr>
      </w:pPr>
      <w:r>
        <w:rPr>
          <w:rFonts w:ascii="Garamond" w:hAnsi="Garamond" w:cs="Arial"/>
          <w:b/>
          <w:color w:val="000000"/>
          <w:sz w:val="22"/>
          <w:szCs w:val="22"/>
          <w:lang w:val="en"/>
        </w:rPr>
        <w:t>What will the study involve?</w:t>
      </w:r>
    </w:p>
    <w:p w:rsidR="00B7538C" w:rsidRPr="00C70283" w:rsidRDefault="003F6B76" w:rsidP="00AD162D">
      <w:pPr>
        <w:suppressAutoHyphens w:val="0"/>
        <w:spacing w:before="120" w:line="276" w:lineRule="auto"/>
        <w:jc w:val="both"/>
        <w:rPr>
          <w:rFonts w:ascii="Garamond" w:hAnsi="Garamond"/>
          <w:sz w:val="22"/>
          <w:szCs w:val="22"/>
        </w:rPr>
      </w:pPr>
      <w:r w:rsidRPr="009855D3">
        <w:rPr>
          <w:rFonts w:ascii="Garamond" w:hAnsi="Garamond"/>
          <w:sz w:val="22"/>
          <w:szCs w:val="22"/>
        </w:rPr>
        <w:t>The rese</w:t>
      </w:r>
      <w:r w:rsidR="00EC5B39" w:rsidRPr="009855D3">
        <w:rPr>
          <w:rFonts w:ascii="Garamond" w:hAnsi="Garamond"/>
          <w:sz w:val="22"/>
          <w:szCs w:val="22"/>
        </w:rPr>
        <w:t xml:space="preserve">arch team will study </w:t>
      </w:r>
      <w:r w:rsidR="00AD162D">
        <w:rPr>
          <w:rFonts w:ascii="Garamond" w:hAnsi="Garamond"/>
          <w:sz w:val="22"/>
          <w:szCs w:val="22"/>
        </w:rPr>
        <w:t xml:space="preserve">the impact and implementation of </w:t>
      </w:r>
      <w:r w:rsidR="00FC23C4">
        <w:rPr>
          <w:rFonts w:ascii="Garamond" w:hAnsi="Garamond"/>
          <w:sz w:val="22"/>
          <w:szCs w:val="22"/>
        </w:rPr>
        <w:t xml:space="preserve">Word Generation Elementary </w:t>
      </w:r>
      <w:r w:rsidR="00AD162D">
        <w:rPr>
          <w:rFonts w:ascii="Garamond" w:hAnsi="Garamond"/>
          <w:sz w:val="22"/>
          <w:szCs w:val="22"/>
        </w:rPr>
        <w:t xml:space="preserve">in </w:t>
      </w:r>
      <w:r w:rsidR="00456058">
        <w:rPr>
          <w:rFonts w:ascii="Garamond" w:hAnsi="Garamond"/>
          <w:sz w:val="22"/>
          <w:szCs w:val="22"/>
        </w:rPr>
        <w:t>up</w:t>
      </w:r>
      <w:r w:rsidR="00706218">
        <w:rPr>
          <w:rFonts w:ascii="Garamond" w:hAnsi="Garamond"/>
          <w:sz w:val="22"/>
          <w:szCs w:val="22"/>
        </w:rPr>
        <w:t xml:space="preserve"> to </w:t>
      </w:r>
      <w:r w:rsidRPr="009855D3">
        <w:rPr>
          <w:rFonts w:ascii="Garamond" w:hAnsi="Garamond"/>
          <w:sz w:val="22"/>
          <w:szCs w:val="22"/>
        </w:rPr>
        <w:t xml:space="preserve">12 </w:t>
      </w:r>
      <w:r w:rsidR="001252BD" w:rsidRPr="009855D3">
        <w:rPr>
          <w:rFonts w:ascii="Garamond" w:hAnsi="Garamond"/>
          <w:sz w:val="22"/>
          <w:szCs w:val="22"/>
        </w:rPr>
        <w:t xml:space="preserve">school </w:t>
      </w:r>
      <w:r w:rsidRPr="009855D3">
        <w:rPr>
          <w:rFonts w:ascii="Garamond" w:hAnsi="Garamond"/>
          <w:sz w:val="22"/>
          <w:szCs w:val="22"/>
        </w:rPr>
        <w:t>districts</w:t>
      </w:r>
      <w:r w:rsidR="00AD162D">
        <w:rPr>
          <w:rFonts w:ascii="Garamond" w:hAnsi="Garamond"/>
          <w:sz w:val="22"/>
          <w:szCs w:val="22"/>
        </w:rPr>
        <w:t xml:space="preserve"> interest</w:t>
      </w:r>
      <w:r w:rsidR="00D524B4">
        <w:rPr>
          <w:rFonts w:ascii="Garamond" w:hAnsi="Garamond"/>
          <w:sz w:val="22"/>
          <w:szCs w:val="22"/>
        </w:rPr>
        <w:t>ed</w:t>
      </w:r>
      <w:r w:rsidR="00AD162D">
        <w:rPr>
          <w:rFonts w:ascii="Garamond" w:hAnsi="Garamond"/>
          <w:sz w:val="22"/>
          <w:szCs w:val="22"/>
        </w:rPr>
        <w:t xml:space="preserve"> in supporting the academic language development of </w:t>
      </w:r>
      <w:r w:rsidR="000C7E73">
        <w:rPr>
          <w:rFonts w:ascii="Garamond" w:hAnsi="Garamond"/>
          <w:sz w:val="22"/>
          <w:szCs w:val="22"/>
        </w:rPr>
        <w:t>4</w:t>
      </w:r>
      <w:r w:rsidR="000C7E73" w:rsidRPr="000C7E73">
        <w:rPr>
          <w:rFonts w:ascii="Garamond" w:hAnsi="Garamond"/>
          <w:sz w:val="22"/>
          <w:szCs w:val="22"/>
          <w:vertAlign w:val="superscript"/>
        </w:rPr>
        <w:t>th</w:t>
      </w:r>
      <w:r w:rsidR="000C7E73">
        <w:rPr>
          <w:rFonts w:ascii="Garamond" w:hAnsi="Garamond"/>
          <w:sz w:val="22"/>
          <w:szCs w:val="22"/>
        </w:rPr>
        <w:t xml:space="preserve"> and 5</w:t>
      </w:r>
      <w:r w:rsidR="000C7E73" w:rsidRPr="000C7E73">
        <w:rPr>
          <w:rFonts w:ascii="Garamond" w:hAnsi="Garamond"/>
          <w:sz w:val="22"/>
          <w:szCs w:val="22"/>
          <w:vertAlign w:val="superscript"/>
        </w:rPr>
        <w:t>th</w:t>
      </w:r>
      <w:r w:rsidR="000C7E73">
        <w:rPr>
          <w:rFonts w:ascii="Garamond" w:hAnsi="Garamond"/>
          <w:sz w:val="22"/>
          <w:szCs w:val="22"/>
        </w:rPr>
        <w:t xml:space="preserve"> grade </w:t>
      </w:r>
      <w:r w:rsidR="00AD162D">
        <w:rPr>
          <w:rFonts w:ascii="Garamond" w:hAnsi="Garamond"/>
          <w:sz w:val="22"/>
          <w:szCs w:val="22"/>
        </w:rPr>
        <w:t xml:space="preserve">students in their districts. </w:t>
      </w:r>
      <w:r w:rsidR="00FD6CA1">
        <w:rPr>
          <w:rFonts w:ascii="Garamond" w:hAnsi="Garamond"/>
          <w:sz w:val="22"/>
          <w:szCs w:val="22"/>
        </w:rPr>
        <w:t>To measure</w:t>
      </w:r>
      <w:r w:rsidR="00AD162D" w:rsidRPr="009855D3">
        <w:rPr>
          <w:rFonts w:ascii="Garamond" w:hAnsi="Garamond"/>
          <w:sz w:val="22"/>
          <w:szCs w:val="22"/>
        </w:rPr>
        <w:t xml:space="preserve"> the impact of</w:t>
      </w:r>
      <w:r w:rsidR="00AD162D">
        <w:rPr>
          <w:rFonts w:ascii="Garamond" w:hAnsi="Garamond"/>
          <w:sz w:val="22"/>
          <w:szCs w:val="22"/>
        </w:rPr>
        <w:t xml:space="preserve"> the </w:t>
      </w:r>
      <w:r w:rsidR="00FC23C4">
        <w:rPr>
          <w:rFonts w:ascii="Garamond" w:hAnsi="Garamond"/>
          <w:sz w:val="22"/>
          <w:szCs w:val="22"/>
        </w:rPr>
        <w:t>program</w:t>
      </w:r>
      <w:r w:rsidR="00AD162D">
        <w:rPr>
          <w:rFonts w:ascii="Garamond" w:hAnsi="Garamond"/>
          <w:sz w:val="22"/>
          <w:szCs w:val="22"/>
        </w:rPr>
        <w:t xml:space="preserve">, </w:t>
      </w:r>
      <w:r w:rsidR="00AD162D" w:rsidRPr="009855D3">
        <w:rPr>
          <w:rFonts w:ascii="Garamond" w:hAnsi="Garamond"/>
          <w:sz w:val="22"/>
          <w:szCs w:val="22"/>
        </w:rPr>
        <w:t>this study will use a randomized control</w:t>
      </w:r>
      <w:r w:rsidR="00C70283">
        <w:rPr>
          <w:rFonts w:ascii="Garamond" w:hAnsi="Garamond"/>
          <w:sz w:val="22"/>
          <w:szCs w:val="22"/>
        </w:rPr>
        <w:t>led</w:t>
      </w:r>
      <w:r w:rsidR="00AD162D" w:rsidRPr="009855D3">
        <w:rPr>
          <w:rFonts w:ascii="Garamond" w:hAnsi="Garamond"/>
          <w:sz w:val="22"/>
          <w:szCs w:val="22"/>
        </w:rPr>
        <w:t xml:space="preserve"> trial design</w:t>
      </w:r>
      <w:r w:rsidR="00C70283">
        <w:rPr>
          <w:rFonts w:ascii="Garamond" w:hAnsi="Garamond"/>
          <w:sz w:val="22"/>
          <w:szCs w:val="22"/>
        </w:rPr>
        <w:t>—a lottery-like process—</w:t>
      </w:r>
      <w:r w:rsidR="00AD162D">
        <w:rPr>
          <w:rFonts w:ascii="Garamond" w:hAnsi="Garamond"/>
          <w:sz w:val="22"/>
          <w:szCs w:val="22"/>
        </w:rPr>
        <w:t>in which some schools</w:t>
      </w:r>
      <w:r w:rsidR="0093633C">
        <w:rPr>
          <w:rFonts w:ascii="Garamond" w:hAnsi="Garamond"/>
          <w:sz w:val="22"/>
          <w:szCs w:val="22"/>
        </w:rPr>
        <w:t xml:space="preserve"> </w:t>
      </w:r>
      <w:r w:rsidR="00F67E46">
        <w:rPr>
          <w:rFonts w:ascii="Garamond" w:hAnsi="Garamond"/>
          <w:sz w:val="22"/>
          <w:szCs w:val="22"/>
        </w:rPr>
        <w:t xml:space="preserve">will be selected to </w:t>
      </w:r>
      <w:r w:rsidR="00C70283">
        <w:rPr>
          <w:rFonts w:ascii="Garamond" w:hAnsi="Garamond"/>
          <w:sz w:val="22"/>
          <w:szCs w:val="22"/>
        </w:rPr>
        <w:t>implement</w:t>
      </w:r>
      <w:r w:rsidR="00AD162D">
        <w:rPr>
          <w:rFonts w:ascii="Garamond" w:hAnsi="Garamond"/>
          <w:sz w:val="22"/>
          <w:szCs w:val="22"/>
        </w:rPr>
        <w:t xml:space="preserve"> the </w:t>
      </w:r>
      <w:r w:rsidR="0093633C">
        <w:rPr>
          <w:rFonts w:ascii="Garamond" w:hAnsi="Garamond"/>
          <w:sz w:val="22"/>
          <w:szCs w:val="22"/>
        </w:rPr>
        <w:t>program</w:t>
      </w:r>
      <w:r w:rsidR="00AD162D">
        <w:rPr>
          <w:rFonts w:ascii="Garamond" w:hAnsi="Garamond"/>
          <w:sz w:val="22"/>
          <w:szCs w:val="22"/>
        </w:rPr>
        <w:t xml:space="preserve"> and </w:t>
      </w:r>
      <w:r w:rsidR="00C70283">
        <w:rPr>
          <w:rFonts w:ascii="Garamond" w:hAnsi="Garamond"/>
          <w:sz w:val="22"/>
          <w:szCs w:val="22"/>
        </w:rPr>
        <w:t xml:space="preserve">the </w:t>
      </w:r>
      <w:r w:rsidR="00AD162D">
        <w:rPr>
          <w:rFonts w:ascii="Garamond" w:hAnsi="Garamond"/>
          <w:sz w:val="22"/>
          <w:szCs w:val="22"/>
        </w:rPr>
        <w:t>other schools</w:t>
      </w:r>
      <w:r w:rsidR="00C70283">
        <w:rPr>
          <w:rFonts w:ascii="Garamond" w:hAnsi="Garamond"/>
          <w:sz w:val="22"/>
          <w:szCs w:val="22"/>
        </w:rPr>
        <w:t xml:space="preserve">, which serve as comparison schools, </w:t>
      </w:r>
      <w:r w:rsidR="00D524B4">
        <w:rPr>
          <w:rFonts w:ascii="Garamond" w:hAnsi="Garamond"/>
          <w:sz w:val="22"/>
          <w:szCs w:val="22"/>
        </w:rPr>
        <w:t>continue imple</w:t>
      </w:r>
      <w:r w:rsidR="00C70283">
        <w:rPr>
          <w:rFonts w:ascii="Garamond" w:hAnsi="Garamond"/>
          <w:sz w:val="22"/>
          <w:szCs w:val="22"/>
        </w:rPr>
        <w:t>menting their usual instruction</w:t>
      </w:r>
      <w:r w:rsidR="00AD162D" w:rsidRPr="009855D3">
        <w:rPr>
          <w:rFonts w:ascii="Garamond" w:hAnsi="Garamond"/>
          <w:sz w:val="22"/>
          <w:szCs w:val="22"/>
        </w:rPr>
        <w:t xml:space="preserve">. </w:t>
      </w:r>
      <w:r w:rsidR="00B7538C">
        <w:rPr>
          <w:rFonts w:ascii="Garamond" w:eastAsia="Calibri" w:hAnsi="Garamond"/>
          <w:sz w:val="22"/>
          <w:szCs w:val="22"/>
        </w:rPr>
        <w:t>As part of this research study, M</w:t>
      </w:r>
      <w:r w:rsidR="00B7538C" w:rsidRPr="005F1C13">
        <w:rPr>
          <w:rFonts w:ascii="Garamond" w:eastAsia="Calibri" w:hAnsi="Garamond"/>
          <w:sz w:val="22"/>
          <w:szCs w:val="22"/>
        </w:rPr>
        <w:t>DRC</w:t>
      </w:r>
      <w:r w:rsidR="00B7538C">
        <w:rPr>
          <w:rFonts w:ascii="Garamond" w:eastAsia="Calibri" w:hAnsi="Garamond"/>
          <w:sz w:val="22"/>
          <w:szCs w:val="22"/>
        </w:rPr>
        <w:t xml:space="preserve"> will</w:t>
      </w:r>
      <w:r w:rsidR="00A35288">
        <w:rPr>
          <w:rFonts w:ascii="Garamond" w:eastAsia="Calibri" w:hAnsi="Garamond"/>
          <w:sz w:val="22"/>
          <w:szCs w:val="22"/>
        </w:rPr>
        <w:t xml:space="preserve"> work with participating districts to</w:t>
      </w:r>
      <w:r w:rsidR="00B7538C">
        <w:rPr>
          <w:rFonts w:ascii="Garamond" w:eastAsia="Calibri" w:hAnsi="Garamond"/>
          <w:sz w:val="22"/>
          <w:szCs w:val="22"/>
        </w:rPr>
        <w:t xml:space="preserve"> collect data</w:t>
      </w:r>
      <w:r w:rsidR="00A35288">
        <w:rPr>
          <w:rFonts w:ascii="Garamond" w:eastAsia="Calibri" w:hAnsi="Garamond"/>
          <w:sz w:val="22"/>
          <w:szCs w:val="22"/>
        </w:rPr>
        <w:t xml:space="preserve"> in accordance with district policies and to </w:t>
      </w:r>
      <w:r w:rsidR="00C70283">
        <w:rPr>
          <w:rFonts w:ascii="Garamond" w:eastAsia="Calibri" w:hAnsi="Garamond"/>
          <w:sz w:val="22"/>
          <w:szCs w:val="22"/>
        </w:rPr>
        <w:t>minimize the burden on teachers and students, to the extent possible</w:t>
      </w:r>
      <w:r w:rsidR="00216E9E">
        <w:rPr>
          <w:rFonts w:ascii="Garamond" w:eastAsia="Calibri" w:hAnsi="Garamond"/>
          <w:sz w:val="22"/>
          <w:szCs w:val="22"/>
        </w:rPr>
        <w:t>.</w:t>
      </w:r>
      <w:r w:rsidR="00A35288">
        <w:rPr>
          <w:rFonts w:ascii="Garamond" w:eastAsia="Calibri" w:hAnsi="Garamond"/>
          <w:sz w:val="22"/>
          <w:szCs w:val="22"/>
        </w:rPr>
        <w:t xml:space="preserve"> </w:t>
      </w:r>
    </w:p>
    <w:p w:rsidR="009D5457" w:rsidRDefault="009D5457" w:rsidP="009D5457">
      <w:pPr>
        <w:spacing w:after="120" w:line="276" w:lineRule="auto"/>
      </w:pPr>
    </w:p>
    <w:p w:rsidR="009D5457" w:rsidRPr="002F5D6F" w:rsidRDefault="009D5457" w:rsidP="009D5457">
      <w:pPr>
        <w:spacing w:after="120" w:line="276" w:lineRule="auto"/>
        <w:rPr>
          <w:rFonts w:ascii="Garamond" w:hAnsi="Garamond"/>
          <w:b/>
          <w:sz w:val="22"/>
        </w:rPr>
      </w:pPr>
      <w:r w:rsidRPr="002F5D6F">
        <w:rPr>
          <w:rFonts w:ascii="Garamond" w:hAnsi="Garamond"/>
          <w:b/>
          <w:sz w:val="22"/>
        </w:rPr>
        <w:t xml:space="preserve">What </w:t>
      </w:r>
      <w:r w:rsidR="0093633C">
        <w:rPr>
          <w:rFonts w:ascii="Garamond" w:hAnsi="Garamond"/>
          <w:b/>
          <w:sz w:val="22"/>
        </w:rPr>
        <w:t xml:space="preserve">is the timeline for this study? </w:t>
      </w:r>
    </w:p>
    <w:p w:rsidR="009D5457" w:rsidRPr="009D5457" w:rsidRDefault="00C70283" w:rsidP="009D5457">
      <w:pPr>
        <w:pStyle w:val="ListParagraph"/>
        <w:numPr>
          <w:ilvl w:val="0"/>
          <w:numId w:val="9"/>
        </w:numPr>
        <w:spacing w:after="120" w:line="276" w:lineRule="auto"/>
        <w:rPr>
          <w:rFonts w:ascii="Garamond" w:hAnsi="Garamond"/>
          <w:sz w:val="22"/>
        </w:rPr>
      </w:pPr>
      <w:r>
        <w:rPr>
          <w:rFonts w:ascii="Garamond" w:hAnsi="Garamond"/>
          <w:sz w:val="22"/>
        </w:rPr>
        <w:t xml:space="preserve">Schools will be </w:t>
      </w:r>
      <w:r w:rsidR="0076603F">
        <w:rPr>
          <w:rFonts w:ascii="Garamond" w:hAnsi="Garamond"/>
          <w:sz w:val="22"/>
        </w:rPr>
        <w:t xml:space="preserve">selected to implement Word Generation Elementary or serve as comparison schools </w:t>
      </w:r>
      <w:r w:rsidR="00E669F0">
        <w:rPr>
          <w:rFonts w:ascii="Garamond" w:hAnsi="Garamond"/>
          <w:sz w:val="22"/>
        </w:rPr>
        <w:t xml:space="preserve">after </w:t>
      </w:r>
      <w:r w:rsidR="001E5827">
        <w:rPr>
          <w:rFonts w:ascii="Garamond" w:hAnsi="Garamond"/>
          <w:sz w:val="22"/>
        </w:rPr>
        <w:t>study participation agreements with the district</w:t>
      </w:r>
      <w:r w:rsidR="009D5457" w:rsidRPr="009D5457">
        <w:rPr>
          <w:rFonts w:ascii="Garamond" w:hAnsi="Garamond"/>
          <w:sz w:val="22"/>
        </w:rPr>
        <w:t xml:space="preserve"> are </w:t>
      </w:r>
      <w:r w:rsidR="001E5827">
        <w:rPr>
          <w:rFonts w:ascii="Garamond" w:hAnsi="Garamond"/>
          <w:sz w:val="22"/>
        </w:rPr>
        <w:t>completed</w:t>
      </w:r>
      <w:r w:rsidR="00B647AD">
        <w:rPr>
          <w:rFonts w:ascii="Garamond" w:hAnsi="Garamond"/>
          <w:sz w:val="22"/>
        </w:rPr>
        <w:t xml:space="preserve"> in summer 2017</w:t>
      </w:r>
      <w:r w:rsidR="009D5457" w:rsidRPr="009D5457">
        <w:rPr>
          <w:rFonts w:ascii="Garamond" w:hAnsi="Garamond"/>
          <w:sz w:val="22"/>
        </w:rPr>
        <w:t xml:space="preserve">. </w:t>
      </w:r>
    </w:p>
    <w:p w:rsidR="009D5457" w:rsidRPr="009D5457" w:rsidRDefault="00E669F0" w:rsidP="009D5457">
      <w:pPr>
        <w:pStyle w:val="ListParagraph"/>
        <w:numPr>
          <w:ilvl w:val="0"/>
          <w:numId w:val="9"/>
        </w:numPr>
        <w:spacing w:after="120" w:line="276" w:lineRule="auto"/>
        <w:rPr>
          <w:rFonts w:ascii="Garamond" w:hAnsi="Garamond"/>
          <w:sz w:val="22"/>
        </w:rPr>
      </w:pPr>
      <w:r>
        <w:rPr>
          <w:rFonts w:ascii="Garamond" w:hAnsi="Garamond"/>
          <w:sz w:val="22"/>
        </w:rPr>
        <w:t>Coach and teacher</w:t>
      </w:r>
      <w:r w:rsidR="009D5457" w:rsidRPr="009D5457">
        <w:rPr>
          <w:rFonts w:ascii="Garamond" w:hAnsi="Garamond"/>
          <w:sz w:val="22"/>
        </w:rPr>
        <w:t xml:space="preserve"> trainings will begin in the </w:t>
      </w:r>
      <w:r w:rsidR="00B647AD">
        <w:rPr>
          <w:rFonts w:ascii="Garamond" w:hAnsi="Garamond"/>
          <w:sz w:val="22"/>
        </w:rPr>
        <w:t xml:space="preserve">late </w:t>
      </w:r>
      <w:r w:rsidR="009D5457" w:rsidRPr="009D5457">
        <w:rPr>
          <w:rFonts w:ascii="Garamond" w:hAnsi="Garamond"/>
          <w:sz w:val="22"/>
        </w:rPr>
        <w:t>summer of 2017</w:t>
      </w:r>
      <w:r w:rsidR="0093633C">
        <w:rPr>
          <w:rFonts w:ascii="Garamond" w:hAnsi="Garamond"/>
          <w:sz w:val="22"/>
        </w:rPr>
        <w:t>.</w:t>
      </w:r>
    </w:p>
    <w:p w:rsidR="009D5457" w:rsidRPr="009D5457" w:rsidRDefault="009D5457" w:rsidP="009D5457">
      <w:pPr>
        <w:pStyle w:val="ListParagraph"/>
        <w:numPr>
          <w:ilvl w:val="0"/>
          <w:numId w:val="9"/>
        </w:numPr>
        <w:spacing w:after="120" w:line="276" w:lineRule="auto"/>
        <w:rPr>
          <w:rFonts w:ascii="Garamond" w:hAnsi="Garamond"/>
          <w:sz w:val="22"/>
        </w:rPr>
      </w:pPr>
      <w:r w:rsidRPr="009D5457">
        <w:rPr>
          <w:rFonts w:ascii="Garamond" w:hAnsi="Garamond"/>
          <w:sz w:val="22"/>
        </w:rPr>
        <w:t>Participating schools will implement the program during the 2017-18 school year, during which teachers will receive ongoing training and support from the program developers</w:t>
      </w:r>
      <w:r w:rsidR="00E669F0">
        <w:rPr>
          <w:rFonts w:ascii="Garamond" w:hAnsi="Garamond"/>
          <w:sz w:val="22"/>
        </w:rPr>
        <w:t xml:space="preserve"> and </w:t>
      </w:r>
      <w:r w:rsidR="0093633C">
        <w:rPr>
          <w:rFonts w:ascii="Garamond" w:hAnsi="Garamond"/>
          <w:sz w:val="22"/>
        </w:rPr>
        <w:t>the</w:t>
      </w:r>
      <w:r w:rsidR="00E669F0">
        <w:rPr>
          <w:rFonts w:ascii="Garamond" w:hAnsi="Garamond"/>
          <w:sz w:val="22"/>
        </w:rPr>
        <w:t xml:space="preserve"> local coach</w:t>
      </w:r>
      <w:r w:rsidRPr="009D5457">
        <w:rPr>
          <w:rFonts w:ascii="Garamond" w:hAnsi="Garamond"/>
          <w:sz w:val="22"/>
        </w:rPr>
        <w:t>.</w:t>
      </w:r>
    </w:p>
    <w:p w:rsidR="009D5457" w:rsidRDefault="009D5457" w:rsidP="009D5457">
      <w:pPr>
        <w:pStyle w:val="ListParagraph"/>
        <w:numPr>
          <w:ilvl w:val="0"/>
          <w:numId w:val="9"/>
        </w:numPr>
        <w:spacing w:after="120" w:line="276" w:lineRule="auto"/>
        <w:rPr>
          <w:rFonts w:ascii="Garamond" w:hAnsi="Garamond"/>
          <w:sz w:val="22"/>
        </w:rPr>
      </w:pPr>
      <w:r w:rsidRPr="009D5457">
        <w:rPr>
          <w:rFonts w:ascii="Garamond" w:hAnsi="Garamond"/>
          <w:sz w:val="22"/>
        </w:rPr>
        <w:t xml:space="preserve">The study team will collect data </w:t>
      </w:r>
      <w:r w:rsidR="00E669F0">
        <w:rPr>
          <w:rFonts w:ascii="Garamond" w:hAnsi="Garamond"/>
          <w:sz w:val="22"/>
        </w:rPr>
        <w:t>during the</w:t>
      </w:r>
      <w:r w:rsidRPr="009D5457">
        <w:rPr>
          <w:rFonts w:ascii="Garamond" w:hAnsi="Garamond"/>
          <w:sz w:val="22"/>
        </w:rPr>
        <w:t xml:space="preserve"> 2017-18 and 2018-19</w:t>
      </w:r>
      <w:r w:rsidR="00E669F0">
        <w:rPr>
          <w:rFonts w:ascii="Garamond" w:hAnsi="Garamond"/>
          <w:sz w:val="22"/>
        </w:rPr>
        <w:t xml:space="preserve"> school years</w:t>
      </w:r>
      <w:r w:rsidRPr="009D5457">
        <w:rPr>
          <w:rFonts w:ascii="Garamond" w:hAnsi="Garamond"/>
          <w:sz w:val="22"/>
        </w:rPr>
        <w:t>.</w:t>
      </w:r>
    </w:p>
    <w:p w:rsidR="002F5D6F" w:rsidRDefault="002F5D6F" w:rsidP="009D5457">
      <w:pPr>
        <w:spacing w:after="120" w:line="276" w:lineRule="auto"/>
        <w:rPr>
          <w:rFonts w:ascii="Garamond" w:hAnsi="Garamond"/>
          <w:sz w:val="22"/>
        </w:rPr>
      </w:pPr>
    </w:p>
    <w:p w:rsidR="009D5457" w:rsidRPr="002F5D6F" w:rsidRDefault="002F5D6F" w:rsidP="009D5457">
      <w:pPr>
        <w:spacing w:after="120" w:line="276" w:lineRule="auto"/>
        <w:rPr>
          <w:rFonts w:ascii="Garamond" w:hAnsi="Garamond"/>
          <w:b/>
          <w:sz w:val="22"/>
        </w:rPr>
      </w:pPr>
      <w:r w:rsidRPr="002F5D6F">
        <w:rPr>
          <w:rFonts w:ascii="Garamond" w:hAnsi="Garamond"/>
          <w:b/>
          <w:sz w:val="22"/>
        </w:rPr>
        <w:t>What are the data collection activities?</w:t>
      </w:r>
    </w:p>
    <w:p w:rsidR="002F5D6F" w:rsidRPr="002F5D6F" w:rsidRDefault="002F5D6F" w:rsidP="002F5D6F">
      <w:pPr>
        <w:spacing w:after="120" w:line="276" w:lineRule="auto"/>
        <w:rPr>
          <w:rFonts w:ascii="Garamond" w:hAnsi="Garamond"/>
          <w:sz w:val="22"/>
        </w:rPr>
      </w:pPr>
      <w:r w:rsidRPr="002F5D6F">
        <w:rPr>
          <w:rFonts w:ascii="Garamond" w:hAnsi="Garamond"/>
          <w:sz w:val="22"/>
        </w:rPr>
        <w:t xml:space="preserve">The three main school-based research activities, </w:t>
      </w:r>
      <w:r w:rsidR="00E669F0">
        <w:rPr>
          <w:rFonts w:ascii="Garamond" w:hAnsi="Garamond"/>
          <w:sz w:val="22"/>
        </w:rPr>
        <w:t xml:space="preserve">in </w:t>
      </w:r>
      <w:r w:rsidRPr="002F5D6F">
        <w:rPr>
          <w:rFonts w:ascii="Garamond" w:hAnsi="Garamond"/>
          <w:sz w:val="22"/>
        </w:rPr>
        <w:t xml:space="preserve">which both schools that receive the </w:t>
      </w:r>
      <w:r w:rsidR="00093609">
        <w:rPr>
          <w:rFonts w:ascii="Garamond" w:hAnsi="Garamond"/>
          <w:sz w:val="22"/>
        </w:rPr>
        <w:t>program</w:t>
      </w:r>
      <w:r w:rsidRPr="002F5D6F">
        <w:rPr>
          <w:rFonts w:ascii="Garamond" w:hAnsi="Garamond"/>
          <w:sz w:val="22"/>
        </w:rPr>
        <w:t xml:space="preserve"> and the comparison schools will participate, include: </w:t>
      </w:r>
    </w:p>
    <w:p w:rsidR="002F5D6F" w:rsidRPr="002F5D6F" w:rsidRDefault="002F5D6F" w:rsidP="002F5D6F">
      <w:pPr>
        <w:pStyle w:val="ListParagraph"/>
        <w:numPr>
          <w:ilvl w:val="0"/>
          <w:numId w:val="10"/>
        </w:numPr>
        <w:spacing w:after="120" w:line="276" w:lineRule="auto"/>
        <w:rPr>
          <w:rFonts w:ascii="Garamond" w:hAnsi="Garamond"/>
          <w:sz w:val="22"/>
        </w:rPr>
      </w:pPr>
      <w:r w:rsidRPr="00D524B4">
        <w:rPr>
          <w:rFonts w:ascii="Garamond" w:hAnsi="Garamond"/>
          <w:b/>
          <w:sz w:val="22"/>
        </w:rPr>
        <w:t>Teacher surveys</w:t>
      </w:r>
      <w:r w:rsidRPr="002F5D6F">
        <w:rPr>
          <w:rFonts w:ascii="Garamond" w:hAnsi="Garamond"/>
          <w:sz w:val="22"/>
        </w:rPr>
        <w:t xml:space="preserve"> </w:t>
      </w:r>
      <w:r w:rsidR="00D524B4">
        <w:rPr>
          <w:rFonts w:ascii="Garamond" w:hAnsi="Garamond"/>
          <w:sz w:val="22"/>
        </w:rPr>
        <w:t>to</w:t>
      </w:r>
      <w:r w:rsidR="00D524B4" w:rsidRPr="002F5D6F">
        <w:rPr>
          <w:rFonts w:ascii="Garamond" w:hAnsi="Garamond"/>
          <w:sz w:val="22"/>
        </w:rPr>
        <w:t xml:space="preserve"> </w:t>
      </w:r>
      <w:r w:rsidRPr="002F5D6F">
        <w:rPr>
          <w:rFonts w:ascii="Garamond" w:hAnsi="Garamond"/>
          <w:sz w:val="22"/>
        </w:rPr>
        <w:t xml:space="preserve">gather information </w:t>
      </w:r>
      <w:r w:rsidR="00093609">
        <w:rPr>
          <w:rFonts w:ascii="Garamond" w:hAnsi="Garamond"/>
          <w:sz w:val="22"/>
        </w:rPr>
        <w:t>about teachers’ experiences and their classrooms. Surveys</w:t>
      </w:r>
      <w:r w:rsidRPr="002F5D6F">
        <w:rPr>
          <w:rFonts w:ascii="Garamond" w:hAnsi="Garamond"/>
          <w:sz w:val="22"/>
        </w:rPr>
        <w:t xml:space="preserve"> will be </w:t>
      </w:r>
      <w:r w:rsidR="001E5827">
        <w:rPr>
          <w:rFonts w:ascii="Garamond" w:hAnsi="Garamond"/>
          <w:sz w:val="22"/>
        </w:rPr>
        <w:t>administered</w:t>
      </w:r>
      <w:r w:rsidR="001E5827" w:rsidRPr="002F5D6F">
        <w:rPr>
          <w:rFonts w:ascii="Garamond" w:hAnsi="Garamond"/>
          <w:sz w:val="22"/>
        </w:rPr>
        <w:t xml:space="preserve"> </w:t>
      </w:r>
      <w:r w:rsidRPr="002F5D6F">
        <w:rPr>
          <w:rFonts w:ascii="Garamond" w:hAnsi="Garamond"/>
          <w:sz w:val="22"/>
        </w:rPr>
        <w:t xml:space="preserve">in the 2017-18 and 2018-19 school years. </w:t>
      </w:r>
    </w:p>
    <w:p w:rsidR="002F5D6F" w:rsidRPr="002F5D6F" w:rsidRDefault="002F5D6F" w:rsidP="002F5D6F">
      <w:pPr>
        <w:pStyle w:val="ListParagraph"/>
        <w:numPr>
          <w:ilvl w:val="0"/>
          <w:numId w:val="10"/>
        </w:numPr>
        <w:spacing w:after="120" w:line="276" w:lineRule="auto"/>
        <w:rPr>
          <w:rFonts w:ascii="Garamond" w:hAnsi="Garamond"/>
          <w:sz w:val="22"/>
        </w:rPr>
      </w:pPr>
      <w:r w:rsidRPr="00D524B4">
        <w:rPr>
          <w:rFonts w:ascii="Garamond" w:hAnsi="Garamond"/>
          <w:b/>
          <w:sz w:val="22"/>
        </w:rPr>
        <w:t>Classroom visits</w:t>
      </w:r>
      <w:r w:rsidRPr="002F5D6F">
        <w:rPr>
          <w:rFonts w:ascii="Garamond" w:hAnsi="Garamond"/>
          <w:sz w:val="22"/>
        </w:rPr>
        <w:t xml:space="preserve"> </w:t>
      </w:r>
      <w:r w:rsidR="00D524B4">
        <w:rPr>
          <w:rFonts w:ascii="Garamond" w:hAnsi="Garamond"/>
          <w:sz w:val="22"/>
        </w:rPr>
        <w:t>to</w:t>
      </w:r>
      <w:r w:rsidR="00D524B4" w:rsidRPr="002F5D6F">
        <w:rPr>
          <w:rFonts w:ascii="Garamond" w:hAnsi="Garamond"/>
          <w:sz w:val="22"/>
        </w:rPr>
        <w:t xml:space="preserve"> </w:t>
      </w:r>
      <w:r w:rsidR="00093609">
        <w:rPr>
          <w:rFonts w:ascii="Garamond" w:hAnsi="Garamond"/>
          <w:sz w:val="22"/>
        </w:rPr>
        <w:t>help</w:t>
      </w:r>
      <w:r w:rsidRPr="002F5D6F">
        <w:rPr>
          <w:rFonts w:ascii="Garamond" w:hAnsi="Garamond"/>
          <w:sz w:val="22"/>
        </w:rPr>
        <w:t xml:space="preserve"> the </w:t>
      </w:r>
      <w:r w:rsidR="001740B0">
        <w:rPr>
          <w:rFonts w:ascii="Garamond" w:hAnsi="Garamond"/>
          <w:sz w:val="22"/>
        </w:rPr>
        <w:t>study</w:t>
      </w:r>
      <w:r w:rsidR="001740B0" w:rsidRPr="002F5D6F">
        <w:rPr>
          <w:rFonts w:ascii="Garamond" w:hAnsi="Garamond"/>
          <w:sz w:val="22"/>
        </w:rPr>
        <w:t xml:space="preserve"> </w:t>
      </w:r>
      <w:r w:rsidRPr="002F5D6F">
        <w:rPr>
          <w:rFonts w:ascii="Garamond" w:hAnsi="Garamond"/>
          <w:sz w:val="22"/>
        </w:rPr>
        <w:t xml:space="preserve">team </w:t>
      </w:r>
      <w:r w:rsidR="00093609">
        <w:rPr>
          <w:rFonts w:ascii="Garamond" w:hAnsi="Garamond"/>
          <w:sz w:val="22"/>
        </w:rPr>
        <w:t>learn about</w:t>
      </w:r>
      <w:r w:rsidRPr="002F5D6F">
        <w:rPr>
          <w:rFonts w:ascii="Garamond" w:hAnsi="Garamond"/>
          <w:sz w:val="22"/>
        </w:rPr>
        <w:t xml:space="preserve"> how implementation is going across participating classrooms</w:t>
      </w:r>
      <w:r w:rsidR="00D524B4">
        <w:rPr>
          <w:rFonts w:ascii="Garamond" w:hAnsi="Garamond"/>
          <w:sz w:val="22"/>
        </w:rPr>
        <w:t xml:space="preserve"> and </w:t>
      </w:r>
      <w:r w:rsidR="00E669F0">
        <w:rPr>
          <w:rFonts w:ascii="Garamond" w:hAnsi="Garamond"/>
          <w:sz w:val="22"/>
        </w:rPr>
        <w:t xml:space="preserve">how </w:t>
      </w:r>
      <w:r w:rsidR="00D524B4">
        <w:rPr>
          <w:rFonts w:ascii="Garamond" w:hAnsi="Garamond"/>
          <w:sz w:val="22"/>
        </w:rPr>
        <w:t>Word Generation Elementary instruction compares with other techniques</w:t>
      </w:r>
      <w:r w:rsidRPr="002F5D6F">
        <w:rPr>
          <w:rFonts w:ascii="Garamond" w:hAnsi="Garamond"/>
          <w:sz w:val="22"/>
        </w:rPr>
        <w:t xml:space="preserve">. </w:t>
      </w:r>
      <w:r w:rsidR="00E669F0" w:rsidRPr="002F5D6F">
        <w:rPr>
          <w:rFonts w:ascii="Garamond" w:hAnsi="Garamond"/>
          <w:sz w:val="22"/>
        </w:rPr>
        <w:t xml:space="preserve">These </w:t>
      </w:r>
      <w:r w:rsidR="00E669F0">
        <w:rPr>
          <w:rFonts w:ascii="Garamond" w:hAnsi="Garamond"/>
          <w:sz w:val="22"/>
        </w:rPr>
        <w:t xml:space="preserve">brief </w:t>
      </w:r>
      <w:r w:rsidR="00E669F0" w:rsidRPr="002F5D6F">
        <w:rPr>
          <w:rFonts w:ascii="Garamond" w:hAnsi="Garamond"/>
          <w:sz w:val="22"/>
        </w:rPr>
        <w:t>visits will occur in the fall and spring of the 2017-18 school year.</w:t>
      </w:r>
      <w:r w:rsidR="00E669F0">
        <w:rPr>
          <w:rFonts w:ascii="Garamond" w:hAnsi="Garamond"/>
          <w:sz w:val="22"/>
        </w:rPr>
        <w:t xml:space="preserve"> </w:t>
      </w:r>
    </w:p>
    <w:p w:rsidR="002F5D6F" w:rsidRDefault="001740B0" w:rsidP="002F5D6F">
      <w:pPr>
        <w:pStyle w:val="ListParagraph"/>
        <w:numPr>
          <w:ilvl w:val="0"/>
          <w:numId w:val="10"/>
        </w:numPr>
        <w:spacing w:after="120" w:line="276" w:lineRule="auto"/>
        <w:rPr>
          <w:rFonts w:ascii="Garamond" w:hAnsi="Garamond"/>
          <w:sz w:val="22"/>
        </w:rPr>
      </w:pPr>
      <w:r>
        <w:rPr>
          <w:rFonts w:ascii="Garamond" w:hAnsi="Garamond"/>
          <w:b/>
          <w:sz w:val="22"/>
        </w:rPr>
        <w:t>Student assessments</w:t>
      </w:r>
      <w:r>
        <w:rPr>
          <w:rFonts w:ascii="Garamond" w:hAnsi="Garamond"/>
          <w:sz w:val="22"/>
        </w:rPr>
        <w:t xml:space="preserve"> to help the study team</w:t>
      </w:r>
      <w:r w:rsidR="002F5D6F" w:rsidRPr="002F5D6F">
        <w:rPr>
          <w:rFonts w:ascii="Garamond" w:hAnsi="Garamond"/>
          <w:sz w:val="22"/>
        </w:rPr>
        <w:t xml:space="preserve"> learn about students’ academic language and reading comprehension skills.  </w:t>
      </w:r>
      <w:r w:rsidR="00E54F66">
        <w:rPr>
          <w:rFonts w:ascii="Garamond" w:hAnsi="Garamond"/>
          <w:sz w:val="22"/>
        </w:rPr>
        <w:t>A</w:t>
      </w:r>
      <w:r w:rsidR="002F5D6F" w:rsidRPr="002F5D6F">
        <w:rPr>
          <w:rFonts w:ascii="Garamond" w:hAnsi="Garamond"/>
          <w:sz w:val="22"/>
        </w:rPr>
        <w:t>ssessment</w:t>
      </w:r>
      <w:r>
        <w:rPr>
          <w:rFonts w:ascii="Garamond" w:hAnsi="Garamond"/>
          <w:sz w:val="22"/>
        </w:rPr>
        <w:t>s</w:t>
      </w:r>
      <w:r w:rsidR="002F5D6F" w:rsidRPr="002F5D6F">
        <w:rPr>
          <w:rFonts w:ascii="Garamond" w:hAnsi="Garamond"/>
          <w:sz w:val="22"/>
        </w:rPr>
        <w:t xml:space="preserve"> will be </w:t>
      </w:r>
      <w:r w:rsidR="00093609" w:rsidRPr="002F5D6F">
        <w:rPr>
          <w:rFonts w:ascii="Garamond" w:hAnsi="Garamond"/>
          <w:sz w:val="22"/>
        </w:rPr>
        <w:t xml:space="preserve">administered by the project team </w:t>
      </w:r>
      <w:r w:rsidR="002F5D6F" w:rsidRPr="002F5D6F">
        <w:rPr>
          <w:rFonts w:ascii="Garamond" w:hAnsi="Garamond"/>
          <w:sz w:val="22"/>
        </w:rPr>
        <w:t xml:space="preserve">in the 2017-18 school year.  </w:t>
      </w:r>
    </w:p>
    <w:p w:rsidR="002F5D6F" w:rsidRPr="002F5D6F" w:rsidRDefault="008C6343" w:rsidP="002F5D6F">
      <w:pPr>
        <w:spacing w:after="120" w:line="276" w:lineRule="auto"/>
        <w:rPr>
          <w:rFonts w:ascii="Garamond" w:hAnsi="Garamond"/>
          <w:sz w:val="22"/>
        </w:rPr>
      </w:pPr>
      <w:r>
        <w:rPr>
          <w:rFonts w:ascii="Garamond" w:hAnsi="Garamond"/>
          <w:sz w:val="22"/>
        </w:rPr>
        <w:t>Finally, t</w:t>
      </w:r>
      <w:r w:rsidR="00632AE4">
        <w:rPr>
          <w:rFonts w:ascii="Garamond" w:hAnsi="Garamond"/>
          <w:sz w:val="22"/>
        </w:rPr>
        <w:t xml:space="preserve">he study team will </w:t>
      </w:r>
      <w:r w:rsidR="00632AE4" w:rsidRPr="002F5D6F">
        <w:rPr>
          <w:rFonts w:ascii="Garamond" w:hAnsi="Garamond"/>
          <w:sz w:val="22"/>
        </w:rPr>
        <w:t>work with</w:t>
      </w:r>
      <w:r>
        <w:rPr>
          <w:rFonts w:ascii="Garamond" w:hAnsi="Garamond"/>
          <w:sz w:val="22"/>
        </w:rPr>
        <w:t xml:space="preserve"> each school to collect basic information about 4</w:t>
      </w:r>
      <w:r w:rsidRPr="008C6343">
        <w:rPr>
          <w:rFonts w:ascii="Garamond" w:hAnsi="Garamond"/>
          <w:sz w:val="22"/>
          <w:vertAlign w:val="superscript"/>
        </w:rPr>
        <w:t>th</w:t>
      </w:r>
      <w:r>
        <w:rPr>
          <w:rFonts w:ascii="Garamond" w:hAnsi="Garamond"/>
          <w:sz w:val="22"/>
        </w:rPr>
        <w:t xml:space="preserve"> and 5</w:t>
      </w:r>
      <w:r w:rsidRPr="008C6343">
        <w:rPr>
          <w:rFonts w:ascii="Garamond" w:hAnsi="Garamond"/>
          <w:sz w:val="22"/>
          <w:vertAlign w:val="superscript"/>
        </w:rPr>
        <w:t>th</w:t>
      </w:r>
      <w:r>
        <w:rPr>
          <w:rFonts w:ascii="Garamond" w:hAnsi="Garamond"/>
          <w:sz w:val="22"/>
        </w:rPr>
        <w:t xml:space="preserve"> grade students and teachers and work with</w:t>
      </w:r>
      <w:r w:rsidR="00632AE4" w:rsidRPr="002F5D6F">
        <w:rPr>
          <w:rFonts w:ascii="Garamond" w:hAnsi="Garamond"/>
          <w:sz w:val="22"/>
        </w:rPr>
        <w:t xml:space="preserve"> the district data office to collect existing student records data in the 2017-18 and 2018-19 school </w:t>
      </w:r>
      <w:r w:rsidR="00B647AD">
        <w:rPr>
          <w:rFonts w:ascii="Garamond" w:hAnsi="Garamond"/>
          <w:sz w:val="22"/>
        </w:rPr>
        <w:t>years</w:t>
      </w:r>
      <w:r w:rsidR="00632AE4">
        <w:rPr>
          <w:rFonts w:ascii="Garamond" w:hAnsi="Garamond"/>
          <w:sz w:val="22"/>
        </w:rPr>
        <w:t xml:space="preserve">. </w:t>
      </w:r>
    </w:p>
    <w:sectPr w:rsidR="002F5D6F" w:rsidRPr="002F5D6F" w:rsidSect="00093609">
      <w:headerReference w:type="default" r:id="rId9"/>
      <w:footerReference w:type="default" r:id="rId10"/>
      <w:headerReference w:type="first" r:id="rId11"/>
      <w:footerReference w:type="first" r:id="rId12"/>
      <w:pgSz w:w="12240" w:h="15840" w:code="1"/>
      <w:pgMar w:top="1524" w:right="1350" w:bottom="810" w:left="1440" w:header="630" w:footer="432" w:gutter="0"/>
      <w:pgBorders w:offsetFrom="page">
        <w:top w:val="single" w:sz="12" w:space="24" w:color="002060"/>
        <w:left w:val="single" w:sz="12" w:space="24" w:color="002060"/>
        <w:bottom w:val="single" w:sz="12" w:space="24" w:color="002060"/>
        <w:right w:val="single" w:sz="12" w:space="24" w:color="00206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E4" w:rsidRDefault="00E836E4" w:rsidP="00B7538C">
      <w:r>
        <w:separator/>
      </w:r>
    </w:p>
  </w:endnote>
  <w:endnote w:type="continuationSeparator" w:id="0">
    <w:p w:rsidR="00E836E4" w:rsidRDefault="00E836E4" w:rsidP="00B7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00222"/>
      <w:docPartObj>
        <w:docPartGallery w:val="Page Numbers (Bottom of Page)"/>
        <w:docPartUnique/>
      </w:docPartObj>
    </w:sdtPr>
    <w:sdtEndPr>
      <w:rPr>
        <w:noProof/>
      </w:rPr>
    </w:sdtEndPr>
    <w:sdtContent>
      <w:p w:rsidR="00E42352" w:rsidRDefault="00E42352">
        <w:pPr>
          <w:pStyle w:val="Footer"/>
          <w:jc w:val="center"/>
        </w:pPr>
        <w:r>
          <w:fldChar w:fldCharType="begin"/>
        </w:r>
        <w:r>
          <w:instrText xml:space="preserve"> PAGE   \* MERGEFORMAT </w:instrText>
        </w:r>
        <w:r>
          <w:fldChar w:fldCharType="separate"/>
        </w:r>
        <w:r w:rsidR="00A424AF">
          <w:rPr>
            <w:noProof/>
          </w:rPr>
          <w:t>2</w:t>
        </w:r>
        <w:r>
          <w:rPr>
            <w:noProof/>
          </w:rPr>
          <w:fldChar w:fldCharType="end"/>
        </w:r>
      </w:p>
    </w:sdtContent>
  </w:sdt>
  <w:p w:rsidR="0050118A" w:rsidRDefault="00501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8A" w:rsidRDefault="006B4820" w:rsidP="006B4820">
    <w:pPr>
      <w:pStyle w:val="Footer"/>
      <w:ind w:left="-360" w:right="-360"/>
      <w:jc w:val="center"/>
    </w:pPr>
    <w:r>
      <w:t>For additional information about the study, contact MDRC project director William Corrin (</w:t>
    </w:r>
    <w:hyperlink r:id="rId1" w:history="1">
      <w:r w:rsidRPr="008A128D">
        <w:rPr>
          <w:rStyle w:val="Hyperlink"/>
        </w:rPr>
        <w:t>william.corrin@mdrc.org</w:t>
      </w:r>
    </w:hyperlink>
    <w:r>
      <w:t xml:space="preserve"> or 212-340-8840).</w:t>
    </w:r>
  </w:p>
  <w:p w:rsidR="0050118A" w:rsidRPr="00D32EF0" w:rsidRDefault="0050118A" w:rsidP="0050118A">
    <w:pPr>
      <w:pStyle w:val="Footer"/>
      <w:spacing w:line="2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E4" w:rsidRDefault="00E836E4" w:rsidP="00B7538C">
      <w:r>
        <w:separator/>
      </w:r>
    </w:p>
  </w:footnote>
  <w:footnote w:type="continuationSeparator" w:id="0">
    <w:p w:rsidR="00E836E4" w:rsidRDefault="00E836E4" w:rsidP="00B7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8A" w:rsidRDefault="005B2B32" w:rsidP="00DE4369">
    <w:pPr>
      <w:pStyle w:val="Header"/>
      <w:jc w:val="center"/>
    </w:pPr>
    <w:r w:rsidRPr="00DC7CDB">
      <w:rPr>
        <w:rFonts w:ascii="Arial" w:hAnsi="Arial" w:cs="Arial"/>
        <w:b/>
        <w:caps/>
        <w:noProof/>
        <w:sz w:val="36"/>
      </w:rPr>
      <w:drawing>
        <wp:inline distT="0" distB="0" distL="0" distR="0" wp14:anchorId="7A73E504" wp14:editId="4B25D226">
          <wp:extent cx="2134367" cy="922351"/>
          <wp:effectExtent l="0" t="0" r="0" b="0"/>
          <wp:docPr id="5" name="Picture 5" descr="MDRC-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RC-top"/>
                  <pic:cNvPicPr>
                    <a:picLocks noChangeAspect="1" noChangeArrowheads="1"/>
                  </pic:cNvPicPr>
                </pic:nvPicPr>
                <pic:blipFill>
                  <a:blip r:embed="rId1"/>
                  <a:srcRect l="4317" r="55670"/>
                  <a:stretch>
                    <a:fillRect/>
                  </a:stretch>
                </pic:blipFill>
                <pic:spPr bwMode="auto">
                  <a:xfrm>
                    <a:off x="0" y="0"/>
                    <a:ext cx="2123793" cy="91778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8A" w:rsidRDefault="00B02C2C" w:rsidP="00DE4369">
    <w:pPr>
      <w:pStyle w:val="Header"/>
      <w:jc w:val="center"/>
    </w:pPr>
    <w:r w:rsidRPr="00DC7CDB">
      <w:rPr>
        <w:rFonts w:ascii="Arial" w:hAnsi="Arial" w:cs="Arial"/>
        <w:b/>
        <w:caps/>
        <w:noProof/>
        <w:sz w:val="36"/>
      </w:rPr>
      <w:drawing>
        <wp:inline distT="0" distB="0" distL="0" distR="0" wp14:anchorId="04FBD3D9" wp14:editId="4BFAEFB7">
          <wp:extent cx="1725283" cy="745569"/>
          <wp:effectExtent l="0" t="0" r="8890" b="0"/>
          <wp:docPr id="6" name="Picture 5" descr="MDRC-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RC-top"/>
                  <pic:cNvPicPr>
                    <a:picLocks noChangeAspect="1" noChangeArrowheads="1"/>
                  </pic:cNvPicPr>
                </pic:nvPicPr>
                <pic:blipFill>
                  <a:blip r:embed="rId1"/>
                  <a:srcRect l="4317" r="55670"/>
                  <a:stretch>
                    <a:fillRect/>
                  </a:stretch>
                </pic:blipFill>
                <pic:spPr bwMode="auto">
                  <a:xfrm>
                    <a:off x="0" y="0"/>
                    <a:ext cx="1719671" cy="7431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010F"/>
    <w:multiLevelType w:val="hybridMultilevel"/>
    <w:tmpl w:val="B5C4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A4E11"/>
    <w:multiLevelType w:val="hybridMultilevel"/>
    <w:tmpl w:val="CE2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2735A"/>
    <w:multiLevelType w:val="hybridMultilevel"/>
    <w:tmpl w:val="07105F42"/>
    <w:lvl w:ilvl="0" w:tplc="CEC4C0FA">
      <w:start w:val="1"/>
      <w:numFmt w:val="bullet"/>
      <w:lvlText w:val=""/>
      <w:lvlJc w:val="left"/>
      <w:pPr>
        <w:tabs>
          <w:tab w:val="num" w:pos="720"/>
        </w:tabs>
        <w:ind w:left="720" w:hanging="360"/>
      </w:pPr>
      <w:rPr>
        <w:rFonts w:ascii="Wingdings" w:hAnsi="Wingdings" w:hint="default"/>
      </w:rPr>
    </w:lvl>
    <w:lvl w:ilvl="1" w:tplc="DE7CC132" w:tentative="1">
      <w:start w:val="1"/>
      <w:numFmt w:val="bullet"/>
      <w:lvlText w:val=""/>
      <w:lvlJc w:val="left"/>
      <w:pPr>
        <w:tabs>
          <w:tab w:val="num" w:pos="1440"/>
        </w:tabs>
        <w:ind w:left="1440" w:hanging="360"/>
      </w:pPr>
      <w:rPr>
        <w:rFonts w:ascii="Wingdings" w:hAnsi="Wingdings" w:hint="default"/>
      </w:rPr>
    </w:lvl>
    <w:lvl w:ilvl="2" w:tplc="4D7AD8EA" w:tentative="1">
      <w:start w:val="1"/>
      <w:numFmt w:val="bullet"/>
      <w:lvlText w:val=""/>
      <w:lvlJc w:val="left"/>
      <w:pPr>
        <w:tabs>
          <w:tab w:val="num" w:pos="2160"/>
        </w:tabs>
        <w:ind w:left="2160" w:hanging="360"/>
      </w:pPr>
      <w:rPr>
        <w:rFonts w:ascii="Wingdings" w:hAnsi="Wingdings" w:hint="default"/>
      </w:rPr>
    </w:lvl>
    <w:lvl w:ilvl="3" w:tplc="24623452" w:tentative="1">
      <w:start w:val="1"/>
      <w:numFmt w:val="bullet"/>
      <w:lvlText w:val=""/>
      <w:lvlJc w:val="left"/>
      <w:pPr>
        <w:tabs>
          <w:tab w:val="num" w:pos="2880"/>
        </w:tabs>
        <w:ind w:left="2880" w:hanging="360"/>
      </w:pPr>
      <w:rPr>
        <w:rFonts w:ascii="Wingdings" w:hAnsi="Wingdings" w:hint="default"/>
      </w:rPr>
    </w:lvl>
    <w:lvl w:ilvl="4" w:tplc="87BA8D20" w:tentative="1">
      <w:start w:val="1"/>
      <w:numFmt w:val="bullet"/>
      <w:lvlText w:val=""/>
      <w:lvlJc w:val="left"/>
      <w:pPr>
        <w:tabs>
          <w:tab w:val="num" w:pos="3600"/>
        </w:tabs>
        <w:ind w:left="3600" w:hanging="360"/>
      </w:pPr>
      <w:rPr>
        <w:rFonts w:ascii="Wingdings" w:hAnsi="Wingdings" w:hint="default"/>
      </w:rPr>
    </w:lvl>
    <w:lvl w:ilvl="5" w:tplc="A6B4EA2E" w:tentative="1">
      <w:start w:val="1"/>
      <w:numFmt w:val="bullet"/>
      <w:lvlText w:val=""/>
      <w:lvlJc w:val="left"/>
      <w:pPr>
        <w:tabs>
          <w:tab w:val="num" w:pos="4320"/>
        </w:tabs>
        <w:ind w:left="4320" w:hanging="360"/>
      </w:pPr>
      <w:rPr>
        <w:rFonts w:ascii="Wingdings" w:hAnsi="Wingdings" w:hint="default"/>
      </w:rPr>
    </w:lvl>
    <w:lvl w:ilvl="6" w:tplc="816EB972" w:tentative="1">
      <w:start w:val="1"/>
      <w:numFmt w:val="bullet"/>
      <w:lvlText w:val=""/>
      <w:lvlJc w:val="left"/>
      <w:pPr>
        <w:tabs>
          <w:tab w:val="num" w:pos="5040"/>
        </w:tabs>
        <w:ind w:left="5040" w:hanging="360"/>
      </w:pPr>
      <w:rPr>
        <w:rFonts w:ascii="Wingdings" w:hAnsi="Wingdings" w:hint="default"/>
      </w:rPr>
    </w:lvl>
    <w:lvl w:ilvl="7" w:tplc="EF08B6E8" w:tentative="1">
      <w:start w:val="1"/>
      <w:numFmt w:val="bullet"/>
      <w:lvlText w:val=""/>
      <w:lvlJc w:val="left"/>
      <w:pPr>
        <w:tabs>
          <w:tab w:val="num" w:pos="5760"/>
        </w:tabs>
        <w:ind w:left="5760" w:hanging="360"/>
      </w:pPr>
      <w:rPr>
        <w:rFonts w:ascii="Wingdings" w:hAnsi="Wingdings" w:hint="default"/>
      </w:rPr>
    </w:lvl>
    <w:lvl w:ilvl="8" w:tplc="8EC816A4" w:tentative="1">
      <w:start w:val="1"/>
      <w:numFmt w:val="bullet"/>
      <w:lvlText w:val=""/>
      <w:lvlJc w:val="left"/>
      <w:pPr>
        <w:tabs>
          <w:tab w:val="num" w:pos="6480"/>
        </w:tabs>
        <w:ind w:left="6480" w:hanging="360"/>
      </w:pPr>
      <w:rPr>
        <w:rFonts w:ascii="Wingdings" w:hAnsi="Wingdings" w:hint="default"/>
      </w:rPr>
    </w:lvl>
  </w:abstractNum>
  <w:abstractNum w:abstractNumId="3">
    <w:nsid w:val="519C1075"/>
    <w:multiLevelType w:val="hybridMultilevel"/>
    <w:tmpl w:val="F52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54A71"/>
    <w:multiLevelType w:val="hybridMultilevel"/>
    <w:tmpl w:val="49D6131E"/>
    <w:lvl w:ilvl="0" w:tplc="B88C6104">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81D13"/>
    <w:multiLevelType w:val="hybridMultilevel"/>
    <w:tmpl w:val="27646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E7FBE"/>
    <w:multiLevelType w:val="hybridMultilevel"/>
    <w:tmpl w:val="076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B6711"/>
    <w:multiLevelType w:val="hybridMultilevel"/>
    <w:tmpl w:val="ADE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40FF1"/>
    <w:multiLevelType w:val="hybridMultilevel"/>
    <w:tmpl w:val="8E00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C7401"/>
    <w:multiLevelType w:val="hybridMultilevel"/>
    <w:tmpl w:val="326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6"/>
  </w:num>
  <w:num w:numId="6">
    <w:abstractNumId w:val="7"/>
  </w:num>
  <w:num w:numId="7">
    <w:abstractNumId w:val="4"/>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8C"/>
    <w:rsid w:val="00016E64"/>
    <w:rsid w:val="00040FE7"/>
    <w:rsid w:val="00047D87"/>
    <w:rsid w:val="000723C0"/>
    <w:rsid w:val="00093609"/>
    <w:rsid w:val="000B0E60"/>
    <w:rsid w:val="000B7D3B"/>
    <w:rsid w:val="000C7E73"/>
    <w:rsid w:val="000F5C43"/>
    <w:rsid w:val="001252BD"/>
    <w:rsid w:val="0015200E"/>
    <w:rsid w:val="0015563E"/>
    <w:rsid w:val="001740B0"/>
    <w:rsid w:val="0017510F"/>
    <w:rsid w:val="00183E8C"/>
    <w:rsid w:val="001A7117"/>
    <w:rsid w:val="001B22AF"/>
    <w:rsid w:val="001B6A00"/>
    <w:rsid w:val="001E5827"/>
    <w:rsid w:val="001F11D7"/>
    <w:rsid w:val="00207516"/>
    <w:rsid w:val="00210B51"/>
    <w:rsid w:val="0021510A"/>
    <w:rsid w:val="00216E9E"/>
    <w:rsid w:val="00220E55"/>
    <w:rsid w:val="00221AF0"/>
    <w:rsid w:val="0023039D"/>
    <w:rsid w:val="00233BD5"/>
    <w:rsid w:val="00235262"/>
    <w:rsid w:val="00242AAD"/>
    <w:rsid w:val="00245D90"/>
    <w:rsid w:val="002536FE"/>
    <w:rsid w:val="00261743"/>
    <w:rsid w:val="00273B19"/>
    <w:rsid w:val="00276CC3"/>
    <w:rsid w:val="002829C5"/>
    <w:rsid w:val="002C2180"/>
    <w:rsid w:val="002F5D12"/>
    <w:rsid w:val="002F5D6F"/>
    <w:rsid w:val="00304A9B"/>
    <w:rsid w:val="003137B8"/>
    <w:rsid w:val="00316854"/>
    <w:rsid w:val="003603DE"/>
    <w:rsid w:val="00374547"/>
    <w:rsid w:val="003E4D05"/>
    <w:rsid w:val="003F68BE"/>
    <w:rsid w:val="003F6B76"/>
    <w:rsid w:val="0041663D"/>
    <w:rsid w:val="004170C0"/>
    <w:rsid w:val="0043046D"/>
    <w:rsid w:val="00451E09"/>
    <w:rsid w:val="00456058"/>
    <w:rsid w:val="00467334"/>
    <w:rsid w:val="00486CA1"/>
    <w:rsid w:val="004A174D"/>
    <w:rsid w:val="004A54CE"/>
    <w:rsid w:val="004A701D"/>
    <w:rsid w:val="004D1046"/>
    <w:rsid w:val="004D6737"/>
    <w:rsid w:val="005008AF"/>
    <w:rsid w:val="0050118A"/>
    <w:rsid w:val="0050726F"/>
    <w:rsid w:val="005237D8"/>
    <w:rsid w:val="00533F63"/>
    <w:rsid w:val="00550B0B"/>
    <w:rsid w:val="005B2B32"/>
    <w:rsid w:val="0063170C"/>
    <w:rsid w:val="00632AE4"/>
    <w:rsid w:val="00650C05"/>
    <w:rsid w:val="006625A7"/>
    <w:rsid w:val="00685FED"/>
    <w:rsid w:val="006903DC"/>
    <w:rsid w:val="006B4820"/>
    <w:rsid w:val="006C20E2"/>
    <w:rsid w:val="006E27BE"/>
    <w:rsid w:val="00703098"/>
    <w:rsid w:val="00706218"/>
    <w:rsid w:val="00725B2A"/>
    <w:rsid w:val="007329D1"/>
    <w:rsid w:val="007419AC"/>
    <w:rsid w:val="007430A2"/>
    <w:rsid w:val="007433C1"/>
    <w:rsid w:val="00753195"/>
    <w:rsid w:val="0076603F"/>
    <w:rsid w:val="00790690"/>
    <w:rsid w:val="007959DD"/>
    <w:rsid w:val="007B0AF6"/>
    <w:rsid w:val="007B2F0F"/>
    <w:rsid w:val="007C6711"/>
    <w:rsid w:val="007D794F"/>
    <w:rsid w:val="007F0162"/>
    <w:rsid w:val="007F2449"/>
    <w:rsid w:val="008346B4"/>
    <w:rsid w:val="00835436"/>
    <w:rsid w:val="00870575"/>
    <w:rsid w:val="00873EF9"/>
    <w:rsid w:val="008A11E2"/>
    <w:rsid w:val="008C2610"/>
    <w:rsid w:val="008C6343"/>
    <w:rsid w:val="008D0120"/>
    <w:rsid w:val="008E60D2"/>
    <w:rsid w:val="008E6FA6"/>
    <w:rsid w:val="00903FBF"/>
    <w:rsid w:val="009072A7"/>
    <w:rsid w:val="009161C0"/>
    <w:rsid w:val="009276FD"/>
    <w:rsid w:val="009360D1"/>
    <w:rsid w:val="0093633C"/>
    <w:rsid w:val="00937822"/>
    <w:rsid w:val="009855D3"/>
    <w:rsid w:val="00994B61"/>
    <w:rsid w:val="009B283F"/>
    <w:rsid w:val="009C3D8D"/>
    <w:rsid w:val="009C58D0"/>
    <w:rsid w:val="009D5457"/>
    <w:rsid w:val="009E0E62"/>
    <w:rsid w:val="00A173B8"/>
    <w:rsid w:val="00A216A7"/>
    <w:rsid w:val="00A25B89"/>
    <w:rsid w:val="00A35288"/>
    <w:rsid w:val="00A424AF"/>
    <w:rsid w:val="00A6724C"/>
    <w:rsid w:val="00A87AF0"/>
    <w:rsid w:val="00A91A27"/>
    <w:rsid w:val="00AA4DA3"/>
    <w:rsid w:val="00AA4E4C"/>
    <w:rsid w:val="00AB078D"/>
    <w:rsid w:val="00AB2277"/>
    <w:rsid w:val="00AD162D"/>
    <w:rsid w:val="00AD647D"/>
    <w:rsid w:val="00B02C2C"/>
    <w:rsid w:val="00B22E23"/>
    <w:rsid w:val="00B52F8B"/>
    <w:rsid w:val="00B647AD"/>
    <w:rsid w:val="00B7538C"/>
    <w:rsid w:val="00B9207F"/>
    <w:rsid w:val="00B9685B"/>
    <w:rsid w:val="00BB1F3F"/>
    <w:rsid w:val="00BC0125"/>
    <w:rsid w:val="00BC3213"/>
    <w:rsid w:val="00BC38D6"/>
    <w:rsid w:val="00BC3BC5"/>
    <w:rsid w:val="00BC7140"/>
    <w:rsid w:val="00BD7A9C"/>
    <w:rsid w:val="00C0013B"/>
    <w:rsid w:val="00C0086D"/>
    <w:rsid w:val="00C01DA9"/>
    <w:rsid w:val="00C03C94"/>
    <w:rsid w:val="00C14907"/>
    <w:rsid w:val="00C27EDA"/>
    <w:rsid w:val="00C70283"/>
    <w:rsid w:val="00C73255"/>
    <w:rsid w:val="00C926EA"/>
    <w:rsid w:val="00D12233"/>
    <w:rsid w:val="00D15C1A"/>
    <w:rsid w:val="00D15EE1"/>
    <w:rsid w:val="00D174D5"/>
    <w:rsid w:val="00D25575"/>
    <w:rsid w:val="00D32350"/>
    <w:rsid w:val="00D37B23"/>
    <w:rsid w:val="00D524B4"/>
    <w:rsid w:val="00D6626F"/>
    <w:rsid w:val="00D72B13"/>
    <w:rsid w:val="00D73199"/>
    <w:rsid w:val="00D77C0B"/>
    <w:rsid w:val="00D92ED1"/>
    <w:rsid w:val="00DC52BA"/>
    <w:rsid w:val="00DD3F73"/>
    <w:rsid w:val="00DE4369"/>
    <w:rsid w:val="00E02A92"/>
    <w:rsid w:val="00E062B1"/>
    <w:rsid w:val="00E42352"/>
    <w:rsid w:val="00E5169D"/>
    <w:rsid w:val="00E54F66"/>
    <w:rsid w:val="00E669F0"/>
    <w:rsid w:val="00E836E4"/>
    <w:rsid w:val="00EB2AA5"/>
    <w:rsid w:val="00EB7C4C"/>
    <w:rsid w:val="00EC1503"/>
    <w:rsid w:val="00EC51F3"/>
    <w:rsid w:val="00EC5B39"/>
    <w:rsid w:val="00ED7AC2"/>
    <w:rsid w:val="00F05F8A"/>
    <w:rsid w:val="00F566AF"/>
    <w:rsid w:val="00F670E1"/>
    <w:rsid w:val="00F67E46"/>
    <w:rsid w:val="00FC23C4"/>
    <w:rsid w:val="00FD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8C"/>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38C"/>
    <w:pPr>
      <w:tabs>
        <w:tab w:val="center" w:pos="4320"/>
        <w:tab w:val="right" w:pos="8640"/>
      </w:tabs>
    </w:pPr>
  </w:style>
  <w:style w:type="character" w:customStyle="1" w:styleId="HeaderChar">
    <w:name w:val="Header Char"/>
    <w:basedOn w:val="DefaultParagraphFont"/>
    <w:link w:val="Header"/>
    <w:rsid w:val="00B7538C"/>
    <w:rPr>
      <w:rFonts w:ascii="Times New Roman" w:eastAsia="Times New Roman" w:hAnsi="Times New Roman" w:cs="Times New Roman"/>
      <w:sz w:val="24"/>
      <w:szCs w:val="20"/>
    </w:rPr>
  </w:style>
  <w:style w:type="paragraph" w:styleId="Footer">
    <w:name w:val="footer"/>
    <w:basedOn w:val="Normal"/>
    <w:link w:val="FooterChar"/>
    <w:uiPriority w:val="99"/>
    <w:rsid w:val="00B7538C"/>
    <w:pPr>
      <w:tabs>
        <w:tab w:val="center" w:pos="4680"/>
      </w:tabs>
    </w:pPr>
    <w:rPr>
      <w:sz w:val="16"/>
    </w:rPr>
  </w:style>
  <w:style w:type="character" w:customStyle="1" w:styleId="FooterChar">
    <w:name w:val="Footer Char"/>
    <w:basedOn w:val="DefaultParagraphFont"/>
    <w:link w:val="Footer"/>
    <w:uiPriority w:val="99"/>
    <w:rsid w:val="00B7538C"/>
    <w:rPr>
      <w:rFonts w:ascii="Times New Roman" w:eastAsia="Times New Roman" w:hAnsi="Times New Roman" w:cs="Times New Roman"/>
      <w:sz w:val="16"/>
      <w:szCs w:val="20"/>
    </w:rPr>
  </w:style>
  <w:style w:type="paragraph" w:styleId="ListParagraph">
    <w:name w:val="List Paragraph"/>
    <w:basedOn w:val="Normal"/>
    <w:uiPriority w:val="34"/>
    <w:qFormat/>
    <w:rsid w:val="00B7538C"/>
    <w:pPr>
      <w:ind w:left="720"/>
      <w:contextualSpacing/>
    </w:pPr>
  </w:style>
  <w:style w:type="paragraph" w:customStyle="1" w:styleId="mainblurb">
    <w:name w:val="mainblurb"/>
    <w:basedOn w:val="Normal"/>
    <w:rsid w:val="00B7538C"/>
    <w:pPr>
      <w:suppressAutoHyphens w:val="0"/>
      <w:spacing w:before="100" w:beforeAutospacing="1" w:after="100" w:afterAutospacing="1" w:line="360" w:lineRule="atLeast"/>
    </w:pPr>
    <w:rPr>
      <w:rFonts w:ascii="Georgia" w:hAnsi="Georgia"/>
      <w:b/>
      <w:bCs/>
      <w:sz w:val="21"/>
      <w:szCs w:val="21"/>
    </w:rPr>
  </w:style>
  <w:style w:type="paragraph" w:styleId="BalloonText">
    <w:name w:val="Balloon Text"/>
    <w:basedOn w:val="Normal"/>
    <w:link w:val="BalloonTextChar"/>
    <w:uiPriority w:val="99"/>
    <w:semiHidden/>
    <w:unhideWhenUsed/>
    <w:rsid w:val="00B7538C"/>
    <w:rPr>
      <w:rFonts w:ascii="Tahoma" w:hAnsi="Tahoma" w:cs="Tahoma"/>
      <w:sz w:val="16"/>
      <w:szCs w:val="16"/>
    </w:rPr>
  </w:style>
  <w:style w:type="character" w:customStyle="1" w:styleId="BalloonTextChar">
    <w:name w:val="Balloon Text Char"/>
    <w:basedOn w:val="DefaultParagraphFont"/>
    <w:link w:val="BalloonText"/>
    <w:uiPriority w:val="99"/>
    <w:semiHidden/>
    <w:rsid w:val="00B753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6E9E"/>
    <w:rPr>
      <w:sz w:val="16"/>
      <w:szCs w:val="16"/>
    </w:rPr>
  </w:style>
  <w:style w:type="paragraph" w:styleId="CommentText">
    <w:name w:val="annotation text"/>
    <w:basedOn w:val="Normal"/>
    <w:link w:val="CommentTextChar"/>
    <w:uiPriority w:val="99"/>
    <w:semiHidden/>
    <w:unhideWhenUsed/>
    <w:rsid w:val="00216E9E"/>
    <w:rPr>
      <w:sz w:val="20"/>
    </w:rPr>
  </w:style>
  <w:style w:type="character" w:customStyle="1" w:styleId="CommentTextChar">
    <w:name w:val="Comment Text Char"/>
    <w:basedOn w:val="DefaultParagraphFont"/>
    <w:link w:val="CommentText"/>
    <w:uiPriority w:val="99"/>
    <w:semiHidden/>
    <w:rsid w:val="00216E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E9E"/>
    <w:rPr>
      <w:b/>
      <w:bCs/>
    </w:rPr>
  </w:style>
  <w:style w:type="character" w:customStyle="1" w:styleId="CommentSubjectChar">
    <w:name w:val="Comment Subject Char"/>
    <w:basedOn w:val="CommentTextChar"/>
    <w:link w:val="CommentSubject"/>
    <w:uiPriority w:val="99"/>
    <w:semiHidden/>
    <w:rsid w:val="00216E9E"/>
    <w:rPr>
      <w:rFonts w:ascii="Times New Roman" w:eastAsia="Times New Roman" w:hAnsi="Times New Roman" w:cs="Times New Roman"/>
      <w:b/>
      <w:bCs/>
      <w:sz w:val="20"/>
      <w:szCs w:val="20"/>
    </w:rPr>
  </w:style>
  <w:style w:type="paragraph" w:styleId="Revision">
    <w:name w:val="Revision"/>
    <w:hidden/>
    <w:uiPriority w:val="99"/>
    <w:semiHidden/>
    <w:rsid w:val="00903FBF"/>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50118A"/>
    <w:pPr>
      <w:suppressAutoHyphens w:val="0"/>
      <w:spacing w:after="360"/>
    </w:pPr>
    <w:rPr>
      <w:szCs w:val="24"/>
    </w:rPr>
  </w:style>
  <w:style w:type="character" w:customStyle="1" w:styleId="caps1">
    <w:name w:val="caps1"/>
    <w:basedOn w:val="DefaultParagraphFont"/>
    <w:rsid w:val="0050118A"/>
    <w:rPr>
      <w:sz w:val="24"/>
      <w:szCs w:val="24"/>
    </w:rPr>
  </w:style>
  <w:style w:type="character" w:styleId="Hyperlink">
    <w:name w:val="Hyperlink"/>
    <w:basedOn w:val="DefaultParagraphFont"/>
    <w:uiPriority w:val="99"/>
    <w:unhideWhenUsed/>
    <w:rsid w:val="006B48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8C"/>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38C"/>
    <w:pPr>
      <w:tabs>
        <w:tab w:val="center" w:pos="4320"/>
        <w:tab w:val="right" w:pos="8640"/>
      </w:tabs>
    </w:pPr>
  </w:style>
  <w:style w:type="character" w:customStyle="1" w:styleId="HeaderChar">
    <w:name w:val="Header Char"/>
    <w:basedOn w:val="DefaultParagraphFont"/>
    <w:link w:val="Header"/>
    <w:rsid w:val="00B7538C"/>
    <w:rPr>
      <w:rFonts w:ascii="Times New Roman" w:eastAsia="Times New Roman" w:hAnsi="Times New Roman" w:cs="Times New Roman"/>
      <w:sz w:val="24"/>
      <w:szCs w:val="20"/>
    </w:rPr>
  </w:style>
  <w:style w:type="paragraph" w:styleId="Footer">
    <w:name w:val="footer"/>
    <w:basedOn w:val="Normal"/>
    <w:link w:val="FooterChar"/>
    <w:uiPriority w:val="99"/>
    <w:rsid w:val="00B7538C"/>
    <w:pPr>
      <w:tabs>
        <w:tab w:val="center" w:pos="4680"/>
      </w:tabs>
    </w:pPr>
    <w:rPr>
      <w:sz w:val="16"/>
    </w:rPr>
  </w:style>
  <w:style w:type="character" w:customStyle="1" w:styleId="FooterChar">
    <w:name w:val="Footer Char"/>
    <w:basedOn w:val="DefaultParagraphFont"/>
    <w:link w:val="Footer"/>
    <w:uiPriority w:val="99"/>
    <w:rsid w:val="00B7538C"/>
    <w:rPr>
      <w:rFonts w:ascii="Times New Roman" w:eastAsia="Times New Roman" w:hAnsi="Times New Roman" w:cs="Times New Roman"/>
      <w:sz w:val="16"/>
      <w:szCs w:val="20"/>
    </w:rPr>
  </w:style>
  <w:style w:type="paragraph" w:styleId="ListParagraph">
    <w:name w:val="List Paragraph"/>
    <w:basedOn w:val="Normal"/>
    <w:uiPriority w:val="34"/>
    <w:qFormat/>
    <w:rsid w:val="00B7538C"/>
    <w:pPr>
      <w:ind w:left="720"/>
      <w:contextualSpacing/>
    </w:pPr>
  </w:style>
  <w:style w:type="paragraph" w:customStyle="1" w:styleId="mainblurb">
    <w:name w:val="mainblurb"/>
    <w:basedOn w:val="Normal"/>
    <w:rsid w:val="00B7538C"/>
    <w:pPr>
      <w:suppressAutoHyphens w:val="0"/>
      <w:spacing w:before="100" w:beforeAutospacing="1" w:after="100" w:afterAutospacing="1" w:line="360" w:lineRule="atLeast"/>
    </w:pPr>
    <w:rPr>
      <w:rFonts w:ascii="Georgia" w:hAnsi="Georgia"/>
      <w:b/>
      <w:bCs/>
      <w:sz w:val="21"/>
      <w:szCs w:val="21"/>
    </w:rPr>
  </w:style>
  <w:style w:type="paragraph" w:styleId="BalloonText">
    <w:name w:val="Balloon Text"/>
    <w:basedOn w:val="Normal"/>
    <w:link w:val="BalloonTextChar"/>
    <w:uiPriority w:val="99"/>
    <w:semiHidden/>
    <w:unhideWhenUsed/>
    <w:rsid w:val="00B7538C"/>
    <w:rPr>
      <w:rFonts w:ascii="Tahoma" w:hAnsi="Tahoma" w:cs="Tahoma"/>
      <w:sz w:val="16"/>
      <w:szCs w:val="16"/>
    </w:rPr>
  </w:style>
  <w:style w:type="character" w:customStyle="1" w:styleId="BalloonTextChar">
    <w:name w:val="Balloon Text Char"/>
    <w:basedOn w:val="DefaultParagraphFont"/>
    <w:link w:val="BalloonText"/>
    <w:uiPriority w:val="99"/>
    <w:semiHidden/>
    <w:rsid w:val="00B753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6E9E"/>
    <w:rPr>
      <w:sz w:val="16"/>
      <w:szCs w:val="16"/>
    </w:rPr>
  </w:style>
  <w:style w:type="paragraph" w:styleId="CommentText">
    <w:name w:val="annotation text"/>
    <w:basedOn w:val="Normal"/>
    <w:link w:val="CommentTextChar"/>
    <w:uiPriority w:val="99"/>
    <w:semiHidden/>
    <w:unhideWhenUsed/>
    <w:rsid w:val="00216E9E"/>
    <w:rPr>
      <w:sz w:val="20"/>
    </w:rPr>
  </w:style>
  <w:style w:type="character" w:customStyle="1" w:styleId="CommentTextChar">
    <w:name w:val="Comment Text Char"/>
    <w:basedOn w:val="DefaultParagraphFont"/>
    <w:link w:val="CommentText"/>
    <w:uiPriority w:val="99"/>
    <w:semiHidden/>
    <w:rsid w:val="00216E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E9E"/>
    <w:rPr>
      <w:b/>
      <w:bCs/>
    </w:rPr>
  </w:style>
  <w:style w:type="character" w:customStyle="1" w:styleId="CommentSubjectChar">
    <w:name w:val="Comment Subject Char"/>
    <w:basedOn w:val="CommentTextChar"/>
    <w:link w:val="CommentSubject"/>
    <w:uiPriority w:val="99"/>
    <w:semiHidden/>
    <w:rsid w:val="00216E9E"/>
    <w:rPr>
      <w:rFonts w:ascii="Times New Roman" w:eastAsia="Times New Roman" w:hAnsi="Times New Roman" w:cs="Times New Roman"/>
      <w:b/>
      <w:bCs/>
      <w:sz w:val="20"/>
      <w:szCs w:val="20"/>
    </w:rPr>
  </w:style>
  <w:style w:type="paragraph" w:styleId="Revision">
    <w:name w:val="Revision"/>
    <w:hidden/>
    <w:uiPriority w:val="99"/>
    <w:semiHidden/>
    <w:rsid w:val="00903FBF"/>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50118A"/>
    <w:pPr>
      <w:suppressAutoHyphens w:val="0"/>
      <w:spacing w:after="360"/>
    </w:pPr>
    <w:rPr>
      <w:szCs w:val="24"/>
    </w:rPr>
  </w:style>
  <w:style w:type="character" w:customStyle="1" w:styleId="caps1">
    <w:name w:val="caps1"/>
    <w:basedOn w:val="DefaultParagraphFont"/>
    <w:rsid w:val="0050118A"/>
    <w:rPr>
      <w:sz w:val="24"/>
      <w:szCs w:val="24"/>
    </w:rPr>
  </w:style>
  <w:style w:type="character" w:styleId="Hyperlink">
    <w:name w:val="Hyperlink"/>
    <w:basedOn w:val="DefaultParagraphFont"/>
    <w:uiPriority w:val="99"/>
    <w:unhideWhenUsed/>
    <w:rsid w:val="006B4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04138">
      <w:bodyDiv w:val="1"/>
      <w:marLeft w:val="0"/>
      <w:marRight w:val="0"/>
      <w:marTop w:val="0"/>
      <w:marBottom w:val="0"/>
      <w:divBdr>
        <w:top w:val="none" w:sz="0" w:space="0" w:color="auto"/>
        <w:left w:val="none" w:sz="0" w:space="0" w:color="auto"/>
        <w:bottom w:val="none" w:sz="0" w:space="0" w:color="auto"/>
        <w:right w:val="none" w:sz="0" w:space="0" w:color="auto"/>
      </w:divBdr>
      <w:divsChild>
        <w:div w:id="292173944">
          <w:marLeft w:val="0"/>
          <w:marRight w:val="0"/>
          <w:marTop w:val="0"/>
          <w:marBottom w:val="0"/>
          <w:divBdr>
            <w:top w:val="none" w:sz="0" w:space="0" w:color="auto"/>
            <w:left w:val="none" w:sz="0" w:space="0" w:color="auto"/>
            <w:bottom w:val="none" w:sz="0" w:space="0" w:color="auto"/>
            <w:right w:val="none" w:sz="0" w:space="0" w:color="auto"/>
          </w:divBdr>
          <w:divsChild>
            <w:div w:id="1154223038">
              <w:marLeft w:val="0"/>
              <w:marRight w:val="0"/>
              <w:marTop w:val="0"/>
              <w:marBottom w:val="0"/>
              <w:divBdr>
                <w:top w:val="none" w:sz="0" w:space="0" w:color="auto"/>
                <w:left w:val="none" w:sz="0" w:space="0" w:color="auto"/>
                <w:bottom w:val="none" w:sz="0" w:space="0" w:color="auto"/>
                <w:right w:val="none" w:sz="0" w:space="0" w:color="auto"/>
              </w:divBdr>
              <w:divsChild>
                <w:div w:id="1091315596">
                  <w:marLeft w:val="0"/>
                  <w:marRight w:val="0"/>
                  <w:marTop w:val="0"/>
                  <w:marBottom w:val="0"/>
                  <w:divBdr>
                    <w:top w:val="none" w:sz="0" w:space="0" w:color="auto"/>
                    <w:left w:val="none" w:sz="0" w:space="0" w:color="auto"/>
                    <w:bottom w:val="none" w:sz="0" w:space="0" w:color="auto"/>
                    <w:right w:val="none" w:sz="0" w:space="0" w:color="auto"/>
                  </w:divBdr>
                  <w:divsChild>
                    <w:div w:id="720711491">
                      <w:marLeft w:val="0"/>
                      <w:marRight w:val="0"/>
                      <w:marTop w:val="0"/>
                      <w:marBottom w:val="0"/>
                      <w:divBdr>
                        <w:top w:val="none" w:sz="0" w:space="0" w:color="auto"/>
                        <w:left w:val="none" w:sz="0" w:space="0" w:color="auto"/>
                        <w:bottom w:val="none" w:sz="0" w:space="0" w:color="auto"/>
                        <w:right w:val="none" w:sz="0" w:space="0" w:color="auto"/>
                      </w:divBdr>
                      <w:divsChild>
                        <w:div w:id="193811009">
                          <w:marLeft w:val="0"/>
                          <w:marRight w:val="0"/>
                          <w:marTop w:val="0"/>
                          <w:marBottom w:val="0"/>
                          <w:divBdr>
                            <w:top w:val="none" w:sz="0" w:space="0" w:color="auto"/>
                            <w:left w:val="none" w:sz="0" w:space="0" w:color="auto"/>
                            <w:bottom w:val="none" w:sz="0" w:space="0" w:color="auto"/>
                            <w:right w:val="none" w:sz="0" w:space="0" w:color="auto"/>
                          </w:divBdr>
                          <w:divsChild>
                            <w:div w:id="1143739991">
                              <w:marLeft w:val="0"/>
                              <w:marRight w:val="0"/>
                              <w:marTop w:val="0"/>
                              <w:marBottom w:val="0"/>
                              <w:divBdr>
                                <w:top w:val="none" w:sz="0" w:space="0" w:color="auto"/>
                                <w:left w:val="none" w:sz="0" w:space="0" w:color="auto"/>
                                <w:bottom w:val="none" w:sz="0" w:space="0" w:color="auto"/>
                                <w:right w:val="none" w:sz="0" w:space="0" w:color="auto"/>
                              </w:divBdr>
                              <w:divsChild>
                                <w:div w:id="1778744514">
                                  <w:marLeft w:val="0"/>
                                  <w:marRight w:val="0"/>
                                  <w:marTop w:val="0"/>
                                  <w:marBottom w:val="0"/>
                                  <w:divBdr>
                                    <w:top w:val="none" w:sz="0" w:space="0" w:color="auto"/>
                                    <w:left w:val="none" w:sz="0" w:space="0" w:color="auto"/>
                                    <w:bottom w:val="none" w:sz="0" w:space="0" w:color="auto"/>
                                    <w:right w:val="none" w:sz="0" w:space="0" w:color="auto"/>
                                  </w:divBdr>
                                  <w:divsChild>
                                    <w:div w:id="72243579">
                                      <w:marLeft w:val="0"/>
                                      <w:marRight w:val="0"/>
                                      <w:marTop w:val="0"/>
                                      <w:marBottom w:val="0"/>
                                      <w:divBdr>
                                        <w:top w:val="none" w:sz="0" w:space="0" w:color="auto"/>
                                        <w:left w:val="none" w:sz="0" w:space="0" w:color="auto"/>
                                        <w:bottom w:val="none" w:sz="0" w:space="0" w:color="auto"/>
                                        <w:right w:val="none" w:sz="0" w:space="0" w:color="auto"/>
                                      </w:divBdr>
                                      <w:divsChild>
                                        <w:div w:id="801070050">
                                          <w:marLeft w:val="0"/>
                                          <w:marRight w:val="0"/>
                                          <w:marTop w:val="0"/>
                                          <w:marBottom w:val="0"/>
                                          <w:divBdr>
                                            <w:top w:val="none" w:sz="0" w:space="0" w:color="auto"/>
                                            <w:left w:val="none" w:sz="0" w:space="0" w:color="auto"/>
                                            <w:bottom w:val="none" w:sz="0" w:space="0" w:color="auto"/>
                                            <w:right w:val="none" w:sz="0" w:space="0" w:color="auto"/>
                                          </w:divBdr>
                                          <w:divsChild>
                                            <w:div w:id="1972056355">
                                              <w:marLeft w:val="0"/>
                                              <w:marRight w:val="0"/>
                                              <w:marTop w:val="0"/>
                                              <w:marBottom w:val="0"/>
                                              <w:divBdr>
                                                <w:top w:val="none" w:sz="0" w:space="0" w:color="auto"/>
                                                <w:left w:val="none" w:sz="0" w:space="0" w:color="auto"/>
                                                <w:bottom w:val="none" w:sz="0" w:space="0" w:color="auto"/>
                                                <w:right w:val="none" w:sz="0" w:space="0" w:color="auto"/>
                                              </w:divBdr>
                                              <w:divsChild>
                                                <w:div w:id="736050453">
                                                  <w:marLeft w:val="0"/>
                                                  <w:marRight w:val="0"/>
                                                  <w:marTop w:val="0"/>
                                                  <w:marBottom w:val="0"/>
                                                  <w:divBdr>
                                                    <w:top w:val="none" w:sz="0" w:space="0" w:color="auto"/>
                                                    <w:left w:val="none" w:sz="0" w:space="0" w:color="auto"/>
                                                    <w:bottom w:val="none" w:sz="0" w:space="0" w:color="auto"/>
                                                    <w:right w:val="none" w:sz="0" w:space="0" w:color="auto"/>
                                                  </w:divBdr>
                                                  <w:divsChild>
                                                    <w:div w:id="1295141531">
                                                      <w:marLeft w:val="0"/>
                                                      <w:marRight w:val="0"/>
                                                      <w:marTop w:val="0"/>
                                                      <w:marBottom w:val="240"/>
                                                      <w:divBdr>
                                                        <w:top w:val="none" w:sz="0" w:space="0" w:color="auto"/>
                                                        <w:left w:val="none" w:sz="0" w:space="0" w:color="auto"/>
                                                        <w:bottom w:val="none" w:sz="0" w:space="0" w:color="auto"/>
                                                        <w:right w:val="none" w:sz="0" w:space="0" w:color="auto"/>
                                                      </w:divBdr>
                                                      <w:divsChild>
                                                        <w:div w:id="892469990">
                                                          <w:marLeft w:val="0"/>
                                                          <w:marRight w:val="0"/>
                                                          <w:marTop w:val="0"/>
                                                          <w:marBottom w:val="0"/>
                                                          <w:divBdr>
                                                            <w:top w:val="none" w:sz="0" w:space="0" w:color="auto"/>
                                                            <w:left w:val="none" w:sz="0" w:space="0" w:color="auto"/>
                                                            <w:bottom w:val="none" w:sz="0" w:space="0" w:color="auto"/>
                                                            <w:right w:val="none" w:sz="0" w:space="0" w:color="auto"/>
                                                          </w:divBdr>
                                                          <w:divsChild>
                                                            <w:div w:id="1495343181">
                                                              <w:marLeft w:val="0"/>
                                                              <w:marRight w:val="0"/>
                                                              <w:marTop w:val="0"/>
                                                              <w:marBottom w:val="0"/>
                                                              <w:divBdr>
                                                                <w:top w:val="none" w:sz="0" w:space="0" w:color="auto"/>
                                                                <w:left w:val="none" w:sz="0" w:space="0" w:color="auto"/>
                                                                <w:bottom w:val="none" w:sz="0" w:space="0" w:color="auto"/>
                                                                <w:right w:val="none" w:sz="0" w:space="0" w:color="auto"/>
                                                              </w:divBdr>
                                                              <w:divsChild>
                                                                <w:div w:id="11786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521741">
      <w:bodyDiv w:val="1"/>
      <w:marLeft w:val="0"/>
      <w:marRight w:val="0"/>
      <w:marTop w:val="0"/>
      <w:marBottom w:val="0"/>
      <w:divBdr>
        <w:top w:val="none" w:sz="0" w:space="0" w:color="auto"/>
        <w:left w:val="none" w:sz="0" w:space="0" w:color="auto"/>
        <w:bottom w:val="none" w:sz="0" w:space="0" w:color="auto"/>
        <w:right w:val="none" w:sz="0" w:space="0" w:color="auto"/>
      </w:divBdr>
      <w:divsChild>
        <w:div w:id="2046515022">
          <w:marLeft w:val="0"/>
          <w:marRight w:val="0"/>
          <w:marTop w:val="0"/>
          <w:marBottom w:val="0"/>
          <w:divBdr>
            <w:top w:val="none" w:sz="0" w:space="0" w:color="auto"/>
            <w:left w:val="none" w:sz="0" w:space="0" w:color="auto"/>
            <w:bottom w:val="none" w:sz="0" w:space="0" w:color="auto"/>
            <w:right w:val="none" w:sz="0" w:space="0" w:color="auto"/>
          </w:divBdr>
          <w:divsChild>
            <w:div w:id="744643457">
              <w:marLeft w:val="0"/>
              <w:marRight w:val="0"/>
              <w:marTop w:val="0"/>
              <w:marBottom w:val="0"/>
              <w:divBdr>
                <w:top w:val="none" w:sz="0" w:space="0" w:color="auto"/>
                <w:left w:val="none" w:sz="0" w:space="0" w:color="auto"/>
                <w:bottom w:val="none" w:sz="0" w:space="0" w:color="auto"/>
                <w:right w:val="none" w:sz="0" w:space="0" w:color="auto"/>
              </w:divBdr>
              <w:divsChild>
                <w:div w:id="1995910959">
                  <w:marLeft w:val="0"/>
                  <w:marRight w:val="0"/>
                  <w:marTop w:val="0"/>
                  <w:marBottom w:val="0"/>
                  <w:divBdr>
                    <w:top w:val="none" w:sz="0" w:space="0" w:color="auto"/>
                    <w:left w:val="none" w:sz="0" w:space="0" w:color="auto"/>
                    <w:bottom w:val="none" w:sz="0" w:space="0" w:color="auto"/>
                    <w:right w:val="none" w:sz="0" w:space="0" w:color="auto"/>
                  </w:divBdr>
                  <w:divsChild>
                    <w:div w:id="560597396">
                      <w:marLeft w:val="0"/>
                      <w:marRight w:val="0"/>
                      <w:marTop w:val="0"/>
                      <w:marBottom w:val="0"/>
                      <w:divBdr>
                        <w:top w:val="none" w:sz="0" w:space="0" w:color="auto"/>
                        <w:left w:val="none" w:sz="0" w:space="0" w:color="auto"/>
                        <w:bottom w:val="none" w:sz="0" w:space="0" w:color="auto"/>
                        <w:right w:val="none" w:sz="0" w:space="0" w:color="auto"/>
                      </w:divBdr>
                      <w:divsChild>
                        <w:div w:id="843594463">
                          <w:marLeft w:val="0"/>
                          <w:marRight w:val="0"/>
                          <w:marTop w:val="0"/>
                          <w:marBottom w:val="0"/>
                          <w:divBdr>
                            <w:top w:val="none" w:sz="0" w:space="0" w:color="auto"/>
                            <w:left w:val="none" w:sz="0" w:space="0" w:color="auto"/>
                            <w:bottom w:val="none" w:sz="0" w:space="0" w:color="auto"/>
                            <w:right w:val="none" w:sz="0" w:space="0" w:color="auto"/>
                          </w:divBdr>
                          <w:divsChild>
                            <w:div w:id="919945162">
                              <w:marLeft w:val="0"/>
                              <w:marRight w:val="0"/>
                              <w:marTop w:val="0"/>
                              <w:marBottom w:val="0"/>
                              <w:divBdr>
                                <w:top w:val="none" w:sz="0" w:space="0" w:color="auto"/>
                                <w:left w:val="none" w:sz="0" w:space="0" w:color="auto"/>
                                <w:bottom w:val="none" w:sz="0" w:space="0" w:color="auto"/>
                                <w:right w:val="none" w:sz="0" w:space="0" w:color="auto"/>
                              </w:divBdr>
                              <w:divsChild>
                                <w:div w:id="193268825">
                                  <w:marLeft w:val="0"/>
                                  <w:marRight w:val="0"/>
                                  <w:marTop w:val="0"/>
                                  <w:marBottom w:val="0"/>
                                  <w:divBdr>
                                    <w:top w:val="none" w:sz="0" w:space="0" w:color="auto"/>
                                    <w:left w:val="none" w:sz="0" w:space="0" w:color="auto"/>
                                    <w:bottom w:val="none" w:sz="0" w:space="0" w:color="auto"/>
                                    <w:right w:val="none" w:sz="0" w:space="0" w:color="auto"/>
                                  </w:divBdr>
                                  <w:divsChild>
                                    <w:div w:id="1268734225">
                                      <w:marLeft w:val="0"/>
                                      <w:marRight w:val="0"/>
                                      <w:marTop w:val="0"/>
                                      <w:marBottom w:val="0"/>
                                      <w:divBdr>
                                        <w:top w:val="none" w:sz="0" w:space="0" w:color="auto"/>
                                        <w:left w:val="none" w:sz="0" w:space="0" w:color="auto"/>
                                        <w:bottom w:val="none" w:sz="0" w:space="0" w:color="auto"/>
                                        <w:right w:val="none" w:sz="0" w:space="0" w:color="auto"/>
                                      </w:divBdr>
                                      <w:divsChild>
                                        <w:div w:id="799689195">
                                          <w:marLeft w:val="0"/>
                                          <w:marRight w:val="0"/>
                                          <w:marTop w:val="0"/>
                                          <w:marBottom w:val="0"/>
                                          <w:divBdr>
                                            <w:top w:val="none" w:sz="0" w:space="0" w:color="auto"/>
                                            <w:left w:val="none" w:sz="0" w:space="0" w:color="auto"/>
                                            <w:bottom w:val="none" w:sz="0" w:space="0" w:color="auto"/>
                                            <w:right w:val="none" w:sz="0" w:space="0" w:color="auto"/>
                                          </w:divBdr>
                                          <w:divsChild>
                                            <w:div w:id="2088185393">
                                              <w:marLeft w:val="0"/>
                                              <w:marRight w:val="0"/>
                                              <w:marTop w:val="0"/>
                                              <w:marBottom w:val="0"/>
                                              <w:divBdr>
                                                <w:top w:val="none" w:sz="0" w:space="0" w:color="auto"/>
                                                <w:left w:val="none" w:sz="0" w:space="0" w:color="auto"/>
                                                <w:bottom w:val="none" w:sz="0" w:space="0" w:color="auto"/>
                                                <w:right w:val="none" w:sz="0" w:space="0" w:color="auto"/>
                                              </w:divBdr>
                                              <w:divsChild>
                                                <w:div w:id="2090614745">
                                                  <w:marLeft w:val="0"/>
                                                  <w:marRight w:val="0"/>
                                                  <w:marTop w:val="0"/>
                                                  <w:marBottom w:val="0"/>
                                                  <w:divBdr>
                                                    <w:top w:val="none" w:sz="0" w:space="0" w:color="auto"/>
                                                    <w:left w:val="none" w:sz="0" w:space="0" w:color="auto"/>
                                                    <w:bottom w:val="none" w:sz="0" w:space="0" w:color="auto"/>
                                                    <w:right w:val="none" w:sz="0" w:space="0" w:color="auto"/>
                                                  </w:divBdr>
                                                  <w:divsChild>
                                                    <w:div w:id="171339306">
                                                      <w:marLeft w:val="0"/>
                                                      <w:marRight w:val="0"/>
                                                      <w:marTop w:val="0"/>
                                                      <w:marBottom w:val="240"/>
                                                      <w:divBdr>
                                                        <w:top w:val="none" w:sz="0" w:space="0" w:color="auto"/>
                                                        <w:left w:val="none" w:sz="0" w:space="0" w:color="auto"/>
                                                        <w:bottom w:val="none" w:sz="0" w:space="0" w:color="auto"/>
                                                        <w:right w:val="none" w:sz="0" w:space="0" w:color="auto"/>
                                                      </w:divBdr>
                                                      <w:divsChild>
                                                        <w:div w:id="1084884929">
                                                          <w:marLeft w:val="0"/>
                                                          <w:marRight w:val="0"/>
                                                          <w:marTop w:val="0"/>
                                                          <w:marBottom w:val="0"/>
                                                          <w:divBdr>
                                                            <w:top w:val="none" w:sz="0" w:space="0" w:color="auto"/>
                                                            <w:left w:val="none" w:sz="0" w:space="0" w:color="auto"/>
                                                            <w:bottom w:val="none" w:sz="0" w:space="0" w:color="auto"/>
                                                            <w:right w:val="none" w:sz="0" w:space="0" w:color="auto"/>
                                                          </w:divBdr>
                                                          <w:divsChild>
                                                            <w:div w:id="429743639">
                                                              <w:marLeft w:val="0"/>
                                                              <w:marRight w:val="0"/>
                                                              <w:marTop w:val="0"/>
                                                              <w:marBottom w:val="0"/>
                                                              <w:divBdr>
                                                                <w:top w:val="none" w:sz="0" w:space="0" w:color="auto"/>
                                                                <w:left w:val="none" w:sz="0" w:space="0" w:color="auto"/>
                                                                <w:bottom w:val="none" w:sz="0" w:space="0" w:color="auto"/>
                                                                <w:right w:val="none" w:sz="0" w:space="0" w:color="auto"/>
                                                              </w:divBdr>
                                                              <w:divsChild>
                                                                <w:div w:id="133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519736">
      <w:bodyDiv w:val="1"/>
      <w:marLeft w:val="0"/>
      <w:marRight w:val="0"/>
      <w:marTop w:val="0"/>
      <w:marBottom w:val="0"/>
      <w:divBdr>
        <w:top w:val="none" w:sz="0" w:space="0" w:color="auto"/>
        <w:left w:val="none" w:sz="0" w:space="0" w:color="auto"/>
        <w:bottom w:val="none" w:sz="0" w:space="0" w:color="auto"/>
        <w:right w:val="none" w:sz="0" w:space="0" w:color="auto"/>
      </w:divBdr>
      <w:divsChild>
        <w:div w:id="374895527">
          <w:marLeft w:val="504"/>
          <w:marRight w:val="0"/>
          <w:marTop w:val="140"/>
          <w:marBottom w:val="0"/>
          <w:divBdr>
            <w:top w:val="none" w:sz="0" w:space="0" w:color="auto"/>
            <w:left w:val="none" w:sz="0" w:space="0" w:color="auto"/>
            <w:bottom w:val="none" w:sz="0" w:space="0" w:color="auto"/>
            <w:right w:val="none" w:sz="0" w:space="0" w:color="auto"/>
          </w:divBdr>
        </w:div>
      </w:divsChild>
    </w:div>
    <w:div w:id="2132280480">
      <w:bodyDiv w:val="1"/>
      <w:marLeft w:val="0"/>
      <w:marRight w:val="0"/>
      <w:marTop w:val="0"/>
      <w:marBottom w:val="0"/>
      <w:divBdr>
        <w:top w:val="none" w:sz="0" w:space="0" w:color="auto"/>
        <w:left w:val="none" w:sz="0" w:space="0" w:color="auto"/>
        <w:bottom w:val="none" w:sz="0" w:space="0" w:color="auto"/>
        <w:right w:val="none" w:sz="0" w:space="0" w:color="auto"/>
      </w:divBdr>
      <w:divsChild>
        <w:div w:id="1003895669">
          <w:marLeft w:val="0"/>
          <w:marRight w:val="0"/>
          <w:marTop w:val="0"/>
          <w:marBottom w:val="0"/>
          <w:divBdr>
            <w:top w:val="none" w:sz="0" w:space="0" w:color="auto"/>
            <w:left w:val="none" w:sz="0" w:space="0" w:color="auto"/>
            <w:bottom w:val="none" w:sz="0" w:space="0" w:color="auto"/>
            <w:right w:val="none" w:sz="0" w:space="0" w:color="auto"/>
          </w:divBdr>
          <w:divsChild>
            <w:div w:id="611018420">
              <w:marLeft w:val="0"/>
              <w:marRight w:val="0"/>
              <w:marTop w:val="0"/>
              <w:marBottom w:val="0"/>
              <w:divBdr>
                <w:top w:val="none" w:sz="0" w:space="0" w:color="auto"/>
                <w:left w:val="none" w:sz="0" w:space="0" w:color="auto"/>
                <w:bottom w:val="none" w:sz="0" w:space="0" w:color="auto"/>
                <w:right w:val="none" w:sz="0" w:space="0" w:color="auto"/>
              </w:divBdr>
              <w:divsChild>
                <w:div w:id="375669072">
                  <w:marLeft w:val="0"/>
                  <w:marRight w:val="0"/>
                  <w:marTop w:val="0"/>
                  <w:marBottom w:val="0"/>
                  <w:divBdr>
                    <w:top w:val="none" w:sz="0" w:space="0" w:color="auto"/>
                    <w:left w:val="none" w:sz="0" w:space="0" w:color="auto"/>
                    <w:bottom w:val="none" w:sz="0" w:space="0" w:color="auto"/>
                    <w:right w:val="none" w:sz="0" w:space="0" w:color="auto"/>
                  </w:divBdr>
                  <w:divsChild>
                    <w:div w:id="2063094623">
                      <w:marLeft w:val="0"/>
                      <w:marRight w:val="0"/>
                      <w:marTop w:val="0"/>
                      <w:marBottom w:val="0"/>
                      <w:divBdr>
                        <w:top w:val="none" w:sz="0" w:space="0" w:color="auto"/>
                        <w:left w:val="none" w:sz="0" w:space="0" w:color="auto"/>
                        <w:bottom w:val="none" w:sz="0" w:space="0" w:color="auto"/>
                        <w:right w:val="none" w:sz="0" w:space="0" w:color="auto"/>
                      </w:divBdr>
                      <w:divsChild>
                        <w:div w:id="1640186557">
                          <w:marLeft w:val="0"/>
                          <w:marRight w:val="0"/>
                          <w:marTop w:val="0"/>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sChild>
                                <w:div w:id="798915694">
                                  <w:marLeft w:val="0"/>
                                  <w:marRight w:val="0"/>
                                  <w:marTop w:val="0"/>
                                  <w:marBottom w:val="0"/>
                                  <w:divBdr>
                                    <w:top w:val="none" w:sz="0" w:space="0" w:color="auto"/>
                                    <w:left w:val="none" w:sz="0" w:space="0" w:color="auto"/>
                                    <w:bottom w:val="none" w:sz="0" w:space="0" w:color="auto"/>
                                    <w:right w:val="none" w:sz="0" w:space="0" w:color="auto"/>
                                  </w:divBdr>
                                  <w:divsChild>
                                    <w:div w:id="666250718">
                                      <w:marLeft w:val="0"/>
                                      <w:marRight w:val="0"/>
                                      <w:marTop w:val="0"/>
                                      <w:marBottom w:val="0"/>
                                      <w:divBdr>
                                        <w:top w:val="none" w:sz="0" w:space="0" w:color="auto"/>
                                        <w:left w:val="none" w:sz="0" w:space="0" w:color="auto"/>
                                        <w:bottom w:val="none" w:sz="0" w:space="0" w:color="auto"/>
                                        <w:right w:val="none" w:sz="0" w:space="0" w:color="auto"/>
                                      </w:divBdr>
                                      <w:divsChild>
                                        <w:div w:id="1027485830">
                                          <w:marLeft w:val="0"/>
                                          <w:marRight w:val="0"/>
                                          <w:marTop w:val="0"/>
                                          <w:marBottom w:val="0"/>
                                          <w:divBdr>
                                            <w:top w:val="none" w:sz="0" w:space="0" w:color="auto"/>
                                            <w:left w:val="none" w:sz="0" w:space="0" w:color="auto"/>
                                            <w:bottom w:val="none" w:sz="0" w:space="0" w:color="auto"/>
                                            <w:right w:val="none" w:sz="0" w:space="0" w:color="auto"/>
                                          </w:divBdr>
                                          <w:divsChild>
                                            <w:div w:id="971668353">
                                              <w:marLeft w:val="0"/>
                                              <w:marRight w:val="0"/>
                                              <w:marTop w:val="0"/>
                                              <w:marBottom w:val="0"/>
                                              <w:divBdr>
                                                <w:top w:val="none" w:sz="0" w:space="0" w:color="auto"/>
                                                <w:left w:val="none" w:sz="0" w:space="0" w:color="auto"/>
                                                <w:bottom w:val="none" w:sz="0" w:space="0" w:color="auto"/>
                                                <w:right w:val="none" w:sz="0" w:space="0" w:color="auto"/>
                                              </w:divBdr>
                                              <w:divsChild>
                                                <w:div w:id="326322069">
                                                  <w:marLeft w:val="0"/>
                                                  <w:marRight w:val="0"/>
                                                  <w:marTop w:val="0"/>
                                                  <w:marBottom w:val="0"/>
                                                  <w:divBdr>
                                                    <w:top w:val="none" w:sz="0" w:space="0" w:color="auto"/>
                                                    <w:left w:val="none" w:sz="0" w:space="0" w:color="auto"/>
                                                    <w:bottom w:val="none" w:sz="0" w:space="0" w:color="auto"/>
                                                    <w:right w:val="none" w:sz="0" w:space="0" w:color="auto"/>
                                                  </w:divBdr>
                                                  <w:divsChild>
                                                    <w:div w:id="105394760">
                                                      <w:marLeft w:val="0"/>
                                                      <w:marRight w:val="0"/>
                                                      <w:marTop w:val="0"/>
                                                      <w:marBottom w:val="240"/>
                                                      <w:divBdr>
                                                        <w:top w:val="none" w:sz="0" w:space="0" w:color="auto"/>
                                                        <w:left w:val="none" w:sz="0" w:space="0" w:color="auto"/>
                                                        <w:bottom w:val="none" w:sz="0" w:space="0" w:color="auto"/>
                                                        <w:right w:val="none" w:sz="0" w:space="0" w:color="auto"/>
                                                      </w:divBdr>
                                                      <w:divsChild>
                                                        <w:div w:id="280310597">
                                                          <w:marLeft w:val="0"/>
                                                          <w:marRight w:val="0"/>
                                                          <w:marTop w:val="0"/>
                                                          <w:marBottom w:val="0"/>
                                                          <w:divBdr>
                                                            <w:top w:val="none" w:sz="0" w:space="0" w:color="auto"/>
                                                            <w:left w:val="none" w:sz="0" w:space="0" w:color="auto"/>
                                                            <w:bottom w:val="none" w:sz="0" w:space="0" w:color="auto"/>
                                                            <w:right w:val="none" w:sz="0" w:space="0" w:color="auto"/>
                                                          </w:divBdr>
                                                          <w:divsChild>
                                                            <w:div w:id="1035160338">
                                                              <w:marLeft w:val="0"/>
                                                              <w:marRight w:val="0"/>
                                                              <w:marTop w:val="0"/>
                                                              <w:marBottom w:val="0"/>
                                                              <w:divBdr>
                                                                <w:top w:val="none" w:sz="0" w:space="0" w:color="auto"/>
                                                                <w:left w:val="none" w:sz="0" w:space="0" w:color="auto"/>
                                                                <w:bottom w:val="none" w:sz="0" w:space="0" w:color="auto"/>
                                                                <w:right w:val="none" w:sz="0" w:space="0" w:color="auto"/>
                                                              </w:divBdr>
                                                              <w:divsChild>
                                                                <w:div w:id="18120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william.corrin@md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AC30-3CC4-4C48-8AAE-2B970544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Altuna</dc:creator>
  <cp:lastModifiedBy>Ingalls, Katrina</cp:lastModifiedBy>
  <cp:revision>2</cp:revision>
  <cp:lastPrinted>2016-10-19T19:59:00Z</cp:lastPrinted>
  <dcterms:created xsi:type="dcterms:W3CDTF">2017-06-02T12:48:00Z</dcterms:created>
  <dcterms:modified xsi:type="dcterms:W3CDTF">2017-06-02T12:48:00Z</dcterms:modified>
</cp:coreProperties>
</file>