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AD" w:rsidRDefault="006541CB">
      <w:pPr>
        <w:jc w:val="center"/>
      </w:pPr>
      <w:bookmarkStart w:id="0" w:name="_GoBack"/>
      <w:bookmarkEnd w:id="0"/>
      <w:r w:rsidRPr="00224ED2">
        <w:t xml:space="preserve">SUPPORTING STATEMENT FOR </w:t>
      </w:r>
      <w:r w:rsidR="00B03C1F" w:rsidRPr="00B03C1F">
        <w:t xml:space="preserve">VA </w:t>
      </w:r>
      <w:r w:rsidR="00B03C1F">
        <w:t>FORMS</w:t>
      </w:r>
      <w:r w:rsidR="00B03C1F" w:rsidRPr="00B03C1F">
        <w:t xml:space="preserve"> 26-1820, 26-8497, 26-8497a</w:t>
      </w:r>
    </w:p>
    <w:p w:rsidR="00C147AD" w:rsidRDefault="004E4701">
      <w:pPr>
        <w:jc w:val="center"/>
      </w:pPr>
      <w:r>
        <w:t>COMPLIANCE INSPECTION REPORT</w:t>
      </w:r>
    </w:p>
    <w:p w:rsidR="00C147AD" w:rsidRDefault="00C147AD">
      <w:pPr>
        <w:jc w:val="center"/>
      </w:pPr>
      <w:r>
        <w:t>(2900-0</w:t>
      </w:r>
      <w:r w:rsidR="00B03C1F">
        <w:t>521</w:t>
      </w:r>
      <w:r>
        <w:t>)</w:t>
      </w:r>
    </w:p>
    <w:p w:rsidR="00C147AD" w:rsidRDefault="00C147AD"/>
    <w:p w:rsidR="00C147AD" w:rsidRDefault="00C147AD">
      <w:r>
        <w:t xml:space="preserve">   A.  </w:t>
      </w:r>
      <w:r>
        <w:rPr>
          <w:u w:val="single"/>
        </w:rPr>
        <w:t>J</w:t>
      </w:r>
      <w:r w:rsidR="006541CB">
        <w:rPr>
          <w:u w:val="single"/>
        </w:rPr>
        <w:t>USTIFICATION</w:t>
      </w:r>
    </w:p>
    <w:p w:rsidR="00E6465F" w:rsidRDefault="00E6465F" w:rsidP="009146BE"/>
    <w:p w:rsidR="006541CB" w:rsidRDefault="00C147AD" w:rsidP="00E6465F">
      <w:pPr>
        <w:ind w:firstLine="720"/>
        <w:rPr>
          <w:b/>
        </w:rPr>
      </w:pPr>
      <w:r>
        <w:t xml:space="preserve">1.  </w:t>
      </w:r>
      <w:r w:rsidR="006541CB" w:rsidRPr="00224ED2">
        <w:rPr>
          <w:b/>
        </w:rPr>
        <w:t xml:space="preserve">Explain the circumstances that make the collection of information necessary.  Identify legal or administrative requirements that necessitate the collection of information.  </w:t>
      </w:r>
    </w:p>
    <w:p w:rsidR="006541CB" w:rsidRDefault="006541CB">
      <w:pPr>
        <w:rPr>
          <w:b/>
        </w:rPr>
      </w:pPr>
    </w:p>
    <w:p w:rsidR="00E6465F" w:rsidRDefault="00221E53">
      <w:r w:rsidRPr="00221E53">
        <w:t xml:space="preserve">Under 38 U.S.C. 3710, a loan may not be guaranteed unless the veteran is a satisfactory credit risk.  The statute also requires that VA set forth in regulatory form standards to be used by lenders in underwriting VA-guaranteed loans and obtaining credit information.  These standards are set forth at 38 CFR 36.4340.  They require lenders to collect certain specific information concerning the veteran and the veteran’s credit history (and spouse or other co-borrower, as applicable), in order to properly underwrite the veteran’s loan.  Collection of this information is normal business practice for mortgage lenders.  </w:t>
      </w:r>
    </w:p>
    <w:p w:rsidR="00221E53" w:rsidRDefault="00221E53"/>
    <w:p w:rsidR="00C70E59" w:rsidRDefault="00C147AD" w:rsidP="00E6465F">
      <w:pPr>
        <w:ind w:firstLine="720"/>
        <w:rPr>
          <w:b/>
        </w:rPr>
      </w:pPr>
      <w:r w:rsidRPr="00CE7C9C">
        <w:t>2.</w:t>
      </w:r>
      <w:r>
        <w:t xml:space="preserve">  </w:t>
      </w:r>
      <w:r w:rsidR="00C70E59" w:rsidRPr="00224ED2">
        <w:rPr>
          <w:b/>
        </w:rPr>
        <w:t>Indicate how, by whom, and for what purposes the information is to be used; indicate actual use the agency has made of the information received from current collection.</w:t>
      </w:r>
    </w:p>
    <w:p w:rsidR="00C70E59" w:rsidRDefault="00C70E59"/>
    <w:p w:rsidR="00221E53" w:rsidRDefault="00221E53" w:rsidP="00221E53">
      <w:r>
        <w:t xml:space="preserve">VA requires the lender to provide the Department with the credit information to ensure that applications for VA-guaranteed loans are underwritten in a reasonable and prudent manner.  </w:t>
      </w:r>
    </w:p>
    <w:p w:rsidR="00221E53" w:rsidRDefault="00221E53" w:rsidP="00221E53"/>
    <w:p w:rsidR="00221E53" w:rsidRDefault="00221E53" w:rsidP="00221E53">
      <w:r>
        <w:t>a.  VA Form 26-1820 is used for loans closed on the prior approval and automatic basis.  This form serves as a common use form.  It is used by lenders closing VA loans under 38 U.S.C. 3710 and thereby complies with the provisions of 38 U.S.C. 3702(c) (exhibit C) which requires lenders to report to the Secretary on loans guaranteed or insured.</w:t>
      </w:r>
    </w:p>
    <w:p w:rsidR="00221E53" w:rsidRDefault="00221E53" w:rsidP="00221E53"/>
    <w:p w:rsidR="00221E53" w:rsidRDefault="00221E53" w:rsidP="00221E53">
      <w:r>
        <w:t xml:space="preserve">b.  VA Forms 26-8497 and 26-8497a are used to collect data necessary for VA compliance with the requirements of 3710(b)(2) and (3).  These requirements prohibit VA from guaranteeing or making any loan unless the contemplated terms of payment required in any mortgage to be given in part payment of the purchase price or the construction cost bear a proper relation to the veteran’s present and anticipated income and expenses and that the veteran is a satisfactory credit risk.  </w:t>
      </w:r>
    </w:p>
    <w:p w:rsidR="00221E53" w:rsidRDefault="00221E53" w:rsidP="00221E53"/>
    <w:p w:rsidR="00E6465F" w:rsidRDefault="00221E53" w:rsidP="00221E53">
      <w:r>
        <w:t>VA Form 26-8497 is used by lenders to verify a loan applicant’s income and employment information when making guaranteed and insured loans.  However, VA does not require the exclusive use of this form for verification purposes; any comprehensible form of independent verification would be acceptable, provided all information presently shown on VA Form 26-8497 is provided.  VA Form 26-8497(a) is primarily used by lenders making guaranteed and insured loans to verify deposits of applicants in banks and other savings institutions.</w:t>
      </w:r>
    </w:p>
    <w:p w:rsidR="00221E53" w:rsidRDefault="00221E53" w:rsidP="00E6465F">
      <w:pPr>
        <w:ind w:firstLine="720"/>
      </w:pPr>
    </w:p>
    <w:p w:rsidR="00C70E59" w:rsidRDefault="00C147AD" w:rsidP="00E6465F">
      <w:pPr>
        <w:ind w:firstLine="720"/>
        <w:rPr>
          <w:b/>
        </w:rPr>
      </w:pPr>
      <w:r w:rsidRPr="00CE7C9C">
        <w:t>3.</w:t>
      </w:r>
      <w:r>
        <w:t xml:space="preserve">  </w:t>
      </w:r>
      <w:r w:rsidR="00C70E59" w:rsidRPr="00224ED2">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70E59" w:rsidRDefault="00C70E59"/>
    <w:p w:rsidR="00E6465F" w:rsidRDefault="00221E53">
      <w:r w:rsidRPr="00221E53">
        <w:lastRenderedPageBreak/>
        <w:t>VA Forms 26-1820, 26-8497, and 26-8497a are currently available on the One-VA website in a fillable electronic format.  VBA is currently hosting this form on a secure server.  These forms are part of the loan package lenders prepare in a loan closing.  Presently, when VA requests a loan package for an audit, the lender uploads file images to a secure VA system (webLGY)</w:t>
      </w:r>
      <w:r>
        <w:t>.</w:t>
      </w:r>
      <w:r w:rsidR="00417A29">
        <w:t xml:space="preserve"> </w:t>
      </w:r>
      <w:r w:rsidR="00417A29" w:rsidRPr="00417A29">
        <w:t>VA audits approximately 5.5% percent of VA-guaranteed loans.</w:t>
      </w:r>
    </w:p>
    <w:p w:rsidR="00221E53" w:rsidRDefault="00221E53"/>
    <w:p w:rsidR="00C70E59" w:rsidRDefault="00C147AD" w:rsidP="00E6465F">
      <w:pPr>
        <w:ind w:firstLine="720"/>
        <w:rPr>
          <w:b/>
        </w:rPr>
      </w:pPr>
      <w:r w:rsidRPr="00CE7C9C">
        <w:t>4.</w:t>
      </w:r>
      <w:r>
        <w:t xml:space="preserve">  </w:t>
      </w:r>
      <w:r w:rsidR="00C70E59" w:rsidRPr="00224ED2">
        <w:rPr>
          <w:b/>
        </w:rPr>
        <w:t>Describe efforts to identify duplication.  Show specifically why any similar information already available cannot be used or modified for use for the purposes described in Item 2 above.</w:t>
      </w:r>
    </w:p>
    <w:p w:rsidR="00C70E59" w:rsidRDefault="00C70E59"/>
    <w:p w:rsidR="004E4701" w:rsidRDefault="00221E53" w:rsidP="00EF2F4E">
      <w:r w:rsidRPr="00221E53">
        <w:t>This information collection does not duplicate any existing information collection.  Insofar as VA is potentially liable to the extent of the guarantee for each loan, the Department has an interest in ensuring that each application for a VA-guaranteed home loan is underwritten in a reasonable and prudent manner, taking into account all the factors present for each veteran-applicant.</w:t>
      </w:r>
    </w:p>
    <w:p w:rsidR="004E4701" w:rsidRDefault="004E4701" w:rsidP="00E6465F">
      <w:pPr>
        <w:ind w:firstLine="720"/>
      </w:pPr>
    </w:p>
    <w:p w:rsidR="004E4701" w:rsidRDefault="004E4701" w:rsidP="00E6465F">
      <w:pPr>
        <w:ind w:firstLine="720"/>
      </w:pPr>
    </w:p>
    <w:p w:rsidR="00C70E59" w:rsidRDefault="00C147AD" w:rsidP="00E6465F">
      <w:pPr>
        <w:ind w:firstLine="720"/>
        <w:rPr>
          <w:b/>
        </w:rPr>
      </w:pPr>
      <w:r w:rsidRPr="00CE7C9C">
        <w:t>5.</w:t>
      </w:r>
      <w:r w:rsidRPr="009146BE">
        <w:rPr>
          <w:b/>
        </w:rPr>
        <w:t xml:space="preserve">  </w:t>
      </w:r>
      <w:r w:rsidR="00C70E59" w:rsidRPr="009146BE">
        <w:rPr>
          <w:b/>
        </w:rPr>
        <w:t>If the</w:t>
      </w:r>
      <w:r w:rsidR="00C70E59" w:rsidRPr="00224ED2">
        <w:rPr>
          <w:b/>
        </w:rPr>
        <w:t xml:space="preserve"> collection of information impacts small businesses or other small entities, describe any methods used to minimize burden.</w:t>
      </w:r>
    </w:p>
    <w:p w:rsidR="00C70E59" w:rsidRDefault="00C70E59"/>
    <w:p w:rsidR="00C147AD" w:rsidRDefault="00221E53">
      <w:r w:rsidRPr="00221E53">
        <w:t>There is no additional burden on small business and other small entities.  The collections of information are consistent with prevailing industry practices.</w:t>
      </w:r>
    </w:p>
    <w:p w:rsidR="00E6465F" w:rsidRDefault="00E6465F"/>
    <w:p w:rsidR="00C70E59" w:rsidRDefault="00C147AD" w:rsidP="00E6465F">
      <w:pPr>
        <w:ind w:firstLine="720"/>
        <w:rPr>
          <w:b/>
        </w:rPr>
      </w:pPr>
      <w:r w:rsidRPr="00CE7C9C">
        <w:t>6.</w:t>
      </w:r>
      <w:r w:rsidRPr="009146BE">
        <w:rPr>
          <w:b/>
        </w:rPr>
        <w:t xml:space="preserve">  </w:t>
      </w:r>
      <w:r w:rsidR="00C70E59" w:rsidRPr="009146BE">
        <w:rPr>
          <w:b/>
        </w:rPr>
        <w:t>Describe</w:t>
      </w:r>
      <w:r w:rsidR="00C70E59" w:rsidRPr="00224ED2">
        <w:rPr>
          <w:b/>
        </w:rPr>
        <w:t xml:space="preserve"> the consequences to Federal program or policy activities if the collection is not conducted or is conducted less frequently as well as any technical or legal obstacles to reducing burden.</w:t>
      </w:r>
    </w:p>
    <w:p w:rsidR="00C70E59" w:rsidRDefault="00C70E59"/>
    <w:p w:rsidR="00E6465F" w:rsidRDefault="00221E53">
      <w:r w:rsidRPr="00221E53">
        <w:t>Collecting credit information is standard business practice for lenders underwriting loans.  The information collections are consistent with prevailing industry practices and are not unique to VA.</w:t>
      </w:r>
    </w:p>
    <w:p w:rsidR="00C70E59" w:rsidRDefault="00C147AD" w:rsidP="00E6465F">
      <w:pPr>
        <w:ind w:firstLine="720"/>
        <w:rPr>
          <w:b/>
        </w:rPr>
      </w:pPr>
      <w:r w:rsidRPr="00CE7C9C">
        <w:t>7.</w:t>
      </w:r>
      <w:r>
        <w:t xml:space="preserve">  </w:t>
      </w:r>
      <w:r w:rsidR="00C70E59" w:rsidRPr="00224ED2">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C70E59" w:rsidRDefault="00C70E59"/>
    <w:p w:rsidR="00E6465F" w:rsidRDefault="00221E53">
      <w:r w:rsidRPr="00221E53">
        <w:t>There are no special circumstances that require the collection to be conducted in a manner inconsistent with the guidelines in 5 CFR 1320.6.</w:t>
      </w:r>
    </w:p>
    <w:p w:rsidR="00221E53" w:rsidRDefault="00221E53"/>
    <w:p w:rsidR="00C70E59" w:rsidRDefault="00C147AD" w:rsidP="00E6465F">
      <w:pPr>
        <w:ind w:firstLine="720"/>
      </w:pPr>
      <w:r w:rsidRPr="00CE7C9C">
        <w:t>8.</w:t>
      </w:r>
      <w:r>
        <w:t xml:space="preserve">  </w:t>
      </w:r>
      <w:r w:rsidR="00C70E59" w:rsidRPr="00224ED2">
        <w:rPr>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C70E59" w:rsidRDefault="00C70E59"/>
    <w:p w:rsidR="00C147AD" w:rsidRDefault="00C147AD">
      <w:r>
        <w:lastRenderedPageBreak/>
        <w:t xml:space="preserve">The </w:t>
      </w:r>
      <w:r w:rsidR="00F40654">
        <w:t>60-day notice</w:t>
      </w:r>
      <w:r>
        <w:t xml:space="preserve"> was published in the Federal R</w:t>
      </w:r>
      <w:r w:rsidR="00F40654">
        <w:t>egister on April 5, 2017, and the 30-day notice was posted on June 30, 2017.</w:t>
      </w:r>
      <w:r>
        <w:t xml:space="preserve"> </w:t>
      </w:r>
      <w:r w:rsidR="00F40654">
        <w:t xml:space="preserve"> A public comment was received during the 30-day notice with a suggestion to amend the demographic questions on blocks 28a -29d of </w:t>
      </w:r>
      <w:r w:rsidR="008E4D8F">
        <w:t>VA Form 26-1820</w:t>
      </w:r>
      <w:r w:rsidR="00F40654">
        <w:t xml:space="preserve"> to mirror Fannie Mae’s redesigned </w:t>
      </w:r>
      <w:r w:rsidR="00F40654" w:rsidRPr="00F40654">
        <w:t>Uniform Residential Loan Application</w:t>
      </w:r>
      <w:r w:rsidR="00F40654">
        <w:t xml:space="preserve"> (URLA)</w:t>
      </w:r>
      <w:r w:rsidR="008C0371">
        <w:t>, which will be deployed</w:t>
      </w:r>
      <w:r w:rsidR="00F40654">
        <w:t xml:space="preserve"> on January 1, 2018. </w:t>
      </w:r>
      <w:r w:rsidR="00F40654" w:rsidRPr="00F40654">
        <w:t>The demo</w:t>
      </w:r>
      <w:r w:rsidR="00F40654">
        <w:t>graphic questions asked on the current VA f</w:t>
      </w:r>
      <w:r w:rsidR="00F40654" w:rsidRPr="00F40654">
        <w:t xml:space="preserve">orm </w:t>
      </w:r>
      <w:r w:rsidR="001A035D">
        <w:t xml:space="preserve">are used for statistical analysis and align to how VA reports this information. </w:t>
      </w:r>
      <w:r w:rsidR="008E4D8F">
        <w:t>Therefore,</w:t>
      </w:r>
      <w:r w:rsidR="00F40654" w:rsidRPr="00F40654">
        <w:t xml:space="preserve"> VA will continue to collect the demographic information on the </w:t>
      </w:r>
      <w:r w:rsidR="008E4D8F">
        <w:t>VA F</w:t>
      </w:r>
      <w:r w:rsidR="00F40654">
        <w:t xml:space="preserve">orm </w:t>
      </w:r>
      <w:r w:rsidR="00F40654" w:rsidRPr="00F40654">
        <w:t>26-1820</w:t>
      </w:r>
      <w:r w:rsidR="008E4D8F">
        <w:t xml:space="preserve">. </w:t>
      </w:r>
      <w:r w:rsidR="00F40654">
        <w:t xml:space="preserve"> </w:t>
      </w:r>
    </w:p>
    <w:p w:rsidR="00E6465F" w:rsidRDefault="00E6465F"/>
    <w:p w:rsidR="00C70E59" w:rsidRDefault="00C147AD" w:rsidP="00E6465F">
      <w:pPr>
        <w:ind w:firstLine="720"/>
      </w:pPr>
      <w:r w:rsidRPr="00CE7C9C">
        <w:t>9.</w:t>
      </w:r>
      <w:r>
        <w:t xml:space="preserve">  </w:t>
      </w:r>
      <w:r w:rsidR="00C70E59" w:rsidRPr="00224ED2">
        <w:rPr>
          <w:b/>
        </w:rPr>
        <w:t>Explain any decision to provide any payment or gift to respondents, other than remuneration of contractors or grantees.</w:t>
      </w:r>
    </w:p>
    <w:p w:rsidR="00C70E59" w:rsidRDefault="00C70E59"/>
    <w:p w:rsidR="00C147AD" w:rsidRDefault="00C147AD">
      <w:r>
        <w:t>No payments or gifts to respondents have been made under this collection of information.</w:t>
      </w:r>
    </w:p>
    <w:p w:rsidR="00E6465F" w:rsidRDefault="00E6465F"/>
    <w:p w:rsidR="00C70E59" w:rsidRDefault="00C147AD" w:rsidP="00E6465F">
      <w:pPr>
        <w:ind w:firstLine="720"/>
        <w:rPr>
          <w:b/>
          <w:color w:val="000000"/>
        </w:rPr>
      </w:pPr>
      <w:r w:rsidRPr="00CE7C9C">
        <w:t>10.</w:t>
      </w:r>
      <w:r>
        <w:t xml:space="preserve">  </w:t>
      </w:r>
      <w:r w:rsidR="00C70E59" w:rsidRPr="00224ED2">
        <w:rPr>
          <w:b/>
          <w:color w:val="000000"/>
        </w:rPr>
        <w:t xml:space="preserve">Describe any assurance </w:t>
      </w:r>
      <w:r w:rsidR="00C70E59" w:rsidRPr="00224ED2">
        <w:rPr>
          <w:b/>
        </w:rPr>
        <w:t xml:space="preserve">of privacy, to the extent permitted by law, </w:t>
      </w:r>
      <w:r w:rsidR="00C70E59" w:rsidRPr="00224ED2">
        <w:rPr>
          <w:b/>
          <w:color w:val="000000"/>
        </w:rPr>
        <w:t>provided to respondents and the basis for the assurance in statute, regulation, or agency policy.</w:t>
      </w:r>
    </w:p>
    <w:p w:rsidR="00C70E59" w:rsidRDefault="00C70E59"/>
    <w:p w:rsidR="00E6465F" w:rsidRDefault="004E4701">
      <w:r w:rsidRPr="00AC260C">
        <w:t>Loan Guaranty Home, Condominium and Manufactured Home Loan Applicant Records, Specially Adapted Housing Applicant Records, and Vendee Loan Applicant Records - VA (55VA26) contained in the Privacy Act Issuances, 2001 Compilation.</w:t>
      </w:r>
    </w:p>
    <w:p w:rsidR="004E4701" w:rsidRDefault="004E4701"/>
    <w:p w:rsidR="00C70E59" w:rsidRDefault="00C147AD" w:rsidP="00E6465F">
      <w:pPr>
        <w:ind w:firstLine="720"/>
        <w:rPr>
          <w:b/>
        </w:rPr>
      </w:pPr>
      <w:r w:rsidRPr="00CE7C9C">
        <w:t>11.</w:t>
      </w:r>
      <w:r>
        <w:t xml:space="preserve">  </w:t>
      </w:r>
      <w:r w:rsidR="00C70E59" w:rsidRPr="00224ED2">
        <w:rPr>
          <w:b/>
        </w:rPr>
        <w:t>Provide additional justification for any questions of a sensitive nature</w:t>
      </w:r>
      <w:r w:rsidR="00C70E59" w:rsidRPr="00224ED2">
        <w:rPr>
          <w:b/>
          <w:color w:val="0000FF"/>
        </w:rPr>
        <w:t xml:space="preserve"> </w:t>
      </w:r>
      <w:r w:rsidR="00C70E59" w:rsidRPr="00224ED2">
        <w:rPr>
          <w:b/>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C70E59" w:rsidRDefault="00C70E59"/>
    <w:p w:rsidR="00C147AD" w:rsidRDefault="00C147AD">
      <w:r>
        <w:t xml:space="preserve">No sensitive questions appear on </w:t>
      </w:r>
      <w:r w:rsidR="004E4701">
        <w:t>this form.</w:t>
      </w:r>
    </w:p>
    <w:p w:rsidR="00E6465F" w:rsidRDefault="00E6465F"/>
    <w:p w:rsidR="00C70E59" w:rsidRDefault="00C147AD" w:rsidP="00E6465F">
      <w:pPr>
        <w:ind w:firstLine="720"/>
      </w:pPr>
      <w:r w:rsidRPr="00CE7C9C">
        <w:t>12.</w:t>
      </w:r>
      <w:r w:rsidRPr="00E6465F">
        <w:rPr>
          <w:b/>
        </w:rPr>
        <w:t xml:space="preserve">  </w:t>
      </w:r>
      <w:r w:rsidR="00C70E59" w:rsidRPr="00E6465F">
        <w:rPr>
          <w:b/>
        </w:rPr>
        <w:t>Estimate</w:t>
      </w:r>
      <w:r w:rsidR="00C70E59" w:rsidRPr="00224ED2">
        <w:rPr>
          <w:b/>
        </w:rPr>
        <w:t xml:space="preserve"> of the hour burden of the collection of information:</w:t>
      </w:r>
    </w:p>
    <w:p w:rsidR="00C70E59" w:rsidRDefault="00C70E59"/>
    <w:p w:rsidR="00C147AD" w:rsidRDefault="00C147AD">
      <w:pPr>
        <w:rPr>
          <w:u w:val="single"/>
        </w:rPr>
      </w:pPr>
      <w:r>
        <w:rPr>
          <w:u w:val="single"/>
        </w:rPr>
        <w:t>Estimate of Information Collection Burden</w:t>
      </w:r>
    </w:p>
    <w:p w:rsidR="00E6465F" w:rsidRDefault="00E6465F">
      <w:pPr>
        <w:rPr>
          <w:u w:val="single"/>
        </w:rPr>
      </w:pPr>
    </w:p>
    <w:p w:rsidR="00C147AD" w:rsidRDefault="00C147AD" w:rsidP="00E6465F">
      <w:pPr>
        <w:ind w:firstLine="720"/>
      </w:pPr>
      <w:r>
        <w:t>a.  Number of</w:t>
      </w:r>
      <w:r w:rsidR="009146BE">
        <w:t xml:space="preserve"> respondents is estimated at </w:t>
      </w:r>
      <w:r w:rsidR="00221E53">
        <w:t xml:space="preserve">900,000 </w:t>
      </w:r>
      <w:r>
        <w:t>per year.</w:t>
      </w:r>
    </w:p>
    <w:p w:rsidR="00221E53" w:rsidRDefault="00221E53" w:rsidP="00221E53">
      <w:pPr>
        <w:ind w:left="1440"/>
      </w:pPr>
      <w:r>
        <w:t>VA Form 26-1820</w:t>
      </w:r>
      <w:r>
        <w:tab/>
      </w:r>
      <w:r>
        <w:tab/>
      </w:r>
      <w:r>
        <w:tab/>
        <w:t>600,000</w:t>
      </w:r>
    </w:p>
    <w:p w:rsidR="00221E53" w:rsidRDefault="00221E53" w:rsidP="00221E53">
      <w:pPr>
        <w:ind w:left="1440"/>
      </w:pPr>
      <w:r>
        <w:t>VA Form 26-8497</w:t>
      </w:r>
      <w:r>
        <w:tab/>
      </w:r>
      <w:r>
        <w:tab/>
      </w:r>
      <w:r>
        <w:tab/>
        <w:t>150,000</w:t>
      </w:r>
    </w:p>
    <w:p w:rsidR="00E6465F" w:rsidRDefault="00221E53" w:rsidP="00221E53">
      <w:pPr>
        <w:ind w:left="1440"/>
      </w:pPr>
      <w:r>
        <w:t>VA Form 26-8497a</w:t>
      </w:r>
      <w:r>
        <w:tab/>
      </w:r>
      <w:r>
        <w:tab/>
      </w:r>
      <w:r>
        <w:tab/>
        <w:t>150,000</w:t>
      </w:r>
    </w:p>
    <w:p w:rsidR="00C147AD" w:rsidRDefault="00C147AD" w:rsidP="00E6465F">
      <w:pPr>
        <w:ind w:firstLine="720"/>
      </w:pPr>
      <w:r>
        <w:t xml:space="preserve">b.  Frequency of response is </w:t>
      </w:r>
      <w:r w:rsidR="009146BE">
        <w:t xml:space="preserve">generally </w:t>
      </w:r>
      <w:r>
        <w:t>one-time.</w:t>
      </w:r>
    </w:p>
    <w:p w:rsidR="00E6465F" w:rsidRDefault="00E6465F"/>
    <w:p w:rsidR="00221E53" w:rsidRDefault="003A55CD" w:rsidP="00221E53">
      <w:pPr>
        <w:ind w:firstLine="720"/>
      </w:pPr>
      <w:r>
        <w:t xml:space="preserve">c.  Annual burden is </w:t>
      </w:r>
      <w:r w:rsidR="00221E53">
        <w:t>187,500 hours.</w:t>
      </w:r>
    </w:p>
    <w:p w:rsidR="00221E53" w:rsidRDefault="00221E53" w:rsidP="00221E53">
      <w:r>
        <w:tab/>
      </w:r>
      <w:r>
        <w:tab/>
        <w:t>VA Form 26-1820</w:t>
      </w:r>
      <w:r>
        <w:tab/>
      </w:r>
      <w:r>
        <w:tab/>
      </w:r>
      <w:r>
        <w:tab/>
        <w:t xml:space="preserve">150,000 hours </w:t>
      </w:r>
    </w:p>
    <w:p w:rsidR="00221E53" w:rsidRDefault="00221E53" w:rsidP="00221E53">
      <w:r>
        <w:tab/>
      </w:r>
      <w:r>
        <w:tab/>
        <w:t>VA From 26-8497</w:t>
      </w:r>
      <w:r>
        <w:tab/>
      </w:r>
      <w:r>
        <w:tab/>
      </w:r>
      <w:r>
        <w:tab/>
      </w:r>
      <w:r w:rsidR="00CB143D">
        <w:t xml:space="preserve">  </w:t>
      </w:r>
      <w:r>
        <w:t>25,000 hours</w:t>
      </w:r>
    </w:p>
    <w:p w:rsidR="00E6465F" w:rsidRDefault="00221E53" w:rsidP="00221E53">
      <w:r>
        <w:tab/>
      </w:r>
      <w:r>
        <w:tab/>
        <w:t>VA Form 26-8497a</w:t>
      </w:r>
      <w:r>
        <w:tab/>
      </w:r>
      <w:r>
        <w:tab/>
      </w:r>
      <w:r>
        <w:tab/>
      </w:r>
      <w:r w:rsidR="00CB143D">
        <w:t xml:space="preserve">  </w:t>
      </w:r>
      <w:r>
        <w:t>12,500 hours</w:t>
      </w:r>
    </w:p>
    <w:p w:rsidR="00221E53" w:rsidRDefault="00221E53" w:rsidP="00221E53"/>
    <w:p w:rsidR="00E6465F" w:rsidRDefault="00C147AD" w:rsidP="00E6465F">
      <w:pPr>
        <w:ind w:firstLine="720"/>
      </w:pPr>
      <w:r>
        <w:t xml:space="preserve">d.  The estimated response time is </w:t>
      </w:r>
      <w:r w:rsidR="004E4701">
        <w:t>15</w:t>
      </w:r>
      <w:r>
        <w:t xml:space="preserve"> minutes per response.</w:t>
      </w:r>
    </w:p>
    <w:p w:rsidR="00221E53" w:rsidRDefault="00221E53" w:rsidP="00221E53">
      <w:pPr>
        <w:ind w:left="720" w:firstLine="720"/>
      </w:pPr>
      <w:r>
        <w:t>VA Form 26-1820</w:t>
      </w:r>
      <w:r>
        <w:tab/>
      </w:r>
      <w:r>
        <w:tab/>
      </w:r>
      <w:r>
        <w:tab/>
      </w:r>
      <w:r w:rsidR="00CB143D">
        <w:t xml:space="preserve">   </w:t>
      </w:r>
      <w:r>
        <w:t>15 minutes</w:t>
      </w:r>
    </w:p>
    <w:p w:rsidR="00221E53" w:rsidRDefault="00221E53" w:rsidP="00221E53">
      <w:pPr>
        <w:ind w:left="720" w:firstLine="720"/>
      </w:pPr>
      <w:r>
        <w:t>VA Form 26-8497</w:t>
      </w:r>
      <w:r>
        <w:tab/>
      </w:r>
      <w:r>
        <w:tab/>
      </w:r>
      <w:r>
        <w:tab/>
      </w:r>
      <w:r w:rsidR="00CB143D">
        <w:t xml:space="preserve">   </w:t>
      </w:r>
      <w:r>
        <w:t>10 minutes</w:t>
      </w:r>
    </w:p>
    <w:p w:rsidR="00221E53" w:rsidRDefault="00221E53" w:rsidP="00221E53">
      <w:pPr>
        <w:ind w:left="720" w:firstLine="720"/>
      </w:pPr>
      <w:r>
        <w:t>VA Form 26-8497a</w:t>
      </w:r>
      <w:r w:rsidR="00CB143D">
        <w:tab/>
      </w:r>
      <w:r w:rsidR="00CB143D">
        <w:tab/>
      </w:r>
      <w:r w:rsidR="00CB143D">
        <w:tab/>
        <w:t xml:space="preserve">    </w:t>
      </w:r>
      <w:r>
        <w:t xml:space="preserve"> 5 minutes</w:t>
      </w:r>
    </w:p>
    <w:p w:rsidR="00E6465F" w:rsidRDefault="00E6465F" w:rsidP="00E6465F">
      <w:pPr>
        <w:ind w:firstLine="720"/>
      </w:pPr>
    </w:p>
    <w:p w:rsidR="006541CB" w:rsidRPr="006541CB" w:rsidRDefault="00C147AD" w:rsidP="00FB6425">
      <w:pPr>
        <w:ind w:firstLine="720"/>
      </w:pPr>
      <w:r>
        <w:t xml:space="preserve">e.  </w:t>
      </w:r>
      <w:r w:rsidR="006541CB" w:rsidRPr="006541CB">
        <w:t xml:space="preserve">The respondent population is composed of anyone assuming veterans’ </w:t>
      </w:r>
      <w:r w:rsidR="00FB6425">
        <w:t xml:space="preserve">guaranteed, </w:t>
      </w:r>
      <w:r w:rsidR="006541CB" w:rsidRPr="006541CB">
        <w:t xml:space="preserve">insured, and direct home loans. </w:t>
      </w:r>
      <w:r w:rsidR="0014144C" w:rsidRPr="0014144C">
        <w:t xml:space="preserve">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E6465F" w:rsidRDefault="00E6465F" w:rsidP="00E6465F"/>
    <w:p w:rsidR="0014144C" w:rsidRDefault="0014144C" w:rsidP="00FB6425">
      <w:pPr>
        <w:tabs>
          <w:tab w:val="left" w:pos="480"/>
          <w:tab w:val="right" w:pos="8640"/>
        </w:tabs>
        <w:ind w:right="684"/>
        <w:jc w:val="both"/>
      </w:pPr>
      <w:r>
        <w:tab/>
      </w:r>
      <w:r w:rsidRPr="00B2507D">
        <w:t>The Bureau of Labor Statistics (BLS) gathers information on full-time wage and salary workers.  According to the latest available BLS data, the median weekly earnings of full-time wage and salary workers are $929.20.  Assuming a forty (40) hour work week, the median hourly wage is $23.23 based on the BLS wage cod</w:t>
      </w:r>
      <w:r w:rsidR="00FB6425">
        <w:t xml:space="preserve">e – “00-0000 All Occupations”. </w:t>
      </w:r>
      <w:r w:rsidRPr="00B2507D">
        <w:t xml:space="preserve">This information is taken from the following website: </w:t>
      </w:r>
      <w:r w:rsidRPr="00636107">
        <w:t xml:space="preserve"> (</w:t>
      </w:r>
      <w:hyperlink r:id="rId6" w:history="1">
        <w:r w:rsidRPr="00B06FCD">
          <w:rPr>
            <w:rStyle w:val="Hyperlink"/>
          </w:rPr>
          <w:t>http://www.bls.gov/oes/current/oes_nat.htm</w:t>
        </w:r>
      </w:hyperlink>
      <w:r>
        <w:t>, May 2015</w:t>
      </w:r>
      <w:r w:rsidRPr="00B2507D">
        <w:t>).</w:t>
      </w:r>
    </w:p>
    <w:p w:rsidR="006541CB" w:rsidRPr="006541CB" w:rsidRDefault="006541CB" w:rsidP="006541CB">
      <w:pPr>
        <w:ind w:left="720"/>
      </w:pPr>
    </w:p>
    <w:p w:rsidR="006541CB" w:rsidRDefault="006541CB" w:rsidP="00E6465F">
      <w:pPr>
        <w:ind w:firstLine="720"/>
      </w:pPr>
      <w:r w:rsidRPr="006541CB">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w:t>
      </w:r>
      <w:r w:rsidR="00CE7C9C">
        <w:t xml:space="preserve">e </w:t>
      </w:r>
      <w:r w:rsidR="00456FB4" w:rsidRPr="00456FB4">
        <w:t>$4,</w:t>
      </w:r>
      <w:r w:rsidR="0014144C">
        <w:t>355,625.</w:t>
      </w:r>
    </w:p>
    <w:p w:rsidR="00674241" w:rsidRDefault="00674241" w:rsidP="00674241">
      <w:pPr>
        <w:ind w:firstLine="720"/>
      </w:pPr>
      <w:r>
        <w:t>VA Form 26-1820 (150,0</w:t>
      </w:r>
      <w:r w:rsidR="0014144C">
        <w:t>00 burden hours X $23.23</w:t>
      </w:r>
      <w:r>
        <w:t>)</w:t>
      </w:r>
      <w:r>
        <w:tab/>
        <w:t>$   3,</w:t>
      </w:r>
      <w:r w:rsidR="0014144C">
        <w:t>484,500</w:t>
      </w:r>
    </w:p>
    <w:p w:rsidR="00674241" w:rsidRDefault="00674241" w:rsidP="00674241">
      <w:pPr>
        <w:ind w:firstLine="720"/>
      </w:pPr>
      <w:r>
        <w:t>VA Form 26</w:t>
      </w:r>
      <w:r w:rsidR="0014144C">
        <w:t>-8497 (25,000 burden hours X $23.23</w:t>
      </w:r>
      <w:r>
        <w:t>)</w:t>
      </w:r>
      <w:r w:rsidR="0014144C">
        <w:tab/>
      </w:r>
      <w:r w:rsidR="0014144C">
        <w:tab/>
        <w:t>$      580,750</w:t>
      </w:r>
    </w:p>
    <w:p w:rsidR="00674241" w:rsidRPr="0014144C" w:rsidRDefault="00674241" w:rsidP="00674241">
      <w:pPr>
        <w:ind w:firstLine="720"/>
        <w:rPr>
          <w:u w:val="single"/>
        </w:rPr>
      </w:pPr>
      <w:r w:rsidRPr="0014144C">
        <w:rPr>
          <w:u w:val="single"/>
        </w:rPr>
        <w:t>VA Form 26-</w:t>
      </w:r>
      <w:r w:rsidR="0014144C" w:rsidRPr="0014144C">
        <w:rPr>
          <w:u w:val="single"/>
        </w:rPr>
        <w:t>8497a (12,500 burden hours X $23.23)</w:t>
      </w:r>
      <w:r w:rsidR="0014144C" w:rsidRPr="0014144C">
        <w:rPr>
          <w:u w:val="single"/>
        </w:rPr>
        <w:tab/>
        <w:t>$      290,375</w:t>
      </w:r>
    </w:p>
    <w:p w:rsidR="00674241" w:rsidRPr="0014144C" w:rsidRDefault="0014144C" w:rsidP="00674241">
      <w:pPr>
        <w:ind w:firstLine="720"/>
        <w:rPr>
          <w:b/>
        </w:rPr>
      </w:pPr>
      <w:r w:rsidRPr="0014144C">
        <w:rPr>
          <w:b/>
        </w:rPr>
        <w:t>Total Cost to all respondents:</w:t>
      </w:r>
      <w:r>
        <w:rPr>
          <w:b/>
        </w:rPr>
        <w:tab/>
      </w:r>
      <w:r>
        <w:rPr>
          <w:b/>
        </w:rPr>
        <w:tab/>
      </w:r>
      <w:r>
        <w:rPr>
          <w:b/>
        </w:rPr>
        <w:tab/>
      </w:r>
      <w:r>
        <w:rPr>
          <w:b/>
        </w:rPr>
        <w:tab/>
      </w:r>
      <w:r w:rsidRPr="0014144C">
        <w:rPr>
          <w:b/>
        </w:rPr>
        <w:t>$   4,355</w:t>
      </w:r>
      <w:r>
        <w:rPr>
          <w:b/>
        </w:rPr>
        <w:t>,</w:t>
      </w:r>
      <w:r w:rsidRPr="0014144C">
        <w:rPr>
          <w:b/>
        </w:rPr>
        <w:t>625</w:t>
      </w:r>
      <w:r w:rsidRPr="0014144C">
        <w:rPr>
          <w:b/>
        </w:rPr>
        <w:tab/>
      </w:r>
      <w:r w:rsidRPr="0014144C">
        <w:rPr>
          <w:b/>
        </w:rPr>
        <w:tab/>
      </w:r>
      <w:r w:rsidRPr="0014144C">
        <w:rPr>
          <w:b/>
        </w:rPr>
        <w:tab/>
      </w:r>
    </w:p>
    <w:p w:rsidR="00CE7C9C" w:rsidRDefault="00CE7C9C" w:rsidP="00C70E59"/>
    <w:p w:rsidR="00C70E59" w:rsidRPr="00C70E59" w:rsidRDefault="00C147AD" w:rsidP="00CE7C9C">
      <w:pPr>
        <w:ind w:firstLine="720"/>
        <w:rPr>
          <w:b/>
        </w:rPr>
      </w:pPr>
      <w:r w:rsidRPr="00CE7C9C">
        <w:t>13.</w:t>
      </w:r>
      <w:r>
        <w:t xml:space="preserve">  </w:t>
      </w:r>
      <w:r w:rsidR="00C70E59" w:rsidRPr="00C70E59">
        <w:rPr>
          <w:b/>
        </w:rPr>
        <w:t>Provide an estimate of the total annual cost burden to respondents or record keepers resulting from the collection of information.  (Do not include the cost of any hour burden shown in Items 12 and 14).</w:t>
      </w:r>
    </w:p>
    <w:p w:rsidR="00C70E59" w:rsidRDefault="00C70E59"/>
    <w:p w:rsidR="00C147AD" w:rsidRDefault="00C147AD">
      <w:r>
        <w:t>This submission does not involve any record keeping costs.</w:t>
      </w:r>
    </w:p>
    <w:p w:rsidR="00C147AD" w:rsidRDefault="00C147AD"/>
    <w:p w:rsidR="00C70E59" w:rsidRPr="00C70E59" w:rsidRDefault="00C147AD" w:rsidP="00CE7C9C">
      <w:pPr>
        <w:ind w:firstLine="720"/>
        <w:rPr>
          <w:b/>
        </w:rPr>
      </w:pPr>
      <w:r w:rsidRPr="00CE7C9C">
        <w:t>14.</w:t>
      </w:r>
      <w:r>
        <w:t xml:space="preserve">  </w:t>
      </w:r>
      <w:r w:rsidR="00C70E59" w:rsidRPr="00C70E59">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70E59" w:rsidRDefault="00C70E59"/>
    <w:p w:rsidR="0014144C" w:rsidRDefault="0014144C">
      <w:r w:rsidRPr="0014144C">
        <w:t>VA audits approximately 5.5% percent of VA-guaranteed loans</w:t>
      </w:r>
      <w:r w:rsidR="00292BF2">
        <w:t xml:space="preserve"> that are sent to lenders</w:t>
      </w:r>
      <w:r w:rsidRPr="0014144C">
        <w:t>.</w:t>
      </w:r>
      <w:r w:rsidR="00292BF2">
        <w:t xml:space="preserve"> Lenders are separate entities from the federal government. </w:t>
      </w:r>
      <w:r>
        <w:t xml:space="preserve"> </w:t>
      </w:r>
      <w:r w:rsidR="00292BF2">
        <w:t>Cost below represents the</w:t>
      </w:r>
      <w:r>
        <w:t xml:space="preserve"> 5.5% </w:t>
      </w:r>
      <w:r w:rsidR="00292BF2">
        <w:t xml:space="preserve">percent </w:t>
      </w:r>
      <w:r>
        <w:t>of</w:t>
      </w:r>
      <w:r w:rsidR="00292BF2">
        <w:t xml:space="preserve"> VA-guaranteed loans that are reviewed by VA employees.</w:t>
      </w:r>
    </w:p>
    <w:p w:rsidR="0014144C" w:rsidRDefault="0014144C"/>
    <w:p w:rsidR="00AA627D" w:rsidRPr="00DF1DDD" w:rsidRDefault="00AA627D" w:rsidP="00AA627D">
      <w:pPr>
        <w:tabs>
          <w:tab w:val="left" w:pos="480"/>
          <w:tab w:val="right" w:pos="8640"/>
        </w:tabs>
        <w:ind w:right="684"/>
      </w:pPr>
      <w:r w:rsidRPr="00DF1DDD">
        <w:t xml:space="preserve">Estimated </w:t>
      </w:r>
      <w:r w:rsidR="0014144C" w:rsidRPr="00DF1DDD">
        <w:t>Costs to the Federal Government</w:t>
      </w:r>
      <w:r w:rsidR="00292BF2">
        <w:t>:</w:t>
      </w:r>
    </w:p>
    <w:p w:rsidR="00AA627D" w:rsidRPr="00B7325A" w:rsidRDefault="00AA627D" w:rsidP="00AA627D">
      <w:pPr>
        <w:tabs>
          <w:tab w:val="left" w:pos="480"/>
          <w:tab w:val="right" w:pos="4680"/>
          <w:tab w:val="right" w:pos="8640"/>
        </w:tabs>
        <w:ind w:right="684"/>
        <w:rPr>
          <w:color w:val="1F497D"/>
          <w:highlight w:val="yellow"/>
        </w:rPr>
      </w:pPr>
    </w:p>
    <w:tbl>
      <w:tblPr>
        <w:tblpPr w:leftFromText="180" w:rightFromText="180" w:vertAnchor="text" w:horzAnchor="page" w:tblpX="971" w:tblpY="-129"/>
        <w:tblW w:w="10620" w:type="dxa"/>
        <w:tblLook w:val="04A0" w:firstRow="1" w:lastRow="0" w:firstColumn="1" w:lastColumn="0" w:noHBand="0" w:noVBand="1"/>
      </w:tblPr>
      <w:tblGrid>
        <w:gridCol w:w="1291"/>
        <w:gridCol w:w="930"/>
        <w:gridCol w:w="716"/>
        <w:gridCol w:w="1109"/>
        <w:gridCol w:w="1158"/>
        <w:gridCol w:w="1167"/>
        <w:gridCol w:w="1860"/>
        <w:gridCol w:w="2389"/>
      </w:tblGrid>
      <w:tr w:rsidR="00DF1DDD" w:rsidRPr="00DF1DDD" w:rsidTr="00DF1DDD">
        <w:trPr>
          <w:trHeight w:val="492"/>
        </w:trPr>
        <w:tc>
          <w:tcPr>
            <w:tcW w:w="1291" w:type="dxa"/>
            <w:tcBorders>
              <w:top w:val="single" w:sz="4" w:space="0" w:color="auto"/>
              <w:left w:val="single" w:sz="4" w:space="0" w:color="auto"/>
              <w:bottom w:val="single" w:sz="4" w:space="0" w:color="auto"/>
              <w:right w:val="single" w:sz="4" w:space="0" w:color="auto"/>
            </w:tcBorders>
          </w:tcPr>
          <w:p w:rsidR="00DF1DDD" w:rsidRPr="00DF1DDD" w:rsidRDefault="00DF1DDD" w:rsidP="00DF1DDD">
            <w:pPr>
              <w:jc w:val="center"/>
              <w:rPr>
                <w:b/>
                <w:sz w:val="22"/>
                <w:szCs w:val="22"/>
              </w:rPr>
            </w:pPr>
          </w:p>
          <w:p w:rsidR="00DF1DDD" w:rsidRPr="00DF1DDD" w:rsidRDefault="00DF1DDD" w:rsidP="00DF1DDD">
            <w:pPr>
              <w:jc w:val="center"/>
              <w:rPr>
                <w:b/>
                <w:sz w:val="22"/>
                <w:szCs w:val="22"/>
              </w:rPr>
            </w:pPr>
          </w:p>
          <w:p w:rsidR="00292BF2" w:rsidRDefault="00292BF2" w:rsidP="00DF1DDD">
            <w:pPr>
              <w:jc w:val="center"/>
              <w:rPr>
                <w:b/>
                <w:sz w:val="22"/>
                <w:szCs w:val="22"/>
              </w:rPr>
            </w:pPr>
          </w:p>
          <w:p w:rsidR="00DF1DDD" w:rsidRPr="00DF1DDD" w:rsidRDefault="00DF1DDD" w:rsidP="00DF1DDD">
            <w:pPr>
              <w:jc w:val="center"/>
              <w:rPr>
                <w:b/>
                <w:sz w:val="22"/>
                <w:szCs w:val="22"/>
              </w:rPr>
            </w:pPr>
            <w:r w:rsidRPr="00DF1DDD">
              <w:rPr>
                <w:b/>
                <w:sz w:val="22"/>
                <w:szCs w:val="22"/>
              </w:rPr>
              <w:t>VA Form #</w:t>
            </w:r>
          </w:p>
        </w:tc>
        <w:tc>
          <w:tcPr>
            <w:tcW w:w="9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DDD" w:rsidRPr="00DF1DDD" w:rsidRDefault="00DF1DDD" w:rsidP="00DF1DDD">
            <w:pPr>
              <w:jc w:val="center"/>
              <w:rPr>
                <w:b/>
                <w:sz w:val="22"/>
                <w:szCs w:val="22"/>
              </w:rPr>
            </w:pPr>
            <w:r w:rsidRPr="00DF1DDD">
              <w:rPr>
                <w:b/>
                <w:sz w:val="22"/>
                <w:szCs w:val="22"/>
              </w:rPr>
              <w:t>Grade</w:t>
            </w:r>
          </w:p>
        </w:tc>
        <w:tc>
          <w:tcPr>
            <w:tcW w:w="716" w:type="dxa"/>
            <w:tcBorders>
              <w:top w:val="single" w:sz="4" w:space="0" w:color="auto"/>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b/>
                <w:sz w:val="22"/>
                <w:szCs w:val="22"/>
              </w:rPr>
            </w:pPr>
            <w:r w:rsidRPr="00DF1DDD">
              <w:rPr>
                <w:b/>
                <w:sz w:val="22"/>
                <w:szCs w:val="22"/>
              </w:rPr>
              <w:t>Step</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b/>
                <w:sz w:val="22"/>
                <w:szCs w:val="22"/>
              </w:rPr>
            </w:pPr>
            <w:r w:rsidRPr="00DF1DDD">
              <w:rPr>
                <w:b/>
                <w:sz w:val="22"/>
                <w:szCs w:val="22"/>
              </w:rPr>
              <w:t>Burden Time (minutes)</w:t>
            </w:r>
          </w:p>
        </w:tc>
        <w:tc>
          <w:tcPr>
            <w:tcW w:w="1158" w:type="dxa"/>
            <w:tcBorders>
              <w:top w:val="single" w:sz="4" w:space="0" w:color="auto"/>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b/>
                <w:sz w:val="22"/>
                <w:szCs w:val="22"/>
              </w:rPr>
            </w:pPr>
            <w:r w:rsidRPr="00DF1DDD">
              <w:rPr>
                <w:b/>
                <w:sz w:val="22"/>
                <w:szCs w:val="22"/>
              </w:rPr>
              <w:t>Hourly Rate</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b/>
                <w:sz w:val="22"/>
                <w:szCs w:val="22"/>
              </w:rPr>
            </w:pPr>
            <w:r w:rsidRPr="00DF1DDD">
              <w:rPr>
                <w:b/>
                <w:sz w:val="22"/>
                <w:szCs w:val="22"/>
              </w:rPr>
              <w:t xml:space="preserve"> Cost Per Response </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rsidR="00DF1DDD" w:rsidRPr="00DF1DDD" w:rsidRDefault="00292BF2" w:rsidP="00DF1DDD">
            <w:pPr>
              <w:jc w:val="center"/>
              <w:rPr>
                <w:b/>
                <w:sz w:val="22"/>
                <w:szCs w:val="22"/>
              </w:rPr>
            </w:pPr>
            <w:r>
              <w:rPr>
                <w:b/>
                <w:sz w:val="22"/>
                <w:szCs w:val="22"/>
              </w:rPr>
              <w:t>Audited applications (5.5% of respondents)</w:t>
            </w:r>
          </w:p>
        </w:tc>
        <w:tc>
          <w:tcPr>
            <w:tcW w:w="2389" w:type="dxa"/>
            <w:tcBorders>
              <w:top w:val="single" w:sz="4" w:space="0" w:color="auto"/>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b/>
                <w:sz w:val="22"/>
                <w:szCs w:val="22"/>
              </w:rPr>
            </w:pPr>
            <w:r w:rsidRPr="00DF1DDD">
              <w:rPr>
                <w:b/>
                <w:sz w:val="22"/>
                <w:szCs w:val="22"/>
              </w:rPr>
              <w:t>Total</w:t>
            </w:r>
          </w:p>
        </w:tc>
      </w:tr>
      <w:tr w:rsidR="00DF1DDD" w:rsidRPr="00DF1DDD" w:rsidTr="00DF1DDD">
        <w:trPr>
          <w:trHeight w:val="288"/>
        </w:trPr>
        <w:tc>
          <w:tcPr>
            <w:tcW w:w="1291" w:type="dxa"/>
            <w:tcBorders>
              <w:top w:val="nil"/>
              <w:left w:val="single" w:sz="4" w:space="0" w:color="auto"/>
              <w:bottom w:val="single" w:sz="4" w:space="0" w:color="auto"/>
              <w:right w:val="single" w:sz="4" w:space="0" w:color="auto"/>
            </w:tcBorders>
          </w:tcPr>
          <w:p w:rsidR="00DF1DDD" w:rsidRPr="00DF1DDD" w:rsidRDefault="00DF1DDD" w:rsidP="00DF1DDD">
            <w:pPr>
              <w:jc w:val="center"/>
              <w:rPr>
                <w:sz w:val="22"/>
                <w:szCs w:val="22"/>
              </w:rPr>
            </w:pPr>
            <w:r w:rsidRPr="00DF1DDD">
              <w:rPr>
                <w:sz w:val="22"/>
                <w:szCs w:val="22"/>
              </w:rPr>
              <w:t>26-1820</w:t>
            </w:r>
          </w:p>
        </w:tc>
        <w:tc>
          <w:tcPr>
            <w:tcW w:w="930" w:type="dxa"/>
            <w:tcBorders>
              <w:top w:val="nil"/>
              <w:left w:val="single" w:sz="4" w:space="0" w:color="auto"/>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10</w:t>
            </w:r>
          </w:p>
        </w:tc>
        <w:tc>
          <w:tcPr>
            <w:tcW w:w="716"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5</w:t>
            </w:r>
          </w:p>
        </w:tc>
        <w:tc>
          <w:tcPr>
            <w:tcW w:w="1109"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15</w:t>
            </w:r>
          </w:p>
        </w:tc>
        <w:tc>
          <w:tcPr>
            <w:tcW w:w="1158"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 xml:space="preserve"> $25.87 </w:t>
            </w:r>
          </w:p>
        </w:tc>
        <w:tc>
          <w:tcPr>
            <w:tcW w:w="1167"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Pr>
                <w:sz w:val="22"/>
                <w:szCs w:val="22"/>
              </w:rPr>
              <w:t xml:space="preserve"> $ </w:t>
            </w:r>
            <w:r w:rsidRPr="00DF1DDD">
              <w:rPr>
                <w:sz w:val="22"/>
                <w:szCs w:val="22"/>
              </w:rPr>
              <w:t xml:space="preserve">6.46 </w:t>
            </w:r>
          </w:p>
        </w:tc>
        <w:tc>
          <w:tcPr>
            <w:tcW w:w="1860"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 xml:space="preserve">  33,000 </w:t>
            </w:r>
          </w:p>
        </w:tc>
        <w:tc>
          <w:tcPr>
            <w:tcW w:w="2389"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Pr>
                <w:sz w:val="22"/>
                <w:szCs w:val="22"/>
              </w:rPr>
              <w:t>$ 213,180</w:t>
            </w:r>
            <w:r w:rsidRPr="00DF1DDD">
              <w:rPr>
                <w:sz w:val="22"/>
                <w:szCs w:val="22"/>
              </w:rPr>
              <w:t xml:space="preserve"> </w:t>
            </w:r>
          </w:p>
        </w:tc>
      </w:tr>
      <w:tr w:rsidR="00DF1DDD" w:rsidRPr="00DF1DDD" w:rsidTr="00DF1DDD">
        <w:trPr>
          <w:trHeight w:val="288"/>
        </w:trPr>
        <w:tc>
          <w:tcPr>
            <w:tcW w:w="1291" w:type="dxa"/>
            <w:tcBorders>
              <w:top w:val="single" w:sz="4" w:space="0" w:color="auto"/>
              <w:left w:val="single" w:sz="4" w:space="0" w:color="auto"/>
              <w:bottom w:val="single" w:sz="4" w:space="0" w:color="auto"/>
              <w:right w:val="single" w:sz="4" w:space="0" w:color="auto"/>
            </w:tcBorders>
          </w:tcPr>
          <w:p w:rsidR="00DF1DDD" w:rsidRPr="00DF1DDD" w:rsidRDefault="00DF1DDD" w:rsidP="00DF1DDD">
            <w:pPr>
              <w:rPr>
                <w:sz w:val="22"/>
                <w:szCs w:val="22"/>
              </w:rPr>
            </w:pPr>
          </w:p>
        </w:tc>
        <w:tc>
          <w:tcPr>
            <w:tcW w:w="6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F1DDD" w:rsidRPr="00DF1DDD" w:rsidRDefault="00DF1DDD" w:rsidP="00DF1DDD">
            <w:pPr>
              <w:rPr>
                <w:sz w:val="22"/>
                <w:szCs w:val="22"/>
              </w:rPr>
            </w:pPr>
            <w:r w:rsidRPr="00DF1DDD">
              <w:rPr>
                <w:sz w:val="22"/>
                <w:szCs w:val="22"/>
              </w:rPr>
              <w:t>Overhead at 100% Salary</w:t>
            </w:r>
          </w:p>
        </w:tc>
        <w:tc>
          <w:tcPr>
            <w:tcW w:w="2389"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 xml:space="preserve"> $</w:t>
            </w:r>
            <w:r>
              <w:rPr>
                <w:sz w:val="22"/>
                <w:szCs w:val="22"/>
              </w:rPr>
              <w:t xml:space="preserve"> </w:t>
            </w:r>
            <w:r w:rsidRPr="00DF1DDD">
              <w:rPr>
                <w:sz w:val="22"/>
                <w:szCs w:val="22"/>
              </w:rPr>
              <w:t>213,180</w:t>
            </w:r>
          </w:p>
        </w:tc>
      </w:tr>
      <w:tr w:rsidR="00DF1DDD" w:rsidRPr="00DF1DDD" w:rsidTr="00DF1DDD">
        <w:trPr>
          <w:trHeight w:val="288"/>
        </w:trPr>
        <w:tc>
          <w:tcPr>
            <w:tcW w:w="1291" w:type="dxa"/>
            <w:tcBorders>
              <w:top w:val="nil"/>
              <w:left w:val="single" w:sz="4" w:space="0" w:color="auto"/>
              <w:bottom w:val="single" w:sz="4" w:space="0" w:color="auto"/>
              <w:right w:val="single" w:sz="4" w:space="0" w:color="auto"/>
            </w:tcBorders>
          </w:tcPr>
          <w:p w:rsidR="00DF1DDD" w:rsidRPr="00DF1DDD" w:rsidRDefault="00DF1DDD" w:rsidP="00DF1DDD">
            <w:pPr>
              <w:jc w:val="center"/>
              <w:rPr>
                <w:sz w:val="22"/>
                <w:szCs w:val="22"/>
              </w:rPr>
            </w:pPr>
            <w:r w:rsidRPr="00DF1DDD">
              <w:rPr>
                <w:sz w:val="22"/>
                <w:szCs w:val="22"/>
              </w:rPr>
              <w:t>26-8497</w:t>
            </w:r>
          </w:p>
        </w:tc>
        <w:tc>
          <w:tcPr>
            <w:tcW w:w="930" w:type="dxa"/>
            <w:tcBorders>
              <w:top w:val="nil"/>
              <w:left w:val="single" w:sz="4" w:space="0" w:color="auto"/>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10</w:t>
            </w:r>
          </w:p>
        </w:tc>
        <w:tc>
          <w:tcPr>
            <w:tcW w:w="716"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5</w:t>
            </w:r>
          </w:p>
        </w:tc>
        <w:tc>
          <w:tcPr>
            <w:tcW w:w="1109"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10</w:t>
            </w:r>
          </w:p>
        </w:tc>
        <w:tc>
          <w:tcPr>
            <w:tcW w:w="1158"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$25.87</w:t>
            </w:r>
          </w:p>
        </w:tc>
        <w:tc>
          <w:tcPr>
            <w:tcW w:w="1167"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Pr>
                <w:sz w:val="22"/>
                <w:szCs w:val="22"/>
              </w:rPr>
              <w:t xml:space="preserve">$ </w:t>
            </w:r>
            <w:r w:rsidRPr="00DF1DDD">
              <w:rPr>
                <w:sz w:val="22"/>
                <w:szCs w:val="22"/>
              </w:rPr>
              <w:t>4.31</w:t>
            </w:r>
          </w:p>
        </w:tc>
        <w:tc>
          <w:tcPr>
            <w:tcW w:w="1860"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8,250</w:t>
            </w:r>
          </w:p>
        </w:tc>
        <w:tc>
          <w:tcPr>
            <w:tcW w:w="2389"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Pr>
                <w:sz w:val="22"/>
                <w:szCs w:val="22"/>
              </w:rPr>
              <w:t>$  35,558</w:t>
            </w:r>
          </w:p>
        </w:tc>
      </w:tr>
      <w:tr w:rsidR="00DF1DDD" w:rsidRPr="00DF1DDD" w:rsidTr="00DF1DDD">
        <w:trPr>
          <w:trHeight w:val="288"/>
        </w:trPr>
        <w:tc>
          <w:tcPr>
            <w:tcW w:w="1291" w:type="dxa"/>
            <w:tcBorders>
              <w:top w:val="single" w:sz="4" w:space="0" w:color="auto"/>
              <w:left w:val="single" w:sz="4" w:space="0" w:color="auto"/>
              <w:bottom w:val="single" w:sz="4" w:space="0" w:color="auto"/>
              <w:right w:val="single" w:sz="4" w:space="0" w:color="auto"/>
            </w:tcBorders>
          </w:tcPr>
          <w:p w:rsidR="00DF1DDD" w:rsidRPr="00DF1DDD" w:rsidRDefault="00DF1DDD" w:rsidP="00DF1DDD">
            <w:pPr>
              <w:rPr>
                <w:sz w:val="22"/>
                <w:szCs w:val="22"/>
              </w:rPr>
            </w:pPr>
          </w:p>
        </w:tc>
        <w:tc>
          <w:tcPr>
            <w:tcW w:w="6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F1DDD" w:rsidRPr="00DF1DDD" w:rsidRDefault="00DF1DDD" w:rsidP="00DF1DDD">
            <w:pPr>
              <w:rPr>
                <w:sz w:val="22"/>
                <w:szCs w:val="22"/>
              </w:rPr>
            </w:pPr>
            <w:r w:rsidRPr="00DF1DDD">
              <w:rPr>
                <w:sz w:val="22"/>
                <w:szCs w:val="22"/>
              </w:rPr>
              <w:t>Overhead at 100% Salary</w:t>
            </w:r>
          </w:p>
        </w:tc>
        <w:tc>
          <w:tcPr>
            <w:tcW w:w="2389"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w:t>
            </w:r>
            <w:r>
              <w:rPr>
                <w:sz w:val="22"/>
                <w:szCs w:val="22"/>
              </w:rPr>
              <w:t xml:space="preserve">  </w:t>
            </w:r>
            <w:r w:rsidRPr="00DF1DDD">
              <w:rPr>
                <w:sz w:val="22"/>
                <w:szCs w:val="22"/>
              </w:rPr>
              <w:t>35,558</w:t>
            </w:r>
          </w:p>
        </w:tc>
      </w:tr>
      <w:tr w:rsidR="00DF1DDD" w:rsidRPr="00DF1DDD" w:rsidTr="00DF1DDD">
        <w:trPr>
          <w:trHeight w:val="288"/>
        </w:trPr>
        <w:tc>
          <w:tcPr>
            <w:tcW w:w="1291" w:type="dxa"/>
            <w:tcBorders>
              <w:top w:val="nil"/>
              <w:left w:val="single" w:sz="4" w:space="0" w:color="auto"/>
              <w:bottom w:val="single" w:sz="4" w:space="0" w:color="auto"/>
              <w:right w:val="single" w:sz="4" w:space="0" w:color="auto"/>
            </w:tcBorders>
          </w:tcPr>
          <w:p w:rsidR="00DF1DDD" w:rsidRPr="00DF1DDD" w:rsidRDefault="00DF1DDD" w:rsidP="00DF1DDD">
            <w:pPr>
              <w:jc w:val="center"/>
              <w:rPr>
                <w:sz w:val="22"/>
                <w:szCs w:val="22"/>
              </w:rPr>
            </w:pPr>
            <w:r w:rsidRPr="00DF1DDD">
              <w:rPr>
                <w:sz w:val="22"/>
                <w:szCs w:val="22"/>
              </w:rPr>
              <w:t>26-8497a</w:t>
            </w:r>
          </w:p>
        </w:tc>
        <w:tc>
          <w:tcPr>
            <w:tcW w:w="930" w:type="dxa"/>
            <w:tcBorders>
              <w:top w:val="nil"/>
              <w:left w:val="single" w:sz="4" w:space="0" w:color="auto"/>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10</w:t>
            </w:r>
          </w:p>
        </w:tc>
        <w:tc>
          <w:tcPr>
            <w:tcW w:w="716"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5</w:t>
            </w:r>
          </w:p>
        </w:tc>
        <w:tc>
          <w:tcPr>
            <w:tcW w:w="1109"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5</w:t>
            </w:r>
          </w:p>
        </w:tc>
        <w:tc>
          <w:tcPr>
            <w:tcW w:w="1158"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$25.87</w:t>
            </w:r>
          </w:p>
        </w:tc>
        <w:tc>
          <w:tcPr>
            <w:tcW w:w="1167"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Pr>
                <w:sz w:val="22"/>
                <w:szCs w:val="22"/>
              </w:rPr>
              <w:t xml:space="preserve">$ </w:t>
            </w:r>
            <w:r w:rsidRPr="00DF1DDD">
              <w:rPr>
                <w:sz w:val="22"/>
                <w:szCs w:val="22"/>
              </w:rPr>
              <w:t>2.15</w:t>
            </w:r>
          </w:p>
        </w:tc>
        <w:tc>
          <w:tcPr>
            <w:tcW w:w="1860"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8,250</w:t>
            </w:r>
          </w:p>
        </w:tc>
        <w:tc>
          <w:tcPr>
            <w:tcW w:w="2389"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Pr>
                <w:sz w:val="22"/>
                <w:szCs w:val="22"/>
              </w:rPr>
              <w:t>$  17,738</w:t>
            </w:r>
          </w:p>
        </w:tc>
      </w:tr>
      <w:tr w:rsidR="00DF1DDD" w:rsidRPr="00DF1DDD" w:rsidTr="00DF1DDD">
        <w:trPr>
          <w:trHeight w:val="288"/>
        </w:trPr>
        <w:tc>
          <w:tcPr>
            <w:tcW w:w="1291" w:type="dxa"/>
            <w:tcBorders>
              <w:top w:val="single" w:sz="4" w:space="0" w:color="auto"/>
              <w:left w:val="single" w:sz="4" w:space="0" w:color="auto"/>
              <w:bottom w:val="single" w:sz="4" w:space="0" w:color="auto"/>
              <w:right w:val="single" w:sz="4" w:space="0" w:color="auto"/>
            </w:tcBorders>
          </w:tcPr>
          <w:p w:rsidR="00DF1DDD" w:rsidRPr="00DF1DDD" w:rsidRDefault="00DF1DDD" w:rsidP="00DF1DDD">
            <w:pPr>
              <w:rPr>
                <w:sz w:val="22"/>
                <w:szCs w:val="22"/>
              </w:rPr>
            </w:pPr>
          </w:p>
        </w:tc>
        <w:tc>
          <w:tcPr>
            <w:tcW w:w="6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F1DDD" w:rsidRPr="00DF1DDD" w:rsidRDefault="00DF1DDD" w:rsidP="00DF1DDD">
            <w:pPr>
              <w:rPr>
                <w:sz w:val="22"/>
                <w:szCs w:val="22"/>
              </w:rPr>
            </w:pPr>
            <w:r w:rsidRPr="00DF1DDD">
              <w:rPr>
                <w:sz w:val="22"/>
                <w:szCs w:val="22"/>
              </w:rPr>
              <w:t>Overhead at 100% Salary</w:t>
            </w:r>
          </w:p>
        </w:tc>
        <w:tc>
          <w:tcPr>
            <w:tcW w:w="2389"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 xml:space="preserve"> $ </w:t>
            </w:r>
            <w:r>
              <w:rPr>
                <w:sz w:val="22"/>
                <w:szCs w:val="22"/>
              </w:rPr>
              <w:t xml:space="preserve"> </w:t>
            </w:r>
            <w:r w:rsidRPr="00DF1DDD">
              <w:rPr>
                <w:sz w:val="22"/>
                <w:szCs w:val="22"/>
              </w:rPr>
              <w:t>17,738</w:t>
            </w:r>
          </w:p>
        </w:tc>
      </w:tr>
      <w:tr w:rsidR="00DF1DDD" w:rsidRPr="00DF1DDD" w:rsidTr="00DF1DDD">
        <w:trPr>
          <w:trHeight w:val="587"/>
        </w:trPr>
        <w:tc>
          <w:tcPr>
            <w:tcW w:w="1291" w:type="dxa"/>
            <w:tcBorders>
              <w:top w:val="single" w:sz="4" w:space="0" w:color="auto"/>
              <w:left w:val="single" w:sz="4" w:space="0" w:color="auto"/>
              <w:bottom w:val="single" w:sz="4" w:space="0" w:color="auto"/>
              <w:right w:val="single" w:sz="4" w:space="0" w:color="auto"/>
            </w:tcBorders>
          </w:tcPr>
          <w:p w:rsidR="00DF1DDD" w:rsidRPr="00DF1DDD" w:rsidRDefault="00DF1DDD" w:rsidP="00DF1DDD">
            <w:pPr>
              <w:tabs>
                <w:tab w:val="left" w:pos="480"/>
                <w:tab w:val="right" w:pos="4680"/>
                <w:tab w:val="right" w:pos="8640"/>
              </w:tabs>
              <w:ind w:right="35"/>
              <w:jc w:val="center"/>
              <w:rPr>
                <w:b/>
                <w:sz w:val="22"/>
                <w:szCs w:val="22"/>
              </w:rPr>
            </w:pPr>
          </w:p>
        </w:tc>
        <w:tc>
          <w:tcPr>
            <w:tcW w:w="6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F1DDD" w:rsidRPr="00DF1DDD" w:rsidRDefault="00DF1DDD" w:rsidP="00DF1DDD">
            <w:pPr>
              <w:tabs>
                <w:tab w:val="left" w:pos="480"/>
                <w:tab w:val="right" w:pos="4680"/>
                <w:tab w:val="right" w:pos="8640"/>
              </w:tabs>
              <w:ind w:right="35"/>
              <w:jc w:val="center"/>
              <w:rPr>
                <w:b/>
                <w:sz w:val="22"/>
                <w:szCs w:val="22"/>
              </w:rPr>
            </w:pPr>
            <w:r w:rsidRPr="00DF1DDD">
              <w:rPr>
                <w:b/>
                <w:sz w:val="22"/>
                <w:szCs w:val="22"/>
              </w:rPr>
              <w:t>Overhead costs are 100% of salary and are same as the wage listed above and the amounts are included in the total.</w:t>
            </w:r>
          </w:p>
        </w:tc>
        <w:tc>
          <w:tcPr>
            <w:tcW w:w="2389"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 </w:t>
            </w:r>
          </w:p>
        </w:tc>
      </w:tr>
      <w:tr w:rsidR="00DF1DDD" w:rsidRPr="00DF1DDD" w:rsidTr="00DF1DDD">
        <w:trPr>
          <w:trHeight w:val="288"/>
        </w:trPr>
        <w:tc>
          <w:tcPr>
            <w:tcW w:w="1291" w:type="dxa"/>
            <w:tcBorders>
              <w:top w:val="single" w:sz="4" w:space="0" w:color="auto"/>
              <w:left w:val="single" w:sz="4" w:space="0" w:color="auto"/>
              <w:bottom w:val="single" w:sz="4" w:space="0" w:color="auto"/>
              <w:right w:val="single" w:sz="4" w:space="0" w:color="auto"/>
            </w:tcBorders>
          </w:tcPr>
          <w:p w:rsidR="00DF1DDD" w:rsidRPr="00DF1DDD" w:rsidRDefault="00DF1DDD" w:rsidP="00DF1DDD">
            <w:pPr>
              <w:rPr>
                <w:sz w:val="22"/>
                <w:szCs w:val="22"/>
              </w:rPr>
            </w:pPr>
          </w:p>
        </w:tc>
        <w:tc>
          <w:tcPr>
            <w:tcW w:w="6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F1DDD" w:rsidRPr="00DF1DDD" w:rsidRDefault="00DF1DDD" w:rsidP="00DF1DDD">
            <w:pPr>
              <w:rPr>
                <w:sz w:val="22"/>
                <w:szCs w:val="22"/>
              </w:rPr>
            </w:pPr>
            <w:r w:rsidRPr="00DF1DDD">
              <w:rPr>
                <w:sz w:val="22"/>
                <w:szCs w:val="22"/>
              </w:rPr>
              <w:t>Printing and Production Cost</w:t>
            </w:r>
          </w:p>
        </w:tc>
        <w:tc>
          <w:tcPr>
            <w:tcW w:w="2389"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DF1DDD">
            <w:pPr>
              <w:jc w:val="center"/>
              <w:rPr>
                <w:sz w:val="22"/>
                <w:szCs w:val="22"/>
              </w:rPr>
            </w:pPr>
            <w:r w:rsidRPr="00DF1DDD">
              <w:rPr>
                <w:sz w:val="22"/>
                <w:szCs w:val="22"/>
              </w:rPr>
              <w:t xml:space="preserve"> $0 </w:t>
            </w:r>
          </w:p>
        </w:tc>
      </w:tr>
      <w:tr w:rsidR="00DF1DDD" w:rsidRPr="00DF1DDD" w:rsidTr="00DF1DDD">
        <w:trPr>
          <w:trHeight w:val="288"/>
        </w:trPr>
        <w:tc>
          <w:tcPr>
            <w:tcW w:w="1291" w:type="dxa"/>
            <w:tcBorders>
              <w:top w:val="single" w:sz="4" w:space="0" w:color="auto"/>
              <w:left w:val="single" w:sz="4" w:space="0" w:color="auto"/>
              <w:bottom w:val="single" w:sz="4" w:space="0" w:color="auto"/>
              <w:right w:val="single" w:sz="4" w:space="0" w:color="auto"/>
            </w:tcBorders>
          </w:tcPr>
          <w:p w:rsidR="00DF1DDD" w:rsidRPr="00DF1DDD" w:rsidRDefault="00DF1DDD" w:rsidP="00DF1DDD">
            <w:pPr>
              <w:rPr>
                <w:sz w:val="22"/>
                <w:szCs w:val="22"/>
              </w:rPr>
            </w:pPr>
          </w:p>
        </w:tc>
        <w:tc>
          <w:tcPr>
            <w:tcW w:w="6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F1DDD" w:rsidRPr="00DF1DDD" w:rsidRDefault="00DF1DDD" w:rsidP="00DF1DDD">
            <w:pPr>
              <w:rPr>
                <w:sz w:val="22"/>
                <w:szCs w:val="22"/>
              </w:rPr>
            </w:pPr>
            <w:r w:rsidRPr="00DF1DDD">
              <w:rPr>
                <w:sz w:val="22"/>
                <w:szCs w:val="22"/>
              </w:rPr>
              <w:t>Total Cost to Government</w:t>
            </w:r>
          </w:p>
        </w:tc>
        <w:tc>
          <w:tcPr>
            <w:tcW w:w="2389" w:type="dxa"/>
            <w:tcBorders>
              <w:top w:val="nil"/>
              <w:left w:val="nil"/>
              <w:bottom w:val="single" w:sz="4" w:space="0" w:color="auto"/>
              <w:right w:val="single" w:sz="4" w:space="0" w:color="auto"/>
            </w:tcBorders>
            <w:shd w:val="clear" w:color="auto" w:fill="auto"/>
            <w:vAlign w:val="bottom"/>
            <w:hideMark/>
          </w:tcPr>
          <w:p w:rsidR="00DF1DDD" w:rsidRPr="00DF1DDD" w:rsidRDefault="00DF1DDD" w:rsidP="00292BF2">
            <w:pPr>
              <w:jc w:val="center"/>
              <w:rPr>
                <w:sz w:val="22"/>
                <w:szCs w:val="22"/>
              </w:rPr>
            </w:pPr>
            <w:r w:rsidRPr="00DF1DDD">
              <w:rPr>
                <w:sz w:val="22"/>
                <w:szCs w:val="22"/>
              </w:rPr>
              <w:t xml:space="preserve"> $</w:t>
            </w:r>
            <w:r w:rsidR="00292BF2">
              <w:rPr>
                <w:sz w:val="22"/>
                <w:szCs w:val="22"/>
              </w:rPr>
              <w:t>266,476</w:t>
            </w:r>
            <w:r w:rsidRPr="00DF1DDD">
              <w:rPr>
                <w:sz w:val="22"/>
                <w:szCs w:val="22"/>
              </w:rPr>
              <w:t xml:space="preserve"> </w:t>
            </w:r>
          </w:p>
        </w:tc>
      </w:tr>
    </w:tbl>
    <w:p w:rsidR="00AA627D" w:rsidRDefault="00AA627D">
      <w:pPr>
        <w:rPr>
          <w:u w:val="single"/>
        </w:rPr>
      </w:pPr>
    </w:p>
    <w:p w:rsidR="0014144C" w:rsidRPr="00636107" w:rsidRDefault="0014144C" w:rsidP="0014144C">
      <w:pPr>
        <w:jc w:val="both"/>
      </w:pPr>
      <w:r w:rsidRPr="00636107">
        <w:t>Note: the hourly wage information a</w:t>
      </w:r>
      <w:r>
        <w:t>bove is based on the hourly 2017</w:t>
      </w:r>
      <w:r w:rsidRPr="00636107">
        <w:t xml:space="preserve"> General Schedule (Base) Pay (</w:t>
      </w:r>
      <w:hyperlink r:id="rId7" w:history="1">
        <w:r w:rsidRPr="00F65EC0">
          <w:rPr>
            <w:rStyle w:val="Hyperlink"/>
          </w:rPr>
          <w:t>https://www.opm.gov/policy-data-oversight/pay-leave/salaries-wages/2017/general-schedule/</w:t>
        </w:r>
      </w:hyperlink>
      <w:r w:rsidRPr="00636107">
        <w:t xml:space="preserve">). This rate does not include any locality adjustment as applicable. </w:t>
      </w:r>
    </w:p>
    <w:p w:rsidR="0014144C" w:rsidRPr="00636107" w:rsidRDefault="0014144C" w:rsidP="0014144C">
      <w:pPr>
        <w:jc w:val="both"/>
      </w:pPr>
    </w:p>
    <w:p w:rsidR="0014144C" w:rsidRPr="00636107" w:rsidRDefault="0014144C" w:rsidP="0014144C">
      <w:pPr>
        <w:jc w:val="both"/>
      </w:pPr>
      <w:r w:rsidRPr="00636107">
        <w:t xml:space="preserve">The </w:t>
      </w:r>
      <w:r>
        <w:t xml:space="preserve">average grade level for employees who audit </w:t>
      </w:r>
      <w:r w:rsidRPr="0014144C">
        <w:t xml:space="preserve">VA-guaranteed loans </w:t>
      </w:r>
      <w:r>
        <w:t xml:space="preserve">is GS-10 step 5. </w:t>
      </w:r>
    </w:p>
    <w:p w:rsidR="003B6885" w:rsidRDefault="003B6885"/>
    <w:p w:rsidR="00C70E59" w:rsidRDefault="00C147AD" w:rsidP="003B6885">
      <w:pPr>
        <w:ind w:firstLine="720"/>
      </w:pPr>
      <w:r>
        <w:t xml:space="preserve">15.  </w:t>
      </w:r>
      <w:r w:rsidR="00C70E59" w:rsidRPr="00224ED2">
        <w:rPr>
          <w:b/>
        </w:rPr>
        <w:t>Explain the reason for any burden hour changes since the last submission.</w:t>
      </w:r>
    </w:p>
    <w:p w:rsidR="003B6885" w:rsidRDefault="003B6885"/>
    <w:p w:rsidR="00C147AD" w:rsidRDefault="004E4701" w:rsidP="00711A21">
      <w:r>
        <w:t>There is no change in burden hours.</w:t>
      </w:r>
    </w:p>
    <w:p w:rsidR="00C147AD" w:rsidRDefault="00C147AD"/>
    <w:p w:rsidR="00C70E59" w:rsidRPr="003B6885" w:rsidRDefault="00C147AD" w:rsidP="003B6885">
      <w:pPr>
        <w:ind w:firstLine="720"/>
        <w:rPr>
          <w:b/>
        </w:rPr>
      </w:pPr>
      <w:r>
        <w:t xml:space="preserve">16.  </w:t>
      </w:r>
      <w:r w:rsidR="00C70E59" w:rsidRPr="00C70E59">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70E59" w:rsidRDefault="00C70E59"/>
    <w:p w:rsidR="00C147AD" w:rsidRDefault="00C147AD">
      <w:r>
        <w:t>The information collection is not for tabulation or publication use.</w:t>
      </w:r>
    </w:p>
    <w:p w:rsidR="003B6885" w:rsidRDefault="003B6885"/>
    <w:p w:rsidR="00C70E59" w:rsidRDefault="00C147AD" w:rsidP="003B6885">
      <w:pPr>
        <w:ind w:firstLine="720"/>
        <w:rPr>
          <w:b/>
        </w:rPr>
      </w:pPr>
      <w:r>
        <w:t xml:space="preserve">17.  </w:t>
      </w:r>
      <w:r w:rsidR="00C70E59" w:rsidRPr="00224ED2">
        <w:rPr>
          <w:b/>
        </w:rPr>
        <w:t>If seeking approval to not display the expiration date</w:t>
      </w:r>
      <w:r w:rsidR="00C70E59" w:rsidRPr="00224ED2">
        <w:rPr>
          <w:b/>
          <w:color w:val="0000FF"/>
        </w:rPr>
        <w:t xml:space="preserve"> </w:t>
      </w:r>
      <w:r w:rsidR="00C70E59" w:rsidRPr="00224ED2">
        <w:rPr>
          <w:b/>
        </w:rPr>
        <w:t>for OMB approval of the information collection, explain the reasons that display would be inappropriate.</w:t>
      </w:r>
    </w:p>
    <w:p w:rsidR="00C70E59" w:rsidRDefault="00C70E59"/>
    <w:p w:rsidR="004E4701" w:rsidRDefault="00B95AE2">
      <w:r w:rsidRPr="00B95AE2">
        <w:t>We are not seeking approval to omit the expiration date for OMB approval.</w:t>
      </w:r>
    </w:p>
    <w:p w:rsidR="00B95AE2" w:rsidRDefault="00B95AE2"/>
    <w:p w:rsidR="00C70E59" w:rsidRPr="00C70E59" w:rsidRDefault="00C147AD" w:rsidP="003B6885">
      <w:pPr>
        <w:ind w:firstLine="720"/>
        <w:rPr>
          <w:b/>
        </w:rPr>
      </w:pPr>
      <w:r>
        <w:t xml:space="preserve">18.  </w:t>
      </w:r>
      <w:r w:rsidR="00C70E59" w:rsidRPr="00C70E59">
        <w:rPr>
          <w:b/>
        </w:rPr>
        <w:t>Explain each exception to the certification statement identified in Item 19, “Certification for Paperwork Reduction Act Submissions,” of OMB 83-I.</w:t>
      </w:r>
    </w:p>
    <w:p w:rsidR="00C70E59" w:rsidRDefault="00C70E59"/>
    <w:p w:rsidR="007D6442" w:rsidRPr="007D6442" w:rsidRDefault="007D6442" w:rsidP="007D6442">
      <w:r w:rsidRPr="007D6442">
        <w:t>This submission does not contain any exceptions to the certification statement.</w:t>
      </w:r>
    </w:p>
    <w:p w:rsidR="007D6442" w:rsidRPr="007D6442" w:rsidRDefault="007D6442" w:rsidP="007D6442">
      <w:r w:rsidRPr="007D6442">
        <w:tab/>
      </w:r>
    </w:p>
    <w:p w:rsidR="007D6442" w:rsidRPr="007D6442" w:rsidRDefault="007D6442" w:rsidP="007D6442">
      <w:pPr>
        <w:ind w:left="360"/>
        <w:rPr>
          <w:bCs/>
          <w:u w:val="single"/>
        </w:rPr>
      </w:pPr>
      <w:r w:rsidRPr="007D6442">
        <w:rPr>
          <w:bCs/>
          <w:u w:val="single"/>
        </w:rPr>
        <w:t>B.  COLLECTION OF INFORMATION EMPLOYING STATISTICAL METHODS</w:t>
      </w:r>
    </w:p>
    <w:p w:rsidR="007D6442" w:rsidRPr="007D6442" w:rsidRDefault="007D6442" w:rsidP="007D6442">
      <w:pPr>
        <w:rPr>
          <w:u w:val="single"/>
        </w:rPr>
      </w:pPr>
    </w:p>
    <w:p w:rsidR="00C147AD" w:rsidRDefault="007D6442" w:rsidP="007D6442">
      <w:pPr>
        <w:ind w:firstLine="720"/>
      </w:pPr>
      <w:r w:rsidRPr="007D6442">
        <w:t xml:space="preserve">The data collection does not employ statistical methods. </w:t>
      </w:r>
    </w:p>
    <w:p w:rsidR="00C147AD" w:rsidRDefault="00C147AD"/>
    <w:p w:rsidR="00C147AD" w:rsidRDefault="00C147AD"/>
    <w:p w:rsidR="00C147AD" w:rsidRDefault="00C147AD"/>
    <w:p w:rsidR="00C147AD" w:rsidRDefault="00C147AD"/>
    <w:p w:rsidR="00C147AD" w:rsidRDefault="00C147AD"/>
    <w:p w:rsidR="00C147AD" w:rsidRDefault="00C147AD"/>
    <w:p w:rsidR="00C147AD" w:rsidRDefault="00C147AD"/>
    <w:p w:rsidR="00C147AD" w:rsidRDefault="00C147AD"/>
    <w:p w:rsidR="00C147AD" w:rsidRDefault="00C147AD"/>
    <w:sectPr w:rsidR="00C147AD" w:rsidSect="00C70E59">
      <w:pgSz w:w="12240" w:h="15840"/>
      <w:pgMar w:top="1440" w:right="1440" w:bottom="5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70E"/>
    <w:multiLevelType w:val="multilevel"/>
    <w:tmpl w:val="E99ECF3A"/>
    <w:lvl w:ilvl="0">
      <w:start w:val="225"/>
      <w:numFmt w:val="decimal"/>
      <w:lvlText w:val="%1.0"/>
      <w:lvlJc w:val="left"/>
      <w:pPr>
        <w:tabs>
          <w:tab w:val="num" w:pos="1740"/>
        </w:tabs>
        <w:ind w:left="1740" w:hanging="660"/>
      </w:pPr>
      <w:rPr>
        <w:rFonts w:hint="default"/>
      </w:rPr>
    </w:lvl>
    <w:lvl w:ilvl="1">
      <w:start w:val="1"/>
      <w:numFmt w:val="decimalZero"/>
      <w:lvlText w:val="%1.%2"/>
      <w:lvlJc w:val="left"/>
      <w:pPr>
        <w:tabs>
          <w:tab w:val="num" w:pos="2460"/>
        </w:tabs>
        <w:ind w:left="2460" w:hanging="6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
    <w:nsid w:val="076E3EE0"/>
    <w:multiLevelType w:val="hybridMultilevel"/>
    <w:tmpl w:val="EB861430"/>
    <w:lvl w:ilvl="0" w:tplc="DD56BB82">
      <w:start w:val="3"/>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
    <w:nsid w:val="07BD0CC4"/>
    <w:multiLevelType w:val="hybridMultilevel"/>
    <w:tmpl w:val="C87E2266"/>
    <w:lvl w:ilvl="0" w:tplc="F2484962">
      <w:start w:val="2"/>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nsid w:val="1BEB4894"/>
    <w:multiLevelType w:val="hybridMultilevel"/>
    <w:tmpl w:val="80B4E276"/>
    <w:lvl w:ilvl="0" w:tplc="671879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5914A3"/>
    <w:multiLevelType w:val="multilevel"/>
    <w:tmpl w:val="C8E44AF0"/>
    <w:lvl w:ilvl="0">
      <w:start w:val="225"/>
      <w:numFmt w:val="decimal"/>
      <w:lvlText w:val="%1.0"/>
      <w:lvlJc w:val="left"/>
      <w:pPr>
        <w:tabs>
          <w:tab w:val="num" w:pos="1440"/>
        </w:tabs>
        <w:ind w:left="1440" w:hanging="780"/>
      </w:pPr>
      <w:rPr>
        <w:rFonts w:hint="default"/>
      </w:rPr>
    </w:lvl>
    <w:lvl w:ilvl="1">
      <w:start w:val="1"/>
      <w:numFmt w:val="decimalZero"/>
      <w:lvlText w:val="%1.%2"/>
      <w:lvlJc w:val="left"/>
      <w:pPr>
        <w:tabs>
          <w:tab w:val="num" w:pos="2160"/>
        </w:tabs>
        <w:ind w:left="2160" w:hanging="780"/>
      </w:pPr>
      <w:rPr>
        <w:rFonts w:hint="default"/>
      </w:rPr>
    </w:lvl>
    <w:lvl w:ilvl="2">
      <w:start w:val="1"/>
      <w:numFmt w:val="decimal"/>
      <w:lvlText w:val="%1.%2.%3"/>
      <w:lvlJc w:val="left"/>
      <w:pPr>
        <w:tabs>
          <w:tab w:val="num" w:pos="2880"/>
        </w:tabs>
        <w:ind w:left="2880" w:hanging="780"/>
      </w:pPr>
      <w:rPr>
        <w:rFonts w:hint="default"/>
      </w:rPr>
    </w:lvl>
    <w:lvl w:ilvl="3">
      <w:start w:val="1"/>
      <w:numFmt w:val="decimal"/>
      <w:lvlText w:val="%1.%2.%3.%4"/>
      <w:lvlJc w:val="left"/>
      <w:pPr>
        <w:tabs>
          <w:tab w:val="num" w:pos="3600"/>
        </w:tabs>
        <w:ind w:left="3600" w:hanging="7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5">
    <w:nsid w:val="1FE95BDB"/>
    <w:multiLevelType w:val="hybridMultilevel"/>
    <w:tmpl w:val="42984F3E"/>
    <w:lvl w:ilvl="0" w:tplc="671879D0">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F3A88"/>
    <w:multiLevelType w:val="hybridMultilevel"/>
    <w:tmpl w:val="E2D6A884"/>
    <w:lvl w:ilvl="0" w:tplc="23D4F6BA">
      <w:start w:val="5"/>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7">
    <w:nsid w:val="27E654A4"/>
    <w:multiLevelType w:val="hybridMultilevel"/>
    <w:tmpl w:val="D9F63BA4"/>
    <w:lvl w:ilvl="0" w:tplc="A97806BC">
      <w:start w:val="7"/>
      <w:numFmt w:val="decimal"/>
      <w:lvlText w:val="%1."/>
      <w:lvlJc w:val="left"/>
      <w:pPr>
        <w:tabs>
          <w:tab w:val="num" w:pos="1020"/>
        </w:tabs>
        <w:ind w:left="1020" w:hanging="360"/>
      </w:pPr>
      <w:rPr>
        <w:rFonts w:hint="default"/>
      </w:rPr>
    </w:lvl>
    <w:lvl w:ilvl="1" w:tplc="04090019">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8">
    <w:nsid w:val="2B213E8B"/>
    <w:multiLevelType w:val="hybridMultilevel"/>
    <w:tmpl w:val="4626A20E"/>
    <w:lvl w:ilvl="0" w:tplc="C6508976">
      <w:start w:val="15"/>
      <w:numFmt w:val="decimal"/>
      <w:lvlText w:val="%1."/>
      <w:lvlJc w:val="left"/>
      <w:pPr>
        <w:tabs>
          <w:tab w:val="num" w:pos="1200"/>
        </w:tabs>
        <w:ind w:left="1200" w:hanging="480"/>
      </w:pPr>
      <w:rPr>
        <w:rFonts w:hint="default"/>
      </w:rPr>
    </w:lvl>
    <w:lvl w:ilvl="1" w:tplc="98687D7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E377CA5"/>
    <w:multiLevelType w:val="hybridMultilevel"/>
    <w:tmpl w:val="10640874"/>
    <w:lvl w:ilvl="0" w:tplc="671879D0">
      <w:start w:val="1"/>
      <w:numFmt w:val="decimal"/>
      <w:lvlText w:val="%1."/>
      <w:lvlJc w:val="left"/>
      <w:pPr>
        <w:tabs>
          <w:tab w:val="num" w:pos="1150"/>
        </w:tabs>
        <w:ind w:left="115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0">
    <w:nsid w:val="40386EE9"/>
    <w:multiLevelType w:val="hybridMultilevel"/>
    <w:tmpl w:val="E80EDDE2"/>
    <w:lvl w:ilvl="0" w:tplc="1BF29574">
      <w:start w:val="2"/>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1">
    <w:nsid w:val="42BB47D7"/>
    <w:multiLevelType w:val="singleLevel"/>
    <w:tmpl w:val="B17C5184"/>
    <w:lvl w:ilvl="0">
      <w:start w:val="1"/>
      <w:numFmt w:val="decimal"/>
      <w:lvlText w:val="%1. "/>
      <w:legacy w:legacy="1" w:legacySpace="0" w:legacyIndent="360"/>
      <w:lvlJc w:val="left"/>
      <w:pPr>
        <w:ind w:left="720" w:hanging="360"/>
      </w:pPr>
      <w:rPr>
        <w:rFonts w:ascii="Arial" w:hAnsi="Arial" w:hint="default"/>
        <w:b w:val="0"/>
        <w:i w:val="0"/>
        <w:sz w:val="22"/>
        <w:u w:val="none"/>
      </w:rPr>
    </w:lvl>
  </w:abstractNum>
  <w:abstractNum w:abstractNumId="12">
    <w:nsid w:val="48244F46"/>
    <w:multiLevelType w:val="multilevel"/>
    <w:tmpl w:val="F730B24E"/>
    <w:lvl w:ilvl="0">
      <w:start w:val="225"/>
      <w:numFmt w:val="decimal"/>
      <w:lvlText w:val="%1.0"/>
      <w:lvlJc w:val="left"/>
      <w:pPr>
        <w:tabs>
          <w:tab w:val="num" w:pos="1740"/>
        </w:tabs>
        <w:ind w:left="1740" w:hanging="660"/>
      </w:pPr>
      <w:rPr>
        <w:rFonts w:hint="default"/>
      </w:rPr>
    </w:lvl>
    <w:lvl w:ilvl="1">
      <w:start w:val="1"/>
      <w:numFmt w:val="decimalZero"/>
      <w:lvlText w:val="%1.%2"/>
      <w:lvlJc w:val="left"/>
      <w:pPr>
        <w:tabs>
          <w:tab w:val="num" w:pos="2460"/>
        </w:tabs>
        <w:ind w:left="2460" w:hanging="6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3">
    <w:nsid w:val="48BA4DA5"/>
    <w:multiLevelType w:val="multilevel"/>
    <w:tmpl w:val="D562B6A4"/>
    <w:lvl w:ilvl="0">
      <w:start w:val="225"/>
      <w:numFmt w:val="decimal"/>
      <w:lvlText w:val="%1.0"/>
      <w:lvlJc w:val="left"/>
      <w:pPr>
        <w:tabs>
          <w:tab w:val="num" w:pos="1440"/>
        </w:tabs>
        <w:ind w:left="1440" w:hanging="780"/>
      </w:pPr>
      <w:rPr>
        <w:rFonts w:hint="default"/>
      </w:rPr>
    </w:lvl>
    <w:lvl w:ilvl="1">
      <w:start w:val="1"/>
      <w:numFmt w:val="decimalZero"/>
      <w:lvlText w:val="%1.%2"/>
      <w:lvlJc w:val="left"/>
      <w:pPr>
        <w:tabs>
          <w:tab w:val="num" w:pos="2160"/>
        </w:tabs>
        <w:ind w:left="2160" w:hanging="780"/>
      </w:pPr>
      <w:rPr>
        <w:rFonts w:hint="default"/>
      </w:rPr>
    </w:lvl>
    <w:lvl w:ilvl="2">
      <w:start w:val="1"/>
      <w:numFmt w:val="decimal"/>
      <w:lvlText w:val="%1.%2.%3"/>
      <w:lvlJc w:val="left"/>
      <w:pPr>
        <w:tabs>
          <w:tab w:val="num" w:pos="2880"/>
        </w:tabs>
        <w:ind w:left="2880" w:hanging="780"/>
      </w:pPr>
      <w:rPr>
        <w:rFonts w:hint="default"/>
      </w:rPr>
    </w:lvl>
    <w:lvl w:ilvl="3">
      <w:start w:val="1"/>
      <w:numFmt w:val="decimal"/>
      <w:lvlText w:val="%1.%2.%3.%4"/>
      <w:lvlJc w:val="left"/>
      <w:pPr>
        <w:tabs>
          <w:tab w:val="num" w:pos="3600"/>
        </w:tabs>
        <w:ind w:left="3600" w:hanging="7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14">
    <w:nsid w:val="4A8804BD"/>
    <w:multiLevelType w:val="hybridMultilevel"/>
    <w:tmpl w:val="F64ED38C"/>
    <w:lvl w:ilvl="0" w:tplc="BFCA5904">
      <w:start w:val="2"/>
      <w:numFmt w:val="lowerLetter"/>
      <w:lvlText w:val="%1."/>
      <w:lvlJc w:val="left"/>
      <w:pPr>
        <w:tabs>
          <w:tab w:val="num" w:pos="1080"/>
        </w:tabs>
        <w:ind w:left="1080" w:hanging="360"/>
      </w:pPr>
      <w:rPr>
        <w:rFonts w:hint="default"/>
      </w:rPr>
    </w:lvl>
    <w:lvl w:ilvl="1" w:tplc="21A0423E">
      <w:start w:val="1"/>
      <w:numFmt w:val="decimal"/>
      <w:lvlText w:val="%2.)"/>
      <w:lvlJc w:val="left"/>
      <w:pPr>
        <w:tabs>
          <w:tab w:val="num" w:pos="1815"/>
        </w:tabs>
        <w:ind w:left="1815" w:hanging="375"/>
      </w:pPr>
      <w:rPr>
        <w:rFonts w:hint="default"/>
      </w:rPr>
    </w:lvl>
    <w:lvl w:ilvl="2" w:tplc="21B8DCBA">
      <w:start w:val="4"/>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14E51BD"/>
    <w:multiLevelType w:val="hybridMultilevel"/>
    <w:tmpl w:val="BFCEE924"/>
    <w:lvl w:ilvl="0" w:tplc="E5C0BD90">
      <w:start w:val="2"/>
      <w:numFmt w:val="decimal"/>
      <w:lvlText w:val="%1.)"/>
      <w:lvlJc w:val="left"/>
      <w:pPr>
        <w:tabs>
          <w:tab w:val="num" w:pos="1455"/>
        </w:tabs>
        <w:ind w:left="1455" w:hanging="375"/>
      </w:pPr>
      <w:rPr>
        <w:rFonts w:hint="default"/>
      </w:rPr>
    </w:lvl>
    <w:lvl w:ilvl="1" w:tplc="BEBCD7BC">
      <w:start w:val="2"/>
      <w:numFmt w:val="lowerLetter"/>
      <w:lvlText w:val="%2."/>
      <w:lvlJc w:val="left"/>
      <w:pPr>
        <w:tabs>
          <w:tab w:val="num" w:pos="2160"/>
        </w:tabs>
        <w:ind w:left="2160" w:hanging="360"/>
      </w:pPr>
      <w:rPr>
        <w:rFonts w:hint="default"/>
      </w:rPr>
    </w:lvl>
    <w:lvl w:ilvl="2" w:tplc="A68CB97C">
      <w:start w:val="14"/>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4534DE3"/>
    <w:multiLevelType w:val="hybridMultilevel"/>
    <w:tmpl w:val="478E645E"/>
    <w:lvl w:ilvl="0" w:tplc="4C28F792">
      <w:start w:val="5"/>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7">
    <w:nsid w:val="55B24C78"/>
    <w:multiLevelType w:val="hybridMultilevel"/>
    <w:tmpl w:val="3FE49132"/>
    <w:lvl w:ilvl="0" w:tplc="EFB813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E396D0C"/>
    <w:multiLevelType w:val="singleLevel"/>
    <w:tmpl w:val="509E1AAE"/>
    <w:lvl w:ilvl="0">
      <w:start w:val="5"/>
      <w:numFmt w:val="decimal"/>
      <w:lvlText w:val="%1. "/>
      <w:legacy w:legacy="1" w:legacySpace="0" w:legacyIndent="360"/>
      <w:lvlJc w:val="left"/>
      <w:pPr>
        <w:ind w:left="720" w:hanging="360"/>
      </w:pPr>
      <w:rPr>
        <w:rFonts w:ascii="Arial" w:hAnsi="Arial" w:hint="default"/>
        <w:b w:val="0"/>
        <w:i w:val="0"/>
        <w:sz w:val="22"/>
        <w:u w:val="none"/>
      </w:rPr>
    </w:lvl>
  </w:abstractNum>
  <w:abstractNum w:abstractNumId="19">
    <w:nsid w:val="635D20D9"/>
    <w:multiLevelType w:val="hybridMultilevel"/>
    <w:tmpl w:val="850488EC"/>
    <w:lvl w:ilvl="0" w:tplc="D9A2C080">
      <w:start w:val="5"/>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0">
    <w:nsid w:val="64015708"/>
    <w:multiLevelType w:val="singleLevel"/>
    <w:tmpl w:val="0EC4F610"/>
    <w:lvl w:ilvl="0">
      <w:start w:val="6"/>
      <w:numFmt w:val="decimal"/>
      <w:lvlText w:val="%1. "/>
      <w:legacy w:legacy="1" w:legacySpace="0" w:legacyIndent="360"/>
      <w:lvlJc w:val="left"/>
      <w:pPr>
        <w:ind w:left="720" w:hanging="360"/>
      </w:pPr>
      <w:rPr>
        <w:rFonts w:ascii="Arial" w:hAnsi="Arial" w:hint="default"/>
        <w:b w:val="0"/>
        <w:i w:val="0"/>
        <w:sz w:val="22"/>
        <w:u w:val="none"/>
      </w:rPr>
    </w:lvl>
  </w:abstractNum>
  <w:abstractNum w:abstractNumId="21">
    <w:nsid w:val="670210F3"/>
    <w:multiLevelType w:val="hybridMultilevel"/>
    <w:tmpl w:val="DD12BABE"/>
    <w:lvl w:ilvl="0" w:tplc="671879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0878AE"/>
    <w:multiLevelType w:val="hybridMultilevel"/>
    <w:tmpl w:val="5B2889B4"/>
    <w:lvl w:ilvl="0" w:tplc="4C5E0A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C0F47E5"/>
    <w:multiLevelType w:val="hybridMultilevel"/>
    <w:tmpl w:val="3F5E741E"/>
    <w:lvl w:ilvl="0" w:tplc="AA38BAB4">
      <w:start w:val="4"/>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nsid w:val="7047254D"/>
    <w:multiLevelType w:val="multilevel"/>
    <w:tmpl w:val="589A72CA"/>
    <w:lvl w:ilvl="0">
      <w:start w:val="225"/>
      <w:numFmt w:val="decimal"/>
      <w:lvlText w:val="%1.0"/>
      <w:lvlJc w:val="left"/>
      <w:pPr>
        <w:tabs>
          <w:tab w:val="num" w:pos="1740"/>
        </w:tabs>
        <w:ind w:left="1740" w:hanging="660"/>
      </w:pPr>
      <w:rPr>
        <w:rFonts w:hint="default"/>
      </w:rPr>
    </w:lvl>
    <w:lvl w:ilvl="1">
      <w:start w:val="1"/>
      <w:numFmt w:val="decimalZero"/>
      <w:lvlText w:val="%1.%2"/>
      <w:lvlJc w:val="left"/>
      <w:pPr>
        <w:tabs>
          <w:tab w:val="num" w:pos="2460"/>
        </w:tabs>
        <w:ind w:left="2460" w:hanging="6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5">
    <w:nsid w:val="716202B8"/>
    <w:multiLevelType w:val="multilevel"/>
    <w:tmpl w:val="14FEC0B0"/>
    <w:lvl w:ilvl="0">
      <w:start w:val="225"/>
      <w:numFmt w:val="decimal"/>
      <w:lvlText w:val="%1.0"/>
      <w:lvlJc w:val="left"/>
      <w:pPr>
        <w:tabs>
          <w:tab w:val="num" w:pos="1440"/>
        </w:tabs>
        <w:ind w:left="1440" w:hanging="780"/>
      </w:pPr>
      <w:rPr>
        <w:rFonts w:hint="default"/>
      </w:rPr>
    </w:lvl>
    <w:lvl w:ilvl="1">
      <w:start w:val="1"/>
      <w:numFmt w:val="decimalZero"/>
      <w:lvlText w:val="%1.%2"/>
      <w:lvlJc w:val="left"/>
      <w:pPr>
        <w:tabs>
          <w:tab w:val="num" w:pos="2160"/>
        </w:tabs>
        <w:ind w:left="2160" w:hanging="780"/>
      </w:pPr>
      <w:rPr>
        <w:rFonts w:hint="default"/>
      </w:rPr>
    </w:lvl>
    <w:lvl w:ilvl="2">
      <w:start w:val="1"/>
      <w:numFmt w:val="decimal"/>
      <w:lvlText w:val="%1.%2.%3"/>
      <w:lvlJc w:val="left"/>
      <w:pPr>
        <w:tabs>
          <w:tab w:val="num" w:pos="2880"/>
        </w:tabs>
        <w:ind w:left="2880" w:hanging="780"/>
      </w:pPr>
      <w:rPr>
        <w:rFonts w:hint="default"/>
      </w:rPr>
    </w:lvl>
    <w:lvl w:ilvl="3">
      <w:start w:val="1"/>
      <w:numFmt w:val="decimal"/>
      <w:lvlText w:val="%1.%2.%3.%4"/>
      <w:lvlJc w:val="left"/>
      <w:pPr>
        <w:tabs>
          <w:tab w:val="num" w:pos="3600"/>
        </w:tabs>
        <w:ind w:left="3600" w:hanging="7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26">
    <w:nsid w:val="769C07BB"/>
    <w:multiLevelType w:val="hybridMultilevel"/>
    <w:tmpl w:val="2B560544"/>
    <w:lvl w:ilvl="0" w:tplc="F61E63BA">
      <w:start w:val="2"/>
      <w:numFmt w:val="decimal"/>
      <w:lvlText w:val="%1."/>
      <w:lvlJc w:val="left"/>
      <w:pPr>
        <w:tabs>
          <w:tab w:val="num" w:pos="1020"/>
        </w:tabs>
        <w:ind w:left="1020" w:hanging="360"/>
      </w:pPr>
      <w:rPr>
        <w:rFonts w:hint="default"/>
      </w:rPr>
    </w:lvl>
    <w:lvl w:ilvl="1" w:tplc="4F64368C">
      <w:start w:val="1"/>
      <w:numFmt w:val="lowerLetter"/>
      <w:lvlText w:val="%2."/>
      <w:lvlJc w:val="left"/>
      <w:pPr>
        <w:tabs>
          <w:tab w:val="num" w:pos="1740"/>
        </w:tabs>
        <w:ind w:left="1740" w:hanging="36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17"/>
  </w:num>
  <w:num w:numId="2">
    <w:abstractNumId w:val="22"/>
  </w:num>
  <w:num w:numId="3">
    <w:abstractNumId w:val="3"/>
  </w:num>
  <w:num w:numId="4">
    <w:abstractNumId w:val="9"/>
  </w:num>
  <w:num w:numId="5">
    <w:abstractNumId w:val="21"/>
  </w:num>
  <w:num w:numId="6">
    <w:abstractNumId w:val="26"/>
  </w:num>
  <w:num w:numId="7">
    <w:abstractNumId w:val="25"/>
  </w:num>
  <w:num w:numId="8">
    <w:abstractNumId w:val="13"/>
  </w:num>
  <w:num w:numId="9">
    <w:abstractNumId w:val="4"/>
  </w:num>
  <w:num w:numId="10">
    <w:abstractNumId w:val="0"/>
  </w:num>
  <w:num w:numId="11">
    <w:abstractNumId w:val="12"/>
  </w:num>
  <w:num w:numId="12">
    <w:abstractNumId w:val="24"/>
  </w:num>
  <w:num w:numId="13">
    <w:abstractNumId w:val="14"/>
  </w:num>
  <w:num w:numId="14">
    <w:abstractNumId w:val="15"/>
  </w:num>
  <w:num w:numId="15">
    <w:abstractNumId w:val="23"/>
  </w:num>
  <w:num w:numId="16">
    <w:abstractNumId w:val="1"/>
  </w:num>
  <w:num w:numId="17">
    <w:abstractNumId w:val="5"/>
  </w:num>
  <w:num w:numId="18">
    <w:abstractNumId w:val="8"/>
  </w:num>
  <w:num w:numId="19">
    <w:abstractNumId w:val="6"/>
  </w:num>
  <w:num w:numId="20">
    <w:abstractNumId w:val="7"/>
  </w:num>
  <w:num w:numId="21">
    <w:abstractNumId w:val="10"/>
  </w:num>
  <w:num w:numId="22">
    <w:abstractNumId w:val="16"/>
  </w:num>
  <w:num w:numId="23">
    <w:abstractNumId w:val="2"/>
  </w:num>
  <w:num w:numId="24">
    <w:abstractNumId w:val="19"/>
  </w:num>
  <w:num w:numId="25">
    <w:abstractNumId w:val="11"/>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344"/>
    <w:rsid w:val="0014144C"/>
    <w:rsid w:val="001A035D"/>
    <w:rsid w:val="001C29D0"/>
    <w:rsid w:val="00221E53"/>
    <w:rsid w:val="00292BF2"/>
    <w:rsid w:val="002B566D"/>
    <w:rsid w:val="002D4A2C"/>
    <w:rsid w:val="00360328"/>
    <w:rsid w:val="00375A32"/>
    <w:rsid w:val="003A55CD"/>
    <w:rsid w:val="003B6885"/>
    <w:rsid w:val="00417A29"/>
    <w:rsid w:val="00456FB4"/>
    <w:rsid w:val="004E4701"/>
    <w:rsid w:val="005B7465"/>
    <w:rsid w:val="006541CB"/>
    <w:rsid w:val="00674241"/>
    <w:rsid w:val="0069536F"/>
    <w:rsid w:val="006A0344"/>
    <w:rsid w:val="00711A21"/>
    <w:rsid w:val="007D6442"/>
    <w:rsid w:val="00832AAD"/>
    <w:rsid w:val="008C0371"/>
    <w:rsid w:val="008E4D8F"/>
    <w:rsid w:val="009146BE"/>
    <w:rsid w:val="009A4A7A"/>
    <w:rsid w:val="00A76A70"/>
    <w:rsid w:val="00AA627D"/>
    <w:rsid w:val="00B03C1F"/>
    <w:rsid w:val="00B11B5F"/>
    <w:rsid w:val="00B7325A"/>
    <w:rsid w:val="00B95AE2"/>
    <w:rsid w:val="00C147AD"/>
    <w:rsid w:val="00C61C58"/>
    <w:rsid w:val="00C70E59"/>
    <w:rsid w:val="00CB143D"/>
    <w:rsid w:val="00CE7C9C"/>
    <w:rsid w:val="00DF1DDD"/>
    <w:rsid w:val="00E44E9D"/>
    <w:rsid w:val="00E6465F"/>
    <w:rsid w:val="00EF2F4E"/>
    <w:rsid w:val="00F40654"/>
    <w:rsid w:val="00F55B67"/>
    <w:rsid w:val="00FB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660"/>
    </w:pPr>
  </w:style>
  <w:style w:type="paragraph" w:styleId="BalloonText">
    <w:name w:val="Balloon Text"/>
    <w:basedOn w:val="Normal"/>
    <w:semiHidden/>
    <w:rPr>
      <w:rFonts w:ascii="Tahoma" w:hAnsi="Tahoma" w:cs="Tahoma"/>
      <w:sz w:val="16"/>
      <w:szCs w:val="16"/>
    </w:rPr>
  </w:style>
  <w:style w:type="character" w:styleId="Hyperlink">
    <w:name w:val="Hyperlink"/>
    <w:rsid w:val="0014144C"/>
    <w:rPr>
      <w:color w:val="0000FF"/>
      <w:u w:val="single"/>
    </w:rPr>
  </w:style>
  <w:style w:type="character" w:styleId="FollowedHyperlink">
    <w:name w:val="FollowedHyperlink"/>
    <w:rsid w:val="0014144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pm.gov/policy-data-oversight/pay-leave/salaries-wages/2017/general-sche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SUPPORTING STATEMENT FOR VA FORM 26-6382</vt:lpstr>
    </vt:vector>
  </TitlesOfParts>
  <Company>vba</Company>
  <LinksUpToDate>false</LinksUpToDate>
  <CharactersWithSpaces>13215</CharactersWithSpaces>
  <SharedDoc>false</SharedDoc>
  <HLinks>
    <vt:vector size="12" baseType="variant">
      <vt:variant>
        <vt:i4>4259847</vt:i4>
      </vt:variant>
      <vt:variant>
        <vt:i4>3</vt:i4>
      </vt:variant>
      <vt:variant>
        <vt:i4>0</vt:i4>
      </vt:variant>
      <vt:variant>
        <vt:i4>5</vt:i4>
      </vt:variant>
      <vt:variant>
        <vt:lpwstr>https://www.opm.gov/policy-data-oversight/pay-leave/salaries-wages/2017/general-schedule/</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26-6382</dc:title>
  <dc:creator>LGYDMURP</dc:creator>
  <cp:lastModifiedBy>SYSTEM</cp:lastModifiedBy>
  <cp:revision>2</cp:revision>
  <cp:lastPrinted>2017-07-12T19:48:00Z</cp:lastPrinted>
  <dcterms:created xsi:type="dcterms:W3CDTF">2017-08-23T17:30:00Z</dcterms:created>
  <dcterms:modified xsi:type="dcterms:W3CDTF">2017-08-23T17:30:00Z</dcterms:modified>
</cp:coreProperties>
</file>