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B90310">
        <w:rPr>
          <w:rFonts w:eastAsia="Times New Roman"/>
          <w:color w:val="auto"/>
          <w:szCs w:val="20"/>
        </w:rPr>
        <w:t>November 20</w:t>
      </w:r>
      <w:r w:rsidR="001F0C8F">
        <w:rPr>
          <w:rFonts w:eastAsia="Times New Roman"/>
          <w:color w:val="auto"/>
          <w:szCs w:val="20"/>
        </w:rPr>
        <w:t>, 2017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523853" w:rsidRDefault="00EF4558" w:rsidP="00523853">
      <w:pPr>
        <w:rPr>
          <w:rFonts w:eastAsia="Times New Roman"/>
          <w:color w:val="auto"/>
          <w:szCs w:val="20"/>
        </w:rPr>
      </w:pPr>
      <w:r w:rsidRPr="00EF4558">
        <w:rPr>
          <w:rFonts w:eastAsia="Times New Roman"/>
          <w:color w:val="auto"/>
          <w:szCs w:val="20"/>
        </w:rPr>
        <w:t> </w:t>
      </w:r>
    </w:p>
    <w:p w:rsidR="008D19B9" w:rsidRDefault="00EF4558" w:rsidP="00523853">
      <w:pPr>
        <w:rPr>
          <w:rFonts w:eastAsia="Calibri"/>
          <w:color w:val="auto"/>
        </w:rPr>
      </w:pPr>
      <w:r w:rsidRPr="00EF4558">
        <w:rPr>
          <w:rFonts w:eastAsia="Calibri"/>
          <w:color w:val="auto"/>
        </w:rPr>
        <w:t xml:space="preserve">RE:  </w:t>
      </w:r>
      <w:r w:rsidR="00B90310">
        <w:rPr>
          <w:rFonts w:eastAsia="Calibri"/>
          <w:color w:val="auto"/>
        </w:rPr>
        <w:t xml:space="preserve">Ohio-Chartered Qualified Thrift Lender Election </w:t>
      </w:r>
      <w:r w:rsidR="002151CA">
        <w:rPr>
          <w:rFonts w:eastAsia="Calibri"/>
          <w:color w:val="auto"/>
        </w:rPr>
        <w:t>Survey</w:t>
      </w:r>
    </w:p>
    <w:p w:rsidR="00B90310" w:rsidRDefault="00523853" w:rsidP="00EF4558">
      <w:pPr>
        <w:spacing w:before="240"/>
        <w:rPr>
          <w:rFonts w:eastAsia="Calibri"/>
          <w:color w:val="auto"/>
        </w:rPr>
      </w:pPr>
      <w:r>
        <w:rPr>
          <w:rFonts w:eastAsia="Calibri"/>
          <w:color w:val="auto"/>
        </w:rPr>
        <w:t xml:space="preserve">Under its fast-track </w:t>
      </w:r>
      <w:r w:rsidR="00EF4558" w:rsidRPr="00EF4558">
        <w:rPr>
          <w:rFonts w:eastAsia="Calibri"/>
          <w:color w:val="auto"/>
        </w:rPr>
        <w:t>gener</w:t>
      </w:r>
      <w:r w:rsidR="00401028">
        <w:rPr>
          <w:rFonts w:eastAsia="Calibri"/>
          <w:color w:val="auto"/>
        </w:rPr>
        <w:t>ic clearance entitled</w:t>
      </w:r>
      <w:r w:rsidR="00EF4558" w:rsidRPr="00EF4558">
        <w:rPr>
          <w:rFonts w:eastAsia="Calibri"/>
          <w:color w:val="auto"/>
        </w:rPr>
        <w:t xml:space="preserve"> </w:t>
      </w:r>
      <w:r w:rsidR="00401028" w:rsidRPr="00EF4558">
        <w:rPr>
          <w:rFonts w:eastAsia="Calibri"/>
          <w:color w:val="auto"/>
        </w:rPr>
        <w:t>“Occasional Qualitative Surveys” (3064-0127),</w:t>
      </w:r>
      <w:r w:rsidR="00EF4558" w:rsidRPr="00EF4558">
        <w:rPr>
          <w:rFonts w:eastAsia="Calibri"/>
          <w:color w:val="auto"/>
        </w:rPr>
        <w:t xml:space="preserve"> the FDIC hereby submits for OMB review the </w:t>
      </w:r>
      <w:r w:rsidR="003A31E1">
        <w:rPr>
          <w:rFonts w:eastAsia="Calibri"/>
          <w:color w:val="auto"/>
        </w:rPr>
        <w:t xml:space="preserve">generic survey </w:t>
      </w:r>
      <w:r w:rsidR="00D24551">
        <w:rPr>
          <w:rFonts w:eastAsia="Calibri"/>
          <w:color w:val="auto"/>
        </w:rPr>
        <w:t>“</w:t>
      </w:r>
      <w:r w:rsidR="00B90310">
        <w:rPr>
          <w:rFonts w:eastAsia="Calibri"/>
          <w:color w:val="auto"/>
        </w:rPr>
        <w:t>Ohio-Chartered Qualified Thrift Lender</w:t>
      </w:r>
      <w:r w:rsidR="00401028">
        <w:rPr>
          <w:rFonts w:eastAsia="Calibri"/>
          <w:color w:val="auto"/>
        </w:rPr>
        <w:t xml:space="preserve"> </w:t>
      </w:r>
      <w:r w:rsidR="00CD0E8C">
        <w:rPr>
          <w:rFonts w:eastAsia="Calibri"/>
          <w:color w:val="auto"/>
        </w:rPr>
        <w:t>Survey.</w:t>
      </w:r>
      <w:r w:rsidR="00D24551">
        <w:rPr>
          <w:rFonts w:eastAsia="Calibri"/>
          <w:color w:val="auto"/>
        </w:rPr>
        <w:t>”</w:t>
      </w:r>
    </w:p>
    <w:p w:rsidR="00CD0E8C" w:rsidRDefault="00B90310" w:rsidP="00EF4558">
      <w:pPr>
        <w:spacing w:before="240"/>
        <w:rPr>
          <w:rFonts w:eastAsia="Calibri"/>
          <w:color w:val="auto"/>
        </w:rPr>
      </w:pPr>
      <w:r>
        <w:rPr>
          <w:rFonts w:eastAsia="Calibri"/>
          <w:color w:val="auto"/>
        </w:rPr>
        <w:t xml:space="preserve">  </w:t>
      </w:r>
      <w:r>
        <w:t>In a recent legislative session, the State of Ohio modified its banking code to provide</w:t>
      </w:r>
      <w:r w:rsidRPr="00AA6BC0">
        <w:t xml:space="preserve"> for a “universal” charter</w:t>
      </w:r>
      <w:r>
        <w:t xml:space="preserve">.  As a result of this change, </w:t>
      </w:r>
      <w:r w:rsidRPr="00C55FC8">
        <w:t>effective January 1, 2018</w:t>
      </w:r>
      <w:r>
        <w:t xml:space="preserve">, </w:t>
      </w:r>
      <w:r w:rsidR="00F156DD">
        <w:t xml:space="preserve">the </w:t>
      </w:r>
      <w:r>
        <w:t>Ohio</w:t>
      </w:r>
      <w:r w:rsidRPr="00AA6BC0">
        <w:t xml:space="preserve"> banking code will recognize all Ohio-chart</w:t>
      </w:r>
      <w:r>
        <w:t>er</w:t>
      </w:r>
      <w:r w:rsidRPr="00AA6BC0">
        <w:t xml:space="preserve">ed </w:t>
      </w:r>
      <w:r>
        <w:t xml:space="preserve">banks, </w:t>
      </w:r>
      <w:r w:rsidRPr="00AA6BC0">
        <w:t>savings and loan associations</w:t>
      </w:r>
      <w:r>
        <w:t>,</w:t>
      </w:r>
      <w:r w:rsidRPr="00AA6BC0">
        <w:t xml:space="preserve"> and savings banks </w:t>
      </w:r>
      <w:r>
        <w:t>under</w:t>
      </w:r>
      <w:r w:rsidRPr="00AA6BC0">
        <w:t xml:space="preserve"> one universal “state bank” charter</w:t>
      </w:r>
      <w:r>
        <w:t>.  This change will occur automatically by operation of law.</w:t>
      </w:r>
      <w:r w:rsidR="003A31E1">
        <w:rPr>
          <w:rFonts w:eastAsia="Calibri"/>
          <w:color w:val="auto"/>
        </w:rPr>
        <w:t xml:space="preserve"> </w:t>
      </w:r>
      <w:r>
        <w:t xml:space="preserve">The modified Ohio code also permits existing Ohio-chartered savings and loan associations and savings banks to elect to operate as a state savings and loan association after January 1, 2018, by filing a written notice with the Ohio </w:t>
      </w:r>
      <w:r w:rsidR="006401BC">
        <w:t>Superintendent of Financial Institutions</w:t>
      </w:r>
      <w:r>
        <w:t>.</w:t>
      </w:r>
    </w:p>
    <w:p w:rsidR="00EF4558" w:rsidRPr="00523853" w:rsidRDefault="00B90310" w:rsidP="00523853">
      <w:pPr>
        <w:spacing w:before="240"/>
        <w:rPr>
          <w:rFonts w:eastAsia="Calibri"/>
          <w:color w:val="auto"/>
        </w:rPr>
      </w:pPr>
      <w:r>
        <w:rPr>
          <w:rFonts w:eastAsia="Calibri"/>
          <w:color w:val="auto"/>
        </w:rPr>
        <w:t>This survey will be transmitted to savings and loan associations and savings bank chartered by the State of Ohio that are affected by the legislative change.  The information will assist FDIC</w:t>
      </w:r>
      <w:r w:rsidR="004A2C97">
        <w:rPr>
          <w:rFonts w:eastAsia="Calibri"/>
          <w:color w:val="auto"/>
        </w:rPr>
        <w:t xml:space="preserve"> </w:t>
      </w:r>
      <w:r w:rsidR="00B25B49">
        <w:rPr>
          <w:rFonts w:eastAsia="Calibri"/>
          <w:color w:val="auto"/>
        </w:rPr>
        <w:t>in</w:t>
      </w:r>
      <w:r>
        <w:rPr>
          <w:rFonts w:eastAsia="Calibri"/>
          <w:color w:val="auto"/>
        </w:rPr>
        <w:t xml:space="preserve"> gauging the effect of this legislation on the financial institution it supervises.</w:t>
      </w:r>
      <w:r w:rsidR="00523853">
        <w:rPr>
          <w:rFonts w:eastAsia="Calibri"/>
          <w:color w:val="auto"/>
        </w:rPr>
        <w:t xml:space="preserve">  </w:t>
      </w:r>
      <w:r w:rsidR="006135A6">
        <w:t xml:space="preserve">The FDIC estimates that </w:t>
      </w:r>
      <w:r w:rsidR="004A2C97">
        <w:t xml:space="preserve">approximately </w:t>
      </w:r>
      <w:r w:rsidR="00FB14E2">
        <w:t>34</w:t>
      </w:r>
      <w:r w:rsidR="004A2C97">
        <w:t xml:space="preserve"> </w:t>
      </w:r>
      <w:r w:rsidR="00FB14E2">
        <w:t>institutions will respond to the survey whic</w:t>
      </w:r>
      <w:r w:rsidR="00523853">
        <w:t>h will be deployed one time</w:t>
      </w:r>
      <w:r w:rsidR="004A2C97">
        <w:t xml:space="preserve">.  </w:t>
      </w:r>
    </w:p>
    <w:p w:rsidR="00EF4558" w:rsidRDefault="00EF4558" w:rsidP="00EF4558"/>
    <w:p w:rsidR="00FC1FBC" w:rsidRPr="006D7A10" w:rsidRDefault="00FC1FBC" w:rsidP="004A2C97">
      <w:pPr>
        <w:rPr>
          <w:i/>
        </w:rPr>
      </w:pPr>
      <w:r>
        <w:tab/>
      </w:r>
      <w:r w:rsidR="004A2C97">
        <w:tab/>
      </w:r>
      <w:r w:rsidR="00D24551" w:rsidRPr="00401028">
        <w:rPr>
          <w:i/>
        </w:rPr>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FB14E2">
        <w:rPr>
          <w:i/>
        </w:rPr>
        <w:t>34</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00FB14E2">
        <w:rPr>
          <w:i/>
          <w:u w:val="single"/>
        </w:rPr>
        <w:t>5</w:t>
      </w:r>
      <w:r w:rsidRPr="005B4878">
        <w:rPr>
          <w:i/>
          <w:u w:val="single"/>
        </w:rPr>
        <w:t xml:space="preserve"> minutes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sidR="00A026B6">
        <w:rPr>
          <w:i/>
        </w:rPr>
        <w:tab/>
      </w:r>
      <w:r w:rsidR="00A026B6">
        <w:rPr>
          <w:i/>
        </w:rPr>
        <w:tab/>
      </w:r>
      <w:r w:rsidR="00A026B6">
        <w:rPr>
          <w:i/>
        </w:rPr>
        <w:tab/>
      </w:r>
      <w:r w:rsidR="00A026B6">
        <w:rPr>
          <w:i/>
        </w:rPr>
        <w:tab/>
      </w:r>
      <w:r w:rsidR="00A026B6">
        <w:rPr>
          <w:i/>
        </w:rPr>
        <w:tab/>
      </w:r>
      <w:r w:rsidR="00FB14E2">
        <w:rPr>
          <w:i/>
        </w:rPr>
        <w:t>2.83</w:t>
      </w:r>
      <w:r w:rsidRPr="006D7A10">
        <w:rPr>
          <w:i/>
        </w:rPr>
        <w:t xml:space="preserve"> hours</w:t>
      </w:r>
    </w:p>
    <w:p w:rsidR="00FC1FBC" w:rsidRDefault="00FC1FBC" w:rsidP="00EF4558"/>
    <w:p w:rsidR="00BF402E" w:rsidRPr="00523853" w:rsidRDefault="00EF4558" w:rsidP="00523853">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sectPr w:rsidR="00BF402E" w:rsidRPr="00523853">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77" w:rsidRDefault="005D7477">
      <w:r>
        <w:separator/>
      </w:r>
    </w:p>
  </w:endnote>
  <w:endnote w:type="continuationSeparator" w:id="0">
    <w:p w:rsidR="005D7477" w:rsidRDefault="005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D4" w:rsidRDefault="007F7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D4" w:rsidRDefault="007F7D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D4" w:rsidRDefault="007F7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77" w:rsidRDefault="005D7477">
      <w:r>
        <w:separator/>
      </w:r>
    </w:p>
  </w:footnote>
  <w:footnote w:type="continuationSeparator" w:id="0">
    <w:p w:rsidR="005D7477" w:rsidRDefault="005D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493ACB91" wp14:editId="6FA05AA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75C1D456" wp14:editId="27FBDF34">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4DE4A149" wp14:editId="570C4CE7">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0DEF1C87" wp14:editId="29261C05">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23BE35E8" wp14:editId="5326DAA0">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149E01B2" wp14:editId="0CB3CDC7">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68EA030A" wp14:editId="748375DD">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724D9A51" wp14:editId="2625F902">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19CE84A4" wp14:editId="22C342EC">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24D94"/>
    <w:rsid w:val="0018506F"/>
    <w:rsid w:val="001A2298"/>
    <w:rsid w:val="001B770C"/>
    <w:rsid w:val="001C77DF"/>
    <w:rsid w:val="001F0C8F"/>
    <w:rsid w:val="002151CA"/>
    <w:rsid w:val="00217C61"/>
    <w:rsid w:val="00234034"/>
    <w:rsid w:val="00294C85"/>
    <w:rsid w:val="002969EF"/>
    <w:rsid w:val="002A24F1"/>
    <w:rsid w:val="00360D9B"/>
    <w:rsid w:val="003A31E1"/>
    <w:rsid w:val="003C01EF"/>
    <w:rsid w:val="003D321B"/>
    <w:rsid w:val="003E0A8A"/>
    <w:rsid w:val="00401028"/>
    <w:rsid w:val="00423511"/>
    <w:rsid w:val="00471558"/>
    <w:rsid w:val="004734CF"/>
    <w:rsid w:val="004A2C97"/>
    <w:rsid w:val="004A3101"/>
    <w:rsid w:val="004A49E7"/>
    <w:rsid w:val="004D08A6"/>
    <w:rsid w:val="004D377C"/>
    <w:rsid w:val="00506AFA"/>
    <w:rsid w:val="00523853"/>
    <w:rsid w:val="005523B4"/>
    <w:rsid w:val="005712A5"/>
    <w:rsid w:val="00572D23"/>
    <w:rsid w:val="00592AE6"/>
    <w:rsid w:val="005B4878"/>
    <w:rsid w:val="005D7477"/>
    <w:rsid w:val="006135A6"/>
    <w:rsid w:val="0062607F"/>
    <w:rsid w:val="00634775"/>
    <w:rsid w:val="006401BC"/>
    <w:rsid w:val="006D7A10"/>
    <w:rsid w:val="00737C13"/>
    <w:rsid w:val="00752659"/>
    <w:rsid w:val="007C7CD8"/>
    <w:rsid w:val="007E6ADD"/>
    <w:rsid w:val="007F7DD4"/>
    <w:rsid w:val="008231A1"/>
    <w:rsid w:val="008A1644"/>
    <w:rsid w:val="008D19B9"/>
    <w:rsid w:val="008D303D"/>
    <w:rsid w:val="00936FDF"/>
    <w:rsid w:val="00995B1D"/>
    <w:rsid w:val="00997D46"/>
    <w:rsid w:val="009A28D8"/>
    <w:rsid w:val="009B2F12"/>
    <w:rsid w:val="009E4BF9"/>
    <w:rsid w:val="009F7DE9"/>
    <w:rsid w:val="00A026B6"/>
    <w:rsid w:val="00A1338E"/>
    <w:rsid w:val="00A21AFE"/>
    <w:rsid w:val="00A34542"/>
    <w:rsid w:val="00B25B49"/>
    <w:rsid w:val="00B61B73"/>
    <w:rsid w:val="00B90310"/>
    <w:rsid w:val="00BA4D29"/>
    <w:rsid w:val="00BC7FFB"/>
    <w:rsid w:val="00BF402E"/>
    <w:rsid w:val="00C33312"/>
    <w:rsid w:val="00CD0E8C"/>
    <w:rsid w:val="00D2432A"/>
    <w:rsid w:val="00D24551"/>
    <w:rsid w:val="00D43735"/>
    <w:rsid w:val="00D91F61"/>
    <w:rsid w:val="00DF0133"/>
    <w:rsid w:val="00E07CD5"/>
    <w:rsid w:val="00E21631"/>
    <w:rsid w:val="00E64FC7"/>
    <w:rsid w:val="00EA4629"/>
    <w:rsid w:val="00EC7D3E"/>
    <w:rsid w:val="00ED2B9D"/>
    <w:rsid w:val="00EF4558"/>
    <w:rsid w:val="00F06A97"/>
    <w:rsid w:val="00F156DD"/>
    <w:rsid w:val="00F46D50"/>
    <w:rsid w:val="00F529DB"/>
    <w:rsid w:val="00FB14E2"/>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2017-11-20T19:56:00Z</dcterms:created>
  <dcterms:modified xsi:type="dcterms:W3CDTF">2017-11-20T19:56:00Z</dcterms:modified>
</cp:coreProperties>
</file>