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75" w:rsidRDefault="00F22E75">
      <w:bookmarkStart w:id="0" w:name="_GoBack"/>
      <w:bookmarkEnd w:id="0"/>
    </w:p>
    <w:p w:rsidR="00F22E75" w:rsidRDefault="00F22E75"/>
    <w:p w:rsidR="00F22E75" w:rsidRDefault="00F22E75">
      <w:pPr>
        <w:tabs>
          <w:tab w:val="left" w:pos="5040"/>
        </w:tabs>
      </w:pPr>
      <w:r>
        <w:tab/>
      </w:r>
      <w:r w:rsidR="007C225B">
        <w:t xml:space="preserve">December </w:t>
      </w:r>
      <w:r w:rsidR="001C1DCF">
        <w:t>6</w:t>
      </w:r>
      <w:r w:rsidR="007C225B">
        <w:t>, 2017</w:t>
      </w:r>
    </w:p>
    <w:p w:rsidR="00F22E75" w:rsidRDefault="00F22E75">
      <w:pPr>
        <w:tabs>
          <w:tab w:val="left" w:pos="5040"/>
        </w:tabs>
      </w:pPr>
    </w:p>
    <w:p w:rsidR="00F22E75" w:rsidRDefault="00F22E75">
      <w:r>
        <w:t> </w:t>
      </w:r>
    </w:p>
    <w:p w:rsidR="00F22E75" w:rsidRDefault="00F22E75">
      <w:r>
        <w:t>Memorandum to:         </w:t>
      </w:r>
      <w:smartTag w:uri="urn:schemas-microsoft-com:office:smarttags" w:element="place">
        <w:smartTag w:uri="urn:schemas:contacts" w:element="Sn">
          <w:r>
            <w:rPr>
              <w:color w:val="000000"/>
            </w:rPr>
            <w:t>Shagufta</w:t>
          </w:r>
        </w:smartTag>
        <w:r>
          <w:rPr>
            <w:color w:val="000000"/>
          </w:rPr>
          <w:t xml:space="preserve"> </w:t>
        </w:r>
        <w:smartTag w:uri="urn:schemas:contacts" w:element="Sn">
          <w:r w:rsidR="008B38AF">
            <w:rPr>
              <w:color w:val="000000"/>
            </w:rPr>
            <w:t>I.</w:t>
          </w:r>
        </w:smartTag>
      </w:smartTag>
      <w:r w:rsidR="008B38AF">
        <w:rPr>
          <w:color w:val="000000"/>
        </w:rPr>
        <w:t xml:space="preserve"> </w:t>
      </w:r>
      <w:r>
        <w:rPr>
          <w:color w:val="000000"/>
        </w:rPr>
        <w:t>Ahmed</w:t>
      </w:r>
    </w:p>
    <w:p w:rsidR="00F22E75" w:rsidRDefault="00F22E75">
      <w:r>
        <w:t>                                   </w:t>
      </w:r>
      <w:r>
        <w:tab/>
        <w:t xml:space="preserve"> Policy Analyst               </w:t>
      </w:r>
    </w:p>
    <w:p w:rsidR="00F22E75" w:rsidRDefault="00F22E75">
      <w:r>
        <w:t>                                   </w:t>
      </w:r>
      <w:r>
        <w:tab/>
        <w:t xml:space="preserve"> Office of Information and Regulatory Affairs</w:t>
      </w:r>
    </w:p>
    <w:p w:rsidR="00F22E75" w:rsidRDefault="00F22E75">
      <w:r>
        <w:t>                                   </w:t>
      </w:r>
      <w:r>
        <w:tab/>
        <w:t xml:space="preserve"> Office of Management and Budget</w:t>
      </w:r>
    </w:p>
    <w:p w:rsidR="00F22E75" w:rsidRDefault="00F22E75">
      <w:r>
        <w:t> </w:t>
      </w:r>
    </w:p>
    <w:p w:rsidR="00F22E75" w:rsidRDefault="00F22E75">
      <w:r>
        <w:t>From:   </w:t>
      </w:r>
      <w:r>
        <w:tab/>
        <w:t>             </w:t>
      </w:r>
      <w:r w:rsidR="007C225B">
        <w:t>Manuel Cabeza</w:t>
      </w:r>
      <w:r>
        <w:t> </w:t>
      </w:r>
    </w:p>
    <w:p w:rsidR="00F22E75" w:rsidRDefault="00F22E75">
      <w:pPr>
        <w:ind w:left="1440" w:firstLine="720"/>
      </w:pPr>
      <w:r>
        <w:t xml:space="preserve"> Counsel</w:t>
      </w:r>
    </w:p>
    <w:p w:rsidR="00F22E75" w:rsidRDefault="00F22E75">
      <w:r>
        <w:t>                                     Federal Deposit Insurance Corporation</w:t>
      </w:r>
    </w:p>
    <w:p w:rsidR="00F22E75" w:rsidRDefault="00F22E75">
      <w:r>
        <w:t> </w:t>
      </w:r>
    </w:p>
    <w:p w:rsidR="00F22E75" w:rsidRDefault="00F22E75"/>
    <w:p w:rsidR="00A021B4" w:rsidRPr="00A021B4" w:rsidRDefault="00A021B4" w:rsidP="00A021B4">
      <w:pPr>
        <w:spacing w:after="200" w:line="276" w:lineRule="auto"/>
        <w:rPr>
          <w:rFonts w:eastAsia="Calibri"/>
          <w:szCs w:val="24"/>
        </w:rPr>
      </w:pPr>
      <w:r w:rsidRPr="00A021B4">
        <w:rPr>
          <w:rFonts w:eastAsia="Calibri"/>
          <w:szCs w:val="24"/>
        </w:rPr>
        <w:t xml:space="preserve">RE:  </w:t>
      </w:r>
      <w:r w:rsidR="003B1F36">
        <w:rPr>
          <w:rFonts w:eastAsia="Calibri"/>
          <w:szCs w:val="24"/>
        </w:rPr>
        <w:t>Money Smar</w:t>
      </w:r>
      <w:r w:rsidR="008B7BA1">
        <w:rPr>
          <w:rFonts w:eastAsia="Calibri"/>
          <w:szCs w:val="24"/>
        </w:rPr>
        <w:t>t Alliance</w:t>
      </w:r>
      <w:r w:rsidR="007E4BA6">
        <w:rPr>
          <w:rFonts w:eastAsia="Calibri"/>
          <w:szCs w:val="24"/>
        </w:rPr>
        <w:t xml:space="preserve"> Enrollment Survey</w:t>
      </w:r>
    </w:p>
    <w:p w:rsidR="002B3A4E" w:rsidRPr="002B3A4E" w:rsidRDefault="002B3A4E" w:rsidP="002B3A4E">
      <w:pPr>
        <w:spacing w:after="200"/>
        <w:rPr>
          <w:rFonts w:eastAsia="Calibri"/>
          <w:szCs w:val="24"/>
        </w:rPr>
      </w:pPr>
    </w:p>
    <w:p w:rsidR="002B3A4E" w:rsidRPr="002B3A4E" w:rsidRDefault="00890AC7" w:rsidP="002B3A4E">
      <w:pPr>
        <w:spacing w:after="200"/>
        <w:rPr>
          <w:rFonts w:eastAsia="Calibri"/>
          <w:szCs w:val="24"/>
        </w:rPr>
      </w:pPr>
      <w:r>
        <w:rPr>
          <w:rFonts w:eastAsia="Calibri"/>
          <w:szCs w:val="24"/>
        </w:rPr>
        <w:t>Under our “fast-track”</w:t>
      </w:r>
      <w:r w:rsidR="002B3A4E" w:rsidRPr="002B3A4E">
        <w:rPr>
          <w:rFonts w:eastAsia="Calibri"/>
          <w:szCs w:val="24"/>
        </w:rPr>
        <w:t xml:space="preserve"> generic clearance entitled, “Occasional Qualitative Surveys” (3064-0127), the FDIC submits for OMB review the enclosed </w:t>
      </w:r>
      <w:r w:rsidR="008E2F1C">
        <w:rPr>
          <w:rFonts w:eastAsia="Calibri"/>
          <w:szCs w:val="24"/>
        </w:rPr>
        <w:t>Money Smart Alliance Enrollment survey</w:t>
      </w:r>
      <w:r w:rsidR="002B3A4E" w:rsidRPr="002B3A4E">
        <w:rPr>
          <w:rFonts w:eastAsia="Calibri"/>
          <w:szCs w:val="24"/>
        </w:rPr>
        <w:t xml:space="preserve">.  </w:t>
      </w:r>
    </w:p>
    <w:p w:rsidR="003B1F36" w:rsidRDefault="008E2F1C" w:rsidP="008E2F1C">
      <w:pPr>
        <w:rPr>
          <w:szCs w:val="24"/>
        </w:rPr>
      </w:pPr>
      <w:r>
        <w:rPr>
          <w:szCs w:val="24"/>
        </w:rPr>
        <w:t xml:space="preserve">Money Smart </w:t>
      </w:r>
      <w:r w:rsidR="001B685D">
        <w:rPr>
          <w:szCs w:val="24"/>
        </w:rPr>
        <w:t xml:space="preserve">curriculum products are </w:t>
      </w:r>
      <w:r>
        <w:rPr>
          <w:szCs w:val="24"/>
        </w:rPr>
        <w:t>delivered by countless organizations.  Some (</w:t>
      </w:r>
      <w:r w:rsidRPr="00A45CDB">
        <w:rPr>
          <w:color w:val="000000"/>
          <w:szCs w:val="24"/>
        </w:rPr>
        <w:t>currently</w:t>
      </w:r>
      <w:r w:rsidR="00A45CDB" w:rsidRPr="00A45CDB">
        <w:rPr>
          <w:color w:val="000000"/>
          <w:szCs w:val="24"/>
        </w:rPr>
        <w:t xml:space="preserve"> </w:t>
      </w:r>
      <w:r w:rsidR="007C225B">
        <w:rPr>
          <w:szCs w:val="24"/>
        </w:rPr>
        <w:t>750</w:t>
      </w:r>
      <w:r>
        <w:rPr>
          <w:szCs w:val="24"/>
        </w:rPr>
        <w:t xml:space="preserve">) financial institutions, non-profit organizations, community- and consumer-based groups, faith-based organizations and government agencies have elected to join the FDIC’s Money Smart Alliance.  </w:t>
      </w:r>
      <w:r w:rsidR="007E1B95">
        <w:rPr>
          <w:szCs w:val="24"/>
        </w:rPr>
        <w:t xml:space="preserve">There is no cost to join the Alliance and participation is voluntary. </w:t>
      </w:r>
      <w:r>
        <w:rPr>
          <w:szCs w:val="24"/>
        </w:rPr>
        <w:t>By joining the Alliance, these organizations agree to teach or promote the Money Smart curriculum.  Alliance members also provide feedback to the FDIC that can help improve the Money Smart program, such as successful ways they use the program</w:t>
      </w:r>
      <w:r w:rsidR="00A45CDB">
        <w:rPr>
          <w:szCs w:val="24"/>
        </w:rPr>
        <w:t xml:space="preserve"> or requests for how the FDIC can improve the Money Smart materials</w:t>
      </w:r>
      <w:r>
        <w:rPr>
          <w:szCs w:val="24"/>
        </w:rPr>
        <w:t>.  The FDIC will generally solicit this feedback through informal discussions with members, s</w:t>
      </w:r>
      <w:r w:rsidR="003B1F36">
        <w:rPr>
          <w:szCs w:val="24"/>
        </w:rPr>
        <w:t xml:space="preserve">uch as during conference calls, </w:t>
      </w:r>
      <w:r w:rsidR="009945A1">
        <w:rPr>
          <w:szCs w:val="24"/>
        </w:rPr>
        <w:t xml:space="preserve">or </w:t>
      </w:r>
      <w:r w:rsidR="003B1F36">
        <w:rPr>
          <w:szCs w:val="24"/>
        </w:rPr>
        <w:t xml:space="preserve">through suggestions the Alliance members </w:t>
      </w:r>
      <w:r w:rsidR="003B1F36" w:rsidRPr="00A45CDB">
        <w:rPr>
          <w:color w:val="000000"/>
          <w:szCs w:val="24"/>
        </w:rPr>
        <w:t>take the initiative to provide</w:t>
      </w:r>
      <w:r w:rsidR="00A45CDB" w:rsidRPr="00A45CDB">
        <w:rPr>
          <w:color w:val="000000"/>
          <w:szCs w:val="24"/>
        </w:rPr>
        <w:t xml:space="preserve"> </w:t>
      </w:r>
      <w:r w:rsidR="003B1F36">
        <w:rPr>
          <w:szCs w:val="24"/>
        </w:rPr>
        <w:t>to the FDIC.</w:t>
      </w:r>
    </w:p>
    <w:p w:rsidR="003B1F36" w:rsidRDefault="003B1F36" w:rsidP="008E2F1C">
      <w:pPr>
        <w:rPr>
          <w:szCs w:val="24"/>
        </w:rPr>
      </w:pPr>
    </w:p>
    <w:p w:rsidR="008E2F1C" w:rsidRDefault="008E2F1C" w:rsidP="008E2F1C">
      <w:pPr>
        <w:rPr>
          <w:szCs w:val="24"/>
        </w:rPr>
      </w:pPr>
      <w:r>
        <w:rPr>
          <w:szCs w:val="24"/>
        </w:rPr>
        <w:t>In exchange, the FDIC shares updates and other information with Alliance members that can strengthen their efforts, such as through the quarterly Money Smart News publication</w:t>
      </w:r>
      <w:r w:rsidR="00A45CDB">
        <w:rPr>
          <w:szCs w:val="24"/>
        </w:rPr>
        <w:t xml:space="preserve"> or periodic conference calls that feature guest speakers who can provide training and insights to the Alliance members</w:t>
      </w:r>
      <w:r>
        <w:rPr>
          <w:szCs w:val="24"/>
        </w:rPr>
        <w:t xml:space="preserve">.  FDIC also lists </w:t>
      </w:r>
      <w:r w:rsidRPr="009472D8">
        <w:rPr>
          <w:szCs w:val="24"/>
        </w:rPr>
        <w:t xml:space="preserve">Money Smart Alliance </w:t>
      </w:r>
      <w:r>
        <w:rPr>
          <w:szCs w:val="24"/>
        </w:rPr>
        <w:t xml:space="preserve">members on the FDIC website if they wish to be accessible to consumers looking for training or organizations interested in supporting ongoing efforts.  </w:t>
      </w:r>
    </w:p>
    <w:p w:rsidR="008E2F1C" w:rsidRDefault="008E2F1C" w:rsidP="008E2F1C">
      <w:pPr>
        <w:rPr>
          <w:szCs w:val="24"/>
        </w:rPr>
      </w:pPr>
    </w:p>
    <w:p w:rsidR="00A45CDB" w:rsidRDefault="008E2F1C" w:rsidP="003B1F36">
      <w:pPr>
        <w:spacing w:after="200"/>
        <w:rPr>
          <w:rFonts w:eastAsia="Calibri"/>
          <w:szCs w:val="24"/>
        </w:rPr>
      </w:pPr>
      <w:r>
        <w:rPr>
          <w:rFonts w:eastAsia="Calibri"/>
          <w:szCs w:val="24"/>
        </w:rPr>
        <w:t xml:space="preserve">The FDIC </w:t>
      </w:r>
      <w:r w:rsidR="007C225B">
        <w:rPr>
          <w:rFonts w:eastAsia="Calibri"/>
          <w:szCs w:val="24"/>
        </w:rPr>
        <w:t>has a</w:t>
      </w:r>
      <w:r>
        <w:rPr>
          <w:rFonts w:eastAsia="Calibri"/>
          <w:szCs w:val="24"/>
        </w:rPr>
        <w:t xml:space="preserve"> standardized and </w:t>
      </w:r>
      <w:r w:rsidR="003B1F36">
        <w:rPr>
          <w:rFonts w:eastAsia="Calibri"/>
          <w:szCs w:val="24"/>
        </w:rPr>
        <w:t>automate</w:t>
      </w:r>
      <w:r w:rsidR="007C225B">
        <w:rPr>
          <w:rFonts w:eastAsia="Calibri"/>
          <w:szCs w:val="24"/>
        </w:rPr>
        <w:t>d</w:t>
      </w:r>
      <w:r>
        <w:rPr>
          <w:rFonts w:eastAsia="Calibri"/>
          <w:szCs w:val="24"/>
        </w:rPr>
        <w:t xml:space="preserve"> process for an organization to join the Money Smart Alliance.  </w:t>
      </w:r>
      <w:r w:rsidR="007C225B">
        <w:rPr>
          <w:rFonts w:eastAsia="Calibri"/>
          <w:szCs w:val="24"/>
        </w:rPr>
        <w:t xml:space="preserve">Membership in the Alliance is a two year term. At the end of the term, members can choose to </w:t>
      </w:r>
      <w:r w:rsidR="00A45CDB">
        <w:rPr>
          <w:rFonts w:eastAsia="Calibri"/>
          <w:szCs w:val="24"/>
        </w:rPr>
        <w:t xml:space="preserve">again </w:t>
      </w:r>
      <w:r w:rsidR="007C225B">
        <w:rPr>
          <w:rFonts w:eastAsia="Calibri"/>
          <w:szCs w:val="24"/>
        </w:rPr>
        <w:t xml:space="preserve">complete the form to renew their membership for another two year term.  </w:t>
      </w:r>
    </w:p>
    <w:p w:rsidR="007E1B95" w:rsidRDefault="007E1B95" w:rsidP="003B1F36">
      <w:pPr>
        <w:spacing w:after="200"/>
        <w:rPr>
          <w:rFonts w:eastAsia="Calibri"/>
          <w:szCs w:val="24"/>
        </w:rPr>
      </w:pPr>
      <w:r>
        <w:rPr>
          <w:rFonts w:eastAsia="Calibri"/>
          <w:szCs w:val="24"/>
        </w:rPr>
        <w:t xml:space="preserve">We </w:t>
      </w:r>
      <w:r w:rsidR="007C225B">
        <w:rPr>
          <w:rFonts w:eastAsia="Calibri"/>
          <w:szCs w:val="24"/>
        </w:rPr>
        <w:t xml:space="preserve">seek approval for our </w:t>
      </w:r>
      <w:r>
        <w:rPr>
          <w:rFonts w:eastAsia="Calibri"/>
          <w:szCs w:val="24"/>
        </w:rPr>
        <w:t xml:space="preserve">online survey </w:t>
      </w:r>
      <w:r w:rsidR="003B1F36">
        <w:rPr>
          <w:rFonts w:eastAsia="Calibri"/>
          <w:szCs w:val="24"/>
        </w:rPr>
        <w:t>that organizations can complete to submit information to join the Alliance</w:t>
      </w:r>
      <w:r w:rsidR="007C225B">
        <w:rPr>
          <w:rFonts w:eastAsia="Calibri"/>
          <w:szCs w:val="24"/>
        </w:rPr>
        <w:t xml:space="preserve"> or to renew their membership in the Alliance</w:t>
      </w:r>
      <w:r w:rsidR="003B1F36">
        <w:rPr>
          <w:rFonts w:eastAsia="Calibri"/>
          <w:szCs w:val="24"/>
        </w:rPr>
        <w:t xml:space="preserve">.  </w:t>
      </w:r>
    </w:p>
    <w:p w:rsidR="002B3A4E" w:rsidRPr="002B3A4E" w:rsidRDefault="002B3A4E" w:rsidP="002B3A4E">
      <w:pPr>
        <w:spacing w:after="200"/>
        <w:rPr>
          <w:rFonts w:eastAsia="Calibri"/>
          <w:szCs w:val="24"/>
        </w:rPr>
      </w:pPr>
      <w:r w:rsidRPr="002B3A4E">
        <w:rPr>
          <w:rFonts w:eastAsia="Calibri"/>
          <w:szCs w:val="24"/>
        </w:rPr>
        <w:lastRenderedPageBreak/>
        <w:t xml:space="preserve">FDIC </w:t>
      </w:r>
      <w:r w:rsidR="00694E07">
        <w:rPr>
          <w:rFonts w:eastAsia="Calibri"/>
          <w:szCs w:val="24"/>
        </w:rPr>
        <w:t xml:space="preserve">expects to use </w:t>
      </w:r>
      <w:r w:rsidR="003B1F36">
        <w:rPr>
          <w:rFonts w:eastAsia="Calibri"/>
          <w:szCs w:val="24"/>
        </w:rPr>
        <w:t xml:space="preserve">the information we gather to gain </w:t>
      </w:r>
      <w:r w:rsidR="00890AC7">
        <w:rPr>
          <w:rFonts w:eastAsia="Calibri"/>
          <w:szCs w:val="24"/>
        </w:rPr>
        <w:t>anec</w:t>
      </w:r>
      <w:r w:rsidR="003B1F36">
        <w:rPr>
          <w:rFonts w:eastAsia="Calibri"/>
          <w:szCs w:val="24"/>
        </w:rPr>
        <w:t>dotal insights on how the Money Smart program is used to assess the results of FDIC’s outreach efforts.  We will also use the data to improve the ability of staff to refer consumers to an organization using the Money Smart curriculum to offer workshops.</w:t>
      </w:r>
    </w:p>
    <w:p w:rsidR="002B3A4E" w:rsidRPr="002B3A4E" w:rsidRDefault="002B3A4E" w:rsidP="002B3A4E">
      <w:pPr>
        <w:spacing w:after="200"/>
        <w:rPr>
          <w:rFonts w:eastAsia="Calibri"/>
          <w:szCs w:val="24"/>
        </w:rPr>
      </w:pPr>
      <w:r w:rsidRPr="002B3A4E">
        <w:rPr>
          <w:rFonts w:eastAsia="Calibri"/>
          <w:szCs w:val="24"/>
        </w:rPr>
        <w:t>The estimated burden is set out below:</w:t>
      </w:r>
    </w:p>
    <w:p w:rsidR="002B3A4E" w:rsidRPr="002B3A4E" w:rsidRDefault="002B3A4E" w:rsidP="002B3A4E">
      <w:pPr>
        <w:rPr>
          <w:rFonts w:eastAsia="Calibri"/>
          <w:szCs w:val="24"/>
        </w:rPr>
      </w:pPr>
      <w:r w:rsidRPr="002B3A4E">
        <w:rPr>
          <w:rFonts w:eastAsia="Calibri"/>
          <w:szCs w:val="24"/>
        </w:rPr>
        <w:tab/>
      </w:r>
      <w:r w:rsidRPr="002B3A4E">
        <w:rPr>
          <w:rFonts w:eastAsia="Calibri"/>
          <w:i/>
          <w:szCs w:val="24"/>
        </w:rPr>
        <w:t xml:space="preserve">Estimated Number of </w:t>
      </w:r>
      <w:r w:rsidR="00890AC7">
        <w:rPr>
          <w:rFonts w:eastAsia="Calibri"/>
          <w:i/>
          <w:szCs w:val="24"/>
        </w:rPr>
        <w:t xml:space="preserve">Annual </w:t>
      </w:r>
      <w:r w:rsidRPr="002B3A4E">
        <w:rPr>
          <w:rFonts w:eastAsia="Calibri"/>
          <w:i/>
          <w:szCs w:val="24"/>
        </w:rPr>
        <w:t>Respondents:</w:t>
      </w:r>
      <w:r w:rsidR="00890AC7">
        <w:rPr>
          <w:rFonts w:eastAsia="Calibri"/>
          <w:i/>
          <w:szCs w:val="24"/>
        </w:rPr>
        <w:tab/>
      </w:r>
      <w:r w:rsidR="00890AC7">
        <w:rPr>
          <w:rFonts w:eastAsia="Calibri"/>
          <w:i/>
          <w:szCs w:val="24"/>
        </w:rPr>
        <w:tab/>
      </w:r>
      <w:r w:rsidR="007C225B">
        <w:rPr>
          <w:rFonts w:eastAsia="Calibri"/>
          <w:szCs w:val="24"/>
        </w:rPr>
        <w:t>750</w:t>
      </w:r>
    </w:p>
    <w:p w:rsidR="002B3A4E" w:rsidRPr="002B3A4E" w:rsidRDefault="002B3A4E" w:rsidP="002B3A4E">
      <w:pPr>
        <w:rPr>
          <w:rFonts w:eastAsia="Calibri"/>
          <w:i/>
          <w:szCs w:val="24"/>
        </w:rPr>
      </w:pPr>
      <w:r w:rsidRPr="002B3A4E">
        <w:rPr>
          <w:rFonts w:eastAsia="Calibri"/>
          <w:i/>
          <w:szCs w:val="24"/>
        </w:rPr>
        <w:tab/>
        <w:t xml:space="preserve">Estimated Time per Response:  </w:t>
      </w:r>
      <w:r w:rsidR="00890AC7">
        <w:rPr>
          <w:rFonts w:eastAsia="Calibri"/>
          <w:i/>
          <w:szCs w:val="24"/>
        </w:rPr>
        <w:tab/>
      </w:r>
      <w:r w:rsidR="00890AC7">
        <w:rPr>
          <w:rFonts w:eastAsia="Calibri"/>
          <w:i/>
          <w:szCs w:val="24"/>
        </w:rPr>
        <w:tab/>
      </w:r>
      <w:r w:rsidR="00890AC7">
        <w:rPr>
          <w:rFonts w:eastAsia="Calibri"/>
          <w:i/>
          <w:szCs w:val="24"/>
        </w:rPr>
        <w:tab/>
      </w:r>
      <w:r w:rsidR="003B1F36">
        <w:rPr>
          <w:rFonts w:eastAsia="Calibri"/>
          <w:szCs w:val="24"/>
        </w:rPr>
        <w:t>5</w:t>
      </w:r>
      <w:r w:rsidR="003B1F36" w:rsidRPr="003B1F36">
        <w:rPr>
          <w:rFonts w:eastAsia="Calibri"/>
          <w:szCs w:val="24"/>
        </w:rPr>
        <w:t xml:space="preserve"> minutes</w:t>
      </w:r>
    </w:p>
    <w:p w:rsidR="002B3A4E" w:rsidRPr="002B3A4E" w:rsidRDefault="002B3A4E" w:rsidP="002B3A4E">
      <w:pPr>
        <w:rPr>
          <w:rFonts w:eastAsia="Calibri"/>
          <w:szCs w:val="24"/>
        </w:rPr>
      </w:pPr>
      <w:r w:rsidRPr="002B3A4E">
        <w:rPr>
          <w:rFonts w:eastAsia="Calibri"/>
          <w:i/>
          <w:szCs w:val="24"/>
        </w:rPr>
        <w:tab/>
        <w:t>Frequency of Response:</w:t>
      </w:r>
      <w:r w:rsidR="00890AC7">
        <w:rPr>
          <w:rFonts w:eastAsia="Calibri"/>
          <w:i/>
          <w:szCs w:val="24"/>
        </w:rPr>
        <w:tab/>
      </w:r>
      <w:r w:rsidR="00890AC7">
        <w:rPr>
          <w:rFonts w:eastAsia="Calibri"/>
          <w:i/>
          <w:szCs w:val="24"/>
        </w:rPr>
        <w:tab/>
      </w:r>
      <w:r w:rsidR="00890AC7">
        <w:rPr>
          <w:rFonts w:eastAsia="Calibri"/>
          <w:i/>
          <w:szCs w:val="24"/>
        </w:rPr>
        <w:tab/>
      </w:r>
      <w:r w:rsidR="00890AC7">
        <w:rPr>
          <w:rFonts w:eastAsia="Calibri"/>
          <w:i/>
          <w:szCs w:val="24"/>
        </w:rPr>
        <w:tab/>
      </w:r>
      <w:r w:rsidR="003B1F36">
        <w:rPr>
          <w:rFonts w:eastAsia="Calibri"/>
          <w:szCs w:val="24"/>
        </w:rPr>
        <w:t>Once</w:t>
      </w:r>
      <w:r w:rsidR="00890AC7">
        <w:rPr>
          <w:rFonts w:eastAsia="Calibri"/>
          <w:szCs w:val="24"/>
        </w:rPr>
        <w:tab/>
      </w:r>
    </w:p>
    <w:p w:rsidR="002B3A4E" w:rsidRPr="00890AC7" w:rsidRDefault="002B3A4E" w:rsidP="002B3A4E">
      <w:pPr>
        <w:rPr>
          <w:rFonts w:eastAsia="Calibri"/>
          <w:b/>
          <w:szCs w:val="24"/>
        </w:rPr>
      </w:pPr>
      <w:r w:rsidRPr="002B3A4E">
        <w:rPr>
          <w:rFonts w:eastAsia="Calibri"/>
          <w:i/>
          <w:szCs w:val="24"/>
        </w:rPr>
        <w:tab/>
      </w:r>
      <w:r w:rsidRPr="00890AC7">
        <w:rPr>
          <w:rFonts w:eastAsia="Calibri"/>
          <w:b/>
          <w:i/>
          <w:szCs w:val="24"/>
        </w:rPr>
        <w:t>Total estimated annual burden:</w:t>
      </w:r>
      <w:r w:rsidR="00890AC7" w:rsidRPr="00890AC7">
        <w:rPr>
          <w:rFonts w:eastAsia="Calibri"/>
          <w:b/>
          <w:szCs w:val="24"/>
        </w:rPr>
        <w:t xml:space="preserve"> </w:t>
      </w:r>
      <w:r w:rsidR="00890AC7" w:rsidRPr="00890AC7">
        <w:rPr>
          <w:rFonts w:eastAsia="Calibri"/>
          <w:b/>
          <w:szCs w:val="24"/>
        </w:rPr>
        <w:tab/>
      </w:r>
      <w:r w:rsidR="00890AC7" w:rsidRPr="00890AC7">
        <w:rPr>
          <w:rFonts w:eastAsia="Calibri"/>
          <w:b/>
          <w:szCs w:val="24"/>
        </w:rPr>
        <w:tab/>
      </w:r>
      <w:r w:rsidR="00890AC7" w:rsidRPr="00890AC7">
        <w:rPr>
          <w:rFonts w:eastAsia="Calibri"/>
          <w:b/>
          <w:szCs w:val="24"/>
        </w:rPr>
        <w:tab/>
      </w:r>
      <w:r w:rsidR="007C225B" w:rsidRPr="00890AC7">
        <w:rPr>
          <w:rFonts w:eastAsia="Calibri"/>
          <w:b/>
          <w:szCs w:val="24"/>
        </w:rPr>
        <w:t xml:space="preserve">63 </w:t>
      </w:r>
      <w:r w:rsidRPr="00890AC7">
        <w:rPr>
          <w:rFonts w:eastAsia="Calibri"/>
          <w:b/>
          <w:szCs w:val="24"/>
        </w:rPr>
        <w:t>hours</w:t>
      </w:r>
    </w:p>
    <w:p w:rsidR="007F1DD9" w:rsidRDefault="007F1DD9" w:rsidP="002B3A4E">
      <w:pPr>
        <w:spacing w:after="200"/>
        <w:rPr>
          <w:rFonts w:eastAsia="Calibri"/>
          <w:szCs w:val="24"/>
        </w:rPr>
      </w:pPr>
    </w:p>
    <w:p w:rsidR="002B3A4E" w:rsidRPr="002B3A4E" w:rsidRDefault="002B3A4E" w:rsidP="002B3A4E">
      <w:pPr>
        <w:spacing w:after="200"/>
        <w:rPr>
          <w:rFonts w:eastAsia="Calibri"/>
          <w:szCs w:val="24"/>
        </w:rPr>
      </w:pPr>
      <w:r w:rsidRPr="002B3A4E">
        <w:rPr>
          <w:rFonts w:eastAsia="Calibri"/>
          <w:szCs w:val="24"/>
        </w:rPr>
        <w:t>If you have questions, please let me know.  Thank you for your consideration.</w:t>
      </w:r>
    </w:p>
    <w:sectPr w:rsidR="002B3A4E" w:rsidRPr="002B3A4E">
      <w:headerReference w:type="default" r:id="rId8"/>
      <w:headerReference w:type="first" r:id="rId9"/>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5D9" w:rsidRDefault="002E65D9">
      <w:r>
        <w:separator/>
      </w:r>
    </w:p>
  </w:endnote>
  <w:endnote w:type="continuationSeparator" w:id="0">
    <w:p w:rsidR="002E65D9" w:rsidRDefault="002E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5D9" w:rsidRDefault="002E65D9">
      <w:r>
        <w:separator/>
      </w:r>
    </w:p>
  </w:footnote>
  <w:footnote w:type="continuationSeparator" w:id="0">
    <w:p w:rsidR="002E65D9" w:rsidRDefault="002E6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75" w:rsidRDefault="000B44D2">
    <w:pPr>
      <w:pStyle w:val="Header"/>
    </w:pPr>
    <w:r>
      <w:rPr>
        <w:noProof/>
      </w:rPr>
      <mc:AlternateContent>
        <mc:Choice Requires="wps">
          <w:drawing>
            <wp:anchor distT="0" distB="0" distL="114300" distR="114300" simplePos="0" relativeHeight="251659776" behindDoc="0" locked="0" layoutInCell="1" allowOverlap="1" wp14:anchorId="4651AB71" wp14:editId="462AEC9C">
              <wp:simplePos x="0" y="0"/>
              <wp:positionH relativeFrom="page">
                <wp:posOffset>822325</wp:posOffset>
              </wp:positionH>
              <wp:positionV relativeFrom="page">
                <wp:posOffset>914400</wp:posOffset>
              </wp:positionV>
              <wp:extent cx="24765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4.75pt;margin-top:1in;width:195pt;height:21.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EBtgIAALk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" filled="f" stroked="f">
              <v:textbox>
                <w:txbxContent>
                  <w:p w:rsidR="00F22E75" w:rsidRDefault="00F22E75"/>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75" w:rsidRDefault="000B44D2">
    <w:pPr>
      <w:spacing w:line="203" w:lineRule="auto"/>
      <w:ind w:left="-346"/>
    </w:pPr>
    <w:bookmarkStart w:id="1" w:name="A1"/>
    <w:bookmarkEnd w:id="1"/>
    <w:r>
      <w:rPr>
        <w:noProof/>
      </w:rPr>
      <w:drawing>
        <wp:anchor distT="0" distB="0" distL="114300" distR="114300" simplePos="0" relativeHeight="251656704" behindDoc="1" locked="1" layoutInCell="0" allowOverlap="1" wp14:anchorId="1CBD5C16" wp14:editId="27828A31">
          <wp:simplePos x="0" y="0"/>
          <wp:positionH relativeFrom="page">
            <wp:posOffset>887095</wp:posOffset>
          </wp:positionH>
          <wp:positionV relativeFrom="page">
            <wp:posOffset>274320</wp:posOffset>
          </wp:positionV>
          <wp:extent cx="914400" cy="374650"/>
          <wp:effectExtent l="0" t="0" r="0" b="6350"/>
          <wp:wrapNone/>
          <wp:docPr id="5"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E75" w:rsidRDefault="000B44D2">
    <w:pPr>
      <w:spacing w:line="203" w:lineRule="auto"/>
      <w:ind w:left="-346"/>
    </w:pPr>
    <w:r>
      <w:rPr>
        <w:noProof/>
      </w:rPr>
      <mc:AlternateContent>
        <mc:Choice Requires="wps">
          <w:drawing>
            <wp:anchor distT="0" distB="0" distL="114300" distR="114300" simplePos="0" relativeHeight="251655680" behindDoc="0" locked="1" layoutInCell="0" allowOverlap="1" wp14:anchorId="500873B5" wp14:editId="6F4BBA5F">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rsidR="00F22E75" w:rsidRDefault="00F22E75">
    <w:pPr>
      <w:pStyle w:val="Header"/>
      <w:rPr>
        <w:rFonts w:ascii="Arial" w:hAnsi="Arial"/>
        <w:b/>
      </w:rPr>
    </w:pP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8752" behindDoc="0" locked="1" layoutInCell="1" allowOverlap="1" wp14:anchorId="4739C3A0" wp14:editId="0E12A75F">
              <wp:simplePos x="0" y="0"/>
              <wp:positionH relativeFrom="page">
                <wp:posOffset>4297680</wp:posOffset>
              </wp:positionH>
              <wp:positionV relativeFrom="page">
                <wp:posOffset>840740</wp:posOffset>
              </wp:positionV>
              <wp:extent cx="2560320" cy="13716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jc w:val="right"/>
                            <w:rPr>
                              <w:rFonts w:ascii="Arial Narrow" w:hAnsi="Arial Narrow"/>
                              <w:sz w:val="18"/>
                            </w:rPr>
                          </w:pPr>
                          <w:r>
                            <w:rPr>
                              <w:rFonts w:ascii="Arial Narrow" w:hAnsi="Arial Narrow"/>
                              <w:sz w:val="18"/>
                            </w:rPr>
                            <w:t>Legal Division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38.4pt;margin-top:66.2pt;width:201.6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" stroked="f">
              <v:textbox inset=",0,,0">
                <w:txbxContent>
                  <w:p w:rsidR="00F22E75" w:rsidRDefault="00F22E75">
                    <w:pPr>
                      <w:jc w:val="right"/>
                      <w:rPr>
                        <w:rFonts w:ascii="Arial Narrow" w:hAnsi="Arial Narrow"/>
                        <w:sz w:val="18"/>
                      </w:rPr>
                    </w:pPr>
                    <w:r>
                      <w:rPr>
                        <w:rFonts w:ascii="Arial Narrow" w:hAnsi="Arial Narrow"/>
                        <w:sz w:val="18"/>
                      </w:rPr>
                      <w:t>Legal Division</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7728" behindDoc="0" locked="1" layoutInCell="1" allowOverlap="1" wp14:anchorId="7CAB9D9B" wp14:editId="5ECA490E">
              <wp:simplePos x="0" y="0"/>
              <wp:positionH relativeFrom="page">
                <wp:posOffset>822960</wp:posOffset>
              </wp:positionH>
              <wp:positionV relativeFrom="page">
                <wp:posOffset>822325</wp:posOffset>
              </wp:positionV>
              <wp:extent cx="3566160" cy="1371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4.8pt;margin-top:64.75pt;width:280.8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" stroked="f">
              <v:textbox inset=",0,,0">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v:textbox>
              <w10:wrap anchorx="page" anchory="page"/>
              <w10:anchorlock/>
            </v:shape>
          </w:pict>
        </mc:Fallback>
      </mc:AlternateContent>
    </w: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4656" behindDoc="0" locked="1" layoutInCell="0" allowOverlap="1" wp14:anchorId="116180C5" wp14:editId="6495C182">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22E75" w:rsidRDefault="00F22E75">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64.8pt;margin-top:53.3pt;width:249.85pt;height:1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" o:allowincell="f" filled="f" stroked="f">
              <v:textbox style="mso-fit-shape-to-text:t" inset="5pt,0,5pt,0">
                <w:txbxContent>
                  <w:p w:rsidR="00F22E75" w:rsidRDefault="00F22E75">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08CB56"/>
    <w:lvl w:ilvl="0">
      <w:start w:val="1"/>
      <w:numFmt w:val="decimal"/>
      <w:lvlText w:val="%1."/>
      <w:lvlJc w:val="left"/>
      <w:pPr>
        <w:tabs>
          <w:tab w:val="num" w:pos="1800"/>
        </w:tabs>
        <w:ind w:left="1800" w:hanging="360"/>
      </w:pPr>
    </w:lvl>
  </w:abstractNum>
  <w:abstractNum w:abstractNumId="1">
    <w:nsid w:val="FFFFFF7D"/>
    <w:multiLevelType w:val="singleLevel"/>
    <w:tmpl w:val="D960C0BE"/>
    <w:lvl w:ilvl="0">
      <w:start w:val="1"/>
      <w:numFmt w:val="decimal"/>
      <w:lvlText w:val="%1."/>
      <w:lvlJc w:val="left"/>
      <w:pPr>
        <w:tabs>
          <w:tab w:val="num" w:pos="1440"/>
        </w:tabs>
        <w:ind w:left="1440" w:hanging="360"/>
      </w:pPr>
    </w:lvl>
  </w:abstractNum>
  <w:abstractNum w:abstractNumId="2">
    <w:nsid w:val="FFFFFF7E"/>
    <w:multiLevelType w:val="singleLevel"/>
    <w:tmpl w:val="7A3A818E"/>
    <w:lvl w:ilvl="0">
      <w:start w:val="1"/>
      <w:numFmt w:val="decimal"/>
      <w:lvlText w:val="%1."/>
      <w:lvlJc w:val="left"/>
      <w:pPr>
        <w:tabs>
          <w:tab w:val="num" w:pos="1080"/>
        </w:tabs>
        <w:ind w:left="1080" w:hanging="360"/>
      </w:pPr>
    </w:lvl>
  </w:abstractNum>
  <w:abstractNum w:abstractNumId="3">
    <w:nsid w:val="FFFFFF7F"/>
    <w:multiLevelType w:val="singleLevel"/>
    <w:tmpl w:val="12C8EE3C"/>
    <w:lvl w:ilvl="0">
      <w:start w:val="1"/>
      <w:numFmt w:val="decimal"/>
      <w:lvlText w:val="%1."/>
      <w:lvlJc w:val="left"/>
      <w:pPr>
        <w:tabs>
          <w:tab w:val="num" w:pos="720"/>
        </w:tabs>
        <w:ind w:left="720" w:hanging="360"/>
      </w:pPr>
    </w:lvl>
  </w:abstractNum>
  <w:abstractNum w:abstractNumId="4">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C61818"/>
    <w:lvl w:ilvl="0">
      <w:start w:val="1"/>
      <w:numFmt w:val="decimal"/>
      <w:lvlText w:val="%1."/>
      <w:lvlJc w:val="left"/>
      <w:pPr>
        <w:tabs>
          <w:tab w:val="num" w:pos="360"/>
        </w:tabs>
        <w:ind w:left="360" w:hanging="360"/>
      </w:pPr>
    </w:lvl>
  </w:abstractNum>
  <w:abstractNum w:abstractNumId="9">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abstractNum w:abstractNumId="10">
    <w:nsid w:val="094E182C"/>
    <w:multiLevelType w:val="hybridMultilevel"/>
    <w:tmpl w:val="FD40256A"/>
    <w:lvl w:ilvl="0" w:tplc="F9B8B2B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35E23DE"/>
    <w:multiLevelType w:val="hybridMultilevel"/>
    <w:tmpl w:val="64EAE34A"/>
    <w:lvl w:ilvl="0" w:tplc="53B6EA42">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4D90114"/>
    <w:multiLevelType w:val="hybridMultilevel"/>
    <w:tmpl w:val="E3D4BF76"/>
    <w:lvl w:ilvl="0" w:tplc="0409000F">
      <w:start w:val="1"/>
      <w:numFmt w:val="decimal"/>
      <w:lvlText w:val="%1."/>
      <w:lvlJc w:val="left"/>
      <w:pPr>
        <w:ind w:left="540" w:hanging="360"/>
      </w:pPr>
      <w:rPr>
        <w:rFonts w:cs="Times New Roman"/>
      </w:rPr>
    </w:lvl>
    <w:lvl w:ilvl="1" w:tplc="8BD4E24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44E0514"/>
    <w:multiLevelType w:val="hybridMultilevel"/>
    <w:tmpl w:val="42ECCFEA"/>
    <w:lvl w:ilvl="0" w:tplc="0B0C11A4">
      <w:start w:val="1"/>
      <w:numFmt w:val="lowerLetter"/>
      <w:pStyle w:val="NoSpacing1"/>
      <w:lvlText w:val="%1)"/>
      <w:lvlJc w:val="left"/>
      <w:pPr>
        <w:ind w:left="-360" w:hanging="360"/>
      </w:pPr>
      <w:rPr>
        <w:rFonts w:cs="Times New Roman" w:hint="default"/>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4">
    <w:nsid w:val="26DE5531"/>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29AC598A"/>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37AA433B"/>
    <w:multiLevelType w:val="hybridMultilevel"/>
    <w:tmpl w:val="A0D2114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0595F"/>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5A693F71"/>
    <w:multiLevelType w:val="hybridMultilevel"/>
    <w:tmpl w:val="0EA08C2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561CA4"/>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F1F6115"/>
    <w:multiLevelType w:val="hybridMultilevel"/>
    <w:tmpl w:val="3F12076E"/>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23CFC"/>
    <w:multiLevelType w:val="hybridMultilevel"/>
    <w:tmpl w:val="B08EB410"/>
    <w:lvl w:ilvl="0" w:tplc="D41AAABE">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0843DD7"/>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30A10E3"/>
    <w:multiLevelType w:val="hybridMultilevel"/>
    <w:tmpl w:val="EECA446E"/>
    <w:lvl w:ilvl="0" w:tplc="04090017">
      <w:start w:val="1"/>
      <w:numFmt w:val="lowerLetter"/>
      <w:lvlText w:val="%1)"/>
      <w:lvlJc w:val="left"/>
      <w:pPr>
        <w:ind w:left="-360" w:hanging="360"/>
      </w:pPr>
      <w:rPr>
        <w:rFonts w:cs="Times New Roman"/>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20"/>
  </w:num>
  <w:num w:numId="13">
    <w:abstractNumId w:val="16"/>
  </w:num>
  <w:num w:numId="14">
    <w:abstractNumId w:val="18"/>
  </w:num>
  <w:num w:numId="15">
    <w:abstractNumId w:val="14"/>
  </w:num>
  <w:num w:numId="16">
    <w:abstractNumId w:val="15"/>
  </w:num>
  <w:num w:numId="17">
    <w:abstractNumId w:val="17"/>
  </w:num>
  <w:num w:numId="18">
    <w:abstractNumId w:val="19"/>
  </w:num>
  <w:num w:numId="19">
    <w:abstractNumId w:val="13"/>
  </w:num>
  <w:num w:numId="20">
    <w:abstractNumId w:val="13"/>
    <w:lvlOverride w:ilvl="0">
      <w:startOverride w:val="1"/>
    </w:lvlOverride>
  </w:num>
  <w:num w:numId="21">
    <w:abstractNumId w:val="23"/>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22"/>
  </w:num>
  <w:num w:numId="34">
    <w:abstractNumId w:val="11"/>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84"/>
    <w:rsid w:val="000B388D"/>
    <w:rsid w:val="000B44D2"/>
    <w:rsid w:val="00122210"/>
    <w:rsid w:val="001B685D"/>
    <w:rsid w:val="001B7EEA"/>
    <w:rsid w:val="001C1DCF"/>
    <w:rsid w:val="001E5B07"/>
    <w:rsid w:val="001F1706"/>
    <w:rsid w:val="00276432"/>
    <w:rsid w:val="002A0198"/>
    <w:rsid w:val="002B3A4E"/>
    <w:rsid w:val="002D1B1B"/>
    <w:rsid w:val="002E65D9"/>
    <w:rsid w:val="003476B9"/>
    <w:rsid w:val="003B1F36"/>
    <w:rsid w:val="00413284"/>
    <w:rsid w:val="004655AD"/>
    <w:rsid w:val="00474BFC"/>
    <w:rsid w:val="005100C3"/>
    <w:rsid w:val="00541BAE"/>
    <w:rsid w:val="00573EC7"/>
    <w:rsid w:val="005938B0"/>
    <w:rsid w:val="005B5DCF"/>
    <w:rsid w:val="005E696D"/>
    <w:rsid w:val="00611E54"/>
    <w:rsid w:val="006227F1"/>
    <w:rsid w:val="00630AFB"/>
    <w:rsid w:val="006739F8"/>
    <w:rsid w:val="00690B9C"/>
    <w:rsid w:val="00694E07"/>
    <w:rsid w:val="00785A8E"/>
    <w:rsid w:val="007C0052"/>
    <w:rsid w:val="007C225B"/>
    <w:rsid w:val="007E1B95"/>
    <w:rsid w:val="007E4BA6"/>
    <w:rsid w:val="007F1DD9"/>
    <w:rsid w:val="007F1F2F"/>
    <w:rsid w:val="00817D9A"/>
    <w:rsid w:val="00890AC7"/>
    <w:rsid w:val="008B38AF"/>
    <w:rsid w:val="008B7BA1"/>
    <w:rsid w:val="008C522F"/>
    <w:rsid w:val="008E2F1C"/>
    <w:rsid w:val="008E650F"/>
    <w:rsid w:val="009945A1"/>
    <w:rsid w:val="009B7C8E"/>
    <w:rsid w:val="00A021B4"/>
    <w:rsid w:val="00A324F0"/>
    <w:rsid w:val="00A45CDB"/>
    <w:rsid w:val="00A775E5"/>
    <w:rsid w:val="00A94E9A"/>
    <w:rsid w:val="00B30FB5"/>
    <w:rsid w:val="00B3303E"/>
    <w:rsid w:val="00BB20AD"/>
    <w:rsid w:val="00BE4384"/>
    <w:rsid w:val="00C0171B"/>
    <w:rsid w:val="00C06854"/>
    <w:rsid w:val="00C23285"/>
    <w:rsid w:val="00C6332D"/>
    <w:rsid w:val="00C7749F"/>
    <w:rsid w:val="00CC7C42"/>
    <w:rsid w:val="00CD0C87"/>
    <w:rsid w:val="00CF274C"/>
    <w:rsid w:val="00CF2B00"/>
    <w:rsid w:val="00D402A2"/>
    <w:rsid w:val="00DF4A59"/>
    <w:rsid w:val="00DF723C"/>
    <w:rsid w:val="00ED72E1"/>
    <w:rsid w:val="00EF2D3E"/>
    <w:rsid w:val="00F22E75"/>
    <w:rsid w:val="00F6153B"/>
    <w:rsid w:val="00F758BC"/>
    <w:rsid w:val="00FA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contacts" w:name="Sn"/>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 w:type="character" w:styleId="PlaceholderText">
    <w:name w:val="Placeholder Text"/>
    <w:basedOn w:val="DefaultParagraphFont"/>
    <w:uiPriority w:val="99"/>
    <w:semiHidden/>
    <w:rsid w:val="00A45CD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 w:type="character" w:styleId="PlaceholderText">
    <w:name w:val="Placeholder Text"/>
    <w:basedOn w:val="DefaultParagraphFont"/>
    <w:uiPriority w:val="99"/>
    <w:semiHidden/>
    <w:rsid w:val="00A45C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94">
      <w:bodyDiv w:val="1"/>
      <w:marLeft w:val="0"/>
      <w:marRight w:val="0"/>
      <w:marTop w:val="0"/>
      <w:marBottom w:val="0"/>
      <w:divBdr>
        <w:top w:val="none" w:sz="0" w:space="0" w:color="auto"/>
        <w:left w:val="none" w:sz="0" w:space="0" w:color="auto"/>
        <w:bottom w:val="none" w:sz="0" w:space="0" w:color="auto"/>
        <w:right w:val="none" w:sz="0" w:space="0" w:color="auto"/>
      </w:divBdr>
      <w:divsChild>
        <w:div w:id="1195191663">
          <w:marLeft w:val="0"/>
          <w:marRight w:val="0"/>
          <w:marTop w:val="0"/>
          <w:marBottom w:val="0"/>
          <w:divBdr>
            <w:top w:val="none" w:sz="0" w:space="0" w:color="auto"/>
            <w:left w:val="none" w:sz="0" w:space="0" w:color="auto"/>
            <w:bottom w:val="none" w:sz="0" w:space="0" w:color="auto"/>
            <w:right w:val="none" w:sz="0" w:space="0" w:color="auto"/>
          </w:divBdr>
          <w:divsChild>
            <w:div w:id="1816292768">
              <w:marLeft w:val="0"/>
              <w:marRight w:val="0"/>
              <w:marTop w:val="0"/>
              <w:marBottom w:val="0"/>
              <w:divBdr>
                <w:top w:val="none" w:sz="0" w:space="0" w:color="auto"/>
                <w:left w:val="none" w:sz="0" w:space="0" w:color="auto"/>
                <w:bottom w:val="none" w:sz="0" w:space="0" w:color="auto"/>
                <w:right w:val="none" w:sz="0" w:space="0" w:color="auto"/>
              </w:divBdr>
              <w:divsChild>
                <w:div w:id="1260258177">
                  <w:marLeft w:val="0"/>
                  <w:marRight w:val="0"/>
                  <w:marTop w:val="0"/>
                  <w:marBottom w:val="0"/>
                  <w:divBdr>
                    <w:top w:val="none" w:sz="0" w:space="0" w:color="auto"/>
                    <w:left w:val="none" w:sz="0" w:space="0" w:color="auto"/>
                    <w:bottom w:val="none" w:sz="0" w:space="0" w:color="auto"/>
                    <w:right w:val="none" w:sz="0" w:space="0" w:color="auto"/>
                  </w:divBdr>
                  <w:divsChild>
                    <w:div w:id="1338386717">
                      <w:marLeft w:val="0"/>
                      <w:marRight w:val="0"/>
                      <w:marTop w:val="0"/>
                      <w:marBottom w:val="0"/>
                      <w:divBdr>
                        <w:top w:val="none" w:sz="0" w:space="0" w:color="auto"/>
                        <w:left w:val="none" w:sz="0" w:space="0" w:color="auto"/>
                        <w:bottom w:val="none" w:sz="0" w:space="0" w:color="auto"/>
                        <w:right w:val="none" w:sz="0" w:space="0" w:color="auto"/>
                      </w:divBdr>
                      <w:divsChild>
                        <w:div w:id="1743676395">
                          <w:marLeft w:val="0"/>
                          <w:marRight w:val="0"/>
                          <w:marTop w:val="0"/>
                          <w:marBottom w:val="0"/>
                          <w:divBdr>
                            <w:top w:val="none" w:sz="0" w:space="0" w:color="auto"/>
                            <w:left w:val="none" w:sz="0" w:space="0" w:color="auto"/>
                            <w:bottom w:val="none" w:sz="0" w:space="0" w:color="auto"/>
                            <w:right w:val="none" w:sz="0" w:space="0" w:color="auto"/>
                          </w:divBdr>
                          <w:divsChild>
                            <w:div w:id="12677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kuiper\application%20data\microsoft\templates\FDIC%20Macros\LETTER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LETTERLogo</Template>
  <TotalTime>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FDIC Macros Ver. 5.5</vt:lpstr>
    </vt:vector>
  </TitlesOfParts>
  <Manager>Andrew Roberts</Manager>
  <Company>FDIC</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Macros Ver. 5.5</dc:title>
  <dc:creator>gkuiper</dc:creator>
  <cp:lastModifiedBy>SYSTEM</cp:lastModifiedBy>
  <cp:revision>2</cp:revision>
  <cp:lastPrinted>2014-05-06T20:33:00Z</cp:lastPrinted>
  <dcterms:created xsi:type="dcterms:W3CDTF">2017-12-06T17:10:00Z</dcterms:created>
  <dcterms:modified xsi:type="dcterms:W3CDTF">2017-12-06T17:10:00Z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