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0569EB">
        <w:rPr>
          <w:rFonts w:eastAsia="Times New Roman"/>
          <w:color w:val="auto"/>
          <w:szCs w:val="20"/>
        </w:rPr>
        <w:t>August</w:t>
      </w:r>
      <w:r w:rsidR="00BA4D29">
        <w:rPr>
          <w:rFonts w:eastAsia="Times New Roman"/>
          <w:color w:val="auto"/>
          <w:szCs w:val="20"/>
        </w:rPr>
        <w:t xml:space="preserve"> </w:t>
      </w:r>
      <w:r w:rsidR="004C4F9A">
        <w:rPr>
          <w:rFonts w:eastAsia="Times New Roman"/>
          <w:color w:val="auto"/>
          <w:szCs w:val="20"/>
        </w:rPr>
        <w:t>2</w:t>
      </w:r>
      <w:r w:rsidR="00592AE6">
        <w:rPr>
          <w:rFonts w:eastAsia="Times New Roman"/>
          <w:color w:val="auto"/>
          <w:szCs w:val="20"/>
        </w:rPr>
        <w:t xml:space="preserve">, </w:t>
      </w:r>
      <w:r w:rsidRPr="00EF4558">
        <w:rPr>
          <w:rFonts w:eastAsia="Times New Roman"/>
          <w:color w:val="auto"/>
          <w:szCs w:val="20"/>
        </w:rPr>
        <w:t>201</w:t>
      </w:r>
      <w:r w:rsidR="000569EB">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181ED0">
        <w:rPr>
          <w:rFonts w:eastAsia="Times New Roman"/>
          <w:color w:val="auto"/>
          <w:szCs w:val="20"/>
        </w:rPr>
        <w:t>Manny</w:t>
      </w:r>
      <w:r w:rsidR="00D24551">
        <w:rPr>
          <w:rFonts w:eastAsia="Times New Roman"/>
          <w:color w:val="auto"/>
          <w:szCs w:val="20"/>
        </w:rPr>
        <w:t xml:space="preserve"> Cabeza</w:t>
      </w:r>
    </w:p>
    <w:p w:rsidR="00EF4558" w:rsidRDefault="00BC0BDF" w:rsidP="00EF4558">
      <w:pPr>
        <w:ind w:left="1440" w:firstLine="720"/>
        <w:rPr>
          <w:rFonts w:eastAsia="Times New Roman"/>
          <w:color w:val="auto"/>
          <w:szCs w:val="20"/>
        </w:rPr>
      </w:pPr>
      <w:r>
        <w:rPr>
          <w:rFonts w:eastAsia="Times New Roman"/>
          <w:color w:val="auto"/>
          <w:szCs w:val="20"/>
        </w:rPr>
        <w:t>PRA Clearance Officer</w:t>
      </w:r>
    </w:p>
    <w:p w:rsidR="00BC0BDF" w:rsidRPr="00EF4558" w:rsidRDefault="00BC0BDF" w:rsidP="00EF4558">
      <w:pPr>
        <w:ind w:left="1440" w:firstLine="720"/>
        <w:rPr>
          <w:rFonts w:eastAsia="Times New Roman"/>
          <w:color w:val="auto"/>
          <w:szCs w:val="20"/>
        </w:rPr>
      </w:pPr>
      <w:r>
        <w:rPr>
          <w:rFonts w:eastAsia="Times New Roman"/>
          <w:color w:val="auto"/>
          <w:szCs w:val="20"/>
        </w:rPr>
        <w:t>Counsel, Legal Division</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181ED0">
        <w:rPr>
          <w:rFonts w:eastAsia="Calibri"/>
          <w:color w:val="auto"/>
        </w:rPr>
        <w:t>Failed Bank Data Services User Survey</w:t>
      </w:r>
    </w:p>
    <w:p w:rsidR="006135A6" w:rsidRDefault="00EF4558" w:rsidP="00EF4558">
      <w:pPr>
        <w:spacing w:before="240"/>
        <w:rPr>
          <w:rFonts w:eastAsia="Calibri"/>
          <w:color w:val="auto"/>
        </w:rPr>
      </w:pPr>
      <w:r w:rsidRPr="00EF4558">
        <w:rPr>
          <w:rFonts w:eastAsia="Calibri"/>
          <w:color w:val="auto"/>
        </w:rPr>
        <w:t xml:space="preserve">Under the generic clearance entitled, “Occasional Qualitative Surveys” (3064-0127), the FDIC hereby submits for OMB review the </w:t>
      </w:r>
      <w:r w:rsidR="003A31E1">
        <w:rPr>
          <w:rFonts w:eastAsia="Calibri"/>
          <w:color w:val="auto"/>
        </w:rPr>
        <w:t xml:space="preserve">generic survey </w:t>
      </w:r>
      <w:r w:rsidR="00D24551">
        <w:rPr>
          <w:rFonts w:eastAsia="Calibri"/>
          <w:color w:val="auto"/>
        </w:rPr>
        <w:t>“</w:t>
      </w:r>
      <w:r w:rsidR="00181ED0">
        <w:rPr>
          <w:rFonts w:eastAsia="Calibri"/>
          <w:color w:val="auto"/>
        </w:rPr>
        <w:t>Failed Bank Data Services User Survey</w:t>
      </w:r>
      <w:r w:rsidR="00294C85">
        <w:rPr>
          <w:rFonts w:eastAsia="Calibri"/>
          <w:color w:val="auto"/>
        </w:rPr>
        <w:t>.</w:t>
      </w:r>
      <w:r w:rsidR="00D24551">
        <w:rPr>
          <w:rFonts w:eastAsia="Calibri"/>
          <w:color w:val="auto"/>
        </w:rPr>
        <w:t>”</w:t>
      </w:r>
      <w:r w:rsidR="00294C85">
        <w:rPr>
          <w:rFonts w:eastAsia="Calibri"/>
          <w:color w:val="auto"/>
        </w:rPr>
        <w:t xml:space="preserve">  </w:t>
      </w:r>
      <w:r w:rsidR="003A31E1">
        <w:rPr>
          <w:rFonts w:eastAsia="Calibri"/>
          <w:color w:val="auto"/>
        </w:rPr>
        <w:t xml:space="preserve">These instruments will be fielded </w:t>
      </w:r>
      <w:r w:rsidR="00181ED0">
        <w:rPr>
          <w:rFonts w:eastAsia="Calibri"/>
          <w:color w:val="auto"/>
        </w:rPr>
        <w:t>annually following OMB approval</w:t>
      </w:r>
      <w:r w:rsidR="00A21AFE">
        <w:rPr>
          <w:rFonts w:eastAsia="Calibri"/>
          <w:color w:val="auto"/>
        </w:rPr>
        <w:t xml:space="preserve"> </w:t>
      </w:r>
      <w:r w:rsidR="002151CA">
        <w:rPr>
          <w:rFonts w:eastAsia="Calibri"/>
          <w:color w:val="auto"/>
        </w:rPr>
        <w:t xml:space="preserve">as an on-going </w:t>
      </w:r>
      <w:r w:rsidR="00FC1FBC" w:rsidRPr="00EF4558">
        <w:rPr>
          <w:rFonts w:eastAsia="Times New Roman"/>
          <w:color w:val="auto"/>
          <w:szCs w:val="20"/>
        </w:rPr>
        <w:t xml:space="preserve">qualitative research study </w:t>
      </w:r>
      <w:r w:rsidR="002151CA">
        <w:rPr>
          <w:rFonts w:eastAsia="Times New Roman"/>
          <w:color w:val="auto"/>
          <w:szCs w:val="20"/>
        </w:rPr>
        <w:t xml:space="preserve">to receive feedback from users of the </w:t>
      </w:r>
      <w:r w:rsidR="00181ED0">
        <w:rPr>
          <w:rFonts w:eastAsia="Times New Roman"/>
          <w:color w:val="auto"/>
          <w:szCs w:val="20"/>
        </w:rPr>
        <w:t>Failed Bank Data Services (FBDS) platform</w:t>
      </w:r>
      <w:r w:rsidR="002151CA">
        <w:rPr>
          <w:rFonts w:eastAsia="Times New Roman"/>
          <w:color w:val="auto"/>
          <w:szCs w:val="20"/>
        </w:rPr>
        <w:t xml:space="preserve"> </w:t>
      </w:r>
      <w:r w:rsidR="00FC1FBC" w:rsidRPr="00EF4558">
        <w:rPr>
          <w:rFonts w:eastAsia="Times New Roman"/>
          <w:color w:val="auto"/>
          <w:szCs w:val="20"/>
        </w:rPr>
        <w:t xml:space="preserve">to </w:t>
      </w:r>
      <w:r w:rsidR="002151CA">
        <w:rPr>
          <w:rFonts w:eastAsia="Times New Roman"/>
          <w:color w:val="auto"/>
          <w:szCs w:val="20"/>
        </w:rPr>
        <w:t xml:space="preserve">ensure that </w:t>
      </w:r>
      <w:r w:rsidR="00181ED0">
        <w:rPr>
          <w:rFonts w:eastAsia="Times New Roman"/>
          <w:color w:val="auto"/>
          <w:szCs w:val="20"/>
        </w:rPr>
        <w:t>its reliability and functionality are meeting the needs of users.</w:t>
      </w:r>
      <w:r w:rsidR="00181ED0">
        <w:rPr>
          <w:rFonts w:eastAsia="Calibri"/>
          <w:color w:val="auto"/>
        </w:rPr>
        <w:t xml:space="preserve"> In the past the survey was used only internally to obtain feedback from users within various FDIC Divisions.  This year, the survey is being expanded to include 90 retained outside counsel (law firms) as they are also users of the FBDS</w:t>
      </w:r>
      <w:r w:rsidR="00BF026E">
        <w:rPr>
          <w:rFonts w:eastAsia="Calibri"/>
          <w:color w:val="auto"/>
        </w:rPr>
        <w:t>.</w:t>
      </w:r>
    </w:p>
    <w:p w:rsidR="00BF026E" w:rsidRDefault="006135A6" w:rsidP="00EF4558">
      <w:pPr>
        <w:spacing w:before="240"/>
        <w:rPr>
          <w:rFonts w:eastAsia="Calibri"/>
          <w:color w:val="auto"/>
        </w:rPr>
      </w:pPr>
      <w:r>
        <w:rPr>
          <w:rFonts w:eastAsia="Calibri"/>
          <w:color w:val="auto"/>
        </w:rPr>
        <w:t xml:space="preserve">Users will be asked to </w:t>
      </w:r>
      <w:r w:rsidR="00BF026E">
        <w:rPr>
          <w:rFonts w:eastAsia="Calibri"/>
          <w:color w:val="auto"/>
        </w:rPr>
        <w:t xml:space="preserve">indicate the frequency of their use of the service and to </w:t>
      </w:r>
      <w:r>
        <w:rPr>
          <w:rFonts w:eastAsia="Calibri"/>
          <w:color w:val="auto"/>
        </w:rPr>
        <w:t xml:space="preserve">rate the </w:t>
      </w:r>
      <w:r w:rsidR="001C77DF">
        <w:rPr>
          <w:rFonts w:eastAsia="Calibri"/>
          <w:color w:val="auto"/>
        </w:rPr>
        <w:t>effectiveness o</w:t>
      </w:r>
      <w:r w:rsidR="00D24551">
        <w:rPr>
          <w:rFonts w:eastAsia="Calibri"/>
          <w:color w:val="auto"/>
        </w:rPr>
        <w:t>f</w:t>
      </w:r>
      <w:r w:rsidR="001C77DF">
        <w:rPr>
          <w:rFonts w:eastAsia="Calibri"/>
          <w:color w:val="auto"/>
        </w:rPr>
        <w:t xml:space="preserve"> the </w:t>
      </w:r>
      <w:r w:rsidR="00BF026E">
        <w:rPr>
          <w:rFonts w:eastAsia="Calibri"/>
          <w:color w:val="auto"/>
        </w:rPr>
        <w:t>FBDS</w:t>
      </w:r>
      <w:r>
        <w:rPr>
          <w:rFonts w:eastAsia="Calibri"/>
          <w:color w:val="auto"/>
        </w:rPr>
        <w:t xml:space="preserve"> on a scale </w:t>
      </w:r>
      <w:r w:rsidR="00BF026E">
        <w:rPr>
          <w:rFonts w:eastAsia="Calibri"/>
          <w:color w:val="auto"/>
        </w:rPr>
        <w:t>ranging from “Poor” to “Excellent”</w:t>
      </w:r>
      <w:r>
        <w:rPr>
          <w:rFonts w:eastAsia="Calibri"/>
          <w:color w:val="auto"/>
        </w:rPr>
        <w:t xml:space="preserve">; they will be asked if they were able to find what they were looking for </w:t>
      </w:r>
      <w:r w:rsidR="00BF026E">
        <w:rPr>
          <w:rFonts w:eastAsia="Calibri"/>
          <w:color w:val="auto"/>
        </w:rPr>
        <w:t>when conducting searches</w:t>
      </w:r>
      <w:r>
        <w:rPr>
          <w:rFonts w:eastAsia="Calibri"/>
          <w:color w:val="auto"/>
        </w:rPr>
        <w:t xml:space="preserve">, and if not, they will be asked </w:t>
      </w:r>
      <w:r w:rsidR="00BF026E">
        <w:rPr>
          <w:rFonts w:eastAsia="Calibri"/>
          <w:color w:val="auto"/>
        </w:rPr>
        <w:t>to offer comments</w:t>
      </w:r>
      <w:r>
        <w:rPr>
          <w:rFonts w:eastAsia="Calibri"/>
          <w:color w:val="auto"/>
        </w:rPr>
        <w:t xml:space="preserve">.  All respondents will be able to </w:t>
      </w:r>
      <w:r w:rsidR="004A2C97">
        <w:rPr>
          <w:rFonts w:eastAsia="Calibri"/>
          <w:color w:val="auto"/>
        </w:rPr>
        <w:t xml:space="preserve">provide additional comments about the </w:t>
      </w:r>
      <w:r w:rsidR="00BF026E">
        <w:rPr>
          <w:rFonts w:eastAsia="Calibri"/>
          <w:color w:val="auto"/>
        </w:rPr>
        <w:t>service.</w:t>
      </w:r>
    </w:p>
    <w:p w:rsidR="006135A6" w:rsidRDefault="00BF026E" w:rsidP="00EF4558">
      <w:pPr>
        <w:spacing w:before="240"/>
        <w:rPr>
          <w:rFonts w:eastAsia="Calibri"/>
          <w:color w:val="auto"/>
        </w:rPr>
      </w:pPr>
      <w:r w:rsidRPr="00BF026E">
        <w:rPr>
          <w:rFonts w:eastAsia="Calibri"/>
          <w:color w:val="auto"/>
          <w:u w:val="single"/>
        </w:rPr>
        <w:t>Burden Estimate:</w:t>
      </w:r>
      <w:r>
        <w:rPr>
          <w:rFonts w:eastAsia="Calibri"/>
          <w:color w:val="auto"/>
        </w:rPr>
        <w:t xml:space="preserve">  The estimated time to complete the survey is five (5) minutes.  The survey is conducted annually and the total estimated annual burden for 90 respondents</w:t>
      </w:r>
      <w:r w:rsidR="004A2C97">
        <w:rPr>
          <w:rFonts w:eastAsia="Calibri"/>
          <w:color w:val="auto"/>
        </w:rPr>
        <w:t xml:space="preserve"> </w:t>
      </w:r>
      <w:r w:rsidR="00037068">
        <w:rPr>
          <w:rFonts w:eastAsia="Calibri"/>
          <w:color w:val="auto"/>
        </w:rPr>
        <w:t>is 8</w:t>
      </w:r>
      <w:r>
        <w:rPr>
          <w:rFonts w:eastAsia="Calibri"/>
          <w:color w:val="auto"/>
        </w:rPr>
        <w:t xml:space="preserve"> hours.</w:t>
      </w:r>
    </w:p>
    <w:p w:rsidR="00FC1FBC" w:rsidRDefault="00FC1FBC" w:rsidP="00EF4558"/>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2D56CA1E" wp14:editId="75949A37">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60ED2E75" wp14:editId="061C2FB9">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69560E4A" wp14:editId="256F0BBE">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30225037" wp14:editId="2F6C1FCE">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31CE1851" wp14:editId="4A87BA96">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540DDA31" wp14:editId="3278718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51A72453" wp14:editId="1429626A">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12B14351" wp14:editId="357046DB">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2F5AFD87" wp14:editId="50BCDFD6">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37068"/>
    <w:rsid w:val="00041821"/>
    <w:rsid w:val="000569EB"/>
    <w:rsid w:val="00091AAF"/>
    <w:rsid w:val="000A1EA8"/>
    <w:rsid w:val="000B59D1"/>
    <w:rsid w:val="001011DA"/>
    <w:rsid w:val="00124D94"/>
    <w:rsid w:val="00181ED0"/>
    <w:rsid w:val="0018506F"/>
    <w:rsid w:val="001A2298"/>
    <w:rsid w:val="001B770C"/>
    <w:rsid w:val="001C77DF"/>
    <w:rsid w:val="002151CA"/>
    <w:rsid w:val="00217C61"/>
    <w:rsid w:val="00234034"/>
    <w:rsid w:val="00294C85"/>
    <w:rsid w:val="002969EF"/>
    <w:rsid w:val="00360D9B"/>
    <w:rsid w:val="003A31E1"/>
    <w:rsid w:val="003D321B"/>
    <w:rsid w:val="003E0A8A"/>
    <w:rsid w:val="00423511"/>
    <w:rsid w:val="00471558"/>
    <w:rsid w:val="004A2C97"/>
    <w:rsid w:val="004A3101"/>
    <w:rsid w:val="004A49E7"/>
    <w:rsid w:val="004C4F9A"/>
    <w:rsid w:val="004D08A6"/>
    <w:rsid w:val="005523B4"/>
    <w:rsid w:val="005712A5"/>
    <w:rsid w:val="00572D23"/>
    <w:rsid w:val="00592AE6"/>
    <w:rsid w:val="005B4878"/>
    <w:rsid w:val="006135A6"/>
    <w:rsid w:val="0062607F"/>
    <w:rsid w:val="00634775"/>
    <w:rsid w:val="006D7A10"/>
    <w:rsid w:val="00737C13"/>
    <w:rsid w:val="00752659"/>
    <w:rsid w:val="007C7CD8"/>
    <w:rsid w:val="007E6ADD"/>
    <w:rsid w:val="008231A1"/>
    <w:rsid w:val="008D19B9"/>
    <w:rsid w:val="008D303D"/>
    <w:rsid w:val="00936FDF"/>
    <w:rsid w:val="00995B1D"/>
    <w:rsid w:val="00997D46"/>
    <w:rsid w:val="009A28D8"/>
    <w:rsid w:val="009B2F12"/>
    <w:rsid w:val="009E4BF9"/>
    <w:rsid w:val="009F7DE9"/>
    <w:rsid w:val="00A1338E"/>
    <w:rsid w:val="00A21AFE"/>
    <w:rsid w:val="00A34542"/>
    <w:rsid w:val="00B01289"/>
    <w:rsid w:val="00B61B73"/>
    <w:rsid w:val="00BA4D29"/>
    <w:rsid w:val="00BC0BDF"/>
    <w:rsid w:val="00BC7FFB"/>
    <w:rsid w:val="00BF026E"/>
    <w:rsid w:val="00BF402E"/>
    <w:rsid w:val="00C33312"/>
    <w:rsid w:val="00D2432A"/>
    <w:rsid w:val="00D24551"/>
    <w:rsid w:val="00D43735"/>
    <w:rsid w:val="00D91F61"/>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2017-08-02T15:05:00Z</dcterms:created>
  <dcterms:modified xsi:type="dcterms:W3CDTF">2017-08-02T15:05:00Z</dcterms:modified>
</cp:coreProperties>
</file>