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A11" w:rsidRPr="00950A11" w:rsidRDefault="00950A11" w:rsidP="00950A11">
      <w:pPr>
        <w:tabs>
          <w:tab w:val="center" w:pos="6480"/>
        </w:tabs>
        <w:jc w:val="center"/>
        <w:outlineLvl w:val="0"/>
        <w:rPr>
          <w:rFonts w:ascii="Times New Roman" w:hAnsi="Times New Roman"/>
          <w:b/>
          <w:szCs w:val="24"/>
        </w:rPr>
      </w:pPr>
      <w:bookmarkStart w:id="0" w:name="_GoBack"/>
      <w:bookmarkEnd w:id="0"/>
      <w:r w:rsidRPr="00950A11">
        <w:rPr>
          <w:rFonts w:ascii="Times New Roman" w:hAnsi="Times New Roman"/>
          <w:b/>
          <w:szCs w:val="24"/>
        </w:rPr>
        <w:t>SUPPORTING STATEMENT JUSTIFICATION</w:t>
      </w:r>
      <w:r w:rsidRPr="00950A11">
        <w:rPr>
          <w:rFonts w:ascii="Times New Roman" w:hAnsi="Times New Roman"/>
          <w:szCs w:val="24"/>
        </w:rPr>
        <w:t xml:space="preserve"> </w:t>
      </w:r>
      <w:r w:rsidRPr="00950A11">
        <w:rPr>
          <w:rFonts w:ascii="Times New Roman" w:hAnsi="Times New Roman"/>
          <w:b/>
          <w:szCs w:val="24"/>
        </w:rPr>
        <w:t xml:space="preserve">FOR </w:t>
      </w:r>
    </w:p>
    <w:p w:rsidR="00950A11" w:rsidRPr="00950A11" w:rsidRDefault="00950A11" w:rsidP="00950A11">
      <w:pPr>
        <w:tabs>
          <w:tab w:val="center" w:pos="6480"/>
        </w:tabs>
        <w:jc w:val="center"/>
        <w:outlineLvl w:val="0"/>
        <w:rPr>
          <w:rFonts w:ascii="Times New Roman" w:hAnsi="Times New Roman"/>
          <w:b/>
          <w:szCs w:val="24"/>
        </w:rPr>
      </w:pPr>
      <w:r w:rsidRPr="00950A11">
        <w:rPr>
          <w:rFonts w:ascii="Times New Roman" w:hAnsi="Times New Roman"/>
          <w:b/>
          <w:szCs w:val="24"/>
        </w:rPr>
        <w:t xml:space="preserve">NUTRITION LABELING OF MAJOR CUTS OF SINGLE-INGREDIENT RAW MEAT OR </w:t>
      </w:r>
    </w:p>
    <w:p w:rsidR="00950A11" w:rsidRPr="00950A11" w:rsidRDefault="00950A11" w:rsidP="00950A11">
      <w:pPr>
        <w:tabs>
          <w:tab w:val="center" w:pos="6480"/>
        </w:tabs>
        <w:jc w:val="center"/>
        <w:outlineLvl w:val="0"/>
        <w:rPr>
          <w:rFonts w:ascii="Times New Roman" w:hAnsi="Times New Roman"/>
          <w:b/>
          <w:szCs w:val="24"/>
        </w:rPr>
      </w:pPr>
      <w:r w:rsidRPr="00950A11">
        <w:rPr>
          <w:rFonts w:ascii="Times New Roman" w:hAnsi="Times New Roman"/>
          <w:b/>
          <w:szCs w:val="24"/>
        </w:rPr>
        <w:t>POULTRY PRODUCTS AND GROUND OR CHOPPED MEAT AND POULTRY PRODUCTS</w:t>
      </w:r>
    </w:p>
    <w:p w:rsidR="00950A11" w:rsidRPr="00950A11" w:rsidRDefault="00950A11" w:rsidP="00950A11">
      <w:pPr>
        <w:tabs>
          <w:tab w:val="center" w:pos="6480"/>
        </w:tabs>
        <w:rPr>
          <w:rFonts w:ascii="Times New Roman" w:hAnsi="Times New Roman"/>
          <w:szCs w:val="24"/>
        </w:rPr>
      </w:pPr>
    </w:p>
    <w:p w:rsidR="00950A11" w:rsidRPr="00950A11" w:rsidRDefault="00950A11" w:rsidP="00950A11">
      <w:pPr>
        <w:rPr>
          <w:rFonts w:ascii="Times New Roman" w:hAnsi="Times New Roman"/>
          <w:b/>
          <w:szCs w:val="24"/>
        </w:rPr>
      </w:pPr>
    </w:p>
    <w:p w:rsidR="00950A11" w:rsidRPr="00950A11" w:rsidRDefault="00950A11" w:rsidP="00950A11">
      <w:pPr>
        <w:outlineLvl w:val="0"/>
        <w:rPr>
          <w:rFonts w:ascii="Times New Roman" w:hAnsi="Times New Roman"/>
          <w:szCs w:val="24"/>
        </w:rPr>
      </w:pPr>
      <w:r w:rsidRPr="00950A11">
        <w:rPr>
          <w:rFonts w:ascii="Times New Roman" w:hAnsi="Times New Roman"/>
          <w:b/>
          <w:szCs w:val="24"/>
        </w:rPr>
        <w:t>1.   Circumstances Making Collection Of Information Necessary</w:t>
      </w:r>
      <w:r w:rsidRPr="00950A11">
        <w:rPr>
          <w:rFonts w:ascii="Times New Roman" w:hAnsi="Times New Roman"/>
          <w:szCs w:val="24"/>
        </w:rPr>
        <w:t>:</w:t>
      </w:r>
    </w:p>
    <w:p w:rsidR="00950A11" w:rsidRPr="00950A11" w:rsidRDefault="00950A11" w:rsidP="00950A11">
      <w:pPr>
        <w:rPr>
          <w:rFonts w:ascii="Times New Roman" w:hAnsi="Times New Roman"/>
          <w:szCs w:val="24"/>
        </w:rPr>
      </w:pPr>
    </w:p>
    <w:p w:rsidR="00950A11" w:rsidRPr="00950A11" w:rsidRDefault="00950A11" w:rsidP="00950A11">
      <w:pPr>
        <w:rPr>
          <w:rFonts w:ascii="Times New Roman" w:hAnsi="Times New Roman"/>
          <w:szCs w:val="24"/>
          <w:u w:val="single"/>
        </w:rPr>
      </w:pPr>
      <w:r w:rsidRPr="00950A11">
        <w:rPr>
          <w:rFonts w:ascii="Times New Roman" w:hAnsi="Times New Roman"/>
          <w:szCs w:val="24"/>
        </w:rPr>
        <w:tab/>
        <w:t>This information collection requests a r</w:t>
      </w:r>
      <w:r w:rsidR="00DE3AB7">
        <w:rPr>
          <w:rFonts w:ascii="Times New Roman" w:hAnsi="Times New Roman"/>
          <w:szCs w:val="24"/>
        </w:rPr>
        <w:t>evision</w:t>
      </w:r>
      <w:r w:rsidRPr="00950A11">
        <w:rPr>
          <w:rFonts w:ascii="Times New Roman" w:hAnsi="Times New Roman"/>
          <w:szCs w:val="24"/>
        </w:rPr>
        <w:t xml:space="preserve"> of a currently approved information collection of burden hours for the nutrition labeling of the major cuts of single-ingredient raw meat or poultry products and ground or chopped meat and poultry products</w:t>
      </w:r>
    </w:p>
    <w:p w:rsidR="00950A11" w:rsidRPr="00950A11" w:rsidRDefault="00950A11" w:rsidP="00950A11">
      <w:pPr>
        <w:rPr>
          <w:rFonts w:ascii="Times New Roman" w:hAnsi="Times New Roman"/>
          <w:szCs w:val="24"/>
          <w:u w:val="single"/>
        </w:rPr>
      </w:pPr>
    </w:p>
    <w:p w:rsidR="00950A11" w:rsidRPr="00950A11" w:rsidRDefault="00950A11" w:rsidP="00950A11">
      <w:pPr>
        <w:ind w:firstLine="720"/>
        <w:rPr>
          <w:rFonts w:ascii="Times New Roman" w:hAnsi="Times New Roman"/>
          <w:szCs w:val="24"/>
        </w:rPr>
      </w:pPr>
      <w:r w:rsidRPr="00950A11">
        <w:rPr>
          <w:rFonts w:ascii="Times New Roman" w:hAnsi="Times New Roman"/>
          <w:szCs w:val="24"/>
        </w:rPr>
        <w:t xml:space="preserve">The Food Safety and Inspection Service (FSIS) has been delegated the authority to exercise the functions of the Secretary as provided in the Federal Meat Inspection Act (FMIA) (21 U.S.C. 601, </w:t>
      </w:r>
      <w:r w:rsidRPr="00950A11">
        <w:rPr>
          <w:rFonts w:ascii="Times New Roman" w:hAnsi="Times New Roman"/>
          <w:szCs w:val="24"/>
          <w:u w:val="single"/>
        </w:rPr>
        <w:t>et</w:t>
      </w:r>
      <w:r w:rsidRPr="00950A11">
        <w:rPr>
          <w:rFonts w:ascii="Times New Roman" w:hAnsi="Times New Roman"/>
          <w:szCs w:val="24"/>
        </w:rPr>
        <w:t xml:space="preserve"> </w:t>
      </w:r>
      <w:r w:rsidRPr="00950A11">
        <w:rPr>
          <w:rFonts w:ascii="Times New Roman" w:hAnsi="Times New Roman"/>
          <w:szCs w:val="24"/>
          <w:u w:val="single"/>
        </w:rPr>
        <w:t>seq.</w:t>
      </w:r>
      <w:r w:rsidRPr="00950A11">
        <w:rPr>
          <w:rFonts w:ascii="Times New Roman" w:hAnsi="Times New Roman"/>
          <w:szCs w:val="24"/>
        </w:rPr>
        <w:t xml:space="preserve">) and the Poultry Products Inspection Act (PPIA) (21 U.S.C. 451, </w:t>
      </w:r>
      <w:r w:rsidRPr="00950A11">
        <w:rPr>
          <w:rFonts w:ascii="Times New Roman" w:hAnsi="Times New Roman"/>
          <w:szCs w:val="24"/>
          <w:u w:val="single"/>
        </w:rPr>
        <w:t>et</w:t>
      </w:r>
      <w:r w:rsidRPr="00950A11">
        <w:rPr>
          <w:rFonts w:ascii="Times New Roman" w:hAnsi="Times New Roman"/>
          <w:szCs w:val="24"/>
        </w:rPr>
        <w:t xml:space="preserve"> </w:t>
      </w:r>
      <w:r w:rsidRPr="00950A11">
        <w:rPr>
          <w:rFonts w:ascii="Times New Roman" w:hAnsi="Times New Roman"/>
          <w:szCs w:val="24"/>
          <w:u w:val="single"/>
        </w:rPr>
        <w:t>seq.</w:t>
      </w:r>
      <w:r w:rsidRPr="00950A11">
        <w:rPr>
          <w:rFonts w:ascii="Times New Roman" w:hAnsi="Times New Roman"/>
          <w:szCs w:val="24"/>
        </w:rPr>
        <w:t xml:space="preserve">).  These statutes mandate that FSIS protect the public by ensuring that meat and poultry products are safe, wholesome, unadulterated, and properly labeled and packaged.  </w:t>
      </w:r>
    </w:p>
    <w:p w:rsidR="00950A11" w:rsidRPr="00950A11" w:rsidRDefault="00950A11" w:rsidP="00950A11">
      <w:pPr>
        <w:pStyle w:val="NormalWeb"/>
        <w:ind w:firstLine="720"/>
      </w:pPr>
      <w:r w:rsidRPr="00950A11">
        <w:t>FSIS requires nutrition labeling of the major cuts of single-ingredient, raw meat and poultry products, unless an exemption applies. FSIS also requires nutrition labels on all ground or chopped meat and poultry products, with or without added seasonings, unless an exemption applies. Further, the nutrition labeling requirements for all ground or chopped meat and poultry products are consistent with the nutrition labeling requirements for multi-ingredient and heat processed products. (9 CFR 381.400(a), 9 CFR 317.300(a), 9 CFR 317.301(a), 9 CFR 381.401(a)).</w:t>
      </w:r>
    </w:p>
    <w:p w:rsidR="00950A11" w:rsidRPr="00950A11" w:rsidRDefault="00950A11" w:rsidP="00950A11">
      <w:pPr>
        <w:ind w:firstLine="720"/>
        <w:rPr>
          <w:rFonts w:ascii="Times New Roman" w:hAnsi="Times New Roman"/>
          <w:szCs w:val="24"/>
        </w:rPr>
      </w:pPr>
    </w:p>
    <w:p w:rsidR="00950A11" w:rsidRPr="00950A11" w:rsidRDefault="00950A11" w:rsidP="00950A11">
      <w:pPr>
        <w:rPr>
          <w:rFonts w:ascii="Times New Roman" w:hAnsi="Times New Roman"/>
          <w:b/>
          <w:szCs w:val="24"/>
        </w:rPr>
      </w:pPr>
    </w:p>
    <w:p w:rsidR="00950A11" w:rsidRPr="00950A11" w:rsidRDefault="00950A11" w:rsidP="00950A11">
      <w:pPr>
        <w:outlineLvl w:val="0"/>
        <w:rPr>
          <w:rFonts w:ascii="Times New Roman" w:hAnsi="Times New Roman"/>
          <w:szCs w:val="24"/>
        </w:rPr>
      </w:pPr>
      <w:r w:rsidRPr="00950A11">
        <w:rPr>
          <w:rFonts w:ascii="Times New Roman" w:hAnsi="Times New Roman"/>
          <w:b/>
          <w:szCs w:val="24"/>
        </w:rPr>
        <w:t>2.   How, By Whom and Purpose Information Is To Be Used</w:t>
      </w:r>
      <w:r w:rsidRPr="00950A11">
        <w:rPr>
          <w:rFonts w:ascii="Times New Roman" w:hAnsi="Times New Roman"/>
          <w:szCs w:val="24"/>
        </w:rPr>
        <w:t>:</w:t>
      </w:r>
    </w:p>
    <w:p w:rsidR="00950A11" w:rsidRPr="00950A11" w:rsidRDefault="00950A11" w:rsidP="00950A11">
      <w:pPr>
        <w:rPr>
          <w:rFonts w:ascii="Times New Roman" w:hAnsi="Times New Roman"/>
          <w:szCs w:val="24"/>
        </w:rPr>
      </w:pPr>
    </w:p>
    <w:p w:rsidR="00950A11" w:rsidRPr="00950A11" w:rsidRDefault="00950A11" w:rsidP="00950A11">
      <w:pPr>
        <w:ind w:firstLine="720"/>
        <w:outlineLvl w:val="0"/>
        <w:rPr>
          <w:rFonts w:ascii="Times New Roman" w:hAnsi="Times New Roman"/>
          <w:szCs w:val="24"/>
        </w:rPr>
      </w:pPr>
      <w:r w:rsidRPr="00950A11">
        <w:rPr>
          <w:rFonts w:ascii="Times New Roman" w:hAnsi="Times New Roman"/>
          <w:szCs w:val="24"/>
        </w:rPr>
        <w:t xml:space="preserve">The following is a discussion of the required information collection and recordkeeping activities.  </w:t>
      </w:r>
    </w:p>
    <w:p w:rsidR="00950A11" w:rsidRPr="00950A11" w:rsidRDefault="00950A11" w:rsidP="00950A11">
      <w:pPr>
        <w:rPr>
          <w:rFonts w:ascii="Times New Roman" w:hAnsi="Times New Roman"/>
          <w:szCs w:val="24"/>
        </w:rPr>
      </w:pPr>
    </w:p>
    <w:p w:rsidR="00950A11" w:rsidRPr="00950A11" w:rsidRDefault="00950A11" w:rsidP="00950A11">
      <w:pPr>
        <w:rPr>
          <w:rFonts w:ascii="Times New Roman" w:hAnsi="Times New Roman"/>
          <w:i/>
          <w:szCs w:val="24"/>
          <w:u w:val="single"/>
        </w:rPr>
      </w:pPr>
      <w:r w:rsidRPr="00950A11">
        <w:rPr>
          <w:rFonts w:ascii="Times New Roman" w:hAnsi="Times New Roman"/>
          <w:i/>
          <w:szCs w:val="24"/>
          <w:u w:val="single"/>
        </w:rPr>
        <w:t>Major Cuts of Single Ingredient Product</w:t>
      </w:r>
    </w:p>
    <w:p w:rsidR="00950A11" w:rsidRPr="00950A11" w:rsidRDefault="00950A11" w:rsidP="00950A11">
      <w:pPr>
        <w:rPr>
          <w:rFonts w:ascii="Times New Roman" w:hAnsi="Times New Roman"/>
          <w:szCs w:val="24"/>
        </w:rPr>
      </w:pPr>
    </w:p>
    <w:p w:rsidR="00950A11" w:rsidRPr="00950A11" w:rsidRDefault="00950A11" w:rsidP="00950A11">
      <w:pPr>
        <w:rPr>
          <w:rFonts w:ascii="Times New Roman" w:hAnsi="Times New Roman"/>
          <w:szCs w:val="24"/>
        </w:rPr>
      </w:pPr>
      <w:r w:rsidRPr="00950A11">
        <w:rPr>
          <w:rFonts w:ascii="Times New Roman" w:hAnsi="Times New Roman"/>
          <w:szCs w:val="24"/>
        </w:rPr>
        <w:tab/>
        <w:t xml:space="preserve"> FSIS requires nutrition labeling on the major cuts of single-ingredient, raw meat and poultry products, either on their label or at their point-of-purchase, unless an exemption applies.  If the manufacturer provides nutrition information on the label of individual packages of the major cuts of single-ingredient, raw meat or poultry products, the retailer is not required to provide the information at the point-of-purchase.  However, if the manufacturer does not provide the nutrition information on the label of these products, the </w:t>
      </w:r>
      <w:r w:rsidRPr="00950A11">
        <w:rPr>
          <w:rFonts w:ascii="Times New Roman" w:hAnsi="Times New Roman"/>
          <w:szCs w:val="24"/>
        </w:rPr>
        <w:lastRenderedPageBreak/>
        <w:t>retailer is required to provide the information at their point-of-purchase (9 CFR 317.300(a) &amp; 381.400(a)).</w:t>
      </w:r>
    </w:p>
    <w:p w:rsidR="00950A11" w:rsidRPr="00950A11" w:rsidRDefault="00950A11" w:rsidP="00950A11">
      <w:pPr>
        <w:rPr>
          <w:rFonts w:ascii="Times New Roman" w:hAnsi="Times New Roman"/>
          <w:szCs w:val="24"/>
        </w:rPr>
      </w:pPr>
    </w:p>
    <w:p w:rsidR="00950A11" w:rsidRPr="00950A11" w:rsidRDefault="00950A11" w:rsidP="00950A11">
      <w:pPr>
        <w:rPr>
          <w:rFonts w:ascii="Times New Roman" w:hAnsi="Times New Roman"/>
          <w:szCs w:val="24"/>
        </w:rPr>
      </w:pPr>
      <w:r w:rsidRPr="00950A11">
        <w:rPr>
          <w:rFonts w:ascii="Times New Roman" w:hAnsi="Times New Roman"/>
          <w:szCs w:val="24"/>
        </w:rPr>
        <w:tab/>
        <w:t xml:space="preserve">FSIS estimates that all retailers would display point-of-purchase information for the major cuts of single-ingredient, raw meat and poultry products, because this is an inexpensive means of providing nutrition information for multiple products and because this rule will not require that manufacturers include nutrition labels on the major cuts of single-ingredient, raw meat and poultry products. There are a total or </w:t>
      </w:r>
      <w:r w:rsidR="00D04E8D">
        <w:rPr>
          <w:rFonts w:ascii="Times New Roman" w:hAnsi="Times New Roman"/>
        </w:rPr>
        <w:t>38,220</w:t>
      </w:r>
      <w:r w:rsidR="008C18B2">
        <w:rPr>
          <w:rFonts w:ascii="Times New Roman" w:hAnsi="Times New Roman"/>
        </w:rPr>
        <w:t> </w:t>
      </w:r>
      <w:r w:rsidRPr="00950A11">
        <w:rPr>
          <w:rFonts w:ascii="Times New Roman" w:hAnsi="Times New Roman"/>
          <w:szCs w:val="24"/>
        </w:rPr>
        <w:t>burden hours associated with labeling major cu</w:t>
      </w:r>
      <w:r w:rsidR="008C18B2">
        <w:rPr>
          <w:rFonts w:ascii="Times New Roman" w:hAnsi="Times New Roman"/>
          <w:szCs w:val="24"/>
        </w:rPr>
        <w:t>ts of single-ingredient raw mea</w:t>
      </w:r>
      <w:r w:rsidRPr="00950A11">
        <w:rPr>
          <w:rFonts w:ascii="Times New Roman" w:hAnsi="Times New Roman"/>
          <w:szCs w:val="24"/>
        </w:rPr>
        <w:t>t and poultry products.</w:t>
      </w:r>
    </w:p>
    <w:p w:rsidR="00950A11" w:rsidRPr="00950A11" w:rsidRDefault="00950A11" w:rsidP="00950A11">
      <w:pPr>
        <w:rPr>
          <w:rFonts w:ascii="Times New Roman" w:hAnsi="Times New Roman"/>
          <w:szCs w:val="24"/>
        </w:rPr>
      </w:pPr>
    </w:p>
    <w:p w:rsidR="00263434" w:rsidRPr="00950A11" w:rsidRDefault="00950A11" w:rsidP="00950A11">
      <w:pPr>
        <w:rPr>
          <w:rFonts w:ascii="Times New Roman" w:hAnsi="Times New Roman"/>
          <w:i/>
          <w:szCs w:val="24"/>
          <w:u w:val="single"/>
        </w:rPr>
      </w:pPr>
      <w:r w:rsidRPr="00950A11">
        <w:rPr>
          <w:rFonts w:ascii="Times New Roman" w:hAnsi="Times New Roman"/>
          <w:i/>
          <w:szCs w:val="24"/>
          <w:u w:val="single"/>
        </w:rPr>
        <w:t>Ground/Chopped Products</w:t>
      </w:r>
    </w:p>
    <w:p w:rsidR="00950A11" w:rsidRPr="00950A11" w:rsidRDefault="00950A11" w:rsidP="00950A11">
      <w:pPr>
        <w:pStyle w:val="BodyTextIndent"/>
        <w:ind w:left="0" w:firstLine="0"/>
        <w:rPr>
          <w:b w:val="0"/>
          <w:szCs w:val="24"/>
        </w:rPr>
      </w:pPr>
    </w:p>
    <w:p w:rsidR="00950A11" w:rsidRPr="00950A11" w:rsidRDefault="00950A11" w:rsidP="00950A11">
      <w:pPr>
        <w:pStyle w:val="BodyTextIndent"/>
        <w:ind w:left="0" w:firstLine="0"/>
        <w:rPr>
          <w:b w:val="0"/>
          <w:szCs w:val="24"/>
        </w:rPr>
      </w:pPr>
      <w:r w:rsidRPr="00950A11">
        <w:rPr>
          <w:b w:val="0"/>
          <w:szCs w:val="24"/>
        </w:rPr>
        <w:tab/>
        <w:t>FSIS is requiring nutrition labels on all ground or chopped meat and poultry products, with or without added seasonings, unless an exemption applies.  As part of routine duties, inspection program personnel will review these labels or labeling materials (9 CFR 317.301(a) &amp; 381.401(a)).</w:t>
      </w:r>
    </w:p>
    <w:p w:rsidR="00950A11" w:rsidRPr="00950A11" w:rsidRDefault="00950A11" w:rsidP="00950A11">
      <w:pPr>
        <w:rPr>
          <w:rFonts w:ascii="Times New Roman" w:hAnsi="Times New Roman"/>
          <w:szCs w:val="24"/>
        </w:rPr>
      </w:pPr>
    </w:p>
    <w:p w:rsidR="008C18B2" w:rsidRPr="008C18B2" w:rsidRDefault="00950A11" w:rsidP="008C18B2">
      <w:pPr>
        <w:ind w:firstLine="720"/>
        <w:rPr>
          <w:rFonts w:ascii="Times New Roman" w:hAnsi="Times New Roman"/>
          <w:szCs w:val="24"/>
        </w:rPr>
      </w:pPr>
      <w:r w:rsidRPr="00950A11">
        <w:rPr>
          <w:rFonts w:ascii="Times New Roman" w:hAnsi="Times New Roman"/>
          <w:szCs w:val="24"/>
        </w:rPr>
        <w:t>Consumers will use this information to make better informed nutrition choices when purchasing these meat and poultry products.</w:t>
      </w:r>
      <w:r w:rsidR="008C18B2">
        <w:rPr>
          <w:rFonts w:ascii="Times New Roman" w:hAnsi="Times New Roman"/>
          <w:szCs w:val="24"/>
        </w:rPr>
        <w:t xml:space="preserve"> </w:t>
      </w:r>
      <w:r w:rsidR="008C18B2" w:rsidRPr="00950A11">
        <w:rPr>
          <w:rFonts w:ascii="Times New Roman" w:hAnsi="Times New Roman"/>
          <w:szCs w:val="24"/>
        </w:rPr>
        <w:t>There are a total o</w:t>
      </w:r>
      <w:r w:rsidR="00914DC6">
        <w:rPr>
          <w:rFonts w:ascii="Times New Roman" w:hAnsi="Times New Roman"/>
          <w:szCs w:val="24"/>
        </w:rPr>
        <w:t>f</w:t>
      </w:r>
      <w:r w:rsidR="008C18B2" w:rsidRPr="00950A11">
        <w:rPr>
          <w:rFonts w:ascii="Times New Roman" w:hAnsi="Times New Roman"/>
          <w:szCs w:val="24"/>
        </w:rPr>
        <w:t xml:space="preserve"> </w:t>
      </w:r>
      <w:r w:rsidR="00D04E8D">
        <w:rPr>
          <w:rFonts w:ascii="Times New Roman" w:hAnsi="Times New Roman"/>
        </w:rPr>
        <w:t>29,641</w:t>
      </w:r>
      <w:r w:rsidR="00914DC6">
        <w:rPr>
          <w:rFonts w:ascii="Times New Roman" w:hAnsi="Times New Roman"/>
        </w:rPr>
        <w:t xml:space="preserve"> </w:t>
      </w:r>
      <w:r w:rsidR="008C18B2" w:rsidRPr="00950A11">
        <w:rPr>
          <w:rFonts w:ascii="Times New Roman" w:hAnsi="Times New Roman"/>
          <w:szCs w:val="24"/>
        </w:rPr>
        <w:t xml:space="preserve">burden hours associated with labeling </w:t>
      </w:r>
      <w:r w:rsidR="008C18B2">
        <w:rPr>
          <w:rFonts w:ascii="Times New Roman" w:hAnsi="Times New Roman"/>
        </w:rPr>
        <w:t>Ground/Chopped Products.                                  </w:t>
      </w:r>
    </w:p>
    <w:p w:rsidR="00950A11" w:rsidRPr="00950A11" w:rsidRDefault="00950A11" w:rsidP="00950A11">
      <w:pPr>
        <w:rPr>
          <w:rFonts w:ascii="Times New Roman" w:hAnsi="Times New Roman"/>
          <w:szCs w:val="24"/>
        </w:rPr>
      </w:pPr>
    </w:p>
    <w:p w:rsidR="00950A11" w:rsidRPr="00950A11" w:rsidRDefault="00950A11" w:rsidP="00950A11">
      <w:pPr>
        <w:outlineLvl w:val="0"/>
        <w:rPr>
          <w:rFonts w:ascii="Times New Roman" w:hAnsi="Times New Roman"/>
          <w:szCs w:val="24"/>
        </w:rPr>
      </w:pPr>
      <w:r w:rsidRPr="00950A11">
        <w:rPr>
          <w:rFonts w:ascii="Times New Roman" w:hAnsi="Times New Roman"/>
          <w:b/>
          <w:szCs w:val="24"/>
        </w:rPr>
        <w:t>3.</w:t>
      </w:r>
      <w:r w:rsidRPr="00950A11">
        <w:rPr>
          <w:rFonts w:ascii="Times New Roman" w:hAnsi="Times New Roman"/>
          <w:szCs w:val="24"/>
        </w:rPr>
        <w:t xml:space="preserve">   </w:t>
      </w:r>
      <w:r w:rsidRPr="00950A11">
        <w:rPr>
          <w:rFonts w:ascii="Times New Roman" w:hAnsi="Times New Roman"/>
          <w:b/>
          <w:szCs w:val="24"/>
        </w:rPr>
        <w:t>Use Of Improved Information Technology:</w:t>
      </w:r>
    </w:p>
    <w:p w:rsidR="00950A11" w:rsidRPr="00950A11" w:rsidRDefault="00950A11" w:rsidP="00950A11">
      <w:pPr>
        <w:rPr>
          <w:rFonts w:ascii="Times New Roman" w:hAnsi="Times New Roman"/>
          <w:szCs w:val="24"/>
        </w:rPr>
      </w:pPr>
    </w:p>
    <w:p w:rsidR="00950A11" w:rsidRPr="00950A11" w:rsidRDefault="00950A11" w:rsidP="00950A11">
      <w:pPr>
        <w:ind w:firstLine="720"/>
        <w:rPr>
          <w:rFonts w:ascii="Times New Roman" w:hAnsi="Times New Roman"/>
          <w:szCs w:val="24"/>
        </w:rPr>
      </w:pPr>
      <w:r w:rsidRPr="00950A11">
        <w:rPr>
          <w:rFonts w:ascii="Times New Roman" w:hAnsi="Times New Roman"/>
          <w:szCs w:val="24"/>
        </w:rPr>
        <w:t xml:space="preserve">Under the Government Paperwork Elimination Act, records may be maintained electronically provided that appropriate controls are implemented to ensure the integrity of the electronic data. </w:t>
      </w:r>
    </w:p>
    <w:p w:rsidR="00950A11" w:rsidRPr="00950A11" w:rsidRDefault="00950A11" w:rsidP="00950A11">
      <w:pPr>
        <w:ind w:firstLine="720"/>
        <w:rPr>
          <w:rFonts w:ascii="Times New Roman" w:hAnsi="Times New Roman"/>
          <w:szCs w:val="24"/>
        </w:rPr>
      </w:pPr>
    </w:p>
    <w:p w:rsidR="00950A11" w:rsidRPr="00950A11" w:rsidRDefault="00950A11" w:rsidP="00950A11">
      <w:pPr>
        <w:outlineLvl w:val="0"/>
        <w:rPr>
          <w:rFonts w:ascii="Times New Roman" w:hAnsi="Times New Roman"/>
          <w:szCs w:val="24"/>
        </w:rPr>
      </w:pPr>
      <w:r w:rsidRPr="00950A11">
        <w:rPr>
          <w:rFonts w:ascii="Times New Roman" w:hAnsi="Times New Roman"/>
          <w:b/>
          <w:szCs w:val="24"/>
        </w:rPr>
        <w:t>4.   Efforts To Identify Duplication:</w:t>
      </w:r>
    </w:p>
    <w:p w:rsidR="00950A11" w:rsidRPr="00950A11" w:rsidRDefault="00950A11" w:rsidP="00950A11">
      <w:pPr>
        <w:rPr>
          <w:rFonts w:ascii="Times New Roman" w:hAnsi="Times New Roman"/>
          <w:szCs w:val="24"/>
        </w:rPr>
      </w:pPr>
    </w:p>
    <w:p w:rsidR="00950A11" w:rsidRPr="00950A11" w:rsidRDefault="00950A11" w:rsidP="00950A11">
      <w:pPr>
        <w:ind w:firstLine="720"/>
        <w:rPr>
          <w:rFonts w:ascii="Times New Roman" w:hAnsi="Times New Roman"/>
          <w:szCs w:val="24"/>
        </w:rPr>
      </w:pPr>
      <w:r w:rsidRPr="00950A11">
        <w:rPr>
          <w:rFonts w:ascii="Times New Roman" w:hAnsi="Times New Roman"/>
          <w:szCs w:val="24"/>
        </w:rPr>
        <w:t>No USDA agency, or any other Government agency, requires information regarding exportation, transportation and importation of meat and poultry products. There is no available information that can be used or modified.</w:t>
      </w:r>
    </w:p>
    <w:p w:rsidR="00950A11" w:rsidRPr="00950A11" w:rsidRDefault="00950A11" w:rsidP="00950A11">
      <w:pPr>
        <w:rPr>
          <w:rFonts w:ascii="Times New Roman" w:hAnsi="Times New Roman"/>
          <w:b/>
          <w:szCs w:val="24"/>
        </w:rPr>
      </w:pPr>
    </w:p>
    <w:p w:rsidR="00950A11" w:rsidRPr="00950A11" w:rsidRDefault="00950A11" w:rsidP="00950A11">
      <w:pPr>
        <w:outlineLvl w:val="0"/>
        <w:rPr>
          <w:rFonts w:ascii="Times New Roman" w:hAnsi="Times New Roman"/>
          <w:b/>
          <w:szCs w:val="24"/>
        </w:rPr>
      </w:pPr>
      <w:r w:rsidRPr="00950A11">
        <w:rPr>
          <w:rFonts w:ascii="Times New Roman" w:hAnsi="Times New Roman"/>
          <w:b/>
          <w:szCs w:val="24"/>
        </w:rPr>
        <w:t>5.   Methods To Minimize Burden On Small Business Entities:</w:t>
      </w:r>
    </w:p>
    <w:p w:rsidR="00950A11" w:rsidRPr="00950A11" w:rsidRDefault="00950A11" w:rsidP="00950A11">
      <w:pPr>
        <w:rPr>
          <w:rFonts w:ascii="Times New Roman" w:hAnsi="Times New Roman"/>
          <w:b/>
          <w:szCs w:val="24"/>
        </w:rPr>
      </w:pPr>
    </w:p>
    <w:p w:rsidR="00950A11" w:rsidRPr="00950A11" w:rsidRDefault="00950A11" w:rsidP="00950A11">
      <w:pPr>
        <w:ind w:firstLine="720"/>
        <w:rPr>
          <w:rFonts w:ascii="Times New Roman" w:hAnsi="Times New Roman"/>
          <w:szCs w:val="24"/>
        </w:rPr>
      </w:pPr>
      <w:r w:rsidRPr="00950A11">
        <w:rPr>
          <w:rFonts w:ascii="Times New Roman" w:hAnsi="Times New Roman"/>
          <w:szCs w:val="24"/>
        </w:rPr>
        <w:t>Data collected from small businesses are the same as for large ones.  For reasons of public health, the information collection must apply to all establishments slaughtering cattle.  FSIS estimates that there are 50,000 small establishments.</w:t>
      </w:r>
    </w:p>
    <w:p w:rsidR="00950A11" w:rsidRPr="00950A11" w:rsidRDefault="00950A11" w:rsidP="00950A11">
      <w:pPr>
        <w:ind w:firstLine="720"/>
        <w:rPr>
          <w:rFonts w:ascii="Times New Roman" w:hAnsi="Times New Roman"/>
          <w:szCs w:val="24"/>
        </w:rPr>
      </w:pPr>
    </w:p>
    <w:p w:rsidR="00950A11" w:rsidRPr="00950A11" w:rsidRDefault="00950A11" w:rsidP="00950A11">
      <w:pPr>
        <w:outlineLvl w:val="0"/>
        <w:rPr>
          <w:rFonts w:ascii="Times New Roman" w:hAnsi="Times New Roman"/>
          <w:b/>
          <w:szCs w:val="24"/>
        </w:rPr>
      </w:pPr>
      <w:r w:rsidRPr="00950A11">
        <w:rPr>
          <w:rFonts w:ascii="Times New Roman" w:hAnsi="Times New Roman"/>
          <w:b/>
          <w:szCs w:val="24"/>
        </w:rPr>
        <w:t>6.   Consequences If Information Were Collected Less Frequently:</w:t>
      </w:r>
    </w:p>
    <w:p w:rsidR="00950A11" w:rsidRPr="00950A11" w:rsidRDefault="00950A11" w:rsidP="00950A11">
      <w:pPr>
        <w:rPr>
          <w:rFonts w:ascii="Times New Roman" w:hAnsi="Times New Roman"/>
          <w:b/>
          <w:szCs w:val="24"/>
        </w:rPr>
      </w:pPr>
    </w:p>
    <w:p w:rsidR="00950A11" w:rsidRPr="00950A11" w:rsidRDefault="00950A11" w:rsidP="00950A11">
      <w:pPr>
        <w:ind w:firstLine="720"/>
        <w:rPr>
          <w:rFonts w:ascii="Times New Roman" w:hAnsi="Times New Roman"/>
          <w:szCs w:val="24"/>
        </w:rPr>
      </w:pPr>
      <w:r w:rsidRPr="00950A11">
        <w:rPr>
          <w:rFonts w:ascii="Times New Roman" w:hAnsi="Times New Roman"/>
          <w:szCs w:val="24"/>
        </w:rPr>
        <w:lastRenderedPageBreak/>
        <w:t>To conduct the information collections less frequently will reduce the effectiveness of the meat inspection program.</w:t>
      </w:r>
    </w:p>
    <w:p w:rsidR="00950A11" w:rsidRPr="00950A11" w:rsidRDefault="00950A11" w:rsidP="00950A11">
      <w:pPr>
        <w:rPr>
          <w:rFonts w:ascii="Times New Roman" w:hAnsi="Times New Roman"/>
          <w:b/>
          <w:szCs w:val="24"/>
        </w:rPr>
      </w:pPr>
    </w:p>
    <w:p w:rsidR="00950A11" w:rsidRPr="00950A11" w:rsidRDefault="00950A11" w:rsidP="00950A11">
      <w:pPr>
        <w:outlineLvl w:val="0"/>
        <w:rPr>
          <w:rFonts w:ascii="Times New Roman" w:hAnsi="Times New Roman"/>
          <w:b/>
          <w:szCs w:val="24"/>
        </w:rPr>
      </w:pPr>
      <w:r w:rsidRPr="00950A11">
        <w:rPr>
          <w:rFonts w:ascii="Times New Roman" w:hAnsi="Times New Roman"/>
          <w:b/>
          <w:szCs w:val="24"/>
        </w:rPr>
        <w:t>7.   Circumstances That Would Cause The Information Collection To Be Conducted In A Manner:</w:t>
      </w:r>
    </w:p>
    <w:p w:rsidR="00950A11" w:rsidRPr="00950A11" w:rsidRDefault="00950A11" w:rsidP="00950A11">
      <w:pPr>
        <w:outlineLvl w:val="0"/>
        <w:rPr>
          <w:rFonts w:ascii="Times New Roman" w:hAnsi="Times New Roman"/>
          <w:b/>
          <w:szCs w:val="24"/>
        </w:rPr>
      </w:pPr>
    </w:p>
    <w:p w:rsidR="00950A11" w:rsidRPr="00950A11" w:rsidRDefault="00950A11" w:rsidP="00950A11">
      <w:pPr>
        <w:numPr>
          <w:ilvl w:val="0"/>
          <w:numId w:val="1"/>
        </w:numPr>
        <w:tabs>
          <w:tab w:val="clear" w:pos="360"/>
        </w:tabs>
        <w:spacing w:after="80"/>
        <w:ind w:left="1170" w:hanging="450"/>
        <w:rPr>
          <w:rFonts w:ascii="Times New Roman" w:hAnsi="Times New Roman"/>
          <w:b/>
          <w:szCs w:val="24"/>
        </w:rPr>
      </w:pPr>
      <w:r w:rsidRPr="00950A11">
        <w:rPr>
          <w:rFonts w:ascii="Times New Roman" w:hAnsi="Times New Roman"/>
          <w:b/>
          <w:szCs w:val="24"/>
        </w:rPr>
        <w:t>requiring respondents to report informa</w:t>
      </w:r>
      <w:r w:rsidRPr="00950A11">
        <w:rPr>
          <w:rFonts w:ascii="Times New Roman" w:hAnsi="Times New Roman"/>
          <w:b/>
          <w:szCs w:val="24"/>
        </w:rPr>
        <w:softHyphen/>
        <w:t>tion to the agency more often than quarterly;</w:t>
      </w:r>
    </w:p>
    <w:p w:rsidR="00950A11" w:rsidRPr="00950A11" w:rsidRDefault="00950A11" w:rsidP="00950A11">
      <w:pPr>
        <w:numPr>
          <w:ilvl w:val="0"/>
          <w:numId w:val="2"/>
        </w:numPr>
        <w:tabs>
          <w:tab w:val="clear" w:pos="360"/>
        </w:tabs>
        <w:spacing w:after="80"/>
        <w:ind w:left="1170" w:hanging="450"/>
        <w:rPr>
          <w:rFonts w:ascii="Times New Roman" w:hAnsi="Times New Roman"/>
          <w:b/>
          <w:szCs w:val="24"/>
        </w:rPr>
      </w:pPr>
      <w:r w:rsidRPr="00950A11">
        <w:rPr>
          <w:rFonts w:ascii="Times New Roman" w:hAnsi="Times New Roman"/>
          <w:b/>
          <w:szCs w:val="24"/>
        </w:rPr>
        <w:t>requiring respondents to prepare a writ</w:t>
      </w:r>
      <w:r w:rsidRPr="00950A11">
        <w:rPr>
          <w:rFonts w:ascii="Times New Roman" w:hAnsi="Times New Roman"/>
          <w:b/>
          <w:szCs w:val="24"/>
        </w:rPr>
        <w:softHyphen/>
        <w:t>ten response to a collection of infor</w:t>
      </w:r>
      <w:r w:rsidRPr="00950A11">
        <w:rPr>
          <w:rFonts w:ascii="Times New Roman" w:hAnsi="Times New Roman"/>
          <w:b/>
          <w:szCs w:val="24"/>
        </w:rPr>
        <w:softHyphen/>
        <w:t>ma</w:t>
      </w:r>
      <w:r w:rsidRPr="00950A11">
        <w:rPr>
          <w:rFonts w:ascii="Times New Roman" w:hAnsi="Times New Roman"/>
          <w:b/>
          <w:szCs w:val="24"/>
        </w:rPr>
        <w:softHyphen/>
        <w:t>tion in fewer than 30 days after receipt of it;</w:t>
      </w:r>
    </w:p>
    <w:p w:rsidR="00950A11" w:rsidRPr="00950A11" w:rsidRDefault="00950A11" w:rsidP="00950A11">
      <w:pPr>
        <w:numPr>
          <w:ilvl w:val="0"/>
          <w:numId w:val="3"/>
        </w:numPr>
        <w:tabs>
          <w:tab w:val="clear" w:pos="360"/>
        </w:tabs>
        <w:spacing w:after="80"/>
        <w:ind w:left="1170" w:hanging="450"/>
        <w:rPr>
          <w:rFonts w:ascii="Times New Roman" w:hAnsi="Times New Roman"/>
          <w:b/>
          <w:szCs w:val="24"/>
        </w:rPr>
      </w:pPr>
      <w:r w:rsidRPr="00950A11">
        <w:rPr>
          <w:rFonts w:ascii="Times New Roman" w:hAnsi="Times New Roman"/>
          <w:b/>
          <w:szCs w:val="24"/>
        </w:rPr>
        <w:t>requiring respondents to submit more than an original and two copies of any docu</w:t>
      </w:r>
      <w:r w:rsidRPr="00950A11">
        <w:rPr>
          <w:rFonts w:ascii="Times New Roman" w:hAnsi="Times New Roman"/>
          <w:b/>
          <w:szCs w:val="24"/>
        </w:rPr>
        <w:softHyphen/>
        <w:t>ment;</w:t>
      </w:r>
    </w:p>
    <w:p w:rsidR="00950A11" w:rsidRPr="00950A11" w:rsidRDefault="00950A11" w:rsidP="00950A11">
      <w:pPr>
        <w:numPr>
          <w:ilvl w:val="0"/>
          <w:numId w:val="4"/>
        </w:numPr>
        <w:tabs>
          <w:tab w:val="clear" w:pos="360"/>
        </w:tabs>
        <w:spacing w:after="80"/>
        <w:ind w:left="1170" w:hanging="450"/>
        <w:rPr>
          <w:rFonts w:ascii="Times New Roman" w:hAnsi="Times New Roman"/>
          <w:b/>
          <w:szCs w:val="24"/>
        </w:rPr>
      </w:pPr>
      <w:r w:rsidRPr="00950A11">
        <w:rPr>
          <w:rFonts w:ascii="Times New Roman" w:hAnsi="Times New Roman"/>
          <w:b/>
          <w:szCs w:val="24"/>
        </w:rPr>
        <w:t>requiring respondents to retain re</w:t>
      </w:r>
      <w:r w:rsidRPr="00950A11">
        <w:rPr>
          <w:rFonts w:ascii="Times New Roman" w:hAnsi="Times New Roman"/>
          <w:b/>
          <w:szCs w:val="24"/>
        </w:rPr>
        <w:softHyphen/>
        <w:t>cords, other than health, medical, governm</w:t>
      </w:r>
      <w:r w:rsidRPr="00950A11">
        <w:rPr>
          <w:rFonts w:ascii="Times New Roman" w:hAnsi="Times New Roman"/>
          <w:b/>
          <w:szCs w:val="24"/>
        </w:rPr>
        <w:softHyphen/>
        <w:t>ent contract, grant-in-aid, or tax records for more than three years;</w:t>
      </w:r>
    </w:p>
    <w:p w:rsidR="00950A11" w:rsidRPr="00950A11" w:rsidRDefault="00950A11" w:rsidP="00950A11">
      <w:pPr>
        <w:numPr>
          <w:ilvl w:val="0"/>
          <w:numId w:val="5"/>
        </w:numPr>
        <w:tabs>
          <w:tab w:val="clear" w:pos="360"/>
        </w:tabs>
        <w:spacing w:after="80"/>
        <w:ind w:left="1170" w:hanging="450"/>
        <w:rPr>
          <w:rFonts w:ascii="Times New Roman" w:hAnsi="Times New Roman"/>
          <w:b/>
          <w:szCs w:val="24"/>
        </w:rPr>
      </w:pPr>
      <w:r w:rsidRPr="00950A11">
        <w:rPr>
          <w:rFonts w:ascii="Times New Roman" w:hAnsi="Times New Roman"/>
          <w:b/>
          <w:szCs w:val="24"/>
        </w:rPr>
        <w:t>in connection with a statisti</w:t>
      </w:r>
      <w:r w:rsidRPr="00950A11">
        <w:rPr>
          <w:rFonts w:ascii="Times New Roman" w:hAnsi="Times New Roman"/>
          <w:b/>
          <w:szCs w:val="24"/>
        </w:rPr>
        <w:softHyphen/>
        <w:t>cal sur</w:t>
      </w:r>
      <w:r w:rsidRPr="00950A11">
        <w:rPr>
          <w:rFonts w:ascii="Times New Roman" w:hAnsi="Times New Roman"/>
          <w:b/>
          <w:szCs w:val="24"/>
        </w:rPr>
        <w:softHyphen/>
        <w:t>vey, that is not de</w:t>
      </w:r>
      <w:r w:rsidRPr="00950A11">
        <w:rPr>
          <w:rFonts w:ascii="Times New Roman" w:hAnsi="Times New Roman"/>
          <w:b/>
          <w:szCs w:val="24"/>
        </w:rPr>
        <w:softHyphen/>
        <w:t>signed to produce valid and reli</w:t>
      </w:r>
      <w:r w:rsidRPr="00950A11">
        <w:rPr>
          <w:rFonts w:ascii="Times New Roman" w:hAnsi="Times New Roman"/>
          <w:b/>
          <w:szCs w:val="24"/>
        </w:rPr>
        <w:softHyphen/>
        <w:t>able results that can be general</w:t>
      </w:r>
      <w:r w:rsidRPr="00950A11">
        <w:rPr>
          <w:rFonts w:ascii="Times New Roman" w:hAnsi="Times New Roman"/>
          <w:b/>
          <w:szCs w:val="24"/>
        </w:rPr>
        <w:softHyphen/>
        <w:t>ized to the uni</w:t>
      </w:r>
      <w:r w:rsidRPr="00950A11">
        <w:rPr>
          <w:rFonts w:ascii="Times New Roman" w:hAnsi="Times New Roman"/>
          <w:b/>
          <w:szCs w:val="24"/>
        </w:rPr>
        <w:softHyphen/>
        <w:t>verse of study;</w:t>
      </w:r>
    </w:p>
    <w:p w:rsidR="00950A11" w:rsidRPr="00950A11" w:rsidRDefault="00950A11" w:rsidP="00950A11">
      <w:pPr>
        <w:numPr>
          <w:ilvl w:val="0"/>
          <w:numId w:val="6"/>
        </w:numPr>
        <w:tabs>
          <w:tab w:val="clear" w:pos="360"/>
        </w:tabs>
        <w:spacing w:after="80"/>
        <w:ind w:left="1170" w:hanging="450"/>
        <w:rPr>
          <w:rFonts w:ascii="Times New Roman" w:hAnsi="Times New Roman"/>
          <w:b/>
          <w:szCs w:val="24"/>
        </w:rPr>
      </w:pPr>
      <w:r w:rsidRPr="00950A11">
        <w:rPr>
          <w:rFonts w:ascii="Times New Roman" w:hAnsi="Times New Roman"/>
          <w:b/>
          <w:szCs w:val="24"/>
        </w:rPr>
        <w:t>requiring the use of a statis</w:t>
      </w:r>
      <w:r w:rsidRPr="00950A11">
        <w:rPr>
          <w:rFonts w:ascii="Times New Roman" w:hAnsi="Times New Roman"/>
          <w:b/>
          <w:szCs w:val="24"/>
        </w:rPr>
        <w:softHyphen/>
        <w:t>tical data classi</w:t>
      </w:r>
      <w:r w:rsidRPr="00950A11">
        <w:rPr>
          <w:rFonts w:ascii="Times New Roman" w:hAnsi="Times New Roman"/>
          <w:b/>
          <w:szCs w:val="24"/>
        </w:rPr>
        <w:softHyphen/>
        <w:t>fication that has not been re</w:t>
      </w:r>
      <w:r w:rsidRPr="00950A11">
        <w:rPr>
          <w:rFonts w:ascii="Times New Roman" w:hAnsi="Times New Roman"/>
          <w:b/>
          <w:szCs w:val="24"/>
        </w:rPr>
        <w:softHyphen/>
        <w:t>vie</w:t>
      </w:r>
      <w:r w:rsidRPr="00950A11">
        <w:rPr>
          <w:rFonts w:ascii="Times New Roman" w:hAnsi="Times New Roman"/>
          <w:b/>
          <w:szCs w:val="24"/>
        </w:rPr>
        <w:softHyphen/>
        <w:t>wed and approved by OMB;</w:t>
      </w:r>
    </w:p>
    <w:p w:rsidR="00950A11" w:rsidRPr="00950A11" w:rsidRDefault="00950A11" w:rsidP="00950A11">
      <w:pPr>
        <w:numPr>
          <w:ilvl w:val="0"/>
          <w:numId w:val="7"/>
        </w:numPr>
        <w:spacing w:after="80"/>
        <w:ind w:left="1170" w:hanging="450"/>
        <w:rPr>
          <w:rFonts w:ascii="Times New Roman" w:hAnsi="Times New Roman"/>
          <w:b/>
          <w:szCs w:val="24"/>
        </w:rPr>
      </w:pPr>
      <w:r w:rsidRPr="00950A11">
        <w:rPr>
          <w:rFonts w:ascii="Times New Roman" w:hAnsi="Times New Roman"/>
          <w:b/>
          <w:szCs w:val="24"/>
        </w:rPr>
        <w:t>that includes a pledge of confiden</w:t>
      </w:r>
      <w:r w:rsidRPr="00950A11">
        <w:rPr>
          <w:rFonts w:ascii="Times New Roman" w:hAnsi="Times New Roman"/>
          <w:b/>
          <w:szCs w:val="24"/>
        </w:rPr>
        <w:softHyphen/>
        <w:t>tiali</w:t>
      </w:r>
      <w:r w:rsidRPr="00950A11">
        <w:rPr>
          <w:rFonts w:ascii="Times New Roman" w:hAnsi="Times New Roman"/>
          <w:b/>
          <w:szCs w:val="24"/>
        </w:rPr>
        <w:softHyphen/>
        <w:t>ty that is not supported by au</w:t>
      </w:r>
      <w:r w:rsidRPr="00950A11">
        <w:rPr>
          <w:rFonts w:ascii="Times New Roman" w:hAnsi="Times New Roman"/>
          <w:b/>
          <w:szCs w:val="24"/>
        </w:rPr>
        <w:softHyphen/>
        <w:t>thority estab</w:t>
      </w:r>
      <w:r w:rsidRPr="00950A11">
        <w:rPr>
          <w:rFonts w:ascii="Times New Roman" w:hAnsi="Times New Roman"/>
          <w:b/>
          <w:szCs w:val="24"/>
        </w:rPr>
        <w:softHyphen/>
        <w:t>lished in statute or regu</w:t>
      </w:r>
      <w:r w:rsidRPr="00950A11">
        <w:rPr>
          <w:rFonts w:ascii="Times New Roman" w:hAnsi="Times New Roman"/>
          <w:b/>
          <w:szCs w:val="24"/>
        </w:rPr>
        <w:softHyphen/>
        <w:t>la</w:t>
      </w:r>
      <w:r w:rsidRPr="00950A11">
        <w:rPr>
          <w:rFonts w:ascii="Times New Roman" w:hAnsi="Times New Roman"/>
          <w:b/>
          <w:szCs w:val="24"/>
        </w:rPr>
        <w:softHyphen/>
        <w:t>tion, that is not sup</w:t>
      </w:r>
      <w:r w:rsidRPr="00950A11">
        <w:rPr>
          <w:rFonts w:ascii="Times New Roman" w:hAnsi="Times New Roman"/>
          <w:b/>
          <w:szCs w:val="24"/>
        </w:rPr>
        <w:softHyphen/>
        <w:t>ported by dis</w:t>
      </w:r>
      <w:r w:rsidRPr="00950A11">
        <w:rPr>
          <w:rFonts w:ascii="Times New Roman" w:hAnsi="Times New Roman"/>
          <w:b/>
          <w:szCs w:val="24"/>
        </w:rPr>
        <w:softHyphen/>
        <w:t>closure and data security policies that are consistent with the pledge, or which unneces</w:t>
      </w:r>
      <w:r w:rsidRPr="00950A11">
        <w:rPr>
          <w:rFonts w:ascii="Times New Roman" w:hAnsi="Times New Roman"/>
          <w:b/>
          <w:szCs w:val="24"/>
        </w:rPr>
        <w:softHyphen/>
        <w:t>sarily impedes shar</w:t>
      </w:r>
      <w:r w:rsidRPr="00950A11">
        <w:rPr>
          <w:rFonts w:ascii="Times New Roman" w:hAnsi="Times New Roman"/>
          <w:b/>
          <w:szCs w:val="24"/>
        </w:rPr>
        <w:softHyphen/>
        <w:t>ing of data with other agencies for com</w:t>
      </w:r>
      <w:r w:rsidRPr="00950A11">
        <w:rPr>
          <w:rFonts w:ascii="Times New Roman" w:hAnsi="Times New Roman"/>
          <w:b/>
          <w:szCs w:val="24"/>
        </w:rPr>
        <w:softHyphen/>
        <w:t>patible confiden</w:t>
      </w:r>
      <w:r w:rsidRPr="00950A11">
        <w:rPr>
          <w:rFonts w:ascii="Times New Roman" w:hAnsi="Times New Roman"/>
          <w:b/>
          <w:szCs w:val="24"/>
        </w:rPr>
        <w:softHyphen/>
        <w:t>tial use; or</w:t>
      </w:r>
    </w:p>
    <w:p w:rsidR="00950A11" w:rsidRPr="00950A11" w:rsidRDefault="00950A11" w:rsidP="00950A11">
      <w:pPr>
        <w:numPr>
          <w:ilvl w:val="0"/>
          <w:numId w:val="7"/>
        </w:numPr>
        <w:tabs>
          <w:tab w:val="clear" w:pos="720"/>
          <w:tab w:val="num" w:pos="1080"/>
        </w:tabs>
        <w:spacing w:after="80"/>
        <w:ind w:left="1170" w:hanging="450"/>
        <w:rPr>
          <w:rFonts w:ascii="Times New Roman" w:hAnsi="Times New Roman"/>
          <w:szCs w:val="24"/>
        </w:rPr>
      </w:pPr>
      <w:r w:rsidRPr="00950A11">
        <w:rPr>
          <w:rFonts w:ascii="Times New Roman" w:hAnsi="Times New Roman"/>
          <w:b/>
          <w:szCs w:val="24"/>
        </w:rPr>
        <w:t xml:space="preserve">   requiring respondents to submit propri</w:t>
      </w:r>
      <w:r w:rsidRPr="00950A11">
        <w:rPr>
          <w:rFonts w:ascii="Times New Roman" w:hAnsi="Times New Roman"/>
          <w:b/>
          <w:szCs w:val="24"/>
        </w:rPr>
        <w:softHyphen/>
        <w:t>etary trade secret, or other confidential information unless the agency can demon</w:t>
      </w:r>
      <w:r w:rsidRPr="00950A11">
        <w:rPr>
          <w:rFonts w:ascii="Times New Roman" w:hAnsi="Times New Roman"/>
          <w:b/>
          <w:szCs w:val="24"/>
        </w:rPr>
        <w:softHyphen/>
        <w:t>strate that it has instituted procedures to protect the information's confidentiality to the extent permit</w:t>
      </w:r>
      <w:r w:rsidRPr="00950A11">
        <w:rPr>
          <w:rFonts w:ascii="Times New Roman" w:hAnsi="Times New Roman"/>
          <w:b/>
          <w:szCs w:val="24"/>
        </w:rPr>
        <w:softHyphen/>
        <w:t xml:space="preserve">ted by law.  </w:t>
      </w:r>
    </w:p>
    <w:p w:rsidR="00950A11" w:rsidRPr="00950A11" w:rsidRDefault="00950A11" w:rsidP="00950A11">
      <w:pPr>
        <w:rPr>
          <w:rFonts w:ascii="Times New Roman" w:hAnsi="Times New Roman"/>
          <w:szCs w:val="24"/>
        </w:rPr>
      </w:pPr>
    </w:p>
    <w:p w:rsidR="00950A11" w:rsidRPr="00950A11" w:rsidRDefault="00950A11" w:rsidP="00950A11">
      <w:pPr>
        <w:ind w:firstLine="720"/>
        <w:rPr>
          <w:rFonts w:ascii="Times New Roman" w:hAnsi="Times New Roman"/>
          <w:szCs w:val="24"/>
        </w:rPr>
      </w:pPr>
      <w:r w:rsidRPr="00950A11">
        <w:rPr>
          <w:rFonts w:ascii="Times New Roman" w:hAnsi="Times New Roman"/>
          <w:szCs w:val="24"/>
        </w:rPr>
        <w:t>Some establishments may submit nutrition labeling more than once a quarter. There are no other special circumstances that require the collection of information to be inconsistent with 5 CFR 1320.6.</w:t>
      </w:r>
    </w:p>
    <w:p w:rsidR="00950A11" w:rsidRPr="00950A11" w:rsidRDefault="00950A11" w:rsidP="00950A11">
      <w:pPr>
        <w:outlineLvl w:val="0"/>
        <w:rPr>
          <w:rFonts w:ascii="Times New Roman" w:hAnsi="Times New Roman"/>
          <w:b/>
          <w:szCs w:val="24"/>
        </w:rPr>
      </w:pPr>
    </w:p>
    <w:p w:rsidR="00950A11" w:rsidRPr="00950A11" w:rsidRDefault="00950A11" w:rsidP="00950A11">
      <w:pPr>
        <w:outlineLvl w:val="0"/>
        <w:rPr>
          <w:rFonts w:ascii="Times New Roman" w:hAnsi="Times New Roman"/>
          <w:szCs w:val="24"/>
        </w:rPr>
      </w:pPr>
      <w:r w:rsidRPr="00950A11">
        <w:rPr>
          <w:rFonts w:ascii="Times New Roman" w:hAnsi="Times New Roman"/>
          <w:b/>
          <w:szCs w:val="24"/>
        </w:rPr>
        <w:t>8.   Consultation With Persons Outside The Agency:</w:t>
      </w:r>
    </w:p>
    <w:p w:rsidR="00950A11" w:rsidRPr="00950A11" w:rsidRDefault="00950A11" w:rsidP="00950A11">
      <w:pPr>
        <w:rPr>
          <w:rFonts w:ascii="Times New Roman" w:hAnsi="Times New Roman"/>
          <w:szCs w:val="24"/>
        </w:rPr>
      </w:pPr>
    </w:p>
    <w:p w:rsidR="00950A11" w:rsidRPr="00950A11" w:rsidRDefault="00950A11" w:rsidP="00950A11">
      <w:pPr>
        <w:ind w:firstLine="720"/>
        <w:rPr>
          <w:rFonts w:ascii="Times New Roman" w:hAnsi="Times New Roman"/>
          <w:szCs w:val="24"/>
        </w:rPr>
      </w:pPr>
      <w:r w:rsidRPr="00950A11">
        <w:rPr>
          <w:rFonts w:ascii="Times New Roman" w:hAnsi="Times New Roman"/>
          <w:szCs w:val="24"/>
        </w:rPr>
        <w:t xml:space="preserve">In accordance with the Paperwork Reduction Act, FSIS published a 60 day notice in the </w:t>
      </w:r>
      <w:r w:rsidRPr="00950A11">
        <w:rPr>
          <w:rFonts w:ascii="Times New Roman" w:hAnsi="Times New Roman"/>
          <w:szCs w:val="24"/>
          <w:u w:val="single"/>
        </w:rPr>
        <w:t>Federal</w:t>
      </w:r>
      <w:r w:rsidRPr="00950A11">
        <w:rPr>
          <w:rFonts w:ascii="Times New Roman" w:hAnsi="Times New Roman"/>
          <w:szCs w:val="24"/>
        </w:rPr>
        <w:t xml:space="preserve"> </w:t>
      </w:r>
      <w:r w:rsidRPr="00950A11">
        <w:rPr>
          <w:rFonts w:ascii="Times New Roman" w:hAnsi="Times New Roman"/>
          <w:szCs w:val="24"/>
          <w:u w:val="single"/>
        </w:rPr>
        <w:t>Register</w:t>
      </w:r>
      <w:r w:rsidR="00DE3AB7">
        <w:rPr>
          <w:rFonts w:ascii="Times New Roman" w:hAnsi="Times New Roman"/>
          <w:szCs w:val="24"/>
        </w:rPr>
        <w:t xml:space="preserve"> (82 </w:t>
      </w:r>
      <w:r w:rsidRPr="00950A11">
        <w:rPr>
          <w:rFonts w:ascii="Times New Roman" w:hAnsi="Times New Roman"/>
          <w:szCs w:val="24"/>
        </w:rPr>
        <w:t xml:space="preserve">FR </w:t>
      </w:r>
      <w:r w:rsidR="00DE3AB7">
        <w:rPr>
          <w:rFonts w:ascii="Times New Roman" w:hAnsi="Times New Roman"/>
          <w:szCs w:val="24"/>
        </w:rPr>
        <w:t>10454</w:t>
      </w:r>
      <w:r w:rsidRPr="00950A11">
        <w:rPr>
          <w:rFonts w:ascii="Times New Roman" w:hAnsi="Times New Roman"/>
          <w:szCs w:val="24"/>
        </w:rPr>
        <w:t xml:space="preserve">; </w:t>
      </w:r>
      <w:r w:rsidR="00DE3AB7">
        <w:rPr>
          <w:rFonts w:ascii="Times New Roman" w:hAnsi="Times New Roman"/>
          <w:szCs w:val="24"/>
        </w:rPr>
        <w:t>February 13, 2017).  FSIS did not receive any comments on</w:t>
      </w:r>
      <w:r w:rsidRPr="00950A11">
        <w:rPr>
          <w:rFonts w:ascii="Times New Roman" w:hAnsi="Times New Roman"/>
          <w:szCs w:val="24"/>
        </w:rPr>
        <w:t xml:space="preserve"> the information collection. </w:t>
      </w:r>
      <w:bookmarkStart w:id="1" w:name="OLE_LINK1"/>
      <w:r w:rsidRPr="00950A11">
        <w:rPr>
          <w:rFonts w:ascii="Times New Roman" w:hAnsi="Times New Roman"/>
          <w:szCs w:val="24"/>
        </w:rPr>
        <w:t>The Agency also contacted a trade association (Lloyd Hontz, 202/639-5924) that solicited comments from a few of its members o</w:t>
      </w:r>
      <w:r w:rsidR="00DE3AB7">
        <w:rPr>
          <w:rFonts w:ascii="Times New Roman" w:hAnsi="Times New Roman"/>
          <w:szCs w:val="24"/>
        </w:rPr>
        <w:t xml:space="preserve">n this information collection. </w:t>
      </w:r>
      <w:r w:rsidRPr="00950A11">
        <w:rPr>
          <w:rFonts w:ascii="Times New Roman" w:hAnsi="Times New Roman"/>
          <w:szCs w:val="24"/>
        </w:rPr>
        <w:t>None had comments to make.</w:t>
      </w:r>
    </w:p>
    <w:bookmarkEnd w:id="1"/>
    <w:p w:rsidR="00950A11" w:rsidRPr="00950A11" w:rsidRDefault="00950A11" w:rsidP="00950A11">
      <w:pPr>
        <w:rPr>
          <w:rFonts w:ascii="Times New Roman" w:hAnsi="Times New Roman"/>
          <w:b/>
          <w:szCs w:val="24"/>
        </w:rPr>
      </w:pPr>
      <w:r w:rsidRPr="00950A11">
        <w:rPr>
          <w:rFonts w:ascii="Times New Roman" w:hAnsi="Times New Roman"/>
          <w:szCs w:val="24"/>
        </w:rPr>
        <w:tab/>
      </w:r>
    </w:p>
    <w:p w:rsidR="00950A11" w:rsidRPr="00950A11" w:rsidRDefault="00950A11" w:rsidP="00950A11">
      <w:pPr>
        <w:outlineLvl w:val="0"/>
        <w:rPr>
          <w:rFonts w:ascii="Times New Roman" w:hAnsi="Times New Roman"/>
          <w:b/>
          <w:szCs w:val="24"/>
        </w:rPr>
      </w:pPr>
      <w:r w:rsidRPr="00950A11">
        <w:rPr>
          <w:rFonts w:ascii="Times New Roman" w:hAnsi="Times New Roman"/>
          <w:b/>
          <w:szCs w:val="24"/>
        </w:rPr>
        <w:t>9.</w:t>
      </w:r>
      <w:r w:rsidRPr="00950A11">
        <w:rPr>
          <w:rFonts w:ascii="Times New Roman" w:hAnsi="Times New Roman"/>
          <w:b/>
          <w:szCs w:val="24"/>
        </w:rPr>
        <w:tab/>
        <w:t>Payment or Gifts to Respondents:</w:t>
      </w:r>
    </w:p>
    <w:p w:rsidR="00950A11" w:rsidRPr="00950A11" w:rsidRDefault="00950A11" w:rsidP="00950A11">
      <w:pPr>
        <w:rPr>
          <w:rFonts w:ascii="Times New Roman" w:hAnsi="Times New Roman"/>
          <w:b/>
          <w:szCs w:val="24"/>
        </w:rPr>
      </w:pPr>
    </w:p>
    <w:p w:rsidR="00950A11" w:rsidRPr="00950A11" w:rsidRDefault="00950A11" w:rsidP="00950A11">
      <w:pPr>
        <w:ind w:firstLine="720"/>
        <w:outlineLvl w:val="0"/>
        <w:rPr>
          <w:rFonts w:ascii="Times New Roman" w:hAnsi="Times New Roman"/>
          <w:b/>
          <w:szCs w:val="24"/>
        </w:rPr>
      </w:pPr>
      <w:r w:rsidRPr="00950A11">
        <w:rPr>
          <w:rFonts w:ascii="Times New Roman" w:hAnsi="Times New Roman"/>
          <w:szCs w:val="24"/>
        </w:rPr>
        <w:t>Respondents will not receive any gifts or payments.</w:t>
      </w:r>
    </w:p>
    <w:p w:rsidR="00950A11" w:rsidRPr="00950A11" w:rsidRDefault="00950A11" w:rsidP="00950A11">
      <w:pPr>
        <w:rPr>
          <w:rFonts w:ascii="Times New Roman" w:hAnsi="Times New Roman"/>
          <w:b/>
          <w:szCs w:val="24"/>
        </w:rPr>
      </w:pPr>
    </w:p>
    <w:p w:rsidR="00950A11" w:rsidRPr="00950A11" w:rsidRDefault="00950A11" w:rsidP="00950A11">
      <w:pPr>
        <w:rPr>
          <w:rFonts w:ascii="Times New Roman" w:hAnsi="Times New Roman"/>
          <w:b/>
          <w:szCs w:val="24"/>
        </w:rPr>
      </w:pPr>
    </w:p>
    <w:p w:rsidR="00950A11" w:rsidRPr="00950A11" w:rsidRDefault="00950A11" w:rsidP="00950A11">
      <w:pPr>
        <w:outlineLvl w:val="0"/>
        <w:rPr>
          <w:rFonts w:ascii="Times New Roman" w:hAnsi="Times New Roman"/>
          <w:b/>
          <w:szCs w:val="24"/>
        </w:rPr>
      </w:pPr>
      <w:r w:rsidRPr="00950A11">
        <w:rPr>
          <w:rFonts w:ascii="Times New Roman" w:hAnsi="Times New Roman"/>
          <w:b/>
          <w:szCs w:val="24"/>
        </w:rPr>
        <w:t>10.   Confidentiality Provided To Respondents:</w:t>
      </w:r>
    </w:p>
    <w:p w:rsidR="00950A11" w:rsidRPr="00950A11" w:rsidRDefault="00950A11" w:rsidP="00950A11">
      <w:pPr>
        <w:rPr>
          <w:rFonts w:ascii="Times New Roman" w:hAnsi="Times New Roman"/>
          <w:b/>
          <w:szCs w:val="24"/>
        </w:rPr>
      </w:pPr>
    </w:p>
    <w:p w:rsidR="00950A11" w:rsidRPr="00950A11" w:rsidRDefault="00950A11" w:rsidP="00950A11">
      <w:pPr>
        <w:ind w:firstLine="720"/>
        <w:rPr>
          <w:rFonts w:ascii="Times New Roman" w:hAnsi="Times New Roman"/>
          <w:szCs w:val="24"/>
        </w:rPr>
      </w:pPr>
      <w:r w:rsidRPr="00950A11">
        <w:rPr>
          <w:rFonts w:ascii="Times New Roman" w:hAnsi="Times New Roman"/>
          <w:szCs w:val="24"/>
        </w:rPr>
        <w:t>No assurances other than routine protection provided under the Freedom of Information Act have been provided to respondents.</w:t>
      </w:r>
    </w:p>
    <w:p w:rsidR="00950A11" w:rsidRPr="00950A11" w:rsidRDefault="00950A11" w:rsidP="00950A11">
      <w:pPr>
        <w:rPr>
          <w:rFonts w:ascii="Times New Roman" w:hAnsi="Times New Roman"/>
          <w:szCs w:val="24"/>
        </w:rPr>
      </w:pPr>
    </w:p>
    <w:p w:rsidR="00950A11" w:rsidRPr="00950A11" w:rsidRDefault="00950A11" w:rsidP="00950A11">
      <w:pPr>
        <w:outlineLvl w:val="0"/>
        <w:rPr>
          <w:rFonts w:ascii="Times New Roman" w:hAnsi="Times New Roman"/>
          <w:b/>
          <w:szCs w:val="24"/>
        </w:rPr>
      </w:pPr>
      <w:r w:rsidRPr="00950A11">
        <w:rPr>
          <w:rFonts w:ascii="Times New Roman" w:hAnsi="Times New Roman"/>
          <w:b/>
          <w:szCs w:val="24"/>
        </w:rPr>
        <w:t>11.  Questions Of A Sensitive Nature:</w:t>
      </w:r>
    </w:p>
    <w:p w:rsidR="00950A11" w:rsidRPr="00950A11" w:rsidRDefault="00950A11" w:rsidP="00950A11">
      <w:pPr>
        <w:rPr>
          <w:rFonts w:ascii="Times New Roman" w:hAnsi="Times New Roman"/>
          <w:b/>
          <w:szCs w:val="24"/>
        </w:rPr>
      </w:pPr>
    </w:p>
    <w:p w:rsidR="00950A11" w:rsidRPr="00950A11" w:rsidRDefault="00950A11" w:rsidP="00950A11">
      <w:pPr>
        <w:ind w:firstLine="720"/>
        <w:outlineLvl w:val="0"/>
        <w:rPr>
          <w:rFonts w:ascii="Times New Roman" w:hAnsi="Times New Roman"/>
          <w:szCs w:val="24"/>
        </w:rPr>
      </w:pPr>
      <w:r w:rsidRPr="00950A11">
        <w:rPr>
          <w:rFonts w:ascii="Times New Roman" w:hAnsi="Times New Roman"/>
          <w:szCs w:val="24"/>
        </w:rPr>
        <w:t>The applicants are not asked to furnish any information of a sensitive nature.</w:t>
      </w:r>
    </w:p>
    <w:p w:rsidR="00950A11" w:rsidRPr="00950A11" w:rsidRDefault="00950A11" w:rsidP="00950A11">
      <w:pPr>
        <w:rPr>
          <w:rFonts w:ascii="Times New Roman" w:hAnsi="Times New Roman"/>
          <w:b/>
          <w:szCs w:val="24"/>
        </w:rPr>
      </w:pPr>
    </w:p>
    <w:p w:rsidR="00950A11" w:rsidRPr="00950A11" w:rsidRDefault="00950A11" w:rsidP="00950A11">
      <w:pPr>
        <w:outlineLvl w:val="0"/>
        <w:rPr>
          <w:rFonts w:ascii="Times New Roman" w:hAnsi="Times New Roman"/>
          <w:b/>
          <w:szCs w:val="24"/>
        </w:rPr>
      </w:pPr>
      <w:r w:rsidRPr="00950A11">
        <w:rPr>
          <w:rFonts w:ascii="Times New Roman" w:hAnsi="Times New Roman"/>
          <w:b/>
          <w:szCs w:val="24"/>
        </w:rPr>
        <w:t>12.  Estimate of Burden</w:t>
      </w:r>
    </w:p>
    <w:p w:rsidR="00950A11" w:rsidRPr="00950A11" w:rsidRDefault="00950A11" w:rsidP="00950A11">
      <w:pPr>
        <w:rPr>
          <w:rFonts w:ascii="Times New Roman" w:hAnsi="Times New Roman"/>
          <w:szCs w:val="24"/>
        </w:rPr>
      </w:pPr>
    </w:p>
    <w:p w:rsidR="00A003E1" w:rsidRDefault="00A003E1" w:rsidP="00A003E1">
      <w:pPr>
        <w:rPr>
          <w:rFonts w:ascii="Times New Roman" w:hAnsi="Times New Roman"/>
        </w:rPr>
      </w:pPr>
      <w:r>
        <w:rPr>
          <w:rFonts w:ascii="Times New Roman" w:hAnsi="Times New Roman"/>
        </w:rPr>
        <w:t xml:space="preserve">The total estimated burden for this information collection is 68,755 burden hours.  The burden estimates are broken down into two categories described in the pages that follow.   </w:t>
      </w:r>
    </w:p>
    <w:p w:rsidR="00A003E1" w:rsidRDefault="00A003E1" w:rsidP="00A003E1">
      <w:pPr>
        <w:ind w:left="720"/>
        <w:rPr>
          <w:rFonts w:ascii="Times New Roman" w:hAnsi="Times New Roman"/>
        </w:rPr>
      </w:pPr>
    </w:p>
    <w:p w:rsidR="00A003E1" w:rsidRDefault="00A003E1" w:rsidP="00A003E1">
      <w:pPr>
        <w:ind w:left="720"/>
        <w:rPr>
          <w:rFonts w:ascii="Times New Roman" w:hAnsi="Times New Roman"/>
        </w:rPr>
      </w:pPr>
      <w:r>
        <w:rPr>
          <w:rFonts w:ascii="Times New Roman" w:hAnsi="Times New Roman"/>
        </w:rPr>
        <w:t>Major Cuts of Single Ingredient Product     </w:t>
      </w:r>
      <w:r>
        <w:rPr>
          <w:rFonts w:ascii="Times New Roman" w:hAnsi="Times New Roman"/>
        </w:rPr>
        <w:tab/>
        <w:t xml:space="preserve">     </w:t>
      </w:r>
      <w:r>
        <w:rPr>
          <w:rFonts w:ascii="Times New Roman" w:hAnsi="Times New Roman"/>
        </w:rPr>
        <w:tab/>
        <w:t>38,220                 </w:t>
      </w:r>
      <w:r>
        <w:rPr>
          <w:rFonts w:ascii="Times New Roman" w:hAnsi="Times New Roman"/>
        </w:rPr>
        <w:tab/>
      </w:r>
      <w:r>
        <w:rPr>
          <w:rFonts w:ascii="Times New Roman" w:hAnsi="Times New Roman"/>
        </w:rPr>
        <w:tab/>
        <w:t xml:space="preserve"> </w:t>
      </w:r>
    </w:p>
    <w:p w:rsidR="00A003E1" w:rsidRDefault="00A003E1" w:rsidP="00A003E1">
      <w:pPr>
        <w:ind w:left="720"/>
        <w:rPr>
          <w:rFonts w:ascii="Times New Roman" w:hAnsi="Times New Roman"/>
        </w:rPr>
      </w:pPr>
      <w:r>
        <w:rPr>
          <w:rFonts w:ascii="Times New Roman" w:hAnsi="Times New Roman"/>
        </w:rPr>
        <w:t>Ground/Chopped Products                                        </w:t>
      </w:r>
      <w:r>
        <w:rPr>
          <w:rFonts w:ascii="Times New Roman" w:hAnsi="Times New Roman"/>
        </w:rPr>
        <w:tab/>
      </w:r>
      <w:r w:rsidR="00D3301A">
        <w:rPr>
          <w:rFonts w:ascii="Times New Roman" w:hAnsi="Times New Roman"/>
        </w:rPr>
        <w:t>29,641</w:t>
      </w:r>
    </w:p>
    <w:p w:rsidR="00A003E1" w:rsidRDefault="00A003E1" w:rsidP="00A003E1">
      <w:pPr>
        <w:ind w:left="720"/>
        <w:rPr>
          <w:rFonts w:ascii="Times New Roman" w:hAnsi="Times New Roman"/>
        </w:rPr>
      </w:pPr>
      <w:r>
        <w:rPr>
          <w:rFonts w:ascii="Times New Roman" w:hAnsi="Times New Roman"/>
        </w:rPr>
        <w:t xml:space="preserve">Total                                                                          </w:t>
      </w:r>
      <w:r>
        <w:rPr>
          <w:rFonts w:ascii="Times New Roman" w:hAnsi="Times New Roman"/>
        </w:rPr>
        <w:tab/>
      </w:r>
      <w:r w:rsidR="00D3301A">
        <w:rPr>
          <w:rFonts w:ascii="Times New Roman" w:hAnsi="Times New Roman"/>
        </w:rPr>
        <w:t>67,861</w:t>
      </w:r>
      <w:r>
        <w:rPr>
          <w:rFonts w:ascii="Times New Roman" w:hAnsi="Times New Roman"/>
        </w:rPr>
        <w:t xml:space="preserve">hours </w:t>
      </w:r>
    </w:p>
    <w:p w:rsidR="00A003E1" w:rsidRDefault="00A003E1" w:rsidP="00A003E1">
      <w:pPr>
        <w:rPr>
          <w:rFonts w:ascii="Times New Roman" w:hAnsi="Times New Roman"/>
        </w:rPr>
      </w:pPr>
    </w:p>
    <w:p w:rsidR="00A003E1" w:rsidRDefault="00A003E1" w:rsidP="00A003E1">
      <w:pPr>
        <w:rPr>
          <w:rFonts w:ascii="Times New Roman" w:hAnsi="Times New Roman"/>
        </w:rPr>
      </w:pPr>
      <w:r>
        <w:rPr>
          <w:rFonts w:ascii="Times New Roman" w:hAnsi="Times New Roman"/>
        </w:rPr>
        <w:t xml:space="preserve">Of the burden for ground/chopped products, the annual burden for recordkeeping is estimated at </w:t>
      </w:r>
      <w:r w:rsidR="00D3301A">
        <w:rPr>
          <w:rFonts w:ascii="Times New Roman" w:hAnsi="Times New Roman"/>
        </w:rPr>
        <w:t>1,853</w:t>
      </w:r>
      <w:r>
        <w:rPr>
          <w:rFonts w:ascii="Times New Roman" w:hAnsi="Times New Roman"/>
        </w:rPr>
        <w:t xml:space="preserve"> hours.  The recurring burden for obtaining and replacing point of purchase information for major cuts of single ingredient product is 38,220 hours.  </w:t>
      </w:r>
    </w:p>
    <w:p w:rsidR="00A003E1" w:rsidRDefault="00A003E1" w:rsidP="00A003E1">
      <w:pPr>
        <w:rPr>
          <w:rFonts w:ascii="Times New Roman" w:hAnsi="Times New Roman"/>
        </w:rPr>
      </w:pPr>
    </w:p>
    <w:p w:rsidR="00A003E1" w:rsidRDefault="00A003E1" w:rsidP="00A003E1">
      <w:pPr>
        <w:rPr>
          <w:rFonts w:ascii="Times New Roman" w:hAnsi="Times New Roman"/>
        </w:rPr>
      </w:pPr>
      <w:r>
        <w:rPr>
          <w:rFonts w:ascii="Times New Roman" w:hAnsi="Times New Roman"/>
        </w:rPr>
        <w:t>The number of respondents below represents the number of parent companies affected by the regulations rather than the number of individual establishments or retail stores because nutrition labels are designed for company wide use.</w:t>
      </w:r>
    </w:p>
    <w:p w:rsidR="00A003E1" w:rsidRDefault="00A003E1" w:rsidP="00A003E1">
      <w:pPr>
        <w:rPr>
          <w:rFonts w:ascii="Times New Roman" w:hAnsi="Times New Roman"/>
          <w:i/>
          <w:iCs/>
          <w:u w:val="single"/>
        </w:rPr>
      </w:pPr>
    </w:p>
    <w:p w:rsidR="00A003E1" w:rsidRDefault="00A003E1" w:rsidP="00A003E1">
      <w:pPr>
        <w:rPr>
          <w:rFonts w:ascii="Times New Roman" w:hAnsi="Times New Roman"/>
          <w:i/>
          <w:iCs/>
          <w:u w:val="single"/>
        </w:rPr>
      </w:pPr>
      <w:r>
        <w:rPr>
          <w:rFonts w:ascii="Times New Roman" w:hAnsi="Times New Roman"/>
          <w:i/>
          <w:iCs/>
          <w:u w:val="single"/>
        </w:rPr>
        <w:t>Major Cuts of Single Ingredient Product</w:t>
      </w:r>
    </w:p>
    <w:p w:rsidR="00A003E1" w:rsidRDefault="00A003E1" w:rsidP="00A003E1">
      <w:pPr>
        <w:rPr>
          <w:rFonts w:ascii="Times New Roman" w:hAnsi="Times New Roman"/>
        </w:rPr>
      </w:pPr>
    </w:p>
    <w:p w:rsidR="00A003E1" w:rsidRPr="00885271" w:rsidRDefault="00A003E1" w:rsidP="00A003E1">
      <w:pPr>
        <w:rPr>
          <w:color w:val="000000"/>
        </w:rPr>
      </w:pPr>
      <w:r>
        <w:rPr>
          <w:rFonts w:ascii="Times New Roman" w:hAnsi="Times New Roman"/>
        </w:rPr>
        <w:t xml:space="preserve">FSIS estimates that obtaining point-of-purchase materials and making them available for consumers will take an average of 30 </w:t>
      </w:r>
      <w:r>
        <w:rPr>
          <w:rFonts w:ascii="Times New Roman" w:hAnsi="Times New Roman"/>
        </w:rPr>
        <w:lastRenderedPageBreak/>
        <w:t>minutes for 76,439</w:t>
      </w:r>
      <w:r>
        <w:rPr>
          <w:rStyle w:val="FootnoteReference"/>
          <w:rFonts w:ascii="Times New Roman" w:hAnsi="Times New Roman"/>
        </w:rPr>
        <w:footnoteReference w:id="1"/>
      </w:r>
      <w:r>
        <w:rPr>
          <w:rFonts w:ascii="Times New Roman" w:hAnsi="Times New Roman"/>
        </w:rPr>
        <w:t xml:space="preserve"> retail establishments for a total of 76,439 responses and 38,220 hours.</w:t>
      </w:r>
    </w:p>
    <w:p w:rsidR="00A003E1" w:rsidRDefault="00A003E1" w:rsidP="00A003E1">
      <w:pPr>
        <w:rPr>
          <w:rFonts w:ascii="Times New Roman" w:hAnsi="Times New Roman"/>
        </w:rPr>
      </w:pPr>
    </w:p>
    <w:p w:rsidR="00A003E1" w:rsidRDefault="00A003E1" w:rsidP="00A003E1">
      <w:pPr>
        <w:rPr>
          <w:rFonts w:ascii="Times New Roman" w:hAnsi="Times New Roman"/>
          <w:b/>
          <w:bCs/>
        </w:rPr>
      </w:pPr>
    </w:p>
    <w:p w:rsidR="00A003E1" w:rsidRDefault="00A003E1" w:rsidP="00A003E1">
      <w:pPr>
        <w:jc w:val="center"/>
        <w:rPr>
          <w:rFonts w:ascii="Times New Roman" w:hAnsi="Times New Roman"/>
          <w:b/>
          <w:bCs/>
        </w:rPr>
      </w:pPr>
      <w:r>
        <w:rPr>
          <w:rFonts w:ascii="Times New Roman" w:hAnsi="Times New Roman"/>
          <w:b/>
          <w:bCs/>
        </w:rPr>
        <w:t>OBTAINING/DISPLAYING POINT OF PURCHASE MATERIALS</w:t>
      </w:r>
    </w:p>
    <w:p w:rsidR="00A003E1" w:rsidRDefault="00A003E1" w:rsidP="00A003E1">
      <w:pPr>
        <w:jc w:val="center"/>
        <w:rPr>
          <w:rFonts w:ascii="Times New Roman" w:hAnsi="Times New Roman"/>
          <w:b/>
          <w:bCs/>
        </w:rPr>
      </w:pPr>
      <w:r>
        <w:rPr>
          <w:rFonts w:ascii="Times New Roman" w:hAnsi="Times New Roman"/>
          <w:b/>
          <w:bCs/>
        </w:rPr>
        <w:t>(9 CFR 317.300(a) &amp; 381.400(a))</w:t>
      </w:r>
    </w:p>
    <w:tbl>
      <w:tblPr>
        <w:tblW w:w="10080" w:type="dxa"/>
        <w:tblInd w:w="134" w:type="dxa"/>
        <w:tblCellMar>
          <w:left w:w="0" w:type="dxa"/>
          <w:right w:w="0" w:type="dxa"/>
        </w:tblCellMar>
        <w:tblLook w:val="04A0" w:firstRow="1" w:lastRow="0" w:firstColumn="1" w:lastColumn="0" w:noHBand="0" w:noVBand="1"/>
      </w:tblPr>
      <w:tblGrid>
        <w:gridCol w:w="1648"/>
        <w:gridCol w:w="1495"/>
        <w:gridCol w:w="1704"/>
        <w:gridCol w:w="1673"/>
        <w:gridCol w:w="1425"/>
        <w:gridCol w:w="2135"/>
      </w:tblGrid>
      <w:tr w:rsidR="00A003E1" w:rsidTr="00BF60D0">
        <w:trPr>
          <w:tblHeader/>
        </w:trPr>
        <w:tc>
          <w:tcPr>
            <w:tcW w:w="1797" w:type="dxa"/>
            <w:tcBorders>
              <w:top w:val="single" w:sz="8" w:space="0" w:color="000000"/>
              <w:left w:val="double" w:sz="6" w:space="0" w:color="000000"/>
              <w:bottom w:val="single" w:sz="8" w:space="0" w:color="FFFFFF"/>
              <w:right w:val="single" w:sz="8" w:space="0" w:color="FFFFFF"/>
            </w:tcBorders>
            <w:shd w:val="clear" w:color="auto" w:fill="E5E5E5"/>
            <w:tcMar>
              <w:top w:w="0" w:type="dxa"/>
              <w:left w:w="134" w:type="dxa"/>
              <w:bottom w:w="0" w:type="dxa"/>
              <w:right w:w="134" w:type="dxa"/>
            </w:tcMar>
          </w:tcPr>
          <w:p w:rsidR="00A003E1" w:rsidRDefault="00A003E1" w:rsidP="00BF60D0">
            <w:pPr>
              <w:spacing w:line="163" w:lineRule="exact"/>
              <w:rPr>
                <w:rFonts w:ascii="Times New Roman" w:hAnsi="Times New Roman"/>
                <w:b/>
                <w:bCs/>
                <w:i/>
                <w:iCs/>
                <w:szCs w:val="24"/>
              </w:rPr>
            </w:pPr>
          </w:p>
          <w:p w:rsidR="00A003E1" w:rsidRDefault="00A003E1" w:rsidP="00BF60D0">
            <w:pPr>
              <w:spacing w:line="276" w:lineRule="auto"/>
              <w:rPr>
                <w:rFonts w:ascii="Times New Roman" w:hAnsi="Times New Roman"/>
              </w:rPr>
            </w:pPr>
            <w:r>
              <w:rPr>
                <w:rFonts w:ascii="Times New Roman" w:hAnsi="Times New Roman"/>
              </w:rPr>
              <w:t>Type of</w:t>
            </w:r>
          </w:p>
          <w:p w:rsidR="00A003E1" w:rsidRDefault="00A003E1" w:rsidP="00BF60D0">
            <w:pPr>
              <w:spacing w:line="276" w:lineRule="auto"/>
              <w:rPr>
                <w:rFonts w:ascii="Times New Roman" w:hAnsi="Times New Roman"/>
              </w:rPr>
            </w:pPr>
            <w:r>
              <w:rPr>
                <w:rFonts w:ascii="Times New Roman" w:hAnsi="Times New Roman"/>
              </w:rPr>
              <w:t>Establish-</w:t>
            </w:r>
          </w:p>
          <w:p w:rsidR="00A003E1" w:rsidRDefault="00A003E1" w:rsidP="00BF60D0">
            <w:pPr>
              <w:snapToGrid w:val="0"/>
              <w:spacing w:line="276" w:lineRule="auto"/>
              <w:rPr>
                <w:rFonts w:ascii="Times New Roman" w:hAnsi="Times New Roman"/>
                <w:szCs w:val="24"/>
              </w:rPr>
            </w:pPr>
            <w:r>
              <w:rPr>
                <w:rFonts w:ascii="Times New Roman" w:hAnsi="Times New Roman"/>
              </w:rPr>
              <w:t>Ment</w:t>
            </w:r>
          </w:p>
        </w:tc>
        <w:tc>
          <w:tcPr>
            <w:tcW w:w="1357"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A003E1" w:rsidRDefault="00A003E1" w:rsidP="00BF60D0">
            <w:pPr>
              <w:spacing w:line="163" w:lineRule="exact"/>
              <w:rPr>
                <w:rFonts w:ascii="Times New Roman" w:hAnsi="Times New Roman"/>
                <w:szCs w:val="24"/>
              </w:rPr>
            </w:pPr>
          </w:p>
          <w:p w:rsidR="00A003E1" w:rsidRDefault="00A003E1" w:rsidP="00BF60D0">
            <w:pPr>
              <w:spacing w:line="276" w:lineRule="auto"/>
              <w:rPr>
                <w:rFonts w:ascii="Times New Roman" w:hAnsi="Times New Roman"/>
              </w:rPr>
            </w:pPr>
            <w:r>
              <w:rPr>
                <w:rFonts w:ascii="Times New Roman" w:hAnsi="Times New Roman"/>
              </w:rPr>
              <w:t>No. of</w:t>
            </w:r>
          </w:p>
          <w:p w:rsidR="00A003E1" w:rsidRDefault="00A003E1" w:rsidP="00BF60D0">
            <w:pPr>
              <w:snapToGrid w:val="0"/>
              <w:spacing w:line="276" w:lineRule="auto"/>
              <w:rPr>
                <w:rFonts w:ascii="Times New Roman" w:hAnsi="Times New Roman"/>
                <w:szCs w:val="24"/>
              </w:rPr>
            </w:pPr>
            <w:r>
              <w:rPr>
                <w:rFonts w:ascii="Times New Roman" w:hAnsi="Times New Roman"/>
              </w:rPr>
              <w:t>Respondents</w:t>
            </w:r>
          </w:p>
        </w:tc>
        <w:tc>
          <w:tcPr>
            <w:tcW w:w="181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A003E1" w:rsidRDefault="00A003E1" w:rsidP="00BF60D0">
            <w:pPr>
              <w:spacing w:line="163" w:lineRule="exact"/>
              <w:rPr>
                <w:rFonts w:ascii="Times New Roman" w:hAnsi="Times New Roman"/>
                <w:szCs w:val="24"/>
              </w:rPr>
            </w:pPr>
          </w:p>
          <w:p w:rsidR="00A003E1" w:rsidRDefault="00A003E1" w:rsidP="00BF60D0">
            <w:pPr>
              <w:spacing w:line="276" w:lineRule="auto"/>
              <w:rPr>
                <w:rFonts w:ascii="Times New Roman" w:hAnsi="Times New Roman"/>
              </w:rPr>
            </w:pPr>
            <w:r>
              <w:rPr>
                <w:rFonts w:ascii="Times New Roman" w:hAnsi="Times New Roman"/>
              </w:rPr>
              <w:t xml:space="preserve">No. of </w:t>
            </w:r>
          </w:p>
          <w:p w:rsidR="00A003E1" w:rsidRDefault="00A003E1" w:rsidP="00BF60D0">
            <w:pPr>
              <w:snapToGrid w:val="0"/>
              <w:spacing w:line="276" w:lineRule="auto"/>
              <w:rPr>
                <w:rFonts w:ascii="Times New Roman" w:hAnsi="Times New Roman"/>
                <w:szCs w:val="24"/>
              </w:rPr>
            </w:pPr>
            <w:r>
              <w:rPr>
                <w:rFonts w:ascii="Times New Roman" w:hAnsi="Times New Roman"/>
              </w:rPr>
              <w:t>Responses per Respondent</w:t>
            </w:r>
          </w:p>
        </w:tc>
        <w:tc>
          <w:tcPr>
            <w:tcW w:w="181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A003E1" w:rsidRDefault="00A003E1" w:rsidP="00BF60D0">
            <w:pPr>
              <w:spacing w:line="163" w:lineRule="exact"/>
              <w:rPr>
                <w:rFonts w:ascii="Times New Roman" w:hAnsi="Times New Roman"/>
                <w:szCs w:val="24"/>
              </w:rPr>
            </w:pPr>
          </w:p>
          <w:p w:rsidR="00A003E1" w:rsidRDefault="00A003E1" w:rsidP="00BF60D0">
            <w:pPr>
              <w:spacing w:line="276" w:lineRule="auto"/>
              <w:rPr>
                <w:rFonts w:ascii="Times New Roman" w:hAnsi="Times New Roman"/>
              </w:rPr>
            </w:pPr>
            <w:r>
              <w:rPr>
                <w:rFonts w:ascii="Times New Roman" w:hAnsi="Times New Roman"/>
              </w:rPr>
              <w:t>Total</w:t>
            </w:r>
          </w:p>
          <w:p w:rsidR="00A003E1" w:rsidRDefault="00A003E1" w:rsidP="00BF60D0">
            <w:pPr>
              <w:spacing w:line="276" w:lineRule="auto"/>
              <w:rPr>
                <w:rFonts w:ascii="Times New Roman" w:hAnsi="Times New Roman"/>
              </w:rPr>
            </w:pPr>
            <w:r>
              <w:rPr>
                <w:rFonts w:ascii="Times New Roman" w:hAnsi="Times New Roman"/>
              </w:rPr>
              <w:t xml:space="preserve">Annual </w:t>
            </w:r>
          </w:p>
          <w:p w:rsidR="00A003E1" w:rsidRDefault="00A003E1" w:rsidP="00BF60D0">
            <w:pPr>
              <w:snapToGrid w:val="0"/>
              <w:spacing w:line="276" w:lineRule="auto"/>
              <w:rPr>
                <w:rFonts w:ascii="Times New Roman" w:hAnsi="Times New Roman"/>
                <w:szCs w:val="24"/>
              </w:rPr>
            </w:pPr>
            <w:r>
              <w:rPr>
                <w:rFonts w:ascii="Times New Roman" w:hAnsi="Times New Roman"/>
              </w:rPr>
              <w:t>Responses</w:t>
            </w:r>
          </w:p>
        </w:tc>
        <w:tc>
          <w:tcPr>
            <w:tcW w:w="1508"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A003E1" w:rsidRDefault="00A003E1" w:rsidP="00BF60D0">
            <w:pPr>
              <w:spacing w:line="163" w:lineRule="exact"/>
              <w:rPr>
                <w:rFonts w:ascii="Times New Roman" w:hAnsi="Times New Roman"/>
                <w:szCs w:val="24"/>
              </w:rPr>
            </w:pPr>
          </w:p>
          <w:p w:rsidR="00A003E1" w:rsidRDefault="00A003E1" w:rsidP="00BF60D0">
            <w:pPr>
              <w:snapToGrid w:val="0"/>
              <w:spacing w:line="276" w:lineRule="auto"/>
              <w:rPr>
                <w:rFonts w:ascii="Times New Roman" w:hAnsi="Times New Roman"/>
                <w:szCs w:val="24"/>
              </w:rPr>
            </w:pPr>
            <w:r>
              <w:rPr>
                <w:rFonts w:ascii="Times New Roman" w:hAnsi="Times New Roman"/>
              </w:rPr>
              <w:t>Time for Response in Mins.</w:t>
            </w:r>
          </w:p>
        </w:tc>
        <w:tc>
          <w:tcPr>
            <w:tcW w:w="1798" w:type="dxa"/>
            <w:tcBorders>
              <w:top w:val="single" w:sz="8" w:space="0" w:color="000000"/>
              <w:left w:val="nil"/>
              <w:bottom w:val="single" w:sz="8" w:space="0" w:color="FFFFFF"/>
              <w:right w:val="single" w:sz="8" w:space="0" w:color="000000"/>
            </w:tcBorders>
            <w:shd w:val="clear" w:color="auto" w:fill="E5E5E5"/>
            <w:tcMar>
              <w:top w:w="0" w:type="dxa"/>
              <w:left w:w="134" w:type="dxa"/>
              <w:bottom w:w="0" w:type="dxa"/>
              <w:right w:w="134" w:type="dxa"/>
            </w:tcMar>
          </w:tcPr>
          <w:p w:rsidR="00A003E1" w:rsidRDefault="00A003E1" w:rsidP="00BF60D0">
            <w:pPr>
              <w:spacing w:line="163" w:lineRule="exact"/>
              <w:rPr>
                <w:rFonts w:ascii="Times New Roman" w:hAnsi="Times New Roman"/>
                <w:szCs w:val="24"/>
              </w:rPr>
            </w:pPr>
          </w:p>
          <w:p w:rsidR="00A003E1" w:rsidRDefault="00A003E1" w:rsidP="00BF60D0">
            <w:pPr>
              <w:snapToGrid w:val="0"/>
              <w:spacing w:line="276" w:lineRule="auto"/>
              <w:rPr>
                <w:rFonts w:ascii="Times New Roman" w:hAnsi="Times New Roman"/>
                <w:szCs w:val="24"/>
              </w:rPr>
            </w:pPr>
            <w:r>
              <w:rPr>
                <w:rFonts w:ascii="Times New Roman" w:hAnsi="Times New Roman"/>
              </w:rPr>
              <w:t>Total Recurring Time  Requirement in Hours</w:t>
            </w:r>
          </w:p>
        </w:tc>
      </w:tr>
      <w:tr w:rsidR="00A003E1" w:rsidTr="00BF60D0">
        <w:tc>
          <w:tcPr>
            <w:tcW w:w="1797" w:type="dxa"/>
            <w:tcBorders>
              <w:top w:val="nil"/>
              <w:left w:val="double" w:sz="6" w:space="0" w:color="000000"/>
              <w:bottom w:val="double" w:sz="6" w:space="0" w:color="000000"/>
              <w:right w:val="single" w:sz="8" w:space="0" w:color="FFFFFF"/>
            </w:tcBorders>
            <w:tcMar>
              <w:top w:w="0" w:type="dxa"/>
              <w:left w:w="134" w:type="dxa"/>
              <w:bottom w:w="0" w:type="dxa"/>
              <w:right w:w="134" w:type="dxa"/>
            </w:tcMar>
          </w:tcPr>
          <w:p w:rsidR="00A003E1" w:rsidRDefault="00A003E1" w:rsidP="00BF60D0">
            <w:pPr>
              <w:spacing w:line="163" w:lineRule="exact"/>
              <w:rPr>
                <w:rFonts w:ascii="Times New Roman" w:hAnsi="Times New Roman"/>
                <w:szCs w:val="24"/>
              </w:rPr>
            </w:pPr>
          </w:p>
          <w:p w:rsidR="00A003E1" w:rsidRDefault="00A003E1" w:rsidP="00BF60D0">
            <w:pPr>
              <w:snapToGrid w:val="0"/>
              <w:spacing w:after="58" w:line="276" w:lineRule="auto"/>
              <w:rPr>
                <w:rFonts w:ascii="Times New Roman" w:hAnsi="Times New Roman"/>
                <w:szCs w:val="24"/>
              </w:rPr>
            </w:pPr>
            <w:r>
              <w:rPr>
                <w:rFonts w:ascii="Times New Roman" w:hAnsi="Times New Roman"/>
              </w:rPr>
              <w:t>Retail ests.</w:t>
            </w:r>
          </w:p>
        </w:tc>
        <w:tc>
          <w:tcPr>
            <w:tcW w:w="1357" w:type="dxa"/>
            <w:tcBorders>
              <w:top w:val="nil"/>
              <w:left w:val="nil"/>
              <w:bottom w:val="double" w:sz="6" w:space="0" w:color="000000"/>
              <w:right w:val="single" w:sz="8" w:space="0" w:color="FFFFFF"/>
            </w:tcBorders>
            <w:tcMar>
              <w:top w:w="0" w:type="dxa"/>
              <w:left w:w="134" w:type="dxa"/>
              <w:bottom w:w="0" w:type="dxa"/>
              <w:right w:w="134"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after="58" w:line="276" w:lineRule="auto"/>
              <w:jc w:val="center"/>
              <w:rPr>
                <w:rFonts w:ascii="Times New Roman" w:hAnsi="Times New Roman"/>
                <w:szCs w:val="24"/>
              </w:rPr>
            </w:pPr>
            <w:r>
              <w:rPr>
                <w:rFonts w:ascii="Times New Roman" w:hAnsi="Times New Roman"/>
              </w:rPr>
              <w:t>76,439</w:t>
            </w:r>
          </w:p>
        </w:tc>
        <w:tc>
          <w:tcPr>
            <w:tcW w:w="1810" w:type="dxa"/>
            <w:tcBorders>
              <w:top w:val="nil"/>
              <w:left w:val="nil"/>
              <w:bottom w:val="double" w:sz="6" w:space="0" w:color="000000"/>
              <w:right w:val="single" w:sz="8" w:space="0" w:color="FFFFFF"/>
            </w:tcBorders>
            <w:tcMar>
              <w:top w:w="0" w:type="dxa"/>
              <w:left w:w="134" w:type="dxa"/>
              <w:bottom w:w="0" w:type="dxa"/>
              <w:right w:w="134"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after="58" w:line="276" w:lineRule="auto"/>
              <w:jc w:val="center"/>
              <w:rPr>
                <w:rFonts w:ascii="Times New Roman" w:hAnsi="Times New Roman"/>
                <w:szCs w:val="24"/>
              </w:rPr>
            </w:pPr>
            <w:r>
              <w:rPr>
                <w:rFonts w:ascii="Times New Roman" w:hAnsi="Times New Roman"/>
              </w:rPr>
              <w:t>1</w:t>
            </w:r>
          </w:p>
        </w:tc>
        <w:tc>
          <w:tcPr>
            <w:tcW w:w="1810" w:type="dxa"/>
            <w:tcBorders>
              <w:top w:val="nil"/>
              <w:left w:val="nil"/>
              <w:bottom w:val="double" w:sz="6" w:space="0" w:color="000000"/>
              <w:right w:val="single" w:sz="8" w:space="0" w:color="FFFFFF"/>
            </w:tcBorders>
            <w:tcMar>
              <w:top w:w="0" w:type="dxa"/>
              <w:left w:w="134" w:type="dxa"/>
              <w:bottom w:w="0" w:type="dxa"/>
              <w:right w:w="134"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after="58" w:line="276" w:lineRule="auto"/>
              <w:jc w:val="center"/>
              <w:rPr>
                <w:rFonts w:ascii="Times New Roman" w:hAnsi="Times New Roman"/>
                <w:szCs w:val="24"/>
              </w:rPr>
            </w:pPr>
            <w:r>
              <w:rPr>
                <w:rFonts w:ascii="Times New Roman" w:hAnsi="Times New Roman"/>
              </w:rPr>
              <w:t>76,439</w:t>
            </w:r>
          </w:p>
        </w:tc>
        <w:tc>
          <w:tcPr>
            <w:tcW w:w="1508" w:type="dxa"/>
            <w:tcBorders>
              <w:top w:val="nil"/>
              <w:left w:val="nil"/>
              <w:bottom w:val="double" w:sz="6" w:space="0" w:color="000000"/>
              <w:right w:val="single" w:sz="8" w:space="0" w:color="FFFFFF"/>
            </w:tcBorders>
            <w:tcMar>
              <w:top w:w="0" w:type="dxa"/>
              <w:left w:w="134" w:type="dxa"/>
              <w:bottom w:w="0" w:type="dxa"/>
              <w:right w:w="134"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after="58" w:line="276" w:lineRule="auto"/>
              <w:jc w:val="center"/>
              <w:rPr>
                <w:rFonts w:ascii="Times New Roman" w:hAnsi="Times New Roman"/>
                <w:szCs w:val="24"/>
              </w:rPr>
            </w:pPr>
            <w:r>
              <w:rPr>
                <w:rFonts w:ascii="Times New Roman" w:hAnsi="Times New Roman"/>
              </w:rPr>
              <w:t>30</w:t>
            </w:r>
          </w:p>
        </w:tc>
        <w:tc>
          <w:tcPr>
            <w:tcW w:w="1798" w:type="dxa"/>
            <w:tcBorders>
              <w:top w:val="nil"/>
              <w:left w:val="nil"/>
              <w:bottom w:val="double" w:sz="6" w:space="0" w:color="000000"/>
              <w:right w:val="single" w:sz="8" w:space="0" w:color="000000"/>
            </w:tcBorders>
            <w:tcMar>
              <w:top w:w="0" w:type="dxa"/>
              <w:left w:w="134" w:type="dxa"/>
              <w:bottom w:w="0" w:type="dxa"/>
              <w:right w:w="134"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after="58" w:line="276" w:lineRule="auto"/>
              <w:jc w:val="center"/>
              <w:rPr>
                <w:rFonts w:ascii="Times New Roman" w:hAnsi="Times New Roman"/>
                <w:szCs w:val="24"/>
              </w:rPr>
            </w:pPr>
            <w:r>
              <w:rPr>
                <w:rFonts w:ascii="Times New Roman" w:hAnsi="Times New Roman"/>
              </w:rPr>
              <w:t>38,220</w:t>
            </w:r>
          </w:p>
        </w:tc>
      </w:tr>
    </w:tbl>
    <w:p w:rsidR="00A003E1" w:rsidRDefault="00A003E1" w:rsidP="00A003E1">
      <w:pPr>
        <w:jc w:val="center"/>
        <w:rPr>
          <w:rFonts w:ascii="Times New Roman" w:hAnsi="Times New Roman"/>
        </w:rPr>
      </w:pPr>
    </w:p>
    <w:p w:rsidR="00A003E1" w:rsidRDefault="00A003E1" w:rsidP="00A003E1">
      <w:pPr>
        <w:rPr>
          <w:rFonts w:ascii="Times New Roman" w:hAnsi="Times New Roman"/>
          <w:u w:val="single"/>
        </w:rPr>
      </w:pPr>
    </w:p>
    <w:p w:rsidR="00A003E1" w:rsidRDefault="00A003E1" w:rsidP="00A003E1">
      <w:pPr>
        <w:rPr>
          <w:rFonts w:ascii="Times New Roman" w:hAnsi="Times New Roman"/>
          <w:i/>
          <w:iCs/>
          <w:u w:val="single"/>
        </w:rPr>
      </w:pPr>
      <w:r>
        <w:rPr>
          <w:rFonts w:ascii="Times New Roman" w:hAnsi="Times New Roman"/>
          <w:i/>
          <w:iCs/>
          <w:u w:val="single"/>
        </w:rPr>
        <w:t xml:space="preserve">Ground/Chopped Products  </w:t>
      </w:r>
    </w:p>
    <w:p w:rsidR="00A003E1" w:rsidRDefault="00A003E1" w:rsidP="00A003E1">
      <w:pPr>
        <w:ind w:firstLine="720"/>
        <w:rPr>
          <w:rFonts w:ascii="Times New Roman" w:hAnsi="Times New Roman"/>
        </w:rPr>
      </w:pPr>
    </w:p>
    <w:p w:rsidR="00A003E1" w:rsidRDefault="00A003E1" w:rsidP="00A003E1">
      <w:pPr>
        <w:rPr>
          <w:rFonts w:ascii="Times New Roman" w:hAnsi="Times New Roman"/>
          <w:b/>
          <w:bCs/>
        </w:rPr>
      </w:pPr>
      <w:r>
        <w:rPr>
          <w:rFonts w:ascii="Times New Roman" w:hAnsi="Times New Roman"/>
        </w:rPr>
        <w:t xml:space="preserve">  </w:t>
      </w:r>
    </w:p>
    <w:p w:rsidR="00A003E1" w:rsidRDefault="00A003E1" w:rsidP="00A003E1">
      <w:pPr>
        <w:rPr>
          <w:rFonts w:ascii="Times New Roman" w:hAnsi="Times New Roman"/>
        </w:rPr>
      </w:pPr>
      <w:r>
        <w:rPr>
          <w:rFonts w:ascii="Times New Roman" w:hAnsi="Times New Roman"/>
        </w:rPr>
        <w:t>FSIS estimates that 333 official establishments producing ground or chopped product will develop an average 6.6 labels to FSIS for approval; 326 grocery stores will develop 4.57 labels; and 13 warehouses will develop 1.33 labels. This will result in a total of 3,</w:t>
      </w:r>
      <w:r w:rsidR="0004510F">
        <w:rPr>
          <w:rFonts w:ascii="Times New Roman" w:hAnsi="Times New Roman"/>
        </w:rPr>
        <w:t xml:space="preserve">705 </w:t>
      </w:r>
      <w:r>
        <w:rPr>
          <w:rFonts w:ascii="Times New Roman" w:hAnsi="Times New Roman"/>
        </w:rPr>
        <w:t>responses and 22,</w:t>
      </w:r>
      <w:r w:rsidR="0004510F">
        <w:rPr>
          <w:rFonts w:ascii="Times New Roman" w:hAnsi="Times New Roman"/>
        </w:rPr>
        <w:t xml:space="preserve">230 </w:t>
      </w:r>
      <w:r>
        <w:rPr>
          <w:rFonts w:ascii="Times New Roman" w:hAnsi="Times New Roman"/>
        </w:rPr>
        <w:t xml:space="preserve">hours.    </w:t>
      </w:r>
    </w:p>
    <w:p w:rsidR="00A003E1" w:rsidRDefault="00A003E1" w:rsidP="00A003E1">
      <w:pPr>
        <w:pStyle w:val="BodyTextIndent"/>
        <w:ind w:firstLine="0"/>
      </w:pPr>
    </w:p>
    <w:p w:rsidR="00A003E1" w:rsidRDefault="00A003E1" w:rsidP="00A003E1">
      <w:pPr>
        <w:jc w:val="center"/>
        <w:rPr>
          <w:rFonts w:ascii="Times New Roman" w:hAnsi="Times New Roman"/>
          <w:b/>
          <w:bCs/>
        </w:rPr>
      </w:pPr>
      <w:r>
        <w:rPr>
          <w:rFonts w:ascii="Times New Roman" w:hAnsi="Times New Roman"/>
          <w:b/>
          <w:bCs/>
        </w:rPr>
        <w:t>DEVELOPMENT OF NUTRTION LABELS FOR GROUND/CHOPPED PRODUCTS</w:t>
      </w:r>
    </w:p>
    <w:p w:rsidR="00A003E1" w:rsidRDefault="00A003E1" w:rsidP="00A003E1">
      <w:pPr>
        <w:jc w:val="center"/>
        <w:rPr>
          <w:rFonts w:ascii="Times New Roman" w:hAnsi="Times New Roman"/>
          <w:b/>
          <w:bCs/>
        </w:rPr>
      </w:pPr>
      <w:r>
        <w:rPr>
          <w:rFonts w:ascii="Times New Roman" w:hAnsi="Times New Roman"/>
          <w:b/>
          <w:bCs/>
        </w:rPr>
        <w:t>(9 CFR 317.301(a) &amp; 381.401(a))</w:t>
      </w:r>
    </w:p>
    <w:p w:rsidR="00A003E1" w:rsidRDefault="00A003E1" w:rsidP="00A003E1">
      <w:pPr>
        <w:pStyle w:val="BodyTextIndent"/>
      </w:pPr>
    </w:p>
    <w:tbl>
      <w:tblPr>
        <w:tblW w:w="0" w:type="auto"/>
        <w:tblInd w:w="136" w:type="dxa"/>
        <w:tblCellMar>
          <w:left w:w="0" w:type="dxa"/>
          <w:right w:w="0" w:type="dxa"/>
        </w:tblCellMar>
        <w:tblLook w:val="04A0" w:firstRow="1" w:lastRow="0" w:firstColumn="1" w:lastColumn="0" w:noHBand="0" w:noVBand="1"/>
      </w:tblPr>
      <w:tblGrid>
        <w:gridCol w:w="1352"/>
        <w:gridCol w:w="1350"/>
        <w:gridCol w:w="1710"/>
        <w:gridCol w:w="1530"/>
        <w:gridCol w:w="1350"/>
        <w:gridCol w:w="1710"/>
      </w:tblGrid>
      <w:tr w:rsidR="00A003E1" w:rsidTr="00BF60D0">
        <w:trPr>
          <w:tblHeader/>
        </w:trPr>
        <w:tc>
          <w:tcPr>
            <w:tcW w:w="1350" w:type="dxa"/>
            <w:tcBorders>
              <w:top w:val="single" w:sz="8" w:space="0" w:color="000000"/>
              <w:left w:val="double" w:sz="6" w:space="0" w:color="000000"/>
              <w:bottom w:val="single" w:sz="8" w:space="0" w:color="FFFFFF"/>
              <w:right w:val="single" w:sz="8" w:space="0" w:color="FFFFFF"/>
            </w:tcBorders>
            <w:shd w:val="clear" w:color="auto" w:fill="E5E5E5"/>
            <w:tcMar>
              <w:top w:w="0" w:type="dxa"/>
              <w:left w:w="136" w:type="dxa"/>
              <w:bottom w:w="0" w:type="dxa"/>
              <w:right w:w="136" w:type="dxa"/>
            </w:tcMar>
          </w:tcPr>
          <w:p w:rsidR="00A003E1" w:rsidRDefault="00A003E1" w:rsidP="00BF60D0">
            <w:pPr>
              <w:spacing w:line="163" w:lineRule="exact"/>
              <w:rPr>
                <w:rFonts w:ascii="Times New Roman" w:hAnsi="Times New Roman"/>
                <w:b/>
                <w:bCs/>
                <w:szCs w:val="24"/>
              </w:rPr>
            </w:pPr>
          </w:p>
          <w:p w:rsidR="00A003E1" w:rsidRDefault="00A003E1" w:rsidP="00BF60D0">
            <w:pPr>
              <w:spacing w:line="276" w:lineRule="auto"/>
              <w:rPr>
                <w:rFonts w:ascii="Times New Roman" w:hAnsi="Times New Roman"/>
              </w:rPr>
            </w:pPr>
            <w:r>
              <w:rPr>
                <w:rFonts w:ascii="Times New Roman" w:hAnsi="Times New Roman"/>
              </w:rPr>
              <w:t>Type of</w:t>
            </w:r>
          </w:p>
          <w:p w:rsidR="00A003E1" w:rsidRDefault="00A003E1" w:rsidP="00BF60D0">
            <w:pPr>
              <w:spacing w:line="276" w:lineRule="auto"/>
              <w:rPr>
                <w:rFonts w:ascii="Times New Roman" w:hAnsi="Times New Roman"/>
              </w:rPr>
            </w:pPr>
            <w:r>
              <w:rPr>
                <w:rFonts w:ascii="Times New Roman" w:hAnsi="Times New Roman"/>
              </w:rPr>
              <w:t>Establish-</w:t>
            </w:r>
          </w:p>
          <w:p w:rsidR="00A003E1" w:rsidRDefault="00A003E1" w:rsidP="00BF60D0">
            <w:pPr>
              <w:snapToGrid w:val="0"/>
              <w:spacing w:line="276" w:lineRule="auto"/>
              <w:rPr>
                <w:rFonts w:ascii="Times New Roman" w:hAnsi="Times New Roman"/>
                <w:szCs w:val="24"/>
              </w:rPr>
            </w:pPr>
            <w:r>
              <w:rPr>
                <w:rFonts w:ascii="Times New Roman" w:hAnsi="Times New Roman"/>
              </w:rPr>
              <w:t>Ment</w:t>
            </w:r>
          </w:p>
        </w:tc>
        <w:tc>
          <w:tcPr>
            <w:tcW w:w="1350" w:type="dxa"/>
            <w:tcBorders>
              <w:top w:val="single" w:sz="8" w:space="0" w:color="000000"/>
              <w:left w:val="nil"/>
              <w:bottom w:val="single" w:sz="8" w:space="0" w:color="FFFFFF"/>
              <w:right w:val="single" w:sz="8" w:space="0" w:color="FFFFFF"/>
            </w:tcBorders>
            <w:shd w:val="clear" w:color="auto" w:fill="E5E5E5"/>
            <w:tcMar>
              <w:top w:w="0" w:type="dxa"/>
              <w:left w:w="136" w:type="dxa"/>
              <w:bottom w:w="0" w:type="dxa"/>
              <w:right w:w="136" w:type="dxa"/>
            </w:tcMar>
          </w:tcPr>
          <w:p w:rsidR="00A003E1" w:rsidRDefault="00A003E1" w:rsidP="00BF60D0">
            <w:pPr>
              <w:spacing w:line="163" w:lineRule="exact"/>
              <w:rPr>
                <w:rFonts w:ascii="Times New Roman" w:hAnsi="Times New Roman"/>
                <w:szCs w:val="24"/>
              </w:rPr>
            </w:pPr>
          </w:p>
          <w:p w:rsidR="00A003E1" w:rsidRDefault="00A003E1" w:rsidP="00BF60D0">
            <w:pPr>
              <w:spacing w:line="276" w:lineRule="auto"/>
              <w:rPr>
                <w:rFonts w:ascii="Times New Roman" w:hAnsi="Times New Roman"/>
              </w:rPr>
            </w:pPr>
            <w:r>
              <w:rPr>
                <w:rFonts w:ascii="Times New Roman" w:hAnsi="Times New Roman"/>
              </w:rPr>
              <w:t>No. of</w:t>
            </w:r>
          </w:p>
          <w:p w:rsidR="00A003E1" w:rsidRDefault="00A003E1" w:rsidP="00BF60D0">
            <w:pPr>
              <w:snapToGrid w:val="0"/>
              <w:spacing w:line="276" w:lineRule="auto"/>
              <w:rPr>
                <w:rFonts w:ascii="Times New Roman" w:hAnsi="Times New Roman"/>
                <w:szCs w:val="24"/>
              </w:rPr>
            </w:pPr>
            <w:r>
              <w:rPr>
                <w:rFonts w:ascii="Times New Roman" w:hAnsi="Times New Roman"/>
              </w:rPr>
              <w:t>Respon-dents</w:t>
            </w:r>
          </w:p>
        </w:tc>
        <w:tc>
          <w:tcPr>
            <w:tcW w:w="1710" w:type="dxa"/>
            <w:tcBorders>
              <w:top w:val="single" w:sz="8" w:space="0" w:color="000000"/>
              <w:left w:val="nil"/>
              <w:bottom w:val="single" w:sz="8" w:space="0" w:color="FFFFFF"/>
              <w:right w:val="single" w:sz="8" w:space="0" w:color="FFFFFF"/>
            </w:tcBorders>
            <w:shd w:val="clear" w:color="auto" w:fill="E5E5E5"/>
            <w:tcMar>
              <w:top w:w="0" w:type="dxa"/>
              <w:left w:w="136" w:type="dxa"/>
              <w:bottom w:w="0" w:type="dxa"/>
              <w:right w:w="136" w:type="dxa"/>
            </w:tcMar>
          </w:tcPr>
          <w:p w:rsidR="00A003E1" w:rsidRDefault="00A003E1" w:rsidP="00BF60D0">
            <w:pPr>
              <w:spacing w:line="163" w:lineRule="exact"/>
              <w:rPr>
                <w:rFonts w:ascii="Times New Roman" w:hAnsi="Times New Roman"/>
                <w:szCs w:val="24"/>
              </w:rPr>
            </w:pPr>
          </w:p>
          <w:p w:rsidR="00A003E1" w:rsidRDefault="00A003E1" w:rsidP="00BF60D0">
            <w:pPr>
              <w:spacing w:line="276" w:lineRule="auto"/>
              <w:rPr>
                <w:rFonts w:ascii="Times New Roman" w:hAnsi="Times New Roman"/>
              </w:rPr>
            </w:pPr>
            <w:r>
              <w:rPr>
                <w:rFonts w:ascii="Times New Roman" w:hAnsi="Times New Roman"/>
              </w:rPr>
              <w:t>No. of Res-</w:t>
            </w:r>
          </w:p>
          <w:p w:rsidR="00A003E1" w:rsidRDefault="00A003E1" w:rsidP="00BF60D0">
            <w:pPr>
              <w:snapToGrid w:val="0"/>
              <w:spacing w:line="276" w:lineRule="auto"/>
              <w:rPr>
                <w:rFonts w:ascii="Times New Roman" w:hAnsi="Times New Roman"/>
                <w:szCs w:val="24"/>
              </w:rPr>
            </w:pPr>
            <w:r>
              <w:rPr>
                <w:rFonts w:ascii="Times New Roman" w:hAnsi="Times New Roman"/>
              </w:rPr>
              <w:t>ponses per Respondent</w:t>
            </w:r>
          </w:p>
        </w:tc>
        <w:tc>
          <w:tcPr>
            <w:tcW w:w="1530" w:type="dxa"/>
            <w:tcBorders>
              <w:top w:val="single" w:sz="8" w:space="0" w:color="000000"/>
              <w:left w:val="nil"/>
              <w:bottom w:val="single" w:sz="8" w:space="0" w:color="FFFFFF"/>
              <w:right w:val="single" w:sz="8" w:space="0" w:color="FFFFFF"/>
            </w:tcBorders>
            <w:shd w:val="clear" w:color="auto" w:fill="E5E5E5"/>
            <w:tcMar>
              <w:top w:w="0" w:type="dxa"/>
              <w:left w:w="136" w:type="dxa"/>
              <w:bottom w:w="0" w:type="dxa"/>
              <w:right w:w="136" w:type="dxa"/>
            </w:tcMar>
          </w:tcPr>
          <w:p w:rsidR="00A003E1" w:rsidRDefault="00A003E1" w:rsidP="00BF60D0">
            <w:pPr>
              <w:spacing w:line="163" w:lineRule="exact"/>
              <w:rPr>
                <w:rFonts w:ascii="Times New Roman" w:hAnsi="Times New Roman"/>
                <w:szCs w:val="24"/>
              </w:rPr>
            </w:pPr>
          </w:p>
          <w:p w:rsidR="00A003E1" w:rsidRDefault="00A003E1" w:rsidP="00BF60D0">
            <w:pPr>
              <w:spacing w:line="276" w:lineRule="auto"/>
              <w:rPr>
                <w:rFonts w:ascii="Times New Roman" w:hAnsi="Times New Roman"/>
              </w:rPr>
            </w:pPr>
            <w:r>
              <w:rPr>
                <w:rFonts w:ascii="Times New Roman" w:hAnsi="Times New Roman"/>
              </w:rPr>
              <w:t>Total</w:t>
            </w:r>
          </w:p>
          <w:p w:rsidR="00A003E1" w:rsidRDefault="00A003E1" w:rsidP="00BF60D0">
            <w:pPr>
              <w:spacing w:line="276" w:lineRule="auto"/>
              <w:rPr>
                <w:rFonts w:ascii="Times New Roman" w:hAnsi="Times New Roman"/>
              </w:rPr>
            </w:pPr>
            <w:r>
              <w:rPr>
                <w:rFonts w:ascii="Times New Roman" w:hAnsi="Times New Roman"/>
              </w:rPr>
              <w:t xml:space="preserve">Annual </w:t>
            </w:r>
          </w:p>
          <w:p w:rsidR="00A003E1" w:rsidRDefault="00A003E1" w:rsidP="00BF60D0">
            <w:pPr>
              <w:snapToGrid w:val="0"/>
              <w:spacing w:line="276" w:lineRule="auto"/>
              <w:rPr>
                <w:rFonts w:ascii="Times New Roman" w:hAnsi="Times New Roman"/>
                <w:szCs w:val="24"/>
              </w:rPr>
            </w:pPr>
            <w:r>
              <w:rPr>
                <w:rFonts w:ascii="Times New Roman" w:hAnsi="Times New Roman"/>
              </w:rPr>
              <w:t>Responses</w:t>
            </w:r>
          </w:p>
        </w:tc>
        <w:tc>
          <w:tcPr>
            <w:tcW w:w="1350" w:type="dxa"/>
            <w:tcBorders>
              <w:top w:val="single" w:sz="8" w:space="0" w:color="000000"/>
              <w:left w:val="nil"/>
              <w:bottom w:val="single" w:sz="8" w:space="0" w:color="FFFFFF"/>
              <w:right w:val="single" w:sz="8" w:space="0" w:color="FFFFFF"/>
            </w:tcBorders>
            <w:shd w:val="clear" w:color="auto" w:fill="E5E5E5"/>
            <w:tcMar>
              <w:top w:w="0" w:type="dxa"/>
              <w:left w:w="136" w:type="dxa"/>
              <w:bottom w:w="0" w:type="dxa"/>
              <w:right w:w="136" w:type="dxa"/>
            </w:tcMar>
          </w:tcPr>
          <w:p w:rsidR="00A003E1" w:rsidRDefault="00A003E1" w:rsidP="00BF60D0">
            <w:pPr>
              <w:spacing w:line="163" w:lineRule="exact"/>
              <w:rPr>
                <w:rFonts w:ascii="Times New Roman" w:hAnsi="Times New Roman"/>
                <w:szCs w:val="24"/>
              </w:rPr>
            </w:pPr>
          </w:p>
          <w:p w:rsidR="00A003E1" w:rsidRDefault="00A003E1" w:rsidP="00BF60D0">
            <w:pPr>
              <w:snapToGrid w:val="0"/>
              <w:spacing w:line="276" w:lineRule="auto"/>
              <w:rPr>
                <w:rFonts w:ascii="Times New Roman" w:hAnsi="Times New Roman"/>
                <w:szCs w:val="24"/>
              </w:rPr>
            </w:pPr>
            <w:r>
              <w:rPr>
                <w:rFonts w:ascii="Times New Roman" w:hAnsi="Times New Roman"/>
              </w:rPr>
              <w:t>Time for Response in Hours</w:t>
            </w:r>
          </w:p>
        </w:tc>
        <w:tc>
          <w:tcPr>
            <w:tcW w:w="1710" w:type="dxa"/>
            <w:tcBorders>
              <w:top w:val="single" w:sz="8" w:space="0" w:color="000000"/>
              <w:left w:val="nil"/>
              <w:bottom w:val="single" w:sz="8" w:space="0" w:color="FFFFFF"/>
              <w:right w:val="double" w:sz="6" w:space="0" w:color="000000"/>
            </w:tcBorders>
            <w:shd w:val="clear" w:color="auto" w:fill="E5E5E5"/>
            <w:tcMar>
              <w:top w:w="0" w:type="dxa"/>
              <w:left w:w="136" w:type="dxa"/>
              <w:bottom w:w="0" w:type="dxa"/>
              <w:right w:w="136" w:type="dxa"/>
            </w:tcMar>
          </w:tcPr>
          <w:p w:rsidR="00A003E1" w:rsidRDefault="00A003E1" w:rsidP="00BF60D0">
            <w:pPr>
              <w:spacing w:line="163" w:lineRule="exact"/>
              <w:rPr>
                <w:rFonts w:ascii="Times New Roman" w:hAnsi="Times New Roman"/>
                <w:szCs w:val="24"/>
              </w:rPr>
            </w:pPr>
          </w:p>
          <w:p w:rsidR="00A003E1" w:rsidRDefault="00A003E1" w:rsidP="00BF60D0">
            <w:pPr>
              <w:snapToGrid w:val="0"/>
              <w:spacing w:line="276" w:lineRule="auto"/>
              <w:rPr>
                <w:rFonts w:ascii="Times New Roman" w:hAnsi="Times New Roman"/>
                <w:szCs w:val="24"/>
              </w:rPr>
            </w:pPr>
            <w:r>
              <w:rPr>
                <w:rFonts w:ascii="Times New Roman" w:hAnsi="Times New Roman"/>
              </w:rPr>
              <w:t>Total Annual Time in Hours</w:t>
            </w:r>
          </w:p>
        </w:tc>
      </w:tr>
      <w:tr w:rsidR="00A003E1" w:rsidTr="00BF60D0">
        <w:tc>
          <w:tcPr>
            <w:tcW w:w="1350" w:type="dxa"/>
            <w:tcBorders>
              <w:top w:val="nil"/>
              <w:left w:val="double" w:sz="6" w:space="0" w:color="000000"/>
              <w:bottom w:val="single" w:sz="8" w:space="0" w:color="FFFFFF"/>
              <w:right w:val="single" w:sz="8" w:space="0" w:color="FFFFFF"/>
            </w:tcBorders>
            <w:tcMar>
              <w:top w:w="0" w:type="dxa"/>
              <w:left w:w="136" w:type="dxa"/>
              <w:bottom w:w="0" w:type="dxa"/>
              <w:right w:w="136" w:type="dxa"/>
            </w:tcMar>
          </w:tcPr>
          <w:p w:rsidR="00A003E1" w:rsidRDefault="00A003E1" w:rsidP="00BF60D0">
            <w:pPr>
              <w:spacing w:line="163" w:lineRule="exact"/>
              <w:rPr>
                <w:rFonts w:ascii="Times New Roman" w:hAnsi="Times New Roman"/>
                <w:szCs w:val="24"/>
              </w:rPr>
            </w:pPr>
          </w:p>
          <w:p w:rsidR="00A003E1" w:rsidRDefault="00A003E1" w:rsidP="00BF60D0">
            <w:pPr>
              <w:snapToGrid w:val="0"/>
              <w:spacing w:line="276" w:lineRule="auto"/>
              <w:rPr>
                <w:rFonts w:ascii="Times New Roman" w:hAnsi="Times New Roman"/>
                <w:szCs w:val="24"/>
              </w:rPr>
            </w:pPr>
            <w:r>
              <w:rPr>
                <w:rFonts w:ascii="Times New Roman" w:hAnsi="Times New Roman"/>
              </w:rPr>
              <w:t xml:space="preserve">Establish-ment </w:t>
            </w:r>
          </w:p>
        </w:tc>
        <w:tc>
          <w:tcPr>
            <w:tcW w:w="1350" w:type="dxa"/>
            <w:tcBorders>
              <w:top w:val="nil"/>
              <w:left w:val="nil"/>
              <w:bottom w:val="single" w:sz="8" w:space="0" w:color="FFFFFF"/>
              <w:right w:val="single" w:sz="8" w:space="0" w:color="FFFFFF"/>
            </w:tcBorders>
            <w:tcMar>
              <w:top w:w="0" w:type="dxa"/>
              <w:left w:w="136" w:type="dxa"/>
              <w:bottom w:w="0" w:type="dxa"/>
              <w:right w:w="136"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line="276" w:lineRule="auto"/>
              <w:jc w:val="center"/>
              <w:rPr>
                <w:rFonts w:ascii="Times New Roman" w:hAnsi="Times New Roman"/>
                <w:szCs w:val="24"/>
              </w:rPr>
            </w:pPr>
            <w:r>
              <w:rPr>
                <w:rFonts w:ascii="Times New Roman" w:hAnsi="Times New Roman"/>
              </w:rPr>
              <w:t>333</w:t>
            </w:r>
          </w:p>
        </w:tc>
        <w:tc>
          <w:tcPr>
            <w:tcW w:w="1710" w:type="dxa"/>
            <w:tcBorders>
              <w:top w:val="nil"/>
              <w:left w:val="nil"/>
              <w:bottom w:val="single" w:sz="8" w:space="0" w:color="FFFFFF"/>
              <w:right w:val="single" w:sz="8" w:space="0" w:color="FFFFFF"/>
            </w:tcBorders>
            <w:tcMar>
              <w:top w:w="0" w:type="dxa"/>
              <w:left w:w="136" w:type="dxa"/>
              <w:bottom w:w="0" w:type="dxa"/>
              <w:right w:w="136"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line="276" w:lineRule="auto"/>
              <w:jc w:val="center"/>
              <w:rPr>
                <w:rFonts w:ascii="Times New Roman" w:hAnsi="Times New Roman"/>
                <w:szCs w:val="24"/>
              </w:rPr>
            </w:pPr>
            <w:r>
              <w:rPr>
                <w:rFonts w:ascii="Times New Roman" w:hAnsi="Times New Roman"/>
              </w:rPr>
              <w:t>6.6</w:t>
            </w:r>
          </w:p>
        </w:tc>
        <w:tc>
          <w:tcPr>
            <w:tcW w:w="1530" w:type="dxa"/>
            <w:tcBorders>
              <w:top w:val="nil"/>
              <w:left w:val="nil"/>
              <w:bottom w:val="single" w:sz="8" w:space="0" w:color="FFFFFF"/>
              <w:right w:val="single" w:sz="8" w:space="0" w:color="FFFFFF"/>
            </w:tcBorders>
            <w:tcMar>
              <w:top w:w="0" w:type="dxa"/>
              <w:left w:w="136" w:type="dxa"/>
              <w:bottom w:w="0" w:type="dxa"/>
              <w:right w:w="136"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line="276" w:lineRule="auto"/>
              <w:jc w:val="center"/>
              <w:rPr>
                <w:rFonts w:ascii="Times New Roman" w:hAnsi="Times New Roman"/>
                <w:szCs w:val="24"/>
              </w:rPr>
            </w:pPr>
            <w:r>
              <w:rPr>
                <w:rFonts w:ascii="Times New Roman" w:hAnsi="Times New Roman"/>
              </w:rPr>
              <w:t>2,198</w:t>
            </w:r>
          </w:p>
        </w:tc>
        <w:tc>
          <w:tcPr>
            <w:tcW w:w="1350" w:type="dxa"/>
            <w:tcBorders>
              <w:top w:val="nil"/>
              <w:left w:val="nil"/>
              <w:bottom w:val="single" w:sz="8" w:space="0" w:color="FFFFFF"/>
              <w:right w:val="single" w:sz="8" w:space="0" w:color="FFFFFF"/>
            </w:tcBorders>
            <w:tcMar>
              <w:top w:w="0" w:type="dxa"/>
              <w:left w:w="136" w:type="dxa"/>
              <w:bottom w:w="0" w:type="dxa"/>
              <w:right w:w="136"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line="276" w:lineRule="auto"/>
              <w:jc w:val="center"/>
              <w:rPr>
                <w:rFonts w:ascii="Times New Roman" w:hAnsi="Times New Roman"/>
                <w:szCs w:val="24"/>
              </w:rPr>
            </w:pPr>
            <w:r>
              <w:rPr>
                <w:rFonts w:ascii="Times New Roman" w:hAnsi="Times New Roman"/>
              </w:rPr>
              <w:t>6</w:t>
            </w:r>
          </w:p>
        </w:tc>
        <w:tc>
          <w:tcPr>
            <w:tcW w:w="1710" w:type="dxa"/>
            <w:tcBorders>
              <w:top w:val="nil"/>
              <w:left w:val="nil"/>
              <w:bottom w:val="single" w:sz="8" w:space="0" w:color="FFFFFF"/>
              <w:right w:val="double" w:sz="6" w:space="0" w:color="000000"/>
            </w:tcBorders>
            <w:tcMar>
              <w:top w:w="0" w:type="dxa"/>
              <w:left w:w="136" w:type="dxa"/>
              <w:bottom w:w="0" w:type="dxa"/>
              <w:right w:w="136"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line="276" w:lineRule="auto"/>
              <w:jc w:val="center"/>
              <w:rPr>
                <w:rFonts w:ascii="Times New Roman" w:hAnsi="Times New Roman"/>
                <w:szCs w:val="24"/>
              </w:rPr>
            </w:pPr>
            <w:r>
              <w:rPr>
                <w:rFonts w:ascii="Times New Roman" w:hAnsi="Times New Roman"/>
              </w:rPr>
              <w:t>13,187</w:t>
            </w:r>
          </w:p>
        </w:tc>
      </w:tr>
      <w:tr w:rsidR="00A003E1" w:rsidTr="00BF60D0">
        <w:tc>
          <w:tcPr>
            <w:tcW w:w="1350" w:type="dxa"/>
            <w:tcBorders>
              <w:top w:val="nil"/>
              <w:left w:val="double" w:sz="6" w:space="0" w:color="000000"/>
              <w:bottom w:val="single" w:sz="8" w:space="0" w:color="FFFFFF"/>
              <w:right w:val="single" w:sz="8" w:space="0" w:color="FFFFFF"/>
            </w:tcBorders>
            <w:tcMar>
              <w:top w:w="0" w:type="dxa"/>
              <w:left w:w="136" w:type="dxa"/>
              <w:bottom w:w="0" w:type="dxa"/>
              <w:right w:w="136" w:type="dxa"/>
            </w:tcMar>
          </w:tcPr>
          <w:p w:rsidR="00A003E1" w:rsidRDefault="00A003E1" w:rsidP="00BF60D0">
            <w:pPr>
              <w:spacing w:line="163" w:lineRule="exact"/>
              <w:rPr>
                <w:rFonts w:ascii="Times New Roman" w:hAnsi="Times New Roman"/>
                <w:szCs w:val="24"/>
              </w:rPr>
            </w:pPr>
          </w:p>
          <w:p w:rsidR="00A003E1" w:rsidRDefault="00A003E1" w:rsidP="00BF60D0">
            <w:pPr>
              <w:snapToGrid w:val="0"/>
              <w:spacing w:line="276" w:lineRule="auto"/>
              <w:rPr>
                <w:rFonts w:ascii="Times New Roman" w:hAnsi="Times New Roman"/>
                <w:szCs w:val="24"/>
              </w:rPr>
            </w:pPr>
            <w:r>
              <w:rPr>
                <w:rFonts w:ascii="Times New Roman" w:hAnsi="Times New Roman"/>
              </w:rPr>
              <w:t>Grocery stores</w:t>
            </w:r>
          </w:p>
        </w:tc>
        <w:tc>
          <w:tcPr>
            <w:tcW w:w="1350" w:type="dxa"/>
            <w:tcBorders>
              <w:top w:val="nil"/>
              <w:left w:val="nil"/>
              <w:bottom w:val="single" w:sz="8" w:space="0" w:color="FFFFFF"/>
              <w:right w:val="single" w:sz="8" w:space="0" w:color="FFFFFF"/>
            </w:tcBorders>
            <w:tcMar>
              <w:top w:w="0" w:type="dxa"/>
              <w:left w:w="136" w:type="dxa"/>
              <w:bottom w:w="0" w:type="dxa"/>
              <w:right w:w="136" w:type="dxa"/>
            </w:tcMar>
          </w:tcPr>
          <w:p w:rsidR="00A003E1" w:rsidRPr="00D3431C" w:rsidRDefault="00A003E1" w:rsidP="00BF60D0">
            <w:pPr>
              <w:spacing w:line="163" w:lineRule="exact"/>
              <w:jc w:val="center"/>
              <w:rPr>
                <w:rFonts w:ascii="Times New Roman" w:hAnsi="Times New Roman"/>
              </w:rPr>
            </w:pPr>
          </w:p>
          <w:p w:rsidR="00A003E1" w:rsidRDefault="00A003E1" w:rsidP="00BF60D0">
            <w:pPr>
              <w:snapToGrid w:val="0"/>
              <w:spacing w:line="276" w:lineRule="auto"/>
              <w:jc w:val="center"/>
              <w:rPr>
                <w:rFonts w:ascii="Times New Roman" w:hAnsi="Times New Roman"/>
                <w:szCs w:val="24"/>
              </w:rPr>
            </w:pPr>
            <w:r w:rsidRPr="00D3431C">
              <w:rPr>
                <w:rFonts w:ascii="Times New Roman" w:hAnsi="Times New Roman"/>
              </w:rPr>
              <w:t>326</w:t>
            </w:r>
          </w:p>
        </w:tc>
        <w:tc>
          <w:tcPr>
            <w:tcW w:w="1710" w:type="dxa"/>
            <w:tcBorders>
              <w:top w:val="nil"/>
              <w:left w:val="nil"/>
              <w:bottom w:val="single" w:sz="8" w:space="0" w:color="FFFFFF"/>
              <w:right w:val="single" w:sz="8" w:space="0" w:color="FFFFFF"/>
            </w:tcBorders>
            <w:tcMar>
              <w:top w:w="0" w:type="dxa"/>
              <w:left w:w="136" w:type="dxa"/>
              <w:bottom w:w="0" w:type="dxa"/>
              <w:right w:w="136" w:type="dxa"/>
            </w:tcMar>
          </w:tcPr>
          <w:p w:rsidR="00A003E1" w:rsidRDefault="00A003E1" w:rsidP="00BF60D0">
            <w:pPr>
              <w:spacing w:line="163" w:lineRule="exact"/>
              <w:rPr>
                <w:rFonts w:ascii="Times New Roman" w:hAnsi="Times New Roman"/>
                <w:szCs w:val="24"/>
              </w:rPr>
            </w:pPr>
          </w:p>
          <w:p w:rsidR="00A003E1" w:rsidRDefault="00A003E1" w:rsidP="00BF60D0">
            <w:pPr>
              <w:snapToGrid w:val="0"/>
              <w:spacing w:line="276" w:lineRule="auto"/>
              <w:jc w:val="center"/>
              <w:rPr>
                <w:rFonts w:ascii="Times New Roman" w:hAnsi="Times New Roman"/>
                <w:szCs w:val="24"/>
              </w:rPr>
            </w:pPr>
            <w:r>
              <w:rPr>
                <w:rFonts w:ascii="Times New Roman" w:hAnsi="Times New Roman"/>
              </w:rPr>
              <w:t>4.57</w:t>
            </w:r>
          </w:p>
        </w:tc>
        <w:tc>
          <w:tcPr>
            <w:tcW w:w="1530" w:type="dxa"/>
            <w:tcBorders>
              <w:top w:val="nil"/>
              <w:left w:val="nil"/>
              <w:bottom w:val="single" w:sz="8" w:space="0" w:color="FFFFFF"/>
              <w:right w:val="single" w:sz="8" w:space="0" w:color="FFFFFF"/>
            </w:tcBorders>
            <w:tcMar>
              <w:top w:w="0" w:type="dxa"/>
              <w:left w:w="136" w:type="dxa"/>
              <w:bottom w:w="0" w:type="dxa"/>
              <w:right w:w="136"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line="276" w:lineRule="auto"/>
              <w:jc w:val="center"/>
              <w:rPr>
                <w:rFonts w:ascii="Times New Roman" w:hAnsi="Times New Roman"/>
                <w:szCs w:val="24"/>
              </w:rPr>
            </w:pPr>
            <w:r>
              <w:rPr>
                <w:rFonts w:ascii="Times New Roman" w:hAnsi="Times New Roman"/>
              </w:rPr>
              <w:t>1,490</w:t>
            </w:r>
          </w:p>
        </w:tc>
        <w:tc>
          <w:tcPr>
            <w:tcW w:w="1350" w:type="dxa"/>
            <w:tcBorders>
              <w:top w:val="nil"/>
              <w:left w:val="nil"/>
              <w:bottom w:val="single" w:sz="8" w:space="0" w:color="FFFFFF"/>
              <w:right w:val="single" w:sz="8" w:space="0" w:color="FFFFFF"/>
            </w:tcBorders>
            <w:tcMar>
              <w:top w:w="0" w:type="dxa"/>
              <w:left w:w="136" w:type="dxa"/>
              <w:bottom w:w="0" w:type="dxa"/>
              <w:right w:w="136"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line="276" w:lineRule="auto"/>
              <w:jc w:val="center"/>
              <w:rPr>
                <w:rFonts w:ascii="Times New Roman" w:hAnsi="Times New Roman"/>
                <w:szCs w:val="24"/>
              </w:rPr>
            </w:pPr>
            <w:r>
              <w:rPr>
                <w:rFonts w:ascii="Times New Roman" w:hAnsi="Times New Roman"/>
              </w:rPr>
              <w:t>6</w:t>
            </w:r>
          </w:p>
        </w:tc>
        <w:tc>
          <w:tcPr>
            <w:tcW w:w="1710" w:type="dxa"/>
            <w:tcBorders>
              <w:top w:val="nil"/>
              <w:left w:val="nil"/>
              <w:bottom w:val="single" w:sz="8" w:space="0" w:color="FFFFFF"/>
              <w:right w:val="double" w:sz="6" w:space="0" w:color="000000"/>
            </w:tcBorders>
            <w:tcMar>
              <w:top w:w="0" w:type="dxa"/>
              <w:left w:w="136" w:type="dxa"/>
              <w:bottom w:w="0" w:type="dxa"/>
              <w:right w:w="136"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line="276" w:lineRule="auto"/>
              <w:jc w:val="center"/>
              <w:rPr>
                <w:rFonts w:ascii="Times New Roman" w:hAnsi="Times New Roman"/>
                <w:szCs w:val="24"/>
              </w:rPr>
            </w:pPr>
            <w:r>
              <w:rPr>
                <w:rFonts w:ascii="Times New Roman" w:hAnsi="Times New Roman"/>
              </w:rPr>
              <w:t>8,939</w:t>
            </w:r>
          </w:p>
        </w:tc>
      </w:tr>
      <w:tr w:rsidR="00A003E1" w:rsidTr="00BF60D0">
        <w:tc>
          <w:tcPr>
            <w:tcW w:w="1350" w:type="dxa"/>
            <w:tcBorders>
              <w:top w:val="nil"/>
              <w:left w:val="double" w:sz="6" w:space="0" w:color="000000"/>
              <w:bottom w:val="single" w:sz="8" w:space="0" w:color="FFFFFF"/>
              <w:right w:val="single" w:sz="8" w:space="0" w:color="FFFFFF"/>
            </w:tcBorders>
            <w:tcMar>
              <w:top w:w="0" w:type="dxa"/>
              <w:left w:w="136" w:type="dxa"/>
              <w:bottom w:w="0" w:type="dxa"/>
              <w:right w:w="136" w:type="dxa"/>
            </w:tcMar>
          </w:tcPr>
          <w:p w:rsidR="00A003E1" w:rsidRDefault="00A003E1" w:rsidP="00BF60D0">
            <w:pPr>
              <w:spacing w:line="163" w:lineRule="exact"/>
              <w:rPr>
                <w:rFonts w:ascii="Times New Roman" w:hAnsi="Times New Roman"/>
                <w:szCs w:val="24"/>
              </w:rPr>
            </w:pPr>
          </w:p>
          <w:p w:rsidR="00A003E1" w:rsidRDefault="00A003E1" w:rsidP="00BF60D0">
            <w:pPr>
              <w:snapToGrid w:val="0"/>
              <w:spacing w:line="276" w:lineRule="auto"/>
              <w:rPr>
                <w:rFonts w:ascii="Times New Roman" w:hAnsi="Times New Roman"/>
                <w:szCs w:val="24"/>
              </w:rPr>
            </w:pPr>
            <w:r>
              <w:rPr>
                <w:rFonts w:ascii="Times New Roman" w:hAnsi="Times New Roman"/>
              </w:rPr>
              <w:t>Warehouse clubs</w:t>
            </w:r>
          </w:p>
        </w:tc>
        <w:tc>
          <w:tcPr>
            <w:tcW w:w="1350" w:type="dxa"/>
            <w:tcBorders>
              <w:top w:val="nil"/>
              <w:left w:val="nil"/>
              <w:bottom w:val="single" w:sz="8" w:space="0" w:color="FFFFFF"/>
              <w:right w:val="single" w:sz="8" w:space="0" w:color="FFFFFF"/>
            </w:tcBorders>
            <w:tcMar>
              <w:top w:w="0" w:type="dxa"/>
              <w:left w:w="136" w:type="dxa"/>
              <w:bottom w:w="0" w:type="dxa"/>
              <w:right w:w="136"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line="276" w:lineRule="auto"/>
              <w:jc w:val="center"/>
              <w:rPr>
                <w:rFonts w:ascii="Times New Roman" w:hAnsi="Times New Roman"/>
                <w:szCs w:val="24"/>
              </w:rPr>
            </w:pPr>
            <w:r>
              <w:rPr>
                <w:rFonts w:ascii="Times New Roman" w:hAnsi="Times New Roman"/>
              </w:rPr>
              <w:t>13</w:t>
            </w:r>
          </w:p>
        </w:tc>
        <w:tc>
          <w:tcPr>
            <w:tcW w:w="1710" w:type="dxa"/>
            <w:tcBorders>
              <w:top w:val="nil"/>
              <w:left w:val="nil"/>
              <w:bottom w:val="single" w:sz="8" w:space="0" w:color="FFFFFF"/>
              <w:right w:val="single" w:sz="8" w:space="0" w:color="FFFFFF"/>
            </w:tcBorders>
            <w:tcMar>
              <w:top w:w="0" w:type="dxa"/>
              <w:left w:w="136" w:type="dxa"/>
              <w:bottom w:w="0" w:type="dxa"/>
              <w:right w:w="136"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line="276" w:lineRule="auto"/>
              <w:jc w:val="center"/>
              <w:rPr>
                <w:rFonts w:ascii="Times New Roman" w:hAnsi="Times New Roman"/>
                <w:szCs w:val="24"/>
              </w:rPr>
            </w:pPr>
            <w:r>
              <w:rPr>
                <w:rFonts w:ascii="Times New Roman" w:hAnsi="Times New Roman"/>
              </w:rPr>
              <w:t>1.33</w:t>
            </w:r>
          </w:p>
        </w:tc>
        <w:tc>
          <w:tcPr>
            <w:tcW w:w="1530" w:type="dxa"/>
            <w:tcBorders>
              <w:top w:val="nil"/>
              <w:left w:val="nil"/>
              <w:bottom w:val="single" w:sz="8" w:space="0" w:color="FFFFFF"/>
              <w:right w:val="single" w:sz="8" w:space="0" w:color="FFFFFF"/>
            </w:tcBorders>
            <w:tcMar>
              <w:top w:w="0" w:type="dxa"/>
              <w:left w:w="136" w:type="dxa"/>
              <w:bottom w:w="0" w:type="dxa"/>
              <w:right w:w="136"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line="276" w:lineRule="auto"/>
              <w:jc w:val="center"/>
              <w:rPr>
                <w:rFonts w:ascii="Times New Roman" w:hAnsi="Times New Roman"/>
                <w:szCs w:val="24"/>
              </w:rPr>
            </w:pPr>
            <w:r>
              <w:rPr>
                <w:rFonts w:ascii="Times New Roman" w:hAnsi="Times New Roman"/>
              </w:rPr>
              <w:t>17</w:t>
            </w:r>
          </w:p>
        </w:tc>
        <w:tc>
          <w:tcPr>
            <w:tcW w:w="1350" w:type="dxa"/>
            <w:tcBorders>
              <w:top w:val="nil"/>
              <w:left w:val="nil"/>
              <w:bottom w:val="single" w:sz="8" w:space="0" w:color="FFFFFF"/>
              <w:right w:val="single" w:sz="8" w:space="0" w:color="FFFFFF"/>
            </w:tcBorders>
            <w:tcMar>
              <w:top w:w="0" w:type="dxa"/>
              <w:left w:w="136" w:type="dxa"/>
              <w:bottom w:w="0" w:type="dxa"/>
              <w:right w:w="136"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line="276" w:lineRule="auto"/>
              <w:jc w:val="center"/>
              <w:rPr>
                <w:rFonts w:ascii="Times New Roman" w:hAnsi="Times New Roman"/>
                <w:szCs w:val="24"/>
              </w:rPr>
            </w:pPr>
            <w:r>
              <w:rPr>
                <w:rFonts w:ascii="Times New Roman" w:hAnsi="Times New Roman"/>
              </w:rPr>
              <w:t>6</w:t>
            </w:r>
          </w:p>
        </w:tc>
        <w:tc>
          <w:tcPr>
            <w:tcW w:w="1710" w:type="dxa"/>
            <w:tcBorders>
              <w:top w:val="nil"/>
              <w:left w:val="nil"/>
              <w:bottom w:val="single" w:sz="8" w:space="0" w:color="FFFFFF"/>
              <w:right w:val="double" w:sz="6" w:space="0" w:color="000000"/>
            </w:tcBorders>
            <w:tcMar>
              <w:top w:w="0" w:type="dxa"/>
              <w:left w:w="136" w:type="dxa"/>
              <w:bottom w:w="0" w:type="dxa"/>
              <w:right w:w="136"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line="276" w:lineRule="auto"/>
              <w:jc w:val="center"/>
              <w:rPr>
                <w:rFonts w:ascii="Times New Roman" w:hAnsi="Times New Roman"/>
                <w:szCs w:val="24"/>
              </w:rPr>
            </w:pPr>
            <w:r>
              <w:rPr>
                <w:rFonts w:ascii="Times New Roman" w:hAnsi="Times New Roman"/>
              </w:rPr>
              <w:t>104</w:t>
            </w:r>
          </w:p>
        </w:tc>
      </w:tr>
      <w:tr w:rsidR="00A003E1" w:rsidTr="00BF60D0">
        <w:tc>
          <w:tcPr>
            <w:tcW w:w="1350" w:type="dxa"/>
            <w:tcBorders>
              <w:top w:val="nil"/>
              <w:left w:val="double" w:sz="6" w:space="0" w:color="000000"/>
              <w:bottom w:val="double" w:sz="6" w:space="0" w:color="000000"/>
              <w:right w:val="single" w:sz="8" w:space="0" w:color="FFFFFF"/>
            </w:tcBorders>
            <w:tcMar>
              <w:top w:w="0" w:type="dxa"/>
              <w:left w:w="136" w:type="dxa"/>
              <w:bottom w:w="0" w:type="dxa"/>
              <w:right w:w="136" w:type="dxa"/>
            </w:tcMar>
          </w:tcPr>
          <w:p w:rsidR="00A003E1" w:rsidRDefault="00A003E1" w:rsidP="00BF60D0">
            <w:pPr>
              <w:spacing w:line="163" w:lineRule="exact"/>
              <w:rPr>
                <w:rFonts w:ascii="Times New Roman" w:hAnsi="Times New Roman"/>
                <w:szCs w:val="24"/>
              </w:rPr>
            </w:pPr>
          </w:p>
          <w:p w:rsidR="00A003E1" w:rsidRDefault="00A003E1" w:rsidP="00BF60D0">
            <w:pPr>
              <w:snapToGrid w:val="0"/>
              <w:spacing w:after="58" w:line="276" w:lineRule="auto"/>
              <w:rPr>
                <w:rFonts w:ascii="Times New Roman" w:hAnsi="Times New Roman"/>
                <w:szCs w:val="24"/>
              </w:rPr>
            </w:pPr>
            <w:r>
              <w:rPr>
                <w:rFonts w:ascii="Times New Roman" w:hAnsi="Times New Roman"/>
              </w:rPr>
              <w:t>Total</w:t>
            </w:r>
          </w:p>
        </w:tc>
        <w:tc>
          <w:tcPr>
            <w:tcW w:w="1350" w:type="dxa"/>
            <w:tcBorders>
              <w:top w:val="nil"/>
              <w:left w:val="nil"/>
              <w:bottom w:val="double" w:sz="6" w:space="0" w:color="000000"/>
              <w:right w:val="single" w:sz="8" w:space="0" w:color="FFFFFF"/>
            </w:tcBorders>
            <w:tcMar>
              <w:top w:w="0" w:type="dxa"/>
              <w:left w:w="136" w:type="dxa"/>
              <w:bottom w:w="0" w:type="dxa"/>
              <w:right w:w="136" w:type="dxa"/>
            </w:tcMar>
          </w:tcPr>
          <w:p w:rsidR="00A003E1" w:rsidRDefault="00A003E1" w:rsidP="00BF60D0">
            <w:pPr>
              <w:snapToGrid w:val="0"/>
              <w:spacing w:after="58" w:line="276" w:lineRule="auto"/>
              <w:jc w:val="center"/>
              <w:rPr>
                <w:rFonts w:ascii="Times New Roman" w:hAnsi="Times New Roman"/>
                <w:szCs w:val="24"/>
              </w:rPr>
            </w:pPr>
          </w:p>
        </w:tc>
        <w:tc>
          <w:tcPr>
            <w:tcW w:w="1710" w:type="dxa"/>
            <w:tcBorders>
              <w:top w:val="nil"/>
              <w:left w:val="nil"/>
              <w:bottom w:val="double" w:sz="6" w:space="0" w:color="000000"/>
              <w:right w:val="single" w:sz="8" w:space="0" w:color="FFFFFF"/>
            </w:tcBorders>
            <w:tcMar>
              <w:top w:w="0" w:type="dxa"/>
              <w:left w:w="136" w:type="dxa"/>
              <w:bottom w:w="0" w:type="dxa"/>
              <w:right w:w="136" w:type="dxa"/>
            </w:tcMar>
          </w:tcPr>
          <w:p w:rsidR="00A003E1" w:rsidRDefault="00A003E1" w:rsidP="00BF60D0">
            <w:pPr>
              <w:snapToGrid w:val="0"/>
              <w:spacing w:after="58" w:line="276" w:lineRule="auto"/>
              <w:jc w:val="center"/>
              <w:rPr>
                <w:rFonts w:ascii="Times New Roman" w:hAnsi="Times New Roman"/>
                <w:szCs w:val="24"/>
              </w:rPr>
            </w:pPr>
          </w:p>
        </w:tc>
        <w:tc>
          <w:tcPr>
            <w:tcW w:w="1530" w:type="dxa"/>
            <w:tcBorders>
              <w:top w:val="nil"/>
              <w:left w:val="nil"/>
              <w:bottom w:val="double" w:sz="6" w:space="0" w:color="000000"/>
              <w:right w:val="single" w:sz="8" w:space="0" w:color="FFFFFF"/>
            </w:tcBorders>
            <w:tcMar>
              <w:top w:w="0" w:type="dxa"/>
              <w:left w:w="136" w:type="dxa"/>
              <w:bottom w:w="0" w:type="dxa"/>
              <w:right w:w="136" w:type="dxa"/>
            </w:tcMar>
          </w:tcPr>
          <w:p w:rsidR="00A003E1" w:rsidRDefault="00A003E1" w:rsidP="00BF60D0">
            <w:pPr>
              <w:snapToGrid w:val="0"/>
              <w:spacing w:after="58" w:line="276" w:lineRule="auto"/>
              <w:jc w:val="center"/>
              <w:rPr>
                <w:rFonts w:ascii="Times New Roman" w:hAnsi="Times New Roman"/>
                <w:szCs w:val="24"/>
              </w:rPr>
            </w:pPr>
          </w:p>
        </w:tc>
        <w:tc>
          <w:tcPr>
            <w:tcW w:w="1350" w:type="dxa"/>
            <w:tcBorders>
              <w:top w:val="nil"/>
              <w:left w:val="nil"/>
              <w:bottom w:val="double" w:sz="6" w:space="0" w:color="000000"/>
              <w:right w:val="single" w:sz="8" w:space="0" w:color="FFFFFF"/>
            </w:tcBorders>
            <w:tcMar>
              <w:top w:w="0" w:type="dxa"/>
              <w:left w:w="136" w:type="dxa"/>
              <w:bottom w:w="0" w:type="dxa"/>
              <w:right w:w="136" w:type="dxa"/>
            </w:tcMar>
          </w:tcPr>
          <w:p w:rsidR="00A003E1" w:rsidRDefault="00A003E1" w:rsidP="00BF60D0">
            <w:pPr>
              <w:snapToGrid w:val="0"/>
              <w:spacing w:after="58" w:line="276" w:lineRule="auto"/>
              <w:jc w:val="center"/>
              <w:rPr>
                <w:rFonts w:ascii="Times New Roman" w:hAnsi="Times New Roman"/>
                <w:szCs w:val="24"/>
              </w:rPr>
            </w:pPr>
          </w:p>
        </w:tc>
        <w:tc>
          <w:tcPr>
            <w:tcW w:w="1710" w:type="dxa"/>
            <w:tcBorders>
              <w:top w:val="nil"/>
              <w:left w:val="nil"/>
              <w:bottom w:val="double" w:sz="6" w:space="0" w:color="000000"/>
              <w:right w:val="double" w:sz="6" w:space="0" w:color="000000"/>
            </w:tcBorders>
            <w:tcMar>
              <w:top w:w="0" w:type="dxa"/>
              <w:left w:w="136" w:type="dxa"/>
              <w:bottom w:w="0" w:type="dxa"/>
              <w:right w:w="136" w:type="dxa"/>
            </w:tcMar>
          </w:tcPr>
          <w:p w:rsidR="00A003E1" w:rsidRDefault="00A003E1" w:rsidP="00BF60D0">
            <w:pPr>
              <w:spacing w:line="163" w:lineRule="exact"/>
              <w:jc w:val="center"/>
              <w:rPr>
                <w:rFonts w:ascii="Times New Roman" w:hAnsi="Times New Roman"/>
                <w:szCs w:val="24"/>
              </w:rPr>
            </w:pPr>
          </w:p>
          <w:p w:rsidR="00A003E1" w:rsidRDefault="002C0D0C" w:rsidP="00D3301A">
            <w:pPr>
              <w:snapToGrid w:val="0"/>
              <w:spacing w:after="58" w:line="276" w:lineRule="auto"/>
              <w:jc w:val="center"/>
              <w:rPr>
                <w:rFonts w:ascii="Times New Roman" w:hAnsi="Times New Roman"/>
                <w:szCs w:val="24"/>
              </w:rPr>
            </w:pPr>
            <w:r w:rsidRPr="00D3301A">
              <w:rPr>
                <w:rFonts w:ascii="Times New Roman" w:hAnsi="Times New Roman"/>
              </w:rPr>
              <w:t>22,230</w:t>
            </w:r>
            <w:r>
              <w:rPr>
                <w:rFonts w:ascii="Times New Roman" w:hAnsi="Times New Roman"/>
              </w:rPr>
              <w:t xml:space="preserve">  </w:t>
            </w:r>
          </w:p>
        </w:tc>
      </w:tr>
    </w:tbl>
    <w:p w:rsidR="00A003E1" w:rsidRDefault="00A003E1" w:rsidP="00A003E1">
      <w:pPr>
        <w:rPr>
          <w:rFonts w:ascii="Times New Roman" w:hAnsi="Times New Roman"/>
        </w:rPr>
      </w:pPr>
    </w:p>
    <w:p w:rsidR="00A003E1" w:rsidRDefault="00A003E1" w:rsidP="00A003E1">
      <w:pPr>
        <w:pStyle w:val="BodyTextIndent"/>
        <w:rPr>
          <w:b w:val="0"/>
          <w:bCs/>
        </w:rPr>
      </w:pPr>
    </w:p>
    <w:p w:rsidR="00A003E1" w:rsidRPr="00344C48" w:rsidRDefault="00A003E1" w:rsidP="00A003E1">
      <w:pPr>
        <w:pStyle w:val="BodyTextIndent"/>
        <w:ind w:left="0" w:firstLine="0"/>
        <w:rPr>
          <w:b w:val="0"/>
          <w:bCs/>
          <w:sz w:val="22"/>
          <w:szCs w:val="22"/>
        </w:rPr>
      </w:pPr>
      <w:r w:rsidRPr="00344C48">
        <w:rPr>
          <w:b w:val="0"/>
          <w:sz w:val="22"/>
          <w:szCs w:val="22"/>
        </w:rPr>
        <w:t>FSIS estimates that it will take the same establishments identified above an average of 1.5 hours to prepare and submit the label for prior approval. This results in a paperwork burden of 5,</w:t>
      </w:r>
      <w:r w:rsidR="0004510F">
        <w:rPr>
          <w:b w:val="0"/>
          <w:sz w:val="22"/>
          <w:szCs w:val="22"/>
        </w:rPr>
        <w:t>558</w:t>
      </w:r>
      <w:r w:rsidR="0004510F" w:rsidRPr="00344C48">
        <w:rPr>
          <w:b w:val="0"/>
          <w:sz w:val="22"/>
          <w:szCs w:val="22"/>
        </w:rPr>
        <w:t xml:space="preserve"> </w:t>
      </w:r>
      <w:r w:rsidRPr="00344C48">
        <w:rPr>
          <w:b w:val="0"/>
          <w:sz w:val="22"/>
          <w:szCs w:val="22"/>
        </w:rPr>
        <w:t>hours.</w:t>
      </w:r>
    </w:p>
    <w:p w:rsidR="00A003E1" w:rsidRDefault="00A003E1" w:rsidP="00A003E1">
      <w:pPr>
        <w:pStyle w:val="BodyTextIndent"/>
      </w:pPr>
    </w:p>
    <w:p w:rsidR="00A003E1" w:rsidRDefault="00A003E1" w:rsidP="00A003E1">
      <w:pPr>
        <w:rPr>
          <w:rFonts w:ascii="Times New Roman" w:hAnsi="Times New Roman"/>
          <w:b/>
          <w:bCs/>
        </w:rPr>
      </w:pPr>
      <w:r>
        <w:rPr>
          <w:rFonts w:ascii="Times New Roman" w:hAnsi="Times New Roman"/>
          <w:b/>
          <w:bCs/>
        </w:rPr>
        <w:t>          SUBMITTING LABEL APPROVAL--GROUND/CHOPPED PRODUCT</w:t>
      </w:r>
    </w:p>
    <w:p w:rsidR="00A003E1" w:rsidRDefault="00A003E1" w:rsidP="00A003E1">
      <w:pPr>
        <w:rPr>
          <w:rFonts w:ascii="Times New Roman" w:hAnsi="Times New Roman"/>
          <w:b/>
          <w:bCs/>
        </w:rPr>
      </w:pPr>
      <w:r>
        <w:rPr>
          <w:rFonts w:ascii="Times New Roman" w:hAnsi="Times New Roman"/>
          <w:b/>
          <w:bCs/>
        </w:rPr>
        <w:t>                             (9 CFR 317.301(a) &amp; 381.401(a))</w:t>
      </w:r>
    </w:p>
    <w:p w:rsidR="00A003E1" w:rsidRDefault="00A003E1" w:rsidP="00A003E1">
      <w:pPr>
        <w:pStyle w:val="BodyTextIndent"/>
      </w:pPr>
    </w:p>
    <w:tbl>
      <w:tblPr>
        <w:tblW w:w="0" w:type="auto"/>
        <w:tblInd w:w="136" w:type="dxa"/>
        <w:tblCellMar>
          <w:left w:w="0" w:type="dxa"/>
          <w:right w:w="0" w:type="dxa"/>
        </w:tblCellMar>
        <w:tblLook w:val="04A0" w:firstRow="1" w:lastRow="0" w:firstColumn="1" w:lastColumn="0" w:noHBand="0" w:noVBand="1"/>
      </w:tblPr>
      <w:tblGrid>
        <w:gridCol w:w="1352"/>
        <w:gridCol w:w="1350"/>
        <w:gridCol w:w="1710"/>
        <w:gridCol w:w="1530"/>
        <w:gridCol w:w="1350"/>
        <w:gridCol w:w="1710"/>
      </w:tblGrid>
      <w:tr w:rsidR="00A003E1" w:rsidTr="00BF60D0">
        <w:trPr>
          <w:tblHeader/>
        </w:trPr>
        <w:tc>
          <w:tcPr>
            <w:tcW w:w="1350" w:type="dxa"/>
            <w:tcBorders>
              <w:top w:val="single" w:sz="8" w:space="0" w:color="000000"/>
              <w:left w:val="double" w:sz="6" w:space="0" w:color="000000"/>
              <w:bottom w:val="single" w:sz="8" w:space="0" w:color="FFFFFF"/>
              <w:right w:val="single" w:sz="8" w:space="0" w:color="FFFFFF"/>
            </w:tcBorders>
            <w:shd w:val="clear" w:color="auto" w:fill="E5E5E5"/>
            <w:tcMar>
              <w:top w:w="0" w:type="dxa"/>
              <w:left w:w="136" w:type="dxa"/>
              <w:bottom w:w="0" w:type="dxa"/>
              <w:right w:w="136" w:type="dxa"/>
            </w:tcMar>
          </w:tcPr>
          <w:p w:rsidR="00A003E1" w:rsidRDefault="00A003E1" w:rsidP="00BF60D0">
            <w:pPr>
              <w:spacing w:line="163" w:lineRule="exact"/>
              <w:rPr>
                <w:rFonts w:ascii="Times New Roman" w:hAnsi="Times New Roman"/>
                <w:b/>
                <w:bCs/>
                <w:szCs w:val="24"/>
              </w:rPr>
            </w:pPr>
          </w:p>
          <w:p w:rsidR="00A003E1" w:rsidRDefault="00A003E1" w:rsidP="00BF60D0">
            <w:pPr>
              <w:spacing w:line="276" w:lineRule="auto"/>
              <w:rPr>
                <w:rFonts w:ascii="Times New Roman" w:hAnsi="Times New Roman"/>
              </w:rPr>
            </w:pPr>
            <w:r>
              <w:rPr>
                <w:rFonts w:ascii="Times New Roman" w:hAnsi="Times New Roman"/>
              </w:rPr>
              <w:t>Type of</w:t>
            </w:r>
          </w:p>
          <w:p w:rsidR="00A003E1" w:rsidRDefault="00A003E1" w:rsidP="00BF60D0">
            <w:pPr>
              <w:spacing w:line="276" w:lineRule="auto"/>
              <w:rPr>
                <w:rFonts w:ascii="Times New Roman" w:hAnsi="Times New Roman"/>
              </w:rPr>
            </w:pPr>
            <w:r>
              <w:rPr>
                <w:rFonts w:ascii="Times New Roman" w:hAnsi="Times New Roman"/>
              </w:rPr>
              <w:t>Establish-</w:t>
            </w:r>
          </w:p>
          <w:p w:rsidR="00A003E1" w:rsidRDefault="00A003E1" w:rsidP="00BF60D0">
            <w:pPr>
              <w:snapToGrid w:val="0"/>
              <w:spacing w:line="276" w:lineRule="auto"/>
              <w:rPr>
                <w:rFonts w:ascii="Times New Roman" w:hAnsi="Times New Roman"/>
                <w:szCs w:val="24"/>
              </w:rPr>
            </w:pPr>
            <w:r>
              <w:rPr>
                <w:rFonts w:ascii="Times New Roman" w:hAnsi="Times New Roman"/>
              </w:rPr>
              <w:t>ment</w:t>
            </w:r>
          </w:p>
        </w:tc>
        <w:tc>
          <w:tcPr>
            <w:tcW w:w="1350" w:type="dxa"/>
            <w:tcBorders>
              <w:top w:val="single" w:sz="8" w:space="0" w:color="000000"/>
              <w:left w:val="nil"/>
              <w:bottom w:val="single" w:sz="8" w:space="0" w:color="FFFFFF"/>
              <w:right w:val="single" w:sz="8" w:space="0" w:color="FFFFFF"/>
            </w:tcBorders>
            <w:shd w:val="clear" w:color="auto" w:fill="E5E5E5"/>
            <w:tcMar>
              <w:top w:w="0" w:type="dxa"/>
              <w:left w:w="136" w:type="dxa"/>
              <w:bottom w:w="0" w:type="dxa"/>
              <w:right w:w="136" w:type="dxa"/>
            </w:tcMar>
          </w:tcPr>
          <w:p w:rsidR="00A003E1" w:rsidRDefault="00A003E1" w:rsidP="00BF60D0">
            <w:pPr>
              <w:spacing w:line="163" w:lineRule="exact"/>
              <w:rPr>
                <w:rFonts w:ascii="Times New Roman" w:hAnsi="Times New Roman"/>
                <w:szCs w:val="24"/>
              </w:rPr>
            </w:pPr>
          </w:p>
          <w:p w:rsidR="00A003E1" w:rsidRDefault="00A003E1" w:rsidP="00BF60D0">
            <w:pPr>
              <w:spacing w:line="276" w:lineRule="auto"/>
              <w:rPr>
                <w:rFonts w:ascii="Times New Roman" w:hAnsi="Times New Roman"/>
              </w:rPr>
            </w:pPr>
            <w:r>
              <w:rPr>
                <w:rFonts w:ascii="Times New Roman" w:hAnsi="Times New Roman"/>
              </w:rPr>
              <w:t>No. of</w:t>
            </w:r>
          </w:p>
          <w:p w:rsidR="00A003E1" w:rsidRDefault="00A003E1" w:rsidP="00BF60D0">
            <w:pPr>
              <w:snapToGrid w:val="0"/>
              <w:spacing w:line="276" w:lineRule="auto"/>
              <w:rPr>
                <w:rFonts w:ascii="Times New Roman" w:hAnsi="Times New Roman"/>
                <w:szCs w:val="24"/>
              </w:rPr>
            </w:pPr>
            <w:r>
              <w:rPr>
                <w:rFonts w:ascii="Times New Roman" w:hAnsi="Times New Roman"/>
              </w:rPr>
              <w:t>Respon-dents</w:t>
            </w:r>
          </w:p>
        </w:tc>
        <w:tc>
          <w:tcPr>
            <w:tcW w:w="1710" w:type="dxa"/>
            <w:tcBorders>
              <w:top w:val="single" w:sz="8" w:space="0" w:color="000000"/>
              <w:left w:val="nil"/>
              <w:bottom w:val="single" w:sz="8" w:space="0" w:color="FFFFFF"/>
              <w:right w:val="single" w:sz="8" w:space="0" w:color="FFFFFF"/>
            </w:tcBorders>
            <w:shd w:val="clear" w:color="auto" w:fill="E5E5E5"/>
            <w:tcMar>
              <w:top w:w="0" w:type="dxa"/>
              <w:left w:w="136" w:type="dxa"/>
              <w:bottom w:w="0" w:type="dxa"/>
              <w:right w:w="136" w:type="dxa"/>
            </w:tcMar>
          </w:tcPr>
          <w:p w:rsidR="00A003E1" w:rsidRDefault="00A003E1" w:rsidP="00BF60D0">
            <w:pPr>
              <w:spacing w:line="163" w:lineRule="exact"/>
              <w:rPr>
                <w:rFonts w:ascii="Times New Roman" w:hAnsi="Times New Roman"/>
                <w:szCs w:val="24"/>
              </w:rPr>
            </w:pPr>
          </w:p>
          <w:p w:rsidR="00A003E1" w:rsidRDefault="00A003E1" w:rsidP="00BF60D0">
            <w:pPr>
              <w:spacing w:line="276" w:lineRule="auto"/>
              <w:rPr>
                <w:rFonts w:ascii="Times New Roman" w:hAnsi="Times New Roman"/>
              </w:rPr>
            </w:pPr>
            <w:r>
              <w:rPr>
                <w:rFonts w:ascii="Times New Roman" w:hAnsi="Times New Roman"/>
              </w:rPr>
              <w:t>No. of Res-</w:t>
            </w:r>
          </w:p>
          <w:p w:rsidR="00A003E1" w:rsidRDefault="00A003E1" w:rsidP="00BF60D0">
            <w:pPr>
              <w:snapToGrid w:val="0"/>
              <w:spacing w:line="276" w:lineRule="auto"/>
              <w:rPr>
                <w:rFonts w:ascii="Times New Roman" w:hAnsi="Times New Roman"/>
                <w:szCs w:val="24"/>
              </w:rPr>
            </w:pPr>
            <w:r>
              <w:rPr>
                <w:rFonts w:ascii="Times New Roman" w:hAnsi="Times New Roman"/>
              </w:rPr>
              <w:t>ponses per Respondent</w:t>
            </w:r>
          </w:p>
        </w:tc>
        <w:tc>
          <w:tcPr>
            <w:tcW w:w="1530" w:type="dxa"/>
            <w:tcBorders>
              <w:top w:val="single" w:sz="8" w:space="0" w:color="000000"/>
              <w:left w:val="nil"/>
              <w:bottom w:val="single" w:sz="8" w:space="0" w:color="FFFFFF"/>
              <w:right w:val="single" w:sz="8" w:space="0" w:color="FFFFFF"/>
            </w:tcBorders>
            <w:shd w:val="clear" w:color="auto" w:fill="E5E5E5"/>
            <w:tcMar>
              <w:top w:w="0" w:type="dxa"/>
              <w:left w:w="136" w:type="dxa"/>
              <w:bottom w:w="0" w:type="dxa"/>
              <w:right w:w="136" w:type="dxa"/>
            </w:tcMar>
          </w:tcPr>
          <w:p w:rsidR="00A003E1" w:rsidRDefault="00A003E1" w:rsidP="00BF60D0">
            <w:pPr>
              <w:spacing w:line="163" w:lineRule="exact"/>
              <w:rPr>
                <w:rFonts w:ascii="Times New Roman" w:hAnsi="Times New Roman"/>
                <w:szCs w:val="24"/>
              </w:rPr>
            </w:pPr>
          </w:p>
          <w:p w:rsidR="00A003E1" w:rsidRDefault="00A003E1" w:rsidP="00BF60D0">
            <w:pPr>
              <w:spacing w:line="276" w:lineRule="auto"/>
              <w:rPr>
                <w:rFonts w:ascii="Times New Roman" w:hAnsi="Times New Roman"/>
              </w:rPr>
            </w:pPr>
            <w:r>
              <w:rPr>
                <w:rFonts w:ascii="Times New Roman" w:hAnsi="Times New Roman"/>
              </w:rPr>
              <w:t>Total</w:t>
            </w:r>
          </w:p>
          <w:p w:rsidR="00A003E1" w:rsidRDefault="00A003E1" w:rsidP="00BF60D0">
            <w:pPr>
              <w:spacing w:line="276" w:lineRule="auto"/>
              <w:rPr>
                <w:rFonts w:ascii="Times New Roman" w:hAnsi="Times New Roman"/>
              </w:rPr>
            </w:pPr>
            <w:r>
              <w:rPr>
                <w:rFonts w:ascii="Times New Roman" w:hAnsi="Times New Roman"/>
              </w:rPr>
              <w:t xml:space="preserve">Annual </w:t>
            </w:r>
          </w:p>
          <w:p w:rsidR="00A003E1" w:rsidRDefault="00A003E1" w:rsidP="00BF60D0">
            <w:pPr>
              <w:snapToGrid w:val="0"/>
              <w:spacing w:line="276" w:lineRule="auto"/>
              <w:rPr>
                <w:rFonts w:ascii="Times New Roman" w:hAnsi="Times New Roman"/>
                <w:szCs w:val="24"/>
              </w:rPr>
            </w:pPr>
            <w:r>
              <w:rPr>
                <w:rFonts w:ascii="Times New Roman" w:hAnsi="Times New Roman"/>
              </w:rPr>
              <w:t>Responses</w:t>
            </w:r>
          </w:p>
        </w:tc>
        <w:tc>
          <w:tcPr>
            <w:tcW w:w="1350" w:type="dxa"/>
            <w:tcBorders>
              <w:top w:val="single" w:sz="8" w:space="0" w:color="000000"/>
              <w:left w:val="nil"/>
              <w:bottom w:val="single" w:sz="8" w:space="0" w:color="FFFFFF"/>
              <w:right w:val="single" w:sz="8" w:space="0" w:color="FFFFFF"/>
            </w:tcBorders>
            <w:shd w:val="clear" w:color="auto" w:fill="E5E5E5"/>
            <w:tcMar>
              <w:top w:w="0" w:type="dxa"/>
              <w:left w:w="136" w:type="dxa"/>
              <w:bottom w:w="0" w:type="dxa"/>
              <w:right w:w="136" w:type="dxa"/>
            </w:tcMar>
          </w:tcPr>
          <w:p w:rsidR="00A003E1" w:rsidRDefault="00A003E1" w:rsidP="00BF60D0">
            <w:pPr>
              <w:spacing w:line="163" w:lineRule="exact"/>
              <w:rPr>
                <w:rFonts w:ascii="Times New Roman" w:hAnsi="Times New Roman"/>
                <w:szCs w:val="24"/>
              </w:rPr>
            </w:pPr>
          </w:p>
          <w:p w:rsidR="00A003E1" w:rsidRDefault="00A003E1" w:rsidP="00BF60D0">
            <w:pPr>
              <w:snapToGrid w:val="0"/>
              <w:spacing w:line="276" w:lineRule="auto"/>
              <w:rPr>
                <w:rFonts w:ascii="Times New Roman" w:hAnsi="Times New Roman"/>
                <w:szCs w:val="24"/>
              </w:rPr>
            </w:pPr>
            <w:r>
              <w:rPr>
                <w:rFonts w:ascii="Times New Roman" w:hAnsi="Times New Roman"/>
              </w:rPr>
              <w:t>Time for Response in Hours</w:t>
            </w:r>
          </w:p>
        </w:tc>
        <w:tc>
          <w:tcPr>
            <w:tcW w:w="1710" w:type="dxa"/>
            <w:tcBorders>
              <w:top w:val="single" w:sz="8" w:space="0" w:color="000000"/>
              <w:left w:val="nil"/>
              <w:bottom w:val="single" w:sz="8" w:space="0" w:color="FFFFFF"/>
              <w:right w:val="double" w:sz="6" w:space="0" w:color="000000"/>
            </w:tcBorders>
            <w:shd w:val="clear" w:color="auto" w:fill="E5E5E5"/>
            <w:tcMar>
              <w:top w:w="0" w:type="dxa"/>
              <w:left w:w="136" w:type="dxa"/>
              <w:bottom w:w="0" w:type="dxa"/>
              <w:right w:w="136" w:type="dxa"/>
            </w:tcMar>
          </w:tcPr>
          <w:p w:rsidR="00A003E1" w:rsidRDefault="00A003E1" w:rsidP="00BF60D0">
            <w:pPr>
              <w:spacing w:line="163" w:lineRule="exact"/>
              <w:rPr>
                <w:rFonts w:ascii="Times New Roman" w:hAnsi="Times New Roman"/>
                <w:szCs w:val="24"/>
              </w:rPr>
            </w:pPr>
          </w:p>
          <w:p w:rsidR="00A003E1" w:rsidRDefault="00A003E1" w:rsidP="00BF60D0">
            <w:pPr>
              <w:snapToGrid w:val="0"/>
              <w:spacing w:line="276" w:lineRule="auto"/>
              <w:rPr>
                <w:rFonts w:ascii="Times New Roman" w:hAnsi="Times New Roman"/>
                <w:szCs w:val="24"/>
              </w:rPr>
            </w:pPr>
            <w:r>
              <w:rPr>
                <w:rFonts w:ascii="Times New Roman" w:hAnsi="Times New Roman"/>
              </w:rPr>
              <w:t>Total Annual Time in Hours</w:t>
            </w:r>
          </w:p>
        </w:tc>
      </w:tr>
      <w:tr w:rsidR="00A003E1" w:rsidTr="00BF60D0">
        <w:tc>
          <w:tcPr>
            <w:tcW w:w="1350" w:type="dxa"/>
            <w:tcBorders>
              <w:top w:val="nil"/>
              <w:left w:val="double" w:sz="6" w:space="0" w:color="000000"/>
              <w:bottom w:val="single" w:sz="8" w:space="0" w:color="FFFFFF"/>
              <w:right w:val="single" w:sz="8" w:space="0" w:color="FFFFFF"/>
            </w:tcBorders>
            <w:tcMar>
              <w:top w:w="0" w:type="dxa"/>
              <w:left w:w="136" w:type="dxa"/>
              <w:bottom w:w="0" w:type="dxa"/>
              <w:right w:w="136" w:type="dxa"/>
            </w:tcMar>
          </w:tcPr>
          <w:p w:rsidR="00A003E1" w:rsidRDefault="00A003E1" w:rsidP="00BF60D0">
            <w:pPr>
              <w:spacing w:line="163" w:lineRule="exact"/>
              <w:rPr>
                <w:rFonts w:ascii="Times New Roman" w:hAnsi="Times New Roman"/>
                <w:szCs w:val="24"/>
              </w:rPr>
            </w:pPr>
          </w:p>
          <w:p w:rsidR="00A003E1" w:rsidRDefault="00A003E1" w:rsidP="00BF60D0">
            <w:pPr>
              <w:snapToGrid w:val="0"/>
              <w:spacing w:line="276" w:lineRule="auto"/>
              <w:rPr>
                <w:rFonts w:ascii="Times New Roman" w:hAnsi="Times New Roman"/>
                <w:szCs w:val="24"/>
              </w:rPr>
            </w:pPr>
            <w:r>
              <w:rPr>
                <w:rFonts w:ascii="Times New Roman" w:hAnsi="Times New Roman"/>
              </w:rPr>
              <w:t>Establish-</w:t>
            </w:r>
          </w:p>
        </w:tc>
        <w:tc>
          <w:tcPr>
            <w:tcW w:w="1350" w:type="dxa"/>
            <w:tcBorders>
              <w:top w:val="nil"/>
              <w:left w:val="nil"/>
              <w:bottom w:val="single" w:sz="8" w:space="0" w:color="FFFFFF"/>
              <w:right w:val="single" w:sz="8" w:space="0" w:color="FFFFFF"/>
            </w:tcBorders>
            <w:tcMar>
              <w:top w:w="0" w:type="dxa"/>
              <w:left w:w="136" w:type="dxa"/>
              <w:bottom w:w="0" w:type="dxa"/>
              <w:right w:w="136"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line="276" w:lineRule="auto"/>
              <w:jc w:val="center"/>
              <w:rPr>
                <w:rFonts w:ascii="Times New Roman" w:hAnsi="Times New Roman"/>
                <w:szCs w:val="24"/>
              </w:rPr>
            </w:pPr>
            <w:r>
              <w:rPr>
                <w:rFonts w:ascii="Times New Roman" w:hAnsi="Times New Roman"/>
              </w:rPr>
              <w:t>333</w:t>
            </w:r>
          </w:p>
        </w:tc>
        <w:tc>
          <w:tcPr>
            <w:tcW w:w="1710" w:type="dxa"/>
            <w:tcBorders>
              <w:top w:val="nil"/>
              <w:left w:val="nil"/>
              <w:bottom w:val="single" w:sz="8" w:space="0" w:color="FFFFFF"/>
              <w:right w:val="single" w:sz="8" w:space="0" w:color="FFFFFF"/>
            </w:tcBorders>
            <w:tcMar>
              <w:top w:w="0" w:type="dxa"/>
              <w:left w:w="136" w:type="dxa"/>
              <w:bottom w:w="0" w:type="dxa"/>
              <w:right w:w="136"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line="276" w:lineRule="auto"/>
              <w:jc w:val="center"/>
              <w:rPr>
                <w:rFonts w:ascii="Times New Roman" w:hAnsi="Times New Roman"/>
                <w:szCs w:val="24"/>
              </w:rPr>
            </w:pPr>
            <w:r>
              <w:rPr>
                <w:rFonts w:ascii="Times New Roman" w:hAnsi="Times New Roman"/>
              </w:rPr>
              <w:t>6.6</w:t>
            </w:r>
          </w:p>
        </w:tc>
        <w:tc>
          <w:tcPr>
            <w:tcW w:w="1530" w:type="dxa"/>
            <w:tcBorders>
              <w:top w:val="nil"/>
              <w:left w:val="nil"/>
              <w:bottom w:val="single" w:sz="8" w:space="0" w:color="FFFFFF"/>
              <w:right w:val="single" w:sz="8" w:space="0" w:color="FFFFFF"/>
            </w:tcBorders>
            <w:tcMar>
              <w:top w:w="0" w:type="dxa"/>
              <w:left w:w="136" w:type="dxa"/>
              <w:bottom w:w="0" w:type="dxa"/>
              <w:right w:w="136"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line="276" w:lineRule="auto"/>
              <w:jc w:val="center"/>
              <w:rPr>
                <w:rFonts w:ascii="Times New Roman" w:hAnsi="Times New Roman"/>
                <w:szCs w:val="24"/>
              </w:rPr>
            </w:pPr>
            <w:r>
              <w:rPr>
                <w:rFonts w:ascii="Times New Roman" w:hAnsi="Times New Roman"/>
              </w:rPr>
              <w:t>2,198</w:t>
            </w:r>
          </w:p>
        </w:tc>
        <w:tc>
          <w:tcPr>
            <w:tcW w:w="1350" w:type="dxa"/>
            <w:tcBorders>
              <w:top w:val="nil"/>
              <w:left w:val="nil"/>
              <w:bottom w:val="single" w:sz="8" w:space="0" w:color="FFFFFF"/>
              <w:right w:val="single" w:sz="8" w:space="0" w:color="FFFFFF"/>
            </w:tcBorders>
            <w:tcMar>
              <w:top w:w="0" w:type="dxa"/>
              <w:left w:w="136" w:type="dxa"/>
              <w:bottom w:w="0" w:type="dxa"/>
              <w:right w:w="136"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line="276" w:lineRule="auto"/>
              <w:jc w:val="center"/>
              <w:rPr>
                <w:rFonts w:ascii="Times New Roman" w:hAnsi="Times New Roman"/>
                <w:szCs w:val="24"/>
              </w:rPr>
            </w:pPr>
            <w:r>
              <w:rPr>
                <w:rFonts w:ascii="Times New Roman" w:hAnsi="Times New Roman"/>
              </w:rPr>
              <w:t>1.5</w:t>
            </w:r>
          </w:p>
        </w:tc>
        <w:tc>
          <w:tcPr>
            <w:tcW w:w="1710" w:type="dxa"/>
            <w:tcBorders>
              <w:top w:val="nil"/>
              <w:left w:val="nil"/>
              <w:bottom w:val="single" w:sz="8" w:space="0" w:color="FFFFFF"/>
              <w:right w:val="double" w:sz="6" w:space="0" w:color="000000"/>
            </w:tcBorders>
            <w:tcMar>
              <w:top w:w="0" w:type="dxa"/>
              <w:left w:w="136" w:type="dxa"/>
              <w:bottom w:w="0" w:type="dxa"/>
              <w:right w:w="136"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line="276" w:lineRule="auto"/>
              <w:jc w:val="center"/>
              <w:rPr>
                <w:rFonts w:ascii="Times New Roman" w:hAnsi="Times New Roman"/>
                <w:szCs w:val="24"/>
              </w:rPr>
            </w:pPr>
            <w:r>
              <w:rPr>
                <w:rFonts w:ascii="Times New Roman" w:hAnsi="Times New Roman"/>
              </w:rPr>
              <w:t>3,297</w:t>
            </w:r>
          </w:p>
        </w:tc>
      </w:tr>
      <w:tr w:rsidR="00A003E1" w:rsidTr="00BF60D0">
        <w:tc>
          <w:tcPr>
            <w:tcW w:w="1350" w:type="dxa"/>
            <w:tcBorders>
              <w:top w:val="nil"/>
              <w:left w:val="double" w:sz="6" w:space="0" w:color="000000"/>
              <w:bottom w:val="single" w:sz="8" w:space="0" w:color="FFFFFF"/>
              <w:right w:val="single" w:sz="8" w:space="0" w:color="FFFFFF"/>
            </w:tcBorders>
            <w:tcMar>
              <w:top w:w="0" w:type="dxa"/>
              <w:left w:w="136" w:type="dxa"/>
              <w:bottom w:w="0" w:type="dxa"/>
              <w:right w:w="136" w:type="dxa"/>
            </w:tcMar>
          </w:tcPr>
          <w:p w:rsidR="00A003E1" w:rsidRDefault="00A003E1" w:rsidP="00BF60D0">
            <w:pPr>
              <w:spacing w:line="163" w:lineRule="exact"/>
              <w:rPr>
                <w:rFonts w:ascii="Times New Roman" w:hAnsi="Times New Roman"/>
                <w:szCs w:val="24"/>
              </w:rPr>
            </w:pPr>
          </w:p>
          <w:p w:rsidR="00A003E1" w:rsidRDefault="00A003E1" w:rsidP="00BF60D0">
            <w:pPr>
              <w:snapToGrid w:val="0"/>
              <w:spacing w:line="276" w:lineRule="auto"/>
              <w:rPr>
                <w:rFonts w:ascii="Times New Roman" w:hAnsi="Times New Roman"/>
                <w:szCs w:val="24"/>
              </w:rPr>
            </w:pPr>
            <w:r>
              <w:rPr>
                <w:rFonts w:ascii="Times New Roman" w:hAnsi="Times New Roman"/>
              </w:rPr>
              <w:t>Grocery stores</w:t>
            </w:r>
          </w:p>
        </w:tc>
        <w:tc>
          <w:tcPr>
            <w:tcW w:w="1350" w:type="dxa"/>
            <w:tcBorders>
              <w:top w:val="nil"/>
              <w:left w:val="nil"/>
              <w:bottom w:val="single" w:sz="8" w:space="0" w:color="FFFFFF"/>
              <w:right w:val="single" w:sz="8" w:space="0" w:color="FFFFFF"/>
            </w:tcBorders>
            <w:tcMar>
              <w:top w:w="0" w:type="dxa"/>
              <w:left w:w="136" w:type="dxa"/>
              <w:bottom w:w="0" w:type="dxa"/>
              <w:right w:w="136"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line="276" w:lineRule="auto"/>
              <w:jc w:val="center"/>
              <w:rPr>
                <w:rFonts w:ascii="Times New Roman" w:hAnsi="Times New Roman"/>
                <w:szCs w:val="24"/>
              </w:rPr>
            </w:pPr>
            <w:r>
              <w:rPr>
                <w:rFonts w:ascii="Times New Roman" w:hAnsi="Times New Roman"/>
              </w:rPr>
              <w:t>326</w:t>
            </w:r>
          </w:p>
        </w:tc>
        <w:tc>
          <w:tcPr>
            <w:tcW w:w="1710" w:type="dxa"/>
            <w:tcBorders>
              <w:top w:val="nil"/>
              <w:left w:val="nil"/>
              <w:bottom w:val="single" w:sz="8" w:space="0" w:color="FFFFFF"/>
              <w:right w:val="single" w:sz="8" w:space="0" w:color="FFFFFF"/>
            </w:tcBorders>
            <w:tcMar>
              <w:top w:w="0" w:type="dxa"/>
              <w:left w:w="136" w:type="dxa"/>
              <w:bottom w:w="0" w:type="dxa"/>
              <w:right w:w="136"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line="276" w:lineRule="auto"/>
              <w:jc w:val="center"/>
              <w:rPr>
                <w:rFonts w:ascii="Times New Roman" w:hAnsi="Times New Roman"/>
                <w:szCs w:val="24"/>
              </w:rPr>
            </w:pPr>
            <w:r>
              <w:rPr>
                <w:rFonts w:ascii="Times New Roman" w:hAnsi="Times New Roman"/>
              </w:rPr>
              <w:t>4.57</w:t>
            </w:r>
          </w:p>
        </w:tc>
        <w:tc>
          <w:tcPr>
            <w:tcW w:w="1530" w:type="dxa"/>
            <w:tcBorders>
              <w:top w:val="nil"/>
              <w:left w:val="nil"/>
              <w:bottom w:val="single" w:sz="8" w:space="0" w:color="FFFFFF"/>
              <w:right w:val="single" w:sz="8" w:space="0" w:color="FFFFFF"/>
            </w:tcBorders>
            <w:tcMar>
              <w:top w:w="0" w:type="dxa"/>
              <w:left w:w="136" w:type="dxa"/>
              <w:bottom w:w="0" w:type="dxa"/>
              <w:right w:w="136"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line="276" w:lineRule="auto"/>
              <w:jc w:val="center"/>
              <w:rPr>
                <w:rFonts w:ascii="Times New Roman" w:hAnsi="Times New Roman"/>
                <w:szCs w:val="24"/>
              </w:rPr>
            </w:pPr>
            <w:r>
              <w:rPr>
                <w:rFonts w:ascii="Times New Roman" w:hAnsi="Times New Roman"/>
              </w:rPr>
              <w:t>1,490</w:t>
            </w:r>
          </w:p>
        </w:tc>
        <w:tc>
          <w:tcPr>
            <w:tcW w:w="1350" w:type="dxa"/>
            <w:tcBorders>
              <w:top w:val="nil"/>
              <w:left w:val="nil"/>
              <w:bottom w:val="single" w:sz="8" w:space="0" w:color="FFFFFF"/>
              <w:right w:val="single" w:sz="8" w:space="0" w:color="FFFFFF"/>
            </w:tcBorders>
            <w:tcMar>
              <w:top w:w="0" w:type="dxa"/>
              <w:left w:w="136" w:type="dxa"/>
              <w:bottom w:w="0" w:type="dxa"/>
              <w:right w:w="136"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line="276" w:lineRule="auto"/>
              <w:jc w:val="center"/>
              <w:rPr>
                <w:rFonts w:ascii="Times New Roman" w:hAnsi="Times New Roman"/>
                <w:szCs w:val="24"/>
              </w:rPr>
            </w:pPr>
            <w:r>
              <w:rPr>
                <w:rFonts w:ascii="Times New Roman" w:hAnsi="Times New Roman"/>
              </w:rPr>
              <w:t>1.5</w:t>
            </w:r>
          </w:p>
        </w:tc>
        <w:tc>
          <w:tcPr>
            <w:tcW w:w="1710" w:type="dxa"/>
            <w:tcBorders>
              <w:top w:val="nil"/>
              <w:left w:val="nil"/>
              <w:bottom w:val="single" w:sz="8" w:space="0" w:color="FFFFFF"/>
              <w:right w:val="double" w:sz="6" w:space="0" w:color="000000"/>
            </w:tcBorders>
            <w:tcMar>
              <w:top w:w="0" w:type="dxa"/>
              <w:left w:w="136" w:type="dxa"/>
              <w:bottom w:w="0" w:type="dxa"/>
              <w:right w:w="136"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line="276" w:lineRule="auto"/>
              <w:jc w:val="center"/>
              <w:rPr>
                <w:rFonts w:ascii="Times New Roman" w:hAnsi="Times New Roman"/>
                <w:szCs w:val="24"/>
              </w:rPr>
            </w:pPr>
            <w:r>
              <w:rPr>
                <w:rFonts w:ascii="Times New Roman" w:hAnsi="Times New Roman"/>
              </w:rPr>
              <w:t>2,235</w:t>
            </w:r>
          </w:p>
        </w:tc>
      </w:tr>
      <w:tr w:rsidR="00A003E1" w:rsidTr="00BF60D0">
        <w:tc>
          <w:tcPr>
            <w:tcW w:w="1350" w:type="dxa"/>
            <w:tcBorders>
              <w:top w:val="nil"/>
              <w:left w:val="double" w:sz="6" w:space="0" w:color="000000"/>
              <w:bottom w:val="single" w:sz="8" w:space="0" w:color="FFFFFF"/>
              <w:right w:val="single" w:sz="8" w:space="0" w:color="FFFFFF"/>
            </w:tcBorders>
            <w:tcMar>
              <w:top w:w="0" w:type="dxa"/>
              <w:left w:w="136" w:type="dxa"/>
              <w:bottom w:w="0" w:type="dxa"/>
              <w:right w:w="136" w:type="dxa"/>
            </w:tcMar>
          </w:tcPr>
          <w:p w:rsidR="00A003E1" w:rsidRDefault="00A003E1" w:rsidP="00BF60D0">
            <w:pPr>
              <w:spacing w:line="163" w:lineRule="exact"/>
              <w:rPr>
                <w:rFonts w:ascii="Times New Roman" w:hAnsi="Times New Roman"/>
                <w:szCs w:val="24"/>
              </w:rPr>
            </w:pPr>
          </w:p>
          <w:p w:rsidR="00A003E1" w:rsidRDefault="00A003E1" w:rsidP="00BF60D0">
            <w:pPr>
              <w:snapToGrid w:val="0"/>
              <w:spacing w:line="276" w:lineRule="auto"/>
              <w:rPr>
                <w:rFonts w:ascii="Times New Roman" w:hAnsi="Times New Roman"/>
                <w:szCs w:val="24"/>
              </w:rPr>
            </w:pPr>
            <w:r>
              <w:rPr>
                <w:rFonts w:ascii="Times New Roman" w:hAnsi="Times New Roman"/>
              </w:rPr>
              <w:t>Warehouse clubs</w:t>
            </w:r>
          </w:p>
        </w:tc>
        <w:tc>
          <w:tcPr>
            <w:tcW w:w="1350" w:type="dxa"/>
            <w:tcBorders>
              <w:top w:val="nil"/>
              <w:left w:val="nil"/>
              <w:bottom w:val="single" w:sz="8" w:space="0" w:color="FFFFFF"/>
              <w:right w:val="single" w:sz="8" w:space="0" w:color="FFFFFF"/>
            </w:tcBorders>
            <w:tcMar>
              <w:top w:w="0" w:type="dxa"/>
              <w:left w:w="136" w:type="dxa"/>
              <w:bottom w:w="0" w:type="dxa"/>
              <w:right w:w="136"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line="276" w:lineRule="auto"/>
              <w:jc w:val="center"/>
              <w:rPr>
                <w:rFonts w:ascii="Times New Roman" w:hAnsi="Times New Roman"/>
                <w:szCs w:val="24"/>
              </w:rPr>
            </w:pPr>
            <w:r>
              <w:rPr>
                <w:rFonts w:ascii="Times New Roman" w:hAnsi="Times New Roman"/>
              </w:rPr>
              <w:t>13</w:t>
            </w:r>
          </w:p>
        </w:tc>
        <w:tc>
          <w:tcPr>
            <w:tcW w:w="1710" w:type="dxa"/>
            <w:tcBorders>
              <w:top w:val="nil"/>
              <w:left w:val="nil"/>
              <w:bottom w:val="single" w:sz="8" w:space="0" w:color="FFFFFF"/>
              <w:right w:val="single" w:sz="8" w:space="0" w:color="FFFFFF"/>
            </w:tcBorders>
            <w:tcMar>
              <w:top w:w="0" w:type="dxa"/>
              <w:left w:w="136" w:type="dxa"/>
              <w:bottom w:w="0" w:type="dxa"/>
              <w:right w:w="136"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line="276" w:lineRule="auto"/>
              <w:jc w:val="center"/>
              <w:rPr>
                <w:rFonts w:ascii="Times New Roman" w:hAnsi="Times New Roman"/>
                <w:szCs w:val="24"/>
              </w:rPr>
            </w:pPr>
            <w:r>
              <w:rPr>
                <w:rFonts w:ascii="Times New Roman" w:hAnsi="Times New Roman"/>
              </w:rPr>
              <w:t>1.33</w:t>
            </w:r>
          </w:p>
        </w:tc>
        <w:tc>
          <w:tcPr>
            <w:tcW w:w="1530" w:type="dxa"/>
            <w:tcBorders>
              <w:top w:val="nil"/>
              <w:left w:val="nil"/>
              <w:bottom w:val="single" w:sz="8" w:space="0" w:color="FFFFFF"/>
              <w:right w:val="single" w:sz="8" w:space="0" w:color="FFFFFF"/>
            </w:tcBorders>
            <w:tcMar>
              <w:top w:w="0" w:type="dxa"/>
              <w:left w:w="136" w:type="dxa"/>
              <w:bottom w:w="0" w:type="dxa"/>
              <w:right w:w="136"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line="276" w:lineRule="auto"/>
              <w:jc w:val="center"/>
              <w:rPr>
                <w:rFonts w:ascii="Times New Roman" w:hAnsi="Times New Roman"/>
                <w:szCs w:val="24"/>
              </w:rPr>
            </w:pPr>
            <w:r>
              <w:rPr>
                <w:rFonts w:ascii="Times New Roman" w:hAnsi="Times New Roman"/>
              </w:rPr>
              <w:t>17</w:t>
            </w:r>
          </w:p>
        </w:tc>
        <w:tc>
          <w:tcPr>
            <w:tcW w:w="1350" w:type="dxa"/>
            <w:tcBorders>
              <w:top w:val="nil"/>
              <w:left w:val="nil"/>
              <w:bottom w:val="single" w:sz="8" w:space="0" w:color="FFFFFF"/>
              <w:right w:val="single" w:sz="8" w:space="0" w:color="FFFFFF"/>
            </w:tcBorders>
            <w:tcMar>
              <w:top w:w="0" w:type="dxa"/>
              <w:left w:w="136" w:type="dxa"/>
              <w:bottom w:w="0" w:type="dxa"/>
              <w:right w:w="136"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line="276" w:lineRule="auto"/>
              <w:jc w:val="center"/>
              <w:rPr>
                <w:rFonts w:ascii="Times New Roman" w:hAnsi="Times New Roman"/>
                <w:szCs w:val="24"/>
              </w:rPr>
            </w:pPr>
            <w:r>
              <w:rPr>
                <w:rFonts w:ascii="Times New Roman" w:hAnsi="Times New Roman"/>
              </w:rPr>
              <w:t>1.5</w:t>
            </w:r>
          </w:p>
        </w:tc>
        <w:tc>
          <w:tcPr>
            <w:tcW w:w="1710" w:type="dxa"/>
            <w:tcBorders>
              <w:top w:val="nil"/>
              <w:left w:val="nil"/>
              <w:bottom w:val="single" w:sz="8" w:space="0" w:color="FFFFFF"/>
              <w:right w:val="double" w:sz="6" w:space="0" w:color="000000"/>
            </w:tcBorders>
            <w:tcMar>
              <w:top w:w="0" w:type="dxa"/>
              <w:left w:w="136" w:type="dxa"/>
              <w:bottom w:w="0" w:type="dxa"/>
              <w:right w:w="136"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line="276" w:lineRule="auto"/>
              <w:jc w:val="center"/>
              <w:rPr>
                <w:rFonts w:ascii="Times New Roman" w:hAnsi="Times New Roman"/>
                <w:szCs w:val="24"/>
              </w:rPr>
            </w:pPr>
            <w:r>
              <w:rPr>
                <w:rFonts w:ascii="Times New Roman" w:hAnsi="Times New Roman"/>
              </w:rPr>
              <w:t>26</w:t>
            </w:r>
          </w:p>
        </w:tc>
      </w:tr>
      <w:tr w:rsidR="00A003E1" w:rsidTr="00BF60D0">
        <w:tc>
          <w:tcPr>
            <w:tcW w:w="1350" w:type="dxa"/>
            <w:tcBorders>
              <w:top w:val="nil"/>
              <w:left w:val="double" w:sz="6" w:space="0" w:color="000000"/>
              <w:bottom w:val="double" w:sz="6" w:space="0" w:color="000000"/>
              <w:right w:val="single" w:sz="8" w:space="0" w:color="FFFFFF"/>
            </w:tcBorders>
            <w:tcMar>
              <w:top w:w="0" w:type="dxa"/>
              <w:left w:w="136" w:type="dxa"/>
              <w:bottom w:w="0" w:type="dxa"/>
              <w:right w:w="136" w:type="dxa"/>
            </w:tcMar>
          </w:tcPr>
          <w:p w:rsidR="00A003E1" w:rsidRDefault="00A003E1" w:rsidP="00BF60D0">
            <w:pPr>
              <w:spacing w:line="163" w:lineRule="exact"/>
              <w:rPr>
                <w:rFonts w:ascii="Times New Roman" w:hAnsi="Times New Roman"/>
                <w:szCs w:val="24"/>
              </w:rPr>
            </w:pPr>
          </w:p>
          <w:p w:rsidR="00A003E1" w:rsidRDefault="00A003E1" w:rsidP="00BF60D0">
            <w:pPr>
              <w:snapToGrid w:val="0"/>
              <w:spacing w:after="58" w:line="276" w:lineRule="auto"/>
              <w:rPr>
                <w:rFonts w:ascii="Times New Roman" w:hAnsi="Times New Roman"/>
                <w:szCs w:val="24"/>
              </w:rPr>
            </w:pPr>
            <w:r>
              <w:rPr>
                <w:rFonts w:ascii="Times New Roman" w:hAnsi="Times New Roman"/>
              </w:rPr>
              <w:t>Total</w:t>
            </w:r>
          </w:p>
        </w:tc>
        <w:tc>
          <w:tcPr>
            <w:tcW w:w="1350" w:type="dxa"/>
            <w:tcBorders>
              <w:top w:val="nil"/>
              <w:left w:val="nil"/>
              <w:bottom w:val="double" w:sz="6" w:space="0" w:color="000000"/>
              <w:right w:val="single" w:sz="8" w:space="0" w:color="FFFFFF"/>
            </w:tcBorders>
            <w:tcMar>
              <w:top w:w="0" w:type="dxa"/>
              <w:left w:w="136" w:type="dxa"/>
              <w:bottom w:w="0" w:type="dxa"/>
              <w:right w:w="136" w:type="dxa"/>
            </w:tcMar>
          </w:tcPr>
          <w:p w:rsidR="00A003E1" w:rsidRDefault="00A003E1" w:rsidP="00BF60D0">
            <w:pPr>
              <w:snapToGrid w:val="0"/>
              <w:spacing w:after="58" w:line="276" w:lineRule="auto"/>
              <w:jc w:val="center"/>
              <w:rPr>
                <w:rFonts w:ascii="Times New Roman" w:hAnsi="Times New Roman"/>
                <w:szCs w:val="24"/>
              </w:rPr>
            </w:pPr>
          </w:p>
        </w:tc>
        <w:tc>
          <w:tcPr>
            <w:tcW w:w="1710" w:type="dxa"/>
            <w:tcBorders>
              <w:top w:val="nil"/>
              <w:left w:val="nil"/>
              <w:bottom w:val="double" w:sz="6" w:space="0" w:color="000000"/>
              <w:right w:val="single" w:sz="8" w:space="0" w:color="FFFFFF"/>
            </w:tcBorders>
            <w:tcMar>
              <w:top w:w="0" w:type="dxa"/>
              <w:left w:w="136" w:type="dxa"/>
              <w:bottom w:w="0" w:type="dxa"/>
              <w:right w:w="136" w:type="dxa"/>
            </w:tcMar>
          </w:tcPr>
          <w:p w:rsidR="00A003E1" w:rsidRDefault="00A003E1" w:rsidP="00BF60D0">
            <w:pPr>
              <w:snapToGrid w:val="0"/>
              <w:spacing w:after="58" w:line="276" w:lineRule="auto"/>
              <w:jc w:val="center"/>
              <w:rPr>
                <w:rFonts w:ascii="Times New Roman" w:hAnsi="Times New Roman"/>
                <w:szCs w:val="24"/>
              </w:rPr>
            </w:pPr>
          </w:p>
        </w:tc>
        <w:tc>
          <w:tcPr>
            <w:tcW w:w="1530" w:type="dxa"/>
            <w:tcBorders>
              <w:top w:val="nil"/>
              <w:left w:val="nil"/>
              <w:bottom w:val="double" w:sz="6" w:space="0" w:color="000000"/>
              <w:right w:val="single" w:sz="8" w:space="0" w:color="FFFFFF"/>
            </w:tcBorders>
            <w:tcMar>
              <w:top w:w="0" w:type="dxa"/>
              <w:left w:w="136" w:type="dxa"/>
              <w:bottom w:w="0" w:type="dxa"/>
              <w:right w:w="136" w:type="dxa"/>
            </w:tcMar>
          </w:tcPr>
          <w:p w:rsidR="00A003E1" w:rsidRDefault="00A003E1" w:rsidP="00BF60D0">
            <w:pPr>
              <w:snapToGrid w:val="0"/>
              <w:spacing w:after="58" w:line="276" w:lineRule="auto"/>
              <w:jc w:val="center"/>
              <w:rPr>
                <w:rFonts w:ascii="Times New Roman" w:hAnsi="Times New Roman"/>
                <w:szCs w:val="24"/>
              </w:rPr>
            </w:pPr>
          </w:p>
        </w:tc>
        <w:tc>
          <w:tcPr>
            <w:tcW w:w="1350" w:type="dxa"/>
            <w:tcBorders>
              <w:top w:val="nil"/>
              <w:left w:val="nil"/>
              <w:bottom w:val="double" w:sz="6" w:space="0" w:color="000000"/>
              <w:right w:val="single" w:sz="8" w:space="0" w:color="FFFFFF"/>
            </w:tcBorders>
            <w:tcMar>
              <w:top w:w="0" w:type="dxa"/>
              <w:left w:w="136" w:type="dxa"/>
              <w:bottom w:w="0" w:type="dxa"/>
              <w:right w:w="136" w:type="dxa"/>
            </w:tcMar>
          </w:tcPr>
          <w:p w:rsidR="00A003E1" w:rsidRDefault="00A003E1" w:rsidP="00BF60D0">
            <w:pPr>
              <w:snapToGrid w:val="0"/>
              <w:spacing w:after="58" w:line="276" w:lineRule="auto"/>
              <w:jc w:val="center"/>
              <w:rPr>
                <w:rFonts w:ascii="Times New Roman" w:hAnsi="Times New Roman"/>
                <w:szCs w:val="24"/>
              </w:rPr>
            </w:pPr>
          </w:p>
        </w:tc>
        <w:tc>
          <w:tcPr>
            <w:tcW w:w="1710" w:type="dxa"/>
            <w:tcBorders>
              <w:top w:val="nil"/>
              <w:left w:val="nil"/>
              <w:bottom w:val="double" w:sz="6" w:space="0" w:color="000000"/>
              <w:right w:val="double" w:sz="6" w:space="0" w:color="000000"/>
            </w:tcBorders>
            <w:tcMar>
              <w:top w:w="0" w:type="dxa"/>
              <w:left w:w="136" w:type="dxa"/>
              <w:bottom w:w="0" w:type="dxa"/>
              <w:right w:w="136" w:type="dxa"/>
            </w:tcMar>
          </w:tcPr>
          <w:p w:rsidR="00A003E1" w:rsidRDefault="00A003E1" w:rsidP="00BF60D0">
            <w:pPr>
              <w:spacing w:line="163" w:lineRule="exact"/>
              <w:jc w:val="center"/>
              <w:rPr>
                <w:rFonts w:ascii="Times New Roman" w:hAnsi="Times New Roman"/>
                <w:szCs w:val="24"/>
              </w:rPr>
            </w:pPr>
          </w:p>
          <w:p w:rsidR="00A003E1" w:rsidRDefault="002C0D0C" w:rsidP="00D3301A">
            <w:pPr>
              <w:snapToGrid w:val="0"/>
              <w:spacing w:after="58" w:line="276" w:lineRule="auto"/>
              <w:jc w:val="center"/>
              <w:rPr>
                <w:rFonts w:ascii="Times New Roman" w:hAnsi="Times New Roman"/>
                <w:szCs w:val="24"/>
              </w:rPr>
            </w:pPr>
            <w:r w:rsidRPr="00D3301A">
              <w:rPr>
                <w:rFonts w:ascii="Times New Roman" w:hAnsi="Times New Roman"/>
              </w:rPr>
              <w:t>5,558</w:t>
            </w:r>
            <w:r>
              <w:rPr>
                <w:rFonts w:ascii="Times New Roman" w:hAnsi="Times New Roman"/>
              </w:rPr>
              <w:t xml:space="preserve">  </w:t>
            </w:r>
          </w:p>
        </w:tc>
      </w:tr>
    </w:tbl>
    <w:p w:rsidR="00A003E1" w:rsidRDefault="00A003E1" w:rsidP="00D54A2B">
      <w:pPr>
        <w:rPr>
          <w:rFonts w:ascii="Times New Roman" w:hAnsi="Times New Roman"/>
        </w:rPr>
      </w:pPr>
    </w:p>
    <w:p w:rsidR="00A003E1" w:rsidRPr="00344C48" w:rsidRDefault="00A003E1" w:rsidP="00A003E1">
      <w:pPr>
        <w:pStyle w:val="BodyTextIndent"/>
        <w:rPr>
          <w:b w:val="0"/>
          <w:bCs/>
          <w:sz w:val="22"/>
          <w:szCs w:val="22"/>
        </w:rPr>
      </w:pPr>
    </w:p>
    <w:p w:rsidR="00A003E1" w:rsidRPr="00344C48" w:rsidRDefault="00A003E1" w:rsidP="00A003E1">
      <w:pPr>
        <w:pStyle w:val="BodyTextIndent"/>
        <w:ind w:left="0" w:firstLine="0"/>
        <w:rPr>
          <w:b w:val="0"/>
          <w:bCs/>
          <w:sz w:val="22"/>
          <w:szCs w:val="22"/>
        </w:rPr>
      </w:pPr>
      <w:r w:rsidRPr="00344C48">
        <w:rPr>
          <w:b w:val="0"/>
          <w:sz w:val="22"/>
          <w:szCs w:val="22"/>
        </w:rPr>
        <w:t>Grocer</w:t>
      </w:r>
      <w:r w:rsidR="00132855">
        <w:rPr>
          <w:b w:val="0"/>
          <w:sz w:val="22"/>
          <w:szCs w:val="22"/>
        </w:rPr>
        <w:t>y</w:t>
      </w:r>
      <w:r w:rsidRPr="00344C48">
        <w:rPr>
          <w:b w:val="0"/>
          <w:sz w:val="22"/>
          <w:szCs w:val="22"/>
        </w:rPr>
        <w:t xml:space="preserve"> stores and warehouse clubs are not required to submit labels to FSIS for review.  All ground or chopped product will be subject to FSIS compliance review; therefore, producers of ground or chopped product, including retail facilities are required to maintain records to support the validity of nutrient declarations contained on product labels.  FSIS estimates the average time for recordkeeping for 672 firms is 30 minutes annually for a total of 3,</w:t>
      </w:r>
      <w:r w:rsidR="0004510F">
        <w:rPr>
          <w:b w:val="0"/>
          <w:sz w:val="22"/>
          <w:szCs w:val="22"/>
        </w:rPr>
        <w:t>705</w:t>
      </w:r>
      <w:r w:rsidR="0004510F" w:rsidRPr="00344C48">
        <w:rPr>
          <w:b w:val="0"/>
          <w:sz w:val="22"/>
          <w:szCs w:val="22"/>
        </w:rPr>
        <w:t xml:space="preserve"> </w:t>
      </w:r>
      <w:r w:rsidRPr="00344C48">
        <w:rPr>
          <w:b w:val="0"/>
          <w:sz w:val="22"/>
          <w:szCs w:val="22"/>
        </w:rPr>
        <w:t>responses and 1,</w:t>
      </w:r>
      <w:r w:rsidR="0004510F">
        <w:rPr>
          <w:b w:val="0"/>
          <w:sz w:val="22"/>
          <w:szCs w:val="22"/>
        </w:rPr>
        <w:t>853</w:t>
      </w:r>
      <w:r w:rsidR="0004510F" w:rsidRPr="00344C48">
        <w:rPr>
          <w:b w:val="0"/>
          <w:sz w:val="22"/>
          <w:szCs w:val="22"/>
        </w:rPr>
        <w:t xml:space="preserve"> </w:t>
      </w:r>
      <w:r w:rsidRPr="00344C48">
        <w:rPr>
          <w:b w:val="0"/>
          <w:sz w:val="22"/>
          <w:szCs w:val="22"/>
        </w:rPr>
        <w:t xml:space="preserve">hours.  </w:t>
      </w:r>
    </w:p>
    <w:p w:rsidR="00A003E1" w:rsidRDefault="00A003E1" w:rsidP="00A003E1">
      <w:pPr>
        <w:pStyle w:val="BodyTextIndent"/>
      </w:pPr>
    </w:p>
    <w:p w:rsidR="00A003E1" w:rsidRDefault="00A003E1" w:rsidP="00A003E1">
      <w:pPr>
        <w:pStyle w:val="BodyTextIndent"/>
      </w:pPr>
    </w:p>
    <w:p w:rsidR="00A003E1" w:rsidRDefault="00A003E1" w:rsidP="00A003E1">
      <w:pPr>
        <w:jc w:val="center"/>
        <w:rPr>
          <w:rFonts w:ascii="Times New Roman" w:hAnsi="Times New Roman"/>
          <w:b/>
          <w:bCs/>
        </w:rPr>
      </w:pPr>
      <w:r>
        <w:rPr>
          <w:rFonts w:ascii="Times New Roman" w:hAnsi="Times New Roman"/>
          <w:b/>
          <w:bCs/>
        </w:rPr>
        <w:t>GROUND/CHOPPED PRODUCT RECORDKREEPING</w:t>
      </w:r>
    </w:p>
    <w:p w:rsidR="00A003E1" w:rsidRDefault="00A003E1" w:rsidP="00A003E1">
      <w:pPr>
        <w:jc w:val="center"/>
        <w:rPr>
          <w:rFonts w:ascii="Times New Roman" w:hAnsi="Times New Roman"/>
          <w:b/>
          <w:bCs/>
        </w:rPr>
      </w:pPr>
      <w:r>
        <w:rPr>
          <w:rFonts w:ascii="Times New Roman" w:hAnsi="Times New Roman"/>
          <w:b/>
          <w:bCs/>
        </w:rPr>
        <w:t>(9 CFR 317.301(a) &amp; 381.401(a))</w:t>
      </w:r>
    </w:p>
    <w:p w:rsidR="00A003E1" w:rsidRDefault="00A003E1" w:rsidP="00A003E1">
      <w:pPr>
        <w:jc w:val="center"/>
        <w:rPr>
          <w:rFonts w:ascii="Times New Roman" w:hAnsi="Times New Roman"/>
          <w:b/>
          <w:bCs/>
        </w:rPr>
      </w:pPr>
    </w:p>
    <w:p w:rsidR="00A003E1" w:rsidRDefault="00A003E1" w:rsidP="00A003E1">
      <w:pPr>
        <w:pStyle w:val="BodyTextIndent"/>
      </w:pPr>
    </w:p>
    <w:tbl>
      <w:tblPr>
        <w:tblW w:w="0" w:type="auto"/>
        <w:tblInd w:w="136" w:type="dxa"/>
        <w:tblCellMar>
          <w:left w:w="0" w:type="dxa"/>
          <w:right w:w="0" w:type="dxa"/>
        </w:tblCellMar>
        <w:tblLook w:val="04A0" w:firstRow="1" w:lastRow="0" w:firstColumn="1" w:lastColumn="0" w:noHBand="0" w:noVBand="1"/>
      </w:tblPr>
      <w:tblGrid>
        <w:gridCol w:w="1352"/>
        <w:gridCol w:w="1350"/>
        <w:gridCol w:w="1710"/>
        <w:gridCol w:w="1530"/>
        <w:gridCol w:w="1350"/>
        <w:gridCol w:w="1710"/>
      </w:tblGrid>
      <w:tr w:rsidR="00A003E1" w:rsidTr="00BF60D0">
        <w:trPr>
          <w:tblHeader/>
        </w:trPr>
        <w:tc>
          <w:tcPr>
            <w:tcW w:w="1350" w:type="dxa"/>
            <w:tcBorders>
              <w:top w:val="single" w:sz="8" w:space="0" w:color="000000"/>
              <w:left w:val="double" w:sz="6" w:space="0" w:color="000000"/>
              <w:bottom w:val="single" w:sz="8" w:space="0" w:color="FFFFFF"/>
              <w:right w:val="single" w:sz="8" w:space="0" w:color="FFFFFF"/>
            </w:tcBorders>
            <w:shd w:val="clear" w:color="auto" w:fill="E5E5E5"/>
            <w:tcMar>
              <w:top w:w="0" w:type="dxa"/>
              <w:left w:w="136" w:type="dxa"/>
              <w:bottom w:w="0" w:type="dxa"/>
              <w:right w:w="136" w:type="dxa"/>
            </w:tcMar>
          </w:tcPr>
          <w:p w:rsidR="00A003E1" w:rsidRDefault="00A003E1" w:rsidP="00BF60D0">
            <w:pPr>
              <w:spacing w:line="163" w:lineRule="exact"/>
              <w:rPr>
                <w:rFonts w:ascii="Times New Roman" w:hAnsi="Times New Roman"/>
                <w:b/>
                <w:bCs/>
                <w:szCs w:val="24"/>
              </w:rPr>
            </w:pPr>
          </w:p>
          <w:p w:rsidR="00A003E1" w:rsidRDefault="00A003E1" w:rsidP="00BF60D0">
            <w:pPr>
              <w:spacing w:line="276" w:lineRule="auto"/>
              <w:rPr>
                <w:rFonts w:ascii="Times New Roman" w:hAnsi="Times New Roman"/>
              </w:rPr>
            </w:pPr>
            <w:r>
              <w:rPr>
                <w:rFonts w:ascii="Times New Roman" w:hAnsi="Times New Roman"/>
              </w:rPr>
              <w:t>Type of</w:t>
            </w:r>
          </w:p>
          <w:p w:rsidR="00A003E1" w:rsidRDefault="00A003E1" w:rsidP="00BF60D0">
            <w:pPr>
              <w:spacing w:line="276" w:lineRule="auto"/>
              <w:rPr>
                <w:rFonts w:ascii="Times New Roman" w:hAnsi="Times New Roman"/>
              </w:rPr>
            </w:pPr>
            <w:r>
              <w:rPr>
                <w:rFonts w:ascii="Times New Roman" w:hAnsi="Times New Roman"/>
              </w:rPr>
              <w:t>Establish-</w:t>
            </w:r>
          </w:p>
          <w:p w:rsidR="00A003E1" w:rsidRDefault="00A003E1" w:rsidP="00BF60D0">
            <w:pPr>
              <w:snapToGrid w:val="0"/>
              <w:spacing w:line="276" w:lineRule="auto"/>
              <w:rPr>
                <w:rFonts w:ascii="Times New Roman" w:hAnsi="Times New Roman"/>
                <w:szCs w:val="24"/>
              </w:rPr>
            </w:pPr>
            <w:r>
              <w:rPr>
                <w:rFonts w:ascii="Times New Roman" w:hAnsi="Times New Roman"/>
              </w:rPr>
              <w:t>ment</w:t>
            </w:r>
          </w:p>
        </w:tc>
        <w:tc>
          <w:tcPr>
            <w:tcW w:w="1350" w:type="dxa"/>
            <w:tcBorders>
              <w:top w:val="single" w:sz="8" w:space="0" w:color="000000"/>
              <w:left w:val="nil"/>
              <w:bottom w:val="single" w:sz="8" w:space="0" w:color="FFFFFF"/>
              <w:right w:val="single" w:sz="8" w:space="0" w:color="FFFFFF"/>
            </w:tcBorders>
            <w:shd w:val="clear" w:color="auto" w:fill="E5E5E5"/>
            <w:tcMar>
              <w:top w:w="0" w:type="dxa"/>
              <w:left w:w="136" w:type="dxa"/>
              <w:bottom w:w="0" w:type="dxa"/>
              <w:right w:w="136" w:type="dxa"/>
            </w:tcMar>
          </w:tcPr>
          <w:p w:rsidR="00A003E1" w:rsidRDefault="00A003E1" w:rsidP="00BF60D0">
            <w:pPr>
              <w:spacing w:line="163" w:lineRule="exact"/>
              <w:rPr>
                <w:rFonts w:ascii="Times New Roman" w:hAnsi="Times New Roman"/>
                <w:szCs w:val="24"/>
              </w:rPr>
            </w:pPr>
          </w:p>
          <w:p w:rsidR="00A003E1" w:rsidRDefault="00A003E1" w:rsidP="00BF60D0">
            <w:pPr>
              <w:spacing w:line="276" w:lineRule="auto"/>
              <w:rPr>
                <w:rFonts w:ascii="Times New Roman" w:hAnsi="Times New Roman"/>
              </w:rPr>
            </w:pPr>
            <w:r>
              <w:rPr>
                <w:rFonts w:ascii="Times New Roman" w:hAnsi="Times New Roman"/>
              </w:rPr>
              <w:t>No. of</w:t>
            </w:r>
          </w:p>
          <w:p w:rsidR="00A003E1" w:rsidRDefault="00A003E1" w:rsidP="00BF60D0">
            <w:pPr>
              <w:snapToGrid w:val="0"/>
              <w:spacing w:line="276" w:lineRule="auto"/>
              <w:rPr>
                <w:rFonts w:ascii="Times New Roman" w:hAnsi="Times New Roman"/>
                <w:szCs w:val="24"/>
              </w:rPr>
            </w:pPr>
            <w:r>
              <w:rPr>
                <w:rFonts w:ascii="Times New Roman" w:hAnsi="Times New Roman"/>
              </w:rPr>
              <w:t>Respon-dents</w:t>
            </w:r>
          </w:p>
        </w:tc>
        <w:tc>
          <w:tcPr>
            <w:tcW w:w="1710" w:type="dxa"/>
            <w:tcBorders>
              <w:top w:val="single" w:sz="8" w:space="0" w:color="000000"/>
              <w:left w:val="nil"/>
              <w:bottom w:val="single" w:sz="8" w:space="0" w:color="FFFFFF"/>
              <w:right w:val="single" w:sz="8" w:space="0" w:color="FFFFFF"/>
            </w:tcBorders>
            <w:shd w:val="clear" w:color="auto" w:fill="E5E5E5"/>
            <w:tcMar>
              <w:top w:w="0" w:type="dxa"/>
              <w:left w:w="136" w:type="dxa"/>
              <w:bottom w:w="0" w:type="dxa"/>
              <w:right w:w="136" w:type="dxa"/>
            </w:tcMar>
          </w:tcPr>
          <w:p w:rsidR="00A003E1" w:rsidRDefault="00A003E1" w:rsidP="00BF60D0">
            <w:pPr>
              <w:spacing w:line="163" w:lineRule="exact"/>
              <w:rPr>
                <w:rFonts w:ascii="Times New Roman" w:hAnsi="Times New Roman"/>
                <w:szCs w:val="24"/>
              </w:rPr>
            </w:pPr>
          </w:p>
          <w:p w:rsidR="00A003E1" w:rsidRDefault="00A003E1" w:rsidP="00BF60D0">
            <w:pPr>
              <w:spacing w:line="276" w:lineRule="auto"/>
              <w:rPr>
                <w:rFonts w:ascii="Times New Roman" w:hAnsi="Times New Roman"/>
              </w:rPr>
            </w:pPr>
            <w:r>
              <w:rPr>
                <w:rFonts w:ascii="Times New Roman" w:hAnsi="Times New Roman"/>
              </w:rPr>
              <w:t>No. of Res-</w:t>
            </w:r>
          </w:p>
          <w:p w:rsidR="00A003E1" w:rsidRDefault="00A003E1" w:rsidP="00BF60D0">
            <w:pPr>
              <w:snapToGrid w:val="0"/>
              <w:spacing w:line="276" w:lineRule="auto"/>
              <w:rPr>
                <w:rFonts w:ascii="Times New Roman" w:hAnsi="Times New Roman"/>
                <w:szCs w:val="24"/>
              </w:rPr>
            </w:pPr>
            <w:r>
              <w:rPr>
                <w:rFonts w:ascii="Times New Roman" w:hAnsi="Times New Roman"/>
              </w:rPr>
              <w:t>ponses per Respondent</w:t>
            </w:r>
          </w:p>
        </w:tc>
        <w:tc>
          <w:tcPr>
            <w:tcW w:w="1530" w:type="dxa"/>
            <w:tcBorders>
              <w:top w:val="single" w:sz="8" w:space="0" w:color="000000"/>
              <w:left w:val="nil"/>
              <w:bottom w:val="single" w:sz="8" w:space="0" w:color="FFFFFF"/>
              <w:right w:val="single" w:sz="8" w:space="0" w:color="FFFFFF"/>
            </w:tcBorders>
            <w:shd w:val="clear" w:color="auto" w:fill="E5E5E5"/>
            <w:tcMar>
              <w:top w:w="0" w:type="dxa"/>
              <w:left w:w="136" w:type="dxa"/>
              <w:bottom w:w="0" w:type="dxa"/>
              <w:right w:w="136" w:type="dxa"/>
            </w:tcMar>
          </w:tcPr>
          <w:p w:rsidR="00A003E1" w:rsidRDefault="00A003E1" w:rsidP="00BF60D0">
            <w:pPr>
              <w:spacing w:line="163" w:lineRule="exact"/>
              <w:rPr>
                <w:rFonts w:ascii="Times New Roman" w:hAnsi="Times New Roman"/>
                <w:szCs w:val="24"/>
              </w:rPr>
            </w:pPr>
          </w:p>
          <w:p w:rsidR="00A003E1" w:rsidRDefault="00A003E1" w:rsidP="00BF60D0">
            <w:pPr>
              <w:spacing w:line="276" w:lineRule="auto"/>
              <w:rPr>
                <w:rFonts w:ascii="Times New Roman" w:hAnsi="Times New Roman"/>
              </w:rPr>
            </w:pPr>
            <w:r>
              <w:rPr>
                <w:rFonts w:ascii="Times New Roman" w:hAnsi="Times New Roman"/>
              </w:rPr>
              <w:t>Total</w:t>
            </w:r>
          </w:p>
          <w:p w:rsidR="00A003E1" w:rsidRDefault="00A003E1" w:rsidP="00BF60D0">
            <w:pPr>
              <w:spacing w:line="276" w:lineRule="auto"/>
              <w:rPr>
                <w:rFonts w:ascii="Times New Roman" w:hAnsi="Times New Roman"/>
              </w:rPr>
            </w:pPr>
            <w:r>
              <w:rPr>
                <w:rFonts w:ascii="Times New Roman" w:hAnsi="Times New Roman"/>
              </w:rPr>
              <w:t xml:space="preserve">Annual </w:t>
            </w:r>
          </w:p>
          <w:p w:rsidR="00A003E1" w:rsidRDefault="00A003E1" w:rsidP="00BF60D0">
            <w:pPr>
              <w:snapToGrid w:val="0"/>
              <w:spacing w:line="276" w:lineRule="auto"/>
              <w:rPr>
                <w:rFonts w:ascii="Times New Roman" w:hAnsi="Times New Roman"/>
                <w:szCs w:val="24"/>
              </w:rPr>
            </w:pPr>
            <w:r>
              <w:rPr>
                <w:rFonts w:ascii="Times New Roman" w:hAnsi="Times New Roman"/>
              </w:rPr>
              <w:t>Responses</w:t>
            </w:r>
          </w:p>
        </w:tc>
        <w:tc>
          <w:tcPr>
            <w:tcW w:w="1350" w:type="dxa"/>
            <w:tcBorders>
              <w:top w:val="single" w:sz="8" w:space="0" w:color="000000"/>
              <w:left w:val="nil"/>
              <w:bottom w:val="single" w:sz="8" w:space="0" w:color="FFFFFF"/>
              <w:right w:val="single" w:sz="8" w:space="0" w:color="FFFFFF"/>
            </w:tcBorders>
            <w:shd w:val="clear" w:color="auto" w:fill="E5E5E5"/>
            <w:tcMar>
              <w:top w:w="0" w:type="dxa"/>
              <w:left w:w="136" w:type="dxa"/>
              <w:bottom w:w="0" w:type="dxa"/>
              <w:right w:w="136" w:type="dxa"/>
            </w:tcMar>
          </w:tcPr>
          <w:p w:rsidR="00A003E1" w:rsidRDefault="00A003E1" w:rsidP="00BF60D0">
            <w:pPr>
              <w:spacing w:line="163" w:lineRule="exact"/>
              <w:rPr>
                <w:rFonts w:ascii="Times New Roman" w:hAnsi="Times New Roman"/>
                <w:szCs w:val="24"/>
              </w:rPr>
            </w:pPr>
          </w:p>
          <w:p w:rsidR="00A003E1" w:rsidRDefault="00A003E1" w:rsidP="00BF60D0">
            <w:pPr>
              <w:snapToGrid w:val="0"/>
              <w:spacing w:line="276" w:lineRule="auto"/>
              <w:rPr>
                <w:rFonts w:ascii="Times New Roman" w:hAnsi="Times New Roman"/>
                <w:szCs w:val="24"/>
              </w:rPr>
            </w:pPr>
            <w:r>
              <w:rPr>
                <w:rFonts w:ascii="Times New Roman" w:hAnsi="Times New Roman"/>
              </w:rPr>
              <w:t>Time for Response in Mins.</w:t>
            </w:r>
          </w:p>
        </w:tc>
        <w:tc>
          <w:tcPr>
            <w:tcW w:w="1710" w:type="dxa"/>
            <w:tcBorders>
              <w:top w:val="single" w:sz="8" w:space="0" w:color="000000"/>
              <w:left w:val="nil"/>
              <w:bottom w:val="single" w:sz="8" w:space="0" w:color="FFFFFF"/>
              <w:right w:val="double" w:sz="6" w:space="0" w:color="000000"/>
            </w:tcBorders>
            <w:shd w:val="clear" w:color="auto" w:fill="E5E5E5"/>
            <w:tcMar>
              <w:top w:w="0" w:type="dxa"/>
              <w:left w:w="136" w:type="dxa"/>
              <w:bottom w:w="0" w:type="dxa"/>
              <w:right w:w="136" w:type="dxa"/>
            </w:tcMar>
          </w:tcPr>
          <w:p w:rsidR="00A003E1" w:rsidRDefault="00A003E1" w:rsidP="00BF60D0">
            <w:pPr>
              <w:spacing w:line="163" w:lineRule="exact"/>
              <w:rPr>
                <w:rFonts w:ascii="Times New Roman" w:hAnsi="Times New Roman"/>
                <w:szCs w:val="24"/>
              </w:rPr>
            </w:pPr>
          </w:p>
          <w:p w:rsidR="00A003E1" w:rsidRDefault="00A003E1" w:rsidP="00BF60D0">
            <w:pPr>
              <w:snapToGrid w:val="0"/>
              <w:spacing w:line="276" w:lineRule="auto"/>
              <w:rPr>
                <w:rFonts w:ascii="Times New Roman" w:hAnsi="Times New Roman"/>
                <w:szCs w:val="24"/>
              </w:rPr>
            </w:pPr>
            <w:r>
              <w:rPr>
                <w:rFonts w:ascii="Times New Roman" w:hAnsi="Times New Roman"/>
              </w:rPr>
              <w:t>Total Annual Time in Hours</w:t>
            </w:r>
          </w:p>
        </w:tc>
      </w:tr>
      <w:tr w:rsidR="00A003E1" w:rsidTr="00BF60D0">
        <w:tc>
          <w:tcPr>
            <w:tcW w:w="1350" w:type="dxa"/>
            <w:tcBorders>
              <w:top w:val="nil"/>
              <w:left w:val="double" w:sz="6" w:space="0" w:color="000000"/>
              <w:bottom w:val="single" w:sz="8" w:space="0" w:color="FFFFFF"/>
              <w:right w:val="single" w:sz="8" w:space="0" w:color="FFFFFF"/>
            </w:tcBorders>
            <w:tcMar>
              <w:top w:w="0" w:type="dxa"/>
              <w:left w:w="136" w:type="dxa"/>
              <w:bottom w:w="0" w:type="dxa"/>
              <w:right w:w="136" w:type="dxa"/>
            </w:tcMar>
          </w:tcPr>
          <w:p w:rsidR="00A003E1" w:rsidRDefault="00A003E1" w:rsidP="00BF60D0">
            <w:pPr>
              <w:spacing w:line="163" w:lineRule="exact"/>
              <w:rPr>
                <w:rFonts w:ascii="Times New Roman" w:hAnsi="Times New Roman"/>
                <w:szCs w:val="24"/>
              </w:rPr>
            </w:pPr>
          </w:p>
          <w:p w:rsidR="00A003E1" w:rsidRDefault="00A003E1" w:rsidP="00BF60D0">
            <w:pPr>
              <w:snapToGrid w:val="0"/>
              <w:spacing w:line="276" w:lineRule="auto"/>
              <w:rPr>
                <w:rFonts w:ascii="Times New Roman" w:hAnsi="Times New Roman"/>
                <w:szCs w:val="24"/>
              </w:rPr>
            </w:pPr>
            <w:r>
              <w:rPr>
                <w:rFonts w:ascii="Times New Roman" w:hAnsi="Times New Roman"/>
              </w:rPr>
              <w:t xml:space="preserve">Establish-ment </w:t>
            </w:r>
          </w:p>
        </w:tc>
        <w:tc>
          <w:tcPr>
            <w:tcW w:w="1350" w:type="dxa"/>
            <w:tcBorders>
              <w:top w:val="nil"/>
              <w:left w:val="nil"/>
              <w:bottom w:val="single" w:sz="8" w:space="0" w:color="FFFFFF"/>
              <w:right w:val="single" w:sz="8" w:space="0" w:color="FFFFFF"/>
            </w:tcBorders>
            <w:tcMar>
              <w:top w:w="0" w:type="dxa"/>
              <w:left w:w="136" w:type="dxa"/>
              <w:bottom w:w="0" w:type="dxa"/>
              <w:right w:w="136"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line="276" w:lineRule="auto"/>
              <w:jc w:val="center"/>
              <w:rPr>
                <w:rFonts w:ascii="Times New Roman" w:hAnsi="Times New Roman"/>
                <w:szCs w:val="24"/>
              </w:rPr>
            </w:pPr>
            <w:r>
              <w:rPr>
                <w:rFonts w:ascii="Times New Roman" w:hAnsi="Times New Roman"/>
              </w:rPr>
              <w:t>333</w:t>
            </w:r>
          </w:p>
        </w:tc>
        <w:tc>
          <w:tcPr>
            <w:tcW w:w="1710" w:type="dxa"/>
            <w:tcBorders>
              <w:top w:val="nil"/>
              <w:left w:val="nil"/>
              <w:bottom w:val="single" w:sz="8" w:space="0" w:color="FFFFFF"/>
              <w:right w:val="single" w:sz="8" w:space="0" w:color="FFFFFF"/>
            </w:tcBorders>
            <w:tcMar>
              <w:top w:w="0" w:type="dxa"/>
              <w:left w:w="136" w:type="dxa"/>
              <w:bottom w:w="0" w:type="dxa"/>
              <w:right w:w="136"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line="276" w:lineRule="auto"/>
              <w:jc w:val="center"/>
              <w:rPr>
                <w:rFonts w:ascii="Times New Roman" w:hAnsi="Times New Roman"/>
                <w:szCs w:val="24"/>
              </w:rPr>
            </w:pPr>
            <w:r>
              <w:rPr>
                <w:rFonts w:ascii="Times New Roman" w:hAnsi="Times New Roman"/>
              </w:rPr>
              <w:t>6.6</w:t>
            </w:r>
          </w:p>
        </w:tc>
        <w:tc>
          <w:tcPr>
            <w:tcW w:w="1530" w:type="dxa"/>
            <w:tcBorders>
              <w:top w:val="nil"/>
              <w:left w:val="nil"/>
              <w:bottom w:val="single" w:sz="8" w:space="0" w:color="FFFFFF"/>
              <w:right w:val="single" w:sz="8" w:space="0" w:color="FFFFFF"/>
            </w:tcBorders>
            <w:tcMar>
              <w:top w:w="0" w:type="dxa"/>
              <w:left w:w="136" w:type="dxa"/>
              <w:bottom w:w="0" w:type="dxa"/>
              <w:right w:w="136"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line="276" w:lineRule="auto"/>
              <w:jc w:val="center"/>
              <w:rPr>
                <w:rFonts w:ascii="Times New Roman" w:hAnsi="Times New Roman"/>
                <w:szCs w:val="24"/>
              </w:rPr>
            </w:pPr>
            <w:r>
              <w:rPr>
                <w:rFonts w:ascii="Times New Roman" w:hAnsi="Times New Roman"/>
              </w:rPr>
              <w:t>2,198</w:t>
            </w:r>
          </w:p>
        </w:tc>
        <w:tc>
          <w:tcPr>
            <w:tcW w:w="1350" w:type="dxa"/>
            <w:tcBorders>
              <w:top w:val="nil"/>
              <w:left w:val="nil"/>
              <w:bottom w:val="single" w:sz="8" w:space="0" w:color="FFFFFF"/>
              <w:right w:val="single" w:sz="8" w:space="0" w:color="FFFFFF"/>
            </w:tcBorders>
            <w:tcMar>
              <w:top w:w="0" w:type="dxa"/>
              <w:left w:w="136" w:type="dxa"/>
              <w:bottom w:w="0" w:type="dxa"/>
              <w:right w:w="136"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line="276" w:lineRule="auto"/>
              <w:jc w:val="center"/>
              <w:rPr>
                <w:rFonts w:ascii="Times New Roman" w:hAnsi="Times New Roman"/>
                <w:szCs w:val="24"/>
              </w:rPr>
            </w:pPr>
            <w:r>
              <w:rPr>
                <w:rFonts w:ascii="Times New Roman" w:hAnsi="Times New Roman"/>
              </w:rPr>
              <w:t>30</w:t>
            </w:r>
          </w:p>
        </w:tc>
        <w:tc>
          <w:tcPr>
            <w:tcW w:w="1710" w:type="dxa"/>
            <w:tcBorders>
              <w:top w:val="nil"/>
              <w:left w:val="nil"/>
              <w:bottom w:val="single" w:sz="8" w:space="0" w:color="FFFFFF"/>
              <w:right w:val="double" w:sz="6" w:space="0" w:color="000000"/>
            </w:tcBorders>
            <w:tcMar>
              <w:top w:w="0" w:type="dxa"/>
              <w:left w:w="136" w:type="dxa"/>
              <w:bottom w:w="0" w:type="dxa"/>
              <w:right w:w="136"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line="276" w:lineRule="auto"/>
              <w:jc w:val="center"/>
              <w:rPr>
                <w:rFonts w:ascii="Times New Roman" w:hAnsi="Times New Roman"/>
                <w:szCs w:val="24"/>
              </w:rPr>
            </w:pPr>
            <w:r>
              <w:rPr>
                <w:rFonts w:ascii="Times New Roman" w:hAnsi="Times New Roman"/>
              </w:rPr>
              <w:t>1,099</w:t>
            </w:r>
          </w:p>
        </w:tc>
      </w:tr>
      <w:tr w:rsidR="00A003E1" w:rsidTr="00BF60D0">
        <w:tc>
          <w:tcPr>
            <w:tcW w:w="1350" w:type="dxa"/>
            <w:tcBorders>
              <w:top w:val="nil"/>
              <w:left w:val="double" w:sz="6" w:space="0" w:color="000000"/>
              <w:bottom w:val="single" w:sz="8" w:space="0" w:color="FFFFFF"/>
              <w:right w:val="single" w:sz="8" w:space="0" w:color="FFFFFF"/>
            </w:tcBorders>
            <w:tcMar>
              <w:top w:w="0" w:type="dxa"/>
              <w:left w:w="136" w:type="dxa"/>
              <w:bottom w:w="0" w:type="dxa"/>
              <w:right w:w="136" w:type="dxa"/>
            </w:tcMar>
          </w:tcPr>
          <w:p w:rsidR="00A003E1" w:rsidRDefault="00A003E1" w:rsidP="00BF60D0">
            <w:pPr>
              <w:spacing w:line="163" w:lineRule="exact"/>
              <w:rPr>
                <w:rFonts w:ascii="Times New Roman" w:hAnsi="Times New Roman"/>
                <w:szCs w:val="24"/>
              </w:rPr>
            </w:pPr>
          </w:p>
          <w:p w:rsidR="00A003E1" w:rsidRDefault="00A003E1" w:rsidP="00BF60D0">
            <w:pPr>
              <w:snapToGrid w:val="0"/>
              <w:spacing w:line="276" w:lineRule="auto"/>
              <w:rPr>
                <w:rFonts w:ascii="Times New Roman" w:hAnsi="Times New Roman"/>
                <w:szCs w:val="24"/>
              </w:rPr>
            </w:pPr>
            <w:r>
              <w:rPr>
                <w:rFonts w:ascii="Times New Roman" w:hAnsi="Times New Roman"/>
              </w:rPr>
              <w:t>Grocery stores</w:t>
            </w:r>
          </w:p>
        </w:tc>
        <w:tc>
          <w:tcPr>
            <w:tcW w:w="1350" w:type="dxa"/>
            <w:tcBorders>
              <w:top w:val="nil"/>
              <w:left w:val="nil"/>
              <w:bottom w:val="single" w:sz="8" w:space="0" w:color="FFFFFF"/>
              <w:right w:val="single" w:sz="8" w:space="0" w:color="FFFFFF"/>
            </w:tcBorders>
            <w:tcMar>
              <w:top w:w="0" w:type="dxa"/>
              <w:left w:w="136" w:type="dxa"/>
              <w:bottom w:w="0" w:type="dxa"/>
              <w:right w:w="136"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line="276" w:lineRule="auto"/>
              <w:jc w:val="center"/>
              <w:rPr>
                <w:rFonts w:ascii="Times New Roman" w:hAnsi="Times New Roman"/>
                <w:szCs w:val="24"/>
              </w:rPr>
            </w:pPr>
            <w:r>
              <w:rPr>
                <w:rFonts w:ascii="Times New Roman" w:hAnsi="Times New Roman"/>
              </w:rPr>
              <w:t>326</w:t>
            </w:r>
          </w:p>
        </w:tc>
        <w:tc>
          <w:tcPr>
            <w:tcW w:w="1710" w:type="dxa"/>
            <w:tcBorders>
              <w:top w:val="nil"/>
              <w:left w:val="nil"/>
              <w:bottom w:val="single" w:sz="8" w:space="0" w:color="FFFFFF"/>
              <w:right w:val="single" w:sz="8" w:space="0" w:color="FFFFFF"/>
            </w:tcBorders>
            <w:tcMar>
              <w:top w:w="0" w:type="dxa"/>
              <w:left w:w="136" w:type="dxa"/>
              <w:bottom w:w="0" w:type="dxa"/>
              <w:right w:w="136"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line="276" w:lineRule="auto"/>
              <w:jc w:val="center"/>
              <w:rPr>
                <w:rFonts w:ascii="Times New Roman" w:hAnsi="Times New Roman"/>
                <w:szCs w:val="24"/>
              </w:rPr>
            </w:pPr>
            <w:r>
              <w:rPr>
                <w:rFonts w:ascii="Times New Roman" w:hAnsi="Times New Roman"/>
              </w:rPr>
              <w:t>4.57</w:t>
            </w:r>
          </w:p>
        </w:tc>
        <w:tc>
          <w:tcPr>
            <w:tcW w:w="1530" w:type="dxa"/>
            <w:tcBorders>
              <w:top w:val="nil"/>
              <w:left w:val="nil"/>
              <w:bottom w:val="single" w:sz="8" w:space="0" w:color="FFFFFF"/>
              <w:right w:val="single" w:sz="8" w:space="0" w:color="FFFFFF"/>
            </w:tcBorders>
            <w:tcMar>
              <w:top w:w="0" w:type="dxa"/>
              <w:left w:w="136" w:type="dxa"/>
              <w:bottom w:w="0" w:type="dxa"/>
              <w:right w:w="136"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line="276" w:lineRule="auto"/>
              <w:jc w:val="center"/>
              <w:rPr>
                <w:rFonts w:ascii="Times New Roman" w:hAnsi="Times New Roman"/>
                <w:szCs w:val="24"/>
              </w:rPr>
            </w:pPr>
            <w:r>
              <w:rPr>
                <w:rFonts w:ascii="Times New Roman" w:hAnsi="Times New Roman"/>
              </w:rPr>
              <w:t>1,490</w:t>
            </w:r>
          </w:p>
        </w:tc>
        <w:tc>
          <w:tcPr>
            <w:tcW w:w="1350" w:type="dxa"/>
            <w:tcBorders>
              <w:top w:val="nil"/>
              <w:left w:val="nil"/>
              <w:bottom w:val="single" w:sz="8" w:space="0" w:color="FFFFFF"/>
              <w:right w:val="single" w:sz="8" w:space="0" w:color="FFFFFF"/>
            </w:tcBorders>
            <w:tcMar>
              <w:top w:w="0" w:type="dxa"/>
              <w:left w:w="136" w:type="dxa"/>
              <w:bottom w:w="0" w:type="dxa"/>
              <w:right w:w="136"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line="276" w:lineRule="auto"/>
              <w:jc w:val="center"/>
              <w:rPr>
                <w:rFonts w:ascii="Times New Roman" w:hAnsi="Times New Roman"/>
                <w:szCs w:val="24"/>
              </w:rPr>
            </w:pPr>
            <w:r>
              <w:rPr>
                <w:rFonts w:ascii="Times New Roman" w:hAnsi="Times New Roman"/>
              </w:rPr>
              <w:t>30</w:t>
            </w:r>
          </w:p>
        </w:tc>
        <w:tc>
          <w:tcPr>
            <w:tcW w:w="1710" w:type="dxa"/>
            <w:tcBorders>
              <w:top w:val="nil"/>
              <w:left w:val="nil"/>
              <w:bottom w:val="single" w:sz="8" w:space="0" w:color="FFFFFF"/>
              <w:right w:val="double" w:sz="6" w:space="0" w:color="000000"/>
            </w:tcBorders>
            <w:tcMar>
              <w:top w:w="0" w:type="dxa"/>
              <w:left w:w="136" w:type="dxa"/>
              <w:bottom w:w="0" w:type="dxa"/>
              <w:right w:w="136"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line="276" w:lineRule="auto"/>
              <w:jc w:val="center"/>
              <w:rPr>
                <w:rFonts w:ascii="Times New Roman" w:hAnsi="Times New Roman"/>
                <w:szCs w:val="24"/>
              </w:rPr>
            </w:pPr>
            <w:r>
              <w:rPr>
                <w:rFonts w:ascii="Times New Roman" w:hAnsi="Times New Roman"/>
              </w:rPr>
              <w:t>745</w:t>
            </w:r>
          </w:p>
        </w:tc>
      </w:tr>
      <w:tr w:rsidR="00A003E1" w:rsidTr="00BF60D0">
        <w:tc>
          <w:tcPr>
            <w:tcW w:w="1350" w:type="dxa"/>
            <w:tcBorders>
              <w:top w:val="nil"/>
              <w:left w:val="double" w:sz="6" w:space="0" w:color="000000"/>
              <w:bottom w:val="single" w:sz="8" w:space="0" w:color="FFFFFF"/>
              <w:right w:val="single" w:sz="8" w:space="0" w:color="FFFFFF"/>
            </w:tcBorders>
            <w:tcMar>
              <w:top w:w="0" w:type="dxa"/>
              <w:left w:w="136" w:type="dxa"/>
              <w:bottom w:w="0" w:type="dxa"/>
              <w:right w:w="136" w:type="dxa"/>
            </w:tcMar>
          </w:tcPr>
          <w:p w:rsidR="00A003E1" w:rsidRDefault="00A003E1" w:rsidP="00BF60D0">
            <w:pPr>
              <w:spacing w:line="163" w:lineRule="exact"/>
              <w:rPr>
                <w:rFonts w:ascii="Times New Roman" w:hAnsi="Times New Roman"/>
                <w:szCs w:val="24"/>
              </w:rPr>
            </w:pPr>
          </w:p>
          <w:p w:rsidR="00A003E1" w:rsidRDefault="00A003E1" w:rsidP="00BF60D0">
            <w:pPr>
              <w:snapToGrid w:val="0"/>
              <w:spacing w:line="276" w:lineRule="auto"/>
              <w:rPr>
                <w:rFonts w:ascii="Times New Roman" w:hAnsi="Times New Roman"/>
                <w:szCs w:val="24"/>
              </w:rPr>
            </w:pPr>
            <w:r>
              <w:rPr>
                <w:rFonts w:ascii="Times New Roman" w:hAnsi="Times New Roman"/>
              </w:rPr>
              <w:t>Warehouse clubs</w:t>
            </w:r>
          </w:p>
        </w:tc>
        <w:tc>
          <w:tcPr>
            <w:tcW w:w="1350" w:type="dxa"/>
            <w:tcBorders>
              <w:top w:val="nil"/>
              <w:left w:val="nil"/>
              <w:bottom w:val="single" w:sz="8" w:space="0" w:color="FFFFFF"/>
              <w:right w:val="single" w:sz="8" w:space="0" w:color="FFFFFF"/>
            </w:tcBorders>
            <w:tcMar>
              <w:top w:w="0" w:type="dxa"/>
              <w:left w:w="136" w:type="dxa"/>
              <w:bottom w:w="0" w:type="dxa"/>
              <w:right w:w="136"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line="276" w:lineRule="auto"/>
              <w:jc w:val="center"/>
              <w:rPr>
                <w:rFonts w:ascii="Times New Roman" w:hAnsi="Times New Roman"/>
                <w:szCs w:val="24"/>
              </w:rPr>
            </w:pPr>
            <w:r>
              <w:rPr>
                <w:rFonts w:ascii="Times New Roman" w:hAnsi="Times New Roman"/>
              </w:rPr>
              <w:t>13</w:t>
            </w:r>
          </w:p>
        </w:tc>
        <w:tc>
          <w:tcPr>
            <w:tcW w:w="1710" w:type="dxa"/>
            <w:tcBorders>
              <w:top w:val="nil"/>
              <w:left w:val="nil"/>
              <w:bottom w:val="single" w:sz="8" w:space="0" w:color="FFFFFF"/>
              <w:right w:val="single" w:sz="8" w:space="0" w:color="FFFFFF"/>
            </w:tcBorders>
            <w:tcMar>
              <w:top w:w="0" w:type="dxa"/>
              <w:left w:w="136" w:type="dxa"/>
              <w:bottom w:w="0" w:type="dxa"/>
              <w:right w:w="136"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line="276" w:lineRule="auto"/>
              <w:jc w:val="center"/>
              <w:rPr>
                <w:rFonts w:ascii="Times New Roman" w:hAnsi="Times New Roman"/>
                <w:szCs w:val="24"/>
              </w:rPr>
            </w:pPr>
            <w:r>
              <w:rPr>
                <w:rFonts w:ascii="Times New Roman" w:hAnsi="Times New Roman"/>
              </w:rPr>
              <w:t>1.33</w:t>
            </w:r>
          </w:p>
        </w:tc>
        <w:tc>
          <w:tcPr>
            <w:tcW w:w="1530" w:type="dxa"/>
            <w:tcBorders>
              <w:top w:val="nil"/>
              <w:left w:val="nil"/>
              <w:bottom w:val="single" w:sz="8" w:space="0" w:color="FFFFFF"/>
              <w:right w:val="single" w:sz="8" w:space="0" w:color="FFFFFF"/>
            </w:tcBorders>
            <w:tcMar>
              <w:top w:w="0" w:type="dxa"/>
              <w:left w:w="136" w:type="dxa"/>
              <w:bottom w:w="0" w:type="dxa"/>
              <w:right w:w="136"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line="276" w:lineRule="auto"/>
              <w:jc w:val="center"/>
              <w:rPr>
                <w:rFonts w:ascii="Times New Roman" w:hAnsi="Times New Roman"/>
                <w:szCs w:val="24"/>
              </w:rPr>
            </w:pPr>
            <w:r>
              <w:rPr>
                <w:rFonts w:ascii="Times New Roman" w:hAnsi="Times New Roman"/>
              </w:rPr>
              <w:t>17</w:t>
            </w:r>
          </w:p>
        </w:tc>
        <w:tc>
          <w:tcPr>
            <w:tcW w:w="1350" w:type="dxa"/>
            <w:tcBorders>
              <w:top w:val="nil"/>
              <w:left w:val="nil"/>
              <w:bottom w:val="single" w:sz="8" w:space="0" w:color="FFFFFF"/>
              <w:right w:val="single" w:sz="8" w:space="0" w:color="FFFFFF"/>
            </w:tcBorders>
            <w:tcMar>
              <w:top w:w="0" w:type="dxa"/>
              <w:left w:w="136" w:type="dxa"/>
              <w:bottom w:w="0" w:type="dxa"/>
              <w:right w:w="136"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line="276" w:lineRule="auto"/>
              <w:jc w:val="center"/>
              <w:rPr>
                <w:rFonts w:ascii="Times New Roman" w:hAnsi="Times New Roman"/>
                <w:szCs w:val="24"/>
              </w:rPr>
            </w:pPr>
            <w:r>
              <w:rPr>
                <w:rFonts w:ascii="Times New Roman" w:hAnsi="Times New Roman"/>
              </w:rPr>
              <w:t>30</w:t>
            </w:r>
          </w:p>
        </w:tc>
        <w:tc>
          <w:tcPr>
            <w:tcW w:w="1710" w:type="dxa"/>
            <w:tcBorders>
              <w:top w:val="nil"/>
              <w:left w:val="nil"/>
              <w:bottom w:val="single" w:sz="8" w:space="0" w:color="FFFFFF"/>
              <w:right w:val="double" w:sz="6" w:space="0" w:color="000000"/>
            </w:tcBorders>
            <w:tcMar>
              <w:top w:w="0" w:type="dxa"/>
              <w:left w:w="136" w:type="dxa"/>
              <w:bottom w:w="0" w:type="dxa"/>
              <w:right w:w="136" w:type="dxa"/>
            </w:tcMar>
          </w:tcPr>
          <w:p w:rsidR="00A003E1" w:rsidRDefault="00A003E1" w:rsidP="00BF60D0">
            <w:pPr>
              <w:spacing w:line="163" w:lineRule="exact"/>
              <w:jc w:val="center"/>
              <w:rPr>
                <w:rFonts w:ascii="Times New Roman" w:hAnsi="Times New Roman"/>
                <w:szCs w:val="24"/>
              </w:rPr>
            </w:pPr>
          </w:p>
          <w:p w:rsidR="00A003E1" w:rsidRDefault="00A003E1" w:rsidP="00BF60D0">
            <w:pPr>
              <w:snapToGrid w:val="0"/>
              <w:spacing w:line="276" w:lineRule="auto"/>
              <w:jc w:val="center"/>
              <w:rPr>
                <w:rFonts w:ascii="Times New Roman" w:hAnsi="Times New Roman"/>
                <w:szCs w:val="24"/>
              </w:rPr>
            </w:pPr>
            <w:r>
              <w:rPr>
                <w:rFonts w:ascii="Times New Roman" w:hAnsi="Times New Roman"/>
              </w:rPr>
              <w:t>9</w:t>
            </w:r>
          </w:p>
        </w:tc>
      </w:tr>
      <w:tr w:rsidR="00A003E1" w:rsidTr="00BF60D0">
        <w:tc>
          <w:tcPr>
            <w:tcW w:w="1350" w:type="dxa"/>
            <w:tcBorders>
              <w:top w:val="nil"/>
              <w:left w:val="double" w:sz="6" w:space="0" w:color="000000"/>
              <w:bottom w:val="double" w:sz="6" w:space="0" w:color="000000"/>
              <w:right w:val="single" w:sz="8" w:space="0" w:color="FFFFFF"/>
            </w:tcBorders>
            <w:tcMar>
              <w:top w:w="0" w:type="dxa"/>
              <w:left w:w="136" w:type="dxa"/>
              <w:bottom w:w="0" w:type="dxa"/>
              <w:right w:w="136" w:type="dxa"/>
            </w:tcMar>
          </w:tcPr>
          <w:p w:rsidR="00A003E1" w:rsidRDefault="00A003E1" w:rsidP="00BF60D0">
            <w:pPr>
              <w:spacing w:line="163" w:lineRule="exact"/>
              <w:rPr>
                <w:rFonts w:ascii="Times New Roman" w:hAnsi="Times New Roman"/>
                <w:szCs w:val="24"/>
              </w:rPr>
            </w:pPr>
          </w:p>
          <w:p w:rsidR="00A003E1" w:rsidRDefault="00A003E1" w:rsidP="00BF60D0">
            <w:pPr>
              <w:snapToGrid w:val="0"/>
              <w:spacing w:after="58" w:line="276" w:lineRule="auto"/>
              <w:rPr>
                <w:rFonts w:ascii="Times New Roman" w:hAnsi="Times New Roman"/>
                <w:szCs w:val="24"/>
              </w:rPr>
            </w:pPr>
            <w:r>
              <w:rPr>
                <w:rFonts w:ascii="Times New Roman" w:hAnsi="Times New Roman"/>
              </w:rPr>
              <w:t>Total</w:t>
            </w:r>
          </w:p>
        </w:tc>
        <w:tc>
          <w:tcPr>
            <w:tcW w:w="1350" w:type="dxa"/>
            <w:tcBorders>
              <w:top w:val="nil"/>
              <w:left w:val="nil"/>
              <w:bottom w:val="double" w:sz="6" w:space="0" w:color="000000"/>
              <w:right w:val="single" w:sz="8" w:space="0" w:color="FFFFFF"/>
            </w:tcBorders>
            <w:tcMar>
              <w:top w:w="0" w:type="dxa"/>
              <w:left w:w="136" w:type="dxa"/>
              <w:bottom w:w="0" w:type="dxa"/>
              <w:right w:w="136" w:type="dxa"/>
            </w:tcMar>
          </w:tcPr>
          <w:p w:rsidR="00A003E1" w:rsidRDefault="00A003E1" w:rsidP="00BF60D0">
            <w:pPr>
              <w:snapToGrid w:val="0"/>
              <w:spacing w:after="58" w:line="276" w:lineRule="auto"/>
              <w:jc w:val="center"/>
              <w:rPr>
                <w:rFonts w:ascii="Times New Roman" w:hAnsi="Times New Roman"/>
                <w:szCs w:val="24"/>
              </w:rPr>
            </w:pPr>
          </w:p>
        </w:tc>
        <w:tc>
          <w:tcPr>
            <w:tcW w:w="1710" w:type="dxa"/>
            <w:tcBorders>
              <w:top w:val="nil"/>
              <w:left w:val="nil"/>
              <w:bottom w:val="double" w:sz="6" w:space="0" w:color="000000"/>
              <w:right w:val="single" w:sz="8" w:space="0" w:color="FFFFFF"/>
            </w:tcBorders>
            <w:tcMar>
              <w:top w:w="0" w:type="dxa"/>
              <w:left w:w="136" w:type="dxa"/>
              <w:bottom w:w="0" w:type="dxa"/>
              <w:right w:w="136" w:type="dxa"/>
            </w:tcMar>
          </w:tcPr>
          <w:p w:rsidR="00A003E1" w:rsidRDefault="00A003E1" w:rsidP="00BF60D0">
            <w:pPr>
              <w:snapToGrid w:val="0"/>
              <w:spacing w:after="58" w:line="276" w:lineRule="auto"/>
              <w:jc w:val="center"/>
              <w:rPr>
                <w:rFonts w:ascii="Times New Roman" w:hAnsi="Times New Roman"/>
                <w:szCs w:val="24"/>
              </w:rPr>
            </w:pPr>
          </w:p>
        </w:tc>
        <w:tc>
          <w:tcPr>
            <w:tcW w:w="1530" w:type="dxa"/>
            <w:tcBorders>
              <w:top w:val="nil"/>
              <w:left w:val="nil"/>
              <w:bottom w:val="double" w:sz="6" w:space="0" w:color="000000"/>
              <w:right w:val="single" w:sz="8" w:space="0" w:color="FFFFFF"/>
            </w:tcBorders>
            <w:tcMar>
              <w:top w:w="0" w:type="dxa"/>
              <w:left w:w="136" w:type="dxa"/>
              <w:bottom w:w="0" w:type="dxa"/>
              <w:right w:w="136" w:type="dxa"/>
            </w:tcMar>
          </w:tcPr>
          <w:p w:rsidR="00A003E1" w:rsidRDefault="00A003E1" w:rsidP="00BF60D0">
            <w:pPr>
              <w:snapToGrid w:val="0"/>
              <w:spacing w:after="58" w:line="276" w:lineRule="auto"/>
              <w:jc w:val="center"/>
              <w:rPr>
                <w:rFonts w:ascii="Times New Roman" w:hAnsi="Times New Roman"/>
                <w:szCs w:val="24"/>
              </w:rPr>
            </w:pPr>
          </w:p>
        </w:tc>
        <w:tc>
          <w:tcPr>
            <w:tcW w:w="1350" w:type="dxa"/>
            <w:tcBorders>
              <w:top w:val="nil"/>
              <w:left w:val="nil"/>
              <w:bottom w:val="double" w:sz="6" w:space="0" w:color="000000"/>
              <w:right w:val="single" w:sz="8" w:space="0" w:color="FFFFFF"/>
            </w:tcBorders>
            <w:tcMar>
              <w:top w:w="0" w:type="dxa"/>
              <w:left w:w="136" w:type="dxa"/>
              <w:bottom w:w="0" w:type="dxa"/>
              <w:right w:w="136" w:type="dxa"/>
            </w:tcMar>
          </w:tcPr>
          <w:p w:rsidR="00A003E1" w:rsidRDefault="00A003E1" w:rsidP="00BF60D0">
            <w:pPr>
              <w:snapToGrid w:val="0"/>
              <w:spacing w:after="58" w:line="276" w:lineRule="auto"/>
              <w:jc w:val="center"/>
              <w:rPr>
                <w:rFonts w:ascii="Times New Roman" w:hAnsi="Times New Roman"/>
                <w:szCs w:val="24"/>
              </w:rPr>
            </w:pPr>
          </w:p>
        </w:tc>
        <w:tc>
          <w:tcPr>
            <w:tcW w:w="1710" w:type="dxa"/>
            <w:tcBorders>
              <w:top w:val="nil"/>
              <w:left w:val="nil"/>
              <w:bottom w:val="double" w:sz="6" w:space="0" w:color="000000"/>
              <w:right w:val="double" w:sz="6" w:space="0" w:color="000000"/>
            </w:tcBorders>
            <w:tcMar>
              <w:top w:w="0" w:type="dxa"/>
              <w:left w:w="136" w:type="dxa"/>
              <w:bottom w:w="0" w:type="dxa"/>
              <w:right w:w="136" w:type="dxa"/>
            </w:tcMar>
          </w:tcPr>
          <w:p w:rsidR="00A003E1" w:rsidRDefault="00A003E1" w:rsidP="00BF60D0">
            <w:pPr>
              <w:spacing w:line="163" w:lineRule="exact"/>
              <w:jc w:val="center"/>
              <w:rPr>
                <w:rFonts w:ascii="Times New Roman" w:hAnsi="Times New Roman"/>
                <w:szCs w:val="24"/>
              </w:rPr>
            </w:pPr>
          </w:p>
          <w:p w:rsidR="00A003E1" w:rsidRDefault="002C0D0C" w:rsidP="00D3301A">
            <w:pPr>
              <w:snapToGrid w:val="0"/>
              <w:spacing w:after="58" w:line="276" w:lineRule="auto"/>
              <w:jc w:val="center"/>
              <w:rPr>
                <w:rFonts w:ascii="Times New Roman" w:hAnsi="Times New Roman"/>
                <w:szCs w:val="24"/>
              </w:rPr>
            </w:pPr>
            <w:r w:rsidRPr="00D3301A">
              <w:rPr>
                <w:rFonts w:ascii="Times New Roman" w:hAnsi="Times New Roman"/>
              </w:rPr>
              <w:t>1,853</w:t>
            </w:r>
            <w:r>
              <w:rPr>
                <w:rFonts w:ascii="Times New Roman" w:hAnsi="Times New Roman"/>
              </w:rPr>
              <w:t xml:space="preserve"> </w:t>
            </w:r>
          </w:p>
        </w:tc>
      </w:tr>
    </w:tbl>
    <w:p w:rsidR="00A003E1" w:rsidRDefault="00A003E1" w:rsidP="00A003E1"/>
    <w:p w:rsidR="00950A11" w:rsidRPr="00950A11" w:rsidRDefault="00950A11" w:rsidP="00950A11">
      <w:pPr>
        <w:rPr>
          <w:rFonts w:ascii="Times New Roman" w:hAnsi="Times New Roman"/>
          <w:i/>
          <w:szCs w:val="24"/>
          <w:u w:val="single"/>
        </w:rPr>
      </w:pPr>
    </w:p>
    <w:p w:rsidR="00A003E1" w:rsidRDefault="00950A11" w:rsidP="00A003E1">
      <w:pPr>
        <w:ind w:firstLine="720"/>
        <w:rPr>
          <w:rFonts w:ascii="Arial" w:hAnsi="Arial" w:cs="Arial"/>
        </w:rPr>
      </w:pPr>
      <w:r w:rsidRPr="00950A11">
        <w:rPr>
          <w:rFonts w:ascii="Times New Roman" w:hAnsi="Times New Roman"/>
          <w:szCs w:val="24"/>
        </w:rPr>
        <w:t xml:space="preserve">  The Agency estimates that it will cost respondents $3</w:t>
      </w:r>
      <w:r w:rsidR="00A003E1">
        <w:rPr>
          <w:rFonts w:ascii="Times New Roman" w:hAnsi="Times New Roman"/>
          <w:szCs w:val="24"/>
        </w:rPr>
        <w:t>5</w:t>
      </w:r>
      <w:r w:rsidRPr="00950A11">
        <w:rPr>
          <w:rFonts w:ascii="Times New Roman" w:hAnsi="Times New Roman"/>
          <w:szCs w:val="24"/>
        </w:rPr>
        <w:t>.75 an hour in fulfilling labeli</w:t>
      </w:r>
      <w:r w:rsidR="000C72D0">
        <w:rPr>
          <w:rFonts w:ascii="Times New Roman" w:hAnsi="Times New Roman"/>
          <w:szCs w:val="24"/>
        </w:rPr>
        <w:t xml:space="preserve">ng recordkeeping requirements. </w:t>
      </w:r>
      <w:r w:rsidRPr="00950A11">
        <w:rPr>
          <w:rFonts w:ascii="Times New Roman" w:hAnsi="Times New Roman"/>
          <w:szCs w:val="24"/>
        </w:rPr>
        <w:t>The hourly wage rate for obtaining and replacing point of purchase information</w:t>
      </w:r>
      <w:r w:rsidR="00A003E1">
        <w:rPr>
          <w:rFonts w:ascii="Times New Roman" w:hAnsi="Times New Roman"/>
          <w:szCs w:val="24"/>
        </w:rPr>
        <w:t xml:space="preserve"> at retail establishments is $22</w:t>
      </w:r>
      <w:r w:rsidRPr="00950A11">
        <w:rPr>
          <w:rFonts w:ascii="Times New Roman" w:hAnsi="Times New Roman"/>
          <w:szCs w:val="24"/>
        </w:rPr>
        <w:t xml:space="preserve">.11.  Based on these wage rates and the hourly requirements identified above, the cost to the respondents is estimated at </w:t>
      </w:r>
      <w:bookmarkStart w:id="2" w:name="OLE_LINK3"/>
      <w:r w:rsidRPr="00950A11">
        <w:rPr>
          <w:rFonts w:ascii="Times New Roman" w:hAnsi="Times New Roman"/>
          <w:szCs w:val="24"/>
        </w:rPr>
        <w:t>$</w:t>
      </w:r>
      <w:r w:rsidR="00A9495D">
        <w:rPr>
          <w:rFonts w:ascii="Times New Roman" w:hAnsi="Times New Roman"/>
          <w:szCs w:val="24"/>
        </w:rPr>
        <w:t>1,904,710</w:t>
      </w:r>
      <w:r w:rsidRPr="00950A11">
        <w:rPr>
          <w:rFonts w:ascii="Times New Roman" w:hAnsi="Times New Roman"/>
          <w:szCs w:val="24"/>
        </w:rPr>
        <w:t xml:space="preserve"> (3</w:t>
      </w:r>
      <w:r w:rsidR="000C72D0">
        <w:rPr>
          <w:rFonts w:ascii="Times New Roman" w:hAnsi="Times New Roman"/>
          <w:szCs w:val="24"/>
        </w:rPr>
        <w:t>5</w:t>
      </w:r>
      <w:r w:rsidRPr="00950A11">
        <w:rPr>
          <w:rFonts w:ascii="Times New Roman" w:hAnsi="Times New Roman"/>
          <w:szCs w:val="24"/>
        </w:rPr>
        <w:t xml:space="preserve">.75 x </w:t>
      </w:r>
      <w:r w:rsidR="00A9495D">
        <w:rPr>
          <w:rFonts w:ascii="Times New Roman" w:hAnsi="Times New Roman"/>
          <w:szCs w:val="24"/>
        </w:rPr>
        <w:t>29,641</w:t>
      </w:r>
      <w:r w:rsidR="000C72D0">
        <w:rPr>
          <w:rFonts w:ascii="Times New Roman" w:hAnsi="Times New Roman"/>
          <w:szCs w:val="24"/>
        </w:rPr>
        <w:t>+ 22</w:t>
      </w:r>
      <w:r w:rsidRPr="00950A11">
        <w:rPr>
          <w:rFonts w:ascii="Times New Roman" w:hAnsi="Times New Roman"/>
          <w:szCs w:val="24"/>
        </w:rPr>
        <w:t xml:space="preserve">.11 x </w:t>
      </w:r>
      <w:r w:rsidR="000C72D0">
        <w:rPr>
          <w:rFonts w:ascii="Times New Roman" w:hAnsi="Times New Roman"/>
          <w:szCs w:val="24"/>
        </w:rPr>
        <w:t>38,220</w:t>
      </w:r>
      <w:r w:rsidRPr="00950A11">
        <w:rPr>
          <w:rFonts w:ascii="Times New Roman" w:hAnsi="Times New Roman"/>
          <w:szCs w:val="24"/>
        </w:rPr>
        <w:t>)</w:t>
      </w:r>
      <w:bookmarkEnd w:id="2"/>
      <w:r w:rsidR="00A003E1">
        <w:rPr>
          <w:rFonts w:ascii="Times New Roman" w:hAnsi="Times New Roman"/>
          <w:szCs w:val="24"/>
        </w:rPr>
        <w:t xml:space="preserve">. </w:t>
      </w:r>
      <w:r w:rsidR="00A003E1" w:rsidRPr="00A003E1">
        <w:rPr>
          <w:rFonts w:ascii="Times New Roman" w:hAnsi="Times New Roman"/>
        </w:rPr>
        <w:t>The hourly rate for the respondents was attained from the Department of Labor Bureau of Labor and Statistics wage data, May, 2016.</w:t>
      </w:r>
    </w:p>
    <w:p w:rsidR="00950A11" w:rsidRPr="00950A11" w:rsidRDefault="00950A11" w:rsidP="00950A11">
      <w:pPr>
        <w:rPr>
          <w:rFonts w:ascii="Times New Roman" w:hAnsi="Times New Roman"/>
          <w:szCs w:val="24"/>
        </w:rPr>
      </w:pPr>
    </w:p>
    <w:p w:rsidR="00950A11" w:rsidRPr="00950A11" w:rsidRDefault="00950A11" w:rsidP="00950A11">
      <w:pPr>
        <w:rPr>
          <w:rFonts w:ascii="Times New Roman" w:hAnsi="Times New Roman"/>
          <w:b/>
          <w:szCs w:val="24"/>
        </w:rPr>
      </w:pPr>
    </w:p>
    <w:p w:rsidR="00950A11" w:rsidRPr="00950A11" w:rsidRDefault="00950A11" w:rsidP="00950A11">
      <w:pPr>
        <w:outlineLvl w:val="0"/>
        <w:rPr>
          <w:rFonts w:ascii="Times New Roman" w:hAnsi="Times New Roman"/>
          <w:b/>
          <w:szCs w:val="24"/>
        </w:rPr>
      </w:pPr>
      <w:r w:rsidRPr="00950A11">
        <w:rPr>
          <w:rFonts w:ascii="Times New Roman" w:hAnsi="Times New Roman"/>
          <w:b/>
          <w:szCs w:val="24"/>
        </w:rPr>
        <w:t>13.</w:t>
      </w:r>
      <w:r w:rsidRPr="00950A11">
        <w:rPr>
          <w:rFonts w:ascii="Times New Roman" w:hAnsi="Times New Roman"/>
          <w:b/>
          <w:szCs w:val="24"/>
        </w:rPr>
        <w:tab/>
        <w:t>Capital and Start-up Cost and Subsequent Maintenance</w:t>
      </w:r>
    </w:p>
    <w:p w:rsidR="00950A11" w:rsidRPr="00950A11" w:rsidRDefault="00950A11" w:rsidP="00950A11">
      <w:pPr>
        <w:rPr>
          <w:rFonts w:ascii="Times New Roman" w:hAnsi="Times New Roman"/>
          <w:b/>
          <w:szCs w:val="24"/>
        </w:rPr>
      </w:pPr>
    </w:p>
    <w:p w:rsidR="00950A11" w:rsidRPr="00950A11" w:rsidRDefault="00950A11" w:rsidP="00950A11">
      <w:pPr>
        <w:ind w:firstLine="720"/>
        <w:rPr>
          <w:rFonts w:ascii="Times New Roman" w:hAnsi="Times New Roman"/>
          <w:szCs w:val="24"/>
        </w:rPr>
      </w:pPr>
      <w:r w:rsidRPr="00950A11">
        <w:rPr>
          <w:rFonts w:ascii="Times New Roman" w:hAnsi="Times New Roman"/>
          <w:szCs w:val="24"/>
        </w:rPr>
        <w:t>There are no longer any capital and start-up costs.</w:t>
      </w:r>
    </w:p>
    <w:p w:rsidR="00950A11" w:rsidRPr="00950A11" w:rsidRDefault="00950A11" w:rsidP="00950A11">
      <w:pPr>
        <w:rPr>
          <w:rFonts w:ascii="Times New Roman" w:hAnsi="Times New Roman"/>
          <w:szCs w:val="24"/>
        </w:rPr>
      </w:pPr>
    </w:p>
    <w:p w:rsidR="00950A11" w:rsidRPr="00950A11" w:rsidRDefault="00950A11" w:rsidP="00950A11">
      <w:pPr>
        <w:outlineLvl w:val="0"/>
        <w:rPr>
          <w:rFonts w:ascii="Times New Roman" w:hAnsi="Times New Roman"/>
          <w:szCs w:val="24"/>
        </w:rPr>
      </w:pPr>
      <w:r w:rsidRPr="00950A11">
        <w:rPr>
          <w:rFonts w:ascii="Times New Roman" w:hAnsi="Times New Roman"/>
          <w:b/>
          <w:szCs w:val="24"/>
        </w:rPr>
        <w:t>14.  Annual Cost To Federal Government:</w:t>
      </w:r>
    </w:p>
    <w:p w:rsidR="00950A11" w:rsidRPr="00950A11" w:rsidRDefault="00950A11" w:rsidP="00950A11">
      <w:pPr>
        <w:ind w:firstLine="720"/>
        <w:rPr>
          <w:rFonts w:ascii="Times New Roman" w:hAnsi="Times New Roman"/>
          <w:szCs w:val="24"/>
        </w:rPr>
      </w:pPr>
    </w:p>
    <w:p w:rsidR="00950A11" w:rsidRPr="00950A11" w:rsidRDefault="00950A11" w:rsidP="00950A11">
      <w:pPr>
        <w:ind w:firstLine="720"/>
        <w:rPr>
          <w:rFonts w:ascii="Times New Roman" w:hAnsi="Times New Roman"/>
          <w:b/>
          <w:szCs w:val="24"/>
        </w:rPr>
      </w:pPr>
      <w:r w:rsidRPr="00950A11">
        <w:rPr>
          <w:rFonts w:ascii="Times New Roman" w:hAnsi="Times New Roman"/>
          <w:szCs w:val="24"/>
        </w:rPr>
        <w:t>The annual cost to the Federal Government for these information collection requirements is $3</w:t>
      </w:r>
      <w:r w:rsidR="00A003E1">
        <w:rPr>
          <w:rFonts w:ascii="Times New Roman" w:hAnsi="Times New Roman"/>
          <w:szCs w:val="24"/>
        </w:rPr>
        <w:t>9</w:t>
      </w:r>
      <w:r w:rsidRPr="00950A11">
        <w:rPr>
          <w:rFonts w:ascii="Times New Roman" w:hAnsi="Times New Roman"/>
          <w:szCs w:val="24"/>
        </w:rPr>
        <w:t>0,000 annually.  The cost estimate includes records review time of FSIS inspection personnel (GS 7/9/11) and staff officers (GS 11/12).  The Agency estimates a cost of $3</w:t>
      </w:r>
      <w:r w:rsidR="00A003E1">
        <w:rPr>
          <w:rFonts w:ascii="Times New Roman" w:hAnsi="Times New Roman"/>
          <w:szCs w:val="24"/>
        </w:rPr>
        <w:t>9</w:t>
      </w:r>
      <w:r w:rsidRPr="00950A11">
        <w:rPr>
          <w:rFonts w:ascii="Times New Roman" w:hAnsi="Times New Roman"/>
          <w:szCs w:val="24"/>
        </w:rPr>
        <w:t xml:space="preserve"> per hour for inspector time. </w:t>
      </w:r>
    </w:p>
    <w:p w:rsidR="00950A11" w:rsidRPr="00950A11" w:rsidRDefault="00950A11" w:rsidP="00950A11">
      <w:pPr>
        <w:ind w:firstLine="720"/>
        <w:rPr>
          <w:rFonts w:ascii="Times New Roman" w:hAnsi="Times New Roman"/>
          <w:szCs w:val="24"/>
        </w:rPr>
      </w:pPr>
    </w:p>
    <w:p w:rsidR="00950A11" w:rsidRPr="00950A11" w:rsidRDefault="00950A11" w:rsidP="00950A11">
      <w:pPr>
        <w:ind w:firstLine="720"/>
        <w:rPr>
          <w:rFonts w:ascii="Times New Roman" w:hAnsi="Times New Roman"/>
          <w:szCs w:val="24"/>
        </w:rPr>
      </w:pPr>
    </w:p>
    <w:p w:rsidR="00950A11" w:rsidRPr="00950A11" w:rsidRDefault="00950A11" w:rsidP="00950A11">
      <w:pPr>
        <w:outlineLvl w:val="0"/>
        <w:rPr>
          <w:rFonts w:ascii="Times New Roman" w:hAnsi="Times New Roman"/>
          <w:szCs w:val="24"/>
        </w:rPr>
      </w:pPr>
      <w:r w:rsidRPr="00950A11">
        <w:rPr>
          <w:rFonts w:ascii="Times New Roman" w:hAnsi="Times New Roman"/>
          <w:b/>
          <w:szCs w:val="24"/>
        </w:rPr>
        <w:t>15.</w:t>
      </w:r>
      <w:r w:rsidRPr="00950A11">
        <w:rPr>
          <w:rFonts w:ascii="Times New Roman" w:hAnsi="Times New Roman"/>
          <w:szCs w:val="24"/>
        </w:rPr>
        <w:t xml:space="preserve">  </w:t>
      </w:r>
      <w:r w:rsidRPr="00950A11">
        <w:rPr>
          <w:rFonts w:ascii="Times New Roman" w:hAnsi="Times New Roman"/>
          <w:b/>
          <w:szCs w:val="24"/>
        </w:rPr>
        <w:t>Reasons For Changes In Burden:</w:t>
      </w:r>
    </w:p>
    <w:p w:rsidR="00950A11" w:rsidRPr="00950A11" w:rsidRDefault="00950A11" w:rsidP="00950A11">
      <w:pPr>
        <w:rPr>
          <w:rFonts w:ascii="Times New Roman" w:hAnsi="Times New Roman"/>
          <w:szCs w:val="24"/>
        </w:rPr>
      </w:pPr>
    </w:p>
    <w:p w:rsidR="00950A11" w:rsidRPr="00950A11" w:rsidRDefault="00950A11" w:rsidP="00950A11">
      <w:pPr>
        <w:ind w:firstLine="720"/>
        <w:outlineLvl w:val="0"/>
        <w:rPr>
          <w:rFonts w:ascii="Times New Roman" w:hAnsi="Times New Roman"/>
          <w:szCs w:val="24"/>
        </w:rPr>
      </w:pPr>
      <w:r w:rsidRPr="00950A11">
        <w:rPr>
          <w:rFonts w:ascii="Times New Roman" w:hAnsi="Times New Roman"/>
          <w:szCs w:val="24"/>
        </w:rPr>
        <w:t xml:space="preserve">There is </w:t>
      </w:r>
      <w:r w:rsidR="00F530C1">
        <w:rPr>
          <w:rFonts w:ascii="Times New Roman" w:hAnsi="Times New Roman"/>
          <w:szCs w:val="24"/>
        </w:rPr>
        <w:t xml:space="preserve">an increase of </w:t>
      </w:r>
      <w:r w:rsidR="00A9495D">
        <w:rPr>
          <w:rFonts w:ascii="Times New Roman" w:hAnsi="Times New Roman"/>
          <w:szCs w:val="24"/>
        </w:rPr>
        <w:t>1,799</w:t>
      </w:r>
      <w:r w:rsidR="00F530C1">
        <w:rPr>
          <w:rFonts w:ascii="Times New Roman" w:hAnsi="Times New Roman"/>
          <w:szCs w:val="24"/>
        </w:rPr>
        <w:t xml:space="preserve"> </w:t>
      </w:r>
      <w:r w:rsidRPr="00950A11">
        <w:rPr>
          <w:rFonts w:ascii="Times New Roman" w:hAnsi="Times New Roman"/>
          <w:szCs w:val="24"/>
        </w:rPr>
        <w:t xml:space="preserve">burden </w:t>
      </w:r>
      <w:r w:rsidR="00F530C1">
        <w:rPr>
          <w:rFonts w:ascii="Times New Roman" w:hAnsi="Times New Roman"/>
          <w:szCs w:val="24"/>
        </w:rPr>
        <w:t>hours in</w:t>
      </w:r>
      <w:r w:rsidRPr="00950A11">
        <w:rPr>
          <w:rFonts w:ascii="Times New Roman" w:hAnsi="Times New Roman"/>
          <w:szCs w:val="24"/>
        </w:rPr>
        <w:t xml:space="preserve"> this information collection</w:t>
      </w:r>
      <w:r w:rsidR="00F530C1">
        <w:rPr>
          <w:rFonts w:ascii="Times New Roman" w:hAnsi="Times New Roman"/>
          <w:szCs w:val="24"/>
        </w:rPr>
        <w:t xml:space="preserve"> to account for an increase in the number of retail operations making products subject to nutrition labeling requirements</w:t>
      </w:r>
      <w:r w:rsidRPr="00950A11">
        <w:rPr>
          <w:rFonts w:ascii="Times New Roman" w:hAnsi="Times New Roman"/>
          <w:szCs w:val="24"/>
        </w:rPr>
        <w:t xml:space="preserve">. </w:t>
      </w:r>
    </w:p>
    <w:p w:rsidR="00950A11" w:rsidRPr="00950A11" w:rsidRDefault="00950A11" w:rsidP="00950A11">
      <w:pPr>
        <w:ind w:firstLine="720"/>
        <w:outlineLvl w:val="0"/>
        <w:rPr>
          <w:rFonts w:ascii="Times New Roman" w:hAnsi="Times New Roman"/>
          <w:b/>
          <w:szCs w:val="24"/>
        </w:rPr>
      </w:pPr>
      <w:r w:rsidRPr="00950A11">
        <w:rPr>
          <w:rFonts w:ascii="Times New Roman" w:hAnsi="Times New Roman"/>
          <w:szCs w:val="24"/>
        </w:rPr>
        <w:t xml:space="preserve"> </w:t>
      </w:r>
    </w:p>
    <w:p w:rsidR="00950A11" w:rsidRPr="00950A11" w:rsidRDefault="00950A11" w:rsidP="00950A11">
      <w:pPr>
        <w:outlineLvl w:val="0"/>
        <w:rPr>
          <w:rFonts w:ascii="Times New Roman" w:hAnsi="Times New Roman"/>
          <w:szCs w:val="24"/>
        </w:rPr>
      </w:pPr>
      <w:r w:rsidRPr="00950A11">
        <w:rPr>
          <w:rFonts w:ascii="Times New Roman" w:hAnsi="Times New Roman"/>
          <w:b/>
          <w:szCs w:val="24"/>
        </w:rPr>
        <w:t>16.</w:t>
      </w:r>
      <w:r w:rsidRPr="00950A11">
        <w:rPr>
          <w:rFonts w:ascii="Times New Roman" w:hAnsi="Times New Roman"/>
          <w:szCs w:val="24"/>
        </w:rPr>
        <w:t xml:space="preserve">  </w:t>
      </w:r>
      <w:r w:rsidRPr="00950A11">
        <w:rPr>
          <w:rFonts w:ascii="Times New Roman" w:hAnsi="Times New Roman"/>
          <w:b/>
          <w:szCs w:val="24"/>
        </w:rPr>
        <w:t>Tabulation, Analyses And Publication Plans:</w:t>
      </w:r>
    </w:p>
    <w:p w:rsidR="00950A11" w:rsidRPr="00950A11" w:rsidRDefault="00950A11" w:rsidP="00950A11">
      <w:pPr>
        <w:rPr>
          <w:rFonts w:ascii="Times New Roman" w:hAnsi="Times New Roman"/>
          <w:szCs w:val="24"/>
        </w:rPr>
      </w:pPr>
    </w:p>
    <w:p w:rsidR="00950A11" w:rsidRPr="00950A11" w:rsidRDefault="00950A11" w:rsidP="00950A11">
      <w:pPr>
        <w:ind w:firstLine="720"/>
        <w:outlineLvl w:val="0"/>
        <w:rPr>
          <w:rFonts w:ascii="Times New Roman" w:hAnsi="Times New Roman"/>
          <w:szCs w:val="24"/>
        </w:rPr>
      </w:pPr>
      <w:r w:rsidRPr="00950A11">
        <w:rPr>
          <w:rFonts w:ascii="Times New Roman" w:hAnsi="Times New Roman"/>
          <w:szCs w:val="24"/>
        </w:rPr>
        <w:lastRenderedPageBreak/>
        <w:t>There are no plans to publish the data for statistical use.</w:t>
      </w:r>
    </w:p>
    <w:p w:rsidR="00950A11" w:rsidRPr="00950A11" w:rsidRDefault="00950A11" w:rsidP="00950A11">
      <w:pPr>
        <w:rPr>
          <w:rFonts w:ascii="Times New Roman" w:hAnsi="Times New Roman"/>
          <w:szCs w:val="24"/>
        </w:rPr>
      </w:pPr>
    </w:p>
    <w:p w:rsidR="00950A11" w:rsidRPr="00950A11" w:rsidRDefault="00950A11" w:rsidP="00950A11">
      <w:pPr>
        <w:outlineLvl w:val="0"/>
        <w:rPr>
          <w:rFonts w:ascii="Times New Roman" w:hAnsi="Times New Roman"/>
          <w:b/>
          <w:szCs w:val="24"/>
        </w:rPr>
      </w:pPr>
      <w:r w:rsidRPr="00950A11">
        <w:rPr>
          <w:rFonts w:ascii="Times New Roman" w:hAnsi="Times New Roman"/>
          <w:b/>
          <w:szCs w:val="24"/>
        </w:rPr>
        <w:t>17.  OMB Approval Number Display:</w:t>
      </w:r>
    </w:p>
    <w:p w:rsidR="00950A11" w:rsidRPr="00950A11" w:rsidRDefault="00950A11" w:rsidP="00950A11">
      <w:pPr>
        <w:rPr>
          <w:rFonts w:ascii="Times New Roman" w:hAnsi="Times New Roman"/>
          <w:b/>
          <w:szCs w:val="24"/>
        </w:rPr>
      </w:pPr>
    </w:p>
    <w:p w:rsidR="00950A11" w:rsidRPr="00950A11" w:rsidRDefault="00950A11" w:rsidP="00950A11">
      <w:pPr>
        <w:ind w:firstLine="720"/>
        <w:outlineLvl w:val="0"/>
        <w:rPr>
          <w:rFonts w:ascii="Times New Roman" w:hAnsi="Times New Roman"/>
          <w:szCs w:val="24"/>
        </w:rPr>
      </w:pPr>
      <w:r w:rsidRPr="00950A11">
        <w:rPr>
          <w:rFonts w:ascii="Times New Roman" w:hAnsi="Times New Roman"/>
          <w:szCs w:val="24"/>
        </w:rPr>
        <w:t>FSIS will display the OMB approval number on any instructions it publishes relating to recordkeeping activities.</w:t>
      </w:r>
    </w:p>
    <w:p w:rsidR="00950A11" w:rsidRPr="00950A11" w:rsidRDefault="00950A11" w:rsidP="00950A11">
      <w:pPr>
        <w:outlineLvl w:val="0"/>
        <w:rPr>
          <w:rFonts w:ascii="Times New Roman" w:hAnsi="Times New Roman"/>
          <w:b/>
          <w:szCs w:val="24"/>
        </w:rPr>
      </w:pPr>
    </w:p>
    <w:p w:rsidR="00950A11" w:rsidRPr="00950A11" w:rsidRDefault="00950A11" w:rsidP="00950A11">
      <w:pPr>
        <w:outlineLvl w:val="0"/>
        <w:rPr>
          <w:rFonts w:ascii="Times New Roman" w:hAnsi="Times New Roman"/>
          <w:b/>
          <w:szCs w:val="24"/>
        </w:rPr>
      </w:pPr>
      <w:r w:rsidRPr="00950A11">
        <w:rPr>
          <w:rFonts w:ascii="Times New Roman" w:hAnsi="Times New Roman"/>
          <w:b/>
          <w:szCs w:val="24"/>
        </w:rPr>
        <w:t>18.  Exceptions to the Certification:</w:t>
      </w:r>
    </w:p>
    <w:p w:rsidR="00950A11" w:rsidRPr="00950A11" w:rsidRDefault="00950A11" w:rsidP="00950A11">
      <w:pPr>
        <w:rPr>
          <w:rFonts w:ascii="Times New Roman" w:hAnsi="Times New Roman"/>
          <w:b/>
          <w:szCs w:val="24"/>
        </w:rPr>
      </w:pPr>
    </w:p>
    <w:p w:rsidR="00950A11" w:rsidRPr="00950A11" w:rsidRDefault="00950A11" w:rsidP="00950A11">
      <w:pPr>
        <w:ind w:firstLine="720"/>
        <w:rPr>
          <w:rFonts w:ascii="Times New Roman" w:hAnsi="Times New Roman"/>
          <w:b/>
          <w:bCs/>
          <w:szCs w:val="24"/>
        </w:rPr>
      </w:pPr>
      <w:r w:rsidRPr="00950A11">
        <w:rPr>
          <w:rFonts w:ascii="Times New Roman" w:hAnsi="Times New Roman"/>
          <w:szCs w:val="24"/>
        </w:rPr>
        <w:t>There are no exceptions to the certification.  This information collection accords with the certification in item 19 of the OMB 83-I.</w:t>
      </w:r>
      <w:r w:rsidRPr="00950A11">
        <w:rPr>
          <w:rFonts w:ascii="Times New Roman" w:hAnsi="Times New Roman"/>
          <w:b/>
          <w:bCs/>
          <w:szCs w:val="24"/>
        </w:rPr>
        <w:t xml:space="preserve">                         </w:t>
      </w:r>
    </w:p>
    <w:p w:rsidR="00950A11" w:rsidRPr="00950A11" w:rsidRDefault="00950A11" w:rsidP="00950A11">
      <w:pPr>
        <w:rPr>
          <w:rFonts w:ascii="Times New Roman" w:hAnsi="Times New Roman"/>
          <w:b/>
          <w:bCs/>
          <w:szCs w:val="24"/>
        </w:rPr>
      </w:pPr>
    </w:p>
    <w:p w:rsidR="00950A11" w:rsidRPr="00950A11" w:rsidRDefault="00950A11" w:rsidP="00950A11">
      <w:pPr>
        <w:rPr>
          <w:rFonts w:ascii="Times New Roman" w:hAnsi="Times New Roman"/>
          <w:szCs w:val="24"/>
        </w:rPr>
      </w:pPr>
    </w:p>
    <w:sectPr w:rsidR="00950A11" w:rsidRPr="00950A11" w:rsidSect="00950A11">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2F8" w:rsidRDefault="00CA02F8" w:rsidP="00462FAC">
      <w:r>
        <w:separator/>
      </w:r>
    </w:p>
  </w:endnote>
  <w:endnote w:type="continuationSeparator" w:id="0">
    <w:p w:rsidR="00CA02F8" w:rsidRDefault="00CA02F8" w:rsidP="00462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3612449"/>
      <w:docPartObj>
        <w:docPartGallery w:val="Page Numbers (Bottom of Page)"/>
        <w:docPartUnique/>
      </w:docPartObj>
    </w:sdtPr>
    <w:sdtEndPr>
      <w:rPr>
        <w:noProof/>
      </w:rPr>
    </w:sdtEndPr>
    <w:sdtContent>
      <w:p w:rsidR="00462FAC" w:rsidRDefault="00462FAC">
        <w:pPr>
          <w:pStyle w:val="Footer"/>
          <w:jc w:val="center"/>
        </w:pPr>
        <w:r>
          <w:fldChar w:fldCharType="begin"/>
        </w:r>
        <w:r>
          <w:instrText xml:space="preserve"> PAGE   \* MERGEFORMAT </w:instrText>
        </w:r>
        <w:r>
          <w:fldChar w:fldCharType="separate"/>
        </w:r>
        <w:r w:rsidR="00D04E8D">
          <w:rPr>
            <w:noProof/>
          </w:rPr>
          <w:t>2</w:t>
        </w:r>
        <w:r>
          <w:rPr>
            <w:noProof/>
          </w:rPr>
          <w:fldChar w:fldCharType="end"/>
        </w:r>
      </w:p>
    </w:sdtContent>
  </w:sdt>
  <w:p w:rsidR="00462FAC" w:rsidRDefault="00462F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2F8" w:rsidRDefault="00CA02F8" w:rsidP="00462FAC">
      <w:r>
        <w:separator/>
      </w:r>
    </w:p>
  </w:footnote>
  <w:footnote w:type="continuationSeparator" w:id="0">
    <w:p w:rsidR="00CA02F8" w:rsidRDefault="00CA02F8" w:rsidP="00462FAC">
      <w:r>
        <w:continuationSeparator/>
      </w:r>
    </w:p>
  </w:footnote>
  <w:footnote w:id="1">
    <w:p w:rsidR="00A003E1" w:rsidRPr="00EA2349" w:rsidRDefault="00A003E1" w:rsidP="00A003E1">
      <w:pPr>
        <w:pStyle w:val="FootnoteText"/>
        <w:rPr>
          <w:rFonts w:ascii="Times New Roman" w:hAnsi="Times New Roman"/>
        </w:rPr>
      </w:pPr>
      <w:r w:rsidRPr="00EA2349">
        <w:rPr>
          <w:rStyle w:val="FootnoteReference"/>
          <w:rFonts w:ascii="Times New Roman" w:hAnsi="Times New Roman"/>
        </w:rPr>
        <w:footnoteRef/>
      </w:r>
      <w:r w:rsidRPr="00EA2349">
        <w:rPr>
          <w:rFonts w:ascii="Times New Roman" w:hAnsi="Times New Roman"/>
        </w:rPr>
        <w:t xml:space="preserve"> The United States Census Bureau, </w:t>
      </w:r>
      <w:r w:rsidRPr="00EA2349">
        <w:rPr>
          <w:rFonts w:ascii="Times New Roman" w:eastAsia="Times New Roman" w:hAnsi="Times New Roman"/>
          <w:color w:val="000000"/>
        </w:rPr>
        <w:t xml:space="preserve">2012 SUSB Annual Data Tables by </w:t>
      </w:r>
      <w:r w:rsidRPr="00EA2349">
        <w:rPr>
          <w:rFonts w:ascii="Times New Roman" w:hAnsi="Times New Roman"/>
        </w:rPr>
        <w:t>Establishment Industry, Data by Enterprise Receipt Size, Accessible at: http://www.census.gov/data/tables/2012/econ/susb/2012-susb-annual.html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6"/>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A11"/>
    <w:rsid w:val="0004510F"/>
    <w:rsid w:val="000C72D0"/>
    <w:rsid w:val="00132855"/>
    <w:rsid w:val="00227D9E"/>
    <w:rsid w:val="00247810"/>
    <w:rsid w:val="00263434"/>
    <w:rsid w:val="002C0D0C"/>
    <w:rsid w:val="003C7F57"/>
    <w:rsid w:val="00441FDF"/>
    <w:rsid w:val="00462FAC"/>
    <w:rsid w:val="0046727B"/>
    <w:rsid w:val="005657CA"/>
    <w:rsid w:val="005B162E"/>
    <w:rsid w:val="00723809"/>
    <w:rsid w:val="00831367"/>
    <w:rsid w:val="008C18B2"/>
    <w:rsid w:val="00914DC6"/>
    <w:rsid w:val="00950A11"/>
    <w:rsid w:val="00A003E1"/>
    <w:rsid w:val="00A86EB6"/>
    <w:rsid w:val="00A9495D"/>
    <w:rsid w:val="00BF47F1"/>
    <w:rsid w:val="00CA02F8"/>
    <w:rsid w:val="00D04E8D"/>
    <w:rsid w:val="00D3301A"/>
    <w:rsid w:val="00D54A2B"/>
    <w:rsid w:val="00DE3AB7"/>
    <w:rsid w:val="00EA2349"/>
    <w:rsid w:val="00F53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A11"/>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0A11"/>
    <w:pPr>
      <w:widowControl/>
      <w:spacing w:before="100" w:beforeAutospacing="1" w:after="100" w:afterAutospacing="1"/>
    </w:pPr>
    <w:rPr>
      <w:rFonts w:ascii="Times New Roman" w:hAnsi="Times New Roman"/>
      <w:snapToGrid/>
      <w:szCs w:val="24"/>
    </w:rPr>
  </w:style>
  <w:style w:type="paragraph" w:styleId="BodyTextIndent">
    <w:name w:val="Body Text Indent"/>
    <w:basedOn w:val="Normal"/>
    <w:link w:val="BodyTextIndentChar"/>
    <w:rsid w:val="00950A11"/>
    <w:pPr>
      <w:widowControl/>
      <w:tabs>
        <w:tab w:val="left" w:pos="720"/>
      </w:tabs>
      <w:spacing w:after="80"/>
      <w:ind w:left="720" w:hanging="720"/>
    </w:pPr>
    <w:rPr>
      <w:rFonts w:ascii="Times New Roman" w:hAnsi="Times New Roman"/>
      <w:b/>
      <w:snapToGrid/>
    </w:rPr>
  </w:style>
  <w:style w:type="character" w:customStyle="1" w:styleId="BodyTextIndentChar">
    <w:name w:val="Body Text Indent Char"/>
    <w:basedOn w:val="DefaultParagraphFont"/>
    <w:link w:val="BodyTextIndent"/>
    <w:rsid w:val="00950A11"/>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950A11"/>
    <w:rPr>
      <w:rFonts w:ascii="Tahoma" w:hAnsi="Tahoma" w:cs="Tahoma"/>
      <w:sz w:val="16"/>
      <w:szCs w:val="16"/>
    </w:rPr>
  </w:style>
  <w:style w:type="character" w:customStyle="1" w:styleId="BalloonTextChar">
    <w:name w:val="Balloon Text Char"/>
    <w:basedOn w:val="DefaultParagraphFont"/>
    <w:link w:val="BalloonText"/>
    <w:uiPriority w:val="99"/>
    <w:semiHidden/>
    <w:rsid w:val="00950A11"/>
    <w:rPr>
      <w:rFonts w:ascii="Tahoma" w:eastAsia="Times New Roman" w:hAnsi="Tahoma" w:cs="Tahoma"/>
      <w:snapToGrid w:val="0"/>
      <w:sz w:val="16"/>
      <w:szCs w:val="16"/>
    </w:rPr>
  </w:style>
  <w:style w:type="paragraph" w:styleId="Header">
    <w:name w:val="header"/>
    <w:basedOn w:val="Normal"/>
    <w:link w:val="HeaderChar"/>
    <w:uiPriority w:val="99"/>
    <w:unhideWhenUsed/>
    <w:rsid w:val="00462FAC"/>
    <w:pPr>
      <w:tabs>
        <w:tab w:val="center" w:pos="4680"/>
        <w:tab w:val="right" w:pos="9360"/>
      </w:tabs>
    </w:pPr>
  </w:style>
  <w:style w:type="character" w:customStyle="1" w:styleId="HeaderChar">
    <w:name w:val="Header Char"/>
    <w:basedOn w:val="DefaultParagraphFont"/>
    <w:link w:val="Header"/>
    <w:uiPriority w:val="99"/>
    <w:rsid w:val="00462FAC"/>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462FAC"/>
    <w:pPr>
      <w:tabs>
        <w:tab w:val="center" w:pos="4680"/>
        <w:tab w:val="right" w:pos="9360"/>
      </w:tabs>
    </w:pPr>
  </w:style>
  <w:style w:type="character" w:customStyle="1" w:styleId="FooterChar">
    <w:name w:val="Footer Char"/>
    <w:basedOn w:val="DefaultParagraphFont"/>
    <w:link w:val="Footer"/>
    <w:uiPriority w:val="99"/>
    <w:rsid w:val="00462FAC"/>
    <w:rPr>
      <w:rFonts w:ascii="Courier" w:eastAsia="Times New Roman" w:hAnsi="Courier" w:cs="Times New Roman"/>
      <w:snapToGrid w:val="0"/>
      <w:sz w:val="24"/>
      <w:szCs w:val="20"/>
    </w:rPr>
  </w:style>
  <w:style w:type="paragraph" w:styleId="FootnoteText">
    <w:name w:val="footnote text"/>
    <w:basedOn w:val="Normal"/>
    <w:link w:val="FootnoteTextChar"/>
    <w:uiPriority w:val="99"/>
    <w:semiHidden/>
    <w:unhideWhenUsed/>
    <w:rsid w:val="00A003E1"/>
    <w:pPr>
      <w:widowControl/>
    </w:pPr>
    <w:rPr>
      <w:rFonts w:ascii="Calibri" w:eastAsiaTheme="minorHAnsi" w:hAnsi="Calibri"/>
      <w:snapToGrid/>
      <w:sz w:val="20"/>
    </w:rPr>
  </w:style>
  <w:style w:type="character" w:customStyle="1" w:styleId="FootnoteTextChar">
    <w:name w:val="Footnote Text Char"/>
    <w:basedOn w:val="DefaultParagraphFont"/>
    <w:link w:val="FootnoteText"/>
    <w:uiPriority w:val="99"/>
    <w:semiHidden/>
    <w:rsid w:val="00A003E1"/>
    <w:rPr>
      <w:rFonts w:ascii="Calibri" w:hAnsi="Calibri" w:cs="Times New Roman"/>
      <w:sz w:val="20"/>
      <w:szCs w:val="20"/>
    </w:rPr>
  </w:style>
  <w:style w:type="character" w:styleId="FootnoteReference">
    <w:name w:val="footnote reference"/>
    <w:basedOn w:val="DefaultParagraphFont"/>
    <w:uiPriority w:val="99"/>
    <w:semiHidden/>
    <w:unhideWhenUsed/>
    <w:rsid w:val="00A003E1"/>
    <w:rPr>
      <w:vertAlign w:val="superscript"/>
    </w:rPr>
  </w:style>
  <w:style w:type="paragraph" w:styleId="Revision">
    <w:name w:val="Revision"/>
    <w:hidden/>
    <w:uiPriority w:val="99"/>
    <w:semiHidden/>
    <w:rsid w:val="00D04E8D"/>
    <w:pPr>
      <w:spacing w:after="0" w:line="240" w:lineRule="auto"/>
    </w:pPr>
    <w:rPr>
      <w:rFonts w:ascii="Courier" w:eastAsia="Times New Roman" w:hAnsi="Courier"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A11"/>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0A11"/>
    <w:pPr>
      <w:widowControl/>
      <w:spacing w:before="100" w:beforeAutospacing="1" w:after="100" w:afterAutospacing="1"/>
    </w:pPr>
    <w:rPr>
      <w:rFonts w:ascii="Times New Roman" w:hAnsi="Times New Roman"/>
      <w:snapToGrid/>
      <w:szCs w:val="24"/>
    </w:rPr>
  </w:style>
  <w:style w:type="paragraph" w:styleId="BodyTextIndent">
    <w:name w:val="Body Text Indent"/>
    <w:basedOn w:val="Normal"/>
    <w:link w:val="BodyTextIndentChar"/>
    <w:rsid w:val="00950A11"/>
    <w:pPr>
      <w:widowControl/>
      <w:tabs>
        <w:tab w:val="left" w:pos="720"/>
      </w:tabs>
      <w:spacing w:after="80"/>
      <w:ind w:left="720" w:hanging="720"/>
    </w:pPr>
    <w:rPr>
      <w:rFonts w:ascii="Times New Roman" w:hAnsi="Times New Roman"/>
      <w:b/>
      <w:snapToGrid/>
    </w:rPr>
  </w:style>
  <w:style w:type="character" w:customStyle="1" w:styleId="BodyTextIndentChar">
    <w:name w:val="Body Text Indent Char"/>
    <w:basedOn w:val="DefaultParagraphFont"/>
    <w:link w:val="BodyTextIndent"/>
    <w:rsid w:val="00950A11"/>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950A11"/>
    <w:rPr>
      <w:rFonts w:ascii="Tahoma" w:hAnsi="Tahoma" w:cs="Tahoma"/>
      <w:sz w:val="16"/>
      <w:szCs w:val="16"/>
    </w:rPr>
  </w:style>
  <w:style w:type="character" w:customStyle="1" w:styleId="BalloonTextChar">
    <w:name w:val="Balloon Text Char"/>
    <w:basedOn w:val="DefaultParagraphFont"/>
    <w:link w:val="BalloonText"/>
    <w:uiPriority w:val="99"/>
    <w:semiHidden/>
    <w:rsid w:val="00950A11"/>
    <w:rPr>
      <w:rFonts w:ascii="Tahoma" w:eastAsia="Times New Roman" w:hAnsi="Tahoma" w:cs="Tahoma"/>
      <w:snapToGrid w:val="0"/>
      <w:sz w:val="16"/>
      <w:szCs w:val="16"/>
    </w:rPr>
  </w:style>
  <w:style w:type="paragraph" w:styleId="Header">
    <w:name w:val="header"/>
    <w:basedOn w:val="Normal"/>
    <w:link w:val="HeaderChar"/>
    <w:uiPriority w:val="99"/>
    <w:unhideWhenUsed/>
    <w:rsid w:val="00462FAC"/>
    <w:pPr>
      <w:tabs>
        <w:tab w:val="center" w:pos="4680"/>
        <w:tab w:val="right" w:pos="9360"/>
      </w:tabs>
    </w:pPr>
  </w:style>
  <w:style w:type="character" w:customStyle="1" w:styleId="HeaderChar">
    <w:name w:val="Header Char"/>
    <w:basedOn w:val="DefaultParagraphFont"/>
    <w:link w:val="Header"/>
    <w:uiPriority w:val="99"/>
    <w:rsid w:val="00462FAC"/>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462FAC"/>
    <w:pPr>
      <w:tabs>
        <w:tab w:val="center" w:pos="4680"/>
        <w:tab w:val="right" w:pos="9360"/>
      </w:tabs>
    </w:pPr>
  </w:style>
  <w:style w:type="character" w:customStyle="1" w:styleId="FooterChar">
    <w:name w:val="Footer Char"/>
    <w:basedOn w:val="DefaultParagraphFont"/>
    <w:link w:val="Footer"/>
    <w:uiPriority w:val="99"/>
    <w:rsid w:val="00462FAC"/>
    <w:rPr>
      <w:rFonts w:ascii="Courier" w:eastAsia="Times New Roman" w:hAnsi="Courier" w:cs="Times New Roman"/>
      <w:snapToGrid w:val="0"/>
      <w:sz w:val="24"/>
      <w:szCs w:val="20"/>
    </w:rPr>
  </w:style>
  <w:style w:type="paragraph" w:styleId="FootnoteText">
    <w:name w:val="footnote text"/>
    <w:basedOn w:val="Normal"/>
    <w:link w:val="FootnoteTextChar"/>
    <w:uiPriority w:val="99"/>
    <w:semiHidden/>
    <w:unhideWhenUsed/>
    <w:rsid w:val="00A003E1"/>
    <w:pPr>
      <w:widowControl/>
    </w:pPr>
    <w:rPr>
      <w:rFonts w:ascii="Calibri" w:eastAsiaTheme="minorHAnsi" w:hAnsi="Calibri"/>
      <w:snapToGrid/>
      <w:sz w:val="20"/>
    </w:rPr>
  </w:style>
  <w:style w:type="character" w:customStyle="1" w:styleId="FootnoteTextChar">
    <w:name w:val="Footnote Text Char"/>
    <w:basedOn w:val="DefaultParagraphFont"/>
    <w:link w:val="FootnoteText"/>
    <w:uiPriority w:val="99"/>
    <w:semiHidden/>
    <w:rsid w:val="00A003E1"/>
    <w:rPr>
      <w:rFonts w:ascii="Calibri" w:hAnsi="Calibri" w:cs="Times New Roman"/>
      <w:sz w:val="20"/>
      <w:szCs w:val="20"/>
    </w:rPr>
  </w:style>
  <w:style w:type="character" w:styleId="FootnoteReference">
    <w:name w:val="footnote reference"/>
    <w:basedOn w:val="DefaultParagraphFont"/>
    <w:uiPriority w:val="99"/>
    <w:semiHidden/>
    <w:unhideWhenUsed/>
    <w:rsid w:val="00A003E1"/>
    <w:rPr>
      <w:vertAlign w:val="superscript"/>
    </w:rPr>
  </w:style>
  <w:style w:type="paragraph" w:styleId="Revision">
    <w:name w:val="Revision"/>
    <w:hidden/>
    <w:uiPriority w:val="99"/>
    <w:semiHidden/>
    <w:rsid w:val="00D04E8D"/>
    <w:pPr>
      <w:spacing w:after="0" w:line="240" w:lineRule="auto"/>
    </w:pPr>
    <w:rPr>
      <w:rFonts w:ascii="Courier" w:eastAsia="Times New Roman" w:hAnsi="Courier"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1830</Words>
  <Characters>10431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FSIS USDA</Company>
  <LinksUpToDate>false</LinksUpToDate>
  <CharactersWithSpaces>12237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OCIO</dc:creator>
  <cp:lastModifiedBy>W7user</cp:lastModifiedBy>
  <cp:revision>2</cp:revision>
  <cp:lastPrinted>2014-04-22T13:19:00Z</cp:lastPrinted>
  <dcterms:created xsi:type="dcterms:W3CDTF">2017-04-19T20:13:00Z</dcterms:created>
  <dcterms:modified xsi:type="dcterms:W3CDTF">2017-04-19T20:13:00Z</dcterms:modified>
</cp:coreProperties>
</file>