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72F" w:rsidRDefault="005F10F1" w:rsidP="00D9372F">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sidR="004E1B5A">
        <w:rPr>
          <w:rFonts w:ascii="Helvetica" w:hAnsi="Helvetica" w:cs="Helvetica"/>
          <w:lang w:val="en-CA"/>
        </w:rPr>
        <w:tab/>
      </w:r>
      <w:r>
        <w:rPr>
          <w:rFonts w:ascii="Helvetica" w:hAnsi="Helvetica" w:cs="Helvetica"/>
          <w:lang w:val="en-CA"/>
        </w:rPr>
        <w:t>FS-2700-</w:t>
      </w:r>
      <w:r w:rsidR="00246B5F" w:rsidRPr="00944625">
        <w:rPr>
          <w:rFonts w:ascii="Helvetica" w:hAnsi="Helvetica" w:cs="Helvetica"/>
          <w:lang w:val="en-CA"/>
        </w:rPr>
        <w:t>26b</w:t>
      </w:r>
      <w:r w:rsidR="0001557A" w:rsidRPr="00944625">
        <w:rPr>
          <w:rFonts w:ascii="Helvetica" w:hAnsi="Helvetica" w:cs="Helvetica"/>
          <w:lang w:val="en-CA"/>
        </w:rPr>
        <w:t xml:space="preserve"> (</w:t>
      </w:r>
      <w:r w:rsidR="006658EB" w:rsidRPr="006658EB">
        <w:rPr>
          <w:rFonts w:ascii="Helvetica" w:hAnsi="Helvetica" w:cs="Helvetica"/>
          <w:lang w:val="en-CA"/>
        </w:rPr>
        <w:t>REV-0</w:t>
      </w:r>
      <w:r w:rsidR="006658EB">
        <w:rPr>
          <w:rFonts w:ascii="Helvetica" w:hAnsi="Helvetica" w:cs="Helvetica"/>
          <w:lang w:val="en-CA"/>
        </w:rPr>
        <w:t>4</w:t>
      </w:r>
      <w:r w:rsidR="006658EB" w:rsidRPr="006658EB">
        <w:rPr>
          <w:rFonts w:ascii="Helvetica" w:hAnsi="Helvetica" w:cs="Helvetica"/>
          <w:lang w:val="en-CA"/>
        </w:rPr>
        <w:t>/17</w:t>
      </w:r>
      <w:r w:rsidR="0001557A" w:rsidRPr="00944625">
        <w:rPr>
          <w:rFonts w:ascii="Helvetica" w:hAnsi="Helvetica" w:cs="Helvetica"/>
          <w:lang w:val="en-CA"/>
        </w:rPr>
        <w:t>)</w:t>
      </w:r>
    </w:p>
    <w:p w:rsidR="0001557A" w:rsidRDefault="00D9372F" w:rsidP="00D9372F">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sidR="00E56922">
        <w:rPr>
          <w:rFonts w:ascii="Helvetica" w:hAnsi="Helvetica" w:cs="Helvetica"/>
          <w:lang w:val="en-CA"/>
        </w:rPr>
        <w:t>OMB 0596-0082</w:t>
      </w:r>
    </w:p>
    <w:p w:rsidR="0001557A" w:rsidRDefault="00E56922" w:rsidP="00E56922">
      <w:pPr>
        <w:widowControl/>
        <w:tabs>
          <w:tab w:val="left" w:pos="525"/>
        </w:tabs>
        <w:ind w:left="-720" w:right="-720"/>
        <w:rPr>
          <w:rFonts w:ascii="Helvetica" w:hAnsi="Helvetica" w:cs="Helvetica"/>
        </w:rPr>
      </w:pPr>
      <w:r>
        <w:rPr>
          <w:rFonts w:ascii="Helvetica" w:hAnsi="Helvetica" w:cs="Helvetica"/>
        </w:rPr>
        <w:tab/>
      </w:r>
    </w:p>
    <w:p w:rsidR="0001557A" w:rsidRPr="0082716A" w:rsidRDefault="0001557A" w:rsidP="00FB7D9B">
      <w:pPr>
        <w:widowControl/>
        <w:ind w:left="-720" w:right="-720"/>
        <w:jc w:val="center"/>
        <w:rPr>
          <w:rFonts w:ascii="Helvetica" w:hAnsi="Helvetica" w:cs="Helvetica"/>
          <w:b/>
          <w:bCs/>
        </w:rPr>
      </w:pPr>
      <w:r>
        <w:rPr>
          <w:rFonts w:ascii="Helvetica" w:hAnsi="Helvetica" w:cs="Helvetica"/>
          <w:b/>
          <w:bCs/>
        </w:rPr>
        <w:t xml:space="preserve">CATEGORY 5 </w:t>
      </w:r>
      <w:r w:rsidR="00FB7D9B" w:rsidRPr="0082716A">
        <w:rPr>
          <w:rFonts w:ascii="Helvetica" w:hAnsi="Helvetica" w:cs="Helvetica"/>
          <w:b/>
          <w:bCs/>
        </w:rPr>
        <w:t xml:space="preserve">MASTER </w:t>
      </w:r>
      <w:r w:rsidRPr="0082716A">
        <w:rPr>
          <w:rFonts w:ascii="Helvetica" w:hAnsi="Helvetica" w:cs="Helvetica"/>
          <w:b/>
          <w:bCs/>
        </w:rPr>
        <w:t xml:space="preserve">COST RECOVERY AGREEMENT </w:t>
      </w:r>
    </w:p>
    <w:p w:rsidR="0001557A" w:rsidRPr="0082716A" w:rsidRDefault="0001557A" w:rsidP="00FB7D9B">
      <w:pPr>
        <w:widowControl/>
        <w:ind w:left="-720" w:right="-720"/>
        <w:jc w:val="center"/>
        <w:rPr>
          <w:rFonts w:ascii="Helvetica" w:hAnsi="Helvetica" w:cs="Helvetica"/>
          <w:b/>
          <w:bCs/>
          <w:sz w:val="16"/>
          <w:szCs w:val="16"/>
        </w:rPr>
      </w:pPr>
    </w:p>
    <w:p w:rsidR="0001557A" w:rsidRDefault="0001557A" w:rsidP="00FB7D9B">
      <w:pPr>
        <w:widowControl/>
        <w:ind w:left="-720" w:right="-720"/>
        <w:jc w:val="center"/>
        <w:rPr>
          <w:rFonts w:ascii="Helvetica" w:hAnsi="Helvetica" w:cs="Helvetica"/>
          <w:b/>
          <w:bCs/>
        </w:rPr>
      </w:pPr>
      <w:r w:rsidRPr="00E46EE4">
        <w:rPr>
          <w:rFonts w:ascii="Helvetica" w:hAnsi="Helvetica" w:cs="Helvetica"/>
          <w:b/>
          <w:bCs/>
        </w:rPr>
        <w:t>Between</w:t>
      </w:r>
    </w:p>
    <w:p w:rsidR="0001557A" w:rsidRPr="002670B4" w:rsidRDefault="0001557A" w:rsidP="00FB7D9B">
      <w:pPr>
        <w:widowControl/>
        <w:ind w:left="-720" w:right="-720"/>
        <w:jc w:val="center"/>
        <w:rPr>
          <w:rFonts w:ascii="Helvetica" w:hAnsi="Helvetica" w:cs="Helvetica"/>
          <w:b/>
          <w:bCs/>
          <w:sz w:val="16"/>
          <w:szCs w:val="16"/>
        </w:rPr>
      </w:pPr>
    </w:p>
    <w:p w:rsidR="0001557A" w:rsidRPr="00E46EE4" w:rsidRDefault="0001557A" w:rsidP="00FB7D9B">
      <w:pPr>
        <w:widowControl/>
        <w:ind w:left="-720" w:right="-720"/>
        <w:jc w:val="center"/>
        <w:rPr>
          <w:rFonts w:ascii="Helvetica" w:hAnsi="Helvetica" w:cs="Helvetica"/>
          <w:b/>
          <w:bCs/>
        </w:rPr>
      </w:pPr>
      <w:r w:rsidRPr="00E46EE4">
        <w:rPr>
          <w:rFonts w:ascii="Helvetica" w:hAnsi="Helvetica" w:cs="Helvetica"/>
          <w:b/>
          <w:bCs/>
        </w:rPr>
        <w:t>USDA, FOREST SERVICE,</w:t>
      </w:r>
      <w:bookmarkStart w:id="0" w:name="Text10"/>
      <w:r w:rsidRPr="00E46EE4">
        <w:rPr>
          <w:rFonts w:ascii="Helvetica" w:hAnsi="Helvetica" w:cs="Helvetica"/>
          <w:b/>
          <w:bCs/>
        </w:rPr>
        <w:t xml:space="preserve"> </w:t>
      </w:r>
      <w:bookmarkStart w:id="1" w:name="Text21"/>
      <w:r w:rsidRPr="00E46EE4">
        <w:rPr>
          <w:rFonts w:ascii="Helvetica" w:hAnsi="Helvetica" w:cs="Helvetica"/>
          <w:b/>
          <w:bCs/>
          <w:shd w:val="clear" w:color="auto" w:fill="C0C0C0"/>
        </w:rPr>
        <w:fldChar w:fldCharType="begin">
          <w:ffData>
            <w:name w:val="Text21"/>
            <w:enabled/>
            <w:calcOnExit w:val="0"/>
            <w:textInput>
              <w:default w:val="[name]"/>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[name]</w:t>
      </w:r>
      <w:r w:rsidRPr="00E46EE4">
        <w:rPr>
          <w:rFonts w:ascii="Helvetica" w:hAnsi="Helvetica" w:cs="Helvetica"/>
          <w:b/>
          <w:bCs/>
          <w:shd w:val="clear" w:color="auto" w:fill="C0C0C0"/>
        </w:rPr>
        <w:fldChar w:fldCharType="end"/>
      </w:r>
      <w:bookmarkEnd w:id="1"/>
      <w:r w:rsidRPr="00E46EE4">
        <w:rPr>
          <w:rFonts w:ascii="Helvetica" w:hAnsi="Helvetica" w:cs="Helvetica"/>
          <w:b/>
          <w:bCs/>
        </w:rPr>
        <w:t xml:space="preserve"> National </w:t>
      </w:r>
      <w:smartTag w:uri="urn:schemas-microsoft-com:office:smarttags" w:element="place">
        <w:r w:rsidRPr="00E46EE4">
          <w:rPr>
            <w:rFonts w:ascii="Helvetica" w:hAnsi="Helvetica" w:cs="Helvetica"/>
            <w:b/>
            <w:bCs/>
          </w:rPr>
          <w:t>Forest</w:t>
        </w:r>
      </w:smartTag>
      <w:r w:rsidRPr="00E46EE4">
        <w:rPr>
          <w:rFonts w:ascii="Helvetica" w:hAnsi="Helvetica" w:cs="Helvetica"/>
          <w:b/>
          <w:bCs/>
        </w:rPr>
        <w:t xml:space="preserve">, </w:t>
      </w:r>
    </w:p>
    <w:p w:rsidR="0001557A" w:rsidRPr="00E46EE4" w:rsidRDefault="0001557A" w:rsidP="00FB7D9B">
      <w:pPr>
        <w:widowControl/>
        <w:ind w:left="-720" w:right="-720"/>
        <w:jc w:val="center"/>
        <w:rPr>
          <w:rFonts w:ascii="Helvetica" w:hAnsi="Helvetica" w:cs="Helvetica"/>
          <w:b/>
          <w:bCs/>
        </w:rPr>
      </w:pPr>
      <w:proofErr w:type="gramStart"/>
      <w:r w:rsidRPr="00E46EE4">
        <w:rPr>
          <w:rFonts w:ascii="Helvetica" w:hAnsi="Helvetica" w:cs="Helvetica"/>
          <w:b/>
          <w:bCs/>
        </w:rPr>
        <w:t>and</w:t>
      </w:r>
      <w:proofErr w:type="gramEnd"/>
      <w:r w:rsidRPr="00E46EE4">
        <w:rPr>
          <w:rFonts w:ascii="Helvetica" w:hAnsi="Helvetica" w:cs="Helvetica"/>
          <w:b/>
          <w:bCs/>
        </w:rPr>
        <w:t xml:space="preserve"> </w:t>
      </w:r>
      <w:r w:rsidRPr="00E46EE4">
        <w:rPr>
          <w:rFonts w:ascii="Helvetica" w:hAnsi="Helvetica" w:cs="Helvetica"/>
          <w:b/>
          <w:bCs/>
          <w:shd w:val="clear" w:color="auto" w:fill="C0C0C0"/>
        </w:rPr>
        <w:fldChar w:fldCharType="begin">
          <w:ffData>
            <w:name w:val=""/>
            <w:enabled/>
            <w:calcOnExit w:val="0"/>
            <w:textInput>
              <w:default w:val="[&quot;Applicant&quot; or &quot;Holder&quot;]"/>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w:t>
      </w:r>
      <w:r>
        <w:rPr>
          <w:rFonts w:ascii="Helvetica" w:hAnsi="Helvetica" w:cs="Helvetica"/>
          <w:b/>
          <w:bCs/>
          <w:noProof/>
          <w:shd w:val="clear" w:color="auto" w:fill="C0C0C0"/>
        </w:rPr>
        <w:t>name of a</w:t>
      </w:r>
      <w:r w:rsidRPr="00E46EE4">
        <w:rPr>
          <w:rFonts w:ascii="Helvetica" w:hAnsi="Helvetica" w:cs="Helvetica"/>
          <w:b/>
          <w:bCs/>
          <w:noProof/>
          <w:shd w:val="clear" w:color="auto" w:fill="C0C0C0"/>
        </w:rPr>
        <w:t>pplicant]</w:t>
      </w:r>
      <w:r w:rsidRPr="00E46EE4">
        <w:rPr>
          <w:rFonts w:ascii="Helvetica" w:hAnsi="Helvetica" w:cs="Helvetica"/>
          <w:b/>
          <w:bCs/>
          <w:shd w:val="clear" w:color="auto" w:fill="C0C0C0"/>
        </w:rPr>
        <w:fldChar w:fldCharType="end"/>
      </w:r>
    </w:p>
    <w:p w:rsidR="0001557A" w:rsidRDefault="0001557A" w:rsidP="00FB7D9B">
      <w:pPr>
        <w:widowControl/>
        <w:ind w:left="-720" w:right="-720"/>
        <w:jc w:val="center"/>
        <w:rPr>
          <w:rFonts w:ascii="Helvetica" w:hAnsi="Helvetica" w:cs="Helvetica"/>
          <w:noProof/>
        </w:rPr>
      </w:pPr>
      <w:bookmarkStart w:id="2" w:name="Text11"/>
      <w:bookmarkEnd w:id="0"/>
      <w:r>
        <w:rPr>
          <w:rFonts w:ascii="Helvetica" w:hAnsi="Helvetica" w:cs="Helvetica"/>
          <w:noProof/>
        </w:rPr>
        <w:t xml:space="preserve">   </w:t>
      </w:r>
    </w:p>
    <w:p w:rsidR="00FB7D9B"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w:t>
      </w:r>
      <w:r w:rsidR="00FB7D9B" w:rsidRPr="0082716A">
        <w:rPr>
          <w:rFonts w:ascii="Helvetica" w:hAnsi="Helvetica" w:cs="Helvetica"/>
          <w:b/>
          <w:bCs/>
          <w:color w:val="0000FF"/>
        </w:rPr>
        <w:t xml:space="preserve">Delete all instructions prior to printing.&gt; </w:t>
      </w:r>
    </w:p>
    <w:p w:rsidR="00FB7D9B" w:rsidRPr="0082716A" w:rsidRDefault="00FB7D9B" w:rsidP="00FB7D9B">
      <w:pPr>
        <w:ind w:right="-720"/>
        <w:rPr>
          <w:rFonts w:ascii="Helvetica" w:hAnsi="Helvetica" w:cs="Helvetica"/>
          <w:b/>
          <w:noProof/>
        </w:rPr>
      </w:pPr>
    </w:p>
    <w:p w:rsidR="0001557A" w:rsidRDefault="0001557A" w:rsidP="00FB7D9B">
      <w:pPr>
        <w:widowControl/>
        <w:ind w:left="-720" w:right="-720"/>
        <w:jc w:val="center"/>
        <w:rPr>
          <w:rFonts w:ascii="Helvetica" w:hAnsi="Helvetica" w:cs="Helvetica"/>
          <w:noProof/>
        </w:rPr>
      </w:pPr>
    </w:p>
    <w:p w:rsidR="0001557A" w:rsidRPr="0082716A" w:rsidRDefault="0001557A" w:rsidP="00FB7D9B">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id="3" w:name="Text12"/>
      <w:bookmarkEnd w:id="2"/>
      <w:r w:rsidRPr="00DC37BB">
        <w:rPr>
          <w:rFonts w:ascii="Helvetica" w:hAnsi="Helvetica" w:cs="Helvetica"/>
          <w:shd w:val="clear" w:color="auto" w:fill="C0C0C0"/>
        </w:rPr>
        <w:fldChar w:fldCharType="begin">
          <w:ffData>
            <w:name w:val="Text21"/>
            <w:enabled/>
            <w:calcOnExit w:val="0"/>
            <w:textInput>
              <w:default w:val="[name]"/>
            </w:textInput>
          </w:ffData>
        </w:fldChar>
      </w:r>
      <w:r w:rsidRPr="00DC37BB">
        <w:rPr>
          <w:rFonts w:ascii="Helvetica" w:hAnsi="Helvetica" w:cs="Helvetica"/>
          <w:shd w:val="clear" w:color="auto" w:fill="C0C0C0"/>
        </w:rPr>
        <w:instrText xml:space="preserve"> FORMTEXT </w:instrText>
      </w:r>
      <w:r w:rsidRPr="00DC37BB">
        <w:rPr>
          <w:rFonts w:ascii="Helvetica" w:hAnsi="Helvetica" w:cs="Helvetica"/>
          <w:shd w:val="clear" w:color="auto" w:fill="C0C0C0"/>
        </w:rPr>
      </w:r>
      <w:r w:rsidRPr="00DC37BB">
        <w:rPr>
          <w:rFonts w:ascii="Helvetica" w:hAnsi="Helvetica" w:cs="Helvetica"/>
          <w:shd w:val="clear" w:color="auto" w:fill="C0C0C0"/>
        </w:rPr>
        <w:fldChar w:fldCharType="separate"/>
      </w:r>
      <w:r w:rsidRPr="00DC37BB">
        <w:rPr>
          <w:rFonts w:ascii="Helvetica" w:hAnsi="Helvetica" w:cs="Helvetica"/>
          <w:noProof/>
          <w:shd w:val="clear" w:color="auto" w:fill="C0C0C0"/>
        </w:rPr>
        <w:t>[name]</w:t>
      </w:r>
      <w:r w:rsidRPr="00DC37BB">
        <w:rPr>
          <w:rFonts w:ascii="Helvetica" w:hAnsi="Helvetica" w:cs="Helvetica"/>
          <w:shd w:val="clear" w:color="auto" w:fill="C0C0C0"/>
        </w:rPr>
        <w:fldChar w:fldCharType="end"/>
      </w:r>
      <w:r w:rsidRPr="00E46EE4">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id="4" w:name="Text13"/>
      <w:bookmarkEnd w:id="3"/>
      <w:r>
        <w:rPr>
          <w:rFonts w:ascii="Helvetica" w:hAnsi="Helvetica" w:cs="Helvetica"/>
          <w:noProof/>
        </w:rPr>
        <w:t>(</w:t>
      </w:r>
      <w:r>
        <w:rPr>
          <w:rFonts w:ascii="Helvetica" w:hAnsi="Helvetica" w:cs="Helvetica"/>
        </w:rPr>
        <w:t>the applicant) under</w:t>
      </w:r>
      <w:r w:rsidRPr="00DC37BB">
        <w:rPr>
          <w:rFonts w:ascii="Helvetica" w:hAnsi="Helvetica" w:cs="Helvetica"/>
        </w:rPr>
        <w:t xml:space="preserve"> 36 CFR 251.58.</w:t>
      </w:r>
    </w:p>
    <w:p w:rsidR="0001557A" w:rsidRDefault="0001557A" w:rsidP="00FB7D9B">
      <w:pPr>
        <w:pStyle w:val="CommentText"/>
        <w:widowControl/>
        <w:ind w:left="-720" w:right="-720"/>
        <w:rPr>
          <w:rFonts w:ascii="Helvetica" w:hAnsi="Helvetica" w:cs="Helvetica"/>
        </w:rPr>
      </w:pPr>
    </w:p>
    <w:p w:rsidR="0001557A" w:rsidRDefault="0001557A" w:rsidP="00FB7D9B">
      <w:pPr>
        <w:pStyle w:val="CommentText"/>
        <w:widowControl/>
        <w:ind w:left="-720" w:right="-720"/>
        <w:rPr>
          <w:rFonts w:ascii="Helvetica" w:hAnsi="Helvetica" w:cs="Helvetica"/>
        </w:rPr>
        <w:sectPr w:rsidR="0001557A" w:rsidSect="0001557A">
          <w:headerReference w:type="even" r:id="rId6"/>
          <w:headerReference w:type="default" r:id="rId7"/>
          <w:footerReference w:type="even" r:id="rId8"/>
          <w:footerReference w:type="default" r:id="rId9"/>
          <w:headerReference w:type="first" r:id="rId10"/>
          <w:footerReference w:type="first" r:id="rId11"/>
          <w:pgSz w:w="12240" w:h="15840"/>
          <w:pgMar w:top="1152" w:right="1800" w:bottom="1152" w:left="1800" w:header="720" w:footer="720" w:gutter="0"/>
          <w:cols w:space="720"/>
          <w:titlePg/>
        </w:sectPr>
      </w:pPr>
    </w:p>
    <w:p w:rsidR="0001557A" w:rsidRDefault="0001557A" w:rsidP="00D9372F">
      <w:pPr>
        <w:pStyle w:val="level1"/>
        <w:widowControl/>
        <w:ind w:left="-720" w:right="-720" w:firstLine="0"/>
        <w:jc w:val="left"/>
        <w:rPr>
          <w:rFonts w:ascii="Helvetica" w:hAnsi="Helvetica" w:cs="Helvetica"/>
          <w:b/>
          <w:bCs/>
          <w:sz w:val="20"/>
          <w:szCs w:val="20"/>
          <w:u w:val="single"/>
        </w:rPr>
      </w:pPr>
      <w:r>
        <w:rPr>
          <w:rFonts w:ascii="Helvetica" w:hAnsi="Helvetica" w:cs="Helvetica"/>
          <w:b/>
          <w:bCs/>
          <w:sz w:val="20"/>
          <w:szCs w:val="20"/>
        </w:rPr>
        <w:t xml:space="preserve">A.  </w:t>
      </w:r>
      <w:r w:rsidR="00D9372F">
        <w:rPr>
          <w:rFonts w:ascii="Helvetica" w:hAnsi="Helvetica" w:cs="Helvetica"/>
          <w:b/>
          <w:bCs/>
          <w:sz w:val="20"/>
          <w:szCs w:val="20"/>
        </w:rPr>
        <w:t xml:space="preserve"> </w:t>
      </w:r>
      <w:r w:rsidRPr="00D9372F">
        <w:rPr>
          <w:rFonts w:ascii="Helvetica" w:hAnsi="Helvetica" w:cs="Helvetica"/>
          <w:b/>
          <w:bCs/>
          <w:sz w:val="20"/>
          <w:szCs w:val="20"/>
          <w:u w:val="single"/>
        </w:rPr>
        <w:t>RECITALS</w:t>
      </w:r>
    </w:p>
    <w:p w:rsidR="00D9372F" w:rsidRDefault="00D9372F" w:rsidP="00D9372F">
      <w:pPr>
        <w:pStyle w:val="level1"/>
        <w:widowControl/>
        <w:ind w:left="-720" w:right="-720" w:firstLine="0"/>
        <w:jc w:val="left"/>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sidRPr="00DD0037">
        <w:rPr>
          <w:rFonts w:ascii="Helvetica" w:hAnsi="Helvetica" w:cs="Helvetica"/>
        </w:rPr>
        <w:t xml:space="preserve">On </w:t>
      </w:r>
      <w:r w:rsidRPr="00DD0037">
        <w:rPr>
          <w:rFonts w:ascii="Helvetica" w:hAnsi="Helvetica" w:cs="Helvetica"/>
          <w:shd w:val="clear" w:color="auto" w:fill="C0C0C0"/>
        </w:rPr>
        <w:fldChar w:fldCharType="begin">
          <w:ffData>
            <w:name w:val=""/>
            <w:enabled/>
            <w:calcOnExit w:val="0"/>
            <w:textInput>
              <w:default w:val="[date]"/>
            </w:textInput>
          </w:ffData>
        </w:fldChar>
      </w:r>
      <w:r w:rsidRPr="00DD0037">
        <w:rPr>
          <w:rFonts w:ascii="Helvetica" w:hAnsi="Helvetica" w:cs="Helvetica"/>
          <w:shd w:val="clear" w:color="auto" w:fill="C0C0C0"/>
        </w:rPr>
        <w:instrText xml:space="preserve"> FORMTEXT </w:instrText>
      </w:r>
      <w:r w:rsidRPr="00DD0037">
        <w:rPr>
          <w:rFonts w:ascii="Helvetica" w:hAnsi="Helvetica" w:cs="Helvetica"/>
          <w:shd w:val="clear" w:color="auto" w:fill="C0C0C0"/>
        </w:rPr>
      </w:r>
      <w:r w:rsidRPr="00DD0037">
        <w:rPr>
          <w:rFonts w:ascii="Helvetica" w:hAnsi="Helvetica" w:cs="Helvetica"/>
          <w:shd w:val="clear" w:color="auto" w:fill="C0C0C0"/>
        </w:rPr>
        <w:fldChar w:fldCharType="separate"/>
      </w:r>
      <w:r w:rsidRPr="00DD0037">
        <w:rPr>
          <w:rFonts w:ascii="Helvetica" w:hAnsi="Helvetica" w:cs="Helvetica"/>
          <w:noProof/>
          <w:shd w:val="clear" w:color="auto" w:fill="C0C0C0"/>
        </w:rPr>
        <w:t>[date]</w:t>
      </w:r>
      <w:r w:rsidRPr="00DD0037">
        <w:rPr>
          <w:rFonts w:ascii="Helvetica" w:hAnsi="Helvetica" w:cs="Helvetica"/>
          <w:shd w:val="clear" w:color="auto" w:fill="C0C0C0"/>
        </w:rPr>
        <w:fldChar w:fldCharType="end"/>
      </w:r>
      <w:r w:rsidRPr="00DD0037">
        <w:rPr>
          <w:rFonts w:ascii="Helvetica" w:hAnsi="Helvetica" w:cs="Helvetica"/>
        </w:rPr>
        <w:t>, the Forest Service accepted the applicant’s applications for use</w:t>
      </w:r>
      <w:r w:rsidRPr="00DD0037">
        <w:rPr>
          <w:rFonts w:ascii="Helvetica" w:hAnsi="Helvetica" w:cs="Helvetica"/>
          <w:b/>
          <w:bCs/>
        </w:rPr>
        <w:t xml:space="preserve"> </w:t>
      </w:r>
      <w:r w:rsidRPr="00DD0037">
        <w:rPr>
          <w:rFonts w:ascii="Helvetica" w:hAnsi="Helvetica" w:cs="Helvetica"/>
        </w:rPr>
        <w:t xml:space="preserve">and occupancy of National Forest System lands (hereinafter </w:t>
      </w:r>
      <w:r>
        <w:rPr>
          <w:rFonts w:ascii="Helvetica" w:hAnsi="Helvetica" w:cs="Helvetica"/>
        </w:rPr>
        <w:t>“</w:t>
      </w:r>
      <w:r w:rsidRPr="00DD0037">
        <w:rPr>
          <w:rFonts w:ascii="Helvetica" w:hAnsi="Helvetica" w:cs="Helvetica"/>
        </w:rPr>
        <w:t>the applications</w:t>
      </w:r>
      <w:r>
        <w:rPr>
          <w:rFonts w:ascii="Helvetica" w:hAnsi="Helvetica" w:cs="Helvetica"/>
        </w:rPr>
        <w:t>”</w:t>
      </w:r>
      <w:r w:rsidRPr="00DD0037">
        <w:rPr>
          <w:rFonts w:ascii="Helvetica" w:hAnsi="Helvetica" w:cs="Helvetica"/>
        </w:rPr>
        <w:t xml:space="preserve">), which are enumerated in </w:t>
      </w:r>
      <w:r w:rsidRPr="005F10F1">
        <w:rPr>
          <w:rFonts w:ascii="Helvetica" w:hAnsi="Helvetica" w:cs="Helvetica"/>
        </w:rPr>
        <w:t>Appendix A</w:t>
      </w:r>
      <w:r w:rsidRPr="00DD0037">
        <w:rPr>
          <w:rFonts w:ascii="Helvetica" w:hAnsi="Helvetica" w:cs="Helvetica"/>
        </w:rPr>
        <w:t>.  The Forest Service shall assess the applicant</w:t>
      </w:r>
      <w:r w:rsidRPr="00DD0037">
        <w:rPr>
          <w:rFonts w:ascii="Helvetica" w:hAnsi="Helvetica" w:cs="Helvetica"/>
          <w:b/>
          <w:bCs/>
        </w:rPr>
        <w:t xml:space="preserve"> </w:t>
      </w:r>
      <w:r w:rsidRPr="00DD0037">
        <w:rPr>
          <w:rFonts w:ascii="Helvetica" w:hAnsi="Helvetica" w:cs="Helvetica"/>
        </w:rPr>
        <w:t>a cost recovery</w:t>
      </w:r>
      <w:r w:rsidRPr="00DD0037">
        <w:rPr>
          <w:rFonts w:ascii="Helvetica" w:hAnsi="Helvetica" w:cs="Helvetica"/>
          <w:b/>
          <w:bCs/>
        </w:rPr>
        <w:t xml:space="preserve"> </w:t>
      </w:r>
      <w:r w:rsidRPr="00DD0037">
        <w:rPr>
          <w:rFonts w:ascii="Helvetica" w:hAnsi="Helvetica" w:cs="Helvetica"/>
        </w:rPr>
        <w:t>fee for the agency’s costs to process the applications.</w:t>
      </w:r>
    </w:p>
    <w:p w:rsidR="0001557A" w:rsidRDefault="0001557A" w:rsidP="00FB7D9B">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DC37BB"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DC37BB">
        <w:rPr>
          <w:rFonts w:ascii="Helvetica" w:hAnsi="Helvetica" w:cs="Helvetica"/>
        </w:rPr>
        <w:t xml:space="preserve">2.   The proposed use involves multiple phases of development or the applicant has submitted a group of applications or similar applications for a specified geographic area.  </w:t>
      </w:r>
      <w:r>
        <w:rPr>
          <w:rFonts w:ascii="Helvetica" w:hAnsi="Helvetica" w:cs="Helvetica"/>
        </w:rPr>
        <w:t>Therefore, the fee for processing the applications</w:t>
      </w:r>
      <w:r>
        <w:rPr>
          <w:rFonts w:ascii="Helvetica" w:hAnsi="Helvetica" w:cs="Helvetica"/>
          <w:b/>
          <w:bCs/>
        </w:rPr>
        <w:t xml:space="preserve"> </w:t>
      </w:r>
      <w:r>
        <w:rPr>
          <w:rFonts w:ascii="Helvetica" w:hAnsi="Helvetica" w:cs="Helvetica"/>
        </w:rPr>
        <w:t>falls within category 5 under the applicable Forest Service processing fee schedule and/or the fee for monitoring the applicant’s special use authorizations falls within category 5 under the applicable Forest Service monitoring fee schedule.</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82716A">
        <w:rPr>
          <w:rFonts w:ascii="Helvetica" w:hAnsi="Helvetica" w:cs="Helvetica"/>
          <w:b/>
          <w:bCs/>
          <w:color w:val="0000FF"/>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rsidR="0001557A" w:rsidRPr="0082716A"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color w:val="0000FF"/>
        </w:rPr>
      </w:pPr>
    </w:p>
    <w:p w:rsidR="0001557A" w:rsidRDefault="0001557A" w:rsidP="00FB7D9B">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DD0037">
        <w:rPr>
          <w:rFonts w:ascii="Helvetica" w:hAnsi="Helvetica" w:cs="Helvetica"/>
        </w:rPr>
        <w:t xml:space="preserve">.   A group of </w:t>
      </w:r>
      <w:r>
        <w:rPr>
          <w:rFonts w:ascii="Helvetica" w:hAnsi="Helvetica" w:cs="Helvetica"/>
        </w:rPr>
        <w:t xml:space="preserve">special use </w:t>
      </w:r>
      <w:r w:rsidRPr="00DD0037">
        <w:rPr>
          <w:rFonts w:ascii="Helvetica" w:hAnsi="Helvetica" w:cs="Helvetica"/>
        </w:rPr>
        <w:t xml:space="preserve">authorizations for a specified geographic area (hereinafter </w:t>
      </w:r>
      <w:r>
        <w:rPr>
          <w:rFonts w:ascii="Helvetica" w:hAnsi="Helvetica" w:cs="Helvetica"/>
        </w:rPr>
        <w:t>“</w:t>
      </w:r>
      <w:r w:rsidRPr="00DD0037">
        <w:rPr>
          <w:rFonts w:ascii="Helvetica" w:hAnsi="Helvetica" w:cs="Helvetica"/>
        </w:rPr>
        <w:t>the authorizations</w:t>
      </w:r>
      <w:r>
        <w:rPr>
          <w:rFonts w:ascii="Helvetica" w:hAnsi="Helvetica" w:cs="Helvetica"/>
        </w:rPr>
        <w:t>”</w:t>
      </w:r>
      <w:r w:rsidRPr="00DD0037">
        <w:rPr>
          <w:rFonts w:ascii="Helvetica" w:hAnsi="Helvetica" w:cs="Helvetica"/>
        </w:rPr>
        <w:t xml:space="preserve">) </w:t>
      </w:r>
      <w:r w:rsidR="002F2651">
        <w:rPr>
          <w:rFonts w:ascii="Helvetica" w:hAnsi="Helvetica" w:cs="Helvetica"/>
        </w:rPr>
        <w:t xml:space="preserve">may be </w:t>
      </w:r>
      <w:r w:rsidRPr="00DD0037">
        <w:rPr>
          <w:rFonts w:ascii="Helvetica" w:hAnsi="Helvetica" w:cs="Helvetica"/>
        </w:rPr>
        <w:t>issued to the applicant.  The authorizations</w:t>
      </w:r>
      <w:r>
        <w:rPr>
          <w:rFonts w:ascii="Helvetica" w:hAnsi="Helvetica" w:cs="Helvetica"/>
        </w:rPr>
        <w:t xml:space="preserve"> are </w:t>
      </w:r>
      <w:r w:rsidRPr="00DD0037">
        <w:rPr>
          <w:rFonts w:ascii="Helvetica" w:hAnsi="Helvetica" w:cs="Helvetica"/>
        </w:rPr>
        <w:t xml:space="preserve">enumerated in </w:t>
      </w:r>
      <w:r w:rsidRPr="002F2651">
        <w:rPr>
          <w:rFonts w:ascii="Helvetica" w:hAnsi="Helvetica" w:cs="Helvetica"/>
        </w:rPr>
        <w:t>Appendix A</w:t>
      </w:r>
      <w:r w:rsidRPr="00DD0037">
        <w:rPr>
          <w:rFonts w:ascii="Helvetica" w:hAnsi="Helvetica" w:cs="Helvetica"/>
        </w:rPr>
        <w:t xml:space="preserve"> and subject to assessment of monitoring fees by the Forest Service.</w:t>
      </w:r>
      <w:r>
        <w:rPr>
          <w:rFonts w:ascii="Helvetica" w:hAnsi="Helvetica" w:cs="Helvetica"/>
        </w:rPr>
        <w:t xml:space="preserve"> </w:t>
      </w:r>
    </w:p>
    <w:p w:rsidR="0001557A" w:rsidRDefault="0001557A" w:rsidP="00FB7D9B">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w:t>
      </w:r>
      <w:r w:rsidRPr="002F2651">
        <w:rPr>
          <w:rFonts w:ascii="Helvetica" w:hAnsi="Helvetica" w:cs="Helvetica"/>
        </w:rPr>
        <w:t>See Appendix B.</w:t>
      </w:r>
    </w:p>
    <w:p w:rsidR="0001557A" w:rsidRDefault="0001557A" w:rsidP="00FB7D9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FB7D9B" w:rsidRDefault="0001557A" w:rsidP="007D5C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5.   In signing a master agreement for a major category application submitted or authorization issued under authorities other than the Mineral Leasing Act, the applicant waives the right to request a reduction of the processing or monitoring fee based upon the reasonableness factors in 36 CFR 251.58(c)(1)(ii)(A) or (d)(1)(ii)(A).  Therefore, the Forest Service is entitled to recover its full actual costs for all major category applications or authorizations covered by this master agreement.  </w:t>
      </w:r>
    </w:p>
    <w:p w:rsidR="00FB7D9B" w:rsidRDefault="00FB7D9B"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&lt;Delete clauses A.6 and A.7 and renumber the remaining clause if this agreement is solely for monitoring.&gt;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   Payment of a processing fee by the applicant does not obligate the Forest Service to authorize the applicant’s proposed use and occupancy.  If a major category application is denied or withdrawn in writing, the applicant is responsible for costs incurred by the Forest Service in processing the application up to and including the date the agency denies the application or receives written notice of the applicant’s withdrawal.  If the applicant withdraws a major category application, the applicant also is responsible for any costs subsequently incurred by the Forest Service in terminating consideration of the application.</w:t>
      </w:r>
    </w:p>
    <w:p w:rsidR="007D5C60" w:rsidRDefault="007D5C60"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highlight w:val="yellow"/>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82716A">
        <w:rPr>
          <w:rFonts w:ascii="Helvetica" w:hAnsi="Helvetica" w:cs="Helvetica"/>
          <w:b/>
          <w:bCs/>
          <w:color w:val="0000FF"/>
        </w:rPr>
        <w:t xml:space="preserve">&lt;List the applications </w:t>
      </w:r>
      <w:r w:rsidR="004E1B5A">
        <w:rPr>
          <w:rFonts w:ascii="Helvetica" w:hAnsi="Helvetica" w:cs="Helvetica"/>
          <w:b/>
          <w:bCs/>
          <w:color w:val="0000FF"/>
        </w:rPr>
        <w:t xml:space="preserve">in Appendix A </w:t>
      </w:r>
      <w:r w:rsidRPr="0082716A">
        <w:rPr>
          <w:rFonts w:ascii="Helvetica" w:hAnsi="Helvetica" w:cs="Helvetica"/>
          <w:b/>
          <w:bCs/>
          <w:color w:val="0000FF"/>
        </w:rPr>
        <w:t>and corresponding envi</w:t>
      </w:r>
      <w:r w:rsidR="004E1B5A">
        <w:rPr>
          <w:rFonts w:ascii="Helvetica" w:hAnsi="Helvetica" w:cs="Helvetica"/>
          <w:b/>
          <w:bCs/>
          <w:color w:val="0000FF"/>
        </w:rPr>
        <w:t>ronmental analysis in Appendix D</w:t>
      </w:r>
      <w:r w:rsidRPr="0082716A">
        <w:rPr>
          <w:rFonts w:ascii="Helvetica" w:hAnsi="Helvetica" w:cs="Helvetica"/>
          <w:b/>
          <w:bCs/>
          <w:color w:val="0000FF"/>
        </w:rPr>
        <w:t>.&gt;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C2073"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7</w:t>
      </w:r>
      <w:r w:rsidRPr="000C2073">
        <w:rPr>
          <w:rFonts w:ascii="Helvetica" w:hAnsi="Helvetica" w:cs="Helvetica"/>
        </w:rPr>
        <w:t xml:space="preserve">.   The </w:t>
      </w:r>
      <w:smartTag w:uri="urn:schemas-microsoft-com:office:smarttags" w:element="place">
        <w:r w:rsidRPr="000C2073">
          <w:rPr>
            <w:rFonts w:ascii="Helvetica" w:hAnsi="Helvetica" w:cs="Helvetica"/>
          </w:rPr>
          <w:t>Forest</w:t>
        </w:r>
      </w:smartTag>
      <w:r w:rsidRPr="000C2073">
        <w:rPr>
          <w:rFonts w:ascii="Helvetica" w:hAnsi="Helvetica" w:cs="Helvetica"/>
        </w:rPr>
        <w:t xml:space="preserve"> Service shall determine the appropriate level of environmental analysi</w:t>
      </w:r>
      <w:r>
        <w:rPr>
          <w:rFonts w:ascii="Helvetica" w:hAnsi="Helvetica" w:cs="Helvetica"/>
        </w:rPr>
        <w:t>s for each application</w:t>
      </w:r>
      <w:r w:rsidR="00325CA2">
        <w:rPr>
          <w:rFonts w:ascii="Helvetica" w:hAnsi="Helvetica" w:cs="Helvetica"/>
        </w:rPr>
        <w:t xml:space="preserve"> which is enumerated in</w:t>
      </w:r>
      <w:r>
        <w:rPr>
          <w:rFonts w:ascii="Helvetica" w:hAnsi="Helvetica" w:cs="Helvetica"/>
        </w:rPr>
        <w:t xml:space="preserve"> </w:t>
      </w:r>
      <w:r w:rsidR="004E1B5A">
        <w:rPr>
          <w:rFonts w:ascii="Helvetica" w:hAnsi="Helvetica" w:cs="Helvetica"/>
        </w:rPr>
        <w:t>Appendix D</w:t>
      </w:r>
      <w:r w:rsidRPr="000C2073">
        <w:rPr>
          <w:rFonts w:ascii="Helvetica" w:hAnsi="Helvetica" w:cs="Helvetica"/>
        </w:rPr>
        <w:t xml:space="preserve"> and inform the applicant prior to initiating the environmental analysis.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&lt;Use Part I if the agreement covers processing fees.  Otherwise, delete it.&gt;</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DE40AB"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PART I – PROCESSING FEES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DE40AB"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 xml:space="preserve">B.   </w:t>
      </w:r>
      <w:r w:rsidRPr="005A6EB3">
        <w:rPr>
          <w:rFonts w:ascii="Helvetica" w:hAnsi="Helvetica" w:cs="Helvetica"/>
          <w:b/>
          <w:bCs/>
          <w:u w:val="single"/>
        </w:rPr>
        <w:t>BASIS FOR PROCESSING FEES</w:t>
      </w:r>
      <w:r w:rsidR="00D9372F">
        <w:rPr>
          <w:rFonts w:ascii="Helvetica" w:hAnsi="Helvetica" w:cs="Helvetica"/>
          <w:b/>
          <w:bCs/>
        </w:rPr>
        <w:t xml:space="preserve">.  </w:t>
      </w:r>
      <w:r>
        <w:rPr>
          <w:rFonts w:ascii="Helvetica" w:hAnsi="Helvetica" w:cs="Helvetica"/>
        </w:rPr>
        <w:tab/>
        <w:t xml:space="preserve">Processing fees for the applications are based upon the direct and indirect costs that the Forest Service incurs in reviewing the applications,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authorizations, and preparing documentation of analyses, decisions, and authorizations for the applications.  </w:t>
      </w:r>
      <w:r w:rsidRPr="00DE40AB">
        <w:rPr>
          <w:rFonts w:ascii="Helvetica" w:hAnsi="Helvetica" w:cs="Helvetica"/>
        </w:rPr>
        <w:t xml:space="preserve">The processing fee for </w:t>
      </w:r>
      <w:r>
        <w:rPr>
          <w:rFonts w:ascii="Helvetica" w:hAnsi="Helvetica" w:cs="Helvetica"/>
        </w:rPr>
        <w:t>the</w:t>
      </w:r>
      <w:r w:rsidRPr="00DE40AB">
        <w:rPr>
          <w:rFonts w:ascii="Helvetica" w:hAnsi="Helvetica" w:cs="Helvetica"/>
        </w:rPr>
        <w:t xml:space="preserve"> application</w:t>
      </w:r>
      <w:r>
        <w:rPr>
          <w:rFonts w:ascii="Helvetica" w:hAnsi="Helvetica" w:cs="Helvetica"/>
        </w:rPr>
        <w:t xml:space="preserve">s </w:t>
      </w:r>
      <w:r w:rsidRPr="00DE40AB">
        <w:rPr>
          <w:rFonts w:ascii="Helvetica" w:hAnsi="Helvetica" w:cs="Helvetica"/>
        </w:rPr>
        <w:t>shall be based</w:t>
      </w:r>
      <w:r>
        <w:rPr>
          <w:rFonts w:ascii="Helvetica" w:hAnsi="Helvetica" w:cs="Helvetica"/>
        </w:rPr>
        <w:t xml:space="preserve"> </w:t>
      </w:r>
      <w:r w:rsidRPr="00DE40AB">
        <w:rPr>
          <w:rFonts w:ascii="Helvetica" w:hAnsi="Helvetica" w:cs="Helvetica"/>
        </w:rPr>
        <w:t xml:space="preserve">only on costs </w:t>
      </w:r>
      <w:r>
        <w:rPr>
          <w:rFonts w:ascii="Helvetica" w:hAnsi="Helvetica" w:cs="Helvetica"/>
        </w:rPr>
        <w:t>that are necessary for</w:t>
      </w:r>
      <w:r w:rsidRPr="00DE40AB">
        <w:rPr>
          <w:rFonts w:ascii="Helvetica" w:hAnsi="Helvetica" w:cs="Helvetica"/>
        </w:rPr>
        <w:t xml:space="preserve"> processing th</w:t>
      </w:r>
      <w:r>
        <w:rPr>
          <w:rFonts w:ascii="Helvetica" w:hAnsi="Helvetica" w:cs="Helvetica"/>
        </w:rPr>
        <w:t xml:space="preserve">e </w:t>
      </w:r>
      <w:r w:rsidRPr="00DE40AB">
        <w:rPr>
          <w:rFonts w:ascii="Helvetica" w:hAnsi="Helvetica" w:cs="Helvetica"/>
        </w:rPr>
        <w:t>application</w:t>
      </w:r>
      <w:r>
        <w:rPr>
          <w:rFonts w:ascii="Helvetica" w:hAnsi="Helvetica" w:cs="Helvetica"/>
        </w:rPr>
        <w:t>s</w:t>
      </w:r>
      <w:r w:rsidRPr="00DE40AB">
        <w:rPr>
          <w:rFonts w:ascii="Helvetica" w:hAnsi="Helvetica" w:cs="Helvetica"/>
        </w:rPr>
        <w:t>.  “</w:t>
      </w:r>
      <w:r>
        <w:rPr>
          <w:rFonts w:ascii="Helvetica" w:hAnsi="Helvetica" w:cs="Helvetica"/>
        </w:rPr>
        <w:t>Necessary for</w:t>
      </w:r>
      <w:r w:rsidRPr="00DE40AB">
        <w:rPr>
          <w:rFonts w:ascii="Helvetica" w:hAnsi="Helvetica" w:cs="Helvetica"/>
        </w:rPr>
        <w:t>” means that but for the application</w:t>
      </w:r>
      <w:r>
        <w:rPr>
          <w:rFonts w:ascii="Helvetica" w:hAnsi="Helvetica" w:cs="Helvetica"/>
        </w:rPr>
        <w:t>s</w:t>
      </w:r>
      <w:r w:rsidRPr="00DE40AB">
        <w:rPr>
          <w:rFonts w:ascii="Helvetica" w:hAnsi="Helvetica" w:cs="Helvetica"/>
        </w:rPr>
        <w:t xml:space="preserve">, the costs would not have been incurred.  The processing fee shall not include costs for studies for programmatic planning or analysis or other agency management objectives, unless they are </w:t>
      </w:r>
      <w:r>
        <w:rPr>
          <w:rFonts w:ascii="Helvetica" w:hAnsi="Helvetica" w:cs="Helvetica"/>
        </w:rPr>
        <w:t>necessary for</w:t>
      </w:r>
      <w:r w:rsidRPr="00DE40AB">
        <w:rPr>
          <w:rFonts w:ascii="Helvetica" w:hAnsi="Helvetica" w:cs="Helvetica"/>
        </w:rPr>
        <w:t xml:space="preserve"> </w:t>
      </w:r>
      <w:r>
        <w:rPr>
          <w:rFonts w:ascii="Helvetica" w:hAnsi="Helvetica" w:cs="Helvetica"/>
        </w:rPr>
        <w:t xml:space="preserve">processing </w:t>
      </w:r>
      <w:r w:rsidRPr="00DE40AB">
        <w:rPr>
          <w:rFonts w:ascii="Helvetica" w:hAnsi="Helvetica" w:cs="Helvetica"/>
        </w:rPr>
        <w:t>the application</w:t>
      </w:r>
      <w:r>
        <w:rPr>
          <w:rFonts w:ascii="Helvetica" w:hAnsi="Helvetica" w:cs="Helvetica"/>
        </w:rPr>
        <w:t>s</w:t>
      </w:r>
      <w:r w:rsidRPr="00DE40AB">
        <w:rPr>
          <w:rFonts w:ascii="Helvetica" w:hAnsi="Helvetica" w:cs="Helvetica"/>
        </w:rPr>
        <w:t xml:space="preserve">.  Proportional costs for analyses, such as capacity studies, that are </w:t>
      </w:r>
      <w:r>
        <w:rPr>
          <w:rFonts w:ascii="Helvetica" w:hAnsi="Helvetica" w:cs="Helvetica"/>
        </w:rPr>
        <w:t>necessary for the</w:t>
      </w:r>
      <w:r w:rsidRPr="00DE40AB">
        <w:rPr>
          <w:rFonts w:ascii="Helvetica" w:hAnsi="Helvetica" w:cs="Helvetica"/>
        </w:rPr>
        <w:t xml:space="preserve"> application</w:t>
      </w:r>
      <w:r>
        <w:rPr>
          <w:rFonts w:ascii="Helvetica" w:hAnsi="Helvetica" w:cs="Helvetica"/>
        </w:rPr>
        <w:t xml:space="preserve">s </w:t>
      </w:r>
      <w:r w:rsidRPr="00DE40AB">
        <w:rPr>
          <w:rFonts w:ascii="Helvetica" w:hAnsi="Helvetica" w:cs="Helvetica"/>
        </w:rPr>
        <w:t xml:space="preserve">may be included in the processing fee. </w:t>
      </w:r>
    </w:p>
    <w:p w:rsidR="0001557A" w:rsidRPr="00DE40AB"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sidRPr="00D9372F">
        <w:rPr>
          <w:rFonts w:ascii="Helvetica" w:hAnsi="Helvetica" w:cs="Helvetica"/>
          <w:b/>
          <w:bCs/>
          <w:u w:val="single"/>
        </w:rPr>
        <w:t>AGREEMENT</w:t>
      </w:r>
      <w:r w:rsidR="00D9372F">
        <w:rPr>
          <w:rFonts w:ascii="Helvetica" w:hAnsi="Helvetica" w:cs="Helvetica"/>
          <w:b/>
          <w:bCs/>
        </w:rPr>
        <w:t xml:space="preserve">.  </w:t>
      </w:r>
      <w:r>
        <w:rPr>
          <w:rFonts w:ascii="Helvetica" w:hAnsi="Helvetica" w:cs="Helvetica"/>
        </w:rPr>
        <w:t>In consideration of the foregoing, the parties agree as follows: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applications</w:t>
      </w:r>
      <w:r>
        <w:rPr>
          <w:rFonts w:ascii="Helvetica" w:hAnsi="Helvetica" w:cs="Helvetica"/>
          <w:b/>
          <w:bCs/>
        </w:rPr>
        <w:t xml:space="preserve"> </w:t>
      </w:r>
      <w:r>
        <w:rPr>
          <w:rFonts w:ascii="Helvetica" w:hAnsi="Helvetica" w:cs="Helvetica"/>
        </w:rPr>
        <w:t xml:space="preserve">and an estimate of the agency’s </w:t>
      </w:r>
      <w:r w:rsidRPr="004762C0">
        <w:rPr>
          <w:rFonts w:ascii="Helvetica" w:hAnsi="Helvetica" w:cs="Helvetica"/>
        </w:rPr>
        <w:t>costs to process the application</w:t>
      </w:r>
      <w:r>
        <w:rPr>
          <w:rFonts w:ascii="Helvetica" w:hAnsi="Helvetica" w:cs="Helvetica"/>
        </w:rPr>
        <w:t>s</w:t>
      </w:r>
      <w:r w:rsidRPr="004762C0">
        <w:rPr>
          <w:rFonts w:ascii="Helvetica" w:hAnsi="Helvetica" w:cs="Helvetica"/>
        </w:rPr>
        <w:t>,</w:t>
      </w:r>
      <w:r>
        <w:rPr>
          <w:rFonts w:ascii="Helvetica" w:hAnsi="Helvetica" w:cs="Helvetica"/>
        </w:rPr>
        <w:t xml:space="preserve"> which will be </w:t>
      </w:r>
      <w:r w:rsidRPr="006B3331">
        <w:rPr>
          <w:rFonts w:ascii="Helvetica" w:hAnsi="Helvetica" w:cs="Helvetica"/>
        </w:rPr>
        <w:t>incorporated into</w:t>
      </w:r>
      <w:r w:rsidRPr="006B3331">
        <w:rPr>
          <w:rFonts w:ascii="Helvetica" w:hAnsi="Helvetica" w:cs="Helvetica"/>
          <w:b/>
          <w:bCs/>
        </w:rPr>
        <w:t xml:space="preserve"> </w:t>
      </w:r>
      <w:r w:rsidRPr="006B3331">
        <w:rPr>
          <w:rFonts w:ascii="Helvetica" w:hAnsi="Helvetica" w:cs="Helvetica"/>
        </w:rPr>
        <w:t>this agreement</w:t>
      </w:r>
      <w:r>
        <w:rPr>
          <w:rFonts w:ascii="Helvetica" w:hAnsi="Helvetica" w:cs="Helvetica"/>
        </w:rPr>
        <w:t xml:space="preserve"> as </w:t>
      </w:r>
      <w:r w:rsidRPr="00572DC1">
        <w:rPr>
          <w:rFonts w:ascii="Helvetica" w:hAnsi="Helvetica" w:cs="Helvetica"/>
        </w:rPr>
        <w:t xml:space="preserve">Appendix </w:t>
      </w:r>
      <w:r w:rsidR="00306550" w:rsidRPr="00572DC1">
        <w:rPr>
          <w:rFonts w:ascii="Helvetica" w:hAnsi="Helvetica" w:cs="Helvetica"/>
        </w:rPr>
        <w:t>C</w:t>
      </w:r>
      <w:r w:rsidRPr="006B3331">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6B3331">
        <w:rPr>
          <w:rFonts w:ascii="Helvetica" w:hAnsi="Helvetica" w:cs="Helvetica"/>
        </w:rPr>
        <w:t xml:space="preserve">direct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Pr>
          <w:rFonts w:ascii="Helvetica" w:hAnsi="Helvetica" w:cs="Helvetica"/>
        </w:rPr>
        <w:t>based upon the cost to the</w:t>
      </w:r>
      <w:r w:rsidRPr="00613D76">
        <w:rPr>
          <w:rFonts w:ascii="Helvetica" w:hAnsi="Helvetica" w:cs="Helvetica"/>
          <w:color w:val="FF0000"/>
        </w:rPr>
        <w:t xml:space="preserve"> </w:t>
      </w:r>
      <w:r w:rsidRPr="006B3331">
        <w:rPr>
          <w:rFonts w:ascii="Helvetica" w:hAnsi="Helvetica" w:cs="Helvetica"/>
        </w:rPr>
        <w:t>government (salary and benefits),</w:t>
      </w:r>
      <w:r>
        <w:rPr>
          <w:rFonts w:ascii="Helvetica" w:hAnsi="Helvetica" w:cs="Helvetica"/>
          <w:color w:val="FF0000"/>
        </w:rPr>
        <w:t xml:space="preserve"> </w:t>
      </w:r>
      <w:r w:rsidRPr="00613D76">
        <w:rPr>
          <w:rFonts w:ascii="Helvetica" w:hAnsi="Helvetica" w:cs="Helvetica"/>
        </w:rPr>
        <w:t xml:space="preserve">travel, </w:t>
      </w:r>
      <w:r>
        <w:rPr>
          <w:rFonts w:ascii="Helvetica" w:hAnsi="Helvetica" w:cs="Helvetica"/>
        </w:rPr>
        <w:t xml:space="preserve">and </w:t>
      </w:r>
      <w:r w:rsidRPr="00613D76">
        <w:rPr>
          <w:rFonts w:ascii="Helvetica" w:hAnsi="Helvetica" w:cs="Helvetica"/>
        </w:rPr>
        <w:t xml:space="preserve">other </w:t>
      </w:r>
      <w:r w:rsidRPr="006B3331">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services, materials, </w:t>
      </w:r>
      <w:r>
        <w:rPr>
          <w:rFonts w:ascii="Helvetica" w:hAnsi="Helvetica" w:cs="Helvetica"/>
        </w:rPr>
        <w:t>and</w:t>
      </w:r>
      <w:r w:rsidRPr="00613D76">
        <w:rPr>
          <w:rFonts w:ascii="Helvetica" w:hAnsi="Helvetica" w:cs="Helvetica"/>
        </w:rPr>
        <w:t xml:space="preserve"> supplies.  In addition, the </w:t>
      </w:r>
      <w:r>
        <w:rPr>
          <w:rFonts w:ascii="Helvetica" w:hAnsi="Helvetica" w:cs="Helvetica"/>
        </w:rPr>
        <w:t>estimate of the agency’s processing costs</w:t>
      </w:r>
      <w:r w:rsidRPr="00613D76">
        <w:rPr>
          <w:rFonts w:ascii="Helvetica" w:hAnsi="Helvetica" w:cs="Helvetica"/>
        </w:rPr>
        <w:t xml:space="preserve"> shall </w:t>
      </w:r>
      <w:r>
        <w:rPr>
          <w:rFonts w:ascii="Helvetica" w:hAnsi="Helvetica" w:cs="Helvetica"/>
        </w:rPr>
        <w:t>include</w:t>
      </w:r>
      <w:r w:rsidRPr="00613D76">
        <w:rPr>
          <w:rFonts w:ascii="Helvetica" w:hAnsi="Helvetica" w:cs="Helvetica"/>
        </w:rPr>
        <w:t xml:space="preserve"> </w:t>
      </w:r>
      <w:r w:rsidRPr="006B3331">
        <w:rPr>
          <w:rFonts w:ascii="Helvetica" w:hAnsi="Helvetica" w:cs="Helvetica"/>
        </w:rPr>
        <w:t>the</w:t>
      </w:r>
      <w:r w:rsidRPr="00613D76">
        <w:rPr>
          <w:rFonts w:ascii="Helvetica" w:hAnsi="Helvetica" w:cs="Helvetica"/>
        </w:rPr>
        <w:t xml:space="preserve"> agency’s indirect cost</w:t>
      </w:r>
      <w:r>
        <w:rPr>
          <w:rFonts w:ascii="Helvetica" w:hAnsi="Helvetica" w:cs="Helvetica"/>
        </w:rPr>
        <w:t xml:space="preserve">s based upon the </w:t>
      </w:r>
      <w:r w:rsidRPr="00613D76">
        <w:rPr>
          <w:rFonts w:ascii="Helvetica" w:hAnsi="Helvetica" w:cs="Helvetica"/>
        </w:rPr>
        <w:t>approved annual</w:t>
      </w:r>
      <w:r>
        <w:rPr>
          <w:rFonts w:ascii="Helvetica" w:hAnsi="Helvetica" w:cs="Helvetica"/>
        </w:rPr>
        <w:t xml:space="preserve"> indirect cost rate</w:t>
      </w:r>
      <w:r w:rsidRPr="00613D76">
        <w:rPr>
          <w:rFonts w:ascii="Helvetica" w:hAnsi="Helvetica" w:cs="Helvetica"/>
        </w:rPr>
        <w:t xml:space="preserve">.  </w:t>
      </w:r>
      <w:r w:rsidRPr="006B3331">
        <w:rPr>
          <w:rFonts w:ascii="Helvetica" w:hAnsi="Helvetica" w:cs="Helvetica"/>
        </w:rPr>
        <w:t>Classification of costs as direct or indirect shall be in accordance with the published Forest Service budget for the applicable fiscal year</w:t>
      </w:r>
      <w:r w:rsidRPr="004E1B5A">
        <w:rPr>
          <w:rFonts w:ascii="Helvetica" w:hAnsi="Helvetica" w:cs="Helvetica"/>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sidRPr="00340E66">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applications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w:t>
      </w:r>
      <w:r w:rsidRPr="00C078ED">
        <w:rPr>
          <w:rFonts w:ascii="Helvetica" w:hAnsi="Helvetica" w:cs="Helvetica"/>
        </w:rPr>
        <w:t>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w:t>
      </w:r>
      <w:r w:rsidRPr="00C078ED">
        <w:rPr>
          <w:rFonts w:ascii="Helvetica" w:hAnsi="Helvetica" w:cs="Helvetica"/>
        </w:rPr>
        <w:t>s,</w:t>
      </w:r>
      <w:r>
        <w:rPr>
          <w:rFonts w:ascii="Helvetica" w:hAnsi="Helvetica" w:cs="Helvetica"/>
        </w:rPr>
        <w:t xml:space="preserve"> or approval or denial of the applications.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&lt;Carefully estimate the processing fee to minimize underpayment or overpayment.  Ensure that there is sufficient documentation of the costs.&gt;</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B36ADF" w:rsidRPr="0082716A" w:rsidRDefault="00B36ADF" w:rsidP="00FB7D9B">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color w:val="0000FF"/>
        </w:rPr>
      </w:pPr>
      <w:r w:rsidRPr="0082716A">
        <w:rPr>
          <w:rFonts w:ascii="Helvetica" w:hAnsi="Helvetica" w:cs="Helvetica"/>
          <w:b/>
          <w:bCs/>
          <w:color w:val="0000FF"/>
        </w:rPr>
        <w:t>&lt;A separate bill may be sent for applications that are added to Appendix A after this agreement is executed.&gt;</w:t>
      </w: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color w:val="0000FF"/>
        </w:rPr>
      </w:pPr>
    </w:p>
    <w:p w:rsidR="0082716A" w:rsidRDefault="00FB7D9B"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&lt;Select the appropriate </w:t>
      </w:r>
      <w:r w:rsidR="0082716A">
        <w:rPr>
          <w:rFonts w:ascii="Helvetica" w:hAnsi="Helvetica" w:cs="Helvetica"/>
          <w:b/>
          <w:bCs/>
          <w:color w:val="0000FF"/>
        </w:rPr>
        <w:t xml:space="preserve">set of </w:t>
      </w:r>
      <w:r w:rsidRPr="0082716A">
        <w:rPr>
          <w:rFonts w:ascii="Helvetica" w:hAnsi="Helvetica" w:cs="Helvetica"/>
          <w:b/>
          <w:bCs/>
          <w:color w:val="0000FF"/>
        </w:rPr>
        <w:t>C.3 and C.4 clauses and delete the other</w:t>
      </w:r>
      <w:r w:rsidR="0082716A">
        <w:rPr>
          <w:rFonts w:ascii="Helvetica" w:hAnsi="Helvetica" w:cs="Helvetica"/>
          <w:b/>
          <w:bCs/>
          <w:color w:val="0000FF"/>
        </w:rPr>
        <w:t xml:space="preserve"> set</w:t>
      </w:r>
      <w:r w:rsidRPr="0082716A">
        <w:rPr>
          <w:rFonts w:ascii="Helvetica" w:hAnsi="Helvetica" w:cs="Helvetica"/>
          <w:b/>
          <w:bCs/>
          <w:color w:val="0000FF"/>
        </w:rPr>
        <w:t>.</w:t>
      </w:r>
      <w:r w:rsidR="0082716A">
        <w:rPr>
          <w:rFonts w:ascii="Helvetica" w:hAnsi="Helvetica" w:cs="Helvetica"/>
          <w:b/>
          <w:bCs/>
          <w:color w:val="0000FF"/>
        </w:rPr>
        <w:t>&gt;</w:t>
      </w:r>
    </w:p>
    <w:p w:rsid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B36ADF"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w:t>
      </w:r>
      <w:r w:rsidR="00B36ADF" w:rsidRPr="0082716A">
        <w:rPr>
          <w:rFonts w:ascii="Helvetica" w:hAnsi="Helvetica" w:cs="Helvetica"/>
          <w:b/>
          <w:bCs/>
          <w:color w:val="0000FF"/>
        </w:rPr>
        <w:t xml:space="preserve">If the estimated processing fee is less than $10,000, use </w:t>
      </w:r>
      <w:r w:rsidR="006C370B" w:rsidRPr="0082716A">
        <w:rPr>
          <w:rFonts w:ascii="Helvetica" w:hAnsi="Helvetica" w:cs="Helvetica"/>
          <w:b/>
          <w:bCs/>
          <w:color w:val="0000FF"/>
        </w:rPr>
        <w:t xml:space="preserve">the following C.3 and </w:t>
      </w:r>
      <w:r w:rsidR="00C87CE4" w:rsidRPr="0082716A">
        <w:rPr>
          <w:rFonts w:ascii="Helvetica" w:hAnsi="Helvetica" w:cs="Helvetica"/>
          <w:b/>
          <w:bCs/>
          <w:color w:val="0000FF"/>
        </w:rPr>
        <w:t>C.</w:t>
      </w:r>
      <w:r w:rsidR="006C370B" w:rsidRPr="0082716A">
        <w:rPr>
          <w:rFonts w:ascii="Helvetica" w:hAnsi="Helvetica" w:cs="Helvetica"/>
          <w:b/>
          <w:bCs/>
          <w:color w:val="0000FF"/>
        </w:rPr>
        <w:t>4 clauses.&gt;</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B36ADF" w:rsidRPr="009201F7"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w:t>
      </w:r>
      <w:r w:rsidRPr="009201F7">
        <w:rPr>
          <w:rFonts w:ascii="Helvetica" w:hAnsi="Helvetica" w:cs="Helvetica"/>
        </w:rPr>
        <w:t>estimated processing fee of $</w:t>
      </w:r>
      <w:r>
        <w:rPr>
          <w:rFonts w:ascii="Helvetica" w:hAnsi="Helvetica" w:cs="Helvetica"/>
        </w:rPr>
        <w:t xml:space="preserve">_____.   The bill for </w:t>
      </w:r>
      <w:r w:rsidR="00C87CE4">
        <w:rPr>
          <w:rFonts w:ascii="Helvetica" w:hAnsi="Helvetica" w:cs="Helvetica"/>
        </w:rPr>
        <w:t xml:space="preserve">the </w:t>
      </w:r>
      <w:r>
        <w:rPr>
          <w:rFonts w:ascii="Helvetica" w:hAnsi="Helvetica" w:cs="Helvetica"/>
        </w:rPr>
        <w:t xml:space="preserve">estimated processing fee </w:t>
      </w:r>
      <w:r w:rsidR="00572DC1" w:rsidRPr="00572DC1">
        <w:rPr>
          <w:rFonts w:ascii="Helvetica" w:hAnsi="Helvetica" w:cs="Helvetica"/>
        </w:rPr>
        <w:t>will be sent by Forest Service the Albuquerque Service Center (ASC).</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B36ADF" w:rsidRPr="00A54857" w:rsidRDefault="00B36ADF" w:rsidP="00D9372F">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processing fee within 30 days of the date the bill for the fee was issued.  The Forest Service shall not initiate processing the application until the estimated processing fee is </w:t>
      </w:r>
      <w:r>
        <w:rPr>
          <w:rFonts w:ascii="Helvetica" w:hAnsi="Helvetica" w:cs="Helvetica"/>
        </w:rPr>
        <w:lastRenderedPageBreak/>
        <w:t xml:space="preserve">paid.  </w:t>
      </w:r>
      <w:r w:rsidRPr="00596008">
        <w:rPr>
          <w:rFonts w:ascii="Helvetica" w:hAnsi="Helvetica" w:cs="Helvetica"/>
        </w:rPr>
        <w:t>If the applicant fails to pay</w:t>
      </w:r>
      <w:r>
        <w:rPr>
          <w:rFonts w:ascii="Helvetica" w:hAnsi="Helvetica" w:cs="Helvetica"/>
        </w:rPr>
        <w:t xml:space="preserve"> the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&lt;If the estimated processing fee is $10,000</w:t>
      </w:r>
      <w:r w:rsidR="00556120">
        <w:rPr>
          <w:rFonts w:ascii="Helvetica" w:hAnsi="Helvetica" w:cs="Helvetica"/>
          <w:b/>
          <w:bCs/>
          <w:color w:val="0000FF"/>
        </w:rPr>
        <w:t xml:space="preserve"> or more</w:t>
      </w:r>
      <w:r w:rsidRPr="0082716A">
        <w:rPr>
          <w:rFonts w:ascii="Helvetica" w:hAnsi="Helvetica" w:cs="Helvetica"/>
          <w:b/>
          <w:bCs/>
          <w:color w:val="0000FF"/>
        </w:rPr>
        <w:t xml:space="preserve">, use the following C.3 and </w:t>
      </w:r>
      <w:r w:rsidR="00C87CE4" w:rsidRPr="0082716A">
        <w:rPr>
          <w:rFonts w:ascii="Helvetica" w:hAnsi="Helvetica" w:cs="Helvetica"/>
          <w:b/>
          <w:bCs/>
          <w:color w:val="0000FF"/>
        </w:rPr>
        <w:t>C.</w:t>
      </w:r>
      <w:r w:rsidRPr="0082716A">
        <w:rPr>
          <w:rFonts w:ascii="Helvetica" w:hAnsi="Helvetica" w:cs="Helvetica"/>
          <w:b/>
          <w:bCs/>
          <w:color w:val="0000FF"/>
        </w:rPr>
        <w:t xml:space="preserve">4 clauses. </w:t>
      </w:r>
      <w:r w:rsidR="00556120">
        <w:rPr>
          <w:rFonts w:ascii="Helvetica" w:hAnsi="Helvetica" w:cs="Helvetica"/>
          <w:b/>
          <w:bCs/>
          <w:color w:val="0000FF"/>
        </w:rPr>
        <w:t xml:space="preserve"> </w:t>
      </w:r>
      <w:r w:rsidRPr="0082716A">
        <w:rPr>
          <w:rFonts w:ascii="Helvetica" w:hAnsi="Helvetica" w:cs="Helvetica"/>
          <w:b/>
          <w:bCs/>
          <w:color w:val="0000FF"/>
        </w:rPr>
        <w:t xml:space="preserve">Use </w:t>
      </w:r>
      <w:r w:rsidR="0082716A" w:rsidRPr="0082716A">
        <w:rPr>
          <w:rFonts w:ascii="Helvetica" w:hAnsi="Helvetica" w:cs="Helvetica"/>
          <w:b/>
          <w:bCs/>
          <w:color w:val="0000FF"/>
        </w:rPr>
        <w:t>the scope of work (Appendix C</w:t>
      </w:r>
      <w:r w:rsidRPr="0082716A">
        <w:rPr>
          <w:rFonts w:ascii="Helvetica" w:hAnsi="Helvetica" w:cs="Helvetica"/>
          <w:b/>
          <w:bCs/>
          <w:color w:val="0000FF"/>
        </w:rPr>
        <w:t>) to determine amounts billed monthly or quarterly.&gt;</w:t>
      </w:r>
    </w:p>
    <w:p w:rsidR="00B36ADF" w:rsidRPr="00A54857" w:rsidRDefault="00B36ADF" w:rsidP="00FB7D9B">
      <w:pPr>
        <w:ind w:left="-720" w:right="-720"/>
      </w:pPr>
      <w:r w:rsidRPr="00A54857">
        <w:t xml:space="preserve"> </w:t>
      </w:r>
    </w:p>
    <w:p w:rsidR="00B36ADF" w:rsidRPr="009201F7"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initial </w:t>
      </w:r>
      <w:r w:rsidRPr="009201F7">
        <w:rPr>
          <w:rFonts w:ascii="Helvetica" w:hAnsi="Helvetica" w:cs="Helvetica"/>
        </w:rPr>
        <w:t xml:space="preserve">estimated processing fee of </w:t>
      </w:r>
      <w:r w:rsidRPr="00BC590F">
        <w:rPr>
          <w:rFonts w:ascii="Helvetica" w:hAnsi="Helvetica" w:cs="Helvetica"/>
        </w:rPr>
        <w:t xml:space="preserve">$_____ and a subsequent </w:t>
      </w:r>
      <w:r w:rsidR="006C370B">
        <w:rPr>
          <w:rFonts w:ascii="Helvetica" w:hAnsi="Helvetica" w:cs="Helvetica"/>
          <w:shd w:val="clear" w:color="auto" w:fill="C0C0C0"/>
        </w:rPr>
        <w:fldChar w:fldCharType="begin">
          <w:ffData>
            <w:name w:val=""/>
            <w:enabled/>
            <w:calcOnExit w:val="0"/>
            <w:textInput>
              <w:default w:val="[monthly or quarterly]"/>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[monthly or quarterly]</w:t>
      </w:r>
      <w:r w:rsidR="006C370B">
        <w:rPr>
          <w:rFonts w:ascii="Helvetica" w:hAnsi="Helvetica" w:cs="Helvetica"/>
          <w:shd w:val="clear" w:color="auto" w:fill="C0C0C0"/>
        </w:rPr>
        <w:fldChar w:fldCharType="end"/>
      </w:r>
      <w:r w:rsidRPr="00BC590F">
        <w:rPr>
          <w:rFonts w:ascii="Helvetica" w:hAnsi="Helvetica" w:cs="Helvetica"/>
        </w:rPr>
        <w:t xml:space="preserve"> estimated processing fee of $_____, for a total of $_____.</w:t>
      </w:r>
      <w:r>
        <w:rPr>
          <w:rFonts w:ascii="Helvetica" w:hAnsi="Helvetica" w:cs="Helvetica"/>
        </w:rPr>
        <w:t xml:space="preserve">  The initial bill for</w:t>
      </w:r>
      <w:r w:rsidR="00C87CE4">
        <w:rPr>
          <w:rFonts w:ascii="Helvetica" w:hAnsi="Helvetica" w:cs="Helvetica"/>
        </w:rPr>
        <w:t xml:space="preserve"> the</w:t>
      </w:r>
      <w:r>
        <w:rPr>
          <w:rFonts w:ascii="Helvetica" w:hAnsi="Helvetica" w:cs="Helvetica"/>
        </w:rPr>
        <w:t xml:space="preserve"> estimated processing fee </w:t>
      </w:r>
      <w:r w:rsidR="00572DC1" w:rsidRPr="00572DC1">
        <w:rPr>
          <w:rFonts w:ascii="Helvetica" w:hAnsi="Helvetica" w:cs="Helvetica"/>
        </w:rPr>
        <w:t>will be sent by Forest Service the Albuquerque Service Center (ASC).</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B36ADF" w:rsidP="00D9372F">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was issued.  The Forest Service shall not initiate processing the application until the </w:t>
      </w:r>
      <w:r w:rsidRPr="00BC590F">
        <w:rPr>
          <w:rFonts w:ascii="Helvetica" w:hAnsi="Helvetica" w:cs="Helvetica"/>
        </w:rPr>
        <w:t xml:space="preserve">initial </w:t>
      </w:r>
      <w:r>
        <w:rPr>
          <w:rFonts w:ascii="Helvetica" w:hAnsi="Helvetica" w:cs="Helvetica"/>
        </w:rPr>
        <w:t xml:space="preserve">estimated processing fee is paid.  </w:t>
      </w:r>
      <w:r w:rsidRPr="00596008">
        <w:rPr>
          <w:rFonts w:ascii="Helvetica" w:hAnsi="Helvetica" w:cs="Helvetica"/>
        </w:rPr>
        <w:t>If the applicant fails to pay</w:t>
      </w:r>
      <w:r>
        <w:rPr>
          <w:rFonts w:ascii="Helvetica" w:hAnsi="Helvetica" w:cs="Helvetica"/>
        </w:rPr>
        <w:t xml:space="preserve"> the initial or any subsequent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r w:rsidR="006F6FC3" w:rsidRPr="00DD0037" w:rsidDel="006F6FC3">
        <w:rPr>
          <w:rFonts w:ascii="Helvetica" w:hAnsi="Helvetica" w:cs="Helvetica"/>
          <w:b/>
          <w:bCs/>
        </w:rPr>
        <w:t xml:space="preserve"> </w:t>
      </w:r>
      <w:bookmarkEnd w:id="4"/>
    </w:p>
    <w:p w:rsidR="006F6FC3" w:rsidRDefault="006F6FC3"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720E7A" w:rsidRPr="0082716A" w:rsidRDefault="00720E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&lt;In clause C.5, select “annually” if the project will be completed in more than one years.  Select “upon completion of the project” if the project will be completed in one year or less</w:t>
      </w:r>
      <w:r w:rsidR="00C87CE4" w:rsidRPr="0082716A">
        <w:rPr>
          <w:rFonts w:ascii="Helvetica" w:hAnsi="Helvetica" w:cs="Helvetica"/>
          <w:b/>
          <w:bCs/>
          <w:color w:val="0000FF"/>
        </w:rPr>
        <w:t>.</w:t>
      </w:r>
      <w:r w:rsidRPr="0082716A">
        <w:rPr>
          <w:rFonts w:ascii="Helvetica" w:hAnsi="Helvetica" w:cs="Helvetica"/>
          <w:b/>
          <w:bCs/>
          <w:color w:val="0000FF"/>
        </w:rPr>
        <w:t>&gt;</w:t>
      </w:r>
    </w:p>
    <w:p w:rsidR="006F6FC3" w:rsidRDefault="006F6FC3"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DA1851" w:rsidRDefault="0001557A" w:rsidP="00FB7D9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5</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Statement of Costs</w:t>
      </w:r>
      <w:r>
        <w:rPr>
          <w:rFonts w:ascii="Helvetica" w:hAnsi="Helvetica" w:cs="Helvetica"/>
        </w:rPr>
        <w:t xml:space="preserve">.  The Forest Service shall </w:t>
      </w:r>
      <w:r w:rsidR="006C370B">
        <w:rPr>
          <w:rFonts w:ascii="Helvetica" w:hAnsi="Helvetica" w:cs="Helvetica"/>
          <w:shd w:val="clear" w:color="auto" w:fill="C0C0C0"/>
        </w:rPr>
        <w:fldChar w:fldCharType="begin">
          <w:ffData>
            <w:name w:val=""/>
            <w:enabled/>
            <w:calcOnExit w:val="0"/>
            <w:textInput>
              <w:default w:val="[annually or upon completion of the project]"/>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[annually or upon completion of the project]</w:t>
      </w:r>
      <w:r w:rsidR="006C370B">
        <w:rPr>
          <w:rFonts w:ascii="Helvetica" w:hAnsi="Helvetica" w:cs="Helvetica"/>
          <w:shd w:val="clear" w:color="auto" w:fill="C0C0C0"/>
        </w:rPr>
        <w:fldChar w:fldCharType="end"/>
      </w:r>
      <w:r>
        <w:rPr>
          <w:rFonts w:ascii="Helvetica" w:hAnsi="Helvetica" w:cs="Helvetica"/>
        </w:rPr>
        <w:t xml:space="preserve"> report costs incurred for processing the applications by providing a financial statement from the agency’s accounting system to the applicant.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&lt;Ensure that there is sufficient documentation for reconciliation under clauses </w:t>
      </w:r>
    </w:p>
    <w:p w:rsidR="0001557A" w:rsidRPr="0082716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C.6 and C.7.&gt;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w:t>
      </w:r>
      <w:r w:rsidR="007D5C60">
        <w:rPr>
          <w:rFonts w:ascii="Helvetica" w:hAnsi="Helvetica" w:cs="Helvetica"/>
        </w:rPr>
        <w:t xml:space="preserve">   </w:t>
      </w:r>
      <w:r>
        <w:rPr>
          <w:rFonts w:ascii="Helvetica" w:hAnsi="Helvetica" w:cs="Helvetica"/>
          <w:u w:val="single"/>
        </w:rPr>
        <w:t>Underpayment</w:t>
      </w:r>
      <w:r>
        <w:rPr>
          <w:rFonts w:ascii="Helvetica" w:hAnsi="Helvetica" w:cs="Helvetica"/>
        </w:rPr>
        <w:t>.  When the estimated processing costs are lower than the final processing costs for the applications, the applicant shall pay the difference between the estimated and final processing costs within 30 days of billing.</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CE13A6" w:rsidRDefault="0001557A" w:rsidP="00FB7D9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7.</w:t>
      </w:r>
      <w:r w:rsidR="007D5C60">
        <w:rPr>
          <w:rFonts w:ascii="Helvetica" w:hAnsi="Helvetica" w:cs="Helvetica"/>
        </w:rPr>
        <w:t xml:space="preserve">   </w:t>
      </w:r>
      <w:r w:rsidRPr="00EA3AD1">
        <w:rPr>
          <w:rFonts w:ascii="Helvetica" w:hAnsi="Helvetica" w:cs="Helvetica"/>
          <w:u w:val="single"/>
        </w:rPr>
        <w:t>Overpayment</w:t>
      </w:r>
      <w:r>
        <w:rPr>
          <w:rFonts w:ascii="Helvetica" w:hAnsi="Helvetica" w:cs="Helvetica"/>
        </w:rPr>
        <w:t>.  If payment of the processing fee exceeds the Forest Service’s final processing costs for the applications, t</w:t>
      </w:r>
      <w:r w:rsidRPr="004762C0">
        <w:rPr>
          <w:rFonts w:ascii="Helvetica" w:hAnsi="Helvetica" w:cs="Helvetica"/>
        </w:rPr>
        <w:t>he Forest Service</w:t>
      </w:r>
      <w:r w:rsidR="006F6FC3">
        <w:rPr>
          <w:rFonts w:ascii="Helvetica" w:hAnsi="Helvetica" w:cs="Helvetica"/>
        </w:rPr>
        <w:t xml:space="preserve"> shall</w:t>
      </w:r>
      <w:r w:rsidRPr="004762C0">
        <w:rPr>
          <w:rFonts w:ascii="Helvetica" w:hAnsi="Helvetica" w:cs="Helvetica"/>
        </w:rPr>
        <w:t xml:space="preserve"> either </w:t>
      </w:r>
      <w:r w:rsidR="006F6FC3">
        <w:rPr>
          <w:rFonts w:ascii="Helvetica" w:hAnsi="Helvetica" w:cs="Helvetica"/>
        </w:rPr>
        <w:t>(</w:t>
      </w:r>
      <w:r w:rsidRPr="004762C0">
        <w:rPr>
          <w:rFonts w:ascii="Helvetica" w:hAnsi="Helvetica" w:cs="Helvetica"/>
        </w:rPr>
        <w:t>a</w:t>
      </w:r>
      <w:r w:rsidR="006F6FC3">
        <w:rPr>
          <w:rFonts w:ascii="Helvetica" w:hAnsi="Helvetica" w:cs="Helvetica"/>
        </w:rPr>
        <w:t>)</w:t>
      </w:r>
      <w:r w:rsidRPr="004762C0">
        <w:rPr>
          <w:rFonts w:ascii="Helvetica" w:hAnsi="Helvetica" w:cs="Helvetica"/>
        </w:rPr>
        <w:t xml:space="preserve"> refund the excess payment to the applicant or</w:t>
      </w:r>
      <w:r>
        <w:rPr>
          <w:rFonts w:ascii="Helvetica" w:hAnsi="Helvetica" w:cs="Helvetica"/>
        </w:rPr>
        <w:t>,</w:t>
      </w:r>
      <w:r w:rsidR="006F6FC3">
        <w:rPr>
          <w:rFonts w:ascii="Helvetica" w:hAnsi="Helvetica" w:cs="Helvetica"/>
        </w:rPr>
        <w:t xml:space="preserve"> (b),</w:t>
      </w:r>
      <w:r w:rsidRPr="004762C0">
        <w:rPr>
          <w:rFonts w:ascii="Helvetica" w:hAnsi="Helvetica" w:cs="Helvetica"/>
        </w:rPr>
        <w:t xml:space="preserve"> at the applicant’s request, </w:t>
      </w:r>
      <w:r>
        <w:rPr>
          <w:rFonts w:ascii="Helvetica" w:hAnsi="Helvetica" w:cs="Helvetica"/>
        </w:rPr>
        <w:t xml:space="preserve">shall </w:t>
      </w:r>
      <w:r w:rsidRPr="004762C0">
        <w:rPr>
          <w:rFonts w:ascii="Helvetica" w:hAnsi="Helvetica" w:cs="Helvetica"/>
        </w:rPr>
        <w:t>credit it towards monitoring fees due.</w:t>
      </w:r>
      <w:r>
        <w:rPr>
          <w:rFonts w:ascii="Helvetica" w:hAnsi="Helvetica" w:cs="Helvetica"/>
        </w:rPr>
        <w:t xml:space="preserve">  </w:t>
      </w:r>
    </w:p>
    <w:p w:rsidR="00C87CE4" w:rsidRPr="00C2362E" w:rsidRDefault="00C87CE4" w:rsidP="007D5C60">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720"/>
        <w:rPr>
          <w:rFonts w:ascii="Helvetica" w:hAnsi="Helvetica" w:cs="Helvetica"/>
        </w:rPr>
      </w:pP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w:t>
      </w:r>
      <w:r w:rsidRPr="00874310">
        <w:rPr>
          <w:rFonts w:ascii="Helvetica" w:hAnsi="Helvetica" w:cs="Helvetica"/>
        </w:rPr>
        <w:t xml:space="preserve">.   </w:t>
      </w:r>
      <w:r>
        <w:rPr>
          <w:rFonts w:ascii="Helvetica" w:hAnsi="Helvetica" w:cs="Helvetica"/>
          <w:u w:val="single"/>
        </w:rPr>
        <w:t>Disputes</w:t>
      </w: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processing fee category assigned for a minor category or, in the case of a major processing category, with the estimated dollar amount of the processing costs, the applicant may submit a written request before the disputed fee is due for substitution of an alternative fee category or alternative estimated costs to the immediate supervisor of the authorized officer who determined the fee category or estimated costs. </w:t>
      </w:r>
      <w:r w:rsidR="00720E7A">
        <w:rPr>
          <w:rFonts w:ascii="Helvetica" w:hAnsi="Helvetica" w:cs="Helvetica"/>
        </w:rPr>
        <w:t>The w</w:t>
      </w:r>
      <w:r w:rsidR="00A40137">
        <w:rPr>
          <w:rFonts w:ascii="Helvetica" w:hAnsi="Helvetica" w:cs="Helvetica"/>
        </w:rPr>
        <w:t xml:space="preserve">ritten request must </w:t>
      </w:r>
      <w:r w:rsidR="00C87CE4">
        <w:rPr>
          <w:rFonts w:ascii="Helvetica" w:hAnsi="Helvetica" w:cs="Helvetica"/>
        </w:rPr>
        <w:t>include supporting</w:t>
      </w:r>
      <w:r w:rsidR="00A40137">
        <w:rPr>
          <w:rFonts w:ascii="Helvetica" w:hAnsi="Helvetica" w:cs="Helvetica"/>
        </w:rPr>
        <w:t xml:space="preserve"> documentation</w:t>
      </w:r>
      <w:r w:rsidR="00C87CE4">
        <w:rPr>
          <w:rFonts w:ascii="Helvetica" w:hAnsi="Helvetica" w:cs="Helvetica"/>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applications during the supervisory officer’s review of the disputed fee, unless the applicant requests that the application processing cease.</w:t>
      </w:r>
    </w:p>
    <w:p w:rsidR="00A40137" w:rsidRDefault="00A40137" w:rsidP="00FB7D9B">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rsidR="00A40137" w:rsidRDefault="00A40137" w:rsidP="00FB7D9B">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6F6FC3"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w:t>
      </w:r>
      <w:r w:rsidR="0001557A">
        <w:rPr>
          <w:rFonts w:ascii="Helvetica" w:hAnsi="Helvetica" w:cs="Helvetica"/>
        </w:rPr>
        <w:t>.   The authorized officer</w:t>
      </w:r>
      <w:r w:rsidR="00556120">
        <w:rPr>
          <w:rFonts w:ascii="Helvetica" w:hAnsi="Helvetica" w:cs="Helvetica"/>
        </w:rPr>
        <w:t>’</w:t>
      </w:r>
      <w:r w:rsidR="0001557A">
        <w:rPr>
          <w:rFonts w:ascii="Helvetica" w:hAnsi="Helvetica" w:cs="Helvetica"/>
        </w:rPr>
        <w:t xml:space="preserve">s immediate supervisor shall </w:t>
      </w:r>
      <w:proofErr w:type="gramStart"/>
      <w:r w:rsidR="0001557A">
        <w:rPr>
          <w:rFonts w:ascii="Helvetica" w:hAnsi="Helvetica" w:cs="Helvetica"/>
        </w:rPr>
        <w:t>render</w:t>
      </w:r>
      <w:proofErr w:type="gramEnd"/>
      <w:r w:rsidR="0001557A">
        <w:rPr>
          <w:rFonts w:ascii="Helvetica" w:hAnsi="Helvetica" w:cs="Helvetica"/>
        </w:rPr>
        <w:t xml:space="preserve"> a decision on a disputed processing fee within </w:t>
      </w:r>
      <w:r w:rsidR="0001557A" w:rsidRPr="007D0460">
        <w:rPr>
          <w:rFonts w:ascii="Helvetica" w:hAnsi="Helvetica" w:cs="Helvetica"/>
        </w:rPr>
        <w:t xml:space="preserve">30 </w:t>
      </w:r>
      <w:r w:rsidR="0001557A">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0001557A" w:rsidRPr="007D0460">
        <w:rPr>
          <w:rFonts w:ascii="Helvetica" w:hAnsi="Helvetica" w:cs="Helvetica"/>
        </w:rPr>
        <w:t>30</w:t>
      </w:r>
      <w:r w:rsidR="0001557A">
        <w:rPr>
          <w:rFonts w:ascii="Helvetica" w:hAnsi="Helvetica" w:cs="Helvetica"/>
        </w:rPr>
        <w:t xml:space="preserve"> days of receipt.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240B0F"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xml:space="preserve">.  A decision by an authorized officer to assess a processing fee or to determine the fee category or estimated costs is not subject to administrative appeal.  A decision by an authorized officer’s </w:t>
      </w:r>
      <w:r>
        <w:rPr>
          <w:rFonts w:ascii="Helvetica" w:hAnsi="Helvetica" w:cs="Helvetica"/>
        </w:rPr>
        <w:lastRenderedPageBreak/>
        <w:t>immediate supervisor in response to a request for substitution of an alternative fee category or alternative estimated costs likewise is not subject to administrative appeal</w:t>
      </w:r>
      <w:r w:rsidRPr="003E7674">
        <w:rPr>
          <w:rFonts w:ascii="Helvetica" w:hAnsi="Helvetica" w:cs="Helvetica"/>
        </w:rPr>
        <w:t>.</w:t>
      </w:r>
      <w:r w:rsidRPr="00ED6C96">
        <w:rPr>
          <w:rFonts w:ascii="Helvetica" w:hAnsi="Helvetica" w:cs="Helvetica"/>
          <w:b/>
          <w:bCs/>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10.</w:t>
      </w:r>
      <w:r w:rsidRPr="0000538A">
        <w:rPr>
          <w:rFonts w:ascii="Helvetica" w:hAnsi="Helvetica" w:cs="Helvetica"/>
        </w:rPr>
        <w:t xml:space="preserve">  </w:t>
      </w:r>
      <w:r w:rsidR="00D9372F">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11.</w:t>
      </w:r>
      <w:r w:rsidR="00D9372F">
        <w:rPr>
          <w:rFonts w:ascii="Helvetica" w:hAnsi="Helvetica" w:cs="Helvetica"/>
        </w:rPr>
        <w:t xml:space="preserve"> </w:t>
      </w:r>
      <w:r>
        <w:rPr>
          <w:rFonts w:ascii="Helvetica" w:hAnsi="Helvetica" w:cs="Helvetica"/>
        </w:rPr>
        <w:t xml:space="preserve">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12</w:t>
      </w:r>
      <w:r w:rsidRPr="00260F43">
        <w:rPr>
          <w:rFonts w:ascii="Helvetica" w:hAnsi="Helvetica" w:cs="Helvetica"/>
        </w:rPr>
        <w:t>.</w:t>
      </w:r>
      <w:r w:rsidR="00D9372F">
        <w:rPr>
          <w:rFonts w:ascii="Helvetica" w:hAnsi="Helvetica" w:cs="Helvetica"/>
        </w:rPr>
        <w:t xml:space="preserve">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Pr="00260F43"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&lt;If the agreement covers both processing and monitoring fees, delete the signature block below.&gt;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Pr="009E7DA9"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9E7DA9">
        <w:rPr>
          <w:rFonts w:ascii="Helvetica" w:hAnsi="Helvetica" w:cs="Helvetica"/>
          <w:bCs/>
        </w:rPr>
        <w:t>This agreement is accepted subject to all its terms and conditions.</w:t>
      </w: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rsidR="0001557A" w:rsidRDefault="0001557A" w:rsidP="00FB7D9B">
      <w:pPr>
        <w:ind w:left="-720" w:right="-720"/>
        <w:rPr>
          <w:rFonts w:ascii="Helvetica" w:hAnsi="Helvetica" w:cs="Helvetica"/>
        </w:rPr>
      </w:pPr>
      <w:r>
        <w:rPr>
          <w:rFonts w:ascii="Helvetica" w:hAnsi="Helvetica" w:cs="Helvetica"/>
        </w:rPr>
        <w:t xml:space="preserve">[Name of authorized officer]                                                     Date                        </w:t>
      </w:r>
    </w:p>
    <w:p w:rsidR="0001557A" w:rsidRDefault="0001557A" w:rsidP="00FB7D9B">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1557A" w:rsidRDefault="0001557A" w:rsidP="00FB7D9B">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AA55AD" w:rsidRDefault="00AA55AD" w:rsidP="00FB7D9B">
      <w:pPr>
        <w:ind w:left="-720" w:right="-720"/>
        <w:jc w:val="center"/>
        <w:rPr>
          <w:rFonts w:ascii="Helvetica" w:hAnsi="Helvetica" w:cs="Helvetica"/>
        </w:rPr>
      </w:pPr>
    </w:p>
    <w:p w:rsidR="00AA74C9" w:rsidRDefault="00AA74C9" w:rsidP="00FB7D9B">
      <w:pPr>
        <w:ind w:left="-720" w:right="-720"/>
        <w:jc w:val="center"/>
        <w:rPr>
          <w:rFonts w:ascii="Helvetica" w:hAnsi="Helvetica" w:cs="Helvetica"/>
        </w:rPr>
      </w:pPr>
    </w:p>
    <w:p w:rsidR="00AA55AD" w:rsidRPr="00933270" w:rsidRDefault="00AA55AD" w:rsidP="00AA55AD">
      <w:pPr>
        <w:ind w:left="-720" w:right="720"/>
        <w:rPr>
          <w:rFonts w:ascii="Helvetica" w:hAnsi="Helvetica" w:cs="Helvetica"/>
          <w:sz w:val="16"/>
          <w:szCs w:val="16"/>
        </w:rPr>
      </w:pPr>
      <w:r w:rsidRPr="00933270">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AA55AD" w:rsidRPr="00933270" w:rsidRDefault="00AA55AD" w:rsidP="00AA55AD">
      <w:pPr>
        <w:ind w:left="-720" w:right="720"/>
        <w:rPr>
          <w:rFonts w:ascii="Helvetica" w:hAnsi="Helvetica" w:cs="Helvetica"/>
          <w:sz w:val="16"/>
          <w:szCs w:val="16"/>
        </w:rPr>
      </w:pPr>
    </w:p>
    <w:p w:rsidR="00AA55AD" w:rsidRPr="00933270" w:rsidRDefault="00AA55AD" w:rsidP="00AA55AD">
      <w:pPr>
        <w:ind w:left="-720" w:right="720"/>
        <w:rPr>
          <w:rFonts w:ascii="Helvetica" w:hAnsi="Helvetica" w:cs="Helvetica"/>
          <w:sz w:val="16"/>
          <w:szCs w:val="16"/>
        </w:rPr>
      </w:pPr>
      <w:r w:rsidRPr="00933270">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A55AD" w:rsidRPr="00933270" w:rsidRDefault="00AA55AD" w:rsidP="00AA55AD">
      <w:pPr>
        <w:ind w:left="-720" w:right="720"/>
        <w:rPr>
          <w:rFonts w:ascii="Helvetica" w:hAnsi="Helvetica" w:cs="Helvetica"/>
          <w:sz w:val="16"/>
          <w:szCs w:val="16"/>
        </w:rPr>
      </w:pPr>
    </w:p>
    <w:p w:rsidR="00AA55AD" w:rsidRPr="00933270" w:rsidRDefault="00AA55AD" w:rsidP="00AA55AD">
      <w:pPr>
        <w:spacing w:after="172"/>
        <w:ind w:left="-720" w:right="720"/>
        <w:rPr>
          <w:rFonts w:ascii="Helvetica" w:hAnsi="Helvetica" w:cs="Helvetica"/>
          <w:sz w:val="16"/>
          <w:szCs w:val="16"/>
        </w:rPr>
      </w:pPr>
      <w:r w:rsidRPr="00933270">
        <w:rPr>
          <w:rFonts w:ascii="Helvetica" w:hAnsi="Helvetica" w:cs="Helvetica"/>
          <w:sz w:val="16"/>
          <w:szCs w:val="16"/>
        </w:rPr>
        <w:t xml:space="preserve">To file a complaint of discrimination, write USDA, Director, Office of Civil Rights, </w:t>
      </w:r>
      <w:proofErr w:type="gramStart"/>
      <w:r w:rsidRPr="00933270">
        <w:rPr>
          <w:rFonts w:ascii="Helvetica" w:hAnsi="Helvetica" w:cs="Helvetica"/>
          <w:sz w:val="16"/>
          <w:szCs w:val="16"/>
        </w:rPr>
        <w:t>1400</w:t>
      </w:r>
      <w:proofErr w:type="gramEnd"/>
      <w:r w:rsidRPr="00933270">
        <w:rPr>
          <w:rFonts w:ascii="Helvetica" w:hAnsi="Helvetica" w:cs="Helvetica"/>
          <w:sz w:val="16"/>
          <w:szCs w:val="16"/>
        </w:rPr>
        <w:t xml:space="preserve"> Independence Avenue, SW, Washington, DC 20250-9410 or call (800) 975-3272 (voice) or (202) 720-6382 (TDD).  USDA is an equal opportunity provider and employer.</w:t>
      </w:r>
    </w:p>
    <w:p w:rsidR="00AA55AD" w:rsidRPr="00933270" w:rsidRDefault="00AA55AD" w:rsidP="006658EB">
      <w:pPr>
        <w:ind w:left="-720" w:right="720"/>
        <w:rPr>
          <w:rFonts w:ascii="Helvetica" w:hAnsi="Helvetica" w:cs="Helvetica"/>
          <w:sz w:val="16"/>
          <w:szCs w:val="16"/>
        </w:rPr>
      </w:pPr>
      <w:r w:rsidRPr="00933270">
        <w:rPr>
          <w:rFonts w:ascii="Helvetica" w:hAnsi="Helvetica" w:cs="Helvetica"/>
          <w:sz w:val="16"/>
          <w:szCs w:val="16"/>
        </w:rPr>
        <w:t>The Privacy Act of 1974 (5 U.S.C. 552a) and the Freedom of Information Act (5 U.S.C. 552) govern the confidentiality to be provided</w:t>
      </w:r>
      <w:bookmarkStart w:id="5" w:name="_GoBack"/>
      <w:bookmarkEnd w:id="5"/>
      <w:r w:rsidRPr="00933270">
        <w:rPr>
          <w:rFonts w:ascii="Helvetica" w:hAnsi="Helvetica" w:cs="Helvetica"/>
          <w:sz w:val="16"/>
          <w:szCs w:val="16"/>
        </w:rPr>
        <w:t xml:space="preserve"> for information received by the Forest Service.</w:t>
      </w:r>
    </w:p>
    <w:p w:rsidR="0001557A" w:rsidRPr="0082716A" w:rsidRDefault="0001557A" w:rsidP="00933270">
      <w:pPr>
        <w:ind w:left="-720" w:right="-720"/>
        <w:jc w:val="center"/>
        <w:rPr>
          <w:rFonts w:ascii="Helvetica" w:hAnsi="Helvetica" w:cs="Helvetica"/>
          <w:b/>
          <w:bCs/>
          <w:color w:val="0000FF"/>
        </w:rPr>
      </w:pPr>
      <w:r w:rsidRPr="00933270">
        <w:rPr>
          <w:rFonts w:ascii="Helvetica" w:hAnsi="Helvetica" w:cs="Helvetica"/>
        </w:rPr>
        <w:br w:type="page"/>
      </w:r>
      <w:r w:rsidRPr="0082716A">
        <w:rPr>
          <w:rFonts w:ascii="Helvetica" w:hAnsi="Helvetica" w:cs="Helvetica"/>
          <w:b/>
          <w:bCs/>
          <w:color w:val="0000FF"/>
        </w:rPr>
        <w:lastRenderedPageBreak/>
        <w:t>&lt;Include Part II if the agreement covers monitoring fees.  Otherwise, delete it.  Part II may be added later if monitoring fees are assessed after the agreement is signed.&gt;</w:t>
      </w:r>
    </w:p>
    <w:p w:rsidR="0001557A" w:rsidRDefault="0001557A" w:rsidP="00FB7D9B">
      <w:pPr>
        <w:ind w:left="-720" w:right="-720"/>
        <w:rPr>
          <w:rFonts w:ascii="Helvetica" w:hAnsi="Helvetica" w:cs="Helvetica"/>
          <w:b/>
          <w:bCs/>
        </w:rPr>
      </w:pPr>
    </w:p>
    <w:p w:rsidR="0001557A" w:rsidRPr="00BC5193" w:rsidRDefault="0001557A" w:rsidP="00FB7D9B">
      <w:pPr>
        <w:ind w:left="-720" w:right="-720"/>
        <w:rPr>
          <w:rFonts w:ascii="Helvetica" w:hAnsi="Helvetica" w:cs="Helvetica"/>
          <w:b/>
          <w:bCs/>
        </w:rPr>
      </w:pPr>
      <w:r>
        <w:rPr>
          <w:rFonts w:ascii="Helvetica" w:hAnsi="Helvetica" w:cs="Helvetica"/>
          <w:b/>
          <w:bCs/>
        </w:rPr>
        <w:t>PART II – MONITORING FEES</w:t>
      </w:r>
    </w:p>
    <w:p w:rsidR="0001557A" w:rsidRDefault="0001557A" w:rsidP="00FB7D9B">
      <w:pPr>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sidRPr="00F36873">
        <w:rPr>
          <w:rFonts w:ascii="Helvetica" w:hAnsi="Helvetica" w:cs="Helvetica"/>
          <w:b/>
          <w:bCs/>
          <w:u w:val="single"/>
        </w:rPr>
        <w:t>BASIS FOR MONITORING FEES</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 xml:space="preserve">Minor </w:t>
      </w:r>
      <w:r w:rsidRPr="00D9372F">
        <w:rPr>
          <w:rFonts w:ascii="Helvetica" w:hAnsi="Helvetica" w:cs="Helvetica"/>
          <w:u w:val="single"/>
        </w:rPr>
        <w:t xml:space="preserve">Category </w:t>
      </w:r>
      <w:r w:rsidRPr="00933270">
        <w:rPr>
          <w:rFonts w:ascii="Helvetica" w:hAnsi="Helvetica" w:cs="Helvetica"/>
          <w:u w:val="single"/>
        </w:rPr>
        <w:t>Authorizations</w:t>
      </w:r>
      <w:r>
        <w:rPr>
          <w:rFonts w:ascii="Helvetica" w:hAnsi="Helvetica" w:cs="Helvetica"/>
        </w:rPr>
        <w:t xml:space="preserve">.  </w:t>
      </w:r>
      <w:r w:rsidRPr="00BC5193">
        <w:rPr>
          <w:rFonts w:ascii="Helvetica" w:hAnsi="Helvetica" w:cs="Helvetica"/>
        </w:rPr>
        <w:t>For</w:t>
      </w:r>
      <w:r>
        <w:rPr>
          <w:rFonts w:ascii="Helvetica" w:hAnsi="Helvetica" w:cs="Helvetica"/>
        </w:rPr>
        <w:t xml:space="preserve"> minor category authorizations, the Forest Service shall assess the applicant a monitoring fee based upon the estimated time needed for Forest Service monitoring to ensure compliance with the authorization during construction or reconstruction of temporary or permanent facilities and rehabilitation of the construction or reconstruction site.  </w:t>
      </w:r>
      <w:r w:rsidRPr="00FD4D68">
        <w:rPr>
          <w:rFonts w:ascii="Helvetica" w:hAnsi="Helvetica" w:cs="Helvetica"/>
        </w:rPr>
        <w:t>The assessed monitoring fee for minor</w:t>
      </w:r>
      <w:r>
        <w:rPr>
          <w:rFonts w:ascii="Helvetica" w:hAnsi="Helvetica" w:cs="Helvetica"/>
        </w:rPr>
        <w:t xml:space="preserve"> categories will be taken from the applicable</w:t>
      </w:r>
      <w:r w:rsidRPr="00FD4D68">
        <w:rPr>
          <w:rFonts w:ascii="Helvetica" w:hAnsi="Helvetica" w:cs="Helvetica"/>
        </w:rPr>
        <w:t xml:space="preserve"> fee schedule.</w:t>
      </w:r>
      <w:r>
        <w:rPr>
          <w:rFonts w:ascii="Helvetica" w:hAnsi="Helvetica" w:cs="Helvetica"/>
        </w:rPr>
        <w:t xml:space="preserve">  </w:t>
      </w:r>
    </w:p>
    <w:p w:rsidR="0001557A" w:rsidRDefault="0001557A" w:rsidP="00FB7D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EF7C4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 xml:space="preserve">Major Category </w:t>
      </w:r>
      <w:r w:rsidRPr="00933270">
        <w:rPr>
          <w:rFonts w:ascii="Helvetica" w:hAnsi="Helvetica" w:cs="Helvetica"/>
          <w:u w:val="single"/>
        </w:rPr>
        <w:t>Authorizations</w:t>
      </w:r>
      <w:r>
        <w:rPr>
          <w:rFonts w:ascii="Helvetica" w:hAnsi="Helvetica" w:cs="Helvetica"/>
        </w:rPr>
        <w:t xml:space="preserve">.  </w:t>
      </w:r>
      <w:r w:rsidRPr="00BC5193">
        <w:rPr>
          <w:rFonts w:ascii="Helvetica" w:hAnsi="Helvetica" w:cs="Helvetica"/>
        </w:rPr>
        <w:t>For</w:t>
      </w:r>
      <w:r>
        <w:rPr>
          <w:rFonts w:ascii="Helvetica" w:hAnsi="Helvetica" w:cs="Helvetica"/>
        </w:rPr>
        <w:t xml:space="preserve"> major category authorizations, the Forest Service shall assess the applicant a monitoring fee based upon the agency’s estimated </w:t>
      </w:r>
      <w:r w:rsidRPr="00FD4D68">
        <w:rPr>
          <w:rFonts w:ascii="Helvetica" w:hAnsi="Helvetica" w:cs="Helvetica"/>
        </w:rPr>
        <w:t xml:space="preserve">full actual </w:t>
      </w:r>
      <w:r>
        <w:rPr>
          <w:rFonts w:ascii="Helvetica" w:hAnsi="Helvetica" w:cs="Helvetica"/>
        </w:rPr>
        <w:t xml:space="preserve">costs to ensure compliance with the terms and conditions of the authorization during all phases of its term, including but not limited to monitoring to ensure compliance with the authorization during the construction or reconstruction of temporary or permanent facilities and rehabilitation of the construction or reconstruction site.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sidRPr="00D9372F">
        <w:rPr>
          <w:rFonts w:ascii="Helvetica" w:hAnsi="Helvetica" w:cs="Helvetica"/>
          <w:b/>
          <w:bCs/>
          <w:u w:val="single"/>
        </w:rPr>
        <w:t>AGREEMENT</w:t>
      </w:r>
      <w:r w:rsidR="00D9372F">
        <w:rPr>
          <w:rFonts w:ascii="Helvetica" w:hAnsi="Helvetica" w:cs="Helvetica"/>
          <w:b/>
          <w:bCs/>
        </w:rPr>
        <w:t xml:space="preserve">.  </w:t>
      </w:r>
      <w:r>
        <w:rPr>
          <w:rFonts w:ascii="Helvetica" w:hAnsi="Helvetica" w:cs="Helvetica"/>
        </w:rPr>
        <w:t>In consideration of the foregoing, the parties agree as follows: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E91B5B">
        <w:rPr>
          <w:rFonts w:ascii="Helvetica" w:hAnsi="Helvetica" w:cs="Helvetica"/>
        </w:rPr>
        <w:t xml:space="preserve">. </w:t>
      </w:r>
      <w:r>
        <w:rPr>
          <w:rFonts w:ascii="Helvetica" w:hAnsi="Helvetica" w:cs="Helvetica"/>
        </w:rPr>
        <w:t xml:space="preserve">  </w:t>
      </w:r>
      <w:r w:rsidRPr="00E91B5B">
        <w:rPr>
          <w:rFonts w:ascii="Helvetica" w:hAnsi="Helvetica" w:cs="Helvetica"/>
          <w:u w:val="single"/>
        </w:rPr>
        <w:t>Scope of Work</w:t>
      </w:r>
      <w:r>
        <w:rPr>
          <w:rFonts w:ascii="Helvetica" w:hAnsi="Helvetica" w:cs="Helvetica"/>
        </w:rPr>
        <w:t xml:space="preserve">.  The Forest Service shall develop a scope of work for monitoring the authorizations and an estimate of the agency’s costs to monitor the authorizations, which will be incorporated </w:t>
      </w:r>
      <w:r w:rsidRPr="00656A87">
        <w:rPr>
          <w:rFonts w:ascii="Helvetica" w:hAnsi="Helvetica" w:cs="Helvetica"/>
        </w:rPr>
        <w:t>into this agreement</w:t>
      </w:r>
      <w:r>
        <w:rPr>
          <w:rFonts w:ascii="Helvetica" w:hAnsi="Helvetica" w:cs="Helvetica"/>
        </w:rPr>
        <w:t xml:space="preserve"> as </w:t>
      </w:r>
      <w:r w:rsidRPr="00A40137">
        <w:rPr>
          <w:rFonts w:ascii="Helvetica" w:hAnsi="Helvetica" w:cs="Helvetica"/>
        </w:rPr>
        <w:t>Appendix D</w:t>
      </w:r>
      <w:r w:rsidRPr="00656A87">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F7462E">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sidRPr="00F7462E">
        <w:rPr>
          <w:rFonts w:ascii="Helvetica" w:hAnsi="Helvetica" w:cs="Helvetica"/>
        </w:rPr>
        <w:t>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w:t>
      </w:r>
      <w:r w:rsidRPr="004E1B5A">
        <w:rPr>
          <w:rFonts w:ascii="Helvetica" w:hAnsi="Helvetica" w:cs="Helvetica"/>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&lt;Carefully estimate the </w:t>
      </w:r>
      <w:r w:rsidR="00556120">
        <w:rPr>
          <w:rFonts w:ascii="Helvetica" w:hAnsi="Helvetica" w:cs="Helvetica"/>
          <w:b/>
          <w:bCs/>
          <w:color w:val="0000FF"/>
        </w:rPr>
        <w:t>monitoring</w:t>
      </w:r>
      <w:r w:rsidR="00556120" w:rsidRPr="0082716A">
        <w:rPr>
          <w:rFonts w:ascii="Helvetica" w:hAnsi="Helvetica" w:cs="Helvetica"/>
          <w:b/>
          <w:bCs/>
          <w:color w:val="0000FF"/>
        </w:rPr>
        <w:t xml:space="preserve"> </w:t>
      </w:r>
      <w:r w:rsidRPr="0082716A">
        <w:rPr>
          <w:rFonts w:ascii="Helvetica" w:hAnsi="Helvetica" w:cs="Helvetica"/>
          <w:b/>
          <w:bCs/>
          <w:color w:val="0000FF"/>
        </w:rPr>
        <w:t>fee to minimize underpayment or overpayment.  Ensure that there is sufficient documentation of the costs.&gt;</w:t>
      </w:r>
    </w:p>
    <w:p w:rsid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82716A"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&lt;Select the appropriate set of C.3 and C.4 clauses and delete the other set.&gt;</w:t>
      </w:r>
    </w:p>
    <w:p w:rsidR="00990BA8" w:rsidRPr="0082716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990BA8" w:rsidRPr="0082716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&lt;If the estimated </w:t>
      </w:r>
      <w:r w:rsidR="00556120">
        <w:rPr>
          <w:rFonts w:ascii="Helvetica" w:hAnsi="Helvetica" w:cs="Helvetica"/>
          <w:b/>
          <w:bCs/>
          <w:color w:val="0000FF"/>
        </w:rPr>
        <w:t>monitoring</w:t>
      </w:r>
      <w:r w:rsidR="00556120" w:rsidRPr="0082716A">
        <w:rPr>
          <w:rFonts w:ascii="Helvetica" w:hAnsi="Helvetica" w:cs="Helvetica"/>
          <w:b/>
          <w:bCs/>
          <w:color w:val="0000FF"/>
        </w:rPr>
        <w:t xml:space="preserve"> </w:t>
      </w:r>
      <w:r w:rsidRPr="0082716A">
        <w:rPr>
          <w:rFonts w:ascii="Helvetica" w:hAnsi="Helvetica" w:cs="Helvetica"/>
          <w:b/>
          <w:bCs/>
          <w:color w:val="0000FF"/>
        </w:rPr>
        <w:t xml:space="preserve">fee is less than $10,000, use the following C.2 and </w:t>
      </w:r>
      <w:r w:rsidR="00C87CE4" w:rsidRPr="0082716A">
        <w:rPr>
          <w:rFonts w:ascii="Helvetica" w:hAnsi="Helvetica" w:cs="Helvetica"/>
          <w:b/>
          <w:bCs/>
          <w:color w:val="0000FF"/>
        </w:rPr>
        <w:t>C.3 clauses.&gt;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990BA8" w:rsidRPr="009201F7"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the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 </w:t>
      </w:r>
      <w:r w:rsidRPr="009201F7">
        <w:rPr>
          <w:rFonts w:ascii="Helvetica" w:hAnsi="Helvetica" w:cs="Helvetica"/>
        </w:rPr>
        <w:t>$</w:t>
      </w:r>
      <w:r>
        <w:rPr>
          <w:rFonts w:ascii="Helvetica" w:hAnsi="Helvetica" w:cs="Helvetica"/>
        </w:rPr>
        <w:t>_____.   The bill for</w:t>
      </w:r>
      <w:r w:rsidR="00C87CE4">
        <w:rPr>
          <w:rFonts w:ascii="Helvetica" w:hAnsi="Helvetica" w:cs="Helvetica"/>
        </w:rPr>
        <w:t xml:space="preserve"> the</w:t>
      </w:r>
      <w:r>
        <w:rPr>
          <w:rFonts w:ascii="Helvetica" w:hAnsi="Helvetica" w:cs="Helvetica"/>
        </w:rPr>
        <w:t xml:space="preserve"> estimated monitoring fee is attached. </w:t>
      </w:r>
      <w:r w:rsidRPr="003C6DE5">
        <w:rPr>
          <w:rFonts w:ascii="Helvetica" w:hAnsi="Helvetica" w:cs="Helvetica"/>
        </w:rPr>
        <w:t xml:space="preserve"> </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Pr="00A54857" w:rsidRDefault="00990BA8" w:rsidP="00D9372F">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monitoring fee within 30 days of the date the bill for the fee was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Pr="004E1B5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 xml:space="preserve">&lt;If the estimated </w:t>
      </w:r>
      <w:r w:rsidR="00556120">
        <w:rPr>
          <w:rFonts w:ascii="Helvetica" w:hAnsi="Helvetica" w:cs="Helvetica"/>
          <w:b/>
          <w:bCs/>
          <w:color w:val="0000FF"/>
        </w:rPr>
        <w:t>monitoring</w:t>
      </w:r>
      <w:r w:rsidR="00556120" w:rsidRPr="004E1B5A">
        <w:rPr>
          <w:rFonts w:ascii="Helvetica" w:hAnsi="Helvetica" w:cs="Helvetica"/>
          <w:b/>
          <w:bCs/>
          <w:color w:val="0000FF"/>
        </w:rPr>
        <w:t xml:space="preserve"> </w:t>
      </w:r>
      <w:r w:rsidRPr="004E1B5A">
        <w:rPr>
          <w:rFonts w:ascii="Helvetica" w:hAnsi="Helvetica" w:cs="Helvetica"/>
          <w:b/>
          <w:bCs/>
          <w:color w:val="0000FF"/>
        </w:rPr>
        <w:t>fee is $10,000</w:t>
      </w:r>
      <w:r w:rsidR="00556120">
        <w:rPr>
          <w:rFonts w:ascii="Helvetica" w:hAnsi="Helvetica" w:cs="Helvetica"/>
          <w:b/>
          <w:bCs/>
          <w:color w:val="0000FF"/>
        </w:rPr>
        <w:t xml:space="preserve"> or more</w:t>
      </w:r>
      <w:r w:rsidRPr="004E1B5A">
        <w:rPr>
          <w:rFonts w:ascii="Helvetica" w:hAnsi="Helvetica" w:cs="Helvetica"/>
          <w:b/>
          <w:bCs/>
          <w:color w:val="0000FF"/>
        </w:rPr>
        <w:t xml:space="preserve">, use the following C.2 and </w:t>
      </w:r>
      <w:r w:rsidR="00C87CE4" w:rsidRPr="004E1B5A">
        <w:rPr>
          <w:rFonts w:ascii="Helvetica" w:hAnsi="Helvetica" w:cs="Helvetica"/>
          <w:b/>
          <w:bCs/>
          <w:color w:val="0000FF"/>
        </w:rPr>
        <w:t>C.</w:t>
      </w:r>
      <w:r w:rsidRPr="004E1B5A">
        <w:rPr>
          <w:rFonts w:ascii="Helvetica" w:hAnsi="Helvetica" w:cs="Helvetica"/>
          <w:b/>
          <w:bCs/>
          <w:color w:val="0000FF"/>
        </w:rPr>
        <w:t xml:space="preserve">3 clauses. </w:t>
      </w:r>
      <w:r w:rsidR="00556120">
        <w:rPr>
          <w:rFonts w:ascii="Helvetica" w:hAnsi="Helvetica" w:cs="Helvetica"/>
          <w:b/>
          <w:bCs/>
          <w:color w:val="0000FF"/>
        </w:rPr>
        <w:t xml:space="preserve"> </w:t>
      </w:r>
      <w:r w:rsidRPr="004E1B5A">
        <w:rPr>
          <w:rFonts w:ascii="Helvetica" w:hAnsi="Helvetica" w:cs="Helvetica"/>
          <w:b/>
          <w:bCs/>
          <w:color w:val="0000FF"/>
        </w:rPr>
        <w:t xml:space="preserve">Use </w:t>
      </w:r>
      <w:r w:rsidR="004E1B5A" w:rsidRPr="004E1B5A">
        <w:rPr>
          <w:rFonts w:ascii="Helvetica" w:hAnsi="Helvetica" w:cs="Helvetica"/>
          <w:b/>
          <w:bCs/>
          <w:color w:val="0000FF"/>
        </w:rPr>
        <w:t>the scope of work (Appendix C</w:t>
      </w:r>
      <w:r w:rsidRPr="004E1B5A">
        <w:rPr>
          <w:rFonts w:ascii="Helvetica" w:hAnsi="Helvetica" w:cs="Helvetica"/>
          <w:b/>
          <w:bCs/>
          <w:color w:val="0000FF"/>
        </w:rPr>
        <w:t>) to determine amounts billed monthly or quarterly.&gt;</w:t>
      </w:r>
    </w:p>
    <w:p w:rsidR="00990BA8" w:rsidRPr="00A54857" w:rsidRDefault="00990BA8" w:rsidP="00FB7D9B">
      <w:pPr>
        <w:ind w:left="-720" w:right="-720"/>
      </w:pPr>
      <w:r w:rsidRPr="00A54857">
        <w:t xml:space="preserve"> </w:t>
      </w:r>
    </w:p>
    <w:p w:rsidR="00990BA8" w:rsidRPr="003C6DE5"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3C6DE5">
        <w:rPr>
          <w:rFonts w:ascii="Helvetica" w:hAnsi="Helvetica" w:cs="Helvetica"/>
        </w:rPr>
        <w:t>.  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Pr="00092391">
        <w:rPr>
          <w:rFonts w:ascii="Helvetica" w:hAnsi="Helvetica" w:cs="Helvetica"/>
        </w:rPr>
        <w:t>the initial</w:t>
      </w:r>
      <w:r>
        <w:rPr>
          <w:rFonts w:ascii="Helvetica" w:hAnsi="Helvetica" w:cs="Helvetica"/>
          <w:b/>
          <w:bCs/>
        </w:rPr>
        <w:t xml:space="preserv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Pr>
          <w:rFonts w:ascii="Helvetica" w:hAnsi="Helvetica" w:cs="Helvetica"/>
        </w:rPr>
        <w:t xml:space="preserve"> </w:t>
      </w:r>
      <w:r w:rsidRPr="00092391">
        <w:rPr>
          <w:rFonts w:ascii="Helvetica" w:hAnsi="Helvetica" w:cs="Helvetica"/>
        </w:rPr>
        <w:t xml:space="preserve">and a subsequent </w:t>
      </w:r>
      <w:r w:rsidR="006C370B">
        <w:rPr>
          <w:rFonts w:ascii="Helvetica" w:hAnsi="Helvetica" w:cs="Helvetica"/>
          <w:shd w:val="clear" w:color="auto" w:fill="C0C0C0"/>
        </w:rPr>
        <w:fldChar w:fldCharType="begin">
          <w:ffData>
            <w:name w:val=""/>
            <w:enabled/>
            <w:calcOnExit w:val="0"/>
            <w:textInput>
              <w:default w:val="[monthly or quarterly]"/>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[monthly or quarterly]</w:t>
      </w:r>
      <w:r w:rsidR="006C370B">
        <w:rPr>
          <w:rFonts w:ascii="Helvetica" w:hAnsi="Helvetica" w:cs="Helvetica"/>
          <w:shd w:val="clear" w:color="auto" w:fill="C0C0C0"/>
        </w:rPr>
        <w:fldChar w:fldCharType="end"/>
      </w:r>
      <w:r w:rsidRPr="00092391">
        <w:rPr>
          <w:rFonts w:ascii="Helvetica" w:hAnsi="Helvetica" w:cs="Helvetica"/>
        </w:rPr>
        <w:t xml:space="preserve"> estimated monitoring fee of $_____, for a total of $_____.</w:t>
      </w:r>
      <w:r w:rsidRPr="003C6DE5">
        <w:rPr>
          <w:rFonts w:ascii="Helvetica" w:hAnsi="Helvetica" w:cs="Helvetica"/>
        </w:rPr>
        <w:t xml:space="preserve"> </w:t>
      </w:r>
      <w:r w:rsidRPr="009201F7">
        <w:rPr>
          <w:rFonts w:ascii="Helvetica" w:hAnsi="Helvetica" w:cs="Helvetica"/>
        </w:rPr>
        <w:t>$</w:t>
      </w:r>
      <w:r>
        <w:rPr>
          <w:rFonts w:ascii="Helvetica" w:hAnsi="Helvetica" w:cs="Helvetica"/>
        </w:rPr>
        <w:t>_____.   The bill for initial estimated monitoring fee is attached.</w:t>
      </w:r>
      <w:r w:rsidRPr="003C6DE5">
        <w:rPr>
          <w:rFonts w:ascii="Helvetica" w:hAnsi="Helvetica" w:cs="Helvetica"/>
        </w:rPr>
        <w:t xml:space="preserve"> </w:t>
      </w:r>
    </w:p>
    <w:p w:rsidR="00990BA8"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Default="00990BA8" w:rsidP="00FB7D9B">
      <w:pPr>
        <w:widowControl/>
        <w:numPr>
          <w:ilvl w:val="12"/>
          <w:numId w:val="0"/>
        </w:numPr>
        <w:tabs>
          <w:tab w:val="left" w:pos="-9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monitoring fee and any subsequent estimated monitoring fees within 30 days of the date the bill for the fee was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initial or any </w:t>
      </w:r>
      <w:r>
        <w:rPr>
          <w:rFonts w:ascii="Helvetica" w:hAnsi="Helvetica" w:cs="Helvetica"/>
        </w:rPr>
        <w:lastRenderedPageBreak/>
        <w:t>subsequent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or fees due become delinquent</w:t>
      </w:r>
      <w:r w:rsidRPr="00596008">
        <w:rPr>
          <w:rFonts w:ascii="Helvetica" w:hAnsi="Helvetica" w:cs="Helvetica"/>
        </w:rPr>
        <w:t>,</w:t>
      </w:r>
      <w:r>
        <w:rPr>
          <w:rFonts w:ascii="Helvetica" w:hAnsi="Helvetica" w:cs="Helvetica"/>
        </w:rPr>
        <w:t xml:space="preserve"> the Forest Service shall not issue the authorization or shall suspend or revoke the authorization in whole or in part.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720E7A" w:rsidRPr="004E1B5A" w:rsidRDefault="00720E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&lt;In clause C.4, select “annually” if the project will be completed in more than one years.  Select “upon completion of the project” if the project will be completed in one year or less.&gt;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sidR="006C370B">
        <w:rPr>
          <w:rFonts w:ascii="Helvetica" w:hAnsi="Helvetica" w:cs="Helvetica"/>
          <w:shd w:val="clear" w:color="auto" w:fill="C0C0C0"/>
        </w:rPr>
        <w:fldChar w:fldCharType="begin">
          <w:ffData>
            <w:name w:val=""/>
            <w:enabled/>
            <w:calcOnExit w:val="0"/>
            <w:textInput>
              <w:default w:val="[annually or upon completion of the project]"/>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[annually or upon completion of the project]</w:t>
      </w:r>
      <w:r w:rsidR="006C370B">
        <w:rPr>
          <w:rFonts w:ascii="Helvetica" w:hAnsi="Helvetica" w:cs="Helvetica"/>
          <w:shd w:val="clear" w:color="auto" w:fill="C0C0C0"/>
        </w:rPr>
        <w:fldChar w:fldCharType="end"/>
      </w:r>
      <w:r>
        <w:rPr>
          <w:rFonts w:ascii="Helvetica" w:hAnsi="Helvetica" w:cs="Helvetica"/>
        </w:rPr>
        <w:t xml:space="preserve"> report costs incurred for monitoring the authorizations by providing a financial statement from the agency’s accounting system to the applicant.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 xml:space="preserve">&lt;Ensure that there is sufficient documentation for reconciliation under clauses </w:t>
      </w: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C.5 and C.6.&gt;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5.</w:t>
      </w:r>
      <w:r w:rsidR="00D9372F">
        <w:rPr>
          <w:rFonts w:ascii="Helvetica" w:hAnsi="Helvetica" w:cs="Helvetica"/>
        </w:rPr>
        <w:t xml:space="preserve">   </w:t>
      </w:r>
      <w:r>
        <w:rPr>
          <w:rFonts w:ascii="Helvetica" w:hAnsi="Helvetica" w:cs="Helvetica"/>
          <w:u w:val="single"/>
        </w:rPr>
        <w:t>Underpayment</w:t>
      </w:r>
      <w:r>
        <w:rPr>
          <w:rFonts w:ascii="Helvetica" w:hAnsi="Helvetica" w:cs="Helvetica"/>
        </w:rPr>
        <w:t>.  When the estimated monitoring costs are lower than the final monitoring costs for the authorizations, the applicant shall pay the difference between the estimated and final monitoring costs within 30 days of billing.</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656A87" w:rsidRDefault="0001557A" w:rsidP="00FB7D9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9350E6">
        <w:rPr>
          <w:rFonts w:ascii="Helvetica" w:hAnsi="Helvetica" w:cs="Helvetica"/>
        </w:rPr>
        <w:t xml:space="preserve"> </w:t>
      </w:r>
      <w:r>
        <w:rPr>
          <w:rFonts w:ascii="Helvetica" w:hAnsi="Helvetica" w:cs="Helvetica"/>
        </w:rPr>
        <w:t>6</w:t>
      </w:r>
      <w:r w:rsidRPr="009350E6">
        <w:rPr>
          <w:rFonts w:ascii="Helvetica" w:hAnsi="Helvetica" w:cs="Helvetica"/>
        </w:rPr>
        <w:t>.</w:t>
      </w:r>
      <w:r w:rsidR="00D9372F">
        <w:rPr>
          <w:rFonts w:ascii="Helvetica" w:hAnsi="Helvetica" w:cs="Helvetica"/>
        </w:rPr>
        <w:t xml:space="preserve">   </w:t>
      </w:r>
      <w:r>
        <w:rPr>
          <w:rFonts w:ascii="Helvetica" w:hAnsi="Helvetica" w:cs="Helvetica"/>
          <w:u w:val="single"/>
        </w:rPr>
        <w:t>Overpayment</w:t>
      </w:r>
      <w:r>
        <w:rPr>
          <w:rFonts w:ascii="Helvetica" w:hAnsi="Helvetica" w:cs="Helvetica"/>
        </w:rPr>
        <w:t>.  If payment of the monitoring fee exceeds the Forest Service’s final monitoring costs for the authorizations, t</w:t>
      </w:r>
      <w:r w:rsidRPr="00656A87">
        <w:rPr>
          <w:rFonts w:ascii="Helvetica" w:hAnsi="Helvetica" w:cs="Helvetica"/>
        </w:rPr>
        <w:t>he Forest Service shall either</w:t>
      </w:r>
      <w:r w:rsidR="00990BA8">
        <w:rPr>
          <w:rFonts w:ascii="Helvetica" w:hAnsi="Helvetica" w:cs="Helvetica"/>
        </w:rPr>
        <w:t xml:space="preserve"> (a)</w:t>
      </w:r>
      <w:r w:rsidRPr="00656A87">
        <w:rPr>
          <w:rFonts w:ascii="Helvetica" w:hAnsi="Helvetica" w:cs="Helvetica"/>
        </w:rPr>
        <w:t xml:space="preserve"> adjust the next periodic payment to reflect the overpayment or </w:t>
      </w:r>
      <w:r w:rsidR="00990BA8">
        <w:rPr>
          <w:rFonts w:ascii="Helvetica" w:hAnsi="Helvetica" w:cs="Helvetica"/>
        </w:rPr>
        <w:t xml:space="preserve">(b) </w:t>
      </w:r>
      <w:r w:rsidRPr="00656A87">
        <w:rPr>
          <w:rFonts w:ascii="Helvetica" w:hAnsi="Helvetica" w:cs="Helvetica"/>
        </w:rPr>
        <w:t>refund the excess payment to the applicant.</w:t>
      </w:r>
    </w:p>
    <w:p w:rsidR="0001557A" w:rsidRPr="00C2362E" w:rsidRDefault="0001557A" w:rsidP="00FB7D9B">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7</w:t>
      </w:r>
      <w:r w:rsidRPr="00C56888">
        <w:rPr>
          <w:rFonts w:ascii="Helvetica" w:hAnsi="Helvetica" w:cs="Helvetica"/>
        </w:rPr>
        <w:t xml:space="preserve">.   </w:t>
      </w:r>
      <w:r>
        <w:rPr>
          <w:rFonts w:ascii="Helvetica" w:hAnsi="Helvetica" w:cs="Helvetica"/>
          <w:u w:val="single"/>
        </w:rPr>
        <w:t>Disputes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   If the applicant disagrees with the monitoring fee category assigned for a minor category or, in the case of a major monitoring category, with the estimated dollar amount of the monitoring costs, the applicant may submit a written request before the disputed fee is due for substitution of an alternative fee category or alternative estimated costs to the immediate supervisor of the authorized officer who determined the fee category or estimated costs.</w:t>
      </w:r>
      <w:r w:rsidR="00720E7A">
        <w:rPr>
          <w:rFonts w:ascii="Helvetica" w:hAnsi="Helvetica" w:cs="Helvetica"/>
        </w:rPr>
        <w:t xml:space="preserve"> The w</w:t>
      </w:r>
      <w:r w:rsidR="0009091E">
        <w:rPr>
          <w:rFonts w:ascii="Helvetica" w:hAnsi="Helvetica" w:cs="Helvetica"/>
        </w:rPr>
        <w:t xml:space="preserve">ritten request must </w:t>
      </w:r>
      <w:r w:rsidR="00C87CE4">
        <w:rPr>
          <w:rFonts w:ascii="Helvetica" w:hAnsi="Helvetica" w:cs="Helvetica"/>
        </w:rPr>
        <w:t>include supporting</w:t>
      </w:r>
      <w:r w:rsidR="0009091E">
        <w:rPr>
          <w:rFonts w:ascii="Helvetica" w:hAnsi="Helvetica" w:cs="Helvetica"/>
        </w:rPr>
        <w:t xml:space="preserve"> documentation</w:t>
      </w:r>
      <w:r w:rsidR="00C87CE4">
        <w:rPr>
          <w:rFonts w:ascii="Helvetica" w:hAnsi="Helvetica" w:cs="Helvetica"/>
        </w:rPr>
        <w:t>.</w:t>
      </w: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authorizations and/or allow the use and occupancy to continue during the supervisory officer’s review of the disputed fee, unless the applicant elects not to exercise the authorized use and occupancy of National Forest System lands during the review period.</w:t>
      </w:r>
    </w:p>
    <w:p w:rsidR="0001557A" w:rsidRDefault="0001557A" w:rsidP="00FB7D9B">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9091E" w:rsidP="00FB7D9B">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rsidR="0009091E" w:rsidRDefault="0009091E" w:rsidP="00FB7D9B">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w:t>
      </w:r>
      <w:r w:rsidR="0001557A">
        <w:rPr>
          <w:rFonts w:ascii="Helvetica" w:hAnsi="Helvetica" w:cs="Helvetica"/>
        </w:rPr>
        <w:t xml:space="preserve">.   The authorized officer’s immediate supervisor shall </w:t>
      </w:r>
      <w:proofErr w:type="gramStart"/>
      <w:r w:rsidR="0001557A">
        <w:rPr>
          <w:rFonts w:ascii="Helvetica" w:hAnsi="Helvetica" w:cs="Helvetica"/>
        </w:rPr>
        <w:t>render</w:t>
      </w:r>
      <w:proofErr w:type="gramEnd"/>
      <w:r w:rsidR="0001557A">
        <w:rPr>
          <w:rFonts w:ascii="Helvetica" w:hAnsi="Helvetica" w:cs="Helvetica"/>
        </w:rPr>
        <w:t xml:space="preserve"> a decision on a disputed monitoring fee within </w:t>
      </w:r>
      <w:r w:rsidR="0001557A" w:rsidRPr="007D0460">
        <w:rPr>
          <w:rFonts w:ascii="Helvetica" w:hAnsi="Helvetica" w:cs="Helvetica"/>
        </w:rPr>
        <w:t xml:space="preserve">30 </w:t>
      </w:r>
      <w:r w:rsidR="0001557A">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0001557A" w:rsidRPr="007D0460">
        <w:rPr>
          <w:rFonts w:ascii="Helvetica" w:hAnsi="Helvetica" w:cs="Helvetica"/>
        </w:rPr>
        <w:t>30</w:t>
      </w:r>
      <w:r w:rsidR="0001557A">
        <w:rPr>
          <w:rFonts w:ascii="Helvetica" w:hAnsi="Helvetica" w:cs="Helvetica"/>
        </w:rPr>
        <w:t xml:space="preserve"> days of receipt.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240B0F"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the fee category or estimated costs is not subject to administrative appeal.  A decision by an authorized officer’s immediate supervisor in response to a request for substitution of an alternative fee category or alternative estimated costs likewise is not subject to administrative appeal</w:t>
      </w:r>
      <w:r w:rsidRPr="003E7674">
        <w:rPr>
          <w:rFonts w:ascii="Helvetica" w:hAnsi="Helvetica" w:cs="Helvetica"/>
        </w:rPr>
        <w:t>.</w:t>
      </w:r>
      <w:r w:rsidRPr="00ED6C96">
        <w:rPr>
          <w:rFonts w:ascii="Helvetica" w:hAnsi="Helvetica" w:cs="Helvetica"/>
          <w:b/>
          <w:bCs/>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0538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9</w:t>
      </w:r>
      <w:r w:rsidRPr="00C56888">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sidR="00D9372F">
        <w:rPr>
          <w:rFonts w:ascii="Helvetica" w:hAnsi="Helvetica" w:cs="Helvetica"/>
        </w:rPr>
        <w:t xml:space="preserve">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r w:rsidR="0009091E" w:rsidDel="0009091E">
        <w:rPr>
          <w:rFonts w:ascii="Helvetica" w:hAnsi="Helvetica" w:cs="Helvetica"/>
        </w:rPr>
        <w:t xml:space="preserve"> </w:t>
      </w: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11</w:t>
      </w:r>
      <w:r w:rsidRPr="00260F43">
        <w:rPr>
          <w:rFonts w:ascii="Helvetica" w:hAnsi="Helvetica" w:cs="Helvetica"/>
        </w:rPr>
        <w:t>.</w:t>
      </w:r>
      <w:r w:rsidR="00D9372F">
        <w:rPr>
          <w:rFonts w:ascii="Helvetica" w:hAnsi="Helvetica" w:cs="Helvetica"/>
        </w:rPr>
        <w:t xml:space="preserve">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Pr="00260F43"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AA74C9">
        <w:rPr>
          <w:rFonts w:ascii="Helvetica" w:hAnsi="Helvetica" w:cs="Helvetica"/>
          <w:shd w:val="clear" w:color="auto" w:fill="C0C0C0"/>
        </w:rPr>
        <w:t>This agreement is accepted subject to all its terms and conditions.</w:t>
      </w: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rsidR="0001557A" w:rsidRDefault="0001557A" w:rsidP="00FB7D9B">
      <w:pPr>
        <w:ind w:left="-720" w:right="-720"/>
        <w:rPr>
          <w:rFonts w:ascii="Helvetica" w:hAnsi="Helvetica" w:cs="Helvetica"/>
        </w:rPr>
      </w:pPr>
      <w:r>
        <w:rPr>
          <w:rFonts w:ascii="Helvetica" w:hAnsi="Helvetica" w:cs="Helvetica"/>
        </w:rPr>
        <w:t xml:space="preserve">[Name of authorized officer]                                                    Date                        </w:t>
      </w:r>
    </w:p>
    <w:p w:rsidR="0001557A" w:rsidRDefault="0001557A" w:rsidP="00FB7D9B">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1557A" w:rsidRDefault="0001557A" w:rsidP="00FB7D9B">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AA74C9" w:rsidRDefault="00AA74C9" w:rsidP="001A5CBD">
      <w:pPr>
        <w:ind w:left="-720" w:right="-720"/>
        <w:rPr>
          <w:rFonts w:ascii="Helvetica" w:hAnsi="Helvetica" w:cs="Helvetica"/>
        </w:rPr>
      </w:pPr>
    </w:p>
    <w:p w:rsidR="001A5CBD" w:rsidRPr="00D9372F" w:rsidRDefault="001A5CBD" w:rsidP="001A5CBD">
      <w:pPr>
        <w:ind w:left="-720" w:right="-720"/>
        <w:rPr>
          <w:rFonts w:ascii="Helvetica" w:hAnsi="Helvetica" w:cs="Helvetica"/>
        </w:rPr>
      </w:pPr>
    </w:p>
    <w:p w:rsidR="006D0B62" w:rsidRPr="00D9372F" w:rsidRDefault="006D0B62" w:rsidP="006D0B62">
      <w:pPr>
        <w:ind w:left="-720"/>
        <w:rPr>
          <w:rFonts w:ascii="Helvetica" w:hAnsi="Helvetica" w:cs="Helvetica"/>
          <w:sz w:val="16"/>
          <w:szCs w:val="16"/>
        </w:rPr>
      </w:pPr>
      <w:r w:rsidRPr="00D9372F">
        <w:rPr>
          <w:rFonts w:ascii="Helvetica" w:hAnsi="Helvetica" w:cs="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7146B1" w:rsidRPr="00D9372F">
        <w:rPr>
          <w:rFonts w:ascii="Helvetica" w:hAnsi="Helvetica" w:cs="Helvetica"/>
          <w:sz w:val="16"/>
          <w:szCs w:val="16"/>
        </w:rPr>
        <w:t xml:space="preserve"> 8 </w:t>
      </w:r>
      <w:r w:rsidRPr="00D9372F">
        <w:rPr>
          <w:rFonts w:ascii="Helvetica" w:hAnsi="Helvetica" w:cs="Helvetica"/>
          <w:sz w:val="16"/>
          <w:szCs w:val="16"/>
        </w:rPr>
        <w:t xml:space="preserve">hours per response, including the time for reviewing instructions, searching existing data sources, gathering and maintaining the data needed, and completing and reviewing the collection of information.  </w:t>
      </w:r>
    </w:p>
    <w:p w:rsidR="006D0B62" w:rsidRPr="00D9372F" w:rsidRDefault="006D0B62" w:rsidP="006D0B62">
      <w:pPr>
        <w:ind w:left="-720"/>
        <w:rPr>
          <w:rFonts w:ascii="Helvetica" w:hAnsi="Helvetica" w:cs="Helvetica"/>
          <w:sz w:val="16"/>
          <w:szCs w:val="16"/>
        </w:rPr>
      </w:pPr>
    </w:p>
    <w:p w:rsidR="006D0B62" w:rsidRPr="00D9372F" w:rsidRDefault="006D0B62" w:rsidP="006D0B62">
      <w:pPr>
        <w:ind w:left="-720"/>
        <w:jc w:val="both"/>
        <w:rPr>
          <w:rFonts w:ascii="Helvetica" w:hAnsi="Helvetica" w:cs="Helvetica"/>
          <w:sz w:val="16"/>
          <w:szCs w:val="16"/>
        </w:rPr>
      </w:pPr>
      <w:r w:rsidRPr="00D9372F">
        <w:rPr>
          <w:rFonts w:ascii="Helvetica" w:hAnsi="Helvetica" w:cs="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D0B62" w:rsidRPr="00D9372F" w:rsidRDefault="006D0B62" w:rsidP="006D0B62">
      <w:pPr>
        <w:jc w:val="both"/>
        <w:rPr>
          <w:rFonts w:ascii="Helvetica" w:hAnsi="Helvetica" w:cs="Helvetica"/>
          <w:sz w:val="16"/>
          <w:szCs w:val="16"/>
        </w:rPr>
      </w:pPr>
    </w:p>
    <w:p w:rsidR="001A5CBD" w:rsidRPr="00D9372F" w:rsidRDefault="006D0B62" w:rsidP="006D0B62">
      <w:pPr>
        <w:spacing w:after="172"/>
        <w:ind w:left="-720" w:right="720"/>
        <w:rPr>
          <w:rFonts w:ascii="Helvetica" w:hAnsi="Helvetica" w:cs="Helvetica"/>
          <w:sz w:val="16"/>
          <w:szCs w:val="16"/>
        </w:rPr>
      </w:pPr>
      <w:r w:rsidRPr="00D9372F">
        <w:rPr>
          <w:rFonts w:ascii="Helvetica" w:hAnsi="Helvetica" w:cs="Helvetica"/>
          <w:sz w:val="16"/>
          <w:szCs w:val="16"/>
        </w:rPr>
        <w:t xml:space="preserve">To file a complaint of discrimination, write USDA, Director, Office of Civil Rights, </w:t>
      </w:r>
      <w:proofErr w:type="gramStart"/>
      <w:r w:rsidRPr="00D9372F">
        <w:rPr>
          <w:rFonts w:ascii="Helvetica" w:hAnsi="Helvetica" w:cs="Helvetica"/>
          <w:sz w:val="16"/>
          <w:szCs w:val="16"/>
        </w:rPr>
        <w:t>1400</w:t>
      </w:r>
      <w:proofErr w:type="gramEnd"/>
      <w:r w:rsidRPr="00D9372F">
        <w:rPr>
          <w:rFonts w:ascii="Helvetica"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r w:rsidR="001A5CBD" w:rsidRPr="00D9372F">
        <w:rPr>
          <w:rFonts w:ascii="Helvetica" w:hAnsi="Helvetica" w:cs="Helvetica"/>
          <w:sz w:val="16"/>
          <w:szCs w:val="16"/>
        </w:rPr>
        <w:t>.</w:t>
      </w:r>
    </w:p>
    <w:p w:rsidR="001A5CBD" w:rsidRPr="00D9372F" w:rsidRDefault="001A5CBD" w:rsidP="001A5CBD">
      <w:pPr>
        <w:ind w:left="-720"/>
        <w:rPr>
          <w:rFonts w:ascii="Helvetica" w:hAnsi="Helvetica" w:cs="Helvetica"/>
          <w:sz w:val="16"/>
          <w:szCs w:val="16"/>
        </w:rPr>
      </w:pPr>
      <w:r w:rsidRPr="00D9372F">
        <w:rPr>
          <w:rFonts w:ascii="Helvetica" w:hAnsi="Helvetica" w:cs="Helvetica"/>
          <w:sz w:val="16"/>
          <w:szCs w:val="16"/>
        </w:rPr>
        <w:t>The Privacy Act of 1974 (5 U.S.C. 552a) and the Freedom of Information Act (5 U.S.C. 552) govern the confidentiality to be provided for information received by the Forest Service.</w:t>
      </w:r>
    </w:p>
    <w:p w:rsidR="0001557A" w:rsidRPr="004E1B5A" w:rsidRDefault="0001557A" w:rsidP="00D9372F">
      <w:pPr>
        <w:ind w:left="-720" w:right="-720"/>
        <w:jc w:val="center"/>
        <w:rPr>
          <w:rFonts w:ascii="Helvetica" w:hAnsi="Helvetica" w:cs="Helvetica"/>
          <w:b/>
          <w:bCs/>
          <w:color w:val="0000FF"/>
        </w:rPr>
      </w:pPr>
      <w:r w:rsidRPr="00D9372F">
        <w:rPr>
          <w:rFonts w:ascii="Helvetica" w:hAnsi="Helvetica" w:cs="Helvetica"/>
        </w:rPr>
        <w:br w:type="page"/>
      </w:r>
      <w:r w:rsidRPr="004E1B5A">
        <w:rPr>
          <w:rFonts w:ascii="Helvetica" w:hAnsi="Helvetica" w:cs="Helvetica"/>
          <w:b/>
          <w:bCs/>
          <w:color w:val="0000FF"/>
        </w:rPr>
        <w:lastRenderedPageBreak/>
        <w:t>&lt;Attach the following and any other appendices to this agreement.&gt;</w:t>
      </w:r>
    </w:p>
    <w:p w:rsidR="0001557A" w:rsidRDefault="0001557A" w:rsidP="00FB7D9B">
      <w:pPr>
        <w:ind w:left="-720" w:right="-720"/>
        <w:rPr>
          <w:rFonts w:ascii="Helvetica" w:hAnsi="Helvetica" w:cs="Helvetica"/>
        </w:rPr>
      </w:pPr>
    </w:p>
    <w:p w:rsidR="0001557A" w:rsidRDefault="0001557A" w:rsidP="00FB7D9B">
      <w:pPr>
        <w:ind w:left="-720" w:right="-720"/>
        <w:jc w:val="center"/>
        <w:rPr>
          <w:rFonts w:ascii="Helvetica" w:hAnsi="Helvetica" w:cs="Helvetica"/>
          <w:b/>
          <w:bCs/>
          <w:sz w:val="24"/>
          <w:szCs w:val="24"/>
        </w:rPr>
      </w:pPr>
      <w:r w:rsidRPr="004D253F">
        <w:rPr>
          <w:rFonts w:ascii="Helvetica" w:hAnsi="Helvetica" w:cs="Helvetica"/>
          <w:b/>
          <w:bCs/>
          <w:sz w:val="24"/>
          <w:szCs w:val="24"/>
        </w:rPr>
        <w:t>APPENDIX</w:t>
      </w:r>
      <w:r>
        <w:rPr>
          <w:rFonts w:ascii="Helvetica" w:hAnsi="Helvetica" w:cs="Helvetica"/>
          <w:b/>
          <w:bCs/>
          <w:sz w:val="24"/>
          <w:szCs w:val="24"/>
        </w:rPr>
        <w:t xml:space="preserve"> </w:t>
      </w:r>
      <w:r w:rsidRPr="004D253F">
        <w:rPr>
          <w:rFonts w:ascii="Helvetica" w:hAnsi="Helvetica" w:cs="Helvetica"/>
          <w:b/>
          <w:bCs/>
          <w:sz w:val="24"/>
          <w:szCs w:val="24"/>
        </w:rPr>
        <w:t>A</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1557A" w:rsidRPr="004D253F"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Pr="00683ABA" w:rsidRDefault="00683ABA" w:rsidP="00FB7D9B">
      <w:pPr>
        <w:ind w:left="-720" w:right="-720"/>
        <w:rPr>
          <w:rFonts w:ascii="Helvetica" w:hAnsi="Helvetica" w:cs="Helvetica"/>
          <w:u w:val="single"/>
        </w:rPr>
      </w:pPr>
      <w:r w:rsidRPr="00683ABA">
        <w:rPr>
          <w:rFonts w:ascii="Helvetica" w:hAnsi="Helvetica" w:cs="Helvetica"/>
          <w:u w:val="single"/>
        </w:rPr>
        <w:t>Applications</w:t>
      </w: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r>
        <w:rPr>
          <w:rFonts w:ascii="Helvetica" w:hAnsi="Helvetica" w:cs="Helvetica"/>
          <w:u w:val="single"/>
        </w:rPr>
        <w:t>Authorizations</w:t>
      </w:r>
    </w:p>
    <w:p w:rsidR="0001557A" w:rsidRDefault="0001557A" w:rsidP="00FB7D9B">
      <w:pPr>
        <w:ind w:left="-720" w:right="-720"/>
        <w:rPr>
          <w:rFonts w:ascii="Helvetica" w:hAnsi="Helvetica" w:cs="Helvetica"/>
          <w:b/>
          <w:bCs/>
        </w:rPr>
      </w:pPr>
    </w:p>
    <w:p w:rsidR="0001557A" w:rsidRDefault="0001557A" w:rsidP="00FB7D9B">
      <w:pPr>
        <w:ind w:left="-720" w:right="-720"/>
        <w:jc w:val="center"/>
        <w:rPr>
          <w:rFonts w:ascii="Helvetica" w:hAnsi="Helvetica" w:cs="Helvetica"/>
          <w:b/>
          <w:bCs/>
          <w:sz w:val="24"/>
          <w:szCs w:val="24"/>
        </w:rPr>
      </w:pPr>
      <w:r>
        <w:rPr>
          <w:rFonts w:ascii="Helvetica" w:hAnsi="Helvetica" w:cs="Helvetica"/>
          <w:b/>
          <w:bCs/>
        </w:rPr>
        <w:br w:type="page"/>
      </w:r>
      <w:r w:rsidR="004E1B5A">
        <w:rPr>
          <w:rFonts w:ascii="Helvetica" w:hAnsi="Helvetica" w:cs="Helvetica"/>
          <w:b/>
          <w:bCs/>
          <w:sz w:val="24"/>
          <w:szCs w:val="24"/>
        </w:rPr>
        <w:lastRenderedPageBreak/>
        <w:t>APPENDIX B</w:t>
      </w:r>
    </w:p>
    <w:p w:rsidR="0001557A" w:rsidRDefault="0001557A" w:rsidP="00FB7D9B">
      <w:pPr>
        <w:ind w:left="-720" w:right="-720"/>
        <w:jc w:val="center"/>
        <w:rPr>
          <w:rFonts w:ascii="Helvetica" w:hAnsi="Helvetica" w:cs="Helvetica"/>
          <w:b/>
          <w:bCs/>
          <w:sz w:val="24"/>
          <w:szCs w:val="24"/>
        </w:rPr>
      </w:pPr>
    </w:p>
    <w:p w:rsidR="0001557A" w:rsidRDefault="009B03B4" w:rsidP="00FB7D9B">
      <w:pPr>
        <w:ind w:left="-720" w:right="-720"/>
        <w:jc w:val="center"/>
        <w:rPr>
          <w:rFonts w:ascii="Helvetica" w:hAnsi="Helvetica" w:cs="Helvetica"/>
          <w:b/>
          <w:bCs/>
          <w:sz w:val="24"/>
          <w:szCs w:val="24"/>
        </w:rPr>
      </w:pPr>
      <w:r>
        <w:rPr>
          <w:rFonts w:ascii="Helvetica" w:hAnsi="Helvetica" w:cs="Helvetica"/>
          <w:b/>
          <w:bCs/>
          <w:sz w:val="24"/>
          <w:szCs w:val="24"/>
        </w:rPr>
        <w:t xml:space="preserve">Description and Map of the </w:t>
      </w:r>
      <w:r w:rsidR="0001557A">
        <w:rPr>
          <w:rFonts w:ascii="Helvetica" w:hAnsi="Helvetica" w:cs="Helvetica"/>
          <w:b/>
          <w:bCs/>
          <w:sz w:val="24"/>
          <w:szCs w:val="24"/>
        </w:rPr>
        <w:t>Geographic Area</w:t>
      </w:r>
      <w:r w:rsidR="00720E7A">
        <w:rPr>
          <w:rFonts w:ascii="Helvetica" w:hAnsi="Helvetica" w:cs="Helvetica"/>
          <w:b/>
          <w:bCs/>
          <w:sz w:val="24"/>
          <w:szCs w:val="24"/>
        </w:rPr>
        <w:t xml:space="preserve"> </w:t>
      </w:r>
      <w:r w:rsidR="0001557A">
        <w:rPr>
          <w:rFonts w:ascii="Helvetica" w:hAnsi="Helvetica" w:cs="Helvetica"/>
          <w:b/>
          <w:bCs/>
          <w:sz w:val="24"/>
          <w:szCs w:val="24"/>
        </w:rPr>
        <w:br w:type="page"/>
      </w:r>
      <w:r w:rsidR="004E1B5A">
        <w:rPr>
          <w:rFonts w:ascii="Helvetica" w:hAnsi="Helvetica" w:cs="Helvetica"/>
          <w:b/>
          <w:bCs/>
          <w:sz w:val="24"/>
          <w:szCs w:val="24"/>
        </w:rPr>
        <w:lastRenderedPageBreak/>
        <w:t xml:space="preserve"> </w:t>
      </w:r>
      <w:r w:rsidR="0001557A">
        <w:rPr>
          <w:rFonts w:ascii="Helvetica" w:hAnsi="Helvetica" w:cs="Helvetica"/>
          <w:b/>
          <w:bCs/>
          <w:sz w:val="24"/>
          <w:szCs w:val="24"/>
        </w:rPr>
        <w:t xml:space="preserve">APPENDIX </w:t>
      </w:r>
      <w:r w:rsidR="004E1B5A">
        <w:rPr>
          <w:rFonts w:ascii="Helvetica" w:hAnsi="Helvetica" w:cs="Helvetica"/>
          <w:b/>
          <w:bCs/>
          <w:sz w:val="24"/>
          <w:szCs w:val="24"/>
        </w:rPr>
        <w:t>C</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Scope of Work</w:t>
      </w:r>
    </w:p>
    <w:p w:rsidR="0001557A" w:rsidRDefault="0001557A" w:rsidP="00FB7D9B">
      <w:pPr>
        <w:ind w:left="-720" w:right="-720"/>
        <w:jc w:val="center"/>
        <w:rPr>
          <w:rFonts w:ascii="Helvetica" w:hAnsi="Helvetica" w:cs="Helvetica"/>
          <w:b/>
          <w:bCs/>
          <w:sz w:val="24"/>
          <w:szCs w:val="24"/>
        </w:rPr>
      </w:pPr>
    </w:p>
    <w:p w:rsidR="0001557A" w:rsidRDefault="0001557A" w:rsidP="00FB7D9B">
      <w:pPr>
        <w:ind w:left="-720" w:right="-720"/>
        <w:jc w:val="center"/>
        <w:rPr>
          <w:rFonts w:ascii="Helvetica" w:hAnsi="Helvetica" w:cs="Helvetica"/>
          <w:b/>
          <w:bCs/>
          <w:sz w:val="24"/>
          <w:szCs w:val="24"/>
        </w:rPr>
      </w:pPr>
    </w:p>
    <w:p w:rsidR="004E1B5A" w:rsidRDefault="004E1B5A" w:rsidP="00FB7D9B">
      <w:pPr>
        <w:ind w:left="-720" w:right="-720"/>
        <w:jc w:val="center"/>
        <w:rPr>
          <w:rFonts w:ascii="Helvetica" w:hAnsi="Helvetica" w:cs="Helvetica"/>
          <w:b/>
          <w:bCs/>
          <w:sz w:val="24"/>
          <w:szCs w:val="24"/>
        </w:rPr>
      </w:pPr>
      <w:r>
        <w:rPr>
          <w:rFonts w:ascii="Helvetica" w:hAnsi="Helvetica" w:cs="Helvetica"/>
          <w:b/>
          <w:bCs/>
          <w:sz w:val="24"/>
          <w:szCs w:val="24"/>
        </w:rPr>
        <w:br w:type="page"/>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lastRenderedPageBreak/>
        <w:t>APPENDIX D</w:t>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t>Environmental Analysis</w:t>
      </w:r>
    </w:p>
    <w:p w:rsidR="004E1B5A" w:rsidRDefault="004E1B5A" w:rsidP="004E1B5A">
      <w:pPr>
        <w:ind w:left="-720" w:right="-720"/>
        <w:jc w:val="center"/>
        <w:rPr>
          <w:rFonts w:ascii="Helvetica" w:hAnsi="Helvetica" w:cs="Helvetica"/>
          <w:b/>
          <w:bCs/>
          <w:sz w:val="24"/>
          <w:szCs w:val="24"/>
        </w:rPr>
      </w:pPr>
    </w:p>
    <w:p w:rsidR="004E1B5A" w:rsidRPr="00D9372F" w:rsidRDefault="004E1B5A" w:rsidP="004E1B5A">
      <w:pPr>
        <w:ind w:left="-720" w:right="-720"/>
        <w:jc w:val="center"/>
        <w:rPr>
          <w:rFonts w:ascii="Helvetica" w:hAnsi="Helvetica" w:cs="Helvetica"/>
          <w:b/>
          <w:bCs/>
          <w:color w:val="0000FF"/>
        </w:rPr>
      </w:pPr>
      <w:r w:rsidRPr="00D9372F">
        <w:rPr>
          <w:rFonts w:ascii="Helvetica" w:hAnsi="Helvetica" w:cs="Helvetica"/>
          <w:b/>
          <w:bCs/>
          <w:color w:val="0000FF"/>
        </w:rPr>
        <w:t>&lt;Delete example prior to printing.&gt;</w:t>
      </w:r>
    </w:p>
    <w:p w:rsidR="004E1B5A" w:rsidRPr="00083956" w:rsidRDefault="004E1B5A" w:rsidP="004E1B5A">
      <w:pPr>
        <w:ind w:left="-720" w:right="-720"/>
        <w:jc w:val="center"/>
        <w:rPr>
          <w:rFonts w:ascii="Helvetica" w:hAnsi="Helvetica" w:cs="Helvetica"/>
          <w:b/>
          <w:bCs/>
        </w:rPr>
      </w:pPr>
    </w:p>
    <w:p w:rsidR="004E1B5A" w:rsidRPr="004D0FFB" w:rsidRDefault="004E1B5A" w:rsidP="004E1B5A">
      <w:pPr>
        <w:ind w:left="-720" w:right="-720"/>
        <w:rPr>
          <w:rFonts w:ascii="Helvetica" w:hAnsi="Helvetica" w:cs="Helvetica"/>
          <w:b/>
          <w:bCs/>
        </w:rPr>
      </w:pPr>
      <w:r w:rsidRPr="004D0FFB">
        <w:rPr>
          <w:rFonts w:ascii="Helvetica" w:hAnsi="Helvetica" w:cs="Helvetica"/>
          <w:b/>
          <w:bCs/>
        </w:rPr>
        <w:t xml:space="preserve">Example – Single Applicant </w:t>
      </w:r>
      <w:proofErr w:type="gramStart"/>
      <w:r w:rsidRPr="004D0FFB">
        <w:rPr>
          <w:rFonts w:ascii="Helvetica" w:hAnsi="Helvetica" w:cs="Helvetica"/>
          <w:b/>
          <w:bCs/>
        </w:rPr>
        <w:t>With</w:t>
      </w:r>
      <w:proofErr w:type="gramEnd"/>
      <w:r w:rsidRPr="004D0FFB">
        <w:rPr>
          <w:rFonts w:ascii="Helvetica" w:hAnsi="Helvetica" w:cs="Helvetica"/>
          <w:b/>
          <w:bCs/>
        </w:rPr>
        <w:t xml:space="preserve"> Multiple Applications</w:t>
      </w:r>
    </w:p>
    <w:p w:rsidR="004E1B5A" w:rsidRPr="004D0FFB" w:rsidRDefault="004E1B5A" w:rsidP="004E1B5A">
      <w:pPr>
        <w:ind w:left="-720" w:right="-720"/>
        <w:rPr>
          <w:rFonts w:ascii="Helvetica" w:hAnsi="Helvetica" w:cs="Helvetica"/>
          <w:b/>
          <w:bCs/>
        </w:rPr>
      </w:pPr>
    </w:p>
    <w:p w:rsidR="004E1B5A" w:rsidRDefault="004E1B5A" w:rsidP="004E1B5A">
      <w:pPr>
        <w:ind w:left="-720" w:right="-720"/>
        <w:rPr>
          <w:rFonts w:ascii="Helvetica" w:hAnsi="Helvetica" w:cs="Helvetica"/>
        </w:rPr>
      </w:pPr>
      <w:r w:rsidRPr="004D0FFB">
        <w:rPr>
          <w:rFonts w:ascii="Helvetica" w:hAnsi="Helvetica" w:cs="Helvetica"/>
          <w:u w:val="single"/>
        </w:rPr>
        <w:t>Application 1</w:t>
      </w:r>
      <w:r w:rsidRPr="004D0FFB">
        <w:rPr>
          <w:rFonts w:ascii="Helvetica" w:hAnsi="Helvetica" w:cs="Helvetica"/>
        </w:rPr>
        <w:t xml:space="preserve">:  </w:t>
      </w:r>
      <w:r>
        <w:rPr>
          <w:rFonts w:ascii="Helvetica" w:hAnsi="Helvetica" w:cs="Helvetica"/>
        </w:rPr>
        <w:t>XYZ Resort is bu</w:t>
      </w:r>
      <w:r w:rsidRPr="004D0FFB">
        <w:rPr>
          <w:rFonts w:ascii="Helvetica" w:hAnsi="Helvetica" w:cs="Helvetica"/>
        </w:rPr>
        <w:t>ilding a shelter over an archaeological site</w:t>
      </w:r>
      <w:r>
        <w:rPr>
          <w:rFonts w:ascii="Helvetica" w:hAnsi="Helvetica" w:cs="Helvetica"/>
        </w:rPr>
        <w:t>.</w:t>
      </w:r>
    </w:p>
    <w:p w:rsidR="004E1B5A" w:rsidRDefault="004E1B5A" w:rsidP="004E1B5A">
      <w:pPr>
        <w:ind w:left="-720" w:right="-720"/>
        <w:rPr>
          <w:rFonts w:ascii="Helvetica" w:hAnsi="Helvetica" w:cs="Helvetica"/>
        </w:rPr>
      </w:pPr>
    </w:p>
    <w:p w:rsidR="004E1B5A" w:rsidRPr="004D0FFB" w:rsidRDefault="004E1B5A" w:rsidP="004E1B5A">
      <w:pPr>
        <w:ind w:left="-720" w:right="-720"/>
        <w:rPr>
          <w:rFonts w:ascii="Helvetica" w:hAnsi="Helvetica" w:cs="Helvetica"/>
        </w:rPr>
      </w:pPr>
      <w:r>
        <w:rPr>
          <w:rFonts w:ascii="Helvetica" w:hAnsi="Helvetica" w:cs="Helvetica"/>
        </w:rPr>
        <w:t>E</w:t>
      </w:r>
      <w:r w:rsidRPr="004D0FFB">
        <w:rPr>
          <w:rFonts w:ascii="Helvetica" w:hAnsi="Helvetica" w:cs="Helvetica"/>
        </w:rPr>
        <w:t>nvironmental</w:t>
      </w:r>
      <w:r>
        <w:rPr>
          <w:rFonts w:ascii="Helvetica" w:hAnsi="Helvetica" w:cs="Helvetica"/>
        </w:rPr>
        <w:t xml:space="preserve"> analysis required:  Environmental</w:t>
      </w:r>
      <w:r w:rsidRPr="004D0FFB">
        <w:rPr>
          <w:rFonts w:ascii="Helvetica" w:hAnsi="Helvetica" w:cs="Helvetica"/>
        </w:rPr>
        <w:t xml:space="preserve"> </w:t>
      </w:r>
      <w:r>
        <w:rPr>
          <w:rFonts w:ascii="Helvetica" w:hAnsi="Helvetica" w:cs="Helvetica"/>
        </w:rPr>
        <w:t>A</w:t>
      </w:r>
      <w:r w:rsidRPr="004D0FFB">
        <w:rPr>
          <w:rFonts w:ascii="Helvetica" w:hAnsi="Helvetica" w:cs="Helvetica"/>
        </w:rPr>
        <w:t xml:space="preserve">ssessment </w:t>
      </w:r>
    </w:p>
    <w:p w:rsidR="004E1B5A" w:rsidRPr="004D0FFB" w:rsidRDefault="004E1B5A" w:rsidP="004E1B5A">
      <w:pPr>
        <w:ind w:left="-720" w:right="-720"/>
        <w:rPr>
          <w:rFonts w:ascii="Helvetica" w:hAnsi="Helvetica" w:cs="Helvetica"/>
        </w:rPr>
      </w:pPr>
    </w:p>
    <w:p w:rsidR="004E1B5A" w:rsidRDefault="004E1B5A" w:rsidP="004E1B5A">
      <w:pPr>
        <w:ind w:left="-720" w:right="-720"/>
        <w:rPr>
          <w:rFonts w:ascii="Helvetica" w:hAnsi="Helvetica" w:cs="Helvetica"/>
        </w:rPr>
      </w:pPr>
      <w:r w:rsidRPr="004D0FFB">
        <w:rPr>
          <w:rFonts w:ascii="Helvetica" w:hAnsi="Helvetica" w:cs="Helvetica"/>
          <w:u w:val="single"/>
        </w:rPr>
        <w:t>Application 2</w:t>
      </w:r>
      <w:r w:rsidRPr="004D0FFB">
        <w:rPr>
          <w:rFonts w:ascii="Helvetica" w:hAnsi="Helvetica" w:cs="Helvetica"/>
        </w:rPr>
        <w:t xml:space="preserve">:  </w:t>
      </w:r>
      <w:r>
        <w:rPr>
          <w:rFonts w:ascii="Helvetica" w:hAnsi="Helvetica" w:cs="Helvetica"/>
        </w:rPr>
        <w:t>XYZ Resort is r</w:t>
      </w:r>
      <w:r w:rsidRPr="004D0FFB">
        <w:rPr>
          <w:rFonts w:ascii="Helvetica" w:hAnsi="Helvetica" w:cs="Helvetica"/>
        </w:rPr>
        <w:t>eplacing a septic tank behind cottage #1 located in a riparian zone known to be the habitat for the six-toe</w:t>
      </w:r>
      <w:r>
        <w:rPr>
          <w:rFonts w:ascii="Helvetica" w:hAnsi="Helvetica" w:cs="Helvetica"/>
        </w:rPr>
        <w:t>d</w:t>
      </w:r>
      <w:r w:rsidRPr="004D0FFB">
        <w:rPr>
          <w:rFonts w:ascii="Helvetica" w:hAnsi="Helvetica" w:cs="Helvetica"/>
        </w:rPr>
        <w:t xml:space="preserve"> red frog, which is an endangered species</w:t>
      </w:r>
      <w:r>
        <w:rPr>
          <w:rFonts w:ascii="Helvetica" w:hAnsi="Helvetica" w:cs="Helvetica"/>
        </w:rPr>
        <w:t>.</w:t>
      </w:r>
    </w:p>
    <w:p w:rsidR="004E1B5A" w:rsidRDefault="004E1B5A" w:rsidP="004E1B5A">
      <w:pPr>
        <w:ind w:left="-720" w:right="-720"/>
        <w:rPr>
          <w:rFonts w:ascii="Helvetica" w:hAnsi="Helvetica" w:cs="Helvetica"/>
        </w:rPr>
      </w:pPr>
    </w:p>
    <w:p w:rsidR="004E1B5A" w:rsidRDefault="004E1B5A" w:rsidP="004E1B5A">
      <w:pPr>
        <w:ind w:left="-720" w:right="-720"/>
        <w:rPr>
          <w:rFonts w:ascii="Helvetica" w:hAnsi="Helvetica" w:cs="Helvetica"/>
        </w:rPr>
      </w:pPr>
      <w:r>
        <w:rPr>
          <w:rFonts w:ascii="Helvetica" w:hAnsi="Helvetica" w:cs="Helvetica"/>
        </w:rPr>
        <w:t>E</w:t>
      </w:r>
      <w:r w:rsidRPr="004D0FFB">
        <w:rPr>
          <w:rFonts w:ascii="Helvetica" w:hAnsi="Helvetica" w:cs="Helvetica"/>
        </w:rPr>
        <w:t>nvironmental</w:t>
      </w:r>
      <w:r>
        <w:rPr>
          <w:rFonts w:ascii="Helvetica" w:hAnsi="Helvetica" w:cs="Helvetica"/>
        </w:rPr>
        <w:t xml:space="preserve"> analysis required:  E</w:t>
      </w:r>
      <w:r w:rsidRPr="004D0FFB">
        <w:rPr>
          <w:rFonts w:ascii="Helvetica" w:hAnsi="Helvetica" w:cs="Helvetica"/>
        </w:rPr>
        <w:t xml:space="preserve">nvironmental </w:t>
      </w:r>
      <w:r>
        <w:rPr>
          <w:rFonts w:ascii="Helvetica" w:hAnsi="Helvetica" w:cs="Helvetica"/>
        </w:rPr>
        <w:t>I</w:t>
      </w:r>
      <w:r w:rsidRPr="004D0FFB">
        <w:rPr>
          <w:rFonts w:ascii="Helvetica" w:hAnsi="Helvetica" w:cs="Helvetica"/>
        </w:rPr>
        <w:t xml:space="preserve">mpact </w:t>
      </w:r>
      <w:r>
        <w:rPr>
          <w:rFonts w:ascii="Helvetica" w:hAnsi="Helvetica" w:cs="Helvetica"/>
        </w:rPr>
        <w:t>S</w:t>
      </w:r>
      <w:r w:rsidRPr="004D0FFB">
        <w:rPr>
          <w:rFonts w:ascii="Helvetica" w:hAnsi="Helvetica" w:cs="Helvetica"/>
        </w:rPr>
        <w:t>tatement</w:t>
      </w:r>
    </w:p>
    <w:p w:rsidR="0001557A" w:rsidRDefault="0001557A" w:rsidP="00DB370A">
      <w:pPr>
        <w:ind w:right="-720"/>
      </w:pPr>
    </w:p>
    <w:sectPr w:rsidR="0001557A" w:rsidSect="0001557A">
      <w:headerReference w:type="default" r:id="rId12"/>
      <w:footerReference w:type="default" r:id="rId13"/>
      <w:type w:val="continuous"/>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09" w:rsidRDefault="00B25E09">
      <w:r>
        <w:separator/>
      </w:r>
    </w:p>
  </w:endnote>
  <w:endnote w:type="continuationSeparator" w:id="0">
    <w:p w:rsidR="00B25E09" w:rsidRDefault="00B2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0" w:rsidRDefault="00EF7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B1" w:rsidRDefault="007146B1" w:rsidP="0001557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46B1" w:rsidRDefault="007146B1">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Pr>
        <w:rFonts w:ascii="Arial" w:hAnsi="Arial" w:cs="Arial"/>
        <w:noProof/>
        <w:sz w:val="22"/>
        <w:szCs w:val="22"/>
      </w:rPr>
      <w:t>11</w:t>
    </w:r>
    <w:r>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0" w:rsidRDefault="00EF7C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B1" w:rsidRDefault="007146B1">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sidR="00933270">
      <w:rPr>
        <w:rFonts w:ascii="Arial" w:hAnsi="Arial" w:cs="Arial"/>
        <w:noProof/>
        <w:sz w:val="22"/>
        <w:szCs w:val="22"/>
      </w:rPr>
      <w:t>11</w:t>
    </w:r>
    <w:r>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09" w:rsidRDefault="00B25E09">
      <w:r>
        <w:separator/>
      </w:r>
    </w:p>
  </w:footnote>
  <w:footnote w:type="continuationSeparator" w:id="0">
    <w:p w:rsidR="00B25E09" w:rsidRDefault="00B25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0" w:rsidRDefault="00EF7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B1" w:rsidRDefault="007146B1">
    <w:pPr>
      <w:widowControl/>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0" w:rsidRDefault="00EF7C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B1" w:rsidRPr="002C4E2D" w:rsidRDefault="007146B1" w:rsidP="0001557A">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7A"/>
    <w:rsid w:val="0001557A"/>
    <w:rsid w:val="00045C34"/>
    <w:rsid w:val="0009091E"/>
    <w:rsid w:val="001A03C6"/>
    <w:rsid w:val="001A2B16"/>
    <w:rsid w:val="001A5CBD"/>
    <w:rsid w:val="001B66D3"/>
    <w:rsid w:val="001E350C"/>
    <w:rsid w:val="001F2B5C"/>
    <w:rsid w:val="00246B5F"/>
    <w:rsid w:val="002476DF"/>
    <w:rsid w:val="0026707F"/>
    <w:rsid w:val="00295D12"/>
    <w:rsid w:val="002D008A"/>
    <w:rsid w:val="002F2651"/>
    <w:rsid w:val="00306550"/>
    <w:rsid w:val="00325CA2"/>
    <w:rsid w:val="00330030"/>
    <w:rsid w:val="00350EA0"/>
    <w:rsid w:val="003E0640"/>
    <w:rsid w:val="00474CB5"/>
    <w:rsid w:val="004B288F"/>
    <w:rsid w:val="004E1B5A"/>
    <w:rsid w:val="00556120"/>
    <w:rsid w:val="00572DC1"/>
    <w:rsid w:val="005F10F1"/>
    <w:rsid w:val="006433F9"/>
    <w:rsid w:val="006658EB"/>
    <w:rsid w:val="00680FFF"/>
    <w:rsid w:val="00683ABA"/>
    <w:rsid w:val="006907B6"/>
    <w:rsid w:val="006C370B"/>
    <w:rsid w:val="006D0B62"/>
    <w:rsid w:val="006F6FC3"/>
    <w:rsid w:val="007146B1"/>
    <w:rsid w:val="0072076A"/>
    <w:rsid w:val="00720E7A"/>
    <w:rsid w:val="007D5C60"/>
    <w:rsid w:val="007F2880"/>
    <w:rsid w:val="0082716A"/>
    <w:rsid w:val="008E15AB"/>
    <w:rsid w:val="00931783"/>
    <w:rsid w:val="00933270"/>
    <w:rsid w:val="00934E38"/>
    <w:rsid w:val="00944625"/>
    <w:rsid w:val="00990BA8"/>
    <w:rsid w:val="009B03B4"/>
    <w:rsid w:val="009E7DA9"/>
    <w:rsid w:val="00A40137"/>
    <w:rsid w:val="00A55FCD"/>
    <w:rsid w:val="00A62994"/>
    <w:rsid w:val="00AA1F0B"/>
    <w:rsid w:val="00AA55AD"/>
    <w:rsid w:val="00AA74C9"/>
    <w:rsid w:val="00B25E09"/>
    <w:rsid w:val="00B36ADF"/>
    <w:rsid w:val="00C87CE4"/>
    <w:rsid w:val="00CB5D50"/>
    <w:rsid w:val="00D34E1E"/>
    <w:rsid w:val="00D45DEC"/>
    <w:rsid w:val="00D9372F"/>
    <w:rsid w:val="00D93D7C"/>
    <w:rsid w:val="00DA579F"/>
    <w:rsid w:val="00DB370A"/>
    <w:rsid w:val="00E10AF0"/>
    <w:rsid w:val="00E3599E"/>
    <w:rsid w:val="00E43274"/>
    <w:rsid w:val="00E56922"/>
    <w:rsid w:val="00E61372"/>
    <w:rsid w:val="00ED3249"/>
    <w:rsid w:val="00EF7C40"/>
    <w:rsid w:val="00F00A7A"/>
    <w:rsid w:val="00F268A4"/>
    <w:rsid w:val="00F61069"/>
    <w:rsid w:val="00FB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57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1557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rsid w:val="0001557A"/>
    <w:pPr>
      <w:tabs>
        <w:tab w:val="left" w:pos="0"/>
        <w:tab w:val="center" w:pos="4320"/>
        <w:tab w:val="right" w:pos="8640"/>
      </w:tabs>
      <w:jc w:val="both"/>
    </w:pPr>
    <w:rPr>
      <w:sz w:val="24"/>
      <w:szCs w:val="24"/>
    </w:rPr>
  </w:style>
  <w:style w:type="paragraph" w:styleId="CommentText">
    <w:name w:val="annotation text"/>
    <w:basedOn w:val="Normal"/>
    <w:semiHidden/>
    <w:rsid w:val="0001557A"/>
  </w:style>
  <w:style w:type="character" w:styleId="PageNumber">
    <w:name w:val="page number"/>
    <w:basedOn w:val="DefaultParagraphFont"/>
    <w:rsid w:val="0001557A"/>
  </w:style>
  <w:style w:type="paragraph" w:styleId="BalloonText">
    <w:name w:val="Balloon Text"/>
    <w:basedOn w:val="Normal"/>
    <w:semiHidden/>
    <w:rsid w:val="005F10F1"/>
    <w:rPr>
      <w:rFonts w:ascii="Tahoma" w:hAnsi="Tahoma" w:cs="Tahoma"/>
      <w:sz w:val="16"/>
      <w:szCs w:val="16"/>
    </w:rPr>
  </w:style>
  <w:style w:type="paragraph" w:styleId="Header">
    <w:name w:val="header"/>
    <w:basedOn w:val="Normal"/>
    <w:rsid w:val="001A5CBD"/>
    <w:pPr>
      <w:tabs>
        <w:tab w:val="center" w:pos="4320"/>
        <w:tab w:val="right" w:pos="8640"/>
      </w:tabs>
    </w:pPr>
  </w:style>
  <w:style w:type="character" w:styleId="FollowedHyperlink">
    <w:name w:val="FollowedHyperlink"/>
    <w:rsid w:val="00D34E1E"/>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84100">
      <w:bodyDiv w:val="1"/>
      <w:marLeft w:val="0"/>
      <w:marRight w:val="0"/>
      <w:marTop w:val="0"/>
      <w:marBottom w:val="0"/>
      <w:divBdr>
        <w:top w:val="none" w:sz="0" w:space="0" w:color="auto"/>
        <w:left w:val="none" w:sz="0" w:space="0" w:color="auto"/>
        <w:bottom w:val="none" w:sz="0" w:space="0" w:color="auto"/>
        <w:right w:val="none" w:sz="0" w:space="0" w:color="auto"/>
      </w:divBdr>
    </w:div>
    <w:div w:id="912816075">
      <w:bodyDiv w:val="1"/>
      <w:marLeft w:val="0"/>
      <w:marRight w:val="0"/>
      <w:marTop w:val="0"/>
      <w:marBottom w:val="0"/>
      <w:divBdr>
        <w:top w:val="none" w:sz="0" w:space="0" w:color="auto"/>
        <w:left w:val="none" w:sz="0" w:space="0" w:color="auto"/>
        <w:bottom w:val="none" w:sz="0" w:space="0" w:color="auto"/>
        <w:right w:val="none" w:sz="0" w:space="0" w:color="auto"/>
      </w:divBdr>
    </w:div>
    <w:div w:id="952785569">
      <w:bodyDiv w:val="1"/>
      <w:marLeft w:val="0"/>
      <w:marRight w:val="0"/>
      <w:marTop w:val="0"/>
      <w:marBottom w:val="0"/>
      <w:divBdr>
        <w:top w:val="none" w:sz="0" w:space="0" w:color="auto"/>
        <w:left w:val="none" w:sz="0" w:space="0" w:color="auto"/>
        <w:bottom w:val="none" w:sz="0" w:space="0" w:color="auto"/>
        <w:right w:val="none" w:sz="0" w:space="0" w:color="auto"/>
      </w:divBdr>
    </w:div>
    <w:div w:id="18584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2017-04-03T18:49:00Z</dcterms:created>
  <dcterms:modified xsi:type="dcterms:W3CDTF">2017-04-03T18:49:00Z</dcterms:modified>
</cp:coreProperties>
</file>