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AAB" w:rsidRDefault="008E2AAB">
      <w:bookmarkStart w:id="0" w:name="_GoBack"/>
      <w:bookmarkEnd w:id="0"/>
    </w:p>
    <w:p w:rsidR="0096579F" w:rsidRDefault="0096579F"/>
    <w:p w:rsidR="0096579F" w:rsidRDefault="0096579F"/>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A Message From John H. Thompson, Director of the U.S. Census Bureau:</w:t>
      </w:r>
    </w:p>
    <w:p w:rsidR="0096579F" w:rsidRPr="00EE4AD6" w:rsidRDefault="0096579F" w:rsidP="0096579F">
      <w:pPr>
        <w:autoSpaceDE w:val="0"/>
        <w:autoSpaceDN w:val="0"/>
        <w:adjustRightInd w:val="0"/>
        <w:spacing w:after="0" w:line="240" w:lineRule="auto"/>
        <w:rPr>
          <w:rFonts w:ascii="Avenir Next" w:hAnsi="Avenir Next" w:cs="AvenirNext-Regular"/>
        </w:rPr>
      </w:pPr>
    </w:p>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Your address has been randomly selected by the U.S. Census Bureau to participate in the</w:t>
      </w:r>
    </w:p>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Bold"/>
          <w:b/>
          <w:bCs/>
        </w:rPr>
        <w:t>American Community Survey</w:t>
      </w:r>
      <w:r w:rsidRPr="00EE4AD6">
        <w:rPr>
          <w:rFonts w:ascii="Avenir Next" w:hAnsi="Avenir Next" w:cs="AvenirNext-Regular"/>
        </w:rPr>
        <w:t>. The Census Bureau conducts this survey each year to give our</w:t>
      </w:r>
    </w:p>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country an up-t</w:t>
      </w:r>
      <w:r w:rsidR="003D602E">
        <w:rPr>
          <w:rFonts w:ascii="Avenir Next" w:hAnsi="Avenir Next" w:cs="AvenirNext-Regular"/>
        </w:rPr>
        <w:t>o-date picture of how we live—</w:t>
      </w:r>
      <w:r w:rsidRPr="00EE4AD6">
        <w:rPr>
          <w:rFonts w:ascii="Avenir Next" w:hAnsi="Avenir Next" w:cs="AvenirNext-Regular"/>
        </w:rPr>
        <w:t>including our education, housing, and jobs.</w:t>
      </w:r>
    </w:p>
    <w:p w:rsidR="0096579F" w:rsidRPr="00EE4AD6" w:rsidRDefault="0096579F" w:rsidP="0096579F">
      <w:pPr>
        <w:autoSpaceDE w:val="0"/>
        <w:autoSpaceDN w:val="0"/>
        <w:adjustRightInd w:val="0"/>
        <w:spacing w:after="0" w:line="240" w:lineRule="auto"/>
        <w:rPr>
          <w:rFonts w:ascii="Avenir Next" w:hAnsi="Avenir Next" w:cs="AvenirNext-Regular"/>
        </w:rPr>
      </w:pPr>
    </w:p>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Communities across the country rely on information from this s</w:t>
      </w:r>
      <w:r w:rsidR="007067F6" w:rsidRPr="00EE4AD6">
        <w:rPr>
          <w:rFonts w:ascii="Avenir Next" w:hAnsi="Avenir Next" w:cs="AvenirNext-Regular"/>
        </w:rPr>
        <w:t xml:space="preserve">urvey to decide where important </w:t>
      </w:r>
      <w:r w:rsidRPr="00EE4AD6">
        <w:rPr>
          <w:rFonts w:ascii="Avenir Next" w:hAnsi="Avenir Next" w:cs="AvenirNext-Regular"/>
        </w:rPr>
        <w:t>services are needed, including:</w:t>
      </w:r>
    </w:p>
    <w:p w:rsidR="0096579F" w:rsidRPr="00EE4AD6" w:rsidRDefault="0096579F" w:rsidP="0096579F">
      <w:pPr>
        <w:pStyle w:val="ListParagraph"/>
        <w:numPr>
          <w:ilvl w:val="0"/>
          <w:numId w:val="1"/>
        </w:num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Improving roads and reducing traffic</w:t>
      </w:r>
    </w:p>
    <w:p w:rsidR="0096579F" w:rsidRPr="00EE4AD6" w:rsidRDefault="0096579F" w:rsidP="0096579F">
      <w:pPr>
        <w:pStyle w:val="ListParagraph"/>
        <w:numPr>
          <w:ilvl w:val="0"/>
          <w:numId w:val="1"/>
        </w:num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Building schools</w:t>
      </w:r>
    </w:p>
    <w:p w:rsidR="0096579F" w:rsidRPr="00EE4AD6" w:rsidRDefault="0096579F" w:rsidP="0096579F">
      <w:pPr>
        <w:pStyle w:val="ListParagraph"/>
        <w:numPr>
          <w:ilvl w:val="0"/>
          <w:numId w:val="1"/>
        </w:num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Planning for the health care needs of the elderly</w:t>
      </w:r>
    </w:p>
    <w:p w:rsidR="0096579F" w:rsidRPr="00EE4AD6" w:rsidRDefault="0096579F" w:rsidP="0096579F">
      <w:pPr>
        <w:autoSpaceDE w:val="0"/>
        <w:autoSpaceDN w:val="0"/>
        <w:adjustRightInd w:val="0"/>
        <w:spacing w:after="0" w:line="240" w:lineRule="auto"/>
        <w:rPr>
          <w:rFonts w:ascii="Avenir Next" w:hAnsi="Avenir Next" w:cs="AvenirNext-Bold"/>
          <w:b/>
          <w:bCs/>
        </w:rPr>
      </w:pPr>
    </w:p>
    <w:p w:rsidR="0096579F" w:rsidRPr="0096579F" w:rsidRDefault="006F38ED" w:rsidP="0096579F">
      <w:pPr>
        <w:autoSpaceDE w:val="0"/>
        <w:autoSpaceDN w:val="0"/>
        <w:adjustRightInd w:val="0"/>
        <w:spacing w:after="0" w:line="240" w:lineRule="auto"/>
        <w:rPr>
          <w:rFonts w:cs="AvenirNext-Bold"/>
          <w:b/>
          <w:bCs/>
        </w:rPr>
      </w:pPr>
      <w:r w:rsidRPr="0096579F">
        <w:rPr>
          <w:rFonts w:cs="AvenirNext-Bold"/>
          <w:b/>
          <w:bCs/>
          <w:noProof/>
        </w:rPr>
        <mc:AlternateContent>
          <mc:Choice Requires="wps">
            <w:drawing>
              <wp:anchor distT="0" distB="0" distL="114300" distR="114300" simplePos="0" relativeHeight="251659264" behindDoc="0" locked="0" layoutInCell="1" allowOverlap="1" wp14:anchorId="26A00F28" wp14:editId="65724AEB">
                <wp:simplePos x="0" y="0"/>
                <wp:positionH relativeFrom="column">
                  <wp:align>center</wp:align>
                </wp:positionH>
                <wp:positionV relativeFrom="paragraph">
                  <wp:posOffset>0</wp:posOffset>
                </wp:positionV>
                <wp:extent cx="5924092" cy="403860"/>
                <wp:effectExtent l="19050" t="19050" r="19685" b="152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092" cy="404037"/>
                        </a:xfrm>
                        <a:prstGeom prst="rect">
                          <a:avLst/>
                        </a:prstGeom>
                        <a:solidFill>
                          <a:srgbClr val="FFFFFF"/>
                        </a:solidFill>
                        <a:ln w="38100">
                          <a:solidFill>
                            <a:schemeClr val="bg1">
                              <a:lumMod val="65000"/>
                            </a:schemeClr>
                          </a:solidFill>
                          <a:miter lim="800000"/>
                          <a:headEnd/>
                          <a:tailEnd/>
                        </a:ln>
                      </wps:spPr>
                      <wps:txbx>
                        <w:txbxContent>
                          <w:p w:rsidR="004A34A7" w:rsidRPr="00EE4AD6" w:rsidRDefault="004A34A7" w:rsidP="006F38ED">
                            <w:pPr>
                              <w:jc w:val="center"/>
                              <w:rPr>
                                <w:rFonts w:ascii="Avenir Next" w:hAnsi="Avenir Next"/>
                                <w:sz w:val="34"/>
                                <w:szCs w:val="34"/>
                              </w:rPr>
                            </w:pPr>
                            <w:r w:rsidRPr="00EE4AD6">
                              <w:rPr>
                                <w:rFonts w:ascii="Avenir Next" w:hAnsi="Avenir Next" w:cs="AvenirNext-Medium"/>
                                <w:sz w:val="34"/>
                                <w:szCs w:val="34"/>
                              </w:rPr>
                              <w:t xml:space="preserve">Respond now at </w:t>
                            </w:r>
                            <w:r w:rsidRPr="00EE4AD6">
                              <w:rPr>
                                <w:rFonts w:ascii="Avenir Next" w:hAnsi="Avenir Next" w:cs="AvenirNext-Bold"/>
                                <w:b/>
                                <w:bCs/>
                                <w:sz w:val="34"/>
                                <w:szCs w:val="34"/>
                              </w:rPr>
                              <w:t>https://respond.census.gov/acs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0;width:466.45pt;height:31.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" strokecolor="#a5a5a5 [2092]" strokeweight="3pt">
                <v:textbox>
                  <w:txbxContent>
                    <w:p w:rsidR="004A34A7" w:rsidRPr="00EE4AD6" w:rsidRDefault="004A34A7" w:rsidP="006F38ED">
                      <w:pPr>
                        <w:jc w:val="center"/>
                        <w:rPr>
                          <w:rFonts w:ascii="Avenir Next" w:hAnsi="Avenir Next"/>
                          <w:sz w:val="34"/>
                          <w:szCs w:val="34"/>
                        </w:rPr>
                      </w:pPr>
                      <w:r w:rsidRPr="00EE4AD6">
                        <w:rPr>
                          <w:rFonts w:ascii="Avenir Next" w:hAnsi="Avenir Next" w:cs="AvenirNext-Medium"/>
                          <w:sz w:val="34"/>
                          <w:szCs w:val="34"/>
                        </w:rPr>
                        <w:t xml:space="preserve">Respond now at </w:t>
                      </w:r>
                      <w:r w:rsidRPr="00EE4AD6">
                        <w:rPr>
                          <w:rFonts w:ascii="Avenir Next" w:hAnsi="Avenir Next" w:cs="AvenirNext-Bold"/>
                          <w:b/>
                          <w:bCs/>
                          <w:sz w:val="34"/>
                          <w:szCs w:val="34"/>
                        </w:rPr>
                        <w:t>https://respond.census.gov/acs</w:t>
                      </w:r>
                    </w:p>
                  </w:txbxContent>
                </v:textbox>
              </v:shape>
            </w:pict>
          </mc:Fallback>
        </mc:AlternateContent>
      </w:r>
    </w:p>
    <w:p w:rsidR="0096579F" w:rsidRDefault="0096579F" w:rsidP="0096579F">
      <w:pPr>
        <w:autoSpaceDE w:val="0"/>
        <w:autoSpaceDN w:val="0"/>
        <w:adjustRightInd w:val="0"/>
        <w:spacing w:after="0" w:line="240" w:lineRule="auto"/>
        <w:rPr>
          <w:rFonts w:cs="AvenirNext-Regular"/>
        </w:rPr>
      </w:pPr>
    </w:p>
    <w:p w:rsidR="006F38ED" w:rsidRDefault="006F38ED" w:rsidP="0096579F">
      <w:pPr>
        <w:autoSpaceDE w:val="0"/>
        <w:autoSpaceDN w:val="0"/>
        <w:adjustRightInd w:val="0"/>
        <w:spacing w:after="0" w:line="240" w:lineRule="auto"/>
        <w:rPr>
          <w:rFonts w:cs="AvenirNext-Regular"/>
        </w:rPr>
      </w:pPr>
    </w:p>
    <w:p w:rsidR="006F38ED" w:rsidRDefault="006F38ED" w:rsidP="0096579F">
      <w:pPr>
        <w:autoSpaceDE w:val="0"/>
        <w:autoSpaceDN w:val="0"/>
        <w:adjustRightInd w:val="0"/>
        <w:spacing w:after="0" w:line="240" w:lineRule="auto"/>
        <w:rPr>
          <w:rFonts w:cs="AvenirNext-Regular"/>
        </w:rPr>
      </w:pPr>
    </w:p>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Because your household has been asked to participate on behalf of your community, it is vital that</w:t>
      </w:r>
      <w:r w:rsidR="003D602E">
        <w:rPr>
          <w:rFonts w:ascii="Avenir Next" w:hAnsi="Avenir Next" w:cs="AvenirNext-Regular"/>
        </w:rPr>
        <w:t xml:space="preserve"> </w:t>
      </w:r>
      <w:r w:rsidRPr="00EE4AD6">
        <w:rPr>
          <w:rFonts w:ascii="Avenir Next" w:hAnsi="Avenir Next" w:cs="AvenirNext-Regular"/>
        </w:rPr>
        <w:t xml:space="preserve">you complete this survey to help meet critical needs in your area. </w:t>
      </w:r>
    </w:p>
    <w:p w:rsidR="0096579F" w:rsidRPr="00EE4AD6" w:rsidRDefault="0096579F" w:rsidP="0096579F">
      <w:pPr>
        <w:autoSpaceDE w:val="0"/>
        <w:autoSpaceDN w:val="0"/>
        <w:adjustRightInd w:val="0"/>
        <w:spacing w:after="0" w:line="240" w:lineRule="auto"/>
        <w:rPr>
          <w:rFonts w:ascii="Avenir Next" w:hAnsi="Avenir Next" w:cs="AvenirNext-Bold"/>
          <w:b/>
          <w:bCs/>
        </w:rPr>
      </w:pPr>
    </w:p>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Bold"/>
          <w:b/>
          <w:bCs/>
        </w:rPr>
        <w:t xml:space="preserve">If you are unable to complete the survey online, we will send you a paper questionnaire in a few weeks. </w:t>
      </w:r>
      <w:r w:rsidRPr="00EE4AD6">
        <w:rPr>
          <w:rFonts w:ascii="Avenir Next" w:hAnsi="Avenir Next" w:cs="AvenirNext-Regular"/>
        </w:rPr>
        <w:t>The Census Bureau is using the Internet to collect this information to conserve natural</w:t>
      </w:r>
      <w:r w:rsidRPr="00EE4AD6">
        <w:rPr>
          <w:rFonts w:ascii="Avenir Next" w:hAnsi="Avenir Next" w:cs="AvenirNext-Bold"/>
          <w:b/>
          <w:bCs/>
        </w:rPr>
        <w:t xml:space="preserve"> </w:t>
      </w:r>
      <w:r w:rsidRPr="00EE4AD6">
        <w:rPr>
          <w:rFonts w:ascii="Avenir Next" w:hAnsi="Avenir Next" w:cs="AvenirNext-Regular"/>
        </w:rPr>
        <w:t>resources, save taxpayers money, and process data more efficiently.</w:t>
      </w:r>
    </w:p>
    <w:p w:rsidR="0096579F" w:rsidRPr="00EE4AD6" w:rsidRDefault="0096579F" w:rsidP="0096579F">
      <w:pPr>
        <w:autoSpaceDE w:val="0"/>
        <w:autoSpaceDN w:val="0"/>
        <w:adjustRightInd w:val="0"/>
        <w:spacing w:after="0" w:line="240" w:lineRule="auto"/>
        <w:rPr>
          <w:rFonts w:ascii="Avenir Next" w:hAnsi="Avenir Next" w:cs="AvenirNext-Bold"/>
          <w:b/>
          <w:bCs/>
        </w:rPr>
      </w:pPr>
    </w:p>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If you need help completing the survey or have questions, please call 1-800-354-7271.</w:t>
      </w:r>
    </w:p>
    <w:p w:rsidR="0096579F" w:rsidRPr="00EE4AD6" w:rsidRDefault="0096579F" w:rsidP="0096579F">
      <w:pPr>
        <w:autoSpaceDE w:val="0"/>
        <w:autoSpaceDN w:val="0"/>
        <w:adjustRightInd w:val="0"/>
        <w:spacing w:after="0" w:line="240" w:lineRule="auto"/>
        <w:rPr>
          <w:rFonts w:ascii="Avenir Next" w:hAnsi="Avenir Next" w:cs="AvenirNext-Regular"/>
        </w:rPr>
      </w:pPr>
    </w:p>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Thank you in advance for your prompt response.</w:t>
      </w:r>
    </w:p>
    <w:p w:rsidR="0096579F" w:rsidRPr="00EE4AD6" w:rsidRDefault="0096579F" w:rsidP="0096579F">
      <w:pPr>
        <w:autoSpaceDE w:val="0"/>
        <w:autoSpaceDN w:val="0"/>
        <w:adjustRightInd w:val="0"/>
        <w:spacing w:after="0" w:line="240" w:lineRule="auto"/>
        <w:rPr>
          <w:rFonts w:ascii="Avenir Next" w:hAnsi="Avenir Next" w:cs="AvenirNext-Regular"/>
        </w:rPr>
      </w:pPr>
    </w:p>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Sincerely,</w:t>
      </w:r>
    </w:p>
    <w:p w:rsidR="0096579F" w:rsidRPr="00EE4AD6" w:rsidRDefault="0096579F" w:rsidP="0096579F">
      <w:pPr>
        <w:autoSpaceDE w:val="0"/>
        <w:autoSpaceDN w:val="0"/>
        <w:adjustRightInd w:val="0"/>
        <w:spacing w:after="0" w:line="240" w:lineRule="auto"/>
        <w:rPr>
          <w:rFonts w:ascii="Avenir Next" w:hAnsi="Avenir Next" w:cs="AvenirNext-Regular"/>
          <w:i/>
        </w:rPr>
      </w:pPr>
      <w:r w:rsidRPr="00EE4AD6">
        <w:rPr>
          <w:rFonts w:ascii="Avenir Next" w:hAnsi="Avenir Next" w:cs="AvenirNext-Regular"/>
          <w:i/>
        </w:rPr>
        <w:t>Signature</w:t>
      </w:r>
    </w:p>
    <w:p w:rsidR="0096579F" w:rsidRPr="00EE4AD6" w:rsidRDefault="0096579F" w:rsidP="0096579F">
      <w:pPr>
        <w:autoSpaceDE w:val="0"/>
        <w:autoSpaceDN w:val="0"/>
        <w:adjustRightInd w:val="0"/>
        <w:spacing w:after="0" w:line="240" w:lineRule="auto"/>
        <w:rPr>
          <w:rFonts w:ascii="Avenir Next" w:hAnsi="Avenir Next" w:cs="AvenirNext-Regular"/>
        </w:rPr>
      </w:pPr>
    </w:p>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John H. Thompson</w:t>
      </w:r>
    </w:p>
    <w:p w:rsidR="0096579F" w:rsidRPr="00EE4AD6" w:rsidRDefault="0096579F" w:rsidP="0096579F">
      <w:pPr>
        <w:autoSpaceDE w:val="0"/>
        <w:autoSpaceDN w:val="0"/>
        <w:adjustRightInd w:val="0"/>
        <w:spacing w:after="0" w:line="240" w:lineRule="auto"/>
        <w:rPr>
          <w:rFonts w:ascii="Avenir Next" w:hAnsi="Avenir Next" w:cs="AvenirNext-Regular"/>
        </w:rPr>
      </w:pPr>
      <w:r w:rsidRPr="00EE4AD6">
        <w:rPr>
          <w:rFonts w:ascii="Avenir Next" w:hAnsi="Avenir Next" w:cs="AvenirNext-Regular"/>
        </w:rPr>
        <w:t>Director, U.S. Census Bureau</w:t>
      </w:r>
    </w:p>
    <w:p w:rsidR="0096579F" w:rsidRPr="00EE4AD6" w:rsidRDefault="0096579F" w:rsidP="0096579F">
      <w:pPr>
        <w:rPr>
          <w:rFonts w:ascii="Avenir Next" w:hAnsi="Avenir Next" w:cs="AvenirNext-Regular"/>
        </w:rPr>
      </w:pPr>
    </w:p>
    <w:p w:rsidR="003D602E" w:rsidRPr="003D602E" w:rsidRDefault="0096579F">
      <w:pPr>
        <w:rPr>
          <w:rFonts w:ascii="Avenir Next" w:hAnsi="Avenir Next" w:cs="AvenirNext-Regular"/>
        </w:rPr>
      </w:pPr>
      <w:r w:rsidRPr="00EE4AD6">
        <w:rPr>
          <w:rFonts w:ascii="Avenir Next" w:hAnsi="Avenir Next" w:cs="AvenirNext-Regular"/>
        </w:rPr>
        <w:t>Enclosures</w:t>
      </w:r>
      <w:r w:rsidR="003D602E">
        <w:rPr>
          <w:rFonts w:ascii="Avenir Next" w:hAnsi="Avenir Next" w:cs="AvenirNext-BoldItalic"/>
          <w:b/>
          <w:bCs/>
          <w:iCs/>
        </w:rPr>
        <w:br w:type="page"/>
      </w: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8E2AAB" w:rsidRDefault="008E2AAB" w:rsidP="007067F6">
      <w:pPr>
        <w:autoSpaceDE w:val="0"/>
        <w:autoSpaceDN w:val="0"/>
        <w:adjustRightInd w:val="0"/>
        <w:contextualSpacing/>
        <w:rPr>
          <w:rFonts w:ascii="Avenir Next" w:hAnsi="Avenir Next" w:cs="AvenirNext-BoldItalic"/>
          <w:b/>
          <w:bCs/>
          <w:iCs/>
        </w:rPr>
      </w:pPr>
    </w:p>
    <w:p w:rsidR="00417B8D" w:rsidRDefault="00417B8D" w:rsidP="007067F6">
      <w:pPr>
        <w:autoSpaceDE w:val="0"/>
        <w:autoSpaceDN w:val="0"/>
        <w:adjustRightInd w:val="0"/>
        <w:contextualSpacing/>
        <w:rPr>
          <w:rFonts w:ascii="Avenir Next" w:hAnsi="Avenir Next" w:cs="AvenirNext-BoldItalic"/>
          <w:b/>
          <w:bCs/>
          <w:iCs/>
        </w:rPr>
      </w:pPr>
    </w:p>
    <w:p w:rsidR="00417B8D" w:rsidRDefault="00417B8D" w:rsidP="007067F6">
      <w:pPr>
        <w:autoSpaceDE w:val="0"/>
        <w:autoSpaceDN w:val="0"/>
        <w:adjustRightInd w:val="0"/>
        <w:contextualSpacing/>
        <w:rPr>
          <w:rFonts w:ascii="Avenir Next" w:hAnsi="Avenir Next" w:cs="AvenirNext-BoldItalic"/>
          <w:b/>
          <w:bCs/>
          <w:iCs/>
        </w:rPr>
      </w:pPr>
    </w:p>
    <w:p w:rsidR="00417B8D" w:rsidRDefault="00417B8D" w:rsidP="007067F6">
      <w:pPr>
        <w:autoSpaceDE w:val="0"/>
        <w:autoSpaceDN w:val="0"/>
        <w:adjustRightInd w:val="0"/>
        <w:contextualSpacing/>
        <w:rPr>
          <w:rFonts w:ascii="Avenir Next" w:hAnsi="Avenir Next" w:cs="AvenirNext-BoldItalic"/>
          <w:b/>
          <w:bCs/>
          <w:iCs/>
        </w:rPr>
      </w:pPr>
    </w:p>
    <w:p w:rsidR="00417B8D" w:rsidRDefault="00417B8D" w:rsidP="007067F6">
      <w:pPr>
        <w:autoSpaceDE w:val="0"/>
        <w:autoSpaceDN w:val="0"/>
        <w:adjustRightInd w:val="0"/>
        <w:contextualSpacing/>
        <w:rPr>
          <w:rFonts w:ascii="Avenir Next" w:hAnsi="Avenir Next" w:cs="AvenirNext-BoldItalic"/>
          <w:b/>
          <w:bCs/>
          <w:iCs/>
        </w:rPr>
      </w:pPr>
    </w:p>
    <w:p w:rsidR="006F4525" w:rsidRDefault="00AD2C7D" w:rsidP="007067F6">
      <w:pPr>
        <w:autoSpaceDE w:val="0"/>
        <w:autoSpaceDN w:val="0"/>
        <w:adjustRightInd w:val="0"/>
        <w:contextualSpacing/>
        <w:rPr>
          <w:rFonts w:ascii="Avenir Next" w:hAnsi="Avenir Next" w:cs="AvenirNext-BoldItalic"/>
          <w:b/>
          <w:bCs/>
          <w:iCs/>
          <w:sz w:val="18"/>
          <w:szCs w:val="18"/>
        </w:rPr>
      </w:pPr>
      <w:r w:rsidRPr="00AD2C7D">
        <w:rPr>
          <w:rFonts w:ascii="Avenir Next" w:hAnsi="Avenir Next" w:cs="AvenirNext-BoldItalic"/>
          <w:b/>
          <w:bCs/>
          <w:iCs/>
          <w:sz w:val="18"/>
          <w:szCs w:val="18"/>
        </w:rPr>
        <w:t xml:space="preserve">Information </w:t>
      </w:r>
      <w:r w:rsidR="00556EE7" w:rsidRPr="00AD2C7D">
        <w:rPr>
          <w:rFonts w:ascii="Avenir Next" w:hAnsi="Avenir Next" w:cs="AvenirNext-BoldItalic"/>
          <w:b/>
          <w:bCs/>
          <w:iCs/>
          <w:sz w:val="18"/>
          <w:szCs w:val="18"/>
        </w:rPr>
        <w:t>about</w:t>
      </w:r>
      <w:r w:rsidRPr="00AD2C7D">
        <w:rPr>
          <w:rFonts w:ascii="Avenir Next" w:hAnsi="Avenir Next" w:cs="AvenirNext-BoldItalic"/>
          <w:b/>
          <w:bCs/>
          <w:iCs/>
          <w:sz w:val="18"/>
          <w:szCs w:val="18"/>
        </w:rPr>
        <w:t xml:space="preserve"> Your Responses</w:t>
      </w:r>
    </w:p>
    <w:p w:rsidR="00AD2C7D" w:rsidRPr="00AD2C7D" w:rsidRDefault="00AD2C7D" w:rsidP="007067F6">
      <w:pPr>
        <w:autoSpaceDE w:val="0"/>
        <w:autoSpaceDN w:val="0"/>
        <w:adjustRightInd w:val="0"/>
        <w:contextualSpacing/>
        <w:rPr>
          <w:rFonts w:ascii="Avenir Next" w:hAnsi="Avenir Next" w:cs="AvenirNext-BoldItalic"/>
          <w:b/>
          <w:bCs/>
          <w:iCs/>
          <w:sz w:val="18"/>
          <w:szCs w:val="18"/>
        </w:rPr>
      </w:pPr>
    </w:p>
    <w:p w:rsidR="00AD2C7D" w:rsidRDefault="007067F6" w:rsidP="007067F6">
      <w:pPr>
        <w:autoSpaceDE w:val="0"/>
        <w:autoSpaceDN w:val="0"/>
        <w:adjustRightInd w:val="0"/>
        <w:contextualSpacing/>
        <w:rPr>
          <w:rFonts w:ascii="Avenir Next" w:hAnsi="Avenir Next" w:cs="AvenirNext-Regular"/>
          <w:color w:val="1A1A1A"/>
          <w:sz w:val="18"/>
          <w:szCs w:val="18"/>
        </w:rPr>
      </w:pPr>
      <w:r w:rsidRPr="00AD2C7D">
        <w:rPr>
          <w:rFonts w:ascii="Avenir Next" w:hAnsi="Avenir Next" w:cs="AvenirNext-Regular"/>
          <w:color w:val="1A1A1A"/>
          <w:sz w:val="18"/>
          <w:szCs w:val="18"/>
        </w:rPr>
        <w:t>The information you provide will help create a picture of your community, but it cannot be used to identify you. By law (Title 13, U.S. Code, Section 9), all of the information the Census Bureau collects for this survey is completely confidential, and millions of people securely participate in the survey each year. Census Bureau employees are subject to a $250,000 fine and/or up to five years in prison if they disclose any information that could identify you.</w:t>
      </w:r>
      <w:r w:rsidR="00AD2C7D">
        <w:rPr>
          <w:rFonts w:ascii="Avenir Next" w:hAnsi="Avenir Next" w:cs="AvenirNext-Regular"/>
          <w:color w:val="1A1A1A"/>
          <w:sz w:val="18"/>
          <w:szCs w:val="18"/>
        </w:rPr>
        <w:t xml:space="preserve"> </w:t>
      </w:r>
    </w:p>
    <w:p w:rsidR="00AD2C7D" w:rsidRDefault="00AD2C7D" w:rsidP="007067F6">
      <w:pPr>
        <w:autoSpaceDE w:val="0"/>
        <w:autoSpaceDN w:val="0"/>
        <w:adjustRightInd w:val="0"/>
        <w:contextualSpacing/>
        <w:rPr>
          <w:rFonts w:ascii="Avenir Next" w:hAnsi="Avenir Next" w:cs="AvenirNext-Regular"/>
          <w:color w:val="1A1A1A"/>
          <w:sz w:val="18"/>
          <w:szCs w:val="18"/>
        </w:rPr>
      </w:pPr>
    </w:p>
    <w:p w:rsidR="007067F6" w:rsidRPr="00AD2C7D" w:rsidRDefault="007067F6" w:rsidP="007067F6">
      <w:pPr>
        <w:autoSpaceDE w:val="0"/>
        <w:autoSpaceDN w:val="0"/>
        <w:adjustRightInd w:val="0"/>
        <w:contextualSpacing/>
        <w:rPr>
          <w:rFonts w:ascii="Avenir Next" w:hAnsi="Avenir Next" w:cs="AvenirNext-Regular"/>
          <w:color w:val="1A1A1A"/>
          <w:sz w:val="18"/>
          <w:szCs w:val="18"/>
        </w:rPr>
      </w:pPr>
      <w:r w:rsidRPr="00AD2C7D">
        <w:rPr>
          <w:rFonts w:ascii="Avenir Next" w:hAnsi="Avenir Next" w:cs="AvenirNext-Regular"/>
          <w:color w:val="1A1A1A"/>
          <w:sz w:val="18"/>
          <w:szCs w:val="18"/>
        </w:rPr>
        <w:t>As a randomly selected representative of your community, you are the voice of your neighbors and peers. To create an accurate picture of your community, it is critical that you respond.</w:t>
      </w:r>
      <w:r w:rsidR="008E2AAB" w:rsidRPr="00AD2C7D">
        <w:rPr>
          <w:rFonts w:ascii="Avenir Next" w:hAnsi="Avenir Next" w:cs="AvenirNext-Regular"/>
          <w:color w:val="1A1A1A"/>
          <w:sz w:val="18"/>
          <w:szCs w:val="18"/>
        </w:rPr>
        <w:t xml:space="preserve"> </w:t>
      </w:r>
      <w:r w:rsidR="00417B8D">
        <w:rPr>
          <w:rFonts w:ascii="Avenir Next" w:hAnsi="Avenir Next" w:cs="AvenirNext-Regular"/>
          <w:color w:val="1A1A1A"/>
          <w:sz w:val="18"/>
          <w:szCs w:val="18"/>
        </w:rPr>
        <w:t>Your response to t</w:t>
      </w:r>
      <w:r w:rsidR="008E2AAB" w:rsidRPr="00AD2C7D">
        <w:rPr>
          <w:rFonts w:ascii="Avenir Next" w:hAnsi="Avenir Next" w:cs="AvenirNext-Regular"/>
          <w:color w:val="1A1A1A"/>
          <w:sz w:val="18"/>
          <w:szCs w:val="18"/>
        </w:rPr>
        <w:t xml:space="preserve">his survey is required by Title </w:t>
      </w:r>
      <w:r w:rsidR="006F4525">
        <w:rPr>
          <w:rFonts w:ascii="Avenir Next" w:hAnsi="Avenir Next" w:cs="AvenirNext-Regular"/>
          <w:color w:val="1A1A1A"/>
          <w:sz w:val="18"/>
          <w:szCs w:val="18"/>
        </w:rPr>
        <w:t xml:space="preserve">13, U.S. Code, Sections 141, </w:t>
      </w:r>
      <w:r w:rsidR="008E2AAB" w:rsidRPr="00AD2C7D">
        <w:rPr>
          <w:rFonts w:ascii="Avenir Next" w:hAnsi="Avenir Next" w:cs="AvenirNext-Regular"/>
          <w:color w:val="1A1A1A"/>
          <w:sz w:val="18"/>
          <w:szCs w:val="18"/>
        </w:rPr>
        <w:t>193</w:t>
      </w:r>
      <w:r w:rsidR="004A34A7">
        <w:rPr>
          <w:rFonts w:ascii="Avenir Next" w:hAnsi="Avenir Next" w:cs="AvenirNext-Regular"/>
          <w:color w:val="1A1A1A"/>
          <w:sz w:val="18"/>
          <w:szCs w:val="18"/>
        </w:rPr>
        <w:t>, and 221</w:t>
      </w:r>
      <w:r w:rsidR="008E2AAB" w:rsidRPr="00AD2C7D">
        <w:rPr>
          <w:rFonts w:ascii="Avenir Next" w:hAnsi="Avenir Next" w:cs="AvenirNext-Regular"/>
          <w:color w:val="1A1A1A"/>
          <w:sz w:val="18"/>
          <w:szCs w:val="18"/>
        </w:rPr>
        <w:t>.</w:t>
      </w:r>
    </w:p>
    <w:p w:rsidR="007067F6" w:rsidRPr="00AD2C7D" w:rsidRDefault="007067F6" w:rsidP="00AD2C7D">
      <w:pPr>
        <w:autoSpaceDE w:val="0"/>
        <w:autoSpaceDN w:val="0"/>
        <w:adjustRightInd w:val="0"/>
        <w:spacing w:after="0"/>
        <w:rPr>
          <w:rFonts w:ascii="Avenir Next" w:hAnsi="Avenir Next" w:cs="AvenirNext-Regular"/>
          <w:color w:val="1A1A1A"/>
          <w:sz w:val="18"/>
          <w:szCs w:val="18"/>
        </w:rPr>
      </w:pPr>
    </w:p>
    <w:p w:rsidR="007067F6" w:rsidRPr="0096579F" w:rsidRDefault="007067F6" w:rsidP="00AD2C7D">
      <w:pPr>
        <w:autoSpaceDE w:val="0"/>
        <w:autoSpaceDN w:val="0"/>
        <w:adjustRightInd w:val="0"/>
        <w:contextualSpacing/>
      </w:pPr>
      <w:r w:rsidRPr="00AD2C7D">
        <w:rPr>
          <w:rFonts w:ascii="Avenir Next" w:hAnsi="Avenir Next" w:cs="AvenirNext-Regular"/>
          <w:color w:val="1A1A1A"/>
          <w:sz w:val="18"/>
          <w:szCs w:val="18"/>
        </w:rPr>
        <w:t>Your confidential response will be aggregated with information from other nearby households to produce a portrait of your community. This information is made freely accessible to government leaders, businesses, nonprofit organizations, and the public at large. Based on the information you provide, you may be asked to participate in other Census Bureau surveys that are voluntary. We may combine your answers with information that you gave to other agencies to enhance the statistical uses of these data. This information will be given the same protection as your survey response.</w:t>
      </w:r>
    </w:p>
    <w:sectPr w:rsidR="007067F6" w:rsidRPr="0096579F">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DA8" w:rsidRDefault="00444DA8" w:rsidP="00444DA8">
      <w:pPr>
        <w:spacing w:after="0" w:line="240" w:lineRule="auto"/>
      </w:pPr>
      <w:r>
        <w:separator/>
      </w:r>
    </w:p>
  </w:endnote>
  <w:endnote w:type="continuationSeparator" w:id="0">
    <w:p w:rsidR="00444DA8" w:rsidRDefault="00444DA8" w:rsidP="00444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venir Next">
    <w:altName w:val="Avenir Next"/>
    <w:panose1 w:val="00000000000000000000"/>
    <w:charset w:val="00"/>
    <w:family w:val="swiss"/>
    <w:notTrueType/>
    <w:pitch w:val="default"/>
    <w:sig w:usb0="00000003" w:usb1="00000000" w:usb2="00000000" w:usb3="00000000" w:csb0="00000001" w:csb1="00000000"/>
  </w:font>
  <w:font w:name="AvenirNext-Regular">
    <w:panose1 w:val="00000000000000000000"/>
    <w:charset w:val="00"/>
    <w:family w:val="swiss"/>
    <w:notTrueType/>
    <w:pitch w:val="default"/>
    <w:sig w:usb0="00000003" w:usb1="00000000" w:usb2="00000000" w:usb3="00000000" w:csb0="00000001" w:csb1="00000000"/>
  </w:font>
  <w:font w:name="AvenirNext-Bold">
    <w:panose1 w:val="00000000000000000000"/>
    <w:charset w:val="00"/>
    <w:family w:val="swiss"/>
    <w:notTrueType/>
    <w:pitch w:val="default"/>
    <w:sig w:usb0="00000003" w:usb1="00000000" w:usb2="00000000" w:usb3="00000000" w:csb0="00000001" w:csb1="00000000"/>
  </w:font>
  <w:font w:name="AvenirNext-Medium">
    <w:panose1 w:val="00000000000000000000"/>
    <w:charset w:val="00"/>
    <w:family w:val="swiss"/>
    <w:notTrueType/>
    <w:pitch w:val="default"/>
    <w:sig w:usb0="00000003" w:usb1="00000000" w:usb2="00000000" w:usb3="00000000" w:csb0="00000001" w:csb1="00000000"/>
  </w:font>
  <w:font w:name="AvenirNext-Bold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DA8" w:rsidRDefault="00444DA8" w:rsidP="00444DA8">
      <w:pPr>
        <w:spacing w:after="0" w:line="240" w:lineRule="auto"/>
      </w:pPr>
      <w:r>
        <w:separator/>
      </w:r>
    </w:p>
  </w:footnote>
  <w:footnote w:type="continuationSeparator" w:id="0">
    <w:p w:rsidR="00444DA8" w:rsidRDefault="00444DA8" w:rsidP="00444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A8" w:rsidRDefault="00444DA8">
    <w:pPr>
      <w:pStyle w:val="Header"/>
    </w:pPr>
    <w:r w:rsidRPr="00C03E9B">
      <w:rPr>
        <w:sz w:val="20"/>
        <w:szCs w:val="20"/>
      </w:rPr>
      <w:t>Attachment J - Minimal Design Treatment Initial Letter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C110F1"/>
    <w:multiLevelType w:val="hybridMultilevel"/>
    <w:tmpl w:val="2C06288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79F"/>
    <w:rsid w:val="00020BD9"/>
    <w:rsid w:val="00136932"/>
    <w:rsid w:val="001C6BCD"/>
    <w:rsid w:val="003D602E"/>
    <w:rsid w:val="00417B8D"/>
    <w:rsid w:val="00444DA8"/>
    <w:rsid w:val="004A34A7"/>
    <w:rsid w:val="004B1183"/>
    <w:rsid w:val="00556EE7"/>
    <w:rsid w:val="006F38ED"/>
    <w:rsid w:val="006F4525"/>
    <w:rsid w:val="007067F6"/>
    <w:rsid w:val="008E2AAB"/>
    <w:rsid w:val="0096579F"/>
    <w:rsid w:val="00AD2C7D"/>
    <w:rsid w:val="00EE4AD6"/>
    <w:rsid w:val="00EE5F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79F"/>
    <w:pPr>
      <w:ind w:left="720"/>
      <w:contextualSpacing/>
    </w:pPr>
  </w:style>
  <w:style w:type="paragraph" w:styleId="BalloonText">
    <w:name w:val="Balloon Text"/>
    <w:basedOn w:val="Normal"/>
    <w:link w:val="BalloonTextChar"/>
    <w:uiPriority w:val="99"/>
    <w:semiHidden/>
    <w:unhideWhenUsed/>
    <w:rsid w:val="00965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79F"/>
    <w:rPr>
      <w:rFonts w:ascii="Tahoma" w:hAnsi="Tahoma" w:cs="Tahoma"/>
      <w:sz w:val="16"/>
      <w:szCs w:val="16"/>
    </w:rPr>
  </w:style>
  <w:style w:type="paragraph" w:styleId="Header">
    <w:name w:val="header"/>
    <w:basedOn w:val="Normal"/>
    <w:link w:val="HeaderChar"/>
    <w:uiPriority w:val="99"/>
    <w:unhideWhenUsed/>
    <w:rsid w:val="00444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DA8"/>
  </w:style>
  <w:style w:type="paragraph" w:styleId="Footer">
    <w:name w:val="footer"/>
    <w:basedOn w:val="Normal"/>
    <w:link w:val="FooterChar"/>
    <w:uiPriority w:val="99"/>
    <w:unhideWhenUsed/>
    <w:rsid w:val="00444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D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79F"/>
    <w:pPr>
      <w:ind w:left="720"/>
      <w:contextualSpacing/>
    </w:pPr>
  </w:style>
  <w:style w:type="paragraph" w:styleId="BalloonText">
    <w:name w:val="Balloon Text"/>
    <w:basedOn w:val="Normal"/>
    <w:link w:val="BalloonTextChar"/>
    <w:uiPriority w:val="99"/>
    <w:semiHidden/>
    <w:unhideWhenUsed/>
    <w:rsid w:val="009657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79F"/>
    <w:rPr>
      <w:rFonts w:ascii="Tahoma" w:hAnsi="Tahoma" w:cs="Tahoma"/>
      <w:sz w:val="16"/>
      <w:szCs w:val="16"/>
    </w:rPr>
  </w:style>
  <w:style w:type="paragraph" w:styleId="Header">
    <w:name w:val="header"/>
    <w:basedOn w:val="Normal"/>
    <w:link w:val="HeaderChar"/>
    <w:uiPriority w:val="99"/>
    <w:unhideWhenUsed/>
    <w:rsid w:val="00444D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4DA8"/>
  </w:style>
  <w:style w:type="paragraph" w:styleId="Footer">
    <w:name w:val="footer"/>
    <w:basedOn w:val="Normal"/>
    <w:link w:val="FooterChar"/>
    <w:uiPriority w:val="99"/>
    <w:unhideWhenUsed/>
    <w:rsid w:val="00444D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4D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DDF71-DE33-4228-B557-AFEB732B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4D916AB9</Template>
  <TotalTime>28</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2607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A Difiglia</dc:creator>
  <cp:lastModifiedBy>Shannon M Burnett</cp:lastModifiedBy>
  <cp:revision>5</cp:revision>
  <cp:lastPrinted>2015-05-06T13:16:00Z</cp:lastPrinted>
  <dcterms:created xsi:type="dcterms:W3CDTF">2015-05-06T13:57:00Z</dcterms:created>
  <dcterms:modified xsi:type="dcterms:W3CDTF">2015-05-07T17:11:00Z</dcterms:modified>
</cp:coreProperties>
</file>