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6E7E9" w14:textId="77777777" w:rsidR="00720361" w:rsidRDefault="00720361">
      <w:pPr>
        <w:pStyle w:val="Title"/>
      </w:pPr>
      <w:r>
        <w:t>SUPPORTING STATEMENT</w:t>
      </w:r>
    </w:p>
    <w:p w14:paraId="40CB8AFE" w14:textId="77777777" w:rsidR="007D31B1" w:rsidRDefault="007D31B1">
      <w:pPr>
        <w:pStyle w:val="Title"/>
      </w:pPr>
      <w:r>
        <w:t>United States Patent and Trademark Office</w:t>
      </w:r>
    </w:p>
    <w:p w14:paraId="5BA018B3" w14:textId="77777777" w:rsidR="007D31B1" w:rsidRDefault="00B74B20">
      <w:pPr>
        <w:pStyle w:val="Title"/>
      </w:pPr>
      <w:r>
        <w:t>Patent Trial and Appeal Board (PTAB) Actions (formerly Board of Patent Appeals and Interferences (BPAI) Actions)</w:t>
      </w:r>
    </w:p>
    <w:p w14:paraId="27E0707B" w14:textId="77777777" w:rsidR="00720361" w:rsidRDefault="00720361">
      <w:pPr>
        <w:jc w:val="center"/>
        <w:rPr>
          <w:rFonts w:ascii="Arial" w:hAnsi="Arial"/>
          <w:b/>
          <w:sz w:val="24"/>
        </w:rPr>
      </w:pPr>
      <w:proofErr w:type="gramStart"/>
      <w:r>
        <w:rPr>
          <w:rFonts w:ascii="Arial" w:hAnsi="Arial"/>
          <w:b/>
          <w:sz w:val="24"/>
        </w:rPr>
        <w:t xml:space="preserve">OMB CONTROL </w:t>
      </w:r>
      <w:r w:rsidR="007D31B1">
        <w:rPr>
          <w:rFonts w:ascii="Arial" w:hAnsi="Arial"/>
          <w:b/>
          <w:sz w:val="24"/>
        </w:rPr>
        <w:t>NO.</w:t>
      </w:r>
      <w:proofErr w:type="gramEnd"/>
      <w:r w:rsidR="007D31B1">
        <w:rPr>
          <w:rFonts w:ascii="Arial" w:hAnsi="Arial"/>
          <w:b/>
          <w:sz w:val="24"/>
        </w:rPr>
        <w:t xml:space="preserve"> </w:t>
      </w:r>
      <w:r>
        <w:rPr>
          <w:rFonts w:ascii="Arial" w:hAnsi="Arial"/>
          <w:b/>
          <w:sz w:val="24"/>
        </w:rPr>
        <w:t>0651-00</w:t>
      </w:r>
      <w:r w:rsidR="00B74B20">
        <w:rPr>
          <w:rFonts w:ascii="Arial" w:hAnsi="Arial"/>
          <w:b/>
          <w:sz w:val="24"/>
        </w:rPr>
        <w:t>63</w:t>
      </w:r>
    </w:p>
    <w:p w14:paraId="6847F646" w14:textId="77777777" w:rsidR="0076775C" w:rsidRDefault="00C86DAC">
      <w:pPr>
        <w:jc w:val="center"/>
        <w:rPr>
          <w:rFonts w:ascii="Arial" w:hAnsi="Arial"/>
          <w:b/>
          <w:sz w:val="24"/>
        </w:rPr>
      </w:pPr>
      <w:r>
        <w:rPr>
          <w:rFonts w:ascii="Arial" w:hAnsi="Arial"/>
          <w:b/>
          <w:sz w:val="24"/>
        </w:rPr>
        <w:t>April 2017</w:t>
      </w:r>
      <w:r w:rsidR="007766DC">
        <w:rPr>
          <w:rFonts w:ascii="Arial" w:hAnsi="Arial"/>
          <w:b/>
          <w:sz w:val="24"/>
        </w:rPr>
        <w:t xml:space="preserve"> </w:t>
      </w:r>
    </w:p>
    <w:p w14:paraId="2BBFC23C" w14:textId="77777777" w:rsidR="00720361" w:rsidRDefault="00720361">
      <w:pPr>
        <w:jc w:val="center"/>
        <w:rPr>
          <w:rFonts w:ascii="Arial" w:hAnsi="Arial"/>
          <w:b/>
          <w:sz w:val="24"/>
        </w:rPr>
      </w:pPr>
    </w:p>
    <w:p w14:paraId="768B335D" w14:textId="77777777" w:rsidR="00720361" w:rsidRDefault="00720361">
      <w:pPr>
        <w:pStyle w:val="Heading1"/>
      </w:pPr>
    </w:p>
    <w:p w14:paraId="553E6022" w14:textId="77777777" w:rsidR="00720361" w:rsidRDefault="00720361">
      <w:pPr>
        <w:pStyle w:val="Heading1"/>
      </w:pPr>
      <w:r>
        <w:t>A.</w:t>
      </w:r>
      <w:r>
        <w:tab/>
        <w:t>JUSTIFICATION</w:t>
      </w:r>
    </w:p>
    <w:p w14:paraId="54FAE12D" w14:textId="77777777" w:rsidR="00720361" w:rsidRDefault="00720361">
      <w:pPr>
        <w:rPr>
          <w:rFonts w:ascii="Arial" w:hAnsi="Arial"/>
          <w:b/>
          <w:sz w:val="24"/>
        </w:rPr>
      </w:pPr>
    </w:p>
    <w:p w14:paraId="379D599C" w14:textId="77777777" w:rsidR="00720361" w:rsidRDefault="00720361">
      <w:pPr>
        <w:rPr>
          <w:rFonts w:ascii="Arial" w:hAnsi="Arial"/>
          <w:b/>
          <w:sz w:val="24"/>
        </w:rPr>
      </w:pPr>
      <w:r w:rsidRPr="001D5C0E">
        <w:rPr>
          <w:rFonts w:ascii="Arial" w:hAnsi="Arial"/>
          <w:b/>
          <w:sz w:val="24"/>
        </w:rPr>
        <w:t>1.</w:t>
      </w:r>
      <w:r w:rsidRPr="001D5C0E">
        <w:rPr>
          <w:rFonts w:ascii="Arial" w:hAnsi="Arial"/>
          <w:b/>
          <w:sz w:val="24"/>
        </w:rPr>
        <w:tab/>
        <w:t>Necessity of Information Collection</w:t>
      </w:r>
      <w:r w:rsidR="00892A15">
        <w:rPr>
          <w:rFonts w:ascii="Arial" w:hAnsi="Arial"/>
          <w:b/>
          <w:sz w:val="24"/>
        </w:rPr>
        <w:t xml:space="preserve"> </w:t>
      </w:r>
    </w:p>
    <w:p w14:paraId="2A837C7B" w14:textId="77777777" w:rsidR="00720361" w:rsidRDefault="00720361">
      <w:pPr>
        <w:jc w:val="both"/>
        <w:rPr>
          <w:rFonts w:ascii="Arial" w:hAnsi="Arial"/>
          <w:sz w:val="24"/>
        </w:rPr>
      </w:pPr>
    </w:p>
    <w:p w14:paraId="114B471D" w14:textId="11E449EC" w:rsidR="004C19C5" w:rsidRDefault="0062553F">
      <w:pPr>
        <w:jc w:val="both"/>
        <w:rPr>
          <w:rFonts w:ascii="Arial" w:hAnsi="Arial"/>
          <w:sz w:val="24"/>
        </w:rPr>
      </w:pPr>
      <w:r>
        <w:rPr>
          <w:rFonts w:ascii="Arial" w:hAnsi="Arial"/>
          <w:sz w:val="24"/>
        </w:rPr>
        <w:t>The</w:t>
      </w:r>
      <w:r w:rsidR="004C19C5">
        <w:rPr>
          <w:rFonts w:ascii="Arial" w:hAnsi="Arial"/>
          <w:sz w:val="24"/>
        </w:rPr>
        <w:t xml:space="preserve"> Patent Trial and Appeal Board (PTAB or Board) is established by statute under 35 U.S.C. </w:t>
      </w:r>
      <w:r w:rsidR="004C19C5">
        <w:rPr>
          <w:rFonts w:ascii="Arial" w:hAnsi="Arial" w:cs="Arial"/>
          <w:sz w:val="24"/>
        </w:rPr>
        <w:t>§</w:t>
      </w:r>
      <w:r w:rsidR="004C19C5">
        <w:rPr>
          <w:rFonts w:ascii="Arial" w:hAnsi="Arial"/>
          <w:sz w:val="24"/>
        </w:rPr>
        <w:t xml:space="preserve"> 6.  This statute directs</w:t>
      </w:r>
      <w:r w:rsidR="00AF116C">
        <w:rPr>
          <w:rFonts w:ascii="Arial" w:hAnsi="Arial"/>
          <w:sz w:val="24"/>
        </w:rPr>
        <w:t>, in relevant part,</w:t>
      </w:r>
      <w:r w:rsidR="004C19C5">
        <w:rPr>
          <w:rFonts w:ascii="Arial" w:hAnsi="Arial"/>
          <w:sz w:val="24"/>
        </w:rPr>
        <w:t xml:space="preserve"> that PTAB </w:t>
      </w:r>
      <w:r w:rsidR="00AF116C">
        <w:rPr>
          <w:rFonts w:ascii="Arial" w:hAnsi="Arial"/>
          <w:sz w:val="24"/>
        </w:rPr>
        <w:t xml:space="preserve">shall </w:t>
      </w:r>
      <w:r w:rsidR="004C19C5">
        <w:rPr>
          <w:rFonts w:ascii="Arial" w:hAnsi="Arial"/>
          <w:sz w:val="24"/>
        </w:rPr>
        <w:t>“on written appeal of an applicant, review adverse decisions of examiners upon applications for patent</w:t>
      </w:r>
      <w:r w:rsidR="00AF116C">
        <w:rPr>
          <w:rFonts w:ascii="Arial" w:hAnsi="Arial"/>
          <w:sz w:val="24"/>
        </w:rPr>
        <w:t>s pursuant to section 134(a)</w:t>
      </w:r>
      <w:r w:rsidR="004C19C5">
        <w:rPr>
          <w:rFonts w:ascii="Arial" w:hAnsi="Arial"/>
          <w:sz w:val="24"/>
        </w:rPr>
        <w:t xml:space="preserve">.”  PTAB has the authority, under </w:t>
      </w:r>
      <w:r w:rsidR="00AF116C">
        <w:rPr>
          <w:rFonts w:ascii="Arial" w:hAnsi="Arial"/>
          <w:sz w:val="24"/>
        </w:rPr>
        <w:t xml:space="preserve">35 U.S.C. §§ 134 and 306 to decide appeals in applications and </w:t>
      </w:r>
      <w:r w:rsidR="00AF116C" w:rsidRPr="00B5006A">
        <w:rPr>
          <w:rFonts w:ascii="Arial" w:hAnsi="Arial"/>
          <w:i/>
          <w:sz w:val="24"/>
        </w:rPr>
        <w:t>ex parte</w:t>
      </w:r>
      <w:r w:rsidR="00AF116C">
        <w:rPr>
          <w:rFonts w:ascii="Arial" w:hAnsi="Arial"/>
          <w:sz w:val="24"/>
        </w:rPr>
        <w:t xml:space="preserve"> reexamination proceedings</w:t>
      </w:r>
      <w:r w:rsidR="005B1794">
        <w:rPr>
          <w:rFonts w:ascii="Arial" w:hAnsi="Arial"/>
          <w:sz w:val="24"/>
        </w:rPr>
        <w:t xml:space="preserve"> and under </w:t>
      </w:r>
      <w:r w:rsidR="004C19C5">
        <w:rPr>
          <w:rFonts w:ascii="Arial" w:hAnsi="Arial"/>
          <w:sz w:val="24"/>
        </w:rPr>
        <w:t xml:space="preserve">pre-AIA sections of the Patent Act, i.e., 35 U.S.C </w:t>
      </w:r>
      <w:r w:rsidR="004C19C5">
        <w:rPr>
          <w:rFonts w:ascii="Arial" w:hAnsi="Arial" w:cs="Arial"/>
          <w:sz w:val="24"/>
        </w:rPr>
        <w:t>§§</w:t>
      </w:r>
      <w:r w:rsidR="004C19C5">
        <w:rPr>
          <w:rFonts w:ascii="Arial" w:hAnsi="Arial"/>
          <w:sz w:val="24"/>
        </w:rPr>
        <w:t xml:space="preserve"> 134 and 315, to decide inter </w:t>
      </w:r>
      <w:proofErr w:type="spellStart"/>
      <w:r w:rsidR="004C19C5">
        <w:rPr>
          <w:rFonts w:ascii="Arial" w:hAnsi="Arial"/>
          <w:sz w:val="24"/>
        </w:rPr>
        <w:t>partes</w:t>
      </w:r>
      <w:proofErr w:type="spellEnd"/>
      <w:r w:rsidR="004C19C5">
        <w:rPr>
          <w:rFonts w:ascii="Arial" w:hAnsi="Arial"/>
          <w:sz w:val="24"/>
        </w:rPr>
        <w:t xml:space="preserve"> appeals.  In addition, 35 U.S.C. </w:t>
      </w:r>
      <w:r w:rsidR="004C19C5">
        <w:rPr>
          <w:rFonts w:ascii="Arial" w:hAnsi="Arial" w:cs="Arial"/>
          <w:sz w:val="24"/>
        </w:rPr>
        <w:t>§</w:t>
      </w:r>
      <w:r w:rsidR="004C19C5">
        <w:rPr>
          <w:rFonts w:ascii="Arial" w:hAnsi="Arial"/>
          <w:sz w:val="24"/>
        </w:rPr>
        <w:t xml:space="preserve"> 6 establishes the membership of PTAB as the Director, the Deputy Director, the Commissioner for Patents, the Commissioner for Trademarks, and the Administrative Patent Judges.  Each appeal is decided by a merits panel of at least three members of the Board.</w:t>
      </w:r>
    </w:p>
    <w:p w14:paraId="0FF3E181" w14:textId="77777777" w:rsidR="00CF5EFF" w:rsidRDefault="00CF5EFF">
      <w:pPr>
        <w:jc w:val="both"/>
        <w:rPr>
          <w:rFonts w:ascii="Arial" w:hAnsi="Arial"/>
          <w:sz w:val="24"/>
        </w:rPr>
      </w:pPr>
    </w:p>
    <w:p w14:paraId="1A1ECDA9" w14:textId="15303297" w:rsidR="00CF5EFF" w:rsidRDefault="00AF116C">
      <w:pPr>
        <w:jc w:val="both"/>
        <w:rPr>
          <w:rFonts w:ascii="Arial" w:hAnsi="Arial"/>
          <w:sz w:val="24"/>
        </w:rPr>
      </w:pPr>
      <w:r>
        <w:rPr>
          <w:rFonts w:ascii="Arial" w:hAnsi="Arial"/>
          <w:sz w:val="24"/>
        </w:rPr>
        <w:t>T</w:t>
      </w:r>
      <w:r w:rsidR="00CF5EFF">
        <w:rPr>
          <w:rFonts w:ascii="Arial" w:hAnsi="Arial"/>
          <w:sz w:val="24"/>
        </w:rPr>
        <w:t>he Board’s responsibilities under the statute include the review of ex parte appeals from adverse decisions of examiners in those situations where a written appeal is taken by a dissatisfied applicant</w:t>
      </w:r>
      <w:r>
        <w:rPr>
          <w:rFonts w:ascii="Arial" w:hAnsi="Arial"/>
          <w:sz w:val="24"/>
        </w:rPr>
        <w:t xml:space="preserve"> or patent owner</w:t>
      </w:r>
      <w:r w:rsidR="00CF5EFF">
        <w:rPr>
          <w:rFonts w:ascii="Arial" w:hAnsi="Arial"/>
          <w:sz w:val="24"/>
        </w:rPr>
        <w:t xml:space="preserve">.  In </w:t>
      </w:r>
      <w:r w:rsidR="00CF5EFF" w:rsidRPr="00B5006A">
        <w:rPr>
          <w:rFonts w:ascii="Arial" w:hAnsi="Arial"/>
          <w:i/>
          <w:sz w:val="24"/>
        </w:rPr>
        <w:t xml:space="preserve">inter </w:t>
      </w:r>
      <w:proofErr w:type="spellStart"/>
      <w:r w:rsidR="00CF5EFF" w:rsidRPr="00B5006A">
        <w:rPr>
          <w:rFonts w:ascii="Arial" w:hAnsi="Arial"/>
          <w:i/>
          <w:sz w:val="24"/>
        </w:rPr>
        <w:t>partes</w:t>
      </w:r>
      <w:proofErr w:type="spellEnd"/>
      <w:r w:rsidR="00CF5EFF">
        <w:rPr>
          <w:rFonts w:ascii="Arial" w:hAnsi="Arial"/>
          <w:sz w:val="24"/>
        </w:rPr>
        <w:t xml:space="preserve"> reexamination appeals, PTAB reviews examiner’s decisions adverse to a patent owner or a third-party requestor.</w:t>
      </w:r>
    </w:p>
    <w:p w14:paraId="2AC47DEC" w14:textId="77777777" w:rsidR="00720361" w:rsidRDefault="00720361">
      <w:pPr>
        <w:jc w:val="both"/>
        <w:rPr>
          <w:rFonts w:ascii="Arial" w:hAnsi="Arial"/>
          <w:b/>
          <w:sz w:val="24"/>
        </w:rPr>
      </w:pPr>
    </w:p>
    <w:p w14:paraId="4F1FA30C" w14:textId="77777777" w:rsidR="00720361" w:rsidRPr="001D5C0E" w:rsidRDefault="00720361" w:rsidP="00956B34">
      <w:pPr>
        <w:numPr>
          <w:ilvl w:val="0"/>
          <w:numId w:val="11"/>
        </w:numPr>
        <w:tabs>
          <w:tab w:val="left" w:pos="720"/>
        </w:tabs>
        <w:jc w:val="both"/>
        <w:rPr>
          <w:rFonts w:ascii="Arial" w:hAnsi="Arial"/>
          <w:b/>
          <w:sz w:val="24"/>
        </w:rPr>
      </w:pPr>
      <w:r w:rsidRPr="001D5C0E">
        <w:rPr>
          <w:rFonts w:ascii="Arial" w:hAnsi="Arial"/>
          <w:b/>
          <w:sz w:val="24"/>
        </w:rPr>
        <w:t>Needs and Uses</w:t>
      </w:r>
      <w:r w:rsidR="00892A15" w:rsidRPr="001D5C0E">
        <w:rPr>
          <w:rFonts w:ascii="Arial" w:hAnsi="Arial"/>
          <w:b/>
          <w:sz w:val="24"/>
        </w:rPr>
        <w:t xml:space="preserve"> </w:t>
      </w:r>
    </w:p>
    <w:p w14:paraId="0BBED4CF" w14:textId="77777777" w:rsidR="00956B34" w:rsidRPr="00956B34" w:rsidRDefault="00956B34" w:rsidP="00956B34">
      <w:pPr>
        <w:tabs>
          <w:tab w:val="left" w:pos="720"/>
        </w:tabs>
        <w:jc w:val="both"/>
        <w:rPr>
          <w:rFonts w:ascii="Arial" w:hAnsi="Arial"/>
          <w:b/>
          <w:sz w:val="24"/>
        </w:rPr>
      </w:pPr>
    </w:p>
    <w:p w14:paraId="32F6CDAF" w14:textId="77777777" w:rsidR="0025478D" w:rsidRDefault="0025478D" w:rsidP="0025478D">
      <w:pPr>
        <w:tabs>
          <w:tab w:val="left" w:pos="720"/>
        </w:tabs>
        <w:jc w:val="both"/>
        <w:rPr>
          <w:rFonts w:ascii="Arial" w:hAnsi="Arial"/>
          <w:sz w:val="24"/>
        </w:rPr>
      </w:pPr>
      <w:r>
        <w:rPr>
          <w:rFonts w:ascii="Arial" w:hAnsi="Arial"/>
          <w:sz w:val="24"/>
        </w:rPr>
        <w:t xml:space="preserve">The information in this collection can be submitted by mail, hand delivery, or facsimile when an applicant files a brief, petition, amendment, or request.  These papers can also be filed as attachments through EFS-Web.  </w:t>
      </w:r>
    </w:p>
    <w:p w14:paraId="413D8D2A" w14:textId="77777777" w:rsidR="0025478D" w:rsidRDefault="0025478D" w:rsidP="0025478D">
      <w:pPr>
        <w:tabs>
          <w:tab w:val="left" w:pos="720"/>
        </w:tabs>
        <w:jc w:val="both"/>
        <w:rPr>
          <w:rFonts w:ascii="Arial" w:hAnsi="Arial"/>
          <w:sz w:val="24"/>
        </w:rPr>
      </w:pPr>
    </w:p>
    <w:p w14:paraId="715D4EE2" w14:textId="77777777" w:rsidR="0025478D" w:rsidRDefault="0025478D" w:rsidP="0025478D">
      <w:pPr>
        <w:tabs>
          <w:tab w:val="left" w:pos="720"/>
        </w:tabs>
        <w:jc w:val="both"/>
        <w:rPr>
          <w:rFonts w:ascii="Arial" w:hAnsi="Arial"/>
          <w:sz w:val="24"/>
        </w:rPr>
      </w:pPr>
      <w:r>
        <w:rPr>
          <w:rFonts w:ascii="Arial" w:hAnsi="Arial"/>
          <w:sz w:val="24"/>
        </w:rPr>
        <w:t>There are no forms associated with these items.  However, they are governed by rules in Part 41.  Failure to comply with the appropriate rule may result in dismissal of the appeal or denial of entry of the paper.</w:t>
      </w:r>
    </w:p>
    <w:p w14:paraId="23A83102" w14:textId="77777777" w:rsidR="00AC35A6" w:rsidRDefault="00AC35A6" w:rsidP="007B77C0">
      <w:pPr>
        <w:tabs>
          <w:tab w:val="left" w:pos="720"/>
        </w:tabs>
        <w:jc w:val="both"/>
        <w:rPr>
          <w:rFonts w:ascii="Arial" w:hAnsi="Arial"/>
          <w:sz w:val="24"/>
        </w:rPr>
      </w:pPr>
    </w:p>
    <w:p w14:paraId="066CEBC7" w14:textId="77777777" w:rsidR="00AC35A6" w:rsidRDefault="00AC35A6" w:rsidP="007B77C0">
      <w:pPr>
        <w:tabs>
          <w:tab w:val="left" w:pos="720"/>
        </w:tabs>
        <w:jc w:val="both"/>
        <w:rPr>
          <w:rFonts w:ascii="Arial" w:hAnsi="Arial"/>
          <w:sz w:val="24"/>
        </w:rPr>
      </w:pPr>
      <w:r w:rsidRPr="00AF116C">
        <w:rPr>
          <w:rFonts w:ascii="Arial" w:hAnsi="Arial"/>
          <w:i/>
          <w:sz w:val="24"/>
        </w:rPr>
        <w:t>Ex parte</w:t>
      </w:r>
      <w:r>
        <w:rPr>
          <w:rFonts w:ascii="Arial" w:hAnsi="Arial"/>
          <w:sz w:val="24"/>
        </w:rPr>
        <w:t xml:space="preserve"> appeals from adverse decisions by patent examiners in applications for patents and in reexamination proceedings filed pursuant to Chapter 30 of 35 U.S.C. are provided for by 35 U.S.C. </w:t>
      </w:r>
      <w:r>
        <w:rPr>
          <w:rFonts w:ascii="Arial" w:hAnsi="Arial" w:cs="Arial"/>
          <w:sz w:val="24"/>
        </w:rPr>
        <w:t>§§</w:t>
      </w:r>
      <w:r>
        <w:rPr>
          <w:rFonts w:ascii="Arial" w:hAnsi="Arial"/>
          <w:sz w:val="24"/>
        </w:rPr>
        <w:t xml:space="preserve"> 134 and 306.  The rules governing ex parte appeals are found at 37 CFR 41.1 through 41.54.  Chapter 1200 of </w:t>
      </w:r>
      <w:r w:rsidRPr="00F61341">
        <w:rPr>
          <w:rFonts w:ascii="Arial" w:hAnsi="Arial"/>
          <w:i/>
          <w:sz w:val="24"/>
        </w:rPr>
        <w:t>The Manual of Patent Examining Procedure</w:t>
      </w:r>
      <w:r>
        <w:rPr>
          <w:rFonts w:ascii="Arial" w:hAnsi="Arial"/>
          <w:sz w:val="24"/>
        </w:rPr>
        <w:t xml:space="preserve"> sets forth the current procedures for appellants and patent examiners to follow in </w:t>
      </w:r>
      <w:r w:rsidRPr="00AC35A6">
        <w:rPr>
          <w:rFonts w:ascii="Arial" w:hAnsi="Arial"/>
          <w:i/>
          <w:sz w:val="24"/>
        </w:rPr>
        <w:t>ex parte</w:t>
      </w:r>
      <w:r>
        <w:rPr>
          <w:rFonts w:ascii="Arial" w:hAnsi="Arial"/>
          <w:sz w:val="24"/>
        </w:rPr>
        <w:t xml:space="preserve"> appeals.  Sections 2273 through 2279 of </w:t>
      </w:r>
      <w:r w:rsidRPr="00F61341">
        <w:rPr>
          <w:rFonts w:ascii="Arial" w:hAnsi="Arial"/>
          <w:i/>
          <w:sz w:val="24"/>
        </w:rPr>
        <w:t xml:space="preserve">The Manual of Patent </w:t>
      </w:r>
      <w:r w:rsidRPr="00F61341">
        <w:rPr>
          <w:rFonts w:ascii="Arial" w:hAnsi="Arial"/>
          <w:i/>
          <w:sz w:val="24"/>
        </w:rPr>
        <w:lastRenderedPageBreak/>
        <w:t>Examining Procedure</w:t>
      </w:r>
      <w:r>
        <w:rPr>
          <w:rFonts w:ascii="Arial" w:hAnsi="Arial"/>
          <w:sz w:val="24"/>
        </w:rPr>
        <w:t xml:space="preserve"> sets forth additional procedures for appellants and patent examiners to follow in </w:t>
      </w:r>
      <w:r w:rsidRPr="00AC35A6">
        <w:rPr>
          <w:rFonts w:ascii="Arial" w:hAnsi="Arial"/>
          <w:i/>
          <w:sz w:val="24"/>
        </w:rPr>
        <w:t>ex parte</w:t>
      </w:r>
      <w:r>
        <w:rPr>
          <w:rFonts w:ascii="Arial" w:hAnsi="Arial"/>
          <w:sz w:val="24"/>
        </w:rPr>
        <w:t xml:space="preserve"> appeals in a reexamination proceeding.  </w:t>
      </w:r>
    </w:p>
    <w:p w14:paraId="1B9DE0CD" w14:textId="77777777" w:rsidR="00E24E25" w:rsidRDefault="00E24E25" w:rsidP="007B77C0">
      <w:pPr>
        <w:tabs>
          <w:tab w:val="left" w:pos="720"/>
        </w:tabs>
        <w:jc w:val="both"/>
        <w:rPr>
          <w:rFonts w:ascii="Arial" w:hAnsi="Arial"/>
          <w:sz w:val="24"/>
        </w:rPr>
      </w:pPr>
    </w:p>
    <w:p w14:paraId="12C5D218" w14:textId="751185E5" w:rsidR="00E24E25" w:rsidRDefault="00E24E25" w:rsidP="007B77C0">
      <w:pPr>
        <w:tabs>
          <w:tab w:val="left" w:pos="720"/>
        </w:tabs>
        <w:jc w:val="both"/>
        <w:rPr>
          <w:rFonts w:ascii="Arial" w:hAnsi="Arial"/>
          <w:sz w:val="24"/>
        </w:rPr>
      </w:pPr>
      <w:r>
        <w:rPr>
          <w:rFonts w:ascii="Arial" w:hAnsi="Arial"/>
          <w:sz w:val="24"/>
        </w:rPr>
        <w:t xml:space="preserve">The PTAB disseminates certain information that it collects through various publications and databases.  This information includes opinions, binding precedent, final decisions, and judgments in </w:t>
      </w:r>
      <w:r w:rsidR="00AF116C">
        <w:rPr>
          <w:rFonts w:ascii="Arial" w:hAnsi="Arial"/>
          <w:sz w:val="24"/>
        </w:rPr>
        <w:t>appeals</w:t>
      </w:r>
      <w:r>
        <w:rPr>
          <w:rFonts w:ascii="Arial" w:hAnsi="Arial"/>
          <w:sz w:val="24"/>
        </w:rPr>
        <w:t>.</w:t>
      </w:r>
    </w:p>
    <w:p w14:paraId="4A19B058" w14:textId="77777777" w:rsidR="00E24E25" w:rsidRDefault="00E24E25" w:rsidP="007B77C0">
      <w:pPr>
        <w:tabs>
          <w:tab w:val="left" w:pos="720"/>
        </w:tabs>
        <w:jc w:val="both"/>
        <w:rPr>
          <w:rFonts w:ascii="Arial" w:hAnsi="Arial"/>
          <w:sz w:val="24"/>
        </w:rPr>
      </w:pPr>
    </w:p>
    <w:p w14:paraId="568F00B3" w14:textId="77777777" w:rsidR="00E24E25" w:rsidRDefault="00E24E25" w:rsidP="007B77C0">
      <w:pPr>
        <w:tabs>
          <w:tab w:val="left" w:pos="720"/>
        </w:tabs>
        <w:jc w:val="both"/>
        <w:rPr>
          <w:rFonts w:ascii="Arial" w:hAnsi="Arial"/>
          <w:sz w:val="24"/>
        </w:rPr>
      </w:pPr>
      <w:r>
        <w:rPr>
          <w:rFonts w:ascii="Arial" w:hAnsi="Arial"/>
          <w:sz w:val="24"/>
        </w:rPr>
        <w:t>Opinions authored by the PTAB have varying degrees of authority attached to them.  There are precedential opinions, which when published, are binding and provide the criteria and authority that the PTAB will use to decide all other factually similar cases (until the opinion is overruled or changed by statute).  There are informative opinions which are non-precedential.  Informative opinions illustrate norms of PTAB decision-making for the public.  The final type of PTAB opinion is the routine opinion.  A routine opinion is also non-precedential.  Routine opinions are all public</w:t>
      </w:r>
      <w:r w:rsidR="00334670">
        <w:rPr>
          <w:rFonts w:ascii="Arial" w:hAnsi="Arial"/>
          <w:sz w:val="24"/>
        </w:rPr>
        <w:t>ly</w:t>
      </w:r>
      <w:r>
        <w:rPr>
          <w:rFonts w:ascii="Arial" w:hAnsi="Arial"/>
          <w:sz w:val="24"/>
        </w:rPr>
        <w:t xml:space="preserve"> available opinions which are not designated as precedential or informative.  Since public policy favors a widespread publication of opinions, the PTAB publishes all publicly available opinions, even if the opinions are not binding precedent upon the PTAB.</w:t>
      </w:r>
    </w:p>
    <w:p w14:paraId="471ABFF9" w14:textId="77777777" w:rsidR="00E24E25" w:rsidRDefault="00E24E25" w:rsidP="007B77C0">
      <w:pPr>
        <w:tabs>
          <w:tab w:val="left" w:pos="720"/>
        </w:tabs>
        <w:jc w:val="both"/>
        <w:rPr>
          <w:rFonts w:ascii="Arial" w:hAnsi="Arial"/>
          <w:sz w:val="24"/>
        </w:rPr>
      </w:pPr>
    </w:p>
    <w:p w14:paraId="68439157" w14:textId="3C4AA77D" w:rsidR="00E24E25" w:rsidRDefault="00E24E25" w:rsidP="007B77C0">
      <w:pPr>
        <w:tabs>
          <w:tab w:val="left" w:pos="720"/>
        </w:tabs>
        <w:jc w:val="both"/>
        <w:rPr>
          <w:rFonts w:ascii="Arial" w:hAnsi="Arial"/>
          <w:sz w:val="24"/>
        </w:rPr>
      </w:pPr>
      <w:r>
        <w:rPr>
          <w:rFonts w:ascii="Arial" w:hAnsi="Arial"/>
          <w:sz w:val="24"/>
        </w:rPr>
        <w:t xml:space="preserve">An opinion of the PTAB made precedential by the procedures contained in </w:t>
      </w:r>
      <w:r w:rsidR="00AF116C">
        <w:rPr>
          <w:rFonts w:ascii="Arial" w:hAnsi="Arial"/>
          <w:sz w:val="24"/>
        </w:rPr>
        <w:t xml:space="preserve">the current </w:t>
      </w:r>
      <w:r>
        <w:rPr>
          <w:rFonts w:ascii="Arial" w:hAnsi="Arial"/>
          <w:sz w:val="24"/>
        </w:rPr>
        <w:t>or earlier versions of the Standard Operating Procedure 2 is considered to be binding precedent.  Other PTAB opinions</w:t>
      </w:r>
      <w:r w:rsidR="00904D57">
        <w:rPr>
          <w:rFonts w:ascii="Arial" w:hAnsi="Arial"/>
          <w:sz w:val="24"/>
        </w:rPr>
        <w:t xml:space="preserve"> that </w:t>
      </w:r>
      <w:r>
        <w:rPr>
          <w:rFonts w:ascii="Arial" w:hAnsi="Arial"/>
          <w:sz w:val="24"/>
        </w:rPr>
        <w:t xml:space="preserve">are published or otherwise disseminated are not considered binding precedent of the </w:t>
      </w:r>
      <w:r w:rsidR="0025478D">
        <w:rPr>
          <w:rFonts w:ascii="Arial" w:hAnsi="Arial"/>
          <w:sz w:val="24"/>
        </w:rPr>
        <w:t>PTAB</w:t>
      </w:r>
      <w:r>
        <w:rPr>
          <w:rFonts w:ascii="Arial" w:hAnsi="Arial"/>
          <w:sz w:val="24"/>
        </w:rPr>
        <w:t xml:space="preserve">.  </w:t>
      </w:r>
    </w:p>
    <w:p w14:paraId="032BA74D" w14:textId="77777777" w:rsidR="008A444D" w:rsidRDefault="008A444D" w:rsidP="007B77C0">
      <w:pPr>
        <w:tabs>
          <w:tab w:val="left" w:pos="720"/>
        </w:tabs>
        <w:jc w:val="both"/>
        <w:rPr>
          <w:rFonts w:ascii="Arial" w:hAnsi="Arial"/>
          <w:sz w:val="24"/>
        </w:rPr>
      </w:pPr>
    </w:p>
    <w:p w14:paraId="3CBDEFA4" w14:textId="77777777" w:rsidR="00D02D8F" w:rsidRPr="00D02D8F" w:rsidRDefault="00D02D8F" w:rsidP="00D02D8F">
      <w:pPr>
        <w:tabs>
          <w:tab w:val="left" w:pos="720"/>
        </w:tabs>
        <w:jc w:val="both"/>
        <w:rPr>
          <w:rFonts w:ascii="Arial" w:hAnsi="Arial"/>
          <w:sz w:val="24"/>
        </w:rPr>
      </w:pPr>
      <w:r w:rsidRPr="00D02D8F">
        <w:rPr>
          <w:rFonts w:ascii="Arial" w:hAnsi="Arial"/>
          <w:sz w:val="24"/>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14:paraId="5D9F4909" w14:textId="77777777" w:rsidR="00720361" w:rsidRDefault="00720361">
      <w:pPr>
        <w:tabs>
          <w:tab w:val="left" w:pos="720"/>
        </w:tabs>
        <w:jc w:val="both"/>
        <w:rPr>
          <w:rFonts w:ascii="Arial" w:hAnsi="Arial"/>
          <w:sz w:val="24"/>
        </w:rPr>
      </w:pPr>
    </w:p>
    <w:p w14:paraId="42C1C2AC" w14:textId="77777777" w:rsidR="00720361" w:rsidRDefault="00720361">
      <w:pPr>
        <w:tabs>
          <w:tab w:val="left" w:pos="720"/>
        </w:tabs>
        <w:jc w:val="both"/>
        <w:rPr>
          <w:rFonts w:ascii="Arial" w:hAnsi="Arial"/>
          <w:sz w:val="24"/>
        </w:rPr>
      </w:pPr>
      <w:r>
        <w:rPr>
          <w:rFonts w:ascii="Arial" w:hAnsi="Arial"/>
          <w:sz w:val="24"/>
        </w:rPr>
        <w:t xml:space="preserve">Table </w:t>
      </w:r>
      <w:r w:rsidR="00AB64AB">
        <w:rPr>
          <w:rFonts w:ascii="Arial" w:hAnsi="Arial"/>
          <w:sz w:val="24"/>
        </w:rPr>
        <w:t>1</w:t>
      </w:r>
      <w:r>
        <w:rPr>
          <w:rFonts w:ascii="Arial" w:hAnsi="Arial"/>
          <w:sz w:val="24"/>
        </w:rPr>
        <w:t xml:space="preserve"> </w:t>
      </w:r>
      <w:r w:rsidR="00AB64AB">
        <w:rPr>
          <w:rFonts w:ascii="Arial" w:hAnsi="Arial"/>
          <w:sz w:val="24"/>
        </w:rPr>
        <w:t xml:space="preserve">lists the specific statutes and regulations authorizing the USPTO to collect this information and </w:t>
      </w:r>
      <w:r w:rsidR="002854DB">
        <w:rPr>
          <w:rFonts w:ascii="Arial" w:hAnsi="Arial"/>
          <w:sz w:val="24"/>
        </w:rPr>
        <w:t xml:space="preserve">outlines how </w:t>
      </w:r>
      <w:r w:rsidR="00AB64AB">
        <w:rPr>
          <w:rFonts w:ascii="Arial" w:hAnsi="Arial"/>
          <w:sz w:val="24"/>
        </w:rPr>
        <w:t xml:space="preserve">this </w:t>
      </w:r>
      <w:r w:rsidR="002854DB">
        <w:rPr>
          <w:rFonts w:ascii="Arial" w:hAnsi="Arial"/>
          <w:sz w:val="24"/>
        </w:rPr>
        <w:t xml:space="preserve">information </w:t>
      </w:r>
      <w:r w:rsidR="00AB64AB">
        <w:rPr>
          <w:rFonts w:ascii="Arial" w:hAnsi="Arial"/>
          <w:sz w:val="24"/>
        </w:rPr>
        <w:t xml:space="preserve">is </w:t>
      </w:r>
      <w:r>
        <w:rPr>
          <w:rFonts w:ascii="Arial" w:hAnsi="Arial"/>
          <w:sz w:val="24"/>
        </w:rPr>
        <w:t xml:space="preserve">used by the public and by the USPTO: </w:t>
      </w:r>
    </w:p>
    <w:p w14:paraId="1E56299C" w14:textId="77777777" w:rsidR="00720361" w:rsidRDefault="00720361">
      <w:pPr>
        <w:tabs>
          <w:tab w:val="left" w:pos="720"/>
        </w:tabs>
        <w:jc w:val="both"/>
        <w:rPr>
          <w:rFonts w:ascii="Arial" w:hAnsi="Arial"/>
          <w:sz w:val="24"/>
        </w:rPr>
      </w:pPr>
    </w:p>
    <w:p w14:paraId="6A871970" w14:textId="77777777" w:rsidR="00720361" w:rsidRDefault="00720361">
      <w:pPr>
        <w:pStyle w:val="Heading3"/>
      </w:pPr>
      <w:r>
        <w:t xml:space="preserve">Table </w:t>
      </w:r>
      <w:r w:rsidR="00AB64AB">
        <w:t>1</w:t>
      </w:r>
      <w:r>
        <w:t xml:space="preserve">:  </w:t>
      </w:r>
      <w:r w:rsidR="00AB64AB">
        <w:t xml:space="preserve">Information Requirements and </w:t>
      </w:r>
      <w:r>
        <w:t>Needs and Uses of Information Collected</w:t>
      </w:r>
      <w:r w:rsidR="00DD060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1657"/>
        <w:gridCol w:w="1473"/>
        <w:gridCol w:w="1381"/>
        <w:gridCol w:w="1289"/>
        <w:gridCol w:w="3131"/>
      </w:tblGrid>
      <w:tr w:rsidR="0092376E" w14:paraId="4A2F4368" w14:textId="77777777" w:rsidTr="005B457C">
        <w:trPr>
          <w:cantSplit/>
          <w:trHeight w:val="278"/>
          <w:tblHeader/>
        </w:trPr>
        <w:tc>
          <w:tcPr>
            <w:tcW w:w="337" w:type="pct"/>
          </w:tcPr>
          <w:p w14:paraId="5BE7E0BC" w14:textId="77777777" w:rsidR="0092376E" w:rsidRDefault="0092376E">
            <w:pPr>
              <w:tabs>
                <w:tab w:val="left" w:pos="720"/>
              </w:tabs>
              <w:jc w:val="center"/>
              <w:rPr>
                <w:rFonts w:ascii="Arial" w:hAnsi="Arial"/>
                <w:b/>
                <w:sz w:val="16"/>
              </w:rPr>
            </w:pPr>
          </w:p>
          <w:p w14:paraId="69A58095" w14:textId="77777777" w:rsidR="0092376E" w:rsidRDefault="0092376E">
            <w:pPr>
              <w:tabs>
                <w:tab w:val="left" w:pos="720"/>
              </w:tabs>
              <w:jc w:val="center"/>
              <w:rPr>
                <w:rFonts w:ascii="Arial" w:hAnsi="Arial"/>
                <w:b/>
                <w:sz w:val="16"/>
              </w:rPr>
            </w:pPr>
            <w:r>
              <w:rPr>
                <w:rFonts w:ascii="Arial" w:hAnsi="Arial"/>
                <w:b/>
                <w:sz w:val="16"/>
              </w:rPr>
              <w:t>I</w:t>
            </w:r>
            <w:r w:rsidR="00D02D8F">
              <w:rPr>
                <w:rFonts w:ascii="Arial" w:hAnsi="Arial"/>
                <w:b/>
                <w:sz w:val="16"/>
              </w:rPr>
              <w:t>C</w:t>
            </w:r>
          </w:p>
          <w:p w14:paraId="0D42D0BD" w14:textId="77777777" w:rsidR="0092376E" w:rsidRDefault="0092376E">
            <w:pPr>
              <w:tabs>
                <w:tab w:val="left" w:pos="720"/>
              </w:tabs>
              <w:jc w:val="center"/>
              <w:rPr>
                <w:rFonts w:ascii="Arial" w:hAnsi="Arial"/>
                <w:b/>
                <w:sz w:val="16"/>
              </w:rPr>
            </w:pPr>
            <w:r>
              <w:rPr>
                <w:rFonts w:ascii="Arial" w:hAnsi="Arial"/>
                <w:b/>
                <w:sz w:val="16"/>
              </w:rPr>
              <w:t>#</w:t>
            </w:r>
          </w:p>
        </w:tc>
        <w:tc>
          <w:tcPr>
            <w:tcW w:w="865" w:type="pct"/>
          </w:tcPr>
          <w:p w14:paraId="574E98C2" w14:textId="77777777" w:rsidR="0092376E" w:rsidRDefault="0092376E">
            <w:pPr>
              <w:tabs>
                <w:tab w:val="left" w:pos="720"/>
              </w:tabs>
              <w:jc w:val="center"/>
              <w:rPr>
                <w:rFonts w:ascii="Arial" w:hAnsi="Arial"/>
                <w:b/>
                <w:sz w:val="16"/>
              </w:rPr>
            </w:pPr>
          </w:p>
          <w:p w14:paraId="7D4729DB" w14:textId="77777777" w:rsidR="0092376E" w:rsidRDefault="0092376E">
            <w:pPr>
              <w:tabs>
                <w:tab w:val="left" w:pos="720"/>
              </w:tabs>
              <w:jc w:val="center"/>
              <w:rPr>
                <w:rFonts w:ascii="Arial" w:hAnsi="Arial"/>
                <w:b/>
                <w:sz w:val="16"/>
              </w:rPr>
            </w:pPr>
            <w:r>
              <w:rPr>
                <w:rFonts w:ascii="Arial" w:hAnsi="Arial"/>
                <w:b/>
                <w:sz w:val="16"/>
              </w:rPr>
              <w:t>Requirement</w:t>
            </w:r>
          </w:p>
        </w:tc>
        <w:tc>
          <w:tcPr>
            <w:tcW w:w="769" w:type="pct"/>
          </w:tcPr>
          <w:p w14:paraId="2E1DBF87" w14:textId="77777777" w:rsidR="0092376E" w:rsidRDefault="0092376E">
            <w:pPr>
              <w:tabs>
                <w:tab w:val="left" w:pos="720"/>
              </w:tabs>
              <w:jc w:val="center"/>
              <w:rPr>
                <w:rFonts w:ascii="Arial" w:hAnsi="Arial"/>
                <w:b/>
                <w:sz w:val="16"/>
              </w:rPr>
            </w:pPr>
          </w:p>
          <w:p w14:paraId="46497961" w14:textId="77777777" w:rsidR="0092376E" w:rsidRDefault="0092376E">
            <w:pPr>
              <w:tabs>
                <w:tab w:val="left" w:pos="720"/>
              </w:tabs>
              <w:jc w:val="center"/>
              <w:rPr>
                <w:rFonts w:ascii="Arial" w:hAnsi="Arial"/>
                <w:b/>
                <w:sz w:val="16"/>
              </w:rPr>
            </w:pPr>
            <w:r>
              <w:rPr>
                <w:rFonts w:ascii="Arial" w:hAnsi="Arial"/>
                <w:b/>
                <w:sz w:val="16"/>
              </w:rPr>
              <w:t>Statute</w:t>
            </w:r>
          </w:p>
        </w:tc>
        <w:tc>
          <w:tcPr>
            <w:tcW w:w="721" w:type="pct"/>
          </w:tcPr>
          <w:p w14:paraId="0BC26831" w14:textId="77777777" w:rsidR="0092376E" w:rsidRDefault="0092376E">
            <w:pPr>
              <w:tabs>
                <w:tab w:val="left" w:pos="720"/>
              </w:tabs>
              <w:jc w:val="center"/>
              <w:rPr>
                <w:rFonts w:ascii="Arial" w:hAnsi="Arial"/>
                <w:b/>
                <w:sz w:val="16"/>
              </w:rPr>
            </w:pPr>
          </w:p>
          <w:p w14:paraId="3C23CD22" w14:textId="77777777" w:rsidR="0092376E" w:rsidRDefault="0092376E">
            <w:pPr>
              <w:tabs>
                <w:tab w:val="left" w:pos="720"/>
              </w:tabs>
              <w:jc w:val="center"/>
              <w:rPr>
                <w:rFonts w:ascii="Arial" w:hAnsi="Arial"/>
                <w:b/>
                <w:sz w:val="16"/>
              </w:rPr>
            </w:pPr>
            <w:r>
              <w:rPr>
                <w:rFonts w:ascii="Arial" w:hAnsi="Arial"/>
                <w:b/>
                <w:sz w:val="16"/>
              </w:rPr>
              <w:t>Rule</w:t>
            </w:r>
          </w:p>
        </w:tc>
        <w:tc>
          <w:tcPr>
            <w:tcW w:w="673" w:type="pct"/>
          </w:tcPr>
          <w:p w14:paraId="44816712" w14:textId="77777777" w:rsidR="0092376E" w:rsidRDefault="0092376E">
            <w:pPr>
              <w:tabs>
                <w:tab w:val="left" w:pos="720"/>
              </w:tabs>
              <w:jc w:val="center"/>
              <w:rPr>
                <w:rFonts w:ascii="Arial" w:hAnsi="Arial"/>
                <w:b/>
                <w:sz w:val="16"/>
              </w:rPr>
            </w:pPr>
          </w:p>
          <w:p w14:paraId="335BEF96" w14:textId="77777777" w:rsidR="0092376E" w:rsidRDefault="0092376E">
            <w:pPr>
              <w:tabs>
                <w:tab w:val="left" w:pos="720"/>
              </w:tabs>
              <w:jc w:val="center"/>
              <w:rPr>
                <w:rFonts w:ascii="Arial" w:hAnsi="Arial"/>
                <w:b/>
                <w:sz w:val="16"/>
              </w:rPr>
            </w:pPr>
            <w:r>
              <w:rPr>
                <w:rFonts w:ascii="Arial" w:hAnsi="Arial"/>
                <w:b/>
                <w:sz w:val="16"/>
              </w:rPr>
              <w:t>Form #</w:t>
            </w:r>
          </w:p>
        </w:tc>
        <w:tc>
          <w:tcPr>
            <w:tcW w:w="1635" w:type="pct"/>
          </w:tcPr>
          <w:p w14:paraId="6903235C" w14:textId="77777777" w:rsidR="0092376E" w:rsidRDefault="0092376E">
            <w:pPr>
              <w:tabs>
                <w:tab w:val="left" w:pos="720"/>
              </w:tabs>
              <w:jc w:val="center"/>
              <w:rPr>
                <w:rFonts w:ascii="Arial" w:hAnsi="Arial"/>
                <w:b/>
                <w:sz w:val="16"/>
              </w:rPr>
            </w:pPr>
          </w:p>
          <w:p w14:paraId="38706068" w14:textId="77777777" w:rsidR="0092376E" w:rsidRDefault="0092376E">
            <w:pPr>
              <w:tabs>
                <w:tab w:val="left" w:pos="720"/>
              </w:tabs>
              <w:jc w:val="center"/>
              <w:rPr>
                <w:rFonts w:ascii="Arial" w:hAnsi="Arial"/>
                <w:b/>
                <w:sz w:val="16"/>
              </w:rPr>
            </w:pPr>
            <w:r>
              <w:rPr>
                <w:rFonts w:ascii="Arial" w:hAnsi="Arial"/>
                <w:b/>
                <w:sz w:val="16"/>
              </w:rPr>
              <w:t>Needs and Uses</w:t>
            </w:r>
          </w:p>
        </w:tc>
      </w:tr>
      <w:tr w:rsidR="0092376E" w14:paraId="6E675866" w14:textId="77777777" w:rsidTr="005B457C">
        <w:trPr>
          <w:cantSplit/>
        </w:trPr>
        <w:tc>
          <w:tcPr>
            <w:tcW w:w="337" w:type="pct"/>
          </w:tcPr>
          <w:p w14:paraId="1239CD84" w14:textId="77777777" w:rsidR="0092376E" w:rsidRPr="00D02D8F" w:rsidRDefault="0092376E" w:rsidP="00D02D8F">
            <w:pPr>
              <w:tabs>
                <w:tab w:val="left" w:pos="720"/>
              </w:tabs>
              <w:jc w:val="center"/>
              <w:rPr>
                <w:rFonts w:ascii="Arial" w:hAnsi="Arial"/>
                <w:b/>
                <w:sz w:val="16"/>
              </w:rPr>
            </w:pPr>
          </w:p>
          <w:p w14:paraId="4E8E0789" w14:textId="77777777" w:rsidR="009A7FAA" w:rsidRPr="00D02D8F" w:rsidRDefault="009A7FAA" w:rsidP="00D02D8F">
            <w:pPr>
              <w:tabs>
                <w:tab w:val="left" w:pos="720"/>
              </w:tabs>
              <w:jc w:val="center"/>
              <w:rPr>
                <w:rFonts w:ascii="Arial" w:hAnsi="Arial"/>
                <w:b/>
                <w:sz w:val="16"/>
              </w:rPr>
            </w:pPr>
            <w:r w:rsidRPr="00D02D8F">
              <w:rPr>
                <w:rFonts w:ascii="Arial" w:hAnsi="Arial"/>
                <w:b/>
                <w:sz w:val="16"/>
              </w:rPr>
              <w:t>1</w:t>
            </w:r>
          </w:p>
        </w:tc>
        <w:tc>
          <w:tcPr>
            <w:tcW w:w="865" w:type="pct"/>
          </w:tcPr>
          <w:p w14:paraId="39C3F0A8" w14:textId="77777777" w:rsidR="0092376E" w:rsidRPr="00AA4F9F" w:rsidRDefault="0092376E">
            <w:pPr>
              <w:tabs>
                <w:tab w:val="left" w:pos="720"/>
              </w:tabs>
              <w:rPr>
                <w:rFonts w:ascii="Arial" w:hAnsi="Arial"/>
                <w:sz w:val="16"/>
              </w:rPr>
            </w:pPr>
          </w:p>
          <w:p w14:paraId="2CF4275D" w14:textId="77777777" w:rsidR="0092376E" w:rsidRPr="00AA4F9F" w:rsidRDefault="009A7FAA">
            <w:pPr>
              <w:tabs>
                <w:tab w:val="left" w:pos="720"/>
              </w:tabs>
              <w:rPr>
                <w:rFonts w:ascii="Arial" w:hAnsi="Arial"/>
                <w:sz w:val="16"/>
              </w:rPr>
            </w:pPr>
            <w:r w:rsidRPr="00AA4F9F">
              <w:rPr>
                <w:rFonts w:ascii="Arial" w:hAnsi="Arial"/>
                <w:sz w:val="16"/>
              </w:rPr>
              <w:t>Amendment</w:t>
            </w:r>
          </w:p>
        </w:tc>
        <w:tc>
          <w:tcPr>
            <w:tcW w:w="769" w:type="pct"/>
          </w:tcPr>
          <w:p w14:paraId="2D96D575" w14:textId="77777777" w:rsidR="0092376E" w:rsidRPr="00AA4F9F" w:rsidRDefault="0092376E">
            <w:pPr>
              <w:tabs>
                <w:tab w:val="left" w:pos="720"/>
              </w:tabs>
              <w:jc w:val="center"/>
              <w:rPr>
                <w:rFonts w:ascii="Arial" w:hAnsi="Arial"/>
                <w:sz w:val="16"/>
              </w:rPr>
            </w:pPr>
          </w:p>
          <w:p w14:paraId="0E87A59A" w14:textId="77777777" w:rsidR="00AA4F9F" w:rsidRPr="00AA4F9F" w:rsidRDefault="00AA4F9F">
            <w:pPr>
              <w:tabs>
                <w:tab w:val="left" w:pos="720"/>
              </w:tabs>
              <w:jc w:val="center"/>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21" w:type="pct"/>
          </w:tcPr>
          <w:p w14:paraId="04E8ABFD" w14:textId="77777777" w:rsidR="0092376E" w:rsidRPr="00AA4F9F" w:rsidRDefault="0092376E">
            <w:pPr>
              <w:tabs>
                <w:tab w:val="left" w:pos="720"/>
              </w:tabs>
              <w:jc w:val="center"/>
              <w:rPr>
                <w:rFonts w:ascii="Arial" w:hAnsi="Arial"/>
                <w:sz w:val="16"/>
              </w:rPr>
            </w:pPr>
          </w:p>
          <w:p w14:paraId="6D1AAE5F" w14:textId="77777777" w:rsidR="00AA4F9F" w:rsidRPr="00AA4F9F" w:rsidRDefault="00AA4F9F">
            <w:pPr>
              <w:tabs>
                <w:tab w:val="left" w:pos="720"/>
              </w:tabs>
              <w:jc w:val="center"/>
              <w:rPr>
                <w:rFonts w:ascii="Arial" w:hAnsi="Arial"/>
                <w:sz w:val="16"/>
              </w:rPr>
            </w:pPr>
            <w:r w:rsidRPr="00AA4F9F">
              <w:rPr>
                <w:rFonts w:ascii="Arial" w:hAnsi="Arial"/>
                <w:sz w:val="16"/>
              </w:rPr>
              <w:t>37 CFR 41.33</w:t>
            </w:r>
          </w:p>
        </w:tc>
        <w:tc>
          <w:tcPr>
            <w:tcW w:w="673" w:type="pct"/>
          </w:tcPr>
          <w:p w14:paraId="33A06BD2" w14:textId="77777777" w:rsidR="0092376E" w:rsidRPr="00AA4F9F" w:rsidRDefault="0092376E">
            <w:pPr>
              <w:tabs>
                <w:tab w:val="left" w:pos="720"/>
              </w:tabs>
              <w:jc w:val="center"/>
              <w:rPr>
                <w:rFonts w:ascii="Arial" w:hAnsi="Arial"/>
                <w:sz w:val="16"/>
              </w:rPr>
            </w:pPr>
          </w:p>
          <w:p w14:paraId="2C553420" w14:textId="77777777" w:rsidR="0092376E" w:rsidRPr="00AA4F9F" w:rsidRDefault="0092376E">
            <w:pPr>
              <w:tabs>
                <w:tab w:val="left" w:pos="720"/>
              </w:tabs>
              <w:jc w:val="center"/>
              <w:rPr>
                <w:rFonts w:ascii="Arial" w:hAnsi="Arial"/>
                <w:sz w:val="16"/>
              </w:rPr>
            </w:pPr>
            <w:r w:rsidRPr="00AA4F9F">
              <w:rPr>
                <w:rFonts w:ascii="Arial" w:hAnsi="Arial"/>
                <w:sz w:val="16"/>
              </w:rPr>
              <w:t>No Form Associated</w:t>
            </w:r>
          </w:p>
        </w:tc>
        <w:tc>
          <w:tcPr>
            <w:tcW w:w="1635" w:type="pct"/>
          </w:tcPr>
          <w:p w14:paraId="5BBD8B7C" w14:textId="77777777" w:rsidR="0092376E" w:rsidRPr="00AA4F9F" w:rsidRDefault="0092376E">
            <w:pPr>
              <w:tabs>
                <w:tab w:val="left" w:pos="720"/>
              </w:tabs>
              <w:rPr>
                <w:rFonts w:ascii="Arial" w:hAnsi="Arial"/>
                <w:sz w:val="16"/>
              </w:rPr>
            </w:pPr>
          </w:p>
          <w:p w14:paraId="119D086A" w14:textId="77777777" w:rsidR="0092376E" w:rsidRPr="00AA4F9F" w:rsidRDefault="0092376E" w:rsidP="00720361">
            <w:pPr>
              <w:numPr>
                <w:ilvl w:val="0"/>
                <w:numId w:val="1"/>
              </w:numPr>
              <w:tabs>
                <w:tab w:val="clear" w:pos="360"/>
                <w:tab w:val="num" w:pos="252"/>
                <w:tab w:val="left" w:pos="720"/>
              </w:tabs>
              <w:ind w:left="252" w:hanging="252"/>
              <w:rPr>
                <w:rFonts w:ascii="Arial" w:hAnsi="Arial"/>
                <w:sz w:val="16"/>
              </w:rPr>
            </w:pPr>
            <w:r w:rsidRPr="00AA4F9F">
              <w:rPr>
                <w:rFonts w:ascii="Arial" w:hAnsi="Arial"/>
                <w:sz w:val="16"/>
              </w:rPr>
              <w:t>Used by the applicant to</w:t>
            </w:r>
            <w:r w:rsidR="00AA4F9F">
              <w:rPr>
                <w:rFonts w:ascii="Arial" w:hAnsi="Arial"/>
                <w:sz w:val="16"/>
              </w:rPr>
              <w:t xml:space="preserve"> cancel pending, rejected claims that applicant does not wish to be considered on appeal by the PTAB.  </w:t>
            </w:r>
          </w:p>
          <w:p w14:paraId="5058815B" w14:textId="77777777" w:rsidR="0092376E" w:rsidRPr="00AA4F9F" w:rsidRDefault="0092376E" w:rsidP="00AA4F9F">
            <w:pPr>
              <w:numPr>
                <w:ilvl w:val="0"/>
                <w:numId w:val="1"/>
              </w:numPr>
              <w:tabs>
                <w:tab w:val="clear" w:pos="360"/>
                <w:tab w:val="num" w:pos="252"/>
                <w:tab w:val="left" w:pos="720"/>
              </w:tabs>
              <w:ind w:left="252" w:hanging="252"/>
              <w:rPr>
                <w:rFonts w:ascii="Arial" w:hAnsi="Arial"/>
                <w:sz w:val="16"/>
              </w:rPr>
            </w:pPr>
            <w:r w:rsidRPr="00AA4F9F">
              <w:rPr>
                <w:rFonts w:ascii="Arial" w:hAnsi="Arial"/>
                <w:sz w:val="16"/>
              </w:rPr>
              <w:t>Used by the</w:t>
            </w:r>
            <w:r w:rsidR="00AA4F9F">
              <w:rPr>
                <w:rFonts w:ascii="Arial" w:hAnsi="Arial"/>
                <w:sz w:val="16"/>
              </w:rPr>
              <w:t xml:space="preserve"> PTAB to determine which claims are on appeal.  </w:t>
            </w:r>
            <w:r w:rsidRPr="00AA4F9F">
              <w:rPr>
                <w:rFonts w:ascii="Arial" w:hAnsi="Arial"/>
                <w:sz w:val="16"/>
              </w:rPr>
              <w:t xml:space="preserve">    </w:t>
            </w:r>
          </w:p>
        </w:tc>
      </w:tr>
      <w:tr w:rsidR="0092376E" w14:paraId="553C66A9" w14:textId="77777777" w:rsidTr="005B457C">
        <w:trPr>
          <w:cantSplit/>
        </w:trPr>
        <w:tc>
          <w:tcPr>
            <w:tcW w:w="337" w:type="pct"/>
          </w:tcPr>
          <w:p w14:paraId="0DB720D1" w14:textId="77777777" w:rsidR="0092376E" w:rsidRPr="00D02D8F" w:rsidRDefault="0092376E" w:rsidP="00D02D8F">
            <w:pPr>
              <w:tabs>
                <w:tab w:val="left" w:pos="720"/>
              </w:tabs>
              <w:jc w:val="center"/>
              <w:rPr>
                <w:rFonts w:ascii="Arial" w:hAnsi="Arial"/>
                <w:b/>
                <w:sz w:val="16"/>
              </w:rPr>
            </w:pPr>
          </w:p>
          <w:p w14:paraId="4572AACC" w14:textId="77777777" w:rsidR="009A7FAA" w:rsidRPr="00D02D8F" w:rsidRDefault="009A7FAA" w:rsidP="00D02D8F">
            <w:pPr>
              <w:tabs>
                <w:tab w:val="left" w:pos="720"/>
              </w:tabs>
              <w:jc w:val="center"/>
              <w:rPr>
                <w:rFonts w:ascii="Arial" w:hAnsi="Arial"/>
                <w:b/>
                <w:sz w:val="16"/>
              </w:rPr>
            </w:pPr>
            <w:r w:rsidRPr="00D02D8F">
              <w:rPr>
                <w:rFonts w:ascii="Arial" w:hAnsi="Arial"/>
                <w:b/>
                <w:sz w:val="16"/>
              </w:rPr>
              <w:t>2</w:t>
            </w:r>
          </w:p>
        </w:tc>
        <w:tc>
          <w:tcPr>
            <w:tcW w:w="865" w:type="pct"/>
          </w:tcPr>
          <w:p w14:paraId="5B0F28C7" w14:textId="77777777" w:rsidR="0092376E" w:rsidRPr="00AA4F9F" w:rsidRDefault="0092376E">
            <w:pPr>
              <w:tabs>
                <w:tab w:val="left" w:pos="720"/>
              </w:tabs>
              <w:rPr>
                <w:rFonts w:ascii="Arial" w:hAnsi="Arial"/>
                <w:sz w:val="16"/>
              </w:rPr>
            </w:pPr>
          </w:p>
          <w:p w14:paraId="6F9C3DDF" w14:textId="77777777" w:rsidR="0092376E" w:rsidRPr="00AA4F9F" w:rsidRDefault="009A7FAA">
            <w:pPr>
              <w:tabs>
                <w:tab w:val="left" w:pos="720"/>
              </w:tabs>
              <w:rPr>
                <w:rFonts w:ascii="Arial" w:hAnsi="Arial"/>
                <w:sz w:val="16"/>
              </w:rPr>
            </w:pPr>
            <w:r w:rsidRPr="00AA4F9F">
              <w:rPr>
                <w:rFonts w:ascii="Arial" w:hAnsi="Arial"/>
                <w:sz w:val="16"/>
              </w:rPr>
              <w:t>Appeal Brief</w:t>
            </w:r>
          </w:p>
          <w:p w14:paraId="57FE7D36" w14:textId="77777777" w:rsidR="0092376E" w:rsidRPr="00AA4F9F" w:rsidRDefault="0092376E">
            <w:pPr>
              <w:tabs>
                <w:tab w:val="left" w:pos="720"/>
              </w:tabs>
              <w:rPr>
                <w:rFonts w:ascii="Arial" w:hAnsi="Arial"/>
                <w:sz w:val="16"/>
              </w:rPr>
            </w:pPr>
          </w:p>
          <w:p w14:paraId="59165B5B" w14:textId="77777777" w:rsidR="0092376E" w:rsidRPr="00AA4F9F" w:rsidRDefault="0092376E" w:rsidP="00ED6F69">
            <w:pPr>
              <w:tabs>
                <w:tab w:val="left" w:pos="720"/>
              </w:tabs>
              <w:rPr>
                <w:rFonts w:ascii="Arial" w:hAnsi="Arial"/>
                <w:sz w:val="16"/>
              </w:rPr>
            </w:pPr>
          </w:p>
        </w:tc>
        <w:tc>
          <w:tcPr>
            <w:tcW w:w="769" w:type="pct"/>
          </w:tcPr>
          <w:p w14:paraId="49BB8AA0" w14:textId="77777777" w:rsidR="0092376E" w:rsidRDefault="0092376E">
            <w:pPr>
              <w:tabs>
                <w:tab w:val="left" w:pos="720"/>
              </w:tabs>
              <w:jc w:val="center"/>
              <w:rPr>
                <w:rFonts w:ascii="Arial" w:hAnsi="Arial"/>
                <w:sz w:val="16"/>
              </w:rPr>
            </w:pPr>
          </w:p>
          <w:p w14:paraId="3AC1EA6D" w14:textId="77777777" w:rsidR="00AA4F9F" w:rsidRPr="00AA4F9F" w:rsidRDefault="00AA4F9F">
            <w:pPr>
              <w:tabs>
                <w:tab w:val="left" w:pos="720"/>
              </w:tabs>
              <w:jc w:val="center"/>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21" w:type="pct"/>
          </w:tcPr>
          <w:p w14:paraId="3C4B2A52" w14:textId="77777777" w:rsidR="0092376E" w:rsidRDefault="0092376E">
            <w:pPr>
              <w:tabs>
                <w:tab w:val="left" w:pos="720"/>
              </w:tabs>
              <w:jc w:val="center"/>
              <w:rPr>
                <w:rFonts w:ascii="Arial" w:hAnsi="Arial"/>
                <w:sz w:val="16"/>
              </w:rPr>
            </w:pPr>
          </w:p>
          <w:p w14:paraId="2AA353A6" w14:textId="77777777" w:rsidR="00AA4F9F" w:rsidRPr="00AA4F9F" w:rsidRDefault="00AA4F9F">
            <w:pPr>
              <w:tabs>
                <w:tab w:val="left" w:pos="720"/>
              </w:tabs>
              <w:jc w:val="center"/>
              <w:rPr>
                <w:rFonts w:ascii="Arial" w:hAnsi="Arial"/>
                <w:sz w:val="16"/>
              </w:rPr>
            </w:pPr>
            <w:r>
              <w:rPr>
                <w:rFonts w:ascii="Arial" w:hAnsi="Arial"/>
                <w:sz w:val="16"/>
              </w:rPr>
              <w:t>37 CFR 41.37</w:t>
            </w:r>
          </w:p>
        </w:tc>
        <w:tc>
          <w:tcPr>
            <w:tcW w:w="673" w:type="pct"/>
          </w:tcPr>
          <w:p w14:paraId="56CCC232" w14:textId="77777777" w:rsidR="0092376E" w:rsidRPr="00AA4F9F" w:rsidRDefault="0092376E">
            <w:pPr>
              <w:tabs>
                <w:tab w:val="left" w:pos="720"/>
              </w:tabs>
              <w:jc w:val="center"/>
              <w:rPr>
                <w:rFonts w:ascii="Arial" w:hAnsi="Arial"/>
                <w:sz w:val="16"/>
              </w:rPr>
            </w:pPr>
          </w:p>
          <w:p w14:paraId="0842EF87" w14:textId="77777777" w:rsidR="0092376E" w:rsidRPr="00AA4F9F" w:rsidRDefault="00AA4F9F">
            <w:pPr>
              <w:tabs>
                <w:tab w:val="left" w:pos="720"/>
              </w:tabs>
              <w:jc w:val="center"/>
              <w:rPr>
                <w:rFonts w:ascii="Arial" w:hAnsi="Arial"/>
                <w:sz w:val="16"/>
              </w:rPr>
            </w:pPr>
            <w:r>
              <w:rPr>
                <w:rFonts w:ascii="Arial" w:hAnsi="Arial"/>
                <w:sz w:val="16"/>
              </w:rPr>
              <w:t>No Form Associated</w:t>
            </w:r>
          </w:p>
          <w:p w14:paraId="0AEBCF16" w14:textId="77777777" w:rsidR="0092376E" w:rsidRPr="00AA4F9F" w:rsidRDefault="0092376E">
            <w:pPr>
              <w:tabs>
                <w:tab w:val="left" w:pos="720"/>
              </w:tabs>
              <w:jc w:val="center"/>
              <w:rPr>
                <w:rFonts w:ascii="Arial" w:hAnsi="Arial"/>
                <w:sz w:val="16"/>
              </w:rPr>
            </w:pPr>
          </w:p>
          <w:p w14:paraId="13742595" w14:textId="77777777" w:rsidR="0092376E" w:rsidRPr="00AA4F9F" w:rsidRDefault="0092376E">
            <w:pPr>
              <w:tabs>
                <w:tab w:val="left" w:pos="720"/>
              </w:tabs>
              <w:jc w:val="center"/>
              <w:rPr>
                <w:rFonts w:ascii="Arial" w:hAnsi="Arial"/>
                <w:sz w:val="16"/>
              </w:rPr>
            </w:pPr>
          </w:p>
          <w:p w14:paraId="69D28D82" w14:textId="77777777" w:rsidR="0092376E" w:rsidRPr="00AA4F9F" w:rsidRDefault="0092376E">
            <w:pPr>
              <w:tabs>
                <w:tab w:val="left" w:pos="720"/>
              </w:tabs>
              <w:jc w:val="center"/>
              <w:rPr>
                <w:rFonts w:ascii="Arial" w:hAnsi="Arial"/>
                <w:sz w:val="16"/>
              </w:rPr>
            </w:pPr>
          </w:p>
          <w:p w14:paraId="4D8B9FE6" w14:textId="77777777" w:rsidR="0092376E" w:rsidRPr="00AA4F9F" w:rsidRDefault="0092376E">
            <w:pPr>
              <w:tabs>
                <w:tab w:val="left" w:pos="720"/>
              </w:tabs>
              <w:jc w:val="center"/>
              <w:rPr>
                <w:rFonts w:ascii="Arial" w:hAnsi="Arial"/>
                <w:sz w:val="16"/>
              </w:rPr>
            </w:pPr>
          </w:p>
          <w:p w14:paraId="00821512" w14:textId="77777777" w:rsidR="0092376E" w:rsidRPr="00AA4F9F" w:rsidRDefault="0092376E">
            <w:pPr>
              <w:tabs>
                <w:tab w:val="left" w:pos="720"/>
              </w:tabs>
              <w:jc w:val="center"/>
              <w:rPr>
                <w:rFonts w:ascii="Arial" w:hAnsi="Arial"/>
                <w:sz w:val="16"/>
              </w:rPr>
            </w:pPr>
          </w:p>
        </w:tc>
        <w:tc>
          <w:tcPr>
            <w:tcW w:w="1635" w:type="pct"/>
          </w:tcPr>
          <w:p w14:paraId="196F1734" w14:textId="77777777" w:rsidR="0092376E" w:rsidRPr="00AA4F9F" w:rsidRDefault="0092376E">
            <w:pPr>
              <w:tabs>
                <w:tab w:val="left" w:pos="720"/>
              </w:tabs>
              <w:rPr>
                <w:rFonts w:ascii="Arial" w:hAnsi="Arial"/>
                <w:sz w:val="16"/>
              </w:rPr>
            </w:pPr>
          </w:p>
          <w:p w14:paraId="55D9DA31" w14:textId="77777777" w:rsidR="00AA4F9F" w:rsidRDefault="0092376E" w:rsidP="00093CC1">
            <w:pPr>
              <w:numPr>
                <w:ilvl w:val="0"/>
                <w:numId w:val="5"/>
              </w:numPr>
              <w:tabs>
                <w:tab w:val="clear" w:pos="360"/>
                <w:tab w:val="num" w:pos="252"/>
                <w:tab w:val="left" w:pos="720"/>
              </w:tabs>
              <w:ind w:left="252" w:hanging="252"/>
              <w:rPr>
                <w:rFonts w:ascii="Arial" w:hAnsi="Arial"/>
                <w:sz w:val="16"/>
              </w:rPr>
            </w:pPr>
            <w:r w:rsidRPr="00AA4F9F">
              <w:rPr>
                <w:rFonts w:ascii="Arial" w:hAnsi="Arial"/>
                <w:sz w:val="16"/>
              </w:rPr>
              <w:t>Used by the</w:t>
            </w:r>
            <w:r w:rsidR="00AA4F9F">
              <w:rPr>
                <w:rFonts w:ascii="Arial" w:hAnsi="Arial"/>
                <w:sz w:val="16"/>
              </w:rPr>
              <w:t xml:space="preserve"> applicant to set forth the claims, issues, and arguments on appeal to the PTAB.</w:t>
            </w:r>
          </w:p>
          <w:p w14:paraId="219466E7" w14:textId="77777777" w:rsidR="0092376E" w:rsidRPr="00AA4F9F" w:rsidRDefault="00AA4F9F" w:rsidP="00AA4F9F">
            <w:pPr>
              <w:numPr>
                <w:ilvl w:val="0"/>
                <w:numId w:val="5"/>
              </w:numPr>
              <w:tabs>
                <w:tab w:val="clear" w:pos="360"/>
                <w:tab w:val="num" w:pos="252"/>
                <w:tab w:val="left" w:pos="720"/>
              </w:tabs>
              <w:ind w:left="252" w:hanging="252"/>
              <w:rPr>
                <w:rFonts w:ascii="Arial" w:hAnsi="Arial"/>
                <w:sz w:val="16"/>
              </w:rPr>
            </w:pPr>
            <w:r>
              <w:rPr>
                <w:rFonts w:ascii="Arial" w:hAnsi="Arial"/>
                <w:sz w:val="16"/>
              </w:rPr>
              <w:t xml:space="preserve">Used by the PTAB to aid in rendering a decision on the claims, issues, and arguments submitted by the applicant.  </w:t>
            </w:r>
          </w:p>
        </w:tc>
      </w:tr>
      <w:tr w:rsidR="0092376E" w14:paraId="6FC668D7" w14:textId="77777777" w:rsidTr="005B457C">
        <w:trPr>
          <w:cantSplit/>
        </w:trPr>
        <w:tc>
          <w:tcPr>
            <w:tcW w:w="337" w:type="pct"/>
          </w:tcPr>
          <w:p w14:paraId="093B4AD3" w14:textId="77777777" w:rsidR="0092376E" w:rsidRPr="00D02D8F" w:rsidRDefault="0092376E" w:rsidP="00D02D8F">
            <w:pPr>
              <w:tabs>
                <w:tab w:val="left" w:pos="720"/>
              </w:tabs>
              <w:jc w:val="center"/>
              <w:rPr>
                <w:rFonts w:ascii="Arial" w:hAnsi="Arial"/>
                <w:b/>
                <w:sz w:val="16"/>
              </w:rPr>
            </w:pPr>
          </w:p>
          <w:p w14:paraId="42B22392" w14:textId="77777777" w:rsidR="00E66402" w:rsidRPr="00D02D8F" w:rsidRDefault="00E66402" w:rsidP="00D02D8F">
            <w:pPr>
              <w:tabs>
                <w:tab w:val="left" w:pos="720"/>
              </w:tabs>
              <w:jc w:val="center"/>
              <w:rPr>
                <w:rFonts w:ascii="Arial" w:hAnsi="Arial"/>
                <w:b/>
                <w:sz w:val="16"/>
              </w:rPr>
            </w:pPr>
            <w:r w:rsidRPr="00D02D8F">
              <w:rPr>
                <w:rFonts w:ascii="Arial" w:hAnsi="Arial"/>
                <w:b/>
                <w:sz w:val="16"/>
              </w:rPr>
              <w:t>3</w:t>
            </w:r>
          </w:p>
        </w:tc>
        <w:tc>
          <w:tcPr>
            <w:tcW w:w="865" w:type="pct"/>
          </w:tcPr>
          <w:p w14:paraId="470B643E" w14:textId="77777777" w:rsidR="0092376E" w:rsidRPr="00AA4F9F" w:rsidRDefault="0092376E">
            <w:pPr>
              <w:tabs>
                <w:tab w:val="left" w:pos="720"/>
              </w:tabs>
              <w:rPr>
                <w:rFonts w:ascii="Arial" w:hAnsi="Arial"/>
                <w:sz w:val="16"/>
              </w:rPr>
            </w:pPr>
          </w:p>
          <w:p w14:paraId="1B116DF3" w14:textId="77777777" w:rsidR="0092376E" w:rsidRPr="00AA4F9F" w:rsidRDefault="00E66402">
            <w:pPr>
              <w:tabs>
                <w:tab w:val="left" w:pos="720"/>
              </w:tabs>
              <w:rPr>
                <w:rFonts w:ascii="Arial" w:hAnsi="Arial"/>
                <w:sz w:val="16"/>
              </w:rPr>
            </w:pPr>
            <w:r w:rsidRPr="00AA4F9F">
              <w:rPr>
                <w:rFonts w:ascii="Arial" w:hAnsi="Arial"/>
                <w:sz w:val="16"/>
              </w:rPr>
              <w:t>Reply Brief</w:t>
            </w:r>
          </w:p>
          <w:p w14:paraId="06B3CB70" w14:textId="77777777" w:rsidR="0092376E" w:rsidRPr="00AA4F9F" w:rsidRDefault="0092376E" w:rsidP="00044532">
            <w:pPr>
              <w:tabs>
                <w:tab w:val="left" w:pos="720"/>
              </w:tabs>
              <w:rPr>
                <w:rFonts w:ascii="Arial" w:hAnsi="Arial"/>
                <w:sz w:val="16"/>
              </w:rPr>
            </w:pPr>
          </w:p>
        </w:tc>
        <w:tc>
          <w:tcPr>
            <w:tcW w:w="769" w:type="pct"/>
          </w:tcPr>
          <w:p w14:paraId="3A903818" w14:textId="77777777" w:rsidR="0092376E" w:rsidRDefault="0092376E">
            <w:pPr>
              <w:tabs>
                <w:tab w:val="left" w:pos="720"/>
              </w:tabs>
              <w:jc w:val="center"/>
              <w:rPr>
                <w:rFonts w:ascii="Arial" w:hAnsi="Arial"/>
                <w:sz w:val="16"/>
              </w:rPr>
            </w:pPr>
          </w:p>
          <w:p w14:paraId="49C4B13B" w14:textId="77777777" w:rsidR="00E1608D" w:rsidRPr="00AA4F9F" w:rsidRDefault="00E1608D">
            <w:pPr>
              <w:tabs>
                <w:tab w:val="left" w:pos="720"/>
              </w:tabs>
              <w:jc w:val="center"/>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21" w:type="pct"/>
          </w:tcPr>
          <w:p w14:paraId="19D00D56" w14:textId="77777777" w:rsidR="0092376E" w:rsidRDefault="0092376E">
            <w:pPr>
              <w:tabs>
                <w:tab w:val="left" w:pos="720"/>
              </w:tabs>
              <w:jc w:val="center"/>
              <w:rPr>
                <w:rFonts w:ascii="Arial" w:hAnsi="Arial"/>
                <w:sz w:val="16"/>
              </w:rPr>
            </w:pPr>
          </w:p>
          <w:p w14:paraId="5D9C5B1B" w14:textId="77777777" w:rsidR="00E1608D" w:rsidRPr="00AA4F9F" w:rsidRDefault="00E1608D">
            <w:pPr>
              <w:tabs>
                <w:tab w:val="left" w:pos="720"/>
              </w:tabs>
              <w:jc w:val="center"/>
              <w:rPr>
                <w:rFonts w:ascii="Arial" w:hAnsi="Arial"/>
                <w:sz w:val="16"/>
              </w:rPr>
            </w:pPr>
            <w:r>
              <w:rPr>
                <w:rFonts w:ascii="Arial" w:hAnsi="Arial"/>
                <w:sz w:val="16"/>
              </w:rPr>
              <w:t>37 CFR 41.41</w:t>
            </w:r>
          </w:p>
        </w:tc>
        <w:tc>
          <w:tcPr>
            <w:tcW w:w="673" w:type="pct"/>
          </w:tcPr>
          <w:p w14:paraId="526003DB" w14:textId="77777777" w:rsidR="0092376E" w:rsidRPr="00AA4F9F" w:rsidRDefault="0092376E">
            <w:pPr>
              <w:tabs>
                <w:tab w:val="left" w:pos="720"/>
              </w:tabs>
              <w:jc w:val="center"/>
              <w:rPr>
                <w:rFonts w:ascii="Arial" w:hAnsi="Arial"/>
                <w:sz w:val="16"/>
              </w:rPr>
            </w:pPr>
          </w:p>
          <w:p w14:paraId="4880DBB9" w14:textId="77777777" w:rsidR="0092376E" w:rsidRPr="00AA4F9F" w:rsidRDefault="00E1608D">
            <w:pPr>
              <w:tabs>
                <w:tab w:val="left" w:pos="720"/>
              </w:tabs>
              <w:jc w:val="center"/>
              <w:rPr>
                <w:rFonts w:ascii="Arial" w:hAnsi="Arial"/>
                <w:sz w:val="16"/>
              </w:rPr>
            </w:pPr>
            <w:r>
              <w:rPr>
                <w:rFonts w:ascii="Arial" w:hAnsi="Arial"/>
                <w:sz w:val="16"/>
              </w:rPr>
              <w:t>No Form Associated</w:t>
            </w:r>
          </w:p>
        </w:tc>
        <w:tc>
          <w:tcPr>
            <w:tcW w:w="1635" w:type="pct"/>
          </w:tcPr>
          <w:p w14:paraId="127A2904" w14:textId="77777777" w:rsidR="0092376E" w:rsidRPr="00AA4F9F" w:rsidRDefault="0092376E">
            <w:pPr>
              <w:tabs>
                <w:tab w:val="left" w:pos="720"/>
              </w:tabs>
              <w:rPr>
                <w:rFonts w:ascii="Arial" w:hAnsi="Arial"/>
                <w:sz w:val="16"/>
              </w:rPr>
            </w:pPr>
          </w:p>
          <w:p w14:paraId="73844C00" w14:textId="77777777" w:rsidR="0092376E" w:rsidRPr="00AA4F9F" w:rsidRDefault="0092376E" w:rsidP="00093CC1">
            <w:pPr>
              <w:numPr>
                <w:ilvl w:val="0"/>
                <w:numId w:val="19"/>
              </w:numPr>
              <w:tabs>
                <w:tab w:val="clear" w:pos="720"/>
                <w:tab w:val="num" w:pos="252"/>
              </w:tabs>
              <w:ind w:left="252" w:hanging="252"/>
              <w:rPr>
                <w:rFonts w:ascii="Arial" w:hAnsi="Arial"/>
                <w:sz w:val="16"/>
              </w:rPr>
            </w:pPr>
            <w:r w:rsidRPr="00AA4F9F">
              <w:rPr>
                <w:rFonts w:ascii="Arial" w:hAnsi="Arial"/>
                <w:sz w:val="16"/>
              </w:rPr>
              <w:t>Used by</w:t>
            </w:r>
            <w:r w:rsidR="00E1608D">
              <w:rPr>
                <w:rFonts w:ascii="Arial" w:hAnsi="Arial"/>
                <w:sz w:val="16"/>
              </w:rPr>
              <w:t xml:space="preserve"> the </w:t>
            </w:r>
            <w:r w:rsidRPr="00AA4F9F">
              <w:rPr>
                <w:rFonts w:ascii="Arial" w:hAnsi="Arial"/>
                <w:sz w:val="16"/>
              </w:rPr>
              <w:t>applicant</w:t>
            </w:r>
            <w:r w:rsidR="00E1608D">
              <w:rPr>
                <w:rFonts w:ascii="Arial" w:hAnsi="Arial"/>
                <w:sz w:val="16"/>
              </w:rPr>
              <w:t xml:space="preserve"> to respond to the examiner’s answer.  </w:t>
            </w:r>
          </w:p>
          <w:p w14:paraId="35649C21" w14:textId="77777777" w:rsidR="0092376E" w:rsidRPr="00AA4F9F" w:rsidRDefault="0092376E" w:rsidP="00E1608D">
            <w:pPr>
              <w:numPr>
                <w:ilvl w:val="0"/>
                <w:numId w:val="19"/>
              </w:numPr>
              <w:tabs>
                <w:tab w:val="clear" w:pos="720"/>
                <w:tab w:val="num" w:pos="252"/>
              </w:tabs>
              <w:ind w:left="252" w:hanging="252"/>
              <w:rPr>
                <w:rFonts w:ascii="Arial" w:hAnsi="Arial"/>
                <w:sz w:val="16"/>
              </w:rPr>
            </w:pPr>
            <w:r w:rsidRPr="00AA4F9F">
              <w:rPr>
                <w:rFonts w:ascii="Arial" w:hAnsi="Arial"/>
                <w:sz w:val="16"/>
              </w:rPr>
              <w:t>Used by the</w:t>
            </w:r>
            <w:r w:rsidR="00E1608D">
              <w:rPr>
                <w:rFonts w:ascii="Arial" w:hAnsi="Arial"/>
                <w:sz w:val="16"/>
              </w:rPr>
              <w:t xml:space="preserve"> PTAB to aid in rendering a decision on the claims, issues, and arguments submitted by the applicant.  </w:t>
            </w:r>
          </w:p>
        </w:tc>
      </w:tr>
      <w:tr w:rsidR="0092376E" w14:paraId="640C81EF" w14:textId="77777777" w:rsidTr="005B457C">
        <w:trPr>
          <w:cantSplit/>
        </w:trPr>
        <w:tc>
          <w:tcPr>
            <w:tcW w:w="337" w:type="pct"/>
          </w:tcPr>
          <w:p w14:paraId="29B0EB8E" w14:textId="77777777" w:rsidR="0092376E" w:rsidRPr="00D02D8F" w:rsidRDefault="0092376E" w:rsidP="00D02D8F">
            <w:pPr>
              <w:tabs>
                <w:tab w:val="left" w:pos="720"/>
              </w:tabs>
              <w:jc w:val="center"/>
              <w:rPr>
                <w:rFonts w:ascii="Arial" w:hAnsi="Arial"/>
                <w:b/>
                <w:sz w:val="16"/>
              </w:rPr>
            </w:pPr>
          </w:p>
          <w:p w14:paraId="03496C59" w14:textId="77777777" w:rsidR="00AA4F9F" w:rsidRPr="00D02D8F" w:rsidRDefault="00AA4F9F" w:rsidP="00D02D8F">
            <w:pPr>
              <w:tabs>
                <w:tab w:val="left" w:pos="720"/>
              </w:tabs>
              <w:jc w:val="center"/>
              <w:rPr>
                <w:rFonts w:ascii="Arial" w:hAnsi="Arial"/>
                <w:b/>
                <w:sz w:val="16"/>
              </w:rPr>
            </w:pPr>
            <w:r w:rsidRPr="00D02D8F">
              <w:rPr>
                <w:rFonts w:ascii="Arial" w:hAnsi="Arial"/>
                <w:b/>
                <w:sz w:val="16"/>
              </w:rPr>
              <w:t>4</w:t>
            </w:r>
          </w:p>
        </w:tc>
        <w:tc>
          <w:tcPr>
            <w:tcW w:w="865" w:type="pct"/>
          </w:tcPr>
          <w:p w14:paraId="32CE49EE" w14:textId="77777777" w:rsidR="0092376E" w:rsidRPr="00AA4F9F" w:rsidRDefault="0092376E">
            <w:pPr>
              <w:tabs>
                <w:tab w:val="left" w:pos="720"/>
              </w:tabs>
              <w:rPr>
                <w:rFonts w:ascii="Arial" w:hAnsi="Arial"/>
                <w:sz w:val="16"/>
              </w:rPr>
            </w:pPr>
          </w:p>
          <w:p w14:paraId="2EF700C3" w14:textId="77777777" w:rsidR="0092376E" w:rsidRPr="00AA4F9F" w:rsidRDefault="00AA4F9F">
            <w:pPr>
              <w:tabs>
                <w:tab w:val="left" w:pos="720"/>
              </w:tabs>
              <w:rPr>
                <w:rFonts w:ascii="Arial" w:hAnsi="Arial"/>
                <w:sz w:val="16"/>
              </w:rPr>
            </w:pPr>
            <w:r w:rsidRPr="00AA4F9F">
              <w:rPr>
                <w:rFonts w:ascii="Arial" w:hAnsi="Arial"/>
                <w:sz w:val="16"/>
              </w:rPr>
              <w:t>Request for Rehearing Before the PTAB</w:t>
            </w:r>
          </w:p>
          <w:p w14:paraId="54E50664" w14:textId="77777777" w:rsidR="0092376E" w:rsidRPr="00AA4F9F" w:rsidRDefault="0092376E">
            <w:pPr>
              <w:tabs>
                <w:tab w:val="left" w:pos="720"/>
              </w:tabs>
              <w:rPr>
                <w:rFonts w:ascii="Arial" w:hAnsi="Arial"/>
                <w:sz w:val="16"/>
              </w:rPr>
            </w:pPr>
          </w:p>
          <w:p w14:paraId="71330417" w14:textId="77777777" w:rsidR="0092376E" w:rsidRPr="00AA4F9F" w:rsidRDefault="0092376E" w:rsidP="006F6E60">
            <w:pPr>
              <w:tabs>
                <w:tab w:val="left" w:pos="720"/>
              </w:tabs>
              <w:rPr>
                <w:rFonts w:ascii="Arial" w:hAnsi="Arial"/>
                <w:sz w:val="16"/>
              </w:rPr>
            </w:pPr>
          </w:p>
        </w:tc>
        <w:tc>
          <w:tcPr>
            <w:tcW w:w="769" w:type="pct"/>
          </w:tcPr>
          <w:p w14:paraId="4D30D76C" w14:textId="77777777" w:rsidR="0092376E" w:rsidRDefault="0092376E">
            <w:pPr>
              <w:tabs>
                <w:tab w:val="left" w:pos="720"/>
              </w:tabs>
              <w:jc w:val="center"/>
              <w:rPr>
                <w:rFonts w:ascii="Arial" w:hAnsi="Arial"/>
                <w:sz w:val="16"/>
              </w:rPr>
            </w:pPr>
          </w:p>
          <w:p w14:paraId="65C527D1" w14:textId="77777777" w:rsidR="00E1608D" w:rsidRPr="00AA4F9F" w:rsidRDefault="00E1608D">
            <w:pPr>
              <w:tabs>
                <w:tab w:val="left" w:pos="720"/>
              </w:tabs>
              <w:jc w:val="center"/>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21" w:type="pct"/>
          </w:tcPr>
          <w:p w14:paraId="5795781B" w14:textId="77777777" w:rsidR="0092376E" w:rsidRDefault="0092376E">
            <w:pPr>
              <w:tabs>
                <w:tab w:val="left" w:pos="720"/>
              </w:tabs>
              <w:jc w:val="center"/>
              <w:rPr>
                <w:rFonts w:ascii="Arial" w:hAnsi="Arial"/>
                <w:sz w:val="16"/>
              </w:rPr>
            </w:pPr>
          </w:p>
          <w:p w14:paraId="1C2D9554" w14:textId="77777777" w:rsidR="00E1608D" w:rsidRPr="00AA4F9F" w:rsidRDefault="00E1608D">
            <w:pPr>
              <w:tabs>
                <w:tab w:val="left" w:pos="720"/>
              </w:tabs>
              <w:jc w:val="center"/>
              <w:rPr>
                <w:rFonts w:ascii="Arial" w:hAnsi="Arial"/>
                <w:sz w:val="16"/>
              </w:rPr>
            </w:pPr>
            <w:r>
              <w:rPr>
                <w:rFonts w:ascii="Arial" w:hAnsi="Arial"/>
                <w:sz w:val="16"/>
              </w:rPr>
              <w:t>37 CFR 41.52</w:t>
            </w:r>
          </w:p>
        </w:tc>
        <w:tc>
          <w:tcPr>
            <w:tcW w:w="673" w:type="pct"/>
          </w:tcPr>
          <w:p w14:paraId="1BC6721D" w14:textId="77777777" w:rsidR="0092376E" w:rsidRPr="00AA4F9F" w:rsidRDefault="0092376E">
            <w:pPr>
              <w:tabs>
                <w:tab w:val="left" w:pos="720"/>
              </w:tabs>
              <w:jc w:val="center"/>
              <w:rPr>
                <w:rFonts w:ascii="Arial" w:hAnsi="Arial"/>
                <w:sz w:val="16"/>
              </w:rPr>
            </w:pPr>
          </w:p>
          <w:p w14:paraId="271477A9" w14:textId="77777777" w:rsidR="0092376E" w:rsidRPr="00AA4F9F" w:rsidRDefault="00E1608D">
            <w:pPr>
              <w:tabs>
                <w:tab w:val="left" w:pos="720"/>
              </w:tabs>
              <w:jc w:val="center"/>
              <w:rPr>
                <w:rFonts w:ascii="Arial" w:hAnsi="Arial"/>
                <w:sz w:val="16"/>
              </w:rPr>
            </w:pPr>
            <w:r>
              <w:rPr>
                <w:rFonts w:ascii="Arial" w:hAnsi="Arial"/>
                <w:sz w:val="16"/>
              </w:rPr>
              <w:t>No Form Associated</w:t>
            </w:r>
          </w:p>
          <w:p w14:paraId="573F5FEA" w14:textId="77777777" w:rsidR="0092376E" w:rsidRPr="00AA4F9F" w:rsidRDefault="0092376E">
            <w:pPr>
              <w:tabs>
                <w:tab w:val="left" w:pos="720"/>
              </w:tabs>
              <w:jc w:val="center"/>
              <w:rPr>
                <w:rFonts w:ascii="Arial" w:hAnsi="Arial"/>
                <w:sz w:val="16"/>
              </w:rPr>
            </w:pPr>
          </w:p>
          <w:p w14:paraId="354F85D3" w14:textId="77777777" w:rsidR="0092376E" w:rsidRPr="00AA4F9F" w:rsidRDefault="0092376E">
            <w:pPr>
              <w:tabs>
                <w:tab w:val="left" w:pos="720"/>
              </w:tabs>
              <w:jc w:val="center"/>
              <w:rPr>
                <w:rFonts w:ascii="Arial" w:hAnsi="Arial"/>
                <w:sz w:val="16"/>
              </w:rPr>
            </w:pPr>
          </w:p>
        </w:tc>
        <w:tc>
          <w:tcPr>
            <w:tcW w:w="1635" w:type="pct"/>
          </w:tcPr>
          <w:p w14:paraId="46CDC61F" w14:textId="77777777" w:rsidR="0092376E" w:rsidRPr="00AA4F9F" w:rsidRDefault="0092376E">
            <w:pPr>
              <w:tabs>
                <w:tab w:val="left" w:pos="720"/>
              </w:tabs>
              <w:rPr>
                <w:rFonts w:ascii="Arial" w:hAnsi="Arial"/>
                <w:sz w:val="16"/>
              </w:rPr>
            </w:pPr>
          </w:p>
          <w:p w14:paraId="5F365E43" w14:textId="77777777" w:rsidR="0092376E" w:rsidRPr="00AA4F9F" w:rsidRDefault="0092376E" w:rsidP="00093CC1">
            <w:pPr>
              <w:numPr>
                <w:ilvl w:val="0"/>
                <w:numId w:val="5"/>
              </w:numPr>
              <w:tabs>
                <w:tab w:val="clear" w:pos="360"/>
                <w:tab w:val="num" w:pos="252"/>
                <w:tab w:val="left" w:pos="720"/>
              </w:tabs>
              <w:ind w:left="252" w:hanging="252"/>
              <w:rPr>
                <w:rFonts w:ascii="Arial" w:hAnsi="Arial"/>
                <w:sz w:val="16"/>
              </w:rPr>
            </w:pPr>
            <w:r w:rsidRPr="00AA4F9F">
              <w:rPr>
                <w:rFonts w:ascii="Arial" w:hAnsi="Arial"/>
                <w:sz w:val="16"/>
              </w:rPr>
              <w:t>Used by the applicant</w:t>
            </w:r>
            <w:r w:rsidR="00E1608D">
              <w:rPr>
                <w:rFonts w:ascii="Arial" w:hAnsi="Arial"/>
                <w:sz w:val="16"/>
              </w:rPr>
              <w:t xml:space="preserve"> to request reconsideration of a PTAB decision.  </w:t>
            </w:r>
          </w:p>
          <w:p w14:paraId="43CB29B9" w14:textId="77777777" w:rsidR="0092376E" w:rsidRPr="00AA4F9F" w:rsidRDefault="0092376E" w:rsidP="00E1608D">
            <w:pPr>
              <w:numPr>
                <w:ilvl w:val="0"/>
                <w:numId w:val="5"/>
              </w:numPr>
              <w:tabs>
                <w:tab w:val="clear" w:pos="360"/>
                <w:tab w:val="num" w:pos="252"/>
                <w:tab w:val="left" w:pos="720"/>
              </w:tabs>
              <w:ind w:left="252" w:hanging="252"/>
              <w:rPr>
                <w:rFonts w:ascii="Arial" w:hAnsi="Arial"/>
                <w:sz w:val="16"/>
              </w:rPr>
            </w:pPr>
            <w:r w:rsidRPr="00AA4F9F">
              <w:rPr>
                <w:rFonts w:ascii="Arial" w:hAnsi="Arial"/>
                <w:sz w:val="16"/>
              </w:rPr>
              <w:t>Used by the</w:t>
            </w:r>
            <w:r w:rsidR="00E1608D">
              <w:rPr>
                <w:rFonts w:ascii="Arial" w:hAnsi="Arial"/>
                <w:sz w:val="16"/>
              </w:rPr>
              <w:t xml:space="preserve"> PTAB to decide whether to grant or deny a request for reconsideration of a decision.</w:t>
            </w:r>
            <w:r w:rsidRPr="00AA4F9F">
              <w:rPr>
                <w:rFonts w:ascii="Arial" w:hAnsi="Arial"/>
                <w:sz w:val="16"/>
              </w:rPr>
              <w:t xml:space="preserve">  </w:t>
            </w:r>
          </w:p>
        </w:tc>
      </w:tr>
      <w:tr w:rsidR="0092376E" w14:paraId="1D68F376" w14:textId="77777777" w:rsidTr="005B457C">
        <w:trPr>
          <w:cantSplit/>
        </w:trPr>
        <w:tc>
          <w:tcPr>
            <w:tcW w:w="337" w:type="pct"/>
          </w:tcPr>
          <w:p w14:paraId="4EE1A4F6" w14:textId="77777777" w:rsidR="0092376E" w:rsidRPr="00D02D8F" w:rsidRDefault="0092376E" w:rsidP="00D02D8F">
            <w:pPr>
              <w:tabs>
                <w:tab w:val="left" w:pos="720"/>
              </w:tabs>
              <w:jc w:val="center"/>
              <w:rPr>
                <w:rFonts w:ascii="Arial" w:hAnsi="Arial"/>
                <w:b/>
                <w:sz w:val="16"/>
              </w:rPr>
            </w:pPr>
          </w:p>
          <w:p w14:paraId="418243DD" w14:textId="77777777" w:rsidR="00AA4F9F" w:rsidRPr="00D02D8F" w:rsidRDefault="00AA4F9F" w:rsidP="00D02D8F">
            <w:pPr>
              <w:tabs>
                <w:tab w:val="left" w:pos="720"/>
              </w:tabs>
              <w:jc w:val="center"/>
              <w:rPr>
                <w:rFonts w:ascii="Arial" w:hAnsi="Arial"/>
                <w:b/>
                <w:sz w:val="16"/>
              </w:rPr>
            </w:pPr>
            <w:r w:rsidRPr="00D02D8F">
              <w:rPr>
                <w:rFonts w:ascii="Arial" w:hAnsi="Arial"/>
                <w:b/>
                <w:sz w:val="16"/>
              </w:rPr>
              <w:t>5</w:t>
            </w:r>
          </w:p>
        </w:tc>
        <w:tc>
          <w:tcPr>
            <w:tcW w:w="865" w:type="pct"/>
          </w:tcPr>
          <w:p w14:paraId="3D724E9A" w14:textId="77777777" w:rsidR="0092376E" w:rsidRPr="00AA4F9F" w:rsidRDefault="0092376E" w:rsidP="00404123">
            <w:pPr>
              <w:tabs>
                <w:tab w:val="left" w:pos="720"/>
              </w:tabs>
              <w:rPr>
                <w:rFonts w:ascii="Arial" w:hAnsi="Arial"/>
                <w:sz w:val="16"/>
              </w:rPr>
            </w:pPr>
          </w:p>
          <w:p w14:paraId="653E3133" w14:textId="77777777" w:rsidR="0092376E" w:rsidRPr="00AA4F9F" w:rsidRDefault="00AA4F9F" w:rsidP="00B54BC0">
            <w:pPr>
              <w:tabs>
                <w:tab w:val="left" w:pos="720"/>
              </w:tabs>
              <w:rPr>
                <w:rFonts w:ascii="Arial" w:hAnsi="Arial"/>
                <w:sz w:val="16"/>
              </w:rPr>
            </w:pPr>
            <w:r w:rsidRPr="00AA4F9F">
              <w:rPr>
                <w:rFonts w:ascii="Arial" w:hAnsi="Arial"/>
                <w:sz w:val="16"/>
              </w:rPr>
              <w:t>Petitions to the Chief Administrative Patent Judge Under 37 CFR 41.3</w:t>
            </w:r>
          </w:p>
        </w:tc>
        <w:tc>
          <w:tcPr>
            <w:tcW w:w="769" w:type="pct"/>
          </w:tcPr>
          <w:p w14:paraId="1DF267C4" w14:textId="77777777" w:rsidR="0092376E" w:rsidRDefault="0092376E">
            <w:pPr>
              <w:tabs>
                <w:tab w:val="left" w:pos="720"/>
              </w:tabs>
              <w:jc w:val="center"/>
              <w:rPr>
                <w:rFonts w:ascii="Arial" w:hAnsi="Arial"/>
                <w:sz w:val="16"/>
              </w:rPr>
            </w:pPr>
          </w:p>
          <w:p w14:paraId="778395CD" w14:textId="77777777" w:rsidR="00361713" w:rsidRPr="00AA4F9F" w:rsidRDefault="00361713">
            <w:pPr>
              <w:tabs>
                <w:tab w:val="left" w:pos="720"/>
              </w:tabs>
              <w:jc w:val="center"/>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21" w:type="pct"/>
          </w:tcPr>
          <w:p w14:paraId="0E16E43E" w14:textId="77777777" w:rsidR="0092376E" w:rsidRDefault="0092376E">
            <w:pPr>
              <w:tabs>
                <w:tab w:val="left" w:pos="720"/>
              </w:tabs>
              <w:jc w:val="center"/>
              <w:rPr>
                <w:rFonts w:ascii="Arial" w:hAnsi="Arial"/>
                <w:sz w:val="16"/>
              </w:rPr>
            </w:pPr>
          </w:p>
          <w:p w14:paraId="1F3EE149" w14:textId="77777777" w:rsidR="00361713" w:rsidRPr="00AA4F9F" w:rsidRDefault="00361713">
            <w:pPr>
              <w:tabs>
                <w:tab w:val="left" w:pos="720"/>
              </w:tabs>
              <w:jc w:val="center"/>
              <w:rPr>
                <w:rFonts w:ascii="Arial" w:hAnsi="Arial"/>
                <w:sz w:val="16"/>
              </w:rPr>
            </w:pPr>
            <w:r>
              <w:rPr>
                <w:rFonts w:ascii="Arial" w:hAnsi="Arial"/>
                <w:sz w:val="16"/>
              </w:rPr>
              <w:t>37 CFR 41.3</w:t>
            </w:r>
          </w:p>
        </w:tc>
        <w:tc>
          <w:tcPr>
            <w:tcW w:w="673" w:type="pct"/>
          </w:tcPr>
          <w:p w14:paraId="4A55814A" w14:textId="77777777" w:rsidR="0092376E" w:rsidRPr="00AA4F9F" w:rsidRDefault="0092376E">
            <w:pPr>
              <w:tabs>
                <w:tab w:val="left" w:pos="720"/>
              </w:tabs>
              <w:jc w:val="center"/>
              <w:rPr>
                <w:rFonts w:ascii="Arial" w:hAnsi="Arial"/>
                <w:sz w:val="16"/>
              </w:rPr>
            </w:pPr>
          </w:p>
          <w:p w14:paraId="4D4DD092" w14:textId="77777777" w:rsidR="0092376E" w:rsidRPr="00AA4F9F" w:rsidRDefault="00361713" w:rsidP="00B54BC0">
            <w:pPr>
              <w:tabs>
                <w:tab w:val="left" w:pos="720"/>
              </w:tabs>
              <w:jc w:val="center"/>
              <w:rPr>
                <w:rFonts w:ascii="Arial" w:hAnsi="Arial"/>
                <w:sz w:val="16"/>
              </w:rPr>
            </w:pPr>
            <w:r>
              <w:rPr>
                <w:rFonts w:ascii="Arial" w:hAnsi="Arial"/>
                <w:sz w:val="16"/>
              </w:rPr>
              <w:t>No Form Associated</w:t>
            </w:r>
          </w:p>
          <w:p w14:paraId="3D473EF7" w14:textId="77777777" w:rsidR="0092376E" w:rsidRPr="00AA4F9F" w:rsidRDefault="0092376E">
            <w:pPr>
              <w:tabs>
                <w:tab w:val="left" w:pos="720"/>
              </w:tabs>
              <w:jc w:val="center"/>
              <w:rPr>
                <w:rFonts w:ascii="Arial" w:hAnsi="Arial"/>
                <w:sz w:val="16"/>
              </w:rPr>
            </w:pPr>
          </w:p>
        </w:tc>
        <w:tc>
          <w:tcPr>
            <w:tcW w:w="1635" w:type="pct"/>
          </w:tcPr>
          <w:p w14:paraId="71475FF8" w14:textId="77777777" w:rsidR="0092376E" w:rsidRPr="00AA4F9F" w:rsidRDefault="0092376E" w:rsidP="00404123">
            <w:pPr>
              <w:tabs>
                <w:tab w:val="left" w:pos="720"/>
              </w:tabs>
              <w:rPr>
                <w:rFonts w:ascii="Arial" w:hAnsi="Arial"/>
                <w:sz w:val="16"/>
              </w:rPr>
            </w:pPr>
          </w:p>
          <w:p w14:paraId="5A39AFEB" w14:textId="77777777" w:rsidR="0092376E" w:rsidRPr="00AA4F9F" w:rsidRDefault="00361713" w:rsidP="00B54BC0">
            <w:pPr>
              <w:numPr>
                <w:ilvl w:val="0"/>
                <w:numId w:val="6"/>
              </w:numPr>
              <w:tabs>
                <w:tab w:val="clear" w:pos="360"/>
                <w:tab w:val="num" w:pos="252"/>
                <w:tab w:val="left" w:pos="720"/>
              </w:tabs>
              <w:ind w:left="252" w:hanging="252"/>
              <w:rPr>
                <w:rFonts w:ascii="Arial" w:hAnsi="Arial"/>
                <w:sz w:val="16"/>
              </w:rPr>
            </w:pPr>
            <w:r>
              <w:rPr>
                <w:rFonts w:ascii="Arial" w:hAnsi="Arial"/>
                <w:sz w:val="16"/>
              </w:rPr>
              <w:t xml:space="preserve">Permits parties to petition the Chief Administrative Patent Judge on matters pending </w:t>
            </w:r>
            <w:proofErr w:type="spellStart"/>
            <w:r>
              <w:rPr>
                <w:rFonts w:ascii="Arial" w:hAnsi="Arial"/>
                <w:sz w:val="16"/>
              </w:rPr>
              <w:t>bfore</w:t>
            </w:r>
            <w:proofErr w:type="spellEnd"/>
            <w:r>
              <w:rPr>
                <w:rFonts w:ascii="Arial" w:hAnsi="Arial"/>
                <w:sz w:val="16"/>
              </w:rPr>
              <w:t xml:space="preserve"> the PTAB.  </w:t>
            </w:r>
          </w:p>
          <w:p w14:paraId="721EA9E7" w14:textId="77777777" w:rsidR="0092376E" w:rsidRPr="00AA4F9F" w:rsidRDefault="0092376E" w:rsidP="00AB64AB">
            <w:pPr>
              <w:numPr>
                <w:ilvl w:val="0"/>
                <w:numId w:val="6"/>
              </w:numPr>
              <w:tabs>
                <w:tab w:val="clear" w:pos="360"/>
                <w:tab w:val="num" w:pos="252"/>
                <w:tab w:val="left" w:pos="720"/>
              </w:tabs>
              <w:ind w:left="252" w:hanging="252"/>
              <w:rPr>
                <w:rFonts w:ascii="Arial" w:hAnsi="Arial"/>
                <w:sz w:val="16"/>
              </w:rPr>
            </w:pPr>
            <w:r w:rsidRPr="00AB64AB">
              <w:rPr>
                <w:rFonts w:ascii="Arial" w:hAnsi="Arial"/>
                <w:sz w:val="16"/>
              </w:rPr>
              <w:t>Used by</w:t>
            </w:r>
            <w:r w:rsidR="00AB64AB" w:rsidRPr="00AB64AB">
              <w:rPr>
                <w:rFonts w:ascii="Arial" w:hAnsi="Arial"/>
                <w:sz w:val="16"/>
              </w:rPr>
              <w:t xml:space="preserve"> the PTAB to determine whether the necessary information has been provided to grant the petition.</w:t>
            </w:r>
          </w:p>
        </w:tc>
      </w:tr>
    </w:tbl>
    <w:p w14:paraId="5E50C91C" w14:textId="77777777" w:rsidR="00B71D4A" w:rsidRDefault="00B71D4A" w:rsidP="00B71D4A">
      <w:pPr>
        <w:jc w:val="both"/>
        <w:rPr>
          <w:rFonts w:ascii="Arial" w:hAnsi="Arial"/>
          <w:b/>
          <w:sz w:val="24"/>
        </w:rPr>
      </w:pPr>
    </w:p>
    <w:p w14:paraId="5C402FCE" w14:textId="77777777" w:rsidR="00EC4170" w:rsidRPr="00FC5230" w:rsidRDefault="00720361" w:rsidP="00EC4170">
      <w:pPr>
        <w:numPr>
          <w:ilvl w:val="0"/>
          <w:numId w:val="11"/>
        </w:numPr>
        <w:tabs>
          <w:tab w:val="left" w:pos="720"/>
        </w:tabs>
        <w:jc w:val="both"/>
        <w:rPr>
          <w:rFonts w:ascii="Arial" w:hAnsi="Arial"/>
          <w:b/>
          <w:sz w:val="24"/>
        </w:rPr>
      </w:pPr>
      <w:r w:rsidRPr="00FC5230">
        <w:rPr>
          <w:rFonts w:ascii="Arial" w:hAnsi="Arial"/>
          <w:b/>
          <w:sz w:val="24"/>
        </w:rPr>
        <w:t>Use of Information Technology</w:t>
      </w:r>
      <w:r w:rsidR="00892A15" w:rsidRPr="00FC5230">
        <w:rPr>
          <w:rFonts w:ascii="Arial" w:hAnsi="Arial"/>
          <w:b/>
          <w:sz w:val="24"/>
        </w:rPr>
        <w:t xml:space="preserve"> </w:t>
      </w:r>
    </w:p>
    <w:p w14:paraId="2576DC9C" w14:textId="77777777" w:rsidR="00566B6D" w:rsidRPr="00566B6D" w:rsidRDefault="00566B6D" w:rsidP="00566B6D">
      <w:pPr>
        <w:tabs>
          <w:tab w:val="left" w:pos="720"/>
        </w:tabs>
        <w:jc w:val="both"/>
        <w:rPr>
          <w:rFonts w:ascii="Arial" w:hAnsi="Arial"/>
          <w:b/>
          <w:sz w:val="24"/>
        </w:rPr>
      </w:pPr>
    </w:p>
    <w:p w14:paraId="5BFA204A" w14:textId="77777777" w:rsidR="00823E69" w:rsidRDefault="00823E69" w:rsidP="00EC4170">
      <w:pPr>
        <w:tabs>
          <w:tab w:val="left" w:pos="720"/>
        </w:tabs>
        <w:jc w:val="both"/>
        <w:rPr>
          <w:rFonts w:ascii="Arial" w:hAnsi="Arial"/>
          <w:sz w:val="24"/>
        </w:rPr>
      </w:pPr>
      <w:r>
        <w:rPr>
          <w:rFonts w:ascii="Arial" w:hAnsi="Arial"/>
          <w:sz w:val="24"/>
        </w:rPr>
        <w:t>The USPTO does not collect the amendments, the briefs, the requests, and the petitions through automated or mechanical means.</w:t>
      </w:r>
      <w:r w:rsidR="00FC5230">
        <w:rPr>
          <w:rFonts w:ascii="Arial" w:hAnsi="Arial"/>
          <w:sz w:val="24"/>
        </w:rPr>
        <w:t xml:space="preserve">  The USPTO does not, at this time, offer electronic forms for the items in this collection.  </w:t>
      </w:r>
      <w:r>
        <w:rPr>
          <w:rFonts w:ascii="Arial" w:hAnsi="Arial"/>
          <w:sz w:val="24"/>
        </w:rPr>
        <w:t>Parties may, however, file this information as attachments through EFS-Web.</w:t>
      </w:r>
    </w:p>
    <w:p w14:paraId="25B5ABFF" w14:textId="77777777" w:rsidR="00823E69" w:rsidRDefault="00823E69" w:rsidP="00EC4170">
      <w:pPr>
        <w:tabs>
          <w:tab w:val="left" w:pos="720"/>
        </w:tabs>
        <w:jc w:val="both"/>
        <w:rPr>
          <w:rFonts w:ascii="Arial" w:hAnsi="Arial"/>
          <w:sz w:val="24"/>
        </w:rPr>
      </w:pPr>
    </w:p>
    <w:p w14:paraId="45942BCE" w14:textId="77777777" w:rsidR="00823E69" w:rsidRDefault="00823E69" w:rsidP="00EC4170">
      <w:pPr>
        <w:tabs>
          <w:tab w:val="left" w:pos="720"/>
        </w:tabs>
        <w:jc w:val="both"/>
        <w:rPr>
          <w:rFonts w:ascii="Arial" w:hAnsi="Arial"/>
          <w:sz w:val="24"/>
        </w:rPr>
      </w:pPr>
      <w:r>
        <w:rPr>
          <w:rFonts w:ascii="Arial" w:hAnsi="Arial"/>
          <w:sz w:val="24"/>
        </w:rPr>
        <w:t>EFS-Web allows customers to file applications and associated documents through their standard web brow</w:t>
      </w:r>
      <w:r w:rsidR="00FC5230">
        <w:rPr>
          <w:rFonts w:ascii="Arial" w:hAnsi="Arial"/>
          <w:sz w:val="24"/>
        </w:rPr>
        <w:t>s</w:t>
      </w:r>
      <w:r>
        <w:rPr>
          <w:rFonts w:ascii="Arial" w:hAnsi="Arial"/>
          <w:sz w:val="24"/>
        </w:rPr>
        <w:t>er</w:t>
      </w:r>
      <w:r w:rsidR="00FC5230">
        <w:rPr>
          <w:rFonts w:ascii="Arial" w:hAnsi="Arial"/>
          <w:sz w:val="24"/>
        </w:rPr>
        <w:t xml:space="preserve"> and does not require any significant client-side components.  </w:t>
      </w:r>
      <w:r>
        <w:rPr>
          <w:rFonts w:ascii="Arial" w:hAnsi="Arial"/>
          <w:sz w:val="24"/>
        </w:rPr>
        <w:t xml:space="preserve"> Although there are no forms offered for the items in this collection through EFS-Web, parties may create these documents using the tools and processes that they already use and then convert those documents into standard</w:t>
      </w:r>
      <w:r w:rsidR="00FC5230">
        <w:rPr>
          <w:rFonts w:ascii="Arial" w:hAnsi="Arial"/>
          <w:sz w:val="24"/>
        </w:rPr>
        <w:t xml:space="preserve"> portable document file (</w:t>
      </w:r>
      <w:r>
        <w:rPr>
          <w:rFonts w:ascii="Arial" w:hAnsi="Arial"/>
          <w:sz w:val="24"/>
        </w:rPr>
        <w:t>PDF</w:t>
      </w:r>
      <w:r w:rsidR="00FC5230">
        <w:rPr>
          <w:rFonts w:ascii="Arial" w:hAnsi="Arial"/>
          <w:sz w:val="24"/>
        </w:rPr>
        <w:t xml:space="preserve">) format and submit them </w:t>
      </w:r>
      <w:r>
        <w:rPr>
          <w:rFonts w:ascii="Arial" w:hAnsi="Arial"/>
          <w:sz w:val="24"/>
        </w:rPr>
        <w:t>through EFS-Web</w:t>
      </w:r>
      <w:r w:rsidR="00FC5230">
        <w:rPr>
          <w:rFonts w:ascii="Arial" w:hAnsi="Arial"/>
          <w:sz w:val="24"/>
        </w:rPr>
        <w:t xml:space="preserve">.  </w:t>
      </w:r>
      <w:r>
        <w:rPr>
          <w:rFonts w:ascii="Arial" w:hAnsi="Arial"/>
          <w:sz w:val="24"/>
        </w:rPr>
        <w:t>EFS-Web provides immediate notification that the submission was received, automated processing of requests, and avoidance of postage or other paper delivery costs.</w:t>
      </w:r>
    </w:p>
    <w:p w14:paraId="60615354" w14:textId="77777777" w:rsidR="001D5C0E" w:rsidRDefault="001D5C0E" w:rsidP="00EC4170">
      <w:pPr>
        <w:tabs>
          <w:tab w:val="left" w:pos="720"/>
        </w:tabs>
        <w:jc w:val="both"/>
        <w:rPr>
          <w:rFonts w:ascii="Arial" w:hAnsi="Arial"/>
          <w:sz w:val="24"/>
        </w:rPr>
      </w:pPr>
    </w:p>
    <w:p w14:paraId="10C6A106" w14:textId="77777777" w:rsidR="00392E87" w:rsidRDefault="00823E69" w:rsidP="00EC4170">
      <w:pPr>
        <w:tabs>
          <w:tab w:val="left" w:pos="720"/>
        </w:tabs>
        <w:jc w:val="both"/>
        <w:rPr>
          <w:rFonts w:ascii="Arial" w:hAnsi="Arial"/>
          <w:sz w:val="24"/>
        </w:rPr>
      </w:pPr>
      <w:r>
        <w:rPr>
          <w:rFonts w:ascii="Arial" w:hAnsi="Arial"/>
          <w:sz w:val="24"/>
        </w:rPr>
        <w:t>Correspondence officially submitted via EFS-Web is accorded a “receipt date,” which is the date the correspondence was received by the USPTO.  After a successful submission, an acknowledgement receipt containing the receipt date, the time the correspondence was received at the USPTO, and a full listing of the correspondence submitted, can be obtained from EFS-Web.</w:t>
      </w:r>
    </w:p>
    <w:p w14:paraId="2F1C1F0C" w14:textId="77777777" w:rsidR="00AB45B3" w:rsidRDefault="00AB45B3" w:rsidP="00EC4170">
      <w:pPr>
        <w:tabs>
          <w:tab w:val="left" w:pos="720"/>
        </w:tabs>
        <w:jc w:val="both"/>
        <w:rPr>
          <w:rFonts w:ascii="Arial" w:hAnsi="Arial"/>
          <w:sz w:val="24"/>
        </w:rPr>
      </w:pPr>
    </w:p>
    <w:p w14:paraId="64DFEE37" w14:textId="77777777" w:rsidR="00392E87" w:rsidRDefault="00392E87" w:rsidP="00EC4170">
      <w:pPr>
        <w:tabs>
          <w:tab w:val="left" w:pos="720"/>
        </w:tabs>
        <w:jc w:val="both"/>
        <w:rPr>
          <w:rFonts w:ascii="Arial" w:hAnsi="Arial"/>
          <w:sz w:val="24"/>
        </w:rPr>
      </w:pPr>
      <w:r>
        <w:rPr>
          <w:rFonts w:ascii="Arial" w:hAnsi="Arial"/>
          <w:sz w:val="24"/>
        </w:rPr>
        <w:t>As PTAB gains more experience with the number, types, and complexities of the appeal papers filed as attachments through EFS-Web, PTAB will continue to review the results and any feedback to determine whether full electronic filing, offering PDF forms that can be completed and submitted online, will be beneficial.  If it is found that full electronic filing is beneficial and PT</w:t>
      </w:r>
      <w:r w:rsidR="00FC5230">
        <w:rPr>
          <w:rFonts w:ascii="Arial" w:hAnsi="Arial"/>
          <w:sz w:val="24"/>
        </w:rPr>
        <w:t>A</w:t>
      </w:r>
      <w:r>
        <w:rPr>
          <w:rFonts w:ascii="Arial" w:hAnsi="Arial"/>
          <w:sz w:val="24"/>
        </w:rPr>
        <w:t>B decides to deploy a production system, the electronic forms, with their associated burdens, will be submitted to OMB for review and approval.</w:t>
      </w:r>
    </w:p>
    <w:p w14:paraId="7DC2B288" w14:textId="77777777" w:rsidR="00392E87" w:rsidRDefault="00392E87" w:rsidP="00EC4170">
      <w:pPr>
        <w:tabs>
          <w:tab w:val="left" w:pos="720"/>
        </w:tabs>
        <w:jc w:val="both"/>
        <w:rPr>
          <w:rFonts w:ascii="Arial" w:hAnsi="Arial"/>
          <w:sz w:val="24"/>
        </w:rPr>
      </w:pPr>
    </w:p>
    <w:p w14:paraId="31480398" w14:textId="77777777" w:rsidR="00F32015" w:rsidRDefault="00392E87" w:rsidP="00EC4170">
      <w:pPr>
        <w:tabs>
          <w:tab w:val="left" w:pos="720"/>
        </w:tabs>
        <w:jc w:val="both"/>
        <w:rPr>
          <w:rFonts w:ascii="Arial" w:hAnsi="Arial"/>
          <w:sz w:val="24"/>
        </w:rPr>
      </w:pPr>
      <w:r>
        <w:rPr>
          <w:rFonts w:ascii="Arial" w:hAnsi="Arial"/>
          <w:sz w:val="24"/>
        </w:rPr>
        <w:lastRenderedPageBreak/>
        <w:t>The PTAB uses the Appeals Case Tracking System (ACTS) to track the status of the patent appeal cases.  ACTS allows the PTAB to track the status of the patent appeal cases and also provides relevant information pertaining to these cases.  This is an internal system that manages the workflow throughout PTAB.  ACTS is not designed to disseminate information or to provide status updates to the public.</w:t>
      </w:r>
      <w:r w:rsidR="00823E69">
        <w:rPr>
          <w:rFonts w:ascii="Arial" w:hAnsi="Arial"/>
          <w:sz w:val="24"/>
        </w:rPr>
        <w:t xml:space="preserve"> </w:t>
      </w:r>
    </w:p>
    <w:p w14:paraId="32BE9F2F" w14:textId="77777777" w:rsidR="00F32015" w:rsidRDefault="00F32015" w:rsidP="00EC4170">
      <w:pPr>
        <w:tabs>
          <w:tab w:val="left" w:pos="720"/>
        </w:tabs>
        <w:jc w:val="both"/>
        <w:rPr>
          <w:rFonts w:ascii="Arial" w:hAnsi="Arial"/>
          <w:sz w:val="24"/>
        </w:rPr>
      </w:pPr>
    </w:p>
    <w:p w14:paraId="55ED940E" w14:textId="45271584" w:rsidR="00823E69" w:rsidRDefault="00E4430D" w:rsidP="00EC4170">
      <w:pPr>
        <w:tabs>
          <w:tab w:val="left" w:pos="720"/>
        </w:tabs>
        <w:jc w:val="both"/>
        <w:rPr>
          <w:rFonts w:ascii="Arial" w:hAnsi="Arial"/>
          <w:sz w:val="24"/>
        </w:rPr>
      </w:pPr>
      <w:r>
        <w:rPr>
          <w:rFonts w:ascii="Arial" w:hAnsi="Arial"/>
          <w:sz w:val="24"/>
        </w:rPr>
        <w:t xml:space="preserve">PTAB’s opinions and decisions for publicly available files are published on the USPTO’s website.  </w:t>
      </w:r>
      <w:r w:rsidR="00F32015">
        <w:rPr>
          <w:rFonts w:ascii="Arial" w:hAnsi="Arial"/>
          <w:sz w:val="24"/>
        </w:rPr>
        <w:t xml:space="preserve">Precedential opinions are published on PTAB’s home page through the USPTO’s website.  In late 1997, PTAB started disseminating opinions in support of PTAB’s final decisions appearing in issued patents, reissue applications, and reexamination proceedings through the USPTO’s electronic Freedom of Information Act (e-FOIA) website.  Beginning in 2001, with the implementation of eighteen-month publication of applications under the American Inventors Protection Act of 1999, the PTAB also began posting final decisions for published applications through the e-FOIA </w:t>
      </w:r>
      <w:proofErr w:type="spellStart"/>
      <w:r w:rsidR="00F32015">
        <w:rPr>
          <w:rFonts w:ascii="Arial" w:hAnsi="Arial"/>
          <w:sz w:val="24"/>
        </w:rPr>
        <w:t>wesite</w:t>
      </w:r>
      <w:proofErr w:type="spellEnd"/>
      <w:r w:rsidR="00F32015">
        <w:rPr>
          <w:rFonts w:ascii="Arial" w:hAnsi="Arial"/>
          <w:sz w:val="24"/>
        </w:rPr>
        <w:t xml:space="preserve">.  </w:t>
      </w:r>
      <w:r w:rsidR="00823E69">
        <w:rPr>
          <w:rFonts w:ascii="Arial" w:hAnsi="Arial"/>
          <w:sz w:val="24"/>
        </w:rPr>
        <w:t xml:space="preserve"> </w:t>
      </w:r>
    </w:p>
    <w:p w14:paraId="1655CFF4" w14:textId="77777777" w:rsidR="00823E69" w:rsidRDefault="00823E69" w:rsidP="00EC4170">
      <w:pPr>
        <w:tabs>
          <w:tab w:val="left" w:pos="720"/>
        </w:tabs>
        <w:jc w:val="both"/>
        <w:rPr>
          <w:rFonts w:ascii="Arial" w:hAnsi="Arial"/>
          <w:sz w:val="24"/>
        </w:rPr>
      </w:pPr>
    </w:p>
    <w:p w14:paraId="75178892" w14:textId="77777777" w:rsidR="00720361" w:rsidRDefault="00720361">
      <w:pPr>
        <w:tabs>
          <w:tab w:val="left" w:pos="720"/>
        </w:tabs>
        <w:jc w:val="both"/>
        <w:rPr>
          <w:rFonts w:ascii="Arial" w:hAnsi="Arial"/>
          <w:sz w:val="24"/>
        </w:rPr>
      </w:pPr>
      <w:r w:rsidRPr="00C7305F">
        <w:rPr>
          <w:rFonts w:ascii="Arial" w:hAnsi="Arial"/>
          <w:b/>
          <w:sz w:val="24"/>
        </w:rPr>
        <w:t>4.</w:t>
      </w:r>
      <w:r w:rsidRPr="00C7305F">
        <w:rPr>
          <w:rFonts w:ascii="Arial" w:hAnsi="Arial"/>
          <w:b/>
          <w:sz w:val="24"/>
        </w:rPr>
        <w:tab/>
        <w:t>Efforts to Identify Duplication</w:t>
      </w:r>
      <w:r w:rsidR="00892A15">
        <w:rPr>
          <w:rFonts w:ascii="Arial" w:hAnsi="Arial"/>
          <w:b/>
          <w:sz w:val="24"/>
        </w:rPr>
        <w:t xml:space="preserve"> </w:t>
      </w:r>
    </w:p>
    <w:p w14:paraId="22DF4D71" w14:textId="77777777" w:rsidR="00720361" w:rsidRDefault="00720361">
      <w:pPr>
        <w:tabs>
          <w:tab w:val="left" w:pos="720"/>
        </w:tabs>
        <w:jc w:val="both"/>
        <w:rPr>
          <w:rFonts w:ascii="Arial" w:hAnsi="Arial"/>
          <w:sz w:val="24"/>
        </w:rPr>
      </w:pPr>
    </w:p>
    <w:p w14:paraId="6BAA9A07" w14:textId="77777777" w:rsidR="00326F7D" w:rsidRDefault="00720361">
      <w:pPr>
        <w:tabs>
          <w:tab w:val="left" w:pos="720"/>
        </w:tabs>
        <w:jc w:val="both"/>
        <w:rPr>
          <w:rFonts w:ascii="Arial" w:hAnsi="Arial"/>
          <w:sz w:val="24"/>
        </w:rPr>
      </w:pPr>
      <w:r>
        <w:rPr>
          <w:rFonts w:ascii="Arial" w:hAnsi="Arial"/>
          <w:sz w:val="24"/>
        </w:rPr>
        <w:t>This</w:t>
      </w:r>
      <w:r w:rsidR="00E162D6">
        <w:rPr>
          <w:rFonts w:ascii="Arial" w:hAnsi="Arial"/>
          <w:sz w:val="24"/>
        </w:rPr>
        <w:t xml:space="preserve"> information is collected only when an applicant</w:t>
      </w:r>
      <w:r w:rsidR="008525D4">
        <w:rPr>
          <w:rFonts w:ascii="Arial" w:hAnsi="Arial"/>
          <w:sz w:val="24"/>
        </w:rPr>
        <w:t xml:space="preserve"> (or a patent owner) submits information for an </w:t>
      </w:r>
      <w:r w:rsidR="008525D4" w:rsidRPr="008525D4">
        <w:rPr>
          <w:rFonts w:ascii="Arial" w:hAnsi="Arial"/>
          <w:i/>
          <w:sz w:val="24"/>
        </w:rPr>
        <w:t>ex parte</w:t>
      </w:r>
      <w:r w:rsidR="00C7305F">
        <w:rPr>
          <w:rFonts w:ascii="Arial" w:hAnsi="Arial"/>
          <w:sz w:val="24"/>
        </w:rPr>
        <w:t xml:space="preserve"> appeal before the PTAB.  This information is not collected elsewhere.  </w:t>
      </w:r>
      <w:r w:rsidR="0081062F">
        <w:rPr>
          <w:rFonts w:ascii="Arial" w:hAnsi="Arial"/>
          <w:sz w:val="24"/>
        </w:rPr>
        <w:t xml:space="preserve">Previously, this collection did contain some duplication in that certain copies of evidence previously submitted as part of the patent examination process were required to be resubmitted with the appeal brief.  However, new rules have eliminated this requirement (the submission of certain appendices with the brief containing information already available at the USPTO).  Therefore, this collection does not create a duplication of effort or collection of data.                            </w:t>
      </w:r>
    </w:p>
    <w:p w14:paraId="0AE3DE4E" w14:textId="77777777" w:rsidR="00326F7D" w:rsidRDefault="00326F7D">
      <w:pPr>
        <w:tabs>
          <w:tab w:val="left" w:pos="720"/>
        </w:tabs>
        <w:jc w:val="both"/>
        <w:rPr>
          <w:rFonts w:ascii="Arial" w:hAnsi="Arial"/>
          <w:sz w:val="24"/>
        </w:rPr>
      </w:pPr>
    </w:p>
    <w:p w14:paraId="62D40F34" w14:textId="77777777" w:rsidR="00720361" w:rsidRDefault="00720361">
      <w:pPr>
        <w:jc w:val="both"/>
        <w:rPr>
          <w:rFonts w:ascii="Arial" w:hAnsi="Arial"/>
          <w:b/>
          <w:sz w:val="24"/>
        </w:rPr>
      </w:pPr>
      <w:r w:rsidRPr="00C7305F">
        <w:rPr>
          <w:rFonts w:ascii="Arial" w:hAnsi="Arial"/>
          <w:b/>
          <w:sz w:val="24"/>
        </w:rPr>
        <w:t>5.</w:t>
      </w:r>
      <w:r w:rsidRPr="00C7305F">
        <w:rPr>
          <w:rFonts w:ascii="Arial" w:hAnsi="Arial"/>
          <w:b/>
          <w:sz w:val="24"/>
        </w:rPr>
        <w:tab/>
        <w:t>Minimizing Burden to Small Entities</w:t>
      </w:r>
      <w:r w:rsidR="00892A15">
        <w:rPr>
          <w:rFonts w:ascii="Arial" w:hAnsi="Arial"/>
          <w:b/>
          <w:sz w:val="24"/>
        </w:rPr>
        <w:t xml:space="preserve"> </w:t>
      </w:r>
    </w:p>
    <w:p w14:paraId="7C5838EB" w14:textId="77777777" w:rsidR="00720361" w:rsidRDefault="00720361">
      <w:pPr>
        <w:jc w:val="both"/>
        <w:rPr>
          <w:rFonts w:ascii="Arial" w:hAnsi="Arial"/>
          <w:b/>
          <w:sz w:val="24"/>
        </w:rPr>
      </w:pPr>
    </w:p>
    <w:p w14:paraId="5F8C9950" w14:textId="77777777" w:rsidR="007A362E" w:rsidRDefault="00326F7D">
      <w:pPr>
        <w:jc w:val="both"/>
        <w:rPr>
          <w:rFonts w:ascii="Arial" w:hAnsi="Arial"/>
          <w:sz w:val="24"/>
        </w:rPr>
      </w:pPr>
      <w:r>
        <w:rPr>
          <w:rFonts w:ascii="Arial" w:hAnsi="Arial"/>
          <w:sz w:val="24"/>
        </w:rPr>
        <w:t>The same information is required from every applicant, and this information is not available from any oth</w:t>
      </w:r>
      <w:r w:rsidR="007A362E">
        <w:rPr>
          <w:rFonts w:ascii="Arial" w:hAnsi="Arial"/>
          <w:sz w:val="24"/>
        </w:rPr>
        <w:t xml:space="preserve">er source.  This information collection involves items which require the payment of fees by customers who may qualify as small entities or micro entities.  </w:t>
      </w:r>
      <w:r w:rsidR="00D16A19">
        <w:rPr>
          <w:rFonts w:ascii="Arial" w:hAnsi="Arial"/>
          <w:sz w:val="24"/>
        </w:rPr>
        <w:t>In the 2014 renewal, the fees associated with this collection were located in 0651-0072.  That collection has been discontinued and the fees have been returned to this collection.</w:t>
      </w:r>
    </w:p>
    <w:p w14:paraId="2FE27B57" w14:textId="77777777" w:rsidR="007A362E" w:rsidRDefault="007A362E">
      <w:pPr>
        <w:jc w:val="both"/>
        <w:rPr>
          <w:rFonts w:ascii="Arial" w:hAnsi="Arial"/>
          <w:sz w:val="24"/>
        </w:rPr>
      </w:pPr>
    </w:p>
    <w:p w14:paraId="1EA273F3" w14:textId="77777777" w:rsidR="004D2AB8" w:rsidRDefault="007A362E">
      <w:pPr>
        <w:jc w:val="both"/>
        <w:rPr>
          <w:rFonts w:ascii="Arial" w:hAnsi="Arial"/>
          <w:sz w:val="24"/>
        </w:rPr>
      </w:pPr>
      <w:r>
        <w:rPr>
          <w:rFonts w:ascii="Arial" w:hAnsi="Arial"/>
          <w:sz w:val="24"/>
        </w:rPr>
        <w:t>Pursuant to section 10(b) of the Leahy-Smith America Invents Act (AIA), the USPTO provides a 50% reduction in the fees for certain filings by small entity applicants, such as independent inventors, small busin</w:t>
      </w:r>
      <w:r w:rsidR="00290685">
        <w:rPr>
          <w:rFonts w:ascii="Arial" w:hAnsi="Arial"/>
          <w:sz w:val="24"/>
        </w:rPr>
        <w:t>e</w:t>
      </w:r>
      <w:r>
        <w:rPr>
          <w:rFonts w:ascii="Arial" w:hAnsi="Arial"/>
          <w:sz w:val="24"/>
        </w:rPr>
        <w:t>sses, and nonprofit organizations who meet the definition of a small entity provided at 37 CFR 1.27</w:t>
      </w:r>
      <w:r w:rsidR="00290685">
        <w:rPr>
          <w:rFonts w:ascii="Arial" w:hAnsi="Arial"/>
          <w:sz w:val="24"/>
        </w:rPr>
        <w:t xml:space="preserve">.  Also pursuant to section 10(b) of the AIA, the USPTO provides a 75% reduction in the fees set or adjusted under section 10(a) of the Act for certain filings by applicants who meet the definition of a micro entity provided at 35 U.S.C. </w:t>
      </w:r>
      <w:r w:rsidR="00290685">
        <w:rPr>
          <w:rFonts w:ascii="Arial" w:hAnsi="Arial" w:cs="Arial"/>
          <w:sz w:val="24"/>
        </w:rPr>
        <w:t>§</w:t>
      </w:r>
      <w:r w:rsidR="00290685">
        <w:rPr>
          <w:rFonts w:ascii="Arial" w:hAnsi="Arial"/>
          <w:sz w:val="24"/>
        </w:rPr>
        <w:t xml:space="preserve"> 123 and 37 CFR 1.29.</w:t>
      </w:r>
      <w:r w:rsidR="00326F7D">
        <w:rPr>
          <w:rFonts w:ascii="Arial" w:hAnsi="Arial"/>
          <w:sz w:val="24"/>
        </w:rPr>
        <w:t xml:space="preserve"> </w:t>
      </w:r>
    </w:p>
    <w:p w14:paraId="594705B8" w14:textId="77777777" w:rsidR="003C00CF" w:rsidRDefault="003C00CF">
      <w:pPr>
        <w:jc w:val="both"/>
        <w:rPr>
          <w:rFonts w:ascii="Arial" w:hAnsi="Arial"/>
          <w:sz w:val="24"/>
        </w:rPr>
      </w:pPr>
    </w:p>
    <w:p w14:paraId="14B358E2" w14:textId="77777777" w:rsidR="003C00CF" w:rsidRDefault="003C00CF">
      <w:pPr>
        <w:jc w:val="both"/>
        <w:rPr>
          <w:rFonts w:ascii="Arial" w:hAnsi="Arial"/>
          <w:sz w:val="24"/>
        </w:rPr>
      </w:pPr>
      <w:r>
        <w:rPr>
          <w:rFonts w:ascii="Arial" w:hAnsi="Arial"/>
          <w:sz w:val="24"/>
        </w:rPr>
        <w:t>The reduced filing fees for small and micro entity filers of appeal brief</w:t>
      </w:r>
      <w:r w:rsidR="00C7305F">
        <w:rPr>
          <w:rFonts w:ascii="Arial" w:hAnsi="Arial"/>
          <w:sz w:val="24"/>
        </w:rPr>
        <w:t xml:space="preserve">s are listed at 37 CFR 41.20.  </w:t>
      </w:r>
      <w:r>
        <w:rPr>
          <w:rFonts w:ascii="Arial" w:hAnsi="Arial"/>
          <w:sz w:val="24"/>
        </w:rPr>
        <w:t xml:space="preserve">No significant burden is placed on small or micro entities, in that small </w:t>
      </w:r>
      <w:r>
        <w:rPr>
          <w:rFonts w:ascii="Arial" w:hAnsi="Arial"/>
          <w:sz w:val="24"/>
        </w:rPr>
        <w:lastRenderedPageBreak/>
        <w:t>entities must only identify themselves as such in order to obtain these benefits, and micro entities must only provide a certification of micro entity status.  No formal statement is required.  An assertion or certification of small or micro entity status, respectively, only needs to be filed once in an application or patent (although a fee may be paid in the micro entity amount only if the applicant or patentee is still entitled to micro entity status on the date the fee is paid).</w:t>
      </w:r>
    </w:p>
    <w:p w14:paraId="3F65A54D" w14:textId="77777777" w:rsidR="004D2AB8" w:rsidRDefault="004D2AB8">
      <w:pPr>
        <w:jc w:val="both"/>
        <w:rPr>
          <w:rFonts w:ascii="Arial" w:hAnsi="Arial"/>
          <w:sz w:val="24"/>
        </w:rPr>
      </w:pPr>
    </w:p>
    <w:p w14:paraId="39835496" w14:textId="77777777" w:rsidR="00720361" w:rsidRDefault="00720361">
      <w:pPr>
        <w:jc w:val="both"/>
        <w:rPr>
          <w:rFonts w:ascii="Arial" w:hAnsi="Arial"/>
          <w:b/>
          <w:sz w:val="24"/>
        </w:rPr>
      </w:pPr>
      <w:r w:rsidRPr="005962E8">
        <w:rPr>
          <w:rFonts w:ascii="Arial" w:hAnsi="Arial"/>
          <w:b/>
          <w:sz w:val="24"/>
        </w:rPr>
        <w:t>6.</w:t>
      </w:r>
      <w:r w:rsidRPr="005962E8">
        <w:rPr>
          <w:rFonts w:ascii="Arial" w:hAnsi="Arial"/>
          <w:b/>
          <w:sz w:val="24"/>
        </w:rPr>
        <w:tab/>
        <w:t>Consequences of Less Frequent Collection</w:t>
      </w:r>
      <w:r w:rsidR="00892A15">
        <w:rPr>
          <w:rFonts w:ascii="Arial" w:hAnsi="Arial"/>
          <w:b/>
          <w:sz w:val="24"/>
        </w:rPr>
        <w:t xml:space="preserve"> </w:t>
      </w:r>
    </w:p>
    <w:p w14:paraId="7E50E19E" w14:textId="77777777" w:rsidR="00720361" w:rsidRDefault="00720361">
      <w:pPr>
        <w:jc w:val="both"/>
        <w:rPr>
          <w:rFonts w:ascii="Arial" w:hAnsi="Arial"/>
          <w:sz w:val="24"/>
        </w:rPr>
      </w:pPr>
    </w:p>
    <w:p w14:paraId="7FEC7683" w14:textId="77777777" w:rsidR="003C00CF" w:rsidRDefault="003C00CF">
      <w:pPr>
        <w:jc w:val="both"/>
        <w:rPr>
          <w:rFonts w:ascii="Arial" w:hAnsi="Arial"/>
          <w:sz w:val="24"/>
        </w:rPr>
      </w:pPr>
      <w:r>
        <w:rPr>
          <w:rFonts w:ascii="Arial" w:hAnsi="Arial"/>
          <w:sz w:val="24"/>
        </w:rPr>
        <w:t>This information is collected only when an applicant (or patent owner) files an</w:t>
      </w:r>
      <w:r w:rsidR="005962E8">
        <w:rPr>
          <w:rFonts w:ascii="Arial" w:hAnsi="Arial"/>
          <w:sz w:val="24"/>
        </w:rPr>
        <w:t xml:space="preserve"> amendment, an </w:t>
      </w:r>
      <w:r>
        <w:rPr>
          <w:rFonts w:ascii="Arial" w:hAnsi="Arial"/>
          <w:sz w:val="24"/>
        </w:rPr>
        <w:t>appeal brief, a reply brief, a request for rehearing before the PTAB, or a petition to the Chief Administrative Patent Judge.  This information is not collected elsewhere.  Therefore, this collection of information could not be conducted less frequently.  If this information was not collected, the PTAB cou</w:t>
      </w:r>
      <w:r w:rsidR="005962E8">
        <w:rPr>
          <w:rFonts w:ascii="Arial" w:hAnsi="Arial"/>
          <w:sz w:val="24"/>
        </w:rPr>
        <w:t>l</w:t>
      </w:r>
      <w:r>
        <w:rPr>
          <w:rFonts w:ascii="Arial" w:hAnsi="Arial"/>
          <w:sz w:val="24"/>
        </w:rPr>
        <w:t>d not ensure that an applicant (or patent owner) has submitted all of the information (and the applicable fees) necessary to initiate an appeal or to determine whether a request</w:t>
      </w:r>
      <w:r w:rsidR="005962E8">
        <w:rPr>
          <w:rFonts w:ascii="Arial" w:hAnsi="Arial"/>
          <w:sz w:val="24"/>
        </w:rPr>
        <w:t xml:space="preserve"> or a petition </w:t>
      </w:r>
      <w:r>
        <w:rPr>
          <w:rFonts w:ascii="Arial" w:hAnsi="Arial"/>
          <w:sz w:val="24"/>
        </w:rPr>
        <w:t xml:space="preserve">should be granted.  If this </w:t>
      </w:r>
      <w:r w:rsidR="005962E8">
        <w:rPr>
          <w:rFonts w:ascii="Arial" w:hAnsi="Arial"/>
          <w:sz w:val="24"/>
        </w:rPr>
        <w:t xml:space="preserve">information was not collected, the USPTO could not comply with the requirements of 35 U.S.C. </w:t>
      </w:r>
      <w:r w:rsidR="005962E8">
        <w:rPr>
          <w:rFonts w:ascii="Arial" w:hAnsi="Arial" w:cs="Arial"/>
          <w:sz w:val="24"/>
        </w:rPr>
        <w:t>§</w:t>
      </w:r>
      <w:r w:rsidR="005962E8">
        <w:rPr>
          <w:rFonts w:ascii="Arial" w:hAnsi="Arial"/>
          <w:sz w:val="24"/>
        </w:rPr>
        <w:t xml:space="preserve"> 134 and 37 CFR Part 41.</w:t>
      </w:r>
    </w:p>
    <w:p w14:paraId="2D8B7335" w14:textId="77777777" w:rsidR="00ED2659" w:rsidRDefault="00ED2659">
      <w:pPr>
        <w:jc w:val="both"/>
        <w:rPr>
          <w:rFonts w:ascii="Arial" w:hAnsi="Arial"/>
          <w:sz w:val="24"/>
        </w:rPr>
      </w:pPr>
    </w:p>
    <w:p w14:paraId="59CF7638" w14:textId="77777777" w:rsidR="00720361" w:rsidRDefault="00720361">
      <w:pPr>
        <w:jc w:val="both"/>
        <w:rPr>
          <w:rFonts w:ascii="Arial" w:hAnsi="Arial"/>
          <w:b/>
          <w:sz w:val="24"/>
        </w:rPr>
      </w:pPr>
      <w:r w:rsidRPr="00DA4E8A">
        <w:rPr>
          <w:rFonts w:ascii="Arial" w:hAnsi="Arial"/>
          <w:b/>
          <w:sz w:val="24"/>
        </w:rPr>
        <w:t>7.</w:t>
      </w:r>
      <w:r w:rsidRPr="00DA4E8A">
        <w:rPr>
          <w:rFonts w:ascii="Arial" w:hAnsi="Arial"/>
          <w:b/>
          <w:sz w:val="24"/>
        </w:rPr>
        <w:tab/>
        <w:t>Special Circumstances in the Conduct of Information Collection</w:t>
      </w:r>
    </w:p>
    <w:p w14:paraId="06F72481" w14:textId="77777777" w:rsidR="00720361" w:rsidRDefault="00720361">
      <w:pPr>
        <w:jc w:val="both"/>
        <w:rPr>
          <w:rFonts w:ascii="Arial" w:hAnsi="Arial"/>
          <w:sz w:val="24"/>
        </w:rPr>
      </w:pPr>
    </w:p>
    <w:p w14:paraId="52401A64" w14:textId="77777777" w:rsidR="00720361" w:rsidRDefault="00720361">
      <w:pPr>
        <w:pStyle w:val="BodyText2"/>
      </w:pPr>
      <w:r>
        <w:t>There are no special circumstances associated with this collection of information.</w:t>
      </w:r>
    </w:p>
    <w:p w14:paraId="00414AA5" w14:textId="77777777" w:rsidR="00D034C4" w:rsidRDefault="00D034C4">
      <w:pPr>
        <w:pStyle w:val="BodyText2"/>
      </w:pPr>
    </w:p>
    <w:p w14:paraId="63D94706" w14:textId="77777777" w:rsidR="00720361" w:rsidRPr="00C7305F" w:rsidRDefault="00720361" w:rsidP="00415225">
      <w:pPr>
        <w:numPr>
          <w:ilvl w:val="0"/>
          <w:numId w:val="10"/>
        </w:numPr>
        <w:jc w:val="both"/>
        <w:rPr>
          <w:rFonts w:ascii="Arial" w:hAnsi="Arial"/>
          <w:sz w:val="24"/>
        </w:rPr>
      </w:pPr>
      <w:r w:rsidRPr="00C7305F">
        <w:rPr>
          <w:rFonts w:ascii="Arial" w:hAnsi="Arial"/>
          <w:b/>
          <w:sz w:val="24"/>
        </w:rPr>
        <w:t>Consultation Outside the Agency</w:t>
      </w:r>
      <w:r w:rsidR="00892A15" w:rsidRPr="00C7305F">
        <w:rPr>
          <w:rFonts w:ascii="Arial" w:hAnsi="Arial"/>
          <w:b/>
          <w:sz w:val="24"/>
        </w:rPr>
        <w:t xml:space="preserve"> </w:t>
      </w:r>
    </w:p>
    <w:p w14:paraId="21869C08" w14:textId="77777777" w:rsidR="00415225" w:rsidRPr="00415225" w:rsidRDefault="00415225" w:rsidP="00415225">
      <w:pPr>
        <w:jc w:val="both"/>
        <w:rPr>
          <w:rFonts w:ascii="Arial" w:hAnsi="Arial"/>
          <w:sz w:val="24"/>
        </w:rPr>
      </w:pPr>
    </w:p>
    <w:p w14:paraId="441CA185" w14:textId="77777777" w:rsidR="00ED6F69" w:rsidRDefault="00720361">
      <w:pPr>
        <w:jc w:val="both"/>
        <w:rPr>
          <w:rFonts w:ascii="Arial" w:hAnsi="Arial"/>
          <w:sz w:val="24"/>
        </w:rPr>
      </w:pPr>
      <w:r>
        <w:rPr>
          <w:rFonts w:ascii="Arial" w:hAnsi="Arial"/>
          <w:sz w:val="24"/>
        </w:rPr>
        <w:t>The 60-Day Federal Register Notice was published on</w:t>
      </w:r>
      <w:r w:rsidR="00475982">
        <w:rPr>
          <w:rFonts w:ascii="Arial" w:hAnsi="Arial"/>
          <w:sz w:val="24"/>
        </w:rPr>
        <w:t xml:space="preserve"> </w:t>
      </w:r>
      <w:r w:rsidR="00C86DAC">
        <w:rPr>
          <w:rFonts w:ascii="Arial" w:hAnsi="Arial"/>
          <w:sz w:val="24"/>
        </w:rPr>
        <w:t>February 17</w:t>
      </w:r>
      <w:r w:rsidR="005A592B">
        <w:rPr>
          <w:rFonts w:ascii="Arial" w:hAnsi="Arial"/>
          <w:sz w:val="24"/>
        </w:rPr>
        <w:t>, 201</w:t>
      </w:r>
      <w:r w:rsidR="00C86DAC">
        <w:rPr>
          <w:rFonts w:ascii="Arial" w:hAnsi="Arial"/>
          <w:sz w:val="24"/>
        </w:rPr>
        <w:t>7</w:t>
      </w:r>
      <w:r w:rsidR="005E0871">
        <w:rPr>
          <w:rFonts w:ascii="Arial" w:hAnsi="Arial"/>
          <w:sz w:val="24"/>
        </w:rPr>
        <w:t xml:space="preserve"> </w:t>
      </w:r>
      <w:r w:rsidR="00C86DAC">
        <w:rPr>
          <w:rFonts w:ascii="Arial" w:hAnsi="Arial"/>
          <w:sz w:val="24"/>
        </w:rPr>
        <w:t>(82</w:t>
      </w:r>
      <w:r w:rsidR="00785AA0">
        <w:rPr>
          <w:rFonts w:ascii="Arial" w:hAnsi="Arial"/>
          <w:sz w:val="24"/>
        </w:rPr>
        <w:t xml:space="preserve"> </w:t>
      </w:r>
      <w:r w:rsidR="005A592B">
        <w:rPr>
          <w:rFonts w:ascii="Arial" w:hAnsi="Arial"/>
          <w:sz w:val="24"/>
        </w:rPr>
        <w:t>Fed Reg.</w:t>
      </w:r>
      <w:r w:rsidR="00C86DAC">
        <w:rPr>
          <w:rFonts w:ascii="Arial" w:hAnsi="Arial"/>
          <w:sz w:val="24"/>
        </w:rPr>
        <w:t xml:space="preserve"> 11017</w:t>
      </w:r>
      <w:r w:rsidR="00CE629D">
        <w:rPr>
          <w:rFonts w:ascii="Arial" w:hAnsi="Arial"/>
          <w:sz w:val="24"/>
        </w:rPr>
        <w:t>)</w:t>
      </w:r>
      <w:r w:rsidR="005A592B">
        <w:rPr>
          <w:rFonts w:ascii="Arial" w:hAnsi="Arial"/>
          <w:sz w:val="24"/>
        </w:rPr>
        <w:t xml:space="preserve">.  </w:t>
      </w:r>
      <w:r>
        <w:rPr>
          <w:rFonts w:ascii="Arial" w:hAnsi="Arial"/>
          <w:sz w:val="24"/>
        </w:rPr>
        <w:t>The public comment period</w:t>
      </w:r>
      <w:r w:rsidR="00C86DAC">
        <w:rPr>
          <w:rFonts w:ascii="Arial" w:hAnsi="Arial"/>
          <w:sz w:val="24"/>
        </w:rPr>
        <w:t xml:space="preserve"> ended on April 18</w:t>
      </w:r>
      <w:r w:rsidR="004B4130">
        <w:rPr>
          <w:rFonts w:ascii="Arial" w:hAnsi="Arial"/>
          <w:sz w:val="24"/>
        </w:rPr>
        <w:t>, 201</w:t>
      </w:r>
      <w:r w:rsidR="00642AD3">
        <w:rPr>
          <w:rFonts w:ascii="Arial" w:hAnsi="Arial"/>
          <w:sz w:val="24"/>
        </w:rPr>
        <w:t>7</w:t>
      </w:r>
      <w:r w:rsidR="004B4130">
        <w:rPr>
          <w:rFonts w:ascii="Arial" w:hAnsi="Arial"/>
          <w:sz w:val="24"/>
        </w:rPr>
        <w:t xml:space="preserve">.  No public comments were received.  </w:t>
      </w:r>
    </w:p>
    <w:p w14:paraId="196D3127" w14:textId="77777777" w:rsidR="004B4130" w:rsidRDefault="004B4130">
      <w:pPr>
        <w:jc w:val="both"/>
        <w:rPr>
          <w:rFonts w:ascii="Arial" w:hAnsi="Arial"/>
          <w:sz w:val="24"/>
        </w:rPr>
      </w:pPr>
    </w:p>
    <w:p w14:paraId="0D0363BD" w14:textId="77777777" w:rsidR="004B4130" w:rsidRDefault="004B4130">
      <w:pPr>
        <w:jc w:val="both"/>
        <w:rPr>
          <w:rFonts w:ascii="Arial" w:hAnsi="Arial"/>
          <w:sz w:val="24"/>
        </w:rPr>
      </w:pPr>
      <w:r>
        <w:rPr>
          <w:rFonts w:ascii="Arial" w:hAnsi="Arial"/>
          <w:sz w:val="24"/>
        </w:rPr>
        <w:t>In addition, the USPTO has long-standing relationships with groups from whom patent application data is collected, such as the American Intellectual Property Law Association (AIPLA), as well as patent bar associations, independent inventor groups, and users of our public facilities.  Views expressed by these groups are considered in developing proposals for information collection requirements.</w:t>
      </w:r>
    </w:p>
    <w:p w14:paraId="5615F079" w14:textId="77777777" w:rsidR="00720361" w:rsidRDefault="00720361">
      <w:pPr>
        <w:pStyle w:val="BodyText2"/>
      </w:pPr>
    </w:p>
    <w:p w14:paraId="22B72F3F" w14:textId="77777777" w:rsidR="00720361" w:rsidRDefault="00720361">
      <w:pPr>
        <w:jc w:val="both"/>
        <w:rPr>
          <w:rFonts w:ascii="Arial" w:hAnsi="Arial"/>
          <w:b/>
          <w:sz w:val="24"/>
        </w:rPr>
      </w:pPr>
      <w:r w:rsidRPr="00A623A8">
        <w:rPr>
          <w:rFonts w:ascii="Arial" w:hAnsi="Arial"/>
          <w:b/>
          <w:sz w:val="24"/>
        </w:rPr>
        <w:t>9.</w:t>
      </w:r>
      <w:r w:rsidRPr="00A623A8">
        <w:rPr>
          <w:rFonts w:ascii="Arial" w:hAnsi="Arial"/>
          <w:b/>
          <w:sz w:val="24"/>
        </w:rPr>
        <w:tab/>
        <w:t>Payment or Gifts to Respondents</w:t>
      </w:r>
    </w:p>
    <w:p w14:paraId="689C3CD4" w14:textId="77777777" w:rsidR="00720361" w:rsidRDefault="00720361">
      <w:pPr>
        <w:jc w:val="both"/>
        <w:rPr>
          <w:rFonts w:ascii="Arial" w:hAnsi="Arial"/>
          <w:sz w:val="24"/>
        </w:rPr>
      </w:pPr>
    </w:p>
    <w:p w14:paraId="4CD69304" w14:textId="77777777" w:rsidR="00720361" w:rsidRDefault="00720361">
      <w:pPr>
        <w:jc w:val="both"/>
        <w:rPr>
          <w:rFonts w:ascii="Arial" w:hAnsi="Arial"/>
          <w:sz w:val="24"/>
        </w:rPr>
      </w:pPr>
      <w:r>
        <w:rPr>
          <w:rFonts w:ascii="Arial" w:hAnsi="Arial"/>
          <w:sz w:val="24"/>
        </w:rPr>
        <w:t>This information collection does not involve a payment or gift to any respondent.</w:t>
      </w:r>
      <w:r w:rsidR="004B4130">
        <w:rPr>
          <w:rFonts w:ascii="Arial" w:hAnsi="Arial"/>
          <w:sz w:val="24"/>
        </w:rPr>
        <w:t xml:space="preserve">  Response to this information collection is necessary to initiate appeal proceedings, to prepare the briefs, to request a rehearing before PTAB, and to petition the Chief Administrative Patent Judges.   </w:t>
      </w:r>
      <w:r w:rsidR="00EA7616">
        <w:rPr>
          <w:rFonts w:ascii="Arial" w:hAnsi="Arial"/>
          <w:sz w:val="24"/>
        </w:rPr>
        <w:t xml:space="preserve">  </w:t>
      </w:r>
      <w:r>
        <w:rPr>
          <w:rFonts w:ascii="Arial" w:hAnsi="Arial"/>
          <w:sz w:val="24"/>
        </w:rPr>
        <w:t xml:space="preserve">  </w:t>
      </w:r>
    </w:p>
    <w:p w14:paraId="5ED2DFE9" w14:textId="77777777" w:rsidR="00720361" w:rsidRDefault="00720361">
      <w:pPr>
        <w:jc w:val="both"/>
        <w:rPr>
          <w:rFonts w:ascii="Arial" w:hAnsi="Arial"/>
          <w:sz w:val="24"/>
        </w:rPr>
      </w:pPr>
    </w:p>
    <w:p w14:paraId="5AE4D738" w14:textId="77777777" w:rsidR="00720361" w:rsidRDefault="00720361">
      <w:pPr>
        <w:jc w:val="both"/>
        <w:rPr>
          <w:rFonts w:ascii="Arial" w:hAnsi="Arial"/>
          <w:b/>
          <w:sz w:val="24"/>
        </w:rPr>
      </w:pPr>
      <w:r w:rsidRPr="00675539">
        <w:rPr>
          <w:rFonts w:ascii="Arial" w:hAnsi="Arial"/>
          <w:b/>
          <w:sz w:val="24"/>
        </w:rPr>
        <w:t>10.</w:t>
      </w:r>
      <w:r w:rsidRPr="00675539">
        <w:rPr>
          <w:rFonts w:ascii="Arial" w:hAnsi="Arial"/>
          <w:b/>
          <w:sz w:val="24"/>
        </w:rPr>
        <w:tab/>
        <w:t>Assurance of Confidentiality</w:t>
      </w:r>
      <w:r w:rsidR="00892A15">
        <w:rPr>
          <w:rFonts w:ascii="Arial" w:hAnsi="Arial"/>
          <w:b/>
          <w:sz w:val="24"/>
        </w:rPr>
        <w:t xml:space="preserve"> </w:t>
      </w:r>
    </w:p>
    <w:p w14:paraId="18215690" w14:textId="77777777" w:rsidR="00720361" w:rsidRDefault="00720361">
      <w:pPr>
        <w:jc w:val="both"/>
        <w:rPr>
          <w:rFonts w:ascii="Arial" w:hAnsi="Arial"/>
          <w:sz w:val="24"/>
        </w:rPr>
      </w:pPr>
    </w:p>
    <w:p w14:paraId="52029646" w14:textId="77777777" w:rsidR="00873F6D" w:rsidRDefault="00873F6D">
      <w:pPr>
        <w:jc w:val="both"/>
        <w:rPr>
          <w:rFonts w:ascii="Arial" w:hAnsi="Arial"/>
          <w:sz w:val="24"/>
        </w:rPr>
      </w:pPr>
      <w:r>
        <w:rPr>
          <w:rFonts w:ascii="Arial" w:hAnsi="Arial"/>
          <w:sz w:val="24"/>
        </w:rPr>
        <w:t xml:space="preserve">Confidentiality of records involved in appeal proceedings is governed by statute (35 U.S.C. </w:t>
      </w:r>
      <w:r>
        <w:rPr>
          <w:rFonts w:ascii="Arial" w:hAnsi="Arial" w:cs="Arial"/>
          <w:sz w:val="24"/>
        </w:rPr>
        <w:t>§</w:t>
      </w:r>
      <w:r>
        <w:rPr>
          <w:rFonts w:ascii="Arial" w:hAnsi="Arial"/>
          <w:sz w:val="24"/>
        </w:rPr>
        <w:t xml:space="preserve"> 122) and regulation (37 CFR 1.11 and 1.14).  The PTAB publishes certain </w:t>
      </w:r>
      <w:r>
        <w:rPr>
          <w:rFonts w:ascii="Arial" w:hAnsi="Arial"/>
          <w:sz w:val="24"/>
        </w:rPr>
        <w:lastRenderedPageBreak/>
        <w:t>opinions and decisions concerning decided cases.  Public availability to records involved in terminated and pending cases varies, depending upon statute and regulation.</w:t>
      </w:r>
    </w:p>
    <w:p w14:paraId="484BCB9A" w14:textId="77777777" w:rsidR="00873F6D" w:rsidRDefault="00873F6D">
      <w:pPr>
        <w:jc w:val="both"/>
        <w:rPr>
          <w:rFonts w:ascii="Arial" w:hAnsi="Arial"/>
          <w:sz w:val="24"/>
        </w:rPr>
      </w:pPr>
    </w:p>
    <w:p w14:paraId="1ECEBA6C" w14:textId="77777777" w:rsidR="004B7AA9" w:rsidRDefault="004B7AA9">
      <w:pPr>
        <w:jc w:val="both"/>
        <w:rPr>
          <w:rFonts w:ascii="Arial" w:hAnsi="Arial"/>
          <w:sz w:val="24"/>
        </w:rPr>
      </w:pPr>
      <w:r>
        <w:rPr>
          <w:rFonts w:ascii="Arial" w:hAnsi="Arial"/>
          <w:sz w:val="24"/>
        </w:rPr>
        <w:t xml:space="preserve">To further define the boundaries of the confidentiality of patent applications in light of the eighteen-month publication of patent applications introduced under the American Inventors Protection Act of 1999, the USPTO amended 37 CFR 1.14 to maintain the confidentiality of applications that have not been published as a U.S. patent application.  </w:t>
      </w:r>
      <w:r w:rsidR="000E3927">
        <w:rPr>
          <w:rFonts w:ascii="Arial" w:hAnsi="Arial"/>
          <w:sz w:val="24"/>
        </w:rPr>
        <w:t xml:space="preserve">As </w:t>
      </w:r>
      <w:r>
        <w:rPr>
          <w:rFonts w:ascii="Arial" w:hAnsi="Arial"/>
          <w:sz w:val="24"/>
        </w:rPr>
        <w:t>amended</w:t>
      </w:r>
      <w:r w:rsidR="000E3927">
        <w:rPr>
          <w:rFonts w:ascii="Arial" w:hAnsi="Arial"/>
          <w:sz w:val="24"/>
        </w:rPr>
        <w:t xml:space="preserve">, 37 CFR 1.14 provides that </w:t>
      </w:r>
      <w:r>
        <w:rPr>
          <w:rFonts w:ascii="Arial" w:hAnsi="Arial"/>
          <w:sz w:val="24"/>
        </w:rPr>
        <w:t>the public can obtain status information about the application, such as whether the application is pending, abandoned, or patented, whether the application has been published under 35 U.S.C.</w:t>
      </w:r>
      <w:r w:rsidR="00873F6D">
        <w:rPr>
          <w:rFonts w:ascii="Arial" w:hAnsi="Arial"/>
          <w:sz w:val="24"/>
        </w:rPr>
        <w:t xml:space="preserve"> </w:t>
      </w:r>
      <w:r w:rsidR="00873F6D">
        <w:rPr>
          <w:rFonts w:ascii="Arial" w:hAnsi="Arial" w:cs="Arial"/>
          <w:sz w:val="24"/>
        </w:rPr>
        <w:t>§</w:t>
      </w:r>
      <w:r w:rsidR="00AB0C51">
        <w:rPr>
          <w:rFonts w:ascii="Arial" w:hAnsi="Arial"/>
          <w:sz w:val="24"/>
        </w:rPr>
        <w:t xml:space="preserve"> </w:t>
      </w:r>
      <w:r>
        <w:rPr>
          <w:rFonts w:ascii="Arial" w:hAnsi="Arial"/>
          <w:sz w:val="24"/>
        </w:rPr>
        <w:t>122(b), and the application “numerical identifier.”  This information can be supplied to the public under certain conditions.  The public can also receive copies of an application-as-filed and the file wrapper, as long as it meets certain criteria.</w:t>
      </w:r>
      <w:r w:rsidR="00873F6D">
        <w:rPr>
          <w:rFonts w:ascii="Arial" w:hAnsi="Arial"/>
          <w:sz w:val="24"/>
        </w:rPr>
        <w:t xml:space="preserve">  PTAB decisions relating to such applications can be published.</w:t>
      </w:r>
    </w:p>
    <w:p w14:paraId="7BD29527" w14:textId="77777777" w:rsidR="0092376E" w:rsidRDefault="0092376E">
      <w:pPr>
        <w:jc w:val="both"/>
        <w:rPr>
          <w:rFonts w:ascii="Arial" w:hAnsi="Arial"/>
          <w:sz w:val="24"/>
        </w:rPr>
      </w:pPr>
    </w:p>
    <w:p w14:paraId="58B0E3CA" w14:textId="77777777" w:rsidR="008F4DA1" w:rsidRDefault="008F4DA1" w:rsidP="00B00246">
      <w:pPr>
        <w:jc w:val="both"/>
        <w:rPr>
          <w:rFonts w:ascii="Arial" w:hAnsi="Arial" w:cs="Arial"/>
          <w:sz w:val="24"/>
          <w:szCs w:val="24"/>
        </w:rPr>
      </w:pPr>
      <w:r w:rsidRPr="004344E8">
        <w:rPr>
          <w:rFonts w:ascii="Arial" w:hAnsi="Arial" w:cs="Arial"/>
          <w:sz w:val="24"/>
          <w:szCs w:val="24"/>
        </w:rPr>
        <w:t>Applications filed through EFS</w:t>
      </w:r>
      <w:r w:rsidR="005A592B" w:rsidRPr="004344E8">
        <w:rPr>
          <w:rFonts w:ascii="Arial" w:hAnsi="Arial" w:cs="Arial"/>
          <w:sz w:val="24"/>
          <w:szCs w:val="24"/>
        </w:rPr>
        <w:t>-Web</w:t>
      </w:r>
      <w:r w:rsidRPr="004344E8">
        <w:rPr>
          <w:rFonts w:ascii="Arial" w:hAnsi="Arial" w:cs="Arial"/>
          <w:sz w:val="24"/>
          <w:szCs w:val="24"/>
        </w:rPr>
        <w:t xml:space="preserve"> are maintained in confidence as required by 35 U.S.C.</w:t>
      </w:r>
      <w:r w:rsidR="004344E8" w:rsidRPr="004344E8">
        <w:rPr>
          <w:rFonts w:ascii="Arial" w:hAnsi="Arial" w:cs="Arial"/>
          <w:sz w:val="24"/>
          <w:szCs w:val="24"/>
        </w:rPr>
        <w:t xml:space="preserve"> </w:t>
      </w:r>
      <w:r w:rsidR="00BC3050" w:rsidRPr="004344E8">
        <w:rPr>
          <w:rFonts w:ascii="Arial" w:hAnsi="Arial" w:cs="Arial"/>
          <w:sz w:val="24"/>
          <w:szCs w:val="24"/>
        </w:rPr>
        <w:t>§</w:t>
      </w:r>
      <w:r w:rsidR="002B39D5">
        <w:rPr>
          <w:rFonts w:ascii="Arial" w:hAnsi="Arial" w:cs="Arial"/>
          <w:sz w:val="24"/>
          <w:szCs w:val="24"/>
        </w:rPr>
        <w:t xml:space="preserve"> </w:t>
      </w:r>
      <w:r w:rsidRPr="004344E8">
        <w:rPr>
          <w:rFonts w:ascii="Arial" w:hAnsi="Arial" w:cs="Arial"/>
          <w:sz w:val="24"/>
          <w:szCs w:val="24"/>
        </w:rPr>
        <w:t>122(a) until the application is published or a patent is issued.</w:t>
      </w:r>
      <w:r w:rsidR="00B00246" w:rsidRPr="004344E8">
        <w:rPr>
          <w:rFonts w:ascii="Arial" w:hAnsi="Arial" w:cs="Arial"/>
          <w:sz w:val="24"/>
          <w:szCs w:val="24"/>
        </w:rPr>
        <w:t xml:space="preserve">  The confidentiality, security, integrity, authenticity, and non-repudiation of patent applications submitted electronically through EFS-Web </w:t>
      </w:r>
      <w:r w:rsidR="009D0A41" w:rsidRPr="004344E8">
        <w:rPr>
          <w:rFonts w:ascii="Arial" w:hAnsi="Arial" w:cs="Arial"/>
          <w:sz w:val="24"/>
          <w:szCs w:val="24"/>
        </w:rPr>
        <w:t>are</w:t>
      </w:r>
      <w:r w:rsidR="00B00246" w:rsidRPr="004344E8">
        <w:rPr>
          <w:rFonts w:ascii="Arial" w:hAnsi="Arial" w:cs="Arial"/>
          <w:sz w:val="24"/>
          <w:szCs w:val="24"/>
        </w:rPr>
        <w:t xml:space="preserve"> maintained using PKI technology and digital certificates for registered users.  Applications electronically-filed by non-registered users are protected using TLS or SSL protocols.</w:t>
      </w:r>
      <w:r w:rsidR="000E3927" w:rsidRPr="004344E8">
        <w:rPr>
          <w:rFonts w:ascii="Arial" w:hAnsi="Arial" w:cs="Arial"/>
          <w:sz w:val="24"/>
          <w:szCs w:val="24"/>
        </w:rPr>
        <w:t xml:space="preserve">  The USPTO posts </w:t>
      </w:r>
      <w:r w:rsidRPr="004344E8">
        <w:rPr>
          <w:rFonts w:ascii="Arial" w:hAnsi="Arial" w:cs="Arial"/>
          <w:sz w:val="24"/>
          <w:szCs w:val="24"/>
        </w:rPr>
        <w:t>issued patents and application publications on its Web</w:t>
      </w:r>
      <w:r w:rsidR="000E3927" w:rsidRPr="004344E8">
        <w:rPr>
          <w:rFonts w:ascii="Arial" w:hAnsi="Arial" w:cs="Arial"/>
          <w:sz w:val="24"/>
          <w:szCs w:val="24"/>
        </w:rPr>
        <w:t xml:space="preserve"> </w:t>
      </w:r>
      <w:r w:rsidRPr="004344E8">
        <w:rPr>
          <w:rFonts w:ascii="Arial" w:hAnsi="Arial" w:cs="Arial"/>
          <w:sz w:val="24"/>
          <w:szCs w:val="24"/>
        </w:rPr>
        <w:t>site.</w:t>
      </w:r>
      <w:r w:rsidR="000E3927" w:rsidRPr="004344E8">
        <w:rPr>
          <w:rFonts w:ascii="Arial" w:hAnsi="Arial" w:cs="Arial"/>
          <w:sz w:val="24"/>
          <w:szCs w:val="24"/>
        </w:rPr>
        <w:t xml:space="preserve">  The information cover</w:t>
      </w:r>
      <w:r w:rsidR="00665900" w:rsidRPr="004344E8">
        <w:rPr>
          <w:rFonts w:ascii="Arial" w:hAnsi="Arial" w:cs="Arial"/>
          <w:sz w:val="24"/>
          <w:szCs w:val="24"/>
        </w:rPr>
        <w:t>ed</w:t>
      </w:r>
      <w:r w:rsidR="000E3927" w:rsidRPr="004344E8">
        <w:rPr>
          <w:rFonts w:ascii="Arial" w:hAnsi="Arial" w:cs="Arial"/>
          <w:sz w:val="24"/>
          <w:szCs w:val="24"/>
        </w:rPr>
        <w:t xml:space="preserve"> under this collection </w:t>
      </w:r>
      <w:r w:rsidRPr="004344E8">
        <w:rPr>
          <w:rFonts w:ascii="Arial" w:hAnsi="Arial" w:cs="Arial"/>
          <w:sz w:val="24"/>
          <w:szCs w:val="24"/>
        </w:rPr>
        <w:t>will not be released to the public unless it is part of an issued patent or application publication.  Patent applicants and/or their designated representatives can view the current status of their patent application through the Patent Application Information Retrieval (PAIR) system.  Access to patent applications that are maintained in confidence under 35 U.S.C.</w:t>
      </w:r>
      <w:r w:rsidR="004344E8" w:rsidRPr="004344E8">
        <w:rPr>
          <w:rFonts w:ascii="Arial" w:hAnsi="Arial" w:cs="Arial"/>
          <w:sz w:val="24"/>
          <w:szCs w:val="24"/>
        </w:rPr>
        <w:t xml:space="preserve"> </w:t>
      </w:r>
      <w:r w:rsidR="00BC3050" w:rsidRPr="004344E8">
        <w:rPr>
          <w:rFonts w:ascii="Arial" w:hAnsi="Arial" w:cs="Arial"/>
          <w:sz w:val="24"/>
          <w:szCs w:val="24"/>
        </w:rPr>
        <w:t>§</w:t>
      </w:r>
      <w:r w:rsidR="002B39D5">
        <w:rPr>
          <w:rFonts w:ascii="Arial" w:hAnsi="Arial" w:cs="Arial"/>
          <w:sz w:val="24"/>
          <w:szCs w:val="24"/>
        </w:rPr>
        <w:t xml:space="preserve"> </w:t>
      </w:r>
      <w:r w:rsidRPr="004344E8">
        <w:rPr>
          <w:rFonts w:ascii="Arial" w:hAnsi="Arial" w:cs="Arial"/>
          <w:sz w:val="24"/>
          <w:szCs w:val="24"/>
        </w:rPr>
        <w:t>122(a) is restricted to the patent applicant and/or their designated representatives by the use of digital certificates, which maintain the confidentiality and integrity of the information transmitted over the Internet.  The public can view the status and history information for published applications and granted patents via PAIR.</w:t>
      </w:r>
    </w:p>
    <w:p w14:paraId="151FA882" w14:textId="77777777" w:rsidR="00873F6D" w:rsidRDefault="00873F6D" w:rsidP="00B00246">
      <w:pPr>
        <w:jc w:val="both"/>
        <w:rPr>
          <w:rFonts w:ascii="Arial" w:hAnsi="Arial" w:cs="Arial"/>
          <w:sz w:val="24"/>
          <w:szCs w:val="24"/>
        </w:rPr>
      </w:pPr>
    </w:p>
    <w:p w14:paraId="7A903AD2" w14:textId="77777777" w:rsidR="00720361" w:rsidRDefault="00720361">
      <w:pPr>
        <w:jc w:val="both"/>
        <w:rPr>
          <w:rFonts w:ascii="Arial" w:hAnsi="Arial"/>
          <w:b/>
          <w:sz w:val="24"/>
        </w:rPr>
      </w:pPr>
      <w:r w:rsidRPr="00E66A17">
        <w:rPr>
          <w:rFonts w:ascii="Arial" w:hAnsi="Arial"/>
          <w:b/>
          <w:sz w:val="24"/>
        </w:rPr>
        <w:t>11.</w:t>
      </w:r>
      <w:r w:rsidRPr="00E66A17">
        <w:rPr>
          <w:rFonts w:ascii="Arial" w:hAnsi="Arial"/>
          <w:b/>
          <w:sz w:val="24"/>
        </w:rPr>
        <w:tab/>
        <w:t>Justification for Sensitive Questions</w:t>
      </w:r>
    </w:p>
    <w:p w14:paraId="0A2D81F4" w14:textId="77777777" w:rsidR="00720361" w:rsidRDefault="00720361">
      <w:pPr>
        <w:jc w:val="both"/>
        <w:rPr>
          <w:rFonts w:ascii="Arial" w:hAnsi="Arial"/>
          <w:sz w:val="24"/>
        </w:rPr>
      </w:pPr>
    </w:p>
    <w:p w14:paraId="0EDF2444" w14:textId="77777777" w:rsidR="00720361" w:rsidRDefault="00720361">
      <w:pPr>
        <w:pStyle w:val="BodyText2"/>
      </w:pPr>
      <w:r>
        <w:t>None of the required information</w:t>
      </w:r>
      <w:r w:rsidR="00E66A17">
        <w:t xml:space="preserve"> in this collection</w:t>
      </w:r>
      <w:r>
        <w:t xml:space="preserve"> is considered to be of a sensitive nature.</w:t>
      </w:r>
    </w:p>
    <w:p w14:paraId="217F0824" w14:textId="77777777" w:rsidR="006F4868" w:rsidRDefault="006F4868">
      <w:pPr>
        <w:jc w:val="both"/>
        <w:rPr>
          <w:rFonts w:ascii="Arial" w:hAnsi="Arial"/>
          <w:b/>
          <w:sz w:val="24"/>
        </w:rPr>
      </w:pPr>
    </w:p>
    <w:p w14:paraId="216812D7" w14:textId="77777777" w:rsidR="00720361" w:rsidRDefault="00720361">
      <w:pPr>
        <w:jc w:val="both"/>
        <w:rPr>
          <w:rFonts w:ascii="Arial" w:hAnsi="Arial"/>
          <w:b/>
          <w:sz w:val="24"/>
        </w:rPr>
      </w:pPr>
      <w:r w:rsidRPr="00C2669D">
        <w:rPr>
          <w:rFonts w:ascii="Arial" w:hAnsi="Arial"/>
          <w:b/>
          <w:sz w:val="24"/>
        </w:rPr>
        <w:t>12.</w:t>
      </w:r>
      <w:r w:rsidRPr="00C2669D">
        <w:rPr>
          <w:rFonts w:ascii="Arial" w:hAnsi="Arial"/>
          <w:b/>
          <w:sz w:val="24"/>
        </w:rPr>
        <w:tab/>
        <w:t>Estimate of Hour and Cost Burden to Respondents</w:t>
      </w:r>
      <w:r w:rsidR="00892A15">
        <w:rPr>
          <w:rFonts w:ascii="Arial" w:hAnsi="Arial"/>
          <w:b/>
          <w:sz w:val="24"/>
        </w:rPr>
        <w:t xml:space="preserve"> </w:t>
      </w:r>
    </w:p>
    <w:p w14:paraId="30A779B4" w14:textId="77777777" w:rsidR="00720361" w:rsidRDefault="00720361">
      <w:pPr>
        <w:jc w:val="both"/>
        <w:rPr>
          <w:rFonts w:ascii="Arial" w:hAnsi="Arial"/>
          <w:sz w:val="24"/>
        </w:rPr>
      </w:pPr>
    </w:p>
    <w:p w14:paraId="23F4BFB1" w14:textId="77777777" w:rsidR="00720361" w:rsidRDefault="00720361">
      <w:pPr>
        <w:pStyle w:val="BodyText2"/>
      </w:pPr>
      <w:r>
        <w:t xml:space="preserve">Table </w:t>
      </w:r>
      <w:r w:rsidR="00AB45B3">
        <w:t>2</w:t>
      </w:r>
      <w:r>
        <w:t xml:space="preserve"> </w:t>
      </w:r>
      <w:r w:rsidR="005A401E">
        <w:t xml:space="preserve">calculates the burden hours and costs of this information collection to the public, based on the following factors:  </w:t>
      </w:r>
    </w:p>
    <w:p w14:paraId="7F6A9FD8" w14:textId="77777777" w:rsidR="00720361" w:rsidRDefault="00720361">
      <w:pPr>
        <w:jc w:val="both"/>
        <w:rPr>
          <w:rFonts w:ascii="Arial" w:hAnsi="Arial"/>
        </w:rPr>
      </w:pPr>
    </w:p>
    <w:p w14:paraId="38832AAA" w14:textId="77777777" w:rsidR="00720361" w:rsidRPr="00236A50" w:rsidRDefault="00720361" w:rsidP="004209DB">
      <w:pPr>
        <w:numPr>
          <w:ilvl w:val="0"/>
          <w:numId w:val="2"/>
        </w:numPr>
        <w:tabs>
          <w:tab w:val="clear" w:pos="360"/>
          <w:tab w:val="num" w:pos="720"/>
        </w:tabs>
        <w:ind w:left="720"/>
        <w:jc w:val="both"/>
        <w:rPr>
          <w:rFonts w:ascii="Arial" w:hAnsi="Arial"/>
          <w:b/>
          <w:sz w:val="24"/>
          <w:szCs w:val="24"/>
        </w:rPr>
      </w:pPr>
      <w:r w:rsidRPr="00236A50">
        <w:rPr>
          <w:rFonts w:ascii="Arial" w:hAnsi="Arial"/>
          <w:b/>
          <w:sz w:val="24"/>
          <w:szCs w:val="24"/>
        </w:rPr>
        <w:t>Respondent Calculation Factors</w:t>
      </w:r>
    </w:p>
    <w:p w14:paraId="1B0885B7" w14:textId="444ECBD1" w:rsidR="006A1EA9" w:rsidRPr="00236A50" w:rsidRDefault="006A1EA9" w:rsidP="00FB07B7">
      <w:pPr>
        <w:pStyle w:val="BodyTextIndent"/>
        <w:rPr>
          <w:szCs w:val="24"/>
        </w:rPr>
      </w:pPr>
      <w:r w:rsidRPr="00236A50">
        <w:rPr>
          <w:szCs w:val="24"/>
        </w:rPr>
        <w:t xml:space="preserve">The </w:t>
      </w:r>
      <w:r w:rsidR="009A18D7" w:rsidRPr="00236A50">
        <w:rPr>
          <w:szCs w:val="24"/>
        </w:rPr>
        <w:t>USPTO projects that it will receive</w:t>
      </w:r>
      <w:r w:rsidRPr="00236A50">
        <w:rPr>
          <w:szCs w:val="24"/>
        </w:rPr>
        <w:t xml:space="preserve"> </w:t>
      </w:r>
      <w:r w:rsidR="00D33A71">
        <w:rPr>
          <w:szCs w:val="24"/>
        </w:rPr>
        <w:t>23,660</w:t>
      </w:r>
      <w:r w:rsidR="00AA128B" w:rsidRPr="00236A50">
        <w:rPr>
          <w:szCs w:val="24"/>
        </w:rPr>
        <w:t xml:space="preserve"> </w:t>
      </w:r>
      <w:r w:rsidR="004A47EA" w:rsidRPr="00236A50">
        <w:rPr>
          <w:szCs w:val="24"/>
        </w:rPr>
        <w:t>responses</w:t>
      </w:r>
      <w:r w:rsidR="009A18D7" w:rsidRPr="00236A50">
        <w:rPr>
          <w:szCs w:val="24"/>
        </w:rPr>
        <w:t xml:space="preserve"> per year</w:t>
      </w:r>
      <w:r w:rsidR="004A47EA" w:rsidRPr="00236A50">
        <w:rPr>
          <w:szCs w:val="24"/>
        </w:rPr>
        <w:t>.</w:t>
      </w:r>
      <w:r w:rsidR="00973E32" w:rsidRPr="00236A50">
        <w:rPr>
          <w:szCs w:val="24"/>
        </w:rPr>
        <w:t xml:space="preserve">  The USPTO</w:t>
      </w:r>
      <w:r w:rsidRPr="00236A50">
        <w:rPr>
          <w:szCs w:val="24"/>
        </w:rPr>
        <w:t xml:space="preserve"> estimates that approximately</w:t>
      </w:r>
      <w:r w:rsidR="00AA128B" w:rsidRPr="00236A50">
        <w:rPr>
          <w:szCs w:val="24"/>
        </w:rPr>
        <w:t xml:space="preserve"> 25% (</w:t>
      </w:r>
      <w:r w:rsidR="00DD1766" w:rsidRPr="00236A50">
        <w:rPr>
          <w:szCs w:val="24"/>
        </w:rPr>
        <w:t>5,915</w:t>
      </w:r>
      <w:r w:rsidR="00AA128B" w:rsidRPr="00236A50">
        <w:rPr>
          <w:szCs w:val="24"/>
        </w:rPr>
        <w:t xml:space="preserve">) </w:t>
      </w:r>
      <w:r w:rsidRPr="00236A50">
        <w:rPr>
          <w:szCs w:val="24"/>
        </w:rPr>
        <w:t>of these responses will be from small entities</w:t>
      </w:r>
      <w:r w:rsidR="00DD1766" w:rsidRPr="00236A50">
        <w:rPr>
          <w:szCs w:val="24"/>
        </w:rPr>
        <w:t xml:space="preserve"> and an additional </w:t>
      </w:r>
      <w:r w:rsidR="002B39D5">
        <w:rPr>
          <w:szCs w:val="24"/>
        </w:rPr>
        <w:t>5</w:t>
      </w:r>
      <w:r w:rsidR="00DD1766" w:rsidRPr="00236A50">
        <w:rPr>
          <w:szCs w:val="24"/>
        </w:rPr>
        <w:t xml:space="preserve">% (1,183) of </w:t>
      </w:r>
      <w:r w:rsidR="002B39D5">
        <w:rPr>
          <w:szCs w:val="24"/>
        </w:rPr>
        <w:t xml:space="preserve">these responses </w:t>
      </w:r>
      <w:r w:rsidR="00DD1766" w:rsidRPr="00236A50">
        <w:rPr>
          <w:szCs w:val="24"/>
        </w:rPr>
        <w:t xml:space="preserve">will be from micro </w:t>
      </w:r>
      <w:r w:rsidR="00DD1766" w:rsidRPr="00236A50">
        <w:rPr>
          <w:szCs w:val="24"/>
        </w:rPr>
        <w:lastRenderedPageBreak/>
        <w:t>entities</w:t>
      </w:r>
      <w:r w:rsidR="00AA128B" w:rsidRPr="00236A50">
        <w:rPr>
          <w:szCs w:val="24"/>
        </w:rPr>
        <w:t>.  The USPTO also estimates that approximately 93% (</w:t>
      </w:r>
      <w:r w:rsidR="00DD1766" w:rsidRPr="00236A50">
        <w:rPr>
          <w:szCs w:val="24"/>
        </w:rPr>
        <w:t>22,003</w:t>
      </w:r>
      <w:r w:rsidR="00AA128B" w:rsidRPr="00236A50">
        <w:rPr>
          <w:szCs w:val="24"/>
        </w:rPr>
        <w:t xml:space="preserve">) of the responses will be filed electronically.  </w:t>
      </w:r>
      <w:r w:rsidRPr="00236A50">
        <w:rPr>
          <w:szCs w:val="24"/>
        </w:rPr>
        <w:t xml:space="preserve">  </w:t>
      </w:r>
    </w:p>
    <w:p w14:paraId="30FE7BAC" w14:textId="77777777" w:rsidR="00342A89" w:rsidRPr="00236A50" w:rsidRDefault="006A1EA9" w:rsidP="00E66A17">
      <w:pPr>
        <w:pStyle w:val="BodyTextIndent"/>
        <w:rPr>
          <w:rFonts w:cs="Arial"/>
          <w:szCs w:val="24"/>
        </w:rPr>
      </w:pPr>
      <w:r w:rsidRPr="00236A50">
        <w:rPr>
          <w:szCs w:val="24"/>
        </w:rPr>
        <w:t>These estimates are based on the Agency’s long-standing institutional knowledge of and experience with the type of information collected by these items.</w:t>
      </w:r>
      <w:r w:rsidR="00FB07B7" w:rsidRPr="00236A50">
        <w:rPr>
          <w:szCs w:val="24"/>
        </w:rPr>
        <w:t xml:space="preserve">  </w:t>
      </w:r>
      <w:r w:rsidR="004A47EA" w:rsidRPr="00236A50">
        <w:rPr>
          <w:szCs w:val="24"/>
        </w:rPr>
        <w:t xml:space="preserve">  </w:t>
      </w:r>
    </w:p>
    <w:p w14:paraId="2DDB462F" w14:textId="77777777" w:rsidR="004A47EA" w:rsidRPr="00236A50" w:rsidRDefault="004A47EA" w:rsidP="004A47EA">
      <w:pPr>
        <w:jc w:val="both"/>
        <w:rPr>
          <w:rFonts w:ascii="Arial" w:hAnsi="Arial"/>
          <w:b/>
          <w:sz w:val="24"/>
          <w:szCs w:val="24"/>
        </w:rPr>
      </w:pPr>
    </w:p>
    <w:p w14:paraId="5020449A" w14:textId="77777777" w:rsidR="00720361" w:rsidRPr="00236A50" w:rsidRDefault="00720361" w:rsidP="004209DB">
      <w:pPr>
        <w:numPr>
          <w:ilvl w:val="0"/>
          <w:numId w:val="3"/>
        </w:numPr>
        <w:tabs>
          <w:tab w:val="clear" w:pos="360"/>
          <w:tab w:val="num" w:pos="720"/>
        </w:tabs>
        <w:ind w:left="720"/>
        <w:jc w:val="both"/>
        <w:rPr>
          <w:rFonts w:ascii="Arial" w:hAnsi="Arial"/>
          <w:b/>
          <w:sz w:val="24"/>
          <w:szCs w:val="24"/>
        </w:rPr>
      </w:pPr>
      <w:r w:rsidRPr="00236A50">
        <w:rPr>
          <w:rFonts w:ascii="Arial" w:hAnsi="Arial"/>
          <w:b/>
          <w:sz w:val="24"/>
          <w:szCs w:val="24"/>
        </w:rPr>
        <w:t>Burden Hour Calculation Factors</w:t>
      </w:r>
    </w:p>
    <w:p w14:paraId="00F4A563" w14:textId="77777777" w:rsidR="0062120B" w:rsidRPr="00236A50" w:rsidRDefault="006A1EA9">
      <w:pPr>
        <w:ind w:left="720"/>
        <w:jc w:val="both"/>
        <w:rPr>
          <w:rFonts w:ascii="Arial" w:hAnsi="Arial"/>
          <w:sz w:val="24"/>
          <w:szCs w:val="24"/>
        </w:rPr>
      </w:pPr>
      <w:r w:rsidRPr="00236A50">
        <w:rPr>
          <w:rFonts w:ascii="Arial" w:hAnsi="Arial"/>
          <w:sz w:val="24"/>
          <w:szCs w:val="24"/>
        </w:rPr>
        <w:t xml:space="preserve">The </w:t>
      </w:r>
      <w:r w:rsidR="00720361" w:rsidRPr="00236A50">
        <w:rPr>
          <w:rFonts w:ascii="Arial" w:hAnsi="Arial"/>
          <w:sz w:val="24"/>
          <w:szCs w:val="24"/>
        </w:rPr>
        <w:t>USPTO estimates that</w:t>
      </w:r>
      <w:r w:rsidR="00715039" w:rsidRPr="00236A50">
        <w:rPr>
          <w:rFonts w:ascii="Arial" w:hAnsi="Arial"/>
          <w:sz w:val="24"/>
          <w:szCs w:val="24"/>
        </w:rPr>
        <w:t xml:space="preserve"> it takes</w:t>
      </w:r>
      <w:r w:rsidRPr="00236A50">
        <w:rPr>
          <w:rFonts w:ascii="Arial" w:hAnsi="Arial"/>
          <w:sz w:val="24"/>
          <w:szCs w:val="24"/>
        </w:rPr>
        <w:t xml:space="preserve"> the public </w:t>
      </w:r>
      <w:r w:rsidR="008C5A81" w:rsidRPr="00236A50">
        <w:rPr>
          <w:rFonts w:ascii="Arial" w:hAnsi="Arial"/>
          <w:sz w:val="24"/>
          <w:szCs w:val="24"/>
        </w:rPr>
        <w:t>approximat</w:t>
      </w:r>
      <w:r w:rsidR="00AA128B" w:rsidRPr="00236A50">
        <w:rPr>
          <w:rFonts w:ascii="Arial" w:hAnsi="Arial"/>
          <w:sz w:val="24"/>
          <w:szCs w:val="24"/>
        </w:rPr>
        <w:t>ely 2 to 32 hours to complete the briefs, amendments, requests, and petitions in this collection, depending on the complexity of the request.  This includes the time to gather the necessary information, prepare the brief, petition, and other papers, and submit the completed request to the USPTO.  The USPTO assumes that, on balance, it takes the same amount of time to gather the necessary information, prepare the brief, petition, and other papers, and submit it to the USPTO, whether the applicant submits it in paper form or electronically.</w:t>
      </w:r>
    </w:p>
    <w:p w14:paraId="4479677C" w14:textId="77777777" w:rsidR="0062120B" w:rsidRPr="00236A50" w:rsidRDefault="0062120B">
      <w:pPr>
        <w:ind w:left="720"/>
        <w:jc w:val="both"/>
        <w:rPr>
          <w:rFonts w:ascii="Arial" w:hAnsi="Arial"/>
          <w:sz w:val="24"/>
          <w:szCs w:val="24"/>
        </w:rPr>
      </w:pPr>
    </w:p>
    <w:p w14:paraId="0083D373" w14:textId="77777777" w:rsidR="00AA128B" w:rsidRPr="00236A50" w:rsidRDefault="0062120B">
      <w:pPr>
        <w:ind w:left="720"/>
        <w:jc w:val="both"/>
        <w:rPr>
          <w:rFonts w:ascii="Arial" w:hAnsi="Arial"/>
          <w:sz w:val="24"/>
          <w:szCs w:val="24"/>
        </w:rPr>
      </w:pPr>
      <w:r w:rsidRPr="00236A50">
        <w:rPr>
          <w:rFonts w:ascii="Arial" w:hAnsi="Arial"/>
          <w:sz w:val="24"/>
          <w:szCs w:val="24"/>
        </w:rPr>
        <w:t>These estimates are based on the Agency’s long-standing institutional knowledge of and experience with the type of information collected and the length of time necessary to complete responses containing similar or like information.</w:t>
      </w:r>
      <w:r w:rsidR="00AA128B" w:rsidRPr="00236A50">
        <w:rPr>
          <w:rFonts w:ascii="Arial" w:hAnsi="Arial"/>
          <w:sz w:val="24"/>
          <w:szCs w:val="24"/>
        </w:rPr>
        <w:t xml:space="preserve">  </w:t>
      </w:r>
    </w:p>
    <w:p w14:paraId="5C5381B9" w14:textId="77777777" w:rsidR="00D034C4" w:rsidRPr="00236A50" w:rsidRDefault="00D034C4">
      <w:pPr>
        <w:ind w:left="720"/>
        <w:jc w:val="both"/>
        <w:rPr>
          <w:rFonts w:ascii="Arial" w:hAnsi="Arial"/>
          <w:sz w:val="24"/>
          <w:szCs w:val="24"/>
        </w:rPr>
      </w:pPr>
    </w:p>
    <w:p w14:paraId="0AA470BA" w14:textId="77777777" w:rsidR="00720361" w:rsidRPr="00236A50" w:rsidRDefault="00720361" w:rsidP="004209DB">
      <w:pPr>
        <w:numPr>
          <w:ilvl w:val="0"/>
          <w:numId w:val="4"/>
        </w:numPr>
        <w:jc w:val="both"/>
        <w:rPr>
          <w:rFonts w:ascii="Arial" w:hAnsi="Arial"/>
          <w:sz w:val="24"/>
          <w:szCs w:val="24"/>
        </w:rPr>
      </w:pPr>
      <w:r w:rsidRPr="00236A50">
        <w:rPr>
          <w:rFonts w:ascii="Arial" w:hAnsi="Arial"/>
          <w:b/>
          <w:sz w:val="24"/>
          <w:szCs w:val="24"/>
        </w:rPr>
        <w:t>Cost Burden Calculation Factors</w:t>
      </w:r>
    </w:p>
    <w:p w14:paraId="61853854" w14:textId="77777777" w:rsidR="00B56A6E" w:rsidRPr="00236A50" w:rsidRDefault="004A47EA">
      <w:pPr>
        <w:pStyle w:val="BodyTextIndent2"/>
        <w:rPr>
          <w:sz w:val="24"/>
          <w:szCs w:val="24"/>
        </w:rPr>
      </w:pPr>
      <w:r w:rsidRPr="00236A50">
        <w:rPr>
          <w:sz w:val="24"/>
          <w:szCs w:val="24"/>
        </w:rPr>
        <w:t>The USPTO</w:t>
      </w:r>
      <w:r w:rsidR="0062120B" w:rsidRPr="00236A50">
        <w:rPr>
          <w:sz w:val="24"/>
          <w:szCs w:val="24"/>
        </w:rPr>
        <w:t xml:space="preserve"> expects </w:t>
      </w:r>
      <w:r w:rsidRPr="00236A50">
        <w:rPr>
          <w:sz w:val="24"/>
          <w:szCs w:val="24"/>
        </w:rPr>
        <w:t>that</w:t>
      </w:r>
      <w:r w:rsidR="00E71BDB" w:rsidRPr="00236A50">
        <w:rPr>
          <w:sz w:val="24"/>
          <w:szCs w:val="24"/>
        </w:rPr>
        <w:t xml:space="preserve"> all of the information in this collection will be prepared by an attorney.</w:t>
      </w:r>
      <w:r w:rsidR="00FC655B" w:rsidRPr="00236A50">
        <w:rPr>
          <w:sz w:val="24"/>
          <w:szCs w:val="24"/>
        </w:rPr>
        <w:t xml:space="preserve">  The USPTO uses a </w:t>
      </w:r>
      <w:r w:rsidRPr="00236A50">
        <w:rPr>
          <w:sz w:val="24"/>
          <w:szCs w:val="24"/>
        </w:rPr>
        <w:t>professional rate of $</w:t>
      </w:r>
      <w:r w:rsidR="00D16A19" w:rsidRPr="00236A50">
        <w:rPr>
          <w:sz w:val="24"/>
          <w:szCs w:val="24"/>
        </w:rPr>
        <w:t>410</w:t>
      </w:r>
      <w:r w:rsidR="00FC655B" w:rsidRPr="00236A50">
        <w:rPr>
          <w:sz w:val="24"/>
          <w:szCs w:val="24"/>
        </w:rPr>
        <w:t xml:space="preserve"> per hour for respondent cost burden calculations, which is the mean rate for attorneys in private firms as shown in the </w:t>
      </w:r>
      <w:r w:rsidR="00D16A19" w:rsidRPr="00236A50">
        <w:rPr>
          <w:sz w:val="24"/>
          <w:szCs w:val="24"/>
        </w:rPr>
        <w:t>2015</w:t>
      </w:r>
      <w:r w:rsidR="00FC655B" w:rsidRPr="00236A50">
        <w:rPr>
          <w:sz w:val="24"/>
          <w:szCs w:val="24"/>
        </w:rPr>
        <w:t xml:space="preserve"> Report of the Economic Survey, published by the </w:t>
      </w:r>
      <w:r w:rsidRPr="00236A50">
        <w:rPr>
          <w:sz w:val="24"/>
          <w:szCs w:val="24"/>
        </w:rPr>
        <w:t>Committee on Economics of Legal Practice of the American Intellectual Property Law Association</w:t>
      </w:r>
      <w:r w:rsidR="00FC655B" w:rsidRPr="00236A50">
        <w:rPr>
          <w:sz w:val="24"/>
          <w:szCs w:val="24"/>
        </w:rPr>
        <w:t xml:space="preserve"> (AIPLA)</w:t>
      </w:r>
      <w:r w:rsidRPr="00236A50">
        <w:rPr>
          <w:sz w:val="24"/>
          <w:szCs w:val="24"/>
        </w:rPr>
        <w:t xml:space="preserve">. </w:t>
      </w:r>
    </w:p>
    <w:p w14:paraId="4ECEE786" w14:textId="77777777" w:rsidR="00877753" w:rsidRPr="00236A50" w:rsidRDefault="00877753">
      <w:pPr>
        <w:pStyle w:val="BodyTextIndent2"/>
        <w:rPr>
          <w:sz w:val="24"/>
          <w:szCs w:val="24"/>
        </w:rPr>
      </w:pPr>
    </w:p>
    <w:p w14:paraId="7294E6EE" w14:textId="77777777" w:rsidR="00720361" w:rsidRPr="00236A50" w:rsidRDefault="00B56A6E">
      <w:pPr>
        <w:pStyle w:val="BodyTextIndent2"/>
        <w:rPr>
          <w:sz w:val="24"/>
          <w:szCs w:val="24"/>
        </w:rPr>
      </w:pPr>
      <w:r w:rsidRPr="00236A50">
        <w:rPr>
          <w:sz w:val="24"/>
          <w:szCs w:val="24"/>
        </w:rPr>
        <w:t>Based on the Agency’s long-standing institutional knowledge of and experience with the type of information collected, the Agency estimates $</w:t>
      </w:r>
      <w:r w:rsidR="00D16A19" w:rsidRPr="00236A50">
        <w:rPr>
          <w:sz w:val="24"/>
          <w:szCs w:val="24"/>
        </w:rPr>
        <w:t>410</w:t>
      </w:r>
      <w:r w:rsidRPr="00236A50">
        <w:rPr>
          <w:sz w:val="24"/>
          <w:szCs w:val="24"/>
        </w:rPr>
        <w:t xml:space="preserve"> is an accurate estimate of the cost per hour to collect this information.</w:t>
      </w:r>
      <w:r w:rsidR="004A47EA" w:rsidRPr="00236A50">
        <w:rPr>
          <w:sz w:val="24"/>
          <w:szCs w:val="24"/>
        </w:rPr>
        <w:t xml:space="preserve">     </w:t>
      </w:r>
    </w:p>
    <w:p w14:paraId="556C1DD7" w14:textId="77777777" w:rsidR="00FB07B7" w:rsidRDefault="00FB07B7">
      <w:pPr>
        <w:pStyle w:val="BodyTextIndent2"/>
      </w:pPr>
    </w:p>
    <w:p w14:paraId="2FC191CE" w14:textId="77777777" w:rsidR="00720361" w:rsidRDefault="00720361">
      <w:pPr>
        <w:pStyle w:val="Heading5"/>
        <w:jc w:val="both"/>
      </w:pPr>
      <w:r>
        <w:t xml:space="preserve">Table </w:t>
      </w:r>
      <w:r w:rsidR="00AB45B3">
        <w:t>2</w:t>
      </w:r>
      <w:r>
        <w:t>:  Burden Hour/Burden Cost to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3499"/>
        <w:gridCol w:w="737"/>
        <w:gridCol w:w="1197"/>
        <w:gridCol w:w="1105"/>
        <w:gridCol w:w="921"/>
        <w:gridCol w:w="1657"/>
      </w:tblGrid>
      <w:tr w:rsidR="00D16A19" w14:paraId="64A4FA7C" w14:textId="77777777" w:rsidTr="005B457C">
        <w:trPr>
          <w:cantSplit/>
          <w:tblHeader/>
        </w:trPr>
        <w:tc>
          <w:tcPr>
            <w:tcW w:w="240" w:type="pct"/>
          </w:tcPr>
          <w:p w14:paraId="3003575D" w14:textId="77777777" w:rsidR="00D16A19" w:rsidRDefault="00D16A19" w:rsidP="00E05A5D">
            <w:pPr>
              <w:jc w:val="center"/>
              <w:rPr>
                <w:rFonts w:ascii="Arial" w:hAnsi="Arial"/>
                <w:b/>
                <w:sz w:val="16"/>
              </w:rPr>
            </w:pPr>
          </w:p>
          <w:p w14:paraId="0B3B6839" w14:textId="77777777" w:rsidR="00D16A19" w:rsidRDefault="00D16A19" w:rsidP="00D16A19">
            <w:pPr>
              <w:pStyle w:val="Heading9"/>
              <w:rPr>
                <w:sz w:val="16"/>
              </w:rPr>
            </w:pPr>
            <w:r>
              <w:rPr>
                <w:sz w:val="16"/>
              </w:rPr>
              <w:t>IC #</w:t>
            </w:r>
          </w:p>
        </w:tc>
        <w:tc>
          <w:tcPr>
            <w:tcW w:w="1827" w:type="pct"/>
          </w:tcPr>
          <w:p w14:paraId="011A1998" w14:textId="77777777" w:rsidR="00D16A19" w:rsidRDefault="00D16A19">
            <w:pPr>
              <w:jc w:val="center"/>
              <w:rPr>
                <w:rFonts w:ascii="Arial" w:hAnsi="Arial"/>
                <w:b/>
                <w:sz w:val="16"/>
              </w:rPr>
            </w:pPr>
          </w:p>
          <w:p w14:paraId="61548940" w14:textId="77777777" w:rsidR="00D16A19" w:rsidRDefault="00D16A19">
            <w:pPr>
              <w:pStyle w:val="Heading9"/>
              <w:rPr>
                <w:sz w:val="16"/>
              </w:rPr>
            </w:pPr>
            <w:r>
              <w:rPr>
                <w:sz w:val="16"/>
              </w:rPr>
              <w:t>Item</w:t>
            </w:r>
          </w:p>
        </w:tc>
        <w:tc>
          <w:tcPr>
            <w:tcW w:w="385" w:type="pct"/>
          </w:tcPr>
          <w:p w14:paraId="03223C77" w14:textId="77777777" w:rsidR="00D16A19" w:rsidRDefault="00D16A19">
            <w:pPr>
              <w:jc w:val="center"/>
              <w:rPr>
                <w:rFonts w:ascii="Arial" w:hAnsi="Arial"/>
                <w:b/>
                <w:sz w:val="16"/>
              </w:rPr>
            </w:pPr>
          </w:p>
          <w:p w14:paraId="5376427F" w14:textId="77777777" w:rsidR="00D16A19" w:rsidRDefault="00D16A19">
            <w:pPr>
              <w:jc w:val="center"/>
              <w:rPr>
                <w:rFonts w:ascii="Arial" w:hAnsi="Arial"/>
                <w:b/>
                <w:sz w:val="16"/>
              </w:rPr>
            </w:pPr>
            <w:r>
              <w:rPr>
                <w:rFonts w:ascii="Arial" w:hAnsi="Arial"/>
                <w:b/>
                <w:sz w:val="16"/>
              </w:rPr>
              <w:t>Hours (a)</w:t>
            </w:r>
          </w:p>
        </w:tc>
        <w:tc>
          <w:tcPr>
            <w:tcW w:w="625" w:type="pct"/>
          </w:tcPr>
          <w:p w14:paraId="7AE1F4DA" w14:textId="77777777" w:rsidR="00D16A19" w:rsidRDefault="00D16A19">
            <w:pPr>
              <w:jc w:val="center"/>
              <w:rPr>
                <w:rFonts w:ascii="Arial" w:hAnsi="Arial"/>
                <w:b/>
                <w:sz w:val="16"/>
              </w:rPr>
            </w:pPr>
          </w:p>
          <w:p w14:paraId="497B438F" w14:textId="77777777" w:rsidR="00D16A19" w:rsidRDefault="00D16A19">
            <w:pPr>
              <w:jc w:val="center"/>
              <w:rPr>
                <w:rFonts w:ascii="Arial" w:hAnsi="Arial"/>
                <w:b/>
                <w:sz w:val="16"/>
              </w:rPr>
            </w:pPr>
            <w:r>
              <w:rPr>
                <w:rFonts w:ascii="Arial" w:hAnsi="Arial"/>
                <w:b/>
                <w:sz w:val="16"/>
              </w:rPr>
              <w:t>Responses</w:t>
            </w:r>
          </w:p>
          <w:p w14:paraId="18DBA23D" w14:textId="77777777" w:rsidR="00D16A19" w:rsidRDefault="00D16A19">
            <w:pPr>
              <w:jc w:val="center"/>
              <w:rPr>
                <w:rFonts w:ascii="Arial" w:hAnsi="Arial"/>
                <w:b/>
                <w:sz w:val="16"/>
              </w:rPr>
            </w:pPr>
            <w:r>
              <w:rPr>
                <w:rFonts w:ascii="Arial" w:hAnsi="Arial"/>
                <w:b/>
                <w:sz w:val="16"/>
              </w:rPr>
              <w:t>(</w:t>
            </w:r>
            <w:proofErr w:type="spellStart"/>
            <w:r>
              <w:rPr>
                <w:rFonts w:ascii="Arial" w:hAnsi="Arial"/>
                <w:b/>
                <w:sz w:val="16"/>
              </w:rPr>
              <w:t>yr</w:t>
            </w:r>
            <w:proofErr w:type="spellEnd"/>
            <w:r>
              <w:rPr>
                <w:rFonts w:ascii="Arial" w:hAnsi="Arial"/>
                <w:b/>
                <w:sz w:val="16"/>
              </w:rPr>
              <w:t>)</w:t>
            </w:r>
          </w:p>
          <w:p w14:paraId="3CEBB71B" w14:textId="77777777" w:rsidR="00D16A19" w:rsidRDefault="00D16A19">
            <w:pPr>
              <w:jc w:val="center"/>
              <w:rPr>
                <w:rFonts w:ascii="Arial" w:hAnsi="Arial"/>
                <w:b/>
                <w:sz w:val="16"/>
              </w:rPr>
            </w:pPr>
            <w:r>
              <w:rPr>
                <w:rFonts w:ascii="Arial" w:hAnsi="Arial"/>
                <w:b/>
                <w:sz w:val="16"/>
              </w:rPr>
              <w:t>(b)</w:t>
            </w:r>
          </w:p>
        </w:tc>
        <w:tc>
          <w:tcPr>
            <w:tcW w:w="577" w:type="pct"/>
          </w:tcPr>
          <w:p w14:paraId="39DC6272" w14:textId="77777777" w:rsidR="00D16A19" w:rsidRDefault="00D16A19">
            <w:pPr>
              <w:jc w:val="center"/>
              <w:rPr>
                <w:rFonts w:ascii="Arial" w:hAnsi="Arial"/>
                <w:b/>
                <w:sz w:val="16"/>
              </w:rPr>
            </w:pPr>
          </w:p>
          <w:p w14:paraId="56B98EDF" w14:textId="77777777" w:rsidR="00D16A19" w:rsidRDefault="00D16A19">
            <w:pPr>
              <w:jc w:val="center"/>
              <w:rPr>
                <w:rFonts w:ascii="Arial" w:hAnsi="Arial"/>
                <w:b/>
                <w:sz w:val="16"/>
              </w:rPr>
            </w:pPr>
            <w:r>
              <w:rPr>
                <w:rFonts w:ascii="Arial" w:hAnsi="Arial"/>
                <w:b/>
                <w:sz w:val="16"/>
              </w:rPr>
              <w:t>Burden</w:t>
            </w:r>
          </w:p>
          <w:p w14:paraId="27AAEA96" w14:textId="77777777" w:rsidR="00D16A19" w:rsidRDefault="00D16A19">
            <w:pPr>
              <w:jc w:val="center"/>
              <w:rPr>
                <w:rFonts w:ascii="Arial" w:hAnsi="Arial"/>
                <w:b/>
                <w:sz w:val="16"/>
              </w:rPr>
            </w:pPr>
            <w:r>
              <w:rPr>
                <w:rFonts w:ascii="Arial" w:hAnsi="Arial"/>
                <w:b/>
                <w:sz w:val="16"/>
              </w:rPr>
              <w:t>(</w:t>
            </w:r>
            <w:proofErr w:type="spellStart"/>
            <w:r>
              <w:rPr>
                <w:rFonts w:ascii="Arial" w:hAnsi="Arial"/>
                <w:b/>
                <w:sz w:val="16"/>
              </w:rPr>
              <w:t>hrs</w:t>
            </w:r>
            <w:proofErr w:type="spellEnd"/>
            <w:r>
              <w:rPr>
                <w:rFonts w:ascii="Arial" w:hAnsi="Arial"/>
                <w:b/>
                <w:sz w:val="16"/>
              </w:rPr>
              <w:t>/</w:t>
            </w:r>
            <w:proofErr w:type="spellStart"/>
            <w:r>
              <w:rPr>
                <w:rFonts w:ascii="Arial" w:hAnsi="Arial"/>
                <w:b/>
                <w:sz w:val="16"/>
              </w:rPr>
              <w:t>yr</w:t>
            </w:r>
            <w:proofErr w:type="spellEnd"/>
            <w:r>
              <w:rPr>
                <w:rFonts w:ascii="Arial" w:hAnsi="Arial"/>
                <w:b/>
                <w:sz w:val="16"/>
              </w:rPr>
              <w:t>)</w:t>
            </w:r>
          </w:p>
          <w:p w14:paraId="62F653B5" w14:textId="77777777" w:rsidR="00D16A19" w:rsidRDefault="00D16A19">
            <w:pPr>
              <w:jc w:val="center"/>
              <w:rPr>
                <w:rFonts w:ascii="Arial" w:hAnsi="Arial"/>
                <w:b/>
                <w:sz w:val="16"/>
              </w:rPr>
            </w:pPr>
            <w:r>
              <w:rPr>
                <w:rFonts w:ascii="Arial" w:hAnsi="Arial"/>
                <w:b/>
                <w:sz w:val="16"/>
              </w:rPr>
              <w:t>(c)</w:t>
            </w:r>
          </w:p>
          <w:p w14:paraId="1EF63114" w14:textId="77777777" w:rsidR="00D16A19" w:rsidRDefault="00D16A19">
            <w:pPr>
              <w:jc w:val="center"/>
              <w:rPr>
                <w:rFonts w:ascii="Arial" w:hAnsi="Arial"/>
                <w:b/>
                <w:sz w:val="16"/>
              </w:rPr>
            </w:pPr>
            <w:r>
              <w:rPr>
                <w:rFonts w:ascii="Arial" w:hAnsi="Arial"/>
                <w:b/>
                <w:sz w:val="16"/>
              </w:rPr>
              <w:t>(a) x (b)</w:t>
            </w:r>
          </w:p>
        </w:tc>
        <w:tc>
          <w:tcPr>
            <w:tcW w:w="481" w:type="pct"/>
          </w:tcPr>
          <w:p w14:paraId="65C59C70" w14:textId="77777777" w:rsidR="00D16A19" w:rsidRDefault="00D16A19">
            <w:pPr>
              <w:jc w:val="center"/>
              <w:rPr>
                <w:rFonts w:ascii="Arial" w:hAnsi="Arial"/>
                <w:b/>
                <w:sz w:val="16"/>
              </w:rPr>
            </w:pPr>
          </w:p>
          <w:p w14:paraId="690F5C29" w14:textId="77777777" w:rsidR="00D16A19" w:rsidRDefault="00D16A19">
            <w:pPr>
              <w:jc w:val="center"/>
              <w:rPr>
                <w:rFonts w:ascii="Arial" w:hAnsi="Arial"/>
                <w:b/>
                <w:sz w:val="16"/>
              </w:rPr>
            </w:pPr>
            <w:r>
              <w:rPr>
                <w:rFonts w:ascii="Arial" w:hAnsi="Arial"/>
                <w:b/>
                <w:sz w:val="16"/>
              </w:rPr>
              <w:t>Rate</w:t>
            </w:r>
          </w:p>
          <w:p w14:paraId="0D4F8B2E" w14:textId="77777777" w:rsidR="00D16A19" w:rsidRDefault="00D16A19">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14:paraId="3F9B27F9" w14:textId="77777777" w:rsidR="00D16A19" w:rsidRDefault="00D16A19">
            <w:pPr>
              <w:jc w:val="center"/>
              <w:rPr>
                <w:rFonts w:ascii="Arial" w:hAnsi="Arial"/>
                <w:b/>
                <w:sz w:val="16"/>
              </w:rPr>
            </w:pPr>
            <w:r>
              <w:rPr>
                <w:rFonts w:ascii="Arial" w:hAnsi="Arial"/>
                <w:b/>
                <w:sz w:val="16"/>
              </w:rPr>
              <w:t>(d)</w:t>
            </w:r>
          </w:p>
        </w:tc>
        <w:tc>
          <w:tcPr>
            <w:tcW w:w="865" w:type="pct"/>
          </w:tcPr>
          <w:p w14:paraId="3E594124" w14:textId="77777777" w:rsidR="00D16A19" w:rsidRDefault="00D16A19">
            <w:pPr>
              <w:jc w:val="center"/>
              <w:rPr>
                <w:rFonts w:ascii="Arial" w:hAnsi="Arial"/>
                <w:b/>
                <w:sz w:val="16"/>
              </w:rPr>
            </w:pPr>
          </w:p>
          <w:p w14:paraId="0124D913" w14:textId="77777777" w:rsidR="00D16A19" w:rsidRDefault="00D16A19">
            <w:pPr>
              <w:jc w:val="center"/>
              <w:rPr>
                <w:rFonts w:ascii="Arial" w:hAnsi="Arial"/>
                <w:b/>
                <w:sz w:val="16"/>
              </w:rPr>
            </w:pPr>
            <w:r>
              <w:rPr>
                <w:rFonts w:ascii="Arial" w:hAnsi="Arial"/>
                <w:b/>
                <w:sz w:val="16"/>
              </w:rPr>
              <w:t>Total Cost</w:t>
            </w:r>
          </w:p>
          <w:p w14:paraId="7DA85CF4" w14:textId="77777777" w:rsidR="00D16A19" w:rsidRDefault="00D16A19">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14:paraId="3F02FF8B" w14:textId="77777777" w:rsidR="00D16A19" w:rsidRDefault="00D16A19">
            <w:pPr>
              <w:jc w:val="center"/>
              <w:rPr>
                <w:rFonts w:ascii="Arial" w:hAnsi="Arial"/>
                <w:b/>
                <w:sz w:val="16"/>
              </w:rPr>
            </w:pPr>
            <w:r>
              <w:rPr>
                <w:rFonts w:ascii="Arial" w:hAnsi="Arial"/>
                <w:b/>
                <w:sz w:val="16"/>
              </w:rPr>
              <w:t>(e)</w:t>
            </w:r>
          </w:p>
          <w:p w14:paraId="71124319" w14:textId="77777777" w:rsidR="00D16A19" w:rsidRDefault="00D16A19">
            <w:pPr>
              <w:jc w:val="center"/>
              <w:rPr>
                <w:rFonts w:ascii="Arial" w:hAnsi="Arial"/>
                <w:b/>
                <w:sz w:val="16"/>
              </w:rPr>
            </w:pPr>
            <w:r>
              <w:rPr>
                <w:rFonts w:ascii="Arial" w:hAnsi="Arial"/>
                <w:b/>
                <w:sz w:val="16"/>
              </w:rPr>
              <w:t>(c) x (d)</w:t>
            </w:r>
          </w:p>
        </w:tc>
      </w:tr>
      <w:tr w:rsidR="001C160F" w14:paraId="524230A2" w14:textId="77777777" w:rsidTr="005B457C">
        <w:trPr>
          <w:cantSplit/>
        </w:trPr>
        <w:tc>
          <w:tcPr>
            <w:tcW w:w="240" w:type="pct"/>
          </w:tcPr>
          <w:p w14:paraId="282A502C" w14:textId="77777777" w:rsidR="009C5176" w:rsidRPr="00D16A19" w:rsidRDefault="009C5176" w:rsidP="00D16A19">
            <w:pPr>
              <w:jc w:val="center"/>
              <w:rPr>
                <w:rFonts w:ascii="Arial" w:hAnsi="Arial"/>
                <w:b/>
                <w:bCs/>
                <w:sz w:val="16"/>
              </w:rPr>
            </w:pPr>
          </w:p>
          <w:p w14:paraId="7A527BC0" w14:textId="77777777" w:rsidR="00BA1643" w:rsidRPr="00D16A19" w:rsidRDefault="00BA1643" w:rsidP="00D16A19">
            <w:pPr>
              <w:jc w:val="center"/>
              <w:rPr>
                <w:rFonts w:ascii="Arial" w:hAnsi="Arial"/>
                <w:b/>
                <w:bCs/>
                <w:sz w:val="16"/>
              </w:rPr>
            </w:pPr>
            <w:r w:rsidRPr="00D16A19">
              <w:rPr>
                <w:rFonts w:ascii="Arial" w:hAnsi="Arial"/>
                <w:b/>
                <w:bCs/>
                <w:sz w:val="16"/>
              </w:rPr>
              <w:t>1</w:t>
            </w:r>
          </w:p>
        </w:tc>
        <w:tc>
          <w:tcPr>
            <w:tcW w:w="1827" w:type="pct"/>
          </w:tcPr>
          <w:p w14:paraId="496277CD" w14:textId="77777777" w:rsidR="009C5176" w:rsidRDefault="009C5176">
            <w:pPr>
              <w:rPr>
                <w:rFonts w:ascii="Arial" w:hAnsi="Arial"/>
                <w:bCs/>
                <w:sz w:val="16"/>
              </w:rPr>
            </w:pPr>
          </w:p>
          <w:p w14:paraId="619AC179" w14:textId="77777777" w:rsidR="009C5176" w:rsidRDefault="0062120B" w:rsidP="007475E4">
            <w:pPr>
              <w:rPr>
                <w:rFonts w:ascii="Arial" w:hAnsi="Arial"/>
                <w:bCs/>
                <w:sz w:val="16"/>
              </w:rPr>
            </w:pPr>
            <w:r>
              <w:rPr>
                <w:rFonts w:ascii="Arial" w:hAnsi="Arial"/>
                <w:bCs/>
                <w:sz w:val="16"/>
              </w:rPr>
              <w:t>Amendment</w:t>
            </w:r>
          </w:p>
        </w:tc>
        <w:tc>
          <w:tcPr>
            <w:tcW w:w="385" w:type="pct"/>
          </w:tcPr>
          <w:p w14:paraId="08FD1C2C" w14:textId="77777777" w:rsidR="009C5176" w:rsidRDefault="009C5176" w:rsidP="00D16A19">
            <w:pPr>
              <w:jc w:val="right"/>
              <w:rPr>
                <w:rFonts w:ascii="Arial" w:hAnsi="Arial"/>
                <w:sz w:val="16"/>
              </w:rPr>
            </w:pPr>
          </w:p>
          <w:p w14:paraId="712E75F5" w14:textId="77777777" w:rsidR="009C5176" w:rsidRDefault="0062120B" w:rsidP="00D16A19">
            <w:pPr>
              <w:jc w:val="right"/>
              <w:rPr>
                <w:rFonts w:ascii="Arial" w:hAnsi="Arial"/>
                <w:sz w:val="16"/>
              </w:rPr>
            </w:pPr>
            <w:r>
              <w:rPr>
                <w:rFonts w:ascii="Arial" w:hAnsi="Arial"/>
                <w:sz w:val="16"/>
              </w:rPr>
              <w:t>2</w:t>
            </w:r>
          </w:p>
        </w:tc>
        <w:tc>
          <w:tcPr>
            <w:tcW w:w="625" w:type="pct"/>
          </w:tcPr>
          <w:p w14:paraId="1E703E21" w14:textId="77777777" w:rsidR="009C5176" w:rsidRDefault="009C5176">
            <w:pPr>
              <w:jc w:val="right"/>
              <w:rPr>
                <w:rFonts w:ascii="Arial" w:hAnsi="Arial"/>
                <w:sz w:val="16"/>
              </w:rPr>
            </w:pPr>
          </w:p>
          <w:p w14:paraId="530C30DC" w14:textId="77777777" w:rsidR="009C5176" w:rsidRDefault="0062120B">
            <w:pPr>
              <w:jc w:val="right"/>
              <w:rPr>
                <w:rFonts w:ascii="Arial" w:hAnsi="Arial"/>
                <w:sz w:val="16"/>
              </w:rPr>
            </w:pPr>
            <w:r>
              <w:rPr>
                <w:rFonts w:ascii="Arial" w:hAnsi="Arial"/>
                <w:sz w:val="16"/>
              </w:rPr>
              <w:t>19</w:t>
            </w:r>
          </w:p>
        </w:tc>
        <w:tc>
          <w:tcPr>
            <w:tcW w:w="577" w:type="pct"/>
          </w:tcPr>
          <w:p w14:paraId="15BB3C98" w14:textId="77777777" w:rsidR="009C5176" w:rsidRDefault="009C5176">
            <w:pPr>
              <w:jc w:val="right"/>
              <w:rPr>
                <w:rFonts w:ascii="Arial" w:hAnsi="Arial"/>
                <w:sz w:val="16"/>
              </w:rPr>
            </w:pPr>
          </w:p>
          <w:p w14:paraId="4B10506F" w14:textId="77777777" w:rsidR="006B4667" w:rsidRDefault="0062120B" w:rsidP="0062120B">
            <w:pPr>
              <w:jc w:val="right"/>
              <w:rPr>
                <w:rFonts w:ascii="Arial" w:hAnsi="Arial"/>
                <w:sz w:val="16"/>
              </w:rPr>
            </w:pPr>
            <w:r>
              <w:rPr>
                <w:rFonts w:ascii="Arial" w:hAnsi="Arial"/>
                <w:sz w:val="16"/>
              </w:rPr>
              <w:t>38</w:t>
            </w:r>
          </w:p>
        </w:tc>
        <w:tc>
          <w:tcPr>
            <w:tcW w:w="481" w:type="pct"/>
          </w:tcPr>
          <w:p w14:paraId="4BEA9B86" w14:textId="77777777" w:rsidR="009C5176" w:rsidRDefault="009C5176">
            <w:pPr>
              <w:jc w:val="right"/>
              <w:rPr>
                <w:rFonts w:ascii="Arial" w:hAnsi="Arial"/>
                <w:sz w:val="16"/>
              </w:rPr>
            </w:pPr>
          </w:p>
          <w:p w14:paraId="025D3E6C" w14:textId="77777777" w:rsidR="009C5176" w:rsidRDefault="009C5176" w:rsidP="00D16A19">
            <w:pPr>
              <w:jc w:val="right"/>
              <w:rPr>
                <w:rFonts w:ascii="Arial" w:hAnsi="Arial"/>
                <w:sz w:val="16"/>
              </w:rPr>
            </w:pPr>
            <w:r>
              <w:rPr>
                <w:rFonts w:ascii="Arial" w:hAnsi="Arial"/>
                <w:sz w:val="16"/>
              </w:rPr>
              <w:t>$</w:t>
            </w:r>
            <w:r w:rsidR="00D16A19">
              <w:rPr>
                <w:rFonts w:ascii="Arial" w:hAnsi="Arial"/>
                <w:sz w:val="16"/>
              </w:rPr>
              <w:t>410</w:t>
            </w:r>
            <w:r>
              <w:rPr>
                <w:rFonts w:ascii="Arial" w:hAnsi="Arial"/>
                <w:sz w:val="16"/>
              </w:rPr>
              <w:t>.00</w:t>
            </w:r>
          </w:p>
        </w:tc>
        <w:tc>
          <w:tcPr>
            <w:tcW w:w="865" w:type="pct"/>
          </w:tcPr>
          <w:p w14:paraId="4E306770" w14:textId="77777777" w:rsidR="009C5176" w:rsidRDefault="009C5176">
            <w:pPr>
              <w:jc w:val="right"/>
              <w:rPr>
                <w:rFonts w:ascii="Arial" w:hAnsi="Arial"/>
                <w:sz w:val="16"/>
              </w:rPr>
            </w:pPr>
          </w:p>
          <w:p w14:paraId="31FD01FE" w14:textId="77777777" w:rsidR="009C5176" w:rsidRDefault="009C5176" w:rsidP="00D02D8F">
            <w:pPr>
              <w:jc w:val="right"/>
              <w:rPr>
                <w:rFonts w:ascii="Arial" w:hAnsi="Arial"/>
                <w:sz w:val="16"/>
              </w:rPr>
            </w:pPr>
            <w:r>
              <w:rPr>
                <w:rFonts w:ascii="Arial" w:hAnsi="Arial"/>
                <w:sz w:val="16"/>
              </w:rPr>
              <w:t>$</w:t>
            </w:r>
            <w:r w:rsidR="00D02D8F">
              <w:rPr>
                <w:rFonts w:ascii="Arial" w:hAnsi="Arial"/>
                <w:sz w:val="16"/>
              </w:rPr>
              <w:t>15,580</w:t>
            </w:r>
            <w:r w:rsidR="00A6706A">
              <w:rPr>
                <w:rFonts w:ascii="Arial" w:hAnsi="Arial"/>
                <w:sz w:val="16"/>
              </w:rPr>
              <w:t>.00</w:t>
            </w:r>
          </w:p>
        </w:tc>
      </w:tr>
      <w:tr w:rsidR="001C160F" w14:paraId="49A8C40C" w14:textId="77777777" w:rsidTr="005B457C">
        <w:trPr>
          <w:cantSplit/>
        </w:trPr>
        <w:tc>
          <w:tcPr>
            <w:tcW w:w="240" w:type="pct"/>
          </w:tcPr>
          <w:p w14:paraId="50509C01" w14:textId="77777777" w:rsidR="009C5176" w:rsidRPr="00D16A19" w:rsidRDefault="009C5176" w:rsidP="00D16A19">
            <w:pPr>
              <w:jc w:val="center"/>
              <w:rPr>
                <w:rFonts w:ascii="Arial" w:hAnsi="Arial"/>
                <w:b/>
                <w:bCs/>
                <w:sz w:val="16"/>
              </w:rPr>
            </w:pPr>
          </w:p>
          <w:p w14:paraId="3F7DB472" w14:textId="77777777" w:rsidR="00BA1643" w:rsidRPr="00D16A19" w:rsidRDefault="00BA1643" w:rsidP="00D16A19">
            <w:pPr>
              <w:jc w:val="center"/>
              <w:rPr>
                <w:rFonts w:ascii="Arial" w:hAnsi="Arial"/>
                <w:b/>
                <w:bCs/>
                <w:sz w:val="16"/>
              </w:rPr>
            </w:pPr>
            <w:r w:rsidRPr="00D16A19">
              <w:rPr>
                <w:rFonts w:ascii="Arial" w:hAnsi="Arial"/>
                <w:b/>
                <w:bCs/>
                <w:sz w:val="16"/>
              </w:rPr>
              <w:t>1</w:t>
            </w:r>
          </w:p>
        </w:tc>
        <w:tc>
          <w:tcPr>
            <w:tcW w:w="1827" w:type="pct"/>
          </w:tcPr>
          <w:p w14:paraId="54804A56" w14:textId="77777777" w:rsidR="009C5176" w:rsidRDefault="009C5176">
            <w:pPr>
              <w:rPr>
                <w:rFonts w:ascii="Arial" w:hAnsi="Arial"/>
                <w:bCs/>
                <w:sz w:val="16"/>
              </w:rPr>
            </w:pPr>
          </w:p>
          <w:p w14:paraId="58B0A5AC" w14:textId="77777777" w:rsidR="009C5176" w:rsidRDefault="0062120B" w:rsidP="007475E4">
            <w:pPr>
              <w:rPr>
                <w:rFonts w:ascii="Arial" w:hAnsi="Arial"/>
                <w:bCs/>
                <w:sz w:val="16"/>
              </w:rPr>
            </w:pPr>
            <w:r>
              <w:rPr>
                <w:rFonts w:ascii="Arial" w:hAnsi="Arial"/>
                <w:bCs/>
                <w:sz w:val="16"/>
              </w:rPr>
              <w:t>Electronic Amendment</w:t>
            </w:r>
          </w:p>
        </w:tc>
        <w:tc>
          <w:tcPr>
            <w:tcW w:w="385" w:type="pct"/>
          </w:tcPr>
          <w:p w14:paraId="0BD0AEEC" w14:textId="77777777" w:rsidR="009C5176" w:rsidRDefault="009C5176" w:rsidP="00D16A19">
            <w:pPr>
              <w:jc w:val="right"/>
              <w:rPr>
                <w:rFonts w:ascii="Arial" w:hAnsi="Arial"/>
                <w:sz w:val="16"/>
              </w:rPr>
            </w:pPr>
          </w:p>
          <w:p w14:paraId="5FD35BBD" w14:textId="77777777" w:rsidR="009C5176" w:rsidRDefault="0062120B" w:rsidP="00D16A19">
            <w:pPr>
              <w:jc w:val="right"/>
              <w:rPr>
                <w:rFonts w:ascii="Arial" w:hAnsi="Arial"/>
                <w:sz w:val="16"/>
              </w:rPr>
            </w:pPr>
            <w:r>
              <w:rPr>
                <w:rFonts w:ascii="Arial" w:hAnsi="Arial"/>
                <w:sz w:val="16"/>
              </w:rPr>
              <w:t>2</w:t>
            </w:r>
          </w:p>
        </w:tc>
        <w:tc>
          <w:tcPr>
            <w:tcW w:w="625" w:type="pct"/>
          </w:tcPr>
          <w:p w14:paraId="4A7350DA" w14:textId="77777777" w:rsidR="009C5176" w:rsidRDefault="009C5176">
            <w:pPr>
              <w:jc w:val="right"/>
              <w:rPr>
                <w:rFonts w:ascii="Arial" w:hAnsi="Arial"/>
                <w:sz w:val="16"/>
              </w:rPr>
            </w:pPr>
          </w:p>
          <w:p w14:paraId="44F1AA50" w14:textId="77777777" w:rsidR="009C5176" w:rsidRDefault="0062120B">
            <w:pPr>
              <w:jc w:val="right"/>
              <w:rPr>
                <w:rFonts w:ascii="Arial" w:hAnsi="Arial"/>
                <w:sz w:val="16"/>
              </w:rPr>
            </w:pPr>
            <w:r>
              <w:rPr>
                <w:rFonts w:ascii="Arial" w:hAnsi="Arial"/>
                <w:sz w:val="16"/>
              </w:rPr>
              <w:t>248</w:t>
            </w:r>
          </w:p>
        </w:tc>
        <w:tc>
          <w:tcPr>
            <w:tcW w:w="577" w:type="pct"/>
          </w:tcPr>
          <w:p w14:paraId="061FA737" w14:textId="77777777" w:rsidR="009C5176" w:rsidRDefault="009C5176">
            <w:pPr>
              <w:jc w:val="right"/>
              <w:rPr>
                <w:rFonts w:ascii="Arial" w:hAnsi="Arial"/>
                <w:sz w:val="16"/>
              </w:rPr>
            </w:pPr>
          </w:p>
          <w:p w14:paraId="075EAEE4" w14:textId="77777777" w:rsidR="006B4667" w:rsidRDefault="0062120B" w:rsidP="0062120B">
            <w:pPr>
              <w:jc w:val="right"/>
              <w:rPr>
                <w:rFonts w:ascii="Arial" w:hAnsi="Arial"/>
                <w:sz w:val="16"/>
              </w:rPr>
            </w:pPr>
            <w:r>
              <w:rPr>
                <w:rFonts w:ascii="Arial" w:hAnsi="Arial"/>
                <w:sz w:val="16"/>
              </w:rPr>
              <w:t>496</w:t>
            </w:r>
          </w:p>
        </w:tc>
        <w:tc>
          <w:tcPr>
            <w:tcW w:w="481" w:type="pct"/>
          </w:tcPr>
          <w:p w14:paraId="5668265C" w14:textId="77777777" w:rsidR="009C5176" w:rsidRDefault="009C5176">
            <w:pPr>
              <w:jc w:val="right"/>
              <w:rPr>
                <w:rFonts w:ascii="Arial" w:hAnsi="Arial"/>
                <w:sz w:val="16"/>
              </w:rPr>
            </w:pPr>
          </w:p>
          <w:p w14:paraId="749486D6" w14:textId="77777777" w:rsidR="009C5176" w:rsidRDefault="00D16A19" w:rsidP="00F064AD">
            <w:pPr>
              <w:jc w:val="right"/>
              <w:rPr>
                <w:rFonts w:ascii="Arial" w:hAnsi="Arial"/>
                <w:sz w:val="16"/>
              </w:rPr>
            </w:pPr>
            <w:r w:rsidRPr="00D16A19">
              <w:rPr>
                <w:rFonts w:ascii="Arial" w:hAnsi="Arial"/>
                <w:sz w:val="16"/>
              </w:rPr>
              <w:t>$410.00</w:t>
            </w:r>
          </w:p>
        </w:tc>
        <w:tc>
          <w:tcPr>
            <w:tcW w:w="865" w:type="pct"/>
          </w:tcPr>
          <w:p w14:paraId="0105C3C5" w14:textId="77777777" w:rsidR="009C5176" w:rsidRDefault="009C5176">
            <w:pPr>
              <w:jc w:val="right"/>
              <w:rPr>
                <w:rFonts w:ascii="Arial" w:hAnsi="Arial"/>
                <w:sz w:val="16"/>
              </w:rPr>
            </w:pPr>
          </w:p>
          <w:p w14:paraId="55341224" w14:textId="77777777" w:rsidR="009C5176" w:rsidRDefault="009C5176" w:rsidP="00D02D8F">
            <w:pPr>
              <w:jc w:val="right"/>
              <w:rPr>
                <w:rFonts w:ascii="Arial" w:hAnsi="Arial"/>
                <w:sz w:val="16"/>
              </w:rPr>
            </w:pPr>
            <w:r>
              <w:rPr>
                <w:rFonts w:ascii="Arial" w:hAnsi="Arial"/>
                <w:sz w:val="16"/>
              </w:rPr>
              <w:t>$</w:t>
            </w:r>
            <w:r w:rsidR="00D02D8F">
              <w:rPr>
                <w:rFonts w:ascii="Arial" w:hAnsi="Arial"/>
                <w:sz w:val="16"/>
              </w:rPr>
              <w:t>203,360</w:t>
            </w:r>
            <w:r w:rsidR="00A6706A">
              <w:rPr>
                <w:rFonts w:ascii="Arial" w:hAnsi="Arial"/>
                <w:sz w:val="16"/>
              </w:rPr>
              <w:t>.00</w:t>
            </w:r>
          </w:p>
        </w:tc>
      </w:tr>
      <w:tr w:rsidR="001C160F" w14:paraId="03E586CF" w14:textId="77777777" w:rsidTr="005B457C">
        <w:trPr>
          <w:cantSplit/>
        </w:trPr>
        <w:tc>
          <w:tcPr>
            <w:tcW w:w="240" w:type="pct"/>
          </w:tcPr>
          <w:p w14:paraId="6A75E4E9" w14:textId="77777777" w:rsidR="009C5176" w:rsidRPr="00D16A19" w:rsidRDefault="009C5176" w:rsidP="00D16A19">
            <w:pPr>
              <w:jc w:val="center"/>
              <w:rPr>
                <w:rFonts w:ascii="Arial" w:hAnsi="Arial"/>
                <w:b/>
                <w:bCs/>
                <w:sz w:val="16"/>
              </w:rPr>
            </w:pPr>
          </w:p>
          <w:p w14:paraId="47DBB5B5" w14:textId="77777777" w:rsidR="00BA1643" w:rsidRPr="00D16A19" w:rsidRDefault="00BA1643" w:rsidP="00D16A19">
            <w:pPr>
              <w:jc w:val="center"/>
              <w:rPr>
                <w:rFonts w:ascii="Arial" w:hAnsi="Arial"/>
                <w:b/>
                <w:bCs/>
                <w:sz w:val="16"/>
              </w:rPr>
            </w:pPr>
            <w:r w:rsidRPr="00D16A19">
              <w:rPr>
                <w:rFonts w:ascii="Arial" w:hAnsi="Arial"/>
                <w:b/>
                <w:bCs/>
                <w:sz w:val="16"/>
              </w:rPr>
              <w:t>2</w:t>
            </w:r>
          </w:p>
        </w:tc>
        <w:tc>
          <w:tcPr>
            <w:tcW w:w="1827" w:type="pct"/>
          </w:tcPr>
          <w:p w14:paraId="52D6AC48" w14:textId="77777777" w:rsidR="009C5176" w:rsidRDefault="009C5176">
            <w:pPr>
              <w:rPr>
                <w:rFonts w:ascii="Arial" w:hAnsi="Arial"/>
                <w:bCs/>
                <w:sz w:val="16"/>
              </w:rPr>
            </w:pPr>
          </w:p>
          <w:p w14:paraId="109C2398" w14:textId="77777777" w:rsidR="009C5176" w:rsidRDefault="0062120B">
            <w:pPr>
              <w:rPr>
                <w:rFonts w:ascii="Arial" w:hAnsi="Arial"/>
                <w:bCs/>
                <w:sz w:val="16"/>
              </w:rPr>
            </w:pPr>
            <w:r>
              <w:rPr>
                <w:rFonts w:ascii="Arial" w:hAnsi="Arial"/>
                <w:bCs/>
                <w:sz w:val="16"/>
              </w:rPr>
              <w:t>Appeal Brief</w:t>
            </w:r>
          </w:p>
        </w:tc>
        <w:tc>
          <w:tcPr>
            <w:tcW w:w="385" w:type="pct"/>
          </w:tcPr>
          <w:p w14:paraId="510E451A" w14:textId="77777777" w:rsidR="009C5176" w:rsidRDefault="009C5176" w:rsidP="00D16A19">
            <w:pPr>
              <w:jc w:val="right"/>
              <w:rPr>
                <w:rFonts w:ascii="Arial" w:hAnsi="Arial"/>
                <w:sz w:val="16"/>
              </w:rPr>
            </w:pPr>
          </w:p>
          <w:p w14:paraId="2B7DC9D8" w14:textId="77777777" w:rsidR="009C5176" w:rsidRDefault="0062120B" w:rsidP="00D16A19">
            <w:pPr>
              <w:jc w:val="right"/>
              <w:rPr>
                <w:rFonts w:ascii="Arial" w:hAnsi="Arial"/>
                <w:sz w:val="16"/>
              </w:rPr>
            </w:pPr>
            <w:r>
              <w:rPr>
                <w:rFonts w:ascii="Arial" w:hAnsi="Arial"/>
                <w:sz w:val="16"/>
              </w:rPr>
              <w:t>32</w:t>
            </w:r>
          </w:p>
        </w:tc>
        <w:tc>
          <w:tcPr>
            <w:tcW w:w="625" w:type="pct"/>
          </w:tcPr>
          <w:p w14:paraId="13B51D51" w14:textId="77777777" w:rsidR="009C5176" w:rsidRDefault="009C5176">
            <w:pPr>
              <w:jc w:val="right"/>
              <w:rPr>
                <w:rFonts w:ascii="Arial" w:hAnsi="Arial"/>
                <w:sz w:val="16"/>
              </w:rPr>
            </w:pPr>
          </w:p>
          <w:p w14:paraId="26326898" w14:textId="77777777" w:rsidR="009C5176" w:rsidRDefault="0062120B">
            <w:pPr>
              <w:jc w:val="right"/>
              <w:rPr>
                <w:rFonts w:ascii="Arial" w:hAnsi="Arial"/>
                <w:sz w:val="16"/>
              </w:rPr>
            </w:pPr>
            <w:r>
              <w:rPr>
                <w:rFonts w:ascii="Arial" w:hAnsi="Arial"/>
                <w:sz w:val="16"/>
              </w:rPr>
              <w:t>1,</w:t>
            </w:r>
            <w:r w:rsidR="00D16A19">
              <w:rPr>
                <w:rFonts w:ascii="Arial" w:hAnsi="Arial"/>
                <w:sz w:val="16"/>
              </w:rPr>
              <w:t>135</w:t>
            </w:r>
          </w:p>
        </w:tc>
        <w:tc>
          <w:tcPr>
            <w:tcW w:w="577" w:type="pct"/>
          </w:tcPr>
          <w:p w14:paraId="76E36396" w14:textId="77777777" w:rsidR="009C5176" w:rsidRDefault="009C5176">
            <w:pPr>
              <w:jc w:val="right"/>
              <w:rPr>
                <w:rFonts w:ascii="Arial" w:hAnsi="Arial"/>
                <w:sz w:val="16"/>
              </w:rPr>
            </w:pPr>
          </w:p>
          <w:p w14:paraId="0C705F91" w14:textId="77777777" w:rsidR="006B4667" w:rsidRDefault="000A7B06" w:rsidP="0062120B">
            <w:pPr>
              <w:jc w:val="right"/>
              <w:rPr>
                <w:rFonts w:ascii="Arial" w:hAnsi="Arial"/>
                <w:sz w:val="16"/>
              </w:rPr>
            </w:pPr>
            <w:r>
              <w:rPr>
                <w:rFonts w:ascii="Arial" w:hAnsi="Arial"/>
                <w:sz w:val="16"/>
              </w:rPr>
              <w:t>36,320</w:t>
            </w:r>
          </w:p>
        </w:tc>
        <w:tc>
          <w:tcPr>
            <w:tcW w:w="481" w:type="pct"/>
          </w:tcPr>
          <w:p w14:paraId="4E0EEAB5" w14:textId="77777777" w:rsidR="009C5176" w:rsidRDefault="009C5176">
            <w:pPr>
              <w:jc w:val="right"/>
              <w:rPr>
                <w:rFonts w:ascii="Arial" w:hAnsi="Arial"/>
                <w:sz w:val="16"/>
              </w:rPr>
            </w:pPr>
          </w:p>
          <w:p w14:paraId="2D4F01F7" w14:textId="77777777" w:rsidR="009C5176" w:rsidRDefault="00D16A19" w:rsidP="00F064AD">
            <w:pPr>
              <w:jc w:val="right"/>
              <w:rPr>
                <w:rFonts w:ascii="Arial" w:hAnsi="Arial"/>
                <w:sz w:val="16"/>
              </w:rPr>
            </w:pPr>
            <w:r w:rsidRPr="00D16A19">
              <w:rPr>
                <w:rFonts w:ascii="Arial" w:hAnsi="Arial"/>
                <w:sz w:val="16"/>
              </w:rPr>
              <w:t>$410.00</w:t>
            </w:r>
          </w:p>
        </w:tc>
        <w:tc>
          <w:tcPr>
            <w:tcW w:w="865" w:type="pct"/>
          </w:tcPr>
          <w:p w14:paraId="4B0B1CE6" w14:textId="77777777" w:rsidR="009C5176" w:rsidRDefault="009C5176">
            <w:pPr>
              <w:jc w:val="right"/>
              <w:rPr>
                <w:rFonts w:ascii="Arial" w:hAnsi="Arial"/>
                <w:sz w:val="16"/>
              </w:rPr>
            </w:pPr>
          </w:p>
          <w:p w14:paraId="046077EE" w14:textId="77777777" w:rsidR="009C5176" w:rsidRDefault="009C5176" w:rsidP="00D02D8F">
            <w:pPr>
              <w:jc w:val="right"/>
              <w:rPr>
                <w:rFonts w:ascii="Arial" w:hAnsi="Arial"/>
                <w:sz w:val="16"/>
              </w:rPr>
            </w:pPr>
            <w:r>
              <w:rPr>
                <w:rFonts w:ascii="Arial" w:hAnsi="Arial"/>
                <w:sz w:val="16"/>
              </w:rPr>
              <w:t>$</w:t>
            </w:r>
            <w:r w:rsidR="00D02D8F">
              <w:rPr>
                <w:rFonts w:ascii="Arial" w:hAnsi="Arial"/>
                <w:sz w:val="16"/>
              </w:rPr>
              <w:t>14,891,200</w:t>
            </w:r>
            <w:r w:rsidR="00A6706A">
              <w:rPr>
                <w:rFonts w:ascii="Arial" w:hAnsi="Arial"/>
                <w:sz w:val="16"/>
              </w:rPr>
              <w:t>.00</w:t>
            </w:r>
          </w:p>
        </w:tc>
      </w:tr>
      <w:tr w:rsidR="001C160F" w14:paraId="7842D833" w14:textId="77777777" w:rsidTr="005B457C">
        <w:trPr>
          <w:cantSplit/>
        </w:trPr>
        <w:tc>
          <w:tcPr>
            <w:tcW w:w="240" w:type="pct"/>
          </w:tcPr>
          <w:p w14:paraId="17716029" w14:textId="77777777" w:rsidR="009C5176" w:rsidRPr="00D16A19" w:rsidRDefault="009C5176" w:rsidP="00D16A19">
            <w:pPr>
              <w:jc w:val="center"/>
              <w:rPr>
                <w:rFonts w:ascii="Arial" w:hAnsi="Arial"/>
                <w:b/>
                <w:bCs/>
                <w:sz w:val="16"/>
              </w:rPr>
            </w:pPr>
          </w:p>
          <w:p w14:paraId="7382B7C5" w14:textId="77777777" w:rsidR="00BA1643" w:rsidRPr="00D16A19" w:rsidRDefault="0062120B" w:rsidP="00D16A19">
            <w:pPr>
              <w:jc w:val="center"/>
              <w:rPr>
                <w:rFonts w:ascii="Arial" w:hAnsi="Arial"/>
                <w:b/>
                <w:bCs/>
                <w:sz w:val="16"/>
              </w:rPr>
            </w:pPr>
            <w:r w:rsidRPr="00D16A19">
              <w:rPr>
                <w:rFonts w:ascii="Arial" w:hAnsi="Arial"/>
                <w:b/>
                <w:bCs/>
                <w:sz w:val="16"/>
              </w:rPr>
              <w:t>2</w:t>
            </w:r>
          </w:p>
        </w:tc>
        <w:tc>
          <w:tcPr>
            <w:tcW w:w="1827" w:type="pct"/>
          </w:tcPr>
          <w:p w14:paraId="78D0E737" w14:textId="77777777" w:rsidR="009C5176" w:rsidRDefault="009C5176">
            <w:pPr>
              <w:rPr>
                <w:rFonts w:ascii="Arial" w:hAnsi="Arial"/>
                <w:bCs/>
                <w:sz w:val="16"/>
              </w:rPr>
            </w:pPr>
          </w:p>
          <w:p w14:paraId="0143237E" w14:textId="77777777" w:rsidR="009C5176" w:rsidRDefault="0062120B" w:rsidP="008836B9">
            <w:pPr>
              <w:rPr>
                <w:rFonts w:ascii="Arial" w:hAnsi="Arial"/>
                <w:bCs/>
                <w:sz w:val="16"/>
              </w:rPr>
            </w:pPr>
            <w:r>
              <w:rPr>
                <w:rFonts w:ascii="Arial" w:hAnsi="Arial"/>
                <w:bCs/>
                <w:sz w:val="16"/>
              </w:rPr>
              <w:t>Electronic Appeal Brief</w:t>
            </w:r>
          </w:p>
        </w:tc>
        <w:tc>
          <w:tcPr>
            <w:tcW w:w="385" w:type="pct"/>
          </w:tcPr>
          <w:p w14:paraId="07B54BA7" w14:textId="77777777" w:rsidR="009C5176" w:rsidRDefault="009C5176" w:rsidP="00D16A19">
            <w:pPr>
              <w:jc w:val="right"/>
              <w:rPr>
                <w:rFonts w:ascii="Arial" w:hAnsi="Arial"/>
                <w:sz w:val="16"/>
              </w:rPr>
            </w:pPr>
          </w:p>
          <w:p w14:paraId="512405F5" w14:textId="77777777" w:rsidR="009C5176" w:rsidRDefault="0062120B" w:rsidP="00D16A19">
            <w:pPr>
              <w:jc w:val="right"/>
              <w:rPr>
                <w:rFonts w:ascii="Arial" w:hAnsi="Arial"/>
                <w:sz w:val="16"/>
              </w:rPr>
            </w:pPr>
            <w:r>
              <w:rPr>
                <w:rFonts w:ascii="Arial" w:hAnsi="Arial"/>
                <w:sz w:val="16"/>
              </w:rPr>
              <w:t>32</w:t>
            </w:r>
          </w:p>
        </w:tc>
        <w:tc>
          <w:tcPr>
            <w:tcW w:w="625" w:type="pct"/>
          </w:tcPr>
          <w:p w14:paraId="6E05677F" w14:textId="77777777" w:rsidR="009C5176" w:rsidRDefault="009C5176">
            <w:pPr>
              <w:jc w:val="right"/>
              <w:rPr>
                <w:rFonts w:ascii="Arial" w:hAnsi="Arial"/>
                <w:sz w:val="16"/>
              </w:rPr>
            </w:pPr>
          </w:p>
          <w:p w14:paraId="6060736A" w14:textId="77777777" w:rsidR="009C5176" w:rsidRDefault="00D16A19">
            <w:pPr>
              <w:jc w:val="right"/>
              <w:rPr>
                <w:rFonts w:ascii="Arial" w:hAnsi="Arial"/>
                <w:sz w:val="16"/>
              </w:rPr>
            </w:pPr>
            <w:r>
              <w:rPr>
                <w:rFonts w:ascii="Arial" w:hAnsi="Arial"/>
                <w:sz w:val="16"/>
              </w:rPr>
              <w:t>15,077</w:t>
            </w:r>
          </w:p>
        </w:tc>
        <w:tc>
          <w:tcPr>
            <w:tcW w:w="577" w:type="pct"/>
          </w:tcPr>
          <w:p w14:paraId="6F388225" w14:textId="77777777" w:rsidR="009C5176" w:rsidRDefault="009C5176">
            <w:pPr>
              <w:jc w:val="right"/>
              <w:rPr>
                <w:rFonts w:ascii="Arial" w:hAnsi="Arial"/>
                <w:sz w:val="16"/>
              </w:rPr>
            </w:pPr>
          </w:p>
          <w:p w14:paraId="65E5C112" w14:textId="77777777" w:rsidR="009C5176" w:rsidRDefault="000A7B06">
            <w:pPr>
              <w:jc w:val="right"/>
              <w:rPr>
                <w:rFonts w:ascii="Arial" w:hAnsi="Arial"/>
                <w:sz w:val="16"/>
              </w:rPr>
            </w:pPr>
            <w:r>
              <w:rPr>
                <w:rFonts w:ascii="Arial" w:hAnsi="Arial"/>
                <w:sz w:val="16"/>
              </w:rPr>
              <w:t>482,464</w:t>
            </w:r>
          </w:p>
        </w:tc>
        <w:tc>
          <w:tcPr>
            <w:tcW w:w="481" w:type="pct"/>
          </w:tcPr>
          <w:p w14:paraId="3A2CC4A7" w14:textId="77777777" w:rsidR="009C5176" w:rsidRDefault="009C5176">
            <w:pPr>
              <w:jc w:val="right"/>
              <w:rPr>
                <w:rFonts w:ascii="Arial" w:hAnsi="Arial"/>
                <w:sz w:val="16"/>
              </w:rPr>
            </w:pPr>
          </w:p>
          <w:p w14:paraId="628110D5" w14:textId="77777777" w:rsidR="009C5176" w:rsidRDefault="00D16A19" w:rsidP="00F064AD">
            <w:pPr>
              <w:jc w:val="right"/>
              <w:rPr>
                <w:rFonts w:ascii="Arial" w:hAnsi="Arial"/>
                <w:sz w:val="16"/>
              </w:rPr>
            </w:pPr>
            <w:r w:rsidRPr="00D16A19">
              <w:rPr>
                <w:rFonts w:ascii="Arial" w:hAnsi="Arial"/>
                <w:sz w:val="16"/>
              </w:rPr>
              <w:t>$410.00</w:t>
            </w:r>
          </w:p>
        </w:tc>
        <w:tc>
          <w:tcPr>
            <w:tcW w:w="865" w:type="pct"/>
          </w:tcPr>
          <w:p w14:paraId="0C6FB73D" w14:textId="77777777" w:rsidR="009C5176" w:rsidRDefault="009C5176">
            <w:pPr>
              <w:jc w:val="right"/>
              <w:rPr>
                <w:rFonts w:ascii="Arial" w:hAnsi="Arial"/>
                <w:sz w:val="16"/>
              </w:rPr>
            </w:pPr>
          </w:p>
          <w:p w14:paraId="34D55C4D" w14:textId="77777777" w:rsidR="009C5176" w:rsidRDefault="009C5176" w:rsidP="00D02D8F">
            <w:pPr>
              <w:jc w:val="right"/>
              <w:rPr>
                <w:rFonts w:ascii="Arial" w:hAnsi="Arial"/>
                <w:sz w:val="16"/>
              </w:rPr>
            </w:pPr>
            <w:r>
              <w:rPr>
                <w:rFonts w:ascii="Arial" w:hAnsi="Arial"/>
                <w:sz w:val="16"/>
              </w:rPr>
              <w:t>$</w:t>
            </w:r>
            <w:r w:rsidR="00D02D8F">
              <w:rPr>
                <w:rFonts w:ascii="Arial" w:hAnsi="Arial"/>
                <w:sz w:val="16"/>
              </w:rPr>
              <w:t>197,810,240</w:t>
            </w:r>
            <w:r w:rsidR="00A6706A">
              <w:rPr>
                <w:rFonts w:ascii="Arial" w:hAnsi="Arial"/>
                <w:sz w:val="16"/>
              </w:rPr>
              <w:t>.00</w:t>
            </w:r>
          </w:p>
        </w:tc>
      </w:tr>
      <w:tr w:rsidR="001C160F" w14:paraId="3B75835E" w14:textId="77777777" w:rsidTr="005B457C">
        <w:trPr>
          <w:cantSplit/>
        </w:trPr>
        <w:tc>
          <w:tcPr>
            <w:tcW w:w="240" w:type="pct"/>
          </w:tcPr>
          <w:p w14:paraId="376D21C0" w14:textId="77777777" w:rsidR="009C5176" w:rsidRPr="00D16A19" w:rsidRDefault="009C5176" w:rsidP="00D16A19">
            <w:pPr>
              <w:jc w:val="center"/>
              <w:rPr>
                <w:rFonts w:ascii="Arial" w:hAnsi="Arial"/>
                <w:b/>
                <w:bCs/>
                <w:sz w:val="16"/>
              </w:rPr>
            </w:pPr>
          </w:p>
          <w:p w14:paraId="70B49B16" w14:textId="77777777" w:rsidR="00BA1643" w:rsidRPr="00D16A19" w:rsidRDefault="00BA1643" w:rsidP="00D16A19">
            <w:pPr>
              <w:jc w:val="center"/>
              <w:rPr>
                <w:rFonts w:ascii="Arial" w:hAnsi="Arial"/>
                <w:b/>
                <w:bCs/>
                <w:sz w:val="16"/>
              </w:rPr>
            </w:pPr>
            <w:r w:rsidRPr="00D16A19">
              <w:rPr>
                <w:rFonts w:ascii="Arial" w:hAnsi="Arial"/>
                <w:b/>
                <w:bCs/>
                <w:sz w:val="16"/>
              </w:rPr>
              <w:t>3</w:t>
            </w:r>
          </w:p>
        </w:tc>
        <w:tc>
          <w:tcPr>
            <w:tcW w:w="1827" w:type="pct"/>
          </w:tcPr>
          <w:p w14:paraId="5BAEA11D" w14:textId="77777777" w:rsidR="009C5176" w:rsidRDefault="009C5176">
            <w:pPr>
              <w:rPr>
                <w:rFonts w:ascii="Arial" w:hAnsi="Arial"/>
                <w:bCs/>
                <w:sz w:val="16"/>
              </w:rPr>
            </w:pPr>
          </w:p>
          <w:p w14:paraId="5567B4C5" w14:textId="77777777" w:rsidR="009C5176" w:rsidRDefault="0062120B" w:rsidP="008836B9">
            <w:pPr>
              <w:rPr>
                <w:rFonts w:ascii="Arial" w:hAnsi="Arial"/>
                <w:bCs/>
                <w:sz w:val="16"/>
              </w:rPr>
            </w:pPr>
            <w:r>
              <w:rPr>
                <w:rFonts w:ascii="Arial" w:hAnsi="Arial"/>
                <w:bCs/>
                <w:sz w:val="16"/>
              </w:rPr>
              <w:t>Reply Brief</w:t>
            </w:r>
          </w:p>
        </w:tc>
        <w:tc>
          <w:tcPr>
            <w:tcW w:w="385" w:type="pct"/>
          </w:tcPr>
          <w:p w14:paraId="068EBE3D" w14:textId="77777777" w:rsidR="009C5176" w:rsidRDefault="009C5176" w:rsidP="00D16A19">
            <w:pPr>
              <w:jc w:val="right"/>
              <w:rPr>
                <w:rFonts w:ascii="Arial" w:hAnsi="Arial"/>
                <w:sz w:val="16"/>
              </w:rPr>
            </w:pPr>
          </w:p>
          <w:p w14:paraId="2D24E761" w14:textId="77777777" w:rsidR="009C5176" w:rsidRDefault="0062120B" w:rsidP="00D16A19">
            <w:pPr>
              <w:jc w:val="right"/>
              <w:rPr>
                <w:rFonts w:ascii="Arial" w:hAnsi="Arial"/>
                <w:sz w:val="16"/>
              </w:rPr>
            </w:pPr>
            <w:r>
              <w:rPr>
                <w:rFonts w:ascii="Arial" w:hAnsi="Arial"/>
                <w:sz w:val="16"/>
              </w:rPr>
              <w:t>5</w:t>
            </w:r>
          </w:p>
        </w:tc>
        <w:tc>
          <w:tcPr>
            <w:tcW w:w="625" w:type="pct"/>
          </w:tcPr>
          <w:p w14:paraId="7BCD3712" w14:textId="77777777" w:rsidR="009C5176" w:rsidRDefault="009C5176">
            <w:pPr>
              <w:jc w:val="right"/>
              <w:rPr>
                <w:rFonts w:ascii="Arial" w:hAnsi="Arial"/>
                <w:sz w:val="16"/>
              </w:rPr>
            </w:pPr>
          </w:p>
          <w:p w14:paraId="0AC6AEA5" w14:textId="77777777" w:rsidR="009C5176" w:rsidRDefault="00D16A19">
            <w:pPr>
              <w:jc w:val="right"/>
              <w:rPr>
                <w:rFonts w:ascii="Arial" w:hAnsi="Arial"/>
                <w:sz w:val="16"/>
              </w:rPr>
            </w:pPr>
            <w:r>
              <w:rPr>
                <w:rFonts w:ascii="Arial" w:hAnsi="Arial"/>
                <w:sz w:val="16"/>
              </w:rPr>
              <w:t>463</w:t>
            </w:r>
          </w:p>
        </w:tc>
        <w:tc>
          <w:tcPr>
            <w:tcW w:w="577" w:type="pct"/>
          </w:tcPr>
          <w:p w14:paraId="0326A239" w14:textId="77777777" w:rsidR="009C5176" w:rsidRDefault="009C5176">
            <w:pPr>
              <w:jc w:val="right"/>
              <w:rPr>
                <w:rFonts w:ascii="Arial" w:hAnsi="Arial"/>
                <w:sz w:val="16"/>
              </w:rPr>
            </w:pPr>
          </w:p>
          <w:p w14:paraId="7C2A139C" w14:textId="77777777" w:rsidR="009C5176" w:rsidRDefault="0062120B">
            <w:pPr>
              <w:jc w:val="right"/>
              <w:rPr>
                <w:rFonts w:ascii="Arial" w:hAnsi="Arial"/>
                <w:sz w:val="16"/>
              </w:rPr>
            </w:pPr>
            <w:r>
              <w:rPr>
                <w:rFonts w:ascii="Arial" w:hAnsi="Arial"/>
                <w:sz w:val="16"/>
              </w:rPr>
              <w:t>2,</w:t>
            </w:r>
            <w:r w:rsidR="000A7B06">
              <w:rPr>
                <w:rFonts w:ascii="Arial" w:hAnsi="Arial"/>
                <w:sz w:val="16"/>
              </w:rPr>
              <w:t>315</w:t>
            </w:r>
          </w:p>
        </w:tc>
        <w:tc>
          <w:tcPr>
            <w:tcW w:w="481" w:type="pct"/>
          </w:tcPr>
          <w:p w14:paraId="753F3CA2" w14:textId="77777777" w:rsidR="009C5176" w:rsidRDefault="009C5176">
            <w:pPr>
              <w:jc w:val="right"/>
              <w:rPr>
                <w:rFonts w:ascii="Arial" w:hAnsi="Arial"/>
                <w:sz w:val="16"/>
              </w:rPr>
            </w:pPr>
          </w:p>
          <w:p w14:paraId="16061874" w14:textId="77777777" w:rsidR="009C5176" w:rsidRDefault="00D16A19" w:rsidP="00F064AD">
            <w:pPr>
              <w:jc w:val="right"/>
              <w:rPr>
                <w:rFonts w:ascii="Arial" w:hAnsi="Arial"/>
                <w:sz w:val="16"/>
              </w:rPr>
            </w:pPr>
            <w:r w:rsidRPr="00D16A19">
              <w:rPr>
                <w:rFonts w:ascii="Arial" w:hAnsi="Arial"/>
                <w:sz w:val="16"/>
              </w:rPr>
              <w:t>$410.00</w:t>
            </w:r>
          </w:p>
        </w:tc>
        <w:tc>
          <w:tcPr>
            <w:tcW w:w="865" w:type="pct"/>
          </w:tcPr>
          <w:p w14:paraId="02E4C886" w14:textId="77777777" w:rsidR="009C5176" w:rsidRDefault="009C5176">
            <w:pPr>
              <w:jc w:val="right"/>
              <w:rPr>
                <w:rFonts w:ascii="Arial" w:hAnsi="Arial"/>
                <w:sz w:val="16"/>
              </w:rPr>
            </w:pPr>
          </w:p>
          <w:p w14:paraId="1DED80DE" w14:textId="77777777" w:rsidR="009C5176" w:rsidRDefault="009C5176" w:rsidP="00D02D8F">
            <w:pPr>
              <w:jc w:val="right"/>
              <w:rPr>
                <w:rFonts w:ascii="Arial" w:hAnsi="Arial"/>
                <w:sz w:val="16"/>
              </w:rPr>
            </w:pPr>
            <w:r>
              <w:rPr>
                <w:rFonts w:ascii="Arial" w:hAnsi="Arial"/>
                <w:sz w:val="16"/>
              </w:rPr>
              <w:t>$</w:t>
            </w:r>
            <w:r w:rsidR="00D02D8F">
              <w:rPr>
                <w:rFonts w:ascii="Arial" w:hAnsi="Arial"/>
                <w:sz w:val="16"/>
              </w:rPr>
              <w:t>949,150</w:t>
            </w:r>
            <w:r w:rsidR="00A6706A">
              <w:rPr>
                <w:rFonts w:ascii="Arial" w:hAnsi="Arial"/>
                <w:sz w:val="16"/>
              </w:rPr>
              <w:t>.00</w:t>
            </w:r>
          </w:p>
        </w:tc>
      </w:tr>
      <w:tr w:rsidR="001C160F" w14:paraId="1453047E" w14:textId="77777777" w:rsidTr="005B457C">
        <w:trPr>
          <w:cantSplit/>
        </w:trPr>
        <w:tc>
          <w:tcPr>
            <w:tcW w:w="240" w:type="pct"/>
          </w:tcPr>
          <w:p w14:paraId="263D78E7" w14:textId="77777777" w:rsidR="009C5176" w:rsidRPr="00D16A19" w:rsidRDefault="009C5176" w:rsidP="00D16A19">
            <w:pPr>
              <w:jc w:val="center"/>
              <w:rPr>
                <w:rFonts w:ascii="Arial" w:hAnsi="Arial"/>
                <w:b/>
                <w:bCs/>
                <w:sz w:val="16"/>
              </w:rPr>
            </w:pPr>
          </w:p>
          <w:p w14:paraId="1F5401E6" w14:textId="77777777" w:rsidR="00BA1643" w:rsidRPr="00D16A19" w:rsidRDefault="0062120B" w:rsidP="00D16A19">
            <w:pPr>
              <w:jc w:val="center"/>
              <w:rPr>
                <w:rFonts w:ascii="Arial" w:hAnsi="Arial"/>
                <w:b/>
                <w:bCs/>
                <w:sz w:val="16"/>
              </w:rPr>
            </w:pPr>
            <w:r w:rsidRPr="00D16A19">
              <w:rPr>
                <w:rFonts w:ascii="Arial" w:hAnsi="Arial"/>
                <w:b/>
                <w:bCs/>
                <w:sz w:val="16"/>
              </w:rPr>
              <w:t>3</w:t>
            </w:r>
          </w:p>
        </w:tc>
        <w:tc>
          <w:tcPr>
            <w:tcW w:w="1827" w:type="pct"/>
          </w:tcPr>
          <w:p w14:paraId="74D98F12" w14:textId="77777777" w:rsidR="009C5176" w:rsidRDefault="009C5176">
            <w:pPr>
              <w:rPr>
                <w:rFonts w:ascii="Arial" w:hAnsi="Arial"/>
                <w:bCs/>
                <w:sz w:val="16"/>
              </w:rPr>
            </w:pPr>
          </w:p>
          <w:p w14:paraId="5952A06C" w14:textId="77777777" w:rsidR="009C5176" w:rsidRDefault="0062120B">
            <w:pPr>
              <w:rPr>
                <w:rFonts w:ascii="Arial" w:hAnsi="Arial"/>
                <w:bCs/>
                <w:sz w:val="16"/>
              </w:rPr>
            </w:pPr>
            <w:r>
              <w:rPr>
                <w:rFonts w:ascii="Arial" w:hAnsi="Arial"/>
                <w:bCs/>
                <w:sz w:val="16"/>
              </w:rPr>
              <w:t>Electronic Reply Brief</w:t>
            </w:r>
          </w:p>
        </w:tc>
        <w:tc>
          <w:tcPr>
            <w:tcW w:w="385" w:type="pct"/>
          </w:tcPr>
          <w:p w14:paraId="51E124E0" w14:textId="77777777" w:rsidR="009C5176" w:rsidRDefault="009C5176" w:rsidP="00D16A19">
            <w:pPr>
              <w:jc w:val="right"/>
              <w:rPr>
                <w:rFonts w:ascii="Arial" w:hAnsi="Arial"/>
                <w:sz w:val="16"/>
              </w:rPr>
            </w:pPr>
          </w:p>
          <w:p w14:paraId="455096D1" w14:textId="77777777" w:rsidR="009C5176" w:rsidRDefault="0062120B" w:rsidP="00D16A19">
            <w:pPr>
              <w:jc w:val="right"/>
              <w:rPr>
                <w:rFonts w:ascii="Arial" w:hAnsi="Arial"/>
                <w:sz w:val="16"/>
              </w:rPr>
            </w:pPr>
            <w:r>
              <w:rPr>
                <w:rFonts w:ascii="Arial" w:hAnsi="Arial"/>
                <w:sz w:val="16"/>
              </w:rPr>
              <w:t>5</w:t>
            </w:r>
          </w:p>
        </w:tc>
        <w:tc>
          <w:tcPr>
            <w:tcW w:w="625" w:type="pct"/>
          </w:tcPr>
          <w:p w14:paraId="3FB6A9EA" w14:textId="77777777" w:rsidR="009C5176" w:rsidRDefault="009C5176">
            <w:pPr>
              <w:jc w:val="right"/>
              <w:rPr>
                <w:rFonts w:ascii="Arial" w:hAnsi="Arial"/>
                <w:sz w:val="16"/>
              </w:rPr>
            </w:pPr>
          </w:p>
          <w:p w14:paraId="5DA1559D" w14:textId="77777777" w:rsidR="009C5176" w:rsidRDefault="00D16A19">
            <w:pPr>
              <w:jc w:val="right"/>
              <w:rPr>
                <w:rFonts w:ascii="Arial" w:hAnsi="Arial"/>
                <w:sz w:val="16"/>
              </w:rPr>
            </w:pPr>
            <w:r>
              <w:rPr>
                <w:rFonts w:ascii="Arial" w:hAnsi="Arial"/>
                <w:sz w:val="16"/>
              </w:rPr>
              <w:t>6,151</w:t>
            </w:r>
          </w:p>
        </w:tc>
        <w:tc>
          <w:tcPr>
            <w:tcW w:w="577" w:type="pct"/>
          </w:tcPr>
          <w:p w14:paraId="115E5F8D" w14:textId="77777777" w:rsidR="009C5176" w:rsidRDefault="009C5176">
            <w:pPr>
              <w:jc w:val="right"/>
              <w:rPr>
                <w:rFonts w:ascii="Arial" w:hAnsi="Arial"/>
                <w:sz w:val="16"/>
              </w:rPr>
            </w:pPr>
          </w:p>
          <w:p w14:paraId="6C844CD5" w14:textId="77777777" w:rsidR="009C5176" w:rsidRDefault="0062120B">
            <w:pPr>
              <w:jc w:val="right"/>
              <w:rPr>
                <w:rFonts w:ascii="Arial" w:hAnsi="Arial"/>
                <w:sz w:val="16"/>
              </w:rPr>
            </w:pPr>
            <w:r>
              <w:rPr>
                <w:rFonts w:ascii="Arial" w:hAnsi="Arial"/>
                <w:sz w:val="16"/>
              </w:rPr>
              <w:t>3</w:t>
            </w:r>
            <w:r w:rsidR="000A7B06">
              <w:rPr>
                <w:rFonts w:ascii="Arial" w:hAnsi="Arial"/>
                <w:sz w:val="16"/>
              </w:rPr>
              <w:t>0,755</w:t>
            </w:r>
          </w:p>
        </w:tc>
        <w:tc>
          <w:tcPr>
            <w:tcW w:w="481" w:type="pct"/>
          </w:tcPr>
          <w:p w14:paraId="2A847274" w14:textId="77777777" w:rsidR="009C5176" w:rsidRDefault="009C5176">
            <w:pPr>
              <w:jc w:val="right"/>
              <w:rPr>
                <w:rFonts w:ascii="Arial" w:hAnsi="Arial"/>
                <w:sz w:val="16"/>
              </w:rPr>
            </w:pPr>
          </w:p>
          <w:p w14:paraId="36279559" w14:textId="77777777" w:rsidR="009C5176" w:rsidRDefault="00D16A19" w:rsidP="00F064AD">
            <w:pPr>
              <w:jc w:val="right"/>
              <w:rPr>
                <w:rFonts w:ascii="Arial" w:hAnsi="Arial"/>
                <w:sz w:val="16"/>
              </w:rPr>
            </w:pPr>
            <w:r w:rsidRPr="00D16A19">
              <w:rPr>
                <w:rFonts w:ascii="Arial" w:hAnsi="Arial"/>
                <w:sz w:val="16"/>
              </w:rPr>
              <w:t>$410.00</w:t>
            </w:r>
          </w:p>
        </w:tc>
        <w:tc>
          <w:tcPr>
            <w:tcW w:w="865" w:type="pct"/>
          </w:tcPr>
          <w:p w14:paraId="27993C91" w14:textId="77777777" w:rsidR="009C5176" w:rsidRDefault="009C5176">
            <w:pPr>
              <w:jc w:val="right"/>
              <w:rPr>
                <w:rFonts w:ascii="Arial" w:hAnsi="Arial"/>
                <w:sz w:val="16"/>
              </w:rPr>
            </w:pPr>
          </w:p>
          <w:p w14:paraId="3CB55A39" w14:textId="77777777" w:rsidR="009C5176" w:rsidRDefault="009C5176" w:rsidP="00D02D8F">
            <w:pPr>
              <w:jc w:val="right"/>
              <w:rPr>
                <w:rFonts w:ascii="Arial" w:hAnsi="Arial"/>
                <w:sz w:val="16"/>
              </w:rPr>
            </w:pPr>
            <w:r>
              <w:rPr>
                <w:rFonts w:ascii="Arial" w:hAnsi="Arial"/>
                <w:sz w:val="16"/>
              </w:rPr>
              <w:t>$</w:t>
            </w:r>
            <w:r w:rsidR="00D02D8F">
              <w:rPr>
                <w:rFonts w:ascii="Arial" w:hAnsi="Arial"/>
                <w:sz w:val="16"/>
              </w:rPr>
              <w:t>12,609,550</w:t>
            </w:r>
            <w:r w:rsidR="00A6706A">
              <w:rPr>
                <w:rFonts w:ascii="Arial" w:hAnsi="Arial"/>
                <w:sz w:val="16"/>
              </w:rPr>
              <w:t>.00</w:t>
            </w:r>
          </w:p>
        </w:tc>
      </w:tr>
      <w:tr w:rsidR="001C160F" w14:paraId="12C43385" w14:textId="77777777" w:rsidTr="005B457C">
        <w:trPr>
          <w:cantSplit/>
        </w:trPr>
        <w:tc>
          <w:tcPr>
            <w:tcW w:w="240" w:type="pct"/>
          </w:tcPr>
          <w:p w14:paraId="4FE009B3" w14:textId="77777777" w:rsidR="009C5176" w:rsidRPr="00D16A19" w:rsidRDefault="009C5176" w:rsidP="00D16A19">
            <w:pPr>
              <w:jc w:val="center"/>
              <w:rPr>
                <w:rFonts w:ascii="Arial" w:hAnsi="Arial"/>
                <w:b/>
                <w:bCs/>
                <w:sz w:val="16"/>
              </w:rPr>
            </w:pPr>
          </w:p>
          <w:p w14:paraId="60E0ED25" w14:textId="77777777" w:rsidR="00BA1643" w:rsidRPr="00D16A19" w:rsidRDefault="00BA1643" w:rsidP="00D16A19">
            <w:pPr>
              <w:jc w:val="center"/>
              <w:rPr>
                <w:rFonts w:ascii="Arial" w:hAnsi="Arial"/>
                <w:b/>
                <w:bCs/>
                <w:sz w:val="16"/>
              </w:rPr>
            </w:pPr>
            <w:r w:rsidRPr="00D16A19">
              <w:rPr>
                <w:rFonts w:ascii="Arial" w:hAnsi="Arial"/>
                <w:b/>
                <w:bCs/>
                <w:sz w:val="16"/>
              </w:rPr>
              <w:t>4</w:t>
            </w:r>
          </w:p>
        </w:tc>
        <w:tc>
          <w:tcPr>
            <w:tcW w:w="1827" w:type="pct"/>
          </w:tcPr>
          <w:p w14:paraId="2FF68B78" w14:textId="77777777" w:rsidR="009C5176" w:rsidRDefault="009C5176">
            <w:pPr>
              <w:rPr>
                <w:rFonts w:ascii="Arial" w:hAnsi="Arial"/>
                <w:bCs/>
                <w:sz w:val="16"/>
              </w:rPr>
            </w:pPr>
          </w:p>
          <w:p w14:paraId="20514B12" w14:textId="77777777" w:rsidR="009C5176" w:rsidRDefault="0062120B">
            <w:pPr>
              <w:rPr>
                <w:rFonts w:ascii="Arial" w:hAnsi="Arial"/>
                <w:bCs/>
                <w:sz w:val="16"/>
              </w:rPr>
            </w:pPr>
            <w:r>
              <w:rPr>
                <w:rFonts w:ascii="Arial" w:hAnsi="Arial"/>
                <w:bCs/>
                <w:sz w:val="16"/>
              </w:rPr>
              <w:t>Request for Rehearing Before the PTAB</w:t>
            </w:r>
          </w:p>
        </w:tc>
        <w:tc>
          <w:tcPr>
            <w:tcW w:w="385" w:type="pct"/>
          </w:tcPr>
          <w:p w14:paraId="69B9A829" w14:textId="77777777" w:rsidR="009C5176" w:rsidRDefault="009C5176" w:rsidP="00D16A19">
            <w:pPr>
              <w:jc w:val="right"/>
              <w:rPr>
                <w:rFonts w:ascii="Arial" w:hAnsi="Arial"/>
                <w:sz w:val="16"/>
              </w:rPr>
            </w:pPr>
          </w:p>
          <w:p w14:paraId="127516B2" w14:textId="77777777" w:rsidR="009C5176" w:rsidRDefault="0062120B" w:rsidP="00D16A19">
            <w:pPr>
              <w:jc w:val="right"/>
              <w:rPr>
                <w:rFonts w:ascii="Arial" w:hAnsi="Arial"/>
                <w:sz w:val="16"/>
              </w:rPr>
            </w:pPr>
            <w:r>
              <w:rPr>
                <w:rFonts w:ascii="Arial" w:hAnsi="Arial"/>
                <w:sz w:val="16"/>
              </w:rPr>
              <w:t>5</w:t>
            </w:r>
          </w:p>
        </w:tc>
        <w:tc>
          <w:tcPr>
            <w:tcW w:w="625" w:type="pct"/>
          </w:tcPr>
          <w:p w14:paraId="30F4706C" w14:textId="77777777" w:rsidR="009C5176" w:rsidRDefault="009C5176">
            <w:pPr>
              <w:jc w:val="right"/>
              <w:rPr>
                <w:rFonts w:ascii="Arial" w:hAnsi="Arial"/>
                <w:sz w:val="16"/>
              </w:rPr>
            </w:pPr>
          </w:p>
          <w:p w14:paraId="2C89BD32" w14:textId="77777777" w:rsidR="009C5176" w:rsidRDefault="00D16A19">
            <w:pPr>
              <w:jc w:val="right"/>
              <w:rPr>
                <w:rFonts w:ascii="Arial" w:hAnsi="Arial"/>
                <w:sz w:val="16"/>
              </w:rPr>
            </w:pPr>
            <w:r>
              <w:rPr>
                <w:rFonts w:ascii="Arial" w:hAnsi="Arial"/>
                <w:sz w:val="16"/>
              </w:rPr>
              <w:t>31</w:t>
            </w:r>
          </w:p>
        </w:tc>
        <w:tc>
          <w:tcPr>
            <w:tcW w:w="577" w:type="pct"/>
          </w:tcPr>
          <w:p w14:paraId="3B2BF876" w14:textId="77777777" w:rsidR="009C5176" w:rsidRDefault="009C5176">
            <w:pPr>
              <w:jc w:val="right"/>
              <w:rPr>
                <w:rFonts w:ascii="Arial" w:hAnsi="Arial"/>
                <w:sz w:val="16"/>
              </w:rPr>
            </w:pPr>
          </w:p>
          <w:p w14:paraId="20E7A3C8" w14:textId="77777777" w:rsidR="009C5176" w:rsidRDefault="0062120B">
            <w:pPr>
              <w:jc w:val="right"/>
              <w:rPr>
                <w:rFonts w:ascii="Arial" w:hAnsi="Arial"/>
                <w:sz w:val="16"/>
              </w:rPr>
            </w:pPr>
            <w:r>
              <w:rPr>
                <w:rFonts w:ascii="Arial" w:hAnsi="Arial"/>
                <w:sz w:val="16"/>
              </w:rPr>
              <w:t>1</w:t>
            </w:r>
            <w:r w:rsidR="000A7B06">
              <w:rPr>
                <w:rFonts w:ascii="Arial" w:hAnsi="Arial"/>
                <w:sz w:val="16"/>
              </w:rPr>
              <w:t>55</w:t>
            </w:r>
          </w:p>
        </w:tc>
        <w:tc>
          <w:tcPr>
            <w:tcW w:w="481" w:type="pct"/>
          </w:tcPr>
          <w:p w14:paraId="7182EC1F" w14:textId="77777777" w:rsidR="009C5176" w:rsidRDefault="009C5176">
            <w:pPr>
              <w:jc w:val="right"/>
              <w:rPr>
                <w:rFonts w:ascii="Arial" w:hAnsi="Arial"/>
                <w:sz w:val="16"/>
              </w:rPr>
            </w:pPr>
          </w:p>
          <w:p w14:paraId="46A95181" w14:textId="77777777" w:rsidR="009C5176" w:rsidRDefault="00D16A19" w:rsidP="00F064AD">
            <w:pPr>
              <w:jc w:val="right"/>
              <w:rPr>
                <w:rFonts w:ascii="Arial" w:hAnsi="Arial"/>
                <w:sz w:val="16"/>
              </w:rPr>
            </w:pPr>
            <w:r w:rsidRPr="00D16A19">
              <w:rPr>
                <w:rFonts w:ascii="Arial" w:hAnsi="Arial"/>
                <w:sz w:val="16"/>
              </w:rPr>
              <w:t>$410.00</w:t>
            </w:r>
          </w:p>
        </w:tc>
        <w:tc>
          <w:tcPr>
            <w:tcW w:w="865" w:type="pct"/>
          </w:tcPr>
          <w:p w14:paraId="68A89F99" w14:textId="77777777" w:rsidR="009C5176" w:rsidRDefault="009C5176">
            <w:pPr>
              <w:jc w:val="right"/>
              <w:rPr>
                <w:rFonts w:ascii="Arial" w:hAnsi="Arial"/>
                <w:sz w:val="16"/>
              </w:rPr>
            </w:pPr>
          </w:p>
          <w:p w14:paraId="27FF9357" w14:textId="77777777" w:rsidR="009C5176" w:rsidRDefault="009C5176" w:rsidP="00D02D8F">
            <w:pPr>
              <w:jc w:val="right"/>
              <w:rPr>
                <w:rFonts w:ascii="Arial" w:hAnsi="Arial"/>
                <w:sz w:val="16"/>
              </w:rPr>
            </w:pPr>
            <w:r>
              <w:rPr>
                <w:rFonts w:ascii="Arial" w:hAnsi="Arial"/>
                <w:sz w:val="16"/>
              </w:rPr>
              <w:t>$</w:t>
            </w:r>
            <w:r w:rsidR="00D02D8F">
              <w:rPr>
                <w:rFonts w:ascii="Arial" w:hAnsi="Arial"/>
                <w:sz w:val="16"/>
              </w:rPr>
              <w:t>63,550</w:t>
            </w:r>
            <w:r w:rsidR="00A6706A">
              <w:rPr>
                <w:rFonts w:ascii="Arial" w:hAnsi="Arial"/>
                <w:sz w:val="16"/>
              </w:rPr>
              <w:t>.00</w:t>
            </w:r>
          </w:p>
        </w:tc>
      </w:tr>
      <w:tr w:rsidR="001C160F" w14:paraId="3934495A" w14:textId="77777777" w:rsidTr="005B457C">
        <w:trPr>
          <w:cantSplit/>
        </w:trPr>
        <w:tc>
          <w:tcPr>
            <w:tcW w:w="240" w:type="pct"/>
          </w:tcPr>
          <w:p w14:paraId="0BF930AA" w14:textId="77777777" w:rsidR="009C5176" w:rsidRPr="00D16A19" w:rsidRDefault="009C5176" w:rsidP="00D16A19">
            <w:pPr>
              <w:jc w:val="center"/>
              <w:rPr>
                <w:rFonts w:ascii="Arial" w:hAnsi="Arial"/>
                <w:b/>
                <w:bCs/>
                <w:sz w:val="16"/>
              </w:rPr>
            </w:pPr>
          </w:p>
          <w:p w14:paraId="71CC97D6" w14:textId="77777777" w:rsidR="00BA1643" w:rsidRPr="00D16A19" w:rsidRDefault="0062120B" w:rsidP="00D16A19">
            <w:pPr>
              <w:jc w:val="center"/>
              <w:rPr>
                <w:rFonts w:ascii="Arial" w:hAnsi="Arial"/>
                <w:b/>
                <w:bCs/>
                <w:sz w:val="16"/>
              </w:rPr>
            </w:pPr>
            <w:r w:rsidRPr="00D16A19">
              <w:rPr>
                <w:rFonts w:ascii="Arial" w:hAnsi="Arial"/>
                <w:b/>
                <w:bCs/>
                <w:sz w:val="16"/>
              </w:rPr>
              <w:t>4</w:t>
            </w:r>
          </w:p>
        </w:tc>
        <w:tc>
          <w:tcPr>
            <w:tcW w:w="1827" w:type="pct"/>
          </w:tcPr>
          <w:p w14:paraId="50E9E1C8" w14:textId="77777777" w:rsidR="009C5176" w:rsidRDefault="009C5176">
            <w:pPr>
              <w:rPr>
                <w:rFonts w:ascii="Arial" w:hAnsi="Arial"/>
                <w:bCs/>
                <w:sz w:val="16"/>
              </w:rPr>
            </w:pPr>
          </w:p>
          <w:p w14:paraId="37878502" w14:textId="77777777" w:rsidR="009C5176" w:rsidRDefault="0062120B" w:rsidP="004A4A21">
            <w:pPr>
              <w:ind w:left="-18"/>
              <w:rPr>
                <w:rFonts w:ascii="Arial" w:hAnsi="Arial"/>
                <w:bCs/>
                <w:sz w:val="16"/>
              </w:rPr>
            </w:pPr>
            <w:r>
              <w:rPr>
                <w:rFonts w:ascii="Arial" w:hAnsi="Arial"/>
                <w:bCs/>
                <w:sz w:val="16"/>
              </w:rPr>
              <w:t>Electronic Request for Rehearing Before the PTAB</w:t>
            </w:r>
          </w:p>
        </w:tc>
        <w:tc>
          <w:tcPr>
            <w:tcW w:w="385" w:type="pct"/>
          </w:tcPr>
          <w:p w14:paraId="65065EEA" w14:textId="77777777" w:rsidR="009C5176" w:rsidRDefault="009C5176" w:rsidP="00D16A19">
            <w:pPr>
              <w:jc w:val="right"/>
              <w:rPr>
                <w:rFonts w:ascii="Arial" w:hAnsi="Arial"/>
                <w:sz w:val="16"/>
              </w:rPr>
            </w:pPr>
          </w:p>
          <w:p w14:paraId="407411E5" w14:textId="77777777" w:rsidR="009C5176" w:rsidRDefault="0062120B" w:rsidP="00D16A19">
            <w:pPr>
              <w:jc w:val="right"/>
              <w:rPr>
                <w:rFonts w:ascii="Arial" w:hAnsi="Arial"/>
                <w:sz w:val="16"/>
              </w:rPr>
            </w:pPr>
            <w:r>
              <w:rPr>
                <w:rFonts w:ascii="Arial" w:hAnsi="Arial"/>
                <w:sz w:val="16"/>
              </w:rPr>
              <w:t>5</w:t>
            </w:r>
          </w:p>
        </w:tc>
        <w:tc>
          <w:tcPr>
            <w:tcW w:w="625" w:type="pct"/>
          </w:tcPr>
          <w:p w14:paraId="3FDF64B2" w14:textId="77777777" w:rsidR="009C5176" w:rsidRDefault="009C5176">
            <w:pPr>
              <w:jc w:val="right"/>
              <w:rPr>
                <w:rFonts w:ascii="Arial" w:hAnsi="Arial"/>
                <w:sz w:val="16"/>
              </w:rPr>
            </w:pPr>
          </w:p>
          <w:p w14:paraId="7826C6B8" w14:textId="77777777" w:rsidR="009C5176" w:rsidRDefault="00D16A19">
            <w:pPr>
              <w:jc w:val="right"/>
              <w:rPr>
                <w:rFonts w:ascii="Arial" w:hAnsi="Arial"/>
                <w:sz w:val="16"/>
              </w:rPr>
            </w:pPr>
            <w:r>
              <w:rPr>
                <w:rFonts w:ascii="Arial" w:hAnsi="Arial"/>
                <w:sz w:val="16"/>
              </w:rPr>
              <w:t>411</w:t>
            </w:r>
          </w:p>
        </w:tc>
        <w:tc>
          <w:tcPr>
            <w:tcW w:w="577" w:type="pct"/>
          </w:tcPr>
          <w:p w14:paraId="02A27AAE" w14:textId="77777777" w:rsidR="009C5176" w:rsidRDefault="009C5176">
            <w:pPr>
              <w:jc w:val="right"/>
              <w:rPr>
                <w:rFonts w:ascii="Arial" w:hAnsi="Arial"/>
                <w:sz w:val="16"/>
              </w:rPr>
            </w:pPr>
          </w:p>
          <w:p w14:paraId="2E49262D" w14:textId="77777777" w:rsidR="009C5176" w:rsidRDefault="000A7B06">
            <w:pPr>
              <w:jc w:val="right"/>
              <w:rPr>
                <w:rFonts w:ascii="Arial" w:hAnsi="Arial"/>
                <w:sz w:val="16"/>
              </w:rPr>
            </w:pPr>
            <w:r>
              <w:rPr>
                <w:rFonts w:ascii="Arial" w:hAnsi="Arial"/>
                <w:sz w:val="16"/>
              </w:rPr>
              <w:t>2,055</w:t>
            </w:r>
          </w:p>
        </w:tc>
        <w:tc>
          <w:tcPr>
            <w:tcW w:w="481" w:type="pct"/>
          </w:tcPr>
          <w:p w14:paraId="474A5255" w14:textId="77777777" w:rsidR="009C5176" w:rsidRDefault="009C5176">
            <w:pPr>
              <w:jc w:val="right"/>
              <w:rPr>
                <w:rFonts w:ascii="Arial" w:hAnsi="Arial"/>
                <w:sz w:val="16"/>
              </w:rPr>
            </w:pPr>
          </w:p>
          <w:p w14:paraId="09456A63" w14:textId="77777777" w:rsidR="009C5176" w:rsidRDefault="00D16A19" w:rsidP="00F064AD">
            <w:pPr>
              <w:jc w:val="right"/>
              <w:rPr>
                <w:rFonts w:ascii="Arial" w:hAnsi="Arial"/>
                <w:sz w:val="16"/>
              </w:rPr>
            </w:pPr>
            <w:r w:rsidRPr="00D16A19">
              <w:rPr>
                <w:rFonts w:ascii="Arial" w:hAnsi="Arial"/>
                <w:sz w:val="16"/>
              </w:rPr>
              <w:t>$410.00</w:t>
            </w:r>
          </w:p>
        </w:tc>
        <w:tc>
          <w:tcPr>
            <w:tcW w:w="865" w:type="pct"/>
          </w:tcPr>
          <w:p w14:paraId="470F13D5" w14:textId="77777777" w:rsidR="009C5176" w:rsidRDefault="009C5176">
            <w:pPr>
              <w:jc w:val="right"/>
              <w:rPr>
                <w:rFonts w:ascii="Arial" w:hAnsi="Arial"/>
                <w:sz w:val="16"/>
              </w:rPr>
            </w:pPr>
          </w:p>
          <w:p w14:paraId="2878B13D" w14:textId="77777777" w:rsidR="009C5176" w:rsidRDefault="00D02D8F" w:rsidP="0062120B">
            <w:pPr>
              <w:jc w:val="right"/>
              <w:rPr>
                <w:rFonts w:ascii="Arial" w:hAnsi="Arial"/>
                <w:sz w:val="16"/>
              </w:rPr>
            </w:pPr>
            <w:r>
              <w:rPr>
                <w:rFonts w:ascii="Arial" w:hAnsi="Arial"/>
                <w:sz w:val="16"/>
              </w:rPr>
              <w:t>$842,550</w:t>
            </w:r>
            <w:r w:rsidR="00A6706A">
              <w:rPr>
                <w:rFonts w:ascii="Arial" w:hAnsi="Arial"/>
                <w:sz w:val="16"/>
              </w:rPr>
              <w:t>.00</w:t>
            </w:r>
          </w:p>
        </w:tc>
      </w:tr>
      <w:tr w:rsidR="001C160F" w14:paraId="36D67329" w14:textId="77777777" w:rsidTr="005B457C">
        <w:trPr>
          <w:cantSplit/>
        </w:trPr>
        <w:tc>
          <w:tcPr>
            <w:tcW w:w="240" w:type="pct"/>
          </w:tcPr>
          <w:p w14:paraId="25EED385" w14:textId="77777777" w:rsidR="009C5176" w:rsidRPr="00D16A19" w:rsidRDefault="009C5176" w:rsidP="00D16A19">
            <w:pPr>
              <w:jc w:val="center"/>
              <w:rPr>
                <w:rFonts w:ascii="Arial" w:hAnsi="Arial"/>
                <w:b/>
                <w:bCs/>
                <w:sz w:val="16"/>
              </w:rPr>
            </w:pPr>
          </w:p>
          <w:p w14:paraId="56355647" w14:textId="77777777" w:rsidR="00BA1643" w:rsidRPr="00D16A19" w:rsidRDefault="00A814C8" w:rsidP="00D16A19">
            <w:pPr>
              <w:jc w:val="center"/>
              <w:rPr>
                <w:rFonts w:ascii="Arial" w:hAnsi="Arial"/>
                <w:b/>
                <w:bCs/>
                <w:sz w:val="16"/>
              </w:rPr>
            </w:pPr>
            <w:r w:rsidRPr="00D16A19">
              <w:rPr>
                <w:rFonts w:ascii="Arial" w:hAnsi="Arial"/>
                <w:b/>
                <w:bCs/>
                <w:sz w:val="16"/>
              </w:rPr>
              <w:t>5</w:t>
            </w:r>
          </w:p>
        </w:tc>
        <w:tc>
          <w:tcPr>
            <w:tcW w:w="1827" w:type="pct"/>
          </w:tcPr>
          <w:p w14:paraId="573BCE23" w14:textId="77777777" w:rsidR="009C5176" w:rsidRDefault="009C5176">
            <w:pPr>
              <w:rPr>
                <w:rFonts w:ascii="Arial" w:hAnsi="Arial"/>
                <w:bCs/>
                <w:sz w:val="16"/>
              </w:rPr>
            </w:pPr>
          </w:p>
          <w:p w14:paraId="2C600795" w14:textId="77777777" w:rsidR="009C5176" w:rsidRDefault="00A814C8" w:rsidP="00A814C8">
            <w:pPr>
              <w:rPr>
                <w:rFonts w:ascii="Arial" w:hAnsi="Arial"/>
                <w:bCs/>
                <w:sz w:val="16"/>
              </w:rPr>
            </w:pPr>
            <w:r>
              <w:rPr>
                <w:rFonts w:ascii="Arial" w:hAnsi="Arial"/>
                <w:bCs/>
                <w:sz w:val="16"/>
              </w:rPr>
              <w:t>Petitions to the Chief Administrative Patent Judge Under 37 CFR 41.3</w:t>
            </w:r>
          </w:p>
        </w:tc>
        <w:tc>
          <w:tcPr>
            <w:tcW w:w="385" w:type="pct"/>
          </w:tcPr>
          <w:p w14:paraId="7B0FA40F" w14:textId="77777777" w:rsidR="009C5176" w:rsidRDefault="009C5176" w:rsidP="00D16A19">
            <w:pPr>
              <w:jc w:val="right"/>
              <w:rPr>
                <w:rFonts w:ascii="Arial" w:hAnsi="Arial"/>
                <w:sz w:val="16"/>
              </w:rPr>
            </w:pPr>
          </w:p>
          <w:p w14:paraId="2215D7DA" w14:textId="77777777" w:rsidR="009C5176" w:rsidRDefault="00A814C8" w:rsidP="00D16A19">
            <w:pPr>
              <w:jc w:val="right"/>
              <w:rPr>
                <w:rFonts w:ascii="Arial" w:hAnsi="Arial"/>
                <w:sz w:val="16"/>
              </w:rPr>
            </w:pPr>
            <w:r>
              <w:rPr>
                <w:rFonts w:ascii="Arial" w:hAnsi="Arial"/>
                <w:sz w:val="16"/>
              </w:rPr>
              <w:t>4</w:t>
            </w:r>
          </w:p>
        </w:tc>
        <w:tc>
          <w:tcPr>
            <w:tcW w:w="625" w:type="pct"/>
          </w:tcPr>
          <w:p w14:paraId="3B06782C" w14:textId="77777777" w:rsidR="009C5176" w:rsidRDefault="009C5176">
            <w:pPr>
              <w:jc w:val="right"/>
              <w:rPr>
                <w:rFonts w:ascii="Arial" w:hAnsi="Arial"/>
                <w:sz w:val="16"/>
              </w:rPr>
            </w:pPr>
          </w:p>
          <w:p w14:paraId="023D0FBF" w14:textId="77777777" w:rsidR="009C5176" w:rsidRDefault="00D16A19">
            <w:pPr>
              <w:jc w:val="right"/>
              <w:rPr>
                <w:rFonts w:ascii="Arial" w:hAnsi="Arial"/>
                <w:sz w:val="16"/>
              </w:rPr>
            </w:pPr>
            <w:r>
              <w:rPr>
                <w:rFonts w:ascii="Arial" w:hAnsi="Arial"/>
                <w:sz w:val="16"/>
              </w:rPr>
              <w:t>9</w:t>
            </w:r>
          </w:p>
        </w:tc>
        <w:tc>
          <w:tcPr>
            <w:tcW w:w="577" w:type="pct"/>
          </w:tcPr>
          <w:p w14:paraId="7B91CB1B" w14:textId="77777777" w:rsidR="009C5176" w:rsidRDefault="009C5176">
            <w:pPr>
              <w:jc w:val="right"/>
              <w:rPr>
                <w:rFonts w:ascii="Arial" w:hAnsi="Arial"/>
                <w:sz w:val="16"/>
              </w:rPr>
            </w:pPr>
          </w:p>
          <w:p w14:paraId="2329B7E9" w14:textId="77777777" w:rsidR="009C5176" w:rsidRDefault="000A7B06">
            <w:pPr>
              <w:jc w:val="right"/>
              <w:rPr>
                <w:rFonts w:ascii="Arial" w:hAnsi="Arial"/>
                <w:sz w:val="16"/>
              </w:rPr>
            </w:pPr>
            <w:r>
              <w:rPr>
                <w:rFonts w:ascii="Arial" w:hAnsi="Arial"/>
                <w:sz w:val="16"/>
              </w:rPr>
              <w:t>36</w:t>
            </w:r>
          </w:p>
        </w:tc>
        <w:tc>
          <w:tcPr>
            <w:tcW w:w="481" w:type="pct"/>
          </w:tcPr>
          <w:p w14:paraId="12811BD2" w14:textId="77777777" w:rsidR="009C5176" w:rsidRDefault="009C5176">
            <w:pPr>
              <w:jc w:val="right"/>
              <w:rPr>
                <w:rFonts w:ascii="Arial" w:hAnsi="Arial"/>
                <w:sz w:val="16"/>
              </w:rPr>
            </w:pPr>
          </w:p>
          <w:p w14:paraId="7E150746" w14:textId="77777777" w:rsidR="009C5176" w:rsidRDefault="00D16A19" w:rsidP="00F064AD">
            <w:pPr>
              <w:jc w:val="right"/>
              <w:rPr>
                <w:rFonts w:ascii="Arial" w:hAnsi="Arial"/>
                <w:sz w:val="16"/>
              </w:rPr>
            </w:pPr>
            <w:r w:rsidRPr="00D16A19">
              <w:rPr>
                <w:rFonts w:ascii="Arial" w:hAnsi="Arial"/>
                <w:sz w:val="16"/>
              </w:rPr>
              <w:t>$410.00</w:t>
            </w:r>
          </w:p>
        </w:tc>
        <w:tc>
          <w:tcPr>
            <w:tcW w:w="865" w:type="pct"/>
          </w:tcPr>
          <w:p w14:paraId="07C50D48" w14:textId="77777777" w:rsidR="009C5176" w:rsidRDefault="009C5176">
            <w:pPr>
              <w:jc w:val="right"/>
              <w:rPr>
                <w:rFonts w:ascii="Arial" w:hAnsi="Arial"/>
                <w:sz w:val="16"/>
              </w:rPr>
            </w:pPr>
          </w:p>
          <w:p w14:paraId="2D9B3895" w14:textId="77777777" w:rsidR="009C5176" w:rsidRDefault="009C5176" w:rsidP="00D02D8F">
            <w:pPr>
              <w:jc w:val="right"/>
              <w:rPr>
                <w:rFonts w:ascii="Arial" w:hAnsi="Arial"/>
                <w:sz w:val="16"/>
              </w:rPr>
            </w:pPr>
            <w:r>
              <w:rPr>
                <w:rFonts w:ascii="Arial" w:hAnsi="Arial"/>
                <w:sz w:val="16"/>
              </w:rPr>
              <w:t>$</w:t>
            </w:r>
            <w:r w:rsidR="00D02D8F">
              <w:rPr>
                <w:rFonts w:ascii="Arial" w:hAnsi="Arial"/>
                <w:sz w:val="16"/>
              </w:rPr>
              <w:t>14,760</w:t>
            </w:r>
            <w:r w:rsidR="00E835F0">
              <w:rPr>
                <w:rFonts w:ascii="Arial" w:hAnsi="Arial"/>
                <w:sz w:val="16"/>
              </w:rPr>
              <w:t>.00</w:t>
            </w:r>
          </w:p>
        </w:tc>
      </w:tr>
      <w:tr w:rsidR="001C160F" w14:paraId="1FBDA800" w14:textId="77777777" w:rsidTr="005B457C">
        <w:trPr>
          <w:cantSplit/>
        </w:trPr>
        <w:tc>
          <w:tcPr>
            <w:tcW w:w="240" w:type="pct"/>
          </w:tcPr>
          <w:p w14:paraId="5C0CCD3A" w14:textId="77777777" w:rsidR="009C5176" w:rsidRPr="00D16A19" w:rsidRDefault="009C5176" w:rsidP="00D16A19">
            <w:pPr>
              <w:jc w:val="center"/>
              <w:rPr>
                <w:rFonts w:ascii="Arial" w:hAnsi="Arial"/>
                <w:b/>
                <w:bCs/>
                <w:sz w:val="16"/>
              </w:rPr>
            </w:pPr>
          </w:p>
          <w:p w14:paraId="722A0209" w14:textId="77777777" w:rsidR="00BA1643" w:rsidRPr="00D16A19" w:rsidRDefault="00A814C8" w:rsidP="00D16A19">
            <w:pPr>
              <w:jc w:val="center"/>
              <w:rPr>
                <w:rFonts w:ascii="Arial" w:hAnsi="Arial"/>
                <w:b/>
                <w:bCs/>
                <w:sz w:val="16"/>
              </w:rPr>
            </w:pPr>
            <w:r w:rsidRPr="00D16A19">
              <w:rPr>
                <w:rFonts w:ascii="Arial" w:hAnsi="Arial"/>
                <w:b/>
                <w:bCs/>
                <w:sz w:val="16"/>
              </w:rPr>
              <w:t>5</w:t>
            </w:r>
          </w:p>
        </w:tc>
        <w:tc>
          <w:tcPr>
            <w:tcW w:w="1827" w:type="pct"/>
          </w:tcPr>
          <w:p w14:paraId="509CF68D" w14:textId="77777777" w:rsidR="009C5176" w:rsidRDefault="009C5176">
            <w:pPr>
              <w:rPr>
                <w:rFonts w:ascii="Arial" w:hAnsi="Arial"/>
                <w:bCs/>
                <w:sz w:val="16"/>
              </w:rPr>
            </w:pPr>
          </w:p>
          <w:p w14:paraId="30AB4CA0" w14:textId="77777777" w:rsidR="009C5176" w:rsidRDefault="0022143A">
            <w:pPr>
              <w:rPr>
                <w:rFonts w:ascii="Arial" w:hAnsi="Arial"/>
                <w:bCs/>
                <w:sz w:val="16"/>
              </w:rPr>
            </w:pPr>
            <w:r>
              <w:rPr>
                <w:rFonts w:ascii="Arial" w:hAnsi="Arial"/>
                <w:bCs/>
                <w:sz w:val="16"/>
              </w:rPr>
              <w:t xml:space="preserve">Electronic </w:t>
            </w:r>
            <w:r w:rsidR="00A814C8">
              <w:rPr>
                <w:rFonts w:ascii="Arial" w:hAnsi="Arial"/>
                <w:bCs/>
                <w:sz w:val="16"/>
              </w:rPr>
              <w:t>Petitions to the Chief Administrative Patent Judge Under 37 CFR 41.3</w:t>
            </w:r>
          </w:p>
        </w:tc>
        <w:tc>
          <w:tcPr>
            <w:tcW w:w="385" w:type="pct"/>
          </w:tcPr>
          <w:p w14:paraId="36A761F4" w14:textId="77777777" w:rsidR="009C5176" w:rsidRDefault="009C5176" w:rsidP="00D16A19">
            <w:pPr>
              <w:jc w:val="right"/>
              <w:rPr>
                <w:rFonts w:ascii="Arial" w:hAnsi="Arial"/>
                <w:sz w:val="16"/>
              </w:rPr>
            </w:pPr>
          </w:p>
          <w:p w14:paraId="4E65A096" w14:textId="77777777" w:rsidR="009C5176" w:rsidRDefault="00A814C8" w:rsidP="00D16A19">
            <w:pPr>
              <w:jc w:val="right"/>
              <w:rPr>
                <w:rFonts w:ascii="Arial" w:hAnsi="Arial"/>
                <w:sz w:val="16"/>
              </w:rPr>
            </w:pPr>
            <w:r>
              <w:rPr>
                <w:rFonts w:ascii="Arial" w:hAnsi="Arial"/>
                <w:sz w:val="16"/>
              </w:rPr>
              <w:t>4</w:t>
            </w:r>
          </w:p>
        </w:tc>
        <w:tc>
          <w:tcPr>
            <w:tcW w:w="625" w:type="pct"/>
          </w:tcPr>
          <w:p w14:paraId="2BCE7741" w14:textId="77777777" w:rsidR="009C5176" w:rsidRDefault="009C5176">
            <w:pPr>
              <w:jc w:val="right"/>
              <w:rPr>
                <w:rFonts w:ascii="Arial" w:hAnsi="Arial"/>
                <w:sz w:val="16"/>
              </w:rPr>
            </w:pPr>
          </w:p>
          <w:p w14:paraId="2AC1CD82" w14:textId="77777777" w:rsidR="009C5176" w:rsidRDefault="00D16A19">
            <w:pPr>
              <w:jc w:val="right"/>
              <w:rPr>
                <w:rFonts w:ascii="Arial" w:hAnsi="Arial"/>
                <w:sz w:val="16"/>
              </w:rPr>
            </w:pPr>
            <w:r>
              <w:rPr>
                <w:rFonts w:ascii="Arial" w:hAnsi="Arial"/>
                <w:sz w:val="16"/>
              </w:rPr>
              <w:t>116</w:t>
            </w:r>
          </w:p>
        </w:tc>
        <w:tc>
          <w:tcPr>
            <w:tcW w:w="577" w:type="pct"/>
          </w:tcPr>
          <w:p w14:paraId="67F5C659" w14:textId="77777777" w:rsidR="009C5176" w:rsidRDefault="009C5176">
            <w:pPr>
              <w:jc w:val="right"/>
              <w:rPr>
                <w:rFonts w:ascii="Arial" w:hAnsi="Arial"/>
                <w:sz w:val="16"/>
              </w:rPr>
            </w:pPr>
          </w:p>
          <w:p w14:paraId="5AC7212B" w14:textId="77777777" w:rsidR="009C5176" w:rsidRDefault="000A7B06">
            <w:pPr>
              <w:jc w:val="right"/>
              <w:rPr>
                <w:rFonts w:ascii="Arial" w:hAnsi="Arial"/>
                <w:sz w:val="16"/>
              </w:rPr>
            </w:pPr>
            <w:r>
              <w:rPr>
                <w:rFonts w:ascii="Arial" w:hAnsi="Arial"/>
                <w:sz w:val="16"/>
              </w:rPr>
              <w:t>464</w:t>
            </w:r>
          </w:p>
        </w:tc>
        <w:tc>
          <w:tcPr>
            <w:tcW w:w="481" w:type="pct"/>
          </w:tcPr>
          <w:p w14:paraId="24504A7C" w14:textId="77777777" w:rsidR="009C5176" w:rsidRDefault="009C5176">
            <w:pPr>
              <w:jc w:val="right"/>
              <w:rPr>
                <w:rFonts w:ascii="Arial" w:hAnsi="Arial"/>
                <w:sz w:val="16"/>
              </w:rPr>
            </w:pPr>
          </w:p>
          <w:p w14:paraId="3746450C" w14:textId="77777777" w:rsidR="009C5176" w:rsidRDefault="00D16A19" w:rsidP="00F064AD">
            <w:pPr>
              <w:jc w:val="right"/>
              <w:rPr>
                <w:rFonts w:ascii="Arial" w:hAnsi="Arial"/>
                <w:sz w:val="16"/>
              </w:rPr>
            </w:pPr>
            <w:r w:rsidRPr="00D16A19">
              <w:rPr>
                <w:rFonts w:ascii="Arial" w:hAnsi="Arial"/>
                <w:sz w:val="16"/>
              </w:rPr>
              <w:t>$410.00</w:t>
            </w:r>
          </w:p>
        </w:tc>
        <w:tc>
          <w:tcPr>
            <w:tcW w:w="865" w:type="pct"/>
          </w:tcPr>
          <w:p w14:paraId="1DD3BA93" w14:textId="77777777" w:rsidR="009C5176" w:rsidRDefault="009C5176">
            <w:pPr>
              <w:jc w:val="right"/>
              <w:rPr>
                <w:rFonts w:ascii="Arial" w:hAnsi="Arial"/>
                <w:sz w:val="16"/>
              </w:rPr>
            </w:pPr>
          </w:p>
          <w:p w14:paraId="5EA94B61" w14:textId="77777777" w:rsidR="009C5176" w:rsidRDefault="009C5176" w:rsidP="00D02D8F">
            <w:pPr>
              <w:jc w:val="right"/>
              <w:rPr>
                <w:rFonts w:ascii="Arial" w:hAnsi="Arial"/>
                <w:sz w:val="16"/>
              </w:rPr>
            </w:pPr>
            <w:r>
              <w:rPr>
                <w:rFonts w:ascii="Arial" w:hAnsi="Arial"/>
                <w:sz w:val="16"/>
              </w:rPr>
              <w:t>$</w:t>
            </w:r>
            <w:r w:rsidR="00D02D8F">
              <w:rPr>
                <w:rFonts w:ascii="Arial" w:hAnsi="Arial"/>
                <w:sz w:val="16"/>
              </w:rPr>
              <w:t>190,240</w:t>
            </w:r>
            <w:r w:rsidR="00E835F0">
              <w:rPr>
                <w:rFonts w:ascii="Arial" w:hAnsi="Arial"/>
                <w:sz w:val="16"/>
              </w:rPr>
              <w:t>.00</w:t>
            </w:r>
          </w:p>
        </w:tc>
      </w:tr>
      <w:tr w:rsidR="001C160F" w14:paraId="3028E9AA" w14:textId="77777777" w:rsidTr="005B457C">
        <w:trPr>
          <w:cantSplit/>
        </w:trPr>
        <w:tc>
          <w:tcPr>
            <w:tcW w:w="240" w:type="pct"/>
          </w:tcPr>
          <w:p w14:paraId="49E2C0B8" w14:textId="77777777" w:rsidR="009C5176" w:rsidRDefault="009C5176">
            <w:pPr>
              <w:rPr>
                <w:rFonts w:ascii="Arial" w:hAnsi="Arial"/>
                <w:b/>
                <w:sz w:val="16"/>
              </w:rPr>
            </w:pPr>
          </w:p>
        </w:tc>
        <w:tc>
          <w:tcPr>
            <w:tcW w:w="1827" w:type="pct"/>
          </w:tcPr>
          <w:p w14:paraId="1B083FF1" w14:textId="77777777" w:rsidR="009C5176" w:rsidRDefault="009C5176">
            <w:pPr>
              <w:rPr>
                <w:rFonts w:ascii="Arial" w:hAnsi="Arial"/>
                <w:b/>
                <w:sz w:val="16"/>
              </w:rPr>
            </w:pPr>
          </w:p>
          <w:p w14:paraId="2689C603" w14:textId="77777777" w:rsidR="009C5176" w:rsidRDefault="009C5176">
            <w:pPr>
              <w:rPr>
                <w:rFonts w:ascii="Arial" w:hAnsi="Arial"/>
                <w:b/>
                <w:sz w:val="16"/>
              </w:rPr>
            </w:pPr>
            <w:r>
              <w:rPr>
                <w:rFonts w:ascii="Arial" w:hAnsi="Arial"/>
                <w:b/>
                <w:sz w:val="16"/>
              </w:rPr>
              <w:t>Total</w:t>
            </w:r>
            <w:r w:rsidR="00D16A19">
              <w:rPr>
                <w:rFonts w:ascii="Arial" w:hAnsi="Arial"/>
                <w:b/>
                <w:sz w:val="16"/>
              </w:rPr>
              <w:t>s</w:t>
            </w:r>
          </w:p>
        </w:tc>
        <w:tc>
          <w:tcPr>
            <w:tcW w:w="385" w:type="pct"/>
          </w:tcPr>
          <w:p w14:paraId="0E7E232E" w14:textId="77777777" w:rsidR="009C5176" w:rsidRDefault="009C5176">
            <w:pPr>
              <w:jc w:val="center"/>
              <w:rPr>
                <w:rFonts w:ascii="Arial" w:hAnsi="Arial"/>
                <w:b/>
                <w:sz w:val="16"/>
              </w:rPr>
            </w:pPr>
          </w:p>
          <w:p w14:paraId="18185722" w14:textId="77777777" w:rsidR="009C5176" w:rsidRDefault="009C5176" w:rsidP="001C160F">
            <w:pPr>
              <w:jc w:val="center"/>
              <w:rPr>
                <w:rFonts w:ascii="Arial" w:hAnsi="Arial"/>
                <w:b/>
                <w:sz w:val="16"/>
              </w:rPr>
            </w:pPr>
            <w:r>
              <w:rPr>
                <w:rFonts w:ascii="Arial" w:hAnsi="Arial"/>
                <w:b/>
                <w:sz w:val="16"/>
              </w:rPr>
              <w:t xml:space="preserve">   -  -  -</w:t>
            </w:r>
          </w:p>
        </w:tc>
        <w:tc>
          <w:tcPr>
            <w:tcW w:w="625" w:type="pct"/>
          </w:tcPr>
          <w:p w14:paraId="78D36866" w14:textId="77777777" w:rsidR="009C5176" w:rsidRDefault="009C5176">
            <w:pPr>
              <w:jc w:val="right"/>
              <w:rPr>
                <w:rFonts w:ascii="Arial" w:hAnsi="Arial"/>
                <w:b/>
                <w:sz w:val="16"/>
              </w:rPr>
            </w:pPr>
          </w:p>
          <w:p w14:paraId="615901F8" w14:textId="77777777" w:rsidR="009C5176" w:rsidRDefault="00D16A19">
            <w:pPr>
              <w:jc w:val="right"/>
              <w:rPr>
                <w:rFonts w:ascii="Arial" w:hAnsi="Arial"/>
                <w:b/>
                <w:sz w:val="16"/>
              </w:rPr>
            </w:pPr>
            <w:r>
              <w:rPr>
                <w:rFonts w:ascii="Arial" w:hAnsi="Arial"/>
                <w:b/>
                <w:sz w:val="16"/>
              </w:rPr>
              <w:t>23,660</w:t>
            </w:r>
          </w:p>
        </w:tc>
        <w:tc>
          <w:tcPr>
            <w:tcW w:w="577" w:type="pct"/>
          </w:tcPr>
          <w:p w14:paraId="2EAD7D1B" w14:textId="77777777" w:rsidR="009C5176" w:rsidRDefault="009C5176">
            <w:pPr>
              <w:jc w:val="right"/>
              <w:rPr>
                <w:rFonts w:ascii="Arial" w:hAnsi="Arial"/>
                <w:b/>
                <w:sz w:val="16"/>
              </w:rPr>
            </w:pPr>
          </w:p>
          <w:p w14:paraId="50A551DE" w14:textId="77777777" w:rsidR="009C5176" w:rsidRDefault="000A7B06">
            <w:pPr>
              <w:jc w:val="right"/>
              <w:rPr>
                <w:rFonts w:ascii="Arial" w:hAnsi="Arial"/>
                <w:b/>
                <w:sz w:val="16"/>
              </w:rPr>
            </w:pPr>
            <w:r>
              <w:rPr>
                <w:rFonts w:ascii="Arial" w:hAnsi="Arial"/>
                <w:b/>
                <w:sz w:val="16"/>
              </w:rPr>
              <w:t>555,098</w:t>
            </w:r>
          </w:p>
        </w:tc>
        <w:tc>
          <w:tcPr>
            <w:tcW w:w="481" w:type="pct"/>
          </w:tcPr>
          <w:p w14:paraId="7142A26A" w14:textId="77777777" w:rsidR="009C5176" w:rsidRDefault="009C5176">
            <w:pPr>
              <w:jc w:val="right"/>
              <w:rPr>
                <w:rFonts w:ascii="Arial" w:hAnsi="Arial"/>
                <w:b/>
                <w:sz w:val="16"/>
              </w:rPr>
            </w:pPr>
          </w:p>
          <w:p w14:paraId="245DA483" w14:textId="77777777" w:rsidR="009C5176" w:rsidRDefault="009C5176">
            <w:pPr>
              <w:jc w:val="right"/>
              <w:rPr>
                <w:rFonts w:ascii="Arial" w:hAnsi="Arial"/>
                <w:b/>
                <w:sz w:val="16"/>
              </w:rPr>
            </w:pPr>
            <w:r>
              <w:rPr>
                <w:rFonts w:ascii="Arial" w:hAnsi="Arial"/>
                <w:b/>
                <w:sz w:val="16"/>
              </w:rPr>
              <w:t xml:space="preserve"> -  -  - </w:t>
            </w:r>
          </w:p>
        </w:tc>
        <w:tc>
          <w:tcPr>
            <w:tcW w:w="865" w:type="pct"/>
          </w:tcPr>
          <w:p w14:paraId="377CED90" w14:textId="77777777" w:rsidR="009C5176" w:rsidRDefault="009C5176">
            <w:pPr>
              <w:jc w:val="right"/>
              <w:rPr>
                <w:rFonts w:ascii="Arial" w:hAnsi="Arial"/>
                <w:b/>
                <w:sz w:val="16"/>
              </w:rPr>
            </w:pPr>
          </w:p>
          <w:p w14:paraId="4EB27B16" w14:textId="77777777" w:rsidR="00AB45B3" w:rsidRDefault="00AB45B3" w:rsidP="00D02D8F">
            <w:pPr>
              <w:jc w:val="right"/>
              <w:rPr>
                <w:rFonts w:ascii="Arial" w:hAnsi="Arial"/>
                <w:b/>
                <w:sz w:val="16"/>
              </w:rPr>
            </w:pPr>
            <w:r>
              <w:rPr>
                <w:rFonts w:ascii="Arial" w:hAnsi="Arial"/>
                <w:b/>
                <w:sz w:val="16"/>
              </w:rPr>
              <w:fldChar w:fldCharType="begin"/>
            </w:r>
            <w:r>
              <w:rPr>
                <w:rFonts w:ascii="Arial" w:hAnsi="Arial"/>
                <w:b/>
                <w:sz w:val="16"/>
              </w:rPr>
              <w:instrText xml:space="preserve"> =SUM(ABOVE) </w:instrText>
            </w:r>
            <w:r>
              <w:rPr>
                <w:rFonts w:ascii="Arial" w:hAnsi="Arial"/>
                <w:b/>
                <w:sz w:val="16"/>
              </w:rPr>
              <w:fldChar w:fldCharType="separate"/>
            </w:r>
            <w:r>
              <w:rPr>
                <w:rFonts w:ascii="Arial" w:hAnsi="Arial"/>
                <w:b/>
                <w:noProof/>
                <w:sz w:val="16"/>
              </w:rPr>
              <w:t>$</w:t>
            </w:r>
            <w:r w:rsidR="00D02D8F">
              <w:rPr>
                <w:rFonts w:ascii="Arial" w:hAnsi="Arial"/>
                <w:b/>
                <w:noProof/>
                <w:sz w:val="16"/>
              </w:rPr>
              <w:t>227,590,180</w:t>
            </w:r>
            <w:r>
              <w:rPr>
                <w:rFonts w:ascii="Arial" w:hAnsi="Arial"/>
                <w:b/>
                <w:noProof/>
                <w:sz w:val="16"/>
              </w:rPr>
              <w:t>.00</w:t>
            </w:r>
            <w:r>
              <w:rPr>
                <w:rFonts w:ascii="Arial" w:hAnsi="Arial"/>
                <w:b/>
                <w:sz w:val="16"/>
              </w:rPr>
              <w:fldChar w:fldCharType="end"/>
            </w:r>
          </w:p>
        </w:tc>
      </w:tr>
    </w:tbl>
    <w:p w14:paraId="2C98DD1A" w14:textId="77777777" w:rsidR="00D16A19" w:rsidRDefault="00D16A19">
      <w:pPr>
        <w:rPr>
          <w:rFonts w:ascii="Arial" w:hAnsi="Arial"/>
          <w:b/>
          <w:sz w:val="24"/>
        </w:rPr>
      </w:pPr>
    </w:p>
    <w:p w14:paraId="7F66E6B7" w14:textId="77777777" w:rsidR="00720361" w:rsidRDefault="00720361">
      <w:pPr>
        <w:rPr>
          <w:rFonts w:ascii="Arial" w:hAnsi="Arial"/>
          <w:b/>
          <w:sz w:val="24"/>
        </w:rPr>
      </w:pPr>
      <w:r w:rsidRPr="00BE20D0">
        <w:rPr>
          <w:rFonts w:ascii="Arial" w:hAnsi="Arial"/>
          <w:b/>
          <w:sz w:val="24"/>
        </w:rPr>
        <w:t>13.</w:t>
      </w:r>
      <w:r w:rsidRPr="00BE20D0">
        <w:rPr>
          <w:rFonts w:ascii="Arial" w:hAnsi="Arial"/>
          <w:b/>
          <w:sz w:val="24"/>
        </w:rPr>
        <w:tab/>
        <w:t>Total Annual</w:t>
      </w:r>
      <w:r w:rsidR="00DC597D" w:rsidRPr="00BE20D0">
        <w:rPr>
          <w:rFonts w:ascii="Arial" w:hAnsi="Arial"/>
          <w:b/>
          <w:sz w:val="24"/>
        </w:rPr>
        <w:t xml:space="preserve"> (Non-hour)</w:t>
      </w:r>
      <w:r w:rsidRPr="00BE20D0">
        <w:rPr>
          <w:rFonts w:ascii="Arial" w:hAnsi="Arial"/>
          <w:b/>
          <w:sz w:val="24"/>
        </w:rPr>
        <w:t xml:space="preserve"> Cost Burden</w:t>
      </w:r>
      <w:r w:rsidR="00892A15">
        <w:rPr>
          <w:rFonts w:ascii="Arial" w:hAnsi="Arial"/>
          <w:b/>
          <w:sz w:val="24"/>
        </w:rPr>
        <w:t xml:space="preserve"> </w:t>
      </w:r>
    </w:p>
    <w:p w14:paraId="29ADE422" w14:textId="77777777" w:rsidR="00720361" w:rsidRDefault="00720361">
      <w:pPr>
        <w:rPr>
          <w:rFonts w:ascii="Arial" w:hAnsi="Arial"/>
          <w:sz w:val="24"/>
        </w:rPr>
      </w:pPr>
    </w:p>
    <w:p w14:paraId="0F15A454" w14:textId="77777777" w:rsidR="008161BB" w:rsidRDefault="00E17518" w:rsidP="009F49C2">
      <w:pPr>
        <w:jc w:val="both"/>
        <w:rPr>
          <w:rFonts w:ascii="Arial" w:hAnsi="Arial"/>
          <w:sz w:val="24"/>
        </w:rPr>
      </w:pPr>
      <w:r>
        <w:rPr>
          <w:rFonts w:ascii="Arial" w:hAnsi="Arial"/>
          <w:sz w:val="24"/>
        </w:rPr>
        <w:t xml:space="preserve">The total annual (non-hour) cost burden for this collection is calculated in Table </w:t>
      </w:r>
      <w:r w:rsidR="00C2669D">
        <w:rPr>
          <w:rFonts w:ascii="Arial" w:hAnsi="Arial"/>
          <w:sz w:val="24"/>
        </w:rPr>
        <w:t>3</w:t>
      </w:r>
      <w:r>
        <w:rPr>
          <w:rFonts w:ascii="Arial" w:hAnsi="Arial"/>
          <w:sz w:val="24"/>
        </w:rPr>
        <w:t xml:space="preserve"> below.</w:t>
      </w:r>
      <w:r w:rsidR="008161BB">
        <w:rPr>
          <w:rFonts w:ascii="Arial" w:hAnsi="Arial"/>
          <w:sz w:val="24"/>
        </w:rPr>
        <w:t xml:space="preserve">  The</w:t>
      </w:r>
      <w:r w:rsidR="00236A50">
        <w:rPr>
          <w:rFonts w:ascii="Arial" w:hAnsi="Arial"/>
          <w:sz w:val="24"/>
        </w:rPr>
        <w:t>re are filing fees and</w:t>
      </w:r>
      <w:r w:rsidR="008161BB">
        <w:rPr>
          <w:rFonts w:ascii="Arial" w:hAnsi="Arial"/>
          <w:sz w:val="24"/>
        </w:rPr>
        <w:t xml:space="preserve"> postage costs </w:t>
      </w:r>
      <w:r w:rsidR="00236A50">
        <w:rPr>
          <w:rFonts w:ascii="Arial" w:hAnsi="Arial"/>
          <w:sz w:val="24"/>
        </w:rPr>
        <w:t xml:space="preserve">associated with this collection. </w:t>
      </w:r>
      <w:r w:rsidR="008161BB">
        <w:rPr>
          <w:rFonts w:ascii="Arial" w:hAnsi="Arial"/>
          <w:sz w:val="24"/>
        </w:rPr>
        <w:t xml:space="preserve">  These fees </w:t>
      </w:r>
      <w:r w:rsidR="00236A50">
        <w:rPr>
          <w:rFonts w:ascii="Arial" w:hAnsi="Arial"/>
          <w:sz w:val="24"/>
        </w:rPr>
        <w:t>were previously located in collection 0651-0072, which has been discontinued.  The fees have since been returned to this collection.</w:t>
      </w:r>
    </w:p>
    <w:p w14:paraId="4C4DD1ED" w14:textId="77777777" w:rsidR="009A7FAA" w:rsidRDefault="009A7FAA" w:rsidP="009F49C2">
      <w:pPr>
        <w:jc w:val="both"/>
        <w:rPr>
          <w:rFonts w:ascii="Arial" w:hAnsi="Arial"/>
          <w:sz w:val="24"/>
        </w:rPr>
      </w:pPr>
    </w:p>
    <w:p w14:paraId="607B5FC4" w14:textId="77777777" w:rsidR="008161BB" w:rsidRDefault="008161BB" w:rsidP="009F49C2">
      <w:pPr>
        <w:jc w:val="both"/>
        <w:rPr>
          <w:rFonts w:ascii="Arial" w:hAnsi="Arial"/>
          <w:sz w:val="24"/>
        </w:rPr>
      </w:pPr>
      <w:r>
        <w:rPr>
          <w:rFonts w:ascii="Arial" w:hAnsi="Arial"/>
          <w:sz w:val="24"/>
        </w:rPr>
        <w:t>This collection has no maintenance, operation, capital start-up, or recordkeeping costs.</w:t>
      </w:r>
      <w:r w:rsidR="00E17518">
        <w:rPr>
          <w:rFonts w:ascii="Arial" w:hAnsi="Arial"/>
          <w:sz w:val="24"/>
        </w:rPr>
        <w:t xml:space="preserve">  </w:t>
      </w:r>
    </w:p>
    <w:p w14:paraId="7815C6E7" w14:textId="77777777" w:rsidR="008F58D0" w:rsidRDefault="008F58D0" w:rsidP="009F49C2">
      <w:pPr>
        <w:jc w:val="both"/>
        <w:rPr>
          <w:rFonts w:ascii="Arial" w:hAnsi="Arial"/>
          <w:sz w:val="24"/>
          <w:u w:val="single"/>
        </w:rPr>
      </w:pPr>
    </w:p>
    <w:p w14:paraId="767C90EA" w14:textId="77777777" w:rsidR="00900DF6" w:rsidRPr="00900DF6" w:rsidRDefault="00900DF6" w:rsidP="009F49C2">
      <w:pPr>
        <w:jc w:val="both"/>
        <w:rPr>
          <w:rFonts w:ascii="Arial" w:hAnsi="Arial"/>
          <w:sz w:val="24"/>
          <w:u w:val="single"/>
        </w:rPr>
      </w:pPr>
      <w:r w:rsidRPr="00C32CEF">
        <w:rPr>
          <w:rFonts w:ascii="Arial" w:hAnsi="Arial"/>
          <w:sz w:val="24"/>
          <w:u w:val="single"/>
        </w:rPr>
        <w:t xml:space="preserve">Postage </w:t>
      </w:r>
    </w:p>
    <w:p w14:paraId="23D04ABC" w14:textId="77777777" w:rsidR="000D1DB4" w:rsidRDefault="000D1DB4" w:rsidP="009F49C2">
      <w:pPr>
        <w:jc w:val="both"/>
        <w:rPr>
          <w:rFonts w:ascii="Arial" w:hAnsi="Arial"/>
          <w:sz w:val="24"/>
        </w:rPr>
      </w:pPr>
    </w:p>
    <w:p w14:paraId="08CFCD2A" w14:textId="77777777" w:rsidR="00D15F92" w:rsidRDefault="00D15F92" w:rsidP="009F49C2">
      <w:pPr>
        <w:jc w:val="both"/>
        <w:rPr>
          <w:rFonts w:ascii="Arial" w:hAnsi="Arial"/>
          <w:sz w:val="24"/>
        </w:rPr>
      </w:pPr>
      <w:r>
        <w:rPr>
          <w:rFonts w:ascii="Arial" w:hAnsi="Arial"/>
          <w:sz w:val="24"/>
        </w:rPr>
        <w:t xml:space="preserve">The briefs, petitions, amendments, and requests may be submitted by mail through the United States Postal Service.  The USPTO expects the items in this collection to be mailed by Express Mail using the flat rate envelope, which can accommodate both the varying submission weights of these submissions and the various postal zones.  </w:t>
      </w:r>
      <w:proofErr w:type="gramStart"/>
      <w:r>
        <w:rPr>
          <w:rFonts w:ascii="Arial" w:hAnsi="Arial"/>
          <w:sz w:val="24"/>
        </w:rPr>
        <w:t>Using the Express Mail flat rate cost for mailing envelopes, the USPTO estimates that the average cost for sending these submissions by Express Mail will be $</w:t>
      </w:r>
      <w:r w:rsidR="005B457C">
        <w:rPr>
          <w:rFonts w:ascii="Arial" w:hAnsi="Arial"/>
          <w:sz w:val="24"/>
        </w:rPr>
        <w:t>6.45</w:t>
      </w:r>
      <w:r>
        <w:rPr>
          <w:rFonts w:ascii="Arial" w:hAnsi="Arial"/>
          <w:sz w:val="24"/>
        </w:rPr>
        <w:t xml:space="preserve"> and that approximately </w:t>
      </w:r>
      <w:r w:rsidR="005B457C">
        <w:rPr>
          <w:rFonts w:ascii="Arial" w:hAnsi="Arial"/>
          <w:sz w:val="24"/>
        </w:rPr>
        <w:t>1,657</w:t>
      </w:r>
      <w:r>
        <w:rPr>
          <w:rFonts w:ascii="Arial" w:hAnsi="Arial"/>
          <w:sz w:val="24"/>
        </w:rPr>
        <w:t xml:space="preserve"> papers </w:t>
      </w:r>
      <w:r w:rsidR="005B457C">
        <w:rPr>
          <w:rFonts w:ascii="Arial" w:hAnsi="Arial"/>
          <w:sz w:val="24"/>
        </w:rPr>
        <w:t>will</w:t>
      </w:r>
      <w:r>
        <w:rPr>
          <w:rFonts w:ascii="Arial" w:hAnsi="Arial"/>
          <w:sz w:val="24"/>
        </w:rPr>
        <w:t xml:space="preserve"> be mailed to the USPTO.</w:t>
      </w:r>
      <w:proofErr w:type="gramEnd"/>
    </w:p>
    <w:p w14:paraId="26FE86F2" w14:textId="77777777" w:rsidR="00D034C4" w:rsidRDefault="00D034C4" w:rsidP="009F49C2">
      <w:pPr>
        <w:jc w:val="both"/>
        <w:rPr>
          <w:rFonts w:ascii="Arial" w:hAnsi="Arial"/>
          <w:sz w:val="24"/>
          <w:u w:val="single"/>
        </w:rPr>
      </w:pPr>
    </w:p>
    <w:p w14:paraId="0D8BBEB8" w14:textId="77777777" w:rsidR="00D8186A" w:rsidRDefault="00D8186A" w:rsidP="009F49C2">
      <w:pPr>
        <w:jc w:val="both"/>
        <w:rPr>
          <w:rFonts w:ascii="Arial" w:hAnsi="Arial"/>
          <w:sz w:val="24"/>
        </w:rPr>
      </w:pPr>
      <w:r>
        <w:rPr>
          <w:rFonts w:ascii="Arial" w:hAnsi="Arial"/>
          <w:sz w:val="24"/>
          <w:u w:val="single"/>
        </w:rPr>
        <w:t>Fees</w:t>
      </w:r>
    </w:p>
    <w:p w14:paraId="4520534A" w14:textId="77777777" w:rsidR="00FC2769" w:rsidRDefault="00FC2769" w:rsidP="009F49C2">
      <w:pPr>
        <w:jc w:val="both"/>
        <w:rPr>
          <w:rFonts w:ascii="Arial" w:hAnsi="Arial"/>
          <w:sz w:val="24"/>
        </w:rPr>
      </w:pPr>
    </w:p>
    <w:p w14:paraId="04280B70" w14:textId="77777777" w:rsidR="00515ADD" w:rsidRDefault="00515ADD" w:rsidP="00515ADD">
      <w:pPr>
        <w:jc w:val="both"/>
        <w:rPr>
          <w:rFonts w:ascii="Arial" w:hAnsi="Arial"/>
          <w:sz w:val="24"/>
        </w:rPr>
      </w:pPr>
      <w:r>
        <w:rPr>
          <w:rFonts w:ascii="Arial" w:hAnsi="Arial"/>
          <w:sz w:val="24"/>
        </w:rPr>
        <w:t>The</w:t>
      </w:r>
      <w:r w:rsidR="000B5C2D">
        <w:rPr>
          <w:rFonts w:ascii="Arial" w:hAnsi="Arial"/>
          <w:sz w:val="24"/>
        </w:rPr>
        <w:t xml:space="preserve"> fee </w:t>
      </w:r>
      <w:proofErr w:type="gramStart"/>
      <w:r w:rsidR="000B5C2D">
        <w:rPr>
          <w:rFonts w:ascii="Arial" w:hAnsi="Arial"/>
          <w:sz w:val="24"/>
        </w:rPr>
        <w:t xml:space="preserve">burden associated with </w:t>
      </w:r>
      <w:r w:rsidR="00C44D5F">
        <w:rPr>
          <w:rFonts w:ascii="Arial" w:hAnsi="Arial"/>
          <w:sz w:val="24"/>
        </w:rPr>
        <w:t>the items in this collection were</w:t>
      </w:r>
      <w:proofErr w:type="gramEnd"/>
      <w:r w:rsidR="00C44D5F">
        <w:rPr>
          <w:rFonts w:ascii="Arial" w:hAnsi="Arial"/>
          <w:sz w:val="24"/>
        </w:rPr>
        <w:t xml:space="preserve"> previously located in collection 0651-0072, which has been discontinued.</w:t>
      </w:r>
    </w:p>
    <w:p w14:paraId="0F4B7B17" w14:textId="77777777" w:rsidR="00D15F92" w:rsidRPr="00AC3C32" w:rsidRDefault="00D15F92">
      <w:pPr>
        <w:pStyle w:val="BodyText2"/>
        <w:rPr>
          <w:b/>
          <w:sz w:val="22"/>
          <w:szCs w:val="22"/>
        </w:rPr>
      </w:pPr>
    </w:p>
    <w:p w14:paraId="5DBDEC0F" w14:textId="77777777" w:rsidR="00124853" w:rsidRPr="005B457C" w:rsidRDefault="0025467B">
      <w:pPr>
        <w:pStyle w:val="BodyText2"/>
        <w:rPr>
          <w:b/>
          <w:sz w:val="20"/>
        </w:rPr>
      </w:pPr>
      <w:r w:rsidRPr="005B457C">
        <w:rPr>
          <w:b/>
          <w:sz w:val="20"/>
        </w:rPr>
        <w:t xml:space="preserve">Table </w:t>
      </w:r>
      <w:r w:rsidR="00124092" w:rsidRPr="005B457C">
        <w:rPr>
          <w:b/>
          <w:sz w:val="20"/>
        </w:rPr>
        <w:t>3</w:t>
      </w:r>
      <w:r w:rsidRPr="005B457C">
        <w:rPr>
          <w:b/>
          <w:sz w:val="20"/>
        </w:rPr>
        <w:t xml:space="preserve">:  </w:t>
      </w:r>
      <w:r w:rsidR="005B457C" w:rsidRPr="005B457C">
        <w:rPr>
          <w:b/>
          <w:sz w:val="20"/>
        </w:rPr>
        <w:t>Filing Fees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4997"/>
        <w:gridCol w:w="1869"/>
        <w:gridCol w:w="928"/>
        <w:gridCol w:w="1329"/>
      </w:tblGrid>
      <w:tr w:rsidR="005B457C" w:rsidRPr="005B457C" w14:paraId="1E659880" w14:textId="77777777" w:rsidTr="00E05A5D">
        <w:trPr>
          <w:cantSplit/>
          <w:tblHeader/>
          <w:jc w:val="center"/>
        </w:trPr>
        <w:tc>
          <w:tcPr>
            <w:tcW w:w="0" w:type="auto"/>
            <w:shd w:val="clear" w:color="auto" w:fill="auto"/>
          </w:tcPr>
          <w:p w14:paraId="5A15D8F5" w14:textId="77777777" w:rsidR="005B457C" w:rsidRPr="005B457C" w:rsidRDefault="005B457C" w:rsidP="005B457C">
            <w:pPr>
              <w:jc w:val="center"/>
              <w:rPr>
                <w:rFonts w:ascii="Arial" w:eastAsia="Calibri" w:hAnsi="Arial" w:cs="Arial"/>
                <w:b/>
                <w:sz w:val="16"/>
                <w:szCs w:val="16"/>
              </w:rPr>
            </w:pPr>
          </w:p>
          <w:p w14:paraId="13312339" w14:textId="77777777" w:rsidR="005B457C" w:rsidRPr="005B457C" w:rsidRDefault="005B457C" w:rsidP="005B457C">
            <w:pPr>
              <w:jc w:val="center"/>
              <w:rPr>
                <w:rFonts w:ascii="Arial" w:eastAsia="Calibri" w:hAnsi="Arial" w:cs="Arial"/>
                <w:b/>
                <w:sz w:val="16"/>
                <w:szCs w:val="16"/>
              </w:rPr>
            </w:pPr>
            <w:r w:rsidRPr="005B457C">
              <w:rPr>
                <w:rFonts w:ascii="Arial" w:eastAsia="Calibri" w:hAnsi="Arial" w:cs="Arial"/>
                <w:b/>
                <w:sz w:val="16"/>
                <w:szCs w:val="16"/>
              </w:rPr>
              <w:t>IC #</w:t>
            </w:r>
          </w:p>
        </w:tc>
        <w:tc>
          <w:tcPr>
            <w:tcW w:w="0" w:type="auto"/>
            <w:shd w:val="clear" w:color="auto" w:fill="auto"/>
          </w:tcPr>
          <w:p w14:paraId="5F20EA9E" w14:textId="77777777" w:rsidR="005B457C" w:rsidRPr="005B457C" w:rsidRDefault="005B457C" w:rsidP="005B457C">
            <w:pPr>
              <w:jc w:val="center"/>
              <w:rPr>
                <w:rFonts w:ascii="Arial" w:eastAsia="Calibri" w:hAnsi="Arial" w:cs="Arial"/>
                <w:b/>
                <w:sz w:val="16"/>
                <w:szCs w:val="16"/>
              </w:rPr>
            </w:pPr>
          </w:p>
          <w:p w14:paraId="0CD58FFC" w14:textId="77777777" w:rsidR="005B457C" w:rsidRPr="005B457C" w:rsidRDefault="005B457C" w:rsidP="005B457C">
            <w:pPr>
              <w:jc w:val="center"/>
              <w:rPr>
                <w:rFonts w:ascii="Arial" w:eastAsia="Calibri" w:hAnsi="Arial" w:cs="Arial"/>
                <w:b/>
                <w:sz w:val="16"/>
                <w:szCs w:val="16"/>
              </w:rPr>
            </w:pPr>
            <w:r w:rsidRPr="005B457C">
              <w:rPr>
                <w:rFonts w:ascii="Arial" w:eastAsia="Calibri" w:hAnsi="Arial" w:cs="Arial"/>
                <w:b/>
                <w:sz w:val="16"/>
                <w:szCs w:val="16"/>
              </w:rPr>
              <w:t>Item</w:t>
            </w:r>
          </w:p>
        </w:tc>
        <w:tc>
          <w:tcPr>
            <w:tcW w:w="0" w:type="auto"/>
            <w:shd w:val="clear" w:color="auto" w:fill="auto"/>
          </w:tcPr>
          <w:p w14:paraId="78016F31" w14:textId="77777777" w:rsidR="005B457C" w:rsidRPr="005B457C" w:rsidRDefault="005B457C" w:rsidP="005B457C">
            <w:pPr>
              <w:jc w:val="center"/>
              <w:rPr>
                <w:rFonts w:ascii="Arial" w:eastAsia="Calibri" w:hAnsi="Arial" w:cs="Arial"/>
                <w:b/>
                <w:sz w:val="16"/>
                <w:szCs w:val="16"/>
              </w:rPr>
            </w:pPr>
          </w:p>
          <w:p w14:paraId="6A1390ED" w14:textId="77777777" w:rsidR="005B457C" w:rsidRPr="005B457C" w:rsidRDefault="005B457C" w:rsidP="005B457C">
            <w:pPr>
              <w:jc w:val="center"/>
              <w:rPr>
                <w:rFonts w:ascii="Arial" w:eastAsia="Calibri" w:hAnsi="Arial" w:cs="Arial"/>
                <w:b/>
                <w:sz w:val="16"/>
                <w:szCs w:val="16"/>
              </w:rPr>
            </w:pPr>
            <w:r w:rsidRPr="005B457C">
              <w:rPr>
                <w:rFonts w:ascii="Arial" w:eastAsia="Calibri" w:hAnsi="Arial" w:cs="Arial"/>
                <w:b/>
                <w:sz w:val="16"/>
                <w:szCs w:val="16"/>
              </w:rPr>
              <w:t>Annual Estimated Responses</w:t>
            </w:r>
          </w:p>
        </w:tc>
        <w:tc>
          <w:tcPr>
            <w:tcW w:w="0" w:type="auto"/>
            <w:shd w:val="clear" w:color="auto" w:fill="auto"/>
          </w:tcPr>
          <w:p w14:paraId="0BABC41E" w14:textId="77777777" w:rsidR="005B457C" w:rsidRPr="005B457C" w:rsidRDefault="005B457C" w:rsidP="005B457C">
            <w:pPr>
              <w:jc w:val="center"/>
              <w:rPr>
                <w:rFonts w:ascii="Arial" w:eastAsia="Calibri" w:hAnsi="Arial" w:cs="Arial"/>
                <w:b/>
                <w:sz w:val="16"/>
                <w:szCs w:val="16"/>
              </w:rPr>
            </w:pPr>
          </w:p>
          <w:p w14:paraId="578F7B94" w14:textId="77777777" w:rsidR="005B457C" w:rsidRPr="005B457C" w:rsidRDefault="005B457C" w:rsidP="005B457C">
            <w:pPr>
              <w:jc w:val="center"/>
              <w:rPr>
                <w:rFonts w:ascii="Arial" w:eastAsia="Calibri" w:hAnsi="Arial" w:cs="Arial"/>
                <w:b/>
                <w:sz w:val="16"/>
                <w:szCs w:val="16"/>
              </w:rPr>
            </w:pPr>
            <w:r w:rsidRPr="005B457C">
              <w:rPr>
                <w:rFonts w:ascii="Arial" w:eastAsia="Calibri" w:hAnsi="Arial" w:cs="Arial"/>
                <w:b/>
                <w:sz w:val="16"/>
                <w:szCs w:val="16"/>
              </w:rPr>
              <w:t>Fee ($)</w:t>
            </w:r>
          </w:p>
        </w:tc>
        <w:tc>
          <w:tcPr>
            <w:tcW w:w="0" w:type="auto"/>
            <w:shd w:val="clear" w:color="auto" w:fill="auto"/>
          </w:tcPr>
          <w:p w14:paraId="3684BDF3" w14:textId="77777777" w:rsidR="005B457C" w:rsidRPr="005B457C" w:rsidRDefault="005B457C" w:rsidP="005B457C">
            <w:pPr>
              <w:jc w:val="center"/>
              <w:rPr>
                <w:rFonts w:ascii="Arial" w:eastAsia="Calibri" w:hAnsi="Arial" w:cs="Arial"/>
                <w:b/>
                <w:sz w:val="16"/>
                <w:szCs w:val="16"/>
              </w:rPr>
            </w:pPr>
          </w:p>
          <w:p w14:paraId="1D77DD4F" w14:textId="77777777" w:rsidR="005B457C" w:rsidRPr="005B457C" w:rsidRDefault="005B457C" w:rsidP="005B457C">
            <w:pPr>
              <w:jc w:val="center"/>
              <w:rPr>
                <w:rFonts w:ascii="Arial" w:eastAsia="Calibri" w:hAnsi="Arial" w:cs="Arial"/>
                <w:b/>
                <w:sz w:val="16"/>
                <w:szCs w:val="16"/>
              </w:rPr>
            </w:pPr>
            <w:r w:rsidRPr="005B457C">
              <w:rPr>
                <w:rFonts w:ascii="Arial" w:eastAsia="Calibri" w:hAnsi="Arial" w:cs="Arial"/>
                <w:b/>
                <w:sz w:val="16"/>
                <w:szCs w:val="16"/>
              </w:rPr>
              <w:t>Total Cost</w:t>
            </w:r>
          </w:p>
          <w:p w14:paraId="1A71E4DC" w14:textId="77777777" w:rsidR="005B457C" w:rsidRPr="005B457C" w:rsidRDefault="005B457C" w:rsidP="005B457C">
            <w:pPr>
              <w:jc w:val="center"/>
              <w:rPr>
                <w:rFonts w:ascii="Arial" w:eastAsia="Calibri" w:hAnsi="Arial" w:cs="Arial"/>
                <w:b/>
                <w:sz w:val="16"/>
                <w:szCs w:val="16"/>
              </w:rPr>
            </w:pPr>
            <w:r w:rsidRPr="005B457C">
              <w:rPr>
                <w:rFonts w:ascii="Arial" w:eastAsia="Calibri" w:hAnsi="Arial" w:cs="Arial"/>
                <w:b/>
                <w:sz w:val="16"/>
                <w:szCs w:val="16"/>
              </w:rPr>
              <w:t>($)</w:t>
            </w:r>
          </w:p>
        </w:tc>
      </w:tr>
      <w:tr w:rsidR="005B457C" w:rsidRPr="005B457C" w14:paraId="0CD7AF32" w14:textId="77777777" w:rsidTr="00E05A5D">
        <w:trPr>
          <w:cantSplit/>
          <w:tblHeader/>
          <w:jc w:val="center"/>
        </w:trPr>
        <w:tc>
          <w:tcPr>
            <w:tcW w:w="0" w:type="auto"/>
            <w:shd w:val="clear" w:color="auto" w:fill="auto"/>
          </w:tcPr>
          <w:p w14:paraId="3A983267" w14:textId="77777777" w:rsidR="005B457C" w:rsidRPr="005B457C" w:rsidRDefault="005B457C" w:rsidP="005B457C">
            <w:pPr>
              <w:jc w:val="center"/>
              <w:rPr>
                <w:rFonts w:ascii="Arial" w:eastAsia="Calibri" w:hAnsi="Arial" w:cs="Arial"/>
                <w:b/>
                <w:sz w:val="16"/>
                <w:szCs w:val="16"/>
              </w:rPr>
            </w:pPr>
          </w:p>
          <w:p w14:paraId="7BD27354" w14:textId="6C00C78E" w:rsidR="005B457C" w:rsidRPr="005B457C" w:rsidRDefault="002312FC" w:rsidP="005B457C">
            <w:pPr>
              <w:jc w:val="center"/>
              <w:rPr>
                <w:rFonts w:ascii="Arial" w:eastAsia="Calibri" w:hAnsi="Arial" w:cs="Arial"/>
                <w:b/>
                <w:sz w:val="16"/>
                <w:szCs w:val="16"/>
              </w:rPr>
            </w:pPr>
            <w:r>
              <w:rPr>
                <w:rFonts w:ascii="Arial" w:eastAsia="Calibri" w:hAnsi="Arial" w:cs="Arial"/>
                <w:b/>
                <w:sz w:val="16"/>
                <w:szCs w:val="16"/>
              </w:rPr>
              <w:t>2</w:t>
            </w:r>
          </w:p>
        </w:tc>
        <w:tc>
          <w:tcPr>
            <w:tcW w:w="0" w:type="auto"/>
            <w:shd w:val="clear" w:color="auto" w:fill="auto"/>
          </w:tcPr>
          <w:p w14:paraId="539F5C85" w14:textId="77777777" w:rsidR="005B457C" w:rsidRPr="005B457C" w:rsidRDefault="005B457C" w:rsidP="005B457C">
            <w:pPr>
              <w:rPr>
                <w:rFonts w:ascii="Arial" w:eastAsia="Calibri" w:hAnsi="Arial" w:cs="Arial"/>
                <w:sz w:val="16"/>
                <w:szCs w:val="16"/>
              </w:rPr>
            </w:pPr>
          </w:p>
          <w:p w14:paraId="23AD2FA9" w14:textId="77777777" w:rsidR="005B457C" w:rsidRPr="005B457C" w:rsidRDefault="005B457C" w:rsidP="005B457C">
            <w:pPr>
              <w:rPr>
                <w:rFonts w:ascii="Arial" w:eastAsia="Calibri" w:hAnsi="Arial" w:cs="Arial"/>
                <w:sz w:val="16"/>
                <w:szCs w:val="16"/>
              </w:rPr>
            </w:pPr>
            <w:r w:rsidRPr="005B457C">
              <w:rPr>
                <w:rFonts w:ascii="Arial" w:eastAsia="Calibri" w:hAnsi="Arial" w:cs="Arial"/>
                <w:sz w:val="16"/>
                <w:szCs w:val="16"/>
              </w:rPr>
              <w:t>Filing a Brief in Support of an Appeal in an Application or Ex Parte Reexamination Proceeding to the Board</w:t>
            </w:r>
          </w:p>
        </w:tc>
        <w:tc>
          <w:tcPr>
            <w:tcW w:w="0" w:type="auto"/>
            <w:shd w:val="clear" w:color="auto" w:fill="auto"/>
          </w:tcPr>
          <w:p w14:paraId="460A3BF6" w14:textId="77777777" w:rsidR="005B457C" w:rsidRPr="005B457C" w:rsidRDefault="005B457C" w:rsidP="005B457C">
            <w:pPr>
              <w:jc w:val="right"/>
              <w:rPr>
                <w:rFonts w:ascii="Arial" w:eastAsia="Calibri" w:hAnsi="Arial" w:cs="Arial"/>
                <w:sz w:val="16"/>
                <w:szCs w:val="16"/>
              </w:rPr>
            </w:pPr>
          </w:p>
          <w:p w14:paraId="11AB36D8"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16,202</w:t>
            </w:r>
          </w:p>
        </w:tc>
        <w:tc>
          <w:tcPr>
            <w:tcW w:w="0" w:type="auto"/>
            <w:shd w:val="clear" w:color="auto" w:fill="auto"/>
          </w:tcPr>
          <w:p w14:paraId="7063B436" w14:textId="77777777" w:rsidR="005B457C" w:rsidRPr="005B457C" w:rsidRDefault="005B457C" w:rsidP="005B457C">
            <w:pPr>
              <w:jc w:val="right"/>
              <w:rPr>
                <w:rFonts w:ascii="Arial" w:eastAsia="Calibri" w:hAnsi="Arial" w:cs="Arial"/>
                <w:sz w:val="16"/>
                <w:szCs w:val="16"/>
              </w:rPr>
            </w:pPr>
          </w:p>
          <w:p w14:paraId="3C058137"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$0.00</w:t>
            </w:r>
          </w:p>
        </w:tc>
        <w:tc>
          <w:tcPr>
            <w:tcW w:w="0" w:type="auto"/>
            <w:shd w:val="clear" w:color="auto" w:fill="auto"/>
          </w:tcPr>
          <w:p w14:paraId="3A3AEFBA" w14:textId="77777777" w:rsidR="005B457C" w:rsidRPr="005B457C" w:rsidRDefault="005B457C" w:rsidP="005B457C">
            <w:pPr>
              <w:jc w:val="right"/>
              <w:rPr>
                <w:rFonts w:ascii="Arial" w:eastAsia="Calibri" w:hAnsi="Arial" w:cs="Arial"/>
                <w:sz w:val="16"/>
                <w:szCs w:val="16"/>
              </w:rPr>
            </w:pPr>
          </w:p>
          <w:p w14:paraId="020B76C2"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$0.00</w:t>
            </w:r>
          </w:p>
        </w:tc>
      </w:tr>
      <w:tr w:rsidR="005B457C" w:rsidRPr="005B457C" w14:paraId="2950BDB4" w14:textId="77777777" w:rsidTr="00E05A5D">
        <w:trPr>
          <w:cantSplit/>
          <w:tblHeader/>
          <w:jc w:val="center"/>
        </w:trPr>
        <w:tc>
          <w:tcPr>
            <w:tcW w:w="0" w:type="auto"/>
            <w:shd w:val="clear" w:color="auto" w:fill="auto"/>
          </w:tcPr>
          <w:p w14:paraId="4968C5EA" w14:textId="77777777" w:rsidR="005B457C" w:rsidRPr="005B457C" w:rsidRDefault="005B457C" w:rsidP="005B457C">
            <w:pPr>
              <w:jc w:val="center"/>
              <w:rPr>
                <w:rFonts w:ascii="Arial" w:eastAsia="Calibri" w:hAnsi="Arial" w:cs="Arial"/>
                <w:b/>
                <w:sz w:val="16"/>
                <w:szCs w:val="16"/>
              </w:rPr>
            </w:pPr>
          </w:p>
          <w:p w14:paraId="537D8E0B" w14:textId="77777777" w:rsidR="005B457C" w:rsidRPr="005B457C" w:rsidRDefault="005B457C" w:rsidP="005B457C">
            <w:pPr>
              <w:jc w:val="center"/>
              <w:rPr>
                <w:rFonts w:ascii="Arial" w:eastAsia="Calibri" w:hAnsi="Arial" w:cs="Arial"/>
                <w:b/>
                <w:sz w:val="16"/>
                <w:szCs w:val="16"/>
              </w:rPr>
            </w:pPr>
            <w:r w:rsidRPr="005B457C">
              <w:rPr>
                <w:rFonts w:ascii="Arial" w:eastAsia="Calibri" w:hAnsi="Arial" w:cs="Arial"/>
                <w:b/>
                <w:sz w:val="16"/>
                <w:szCs w:val="16"/>
              </w:rPr>
              <w:t>2</w:t>
            </w:r>
          </w:p>
        </w:tc>
        <w:tc>
          <w:tcPr>
            <w:tcW w:w="0" w:type="auto"/>
            <w:shd w:val="clear" w:color="auto" w:fill="auto"/>
          </w:tcPr>
          <w:p w14:paraId="12BF2A12" w14:textId="77777777" w:rsidR="005B457C" w:rsidRPr="005B457C" w:rsidRDefault="005B457C" w:rsidP="005B457C">
            <w:pPr>
              <w:rPr>
                <w:rFonts w:ascii="Arial" w:eastAsia="Calibri" w:hAnsi="Arial" w:cs="Arial"/>
                <w:sz w:val="16"/>
                <w:szCs w:val="16"/>
              </w:rPr>
            </w:pPr>
          </w:p>
          <w:p w14:paraId="4ABDA17F" w14:textId="77777777" w:rsidR="005B457C" w:rsidRPr="005B457C" w:rsidRDefault="005B457C" w:rsidP="005B457C">
            <w:pPr>
              <w:rPr>
                <w:rFonts w:ascii="Arial" w:eastAsia="Calibri" w:hAnsi="Arial" w:cs="Arial"/>
                <w:sz w:val="16"/>
                <w:szCs w:val="16"/>
              </w:rPr>
            </w:pPr>
            <w:r w:rsidRPr="005B457C">
              <w:rPr>
                <w:rFonts w:ascii="Arial" w:eastAsia="Calibri" w:hAnsi="Arial" w:cs="Arial"/>
                <w:sz w:val="16"/>
                <w:szCs w:val="16"/>
              </w:rPr>
              <w:t xml:space="preserve">Filing a brief in support of an appeal in an inter </w:t>
            </w:r>
            <w:proofErr w:type="spellStart"/>
            <w:r w:rsidRPr="005B457C">
              <w:rPr>
                <w:rFonts w:ascii="Arial" w:eastAsia="Calibri" w:hAnsi="Arial" w:cs="Arial"/>
                <w:sz w:val="16"/>
                <w:szCs w:val="16"/>
              </w:rPr>
              <w:t>partes</w:t>
            </w:r>
            <w:proofErr w:type="spellEnd"/>
            <w:r w:rsidRPr="005B457C">
              <w:rPr>
                <w:rFonts w:ascii="Arial" w:eastAsia="Calibri" w:hAnsi="Arial" w:cs="Arial"/>
                <w:sz w:val="16"/>
                <w:szCs w:val="16"/>
              </w:rPr>
              <w:t xml:space="preserve"> reexamination proceeding (large)</w:t>
            </w:r>
          </w:p>
        </w:tc>
        <w:tc>
          <w:tcPr>
            <w:tcW w:w="0" w:type="auto"/>
            <w:shd w:val="clear" w:color="auto" w:fill="auto"/>
          </w:tcPr>
          <w:p w14:paraId="67E95E60" w14:textId="77777777" w:rsidR="005B457C" w:rsidRPr="005B457C" w:rsidRDefault="005B457C" w:rsidP="005B457C">
            <w:pPr>
              <w:jc w:val="right"/>
              <w:rPr>
                <w:rFonts w:ascii="Arial" w:eastAsia="Calibri" w:hAnsi="Arial" w:cs="Arial"/>
                <w:sz w:val="16"/>
                <w:szCs w:val="16"/>
              </w:rPr>
            </w:pPr>
          </w:p>
          <w:p w14:paraId="7ED66F86"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10</w:t>
            </w:r>
          </w:p>
        </w:tc>
        <w:tc>
          <w:tcPr>
            <w:tcW w:w="0" w:type="auto"/>
            <w:shd w:val="clear" w:color="auto" w:fill="auto"/>
          </w:tcPr>
          <w:p w14:paraId="0381620B" w14:textId="77777777" w:rsidR="005B457C" w:rsidRPr="005B457C" w:rsidRDefault="005B457C" w:rsidP="005B457C">
            <w:pPr>
              <w:jc w:val="right"/>
              <w:rPr>
                <w:rFonts w:ascii="Arial" w:eastAsia="Calibri" w:hAnsi="Arial" w:cs="Arial"/>
                <w:sz w:val="16"/>
                <w:szCs w:val="16"/>
              </w:rPr>
            </w:pPr>
          </w:p>
          <w:p w14:paraId="159AE4F0"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$2,000.00</w:t>
            </w:r>
          </w:p>
        </w:tc>
        <w:tc>
          <w:tcPr>
            <w:tcW w:w="0" w:type="auto"/>
            <w:shd w:val="clear" w:color="auto" w:fill="auto"/>
          </w:tcPr>
          <w:p w14:paraId="724D93B7" w14:textId="77777777" w:rsidR="005B457C" w:rsidRPr="005B457C" w:rsidRDefault="005B457C" w:rsidP="005B457C">
            <w:pPr>
              <w:jc w:val="right"/>
              <w:rPr>
                <w:rFonts w:ascii="Arial" w:eastAsia="Calibri" w:hAnsi="Arial" w:cs="Arial"/>
                <w:sz w:val="16"/>
                <w:szCs w:val="16"/>
              </w:rPr>
            </w:pPr>
          </w:p>
          <w:p w14:paraId="2528CD17"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$20,000.00</w:t>
            </w:r>
          </w:p>
        </w:tc>
      </w:tr>
      <w:tr w:rsidR="005B457C" w:rsidRPr="005B457C" w14:paraId="1AF48FBE" w14:textId="77777777" w:rsidTr="00E05A5D">
        <w:trPr>
          <w:cantSplit/>
          <w:tblHeader/>
          <w:jc w:val="center"/>
        </w:trPr>
        <w:tc>
          <w:tcPr>
            <w:tcW w:w="0" w:type="auto"/>
            <w:shd w:val="clear" w:color="auto" w:fill="auto"/>
          </w:tcPr>
          <w:p w14:paraId="198A6DC5" w14:textId="77777777" w:rsidR="005B457C" w:rsidRPr="005B457C" w:rsidRDefault="005B457C" w:rsidP="005B457C">
            <w:pPr>
              <w:jc w:val="center"/>
              <w:rPr>
                <w:rFonts w:ascii="Arial" w:eastAsia="Calibri" w:hAnsi="Arial" w:cs="Arial"/>
                <w:b/>
                <w:sz w:val="16"/>
                <w:szCs w:val="16"/>
              </w:rPr>
            </w:pPr>
          </w:p>
          <w:p w14:paraId="6EA1EE10" w14:textId="77777777" w:rsidR="005B457C" w:rsidRPr="005B457C" w:rsidRDefault="005B457C" w:rsidP="005B457C">
            <w:pPr>
              <w:jc w:val="center"/>
              <w:rPr>
                <w:rFonts w:ascii="Arial" w:eastAsia="Calibri" w:hAnsi="Arial" w:cs="Arial"/>
                <w:b/>
                <w:sz w:val="16"/>
                <w:szCs w:val="16"/>
              </w:rPr>
            </w:pPr>
            <w:r w:rsidRPr="005B457C">
              <w:rPr>
                <w:rFonts w:ascii="Arial" w:eastAsia="Calibri" w:hAnsi="Arial" w:cs="Arial"/>
                <w:b/>
                <w:sz w:val="16"/>
                <w:szCs w:val="16"/>
              </w:rPr>
              <w:t>2</w:t>
            </w:r>
          </w:p>
        </w:tc>
        <w:tc>
          <w:tcPr>
            <w:tcW w:w="0" w:type="auto"/>
            <w:shd w:val="clear" w:color="auto" w:fill="auto"/>
          </w:tcPr>
          <w:p w14:paraId="5536D14D" w14:textId="77777777" w:rsidR="005B457C" w:rsidRPr="005B457C" w:rsidRDefault="005B457C" w:rsidP="005B457C">
            <w:pPr>
              <w:rPr>
                <w:rFonts w:ascii="Arial" w:eastAsia="Calibri" w:hAnsi="Arial" w:cs="Arial"/>
                <w:sz w:val="16"/>
                <w:szCs w:val="16"/>
              </w:rPr>
            </w:pPr>
          </w:p>
          <w:p w14:paraId="3308499F" w14:textId="77777777" w:rsidR="005B457C" w:rsidRPr="005B457C" w:rsidRDefault="005B457C" w:rsidP="005B457C">
            <w:pPr>
              <w:rPr>
                <w:rFonts w:ascii="Arial" w:eastAsia="Calibri" w:hAnsi="Arial" w:cs="Arial"/>
                <w:sz w:val="16"/>
                <w:szCs w:val="16"/>
              </w:rPr>
            </w:pPr>
            <w:r w:rsidRPr="005B457C">
              <w:rPr>
                <w:rFonts w:ascii="Arial" w:eastAsia="Calibri" w:hAnsi="Arial" w:cs="Arial"/>
                <w:sz w:val="16"/>
                <w:szCs w:val="16"/>
              </w:rPr>
              <w:t xml:space="preserve">Filing a brief in support of an appeal in an inter </w:t>
            </w:r>
            <w:proofErr w:type="spellStart"/>
            <w:r w:rsidRPr="005B457C">
              <w:rPr>
                <w:rFonts w:ascii="Arial" w:eastAsia="Calibri" w:hAnsi="Arial" w:cs="Arial"/>
                <w:sz w:val="16"/>
                <w:szCs w:val="16"/>
              </w:rPr>
              <w:t>partes</w:t>
            </w:r>
            <w:proofErr w:type="spellEnd"/>
            <w:r w:rsidRPr="005B457C">
              <w:rPr>
                <w:rFonts w:ascii="Arial" w:eastAsia="Calibri" w:hAnsi="Arial" w:cs="Arial"/>
                <w:sz w:val="16"/>
                <w:szCs w:val="16"/>
              </w:rPr>
              <w:t xml:space="preserve"> reexamination proceeding (small)</w:t>
            </w:r>
          </w:p>
        </w:tc>
        <w:tc>
          <w:tcPr>
            <w:tcW w:w="0" w:type="auto"/>
            <w:shd w:val="clear" w:color="auto" w:fill="auto"/>
          </w:tcPr>
          <w:p w14:paraId="5FFD19A6" w14:textId="77777777" w:rsidR="005B457C" w:rsidRPr="005B457C" w:rsidRDefault="005B457C" w:rsidP="005B457C">
            <w:pPr>
              <w:jc w:val="right"/>
              <w:rPr>
                <w:rFonts w:ascii="Arial" w:eastAsia="Calibri" w:hAnsi="Arial" w:cs="Arial"/>
                <w:sz w:val="16"/>
                <w:szCs w:val="16"/>
              </w:rPr>
            </w:pPr>
          </w:p>
          <w:p w14:paraId="0BCDDAB0"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1</w:t>
            </w:r>
          </w:p>
        </w:tc>
        <w:tc>
          <w:tcPr>
            <w:tcW w:w="0" w:type="auto"/>
            <w:shd w:val="clear" w:color="auto" w:fill="auto"/>
          </w:tcPr>
          <w:p w14:paraId="734B3C32" w14:textId="77777777" w:rsidR="005B457C" w:rsidRPr="005B457C" w:rsidRDefault="005B457C" w:rsidP="005B457C">
            <w:pPr>
              <w:jc w:val="right"/>
              <w:rPr>
                <w:rFonts w:ascii="Arial" w:eastAsia="Calibri" w:hAnsi="Arial" w:cs="Arial"/>
                <w:sz w:val="16"/>
                <w:szCs w:val="16"/>
              </w:rPr>
            </w:pPr>
          </w:p>
          <w:p w14:paraId="28513517"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$1,000.00</w:t>
            </w:r>
          </w:p>
        </w:tc>
        <w:tc>
          <w:tcPr>
            <w:tcW w:w="0" w:type="auto"/>
            <w:shd w:val="clear" w:color="auto" w:fill="auto"/>
          </w:tcPr>
          <w:p w14:paraId="4E6E6EA0" w14:textId="77777777" w:rsidR="005B457C" w:rsidRPr="005B457C" w:rsidRDefault="005B457C" w:rsidP="005B457C">
            <w:pPr>
              <w:jc w:val="right"/>
              <w:rPr>
                <w:rFonts w:ascii="Arial" w:eastAsia="Calibri" w:hAnsi="Arial" w:cs="Arial"/>
                <w:sz w:val="16"/>
                <w:szCs w:val="16"/>
              </w:rPr>
            </w:pPr>
          </w:p>
          <w:p w14:paraId="7D96BD99"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$1,000.00</w:t>
            </w:r>
          </w:p>
        </w:tc>
      </w:tr>
      <w:tr w:rsidR="005B457C" w:rsidRPr="005B457C" w14:paraId="58156600" w14:textId="77777777" w:rsidTr="00E05A5D">
        <w:trPr>
          <w:cantSplit/>
          <w:tblHeader/>
          <w:jc w:val="center"/>
        </w:trPr>
        <w:tc>
          <w:tcPr>
            <w:tcW w:w="0" w:type="auto"/>
            <w:shd w:val="clear" w:color="auto" w:fill="auto"/>
          </w:tcPr>
          <w:p w14:paraId="333B3AED" w14:textId="77777777" w:rsidR="005B457C" w:rsidRPr="005B457C" w:rsidRDefault="005B457C" w:rsidP="005B457C">
            <w:pPr>
              <w:jc w:val="center"/>
              <w:rPr>
                <w:rFonts w:ascii="Arial" w:eastAsia="Calibri" w:hAnsi="Arial" w:cs="Arial"/>
                <w:b/>
                <w:sz w:val="16"/>
                <w:szCs w:val="16"/>
              </w:rPr>
            </w:pPr>
          </w:p>
          <w:p w14:paraId="025053D8" w14:textId="77777777" w:rsidR="005B457C" w:rsidRPr="005B457C" w:rsidRDefault="005B457C" w:rsidP="005B457C">
            <w:pPr>
              <w:jc w:val="center"/>
              <w:rPr>
                <w:rFonts w:ascii="Arial" w:eastAsia="Calibri" w:hAnsi="Arial" w:cs="Arial"/>
                <w:b/>
                <w:sz w:val="16"/>
                <w:szCs w:val="16"/>
              </w:rPr>
            </w:pPr>
            <w:r w:rsidRPr="005B457C">
              <w:rPr>
                <w:rFonts w:ascii="Arial" w:eastAsia="Calibri" w:hAnsi="Arial" w:cs="Arial"/>
                <w:b/>
                <w:sz w:val="16"/>
                <w:szCs w:val="16"/>
              </w:rPr>
              <w:t>2</w:t>
            </w:r>
          </w:p>
        </w:tc>
        <w:tc>
          <w:tcPr>
            <w:tcW w:w="0" w:type="auto"/>
            <w:shd w:val="clear" w:color="auto" w:fill="auto"/>
          </w:tcPr>
          <w:p w14:paraId="5EAD2C5B" w14:textId="77777777" w:rsidR="005B457C" w:rsidRPr="005B457C" w:rsidRDefault="005B457C" w:rsidP="005B457C">
            <w:pPr>
              <w:rPr>
                <w:rFonts w:ascii="Arial" w:eastAsia="Calibri" w:hAnsi="Arial" w:cs="Arial"/>
                <w:sz w:val="16"/>
                <w:szCs w:val="16"/>
              </w:rPr>
            </w:pPr>
          </w:p>
          <w:p w14:paraId="348B8351" w14:textId="77777777" w:rsidR="005B457C" w:rsidRPr="005B457C" w:rsidRDefault="005B457C" w:rsidP="005B457C">
            <w:pPr>
              <w:rPr>
                <w:rFonts w:ascii="Arial" w:eastAsia="Calibri" w:hAnsi="Arial" w:cs="Arial"/>
                <w:sz w:val="16"/>
                <w:szCs w:val="16"/>
              </w:rPr>
            </w:pPr>
            <w:r w:rsidRPr="005B457C">
              <w:rPr>
                <w:rFonts w:ascii="Arial" w:eastAsia="Calibri" w:hAnsi="Arial" w:cs="Arial"/>
                <w:sz w:val="16"/>
                <w:szCs w:val="16"/>
              </w:rPr>
              <w:t xml:space="preserve">Filing a brief in support of an appeal in an inter </w:t>
            </w:r>
            <w:proofErr w:type="spellStart"/>
            <w:r w:rsidRPr="005B457C">
              <w:rPr>
                <w:rFonts w:ascii="Arial" w:eastAsia="Calibri" w:hAnsi="Arial" w:cs="Arial"/>
                <w:sz w:val="16"/>
                <w:szCs w:val="16"/>
              </w:rPr>
              <w:t>partes</w:t>
            </w:r>
            <w:proofErr w:type="spellEnd"/>
            <w:r w:rsidRPr="005B457C">
              <w:rPr>
                <w:rFonts w:ascii="Arial" w:eastAsia="Calibri" w:hAnsi="Arial" w:cs="Arial"/>
                <w:sz w:val="16"/>
                <w:szCs w:val="16"/>
              </w:rPr>
              <w:t xml:space="preserve"> reexamination proceeding (micro)</w:t>
            </w:r>
          </w:p>
        </w:tc>
        <w:tc>
          <w:tcPr>
            <w:tcW w:w="0" w:type="auto"/>
            <w:shd w:val="clear" w:color="auto" w:fill="auto"/>
          </w:tcPr>
          <w:p w14:paraId="67398640" w14:textId="77777777" w:rsidR="005B457C" w:rsidRPr="005B457C" w:rsidRDefault="005B457C" w:rsidP="005B457C">
            <w:pPr>
              <w:jc w:val="right"/>
              <w:rPr>
                <w:rFonts w:ascii="Arial" w:eastAsia="Calibri" w:hAnsi="Arial" w:cs="Arial"/>
                <w:sz w:val="16"/>
                <w:szCs w:val="16"/>
              </w:rPr>
            </w:pPr>
          </w:p>
          <w:p w14:paraId="24E03E90"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1</w:t>
            </w:r>
          </w:p>
        </w:tc>
        <w:tc>
          <w:tcPr>
            <w:tcW w:w="0" w:type="auto"/>
            <w:shd w:val="clear" w:color="auto" w:fill="auto"/>
          </w:tcPr>
          <w:p w14:paraId="49CCD0B6" w14:textId="77777777" w:rsidR="005B457C" w:rsidRPr="005B457C" w:rsidRDefault="005B457C" w:rsidP="005B457C">
            <w:pPr>
              <w:jc w:val="right"/>
              <w:rPr>
                <w:rFonts w:ascii="Arial" w:eastAsia="Calibri" w:hAnsi="Arial" w:cs="Arial"/>
                <w:sz w:val="16"/>
                <w:szCs w:val="16"/>
              </w:rPr>
            </w:pPr>
          </w:p>
          <w:p w14:paraId="516FAB03"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$500.00</w:t>
            </w:r>
          </w:p>
        </w:tc>
        <w:tc>
          <w:tcPr>
            <w:tcW w:w="0" w:type="auto"/>
            <w:shd w:val="clear" w:color="auto" w:fill="auto"/>
          </w:tcPr>
          <w:p w14:paraId="44006436" w14:textId="77777777" w:rsidR="005B457C" w:rsidRPr="005B457C" w:rsidRDefault="005B457C" w:rsidP="005B457C">
            <w:pPr>
              <w:jc w:val="right"/>
              <w:rPr>
                <w:rFonts w:ascii="Arial" w:eastAsia="Calibri" w:hAnsi="Arial" w:cs="Arial"/>
                <w:sz w:val="16"/>
                <w:szCs w:val="16"/>
              </w:rPr>
            </w:pPr>
          </w:p>
          <w:p w14:paraId="5E114874"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$500.00</w:t>
            </w:r>
          </w:p>
        </w:tc>
      </w:tr>
      <w:tr w:rsidR="005B457C" w:rsidRPr="005B457C" w14:paraId="4CA28B32" w14:textId="77777777" w:rsidTr="00E05A5D">
        <w:trPr>
          <w:cantSplit/>
          <w:tblHeader/>
          <w:jc w:val="center"/>
        </w:trPr>
        <w:tc>
          <w:tcPr>
            <w:tcW w:w="0" w:type="auto"/>
            <w:shd w:val="clear" w:color="auto" w:fill="auto"/>
          </w:tcPr>
          <w:p w14:paraId="47F7025D" w14:textId="77777777" w:rsidR="005B457C" w:rsidRPr="005B457C" w:rsidRDefault="005B457C" w:rsidP="005B457C">
            <w:pPr>
              <w:jc w:val="center"/>
              <w:rPr>
                <w:rFonts w:ascii="Arial" w:eastAsia="Calibri" w:hAnsi="Arial" w:cs="Arial"/>
                <w:b/>
                <w:sz w:val="16"/>
                <w:szCs w:val="16"/>
              </w:rPr>
            </w:pPr>
          </w:p>
          <w:p w14:paraId="6A2286FE" w14:textId="543F6AD5" w:rsidR="005B457C" w:rsidRPr="005B457C" w:rsidRDefault="002312FC" w:rsidP="005B457C">
            <w:pPr>
              <w:jc w:val="center"/>
              <w:rPr>
                <w:rFonts w:ascii="Arial" w:eastAsia="Calibri" w:hAnsi="Arial" w:cs="Arial"/>
                <w:b/>
                <w:sz w:val="16"/>
                <w:szCs w:val="16"/>
              </w:rPr>
            </w:pPr>
            <w:r>
              <w:rPr>
                <w:rFonts w:ascii="Arial" w:eastAsia="Calibri" w:hAnsi="Arial" w:cs="Arial"/>
                <w:b/>
                <w:sz w:val="16"/>
                <w:szCs w:val="16"/>
              </w:rPr>
              <w:t>2</w:t>
            </w:r>
          </w:p>
        </w:tc>
        <w:tc>
          <w:tcPr>
            <w:tcW w:w="0" w:type="auto"/>
            <w:shd w:val="clear" w:color="auto" w:fill="auto"/>
          </w:tcPr>
          <w:p w14:paraId="49A1BCFA" w14:textId="77777777" w:rsidR="005B457C" w:rsidRPr="005B457C" w:rsidRDefault="005B457C" w:rsidP="005B457C">
            <w:pPr>
              <w:rPr>
                <w:rFonts w:ascii="Arial" w:eastAsia="Calibri" w:hAnsi="Arial" w:cs="Arial"/>
                <w:sz w:val="16"/>
                <w:szCs w:val="16"/>
              </w:rPr>
            </w:pPr>
          </w:p>
          <w:p w14:paraId="5CDBA294" w14:textId="77777777" w:rsidR="005B457C" w:rsidRPr="005B457C" w:rsidRDefault="005B457C" w:rsidP="005B457C">
            <w:pPr>
              <w:rPr>
                <w:rFonts w:ascii="Arial" w:eastAsia="Calibri" w:hAnsi="Arial" w:cs="Arial"/>
                <w:sz w:val="16"/>
                <w:szCs w:val="16"/>
              </w:rPr>
            </w:pPr>
            <w:r w:rsidRPr="005B457C">
              <w:rPr>
                <w:rFonts w:ascii="Arial" w:eastAsia="Calibri" w:hAnsi="Arial" w:cs="Arial"/>
                <w:sz w:val="16"/>
                <w:szCs w:val="16"/>
              </w:rPr>
              <w:t>Forwarding an Appeal in an Application or Ex Parte Reexamination Proceeding to the Board (large)</w:t>
            </w:r>
          </w:p>
        </w:tc>
        <w:tc>
          <w:tcPr>
            <w:tcW w:w="0" w:type="auto"/>
            <w:shd w:val="clear" w:color="auto" w:fill="auto"/>
          </w:tcPr>
          <w:p w14:paraId="70F8E6D9" w14:textId="77777777" w:rsidR="005B457C" w:rsidRPr="005B457C" w:rsidRDefault="005B457C" w:rsidP="005B457C">
            <w:pPr>
              <w:jc w:val="right"/>
              <w:rPr>
                <w:rFonts w:ascii="Arial" w:eastAsia="Calibri" w:hAnsi="Arial" w:cs="Arial"/>
                <w:sz w:val="16"/>
                <w:szCs w:val="16"/>
              </w:rPr>
            </w:pPr>
          </w:p>
          <w:p w14:paraId="17BCFFEE"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11,341</w:t>
            </w:r>
          </w:p>
        </w:tc>
        <w:tc>
          <w:tcPr>
            <w:tcW w:w="0" w:type="auto"/>
            <w:shd w:val="clear" w:color="auto" w:fill="auto"/>
          </w:tcPr>
          <w:p w14:paraId="48B312EB" w14:textId="77777777" w:rsidR="005B457C" w:rsidRPr="005B457C" w:rsidRDefault="005B457C" w:rsidP="005B457C">
            <w:pPr>
              <w:jc w:val="right"/>
              <w:rPr>
                <w:rFonts w:ascii="Arial" w:eastAsia="Calibri" w:hAnsi="Arial" w:cs="Arial"/>
                <w:sz w:val="16"/>
                <w:szCs w:val="16"/>
              </w:rPr>
            </w:pPr>
          </w:p>
          <w:p w14:paraId="18E9A9D3"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$2,000.00</w:t>
            </w:r>
          </w:p>
        </w:tc>
        <w:tc>
          <w:tcPr>
            <w:tcW w:w="0" w:type="auto"/>
            <w:shd w:val="clear" w:color="auto" w:fill="auto"/>
          </w:tcPr>
          <w:p w14:paraId="5724BF12" w14:textId="77777777" w:rsidR="005B457C" w:rsidRPr="005B457C" w:rsidRDefault="005B457C" w:rsidP="005B457C">
            <w:pPr>
              <w:jc w:val="right"/>
              <w:rPr>
                <w:rFonts w:ascii="Arial" w:eastAsia="Calibri" w:hAnsi="Arial" w:cs="Arial"/>
                <w:sz w:val="16"/>
                <w:szCs w:val="16"/>
              </w:rPr>
            </w:pPr>
          </w:p>
          <w:p w14:paraId="37C2F0F4"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$22,682,000.00</w:t>
            </w:r>
          </w:p>
        </w:tc>
      </w:tr>
      <w:tr w:rsidR="005B457C" w:rsidRPr="005B457C" w14:paraId="54074C5F" w14:textId="77777777" w:rsidTr="00E05A5D">
        <w:trPr>
          <w:cantSplit/>
          <w:tblHeader/>
          <w:jc w:val="center"/>
        </w:trPr>
        <w:tc>
          <w:tcPr>
            <w:tcW w:w="0" w:type="auto"/>
            <w:shd w:val="clear" w:color="auto" w:fill="auto"/>
          </w:tcPr>
          <w:p w14:paraId="12C2CCBE" w14:textId="77777777" w:rsidR="005B457C" w:rsidRPr="005B457C" w:rsidRDefault="005B457C" w:rsidP="005B457C">
            <w:pPr>
              <w:jc w:val="center"/>
              <w:rPr>
                <w:rFonts w:ascii="Arial" w:eastAsia="Calibri" w:hAnsi="Arial" w:cs="Arial"/>
                <w:b/>
                <w:sz w:val="16"/>
                <w:szCs w:val="16"/>
              </w:rPr>
            </w:pPr>
          </w:p>
          <w:p w14:paraId="563544C0" w14:textId="1FF24D97" w:rsidR="005B457C" w:rsidRPr="005B457C" w:rsidRDefault="002312FC" w:rsidP="005B457C">
            <w:pPr>
              <w:jc w:val="center"/>
              <w:rPr>
                <w:rFonts w:ascii="Arial" w:eastAsia="Calibri" w:hAnsi="Arial" w:cs="Arial"/>
                <w:b/>
                <w:sz w:val="16"/>
                <w:szCs w:val="16"/>
              </w:rPr>
            </w:pPr>
            <w:r>
              <w:rPr>
                <w:rFonts w:ascii="Arial" w:eastAsia="Calibri" w:hAnsi="Arial" w:cs="Arial"/>
                <w:b/>
                <w:sz w:val="16"/>
                <w:szCs w:val="16"/>
              </w:rPr>
              <w:t>2</w:t>
            </w:r>
          </w:p>
        </w:tc>
        <w:tc>
          <w:tcPr>
            <w:tcW w:w="0" w:type="auto"/>
            <w:shd w:val="clear" w:color="auto" w:fill="auto"/>
          </w:tcPr>
          <w:p w14:paraId="549B6EA3" w14:textId="77777777" w:rsidR="005B457C" w:rsidRPr="005B457C" w:rsidRDefault="005B457C" w:rsidP="005B457C">
            <w:pPr>
              <w:rPr>
                <w:rFonts w:ascii="Arial" w:eastAsia="Calibri" w:hAnsi="Arial" w:cs="Arial"/>
                <w:sz w:val="16"/>
                <w:szCs w:val="16"/>
              </w:rPr>
            </w:pPr>
          </w:p>
          <w:p w14:paraId="69F04AD7" w14:textId="77777777" w:rsidR="005B457C" w:rsidRPr="005B457C" w:rsidRDefault="005B457C" w:rsidP="005B457C">
            <w:pPr>
              <w:rPr>
                <w:rFonts w:ascii="Arial" w:eastAsia="Calibri" w:hAnsi="Arial" w:cs="Arial"/>
                <w:sz w:val="16"/>
                <w:szCs w:val="16"/>
              </w:rPr>
            </w:pPr>
            <w:r w:rsidRPr="005B457C">
              <w:rPr>
                <w:rFonts w:ascii="Arial" w:eastAsia="Calibri" w:hAnsi="Arial" w:cs="Arial"/>
                <w:sz w:val="16"/>
                <w:szCs w:val="16"/>
              </w:rPr>
              <w:t>Forwarding an Appeal in an Application or Ex Parte Reexamination Proceeding to the Board (small)</w:t>
            </w:r>
          </w:p>
        </w:tc>
        <w:tc>
          <w:tcPr>
            <w:tcW w:w="0" w:type="auto"/>
            <w:shd w:val="clear" w:color="auto" w:fill="auto"/>
          </w:tcPr>
          <w:p w14:paraId="4273FBF6" w14:textId="77777777" w:rsidR="005B457C" w:rsidRPr="005B457C" w:rsidRDefault="005B457C" w:rsidP="005B457C">
            <w:pPr>
              <w:jc w:val="right"/>
              <w:rPr>
                <w:rFonts w:ascii="Arial" w:eastAsia="Calibri" w:hAnsi="Arial" w:cs="Arial"/>
                <w:sz w:val="16"/>
                <w:szCs w:val="16"/>
              </w:rPr>
            </w:pPr>
          </w:p>
          <w:p w14:paraId="7695EEBF"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4,051</w:t>
            </w:r>
          </w:p>
        </w:tc>
        <w:tc>
          <w:tcPr>
            <w:tcW w:w="0" w:type="auto"/>
            <w:shd w:val="clear" w:color="auto" w:fill="auto"/>
          </w:tcPr>
          <w:p w14:paraId="70F5022E" w14:textId="77777777" w:rsidR="005B457C" w:rsidRPr="005B457C" w:rsidRDefault="005B457C" w:rsidP="005B457C">
            <w:pPr>
              <w:jc w:val="right"/>
              <w:rPr>
                <w:rFonts w:ascii="Arial" w:eastAsia="Calibri" w:hAnsi="Arial" w:cs="Arial"/>
                <w:sz w:val="16"/>
                <w:szCs w:val="16"/>
              </w:rPr>
            </w:pPr>
          </w:p>
          <w:p w14:paraId="02619507"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$1,000.00</w:t>
            </w:r>
          </w:p>
        </w:tc>
        <w:tc>
          <w:tcPr>
            <w:tcW w:w="0" w:type="auto"/>
            <w:shd w:val="clear" w:color="auto" w:fill="auto"/>
          </w:tcPr>
          <w:p w14:paraId="749ED9D3" w14:textId="77777777" w:rsidR="005B457C" w:rsidRPr="005B457C" w:rsidRDefault="005B457C" w:rsidP="005B457C">
            <w:pPr>
              <w:jc w:val="right"/>
              <w:rPr>
                <w:rFonts w:ascii="Arial" w:eastAsia="Calibri" w:hAnsi="Arial" w:cs="Arial"/>
                <w:sz w:val="16"/>
                <w:szCs w:val="16"/>
              </w:rPr>
            </w:pPr>
          </w:p>
          <w:p w14:paraId="0D175AE9"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$4,051,000.00</w:t>
            </w:r>
          </w:p>
        </w:tc>
      </w:tr>
      <w:tr w:rsidR="005B457C" w:rsidRPr="005B457C" w14:paraId="26C1630B" w14:textId="77777777" w:rsidTr="00E05A5D">
        <w:trPr>
          <w:cantSplit/>
          <w:tblHeader/>
          <w:jc w:val="center"/>
        </w:trPr>
        <w:tc>
          <w:tcPr>
            <w:tcW w:w="0" w:type="auto"/>
            <w:shd w:val="clear" w:color="auto" w:fill="auto"/>
          </w:tcPr>
          <w:p w14:paraId="3709CD67" w14:textId="77777777" w:rsidR="005B457C" w:rsidRPr="005B457C" w:rsidRDefault="005B457C" w:rsidP="005B457C">
            <w:pPr>
              <w:jc w:val="center"/>
              <w:rPr>
                <w:rFonts w:ascii="Arial" w:eastAsia="Calibri" w:hAnsi="Arial" w:cs="Arial"/>
                <w:b/>
                <w:sz w:val="16"/>
                <w:szCs w:val="16"/>
              </w:rPr>
            </w:pPr>
          </w:p>
          <w:p w14:paraId="0E19A9AF" w14:textId="2D975606" w:rsidR="005B457C" w:rsidRPr="005B457C" w:rsidRDefault="002312FC" w:rsidP="005B457C">
            <w:pPr>
              <w:jc w:val="center"/>
              <w:rPr>
                <w:rFonts w:ascii="Arial" w:eastAsia="Calibri" w:hAnsi="Arial" w:cs="Arial"/>
                <w:b/>
                <w:sz w:val="16"/>
                <w:szCs w:val="16"/>
              </w:rPr>
            </w:pPr>
            <w:r>
              <w:rPr>
                <w:rFonts w:ascii="Arial" w:eastAsia="Calibri" w:hAnsi="Arial" w:cs="Arial"/>
                <w:b/>
                <w:sz w:val="16"/>
                <w:szCs w:val="16"/>
              </w:rPr>
              <w:t>2</w:t>
            </w:r>
          </w:p>
        </w:tc>
        <w:tc>
          <w:tcPr>
            <w:tcW w:w="0" w:type="auto"/>
            <w:shd w:val="clear" w:color="auto" w:fill="auto"/>
          </w:tcPr>
          <w:p w14:paraId="098F5A12" w14:textId="77777777" w:rsidR="005B457C" w:rsidRPr="005B457C" w:rsidRDefault="005B457C" w:rsidP="005B457C">
            <w:pPr>
              <w:rPr>
                <w:rFonts w:ascii="Arial" w:eastAsia="Calibri" w:hAnsi="Arial" w:cs="Arial"/>
                <w:sz w:val="16"/>
                <w:szCs w:val="16"/>
              </w:rPr>
            </w:pPr>
          </w:p>
          <w:p w14:paraId="5B7F208E" w14:textId="77777777" w:rsidR="005B457C" w:rsidRPr="005B457C" w:rsidRDefault="005B457C" w:rsidP="005B457C">
            <w:pPr>
              <w:rPr>
                <w:rFonts w:ascii="Arial" w:eastAsia="Calibri" w:hAnsi="Arial" w:cs="Arial"/>
                <w:sz w:val="16"/>
                <w:szCs w:val="16"/>
              </w:rPr>
            </w:pPr>
            <w:r w:rsidRPr="005B457C">
              <w:rPr>
                <w:rFonts w:ascii="Arial" w:eastAsia="Calibri" w:hAnsi="Arial" w:cs="Arial"/>
                <w:sz w:val="16"/>
                <w:szCs w:val="16"/>
              </w:rPr>
              <w:t>Forwarding an Appeal in an Application or Ex Parte Reexamination Proceeding to the Board (micro)</w:t>
            </w:r>
          </w:p>
        </w:tc>
        <w:tc>
          <w:tcPr>
            <w:tcW w:w="0" w:type="auto"/>
            <w:shd w:val="clear" w:color="auto" w:fill="auto"/>
          </w:tcPr>
          <w:p w14:paraId="3710D462" w14:textId="77777777" w:rsidR="005B457C" w:rsidRPr="005B457C" w:rsidRDefault="005B457C" w:rsidP="005B457C">
            <w:pPr>
              <w:jc w:val="right"/>
              <w:rPr>
                <w:rFonts w:ascii="Arial" w:eastAsia="Calibri" w:hAnsi="Arial" w:cs="Arial"/>
                <w:sz w:val="16"/>
                <w:szCs w:val="16"/>
              </w:rPr>
            </w:pPr>
          </w:p>
          <w:p w14:paraId="1BB0838D"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810</w:t>
            </w:r>
          </w:p>
        </w:tc>
        <w:tc>
          <w:tcPr>
            <w:tcW w:w="0" w:type="auto"/>
            <w:shd w:val="clear" w:color="auto" w:fill="auto"/>
          </w:tcPr>
          <w:p w14:paraId="5DB38ACB" w14:textId="77777777" w:rsidR="005B457C" w:rsidRPr="005B457C" w:rsidRDefault="005B457C" w:rsidP="005B457C">
            <w:pPr>
              <w:jc w:val="right"/>
              <w:rPr>
                <w:rFonts w:ascii="Arial" w:eastAsia="Calibri" w:hAnsi="Arial" w:cs="Arial"/>
                <w:sz w:val="16"/>
                <w:szCs w:val="16"/>
              </w:rPr>
            </w:pPr>
          </w:p>
          <w:p w14:paraId="4BE06E07"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$500.00</w:t>
            </w:r>
          </w:p>
        </w:tc>
        <w:tc>
          <w:tcPr>
            <w:tcW w:w="0" w:type="auto"/>
            <w:shd w:val="clear" w:color="auto" w:fill="auto"/>
          </w:tcPr>
          <w:p w14:paraId="7BE9EC0A" w14:textId="77777777" w:rsidR="005B457C" w:rsidRPr="005B457C" w:rsidRDefault="005B457C" w:rsidP="005B457C">
            <w:pPr>
              <w:jc w:val="right"/>
              <w:rPr>
                <w:rFonts w:ascii="Arial" w:eastAsia="Calibri" w:hAnsi="Arial" w:cs="Arial"/>
                <w:sz w:val="16"/>
                <w:szCs w:val="16"/>
              </w:rPr>
            </w:pPr>
          </w:p>
          <w:p w14:paraId="5811323E"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$405,000.00</w:t>
            </w:r>
          </w:p>
        </w:tc>
      </w:tr>
      <w:tr w:rsidR="005B457C" w:rsidRPr="005B457C" w14:paraId="06E0E95D" w14:textId="77777777" w:rsidTr="00E05A5D">
        <w:trPr>
          <w:cantSplit/>
          <w:tblHeader/>
          <w:jc w:val="center"/>
        </w:trPr>
        <w:tc>
          <w:tcPr>
            <w:tcW w:w="0" w:type="auto"/>
            <w:shd w:val="clear" w:color="auto" w:fill="auto"/>
          </w:tcPr>
          <w:p w14:paraId="640173C3" w14:textId="77777777" w:rsidR="005B457C" w:rsidRPr="005B457C" w:rsidRDefault="005B457C" w:rsidP="005B457C">
            <w:pPr>
              <w:jc w:val="center"/>
              <w:rPr>
                <w:rFonts w:ascii="Arial" w:eastAsia="Calibri" w:hAnsi="Arial" w:cs="Arial"/>
                <w:b/>
                <w:sz w:val="16"/>
                <w:szCs w:val="16"/>
              </w:rPr>
            </w:pPr>
          </w:p>
          <w:p w14:paraId="26C2E6B8" w14:textId="74F48287" w:rsidR="005B457C" w:rsidRPr="005B457C" w:rsidRDefault="002312FC" w:rsidP="005B457C">
            <w:pPr>
              <w:jc w:val="center"/>
              <w:rPr>
                <w:rFonts w:ascii="Arial" w:eastAsia="Calibri" w:hAnsi="Arial" w:cs="Arial"/>
                <w:b/>
                <w:sz w:val="16"/>
                <w:szCs w:val="16"/>
              </w:rPr>
            </w:pPr>
            <w:r>
              <w:rPr>
                <w:rFonts w:ascii="Arial" w:eastAsia="Calibri" w:hAnsi="Arial" w:cs="Arial"/>
                <w:b/>
                <w:sz w:val="16"/>
                <w:szCs w:val="16"/>
              </w:rPr>
              <w:t>2</w:t>
            </w:r>
          </w:p>
        </w:tc>
        <w:tc>
          <w:tcPr>
            <w:tcW w:w="0" w:type="auto"/>
            <w:shd w:val="clear" w:color="auto" w:fill="auto"/>
          </w:tcPr>
          <w:p w14:paraId="1E19E362" w14:textId="77777777" w:rsidR="005B457C" w:rsidRPr="005B457C" w:rsidRDefault="005B457C" w:rsidP="005B457C">
            <w:pPr>
              <w:rPr>
                <w:rFonts w:ascii="Arial" w:eastAsia="Calibri" w:hAnsi="Arial" w:cs="Arial"/>
                <w:sz w:val="16"/>
                <w:szCs w:val="16"/>
              </w:rPr>
            </w:pPr>
          </w:p>
          <w:p w14:paraId="6234E577" w14:textId="77777777" w:rsidR="005B457C" w:rsidRPr="005B457C" w:rsidRDefault="005B457C" w:rsidP="005B457C">
            <w:pPr>
              <w:rPr>
                <w:rFonts w:ascii="Arial" w:eastAsia="Calibri" w:hAnsi="Arial" w:cs="Arial"/>
                <w:sz w:val="16"/>
                <w:szCs w:val="16"/>
              </w:rPr>
            </w:pPr>
            <w:r w:rsidRPr="005B457C">
              <w:rPr>
                <w:rFonts w:ascii="Arial" w:eastAsia="Calibri" w:hAnsi="Arial" w:cs="Arial"/>
                <w:sz w:val="16"/>
                <w:szCs w:val="16"/>
              </w:rPr>
              <w:t>Notice of appeal (large)</w:t>
            </w:r>
          </w:p>
        </w:tc>
        <w:tc>
          <w:tcPr>
            <w:tcW w:w="0" w:type="auto"/>
            <w:shd w:val="clear" w:color="auto" w:fill="auto"/>
          </w:tcPr>
          <w:p w14:paraId="2253EF48" w14:textId="77777777" w:rsidR="005B457C" w:rsidRPr="005B457C" w:rsidRDefault="005B457C" w:rsidP="005B457C">
            <w:pPr>
              <w:jc w:val="right"/>
              <w:rPr>
                <w:rFonts w:ascii="Arial" w:eastAsia="Calibri" w:hAnsi="Arial" w:cs="Arial"/>
                <w:sz w:val="16"/>
                <w:szCs w:val="16"/>
              </w:rPr>
            </w:pPr>
          </w:p>
          <w:p w14:paraId="090F69F6"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18,900</w:t>
            </w:r>
          </w:p>
        </w:tc>
        <w:tc>
          <w:tcPr>
            <w:tcW w:w="0" w:type="auto"/>
            <w:shd w:val="clear" w:color="auto" w:fill="auto"/>
          </w:tcPr>
          <w:p w14:paraId="2F60BCD0" w14:textId="77777777" w:rsidR="005B457C" w:rsidRPr="005B457C" w:rsidRDefault="005B457C" w:rsidP="005B457C">
            <w:pPr>
              <w:jc w:val="right"/>
              <w:rPr>
                <w:rFonts w:ascii="Arial" w:eastAsia="Calibri" w:hAnsi="Arial" w:cs="Arial"/>
                <w:sz w:val="16"/>
                <w:szCs w:val="16"/>
              </w:rPr>
            </w:pPr>
          </w:p>
          <w:p w14:paraId="2D38451D"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$800.00</w:t>
            </w:r>
          </w:p>
        </w:tc>
        <w:tc>
          <w:tcPr>
            <w:tcW w:w="0" w:type="auto"/>
            <w:shd w:val="clear" w:color="auto" w:fill="auto"/>
          </w:tcPr>
          <w:p w14:paraId="62C0434C" w14:textId="77777777" w:rsidR="005B457C" w:rsidRPr="005B457C" w:rsidRDefault="005B457C" w:rsidP="005B457C">
            <w:pPr>
              <w:jc w:val="right"/>
              <w:rPr>
                <w:rFonts w:ascii="Arial" w:eastAsia="Calibri" w:hAnsi="Arial" w:cs="Arial"/>
                <w:sz w:val="16"/>
                <w:szCs w:val="16"/>
              </w:rPr>
            </w:pPr>
          </w:p>
          <w:p w14:paraId="04E2ABAE"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$15,120,000.00</w:t>
            </w:r>
          </w:p>
        </w:tc>
      </w:tr>
      <w:tr w:rsidR="005B457C" w:rsidRPr="005B457C" w14:paraId="6C2FB1ED" w14:textId="77777777" w:rsidTr="00E05A5D">
        <w:trPr>
          <w:cantSplit/>
          <w:tblHeader/>
          <w:jc w:val="center"/>
        </w:trPr>
        <w:tc>
          <w:tcPr>
            <w:tcW w:w="0" w:type="auto"/>
            <w:shd w:val="clear" w:color="auto" w:fill="auto"/>
          </w:tcPr>
          <w:p w14:paraId="7D653C45" w14:textId="77777777" w:rsidR="005B457C" w:rsidRPr="005B457C" w:rsidRDefault="005B457C" w:rsidP="005B457C">
            <w:pPr>
              <w:jc w:val="center"/>
              <w:rPr>
                <w:rFonts w:ascii="Arial" w:eastAsia="Calibri" w:hAnsi="Arial" w:cs="Arial"/>
                <w:b/>
                <w:sz w:val="16"/>
                <w:szCs w:val="16"/>
              </w:rPr>
            </w:pPr>
          </w:p>
          <w:p w14:paraId="2FC618B5" w14:textId="63405D44" w:rsidR="005B457C" w:rsidRPr="005B457C" w:rsidRDefault="002312FC" w:rsidP="005B457C">
            <w:pPr>
              <w:jc w:val="center"/>
              <w:rPr>
                <w:rFonts w:ascii="Arial" w:eastAsia="Calibri" w:hAnsi="Arial" w:cs="Arial"/>
                <w:b/>
                <w:sz w:val="16"/>
                <w:szCs w:val="16"/>
              </w:rPr>
            </w:pPr>
            <w:r>
              <w:rPr>
                <w:rFonts w:ascii="Arial" w:eastAsia="Calibri" w:hAnsi="Arial" w:cs="Arial"/>
                <w:b/>
                <w:sz w:val="16"/>
                <w:szCs w:val="16"/>
              </w:rPr>
              <w:t>2</w:t>
            </w:r>
          </w:p>
        </w:tc>
        <w:tc>
          <w:tcPr>
            <w:tcW w:w="0" w:type="auto"/>
            <w:shd w:val="clear" w:color="auto" w:fill="auto"/>
          </w:tcPr>
          <w:p w14:paraId="5DAE921F" w14:textId="77777777" w:rsidR="005B457C" w:rsidRPr="005B457C" w:rsidRDefault="005B457C" w:rsidP="005B457C">
            <w:pPr>
              <w:rPr>
                <w:rFonts w:ascii="Arial" w:eastAsia="Calibri" w:hAnsi="Arial" w:cs="Arial"/>
                <w:sz w:val="16"/>
                <w:szCs w:val="16"/>
              </w:rPr>
            </w:pPr>
          </w:p>
          <w:p w14:paraId="0D289C36" w14:textId="77777777" w:rsidR="005B457C" w:rsidRPr="005B457C" w:rsidRDefault="005B457C" w:rsidP="005B457C">
            <w:pPr>
              <w:rPr>
                <w:rFonts w:ascii="Arial" w:eastAsia="Calibri" w:hAnsi="Arial" w:cs="Arial"/>
                <w:sz w:val="16"/>
                <w:szCs w:val="16"/>
              </w:rPr>
            </w:pPr>
            <w:r w:rsidRPr="005B457C">
              <w:rPr>
                <w:rFonts w:ascii="Arial" w:eastAsia="Calibri" w:hAnsi="Arial" w:cs="Arial"/>
                <w:sz w:val="16"/>
                <w:szCs w:val="16"/>
              </w:rPr>
              <w:t>Notice of appeal (small)</w:t>
            </w:r>
          </w:p>
        </w:tc>
        <w:tc>
          <w:tcPr>
            <w:tcW w:w="0" w:type="auto"/>
            <w:shd w:val="clear" w:color="auto" w:fill="auto"/>
          </w:tcPr>
          <w:p w14:paraId="69FD7B23" w14:textId="77777777" w:rsidR="005B457C" w:rsidRPr="005B457C" w:rsidRDefault="005B457C" w:rsidP="005B457C">
            <w:pPr>
              <w:jc w:val="right"/>
              <w:rPr>
                <w:rFonts w:ascii="Arial" w:eastAsia="Calibri" w:hAnsi="Arial" w:cs="Arial"/>
                <w:sz w:val="16"/>
                <w:szCs w:val="16"/>
              </w:rPr>
            </w:pPr>
          </w:p>
          <w:p w14:paraId="3C69DE68"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6,750</w:t>
            </w:r>
          </w:p>
        </w:tc>
        <w:tc>
          <w:tcPr>
            <w:tcW w:w="0" w:type="auto"/>
            <w:shd w:val="clear" w:color="auto" w:fill="auto"/>
          </w:tcPr>
          <w:p w14:paraId="44861CD0" w14:textId="77777777" w:rsidR="005B457C" w:rsidRPr="005B457C" w:rsidRDefault="005B457C" w:rsidP="005B457C">
            <w:pPr>
              <w:jc w:val="right"/>
              <w:rPr>
                <w:rFonts w:ascii="Arial" w:eastAsia="Calibri" w:hAnsi="Arial" w:cs="Arial"/>
                <w:sz w:val="16"/>
                <w:szCs w:val="16"/>
              </w:rPr>
            </w:pPr>
          </w:p>
          <w:p w14:paraId="680C3A04"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$400.00</w:t>
            </w:r>
          </w:p>
        </w:tc>
        <w:tc>
          <w:tcPr>
            <w:tcW w:w="0" w:type="auto"/>
            <w:shd w:val="clear" w:color="auto" w:fill="auto"/>
          </w:tcPr>
          <w:p w14:paraId="381A9F38" w14:textId="77777777" w:rsidR="005B457C" w:rsidRPr="005B457C" w:rsidRDefault="005B457C" w:rsidP="005B457C">
            <w:pPr>
              <w:jc w:val="right"/>
              <w:rPr>
                <w:rFonts w:ascii="Arial" w:eastAsia="Calibri" w:hAnsi="Arial" w:cs="Arial"/>
                <w:sz w:val="16"/>
                <w:szCs w:val="16"/>
              </w:rPr>
            </w:pPr>
          </w:p>
          <w:p w14:paraId="705AF32B"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$2,700,000.00</w:t>
            </w:r>
          </w:p>
        </w:tc>
      </w:tr>
      <w:tr w:rsidR="005B457C" w:rsidRPr="005B457C" w14:paraId="2B35851D" w14:textId="77777777" w:rsidTr="00E05A5D">
        <w:trPr>
          <w:cantSplit/>
          <w:tblHeader/>
          <w:jc w:val="center"/>
        </w:trPr>
        <w:tc>
          <w:tcPr>
            <w:tcW w:w="0" w:type="auto"/>
            <w:shd w:val="clear" w:color="auto" w:fill="auto"/>
          </w:tcPr>
          <w:p w14:paraId="7CC9D44B" w14:textId="77777777" w:rsidR="005B457C" w:rsidRPr="005B457C" w:rsidRDefault="005B457C" w:rsidP="005B457C">
            <w:pPr>
              <w:jc w:val="center"/>
              <w:rPr>
                <w:rFonts w:ascii="Arial" w:eastAsia="Calibri" w:hAnsi="Arial" w:cs="Arial"/>
                <w:b/>
                <w:sz w:val="16"/>
                <w:szCs w:val="16"/>
              </w:rPr>
            </w:pPr>
          </w:p>
          <w:p w14:paraId="65E2438B" w14:textId="3746ED05" w:rsidR="005B457C" w:rsidRPr="005B457C" w:rsidRDefault="002312FC" w:rsidP="005B457C">
            <w:pPr>
              <w:jc w:val="center"/>
              <w:rPr>
                <w:rFonts w:ascii="Arial" w:eastAsia="Calibri" w:hAnsi="Arial" w:cs="Arial"/>
                <w:b/>
                <w:sz w:val="16"/>
                <w:szCs w:val="16"/>
              </w:rPr>
            </w:pPr>
            <w:r>
              <w:rPr>
                <w:rFonts w:ascii="Arial" w:eastAsia="Calibri" w:hAnsi="Arial" w:cs="Arial"/>
                <w:b/>
                <w:sz w:val="16"/>
                <w:szCs w:val="16"/>
              </w:rPr>
              <w:t>2</w:t>
            </w:r>
          </w:p>
        </w:tc>
        <w:tc>
          <w:tcPr>
            <w:tcW w:w="0" w:type="auto"/>
            <w:shd w:val="clear" w:color="auto" w:fill="auto"/>
          </w:tcPr>
          <w:p w14:paraId="344626E7" w14:textId="77777777" w:rsidR="005B457C" w:rsidRPr="005B457C" w:rsidRDefault="005B457C" w:rsidP="005B457C">
            <w:pPr>
              <w:rPr>
                <w:rFonts w:ascii="Arial" w:eastAsia="Calibri" w:hAnsi="Arial" w:cs="Arial"/>
                <w:sz w:val="16"/>
                <w:szCs w:val="16"/>
              </w:rPr>
            </w:pPr>
          </w:p>
          <w:p w14:paraId="024F4BFB" w14:textId="77777777" w:rsidR="005B457C" w:rsidRPr="005B457C" w:rsidRDefault="005B457C" w:rsidP="005B457C">
            <w:pPr>
              <w:rPr>
                <w:rFonts w:ascii="Arial" w:eastAsia="Calibri" w:hAnsi="Arial" w:cs="Arial"/>
                <w:sz w:val="16"/>
                <w:szCs w:val="16"/>
              </w:rPr>
            </w:pPr>
            <w:r w:rsidRPr="005B457C">
              <w:rPr>
                <w:rFonts w:ascii="Arial" w:eastAsia="Calibri" w:hAnsi="Arial" w:cs="Arial"/>
                <w:sz w:val="16"/>
                <w:szCs w:val="16"/>
              </w:rPr>
              <w:t>Notice of appeal (micro)</w:t>
            </w:r>
          </w:p>
        </w:tc>
        <w:tc>
          <w:tcPr>
            <w:tcW w:w="0" w:type="auto"/>
            <w:shd w:val="clear" w:color="auto" w:fill="auto"/>
          </w:tcPr>
          <w:p w14:paraId="37228A6A" w14:textId="77777777" w:rsidR="005B457C" w:rsidRPr="005B457C" w:rsidRDefault="005B457C" w:rsidP="005B457C">
            <w:pPr>
              <w:jc w:val="right"/>
              <w:rPr>
                <w:rFonts w:ascii="Arial" w:eastAsia="Calibri" w:hAnsi="Arial" w:cs="Arial"/>
                <w:sz w:val="16"/>
                <w:szCs w:val="16"/>
              </w:rPr>
            </w:pPr>
          </w:p>
          <w:p w14:paraId="4324E11F"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1,350</w:t>
            </w:r>
          </w:p>
        </w:tc>
        <w:tc>
          <w:tcPr>
            <w:tcW w:w="0" w:type="auto"/>
            <w:shd w:val="clear" w:color="auto" w:fill="auto"/>
          </w:tcPr>
          <w:p w14:paraId="78DD4038" w14:textId="77777777" w:rsidR="005B457C" w:rsidRPr="005B457C" w:rsidRDefault="005B457C" w:rsidP="005B457C">
            <w:pPr>
              <w:jc w:val="right"/>
              <w:rPr>
                <w:rFonts w:ascii="Arial" w:eastAsia="Calibri" w:hAnsi="Arial" w:cs="Arial"/>
                <w:sz w:val="16"/>
                <w:szCs w:val="16"/>
              </w:rPr>
            </w:pPr>
          </w:p>
          <w:p w14:paraId="5AF59C01"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$200.00</w:t>
            </w:r>
          </w:p>
        </w:tc>
        <w:tc>
          <w:tcPr>
            <w:tcW w:w="0" w:type="auto"/>
            <w:shd w:val="clear" w:color="auto" w:fill="auto"/>
          </w:tcPr>
          <w:p w14:paraId="1B6EAF5A" w14:textId="77777777" w:rsidR="005B457C" w:rsidRPr="005B457C" w:rsidRDefault="005B457C" w:rsidP="005B457C">
            <w:pPr>
              <w:jc w:val="right"/>
              <w:rPr>
                <w:rFonts w:ascii="Arial" w:eastAsia="Calibri" w:hAnsi="Arial" w:cs="Arial"/>
                <w:sz w:val="16"/>
                <w:szCs w:val="16"/>
              </w:rPr>
            </w:pPr>
          </w:p>
          <w:p w14:paraId="0049D323" w14:textId="77777777" w:rsidR="005B457C" w:rsidRPr="005B457C" w:rsidRDefault="005B457C" w:rsidP="005B457C">
            <w:pPr>
              <w:jc w:val="right"/>
              <w:rPr>
                <w:rFonts w:ascii="Arial" w:eastAsia="Calibri" w:hAnsi="Arial" w:cs="Arial"/>
                <w:sz w:val="16"/>
                <w:szCs w:val="16"/>
              </w:rPr>
            </w:pPr>
            <w:r w:rsidRPr="005B457C">
              <w:rPr>
                <w:rFonts w:ascii="Arial" w:eastAsia="Calibri" w:hAnsi="Arial" w:cs="Arial"/>
                <w:sz w:val="16"/>
                <w:szCs w:val="16"/>
              </w:rPr>
              <w:t>$270,000.00</w:t>
            </w:r>
          </w:p>
        </w:tc>
      </w:tr>
      <w:tr w:rsidR="005B457C" w:rsidRPr="005B457C" w14:paraId="28E3E366" w14:textId="77777777" w:rsidTr="00E05A5D">
        <w:trPr>
          <w:cantSplit/>
          <w:tblHeader/>
          <w:jc w:val="center"/>
        </w:trPr>
        <w:tc>
          <w:tcPr>
            <w:tcW w:w="0" w:type="auto"/>
            <w:shd w:val="clear" w:color="auto" w:fill="auto"/>
          </w:tcPr>
          <w:p w14:paraId="5896851C" w14:textId="77777777" w:rsidR="005B457C" w:rsidRPr="005B457C" w:rsidRDefault="005B457C" w:rsidP="005B457C">
            <w:pPr>
              <w:rPr>
                <w:rFonts w:ascii="Arial" w:eastAsia="Calibri" w:hAnsi="Arial" w:cs="Arial"/>
                <w:b/>
                <w:sz w:val="16"/>
                <w:szCs w:val="16"/>
              </w:rPr>
            </w:pPr>
          </w:p>
        </w:tc>
        <w:tc>
          <w:tcPr>
            <w:tcW w:w="0" w:type="auto"/>
            <w:shd w:val="clear" w:color="auto" w:fill="auto"/>
          </w:tcPr>
          <w:p w14:paraId="217D5A04" w14:textId="77777777" w:rsidR="005B457C" w:rsidRPr="005B457C" w:rsidRDefault="005B457C" w:rsidP="005B457C">
            <w:pPr>
              <w:rPr>
                <w:rFonts w:ascii="Arial" w:eastAsia="Calibri" w:hAnsi="Arial" w:cs="Arial"/>
                <w:b/>
                <w:sz w:val="16"/>
                <w:szCs w:val="16"/>
              </w:rPr>
            </w:pPr>
          </w:p>
          <w:p w14:paraId="60F312EF" w14:textId="77777777" w:rsidR="005B457C" w:rsidRPr="005B457C" w:rsidRDefault="005B457C" w:rsidP="005B457C">
            <w:pPr>
              <w:rPr>
                <w:rFonts w:ascii="Arial" w:eastAsia="Calibri" w:hAnsi="Arial" w:cs="Arial"/>
                <w:b/>
                <w:sz w:val="16"/>
                <w:szCs w:val="16"/>
              </w:rPr>
            </w:pPr>
            <w:r w:rsidRPr="005B457C">
              <w:rPr>
                <w:rFonts w:ascii="Arial" w:eastAsia="Calibri" w:hAnsi="Arial" w:cs="Arial"/>
                <w:b/>
                <w:sz w:val="16"/>
                <w:szCs w:val="16"/>
              </w:rPr>
              <w:t>Total</w:t>
            </w:r>
          </w:p>
        </w:tc>
        <w:tc>
          <w:tcPr>
            <w:tcW w:w="0" w:type="auto"/>
            <w:shd w:val="clear" w:color="auto" w:fill="auto"/>
          </w:tcPr>
          <w:p w14:paraId="682A3F9A" w14:textId="77777777" w:rsidR="005B457C" w:rsidRPr="005B457C" w:rsidRDefault="005B457C" w:rsidP="005B457C">
            <w:pPr>
              <w:jc w:val="right"/>
              <w:rPr>
                <w:rFonts w:ascii="Arial" w:eastAsia="Calibri" w:hAnsi="Arial" w:cs="Arial"/>
                <w:b/>
                <w:sz w:val="16"/>
                <w:szCs w:val="16"/>
              </w:rPr>
            </w:pPr>
          </w:p>
          <w:p w14:paraId="37D6DC8D" w14:textId="7F30A3C0" w:rsidR="005B457C" w:rsidRPr="005B457C" w:rsidRDefault="003A5985" w:rsidP="005B457C">
            <w:pPr>
              <w:jc w:val="right"/>
              <w:rPr>
                <w:rFonts w:ascii="Arial" w:eastAsia="Calibri" w:hAnsi="Arial" w:cs="Arial"/>
                <w:b/>
                <w:sz w:val="16"/>
                <w:szCs w:val="16"/>
              </w:rPr>
            </w:pPr>
            <w:r>
              <w:rPr>
                <w:rFonts w:ascii="Arial" w:eastAsia="Calibri" w:hAnsi="Arial" w:cs="Arial"/>
                <w:b/>
                <w:sz w:val="16"/>
                <w:szCs w:val="16"/>
              </w:rPr>
              <w:t>59,416</w:t>
            </w:r>
          </w:p>
        </w:tc>
        <w:tc>
          <w:tcPr>
            <w:tcW w:w="0" w:type="auto"/>
            <w:shd w:val="clear" w:color="auto" w:fill="auto"/>
          </w:tcPr>
          <w:p w14:paraId="48D7CC63" w14:textId="77777777" w:rsidR="005B457C" w:rsidRPr="005B457C" w:rsidRDefault="005B457C" w:rsidP="005B457C">
            <w:pPr>
              <w:jc w:val="right"/>
              <w:rPr>
                <w:rFonts w:ascii="Arial" w:eastAsia="Calibri" w:hAnsi="Arial" w:cs="Arial"/>
                <w:b/>
                <w:sz w:val="16"/>
                <w:szCs w:val="16"/>
              </w:rPr>
            </w:pPr>
          </w:p>
          <w:p w14:paraId="19C8D087" w14:textId="77777777" w:rsidR="005B457C" w:rsidRPr="005B457C" w:rsidRDefault="005B457C" w:rsidP="005B457C">
            <w:pPr>
              <w:jc w:val="right"/>
              <w:rPr>
                <w:rFonts w:ascii="Arial" w:eastAsia="Calibri" w:hAnsi="Arial" w:cs="Arial"/>
                <w:b/>
                <w:sz w:val="16"/>
                <w:szCs w:val="16"/>
              </w:rPr>
            </w:pPr>
            <w:r w:rsidRPr="005B457C">
              <w:rPr>
                <w:rFonts w:ascii="Arial" w:eastAsia="Calibri" w:hAnsi="Arial" w:cs="Arial"/>
                <w:b/>
                <w:sz w:val="16"/>
                <w:szCs w:val="16"/>
              </w:rPr>
              <w:t>- - -</w:t>
            </w:r>
          </w:p>
        </w:tc>
        <w:tc>
          <w:tcPr>
            <w:tcW w:w="0" w:type="auto"/>
            <w:shd w:val="clear" w:color="auto" w:fill="auto"/>
          </w:tcPr>
          <w:p w14:paraId="47F4875C" w14:textId="77777777" w:rsidR="005B457C" w:rsidRPr="005B457C" w:rsidRDefault="005B457C" w:rsidP="005B457C">
            <w:pPr>
              <w:jc w:val="right"/>
              <w:rPr>
                <w:rFonts w:ascii="Arial" w:eastAsia="Calibri" w:hAnsi="Arial" w:cs="Arial"/>
                <w:b/>
                <w:sz w:val="16"/>
                <w:szCs w:val="16"/>
              </w:rPr>
            </w:pPr>
          </w:p>
          <w:p w14:paraId="0AF9B6BB" w14:textId="332AA1B6" w:rsidR="005B457C" w:rsidRPr="005B457C" w:rsidRDefault="005B457C" w:rsidP="003A5985">
            <w:pPr>
              <w:jc w:val="right"/>
              <w:rPr>
                <w:rFonts w:ascii="Arial" w:eastAsia="Calibri" w:hAnsi="Arial" w:cs="Arial"/>
                <w:b/>
                <w:sz w:val="16"/>
                <w:szCs w:val="16"/>
              </w:rPr>
            </w:pPr>
            <w:r w:rsidRPr="005B457C">
              <w:rPr>
                <w:rFonts w:ascii="Arial" w:eastAsia="Calibri" w:hAnsi="Arial" w:cs="Arial"/>
                <w:b/>
                <w:sz w:val="16"/>
                <w:szCs w:val="16"/>
              </w:rPr>
              <w:t>$</w:t>
            </w:r>
            <w:r w:rsidR="003A5985">
              <w:rPr>
                <w:rFonts w:ascii="Arial" w:eastAsia="Calibri" w:hAnsi="Arial" w:cs="Arial"/>
                <w:b/>
                <w:sz w:val="16"/>
                <w:szCs w:val="16"/>
              </w:rPr>
              <w:t>45,249,500.00</w:t>
            </w:r>
          </w:p>
        </w:tc>
      </w:tr>
    </w:tbl>
    <w:p w14:paraId="49979420" w14:textId="77777777" w:rsidR="005B457C" w:rsidRDefault="005B457C">
      <w:pPr>
        <w:pStyle w:val="BodyText2"/>
        <w:rPr>
          <w:b/>
          <w:sz w:val="20"/>
        </w:rPr>
      </w:pPr>
    </w:p>
    <w:p w14:paraId="571A61D2" w14:textId="77777777" w:rsidR="005B457C" w:rsidRPr="005B457C" w:rsidRDefault="005B457C" w:rsidP="005B457C">
      <w:pPr>
        <w:pStyle w:val="BodyText2"/>
        <w:rPr>
          <w:b/>
          <w:sz w:val="20"/>
        </w:rPr>
      </w:pPr>
      <w:r w:rsidRPr="005B457C">
        <w:rPr>
          <w:b/>
          <w:sz w:val="20"/>
        </w:rPr>
        <w:t>Table 4:  Postage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010"/>
        <w:gridCol w:w="1082"/>
        <w:gridCol w:w="1325"/>
        <w:gridCol w:w="1649"/>
      </w:tblGrid>
      <w:tr w:rsidR="005B457C" w:rsidRPr="005B457C" w14:paraId="0AC6734B" w14:textId="77777777" w:rsidTr="005B457C">
        <w:trPr>
          <w:cantSplit/>
          <w:tblHeader/>
        </w:trPr>
        <w:tc>
          <w:tcPr>
            <w:tcW w:w="266" w:type="pct"/>
          </w:tcPr>
          <w:p w14:paraId="2A279918" w14:textId="77777777" w:rsidR="005B457C" w:rsidRPr="005B457C" w:rsidRDefault="005B457C" w:rsidP="005B457C">
            <w:pPr>
              <w:contextualSpacing/>
              <w:jc w:val="center"/>
              <w:rPr>
                <w:rFonts w:ascii="Arial" w:hAnsi="Arial" w:cs="Arial"/>
                <w:b/>
                <w:sz w:val="16"/>
                <w:szCs w:val="16"/>
              </w:rPr>
            </w:pPr>
          </w:p>
          <w:p w14:paraId="4C290576" w14:textId="77777777" w:rsidR="005B457C" w:rsidRPr="005B457C" w:rsidRDefault="005B457C" w:rsidP="005B457C">
            <w:pPr>
              <w:contextualSpacing/>
              <w:jc w:val="center"/>
              <w:rPr>
                <w:rFonts w:ascii="Arial" w:hAnsi="Arial" w:cs="Arial"/>
                <w:b/>
                <w:sz w:val="16"/>
                <w:szCs w:val="16"/>
              </w:rPr>
            </w:pPr>
            <w:r w:rsidRPr="005B457C">
              <w:rPr>
                <w:rFonts w:ascii="Arial" w:hAnsi="Arial" w:cs="Arial"/>
                <w:b/>
                <w:sz w:val="16"/>
                <w:szCs w:val="16"/>
              </w:rPr>
              <w:t>IC #</w:t>
            </w:r>
          </w:p>
        </w:tc>
        <w:tc>
          <w:tcPr>
            <w:tcW w:w="2616" w:type="pct"/>
            <w:shd w:val="clear" w:color="auto" w:fill="auto"/>
          </w:tcPr>
          <w:p w14:paraId="5CC34E3E" w14:textId="77777777" w:rsidR="005B457C" w:rsidRPr="005B457C" w:rsidRDefault="005B457C" w:rsidP="005B457C">
            <w:pPr>
              <w:contextualSpacing/>
              <w:jc w:val="center"/>
              <w:rPr>
                <w:rFonts w:ascii="Arial" w:hAnsi="Arial" w:cs="Arial"/>
                <w:b/>
                <w:sz w:val="16"/>
                <w:szCs w:val="16"/>
              </w:rPr>
            </w:pPr>
          </w:p>
          <w:p w14:paraId="4B9D7A36" w14:textId="77777777" w:rsidR="005B457C" w:rsidRPr="005B457C" w:rsidRDefault="005B457C" w:rsidP="005B457C">
            <w:pPr>
              <w:contextualSpacing/>
              <w:jc w:val="center"/>
              <w:rPr>
                <w:rFonts w:ascii="Arial" w:hAnsi="Arial" w:cs="Arial"/>
                <w:b/>
                <w:sz w:val="16"/>
                <w:szCs w:val="16"/>
              </w:rPr>
            </w:pPr>
            <w:r w:rsidRPr="005B457C">
              <w:rPr>
                <w:rFonts w:ascii="Arial" w:hAnsi="Arial" w:cs="Arial"/>
                <w:b/>
                <w:sz w:val="16"/>
                <w:szCs w:val="16"/>
              </w:rPr>
              <w:t>Item</w:t>
            </w:r>
          </w:p>
        </w:tc>
        <w:tc>
          <w:tcPr>
            <w:tcW w:w="565" w:type="pct"/>
            <w:shd w:val="clear" w:color="auto" w:fill="auto"/>
          </w:tcPr>
          <w:p w14:paraId="736653B6" w14:textId="77777777" w:rsidR="005B457C" w:rsidRPr="005B457C" w:rsidRDefault="005B457C" w:rsidP="005B457C">
            <w:pPr>
              <w:contextualSpacing/>
              <w:jc w:val="center"/>
              <w:rPr>
                <w:rFonts w:ascii="Arial" w:hAnsi="Arial" w:cs="Arial"/>
                <w:b/>
                <w:sz w:val="16"/>
                <w:szCs w:val="16"/>
              </w:rPr>
            </w:pPr>
          </w:p>
          <w:p w14:paraId="37A6751D" w14:textId="77777777" w:rsidR="005B457C" w:rsidRPr="005B457C" w:rsidRDefault="005B457C" w:rsidP="005B457C">
            <w:pPr>
              <w:contextualSpacing/>
              <w:jc w:val="center"/>
              <w:rPr>
                <w:rFonts w:ascii="Arial" w:hAnsi="Arial" w:cs="Arial"/>
                <w:b/>
                <w:sz w:val="16"/>
                <w:szCs w:val="16"/>
              </w:rPr>
            </w:pPr>
            <w:r w:rsidRPr="005B457C">
              <w:rPr>
                <w:rFonts w:ascii="Arial" w:hAnsi="Arial" w:cs="Arial"/>
                <w:b/>
                <w:sz w:val="16"/>
                <w:szCs w:val="16"/>
              </w:rPr>
              <w:t>Responses</w:t>
            </w:r>
          </w:p>
        </w:tc>
        <w:tc>
          <w:tcPr>
            <w:tcW w:w="692" w:type="pct"/>
            <w:shd w:val="clear" w:color="auto" w:fill="auto"/>
          </w:tcPr>
          <w:p w14:paraId="07E7A717" w14:textId="77777777" w:rsidR="005B457C" w:rsidRPr="005B457C" w:rsidRDefault="005B457C" w:rsidP="005B457C">
            <w:pPr>
              <w:contextualSpacing/>
              <w:jc w:val="center"/>
              <w:rPr>
                <w:rFonts w:ascii="Arial" w:hAnsi="Arial" w:cs="Arial"/>
                <w:b/>
                <w:sz w:val="16"/>
                <w:szCs w:val="16"/>
              </w:rPr>
            </w:pPr>
          </w:p>
          <w:p w14:paraId="5D01D0C1" w14:textId="77777777" w:rsidR="005B457C" w:rsidRPr="005B457C" w:rsidRDefault="005B457C" w:rsidP="005B457C">
            <w:pPr>
              <w:contextualSpacing/>
              <w:jc w:val="center"/>
              <w:rPr>
                <w:rFonts w:ascii="Arial" w:hAnsi="Arial" w:cs="Arial"/>
                <w:b/>
                <w:sz w:val="16"/>
                <w:szCs w:val="16"/>
              </w:rPr>
            </w:pPr>
            <w:r w:rsidRPr="005B457C">
              <w:rPr>
                <w:rFonts w:ascii="Arial" w:hAnsi="Arial" w:cs="Arial"/>
                <w:b/>
                <w:sz w:val="16"/>
                <w:szCs w:val="16"/>
              </w:rPr>
              <w:t xml:space="preserve">Postage Costs </w:t>
            </w:r>
          </w:p>
          <w:p w14:paraId="29B26D2F" w14:textId="77777777" w:rsidR="005B457C" w:rsidRPr="005B457C" w:rsidRDefault="005B457C" w:rsidP="005B457C">
            <w:pPr>
              <w:contextualSpacing/>
              <w:jc w:val="center"/>
              <w:rPr>
                <w:rFonts w:ascii="Arial" w:hAnsi="Arial" w:cs="Arial"/>
                <w:b/>
                <w:sz w:val="16"/>
                <w:szCs w:val="16"/>
              </w:rPr>
            </w:pPr>
            <w:r w:rsidRPr="005B457C">
              <w:rPr>
                <w:rFonts w:ascii="Arial" w:hAnsi="Arial" w:cs="Arial"/>
                <w:b/>
                <w:sz w:val="16"/>
                <w:szCs w:val="16"/>
              </w:rPr>
              <w:t>($)</w:t>
            </w:r>
          </w:p>
        </w:tc>
        <w:tc>
          <w:tcPr>
            <w:tcW w:w="862" w:type="pct"/>
            <w:shd w:val="clear" w:color="auto" w:fill="auto"/>
          </w:tcPr>
          <w:p w14:paraId="3D135B39" w14:textId="77777777" w:rsidR="005B457C" w:rsidRPr="005B457C" w:rsidRDefault="005B457C" w:rsidP="005B457C">
            <w:pPr>
              <w:contextualSpacing/>
              <w:jc w:val="center"/>
              <w:rPr>
                <w:rFonts w:ascii="Arial" w:hAnsi="Arial" w:cs="Arial"/>
                <w:b/>
                <w:sz w:val="16"/>
                <w:szCs w:val="16"/>
              </w:rPr>
            </w:pPr>
          </w:p>
          <w:p w14:paraId="2A9F678F" w14:textId="77777777" w:rsidR="005B457C" w:rsidRPr="005B457C" w:rsidRDefault="005B457C" w:rsidP="005B457C">
            <w:pPr>
              <w:contextualSpacing/>
              <w:jc w:val="center"/>
              <w:rPr>
                <w:rFonts w:ascii="Arial" w:hAnsi="Arial" w:cs="Arial"/>
                <w:b/>
                <w:sz w:val="16"/>
                <w:szCs w:val="16"/>
              </w:rPr>
            </w:pPr>
            <w:r w:rsidRPr="005B457C">
              <w:rPr>
                <w:rFonts w:ascii="Arial" w:hAnsi="Arial" w:cs="Arial"/>
                <w:b/>
                <w:sz w:val="16"/>
                <w:szCs w:val="16"/>
              </w:rPr>
              <w:t>Total Postage Cost</w:t>
            </w:r>
          </w:p>
          <w:p w14:paraId="4054A839" w14:textId="77777777" w:rsidR="005B457C" w:rsidRPr="005B457C" w:rsidRDefault="005B457C" w:rsidP="005B457C">
            <w:pPr>
              <w:contextualSpacing/>
              <w:jc w:val="center"/>
              <w:rPr>
                <w:rFonts w:ascii="Arial" w:hAnsi="Arial" w:cs="Arial"/>
                <w:b/>
                <w:sz w:val="16"/>
                <w:szCs w:val="16"/>
              </w:rPr>
            </w:pPr>
            <w:r w:rsidRPr="005B457C">
              <w:rPr>
                <w:rFonts w:ascii="Arial" w:hAnsi="Arial" w:cs="Arial"/>
                <w:b/>
                <w:sz w:val="16"/>
                <w:szCs w:val="16"/>
              </w:rPr>
              <w:t>($)</w:t>
            </w:r>
          </w:p>
        </w:tc>
      </w:tr>
      <w:tr w:rsidR="005B457C" w:rsidRPr="005B457C" w14:paraId="610823EF" w14:textId="77777777" w:rsidTr="005B457C">
        <w:trPr>
          <w:cantSplit/>
          <w:tblHeader/>
        </w:trPr>
        <w:tc>
          <w:tcPr>
            <w:tcW w:w="266" w:type="pct"/>
          </w:tcPr>
          <w:p w14:paraId="7A41BCE3" w14:textId="77777777" w:rsidR="005B457C" w:rsidRPr="005B457C" w:rsidRDefault="005B457C" w:rsidP="005B457C">
            <w:pPr>
              <w:contextualSpacing/>
              <w:jc w:val="center"/>
              <w:rPr>
                <w:rFonts w:ascii="Arial" w:hAnsi="Arial" w:cs="Arial"/>
                <w:b/>
                <w:sz w:val="16"/>
                <w:szCs w:val="16"/>
              </w:rPr>
            </w:pPr>
          </w:p>
          <w:p w14:paraId="46F85CF5" w14:textId="77777777" w:rsidR="005B457C" w:rsidRPr="005B457C" w:rsidRDefault="005B457C" w:rsidP="005B457C">
            <w:pPr>
              <w:contextualSpacing/>
              <w:jc w:val="center"/>
              <w:rPr>
                <w:rFonts w:ascii="Arial" w:hAnsi="Arial" w:cs="Arial"/>
                <w:b/>
                <w:sz w:val="16"/>
                <w:szCs w:val="16"/>
              </w:rPr>
            </w:pPr>
            <w:r w:rsidRPr="005B457C">
              <w:rPr>
                <w:rFonts w:ascii="Arial" w:hAnsi="Arial" w:cs="Arial"/>
                <w:b/>
                <w:sz w:val="16"/>
                <w:szCs w:val="16"/>
              </w:rPr>
              <w:t>1</w:t>
            </w:r>
          </w:p>
        </w:tc>
        <w:tc>
          <w:tcPr>
            <w:tcW w:w="2616" w:type="pct"/>
            <w:shd w:val="clear" w:color="auto" w:fill="auto"/>
          </w:tcPr>
          <w:p w14:paraId="4112ECA9" w14:textId="77777777" w:rsidR="005B457C" w:rsidRPr="005B457C" w:rsidRDefault="005B457C" w:rsidP="005B457C">
            <w:pPr>
              <w:contextualSpacing/>
              <w:rPr>
                <w:rFonts w:ascii="Arial" w:hAnsi="Arial" w:cs="Arial"/>
                <w:sz w:val="16"/>
                <w:szCs w:val="16"/>
              </w:rPr>
            </w:pPr>
          </w:p>
          <w:p w14:paraId="0E0DD814" w14:textId="77777777" w:rsidR="005B457C" w:rsidRPr="005B457C" w:rsidRDefault="005B457C" w:rsidP="005B457C">
            <w:pPr>
              <w:contextualSpacing/>
              <w:rPr>
                <w:rFonts w:ascii="Arial" w:hAnsi="Arial" w:cs="Arial"/>
                <w:sz w:val="16"/>
                <w:szCs w:val="16"/>
              </w:rPr>
            </w:pPr>
            <w:r w:rsidRPr="005B457C">
              <w:rPr>
                <w:rFonts w:ascii="Arial" w:hAnsi="Arial" w:cs="Arial"/>
                <w:sz w:val="16"/>
                <w:szCs w:val="16"/>
              </w:rPr>
              <w:t>Amendment</w:t>
            </w:r>
          </w:p>
        </w:tc>
        <w:tc>
          <w:tcPr>
            <w:tcW w:w="565" w:type="pct"/>
            <w:shd w:val="clear" w:color="auto" w:fill="auto"/>
          </w:tcPr>
          <w:p w14:paraId="44273216" w14:textId="77777777" w:rsidR="005B457C" w:rsidRPr="005B457C" w:rsidRDefault="005B457C" w:rsidP="005B457C">
            <w:pPr>
              <w:contextualSpacing/>
              <w:jc w:val="right"/>
              <w:rPr>
                <w:rFonts w:ascii="Arial" w:hAnsi="Arial" w:cs="Arial"/>
                <w:sz w:val="16"/>
                <w:szCs w:val="16"/>
              </w:rPr>
            </w:pPr>
          </w:p>
          <w:p w14:paraId="2EB94006" w14:textId="77777777" w:rsidR="005B457C" w:rsidRPr="005B457C" w:rsidRDefault="005B457C" w:rsidP="005B457C">
            <w:pPr>
              <w:contextualSpacing/>
              <w:jc w:val="right"/>
              <w:rPr>
                <w:rFonts w:ascii="Arial" w:hAnsi="Arial" w:cs="Arial"/>
                <w:sz w:val="16"/>
                <w:szCs w:val="16"/>
              </w:rPr>
            </w:pPr>
            <w:r w:rsidRPr="005B457C">
              <w:rPr>
                <w:rFonts w:ascii="Arial" w:hAnsi="Arial" w:cs="Arial"/>
                <w:sz w:val="16"/>
                <w:szCs w:val="16"/>
              </w:rPr>
              <w:t>19</w:t>
            </w:r>
          </w:p>
        </w:tc>
        <w:tc>
          <w:tcPr>
            <w:tcW w:w="692" w:type="pct"/>
            <w:shd w:val="clear" w:color="auto" w:fill="auto"/>
          </w:tcPr>
          <w:p w14:paraId="13D9EB57" w14:textId="77777777" w:rsidR="005B457C" w:rsidRPr="005B457C" w:rsidRDefault="005B457C" w:rsidP="005B457C">
            <w:pPr>
              <w:contextualSpacing/>
              <w:jc w:val="right"/>
              <w:rPr>
                <w:rFonts w:ascii="Arial" w:hAnsi="Arial" w:cs="Arial"/>
                <w:sz w:val="16"/>
                <w:szCs w:val="16"/>
              </w:rPr>
            </w:pPr>
          </w:p>
          <w:p w14:paraId="2A26352F" w14:textId="77777777" w:rsidR="005B457C" w:rsidRPr="005B457C" w:rsidRDefault="005B457C" w:rsidP="005B457C">
            <w:pPr>
              <w:contextualSpacing/>
              <w:jc w:val="right"/>
              <w:rPr>
                <w:rFonts w:ascii="Arial" w:hAnsi="Arial" w:cs="Arial"/>
                <w:sz w:val="16"/>
                <w:szCs w:val="16"/>
              </w:rPr>
            </w:pPr>
            <w:r w:rsidRPr="005B457C">
              <w:rPr>
                <w:rFonts w:ascii="Arial" w:hAnsi="Arial" w:cs="Arial"/>
                <w:sz w:val="16"/>
                <w:szCs w:val="16"/>
              </w:rPr>
              <w:t>$6.45</w:t>
            </w:r>
          </w:p>
        </w:tc>
        <w:tc>
          <w:tcPr>
            <w:tcW w:w="862" w:type="pct"/>
            <w:shd w:val="clear" w:color="auto" w:fill="auto"/>
          </w:tcPr>
          <w:p w14:paraId="16D317FB" w14:textId="77777777" w:rsidR="005B457C" w:rsidRPr="005B457C" w:rsidRDefault="005B457C" w:rsidP="005B457C">
            <w:pPr>
              <w:contextualSpacing/>
              <w:jc w:val="right"/>
              <w:rPr>
                <w:rFonts w:ascii="Arial" w:hAnsi="Arial" w:cs="Arial"/>
                <w:sz w:val="16"/>
                <w:szCs w:val="16"/>
              </w:rPr>
            </w:pPr>
          </w:p>
          <w:p w14:paraId="3B4BABBC" w14:textId="77777777" w:rsidR="005B457C" w:rsidRPr="005B457C" w:rsidRDefault="005B457C" w:rsidP="005B457C">
            <w:pPr>
              <w:contextualSpacing/>
              <w:jc w:val="right"/>
              <w:rPr>
                <w:rFonts w:ascii="Arial" w:hAnsi="Arial" w:cs="Arial"/>
                <w:sz w:val="16"/>
                <w:szCs w:val="16"/>
              </w:rPr>
            </w:pPr>
            <w:r w:rsidRPr="005B457C">
              <w:rPr>
                <w:rFonts w:ascii="Arial" w:hAnsi="Arial" w:cs="Arial"/>
                <w:sz w:val="16"/>
                <w:szCs w:val="16"/>
              </w:rPr>
              <w:t>$122.55</w:t>
            </w:r>
          </w:p>
        </w:tc>
      </w:tr>
      <w:tr w:rsidR="005B457C" w:rsidRPr="005B457C" w14:paraId="149A4514" w14:textId="77777777" w:rsidTr="005B457C">
        <w:trPr>
          <w:cantSplit/>
          <w:tblHeader/>
        </w:trPr>
        <w:tc>
          <w:tcPr>
            <w:tcW w:w="266" w:type="pct"/>
          </w:tcPr>
          <w:p w14:paraId="10578376" w14:textId="77777777" w:rsidR="005B457C" w:rsidRPr="005B457C" w:rsidRDefault="005B457C" w:rsidP="005B457C">
            <w:pPr>
              <w:contextualSpacing/>
              <w:jc w:val="center"/>
              <w:rPr>
                <w:rFonts w:ascii="Arial" w:hAnsi="Arial" w:cs="Arial"/>
                <w:b/>
                <w:sz w:val="16"/>
                <w:szCs w:val="16"/>
              </w:rPr>
            </w:pPr>
          </w:p>
          <w:p w14:paraId="085AEE1B" w14:textId="77777777" w:rsidR="005B457C" w:rsidRPr="005B457C" w:rsidRDefault="005B457C" w:rsidP="005B457C">
            <w:pPr>
              <w:contextualSpacing/>
              <w:jc w:val="center"/>
              <w:rPr>
                <w:rFonts w:ascii="Arial" w:hAnsi="Arial" w:cs="Arial"/>
                <w:b/>
                <w:sz w:val="16"/>
                <w:szCs w:val="16"/>
              </w:rPr>
            </w:pPr>
            <w:r w:rsidRPr="005B457C">
              <w:rPr>
                <w:rFonts w:ascii="Arial" w:hAnsi="Arial" w:cs="Arial"/>
                <w:b/>
                <w:sz w:val="16"/>
                <w:szCs w:val="16"/>
              </w:rPr>
              <w:t>2</w:t>
            </w:r>
          </w:p>
        </w:tc>
        <w:tc>
          <w:tcPr>
            <w:tcW w:w="2616" w:type="pct"/>
            <w:shd w:val="clear" w:color="auto" w:fill="auto"/>
          </w:tcPr>
          <w:p w14:paraId="236D4A0B" w14:textId="77777777" w:rsidR="005B457C" w:rsidRPr="005B457C" w:rsidRDefault="005B457C" w:rsidP="005B457C">
            <w:pPr>
              <w:contextualSpacing/>
              <w:rPr>
                <w:rFonts w:ascii="Arial" w:hAnsi="Arial" w:cs="Arial"/>
                <w:sz w:val="16"/>
                <w:szCs w:val="16"/>
              </w:rPr>
            </w:pPr>
          </w:p>
          <w:p w14:paraId="32BE3F5F" w14:textId="77777777" w:rsidR="005B457C" w:rsidRPr="005B457C" w:rsidRDefault="005B457C" w:rsidP="005B457C">
            <w:pPr>
              <w:contextualSpacing/>
              <w:rPr>
                <w:rFonts w:ascii="Arial" w:hAnsi="Arial" w:cs="Arial"/>
                <w:sz w:val="16"/>
                <w:szCs w:val="16"/>
              </w:rPr>
            </w:pPr>
            <w:r w:rsidRPr="005B457C">
              <w:rPr>
                <w:rFonts w:ascii="Arial" w:hAnsi="Arial" w:cs="Arial"/>
                <w:sz w:val="16"/>
                <w:szCs w:val="16"/>
              </w:rPr>
              <w:t>Appeal Brief</w:t>
            </w:r>
          </w:p>
        </w:tc>
        <w:tc>
          <w:tcPr>
            <w:tcW w:w="565" w:type="pct"/>
            <w:shd w:val="clear" w:color="auto" w:fill="auto"/>
          </w:tcPr>
          <w:p w14:paraId="4791DBE7" w14:textId="77777777" w:rsidR="005B457C" w:rsidRPr="005B457C" w:rsidRDefault="005B457C" w:rsidP="005B457C">
            <w:pPr>
              <w:contextualSpacing/>
              <w:jc w:val="right"/>
              <w:rPr>
                <w:rFonts w:ascii="Arial" w:hAnsi="Arial" w:cs="Arial"/>
                <w:sz w:val="16"/>
                <w:szCs w:val="16"/>
              </w:rPr>
            </w:pPr>
          </w:p>
          <w:p w14:paraId="41AE1631" w14:textId="77777777" w:rsidR="005B457C" w:rsidRPr="005B457C" w:rsidRDefault="005B457C" w:rsidP="005B457C">
            <w:pPr>
              <w:contextualSpacing/>
              <w:jc w:val="right"/>
              <w:rPr>
                <w:rFonts w:ascii="Arial" w:hAnsi="Arial" w:cs="Arial"/>
                <w:sz w:val="16"/>
                <w:szCs w:val="16"/>
              </w:rPr>
            </w:pPr>
            <w:r w:rsidRPr="005B457C">
              <w:rPr>
                <w:rFonts w:ascii="Arial" w:hAnsi="Arial" w:cs="Arial"/>
                <w:sz w:val="16"/>
                <w:szCs w:val="16"/>
              </w:rPr>
              <w:t>1,135</w:t>
            </w:r>
          </w:p>
        </w:tc>
        <w:tc>
          <w:tcPr>
            <w:tcW w:w="692" w:type="pct"/>
            <w:shd w:val="clear" w:color="auto" w:fill="auto"/>
          </w:tcPr>
          <w:p w14:paraId="4E963782" w14:textId="77777777" w:rsidR="005B457C" w:rsidRPr="005B457C" w:rsidRDefault="005B457C" w:rsidP="005B457C">
            <w:pPr>
              <w:contextualSpacing/>
              <w:jc w:val="right"/>
              <w:rPr>
                <w:rFonts w:ascii="Arial" w:hAnsi="Arial" w:cs="Arial"/>
                <w:sz w:val="16"/>
                <w:szCs w:val="16"/>
              </w:rPr>
            </w:pPr>
          </w:p>
          <w:p w14:paraId="73DC4AAB" w14:textId="77777777" w:rsidR="005B457C" w:rsidRPr="005B457C" w:rsidRDefault="005B457C" w:rsidP="005B457C">
            <w:pPr>
              <w:contextualSpacing/>
              <w:jc w:val="right"/>
              <w:rPr>
                <w:rFonts w:ascii="Arial" w:hAnsi="Arial" w:cs="Arial"/>
                <w:sz w:val="16"/>
                <w:szCs w:val="16"/>
              </w:rPr>
            </w:pPr>
            <w:r w:rsidRPr="005B457C">
              <w:rPr>
                <w:rFonts w:ascii="Arial" w:hAnsi="Arial" w:cs="Arial"/>
                <w:sz w:val="16"/>
                <w:szCs w:val="16"/>
              </w:rPr>
              <w:t>$6.45</w:t>
            </w:r>
          </w:p>
        </w:tc>
        <w:tc>
          <w:tcPr>
            <w:tcW w:w="862" w:type="pct"/>
            <w:shd w:val="clear" w:color="auto" w:fill="auto"/>
          </w:tcPr>
          <w:p w14:paraId="65297728" w14:textId="77777777" w:rsidR="005B457C" w:rsidRPr="005B457C" w:rsidRDefault="005B457C" w:rsidP="005B457C">
            <w:pPr>
              <w:contextualSpacing/>
              <w:jc w:val="right"/>
              <w:rPr>
                <w:rFonts w:ascii="Arial" w:hAnsi="Arial" w:cs="Arial"/>
                <w:sz w:val="16"/>
                <w:szCs w:val="16"/>
              </w:rPr>
            </w:pPr>
          </w:p>
          <w:p w14:paraId="02CD2F3F" w14:textId="77777777" w:rsidR="005B457C" w:rsidRPr="005B457C" w:rsidRDefault="005B457C" w:rsidP="005B457C">
            <w:pPr>
              <w:contextualSpacing/>
              <w:jc w:val="right"/>
              <w:rPr>
                <w:rFonts w:ascii="Arial" w:hAnsi="Arial" w:cs="Arial"/>
                <w:sz w:val="16"/>
                <w:szCs w:val="16"/>
              </w:rPr>
            </w:pPr>
            <w:r w:rsidRPr="005B457C">
              <w:rPr>
                <w:rFonts w:ascii="Arial" w:hAnsi="Arial" w:cs="Arial"/>
                <w:sz w:val="16"/>
                <w:szCs w:val="16"/>
              </w:rPr>
              <w:t>$7,320.75</w:t>
            </w:r>
          </w:p>
        </w:tc>
      </w:tr>
      <w:tr w:rsidR="005B457C" w:rsidRPr="005B457C" w14:paraId="506AE79A" w14:textId="77777777" w:rsidTr="005B457C">
        <w:trPr>
          <w:cantSplit/>
          <w:tblHeader/>
        </w:trPr>
        <w:tc>
          <w:tcPr>
            <w:tcW w:w="266" w:type="pct"/>
          </w:tcPr>
          <w:p w14:paraId="7D58C4CA" w14:textId="77777777" w:rsidR="005B457C" w:rsidRPr="005B457C" w:rsidRDefault="005B457C" w:rsidP="005B457C">
            <w:pPr>
              <w:contextualSpacing/>
              <w:jc w:val="center"/>
              <w:rPr>
                <w:rFonts w:ascii="Arial" w:hAnsi="Arial" w:cs="Arial"/>
                <w:b/>
                <w:sz w:val="16"/>
                <w:szCs w:val="16"/>
              </w:rPr>
            </w:pPr>
          </w:p>
          <w:p w14:paraId="518276E3" w14:textId="77777777" w:rsidR="005B457C" w:rsidRPr="005B457C" w:rsidRDefault="005B457C" w:rsidP="005B457C">
            <w:pPr>
              <w:contextualSpacing/>
              <w:jc w:val="center"/>
              <w:rPr>
                <w:rFonts w:ascii="Arial" w:hAnsi="Arial" w:cs="Arial"/>
                <w:b/>
                <w:sz w:val="16"/>
                <w:szCs w:val="16"/>
              </w:rPr>
            </w:pPr>
            <w:r w:rsidRPr="005B457C">
              <w:rPr>
                <w:rFonts w:ascii="Arial" w:hAnsi="Arial" w:cs="Arial"/>
                <w:b/>
                <w:sz w:val="16"/>
                <w:szCs w:val="16"/>
              </w:rPr>
              <w:t>3</w:t>
            </w:r>
          </w:p>
        </w:tc>
        <w:tc>
          <w:tcPr>
            <w:tcW w:w="2616" w:type="pct"/>
            <w:shd w:val="clear" w:color="auto" w:fill="auto"/>
          </w:tcPr>
          <w:p w14:paraId="1517C5E6" w14:textId="77777777" w:rsidR="005B457C" w:rsidRPr="005B457C" w:rsidRDefault="005B457C" w:rsidP="005B457C">
            <w:pPr>
              <w:contextualSpacing/>
              <w:rPr>
                <w:rFonts w:ascii="Arial" w:hAnsi="Arial" w:cs="Arial"/>
                <w:sz w:val="16"/>
                <w:szCs w:val="16"/>
              </w:rPr>
            </w:pPr>
          </w:p>
          <w:p w14:paraId="4C0FBD74" w14:textId="77777777" w:rsidR="005B457C" w:rsidRPr="005B457C" w:rsidRDefault="005B457C" w:rsidP="005B457C">
            <w:pPr>
              <w:contextualSpacing/>
              <w:rPr>
                <w:rFonts w:ascii="Arial" w:hAnsi="Arial" w:cs="Arial"/>
                <w:sz w:val="16"/>
                <w:szCs w:val="16"/>
              </w:rPr>
            </w:pPr>
            <w:r w:rsidRPr="005B457C">
              <w:rPr>
                <w:rFonts w:ascii="Arial" w:hAnsi="Arial" w:cs="Arial"/>
                <w:sz w:val="16"/>
                <w:szCs w:val="16"/>
              </w:rPr>
              <w:t>Reply Brief</w:t>
            </w:r>
          </w:p>
        </w:tc>
        <w:tc>
          <w:tcPr>
            <w:tcW w:w="565" w:type="pct"/>
            <w:shd w:val="clear" w:color="auto" w:fill="auto"/>
          </w:tcPr>
          <w:p w14:paraId="12E3EE20" w14:textId="77777777" w:rsidR="005B457C" w:rsidRPr="005B457C" w:rsidRDefault="005B457C" w:rsidP="005B457C">
            <w:pPr>
              <w:contextualSpacing/>
              <w:jc w:val="right"/>
              <w:rPr>
                <w:rFonts w:ascii="Arial" w:hAnsi="Arial" w:cs="Arial"/>
                <w:sz w:val="16"/>
                <w:szCs w:val="16"/>
              </w:rPr>
            </w:pPr>
          </w:p>
          <w:p w14:paraId="4D32F314" w14:textId="77777777" w:rsidR="005B457C" w:rsidRPr="005B457C" w:rsidRDefault="005B457C" w:rsidP="005B457C">
            <w:pPr>
              <w:contextualSpacing/>
              <w:jc w:val="right"/>
              <w:rPr>
                <w:rFonts w:ascii="Arial" w:hAnsi="Arial" w:cs="Arial"/>
                <w:sz w:val="16"/>
                <w:szCs w:val="16"/>
              </w:rPr>
            </w:pPr>
            <w:r w:rsidRPr="005B457C">
              <w:rPr>
                <w:rFonts w:ascii="Arial" w:hAnsi="Arial" w:cs="Arial"/>
                <w:sz w:val="16"/>
                <w:szCs w:val="16"/>
              </w:rPr>
              <w:t>463</w:t>
            </w:r>
          </w:p>
        </w:tc>
        <w:tc>
          <w:tcPr>
            <w:tcW w:w="692" w:type="pct"/>
            <w:shd w:val="clear" w:color="auto" w:fill="auto"/>
          </w:tcPr>
          <w:p w14:paraId="36A41B9C" w14:textId="77777777" w:rsidR="005B457C" w:rsidRPr="005B457C" w:rsidRDefault="005B457C" w:rsidP="005B457C">
            <w:pPr>
              <w:contextualSpacing/>
              <w:jc w:val="right"/>
              <w:rPr>
                <w:rFonts w:ascii="Arial" w:hAnsi="Arial" w:cs="Arial"/>
                <w:sz w:val="16"/>
                <w:szCs w:val="16"/>
              </w:rPr>
            </w:pPr>
          </w:p>
          <w:p w14:paraId="50C4053D" w14:textId="77777777" w:rsidR="005B457C" w:rsidRPr="005B457C" w:rsidRDefault="005B457C" w:rsidP="005B457C">
            <w:pPr>
              <w:contextualSpacing/>
              <w:jc w:val="right"/>
              <w:rPr>
                <w:rFonts w:ascii="Arial" w:hAnsi="Arial" w:cs="Arial"/>
                <w:sz w:val="16"/>
                <w:szCs w:val="16"/>
              </w:rPr>
            </w:pPr>
            <w:r w:rsidRPr="005B457C">
              <w:rPr>
                <w:rFonts w:ascii="Arial" w:hAnsi="Arial" w:cs="Arial"/>
                <w:sz w:val="16"/>
                <w:szCs w:val="16"/>
              </w:rPr>
              <w:t>$6.45</w:t>
            </w:r>
          </w:p>
        </w:tc>
        <w:tc>
          <w:tcPr>
            <w:tcW w:w="862" w:type="pct"/>
            <w:shd w:val="clear" w:color="auto" w:fill="auto"/>
          </w:tcPr>
          <w:p w14:paraId="0B09DFA3" w14:textId="77777777" w:rsidR="005B457C" w:rsidRPr="005B457C" w:rsidRDefault="005B457C" w:rsidP="005B457C">
            <w:pPr>
              <w:contextualSpacing/>
              <w:jc w:val="right"/>
              <w:rPr>
                <w:rFonts w:ascii="Arial" w:hAnsi="Arial" w:cs="Arial"/>
                <w:sz w:val="16"/>
                <w:szCs w:val="16"/>
              </w:rPr>
            </w:pPr>
          </w:p>
          <w:p w14:paraId="14D527F7" w14:textId="77777777" w:rsidR="005B457C" w:rsidRPr="005B457C" w:rsidRDefault="005B457C" w:rsidP="005B457C">
            <w:pPr>
              <w:contextualSpacing/>
              <w:jc w:val="right"/>
              <w:rPr>
                <w:rFonts w:ascii="Arial" w:hAnsi="Arial" w:cs="Arial"/>
                <w:sz w:val="16"/>
                <w:szCs w:val="16"/>
              </w:rPr>
            </w:pPr>
            <w:r w:rsidRPr="005B457C">
              <w:rPr>
                <w:rFonts w:ascii="Arial" w:hAnsi="Arial" w:cs="Arial"/>
                <w:sz w:val="16"/>
                <w:szCs w:val="16"/>
              </w:rPr>
              <w:t>$2,986.35</w:t>
            </w:r>
          </w:p>
        </w:tc>
      </w:tr>
      <w:tr w:rsidR="005B457C" w:rsidRPr="005B457C" w14:paraId="758B88AA" w14:textId="77777777" w:rsidTr="005B457C">
        <w:trPr>
          <w:cantSplit/>
          <w:tblHeader/>
        </w:trPr>
        <w:tc>
          <w:tcPr>
            <w:tcW w:w="266" w:type="pct"/>
          </w:tcPr>
          <w:p w14:paraId="3043D39E" w14:textId="77777777" w:rsidR="005B457C" w:rsidRPr="005B457C" w:rsidRDefault="005B457C" w:rsidP="005B457C">
            <w:pPr>
              <w:contextualSpacing/>
              <w:jc w:val="center"/>
              <w:rPr>
                <w:rFonts w:ascii="Arial" w:hAnsi="Arial" w:cs="Arial"/>
                <w:b/>
                <w:sz w:val="16"/>
                <w:szCs w:val="16"/>
              </w:rPr>
            </w:pPr>
          </w:p>
          <w:p w14:paraId="351A119E" w14:textId="77777777" w:rsidR="005B457C" w:rsidRPr="005B457C" w:rsidRDefault="005B457C" w:rsidP="005B457C">
            <w:pPr>
              <w:contextualSpacing/>
              <w:jc w:val="center"/>
              <w:rPr>
                <w:rFonts w:ascii="Arial" w:hAnsi="Arial" w:cs="Arial"/>
                <w:b/>
                <w:sz w:val="16"/>
                <w:szCs w:val="16"/>
              </w:rPr>
            </w:pPr>
            <w:r w:rsidRPr="005B457C">
              <w:rPr>
                <w:rFonts w:ascii="Arial" w:hAnsi="Arial" w:cs="Arial"/>
                <w:b/>
                <w:sz w:val="16"/>
                <w:szCs w:val="16"/>
              </w:rPr>
              <w:t>4</w:t>
            </w:r>
          </w:p>
        </w:tc>
        <w:tc>
          <w:tcPr>
            <w:tcW w:w="2616" w:type="pct"/>
            <w:shd w:val="clear" w:color="auto" w:fill="auto"/>
          </w:tcPr>
          <w:p w14:paraId="44229D3C" w14:textId="77777777" w:rsidR="005B457C" w:rsidRPr="005B457C" w:rsidRDefault="005B457C" w:rsidP="005B457C">
            <w:pPr>
              <w:contextualSpacing/>
              <w:rPr>
                <w:rFonts w:ascii="Arial" w:hAnsi="Arial" w:cs="Arial"/>
                <w:sz w:val="16"/>
                <w:szCs w:val="16"/>
              </w:rPr>
            </w:pPr>
          </w:p>
          <w:p w14:paraId="7EF6E188" w14:textId="77777777" w:rsidR="005B457C" w:rsidRPr="005B457C" w:rsidRDefault="005B457C" w:rsidP="005B457C">
            <w:pPr>
              <w:contextualSpacing/>
              <w:rPr>
                <w:rFonts w:ascii="Arial" w:hAnsi="Arial" w:cs="Arial"/>
                <w:sz w:val="16"/>
                <w:szCs w:val="16"/>
              </w:rPr>
            </w:pPr>
            <w:r w:rsidRPr="005B457C">
              <w:rPr>
                <w:rFonts w:ascii="Arial" w:hAnsi="Arial" w:cs="Arial"/>
                <w:sz w:val="16"/>
                <w:szCs w:val="16"/>
              </w:rPr>
              <w:t>Request for Rehearing Before the PTAB</w:t>
            </w:r>
          </w:p>
        </w:tc>
        <w:tc>
          <w:tcPr>
            <w:tcW w:w="565" w:type="pct"/>
            <w:shd w:val="clear" w:color="auto" w:fill="auto"/>
          </w:tcPr>
          <w:p w14:paraId="60371D55" w14:textId="77777777" w:rsidR="005B457C" w:rsidRPr="005B457C" w:rsidRDefault="005B457C" w:rsidP="005B457C">
            <w:pPr>
              <w:contextualSpacing/>
              <w:jc w:val="right"/>
              <w:rPr>
                <w:rFonts w:ascii="Arial" w:hAnsi="Arial" w:cs="Arial"/>
                <w:sz w:val="16"/>
                <w:szCs w:val="16"/>
              </w:rPr>
            </w:pPr>
          </w:p>
          <w:p w14:paraId="3D6D3AB1" w14:textId="77777777" w:rsidR="005B457C" w:rsidRPr="005B457C" w:rsidRDefault="005B457C" w:rsidP="005B457C">
            <w:pPr>
              <w:contextualSpacing/>
              <w:jc w:val="right"/>
              <w:rPr>
                <w:rFonts w:ascii="Arial" w:hAnsi="Arial" w:cs="Arial"/>
                <w:sz w:val="16"/>
                <w:szCs w:val="16"/>
              </w:rPr>
            </w:pPr>
            <w:r w:rsidRPr="005B457C">
              <w:rPr>
                <w:rFonts w:ascii="Arial" w:hAnsi="Arial" w:cs="Arial"/>
                <w:sz w:val="16"/>
                <w:szCs w:val="16"/>
              </w:rPr>
              <w:t>31</w:t>
            </w:r>
          </w:p>
        </w:tc>
        <w:tc>
          <w:tcPr>
            <w:tcW w:w="692" w:type="pct"/>
            <w:shd w:val="clear" w:color="auto" w:fill="auto"/>
          </w:tcPr>
          <w:p w14:paraId="227178F6" w14:textId="77777777" w:rsidR="005B457C" w:rsidRPr="005B457C" w:rsidRDefault="005B457C" w:rsidP="005B457C">
            <w:pPr>
              <w:contextualSpacing/>
              <w:jc w:val="right"/>
              <w:rPr>
                <w:rFonts w:ascii="Arial" w:hAnsi="Arial" w:cs="Arial"/>
                <w:sz w:val="16"/>
                <w:szCs w:val="16"/>
              </w:rPr>
            </w:pPr>
          </w:p>
          <w:p w14:paraId="763A34FA" w14:textId="77777777" w:rsidR="005B457C" w:rsidRPr="005B457C" w:rsidRDefault="005B457C" w:rsidP="005B457C">
            <w:pPr>
              <w:contextualSpacing/>
              <w:jc w:val="right"/>
              <w:rPr>
                <w:rFonts w:ascii="Arial" w:hAnsi="Arial" w:cs="Arial"/>
                <w:sz w:val="16"/>
                <w:szCs w:val="16"/>
              </w:rPr>
            </w:pPr>
            <w:r w:rsidRPr="005B457C">
              <w:rPr>
                <w:rFonts w:ascii="Arial" w:hAnsi="Arial" w:cs="Arial"/>
                <w:sz w:val="16"/>
                <w:szCs w:val="16"/>
              </w:rPr>
              <w:t>$6.45</w:t>
            </w:r>
          </w:p>
        </w:tc>
        <w:tc>
          <w:tcPr>
            <w:tcW w:w="862" w:type="pct"/>
            <w:shd w:val="clear" w:color="auto" w:fill="auto"/>
          </w:tcPr>
          <w:p w14:paraId="320F6331" w14:textId="77777777" w:rsidR="005B457C" w:rsidRPr="005B457C" w:rsidRDefault="005B457C" w:rsidP="005B457C">
            <w:pPr>
              <w:contextualSpacing/>
              <w:jc w:val="right"/>
              <w:rPr>
                <w:rFonts w:ascii="Arial" w:hAnsi="Arial" w:cs="Arial"/>
                <w:sz w:val="16"/>
                <w:szCs w:val="16"/>
              </w:rPr>
            </w:pPr>
          </w:p>
          <w:p w14:paraId="135D18C2" w14:textId="77777777" w:rsidR="005B457C" w:rsidRPr="005B457C" w:rsidRDefault="005B457C" w:rsidP="005B457C">
            <w:pPr>
              <w:contextualSpacing/>
              <w:jc w:val="right"/>
              <w:rPr>
                <w:rFonts w:ascii="Arial" w:hAnsi="Arial" w:cs="Arial"/>
                <w:sz w:val="16"/>
                <w:szCs w:val="16"/>
              </w:rPr>
            </w:pPr>
            <w:r w:rsidRPr="005B457C">
              <w:rPr>
                <w:rFonts w:ascii="Arial" w:hAnsi="Arial" w:cs="Arial"/>
                <w:sz w:val="16"/>
                <w:szCs w:val="16"/>
              </w:rPr>
              <w:t>$199.95</w:t>
            </w:r>
          </w:p>
        </w:tc>
      </w:tr>
      <w:tr w:rsidR="005B457C" w:rsidRPr="005B457C" w14:paraId="7F326258" w14:textId="77777777" w:rsidTr="005B457C">
        <w:trPr>
          <w:cantSplit/>
          <w:tblHeader/>
        </w:trPr>
        <w:tc>
          <w:tcPr>
            <w:tcW w:w="266" w:type="pct"/>
          </w:tcPr>
          <w:p w14:paraId="0506D8D3" w14:textId="77777777" w:rsidR="005B457C" w:rsidRPr="005B457C" w:rsidRDefault="005B457C" w:rsidP="005B457C">
            <w:pPr>
              <w:contextualSpacing/>
              <w:jc w:val="center"/>
              <w:rPr>
                <w:rFonts w:ascii="Arial" w:hAnsi="Arial" w:cs="Arial"/>
                <w:b/>
                <w:sz w:val="16"/>
                <w:szCs w:val="16"/>
              </w:rPr>
            </w:pPr>
          </w:p>
          <w:p w14:paraId="72B8BBE4" w14:textId="77777777" w:rsidR="005B457C" w:rsidRPr="005B457C" w:rsidRDefault="005B457C" w:rsidP="005B457C">
            <w:pPr>
              <w:contextualSpacing/>
              <w:jc w:val="center"/>
              <w:rPr>
                <w:rFonts w:ascii="Arial" w:hAnsi="Arial" w:cs="Arial"/>
                <w:b/>
                <w:sz w:val="16"/>
                <w:szCs w:val="16"/>
              </w:rPr>
            </w:pPr>
            <w:r w:rsidRPr="005B457C">
              <w:rPr>
                <w:rFonts w:ascii="Arial" w:hAnsi="Arial" w:cs="Arial"/>
                <w:b/>
                <w:sz w:val="16"/>
                <w:szCs w:val="16"/>
              </w:rPr>
              <w:t>5</w:t>
            </w:r>
          </w:p>
        </w:tc>
        <w:tc>
          <w:tcPr>
            <w:tcW w:w="2616" w:type="pct"/>
            <w:shd w:val="clear" w:color="auto" w:fill="auto"/>
          </w:tcPr>
          <w:p w14:paraId="340CFE3C" w14:textId="77777777" w:rsidR="005B457C" w:rsidRPr="005B457C" w:rsidRDefault="005B457C" w:rsidP="005B457C">
            <w:pPr>
              <w:contextualSpacing/>
              <w:rPr>
                <w:rFonts w:ascii="Arial" w:hAnsi="Arial" w:cs="Arial"/>
                <w:sz w:val="16"/>
                <w:szCs w:val="16"/>
              </w:rPr>
            </w:pPr>
          </w:p>
          <w:p w14:paraId="7182068E" w14:textId="77777777" w:rsidR="005B457C" w:rsidRPr="005B457C" w:rsidRDefault="005B457C" w:rsidP="005B457C">
            <w:pPr>
              <w:contextualSpacing/>
              <w:rPr>
                <w:rFonts w:ascii="Arial" w:hAnsi="Arial" w:cs="Arial"/>
                <w:sz w:val="16"/>
                <w:szCs w:val="16"/>
              </w:rPr>
            </w:pPr>
            <w:r w:rsidRPr="005B457C">
              <w:rPr>
                <w:rFonts w:ascii="Arial" w:hAnsi="Arial" w:cs="Arial"/>
                <w:sz w:val="16"/>
                <w:szCs w:val="16"/>
              </w:rPr>
              <w:t>Petitions to the Chief Administrative Patent Judge Under 37 CFR 41.3</w:t>
            </w:r>
          </w:p>
        </w:tc>
        <w:tc>
          <w:tcPr>
            <w:tcW w:w="565" w:type="pct"/>
            <w:shd w:val="clear" w:color="auto" w:fill="auto"/>
          </w:tcPr>
          <w:p w14:paraId="24426FB9" w14:textId="77777777" w:rsidR="005B457C" w:rsidRPr="005B457C" w:rsidRDefault="005B457C" w:rsidP="005B457C">
            <w:pPr>
              <w:contextualSpacing/>
              <w:jc w:val="right"/>
              <w:rPr>
                <w:rFonts w:ascii="Arial" w:hAnsi="Arial" w:cs="Arial"/>
                <w:sz w:val="16"/>
                <w:szCs w:val="16"/>
              </w:rPr>
            </w:pPr>
          </w:p>
          <w:p w14:paraId="23C4C2AF" w14:textId="77777777" w:rsidR="005B457C" w:rsidRPr="005B457C" w:rsidRDefault="005B457C" w:rsidP="005B457C">
            <w:pPr>
              <w:contextualSpacing/>
              <w:jc w:val="right"/>
              <w:rPr>
                <w:rFonts w:ascii="Arial" w:hAnsi="Arial" w:cs="Arial"/>
                <w:sz w:val="16"/>
                <w:szCs w:val="16"/>
              </w:rPr>
            </w:pPr>
            <w:r w:rsidRPr="005B457C">
              <w:rPr>
                <w:rFonts w:ascii="Arial" w:hAnsi="Arial" w:cs="Arial"/>
                <w:sz w:val="16"/>
                <w:szCs w:val="16"/>
              </w:rPr>
              <w:t>9</w:t>
            </w:r>
          </w:p>
        </w:tc>
        <w:tc>
          <w:tcPr>
            <w:tcW w:w="692" w:type="pct"/>
            <w:shd w:val="clear" w:color="auto" w:fill="auto"/>
          </w:tcPr>
          <w:p w14:paraId="4E6D6913" w14:textId="77777777" w:rsidR="005B457C" w:rsidRPr="005B457C" w:rsidRDefault="005B457C" w:rsidP="005B457C">
            <w:pPr>
              <w:contextualSpacing/>
              <w:jc w:val="right"/>
              <w:rPr>
                <w:rFonts w:ascii="Arial" w:hAnsi="Arial" w:cs="Arial"/>
                <w:sz w:val="16"/>
                <w:szCs w:val="16"/>
              </w:rPr>
            </w:pPr>
          </w:p>
          <w:p w14:paraId="5664CBE7" w14:textId="77777777" w:rsidR="005B457C" w:rsidRPr="005B457C" w:rsidRDefault="005B457C" w:rsidP="005B457C">
            <w:pPr>
              <w:contextualSpacing/>
              <w:jc w:val="right"/>
              <w:rPr>
                <w:rFonts w:ascii="Arial" w:hAnsi="Arial" w:cs="Arial"/>
                <w:sz w:val="16"/>
                <w:szCs w:val="16"/>
              </w:rPr>
            </w:pPr>
            <w:r w:rsidRPr="005B457C">
              <w:rPr>
                <w:rFonts w:ascii="Arial" w:hAnsi="Arial" w:cs="Arial"/>
                <w:sz w:val="16"/>
                <w:szCs w:val="16"/>
              </w:rPr>
              <w:t>$6.45</w:t>
            </w:r>
          </w:p>
        </w:tc>
        <w:tc>
          <w:tcPr>
            <w:tcW w:w="862" w:type="pct"/>
            <w:shd w:val="clear" w:color="auto" w:fill="auto"/>
          </w:tcPr>
          <w:p w14:paraId="73EF3A20" w14:textId="77777777" w:rsidR="005B457C" w:rsidRPr="005B457C" w:rsidRDefault="005B457C" w:rsidP="005B457C">
            <w:pPr>
              <w:contextualSpacing/>
              <w:jc w:val="right"/>
              <w:rPr>
                <w:rFonts w:ascii="Arial" w:hAnsi="Arial" w:cs="Arial"/>
                <w:sz w:val="16"/>
                <w:szCs w:val="16"/>
              </w:rPr>
            </w:pPr>
          </w:p>
          <w:p w14:paraId="3B95DC54" w14:textId="77777777" w:rsidR="005B457C" w:rsidRPr="005B457C" w:rsidRDefault="005B457C" w:rsidP="005B457C">
            <w:pPr>
              <w:contextualSpacing/>
              <w:jc w:val="right"/>
              <w:rPr>
                <w:rFonts w:ascii="Arial" w:hAnsi="Arial" w:cs="Arial"/>
                <w:sz w:val="16"/>
                <w:szCs w:val="16"/>
              </w:rPr>
            </w:pPr>
            <w:r w:rsidRPr="005B457C">
              <w:rPr>
                <w:rFonts w:ascii="Arial" w:hAnsi="Arial" w:cs="Arial"/>
                <w:sz w:val="16"/>
                <w:szCs w:val="16"/>
              </w:rPr>
              <w:t>$58.05</w:t>
            </w:r>
          </w:p>
        </w:tc>
      </w:tr>
      <w:tr w:rsidR="005B457C" w:rsidRPr="005B457C" w14:paraId="7A83B4FC" w14:textId="77777777" w:rsidTr="005B457C">
        <w:trPr>
          <w:cantSplit/>
          <w:tblHeader/>
        </w:trPr>
        <w:tc>
          <w:tcPr>
            <w:tcW w:w="266" w:type="pct"/>
          </w:tcPr>
          <w:p w14:paraId="4AF3D662" w14:textId="77777777" w:rsidR="005B457C" w:rsidRPr="005B457C" w:rsidRDefault="005B457C" w:rsidP="005B457C">
            <w:pPr>
              <w:contextualSpacing/>
              <w:rPr>
                <w:rFonts w:ascii="Arial" w:hAnsi="Arial" w:cs="Arial"/>
                <w:sz w:val="16"/>
                <w:szCs w:val="16"/>
              </w:rPr>
            </w:pPr>
          </w:p>
        </w:tc>
        <w:tc>
          <w:tcPr>
            <w:tcW w:w="2616" w:type="pct"/>
            <w:shd w:val="clear" w:color="auto" w:fill="auto"/>
          </w:tcPr>
          <w:p w14:paraId="077456BB" w14:textId="77777777" w:rsidR="005B457C" w:rsidRPr="005B457C" w:rsidRDefault="005B457C" w:rsidP="005B457C">
            <w:pPr>
              <w:contextualSpacing/>
              <w:rPr>
                <w:rFonts w:ascii="Arial" w:hAnsi="Arial" w:cs="Arial"/>
                <w:sz w:val="16"/>
                <w:szCs w:val="16"/>
              </w:rPr>
            </w:pPr>
          </w:p>
          <w:p w14:paraId="152FF158" w14:textId="77777777" w:rsidR="005B457C" w:rsidRPr="005B457C" w:rsidRDefault="005B457C" w:rsidP="005B457C">
            <w:pPr>
              <w:contextualSpacing/>
              <w:rPr>
                <w:rFonts w:ascii="Arial" w:hAnsi="Arial" w:cs="Arial"/>
                <w:b/>
                <w:sz w:val="16"/>
                <w:szCs w:val="16"/>
              </w:rPr>
            </w:pPr>
            <w:r w:rsidRPr="005B457C">
              <w:rPr>
                <w:rFonts w:ascii="Arial" w:hAnsi="Arial" w:cs="Arial"/>
                <w:b/>
                <w:sz w:val="16"/>
                <w:szCs w:val="16"/>
              </w:rPr>
              <w:t>Total</w:t>
            </w:r>
            <w:r>
              <w:rPr>
                <w:rFonts w:ascii="Arial" w:hAnsi="Arial" w:cs="Arial"/>
                <w:b/>
                <w:sz w:val="16"/>
                <w:szCs w:val="16"/>
              </w:rPr>
              <w:t>s</w:t>
            </w:r>
          </w:p>
        </w:tc>
        <w:tc>
          <w:tcPr>
            <w:tcW w:w="565" w:type="pct"/>
            <w:shd w:val="clear" w:color="auto" w:fill="auto"/>
            <w:vAlign w:val="bottom"/>
          </w:tcPr>
          <w:p w14:paraId="6B4A734A" w14:textId="77777777" w:rsidR="005B457C" w:rsidRPr="005B457C" w:rsidRDefault="005B457C" w:rsidP="005B457C">
            <w:pPr>
              <w:contextualSpacing/>
              <w:jc w:val="right"/>
              <w:rPr>
                <w:rFonts w:ascii="Arial" w:hAnsi="Arial" w:cs="Arial"/>
                <w:b/>
                <w:sz w:val="16"/>
                <w:szCs w:val="16"/>
              </w:rPr>
            </w:pPr>
          </w:p>
          <w:p w14:paraId="2235D22C" w14:textId="77777777" w:rsidR="005B457C" w:rsidRPr="005B457C" w:rsidRDefault="005B457C" w:rsidP="005B457C">
            <w:pPr>
              <w:contextualSpacing/>
              <w:jc w:val="right"/>
              <w:rPr>
                <w:rFonts w:ascii="Arial" w:hAnsi="Arial" w:cs="Arial"/>
                <w:b/>
                <w:sz w:val="16"/>
                <w:szCs w:val="16"/>
              </w:rPr>
            </w:pPr>
            <w:r w:rsidRPr="005B457C">
              <w:rPr>
                <w:rFonts w:ascii="Arial" w:hAnsi="Arial" w:cs="Arial"/>
                <w:b/>
                <w:sz w:val="16"/>
                <w:szCs w:val="16"/>
              </w:rPr>
              <w:t>1,657</w:t>
            </w:r>
          </w:p>
        </w:tc>
        <w:tc>
          <w:tcPr>
            <w:tcW w:w="692" w:type="pct"/>
            <w:shd w:val="clear" w:color="auto" w:fill="auto"/>
            <w:vAlign w:val="bottom"/>
          </w:tcPr>
          <w:p w14:paraId="05CCB83B" w14:textId="77777777" w:rsidR="005B457C" w:rsidRPr="005B457C" w:rsidRDefault="005B457C" w:rsidP="005B457C">
            <w:pPr>
              <w:pStyle w:val="ListParagraph"/>
              <w:contextualSpacing/>
              <w:rPr>
                <w:rFonts w:ascii="Arial" w:hAnsi="Arial" w:cs="Arial"/>
                <w:b/>
                <w:sz w:val="16"/>
                <w:szCs w:val="16"/>
              </w:rPr>
            </w:pPr>
            <w:r>
              <w:rPr>
                <w:rFonts w:ascii="Arial" w:hAnsi="Arial" w:cs="Arial"/>
                <w:b/>
                <w:sz w:val="16"/>
                <w:szCs w:val="16"/>
              </w:rPr>
              <w:t xml:space="preserve">  - - -</w:t>
            </w:r>
          </w:p>
        </w:tc>
        <w:tc>
          <w:tcPr>
            <w:tcW w:w="862" w:type="pct"/>
            <w:shd w:val="clear" w:color="auto" w:fill="auto"/>
          </w:tcPr>
          <w:p w14:paraId="19C46589" w14:textId="77777777" w:rsidR="005B457C" w:rsidRPr="005B457C" w:rsidRDefault="005B457C" w:rsidP="005B457C">
            <w:pPr>
              <w:contextualSpacing/>
              <w:jc w:val="right"/>
              <w:rPr>
                <w:rFonts w:ascii="Arial" w:hAnsi="Arial" w:cs="Arial"/>
                <w:b/>
                <w:sz w:val="16"/>
                <w:szCs w:val="16"/>
              </w:rPr>
            </w:pPr>
          </w:p>
          <w:p w14:paraId="1E77F1CB" w14:textId="77777777" w:rsidR="005B457C" w:rsidRPr="005B457C" w:rsidRDefault="005B457C" w:rsidP="005B457C">
            <w:pPr>
              <w:contextualSpacing/>
              <w:jc w:val="right"/>
              <w:rPr>
                <w:rFonts w:ascii="Arial" w:hAnsi="Arial" w:cs="Arial"/>
                <w:b/>
                <w:sz w:val="16"/>
                <w:szCs w:val="16"/>
              </w:rPr>
            </w:pPr>
            <w:r w:rsidRPr="005B457C">
              <w:rPr>
                <w:rFonts w:ascii="Arial" w:hAnsi="Arial" w:cs="Arial"/>
                <w:b/>
                <w:sz w:val="16"/>
                <w:szCs w:val="16"/>
              </w:rPr>
              <w:t>$10,687.65</w:t>
            </w:r>
          </w:p>
        </w:tc>
      </w:tr>
    </w:tbl>
    <w:p w14:paraId="29C32940" w14:textId="77777777" w:rsidR="008F58D0" w:rsidRDefault="008F58D0">
      <w:pPr>
        <w:jc w:val="both"/>
        <w:rPr>
          <w:rFonts w:ascii="Arial" w:hAnsi="Arial"/>
          <w:b/>
          <w:sz w:val="24"/>
        </w:rPr>
      </w:pPr>
    </w:p>
    <w:p w14:paraId="3F123FE9" w14:textId="0E81F5A2" w:rsidR="005B457C" w:rsidRPr="005B457C" w:rsidRDefault="005B457C">
      <w:pPr>
        <w:jc w:val="both"/>
        <w:rPr>
          <w:rFonts w:ascii="Arial" w:hAnsi="Arial"/>
          <w:sz w:val="24"/>
        </w:rPr>
      </w:pPr>
      <w:r>
        <w:rPr>
          <w:rFonts w:ascii="Arial" w:hAnsi="Arial"/>
          <w:sz w:val="24"/>
        </w:rPr>
        <w:t>Therefore, the total (non-hour) respondent cost burden for this collection is estimated to be $</w:t>
      </w:r>
      <w:r w:rsidR="003A5985">
        <w:rPr>
          <w:rFonts w:ascii="Arial" w:hAnsi="Arial"/>
          <w:sz w:val="24"/>
        </w:rPr>
        <w:t>45,260,187.65</w:t>
      </w:r>
      <w:r>
        <w:rPr>
          <w:rFonts w:ascii="Arial" w:hAnsi="Arial"/>
          <w:sz w:val="24"/>
        </w:rPr>
        <w:t>, which includes $</w:t>
      </w:r>
      <w:r w:rsidR="003A5985" w:rsidRPr="003A5985">
        <w:rPr>
          <w:rFonts w:ascii="Arial" w:hAnsi="Arial"/>
          <w:sz w:val="24"/>
        </w:rPr>
        <w:t>45,249,500.00</w:t>
      </w:r>
      <w:r w:rsidR="003A5985">
        <w:rPr>
          <w:rFonts w:ascii="Arial" w:hAnsi="Arial"/>
          <w:sz w:val="24"/>
        </w:rPr>
        <w:t xml:space="preserve"> </w:t>
      </w:r>
      <w:r>
        <w:rPr>
          <w:rFonts w:ascii="Arial" w:hAnsi="Arial"/>
          <w:sz w:val="24"/>
        </w:rPr>
        <w:t>filing fees and $10,687.00 in postage.</w:t>
      </w:r>
    </w:p>
    <w:p w14:paraId="3A2AA84F" w14:textId="77777777" w:rsidR="005B457C" w:rsidRDefault="005B457C">
      <w:pPr>
        <w:jc w:val="both"/>
        <w:rPr>
          <w:rFonts w:ascii="Arial" w:hAnsi="Arial"/>
          <w:b/>
          <w:sz w:val="24"/>
        </w:rPr>
      </w:pPr>
    </w:p>
    <w:p w14:paraId="1187B04D" w14:textId="77777777" w:rsidR="00720361" w:rsidRDefault="00720361">
      <w:pPr>
        <w:jc w:val="both"/>
        <w:rPr>
          <w:rFonts w:ascii="Arial" w:hAnsi="Arial"/>
          <w:b/>
          <w:sz w:val="24"/>
        </w:rPr>
      </w:pPr>
      <w:r w:rsidRPr="00BE20D0">
        <w:rPr>
          <w:rFonts w:ascii="Arial" w:hAnsi="Arial"/>
          <w:b/>
          <w:sz w:val="24"/>
        </w:rPr>
        <w:t>14.</w:t>
      </w:r>
      <w:r w:rsidRPr="00BE20D0">
        <w:rPr>
          <w:rFonts w:ascii="Arial" w:hAnsi="Arial"/>
          <w:b/>
          <w:sz w:val="24"/>
        </w:rPr>
        <w:tab/>
        <w:t>Annual Cost to Federal Government</w:t>
      </w:r>
      <w:r w:rsidR="00892A15">
        <w:rPr>
          <w:rFonts w:ascii="Arial" w:hAnsi="Arial"/>
          <w:b/>
          <w:sz w:val="24"/>
        </w:rPr>
        <w:t xml:space="preserve"> </w:t>
      </w:r>
    </w:p>
    <w:p w14:paraId="1D832608" w14:textId="77777777" w:rsidR="00720361" w:rsidRDefault="00720361">
      <w:pPr>
        <w:jc w:val="both"/>
        <w:rPr>
          <w:rFonts w:ascii="Arial" w:hAnsi="Arial"/>
          <w:sz w:val="24"/>
        </w:rPr>
      </w:pPr>
    </w:p>
    <w:p w14:paraId="4B56D341" w14:textId="77777777" w:rsidR="002D7D7C" w:rsidRPr="00B2395C" w:rsidRDefault="002D7D7C">
      <w:pPr>
        <w:jc w:val="both"/>
        <w:rPr>
          <w:rFonts w:ascii="Arial" w:hAnsi="Arial"/>
          <w:sz w:val="24"/>
        </w:rPr>
      </w:pPr>
      <w:r w:rsidRPr="00B2395C">
        <w:rPr>
          <w:rFonts w:ascii="Arial" w:hAnsi="Arial"/>
          <w:sz w:val="24"/>
        </w:rPr>
        <w:t xml:space="preserve">The USPTO expects that the amendments, reply briefs, and requests for rehearing before the PTAB will be processed by a GS-11, step 5 </w:t>
      </w:r>
      <w:r w:rsidR="002902EE" w:rsidRPr="00B2395C">
        <w:rPr>
          <w:rFonts w:ascii="Arial" w:hAnsi="Arial"/>
          <w:sz w:val="24"/>
        </w:rPr>
        <w:t>staff member</w:t>
      </w:r>
      <w:r w:rsidRPr="00B2395C">
        <w:rPr>
          <w:rFonts w:ascii="Arial" w:hAnsi="Arial"/>
          <w:sz w:val="24"/>
        </w:rPr>
        <w:t>.  In the case of the appeal briefs, the USPTO expects that they will be processed by patent appeal specialists and a paralegal specialist in the GS-9, step 5 and GS-11, step 5 grades, respectively.</w:t>
      </w:r>
      <w:r w:rsidR="002902EE" w:rsidRPr="00B2395C">
        <w:rPr>
          <w:rFonts w:ascii="Arial" w:hAnsi="Arial"/>
          <w:sz w:val="24"/>
        </w:rPr>
        <w:t xml:space="preserve">  For the petitions to the chief administrative patent judge </w:t>
      </w:r>
      <w:proofErr w:type="gramStart"/>
      <w:r w:rsidR="002902EE" w:rsidRPr="00B2395C">
        <w:rPr>
          <w:rFonts w:ascii="Arial" w:hAnsi="Arial"/>
          <w:sz w:val="24"/>
        </w:rPr>
        <w:t>under</w:t>
      </w:r>
      <w:proofErr w:type="gramEnd"/>
      <w:r w:rsidR="002902EE" w:rsidRPr="00B2395C">
        <w:rPr>
          <w:rFonts w:ascii="Arial" w:hAnsi="Arial"/>
          <w:sz w:val="24"/>
        </w:rPr>
        <w:t xml:space="preserve"> 37 CFR 41.3, the USPTO expects that they will be processed by a GS-5, step 1 staff member.</w:t>
      </w:r>
    </w:p>
    <w:p w14:paraId="5CF32FFD" w14:textId="77777777" w:rsidR="002902EE" w:rsidRPr="00DA52D0" w:rsidRDefault="002902EE">
      <w:pPr>
        <w:jc w:val="both"/>
        <w:rPr>
          <w:rFonts w:ascii="Arial" w:hAnsi="Arial"/>
          <w:color w:val="FF0000"/>
          <w:sz w:val="24"/>
        </w:rPr>
      </w:pPr>
    </w:p>
    <w:p w14:paraId="7884F2C5" w14:textId="77777777" w:rsidR="002902EE" w:rsidRPr="00B2395C" w:rsidRDefault="002902EE">
      <w:pPr>
        <w:jc w:val="both"/>
        <w:rPr>
          <w:rFonts w:ascii="Arial" w:hAnsi="Arial"/>
          <w:sz w:val="24"/>
        </w:rPr>
      </w:pPr>
      <w:r w:rsidRPr="00B2395C">
        <w:rPr>
          <w:rFonts w:ascii="Arial" w:hAnsi="Arial"/>
          <w:sz w:val="24"/>
        </w:rPr>
        <w:t>The USPTO estimates that it takes a GS-11, step 5 staff member approximately 6 minutes (0.1</w:t>
      </w:r>
      <w:r w:rsidR="005B42D2" w:rsidRPr="00B2395C">
        <w:rPr>
          <w:rFonts w:ascii="Arial" w:hAnsi="Arial"/>
          <w:sz w:val="24"/>
        </w:rPr>
        <w:t>0</w:t>
      </w:r>
      <w:r w:rsidRPr="00B2395C">
        <w:rPr>
          <w:rFonts w:ascii="Arial" w:hAnsi="Arial"/>
          <w:sz w:val="24"/>
        </w:rPr>
        <w:t xml:space="preserve"> hours) to process the amendments, reply briefs, and requests for rehearing before the PTAB at an estimated cost of $</w:t>
      </w:r>
      <w:r w:rsidR="00B2395C" w:rsidRPr="00B2395C">
        <w:rPr>
          <w:rFonts w:ascii="Arial" w:hAnsi="Arial"/>
          <w:sz w:val="24"/>
        </w:rPr>
        <w:t xml:space="preserve">46.96 </w:t>
      </w:r>
      <w:r w:rsidRPr="00B2395C">
        <w:rPr>
          <w:rFonts w:ascii="Arial" w:hAnsi="Arial"/>
          <w:sz w:val="24"/>
        </w:rPr>
        <w:t xml:space="preserve">per hour (GS-11/5 hourly rate of </w:t>
      </w:r>
      <w:r w:rsidR="00B2395C" w:rsidRPr="00B2395C">
        <w:rPr>
          <w:rFonts w:ascii="Arial" w:hAnsi="Arial"/>
          <w:sz w:val="24"/>
        </w:rPr>
        <w:t>$36.12 with 30% ($10.84) added for benefits and overhead)</w:t>
      </w:r>
      <w:r w:rsidRPr="00B2395C">
        <w:rPr>
          <w:rFonts w:ascii="Arial" w:hAnsi="Arial"/>
          <w:sz w:val="24"/>
        </w:rPr>
        <w:t>.</w:t>
      </w:r>
    </w:p>
    <w:p w14:paraId="1F62650E" w14:textId="77777777" w:rsidR="008F58D0" w:rsidRPr="00DA52D0" w:rsidRDefault="008F58D0">
      <w:pPr>
        <w:jc w:val="both"/>
        <w:rPr>
          <w:rFonts w:ascii="Arial" w:hAnsi="Arial"/>
          <w:color w:val="FF0000"/>
          <w:sz w:val="24"/>
        </w:rPr>
      </w:pPr>
    </w:p>
    <w:p w14:paraId="1CCB9CBC" w14:textId="77777777" w:rsidR="002902EE" w:rsidRPr="00DA52D0" w:rsidRDefault="002902EE">
      <w:pPr>
        <w:jc w:val="both"/>
        <w:rPr>
          <w:rFonts w:ascii="Arial" w:hAnsi="Arial"/>
          <w:color w:val="FF0000"/>
          <w:sz w:val="24"/>
        </w:rPr>
      </w:pPr>
      <w:r w:rsidRPr="00B2395C">
        <w:rPr>
          <w:rFonts w:ascii="Arial" w:hAnsi="Arial"/>
          <w:sz w:val="24"/>
        </w:rPr>
        <w:t>The USPTO estimates that it takes a GS-9, step 5 (patent appeal specialist) and a GS-11, step 5 (paralegal specialist) approximately 18 minutes (0.3</w:t>
      </w:r>
      <w:r w:rsidR="005B42D2" w:rsidRPr="00B2395C">
        <w:rPr>
          <w:rFonts w:ascii="Arial" w:hAnsi="Arial"/>
          <w:sz w:val="24"/>
        </w:rPr>
        <w:t>0</w:t>
      </w:r>
      <w:r w:rsidRPr="00B2395C">
        <w:rPr>
          <w:rFonts w:ascii="Arial" w:hAnsi="Arial"/>
          <w:sz w:val="24"/>
        </w:rPr>
        <w:t xml:space="preserve"> hours) to process the appeal brief</w:t>
      </w:r>
      <w:r w:rsidR="00657A0A" w:rsidRPr="00B2395C">
        <w:rPr>
          <w:rFonts w:ascii="Arial" w:hAnsi="Arial"/>
          <w:sz w:val="24"/>
        </w:rPr>
        <w:t xml:space="preserve"> at an estimated cost of $</w:t>
      </w:r>
      <w:r w:rsidR="00B2395C" w:rsidRPr="00B2395C">
        <w:rPr>
          <w:rFonts w:ascii="Arial" w:hAnsi="Arial"/>
          <w:sz w:val="24"/>
        </w:rPr>
        <w:t>38.81</w:t>
      </w:r>
      <w:r w:rsidR="007B03AB" w:rsidRPr="00B2395C">
        <w:rPr>
          <w:rFonts w:ascii="Arial" w:hAnsi="Arial"/>
          <w:sz w:val="24"/>
        </w:rPr>
        <w:t xml:space="preserve"> </w:t>
      </w:r>
      <w:r w:rsidR="00657A0A" w:rsidRPr="00B2395C">
        <w:rPr>
          <w:rFonts w:ascii="Arial" w:hAnsi="Arial"/>
          <w:sz w:val="24"/>
        </w:rPr>
        <w:t>per hour (GS-9/5 hourly rate of $</w:t>
      </w:r>
      <w:r w:rsidR="00B2395C" w:rsidRPr="00B2395C">
        <w:rPr>
          <w:rFonts w:ascii="Arial" w:hAnsi="Arial"/>
          <w:sz w:val="24"/>
        </w:rPr>
        <w:t>29.85</w:t>
      </w:r>
      <w:r w:rsidR="007B03AB" w:rsidRPr="00B2395C">
        <w:rPr>
          <w:rFonts w:ascii="Arial" w:hAnsi="Arial"/>
          <w:sz w:val="24"/>
        </w:rPr>
        <w:t xml:space="preserve"> </w:t>
      </w:r>
      <w:r w:rsidR="00657A0A" w:rsidRPr="00B2395C">
        <w:rPr>
          <w:rFonts w:ascii="Arial" w:hAnsi="Arial"/>
          <w:sz w:val="24"/>
        </w:rPr>
        <w:t xml:space="preserve">with </w:t>
      </w:r>
      <w:r w:rsidR="00657A0A" w:rsidRPr="00B2395C">
        <w:rPr>
          <w:rFonts w:ascii="Arial" w:hAnsi="Arial"/>
          <w:sz w:val="24"/>
        </w:rPr>
        <w:lastRenderedPageBreak/>
        <w:t>30% ($</w:t>
      </w:r>
      <w:r w:rsidR="007B03AB" w:rsidRPr="00B2395C">
        <w:rPr>
          <w:rFonts w:ascii="Arial" w:hAnsi="Arial"/>
          <w:sz w:val="24"/>
        </w:rPr>
        <w:t>8.</w:t>
      </w:r>
      <w:r w:rsidR="00B2395C" w:rsidRPr="00B2395C">
        <w:rPr>
          <w:rFonts w:ascii="Arial" w:hAnsi="Arial"/>
          <w:sz w:val="24"/>
        </w:rPr>
        <w:t>96</w:t>
      </w:r>
      <w:r w:rsidR="00657A0A" w:rsidRPr="00B2395C">
        <w:rPr>
          <w:rFonts w:ascii="Arial" w:hAnsi="Arial"/>
          <w:sz w:val="24"/>
        </w:rPr>
        <w:t>) added for benefits and overhead) and $</w:t>
      </w:r>
      <w:r w:rsidR="00B2395C" w:rsidRPr="00B2395C">
        <w:rPr>
          <w:rFonts w:ascii="Arial" w:hAnsi="Arial"/>
          <w:sz w:val="24"/>
        </w:rPr>
        <w:t>46.96</w:t>
      </w:r>
      <w:r w:rsidR="00657A0A" w:rsidRPr="00B2395C">
        <w:rPr>
          <w:rFonts w:ascii="Arial" w:hAnsi="Arial"/>
          <w:sz w:val="24"/>
        </w:rPr>
        <w:t xml:space="preserve"> per hour (GS-11/5 hourly rate of $3</w:t>
      </w:r>
      <w:r w:rsidR="00B2395C" w:rsidRPr="00B2395C">
        <w:rPr>
          <w:rFonts w:ascii="Arial" w:hAnsi="Arial"/>
          <w:sz w:val="24"/>
        </w:rPr>
        <w:t>6</w:t>
      </w:r>
      <w:r w:rsidR="00657A0A" w:rsidRPr="00B2395C">
        <w:rPr>
          <w:rFonts w:ascii="Arial" w:hAnsi="Arial"/>
          <w:sz w:val="24"/>
        </w:rPr>
        <w:t>.</w:t>
      </w:r>
      <w:r w:rsidR="00B2395C" w:rsidRPr="00B2395C">
        <w:rPr>
          <w:rFonts w:ascii="Arial" w:hAnsi="Arial"/>
          <w:sz w:val="24"/>
        </w:rPr>
        <w:t>12</w:t>
      </w:r>
      <w:r w:rsidR="00657A0A" w:rsidRPr="00B2395C">
        <w:rPr>
          <w:rFonts w:ascii="Arial" w:hAnsi="Arial"/>
          <w:sz w:val="24"/>
        </w:rPr>
        <w:t xml:space="preserve"> with 30% ($10.</w:t>
      </w:r>
      <w:r w:rsidR="00B2395C" w:rsidRPr="00B2395C">
        <w:rPr>
          <w:rFonts w:ascii="Arial" w:hAnsi="Arial"/>
          <w:sz w:val="24"/>
        </w:rPr>
        <w:t>84</w:t>
      </w:r>
      <w:r w:rsidR="00657A0A" w:rsidRPr="00B2395C">
        <w:rPr>
          <w:rFonts w:ascii="Arial" w:hAnsi="Arial"/>
          <w:sz w:val="24"/>
        </w:rPr>
        <w:t>) added for benefits and overhead)</w:t>
      </w:r>
      <w:r w:rsidR="00B2395C">
        <w:rPr>
          <w:rFonts w:ascii="Arial" w:hAnsi="Arial"/>
          <w:sz w:val="24"/>
        </w:rPr>
        <w:t>,</w:t>
      </w:r>
      <w:r w:rsidR="00657A0A" w:rsidRPr="00B2395C">
        <w:rPr>
          <w:rFonts w:ascii="Arial" w:hAnsi="Arial"/>
          <w:sz w:val="24"/>
        </w:rPr>
        <w:t xml:space="preserve"> respectively.</w:t>
      </w:r>
      <w:r w:rsidRPr="00B2395C">
        <w:rPr>
          <w:rFonts w:ascii="Arial" w:hAnsi="Arial"/>
          <w:sz w:val="24"/>
        </w:rPr>
        <w:t xml:space="preserve"> </w:t>
      </w:r>
    </w:p>
    <w:p w14:paraId="4A48992F" w14:textId="77777777" w:rsidR="00AA6BA4" w:rsidRPr="00DA52D0" w:rsidRDefault="00AA6BA4">
      <w:pPr>
        <w:jc w:val="both"/>
        <w:rPr>
          <w:rFonts w:ascii="Arial" w:hAnsi="Arial"/>
          <w:color w:val="FF0000"/>
          <w:sz w:val="24"/>
        </w:rPr>
      </w:pPr>
    </w:p>
    <w:p w14:paraId="5E298573" w14:textId="77777777" w:rsidR="00AA6BA4" w:rsidRPr="00B2395C" w:rsidRDefault="00AA6BA4">
      <w:pPr>
        <w:jc w:val="both"/>
        <w:rPr>
          <w:rFonts w:ascii="Arial" w:hAnsi="Arial"/>
          <w:sz w:val="24"/>
        </w:rPr>
      </w:pPr>
      <w:r w:rsidRPr="00B2395C">
        <w:rPr>
          <w:rFonts w:ascii="Arial" w:hAnsi="Arial"/>
          <w:sz w:val="24"/>
        </w:rPr>
        <w:t>The USPTO estimates that it takes a GS-5, step 1 staff member approximately 30 minutes (0.50 hours) to process the petitions to the chief administrative patent judge under 37 CFR 41.3 at an estimated cost of $</w:t>
      </w:r>
      <w:r w:rsidR="00B2395C" w:rsidRPr="00B2395C">
        <w:rPr>
          <w:rFonts w:ascii="Arial" w:hAnsi="Arial"/>
          <w:sz w:val="24"/>
        </w:rPr>
        <w:t>22.59</w:t>
      </w:r>
      <w:r w:rsidRPr="00B2395C">
        <w:rPr>
          <w:rFonts w:ascii="Arial" w:hAnsi="Arial"/>
          <w:sz w:val="24"/>
        </w:rPr>
        <w:t xml:space="preserve"> per hour (GS-5/1 hourly rate of $</w:t>
      </w:r>
      <w:r w:rsidR="00B2395C" w:rsidRPr="00B2395C">
        <w:rPr>
          <w:rFonts w:ascii="Arial" w:hAnsi="Arial"/>
          <w:sz w:val="24"/>
        </w:rPr>
        <w:t>17.38</w:t>
      </w:r>
      <w:r w:rsidRPr="00B2395C">
        <w:rPr>
          <w:rFonts w:ascii="Arial" w:hAnsi="Arial"/>
          <w:sz w:val="24"/>
        </w:rPr>
        <w:t xml:space="preserve"> with 30% ($</w:t>
      </w:r>
      <w:r w:rsidR="00B2395C" w:rsidRPr="00B2395C">
        <w:rPr>
          <w:rFonts w:ascii="Arial" w:hAnsi="Arial"/>
          <w:sz w:val="24"/>
        </w:rPr>
        <w:t>5.21</w:t>
      </w:r>
      <w:r w:rsidRPr="00B2395C">
        <w:rPr>
          <w:rFonts w:ascii="Arial" w:hAnsi="Arial"/>
          <w:sz w:val="24"/>
        </w:rPr>
        <w:t>) added for benefits and overhead).</w:t>
      </w:r>
    </w:p>
    <w:p w14:paraId="79F183C3" w14:textId="77777777" w:rsidR="002902EE" w:rsidRPr="00B2395C" w:rsidRDefault="002902EE">
      <w:pPr>
        <w:jc w:val="both"/>
        <w:rPr>
          <w:rFonts w:ascii="Arial" w:hAnsi="Arial"/>
          <w:sz w:val="24"/>
        </w:rPr>
      </w:pPr>
    </w:p>
    <w:p w14:paraId="4158BAC3" w14:textId="77777777" w:rsidR="00720361" w:rsidRPr="00B2395C" w:rsidRDefault="00720361">
      <w:pPr>
        <w:jc w:val="both"/>
        <w:rPr>
          <w:rFonts w:ascii="Arial" w:hAnsi="Arial"/>
          <w:sz w:val="24"/>
        </w:rPr>
      </w:pPr>
      <w:r w:rsidRPr="00B2395C">
        <w:rPr>
          <w:rFonts w:ascii="Arial" w:hAnsi="Arial"/>
          <w:sz w:val="24"/>
        </w:rPr>
        <w:t xml:space="preserve">Table </w:t>
      </w:r>
      <w:r w:rsidR="00CC5364" w:rsidRPr="00B2395C">
        <w:rPr>
          <w:rFonts w:ascii="Arial" w:hAnsi="Arial"/>
          <w:sz w:val="24"/>
        </w:rPr>
        <w:t>5</w:t>
      </w:r>
      <w:r w:rsidRPr="00B2395C">
        <w:rPr>
          <w:rFonts w:ascii="Arial" w:hAnsi="Arial"/>
          <w:sz w:val="24"/>
        </w:rPr>
        <w:t xml:space="preserve"> calculates the </w:t>
      </w:r>
      <w:r w:rsidR="00F25218" w:rsidRPr="00B2395C">
        <w:rPr>
          <w:rFonts w:ascii="Arial" w:hAnsi="Arial"/>
          <w:sz w:val="24"/>
        </w:rPr>
        <w:t>burden</w:t>
      </w:r>
      <w:r w:rsidRPr="00B2395C">
        <w:rPr>
          <w:rFonts w:ascii="Arial" w:hAnsi="Arial"/>
          <w:sz w:val="24"/>
        </w:rPr>
        <w:t xml:space="preserve"> hours and costs</w:t>
      </w:r>
      <w:r w:rsidR="00F25218" w:rsidRPr="00B2395C">
        <w:rPr>
          <w:rFonts w:ascii="Arial" w:hAnsi="Arial"/>
          <w:sz w:val="24"/>
        </w:rPr>
        <w:t xml:space="preserve"> to the Federal Government for processing </w:t>
      </w:r>
      <w:r w:rsidRPr="00B2395C">
        <w:rPr>
          <w:rFonts w:ascii="Arial" w:hAnsi="Arial"/>
          <w:sz w:val="24"/>
        </w:rPr>
        <w:t>this information colle</w:t>
      </w:r>
      <w:r w:rsidR="00124BAD" w:rsidRPr="00B2395C">
        <w:rPr>
          <w:rFonts w:ascii="Arial" w:hAnsi="Arial"/>
          <w:sz w:val="24"/>
        </w:rPr>
        <w:t>ction:</w:t>
      </w:r>
    </w:p>
    <w:p w14:paraId="0401AC7A" w14:textId="77777777" w:rsidR="0081311B" w:rsidRPr="00B2395C" w:rsidRDefault="0081311B">
      <w:pPr>
        <w:jc w:val="both"/>
        <w:rPr>
          <w:rFonts w:ascii="Arial" w:hAnsi="Arial"/>
          <w:sz w:val="24"/>
        </w:rPr>
      </w:pPr>
    </w:p>
    <w:p w14:paraId="4F426B6F" w14:textId="77777777" w:rsidR="00720361" w:rsidRPr="00B2395C" w:rsidRDefault="00720361">
      <w:pPr>
        <w:pStyle w:val="Heading5"/>
      </w:pPr>
      <w:r w:rsidRPr="00B2395C">
        <w:t xml:space="preserve">Table </w:t>
      </w:r>
      <w:r w:rsidR="00CC5364" w:rsidRPr="00B2395C">
        <w:t>5</w:t>
      </w:r>
      <w:r w:rsidRPr="00B2395C">
        <w:t>:  Burden Hour/Cost to the Federal Government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870"/>
        <w:gridCol w:w="900"/>
        <w:gridCol w:w="900"/>
        <w:gridCol w:w="990"/>
        <w:gridCol w:w="900"/>
        <w:gridCol w:w="1350"/>
      </w:tblGrid>
      <w:tr w:rsidR="002F56AE" w:rsidRPr="00DA52D0" w14:paraId="2F6788B2" w14:textId="77777777" w:rsidTr="00E05A5D">
        <w:trPr>
          <w:cantSplit/>
          <w:tblHeader/>
        </w:trPr>
        <w:tc>
          <w:tcPr>
            <w:tcW w:w="450" w:type="dxa"/>
          </w:tcPr>
          <w:p w14:paraId="4220541F" w14:textId="77777777" w:rsidR="008E4EFE" w:rsidRPr="00B2395C" w:rsidRDefault="008E4EFE" w:rsidP="00E05A5D">
            <w:pPr>
              <w:jc w:val="center"/>
              <w:rPr>
                <w:rFonts w:ascii="Arial" w:hAnsi="Arial"/>
                <w:b/>
                <w:sz w:val="16"/>
              </w:rPr>
            </w:pPr>
          </w:p>
          <w:p w14:paraId="6D47F815" w14:textId="77777777" w:rsidR="008E4EFE" w:rsidRPr="00B2395C" w:rsidRDefault="008E4EFE" w:rsidP="00E05A5D">
            <w:pPr>
              <w:jc w:val="center"/>
              <w:rPr>
                <w:rFonts w:ascii="Arial" w:hAnsi="Arial"/>
                <w:b/>
                <w:sz w:val="16"/>
              </w:rPr>
            </w:pPr>
            <w:r w:rsidRPr="00B2395C">
              <w:rPr>
                <w:rFonts w:ascii="Arial" w:hAnsi="Arial"/>
                <w:b/>
                <w:sz w:val="16"/>
              </w:rPr>
              <w:t>IC #</w:t>
            </w:r>
          </w:p>
        </w:tc>
        <w:tc>
          <w:tcPr>
            <w:tcW w:w="3870" w:type="dxa"/>
          </w:tcPr>
          <w:p w14:paraId="7D054120" w14:textId="77777777" w:rsidR="008E4EFE" w:rsidRPr="00B2395C" w:rsidRDefault="008E4EFE">
            <w:pPr>
              <w:jc w:val="center"/>
              <w:rPr>
                <w:rFonts w:ascii="Arial" w:hAnsi="Arial"/>
                <w:b/>
                <w:sz w:val="16"/>
              </w:rPr>
            </w:pPr>
          </w:p>
          <w:p w14:paraId="4DA0606F" w14:textId="77777777" w:rsidR="008E4EFE" w:rsidRPr="00B2395C" w:rsidRDefault="008E4EFE">
            <w:pPr>
              <w:jc w:val="center"/>
              <w:rPr>
                <w:rFonts w:ascii="Arial" w:hAnsi="Arial"/>
                <w:b/>
                <w:sz w:val="16"/>
              </w:rPr>
            </w:pPr>
            <w:r w:rsidRPr="00B2395C">
              <w:rPr>
                <w:rFonts w:ascii="Arial" w:hAnsi="Arial"/>
                <w:b/>
                <w:sz w:val="16"/>
              </w:rPr>
              <w:t>Item</w:t>
            </w:r>
          </w:p>
        </w:tc>
        <w:tc>
          <w:tcPr>
            <w:tcW w:w="900" w:type="dxa"/>
          </w:tcPr>
          <w:p w14:paraId="1CA06D40" w14:textId="77777777" w:rsidR="008E4EFE" w:rsidRPr="00B2395C" w:rsidRDefault="008E4EFE">
            <w:pPr>
              <w:jc w:val="center"/>
              <w:rPr>
                <w:rFonts w:ascii="Arial" w:hAnsi="Arial"/>
                <w:b/>
                <w:sz w:val="16"/>
              </w:rPr>
            </w:pPr>
          </w:p>
          <w:p w14:paraId="518BEB71" w14:textId="77777777" w:rsidR="008E4EFE" w:rsidRPr="00B2395C" w:rsidRDefault="008E4EFE">
            <w:pPr>
              <w:jc w:val="center"/>
              <w:rPr>
                <w:rFonts w:ascii="Arial" w:hAnsi="Arial"/>
                <w:b/>
                <w:sz w:val="16"/>
              </w:rPr>
            </w:pPr>
            <w:r w:rsidRPr="00B2395C">
              <w:rPr>
                <w:rFonts w:ascii="Arial" w:hAnsi="Arial"/>
                <w:b/>
                <w:sz w:val="16"/>
              </w:rPr>
              <w:t xml:space="preserve">Hours </w:t>
            </w:r>
          </w:p>
          <w:p w14:paraId="7FD43AEB" w14:textId="77777777" w:rsidR="008E4EFE" w:rsidRPr="00B2395C" w:rsidRDefault="008E4EFE">
            <w:pPr>
              <w:jc w:val="center"/>
              <w:rPr>
                <w:rFonts w:ascii="Arial" w:hAnsi="Arial"/>
                <w:b/>
                <w:sz w:val="16"/>
              </w:rPr>
            </w:pPr>
            <w:r w:rsidRPr="00B2395C">
              <w:rPr>
                <w:rFonts w:ascii="Arial" w:hAnsi="Arial"/>
                <w:b/>
                <w:sz w:val="16"/>
              </w:rPr>
              <w:t>(a)</w:t>
            </w:r>
          </w:p>
        </w:tc>
        <w:tc>
          <w:tcPr>
            <w:tcW w:w="900" w:type="dxa"/>
          </w:tcPr>
          <w:p w14:paraId="0BE546A8" w14:textId="77777777" w:rsidR="008E4EFE" w:rsidRPr="00DA52D0" w:rsidRDefault="008E4EFE">
            <w:pPr>
              <w:jc w:val="center"/>
              <w:rPr>
                <w:rFonts w:ascii="Arial" w:hAnsi="Arial"/>
                <w:b/>
                <w:color w:val="FF0000"/>
                <w:sz w:val="16"/>
              </w:rPr>
            </w:pPr>
          </w:p>
          <w:p w14:paraId="75D4431D" w14:textId="77777777" w:rsidR="008E4EFE" w:rsidRPr="002F56AE" w:rsidRDefault="008E4EFE">
            <w:pPr>
              <w:jc w:val="center"/>
              <w:rPr>
                <w:rFonts w:ascii="Arial" w:hAnsi="Arial"/>
                <w:b/>
                <w:sz w:val="16"/>
              </w:rPr>
            </w:pPr>
            <w:r w:rsidRPr="002F56AE">
              <w:rPr>
                <w:rFonts w:ascii="Arial" w:hAnsi="Arial"/>
                <w:b/>
                <w:sz w:val="16"/>
              </w:rPr>
              <w:t>Responses</w:t>
            </w:r>
          </w:p>
          <w:p w14:paraId="6B1FB68E" w14:textId="77777777" w:rsidR="008E4EFE" w:rsidRPr="002F56AE" w:rsidRDefault="008E4EFE">
            <w:pPr>
              <w:jc w:val="center"/>
              <w:rPr>
                <w:rFonts w:ascii="Arial" w:hAnsi="Arial"/>
                <w:b/>
                <w:sz w:val="16"/>
              </w:rPr>
            </w:pPr>
            <w:r w:rsidRPr="002F56AE">
              <w:rPr>
                <w:rFonts w:ascii="Arial" w:hAnsi="Arial"/>
                <w:b/>
                <w:sz w:val="16"/>
              </w:rPr>
              <w:t>(</w:t>
            </w:r>
            <w:proofErr w:type="spellStart"/>
            <w:r w:rsidRPr="002F56AE">
              <w:rPr>
                <w:rFonts w:ascii="Arial" w:hAnsi="Arial"/>
                <w:b/>
                <w:sz w:val="16"/>
              </w:rPr>
              <w:t>yr</w:t>
            </w:r>
            <w:proofErr w:type="spellEnd"/>
            <w:r w:rsidRPr="002F56AE">
              <w:rPr>
                <w:rFonts w:ascii="Arial" w:hAnsi="Arial"/>
                <w:b/>
                <w:sz w:val="16"/>
              </w:rPr>
              <w:t>)</w:t>
            </w:r>
          </w:p>
          <w:p w14:paraId="3AAB4BB7" w14:textId="77777777" w:rsidR="008E4EFE" w:rsidRPr="00DA52D0" w:rsidRDefault="008E4EFE">
            <w:pPr>
              <w:jc w:val="center"/>
              <w:rPr>
                <w:rFonts w:ascii="Arial" w:hAnsi="Arial"/>
                <w:b/>
                <w:color w:val="FF0000"/>
                <w:sz w:val="16"/>
              </w:rPr>
            </w:pPr>
            <w:r w:rsidRPr="002F56AE">
              <w:rPr>
                <w:rFonts w:ascii="Arial" w:hAnsi="Arial"/>
                <w:b/>
                <w:sz w:val="16"/>
              </w:rPr>
              <w:t>(b)</w:t>
            </w:r>
          </w:p>
        </w:tc>
        <w:tc>
          <w:tcPr>
            <w:tcW w:w="990" w:type="dxa"/>
          </w:tcPr>
          <w:p w14:paraId="58847522" w14:textId="77777777" w:rsidR="008E4EFE" w:rsidRPr="002F56AE" w:rsidRDefault="008E4EFE">
            <w:pPr>
              <w:jc w:val="center"/>
              <w:rPr>
                <w:rFonts w:ascii="Arial" w:hAnsi="Arial"/>
                <w:b/>
                <w:sz w:val="16"/>
              </w:rPr>
            </w:pPr>
          </w:p>
          <w:p w14:paraId="6C8E8865" w14:textId="77777777" w:rsidR="008E4EFE" w:rsidRPr="002F56AE" w:rsidRDefault="008E4EFE">
            <w:pPr>
              <w:jc w:val="center"/>
              <w:rPr>
                <w:rFonts w:ascii="Arial" w:hAnsi="Arial"/>
                <w:b/>
                <w:sz w:val="16"/>
              </w:rPr>
            </w:pPr>
            <w:r w:rsidRPr="002F56AE">
              <w:rPr>
                <w:rFonts w:ascii="Arial" w:hAnsi="Arial"/>
                <w:b/>
                <w:sz w:val="16"/>
              </w:rPr>
              <w:t>Burden</w:t>
            </w:r>
          </w:p>
          <w:p w14:paraId="33136BE0" w14:textId="77777777" w:rsidR="008E4EFE" w:rsidRPr="002F56AE" w:rsidRDefault="008E4EFE">
            <w:pPr>
              <w:jc w:val="center"/>
              <w:rPr>
                <w:rFonts w:ascii="Arial" w:hAnsi="Arial"/>
                <w:b/>
                <w:sz w:val="16"/>
              </w:rPr>
            </w:pPr>
            <w:r w:rsidRPr="002F56AE">
              <w:rPr>
                <w:rFonts w:ascii="Arial" w:hAnsi="Arial"/>
                <w:b/>
                <w:sz w:val="16"/>
              </w:rPr>
              <w:t>(</w:t>
            </w:r>
            <w:proofErr w:type="spellStart"/>
            <w:r w:rsidRPr="002F56AE">
              <w:rPr>
                <w:rFonts w:ascii="Arial" w:hAnsi="Arial"/>
                <w:b/>
                <w:sz w:val="16"/>
              </w:rPr>
              <w:t>hrs</w:t>
            </w:r>
            <w:proofErr w:type="spellEnd"/>
            <w:r w:rsidRPr="002F56AE">
              <w:rPr>
                <w:rFonts w:ascii="Arial" w:hAnsi="Arial"/>
                <w:b/>
                <w:sz w:val="16"/>
              </w:rPr>
              <w:t>/</w:t>
            </w:r>
            <w:proofErr w:type="spellStart"/>
            <w:r w:rsidRPr="002F56AE">
              <w:rPr>
                <w:rFonts w:ascii="Arial" w:hAnsi="Arial"/>
                <w:b/>
                <w:sz w:val="16"/>
              </w:rPr>
              <w:t>yr</w:t>
            </w:r>
            <w:proofErr w:type="spellEnd"/>
            <w:r w:rsidRPr="002F56AE">
              <w:rPr>
                <w:rFonts w:ascii="Arial" w:hAnsi="Arial"/>
                <w:b/>
                <w:sz w:val="16"/>
              </w:rPr>
              <w:t>)</w:t>
            </w:r>
          </w:p>
          <w:p w14:paraId="0B1E3A7C" w14:textId="77777777" w:rsidR="008E4EFE" w:rsidRPr="002F56AE" w:rsidRDefault="008E4EFE">
            <w:pPr>
              <w:jc w:val="center"/>
              <w:rPr>
                <w:rFonts w:ascii="Arial" w:hAnsi="Arial"/>
                <w:b/>
                <w:sz w:val="16"/>
              </w:rPr>
            </w:pPr>
            <w:r w:rsidRPr="002F56AE">
              <w:rPr>
                <w:rFonts w:ascii="Arial" w:hAnsi="Arial"/>
                <w:b/>
                <w:sz w:val="16"/>
              </w:rPr>
              <w:t>(c)</w:t>
            </w:r>
          </w:p>
          <w:p w14:paraId="21B64CD0" w14:textId="77777777" w:rsidR="008E4EFE" w:rsidRPr="00DA52D0" w:rsidRDefault="008E4EFE">
            <w:pPr>
              <w:jc w:val="center"/>
              <w:rPr>
                <w:rFonts w:ascii="Arial" w:hAnsi="Arial"/>
                <w:b/>
                <w:color w:val="FF0000"/>
                <w:sz w:val="16"/>
              </w:rPr>
            </w:pPr>
            <w:r w:rsidRPr="002F56AE">
              <w:rPr>
                <w:rFonts w:ascii="Arial" w:hAnsi="Arial"/>
                <w:b/>
                <w:sz w:val="16"/>
              </w:rPr>
              <w:t>(a) x (b)</w:t>
            </w:r>
          </w:p>
        </w:tc>
        <w:tc>
          <w:tcPr>
            <w:tcW w:w="900" w:type="dxa"/>
          </w:tcPr>
          <w:p w14:paraId="69AD9004" w14:textId="77777777" w:rsidR="008E4EFE" w:rsidRPr="00B2395C" w:rsidRDefault="008E4EFE">
            <w:pPr>
              <w:jc w:val="center"/>
              <w:rPr>
                <w:rFonts w:ascii="Arial" w:hAnsi="Arial"/>
                <w:b/>
                <w:sz w:val="16"/>
              </w:rPr>
            </w:pPr>
          </w:p>
          <w:p w14:paraId="427ADC18" w14:textId="77777777" w:rsidR="008E4EFE" w:rsidRPr="00B2395C" w:rsidRDefault="008E4EFE">
            <w:pPr>
              <w:jc w:val="center"/>
              <w:rPr>
                <w:rFonts w:ascii="Arial" w:hAnsi="Arial"/>
                <w:b/>
                <w:sz w:val="16"/>
              </w:rPr>
            </w:pPr>
            <w:r w:rsidRPr="00B2395C">
              <w:rPr>
                <w:rFonts w:ascii="Arial" w:hAnsi="Arial"/>
                <w:b/>
                <w:sz w:val="16"/>
              </w:rPr>
              <w:t>Rate</w:t>
            </w:r>
          </w:p>
          <w:p w14:paraId="7E5A5B1C" w14:textId="77777777" w:rsidR="008E4EFE" w:rsidRPr="00B2395C" w:rsidRDefault="008E4EFE">
            <w:pPr>
              <w:jc w:val="center"/>
              <w:rPr>
                <w:rFonts w:ascii="Arial" w:hAnsi="Arial"/>
                <w:b/>
                <w:sz w:val="16"/>
              </w:rPr>
            </w:pPr>
            <w:r w:rsidRPr="00B2395C">
              <w:rPr>
                <w:rFonts w:ascii="Arial" w:hAnsi="Arial"/>
                <w:b/>
                <w:sz w:val="16"/>
              </w:rPr>
              <w:t>($/</w:t>
            </w:r>
            <w:proofErr w:type="spellStart"/>
            <w:r w:rsidRPr="00B2395C">
              <w:rPr>
                <w:rFonts w:ascii="Arial" w:hAnsi="Arial"/>
                <w:b/>
                <w:sz w:val="16"/>
              </w:rPr>
              <w:t>hr</w:t>
            </w:r>
            <w:proofErr w:type="spellEnd"/>
            <w:r w:rsidRPr="00B2395C">
              <w:rPr>
                <w:rFonts w:ascii="Arial" w:hAnsi="Arial"/>
                <w:b/>
                <w:sz w:val="16"/>
              </w:rPr>
              <w:t>)</w:t>
            </w:r>
          </w:p>
          <w:p w14:paraId="6B662B91" w14:textId="77777777" w:rsidR="008E4EFE" w:rsidRPr="00B2395C" w:rsidRDefault="008E4EFE">
            <w:pPr>
              <w:jc w:val="center"/>
              <w:rPr>
                <w:rFonts w:ascii="Arial" w:hAnsi="Arial"/>
                <w:b/>
                <w:sz w:val="16"/>
              </w:rPr>
            </w:pPr>
            <w:r w:rsidRPr="00B2395C">
              <w:rPr>
                <w:rFonts w:ascii="Arial" w:hAnsi="Arial"/>
                <w:b/>
                <w:sz w:val="16"/>
              </w:rPr>
              <w:t>(d)</w:t>
            </w:r>
          </w:p>
        </w:tc>
        <w:tc>
          <w:tcPr>
            <w:tcW w:w="1350" w:type="dxa"/>
          </w:tcPr>
          <w:p w14:paraId="49A2572E" w14:textId="77777777" w:rsidR="008E4EFE" w:rsidRPr="00E05A5D" w:rsidRDefault="008E4EFE">
            <w:pPr>
              <w:jc w:val="center"/>
              <w:rPr>
                <w:rFonts w:ascii="Arial" w:hAnsi="Arial"/>
                <w:b/>
                <w:sz w:val="16"/>
              </w:rPr>
            </w:pPr>
          </w:p>
          <w:p w14:paraId="73F76323" w14:textId="77777777" w:rsidR="008E4EFE" w:rsidRPr="00E05A5D" w:rsidRDefault="008E4EFE">
            <w:pPr>
              <w:jc w:val="center"/>
              <w:rPr>
                <w:rFonts w:ascii="Arial" w:hAnsi="Arial"/>
                <w:b/>
                <w:sz w:val="16"/>
              </w:rPr>
            </w:pPr>
            <w:r w:rsidRPr="00E05A5D">
              <w:rPr>
                <w:rFonts w:ascii="Arial" w:hAnsi="Arial"/>
                <w:b/>
                <w:sz w:val="16"/>
              </w:rPr>
              <w:t>Total Cost</w:t>
            </w:r>
          </w:p>
          <w:p w14:paraId="74A33757" w14:textId="77777777" w:rsidR="008E4EFE" w:rsidRPr="00E05A5D" w:rsidRDefault="008E4EFE">
            <w:pPr>
              <w:jc w:val="center"/>
              <w:rPr>
                <w:rFonts w:ascii="Arial" w:hAnsi="Arial"/>
                <w:b/>
                <w:sz w:val="16"/>
              </w:rPr>
            </w:pPr>
            <w:r w:rsidRPr="00E05A5D">
              <w:rPr>
                <w:rFonts w:ascii="Arial" w:hAnsi="Arial"/>
                <w:b/>
                <w:sz w:val="16"/>
              </w:rPr>
              <w:t>($/</w:t>
            </w:r>
            <w:proofErr w:type="spellStart"/>
            <w:r w:rsidRPr="00E05A5D">
              <w:rPr>
                <w:rFonts w:ascii="Arial" w:hAnsi="Arial"/>
                <w:b/>
                <w:sz w:val="16"/>
              </w:rPr>
              <w:t>hr</w:t>
            </w:r>
            <w:proofErr w:type="spellEnd"/>
            <w:r w:rsidRPr="00E05A5D">
              <w:rPr>
                <w:rFonts w:ascii="Arial" w:hAnsi="Arial"/>
                <w:b/>
                <w:sz w:val="16"/>
              </w:rPr>
              <w:t>)</w:t>
            </w:r>
          </w:p>
          <w:p w14:paraId="348EE7BD" w14:textId="77777777" w:rsidR="008E4EFE" w:rsidRPr="00E05A5D" w:rsidRDefault="008E4EFE">
            <w:pPr>
              <w:jc w:val="center"/>
              <w:rPr>
                <w:rFonts w:ascii="Arial" w:hAnsi="Arial"/>
                <w:b/>
                <w:sz w:val="16"/>
              </w:rPr>
            </w:pPr>
            <w:r w:rsidRPr="00E05A5D">
              <w:rPr>
                <w:rFonts w:ascii="Arial" w:hAnsi="Arial"/>
                <w:b/>
                <w:sz w:val="16"/>
              </w:rPr>
              <w:t>(e)</w:t>
            </w:r>
          </w:p>
          <w:p w14:paraId="695CFD1F" w14:textId="77777777" w:rsidR="008E4EFE" w:rsidRPr="00E05A5D" w:rsidRDefault="008E4EFE">
            <w:pPr>
              <w:jc w:val="center"/>
              <w:rPr>
                <w:rFonts w:ascii="Arial" w:hAnsi="Arial"/>
                <w:b/>
                <w:sz w:val="16"/>
              </w:rPr>
            </w:pPr>
            <w:r w:rsidRPr="00E05A5D">
              <w:rPr>
                <w:rFonts w:ascii="Arial" w:hAnsi="Arial"/>
                <w:b/>
                <w:sz w:val="16"/>
              </w:rPr>
              <w:t>(c) x (d)</w:t>
            </w:r>
          </w:p>
        </w:tc>
      </w:tr>
      <w:tr w:rsidR="002F56AE" w:rsidRPr="00DA52D0" w14:paraId="3C407BDF" w14:textId="77777777" w:rsidTr="00E05A5D">
        <w:trPr>
          <w:cantSplit/>
        </w:trPr>
        <w:tc>
          <w:tcPr>
            <w:tcW w:w="450" w:type="dxa"/>
          </w:tcPr>
          <w:p w14:paraId="31F3E6DD" w14:textId="77777777" w:rsidR="002F56AE" w:rsidRPr="00B2395C" w:rsidRDefault="002F56AE" w:rsidP="008E4EFE">
            <w:pPr>
              <w:jc w:val="center"/>
              <w:rPr>
                <w:rFonts w:ascii="Arial" w:hAnsi="Arial"/>
                <w:b/>
                <w:sz w:val="16"/>
              </w:rPr>
            </w:pPr>
          </w:p>
          <w:p w14:paraId="74EC69B9" w14:textId="77777777" w:rsidR="002F56AE" w:rsidRPr="00B2395C" w:rsidRDefault="002F56AE" w:rsidP="008E4EFE">
            <w:pPr>
              <w:jc w:val="center"/>
              <w:rPr>
                <w:rFonts w:ascii="Arial" w:hAnsi="Arial"/>
                <w:b/>
                <w:sz w:val="16"/>
              </w:rPr>
            </w:pPr>
            <w:r w:rsidRPr="00B2395C">
              <w:rPr>
                <w:rFonts w:ascii="Arial" w:hAnsi="Arial"/>
                <w:b/>
                <w:sz w:val="16"/>
              </w:rPr>
              <w:t>1</w:t>
            </w:r>
          </w:p>
        </w:tc>
        <w:tc>
          <w:tcPr>
            <w:tcW w:w="3870" w:type="dxa"/>
          </w:tcPr>
          <w:p w14:paraId="2CA0DC50" w14:textId="77777777" w:rsidR="002F56AE" w:rsidRPr="00B2395C" w:rsidRDefault="002F56AE" w:rsidP="002C4D99">
            <w:pPr>
              <w:rPr>
                <w:rFonts w:ascii="Arial" w:hAnsi="Arial"/>
                <w:sz w:val="16"/>
              </w:rPr>
            </w:pPr>
          </w:p>
          <w:p w14:paraId="3230B783" w14:textId="77777777" w:rsidR="002F56AE" w:rsidRPr="00B2395C" w:rsidRDefault="002F56AE" w:rsidP="002C4D99">
            <w:pPr>
              <w:rPr>
                <w:rFonts w:ascii="Arial" w:hAnsi="Arial"/>
                <w:sz w:val="16"/>
              </w:rPr>
            </w:pPr>
            <w:r w:rsidRPr="00B2395C">
              <w:rPr>
                <w:rFonts w:ascii="Arial" w:hAnsi="Arial"/>
                <w:sz w:val="16"/>
              </w:rPr>
              <w:t xml:space="preserve">Amendment </w:t>
            </w:r>
          </w:p>
        </w:tc>
        <w:tc>
          <w:tcPr>
            <w:tcW w:w="900" w:type="dxa"/>
          </w:tcPr>
          <w:p w14:paraId="11FCFD40" w14:textId="77777777" w:rsidR="002F56AE" w:rsidRPr="00B2395C" w:rsidRDefault="002F56AE">
            <w:pPr>
              <w:jc w:val="center"/>
              <w:rPr>
                <w:rFonts w:ascii="Arial" w:hAnsi="Arial"/>
                <w:sz w:val="16"/>
              </w:rPr>
            </w:pPr>
          </w:p>
          <w:p w14:paraId="318C3FDE" w14:textId="77777777" w:rsidR="002F56AE" w:rsidRPr="00B2395C" w:rsidRDefault="002F56AE">
            <w:pPr>
              <w:jc w:val="center"/>
              <w:rPr>
                <w:rFonts w:ascii="Arial" w:hAnsi="Arial"/>
                <w:sz w:val="16"/>
              </w:rPr>
            </w:pPr>
            <w:r w:rsidRPr="00B2395C">
              <w:rPr>
                <w:rFonts w:ascii="Arial" w:hAnsi="Arial"/>
                <w:sz w:val="16"/>
              </w:rPr>
              <w:t>0.10</w:t>
            </w:r>
          </w:p>
        </w:tc>
        <w:tc>
          <w:tcPr>
            <w:tcW w:w="900" w:type="dxa"/>
          </w:tcPr>
          <w:p w14:paraId="6C7AE34A" w14:textId="77777777" w:rsidR="002F56AE" w:rsidRDefault="002F56AE" w:rsidP="00E05A5D">
            <w:pPr>
              <w:jc w:val="right"/>
              <w:rPr>
                <w:rFonts w:ascii="Arial" w:hAnsi="Arial"/>
                <w:sz w:val="16"/>
              </w:rPr>
            </w:pPr>
          </w:p>
          <w:p w14:paraId="416E7E33" w14:textId="77777777" w:rsidR="002F56AE" w:rsidRDefault="002F56AE" w:rsidP="00E05A5D">
            <w:pPr>
              <w:jc w:val="right"/>
              <w:rPr>
                <w:rFonts w:ascii="Arial" w:hAnsi="Arial"/>
                <w:sz w:val="16"/>
              </w:rPr>
            </w:pPr>
            <w:r>
              <w:rPr>
                <w:rFonts w:ascii="Arial" w:hAnsi="Arial"/>
                <w:sz w:val="16"/>
              </w:rPr>
              <w:t>19</w:t>
            </w:r>
          </w:p>
        </w:tc>
        <w:tc>
          <w:tcPr>
            <w:tcW w:w="990" w:type="dxa"/>
          </w:tcPr>
          <w:p w14:paraId="46EC4F28" w14:textId="77777777" w:rsidR="002F56AE" w:rsidRPr="00DA52D0" w:rsidRDefault="002F56AE">
            <w:pPr>
              <w:jc w:val="right"/>
              <w:rPr>
                <w:rFonts w:ascii="Arial" w:hAnsi="Arial"/>
                <w:color w:val="FF0000"/>
                <w:sz w:val="16"/>
              </w:rPr>
            </w:pPr>
          </w:p>
          <w:p w14:paraId="72A58932" w14:textId="77777777" w:rsidR="002F56AE" w:rsidRPr="00DA52D0" w:rsidRDefault="002F56AE">
            <w:pPr>
              <w:jc w:val="right"/>
              <w:rPr>
                <w:rFonts w:ascii="Arial" w:hAnsi="Arial"/>
                <w:color w:val="FF0000"/>
                <w:sz w:val="16"/>
              </w:rPr>
            </w:pPr>
            <w:r w:rsidRPr="002F56AE">
              <w:rPr>
                <w:rFonts w:ascii="Arial" w:hAnsi="Arial"/>
                <w:sz w:val="16"/>
              </w:rPr>
              <w:t>1.9</w:t>
            </w:r>
            <w:r>
              <w:rPr>
                <w:rFonts w:ascii="Arial" w:hAnsi="Arial"/>
                <w:sz w:val="16"/>
              </w:rPr>
              <w:t>0</w:t>
            </w:r>
          </w:p>
        </w:tc>
        <w:tc>
          <w:tcPr>
            <w:tcW w:w="900" w:type="dxa"/>
          </w:tcPr>
          <w:p w14:paraId="538D30EF" w14:textId="77777777" w:rsidR="002F56AE" w:rsidRPr="00B2395C" w:rsidRDefault="002F56AE" w:rsidP="00A36D6B">
            <w:pPr>
              <w:jc w:val="center"/>
              <w:rPr>
                <w:rFonts w:ascii="Arial" w:hAnsi="Arial"/>
                <w:sz w:val="16"/>
              </w:rPr>
            </w:pPr>
          </w:p>
          <w:p w14:paraId="6A9B1EB5" w14:textId="77777777" w:rsidR="002F56AE" w:rsidRPr="00B2395C" w:rsidRDefault="002F56AE" w:rsidP="005B42D2">
            <w:pPr>
              <w:jc w:val="center"/>
              <w:rPr>
                <w:rFonts w:ascii="Arial" w:hAnsi="Arial"/>
                <w:sz w:val="16"/>
              </w:rPr>
            </w:pPr>
            <w:r w:rsidRPr="00B2395C">
              <w:rPr>
                <w:rFonts w:ascii="Arial" w:hAnsi="Arial"/>
                <w:sz w:val="16"/>
              </w:rPr>
              <w:t>$46.96</w:t>
            </w:r>
          </w:p>
        </w:tc>
        <w:tc>
          <w:tcPr>
            <w:tcW w:w="1350" w:type="dxa"/>
          </w:tcPr>
          <w:p w14:paraId="5BF5F672" w14:textId="77777777" w:rsidR="002F56AE" w:rsidRPr="00E05A5D" w:rsidRDefault="002F56AE">
            <w:pPr>
              <w:jc w:val="right"/>
              <w:rPr>
                <w:rFonts w:ascii="Arial" w:hAnsi="Arial"/>
                <w:sz w:val="16"/>
              </w:rPr>
            </w:pPr>
          </w:p>
          <w:p w14:paraId="05FC5473" w14:textId="77777777" w:rsidR="002F56AE" w:rsidRPr="00E05A5D" w:rsidRDefault="002F56AE" w:rsidP="005B42D2">
            <w:pPr>
              <w:jc w:val="right"/>
              <w:rPr>
                <w:rFonts w:ascii="Arial" w:hAnsi="Arial"/>
                <w:sz w:val="16"/>
              </w:rPr>
            </w:pPr>
            <w:r w:rsidRPr="00E05A5D">
              <w:rPr>
                <w:rFonts w:ascii="Arial" w:hAnsi="Arial"/>
                <w:sz w:val="16"/>
              </w:rPr>
              <w:t>$89</w:t>
            </w:r>
            <w:r w:rsidR="00E05A5D" w:rsidRPr="00E05A5D">
              <w:rPr>
                <w:rFonts w:ascii="Arial" w:hAnsi="Arial"/>
                <w:sz w:val="16"/>
              </w:rPr>
              <w:t>.22</w:t>
            </w:r>
          </w:p>
        </w:tc>
      </w:tr>
      <w:tr w:rsidR="002F56AE" w:rsidRPr="00DA52D0" w14:paraId="2AE7084C" w14:textId="77777777" w:rsidTr="00E05A5D">
        <w:trPr>
          <w:cantSplit/>
        </w:trPr>
        <w:tc>
          <w:tcPr>
            <w:tcW w:w="450" w:type="dxa"/>
          </w:tcPr>
          <w:p w14:paraId="10DCE76A" w14:textId="77777777" w:rsidR="002F56AE" w:rsidRPr="00B2395C" w:rsidRDefault="002F56AE" w:rsidP="008E4EFE">
            <w:pPr>
              <w:jc w:val="center"/>
              <w:rPr>
                <w:rFonts w:ascii="Arial" w:hAnsi="Arial"/>
                <w:b/>
                <w:sz w:val="16"/>
              </w:rPr>
            </w:pPr>
          </w:p>
          <w:p w14:paraId="05A69957" w14:textId="77777777" w:rsidR="002F56AE" w:rsidRPr="00B2395C" w:rsidRDefault="002F56AE" w:rsidP="008E4EFE">
            <w:pPr>
              <w:jc w:val="center"/>
              <w:rPr>
                <w:rFonts w:ascii="Arial" w:hAnsi="Arial"/>
                <w:b/>
                <w:sz w:val="16"/>
              </w:rPr>
            </w:pPr>
            <w:r w:rsidRPr="00B2395C">
              <w:rPr>
                <w:rFonts w:ascii="Arial" w:hAnsi="Arial"/>
                <w:b/>
                <w:sz w:val="16"/>
              </w:rPr>
              <w:t>1</w:t>
            </w:r>
          </w:p>
        </w:tc>
        <w:tc>
          <w:tcPr>
            <w:tcW w:w="3870" w:type="dxa"/>
          </w:tcPr>
          <w:p w14:paraId="63554B30" w14:textId="77777777" w:rsidR="002F56AE" w:rsidRPr="00B2395C" w:rsidRDefault="002F56AE">
            <w:pPr>
              <w:rPr>
                <w:rFonts w:ascii="Arial" w:hAnsi="Arial"/>
                <w:sz w:val="16"/>
              </w:rPr>
            </w:pPr>
          </w:p>
          <w:p w14:paraId="5A324D33" w14:textId="77777777" w:rsidR="002F56AE" w:rsidRPr="00B2395C" w:rsidRDefault="002F56AE" w:rsidP="005B42D2">
            <w:pPr>
              <w:rPr>
                <w:rFonts w:ascii="Arial" w:hAnsi="Arial"/>
                <w:sz w:val="16"/>
              </w:rPr>
            </w:pPr>
            <w:r w:rsidRPr="00B2395C">
              <w:rPr>
                <w:rFonts w:ascii="Arial" w:hAnsi="Arial"/>
                <w:sz w:val="16"/>
              </w:rPr>
              <w:t>Electronic Amendment</w:t>
            </w:r>
          </w:p>
        </w:tc>
        <w:tc>
          <w:tcPr>
            <w:tcW w:w="900" w:type="dxa"/>
          </w:tcPr>
          <w:p w14:paraId="56C8726C" w14:textId="77777777" w:rsidR="002F56AE" w:rsidRPr="00B2395C" w:rsidRDefault="002F56AE">
            <w:pPr>
              <w:jc w:val="center"/>
              <w:rPr>
                <w:rFonts w:ascii="Arial" w:hAnsi="Arial"/>
                <w:sz w:val="16"/>
              </w:rPr>
            </w:pPr>
          </w:p>
          <w:p w14:paraId="62DA6B5B" w14:textId="77777777" w:rsidR="002F56AE" w:rsidRPr="00B2395C" w:rsidRDefault="002F56AE">
            <w:pPr>
              <w:jc w:val="center"/>
              <w:rPr>
                <w:rFonts w:ascii="Arial" w:hAnsi="Arial"/>
                <w:sz w:val="16"/>
              </w:rPr>
            </w:pPr>
            <w:r w:rsidRPr="00B2395C">
              <w:rPr>
                <w:rFonts w:ascii="Arial" w:hAnsi="Arial"/>
                <w:sz w:val="16"/>
              </w:rPr>
              <w:t>0.10</w:t>
            </w:r>
          </w:p>
        </w:tc>
        <w:tc>
          <w:tcPr>
            <w:tcW w:w="900" w:type="dxa"/>
          </w:tcPr>
          <w:p w14:paraId="70555EE4" w14:textId="77777777" w:rsidR="002F56AE" w:rsidRDefault="002F56AE" w:rsidP="00E05A5D">
            <w:pPr>
              <w:jc w:val="right"/>
              <w:rPr>
                <w:rFonts w:ascii="Arial" w:hAnsi="Arial"/>
                <w:sz w:val="16"/>
              </w:rPr>
            </w:pPr>
          </w:p>
          <w:p w14:paraId="1626530E" w14:textId="77777777" w:rsidR="002F56AE" w:rsidRDefault="002F56AE" w:rsidP="00E05A5D">
            <w:pPr>
              <w:jc w:val="right"/>
              <w:rPr>
                <w:rFonts w:ascii="Arial" w:hAnsi="Arial"/>
                <w:sz w:val="16"/>
              </w:rPr>
            </w:pPr>
            <w:r>
              <w:rPr>
                <w:rFonts w:ascii="Arial" w:hAnsi="Arial"/>
                <w:sz w:val="16"/>
              </w:rPr>
              <w:t>248</w:t>
            </w:r>
          </w:p>
        </w:tc>
        <w:tc>
          <w:tcPr>
            <w:tcW w:w="990" w:type="dxa"/>
          </w:tcPr>
          <w:p w14:paraId="574D0E3C" w14:textId="77777777" w:rsidR="002F56AE" w:rsidRPr="002F56AE" w:rsidRDefault="002F56AE">
            <w:pPr>
              <w:jc w:val="right"/>
              <w:rPr>
                <w:rFonts w:ascii="Arial" w:hAnsi="Arial"/>
                <w:sz w:val="16"/>
              </w:rPr>
            </w:pPr>
          </w:p>
          <w:p w14:paraId="4227FEF2" w14:textId="77777777" w:rsidR="002F56AE" w:rsidRPr="002F56AE" w:rsidRDefault="002F56AE">
            <w:pPr>
              <w:jc w:val="right"/>
              <w:rPr>
                <w:rFonts w:ascii="Arial" w:hAnsi="Arial"/>
                <w:sz w:val="16"/>
              </w:rPr>
            </w:pPr>
            <w:r w:rsidRPr="002F56AE">
              <w:rPr>
                <w:rFonts w:ascii="Arial" w:hAnsi="Arial"/>
                <w:sz w:val="16"/>
              </w:rPr>
              <w:t>24.8</w:t>
            </w:r>
            <w:r>
              <w:rPr>
                <w:rFonts w:ascii="Arial" w:hAnsi="Arial"/>
                <w:sz w:val="16"/>
              </w:rPr>
              <w:t>0</w:t>
            </w:r>
          </w:p>
        </w:tc>
        <w:tc>
          <w:tcPr>
            <w:tcW w:w="900" w:type="dxa"/>
          </w:tcPr>
          <w:p w14:paraId="136C5A04" w14:textId="77777777" w:rsidR="002F56AE" w:rsidRPr="00B2395C" w:rsidRDefault="002F56AE" w:rsidP="00A36D6B">
            <w:pPr>
              <w:jc w:val="center"/>
              <w:rPr>
                <w:rFonts w:ascii="Arial" w:hAnsi="Arial"/>
                <w:sz w:val="16"/>
              </w:rPr>
            </w:pPr>
          </w:p>
          <w:p w14:paraId="3EC60599" w14:textId="77777777" w:rsidR="002F56AE" w:rsidRPr="00B2395C" w:rsidRDefault="002F56AE" w:rsidP="005B42D2">
            <w:pPr>
              <w:jc w:val="center"/>
            </w:pPr>
            <w:r w:rsidRPr="00B2395C">
              <w:rPr>
                <w:rFonts w:ascii="Arial" w:hAnsi="Arial"/>
                <w:sz w:val="16"/>
              </w:rPr>
              <w:t>$46.96</w:t>
            </w:r>
          </w:p>
        </w:tc>
        <w:tc>
          <w:tcPr>
            <w:tcW w:w="1350" w:type="dxa"/>
          </w:tcPr>
          <w:p w14:paraId="4DD1969F" w14:textId="77777777" w:rsidR="002F56AE" w:rsidRPr="00E05A5D" w:rsidRDefault="002F56AE">
            <w:pPr>
              <w:jc w:val="right"/>
              <w:rPr>
                <w:rFonts w:ascii="Arial" w:hAnsi="Arial"/>
                <w:sz w:val="16"/>
              </w:rPr>
            </w:pPr>
          </w:p>
          <w:p w14:paraId="7C8C3C02" w14:textId="77777777" w:rsidR="002F56AE" w:rsidRPr="00E05A5D" w:rsidRDefault="002F56AE" w:rsidP="005B42D2">
            <w:pPr>
              <w:jc w:val="right"/>
              <w:rPr>
                <w:rFonts w:ascii="Arial" w:hAnsi="Arial"/>
                <w:sz w:val="16"/>
              </w:rPr>
            </w:pPr>
            <w:r w:rsidRPr="00E05A5D">
              <w:rPr>
                <w:rFonts w:ascii="Arial" w:hAnsi="Arial"/>
                <w:sz w:val="16"/>
              </w:rPr>
              <w:t>$</w:t>
            </w:r>
            <w:r w:rsidR="00E05A5D" w:rsidRPr="00E05A5D">
              <w:rPr>
                <w:rFonts w:ascii="Arial" w:hAnsi="Arial"/>
                <w:sz w:val="16"/>
              </w:rPr>
              <w:t>1,16</w:t>
            </w:r>
            <w:r w:rsidRPr="00E05A5D">
              <w:rPr>
                <w:rFonts w:ascii="Arial" w:hAnsi="Arial"/>
                <w:sz w:val="16"/>
              </w:rPr>
              <w:t>4</w:t>
            </w:r>
            <w:r w:rsidR="00E05A5D" w:rsidRPr="00E05A5D">
              <w:rPr>
                <w:rFonts w:ascii="Arial" w:hAnsi="Arial"/>
                <w:sz w:val="16"/>
              </w:rPr>
              <w:t>.61</w:t>
            </w:r>
          </w:p>
        </w:tc>
      </w:tr>
      <w:tr w:rsidR="002F56AE" w:rsidRPr="00DA52D0" w14:paraId="1FCC326E" w14:textId="77777777" w:rsidTr="00E05A5D">
        <w:trPr>
          <w:cantSplit/>
        </w:trPr>
        <w:tc>
          <w:tcPr>
            <w:tcW w:w="450" w:type="dxa"/>
          </w:tcPr>
          <w:p w14:paraId="7C3610EA" w14:textId="77777777" w:rsidR="002F56AE" w:rsidRPr="00B2395C" w:rsidRDefault="002F56AE" w:rsidP="008E4EFE">
            <w:pPr>
              <w:jc w:val="center"/>
              <w:rPr>
                <w:rFonts w:ascii="Arial" w:hAnsi="Arial"/>
                <w:b/>
                <w:sz w:val="16"/>
              </w:rPr>
            </w:pPr>
          </w:p>
          <w:p w14:paraId="4133E1E2" w14:textId="77777777" w:rsidR="002F56AE" w:rsidRPr="00B2395C" w:rsidRDefault="002F56AE" w:rsidP="008E4EFE">
            <w:pPr>
              <w:jc w:val="center"/>
              <w:rPr>
                <w:rFonts w:ascii="Arial" w:hAnsi="Arial"/>
                <w:b/>
                <w:sz w:val="16"/>
              </w:rPr>
            </w:pPr>
            <w:r w:rsidRPr="00B2395C">
              <w:rPr>
                <w:rFonts w:ascii="Arial" w:hAnsi="Arial"/>
                <w:b/>
                <w:sz w:val="16"/>
              </w:rPr>
              <w:t>2</w:t>
            </w:r>
          </w:p>
        </w:tc>
        <w:tc>
          <w:tcPr>
            <w:tcW w:w="3870" w:type="dxa"/>
          </w:tcPr>
          <w:p w14:paraId="7E6D851F" w14:textId="77777777" w:rsidR="002F56AE" w:rsidRPr="00B2395C" w:rsidRDefault="002F56AE">
            <w:pPr>
              <w:rPr>
                <w:rFonts w:ascii="Arial" w:hAnsi="Arial"/>
                <w:sz w:val="16"/>
              </w:rPr>
            </w:pPr>
          </w:p>
          <w:p w14:paraId="4A98F74A" w14:textId="77777777" w:rsidR="002F56AE" w:rsidRPr="00B2395C" w:rsidRDefault="002F56AE" w:rsidP="002C4D99">
            <w:pPr>
              <w:ind w:left="-18"/>
              <w:rPr>
                <w:rFonts w:ascii="Arial" w:hAnsi="Arial"/>
                <w:sz w:val="16"/>
              </w:rPr>
            </w:pPr>
            <w:r w:rsidRPr="00B2395C">
              <w:rPr>
                <w:rFonts w:ascii="Arial" w:hAnsi="Arial"/>
                <w:sz w:val="16"/>
              </w:rPr>
              <w:t>Appeal Brief</w:t>
            </w:r>
          </w:p>
          <w:p w14:paraId="6953A3A1" w14:textId="77777777" w:rsidR="002F56AE" w:rsidRPr="00B2395C" w:rsidRDefault="002F56AE" w:rsidP="005B42D2">
            <w:pPr>
              <w:ind w:left="522" w:hanging="18"/>
              <w:rPr>
                <w:rFonts w:ascii="Arial" w:hAnsi="Arial"/>
                <w:sz w:val="16"/>
              </w:rPr>
            </w:pPr>
            <w:r w:rsidRPr="00B2395C">
              <w:rPr>
                <w:rFonts w:ascii="Arial" w:hAnsi="Arial"/>
                <w:sz w:val="16"/>
              </w:rPr>
              <w:t>Patent Appeal Specialist</w:t>
            </w:r>
          </w:p>
          <w:p w14:paraId="48B937D9" w14:textId="77777777" w:rsidR="002F56AE" w:rsidRPr="00B2395C" w:rsidRDefault="002F56AE" w:rsidP="005B42D2">
            <w:pPr>
              <w:ind w:left="522" w:hanging="18"/>
              <w:rPr>
                <w:rFonts w:ascii="Arial" w:hAnsi="Arial"/>
                <w:sz w:val="16"/>
              </w:rPr>
            </w:pPr>
            <w:r w:rsidRPr="00B2395C">
              <w:rPr>
                <w:rFonts w:ascii="Arial" w:hAnsi="Arial"/>
                <w:sz w:val="16"/>
              </w:rPr>
              <w:t>Paralegal Specialist</w:t>
            </w:r>
          </w:p>
        </w:tc>
        <w:tc>
          <w:tcPr>
            <w:tcW w:w="900" w:type="dxa"/>
          </w:tcPr>
          <w:p w14:paraId="04A049F1" w14:textId="77777777" w:rsidR="002F56AE" w:rsidRPr="00B2395C" w:rsidRDefault="002F56AE">
            <w:pPr>
              <w:jc w:val="center"/>
              <w:rPr>
                <w:rFonts w:ascii="Arial" w:hAnsi="Arial"/>
                <w:sz w:val="16"/>
              </w:rPr>
            </w:pPr>
          </w:p>
          <w:p w14:paraId="14414851" w14:textId="77777777" w:rsidR="002F56AE" w:rsidRPr="00B2395C" w:rsidRDefault="002F56AE">
            <w:pPr>
              <w:jc w:val="center"/>
              <w:rPr>
                <w:rFonts w:ascii="Arial" w:hAnsi="Arial"/>
                <w:sz w:val="16"/>
              </w:rPr>
            </w:pPr>
          </w:p>
          <w:p w14:paraId="278013E2" w14:textId="77777777" w:rsidR="002F56AE" w:rsidRPr="00B2395C" w:rsidRDefault="002F56AE">
            <w:pPr>
              <w:jc w:val="center"/>
              <w:rPr>
                <w:rFonts w:ascii="Arial" w:hAnsi="Arial"/>
                <w:sz w:val="16"/>
              </w:rPr>
            </w:pPr>
            <w:r w:rsidRPr="00B2395C">
              <w:rPr>
                <w:rFonts w:ascii="Arial" w:hAnsi="Arial"/>
                <w:sz w:val="16"/>
              </w:rPr>
              <w:t>0.30</w:t>
            </w:r>
          </w:p>
          <w:p w14:paraId="77879160" w14:textId="77777777" w:rsidR="002F56AE" w:rsidRPr="00B2395C" w:rsidRDefault="002F56AE">
            <w:pPr>
              <w:jc w:val="center"/>
              <w:rPr>
                <w:rFonts w:ascii="Arial" w:hAnsi="Arial"/>
                <w:sz w:val="16"/>
              </w:rPr>
            </w:pPr>
            <w:r w:rsidRPr="00B2395C">
              <w:rPr>
                <w:rFonts w:ascii="Arial" w:hAnsi="Arial"/>
                <w:sz w:val="16"/>
              </w:rPr>
              <w:t>0.30</w:t>
            </w:r>
          </w:p>
        </w:tc>
        <w:tc>
          <w:tcPr>
            <w:tcW w:w="900" w:type="dxa"/>
          </w:tcPr>
          <w:p w14:paraId="26E10CA2" w14:textId="77777777" w:rsidR="002F56AE" w:rsidRDefault="002F56AE" w:rsidP="00E05A5D">
            <w:pPr>
              <w:jc w:val="right"/>
              <w:rPr>
                <w:rFonts w:ascii="Arial" w:hAnsi="Arial"/>
                <w:sz w:val="16"/>
              </w:rPr>
            </w:pPr>
          </w:p>
          <w:p w14:paraId="22AE66F7" w14:textId="77777777" w:rsidR="002F56AE" w:rsidRDefault="002F56AE" w:rsidP="00E05A5D">
            <w:pPr>
              <w:jc w:val="right"/>
              <w:rPr>
                <w:rFonts w:ascii="Arial" w:hAnsi="Arial"/>
                <w:sz w:val="16"/>
              </w:rPr>
            </w:pPr>
          </w:p>
          <w:p w14:paraId="17B0C97B" w14:textId="77777777" w:rsidR="002F56AE" w:rsidRDefault="002F56AE" w:rsidP="00E05A5D">
            <w:pPr>
              <w:jc w:val="right"/>
              <w:rPr>
                <w:rFonts w:ascii="Arial" w:hAnsi="Arial"/>
                <w:sz w:val="16"/>
              </w:rPr>
            </w:pPr>
            <w:r>
              <w:rPr>
                <w:rFonts w:ascii="Arial" w:hAnsi="Arial"/>
                <w:sz w:val="16"/>
              </w:rPr>
              <w:t>1,135</w:t>
            </w:r>
          </w:p>
        </w:tc>
        <w:tc>
          <w:tcPr>
            <w:tcW w:w="990" w:type="dxa"/>
          </w:tcPr>
          <w:p w14:paraId="742E2C8D" w14:textId="77777777" w:rsidR="002F56AE" w:rsidRPr="002F56AE" w:rsidRDefault="002F56AE">
            <w:pPr>
              <w:jc w:val="right"/>
              <w:rPr>
                <w:rFonts w:ascii="Arial" w:hAnsi="Arial"/>
                <w:sz w:val="16"/>
              </w:rPr>
            </w:pPr>
          </w:p>
          <w:p w14:paraId="2A701842" w14:textId="77777777" w:rsidR="002F56AE" w:rsidRPr="002F56AE" w:rsidRDefault="002F56AE">
            <w:pPr>
              <w:jc w:val="right"/>
              <w:rPr>
                <w:rFonts w:ascii="Arial" w:hAnsi="Arial"/>
                <w:sz w:val="16"/>
              </w:rPr>
            </w:pPr>
          </w:p>
          <w:p w14:paraId="295F5958" w14:textId="77777777" w:rsidR="002F56AE" w:rsidRPr="002F56AE" w:rsidRDefault="002F56AE">
            <w:pPr>
              <w:jc w:val="right"/>
              <w:rPr>
                <w:rFonts w:ascii="Arial" w:hAnsi="Arial"/>
                <w:sz w:val="16"/>
              </w:rPr>
            </w:pPr>
            <w:r w:rsidRPr="002F56AE">
              <w:rPr>
                <w:rFonts w:ascii="Arial" w:hAnsi="Arial"/>
                <w:sz w:val="16"/>
              </w:rPr>
              <w:t>340.50</w:t>
            </w:r>
          </w:p>
          <w:p w14:paraId="49F355BE" w14:textId="77777777" w:rsidR="002F56AE" w:rsidRPr="002F56AE" w:rsidRDefault="002F56AE" w:rsidP="002F56AE">
            <w:pPr>
              <w:jc w:val="right"/>
              <w:rPr>
                <w:rFonts w:ascii="Arial" w:hAnsi="Arial"/>
                <w:sz w:val="16"/>
              </w:rPr>
            </w:pPr>
            <w:r w:rsidRPr="002F56AE">
              <w:rPr>
                <w:rFonts w:ascii="Arial" w:hAnsi="Arial"/>
                <w:sz w:val="16"/>
              </w:rPr>
              <w:t>340.50</w:t>
            </w:r>
          </w:p>
        </w:tc>
        <w:tc>
          <w:tcPr>
            <w:tcW w:w="900" w:type="dxa"/>
          </w:tcPr>
          <w:p w14:paraId="172D2C86" w14:textId="77777777" w:rsidR="002F56AE" w:rsidRPr="00B2395C" w:rsidRDefault="002F56AE" w:rsidP="00A36D6B">
            <w:pPr>
              <w:jc w:val="center"/>
              <w:rPr>
                <w:rFonts w:ascii="Arial" w:hAnsi="Arial"/>
                <w:sz w:val="16"/>
              </w:rPr>
            </w:pPr>
          </w:p>
          <w:p w14:paraId="3B11C3A2" w14:textId="77777777" w:rsidR="002F56AE" w:rsidRPr="00B2395C" w:rsidRDefault="002F56AE" w:rsidP="000327C4">
            <w:pPr>
              <w:jc w:val="center"/>
              <w:rPr>
                <w:rFonts w:ascii="Arial" w:hAnsi="Arial"/>
                <w:sz w:val="16"/>
              </w:rPr>
            </w:pPr>
          </w:p>
          <w:p w14:paraId="338AE51C" w14:textId="77777777" w:rsidR="002F56AE" w:rsidRPr="00B2395C" w:rsidRDefault="002F56AE" w:rsidP="005B42D2">
            <w:pPr>
              <w:jc w:val="center"/>
              <w:rPr>
                <w:rFonts w:ascii="Arial" w:hAnsi="Arial"/>
                <w:sz w:val="16"/>
              </w:rPr>
            </w:pPr>
            <w:r w:rsidRPr="00B2395C">
              <w:rPr>
                <w:rFonts w:ascii="Arial" w:hAnsi="Arial"/>
                <w:sz w:val="16"/>
              </w:rPr>
              <w:t>$38.81</w:t>
            </w:r>
          </w:p>
          <w:p w14:paraId="7284330B" w14:textId="77777777" w:rsidR="002F56AE" w:rsidRPr="00B2395C" w:rsidRDefault="002F56AE" w:rsidP="005B42D2">
            <w:pPr>
              <w:jc w:val="center"/>
            </w:pPr>
            <w:r w:rsidRPr="00B2395C">
              <w:rPr>
                <w:rFonts w:ascii="Arial" w:hAnsi="Arial"/>
                <w:sz w:val="16"/>
              </w:rPr>
              <w:t>$46.96</w:t>
            </w:r>
          </w:p>
        </w:tc>
        <w:tc>
          <w:tcPr>
            <w:tcW w:w="1350" w:type="dxa"/>
          </w:tcPr>
          <w:p w14:paraId="54A71EF6" w14:textId="77777777" w:rsidR="002F56AE" w:rsidRPr="00E05A5D" w:rsidRDefault="002F56AE">
            <w:pPr>
              <w:jc w:val="right"/>
              <w:rPr>
                <w:rFonts w:ascii="Arial" w:hAnsi="Arial"/>
                <w:sz w:val="16"/>
              </w:rPr>
            </w:pPr>
          </w:p>
          <w:p w14:paraId="2A5BA7D9" w14:textId="77777777" w:rsidR="002F56AE" w:rsidRPr="00E05A5D" w:rsidRDefault="002F56AE" w:rsidP="0081311B">
            <w:pPr>
              <w:jc w:val="right"/>
              <w:rPr>
                <w:rFonts w:ascii="Arial" w:hAnsi="Arial"/>
                <w:sz w:val="16"/>
              </w:rPr>
            </w:pPr>
          </w:p>
          <w:p w14:paraId="1942F990" w14:textId="77777777" w:rsidR="002F56AE" w:rsidRPr="00E05A5D" w:rsidRDefault="002F56AE" w:rsidP="005B42D2">
            <w:pPr>
              <w:jc w:val="right"/>
              <w:rPr>
                <w:rFonts w:ascii="Arial" w:hAnsi="Arial"/>
                <w:sz w:val="16"/>
              </w:rPr>
            </w:pPr>
            <w:r w:rsidRPr="00E05A5D">
              <w:rPr>
                <w:rFonts w:ascii="Arial" w:hAnsi="Arial"/>
                <w:sz w:val="16"/>
              </w:rPr>
              <w:t>$</w:t>
            </w:r>
            <w:r w:rsidR="00E05A5D" w:rsidRPr="00E05A5D">
              <w:rPr>
                <w:rFonts w:ascii="Arial" w:hAnsi="Arial"/>
                <w:sz w:val="16"/>
              </w:rPr>
              <w:t>13,214.81</w:t>
            </w:r>
          </w:p>
          <w:p w14:paraId="396CD8F6" w14:textId="77777777" w:rsidR="002F56AE" w:rsidRPr="00E05A5D" w:rsidRDefault="00E05A5D" w:rsidP="005B42D2">
            <w:pPr>
              <w:jc w:val="right"/>
              <w:rPr>
                <w:rFonts w:ascii="Arial" w:hAnsi="Arial"/>
                <w:sz w:val="16"/>
              </w:rPr>
            </w:pPr>
            <w:r w:rsidRPr="00E05A5D">
              <w:rPr>
                <w:rFonts w:ascii="Arial" w:hAnsi="Arial"/>
                <w:sz w:val="16"/>
              </w:rPr>
              <w:t>$15,989.88</w:t>
            </w:r>
          </w:p>
        </w:tc>
      </w:tr>
      <w:tr w:rsidR="002F56AE" w:rsidRPr="00DA52D0" w14:paraId="71298AE9" w14:textId="77777777" w:rsidTr="00E05A5D">
        <w:trPr>
          <w:cantSplit/>
        </w:trPr>
        <w:tc>
          <w:tcPr>
            <w:tcW w:w="450" w:type="dxa"/>
          </w:tcPr>
          <w:p w14:paraId="77B7705D" w14:textId="77777777" w:rsidR="002F56AE" w:rsidRPr="00B2395C" w:rsidRDefault="002F56AE" w:rsidP="008E4EFE">
            <w:pPr>
              <w:jc w:val="center"/>
              <w:rPr>
                <w:rFonts w:ascii="Arial" w:hAnsi="Arial"/>
                <w:b/>
                <w:sz w:val="16"/>
              </w:rPr>
            </w:pPr>
          </w:p>
          <w:p w14:paraId="535E87C9" w14:textId="77777777" w:rsidR="002F56AE" w:rsidRPr="00B2395C" w:rsidRDefault="002F56AE" w:rsidP="008E4EFE">
            <w:pPr>
              <w:jc w:val="center"/>
              <w:rPr>
                <w:rFonts w:ascii="Arial" w:hAnsi="Arial"/>
                <w:b/>
                <w:sz w:val="16"/>
              </w:rPr>
            </w:pPr>
            <w:r w:rsidRPr="00B2395C">
              <w:rPr>
                <w:rFonts w:ascii="Arial" w:hAnsi="Arial"/>
                <w:b/>
                <w:sz w:val="16"/>
              </w:rPr>
              <w:t>2</w:t>
            </w:r>
          </w:p>
        </w:tc>
        <w:tc>
          <w:tcPr>
            <w:tcW w:w="3870" w:type="dxa"/>
          </w:tcPr>
          <w:p w14:paraId="6C8C085A" w14:textId="77777777" w:rsidR="002F56AE" w:rsidRPr="00B2395C" w:rsidRDefault="002F56AE">
            <w:pPr>
              <w:rPr>
                <w:rFonts w:ascii="Arial" w:hAnsi="Arial"/>
                <w:sz w:val="16"/>
              </w:rPr>
            </w:pPr>
          </w:p>
          <w:p w14:paraId="532958D5" w14:textId="77777777" w:rsidR="002F56AE" w:rsidRPr="00B2395C" w:rsidRDefault="002F56AE" w:rsidP="005B42D2">
            <w:pPr>
              <w:ind w:left="-18"/>
              <w:rPr>
                <w:rFonts w:ascii="Arial" w:hAnsi="Arial"/>
                <w:sz w:val="16"/>
              </w:rPr>
            </w:pPr>
            <w:r w:rsidRPr="00B2395C">
              <w:rPr>
                <w:rFonts w:ascii="Arial" w:hAnsi="Arial"/>
                <w:sz w:val="16"/>
              </w:rPr>
              <w:t>Electronic Appeal Brief</w:t>
            </w:r>
          </w:p>
          <w:p w14:paraId="7441D232" w14:textId="77777777" w:rsidR="002F56AE" w:rsidRPr="00B2395C" w:rsidRDefault="002F56AE" w:rsidP="005B42D2">
            <w:pPr>
              <w:ind w:left="522" w:hanging="18"/>
              <w:rPr>
                <w:rFonts w:ascii="Arial" w:hAnsi="Arial"/>
                <w:sz w:val="16"/>
              </w:rPr>
            </w:pPr>
            <w:r w:rsidRPr="00B2395C">
              <w:rPr>
                <w:rFonts w:ascii="Arial" w:hAnsi="Arial"/>
                <w:sz w:val="16"/>
              </w:rPr>
              <w:t>Patent Appeal Specialist</w:t>
            </w:r>
          </w:p>
          <w:p w14:paraId="1C29BACF" w14:textId="77777777" w:rsidR="002F56AE" w:rsidRPr="00B2395C" w:rsidRDefault="002F56AE" w:rsidP="002401DE">
            <w:pPr>
              <w:ind w:left="504"/>
              <w:rPr>
                <w:rFonts w:ascii="Arial" w:hAnsi="Arial"/>
                <w:sz w:val="16"/>
              </w:rPr>
            </w:pPr>
            <w:r w:rsidRPr="00B2395C">
              <w:rPr>
                <w:rFonts w:ascii="Arial" w:hAnsi="Arial"/>
                <w:sz w:val="16"/>
              </w:rPr>
              <w:t>Paralegal Specialist</w:t>
            </w:r>
          </w:p>
        </w:tc>
        <w:tc>
          <w:tcPr>
            <w:tcW w:w="900" w:type="dxa"/>
          </w:tcPr>
          <w:p w14:paraId="07F04762" w14:textId="77777777" w:rsidR="002F56AE" w:rsidRPr="00B2395C" w:rsidRDefault="002F56AE">
            <w:pPr>
              <w:jc w:val="center"/>
              <w:rPr>
                <w:rFonts w:ascii="Arial" w:hAnsi="Arial"/>
                <w:sz w:val="16"/>
              </w:rPr>
            </w:pPr>
          </w:p>
          <w:p w14:paraId="27EF2636" w14:textId="77777777" w:rsidR="002F56AE" w:rsidRPr="00B2395C" w:rsidRDefault="002F56AE">
            <w:pPr>
              <w:jc w:val="center"/>
              <w:rPr>
                <w:rFonts w:ascii="Arial" w:hAnsi="Arial"/>
                <w:sz w:val="16"/>
              </w:rPr>
            </w:pPr>
          </w:p>
          <w:p w14:paraId="1C99B485" w14:textId="77777777" w:rsidR="002F56AE" w:rsidRPr="00B2395C" w:rsidRDefault="002F56AE">
            <w:pPr>
              <w:jc w:val="center"/>
              <w:rPr>
                <w:rFonts w:ascii="Arial" w:hAnsi="Arial"/>
                <w:sz w:val="16"/>
              </w:rPr>
            </w:pPr>
            <w:r w:rsidRPr="00B2395C">
              <w:rPr>
                <w:rFonts w:ascii="Arial" w:hAnsi="Arial"/>
                <w:sz w:val="16"/>
              </w:rPr>
              <w:t>0.30</w:t>
            </w:r>
          </w:p>
          <w:p w14:paraId="4FAF100F" w14:textId="77777777" w:rsidR="002F56AE" w:rsidRPr="00B2395C" w:rsidRDefault="002F56AE">
            <w:pPr>
              <w:jc w:val="center"/>
              <w:rPr>
                <w:rFonts w:ascii="Arial" w:hAnsi="Arial"/>
                <w:sz w:val="16"/>
              </w:rPr>
            </w:pPr>
            <w:r w:rsidRPr="00B2395C">
              <w:rPr>
                <w:rFonts w:ascii="Arial" w:hAnsi="Arial"/>
                <w:sz w:val="16"/>
              </w:rPr>
              <w:t>0.30</w:t>
            </w:r>
          </w:p>
        </w:tc>
        <w:tc>
          <w:tcPr>
            <w:tcW w:w="900" w:type="dxa"/>
          </w:tcPr>
          <w:p w14:paraId="0A07DCB4" w14:textId="77777777" w:rsidR="002F56AE" w:rsidRDefault="002F56AE" w:rsidP="00E05A5D">
            <w:pPr>
              <w:jc w:val="right"/>
              <w:rPr>
                <w:rFonts w:ascii="Arial" w:hAnsi="Arial"/>
                <w:sz w:val="16"/>
              </w:rPr>
            </w:pPr>
          </w:p>
          <w:p w14:paraId="6AAAA347" w14:textId="77777777" w:rsidR="002F56AE" w:rsidRDefault="002F56AE" w:rsidP="00E05A5D">
            <w:pPr>
              <w:jc w:val="right"/>
              <w:rPr>
                <w:rFonts w:ascii="Arial" w:hAnsi="Arial"/>
                <w:sz w:val="16"/>
              </w:rPr>
            </w:pPr>
          </w:p>
          <w:p w14:paraId="2F46DC58" w14:textId="77777777" w:rsidR="002F56AE" w:rsidRDefault="002F56AE" w:rsidP="00E05A5D">
            <w:pPr>
              <w:jc w:val="right"/>
              <w:rPr>
                <w:rFonts w:ascii="Arial" w:hAnsi="Arial"/>
                <w:sz w:val="16"/>
              </w:rPr>
            </w:pPr>
            <w:r>
              <w:rPr>
                <w:rFonts w:ascii="Arial" w:hAnsi="Arial"/>
                <w:sz w:val="16"/>
              </w:rPr>
              <w:t>15,077</w:t>
            </w:r>
          </w:p>
        </w:tc>
        <w:tc>
          <w:tcPr>
            <w:tcW w:w="990" w:type="dxa"/>
          </w:tcPr>
          <w:p w14:paraId="4C7FF7FB" w14:textId="77777777" w:rsidR="002F56AE" w:rsidRPr="00DA52D0" w:rsidRDefault="002F56AE">
            <w:pPr>
              <w:jc w:val="right"/>
              <w:rPr>
                <w:rFonts w:ascii="Arial" w:hAnsi="Arial"/>
                <w:color w:val="FF0000"/>
                <w:sz w:val="16"/>
              </w:rPr>
            </w:pPr>
          </w:p>
          <w:p w14:paraId="6459341E" w14:textId="77777777" w:rsidR="002F56AE" w:rsidRPr="002F56AE" w:rsidRDefault="002F56AE">
            <w:pPr>
              <w:jc w:val="right"/>
              <w:rPr>
                <w:rFonts w:ascii="Arial" w:hAnsi="Arial"/>
                <w:sz w:val="16"/>
              </w:rPr>
            </w:pPr>
          </w:p>
          <w:p w14:paraId="4D315E3B" w14:textId="77777777" w:rsidR="002F56AE" w:rsidRPr="002F56AE" w:rsidRDefault="002F56AE">
            <w:pPr>
              <w:jc w:val="right"/>
              <w:rPr>
                <w:rFonts w:ascii="Arial" w:hAnsi="Arial"/>
                <w:sz w:val="16"/>
              </w:rPr>
            </w:pPr>
            <w:r w:rsidRPr="002F56AE">
              <w:rPr>
                <w:rFonts w:ascii="Arial" w:hAnsi="Arial"/>
                <w:sz w:val="16"/>
              </w:rPr>
              <w:t>4,523.1</w:t>
            </w:r>
            <w:r>
              <w:rPr>
                <w:rFonts w:ascii="Arial" w:hAnsi="Arial"/>
                <w:sz w:val="16"/>
              </w:rPr>
              <w:t>0</w:t>
            </w:r>
          </w:p>
          <w:p w14:paraId="79F8D685" w14:textId="77777777" w:rsidR="002F56AE" w:rsidRPr="00DA52D0" w:rsidRDefault="002F56AE" w:rsidP="002F56AE">
            <w:pPr>
              <w:jc w:val="right"/>
              <w:rPr>
                <w:rFonts w:ascii="Arial" w:hAnsi="Arial"/>
                <w:color w:val="FF0000"/>
                <w:sz w:val="16"/>
              </w:rPr>
            </w:pPr>
            <w:r w:rsidRPr="002F56AE">
              <w:rPr>
                <w:rFonts w:ascii="Arial" w:hAnsi="Arial"/>
                <w:sz w:val="16"/>
              </w:rPr>
              <w:t>4,523.1</w:t>
            </w:r>
            <w:r>
              <w:rPr>
                <w:rFonts w:ascii="Arial" w:hAnsi="Arial"/>
                <w:sz w:val="16"/>
              </w:rPr>
              <w:t>0</w:t>
            </w:r>
          </w:p>
        </w:tc>
        <w:tc>
          <w:tcPr>
            <w:tcW w:w="900" w:type="dxa"/>
          </w:tcPr>
          <w:p w14:paraId="5A4AAB65" w14:textId="77777777" w:rsidR="002F56AE" w:rsidRPr="00B2395C" w:rsidRDefault="002F56AE" w:rsidP="00A36D6B">
            <w:pPr>
              <w:jc w:val="center"/>
              <w:rPr>
                <w:rFonts w:ascii="Arial" w:hAnsi="Arial"/>
                <w:sz w:val="16"/>
              </w:rPr>
            </w:pPr>
          </w:p>
          <w:p w14:paraId="7D9E1DED" w14:textId="77777777" w:rsidR="002F56AE" w:rsidRPr="00B2395C" w:rsidRDefault="002F56AE" w:rsidP="00A36D6B">
            <w:pPr>
              <w:jc w:val="center"/>
              <w:rPr>
                <w:rFonts w:ascii="Arial" w:hAnsi="Arial"/>
                <w:sz w:val="16"/>
              </w:rPr>
            </w:pPr>
          </w:p>
          <w:p w14:paraId="35EEFDF1" w14:textId="77777777" w:rsidR="002F56AE" w:rsidRPr="00B2395C" w:rsidRDefault="002F56AE" w:rsidP="00A36D6B">
            <w:pPr>
              <w:jc w:val="center"/>
              <w:rPr>
                <w:rFonts w:ascii="Arial" w:hAnsi="Arial"/>
                <w:sz w:val="16"/>
              </w:rPr>
            </w:pPr>
            <w:r w:rsidRPr="00B2395C">
              <w:rPr>
                <w:rFonts w:ascii="Arial" w:hAnsi="Arial"/>
                <w:sz w:val="16"/>
              </w:rPr>
              <w:t>$38.81</w:t>
            </w:r>
          </w:p>
          <w:p w14:paraId="2C90CF4F" w14:textId="77777777" w:rsidR="002F56AE" w:rsidRPr="00B2395C" w:rsidRDefault="002F56AE" w:rsidP="00A36D6B">
            <w:pPr>
              <w:jc w:val="center"/>
              <w:rPr>
                <w:rFonts w:ascii="Arial" w:hAnsi="Arial"/>
                <w:sz w:val="16"/>
              </w:rPr>
            </w:pPr>
            <w:r w:rsidRPr="00B2395C">
              <w:rPr>
                <w:rFonts w:ascii="Arial" w:hAnsi="Arial"/>
                <w:sz w:val="16"/>
              </w:rPr>
              <w:t>$46.96</w:t>
            </w:r>
          </w:p>
        </w:tc>
        <w:tc>
          <w:tcPr>
            <w:tcW w:w="1350" w:type="dxa"/>
          </w:tcPr>
          <w:p w14:paraId="4A6DCB7C" w14:textId="77777777" w:rsidR="002F56AE" w:rsidRPr="00DA52D0" w:rsidRDefault="002F56AE">
            <w:pPr>
              <w:jc w:val="right"/>
              <w:rPr>
                <w:rFonts w:ascii="Arial" w:hAnsi="Arial"/>
                <w:color w:val="FF0000"/>
                <w:sz w:val="16"/>
              </w:rPr>
            </w:pPr>
          </w:p>
          <w:p w14:paraId="71244051" w14:textId="77777777" w:rsidR="002F56AE" w:rsidRPr="00DA52D0" w:rsidRDefault="002F56AE">
            <w:pPr>
              <w:jc w:val="right"/>
              <w:rPr>
                <w:rFonts w:ascii="Arial" w:hAnsi="Arial"/>
                <w:color w:val="FF0000"/>
                <w:sz w:val="16"/>
              </w:rPr>
            </w:pPr>
          </w:p>
          <w:p w14:paraId="16C44F53" w14:textId="77777777" w:rsidR="002F56AE" w:rsidRPr="00E05A5D" w:rsidRDefault="002F56AE">
            <w:pPr>
              <w:jc w:val="right"/>
              <w:rPr>
                <w:rFonts w:ascii="Arial" w:hAnsi="Arial"/>
                <w:sz w:val="16"/>
              </w:rPr>
            </w:pPr>
            <w:r w:rsidRPr="00E05A5D">
              <w:rPr>
                <w:rFonts w:ascii="Arial" w:hAnsi="Arial"/>
                <w:sz w:val="16"/>
              </w:rPr>
              <w:t>$</w:t>
            </w:r>
            <w:r w:rsidR="00E05A5D" w:rsidRPr="00E05A5D">
              <w:rPr>
                <w:rFonts w:ascii="Arial" w:hAnsi="Arial"/>
                <w:sz w:val="16"/>
              </w:rPr>
              <w:t>175,541.51</w:t>
            </w:r>
          </w:p>
          <w:p w14:paraId="0423EC36" w14:textId="77777777" w:rsidR="002F56AE" w:rsidRPr="00DA52D0" w:rsidRDefault="002F56AE" w:rsidP="00E05A5D">
            <w:pPr>
              <w:jc w:val="right"/>
              <w:rPr>
                <w:rFonts w:ascii="Arial" w:hAnsi="Arial"/>
                <w:color w:val="FF0000"/>
                <w:sz w:val="16"/>
              </w:rPr>
            </w:pPr>
            <w:r w:rsidRPr="00E05A5D">
              <w:rPr>
                <w:rFonts w:ascii="Arial" w:hAnsi="Arial"/>
                <w:sz w:val="16"/>
              </w:rPr>
              <w:t>$</w:t>
            </w:r>
            <w:r w:rsidR="00E05A5D" w:rsidRPr="00E05A5D">
              <w:rPr>
                <w:rFonts w:ascii="Arial" w:hAnsi="Arial"/>
                <w:sz w:val="16"/>
              </w:rPr>
              <w:t>212,404.78</w:t>
            </w:r>
          </w:p>
        </w:tc>
      </w:tr>
      <w:tr w:rsidR="002F56AE" w:rsidRPr="00DA52D0" w14:paraId="1BE24FBC" w14:textId="77777777" w:rsidTr="00E05A5D">
        <w:trPr>
          <w:cantSplit/>
        </w:trPr>
        <w:tc>
          <w:tcPr>
            <w:tcW w:w="450" w:type="dxa"/>
          </w:tcPr>
          <w:p w14:paraId="61C30ECB" w14:textId="77777777" w:rsidR="002F56AE" w:rsidRPr="00B2395C" w:rsidRDefault="002F56AE" w:rsidP="008E4EFE">
            <w:pPr>
              <w:jc w:val="center"/>
              <w:rPr>
                <w:rFonts w:ascii="Arial" w:hAnsi="Arial"/>
                <w:b/>
                <w:sz w:val="16"/>
              </w:rPr>
            </w:pPr>
          </w:p>
          <w:p w14:paraId="131B6F38" w14:textId="77777777" w:rsidR="002F56AE" w:rsidRPr="00B2395C" w:rsidRDefault="002F56AE" w:rsidP="008E4EFE">
            <w:pPr>
              <w:jc w:val="center"/>
              <w:rPr>
                <w:rFonts w:ascii="Arial" w:hAnsi="Arial"/>
                <w:b/>
                <w:sz w:val="16"/>
              </w:rPr>
            </w:pPr>
            <w:r w:rsidRPr="00B2395C">
              <w:rPr>
                <w:rFonts w:ascii="Arial" w:hAnsi="Arial"/>
                <w:b/>
                <w:sz w:val="16"/>
              </w:rPr>
              <w:t>3</w:t>
            </w:r>
          </w:p>
        </w:tc>
        <w:tc>
          <w:tcPr>
            <w:tcW w:w="3870" w:type="dxa"/>
          </w:tcPr>
          <w:p w14:paraId="1E867948" w14:textId="77777777" w:rsidR="002F56AE" w:rsidRPr="00B2395C" w:rsidRDefault="002F56AE">
            <w:pPr>
              <w:rPr>
                <w:rFonts w:ascii="Arial" w:hAnsi="Arial"/>
                <w:sz w:val="16"/>
              </w:rPr>
            </w:pPr>
          </w:p>
          <w:p w14:paraId="27E79301" w14:textId="77777777" w:rsidR="002F56AE" w:rsidRPr="00B2395C" w:rsidRDefault="002F56AE" w:rsidP="002C4D99">
            <w:pPr>
              <w:ind w:left="-18"/>
              <w:rPr>
                <w:rFonts w:ascii="Arial" w:hAnsi="Arial"/>
                <w:sz w:val="16"/>
              </w:rPr>
            </w:pPr>
            <w:r w:rsidRPr="00B2395C">
              <w:rPr>
                <w:rFonts w:ascii="Arial" w:hAnsi="Arial"/>
                <w:sz w:val="16"/>
              </w:rPr>
              <w:t>Reply Brief</w:t>
            </w:r>
          </w:p>
        </w:tc>
        <w:tc>
          <w:tcPr>
            <w:tcW w:w="900" w:type="dxa"/>
          </w:tcPr>
          <w:p w14:paraId="79FF4AA7" w14:textId="77777777" w:rsidR="002F56AE" w:rsidRPr="00B2395C" w:rsidRDefault="002F56AE">
            <w:pPr>
              <w:jc w:val="center"/>
              <w:rPr>
                <w:rFonts w:ascii="Arial" w:hAnsi="Arial"/>
                <w:sz w:val="16"/>
              </w:rPr>
            </w:pPr>
          </w:p>
          <w:p w14:paraId="51DFD8D6" w14:textId="77777777" w:rsidR="002F56AE" w:rsidRPr="00B2395C" w:rsidRDefault="002F56AE">
            <w:pPr>
              <w:jc w:val="center"/>
              <w:rPr>
                <w:rFonts w:ascii="Arial" w:hAnsi="Arial"/>
                <w:sz w:val="16"/>
              </w:rPr>
            </w:pPr>
            <w:r w:rsidRPr="00B2395C">
              <w:rPr>
                <w:rFonts w:ascii="Arial" w:hAnsi="Arial"/>
                <w:sz w:val="16"/>
              </w:rPr>
              <w:t>0.10</w:t>
            </w:r>
          </w:p>
        </w:tc>
        <w:tc>
          <w:tcPr>
            <w:tcW w:w="900" w:type="dxa"/>
          </w:tcPr>
          <w:p w14:paraId="138E6070" w14:textId="77777777" w:rsidR="002F56AE" w:rsidRDefault="002F56AE" w:rsidP="00E05A5D">
            <w:pPr>
              <w:jc w:val="right"/>
              <w:rPr>
                <w:rFonts w:ascii="Arial" w:hAnsi="Arial"/>
                <w:sz w:val="16"/>
              </w:rPr>
            </w:pPr>
          </w:p>
          <w:p w14:paraId="5816623B" w14:textId="77777777" w:rsidR="002F56AE" w:rsidRDefault="002F56AE" w:rsidP="00E05A5D">
            <w:pPr>
              <w:jc w:val="right"/>
              <w:rPr>
                <w:rFonts w:ascii="Arial" w:hAnsi="Arial"/>
                <w:sz w:val="16"/>
              </w:rPr>
            </w:pPr>
            <w:r>
              <w:rPr>
                <w:rFonts w:ascii="Arial" w:hAnsi="Arial"/>
                <w:sz w:val="16"/>
              </w:rPr>
              <w:t>463</w:t>
            </w:r>
          </w:p>
        </w:tc>
        <w:tc>
          <w:tcPr>
            <w:tcW w:w="990" w:type="dxa"/>
          </w:tcPr>
          <w:p w14:paraId="6DC35E74" w14:textId="77777777" w:rsidR="002F56AE" w:rsidRPr="002F56AE" w:rsidRDefault="002F56AE">
            <w:pPr>
              <w:jc w:val="right"/>
              <w:rPr>
                <w:rFonts w:ascii="Arial" w:hAnsi="Arial"/>
                <w:sz w:val="16"/>
              </w:rPr>
            </w:pPr>
          </w:p>
          <w:p w14:paraId="7B0B6CFE" w14:textId="77777777" w:rsidR="002F56AE" w:rsidRPr="002F56AE" w:rsidRDefault="002F56AE">
            <w:pPr>
              <w:jc w:val="right"/>
              <w:rPr>
                <w:rFonts w:ascii="Arial" w:hAnsi="Arial"/>
                <w:sz w:val="16"/>
              </w:rPr>
            </w:pPr>
            <w:r w:rsidRPr="002F56AE">
              <w:rPr>
                <w:rFonts w:ascii="Arial" w:hAnsi="Arial"/>
                <w:sz w:val="16"/>
              </w:rPr>
              <w:t>46.30</w:t>
            </w:r>
          </w:p>
        </w:tc>
        <w:tc>
          <w:tcPr>
            <w:tcW w:w="900" w:type="dxa"/>
          </w:tcPr>
          <w:p w14:paraId="00613900" w14:textId="77777777" w:rsidR="002F56AE" w:rsidRPr="00B2395C" w:rsidRDefault="002F56AE" w:rsidP="00A36D6B">
            <w:pPr>
              <w:jc w:val="center"/>
              <w:rPr>
                <w:rFonts w:ascii="Arial" w:hAnsi="Arial"/>
                <w:sz w:val="16"/>
              </w:rPr>
            </w:pPr>
          </w:p>
          <w:p w14:paraId="2CD457B1" w14:textId="77777777" w:rsidR="002F56AE" w:rsidRPr="00B2395C" w:rsidRDefault="002F56AE" w:rsidP="002401DE">
            <w:pPr>
              <w:jc w:val="center"/>
            </w:pPr>
            <w:r w:rsidRPr="00B2395C">
              <w:rPr>
                <w:rFonts w:ascii="Arial" w:hAnsi="Arial"/>
                <w:sz w:val="16"/>
              </w:rPr>
              <w:t>$46.96</w:t>
            </w:r>
          </w:p>
        </w:tc>
        <w:tc>
          <w:tcPr>
            <w:tcW w:w="1350" w:type="dxa"/>
          </w:tcPr>
          <w:p w14:paraId="6934FEF6" w14:textId="77777777" w:rsidR="002F56AE" w:rsidRPr="00E05A5D" w:rsidRDefault="002F56AE">
            <w:pPr>
              <w:jc w:val="right"/>
              <w:rPr>
                <w:rFonts w:ascii="Arial" w:hAnsi="Arial"/>
                <w:sz w:val="16"/>
              </w:rPr>
            </w:pPr>
          </w:p>
          <w:p w14:paraId="31260D8B" w14:textId="77777777" w:rsidR="002F56AE" w:rsidRPr="00E05A5D" w:rsidRDefault="002F56AE" w:rsidP="00E05A5D">
            <w:pPr>
              <w:jc w:val="right"/>
              <w:rPr>
                <w:rFonts w:ascii="Arial" w:hAnsi="Arial"/>
                <w:sz w:val="16"/>
              </w:rPr>
            </w:pPr>
            <w:r w:rsidRPr="00E05A5D">
              <w:rPr>
                <w:rFonts w:ascii="Arial" w:hAnsi="Arial"/>
                <w:sz w:val="16"/>
              </w:rPr>
              <w:t>$2,</w:t>
            </w:r>
            <w:r w:rsidR="00E05A5D" w:rsidRPr="00E05A5D">
              <w:rPr>
                <w:rFonts w:ascii="Arial" w:hAnsi="Arial"/>
                <w:sz w:val="16"/>
              </w:rPr>
              <w:t>174.25</w:t>
            </w:r>
          </w:p>
        </w:tc>
      </w:tr>
      <w:tr w:rsidR="002F56AE" w:rsidRPr="00DA52D0" w14:paraId="2C968B9A" w14:textId="77777777" w:rsidTr="00E05A5D">
        <w:trPr>
          <w:cantSplit/>
        </w:trPr>
        <w:tc>
          <w:tcPr>
            <w:tcW w:w="450" w:type="dxa"/>
          </w:tcPr>
          <w:p w14:paraId="5419A8A7" w14:textId="77777777" w:rsidR="002F56AE" w:rsidRPr="00B2395C" w:rsidRDefault="002F56AE" w:rsidP="008E4EFE">
            <w:pPr>
              <w:jc w:val="center"/>
              <w:rPr>
                <w:rFonts w:ascii="Arial" w:hAnsi="Arial"/>
                <w:b/>
                <w:sz w:val="16"/>
              </w:rPr>
            </w:pPr>
          </w:p>
          <w:p w14:paraId="7767E1D6" w14:textId="77777777" w:rsidR="002F56AE" w:rsidRPr="00B2395C" w:rsidRDefault="002F56AE" w:rsidP="008E4EFE">
            <w:pPr>
              <w:jc w:val="center"/>
              <w:rPr>
                <w:rFonts w:ascii="Arial" w:hAnsi="Arial"/>
                <w:b/>
                <w:sz w:val="16"/>
              </w:rPr>
            </w:pPr>
            <w:r w:rsidRPr="00B2395C">
              <w:rPr>
                <w:rFonts w:ascii="Arial" w:hAnsi="Arial"/>
                <w:b/>
                <w:sz w:val="16"/>
              </w:rPr>
              <w:t>3</w:t>
            </w:r>
          </w:p>
        </w:tc>
        <w:tc>
          <w:tcPr>
            <w:tcW w:w="3870" w:type="dxa"/>
          </w:tcPr>
          <w:p w14:paraId="674FC068" w14:textId="77777777" w:rsidR="002F56AE" w:rsidRPr="00B2395C" w:rsidRDefault="002F56AE">
            <w:pPr>
              <w:rPr>
                <w:rFonts w:ascii="Arial" w:hAnsi="Arial"/>
                <w:sz w:val="16"/>
              </w:rPr>
            </w:pPr>
          </w:p>
          <w:p w14:paraId="799544BF" w14:textId="77777777" w:rsidR="002F56AE" w:rsidRPr="00B2395C" w:rsidRDefault="002F56AE" w:rsidP="002401DE">
            <w:pPr>
              <w:rPr>
                <w:rFonts w:ascii="Arial" w:hAnsi="Arial"/>
                <w:sz w:val="16"/>
              </w:rPr>
            </w:pPr>
            <w:r w:rsidRPr="00B2395C">
              <w:rPr>
                <w:rFonts w:ascii="Arial" w:hAnsi="Arial"/>
                <w:sz w:val="16"/>
              </w:rPr>
              <w:t>Electronic Reply Brief</w:t>
            </w:r>
          </w:p>
        </w:tc>
        <w:tc>
          <w:tcPr>
            <w:tcW w:w="900" w:type="dxa"/>
          </w:tcPr>
          <w:p w14:paraId="6E7B53F6" w14:textId="77777777" w:rsidR="002F56AE" w:rsidRPr="00B2395C" w:rsidRDefault="002F56AE">
            <w:pPr>
              <w:jc w:val="center"/>
              <w:rPr>
                <w:rFonts w:ascii="Arial" w:hAnsi="Arial"/>
                <w:sz w:val="16"/>
              </w:rPr>
            </w:pPr>
          </w:p>
          <w:p w14:paraId="0C50F8E2" w14:textId="77777777" w:rsidR="002F56AE" w:rsidRPr="00B2395C" w:rsidRDefault="002F56AE">
            <w:pPr>
              <w:jc w:val="center"/>
              <w:rPr>
                <w:rFonts w:ascii="Arial" w:hAnsi="Arial"/>
                <w:sz w:val="16"/>
              </w:rPr>
            </w:pPr>
            <w:r w:rsidRPr="00B2395C">
              <w:rPr>
                <w:rFonts w:ascii="Arial" w:hAnsi="Arial"/>
                <w:sz w:val="16"/>
              </w:rPr>
              <w:t>0.10</w:t>
            </w:r>
          </w:p>
        </w:tc>
        <w:tc>
          <w:tcPr>
            <w:tcW w:w="900" w:type="dxa"/>
          </w:tcPr>
          <w:p w14:paraId="1968BAF7" w14:textId="77777777" w:rsidR="002F56AE" w:rsidRDefault="002F56AE" w:rsidP="00E05A5D">
            <w:pPr>
              <w:jc w:val="right"/>
              <w:rPr>
                <w:rFonts w:ascii="Arial" w:hAnsi="Arial"/>
                <w:sz w:val="16"/>
              </w:rPr>
            </w:pPr>
          </w:p>
          <w:p w14:paraId="61D9466F" w14:textId="77777777" w:rsidR="002F56AE" w:rsidRDefault="002F56AE" w:rsidP="00E05A5D">
            <w:pPr>
              <w:jc w:val="right"/>
              <w:rPr>
                <w:rFonts w:ascii="Arial" w:hAnsi="Arial"/>
                <w:sz w:val="16"/>
              </w:rPr>
            </w:pPr>
            <w:r>
              <w:rPr>
                <w:rFonts w:ascii="Arial" w:hAnsi="Arial"/>
                <w:sz w:val="16"/>
              </w:rPr>
              <w:t>6,151</w:t>
            </w:r>
          </w:p>
        </w:tc>
        <w:tc>
          <w:tcPr>
            <w:tcW w:w="990" w:type="dxa"/>
          </w:tcPr>
          <w:p w14:paraId="676FECB5" w14:textId="77777777" w:rsidR="002F56AE" w:rsidRPr="002F56AE" w:rsidRDefault="002F56AE">
            <w:pPr>
              <w:jc w:val="right"/>
              <w:rPr>
                <w:rFonts w:ascii="Arial" w:hAnsi="Arial"/>
                <w:sz w:val="16"/>
              </w:rPr>
            </w:pPr>
          </w:p>
          <w:p w14:paraId="4BD8DA88" w14:textId="77777777" w:rsidR="002F56AE" w:rsidRPr="002F56AE" w:rsidRDefault="002F56AE">
            <w:pPr>
              <w:jc w:val="right"/>
              <w:rPr>
                <w:rFonts w:ascii="Arial" w:hAnsi="Arial"/>
                <w:sz w:val="16"/>
              </w:rPr>
            </w:pPr>
            <w:r w:rsidRPr="002F56AE">
              <w:rPr>
                <w:rFonts w:ascii="Arial" w:hAnsi="Arial"/>
                <w:sz w:val="16"/>
              </w:rPr>
              <w:t>615.10</w:t>
            </w:r>
          </w:p>
        </w:tc>
        <w:tc>
          <w:tcPr>
            <w:tcW w:w="900" w:type="dxa"/>
          </w:tcPr>
          <w:p w14:paraId="59447A22" w14:textId="77777777" w:rsidR="002F56AE" w:rsidRPr="00B2395C" w:rsidRDefault="002F56AE" w:rsidP="00A36D6B">
            <w:pPr>
              <w:jc w:val="center"/>
              <w:rPr>
                <w:rFonts w:ascii="Arial" w:hAnsi="Arial"/>
                <w:sz w:val="16"/>
              </w:rPr>
            </w:pPr>
          </w:p>
          <w:p w14:paraId="330E4551" w14:textId="77777777" w:rsidR="002F56AE" w:rsidRPr="00B2395C" w:rsidRDefault="002F56AE" w:rsidP="002401DE">
            <w:pPr>
              <w:jc w:val="center"/>
            </w:pPr>
            <w:r w:rsidRPr="00B2395C">
              <w:rPr>
                <w:rFonts w:ascii="Arial" w:hAnsi="Arial"/>
                <w:sz w:val="16"/>
              </w:rPr>
              <w:t>$46.96</w:t>
            </w:r>
          </w:p>
        </w:tc>
        <w:tc>
          <w:tcPr>
            <w:tcW w:w="1350" w:type="dxa"/>
          </w:tcPr>
          <w:p w14:paraId="4585FB88" w14:textId="77777777" w:rsidR="002F56AE" w:rsidRPr="00E05A5D" w:rsidRDefault="002F56AE">
            <w:pPr>
              <w:jc w:val="right"/>
              <w:rPr>
                <w:rFonts w:ascii="Arial" w:hAnsi="Arial"/>
                <w:sz w:val="16"/>
              </w:rPr>
            </w:pPr>
          </w:p>
          <w:p w14:paraId="400F78B5" w14:textId="77777777" w:rsidR="00E05A5D" w:rsidRPr="00E05A5D" w:rsidRDefault="002F56AE" w:rsidP="00E05A5D">
            <w:pPr>
              <w:jc w:val="right"/>
              <w:rPr>
                <w:rFonts w:ascii="Arial" w:hAnsi="Arial"/>
                <w:sz w:val="16"/>
              </w:rPr>
            </w:pPr>
            <w:r w:rsidRPr="00E05A5D">
              <w:rPr>
                <w:rFonts w:ascii="Arial" w:hAnsi="Arial"/>
                <w:sz w:val="16"/>
              </w:rPr>
              <w:t>$</w:t>
            </w:r>
            <w:r w:rsidR="00E05A5D" w:rsidRPr="00E05A5D">
              <w:rPr>
                <w:rFonts w:ascii="Arial" w:hAnsi="Arial"/>
                <w:sz w:val="16"/>
              </w:rPr>
              <w:t>28,885.10</w:t>
            </w:r>
          </w:p>
        </w:tc>
      </w:tr>
      <w:tr w:rsidR="002F56AE" w:rsidRPr="00DA52D0" w14:paraId="2FA7D7F8" w14:textId="77777777" w:rsidTr="00E05A5D">
        <w:trPr>
          <w:cantSplit/>
        </w:trPr>
        <w:tc>
          <w:tcPr>
            <w:tcW w:w="450" w:type="dxa"/>
          </w:tcPr>
          <w:p w14:paraId="2676503D" w14:textId="77777777" w:rsidR="002F56AE" w:rsidRPr="00B2395C" w:rsidRDefault="002F56AE" w:rsidP="008E4EFE">
            <w:pPr>
              <w:jc w:val="center"/>
              <w:rPr>
                <w:rFonts w:ascii="Arial" w:hAnsi="Arial"/>
                <w:b/>
                <w:sz w:val="16"/>
              </w:rPr>
            </w:pPr>
          </w:p>
          <w:p w14:paraId="23F0FDF7" w14:textId="77777777" w:rsidR="002F56AE" w:rsidRPr="00B2395C" w:rsidRDefault="002F56AE" w:rsidP="008E4EFE">
            <w:pPr>
              <w:jc w:val="center"/>
              <w:rPr>
                <w:rFonts w:ascii="Arial" w:hAnsi="Arial"/>
                <w:b/>
                <w:sz w:val="16"/>
              </w:rPr>
            </w:pPr>
            <w:r w:rsidRPr="00B2395C">
              <w:rPr>
                <w:rFonts w:ascii="Arial" w:hAnsi="Arial"/>
                <w:b/>
                <w:sz w:val="16"/>
              </w:rPr>
              <w:t>4</w:t>
            </w:r>
          </w:p>
        </w:tc>
        <w:tc>
          <w:tcPr>
            <w:tcW w:w="3870" w:type="dxa"/>
          </w:tcPr>
          <w:p w14:paraId="6F4BC358" w14:textId="77777777" w:rsidR="002F56AE" w:rsidRPr="00B2395C" w:rsidRDefault="002F56AE">
            <w:pPr>
              <w:rPr>
                <w:rFonts w:ascii="Arial" w:hAnsi="Arial"/>
                <w:sz w:val="16"/>
              </w:rPr>
            </w:pPr>
          </w:p>
          <w:p w14:paraId="48920646" w14:textId="77777777" w:rsidR="002F56AE" w:rsidRPr="00B2395C" w:rsidRDefault="002F56AE" w:rsidP="002C4D99">
            <w:pPr>
              <w:rPr>
                <w:rFonts w:ascii="Arial" w:hAnsi="Arial"/>
                <w:sz w:val="16"/>
              </w:rPr>
            </w:pPr>
            <w:r w:rsidRPr="00B2395C">
              <w:rPr>
                <w:rFonts w:ascii="Arial" w:hAnsi="Arial"/>
                <w:sz w:val="16"/>
              </w:rPr>
              <w:t>Request for Rehearing Before the PTAB</w:t>
            </w:r>
          </w:p>
        </w:tc>
        <w:tc>
          <w:tcPr>
            <w:tcW w:w="900" w:type="dxa"/>
          </w:tcPr>
          <w:p w14:paraId="25077649" w14:textId="77777777" w:rsidR="002F56AE" w:rsidRPr="00B2395C" w:rsidRDefault="002F56AE">
            <w:pPr>
              <w:jc w:val="center"/>
              <w:rPr>
                <w:rFonts w:ascii="Arial" w:hAnsi="Arial"/>
                <w:sz w:val="16"/>
              </w:rPr>
            </w:pPr>
          </w:p>
          <w:p w14:paraId="2A51939B" w14:textId="77777777" w:rsidR="002F56AE" w:rsidRPr="00B2395C" w:rsidRDefault="002F56AE">
            <w:pPr>
              <w:jc w:val="center"/>
              <w:rPr>
                <w:rFonts w:ascii="Arial" w:hAnsi="Arial"/>
                <w:sz w:val="16"/>
              </w:rPr>
            </w:pPr>
            <w:r w:rsidRPr="00B2395C">
              <w:rPr>
                <w:rFonts w:ascii="Arial" w:hAnsi="Arial"/>
                <w:sz w:val="16"/>
              </w:rPr>
              <w:t>0.10</w:t>
            </w:r>
          </w:p>
        </w:tc>
        <w:tc>
          <w:tcPr>
            <w:tcW w:w="900" w:type="dxa"/>
          </w:tcPr>
          <w:p w14:paraId="169866EB" w14:textId="77777777" w:rsidR="002F56AE" w:rsidRDefault="002F56AE" w:rsidP="00E05A5D">
            <w:pPr>
              <w:jc w:val="right"/>
              <w:rPr>
                <w:rFonts w:ascii="Arial" w:hAnsi="Arial"/>
                <w:sz w:val="16"/>
              </w:rPr>
            </w:pPr>
          </w:p>
          <w:p w14:paraId="6FB11564" w14:textId="77777777" w:rsidR="002F56AE" w:rsidRDefault="002F56AE" w:rsidP="00E05A5D">
            <w:pPr>
              <w:jc w:val="right"/>
              <w:rPr>
                <w:rFonts w:ascii="Arial" w:hAnsi="Arial"/>
                <w:sz w:val="16"/>
              </w:rPr>
            </w:pPr>
            <w:r>
              <w:rPr>
                <w:rFonts w:ascii="Arial" w:hAnsi="Arial"/>
                <w:sz w:val="16"/>
              </w:rPr>
              <w:t>31</w:t>
            </w:r>
          </w:p>
        </w:tc>
        <w:tc>
          <w:tcPr>
            <w:tcW w:w="990" w:type="dxa"/>
          </w:tcPr>
          <w:p w14:paraId="778E9D3A" w14:textId="77777777" w:rsidR="002F56AE" w:rsidRPr="00E05A5D" w:rsidRDefault="002F56AE">
            <w:pPr>
              <w:jc w:val="right"/>
              <w:rPr>
                <w:rFonts w:ascii="Arial" w:hAnsi="Arial"/>
                <w:sz w:val="16"/>
              </w:rPr>
            </w:pPr>
          </w:p>
          <w:p w14:paraId="3532BCAC" w14:textId="77777777" w:rsidR="002F56AE" w:rsidRPr="00E05A5D" w:rsidRDefault="002F56AE">
            <w:pPr>
              <w:jc w:val="right"/>
              <w:rPr>
                <w:rFonts w:ascii="Arial" w:hAnsi="Arial"/>
                <w:sz w:val="16"/>
              </w:rPr>
            </w:pPr>
            <w:r w:rsidRPr="00E05A5D">
              <w:rPr>
                <w:rFonts w:ascii="Arial" w:hAnsi="Arial"/>
                <w:sz w:val="16"/>
              </w:rPr>
              <w:t>3</w:t>
            </w:r>
            <w:r w:rsidR="00E05A5D" w:rsidRPr="00E05A5D">
              <w:rPr>
                <w:rFonts w:ascii="Arial" w:hAnsi="Arial"/>
                <w:sz w:val="16"/>
              </w:rPr>
              <w:t>.10</w:t>
            </w:r>
          </w:p>
        </w:tc>
        <w:tc>
          <w:tcPr>
            <w:tcW w:w="900" w:type="dxa"/>
          </w:tcPr>
          <w:p w14:paraId="767CDD09" w14:textId="77777777" w:rsidR="002F56AE" w:rsidRPr="00B2395C" w:rsidRDefault="002F56AE" w:rsidP="00A36D6B">
            <w:pPr>
              <w:jc w:val="center"/>
              <w:rPr>
                <w:rFonts w:ascii="Arial" w:hAnsi="Arial"/>
                <w:sz w:val="16"/>
              </w:rPr>
            </w:pPr>
          </w:p>
          <w:p w14:paraId="2F389835" w14:textId="77777777" w:rsidR="002F56AE" w:rsidRPr="00B2395C" w:rsidRDefault="002F56AE" w:rsidP="002401DE">
            <w:pPr>
              <w:jc w:val="center"/>
            </w:pPr>
            <w:r w:rsidRPr="00B2395C">
              <w:rPr>
                <w:rFonts w:ascii="Arial" w:hAnsi="Arial"/>
                <w:sz w:val="16"/>
              </w:rPr>
              <w:t>$46.96</w:t>
            </w:r>
          </w:p>
        </w:tc>
        <w:tc>
          <w:tcPr>
            <w:tcW w:w="1350" w:type="dxa"/>
          </w:tcPr>
          <w:p w14:paraId="2933FF80" w14:textId="77777777" w:rsidR="002F56AE" w:rsidRPr="00E05A5D" w:rsidRDefault="002F56AE">
            <w:pPr>
              <w:jc w:val="right"/>
              <w:rPr>
                <w:rFonts w:ascii="Arial" w:hAnsi="Arial"/>
                <w:sz w:val="16"/>
              </w:rPr>
            </w:pPr>
          </w:p>
          <w:p w14:paraId="4ADD8799" w14:textId="77777777" w:rsidR="002F56AE" w:rsidRPr="00E05A5D" w:rsidRDefault="002F56AE" w:rsidP="00E05A5D">
            <w:pPr>
              <w:jc w:val="right"/>
              <w:rPr>
                <w:rFonts w:ascii="Arial" w:hAnsi="Arial"/>
                <w:sz w:val="16"/>
              </w:rPr>
            </w:pPr>
            <w:r w:rsidRPr="00E05A5D">
              <w:rPr>
                <w:rFonts w:ascii="Arial" w:hAnsi="Arial"/>
                <w:sz w:val="16"/>
              </w:rPr>
              <w:t>$</w:t>
            </w:r>
            <w:r w:rsidR="00E05A5D" w:rsidRPr="00E05A5D">
              <w:rPr>
                <w:rFonts w:ascii="Arial" w:hAnsi="Arial"/>
                <w:sz w:val="16"/>
              </w:rPr>
              <w:t>145.58</w:t>
            </w:r>
          </w:p>
        </w:tc>
      </w:tr>
      <w:tr w:rsidR="002F56AE" w:rsidRPr="00DA52D0" w14:paraId="15D7ED30" w14:textId="77777777" w:rsidTr="00E05A5D">
        <w:trPr>
          <w:cantSplit/>
        </w:trPr>
        <w:tc>
          <w:tcPr>
            <w:tcW w:w="450" w:type="dxa"/>
          </w:tcPr>
          <w:p w14:paraId="55150156" w14:textId="77777777" w:rsidR="002F56AE" w:rsidRPr="00B2395C" w:rsidRDefault="002F56AE" w:rsidP="008E4EFE">
            <w:pPr>
              <w:jc w:val="center"/>
              <w:rPr>
                <w:rFonts w:ascii="Arial" w:hAnsi="Arial"/>
                <w:b/>
                <w:sz w:val="16"/>
              </w:rPr>
            </w:pPr>
          </w:p>
          <w:p w14:paraId="21E11B95" w14:textId="77777777" w:rsidR="002F56AE" w:rsidRPr="00B2395C" w:rsidRDefault="002F56AE" w:rsidP="008E4EFE">
            <w:pPr>
              <w:jc w:val="center"/>
              <w:rPr>
                <w:rFonts w:ascii="Arial" w:hAnsi="Arial"/>
                <w:b/>
                <w:sz w:val="16"/>
              </w:rPr>
            </w:pPr>
            <w:r w:rsidRPr="00B2395C">
              <w:rPr>
                <w:rFonts w:ascii="Arial" w:hAnsi="Arial"/>
                <w:b/>
                <w:sz w:val="16"/>
              </w:rPr>
              <w:t>4</w:t>
            </w:r>
          </w:p>
        </w:tc>
        <w:tc>
          <w:tcPr>
            <w:tcW w:w="3870" w:type="dxa"/>
          </w:tcPr>
          <w:p w14:paraId="53EBE6B7" w14:textId="77777777" w:rsidR="002F56AE" w:rsidRPr="00B2395C" w:rsidRDefault="002F56AE">
            <w:pPr>
              <w:rPr>
                <w:rFonts w:ascii="Arial" w:hAnsi="Arial"/>
                <w:sz w:val="16"/>
              </w:rPr>
            </w:pPr>
          </w:p>
          <w:p w14:paraId="1BFECE2E" w14:textId="77777777" w:rsidR="002F56AE" w:rsidRPr="00B2395C" w:rsidRDefault="002F56AE" w:rsidP="002C4D99">
            <w:pPr>
              <w:rPr>
                <w:rFonts w:ascii="Arial" w:hAnsi="Arial"/>
                <w:sz w:val="16"/>
              </w:rPr>
            </w:pPr>
            <w:r w:rsidRPr="00B2395C">
              <w:rPr>
                <w:rFonts w:ascii="Arial" w:hAnsi="Arial"/>
                <w:sz w:val="16"/>
              </w:rPr>
              <w:t>Electronic Request for Rehearing Before the PTAB</w:t>
            </w:r>
          </w:p>
        </w:tc>
        <w:tc>
          <w:tcPr>
            <w:tcW w:w="900" w:type="dxa"/>
          </w:tcPr>
          <w:p w14:paraId="19386A11" w14:textId="77777777" w:rsidR="002F56AE" w:rsidRPr="00B2395C" w:rsidRDefault="002F56AE">
            <w:pPr>
              <w:jc w:val="center"/>
              <w:rPr>
                <w:rFonts w:ascii="Arial" w:hAnsi="Arial"/>
                <w:sz w:val="16"/>
              </w:rPr>
            </w:pPr>
          </w:p>
          <w:p w14:paraId="2449E039" w14:textId="77777777" w:rsidR="002F56AE" w:rsidRPr="00B2395C" w:rsidRDefault="002F56AE">
            <w:pPr>
              <w:jc w:val="center"/>
              <w:rPr>
                <w:rFonts w:ascii="Arial" w:hAnsi="Arial"/>
                <w:sz w:val="16"/>
              </w:rPr>
            </w:pPr>
            <w:r w:rsidRPr="00B2395C">
              <w:rPr>
                <w:rFonts w:ascii="Arial" w:hAnsi="Arial"/>
                <w:sz w:val="16"/>
              </w:rPr>
              <w:t>0.10</w:t>
            </w:r>
          </w:p>
        </w:tc>
        <w:tc>
          <w:tcPr>
            <w:tcW w:w="900" w:type="dxa"/>
          </w:tcPr>
          <w:p w14:paraId="412BC093" w14:textId="77777777" w:rsidR="002F56AE" w:rsidRDefault="002F56AE" w:rsidP="00E05A5D">
            <w:pPr>
              <w:jc w:val="right"/>
              <w:rPr>
                <w:rFonts w:ascii="Arial" w:hAnsi="Arial"/>
                <w:sz w:val="16"/>
              </w:rPr>
            </w:pPr>
          </w:p>
          <w:p w14:paraId="4687A763" w14:textId="77777777" w:rsidR="002F56AE" w:rsidRDefault="002F56AE" w:rsidP="00E05A5D">
            <w:pPr>
              <w:jc w:val="right"/>
              <w:rPr>
                <w:rFonts w:ascii="Arial" w:hAnsi="Arial"/>
                <w:sz w:val="16"/>
              </w:rPr>
            </w:pPr>
            <w:r>
              <w:rPr>
                <w:rFonts w:ascii="Arial" w:hAnsi="Arial"/>
                <w:sz w:val="16"/>
              </w:rPr>
              <w:t>411</w:t>
            </w:r>
          </w:p>
        </w:tc>
        <w:tc>
          <w:tcPr>
            <w:tcW w:w="990" w:type="dxa"/>
          </w:tcPr>
          <w:p w14:paraId="5D2D4E97" w14:textId="77777777" w:rsidR="002F56AE" w:rsidRPr="00E05A5D" w:rsidRDefault="002F56AE">
            <w:pPr>
              <w:jc w:val="right"/>
              <w:rPr>
                <w:rFonts w:ascii="Arial" w:hAnsi="Arial"/>
                <w:sz w:val="16"/>
              </w:rPr>
            </w:pPr>
          </w:p>
          <w:p w14:paraId="2E2CD797" w14:textId="77777777" w:rsidR="002F56AE" w:rsidRPr="00E05A5D" w:rsidRDefault="00E05A5D" w:rsidP="004A2D2D">
            <w:pPr>
              <w:jc w:val="right"/>
              <w:rPr>
                <w:rFonts w:ascii="Arial" w:hAnsi="Arial"/>
                <w:sz w:val="16"/>
              </w:rPr>
            </w:pPr>
            <w:r w:rsidRPr="00E05A5D">
              <w:rPr>
                <w:rFonts w:ascii="Arial" w:hAnsi="Arial"/>
                <w:sz w:val="16"/>
              </w:rPr>
              <w:t>41.10</w:t>
            </w:r>
          </w:p>
        </w:tc>
        <w:tc>
          <w:tcPr>
            <w:tcW w:w="900" w:type="dxa"/>
          </w:tcPr>
          <w:p w14:paraId="09578271" w14:textId="77777777" w:rsidR="002F56AE" w:rsidRPr="00B2395C" w:rsidRDefault="002F56AE" w:rsidP="00A36D6B">
            <w:pPr>
              <w:jc w:val="center"/>
              <w:rPr>
                <w:rFonts w:ascii="Arial" w:hAnsi="Arial"/>
                <w:sz w:val="16"/>
              </w:rPr>
            </w:pPr>
          </w:p>
          <w:p w14:paraId="7D33E092" w14:textId="77777777" w:rsidR="002F56AE" w:rsidRPr="00B2395C" w:rsidRDefault="002F56AE" w:rsidP="004A2D2D">
            <w:pPr>
              <w:jc w:val="center"/>
            </w:pPr>
            <w:r w:rsidRPr="00B2395C">
              <w:rPr>
                <w:rFonts w:ascii="Arial" w:hAnsi="Arial"/>
                <w:sz w:val="16"/>
              </w:rPr>
              <w:t>$46.96</w:t>
            </w:r>
          </w:p>
        </w:tc>
        <w:tc>
          <w:tcPr>
            <w:tcW w:w="1350" w:type="dxa"/>
          </w:tcPr>
          <w:p w14:paraId="4A3B31BB" w14:textId="77777777" w:rsidR="002F56AE" w:rsidRPr="00DA52D0" w:rsidRDefault="002F56AE">
            <w:pPr>
              <w:jc w:val="right"/>
              <w:rPr>
                <w:rFonts w:ascii="Arial" w:hAnsi="Arial"/>
                <w:color w:val="FF0000"/>
                <w:sz w:val="16"/>
              </w:rPr>
            </w:pPr>
          </w:p>
          <w:p w14:paraId="5BEFB3F7" w14:textId="77777777" w:rsidR="00A72A3A" w:rsidRPr="00DA52D0" w:rsidRDefault="002F56AE" w:rsidP="00A72A3A">
            <w:pPr>
              <w:jc w:val="right"/>
              <w:rPr>
                <w:rFonts w:ascii="Arial" w:hAnsi="Arial"/>
                <w:color w:val="FF0000"/>
                <w:sz w:val="16"/>
              </w:rPr>
            </w:pPr>
            <w:r w:rsidRPr="00A72A3A">
              <w:rPr>
                <w:rFonts w:ascii="Arial" w:hAnsi="Arial"/>
                <w:sz w:val="16"/>
              </w:rPr>
              <w:t>$</w:t>
            </w:r>
            <w:r w:rsidR="00A72A3A" w:rsidRPr="00A72A3A">
              <w:rPr>
                <w:rFonts w:ascii="Arial" w:hAnsi="Arial"/>
                <w:sz w:val="16"/>
              </w:rPr>
              <w:t>1,930.06</w:t>
            </w:r>
          </w:p>
        </w:tc>
      </w:tr>
      <w:tr w:rsidR="002F56AE" w:rsidRPr="00DA52D0" w14:paraId="4D1CE921" w14:textId="77777777" w:rsidTr="00E05A5D">
        <w:trPr>
          <w:cantSplit/>
        </w:trPr>
        <w:tc>
          <w:tcPr>
            <w:tcW w:w="450" w:type="dxa"/>
          </w:tcPr>
          <w:p w14:paraId="17B317D7" w14:textId="77777777" w:rsidR="002F56AE" w:rsidRPr="00B2395C" w:rsidRDefault="002F56AE" w:rsidP="008E4EFE">
            <w:pPr>
              <w:jc w:val="center"/>
              <w:rPr>
                <w:rFonts w:ascii="Arial" w:hAnsi="Arial"/>
                <w:b/>
                <w:sz w:val="16"/>
              </w:rPr>
            </w:pPr>
          </w:p>
          <w:p w14:paraId="4CA65EEF" w14:textId="77777777" w:rsidR="002F56AE" w:rsidRPr="00B2395C" w:rsidRDefault="002F56AE" w:rsidP="008E4EFE">
            <w:pPr>
              <w:jc w:val="center"/>
              <w:rPr>
                <w:rFonts w:ascii="Arial" w:hAnsi="Arial"/>
                <w:b/>
                <w:sz w:val="16"/>
              </w:rPr>
            </w:pPr>
            <w:r w:rsidRPr="00B2395C">
              <w:rPr>
                <w:rFonts w:ascii="Arial" w:hAnsi="Arial"/>
                <w:b/>
                <w:sz w:val="16"/>
              </w:rPr>
              <w:t>5</w:t>
            </w:r>
          </w:p>
        </w:tc>
        <w:tc>
          <w:tcPr>
            <w:tcW w:w="3870" w:type="dxa"/>
          </w:tcPr>
          <w:p w14:paraId="2594C9C6" w14:textId="77777777" w:rsidR="002F56AE" w:rsidRPr="00B2395C" w:rsidRDefault="002F56AE">
            <w:pPr>
              <w:rPr>
                <w:rFonts w:ascii="Arial" w:hAnsi="Arial"/>
                <w:sz w:val="16"/>
              </w:rPr>
            </w:pPr>
          </w:p>
          <w:p w14:paraId="580D6754" w14:textId="77777777" w:rsidR="002F56AE" w:rsidRPr="00B2395C" w:rsidRDefault="002F56AE">
            <w:pPr>
              <w:rPr>
                <w:rFonts w:ascii="Arial" w:hAnsi="Arial"/>
                <w:sz w:val="16"/>
              </w:rPr>
            </w:pPr>
            <w:r w:rsidRPr="00B2395C">
              <w:rPr>
                <w:rFonts w:ascii="Arial" w:hAnsi="Arial"/>
                <w:sz w:val="16"/>
              </w:rPr>
              <w:t>Petitions to the Chief Administrative Patent Judge Under 37 CFR 41.3</w:t>
            </w:r>
          </w:p>
        </w:tc>
        <w:tc>
          <w:tcPr>
            <w:tcW w:w="900" w:type="dxa"/>
          </w:tcPr>
          <w:p w14:paraId="1541D66A" w14:textId="77777777" w:rsidR="002F56AE" w:rsidRPr="00B2395C" w:rsidRDefault="002F56AE">
            <w:pPr>
              <w:jc w:val="center"/>
              <w:rPr>
                <w:rFonts w:ascii="Arial" w:hAnsi="Arial"/>
                <w:sz w:val="16"/>
              </w:rPr>
            </w:pPr>
          </w:p>
          <w:p w14:paraId="19CB4C45" w14:textId="77777777" w:rsidR="002F56AE" w:rsidRPr="00B2395C" w:rsidRDefault="002F56AE">
            <w:pPr>
              <w:jc w:val="center"/>
              <w:rPr>
                <w:rFonts w:ascii="Arial" w:hAnsi="Arial"/>
                <w:sz w:val="16"/>
              </w:rPr>
            </w:pPr>
            <w:r w:rsidRPr="00B2395C">
              <w:rPr>
                <w:rFonts w:ascii="Arial" w:hAnsi="Arial"/>
                <w:sz w:val="16"/>
              </w:rPr>
              <w:t>0.50</w:t>
            </w:r>
          </w:p>
        </w:tc>
        <w:tc>
          <w:tcPr>
            <w:tcW w:w="900" w:type="dxa"/>
          </w:tcPr>
          <w:p w14:paraId="2739A98B" w14:textId="77777777" w:rsidR="002F56AE" w:rsidRDefault="002F56AE" w:rsidP="00E05A5D">
            <w:pPr>
              <w:jc w:val="right"/>
              <w:rPr>
                <w:rFonts w:ascii="Arial" w:hAnsi="Arial"/>
                <w:sz w:val="16"/>
              </w:rPr>
            </w:pPr>
          </w:p>
          <w:p w14:paraId="6A29EEFE" w14:textId="77777777" w:rsidR="002F56AE" w:rsidRDefault="002F56AE" w:rsidP="00E05A5D">
            <w:pPr>
              <w:jc w:val="right"/>
              <w:rPr>
                <w:rFonts w:ascii="Arial" w:hAnsi="Arial"/>
                <w:sz w:val="16"/>
              </w:rPr>
            </w:pPr>
            <w:r>
              <w:rPr>
                <w:rFonts w:ascii="Arial" w:hAnsi="Arial"/>
                <w:sz w:val="16"/>
              </w:rPr>
              <w:t>9</w:t>
            </w:r>
          </w:p>
        </w:tc>
        <w:tc>
          <w:tcPr>
            <w:tcW w:w="990" w:type="dxa"/>
          </w:tcPr>
          <w:p w14:paraId="65C27AA3" w14:textId="77777777" w:rsidR="002F56AE" w:rsidRPr="00E05A5D" w:rsidRDefault="002F56AE">
            <w:pPr>
              <w:jc w:val="right"/>
              <w:rPr>
                <w:rFonts w:ascii="Arial" w:hAnsi="Arial"/>
                <w:sz w:val="16"/>
              </w:rPr>
            </w:pPr>
          </w:p>
          <w:p w14:paraId="70E79C6C" w14:textId="77777777" w:rsidR="002F56AE" w:rsidRPr="00E05A5D" w:rsidRDefault="00E05A5D">
            <w:pPr>
              <w:jc w:val="right"/>
              <w:rPr>
                <w:rFonts w:ascii="Arial" w:hAnsi="Arial"/>
                <w:sz w:val="16"/>
              </w:rPr>
            </w:pPr>
            <w:r w:rsidRPr="00E05A5D">
              <w:rPr>
                <w:rFonts w:ascii="Arial" w:hAnsi="Arial"/>
                <w:sz w:val="16"/>
              </w:rPr>
              <w:t>4.50</w:t>
            </w:r>
          </w:p>
        </w:tc>
        <w:tc>
          <w:tcPr>
            <w:tcW w:w="900" w:type="dxa"/>
          </w:tcPr>
          <w:p w14:paraId="0068D9F1" w14:textId="77777777" w:rsidR="002F56AE" w:rsidRPr="00B2395C" w:rsidRDefault="002F56AE" w:rsidP="00A36D6B">
            <w:pPr>
              <w:jc w:val="center"/>
              <w:rPr>
                <w:rFonts w:ascii="Arial" w:hAnsi="Arial"/>
                <w:sz w:val="16"/>
              </w:rPr>
            </w:pPr>
          </w:p>
          <w:p w14:paraId="517DAC05" w14:textId="77777777" w:rsidR="002F56AE" w:rsidRPr="00B2395C" w:rsidRDefault="002F56AE" w:rsidP="004A2D2D">
            <w:pPr>
              <w:jc w:val="center"/>
            </w:pPr>
            <w:r w:rsidRPr="00B2395C">
              <w:rPr>
                <w:rFonts w:ascii="Arial" w:hAnsi="Arial"/>
                <w:sz w:val="16"/>
              </w:rPr>
              <w:t>$22.59</w:t>
            </w:r>
          </w:p>
        </w:tc>
        <w:tc>
          <w:tcPr>
            <w:tcW w:w="1350" w:type="dxa"/>
          </w:tcPr>
          <w:p w14:paraId="5D3D21DE" w14:textId="77777777" w:rsidR="002F56AE" w:rsidRPr="00A72A3A" w:rsidRDefault="002F56AE">
            <w:pPr>
              <w:jc w:val="right"/>
              <w:rPr>
                <w:rFonts w:ascii="Arial" w:hAnsi="Arial"/>
                <w:sz w:val="16"/>
              </w:rPr>
            </w:pPr>
          </w:p>
          <w:p w14:paraId="0D493903" w14:textId="77777777" w:rsidR="002F56AE" w:rsidRPr="00A72A3A" w:rsidRDefault="002F56AE" w:rsidP="00A72A3A">
            <w:pPr>
              <w:jc w:val="right"/>
              <w:rPr>
                <w:rFonts w:ascii="Arial" w:hAnsi="Arial"/>
                <w:sz w:val="16"/>
              </w:rPr>
            </w:pPr>
            <w:r w:rsidRPr="00A72A3A">
              <w:rPr>
                <w:rFonts w:ascii="Arial" w:hAnsi="Arial"/>
                <w:sz w:val="16"/>
              </w:rPr>
              <w:t>$</w:t>
            </w:r>
            <w:r w:rsidR="00A72A3A" w:rsidRPr="00A72A3A">
              <w:rPr>
                <w:rFonts w:ascii="Arial" w:hAnsi="Arial"/>
                <w:sz w:val="16"/>
              </w:rPr>
              <w:t>101.66</w:t>
            </w:r>
          </w:p>
        </w:tc>
      </w:tr>
      <w:tr w:rsidR="002F56AE" w:rsidRPr="00DA52D0" w14:paraId="3120E570" w14:textId="77777777" w:rsidTr="00E05A5D">
        <w:trPr>
          <w:cantSplit/>
        </w:trPr>
        <w:tc>
          <w:tcPr>
            <w:tcW w:w="450" w:type="dxa"/>
          </w:tcPr>
          <w:p w14:paraId="692863F0" w14:textId="77777777" w:rsidR="002F56AE" w:rsidRPr="00B2395C" w:rsidRDefault="002F56AE" w:rsidP="008E4EFE">
            <w:pPr>
              <w:jc w:val="center"/>
              <w:rPr>
                <w:rFonts w:ascii="Arial" w:hAnsi="Arial"/>
                <w:b/>
                <w:sz w:val="16"/>
              </w:rPr>
            </w:pPr>
          </w:p>
          <w:p w14:paraId="4D8EDCEE" w14:textId="77777777" w:rsidR="002F56AE" w:rsidRPr="00B2395C" w:rsidRDefault="002F56AE" w:rsidP="008E4EFE">
            <w:pPr>
              <w:jc w:val="center"/>
              <w:rPr>
                <w:rFonts w:ascii="Arial" w:hAnsi="Arial"/>
                <w:b/>
                <w:sz w:val="16"/>
              </w:rPr>
            </w:pPr>
            <w:r w:rsidRPr="00B2395C">
              <w:rPr>
                <w:rFonts w:ascii="Arial" w:hAnsi="Arial"/>
                <w:b/>
                <w:sz w:val="16"/>
              </w:rPr>
              <w:t>5</w:t>
            </w:r>
          </w:p>
        </w:tc>
        <w:tc>
          <w:tcPr>
            <w:tcW w:w="3870" w:type="dxa"/>
          </w:tcPr>
          <w:p w14:paraId="7CBE8221" w14:textId="77777777" w:rsidR="002F56AE" w:rsidRPr="00B2395C" w:rsidRDefault="002F56AE">
            <w:pPr>
              <w:rPr>
                <w:rFonts w:ascii="Arial" w:hAnsi="Arial"/>
                <w:sz w:val="16"/>
              </w:rPr>
            </w:pPr>
          </w:p>
          <w:p w14:paraId="33932CDE" w14:textId="77777777" w:rsidR="002F56AE" w:rsidRPr="00B2395C" w:rsidRDefault="002F56AE">
            <w:pPr>
              <w:rPr>
                <w:rFonts w:ascii="Arial" w:hAnsi="Arial"/>
                <w:sz w:val="16"/>
              </w:rPr>
            </w:pPr>
            <w:r w:rsidRPr="00B2395C">
              <w:rPr>
                <w:rFonts w:ascii="Arial" w:hAnsi="Arial"/>
                <w:sz w:val="16"/>
              </w:rPr>
              <w:t>Electronic Petitions to the Chief Administrative Patent Judge Under 37 CFR 41.3</w:t>
            </w:r>
          </w:p>
        </w:tc>
        <w:tc>
          <w:tcPr>
            <w:tcW w:w="900" w:type="dxa"/>
          </w:tcPr>
          <w:p w14:paraId="302D044F" w14:textId="77777777" w:rsidR="002F56AE" w:rsidRPr="00B2395C" w:rsidRDefault="002F56AE">
            <w:pPr>
              <w:jc w:val="center"/>
              <w:rPr>
                <w:rFonts w:ascii="Arial" w:hAnsi="Arial"/>
                <w:sz w:val="16"/>
              </w:rPr>
            </w:pPr>
          </w:p>
          <w:p w14:paraId="4A0B255D" w14:textId="77777777" w:rsidR="002F56AE" w:rsidRPr="00B2395C" w:rsidRDefault="002F56AE">
            <w:pPr>
              <w:jc w:val="center"/>
              <w:rPr>
                <w:rFonts w:ascii="Arial" w:hAnsi="Arial"/>
                <w:sz w:val="16"/>
              </w:rPr>
            </w:pPr>
            <w:r w:rsidRPr="00B2395C">
              <w:rPr>
                <w:rFonts w:ascii="Arial" w:hAnsi="Arial"/>
                <w:sz w:val="16"/>
              </w:rPr>
              <w:t>0.50</w:t>
            </w:r>
          </w:p>
        </w:tc>
        <w:tc>
          <w:tcPr>
            <w:tcW w:w="900" w:type="dxa"/>
          </w:tcPr>
          <w:p w14:paraId="28A53262" w14:textId="77777777" w:rsidR="002F56AE" w:rsidRDefault="002F56AE" w:rsidP="00E05A5D">
            <w:pPr>
              <w:jc w:val="right"/>
              <w:rPr>
                <w:rFonts w:ascii="Arial" w:hAnsi="Arial"/>
                <w:sz w:val="16"/>
              </w:rPr>
            </w:pPr>
          </w:p>
          <w:p w14:paraId="648AAC05" w14:textId="77777777" w:rsidR="002F56AE" w:rsidRDefault="002F56AE" w:rsidP="00E05A5D">
            <w:pPr>
              <w:jc w:val="right"/>
              <w:rPr>
                <w:rFonts w:ascii="Arial" w:hAnsi="Arial"/>
                <w:sz w:val="16"/>
              </w:rPr>
            </w:pPr>
            <w:r>
              <w:rPr>
                <w:rFonts w:ascii="Arial" w:hAnsi="Arial"/>
                <w:sz w:val="16"/>
              </w:rPr>
              <w:t>116</w:t>
            </w:r>
          </w:p>
        </w:tc>
        <w:tc>
          <w:tcPr>
            <w:tcW w:w="990" w:type="dxa"/>
          </w:tcPr>
          <w:p w14:paraId="36F63487" w14:textId="77777777" w:rsidR="002F56AE" w:rsidRPr="00E05A5D" w:rsidRDefault="002F56AE">
            <w:pPr>
              <w:jc w:val="right"/>
              <w:rPr>
                <w:rFonts w:ascii="Arial" w:hAnsi="Arial"/>
                <w:sz w:val="16"/>
              </w:rPr>
            </w:pPr>
          </w:p>
          <w:p w14:paraId="1E49EA6C" w14:textId="77777777" w:rsidR="002F56AE" w:rsidRPr="00E05A5D" w:rsidRDefault="00E05A5D">
            <w:pPr>
              <w:jc w:val="right"/>
              <w:rPr>
                <w:rFonts w:ascii="Arial" w:hAnsi="Arial"/>
                <w:sz w:val="16"/>
              </w:rPr>
            </w:pPr>
            <w:r w:rsidRPr="00E05A5D">
              <w:rPr>
                <w:rFonts w:ascii="Arial" w:hAnsi="Arial"/>
                <w:sz w:val="16"/>
              </w:rPr>
              <w:t>58</w:t>
            </w:r>
            <w:r>
              <w:rPr>
                <w:rFonts w:ascii="Arial" w:hAnsi="Arial"/>
                <w:sz w:val="16"/>
              </w:rPr>
              <w:t>.00</w:t>
            </w:r>
          </w:p>
        </w:tc>
        <w:tc>
          <w:tcPr>
            <w:tcW w:w="900" w:type="dxa"/>
          </w:tcPr>
          <w:p w14:paraId="14B300BC" w14:textId="77777777" w:rsidR="002F56AE" w:rsidRPr="00B2395C" w:rsidRDefault="002F56AE" w:rsidP="00A36D6B">
            <w:pPr>
              <w:jc w:val="center"/>
              <w:rPr>
                <w:rFonts w:ascii="Arial" w:hAnsi="Arial"/>
                <w:sz w:val="16"/>
              </w:rPr>
            </w:pPr>
          </w:p>
          <w:p w14:paraId="322FFB6C" w14:textId="77777777" w:rsidR="002F56AE" w:rsidRPr="00B2395C" w:rsidRDefault="002F56AE" w:rsidP="004A2D2D">
            <w:pPr>
              <w:jc w:val="center"/>
            </w:pPr>
            <w:r w:rsidRPr="00B2395C">
              <w:rPr>
                <w:rFonts w:ascii="Arial" w:hAnsi="Arial"/>
                <w:sz w:val="16"/>
              </w:rPr>
              <w:t>$22.59</w:t>
            </w:r>
          </w:p>
        </w:tc>
        <w:tc>
          <w:tcPr>
            <w:tcW w:w="1350" w:type="dxa"/>
          </w:tcPr>
          <w:p w14:paraId="75CD30E1" w14:textId="77777777" w:rsidR="002F56AE" w:rsidRPr="00A72A3A" w:rsidRDefault="002F56AE">
            <w:pPr>
              <w:jc w:val="right"/>
              <w:rPr>
                <w:rFonts w:ascii="Arial" w:hAnsi="Arial"/>
                <w:sz w:val="16"/>
              </w:rPr>
            </w:pPr>
          </w:p>
          <w:p w14:paraId="5BD90EFD" w14:textId="77777777" w:rsidR="002F56AE" w:rsidRPr="00A72A3A" w:rsidRDefault="002F56AE" w:rsidP="00A72A3A">
            <w:pPr>
              <w:jc w:val="right"/>
              <w:rPr>
                <w:rFonts w:ascii="Arial" w:hAnsi="Arial"/>
                <w:sz w:val="16"/>
              </w:rPr>
            </w:pPr>
            <w:r w:rsidRPr="00A72A3A">
              <w:rPr>
                <w:rFonts w:ascii="Arial" w:hAnsi="Arial"/>
                <w:sz w:val="16"/>
              </w:rPr>
              <w:t>$</w:t>
            </w:r>
            <w:r w:rsidR="00A72A3A" w:rsidRPr="00A72A3A">
              <w:rPr>
                <w:rFonts w:ascii="Arial" w:hAnsi="Arial"/>
                <w:sz w:val="16"/>
              </w:rPr>
              <w:t>1,310.22</w:t>
            </w:r>
          </w:p>
        </w:tc>
      </w:tr>
      <w:tr w:rsidR="002F56AE" w:rsidRPr="00DA52D0" w14:paraId="2541F282" w14:textId="77777777" w:rsidTr="00E05A5D">
        <w:trPr>
          <w:cantSplit/>
        </w:trPr>
        <w:tc>
          <w:tcPr>
            <w:tcW w:w="450" w:type="dxa"/>
          </w:tcPr>
          <w:p w14:paraId="560ED83F" w14:textId="77777777" w:rsidR="002F56AE" w:rsidRPr="00B2395C" w:rsidRDefault="002F56AE">
            <w:pPr>
              <w:rPr>
                <w:rFonts w:ascii="Arial" w:hAnsi="Arial"/>
                <w:b/>
                <w:sz w:val="16"/>
              </w:rPr>
            </w:pPr>
          </w:p>
        </w:tc>
        <w:tc>
          <w:tcPr>
            <w:tcW w:w="3870" w:type="dxa"/>
          </w:tcPr>
          <w:p w14:paraId="128ACB92" w14:textId="77777777" w:rsidR="002F56AE" w:rsidRPr="00B2395C" w:rsidRDefault="002F56AE">
            <w:pPr>
              <w:rPr>
                <w:rFonts w:ascii="Arial" w:hAnsi="Arial"/>
                <w:b/>
                <w:sz w:val="16"/>
              </w:rPr>
            </w:pPr>
          </w:p>
          <w:p w14:paraId="71B05BFB" w14:textId="77777777" w:rsidR="002F56AE" w:rsidRPr="00B2395C" w:rsidRDefault="002F56AE">
            <w:pPr>
              <w:rPr>
                <w:rFonts w:ascii="Arial" w:hAnsi="Arial"/>
                <w:b/>
                <w:sz w:val="16"/>
              </w:rPr>
            </w:pPr>
            <w:r w:rsidRPr="00B2395C">
              <w:rPr>
                <w:rFonts w:ascii="Arial" w:hAnsi="Arial"/>
                <w:b/>
                <w:sz w:val="16"/>
              </w:rPr>
              <w:t>Total</w:t>
            </w:r>
          </w:p>
        </w:tc>
        <w:tc>
          <w:tcPr>
            <w:tcW w:w="900" w:type="dxa"/>
          </w:tcPr>
          <w:p w14:paraId="15C59204" w14:textId="77777777" w:rsidR="002F56AE" w:rsidRPr="00B2395C" w:rsidRDefault="002F56AE">
            <w:pPr>
              <w:jc w:val="center"/>
              <w:rPr>
                <w:rFonts w:ascii="Arial" w:hAnsi="Arial"/>
                <w:b/>
                <w:sz w:val="16"/>
              </w:rPr>
            </w:pPr>
          </w:p>
          <w:p w14:paraId="577F513C" w14:textId="77777777" w:rsidR="002F56AE" w:rsidRPr="00B2395C" w:rsidRDefault="002F56AE" w:rsidP="008E4EFE">
            <w:pPr>
              <w:jc w:val="right"/>
              <w:rPr>
                <w:rFonts w:ascii="Arial" w:hAnsi="Arial"/>
                <w:b/>
                <w:sz w:val="16"/>
              </w:rPr>
            </w:pPr>
            <w:r w:rsidRPr="00B2395C">
              <w:rPr>
                <w:rFonts w:ascii="Arial" w:hAnsi="Arial"/>
                <w:b/>
                <w:sz w:val="16"/>
              </w:rPr>
              <w:t>-  -  -</w:t>
            </w:r>
          </w:p>
        </w:tc>
        <w:tc>
          <w:tcPr>
            <w:tcW w:w="900" w:type="dxa"/>
          </w:tcPr>
          <w:p w14:paraId="4A5C43F6" w14:textId="77777777" w:rsidR="002F56AE" w:rsidRDefault="002F56AE" w:rsidP="00E05A5D">
            <w:pPr>
              <w:jc w:val="right"/>
              <w:rPr>
                <w:rFonts w:ascii="Arial" w:hAnsi="Arial"/>
                <w:b/>
                <w:sz w:val="16"/>
              </w:rPr>
            </w:pPr>
          </w:p>
          <w:p w14:paraId="50A8140D" w14:textId="77777777" w:rsidR="002F56AE" w:rsidRDefault="002F56AE" w:rsidP="00E05A5D">
            <w:pPr>
              <w:jc w:val="right"/>
              <w:rPr>
                <w:rFonts w:ascii="Arial" w:hAnsi="Arial"/>
                <w:b/>
                <w:sz w:val="16"/>
              </w:rPr>
            </w:pPr>
            <w:r>
              <w:rPr>
                <w:rFonts w:ascii="Arial" w:hAnsi="Arial"/>
                <w:b/>
                <w:sz w:val="16"/>
              </w:rPr>
              <w:t>23,660</w:t>
            </w:r>
          </w:p>
        </w:tc>
        <w:tc>
          <w:tcPr>
            <w:tcW w:w="990" w:type="dxa"/>
          </w:tcPr>
          <w:p w14:paraId="5B160ED6" w14:textId="77777777" w:rsidR="002F56AE" w:rsidRPr="00DA52D0" w:rsidRDefault="002F56AE">
            <w:pPr>
              <w:jc w:val="right"/>
              <w:rPr>
                <w:rFonts w:ascii="Arial" w:hAnsi="Arial"/>
                <w:b/>
                <w:color w:val="FF0000"/>
                <w:sz w:val="16"/>
              </w:rPr>
            </w:pPr>
          </w:p>
          <w:p w14:paraId="784418F5" w14:textId="77777777" w:rsidR="00E05A5D" w:rsidRDefault="00E05A5D" w:rsidP="00E05A5D">
            <w:pPr>
              <w:jc w:val="right"/>
              <w:rPr>
                <w:rFonts w:ascii="Arial" w:hAnsi="Arial" w:cs="Arial"/>
                <w:b/>
                <w:bCs/>
                <w:color w:val="000000"/>
                <w:sz w:val="16"/>
                <w:szCs w:val="16"/>
              </w:rPr>
            </w:pPr>
            <w:r>
              <w:rPr>
                <w:rFonts w:ascii="Arial" w:hAnsi="Arial" w:cs="Arial"/>
                <w:b/>
                <w:bCs/>
                <w:color w:val="000000"/>
                <w:sz w:val="16"/>
                <w:szCs w:val="16"/>
              </w:rPr>
              <w:t>10,522.00</w:t>
            </w:r>
          </w:p>
          <w:p w14:paraId="677E5A73" w14:textId="77777777" w:rsidR="002F56AE" w:rsidRPr="00DA52D0" w:rsidRDefault="002F56AE">
            <w:pPr>
              <w:jc w:val="right"/>
              <w:rPr>
                <w:rFonts w:ascii="Arial" w:hAnsi="Arial"/>
                <w:b/>
                <w:color w:val="FF0000"/>
                <w:sz w:val="16"/>
              </w:rPr>
            </w:pPr>
          </w:p>
        </w:tc>
        <w:tc>
          <w:tcPr>
            <w:tcW w:w="900" w:type="dxa"/>
          </w:tcPr>
          <w:p w14:paraId="7560D9E5" w14:textId="77777777" w:rsidR="002F56AE" w:rsidRPr="00B2395C" w:rsidRDefault="002F56AE">
            <w:pPr>
              <w:jc w:val="right"/>
              <w:rPr>
                <w:rFonts w:ascii="Arial" w:hAnsi="Arial"/>
                <w:b/>
                <w:sz w:val="16"/>
              </w:rPr>
            </w:pPr>
          </w:p>
          <w:p w14:paraId="1F942A84" w14:textId="77777777" w:rsidR="002F56AE" w:rsidRPr="00B2395C" w:rsidRDefault="002F56AE">
            <w:pPr>
              <w:jc w:val="right"/>
              <w:rPr>
                <w:rFonts w:ascii="Arial" w:hAnsi="Arial"/>
                <w:b/>
                <w:sz w:val="16"/>
              </w:rPr>
            </w:pPr>
            <w:r w:rsidRPr="00B2395C">
              <w:rPr>
                <w:rFonts w:ascii="Arial" w:hAnsi="Arial"/>
                <w:b/>
                <w:sz w:val="16"/>
              </w:rPr>
              <w:t xml:space="preserve">  -  -  -</w:t>
            </w:r>
          </w:p>
        </w:tc>
        <w:tc>
          <w:tcPr>
            <w:tcW w:w="1350" w:type="dxa"/>
          </w:tcPr>
          <w:p w14:paraId="122FDB67" w14:textId="77777777" w:rsidR="002F56AE" w:rsidRPr="00DA52D0" w:rsidRDefault="002F56AE">
            <w:pPr>
              <w:jc w:val="right"/>
              <w:rPr>
                <w:rFonts w:ascii="Arial" w:hAnsi="Arial"/>
                <w:b/>
                <w:color w:val="FF0000"/>
                <w:sz w:val="16"/>
              </w:rPr>
            </w:pPr>
          </w:p>
          <w:p w14:paraId="5100C2E7" w14:textId="02A101A7" w:rsidR="002F56AE" w:rsidRPr="00DA52D0" w:rsidRDefault="002F56AE" w:rsidP="007F689B">
            <w:pPr>
              <w:jc w:val="right"/>
              <w:rPr>
                <w:rFonts w:ascii="Arial" w:hAnsi="Arial"/>
                <w:b/>
                <w:color w:val="FF0000"/>
                <w:sz w:val="16"/>
              </w:rPr>
            </w:pPr>
            <w:r w:rsidRPr="00E05A5D">
              <w:rPr>
                <w:rFonts w:ascii="Arial" w:hAnsi="Arial"/>
                <w:b/>
                <w:sz w:val="16"/>
              </w:rPr>
              <w:fldChar w:fldCharType="begin"/>
            </w:r>
            <w:r w:rsidRPr="00E05A5D">
              <w:rPr>
                <w:rFonts w:ascii="Arial" w:hAnsi="Arial"/>
                <w:b/>
                <w:sz w:val="16"/>
              </w:rPr>
              <w:instrText xml:space="preserve"> =SUM(ABOVE) </w:instrText>
            </w:r>
            <w:r w:rsidRPr="00E05A5D">
              <w:rPr>
                <w:rFonts w:ascii="Arial" w:hAnsi="Arial"/>
                <w:b/>
                <w:sz w:val="16"/>
              </w:rPr>
              <w:fldChar w:fldCharType="separate"/>
            </w:r>
            <w:r w:rsidRPr="00E05A5D">
              <w:rPr>
                <w:rFonts w:ascii="Arial" w:hAnsi="Arial"/>
                <w:b/>
                <w:noProof/>
                <w:sz w:val="16"/>
              </w:rPr>
              <w:t>$</w:t>
            </w:r>
            <w:r w:rsidR="00E05A5D" w:rsidRPr="00E05A5D">
              <w:rPr>
                <w:rFonts w:ascii="Arial" w:hAnsi="Arial"/>
                <w:b/>
                <w:noProof/>
                <w:sz w:val="16"/>
              </w:rPr>
              <w:t>452,951.66</w:t>
            </w:r>
            <w:r w:rsidRPr="00E05A5D">
              <w:rPr>
                <w:rFonts w:ascii="Arial" w:hAnsi="Arial"/>
                <w:b/>
                <w:sz w:val="16"/>
              </w:rPr>
              <w:fldChar w:fldCharType="end"/>
            </w:r>
          </w:p>
        </w:tc>
      </w:tr>
    </w:tbl>
    <w:p w14:paraId="6E012FDA" w14:textId="77777777" w:rsidR="001F78F3" w:rsidRDefault="001F78F3">
      <w:pPr>
        <w:jc w:val="both"/>
        <w:rPr>
          <w:rFonts w:ascii="Arial" w:hAnsi="Arial"/>
          <w:b/>
          <w:sz w:val="24"/>
          <w:highlight w:val="yellow"/>
        </w:rPr>
      </w:pPr>
    </w:p>
    <w:p w14:paraId="3E95BB1A" w14:textId="77777777" w:rsidR="00720361" w:rsidRPr="00DA52D0" w:rsidRDefault="00720361">
      <w:pPr>
        <w:jc w:val="both"/>
        <w:rPr>
          <w:rFonts w:ascii="Arial" w:hAnsi="Arial"/>
          <w:b/>
          <w:sz w:val="24"/>
        </w:rPr>
      </w:pPr>
      <w:r w:rsidRPr="00DA52D0">
        <w:rPr>
          <w:rFonts w:ascii="Arial" w:hAnsi="Arial"/>
          <w:b/>
          <w:sz w:val="24"/>
        </w:rPr>
        <w:t>15.</w:t>
      </w:r>
      <w:r w:rsidRPr="00DA52D0">
        <w:rPr>
          <w:rFonts w:ascii="Arial" w:hAnsi="Arial"/>
          <w:b/>
          <w:sz w:val="24"/>
        </w:rPr>
        <w:tab/>
        <w:t>Reason</w:t>
      </w:r>
      <w:r w:rsidR="00324408" w:rsidRPr="00DA52D0">
        <w:rPr>
          <w:rFonts w:ascii="Arial" w:hAnsi="Arial"/>
          <w:b/>
          <w:sz w:val="24"/>
        </w:rPr>
        <w:t>s</w:t>
      </w:r>
      <w:r w:rsidRPr="00DA52D0">
        <w:rPr>
          <w:rFonts w:ascii="Arial" w:hAnsi="Arial"/>
          <w:b/>
          <w:sz w:val="24"/>
        </w:rPr>
        <w:t xml:space="preserve"> for Change</w:t>
      </w:r>
      <w:r w:rsidR="00324408" w:rsidRPr="00DA52D0">
        <w:rPr>
          <w:rFonts w:ascii="Arial" w:hAnsi="Arial"/>
          <w:b/>
          <w:sz w:val="24"/>
        </w:rPr>
        <w:t>s</w:t>
      </w:r>
      <w:r w:rsidRPr="00DA52D0">
        <w:rPr>
          <w:rFonts w:ascii="Arial" w:hAnsi="Arial"/>
          <w:b/>
          <w:sz w:val="24"/>
        </w:rPr>
        <w:t xml:space="preserve"> in Burden</w:t>
      </w:r>
      <w:r w:rsidR="00597001" w:rsidRPr="00DA52D0">
        <w:rPr>
          <w:rFonts w:ascii="Arial" w:hAnsi="Arial"/>
          <w:b/>
          <w:sz w:val="24"/>
        </w:rPr>
        <w:t xml:space="preserve"> from the Current Inventory</w:t>
      </w:r>
      <w:r w:rsidR="00892A15" w:rsidRPr="00DA52D0">
        <w:rPr>
          <w:rFonts w:ascii="Arial" w:hAnsi="Arial"/>
          <w:b/>
          <w:sz w:val="24"/>
        </w:rPr>
        <w:t xml:space="preserve"> </w:t>
      </w:r>
    </w:p>
    <w:p w14:paraId="1137A67F" w14:textId="77777777" w:rsidR="00720361" w:rsidRPr="00DA52D0" w:rsidRDefault="00720361">
      <w:pPr>
        <w:jc w:val="both"/>
        <w:rPr>
          <w:rFonts w:ascii="Arial" w:hAnsi="Arial"/>
          <w:sz w:val="24"/>
        </w:rPr>
      </w:pPr>
    </w:p>
    <w:p w14:paraId="1EFB05A5" w14:textId="77777777" w:rsidR="00F163BF" w:rsidRPr="00DA52D0" w:rsidRDefault="00CC5364" w:rsidP="00CC5364">
      <w:pPr>
        <w:pStyle w:val="BodyText2"/>
        <w:numPr>
          <w:ilvl w:val="0"/>
          <w:numId w:val="32"/>
        </w:numPr>
        <w:ind w:left="360"/>
        <w:rPr>
          <w:u w:val="single"/>
        </w:rPr>
      </w:pPr>
      <w:r w:rsidRPr="00DA52D0">
        <w:rPr>
          <w:u w:val="single"/>
        </w:rPr>
        <w:t>Changes in collection since previous OMB approval in 2014</w:t>
      </w:r>
    </w:p>
    <w:p w14:paraId="1F144490" w14:textId="77777777" w:rsidR="00F163BF" w:rsidRPr="00DA52D0" w:rsidRDefault="00F163BF">
      <w:pPr>
        <w:pStyle w:val="BodyText2"/>
      </w:pPr>
    </w:p>
    <w:p w14:paraId="679715F0" w14:textId="77777777" w:rsidR="00BE2BC0" w:rsidRPr="00DA52D0" w:rsidRDefault="00CC5364" w:rsidP="008B6286">
      <w:pPr>
        <w:pStyle w:val="BodyText2"/>
      </w:pPr>
      <w:r w:rsidRPr="00DA52D0">
        <w:t>OMB previously approved the renewal of this information collection in April 2014. The current collection contains:</w:t>
      </w:r>
    </w:p>
    <w:p w14:paraId="2A3178EC" w14:textId="77777777" w:rsidR="00CC5364" w:rsidRPr="00DA52D0" w:rsidRDefault="00CC5364" w:rsidP="008B6286">
      <w:pPr>
        <w:pStyle w:val="BodyText2"/>
      </w:pPr>
    </w:p>
    <w:p w14:paraId="46F8BC51" w14:textId="77777777" w:rsidR="00CC5364" w:rsidRPr="00DA52D0" w:rsidRDefault="00C041E6" w:rsidP="00CC5364">
      <w:pPr>
        <w:pStyle w:val="BodyText2"/>
        <w:numPr>
          <w:ilvl w:val="0"/>
          <w:numId w:val="4"/>
        </w:numPr>
      </w:pPr>
      <w:r>
        <w:t>34,537</w:t>
      </w:r>
      <w:r w:rsidR="00CC5364" w:rsidRPr="00DA52D0">
        <w:t xml:space="preserve"> responses</w:t>
      </w:r>
    </w:p>
    <w:p w14:paraId="4F5D4D4F" w14:textId="77777777" w:rsidR="00CC5364" w:rsidRPr="00DA52D0" w:rsidRDefault="00C041E6" w:rsidP="00CC5364">
      <w:pPr>
        <w:pStyle w:val="BodyText2"/>
        <w:numPr>
          <w:ilvl w:val="0"/>
          <w:numId w:val="4"/>
        </w:numPr>
      </w:pPr>
      <w:r>
        <w:t>858,683</w:t>
      </w:r>
      <w:r w:rsidR="00CC5364" w:rsidRPr="00DA52D0">
        <w:t xml:space="preserve"> burden hours</w:t>
      </w:r>
    </w:p>
    <w:p w14:paraId="496BC064" w14:textId="77777777" w:rsidR="00CC5364" w:rsidRPr="00DA52D0" w:rsidRDefault="00C041E6" w:rsidP="00CC5364">
      <w:pPr>
        <w:pStyle w:val="BodyText2"/>
        <w:numPr>
          <w:ilvl w:val="0"/>
          <w:numId w:val="4"/>
        </w:numPr>
      </w:pPr>
      <w:r>
        <w:t>$334,027,687.00</w:t>
      </w:r>
      <w:r w:rsidR="00CC5364" w:rsidRPr="00DA52D0">
        <w:t xml:space="preserve"> in respondent hourly cost burden</w:t>
      </w:r>
    </w:p>
    <w:p w14:paraId="45C09D5C" w14:textId="77777777" w:rsidR="00CC5364" w:rsidRDefault="00C041E6" w:rsidP="00CC5364">
      <w:pPr>
        <w:pStyle w:val="BodyText2"/>
        <w:numPr>
          <w:ilvl w:val="0"/>
          <w:numId w:val="4"/>
        </w:numPr>
      </w:pPr>
      <w:r>
        <w:lastRenderedPageBreak/>
        <w:t>$48,336.00</w:t>
      </w:r>
      <w:r w:rsidR="00CC5364" w:rsidRPr="00DA52D0">
        <w:t xml:space="preserve"> in annual (non-hour) costs</w:t>
      </w:r>
    </w:p>
    <w:p w14:paraId="48F20CFB" w14:textId="77777777" w:rsidR="00AB763D" w:rsidRDefault="00AB763D" w:rsidP="00AB763D">
      <w:pPr>
        <w:pStyle w:val="BodyText2"/>
        <w:ind w:left="720"/>
      </w:pPr>
    </w:p>
    <w:p w14:paraId="08E8C83D" w14:textId="429AED85" w:rsidR="00AB763D" w:rsidRDefault="00AB763D" w:rsidP="00AB763D">
      <w:pPr>
        <w:pStyle w:val="BodyText2"/>
        <w:rPr>
          <w:u w:val="single"/>
        </w:rPr>
      </w:pPr>
      <w:r w:rsidRPr="00AB763D">
        <w:rPr>
          <w:u w:val="single"/>
        </w:rPr>
        <w:t>Changes due to agency activity</w:t>
      </w:r>
    </w:p>
    <w:p w14:paraId="4C96DB76" w14:textId="77777777" w:rsidR="00AB763D" w:rsidRDefault="00AB763D" w:rsidP="00AB763D">
      <w:pPr>
        <w:pStyle w:val="BodyText2"/>
        <w:rPr>
          <w:u w:val="single"/>
        </w:rPr>
      </w:pPr>
    </w:p>
    <w:p w14:paraId="526E1708" w14:textId="7B571A65" w:rsidR="00AB763D" w:rsidRPr="005F5FAB" w:rsidRDefault="00E50B12" w:rsidP="00AB763D">
      <w:pPr>
        <w:pStyle w:val="BodyText2"/>
      </w:pPr>
      <w:r w:rsidRPr="005F5FAB">
        <w:t>In 2016</w:t>
      </w:r>
      <w:r w:rsidR="00AB763D" w:rsidRPr="005F5FAB">
        <w:t xml:space="preserve">, the USPTO has submitted a change worksheet </w:t>
      </w:r>
      <w:r w:rsidRPr="005F5FAB">
        <w:t>that returned</w:t>
      </w:r>
      <w:r w:rsidR="00AB763D" w:rsidRPr="005F5FAB">
        <w:t xml:space="preserve"> </w:t>
      </w:r>
      <w:r w:rsidRPr="005F5FAB">
        <w:t>fees</w:t>
      </w:r>
      <w:r w:rsidR="00AB763D" w:rsidRPr="005F5FAB">
        <w:t xml:space="preserve"> </w:t>
      </w:r>
      <w:r w:rsidRPr="005F5FAB">
        <w:t>to this collection, which were previo</w:t>
      </w:r>
      <w:bookmarkStart w:id="0" w:name="_GoBack"/>
      <w:bookmarkEnd w:id="0"/>
      <w:r w:rsidRPr="005F5FAB">
        <w:t>usly located in 0651-0072. Collection 0072 has been discontinued in order to prevent double counting.  The fluctuation in numbers is a result of further modification to collection estimates.</w:t>
      </w:r>
    </w:p>
    <w:p w14:paraId="0961B4E2" w14:textId="77777777" w:rsidR="00CC5364" w:rsidRPr="00DA52D0" w:rsidRDefault="00CC5364" w:rsidP="00CC5364">
      <w:pPr>
        <w:pStyle w:val="BodyText2"/>
      </w:pPr>
    </w:p>
    <w:p w14:paraId="0464E925" w14:textId="77777777" w:rsidR="00CC5364" w:rsidRPr="00DA52D0" w:rsidRDefault="00CC5364" w:rsidP="00CC5364">
      <w:pPr>
        <w:pStyle w:val="BodyText2"/>
        <w:numPr>
          <w:ilvl w:val="0"/>
          <w:numId w:val="32"/>
        </w:numPr>
        <w:ind w:left="360"/>
        <w:rPr>
          <w:u w:val="single"/>
        </w:rPr>
      </w:pPr>
      <w:r w:rsidRPr="00DA52D0">
        <w:rPr>
          <w:u w:val="single"/>
        </w:rPr>
        <w:t>Changes proposed in this request to OMB</w:t>
      </w:r>
    </w:p>
    <w:p w14:paraId="2E50D5E8" w14:textId="77777777" w:rsidR="00CC5364" w:rsidRPr="00DA52D0" w:rsidRDefault="00CC5364" w:rsidP="00CC5364">
      <w:pPr>
        <w:pStyle w:val="BodyText2"/>
        <w:ind w:left="360"/>
        <w:rPr>
          <w:u w:val="single"/>
        </w:rPr>
      </w:pPr>
    </w:p>
    <w:p w14:paraId="6E2AF839" w14:textId="77777777" w:rsidR="00CC5364" w:rsidRPr="00DA52D0" w:rsidRDefault="00DA52D0" w:rsidP="00CC5364">
      <w:pPr>
        <w:pStyle w:val="BodyText2"/>
      </w:pPr>
      <w:r w:rsidRPr="00DA52D0">
        <w:t>The proposed collection, as outlined in the tables above, seeks to modify the existing collection. The new collection contains an estimated:</w:t>
      </w:r>
    </w:p>
    <w:p w14:paraId="0181A5D6" w14:textId="77777777" w:rsidR="00DA52D0" w:rsidRPr="00DA52D0" w:rsidRDefault="00DA52D0" w:rsidP="00CC5364">
      <w:pPr>
        <w:pStyle w:val="BodyText2"/>
      </w:pPr>
    </w:p>
    <w:p w14:paraId="65C3B16C" w14:textId="77777777" w:rsidR="00DA52D0" w:rsidRPr="00DA52D0" w:rsidRDefault="00DA52D0" w:rsidP="00DA52D0">
      <w:pPr>
        <w:pStyle w:val="BodyText2"/>
        <w:numPr>
          <w:ilvl w:val="0"/>
          <w:numId w:val="4"/>
        </w:numPr>
      </w:pPr>
      <w:r w:rsidRPr="00DA52D0">
        <w:t>23,660 responses</w:t>
      </w:r>
    </w:p>
    <w:p w14:paraId="1F7A5C4C" w14:textId="77777777" w:rsidR="00DA52D0" w:rsidRPr="00DA52D0" w:rsidRDefault="00DA52D0" w:rsidP="00DA52D0">
      <w:pPr>
        <w:pStyle w:val="BodyText2"/>
        <w:numPr>
          <w:ilvl w:val="0"/>
          <w:numId w:val="4"/>
        </w:numPr>
      </w:pPr>
      <w:r w:rsidRPr="00DA52D0">
        <w:t>555,098 burden hours</w:t>
      </w:r>
    </w:p>
    <w:p w14:paraId="3433894E" w14:textId="77777777" w:rsidR="00DA52D0" w:rsidRPr="00DA52D0" w:rsidRDefault="00DA52D0" w:rsidP="00DA52D0">
      <w:pPr>
        <w:pStyle w:val="BodyText2"/>
        <w:numPr>
          <w:ilvl w:val="0"/>
          <w:numId w:val="4"/>
        </w:numPr>
      </w:pPr>
      <w:r w:rsidRPr="00DA52D0">
        <w:t>$227,590,180.00 in respondent hourly cost burden</w:t>
      </w:r>
    </w:p>
    <w:p w14:paraId="382749EE" w14:textId="208AF536" w:rsidR="00DA52D0" w:rsidRPr="00DA52D0" w:rsidRDefault="00DA52D0" w:rsidP="00DA52D0">
      <w:pPr>
        <w:pStyle w:val="BodyText2"/>
        <w:numPr>
          <w:ilvl w:val="0"/>
          <w:numId w:val="4"/>
        </w:numPr>
      </w:pPr>
      <w:r w:rsidRPr="00DA52D0">
        <w:t>$</w:t>
      </w:r>
      <w:r w:rsidR="003A5985">
        <w:t>45,260,187.65</w:t>
      </w:r>
      <w:r w:rsidRPr="00DA52D0">
        <w:t xml:space="preserve"> in annual (non-hour) costs</w:t>
      </w:r>
    </w:p>
    <w:p w14:paraId="564C0C12" w14:textId="77777777" w:rsidR="001B4084" w:rsidRPr="00CC5364" w:rsidRDefault="001B4084">
      <w:pPr>
        <w:pStyle w:val="BodyText2"/>
        <w:rPr>
          <w:color w:val="FF0000"/>
          <w:u w:val="single"/>
        </w:rPr>
      </w:pPr>
    </w:p>
    <w:p w14:paraId="3489C385" w14:textId="4331B135" w:rsidR="003A5985" w:rsidRDefault="003A5985">
      <w:pPr>
        <w:pStyle w:val="BodyText2"/>
        <w:rPr>
          <w:u w:val="single"/>
        </w:rPr>
      </w:pPr>
      <w:r>
        <w:rPr>
          <w:u w:val="single"/>
        </w:rPr>
        <w:t>Change since 60-day and 30-day notices</w:t>
      </w:r>
    </w:p>
    <w:p w14:paraId="646814A5" w14:textId="77777777" w:rsidR="003A5985" w:rsidRDefault="003A5985">
      <w:pPr>
        <w:pStyle w:val="BodyText2"/>
      </w:pPr>
    </w:p>
    <w:p w14:paraId="07ECE858" w14:textId="191AEF52" w:rsidR="003A5985" w:rsidRDefault="003A5985">
      <w:pPr>
        <w:pStyle w:val="BodyText2"/>
      </w:pPr>
      <w:r>
        <w:t>Since the 60-day and 30-day notices, one fee (Request for Oral Hearing) has been removed in order to avoid double counting.  The fee is currently part of collection 0651-0031.</w:t>
      </w:r>
    </w:p>
    <w:p w14:paraId="031A0ABF" w14:textId="77777777" w:rsidR="003A5985" w:rsidRPr="00005827" w:rsidRDefault="003A5985">
      <w:pPr>
        <w:pStyle w:val="BodyText2"/>
      </w:pPr>
    </w:p>
    <w:p w14:paraId="3E77FBDC" w14:textId="77777777" w:rsidR="00597001" w:rsidRPr="0051195A" w:rsidRDefault="00720361">
      <w:pPr>
        <w:pStyle w:val="BodyText2"/>
        <w:rPr>
          <w:u w:val="single"/>
        </w:rPr>
      </w:pPr>
      <w:r w:rsidRPr="0051195A">
        <w:rPr>
          <w:u w:val="single"/>
        </w:rPr>
        <w:t>Chang</w:t>
      </w:r>
      <w:r w:rsidR="00597001" w:rsidRPr="0051195A">
        <w:rPr>
          <w:u w:val="single"/>
        </w:rPr>
        <w:t>e</w:t>
      </w:r>
      <w:r w:rsidR="0051195A" w:rsidRPr="0051195A">
        <w:rPr>
          <w:u w:val="single"/>
        </w:rPr>
        <w:t xml:space="preserve"> in respondent cost burden</w:t>
      </w:r>
    </w:p>
    <w:p w14:paraId="1C06014A" w14:textId="77777777" w:rsidR="0051195A" w:rsidRPr="00CC5364" w:rsidRDefault="0051195A">
      <w:pPr>
        <w:pStyle w:val="BodyText2"/>
        <w:rPr>
          <w:color w:val="FF0000"/>
        </w:rPr>
      </w:pPr>
    </w:p>
    <w:p w14:paraId="2D6C299C" w14:textId="07714186" w:rsidR="0051195A" w:rsidRPr="0051195A" w:rsidRDefault="0051195A" w:rsidP="0051195A">
      <w:pPr>
        <w:widowControl w:val="0"/>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r w:rsidRPr="0051195A">
        <w:rPr>
          <w:rFonts w:ascii="Arial" w:hAnsi="Arial" w:cs="Arial"/>
          <w:sz w:val="24"/>
          <w:szCs w:val="24"/>
        </w:rPr>
        <w:t>The total respondent cos</w:t>
      </w:r>
      <w:r w:rsidR="00B47A52">
        <w:rPr>
          <w:rFonts w:ascii="Arial" w:hAnsi="Arial" w:cs="Arial"/>
          <w:sz w:val="24"/>
          <w:szCs w:val="24"/>
        </w:rPr>
        <w:t xml:space="preserve">t </w:t>
      </w:r>
      <w:proofErr w:type="gramStart"/>
      <w:r w:rsidR="00B47A52">
        <w:rPr>
          <w:rFonts w:ascii="Arial" w:hAnsi="Arial" w:cs="Arial"/>
          <w:sz w:val="24"/>
          <w:szCs w:val="24"/>
        </w:rPr>
        <w:t>burden for this collection have</w:t>
      </w:r>
      <w:proofErr w:type="gramEnd"/>
      <w:r w:rsidR="00B47A52">
        <w:rPr>
          <w:rFonts w:ascii="Arial" w:hAnsi="Arial" w:cs="Arial"/>
          <w:sz w:val="24"/>
          <w:szCs w:val="24"/>
        </w:rPr>
        <w:t xml:space="preserve"> de</w:t>
      </w:r>
      <w:r w:rsidRPr="0051195A">
        <w:rPr>
          <w:rFonts w:ascii="Arial" w:hAnsi="Arial" w:cs="Arial"/>
          <w:sz w:val="24"/>
          <w:szCs w:val="24"/>
        </w:rPr>
        <w:t>creased by $</w:t>
      </w:r>
      <w:r w:rsidR="00C36095">
        <w:rPr>
          <w:rFonts w:ascii="Arial" w:hAnsi="Arial" w:cs="Arial"/>
          <w:sz w:val="24"/>
          <w:szCs w:val="24"/>
        </w:rPr>
        <w:t>106,437,507.00</w:t>
      </w:r>
      <w:r w:rsidR="00C36095" w:rsidRPr="0051195A">
        <w:rPr>
          <w:rFonts w:ascii="Arial" w:hAnsi="Arial" w:cs="Arial"/>
          <w:sz w:val="24"/>
          <w:szCs w:val="24"/>
        </w:rPr>
        <w:t xml:space="preserve"> </w:t>
      </w:r>
      <w:r w:rsidRPr="0051195A">
        <w:rPr>
          <w:rFonts w:ascii="Arial" w:hAnsi="Arial" w:cs="Arial"/>
          <w:sz w:val="24"/>
          <w:szCs w:val="24"/>
        </w:rPr>
        <w:t>(from $</w:t>
      </w:r>
      <w:r w:rsidR="002F4CC2" w:rsidRPr="002F4CC2">
        <w:rPr>
          <w:rFonts w:ascii="Arial" w:hAnsi="Arial" w:cs="Arial"/>
          <w:sz w:val="24"/>
          <w:szCs w:val="24"/>
        </w:rPr>
        <w:t>334,027,687.00</w:t>
      </w:r>
      <w:r w:rsidRPr="0051195A">
        <w:rPr>
          <w:rFonts w:ascii="Arial" w:hAnsi="Arial" w:cs="Arial"/>
          <w:sz w:val="24"/>
          <w:szCs w:val="24"/>
        </w:rPr>
        <w:t xml:space="preserve"> to $</w:t>
      </w:r>
      <w:r w:rsidR="002F4CC2" w:rsidRPr="002F4CC2">
        <w:rPr>
          <w:rFonts w:ascii="Arial" w:hAnsi="Arial" w:cs="Arial"/>
          <w:sz w:val="24"/>
          <w:szCs w:val="24"/>
        </w:rPr>
        <w:t>227,590,180.00</w:t>
      </w:r>
      <w:r w:rsidRPr="0051195A">
        <w:rPr>
          <w:rFonts w:ascii="Arial" w:hAnsi="Arial" w:cs="Arial"/>
          <w:sz w:val="24"/>
          <w:szCs w:val="24"/>
        </w:rPr>
        <w:t xml:space="preserve">) from the previous renewal of this collection in </w:t>
      </w:r>
      <w:r w:rsidR="00B47A52">
        <w:rPr>
          <w:rFonts w:ascii="Arial" w:hAnsi="Arial" w:cs="Arial"/>
          <w:sz w:val="24"/>
          <w:szCs w:val="24"/>
        </w:rPr>
        <w:t>April 2014</w:t>
      </w:r>
      <w:r w:rsidRPr="0051195A">
        <w:rPr>
          <w:rFonts w:ascii="Arial" w:hAnsi="Arial" w:cs="Arial"/>
          <w:sz w:val="24"/>
          <w:szCs w:val="24"/>
        </w:rPr>
        <w:t>:</w:t>
      </w:r>
    </w:p>
    <w:p w14:paraId="29850237" w14:textId="77777777" w:rsidR="0051195A" w:rsidRPr="0051195A" w:rsidRDefault="0051195A" w:rsidP="0051195A">
      <w:pPr>
        <w:widowControl w:val="0"/>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p>
    <w:p w14:paraId="6EB2C8D3" w14:textId="77777777" w:rsidR="0051195A" w:rsidRPr="0051195A" w:rsidRDefault="002F4CC2" w:rsidP="0051195A">
      <w:pPr>
        <w:keepLines/>
        <w:widowControl w:val="0"/>
        <w:numPr>
          <w:ilvl w:val="0"/>
          <w:numId w:val="34"/>
        </w:numPr>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300"/>
        <w:jc w:val="both"/>
        <w:rPr>
          <w:rFonts w:ascii="Arial" w:hAnsi="Arial" w:cs="Arial"/>
          <w:sz w:val="24"/>
        </w:rPr>
      </w:pPr>
      <w:r>
        <w:rPr>
          <w:rFonts w:ascii="Arial" w:hAnsi="Arial" w:cs="Arial"/>
          <w:sz w:val="24"/>
        </w:rPr>
        <w:t>Decrease</w:t>
      </w:r>
      <w:r w:rsidR="0051195A" w:rsidRPr="0051195A">
        <w:rPr>
          <w:rFonts w:ascii="Arial" w:hAnsi="Arial" w:cs="Arial"/>
          <w:sz w:val="24"/>
        </w:rPr>
        <w:t xml:space="preserve"> in estimated burden hours. The tota</w:t>
      </w:r>
      <w:r>
        <w:rPr>
          <w:rFonts w:ascii="Arial" w:hAnsi="Arial" w:cs="Arial"/>
          <w:sz w:val="24"/>
        </w:rPr>
        <w:t>l estimated burden hours have de</w:t>
      </w:r>
      <w:r w:rsidR="0051195A" w:rsidRPr="0051195A">
        <w:rPr>
          <w:rFonts w:ascii="Arial" w:hAnsi="Arial" w:cs="Arial"/>
          <w:sz w:val="24"/>
        </w:rPr>
        <w:t xml:space="preserve">creased from </w:t>
      </w:r>
      <w:r>
        <w:rPr>
          <w:rFonts w:ascii="Arial" w:hAnsi="Arial" w:cs="Arial"/>
          <w:sz w:val="24"/>
        </w:rPr>
        <w:t>858,683</w:t>
      </w:r>
      <w:r w:rsidR="0051195A">
        <w:rPr>
          <w:rFonts w:ascii="Arial" w:hAnsi="Arial" w:cs="Arial"/>
          <w:sz w:val="24"/>
        </w:rPr>
        <w:t xml:space="preserve"> in the 2014</w:t>
      </w:r>
      <w:r w:rsidR="0051195A" w:rsidRPr="0051195A">
        <w:rPr>
          <w:rFonts w:ascii="Arial" w:hAnsi="Arial" w:cs="Arial"/>
          <w:sz w:val="24"/>
        </w:rPr>
        <w:t xml:space="preserve"> renewal to </w:t>
      </w:r>
      <w:r>
        <w:rPr>
          <w:rFonts w:ascii="Arial" w:hAnsi="Arial" w:cs="Arial"/>
          <w:sz w:val="24"/>
        </w:rPr>
        <w:t>555,098</w:t>
      </w:r>
      <w:r w:rsidR="0051195A" w:rsidRPr="0051195A">
        <w:rPr>
          <w:rFonts w:ascii="Arial" w:hAnsi="Arial" w:cs="Arial"/>
          <w:sz w:val="24"/>
        </w:rPr>
        <w:t xml:space="preserve"> for the c</w:t>
      </w:r>
      <w:r>
        <w:rPr>
          <w:rFonts w:ascii="Arial" w:hAnsi="Arial" w:cs="Arial"/>
          <w:sz w:val="24"/>
        </w:rPr>
        <w:t>urrent renewal due to overall de</w:t>
      </w:r>
      <w:r w:rsidR="0051195A" w:rsidRPr="0051195A">
        <w:rPr>
          <w:rFonts w:ascii="Arial" w:hAnsi="Arial" w:cs="Arial"/>
          <w:sz w:val="24"/>
        </w:rPr>
        <w:t>creases in the estimated annual responses for this collection.</w:t>
      </w:r>
      <w:r>
        <w:rPr>
          <w:rFonts w:ascii="Arial" w:hAnsi="Arial" w:cs="Arial"/>
          <w:sz w:val="24"/>
        </w:rPr>
        <w:t xml:space="preserve"> This decline occurs in spite of the increased hourly respondent rates.</w:t>
      </w:r>
    </w:p>
    <w:p w14:paraId="5BCF467B" w14:textId="77777777" w:rsidR="00FB28A1" w:rsidRPr="00CC5364" w:rsidRDefault="00FB28A1">
      <w:pPr>
        <w:pStyle w:val="BodyText2"/>
        <w:rPr>
          <w:color w:val="FF0000"/>
        </w:rPr>
      </w:pPr>
    </w:p>
    <w:p w14:paraId="39CFB207" w14:textId="77777777" w:rsidR="00720361" w:rsidRPr="004209DB" w:rsidRDefault="00720361">
      <w:pPr>
        <w:pStyle w:val="Heading8"/>
        <w:rPr>
          <w:u w:val="none"/>
        </w:rPr>
      </w:pPr>
      <w:r w:rsidRPr="004209DB">
        <w:t xml:space="preserve">Changes in </w:t>
      </w:r>
      <w:r w:rsidR="0051195A" w:rsidRPr="004209DB">
        <w:t>responses and burden hours</w:t>
      </w:r>
    </w:p>
    <w:p w14:paraId="6FED8C1C" w14:textId="77777777" w:rsidR="00720361" w:rsidRPr="004209DB" w:rsidRDefault="00720361">
      <w:pPr>
        <w:rPr>
          <w:lang w:val="en-GB"/>
        </w:rPr>
      </w:pPr>
    </w:p>
    <w:p w14:paraId="0724F8A6" w14:textId="77777777" w:rsidR="00E4430D" w:rsidRPr="004209DB" w:rsidRDefault="0051195A">
      <w:pPr>
        <w:pStyle w:val="BodyText2"/>
        <w:rPr>
          <w:b/>
        </w:rPr>
      </w:pPr>
      <w:r w:rsidRPr="004209DB">
        <w:t xml:space="preserve">For this renewal, the USPTO estimates that the annual responses will </w:t>
      </w:r>
      <w:r w:rsidR="00B47A52">
        <w:t>decrease</w:t>
      </w:r>
      <w:r w:rsidRPr="004209DB">
        <w:t xml:space="preserve"> by </w:t>
      </w:r>
      <w:r w:rsidR="00B47A52">
        <w:t>10,877</w:t>
      </w:r>
      <w:r w:rsidRPr="004209DB">
        <w:t xml:space="preserve"> (from </w:t>
      </w:r>
      <w:r w:rsidR="00B47A52">
        <w:t>34,537</w:t>
      </w:r>
      <w:r w:rsidRPr="004209DB">
        <w:t xml:space="preserve"> to </w:t>
      </w:r>
      <w:r w:rsidR="00B47A52">
        <w:t>23,660</w:t>
      </w:r>
      <w:r w:rsidRPr="004209DB">
        <w:t xml:space="preserve">) and the total burden hours will </w:t>
      </w:r>
      <w:r w:rsidR="00B47A52">
        <w:t>decrease</w:t>
      </w:r>
      <w:r w:rsidRPr="004209DB">
        <w:t xml:space="preserve"> by </w:t>
      </w:r>
      <w:r w:rsidR="00B47A52">
        <w:t>303,585</w:t>
      </w:r>
      <w:r w:rsidRPr="004209DB">
        <w:t xml:space="preserve"> (from </w:t>
      </w:r>
      <w:r w:rsidR="00B47A52">
        <w:t>858,683</w:t>
      </w:r>
      <w:r w:rsidRPr="004209DB">
        <w:t xml:space="preserve"> to </w:t>
      </w:r>
      <w:r w:rsidR="00B47A52">
        <w:t>555,098</w:t>
      </w:r>
      <w:r w:rsidRPr="004209DB">
        <w:t xml:space="preserve">) from the currently approved burden for this collection.  </w:t>
      </w:r>
    </w:p>
    <w:p w14:paraId="3063B021" w14:textId="77777777" w:rsidR="00A06027" w:rsidRPr="00CC5364" w:rsidRDefault="00A06027">
      <w:pPr>
        <w:pStyle w:val="BodyText2"/>
        <w:rPr>
          <w:color w:val="FF0000"/>
        </w:rPr>
      </w:pPr>
    </w:p>
    <w:p w14:paraId="7B68A1D3" w14:textId="77777777" w:rsidR="0051195A" w:rsidRPr="0051195A" w:rsidRDefault="0051195A" w:rsidP="0051195A">
      <w:pPr>
        <w:pStyle w:val="Heading6"/>
        <w:jc w:val="left"/>
        <w:rPr>
          <w:u w:val="single"/>
        </w:rPr>
      </w:pPr>
      <w:r>
        <w:rPr>
          <w:u w:val="single"/>
        </w:rPr>
        <w:lastRenderedPageBreak/>
        <w:t>Changes in annual (non-hour) c</w:t>
      </w:r>
      <w:r w:rsidRPr="0051195A">
        <w:rPr>
          <w:u w:val="single"/>
        </w:rPr>
        <w:t>osts</w:t>
      </w:r>
    </w:p>
    <w:p w14:paraId="7815128F" w14:textId="77777777" w:rsidR="0051195A" w:rsidRPr="009A28D0" w:rsidRDefault="0051195A" w:rsidP="0051195A">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5B760257" w14:textId="54BA3494" w:rsidR="0051195A" w:rsidRDefault="0051195A" w:rsidP="008558B0">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51195A">
        <w:rPr>
          <w:rFonts w:ascii="Arial" w:hAnsi="Arial" w:cs="Arial"/>
          <w:sz w:val="24"/>
          <w:szCs w:val="24"/>
        </w:rPr>
        <w:t xml:space="preserve">For this renewal, the USPTO estimates that the total annual (non-hour) costs will </w:t>
      </w:r>
      <w:r w:rsidR="008558B0">
        <w:rPr>
          <w:rFonts w:ascii="Arial" w:hAnsi="Arial" w:cs="Arial"/>
          <w:sz w:val="24"/>
          <w:szCs w:val="24"/>
        </w:rPr>
        <w:t>increase</w:t>
      </w:r>
      <w:r w:rsidRPr="0051195A">
        <w:rPr>
          <w:rFonts w:ascii="Arial" w:hAnsi="Arial" w:cs="Arial"/>
          <w:sz w:val="24"/>
          <w:szCs w:val="24"/>
        </w:rPr>
        <w:t xml:space="preserve"> by $</w:t>
      </w:r>
      <w:r w:rsidR="003A5985">
        <w:rPr>
          <w:rFonts w:ascii="Arial" w:hAnsi="Arial" w:cs="Arial"/>
          <w:sz w:val="24"/>
          <w:szCs w:val="24"/>
        </w:rPr>
        <w:t>45,211,851.65</w:t>
      </w:r>
      <w:r w:rsidRPr="0051195A">
        <w:rPr>
          <w:rFonts w:ascii="Arial" w:hAnsi="Arial" w:cs="Arial"/>
          <w:sz w:val="24"/>
          <w:szCs w:val="24"/>
        </w:rPr>
        <w:t xml:space="preserve"> (from $</w:t>
      </w:r>
      <w:r w:rsidR="008558B0" w:rsidRPr="008558B0">
        <w:rPr>
          <w:rFonts w:ascii="Arial" w:hAnsi="Arial" w:cs="Arial"/>
          <w:sz w:val="24"/>
          <w:szCs w:val="24"/>
        </w:rPr>
        <w:t xml:space="preserve">48,336.00 </w:t>
      </w:r>
      <w:r w:rsidRPr="0051195A">
        <w:rPr>
          <w:rFonts w:ascii="Arial" w:hAnsi="Arial" w:cs="Arial"/>
          <w:sz w:val="24"/>
          <w:szCs w:val="24"/>
        </w:rPr>
        <w:t>to $</w:t>
      </w:r>
      <w:r w:rsidR="003A5985">
        <w:rPr>
          <w:rFonts w:ascii="Arial" w:hAnsi="Arial" w:cs="Arial"/>
          <w:bCs/>
          <w:sz w:val="24"/>
          <w:szCs w:val="24"/>
        </w:rPr>
        <w:t>45,260,187.65</w:t>
      </w:r>
      <w:r w:rsidR="008558B0">
        <w:rPr>
          <w:rFonts w:ascii="Arial" w:hAnsi="Arial" w:cs="Arial"/>
          <w:sz w:val="24"/>
          <w:szCs w:val="24"/>
        </w:rPr>
        <w:t>)</w:t>
      </w:r>
      <w:r w:rsidRPr="0051195A">
        <w:rPr>
          <w:rFonts w:ascii="Arial" w:hAnsi="Arial" w:cs="Arial"/>
          <w:bCs/>
          <w:sz w:val="24"/>
          <w:szCs w:val="24"/>
        </w:rPr>
        <w:t xml:space="preserve">. Below is the list of </w:t>
      </w:r>
      <w:r w:rsidR="008558B0">
        <w:rPr>
          <w:rFonts w:ascii="Arial" w:hAnsi="Arial" w:cs="Arial"/>
          <w:bCs/>
          <w:sz w:val="24"/>
          <w:szCs w:val="24"/>
        </w:rPr>
        <w:t>agency adjustments</w:t>
      </w:r>
      <w:r w:rsidRPr="0051195A">
        <w:rPr>
          <w:rFonts w:ascii="Arial" w:hAnsi="Arial" w:cs="Arial"/>
          <w:sz w:val="24"/>
          <w:szCs w:val="24"/>
        </w:rPr>
        <w:t>:</w:t>
      </w:r>
    </w:p>
    <w:p w14:paraId="5944B053" w14:textId="77777777" w:rsidR="008558B0" w:rsidRPr="008558B0" w:rsidRDefault="008558B0" w:rsidP="008558B0">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14:paraId="3B2D4F7F" w14:textId="493A80AD" w:rsidR="008558B0" w:rsidRPr="00EF351D" w:rsidRDefault="008558B0" w:rsidP="00512E45">
      <w:pPr>
        <w:numPr>
          <w:ilvl w:val="0"/>
          <w:numId w:val="35"/>
        </w:numPr>
        <w:tabs>
          <w:tab w:val="clear" w:pos="360"/>
          <w:tab w:val="left" w:pos="-456"/>
          <w:tab w:val="num"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bCs/>
          <w:sz w:val="24"/>
          <w:szCs w:val="24"/>
        </w:rPr>
      </w:pPr>
      <w:r w:rsidRPr="00EF351D">
        <w:rPr>
          <w:rFonts w:ascii="Arial" w:hAnsi="Arial"/>
          <w:bCs/>
          <w:sz w:val="24"/>
          <w:szCs w:val="24"/>
        </w:rPr>
        <w:t>Increase</w:t>
      </w:r>
      <w:r w:rsidR="0051195A" w:rsidRPr="00EF351D">
        <w:rPr>
          <w:rFonts w:ascii="Arial" w:hAnsi="Arial"/>
          <w:bCs/>
          <w:sz w:val="24"/>
          <w:szCs w:val="24"/>
        </w:rPr>
        <w:t xml:space="preserve"> of $</w:t>
      </w:r>
      <w:r w:rsidR="003A5985">
        <w:rPr>
          <w:rFonts w:ascii="Arial" w:hAnsi="Arial"/>
          <w:bCs/>
          <w:sz w:val="24"/>
          <w:szCs w:val="24"/>
        </w:rPr>
        <w:t xml:space="preserve">45,249,500.00 </w:t>
      </w:r>
      <w:r w:rsidRPr="00EF351D">
        <w:rPr>
          <w:rFonts w:ascii="Arial" w:hAnsi="Arial"/>
          <w:bCs/>
          <w:sz w:val="24"/>
          <w:szCs w:val="24"/>
        </w:rPr>
        <w:t>in filing fees</w:t>
      </w:r>
      <w:r w:rsidR="0051195A" w:rsidRPr="00EF351D">
        <w:rPr>
          <w:rFonts w:ascii="Arial" w:hAnsi="Arial"/>
          <w:bCs/>
          <w:sz w:val="24"/>
          <w:szCs w:val="24"/>
        </w:rPr>
        <w:t xml:space="preserve">.  </w:t>
      </w:r>
      <w:r w:rsidR="00EF351D">
        <w:rPr>
          <w:rFonts w:ascii="Arial" w:hAnsi="Arial"/>
          <w:sz w:val="24"/>
          <w:szCs w:val="24"/>
        </w:rPr>
        <w:t>In the 2014 renewal the collection contained no filing fees, as they had been moved to collection 0651-0072</w:t>
      </w:r>
      <w:r w:rsidR="0051195A" w:rsidRPr="00EF351D">
        <w:rPr>
          <w:rFonts w:ascii="Arial" w:hAnsi="Arial" w:cs="Arial"/>
          <w:sz w:val="24"/>
          <w:szCs w:val="24"/>
        </w:rPr>
        <w:t>.</w:t>
      </w:r>
      <w:r w:rsidR="0051195A" w:rsidRPr="00EF351D">
        <w:rPr>
          <w:rFonts w:ascii="Arial" w:hAnsi="Arial"/>
          <w:sz w:val="24"/>
          <w:szCs w:val="24"/>
        </w:rPr>
        <w:t xml:space="preserve">  </w:t>
      </w:r>
      <w:r w:rsidR="00EF351D">
        <w:rPr>
          <w:rFonts w:ascii="Arial" w:hAnsi="Arial"/>
          <w:sz w:val="24"/>
          <w:szCs w:val="24"/>
        </w:rPr>
        <w:t>That collection has been discontinued and for this renewal the fees have been returned to this collection.</w:t>
      </w:r>
    </w:p>
    <w:p w14:paraId="544F91D4" w14:textId="77777777" w:rsidR="00EF351D" w:rsidRPr="00EF351D" w:rsidRDefault="00EF351D" w:rsidP="00EF351D">
      <w:p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Arial" w:hAnsi="Arial"/>
          <w:bCs/>
          <w:sz w:val="24"/>
          <w:szCs w:val="24"/>
        </w:rPr>
      </w:pPr>
    </w:p>
    <w:p w14:paraId="0B9A51ED" w14:textId="77777777" w:rsidR="0051195A" w:rsidRPr="00EF351D" w:rsidRDefault="0051195A" w:rsidP="00512E45">
      <w:pPr>
        <w:numPr>
          <w:ilvl w:val="0"/>
          <w:numId w:val="35"/>
        </w:numPr>
        <w:tabs>
          <w:tab w:val="clear" w:pos="360"/>
          <w:tab w:val="left" w:pos="-456"/>
          <w:tab w:val="num"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bCs/>
          <w:sz w:val="24"/>
          <w:szCs w:val="24"/>
        </w:rPr>
      </w:pPr>
      <w:r w:rsidRPr="00EF351D">
        <w:rPr>
          <w:rFonts w:ascii="Arial" w:hAnsi="Arial"/>
          <w:bCs/>
          <w:sz w:val="24"/>
          <w:szCs w:val="24"/>
        </w:rPr>
        <w:t>Decrease of $</w:t>
      </w:r>
      <w:r w:rsidR="008558B0" w:rsidRPr="00EF351D">
        <w:rPr>
          <w:rFonts w:ascii="Arial" w:hAnsi="Arial"/>
          <w:bCs/>
          <w:sz w:val="24"/>
          <w:szCs w:val="24"/>
        </w:rPr>
        <w:t>37,648.35 in postage costs</w:t>
      </w:r>
      <w:r w:rsidRPr="00EF351D">
        <w:rPr>
          <w:rFonts w:ascii="Arial" w:hAnsi="Arial"/>
          <w:bCs/>
          <w:sz w:val="24"/>
          <w:szCs w:val="24"/>
        </w:rPr>
        <w:t xml:space="preserve">.  </w:t>
      </w:r>
      <w:r w:rsidRPr="00EF351D">
        <w:rPr>
          <w:rFonts w:ascii="Arial" w:hAnsi="Arial"/>
          <w:sz w:val="24"/>
          <w:szCs w:val="24"/>
        </w:rPr>
        <w:t>This collection is currently approved with a total of $</w:t>
      </w:r>
      <w:r w:rsidR="00DD0320" w:rsidRPr="00EF351D">
        <w:rPr>
          <w:rFonts w:ascii="Arial" w:hAnsi="Arial"/>
          <w:sz w:val="24"/>
          <w:szCs w:val="24"/>
        </w:rPr>
        <w:t>48,336.00</w:t>
      </w:r>
      <w:r w:rsidRPr="00EF351D">
        <w:rPr>
          <w:rFonts w:ascii="Arial" w:hAnsi="Arial"/>
          <w:sz w:val="24"/>
          <w:szCs w:val="24"/>
        </w:rPr>
        <w:t xml:space="preserve"> in postage costs associated with mailing </w:t>
      </w:r>
      <w:r w:rsidRPr="00EF351D">
        <w:rPr>
          <w:rFonts w:ascii="Arial" w:hAnsi="Arial" w:cs="Arial"/>
          <w:sz w:val="24"/>
          <w:szCs w:val="24"/>
        </w:rPr>
        <w:t xml:space="preserve">assignment recordation requests </w:t>
      </w:r>
      <w:r w:rsidR="00DD0320" w:rsidRPr="00EF351D">
        <w:rPr>
          <w:rFonts w:ascii="Arial" w:hAnsi="Arial"/>
          <w:sz w:val="24"/>
          <w:szCs w:val="24"/>
        </w:rPr>
        <w:t>to the US</w:t>
      </w:r>
      <w:r w:rsidRPr="00EF351D">
        <w:rPr>
          <w:rFonts w:ascii="Arial" w:hAnsi="Arial"/>
          <w:sz w:val="24"/>
          <w:szCs w:val="24"/>
        </w:rPr>
        <w:t>PTO.  For this renewal, the USPTO estimates that the postage costs for mailed items will decrease to $</w:t>
      </w:r>
      <w:r w:rsidR="00DD0320" w:rsidRPr="00EF351D">
        <w:rPr>
          <w:rFonts w:ascii="Arial" w:hAnsi="Arial"/>
          <w:sz w:val="24"/>
          <w:szCs w:val="24"/>
        </w:rPr>
        <w:t>10,687.65</w:t>
      </w:r>
      <w:r w:rsidRPr="00EF351D">
        <w:rPr>
          <w:rFonts w:ascii="Arial" w:hAnsi="Arial"/>
          <w:sz w:val="24"/>
          <w:szCs w:val="24"/>
        </w:rPr>
        <w:t xml:space="preserve">, primarily due to a decrease in the </w:t>
      </w:r>
      <w:r w:rsidR="00DD0320" w:rsidRPr="00EF351D">
        <w:rPr>
          <w:rFonts w:ascii="Arial" w:hAnsi="Arial"/>
          <w:sz w:val="24"/>
          <w:szCs w:val="24"/>
        </w:rPr>
        <w:t>postage rate</w:t>
      </w:r>
      <w:r w:rsidRPr="00EF351D">
        <w:rPr>
          <w:rFonts w:ascii="Arial" w:hAnsi="Arial"/>
          <w:sz w:val="24"/>
          <w:szCs w:val="24"/>
        </w:rPr>
        <w:t xml:space="preserve"> from </w:t>
      </w:r>
      <w:r w:rsidR="00DD0320" w:rsidRPr="00EF351D">
        <w:rPr>
          <w:rFonts w:ascii="Arial" w:hAnsi="Arial"/>
          <w:sz w:val="24"/>
          <w:szCs w:val="24"/>
        </w:rPr>
        <w:t>$19.99</w:t>
      </w:r>
      <w:r w:rsidRPr="00EF351D">
        <w:rPr>
          <w:rFonts w:ascii="Arial" w:hAnsi="Arial"/>
          <w:sz w:val="24"/>
          <w:szCs w:val="24"/>
        </w:rPr>
        <w:t xml:space="preserve"> to </w:t>
      </w:r>
      <w:r w:rsidR="00DD0320" w:rsidRPr="00EF351D">
        <w:rPr>
          <w:rFonts w:ascii="Arial" w:hAnsi="Arial"/>
          <w:sz w:val="24"/>
          <w:szCs w:val="24"/>
        </w:rPr>
        <w:t>$6.45</w:t>
      </w:r>
      <w:r w:rsidRPr="00EF351D">
        <w:rPr>
          <w:rFonts w:ascii="Arial" w:hAnsi="Arial"/>
          <w:sz w:val="24"/>
          <w:szCs w:val="24"/>
        </w:rPr>
        <w:t xml:space="preserve"> per year.  </w:t>
      </w:r>
      <w:r w:rsidR="00DD0320" w:rsidRPr="00EF351D">
        <w:rPr>
          <w:rFonts w:ascii="Arial" w:hAnsi="Arial"/>
          <w:sz w:val="24"/>
          <w:szCs w:val="24"/>
        </w:rPr>
        <w:t xml:space="preserve">$19.99 is too high for Express Mail delivery, and $6.45 is a more accurate estimate. </w:t>
      </w:r>
      <w:proofErr w:type="spellStart"/>
      <w:r w:rsidR="00DD0320" w:rsidRPr="00EF351D">
        <w:rPr>
          <w:rFonts w:ascii="Arial" w:hAnsi="Arial"/>
          <w:sz w:val="24"/>
          <w:szCs w:val="24"/>
        </w:rPr>
        <w:t>Additonally</w:t>
      </w:r>
      <w:proofErr w:type="spellEnd"/>
      <w:r w:rsidR="00DD0320" w:rsidRPr="00EF351D">
        <w:rPr>
          <w:rFonts w:ascii="Arial" w:hAnsi="Arial"/>
          <w:sz w:val="24"/>
          <w:szCs w:val="24"/>
        </w:rPr>
        <w:t>, there will be 761 fewer mailed responses since the previous renewal.</w:t>
      </w:r>
    </w:p>
    <w:p w14:paraId="3A45B7C1" w14:textId="77777777" w:rsidR="000D41DF" w:rsidRPr="00CC5364" w:rsidRDefault="006229AB" w:rsidP="00CC5364">
      <w:pPr>
        <w:pStyle w:val="BodyText2"/>
      </w:pPr>
      <w:r>
        <w:t xml:space="preserve"> </w:t>
      </w:r>
    </w:p>
    <w:p w14:paraId="1FA74BF8" w14:textId="77777777" w:rsidR="00720361" w:rsidRDefault="00720361">
      <w:pPr>
        <w:jc w:val="both"/>
        <w:rPr>
          <w:rFonts w:ascii="Arial" w:hAnsi="Arial"/>
          <w:sz w:val="24"/>
        </w:rPr>
      </w:pPr>
      <w:r w:rsidRPr="00D034C4">
        <w:rPr>
          <w:rFonts w:ascii="Arial" w:hAnsi="Arial"/>
          <w:b/>
          <w:sz w:val="24"/>
        </w:rPr>
        <w:t>16.</w:t>
      </w:r>
      <w:r w:rsidRPr="00D034C4">
        <w:rPr>
          <w:rFonts w:ascii="Arial" w:hAnsi="Arial"/>
          <w:b/>
          <w:sz w:val="24"/>
        </w:rPr>
        <w:tab/>
        <w:t>Project Schedule</w:t>
      </w:r>
    </w:p>
    <w:p w14:paraId="701A2F4D" w14:textId="77777777" w:rsidR="00720361" w:rsidRDefault="00720361">
      <w:pPr>
        <w:jc w:val="both"/>
        <w:rPr>
          <w:rFonts w:ascii="Arial" w:hAnsi="Arial"/>
          <w:sz w:val="24"/>
        </w:rPr>
      </w:pPr>
    </w:p>
    <w:p w14:paraId="37957E61" w14:textId="77777777" w:rsidR="00720361" w:rsidRDefault="00720361">
      <w:pPr>
        <w:pStyle w:val="BodyText2"/>
      </w:pPr>
      <w:r>
        <w:t>There is no plan to publish this information for statistical use.</w:t>
      </w:r>
    </w:p>
    <w:p w14:paraId="7D1E2E2B" w14:textId="77777777" w:rsidR="00D034C4" w:rsidRDefault="00D034C4">
      <w:pPr>
        <w:jc w:val="both"/>
        <w:rPr>
          <w:rFonts w:ascii="Arial" w:hAnsi="Arial"/>
          <w:b/>
          <w:sz w:val="24"/>
          <w:highlight w:val="yellow"/>
        </w:rPr>
      </w:pPr>
    </w:p>
    <w:p w14:paraId="09DE2D26" w14:textId="77777777" w:rsidR="00720361" w:rsidRDefault="00720361">
      <w:pPr>
        <w:jc w:val="both"/>
        <w:rPr>
          <w:rFonts w:ascii="Arial" w:hAnsi="Arial"/>
          <w:b/>
          <w:sz w:val="24"/>
        </w:rPr>
      </w:pPr>
      <w:r w:rsidRPr="00D034C4">
        <w:rPr>
          <w:rFonts w:ascii="Arial" w:hAnsi="Arial"/>
          <w:b/>
          <w:sz w:val="24"/>
        </w:rPr>
        <w:t>17.</w:t>
      </w:r>
      <w:r w:rsidRPr="00D034C4">
        <w:rPr>
          <w:rFonts w:ascii="Arial" w:hAnsi="Arial"/>
          <w:b/>
          <w:sz w:val="24"/>
        </w:rPr>
        <w:tab/>
        <w:t>Display of Expiration Date of OMB Approval</w:t>
      </w:r>
    </w:p>
    <w:p w14:paraId="2B76B24B" w14:textId="77777777" w:rsidR="00720361" w:rsidRDefault="00720361">
      <w:pPr>
        <w:jc w:val="both"/>
        <w:rPr>
          <w:rFonts w:ascii="Arial" w:hAnsi="Arial"/>
          <w:sz w:val="24"/>
        </w:rPr>
      </w:pPr>
    </w:p>
    <w:p w14:paraId="03A2B686" w14:textId="77777777" w:rsidR="008141F5" w:rsidRDefault="00720361">
      <w:pPr>
        <w:jc w:val="both"/>
        <w:rPr>
          <w:rFonts w:ascii="Arial" w:hAnsi="Arial"/>
          <w:sz w:val="24"/>
        </w:rPr>
      </w:pPr>
      <w:r>
        <w:rPr>
          <w:rFonts w:ascii="Arial" w:hAnsi="Arial"/>
          <w:sz w:val="24"/>
        </w:rPr>
        <w:t>The forms in this information collection will display the OMB Control Number and the OMB</w:t>
      </w:r>
      <w:r w:rsidR="009823ED">
        <w:rPr>
          <w:rFonts w:ascii="Arial" w:hAnsi="Arial"/>
          <w:sz w:val="24"/>
        </w:rPr>
        <w:t xml:space="preserve"> expiration date.</w:t>
      </w:r>
    </w:p>
    <w:p w14:paraId="1440ECE7" w14:textId="77777777" w:rsidR="00735437" w:rsidRDefault="009823ED">
      <w:pPr>
        <w:jc w:val="both"/>
        <w:rPr>
          <w:rFonts w:ascii="Arial" w:hAnsi="Arial"/>
          <w:b/>
          <w:sz w:val="24"/>
        </w:rPr>
      </w:pPr>
      <w:r>
        <w:rPr>
          <w:rFonts w:ascii="Arial" w:hAnsi="Arial"/>
          <w:sz w:val="24"/>
        </w:rPr>
        <w:t xml:space="preserve"> </w:t>
      </w:r>
      <w:r w:rsidR="00720361">
        <w:rPr>
          <w:rFonts w:ascii="Arial" w:hAnsi="Arial"/>
          <w:sz w:val="24"/>
        </w:rPr>
        <w:t xml:space="preserve"> </w:t>
      </w:r>
    </w:p>
    <w:p w14:paraId="19CD1291" w14:textId="77777777" w:rsidR="00720361" w:rsidRDefault="00720361">
      <w:pPr>
        <w:jc w:val="both"/>
        <w:rPr>
          <w:rFonts w:ascii="Arial" w:hAnsi="Arial"/>
          <w:b/>
          <w:sz w:val="24"/>
        </w:rPr>
      </w:pPr>
      <w:r w:rsidRPr="00D034C4">
        <w:rPr>
          <w:rFonts w:ascii="Arial" w:hAnsi="Arial"/>
          <w:b/>
          <w:sz w:val="24"/>
        </w:rPr>
        <w:t>18.</w:t>
      </w:r>
      <w:r w:rsidRPr="00D034C4">
        <w:rPr>
          <w:rFonts w:ascii="Arial" w:hAnsi="Arial"/>
          <w:b/>
          <w:sz w:val="24"/>
        </w:rPr>
        <w:tab/>
        <w:t>Exception to the Certificate Statement</w:t>
      </w:r>
    </w:p>
    <w:p w14:paraId="6B4E0470" w14:textId="77777777" w:rsidR="00720361" w:rsidRDefault="00720361">
      <w:pPr>
        <w:jc w:val="both"/>
        <w:rPr>
          <w:rFonts w:ascii="Arial" w:hAnsi="Arial"/>
          <w:sz w:val="24"/>
        </w:rPr>
      </w:pPr>
    </w:p>
    <w:p w14:paraId="2B0D2CA2" w14:textId="77777777" w:rsidR="00720361" w:rsidRDefault="00720361">
      <w:pPr>
        <w:jc w:val="both"/>
        <w:rPr>
          <w:rFonts w:ascii="Arial" w:hAnsi="Arial"/>
          <w:sz w:val="24"/>
        </w:rPr>
      </w:pPr>
      <w:r>
        <w:rPr>
          <w:rFonts w:ascii="Arial" w:hAnsi="Arial"/>
          <w:sz w:val="24"/>
        </w:rPr>
        <w:t>This collection of information does not include any exceptions to the certificate statement.</w:t>
      </w:r>
    </w:p>
    <w:p w14:paraId="337604B7" w14:textId="77777777" w:rsidR="00720361" w:rsidRDefault="00720361">
      <w:pPr>
        <w:jc w:val="both"/>
        <w:rPr>
          <w:rFonts w:ascii="Arial" w:hAnsi="Arial"/>
          <w:sz w:val="24"/>
        </w:rPr>
      </w:pPr>
    </w:p>
    <w:p w14:paraId="519FAD5B" w14:textId="77777777" w:rsidR="00720361" w:rsidRDefault="00720361">
      <w:pPr>
        <w:pStyle w:val="Heading1"/>
        <w:tabs>
          <w:tab w:val="clear" w:pos="720"/>
        </w:tabs>
      </w:pPr>
      <w:r>
        <w:t>B.</w:t>
      </w:r>
      <w:r>
        <w:tab/>
        <w:t>COLLECTIONS OF INFORMATION EMPLOYING STATISTICAL METHODS</w:t>
      </w:r>
    </w:p>
    <w:p w14:paraId="75CA63D5" w14:textId="77777777" w:rsidR="00720361" w:rsidRDefault="00720361">
      <w:pPr>
        <w:jc w:val="both"/>
        <w:rPr>
          <w:rFonts w:ascii="Arial" w:hAnsi="Arial"/>
          <w:sz w:val="24"/>
        </w:rPr>
      </w:pPr>
    </w:p>
    <w:p w14:paraId="7064D22B" w14:textId="77777777" w:rsidR="00A71C1D" w:rsidRDefault="00720361">
      <w:pPr>
        <w:jc w:val="both"/>
        <w:rPr>
          <w:rFonts w:ascii="Arial" w:hAnsi="Arial"/>
          <w:sz w:val="24"/>
        </w:rPr>
      </w:pPr>
      <w:r>
        <w:rPr>
          <w:rFonts w:ascii="Arial" w:hAnsi="Arial"/>
          <w:sz w:val="24"/>
        </w:rPr>
        <w:t>This collection of information does not employ statistical methods.</w:t>
      </w:r>
    </w:p>
    <w:p w14:paraId="66DFBC1F" w14:textId="77777777" w:rsidR="00720361" w:rsidRDefault="00720361">
      <w:pPr>
        <w:pStyle w:val="Heading6"/>
        <w:rPr>
          <w:b/>
          <w:sz w:val="22"/>
        </w:rPr>
      </w:pPr>
    </w:p>
    <w:sectPr w:rsidR="00720361">
      <w:headerReference w:type="default" r:id="rId13"/>
      <w:footerReference w:type="even" r:id="rId14"/>
      <w:footerReference w:type="default" r:id="rId15"/>
      <w:headerReference w:type="first" r:id="rId16"/>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A9696C" w15:done="0"/>
  <w15:commentEx w15:paraId="6B3E38A3" w15:done="0"/>
  <w15:commentEx w15:paraId="4D0FAE57" w15:done="0"/>
  <w15:commentEx w15:paraId="6DA013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F68B5" w14:textId="77777777" w:rsidR="0057654D" w:rsidRDefault="0057654D">
      <w:r>
        <w:separator/>
      </w:r>
    </w:p>
  </w:endnote>
  <w:endnote w:type="continuationSeparator" w:id="0">
    <w:p w14:paraId="7A5E0070" w14:textId="77777777" w:rsidR="0057654D" w:rsidRDefault="0057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70823" w14:textId="77777777" w:rsidR="002312FC" w:rsidRDefault="002312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BFFE714" w14:textId="77777777" w:rsidR="002312FC" w:rsidRDefault="002312FC">
    <w:pPr>
      <w:pStyle w:val="Footer"/>
    </w:pPr>
  </w:p>
  <w:p w14:paraId="3350C53B" w14:textId="77777777" w:rsidR="002312FC" w:rsidRDefault="002312FC"/>
  <w:p w14:paraId="3CAB2F8B" w14:textId="77777777" w:rsidR="002312FC" w:rsidRDefault="002312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FDB2C" w14:textId="77777777" w:rsidR="002312FC" w:rsidRDefault="002312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5FAB">
      <w:rPr>
        <w:rStyle w:val="PageNumber"/>
        <w:noProof/>
      </w:rPr>
      <w:t>11</w:t>
    </w:r>
    <w:r>
      <w:rPr>
        <w:rStyle w:val="PageNumber"/>
      </w:rPr>
      <w:fldChar w:fldCharType="end"/>
    </w:r>
  </w:p>
  <w:p w14:paraId="0077E448" w14:textId="77777777" w:rsidR="002312FC" w:rsidRDefault="002312FC">
    <w:pPr>
      <w:pStyle w:val="Footer"/>
    </w:pPr>
  </w:p>
  <w:p w14:paraId="127D419A" w14:textId="77777777" w:rsidR="002312FC" w:rsidRDefault="002312FC"/>
  <w:p w14:paraId="6A4A6133" w14:textId="77777777" w:rsidR="002312FC" w:rsidRDefault="002312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7AD8D" w14:textId="77777777" w:rsidR="0057654D" w:rsidRDefault="0057654D">
      <w:r>
        <w:separator/>
      </w:r>
    </w:p>
  </w:footnote>
  <w:footnote w:type="continuationSeparator" w:id="0">
    <w:p w14:paraId="29021D50" w14:textId="77777777" w:rsidR="0057654D" w:rsidRDefault="00576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2EBB3" w14:textId="77777777" w:rsidR="002312FC" w:rsidRDefault="002312FC">
    <w:pPr>
      <w:pStyle w:val="Header"/>
    </w:pPr>
  </w:p>
  <w:p w14:paraId="17A90666" w14:textId="77777777" w:rsidR="002312FC" w:rsidRDefault="002312FC"/>
  <w:p w14:paraId="4A673EC3" w14:textId="77777777" w:rsidR="002312FC" w:rsidRDefault="002312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A948F" w14:textId="77777777" w:rsidR="002312FC" w:rsidRDefault="002312FC" w:rsidP="008809C6">
    <w:pPr>
      <w:pStyle w:val="Header"/>
    </w:pPr>
  </w:p>
  <w:p w14:paraId="6E820724" w14:textId="77777777" w:rsidR="002312FC" w:rsidRDefault="002312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97D"/>
    <w:multiLevelType w:val="hybridMultilevel"/>
    <w:tmpl w:val="CD12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9E345AD"/>
    <w:multiLevelType w:val="hybridMultilevel"/>
    <w:tmpl w:val="740C5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DC0574"/>
    <w:multiLevelType w:val="hybridMultilevel"/>
    <w:tmpl w:val="AF68A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330404"/>
    <w:multiLevelType w:val="hybridMultilevel"/>
    <w:tmpl w:val="68E2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68740F"/>
    <w:multiLevelType w:val="hybridMultilevel"/>
    <w:tmpl w:val="717285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BE51A53"/>
    <w:multiLevelType w:val="hybridMultilevel"/>
    <w:tmpl w:val="F6EC4B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D0E3EF2"/>
    <w:multiLevelType w:val="hybridMultilevel"/>
    <w:tmpl w:val="3C10B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DF80824"/>
    <w:multiLevelType w:val="hybridMultilevel"/>
    <w:tmpl w:val="3F1ECF4A"/>
    <w:lvl w:ilvl="0" w:tplc="C1103CAC">
      <w:start w:val="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ECF5211"/>
    <w:multiLevelType w:val="hybridMultilevel"/>
    <w:tmpl w:val="CFC667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6675CE"/>
    <w:multiLevelType w:val="hybridMultilevel"/>
    <w:tmpl w:val="A19EA336"/>
    <w:lvl w:ilvl="0" w:tplc="62861CAE">
      <w:start w:val="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71031F"/>
    <w:multiLevelType w:val="hybridMultilevel"/>
    <w:tmpl w:val="E2D0E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FF19DB"/>
    <w:multiLevelType w:val="hybridMultilevel"/>
    <w:tmpl w:val="20282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9E2924"/>
    <w:multiLevelType w:val="hybridMultilevel"/>
    <w:tmpl w:val="29A62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D3B266D"/>
    <w:multiLevelType w:val="hybridMultilevel"/>
    <w:tmpl w:val="D46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24567DD"/>
    <w:multiLevelType w:val="hybridMultilevel"/>
    <w:tmpl w:val="FFF85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2472F5C"/>
    <w:multiLevelType w:val="hybridMultilevel"/>
    <w:tmpl w:val="58063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4B43A5F"/>
    <w:multiLevelType w:val="hybridMultilevel"/>
    <w:tmpl w:val="1BEA1EC6"/>
    <w:lvl w:ilvl="0" w:tplc="EBE8AD04">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C46DDF"/>
    <w:multiLevelType w:val="hybridMultilevel"/>
    <w:tmpl w:val="0BE24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A6511B4"/>
    <w:multiLevelType w:val="hybridMultilevel"/>
    <w:tmpl w:val="9F60C8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CC8414A"/>
    <w:multiLevelType w:val="hybridMultilevel"/>
    <w:tmpl w:val="D9EA9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D03742D"/>
    <w:multiLevelType w:val="hybridMultilevel"/>
    <w:tmpl w:val="5266A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2C7BAE"/>
    <w:multiLevelType w:val="hybridMultilevel"/>
    <w:tmpl w:val="268E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D077933"/>
    <w:multiLevelType w:val="hybridMultilevel"/>
    <w:tmpl w:val="FAC4DC00"/>
    <w:lvl w:ilvl="0" w:tplc="7E96D8D4">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D9961E3"/>
    <w:multiLevelType w:val="hybridMultilevel"/>
    <w:tmpl w:val="3066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B074D9"/>
    <w:multiLevelType w:val="hybridMultilevel"/>
    <w:tmpl w:val="0DB64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CE2331F"/>
    <w:multiLevelType w:val="hybridMultilevel"/>
    <w:tmpl w:val="CC1498EA"/>
    <w:lvl w:ilvl="0" w:tplc="E0165AB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7"/>
  </w:num>
  <w:num w:numId="2">
    <w:abstractNumId w:val="28"/>
  </w:num>
  <w:num w:numId="3">
    <w:abstractNumId w:val="10"/>
  </w:num>
  <w:num w:numId="4">
    <w:abstractNumId w:val="34"/>
  </w:num>
  <w:num w:numId="5">
    <w:abstractNumId w:val="33"/>
  </w:num>
  <w:num w:numId="6">
    <w:abstractNumId w:val="8"/>
  </w:num>
  <w:num w:numId="7">
    <w:abstractNumId w:val="20"/>
  </w:num>
  <w:num w:numId="8">
    <w:abstractNumId w:val="2"/>
  </w:num>
  <w:num w:numId="9">
    <w:abstractNumId w:val="23"/>
  </w:num>
  <w:num w:numId="10">
    <w:abstractNumId w:val="12"/>
  </w:num>
  <w:num w:numId="11">
    <w:abstractNumId w:val="11"/>
  </w:num>
  <w:num w:numId="12">
    <w:abstractNumId w:val="29"/>
  </w:num>
  <w:num w:numId="13">
    <w:abstractNumId w:val="16"/>
  </w:num>
  <w:num w:numId="14">
    <w:abstractNumId w:val="26"/>
  </w:num>
  <w:num w:numId="15">
    <w:abstractNumId w:val="31"/>
  </w:num>
  <w:num w:numId="16">
    <w:abstractNumId w:val="6"/>
  </w:num>
  <w:num w:numId="17">
    <w:abstractNumId w:val="24"/>
  </w:num>
  <w:num w:numId="18">
    <w:abstractNumId w:val="15"/>
  </w:num>
  <w:num w:numId="19">
    <w:abstractNumId w:val="9"/>
  </w:num>
  <w:num w:numId="20">
    <w:abstractNumId w:val="4"/>
  </w:num>
  <w:num w:numId="21">
    <w:abstractNumId w:val="30"/>
  </w:num>
  <w:num w:numId="22">
    <w:abstractNumId w:val="27"/>
  </w:num>
  <w:num w:numId="23">
    <w:abstractNumId w:val="0"/>
  </w:num>
  <w:num w:numId="24">
    <w:abstractNumId w:val="19"/>
  </w:num>
  <w:num w:numId="25">
    <w:abstractNumId w:val="22"/>
  </w:num>
  <w:num w:numId="26">
    <w:abstractNumId w:val="3"/>
  </w:num>
  <w:num w:numId="27">
    <w:abstractNumId w:val="18"/>
  </w:num>
  <w:num w:numId="28">
    <w:abstractNumId w:val="17"/>
  </w:num>
  <w:num w:numId="29">
    <w:abstractNumId w:val="25"/>
  </w:num>
  <w:num w:numId="30">
    <w:abstractNumId w:val="21"/>
  </w:num>
  <w:num w:numId="31">
    <w:abstractNumId w:val="14"/>
  </w:num>
  <w:num w:numId="32">
    <w:abstractNumId w:val="13"/>
  </w:num>
  <w:num w:numId="33">
    <w:abstractNumId w:val="5"/>
  </w:num>
  <w:num w:numId="34">
    <w:abstractNumId w:val="1"/>
  </w:num>
  <w:num w:numId="35">
    <w:abstractNumId w:val="32"/>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rner, Linda">
    <w15:presenceInfo w15:providerId="AD" w15:userId="S-1-5-21-185489447-88882503-980507067-164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97"/>
    <w:rsid w:val="000032F0"/>
    <w:rsid w:val="00004391"/>
    <w:rsid w:val="00004CB2"/>
    <w:rsid w:val="00005827"/>
    <w:rsid w:val="00006E96"/>
    <w:rsid w:val="000072A9"/>
    <w:rsid w:val="000075A4"/>
    <w:rsid w:val="0001106A"/>
    <w:rsid w:val="000114BE"/>
    <w:rsid w:val="00012263"/>
    <w:rsid w:val="00012B0A"/>
    <w:rsid w:val="00013578"/>
    <w:rsid w:val="00015C8B"/>
    <w:rsid w:val="0001616C"/>
    <w:rsid w:val="00017477"/>
    <w:rsid w:val="00020AC0"/>
    <w:rsid w:val="00024009"/>
    <w:rsid w:val="00024B4D"/>
    <w:rsid w:val="00025978"/>
    <w:rsid w:val="00027AA5"/>
    <w:rsid w:val="00027D9E"/>
    <w:rsid w:val="00031318"/>
    <w:rsid w:val="000317E3"/>
    <w:rsid w:val="0003211B"/>
    <w:rsid w:val="000327C4"/>
    <w:rsid w:val="0003293A"/>
    <w:rsid w:val="00033156"/>
    <w:rsid w:val="0003340C"/>
    <w:rsid w:val="000342A0"/>
    <w:rsid w:val="00034678"/>
    <w:rsid w:val="0003499D"/>
    <w:rsid w:val="000357DB"/>
    <w:rsid w:val="00035FE9"/>
    <w:rsid w:val="00036356"/>
    <w:rsid w:val="00036B86"/>
    <w:rsid w:val="00037215"/>
    <w:rsid w:val="0003722A"/>
    <w:rsid w:val="000413FC"/>
    <w:rsid w:val="00044532"/>
    <w:rsid w:val="000450DF"/>
    <w:rsid w:val="000478EF"/>
    <w:rsid w:val="00050C0E"/>
    <w:rsid w:val="0005272D"/>
    <w:rsid w:val="00055957"/>
    <w:rsid w:val="00057435"/>
    <w:rsid w:val="00060601"/>
    <w:rsid w:val="00060773"/>
    <w:rsid w:val="00061440"/>
    <w:rsid w:val="00061629"/>
    <w:rsid w:val="00061744"/>
    <w:rsid w:val="0006266E"/>
    <w:rsid w:val="00062E29"/>
    <w:rsid w:val="00063464"/>
    <w:rsid w:val="000640AB"/>
    <w:rsid w:val="00064260"/>
    <w:rsid w:val="00065963"/>
    <w:rsid w:val="00066CB2"/>
    <w:rsid w:val="00071FE1"/>
    <w:rsid w:val="00072AB2"/>
    <w:rsid w:val="0007522D"/>
    <w:rsid w:val="000758F5"/>
    <w:rsid w:val="00075997"/>
    <w:rsid w:val="00080CD6"/>
    <w:rsid w:val="00082867"/>
    <w:rsid w:val="00082AA4"/>
    <w:rsid w:val="000903C9"/>
    <w:rsid w:val="0009103C"/>
    <w:rsid w:val="0009251E"/>
    <w:rsid w:val="00092DD6"/>
    <w:rsid w:val="000939AF"/>
    <w:rsid w:val="00093CC1"/>
    <w:rsid w:val="00097E93"/>
    <w:rsid w:val="000A0198"/>
    <w:rsid w:val="000A057F"/>
    <w:rsid w:val="000A0C5D"/>
    <w:rsid w:val="000A1F99"/>
    <w:rsid w:val="000A227D"/>
    <w:rsid w:val="000A2692"/>
    <w:rsid w:val="000A39E3"/>
    <w:rsid w:val="000A5B0D"/>
    <w:rsid w:val="000A7B06"/>
    <w:rsid w:val="000A7D76"/>
    <w:rsid w:val="000B08C4"/>
    <w:rsid w:val="000B508D"/>
    <w:rsid w:val="000B5965"/>
    <w:rsid w:val="000B5C2D"/>
    <w:rsid w:val="000C013E"/>
    <w:rsid w:val="000C043D"/>
    <w:rsid w:val="000C1E5B"/>
    <w:rsid w:val="000C21FB"/>
    <w:rsid w:val="000C28B4"/>
    <w:rsid w:val="000C31C3"/>
    <w:rsid w:val="000C3838"/>
    <w:rsid w:val="000D1DB4"/>
    <w:rsid w:val="000D3A2F"/>
    <w:rsid w:val="000D3F42"/>
    <w:rsid w:val="000D41DF"/>
    <w:rsid w:val="000D5CD8"/>
    <w:rsid w:val="000E1210"/>
    <w:rsid w:val="000E15DC"/>
    <w:rsid w:val="000E2088"/>
    <w:rsid w:val="000E2142"/>
    <w:rsid w:val="000E3927"/>
    <w:rsid w:val="000E455D"/>
    <w:rsid w:val="000E4AFC"/>
    <w:rsid w:val="000E4E60"/>
    <w:rsid w:val="000E594F"/>
    <w:rsid w:val="000E67F4"/>
    <w:rsid w:val="000E75FE"/>
    <w:rsid w:val="000E7B73"/>
    <w:rsid w:val="000F05DD"/>
    <w:rsid w:val="000F08F4"/>
    <w:rsid w:val="000F0AB4"/>
    <w:rsid w:val="000F0FE8"/>
    <w:rsid w:val="000F3F51"/>
    <w:rsid w:val="000F791C"/>
    <w:rsid w:val="0010278B"/>
    <w:rsid w:val="00103123"/>
    <w:rsid w:val="00103522"/>
    <w:rsid w:val="00103593"/>
    <w:rsid w:val="0010380A"/>
    <w:rsid w:val="00103B0E"/>
    <w:rsid w:val="00104A07"/>
    <w:rsid w:val="00104B6A"/>
    <w:rsid w:val="0010648C"/>
    <w:rsid w:val="00107505"/>
    <w:rsid w:val="001079DD"/>
    <w:rsid w:val="0011076C"/>
    <w:rsid w:val="00110C16"/>
    <w:rsid w:val="001134E7"/>
    <w:rsid w:val="001135DF"/>
    <w:rsid w:val="00113793"/>
    <w:rsid w:val="001139BD"/>
    <w:rsid w:val="0011531C"/>
    <w:rsid w:val="001154B3"/>
    <w:rsid w:val="00117CF4"/>
    <w:rsid w:val="00120932"/>
    <w:rsid w:val="001230F6"/>
    <w:rsid w:val="00124092"/>
    <w:rsid w:val="00124853"/>
    <w:rsid w:val="00124BAD"/>
    <w:rsid w:val="00125AFC"/>
    <w:rsid w:val="00125B44"/>
    <w:rsid w:val="001306BC"/>
    <w:rsid w:val="001308AD"/>
    <w:rsid w:val="00130C2E"/>
    <w:rsid w:val="00133A8D"/>
    <w:rsid w:val="00134B28"/>
    <w:rsid w:val="0013634D"/>
    <w:rsid w:val="00140AB5"/>
    <w:rsid w:val="0014417F"/>
    <w:rsid w:val="001459A5"/>
    <w:rsid w:val="00146A1D"/>
    <w:rsid w:val="00151A4E"/>
    <w:rsid w:val="00151BA1"/>
    <w:rsid w:val="00152A63"/>
    <w:rsid w:val="00153287"/>
    <w:rsid w:val="00153E57"/>
    <w:rsid w:val="0015594F"/>
    <w:rsid w:val="00155B6A"/>
    <w:rsid w:val="00160F56"/>
    <w:rsid w:val="00161FEB"/>
    <w:rsid w:val="00164966"/>
    <w:rsid w:val="00166216"/>
    <w:rsid w:val="001666C4"/>
    <w:rsid w:val="00166DB5"/>
    <w:rsid w:val="00171042"/>
    <w:rsid w:val="00172BBC"/>
    <w:rsid w:val="001731AA"/>
    <w:rsid w:val="001740B3"/>
    <w:rsid w:val="001757B1"/>
    <w:rsid w:val="0018054B"/>
    <w:rsid w:val="00183446"/>
    <w:rsid w:val="00183E07"/>
    <w:rsid w:val="00185522"/>
    <w:rsid w:val="00185D41"/>
    <w:rsid w:val="00186D73"/>
    <w:rsid w:val="00187001"/>
    <w:rsid w:val="00187A69"/>
    <w:rsid w:val="001950EB"/>
    <w:rsid w:val="001A0318"/>
    <w:rsid w:val="001A0A24"/>
    <w:rsid w:val="001A16DC"/>
    <w:rsid w:val="001A40AF"/>
    <w:rsid w:val="001A66FC"/>
    <w:rsid w:val="001A6AE4"/>
    <w:rsid w:val="001A6DEB"/>
    <w:rsid w:val="001B2123"/>
    <w:rsid w:val="001B2A18"/>
    <w:rsid w:val="001B2E9D"/>
    <w:rsid w:val="001B3E0E"/>
    <w:rsid w:val="001B4084"/>
    <w:rsid w:val="001B6670"/>
    <w:rsid w:val="001B6B29"/>
    <w:rsid w:val="001B7249"/>
    <w:rsid w:val="001B79E6"/>
    <w:rsid w:val="001B7CC2"/>
    <w:rsid w:val="001B7F78"/>
    <w:rsid w:val="001C02CB"/>
    <w:rsid w:val="001C160F"/>
    <w:rsid w:val="001C279E"/>
    <w:rsid w:val="001C3051"/>
    <w:rsid w:val="001C5563"/>
    <w:rsid w:val="001C5590"/>
    <w:rsid w:val="001C7744"/>
    <w:rsid w:val="001D160D"/>
    <w:rsid w:val="001D1FE8"/>
    <w:rsid w:val="001D5416"/>
    <w:rsid w:val="001D5608"/>
    <w:rsid w:val="001D5C0E"/>
    <w:rsid w:val="001E0D1E"/>
    <w:rsid w:val="001E411E"/>
    <w:rsid w:val="001E48F0"/>
    <w:rsid w:val="001E6B74"/>
    <w:rsid w:val="001F08CD"/>
    <w:rsid w:val="001F169B"/>
    <w:rsid w:val="001F16C0"/>
    <w:rsid w:val="001F46E5"/>
    <w:rsid w:val="001F6493"/>
    <w:rsid w:val="001F780A"/>
    <w:rsid w:val="001F78F3"/>
    <w:rsid w:val="0020089A"/>
    <w:rsid w:val="00201F7A"/>
    <w:rsid w:val="002020E7"/>
    <w:rsid w:val="00204179"/>
    <w:rsid w:val="0020423B"/>
    <w:rsid w:val="002046B5"/>
    <w:rsid w:val="00205FB0"/>
    <w:rsid w:val="00207FA6"/>
    <w:rsid w:val="0021262C"/>
    <w:rsid w:val="0021407E"/>
    <w:rsid w:val="00217995"/>
    <w:rsid w:val="00220276"/>
    <w:rsid w:val="002202D1"/>
    <w:rsid w:val="00221331"/>
    <w:rsid w:val="0022143A"/>
    <w:rsid w:val="0022169B"/>
    <w:rsid w:val="00222004"/>
    <w:rsid w:val="0022356C"/>
    <w:rsid w:val="00223C1B"/>
    <w:rsid w:val="00227E16"/>
    <w:rsid w:val="00227FE2"/>
    <w:rsid w:val="002312FC"/>
    <w:rsid w:val="00232EF5"/>
    <w:rsid w:val="00233EB1"/>
    <w:rsid w:val="00234C4A"/>
    <w:rsid w:val="00234D4A"/>
    <w:rsid w:val="00235B8E"/>
    <w:rsid w:val="0023650B"/>
    <w:rsid w:val="00236A50"/>
    <w:rsid w:val="00237E91"/>
    <w:rsid w:val="002401DE"/>
    <w:rsid w:val="00241512"/>
    <w:rsid w:val="00242DF5"/>
    <w:rsid w:val="00242EB4"/>
    <w:rsid w:val="0024660C"/>
    <w:rsid w:val="002468FD"/>
    <w:rsid w:val="00246B51"/>
    <w:rsid w:val="00252436"/>
    <w:rsid w:val="0025467B"/>
    <w:rsid w:val="0025478D"/>
    <w:rsid w:val="002553CC"/>
    <w:rsid w:val="0025620F"/>
    <w:rsid w:val="00257070"/>
    <w:rsid w:val="00257C0C"/>
    <w:rsid w:val="00257D8A"/>
    <w:rsid w:val="002602A7"/>
    <w:rsid w:val="002607F7"/>
    <w:rsid w:val="00260C66"/>
    <w:rsid w:val="002614D5"/>
    <w:rsid w:val="002634CC"/>
    <w:rsid w:val="00263CCB"/>
    <w:rsid w:val="002655BB"/>
    <w:rsid w:val="002658A1"/>
    <w:rsid w:val="002660DC"/>
    <w:rsid w:val="002702A6"/>
    <w:rsid w:val="002720AF"/>
    <w:rsid w:val="0027211E"/>
    <w:rsid w:val="002730BB"/>
    <w:rsid w:val="00273EBD"/>
    <w:rsid w:val="00274511"/>
    <w:rsid w:val="00275D33"/>
    <w:rsid w:val="00280800"/>
    <w:rsid w:val="00280EBC"/>
    <w:rsid w:val="00281E3D"/>
    <w:rsid w:val="00282059"/>
    <w:rsid w:val="0028274B"/>
    <w:rsid w:val="00282BA7"/>
    <w:rsid w:val="00282DB3"/>
    <w:rsid w:val="0028493E"/>
    <w:rsid w:val="002854DB"/>
    <w:rsid w:val="002902EE"/>
    <w:rsid w:val="00290685"/>
    <w:rsid w:val="00290791"/>
    <w:rsid w:val="00293138"/>
    <w:rsid w:val="002967CE"/>
    <w:rsid w:val="00296D14"/>
    <w:rsid w:val="002A1772"/>
    <w:rsid w:val="002A1A0B"/>
    <w:rsid w:val="002A1A86"/>
    <w:rsid w:val="002A1DF2"/>
    <w:rsid w:val="002A1F41"/>
    <w:rsid w:val="002A3DFF"/>
    <w:rsid w:val="002A47E6"/>
    <w:rsid w:val="002A4CB1"/>
    <w:rsid w:val="002A5727"/>
    <w:rsid w:val="002A6464"/>
    <w:rsid w:val="002A7E80"/>
    <w:rsid w:val="002B04AA"/>
    <w:rsid w:val="002B0778"/>
    <w:rsid w:val="002B128D"/>
    <w:rsid w:val="002B3274"/>
    <w:rsid w:val="002B39D5"/>
    <w:rsid w:val="002B5E77"/>
    <w:rsid w:val="002B7C8E"/>
    <w:rsid w:val="002B7F78"/>
    <w:rsid w:val="002C1BEC"/>
    <w:rsid w:val="002C3962"/>
    <w:rsid w:val="002C4D99"/>
    <w:rsid w:val="002C74F3"/>
    <w:rsid w:val="002D07C3"/>
    <w:rsid w:val="002D1C14"/>
    <w:rsid w:val="002D1C79"/>
    <w:rsid w:val="002D27C1"/>
    <w:rsid w:val="002D3448"/>
    <w:rsid w:val="002D4637"/>
    <w:rsid w:val="002D5427"/>
    <w:rsid w:val="002D5A80"/>
    <w:rsid w:val="002D5B81"/>
    <w:rsid w:val="002D6844"/>
    <w:rsid w:val="002D77EC"/>
    <w:rsid w:val="002D7D7C"/>
    <w:rsid w:val="002E4589"/>
    <w:rsid w:val="002E4FCD"/>
    <w:rsid w:val="002E577A"/>
    <w:rsid w:val="002E6013"/>
    <w:rsid w:val="002E787B"/>
    <w:rsid w:val="002F1AAB"/>
    <w:rsid w:val="002F1D41"/>
    <w:rsid w:val="002F2C68"/>
    <w:rsid w:val="002F31DC"/>
    <w:rsid w:val="002F4CC2"/>
    <w:rsid w:val="002F4DC4"/>
    <w:rsid w:val="002F56AE"/>
    <w:rsid w:val="003010FA"/>
    <w:rsid w:val="0030214F"/>
    <w:rsid w:val="003021F3"/>
    <w:rsid w:val="00302E9E"/>
    <w:rsid w:val="00306E25"/>
    <w:rsid w:val="003077B3"/>
    <w:rsid w:val="003115AD"/>
    <w:rsid w:val="003115B4"/>
    <w:rsid w:val="00311E67"/>
    <w:rsid w:val="00311E86"/>
    <w:rsid w:val="0031730B"/>
    <w:rsid w:val="00317BC4"/>
    <w:rsid w:val="00321EA1"/>
    <w:rsid w:val="00322FD7"/>
    <w:rsid w:val="00323E66"/>
    <w:rsid w:val="00324408"/>
    <w:rsid w:val="00324755"/>
    <w:rsid w:val="00324F49"/>
    <w:rsid w:val="00325961"/>
    <w:rsid w:val="00326366"/>
    <w:rsid w:val="00326F7D"/>
    <w:rsid w:val="00327ABA"/>
    <w:rsid w:val="0033068B"/>
    <w:rsid w:val="00332609"/>
    <w:rsid w:val="00334670"/>
    <w:rsid w:val="00334C16"/>
    <w:rsid w:val="00335096"/>
    <w:rsid w:val="00335C8D"/>
    <w:rsid w:val="00336685"/>
    <w:rsid w:val="00336D88"/>
    <w:rsid w:val="003374A1"/>
    <w:rsid w:val="003378A3"/>
    <w:rsid w:val="00337E9A"/>
    <w:rsid w:val="00341B04"/>
    <w:rsid w:val="00342A89"/>
    <w:rsid w:val="00343C3D"/>
    <w:rsid w:val="00343D3D"/>
    <w:rsid w:val="00346800"/>
    <w:rsid w:val="00346F5B"/>
    <w:rsid w:val="003506B3"/>
    <w:rsid w:val="003514C8"/>
    <w:rsid w:val="0035266C"/>
    <w:rsid w:val="0035300E"/>
    <w:rsid w:val="00353A08"/>
    <w:rsid w:val="00354786"/>
    <w:rsid w:val="00355BFF"/>
    <w:rsid w:val="0035622F"/>
    <w:rsid w:val="00356B7C"/>
    <w:rsid w:val="003575A5"/>
    <w:rsid w:val="00357F38"/>
    <w:rsid w:val="00361713"/>
    <w:rsid w:val="003629C1"/>
    <w:rsid w:val="00364CE5"/>
    <w:rsid w:val="00371565"/>
    <w:rsid w:val="00374545"/>
    <w:rsid w:val="003750F4"/>
    <w:rsid w:val="00375A78"/>
    <w:rsid w:val="00375E5C"/>
    <w:rsid w:val="00376ED4"/>
    <w:rsid w:val="003822F6"/>
    <w:rsid w:val="0038242B"/>
    <w:rsid w:val="0038253F"/>
    <w:rsid w:val="00383123"/>
    <w:rsid w:val="003839C1"/>
    <w:rsid w:val="003855AA"/>
    <w:rsid w:val="00385CFB"/>
    <w:rsid w:val="003906C4"/>
    <w:rsid w:val="00392436"/>
    <w:rsid w:val="00392E87"/>
    <w:rsid w:val="003937D0"/>
    <w:rsid w:val="003938AD"/>
    <w:rsid w:val="0039479F"/>
    <w:rsid w:val="00394ABD"/>
    <w:rsid w:val="00394E7D"/>
    <w:rsid w:val="003966B9"/>
    <w:rsid w:val="00396D69"/>
    <w:rsid w:val="00396E30"/>
    <w:rsid w:val="00397C21"/>
    <w:rsid w:val="00397FE5"/>
    <w:rsid w:val="003A0171"/>
    <w:rsid w:val="003A3F71"/>
    <w:rsid w:val="003A4878"/>
    <w:rsid w:val="003A4D6C"/>
    <w:rsid w:val="003A5646"/>
    <w:rsid w:val="003A5985"/>
    <w:rsid w:val="003A5BB0"/>
    <w:rsid w:val="003A71D9"/>
    <w:rsid w:val="003B1344"/>
    <w:rsid w:val="003B2A2A"/>
    <w:rsid w:val="003B3149"/>
    <w:rsid w:val="003B347C"/>
    <w:rsid w:val="003B5A85"/>
    <w:rsid w:val="003B6076"/>
    <w:rsid w:val="003B799E"/>
    <w:rsid w:val="003B7D64"/>
    <w:rsid w:val="003C00CF"/>
    <w:rsid w:val="003C02BB"/>
    <w:rsid w:val="003C03C2"/>
    <w:rsid w:val="003C058D"/>
    <w:rsid w:val="003C2886"/>
    <w:rsid w:val="003C2F0B"/>
    <w:rsid w:val="003C465D"/>
    <w:rsid w:val="003C563D"/>
    <w:rsid w:val="003C6E9D"/>
    <w:rsid w:val="003C70C5"/>
    <w:rsid w:val="003C76A3"/>
    <w:rsid w:val="003C7FDD"/>
    <w:rsid w:val="003D1C9E"/>
    <w:rsid w:val="003D3A10"/>
    <w:rsid w:val="003D414E"/>
    <w:rsid w:val="003D4414"/>
    <w:rsid w:val="003D5EDE"/>
    <w:rsid w:val="003D60B7"/>
    <w:rsid w:val="003E042D"/>
    <w:rsid w:val="003E058E"/>
    <w:rsid w:val="003E0ADA"/>
    <w:rsid w:val="003E45B7"/>
    <w:rsid w:val="003E4E74"/>
    <w:rsid w:val="003E56C2"/>
    <w:rsid w:val="003E60D1"/>
    <w:rsid w:val="003E7797"/>
    <w:rsid w:val="003F483C"/>
    <w:rsid w:val="003F5B8F"/>
    <w:rsid w:val="003F6835"/>
    <w:rsid w:val="003F68EA"/>
    <w:rsid w:val="003F6AC4"/>
    <w:rsid w:val="003F6AEA"/>
    <w:rsid w:val="003F7A87"/>
    <w:rsid w:val="00400FBC"/>
    <w:rsid w:val="004010E5"/>
    <w:rsid w:val="004012D5"/>
    <w:rsid w:val="00404123"/>
    <w:rsid w:val="004054A5"/>
    <w:rsid w:val="00405CD0"/>
    <w:rsid w:val="00406BE5"/>
    <w:rsid w:val="00406C09"/>
    <w:rsid w:val="00406E8D"/>
    <w:rsid w:val="00406F8F"/>
    <w:rsid w:val="00407D6E"/>
    <w:rsid w:val="00407F92"/>
    <w:rsid w:val="00410D20"/>
    <w:rsid w:val="00411D03"/>
    <w:rsid w:val="0041229A"/>
    <w:rsid w:val="004149A8"/>
    <w:rsid w:val="00414E7E"/>
    <w:rsid w:val="00415225"/>
    <w:rsid w:val="00416A63"/>
    <w:rsid w:val="00417260"/>
    <w:rsid w:val="00420055"/>
    <w:rsid w:val="004207EE"/>
    <w:rsid w:val="004209DB"/>
    <w:rsid w:val="004209ED"/>
    <w:rsid w:val="00422DF0"/>
    <w:rsid w:val="00423386"/>
    <w:rsid w:val="004233A3"/>
    <w:rsid w:val="00423C5B"/>
    <w:rsid w:val="00424D1B"/>
    <w:rsid w:val="00426687"/>
    <w:rsid w:val="00426DF4"/>
    <w:rsid w:val="00426E19"/>
    <w:rsid w:val="004270BC"/>
    <w:rsid w:val="00427601"/>
    <w:rsid w:val="004278C3"/>
    <w:rsid w:val="004304DA"/>
    <w:rsid w:val="00430D05"/>
    <w:rsid w:val="00430D6A"/>
    <w:rsid w:val="0043102D"/>
    <w:rsid w:val="00431B41"/>
    <w:rsid w:val="00432E91"/>
    <w:rsid w:val="004339DA"/>
    <w:rsid w:val="004344E8"/>
    <w:rsid w:val="004361DC"/>
    <w:rsid w:val="00440BD5"/>
    <w:rsid w:val="004410BA"/>
    <w:rsid w:val="00442962"/>
    <w:rsid w:val="00443A1F"/>
    <w:rsid w:val="00444042"/>
    <w:rsid w:val="00445012"/>
    <w:rsid w:val="00445269"/>
    <w:rsid w:val="00445EC7"/>
    <w:rsid w:val="0044762E"/>
    <w:rsid w:val="004519BE"/>
    <w:rsid w:val="0045489A"/>
    <w:rsid w:val="004559AC"/>
    <w:rsid w:val="0045669B"/>
    <w:rsid w:val="004566AE"/>
    <w:rsid w:val="004568F6"/>
    <w:rsid w:val="004569AE"/>
    <w:rsid w:val="00456FD2"/>
    <w:rsid w:val="0046380D"/>
    <w:rsid w:val="004643CA"/>
    <w:rsid w:val="00465CE0"/>
    <w:rsid w:val="00466AFD"/>
    <w:rsid w:val="00470080"/>
    <w:rsid w:val="004711E7"/>
    <w:rsid w:val="00475852"/>
    <w:rsid w:val="00475982"/>
    <w:rsid w:val="004763A4"/>
    <w:rsid w:val="00481E14"/>
    <w:rsid w:val="00482522"/>
    <w:rsid w:val="00482ABB"/>
    <w:rsid w:val="0048607C"/>
    <w:rsid w:val="004868A5"/>
    <w:rsid w:val="00490881"/>
    <w:rsid w:val="0049107E"/>
    <w:rsid w:val="00492D00"/>
    <w:rsid w:val="00492FDB"/>
    <w:rsid w:val="00497C99"/>
    <w:rsid w:val="004A1AFE"/>
    <w:rsid w:val="004A2D2D"/>
    <w:rsid w:val="004A3A2B"/>
    <w:rsid w:val="004A3ABA"/>
    <w:rsid w:val="004A3F74"/>
    <w:rsid w:val="004A47EA"/>
    <w:rsid w:val="004A4A21"/>
    <w:rsid w:val="004A6CC0"/>
    <w:rsid w:val="004A7056"/>
    <w:rsid w:val="004B1353"/>
    <w:rsid w:val="004B1BE2"/>
    <w:rsid w:val="004B3608"/>
    <w:rsid w:val="004B4130"/>
    <w:rsid w:val="004B516D"/>
    <w:rsid w:val="004B5771"/>
    <w:rsid w:val="004B6404"/>
    <w:rsid w:val="004B7AA9"/>
    <w:rsid w:val="004C1440"/>
    <w:rsid w:val="004C1661"/>
    <w:rsid w:val="004C1967"/>
    <w:rsid w:val="004C19C5"/>
    <w:rsid w:val="004C2522"/>
    <w:rsid w:val="004C2D18"/>
    <w:rsid w:val="004C3FC7"/>
    <w:rsid w:val="004C4A4A"/>
    <w:rsid w:val="004C776E"/>
    <w:rsid w:val="004D210B"/>
    <w:rsid w:val="004D2AB8"/>
    <w:rsid w:val="004D40C6"/>
    <w:rsid w:val="004D7401"/>
    <w:rsid w:val="004E0062"/>
    <w:rsid w:val="004E13DE"/>
    <w:rsid w:val="004E5BA0"/>
    <w:rsid w:val="004E70AD"/>
    <w:rsid w:val="004F0997"/>
    <w:rsid w:val="004F30D0"/>
    <w:rsid w:val="004F5AA8"/>
    <w:rsid w:val="004F63E5"/>
    <w:rsid w:val="004F6682"/>
    <w:rsid w:val="004F68C2"/>
    <w:rsid w:val="004F6EB2"/>
    <w:rsid w:val="00500119"/>
    <w:rsid w:val="00504732"/>
    <w:rsid w:val="005056EB"/>
    <w:rsid w:val="00505ED6"/>
    <w:rsid w:val="005067EE"/>
    <w:rsid w:val="005101F3"/>
    <w:rsid w:val="00510DC5"/>
    <w:rsid w:val="0051108C"/>
    <w:rsid w:val="0051195A"/>
    <w:rsid w:val="00511D0D"/>
    <w:rsid w:val="00511DD4"/>
    <w:rsid w:val="00512E45"/>
    <w:rsid w:val="00513343"/>
    <w:rsid w:val="00515ADD"/>
    <w:rsid w:val="00516AC2"/>
    <w:rsid w:val="005209FF"/>
    <w:rsid w:val="00522296"/>
    <w:rsid w:val="0052433A"/>
    <w:rsid w:val="00525054"/>
    <w:rsid w:val="00525E58"/>
    <w:rsid w:val="0053065D"/>
    <w:rsid w:val="00530971"/>
    <w:rsid w:val="00530FEB"/>
    <w:rsid w:val="005321D1"/>
    <w:rsid w:val="00532476"/>
    <w:rsid w:val="00532BFA"/>
    <w:rsid w:val="00533889"/>
    <w:rsid w:val="0053467F"/>
    <w:rsid w:val="005348A0"/>
    <w:rsid w:val="00535116"/>
    <w:rsid w:val="0053592A"/>
    <w:rsid w:val="00537593"/>
    <w:rsid w:val="00540A6D"/>
    <w:rsid w:val="00542D73"/>
    <w:rsid w:val="005430BE"/>
    <w:rsid w:val="0054565A"/>
    <w:rsid w:val="0054565C"/>
    <w:rsid w:val="00545BAB"/>
    <w:rsid w:val="00546064"/>
    <w:rsid w:val="00546BB0"/>
    <w:rsid w:val="005472F0"/>
    <w:rsid w:val="00550395"/>
    <w:rsid w:val="0055356A"/>
    <w:rsid w:val="005546FC"/>
    <w:rsid w:val="00554702"/>
    <w:rsid w:val="00554B48"/>
    <w:rsid w:val="00555597"/>
    <w:rsid w:val="005559DC"/>
    <w:rsid w:val="00556FE5"/>
    <w:rsid w:val="00557E9F"/>
    <w:rsid w:val="00560692"/>
    <w:rsid w:val="0056138E"/>
    <w:rsid w:val="00562D4D"/>
    <w:rsid w:val="00562E36"/>
    <w:rsid w:val="00563326"/>
    <w:rsid w:val="0056409B"/>
    <w:rsid w:val="00566B6D"/>
    <w:rsid w:val="00567946"/>
    <w:rsid w:val="00567E7A"/>
    <w:rsid w:val="00571013"/>
    <w:rsid w:val="0057382B"/>
    <w:rsid w:val="0057654D"/>
    <w:rsid w:val="0058147D"/>
    <w:rsid w:val="005821F4"/>
    <w:rsid w:val="00583367"/>
    <w:rsid w:val="005846B0"/>
    <w:rsid w:val="00584957"/>
    <w:rsid w:val="0058543A"/>
    <w:rsid w:val="00586F86"/>
    <w:rsid w:val="00587184"/>
    <w:rsid w:val="00591EEB"/>
    <w:rsid w:val="00593095"/>
    <w:rsid w:val="005931DA"/>
    <w:rsid w:val="00593FFD"/>
    <w:rsid w:val="00594317"/>
    <w:rsid w:val="00594C9F"/>
    <w:rsid w:val="00595264"/>
    <w:rsid w:val="005962E8"/>
    <w:rsid w:val="00597001"/>
    <w:rsid w:val="00597078"/>
    <w:rsid w:val="005A2AFB"/>
    <w:rsid w:val="005A32DC"/>
    <w:rsid w:val="005A3C27"/>
    <w:rsid w:val="005A401E"/>
    <w:rsid w:val="005A592B"/>
    <w:rsid w:val="005A683E"/>
    <w:rsid w:val="005A6EB2"/>
    <w:rsid w:val="005B1794"/>
    <w:rsid w:val="005B23B6"/>
    <w:rsid w:val="005B42D2"/>
    <w:rsid w:val="005B4420"/>
    <w:rsid w:val="005B457C"/>
    <w:rsid w:val="005B5BC6"/>
    <w:rsid w:val="005B63EB"/>
    <w:rsid w:val="005B64C8"/>
    <w:rsid w:val="005C060E"/>
    <w:rsid w:val="005C4CF0"/>
    <w:rsid w:val="005C5234"/>
    <w:rsid w:val="005C56B9"/>
    <w:rsid w:val="005C7778"/>
    <w:rsid w:val="005C7F13"/>
    <w:rsid w:val="005D09FA"/>
    <w:rsid w:val="005D1752"/>
    <w:rsid w:val="005D1CBF"/>
    <w:rsid w:val="005D42D0"/>
    <w:rsid w:val="005D567D"/>
    <w:rsid w:val="005D6893"/>
    <w:rsid w:val="005D79A1"/>
    <w:rsid w:val="005D7F10"/>
    <w:rsid w:val="005E0871"/>
    <w:rsid w:val="005E178F"/>
    <w:rsid w:val="005E26EE"/>
    <w:rsid w:val="005E2A37"/>
    <w:rsid w:val="005E4532"/>
    <w:rsid w:val="005E65D7"/>
    <w:rsid w:val="005F0E40"/>
    <w:rsid w:val="005F47A3"/>
    <w:rsid w:val="005F5FAB"/>
    <w:rsid w:val="005F704B"/>
    <w:rsid w:val="00600698"/>
    <w:rsid w:val="00600E94"/>
    <w:rsid w:val="00603BB9"/>
    <w:rsid w:val="00605353"/>
    <w:rsid w:val="00605EEE"/>
    <w:rsid w:val="00606C84"/>
    <w:rsid w:val="006105C9"/>
    <w:rsid w:val="00610F7B"/>
    <w:rsid w:val="00611487"/>
    <w:rsid w:val="00613262"/>
    <w:rsid w:val="006162BF"/>
    <w:rsid w:val="00620010"/>
    <w:rsid w:val="006202D1"/>
    <w:rsid w:val="00620E72"/>
    <w:rsid w:val="0062120B"/>
    <w:rsid w:val="00621454"/>
    <w:rsid w:val="00621C99"/>
    <w:rsid w:val="006229AB"/>
    <w:rsid w:val="00622E4F"/>
    <w:rsid w:val="00622ECF"/>
    <w:rsid w:val="00622ED0"/>
    <w:rsid w:val="006231A1"/>
    <w:rsid w:val="006243B4"/>
    <w:rsid w:val="0062553F"/>
    <w:rsid w:val="00625953"/>
    <w:rsid w:val="006263DE"/>
    <w:rsid w:val="0062738F"/>
    <w:rsid w:val="00627558"/>
    <w:rsid w:val="00630085"/>
    <w:rsid w:val="006313BD"/>
    <w:rsid w:val="006314C2"/>
    <w:rsid w:val="00631C9A"/>
    <w:rsid w:val="00632C61"/>
    <w:rsid w:val="00633C6B"/>
    <w:rsid w:val="006345B2"/>
    <w:rsid w:val="00636CCB"/>
    <w:rsid w:val="00637FC4"/>
    <w:rsid w:val="00641BFE"/>
    <w:rsid w:val="00642480"/>
    <w:rsid w:val="00642AD3"/>
    <w:rsid w:val="00644405"/>
    <w:rsid w:val="00645721"/>
    <w:rsid w:val="00645CBA"/>
    <w:rsid w:val="0064762B"/>
    <w:rsid w:val="00647CBD"/>
    <w:rsid w:val="00651A53"/>
    <w:rsid w:val="006522B2"/>
    <w:rsid w:val="00652549"/>
    <w:rsid w:val="00652B68"/>
    <w:rsid w:val="0065333A"/>
    <w:rsid w:val="0065439B"/>
    <w:rsid w:val="00657A0A"/>
    <w:rsid w:val="00661A65"/>
    <w:rsid w:val="00662D93"/>
    <w:rsid w:val="00663E78"/>
    <w:rsid w:val="00663FD6"/>
    <w:rsid w:val="00665900"/>
    <w:rsid w:val="006660B8"/>
    <w:rsid w:val="00666C4F"/>
    <w:rsid w:val="00670133"/>
    <w:rsid w:val="00674822"/>
    <w:rsid w:val="006749F1"/>
    <w:rsid w:val="00675539"/>
    <w:rsid w:val="00675FBE"/>
    <w:rsid w:val="006768C2"/>
    <w:rsid w:val="006778EC"/>
    <w:rsid w:val="00677D52"/>
    <w:rsid w:val="00677D7F"/>
    <w:rsid w:val="00677DBD"/>
    <w:rsid w:val="0068060D"/>
    <w:rsid w:val="00680AAE"/>
    <w:rsid w:val="006821C3"/>
    <w:rsid w:val="006821E2"/>
    <w:rsid w:val="006831D3"/>
    <w:rsid w:val="00684636"/>
    <w:rsid w:val="006850C4"/>
    <w:rsid w:val="00685BB8"/>
    <w:rsid w:val="00686274"/>
    <w:rsid w:val="00687050"/>
    <w:rsid w:val="006873C6"/>
    <w:rsid w:val="00687C59"/>
    <w:rsid w:val="00690F5C"/>
    <w:rsid w:val="006917A4"/>
    <w:rsid w:val="006920EF"/>
    <w:rsid w:val="00694EC6"/>
    <w:rsid w:val="00696DBE"/>
    <w:rsid w:val="00697778"/>
    <w:rsid w:val="006A0CA9"/>
    <w:rsid w:val="006A1EA9"/>
    <w:rsid w:val="006A336A"/>
    <w:rsid w:val="006A5021"/>
    <w:rsid w:val="006A7021"/>
    <w:rsid w:val="006A743F"/>
    <w:rsid w:val="006A7D10"/>
    <w:rsid w:val="006B04F0"/>
    <w:rsid w:val="006B0B51"/>
    <w:rsid w:val="006B1F04"/>
    <w:rsid w:val="006B23A2"/>
    <w:rsid w:val="006B2796"/>
    <w:rsid w:val="006B4623"/>
    <w:rsid w:val="006B4667"/>
    <w:rsid w:val="006B60B8"/>
    <w:rsid w:val="006B65AF"/>
    <w:rsid w:val="006B735B"/>
    <w:rsid w:val="006B7625"/>
    <w:rsid w:val="006B7E20"/>
    <w:rsid w:val="006C1886"/>
    <w:rsid w:val="006C2679"/>
    <w:rsid w:val="006C26DF"/>
    <w:rsid w:val="006C52DF"/>
    <w:rsid w:val="006C66C2"/>
    <w:rsid w:val="006C7AC1"/>
    <w:rsid w:val="006D22FC"/>
    <w:rsid w:val="006D2F68"/>
    <w:rsid w:val="006D31A7"/>
    <w:rsid w:val="006D42F8"/>
    <w:rsid w:val="006D460F"/>
    <w:rsid w:val="006D572A"/>
    <w:rsid w:val="006D62C8"/>
    <w:rsid w:val="006E0AC3"/>
    <w:rsid w:val="006E1221"/>
    <w:rsid w:val="006E3C76"/>
    <w:rsid w:val="006E3F79"/>
    <w:rsid w:val="006E464E"/>
    <w:rsid w:val="006E5A4B"/>
    <w:rsid w:val="006F07E1"/>
    <w:rsid w:val="006F1508"/>
    <w:rsid w:val="006F22F0"/>
    <w:rsid w:val="006F2B1E"/>
    <w:rsid w:val="006F318D"/>
    <w:rsid w:val="006F4868"/>
    <w:rsid w:val="006F51F8"/>
    <w:rsid w:val="006F6E60"/>
    <w:rsid w:val="006F7B00"/>
    <w:rsid w:val="0070107B"/>
    <w:rsid w:val="00701197"/>
    <w:rsid w:val="00702919"/>
    <w:rsid w:val="00703A71"/>
    <w:rsid w:val="00704E73"/>
    <w:rsid w:val="00710130"/>
    <w:rsid w:val="007101F0"/>
    <w:rsid w:val="007120C0"/>
    <w:rsid w:val="00713746"/>
    <w:rsid w:val="00713EA5"/>
    <w:rsid w:val="007141A3"/>
    <w:rsid w:val="00714BF3"/>
    <w:rsid w:val="00715039"/>
    <w:rsid w:val="0071659C"/>
    <w:rsid w:val="00717D50"/>
    <w:rsid w:val="00720361"/>
    <w:rsid w:val="0072139C"/>
    <w:rsid w:val="00721B7A"/>
    <w:rsid w:val="00722A4A"/>
    <w:rsid w:val="00723406"/>
    <w:rsid w:val="00723868"/>
    <w:rsid w:val="00723D94"/>
    <w:rsid w:val="00724D7C"/>
    <w:rsid w:val="00725AB0"/>
    <w:rsid w:val="0072609F"/>
    <w:rsid w:val="00726BAD"/>
    <w:rsid w:val="00727630"/>
    <w:rsid w:val="00727C00"/>
    <w:rsid w:val="00731AA3"/>
    <w:rsid w:val="00733155"/>
    <w:rsid w:val="0073373D"/>
    <w:rsid w:val="00735437"/>
    <w:rsid w:val="00735D06"/>
    <w:rsid w:val="00735E4B"/>
    <w:rsid w:val="00736CDC"/>
    <w:rsid w:val="007372C8"/>
    <w:rsid w:val="00741809"/>
    <w:rsid w:val="00741D04"/>
    <w:rsid w:val="00742B6F"/>
    <w:rsid w:val="00742FF6"/>
    <w:rsid w:val="00746161"/>
    <w:rsid w:val="0074738F"/>
    <w:rsid w:val="007475E4"/>
    <w:rsid w:val="007516EA"/>
    <w:rsid w:val="00753186"/>
    <w:rsid w:val="007544D5"/>
    <w:rsid w:val="0075530D"/>
    <w:rsid w:val="00756AED"/>
    <w:rsid w:val="00757321"/>
    <w:rsid w:val="007620C1"/>
    <w:rsid w:val="00763C8B"/>
    <w:rsid w:val="00764480"/>
    <w:rsid w:val="0076775C"/>
    <w:rsid w:val="0077163E"/>
    <w:rsid w:val="00772BF5"/>
    <w:rsid w:val="00775769"/>
    <w:rsid w:val="00776562"/>
    <w:rsid w:val="007766DC"/>
    <w:rsid w:val="00777781"/>
    <w:rsid w:val="0078067C"/>
    <w:rsid w:val="00782E07"/>
    <w:rsid w:val="007830C8"/>
    <w:rsid w:val="00783701"/>
    <w:rsid w:val="007852B4"/>
    <w:rsid w:val="007857EA"/>
    <w:rsid w:val="00785AA0"/>
    <w:rsid w:val="00786CB5"/>
    <w:rsid w:val="00790085"/>
    <w:rsid w:val="00790D49"/>
    <w:rsid w:val="00793DF3"/>
    <w:rsid w:val="007960E8"/>
    <w:rsid w:val="00796551"/>
    <w:rsid w:val="007A0C02"/>
    <w:rsid w:val="007A0D00"/>
    <w:rsid w:val="007A1A3A"/>
    <w:rsid w:val="007A362E"/>
    <w:rsid w:val="007A47D4"/>
    <w:rsid w:val="007A704A"/>
    <w:rsid w:val="007B03AB"/>
    <w:rsid w:val="007B0ED9"/>
    <w:rsid w:val="007B2B0E"/>
    <w:rsid w:val="007B77C0"/>
    <w:rsid w:val="007C0F29"/>
    <w:rsid w:val="007C2152"/>
    <w:rsid w:val="007C367D"/>
    <w:rsid w:val="007C7D01"/>
    <w:rsid w:val="007D0651"/>
    <w:rsid w:val="007D264B"/>
    <w:rsid w:val="007D31B1"/>
    <w:rsid w:val="007D3A25"/>
    <w:rsid w:val="007E0801"/>
    <w:rsid w:val="007E0D11"/>
    <w:rsid w:val="007E1537"/>
    <w:rsid w:val="007E16CC"/>
    <w:rsid w:val="007E1F00"/>
    <w:rsid w:val="007E465A"/>
    <w:rsid w:val="007E49DB"/>
    <w:rsid w:val="007E58A3"/>
    <w:rsid w:val="007E6B03"/>
    <w:rsid w:val="007F07D5"/>
    <w:rsid w:val="007F0D7D"/>
    <w:rsid w:val="007F3ECA"/>
    <w:rsid w:val="007F4101"/>
    <w:rsid w:val="007F4AE9"/>
    <w:rsid w:val="007F4EBC"/>
    <w:rsid w:val="007F6066"/>
    <w:rsid w:val="007F689B"/>
    <w:rsid w:val="008008F2"/>
    <w:rsid w:val="0080220E"/>
    <w:rsid w:val="008026B1"/>
    <w:rsid w:val="00802AC0"/>
    <w:rsid w:val="00803FAA"/>
    <w:rsid w:val="00807422"/>
    <w:rsid w:val="0081062F"/>
    <w:rsid w:val="00811AB6"/>
    <w:rsid w:val="0081311B"/>
    <w:rsid w:val="008141F5"/>
    <w:rsid w:val="00814A3E"/>
    <w:rsid w:val="008151A2"/>
    <w:rsid w:val="008161BB"/>
    <w:rsid w:val="00816241"/>
    <w:rsid w:val="00816C53"/>
    <w:rsid w:val="00821B64"/>
    <w:rsid w:val="00822333"/>
    <w:rsid w:val="00822962"/>
    <w:rsid w:val="00822BDF"/>
    <w:rsid w:val="00822C8B"/>
    <w:rsid w:val="00822E9B"/>
    <w:rsid w:val="00823E69"/>
    <w:rsid w:val="008259EC"/>
    <w:rsid w:val="00826501"/>
    <w:rsid w:val="0082692D"/>
    <w:rsid w:val="00832832"/>
    <w:rsid w:val="00834A63"/>
    <w:rsid w:val="00841788"/>
    <w:rsid w:val="00842E2F"/>
    <w:rsid w:val="008433D9"/>
    <w:rsid w:val="00843A9B"/>
    <w:rsid w:val="00843C7E"/>
    <w:rsid w:val="00846A80"/>
    <w:rsid w:val="0085062F"/>
    <w:rsid w:val="00850A7B"/>
    <w:rsid w:val="00851242"/>
    <w:rsid w:val="008520EF"/>
    <w:rsid w:val="008525D4"/>
    <w:rsid w:val="008531BC"/>
    <w:rsid w:val="008534F1"/>
    <w:rsid w:val="00854295"/>
    <w:rsid w:val="0085497E"/>
    <w:rsid w:val="00854DDE"/>
    <w:rsid w:val="00855640"/>
    <w:rsid w:val="008558B0"/>
    <w:rsid w:val="008559D9"/>
    <w:rsid w:val="008570BC"/>
    <w:rsid w:val="00863A7C"/>
    <w:rsid w:val="0086647E"/>
    <w:rsid w:val="00870D28"/>
    <w:rsid w:val="00870DD8"/>
    <w:rsid w:val="00873163"/>
    <w:rsid w:val="00873F6D"/>
    <w:rsid w:val="00874382"/>
    <w:rsid w:val="00876B80"/>
    <w:rsid w:val="00877753"/>
    <w:rsid w:val="008809C6"/>
    <w:rsid w:val="008819D4"/>
    <w:rsid w:val="008819FF"/>
    <w:rsid w:val="008836B9"/>
    <w:rsid w:val="0088392E"/>
    <w:rsid w:val="00885CBF"/>
    <w:rsid w:val="00892A15"/>
    <w:rsid w:val="00892EBC"/>
    <w:rsid w:val="00893567"/>
    <w:rsid w:val="008937FF"/>
    <w:rsid w:val="00894593"/>
    <w:rsid w:val="00895C06"/>
    <w:rsid w:val="008974EB"/>
    <w:rsid w:val="008A015C"/>
    <w:rsid w:val="008A21F3"/>
    <w:rsid w:val="008A3460"/>
    <w:rsid w:val="008A379A"/>
    <w:rsid w:val="008A444D"/>
    <w:rsid w:val="008A570C"/>
    <w:rsid w:val="008A64A9"/>
    <w:rsid w:val="008B093F"/>
    <w:rsid w:val="008B0B45"/>
    <w:rsid w:val="008B2AB0"/>
    <w:rsid w:val="008B4221"/>
    <w:rsid w:val="008B45D7"/>
    <w:rsid w:val="008B4CB8"/>
    <w:rsid w:val="008B6286"/>
    <w:rsid w:val="008B65A2"/>
    <w:rsid w:val="008B7365"/>
    <w:rsid w:val="008B759B"/>
    <w:rsid w:val="008B7AC9"/>
    <w:rsid w:val="008C001B"/>
    <w:rsid w:val="008C0136"/>
    <w:rsid w:val="008C0158"/>
    <w:rsid w:val="008C0788"/>
    <w:rsid w:val="008C2C63"/>
    <w:rsid w:val="008C2D7C"/>
    <w:rsid w:val="008C3F1C"/>
    <w:rsid w:val="008C46B8"/>
    <w:rsid w:val="008C51FB"/>
    <w:rsid w:val="008C5A81"/>
    <w:rsid w:val="008C5FCF"/>
    <w:rsid w:val="008C6762"/>
    <w:rsid w:val="008C6A91"/>
    <w:rsid w:val="008C780E"/>
    <w:rsid w:val="008D09E6"/>
    <w:rsid w:val="008D21F8"/>
    <w:rsid w:val="008D24CD"/>
    <w:rsid w:val="008D28E0"/>
    <w:rsid w:val="008D4DFC"/>
    <w:rsid w:val="008D4E39"/>
    <w:rsid w:val="008D609B"/>
    <w:rsid w:val="008D67CD"/>
    <w:rsid w:val="008D75CF"/>
    <w:rsid w:val="008E0949"/>
    <w:rsid w:val="008E0C01"/>
    <w:rsid w:val="008E0D59"/>
    <w:rsid w:val="008E15E1"/>
    <w:rsid w:val="008E4EFE"/>
    <w:rsid w:val="008E5140"/>
    <w:rsid w:val="008E59A4"/>
    <w:rsid w:val="008F00C7"/>
    <w:rsid w:val="008F00D3"/>
    <w:rsid w:val="008F011A"/>
    <w:rsid w:val="008F03CA"/>
    <w:rsid w:val="008F0511"/>
    <w:rsid w:val="008F2841"/>
    <w:rsid w:val="008F2985"/>
    <w:rsid w:val="008F4DA1"/>
    <w:rsid w:val="008F58D0"/>
    <w:rsid w:val="008F6F31"/>
    <w:rsid w:val="0090079A"/>
    <w:rsid w:val="0090081B"/>
    <w:rsid w:val="00900DF6"/>
    <w:rsid w:val="00901989"/>
    <w:rsid w:val="009043E2"/>
    <w:rsid w:val="00904D57"/>
    <w:rsid w:val="009051F3"/>
    <w:rsid w:val="009055FD"/>
    <w:rsid w:val="00910526"/>
    <w:rsid w:val="00912311"/>
    <w:rsid w:val="0091280F"/>
    <w:rsid w:val="009136C0"/>
    <w:rsid w:val="00914108"/>
    <w:rsid w:val="00914E7A"/>
    <w:rsid w:val="00916503"/>
    <w:rsid w:val="00920F3B"/>
    <w:rsid w:val="00921439"/>
    <w:rsid w:val="00922196"/>
    <w:rsid w:val="00923659"/>
    <w:rsid w:val="0092376E"/>
    <w:rsid w:val="00923AD1"/>
    <w:rsid w:val="009242FE"/>
    <w:rsid w:val="0092465B"/>
    <w:rsid w:val="009248D3"/>
    <w:rsid w:val="00925375"/>
    <w:rsid w:val="0092619C"/>
    <w:rsid w:val="009262B5"/>
    <w:rsid w:val="00926BE6"/>
    <w:rsid w:val="0092738E"/>
    <w:rsid w:val="009276B1"/>
    <w:rsid w:val="009311CF"/>
    <w:rsid w:val="00931B31"/>
    <w:rsid w:val="00931DBF"/>
    <w:rsid w:val="009322DC"/>
    <w:rsid w:val="0093386D"/>
    <w:rsid w:val="00933B6F"/>
    <w:rsid w:val="0093575F"/>
    <w:rsid w:val="00940481"/>
    <w:rsid w:val="0094254D"/>
    <w:rsid w:val="0094365C"/>
    <w:rsid w:val="009450AF"/>
    <w:rsid w:val="0094551E"/>
    <w:rsid w:val="00945850"/>
    <w:rsid w:val="0095011A"/>
    <w:rsid w:val="00950505"/>
    <w:rsid w:val="00950527"/>
    <w:rsid w:val="00950DD4"/>
    <w:rsid w:val="00951E7B"/>
    <w:rsid w:val="00953D9A"/>
    <w:rsid w:val="00956B34"/>
    <w:rsid w:val="00960AF1"/>
    <w:rsid w:val="009618DA"/>
    <w:rsid w:val="00961B2E"/>
    <w:rsid w:val="00961D38"/>
    <w:rsid w:val="009624C5"/>
    <w:rsid w:val="00963751"/>
    <w:rsid w:val="009654A3"/>
    <w:rsid w:val="00966451"/>
    <w:rsid w:val="00967287"/>
    <w:rsid w:val="009709A5"/>
    <w:rsid w:val="00973737"/>
    <w:rsid w:val="00973E32"/>
    <w:rsid w:val="00975DC6"/>
    <w:rsid w:val="009760B2"/>
    <w:rsid w:val="00976C93"/>
    <w:rsid w:val="00976EF2"/>
    <w:rsid w:val="009770E4"/>
    <w:rsid w:val="009823ED"/>
    <w:rsid w:val="00982C37"/>
    <w:rsid w:val="00985A6A"/>
    <w:rsid w:val="0098682D"/>
    <w:rsid w:val="00987772"/>
    <w:rsid w:val="00990E8C"/>
    <w:rsid w:val="009928DF"/>
    <w:rsid w:val="00994A05"/>
    <w:rsid w:val="00994A2A"/>
    <w:rsid w:val="0099507F"/>
    <w:rsid w:val="00996846"/>
    <w:rsid w:val="009A0AF1"/>
    <w:rsid w:val="009A18D7"/>
    <w:rsid w:val="009A3E29"/>
    <w:rsid w:val="009A436B"/>
    <w:rsid w:val="009A4F68"/>
    <w:rsid w:val="009A5176"/>
    <w:rsid w:val="009A6C61"/>
    <w:rsid w:val="009A7A18"/>
    <w:rsid w:val="009A7F8B"/>
    <w:rsid w:val="009A7FAA"/>
    <w:rsid w:val="009B1C1D"/>
    <w:rsid w:val="009B20F3"/>
    <w:rsid w:val="009B2D48"/>
    <w:rsid w:val="009C1605"/>
    <w:rsid w:val="009C1E29"/>
    <w:rsid w:val="009C1EAE"/>
    <w:rsid w:val="009C269D"/>
    <w:rsid w:val="009C39CC"/>
    <w:rsid w:val="009C5176"/>
    <w:rsid w:val="009C593B"/>
    <w:rsid w:val="009C66B7"/>
    <w:rsid w:val="009C767E"/>
    <w:rsid w:val="009D0A41"/>
    <w:rsid w:val="009D1B98"/>
    <w:rsid w:val="009D329D"/>
    <w:rsid w:val="009D389E"/>
    <w:rsid w:val="009D3A7D"/>
    <w:rsid w:val="009D5DB4"/>
    <w:rsid w:val="009D6A45"/>
    <w:rsid w:val="009D702F"/>
    <w:rsid w:val="009D7E0B"/>
    <w:rsid w:val="009E0164"/>
    <w:rsid w:val="009E0235"/>
    <w:rsid w:val="009E3272"/>
    <w:rsid w:val="009E35D9"/>
    <w:rsid w:val="009E6455"/>
    <w:rsid w:val="009E659A"/>
    <w:rsid w:val="009F4231"/>
    <w:rsid w:val="009F49C2"/>
    <w:rsid w:val="009F7BD3"/>
    <w:rsid w:val="00A00011"/>
    <w:rsid w:val="00A002C8"/>
    <w:rsid w:val="00A036BB"/>
    <w:rsid w:val="00A045B2"/>
    <w:rsid w:val="00A04CE8"/>
    <w:rsid w:val="00A05327"/>
    <w:rsid w:val="00A06027"/>
    <w:rsid w:val="00A07D96"/>
    <w:rsid w:val="00A102E3"/>
    <w:rsid w:val="00A107F9"/>
    <w:rsid w:val="00A12280"/>
    <w:rsid w:val="00A13242"/>
    <w:rsid w:val="00A13B52"/>
    <w:rsid w:val="00A23095"/>
    <w:rsid w:val="00A2320E"/>
    <w:rsid w:val="00A240A8"/>
    <w:rsid w:val="00A254F3"/>
    <w:rsid w:val="00A25866"/>
    <w:rsid w:val="00A30AC7"/>
    <w:rsid w:val="00A31380"/>
    <w:rsid w:val="00A3154A"/>
    <w:rsid w:val="00A3312C"/>
    <w:rsid w:val="00A356C2"/>
    <w:rsid w:val="00A35CF9"/>
    <w:rsid w:val="00A36D6B"/>
    <w:rsid w:val="00A36FA9"/>
    <w:rsid w:val="00A40B0E"/>
    <w:rsid w:val="00A42590"/>
    <w:rsid w:val="00A47FE3"/>
    <w:rsid w:val="00A50362"/>
    <w:rsid w:val="00A52D97"/>
    <w:rsid w:val="00A52EA2"/>
    <w:rsid w:val="00A53858"/>
    <w:rsid w:val="00A54E12"/>
    <w:rsid w:val="00A551B6"/>
    <w:rsid w:val="00A55BD5"/>
    <w:rsid w:val="00A55D64"/>
    <w:rsid w:val="00A56005"/>
    <w:rsid w:val="00A5705D"/>
    <w:rsid w:val="00A5750C"/>
    <w:rsid w:val="00A57D30"/>
    <w:rsid w:val="00A623A8"/>
    <w:rsid w:val="00A6340B"/>
    <w:rsid w:val="00A63FC5"/>
    <w:rsid w:val="00A6706A"/>
    <w:rsid w:val="00A67299"/>
    <w:rsid w:val="00A70BB0"/>
    <w:rsid w:val="00A71C1D"/>
    <w:rsid w:val="00A72A3A"/>
    <w:rsid w:val="00A72B40"/>
    <w:rsid w:val="00A74838"/>
    <w:rsid w:val="00A75D80"/>
    <w:rsid w:val="00A76332"/>
    <w:rsid w:val="00A76835"/>
    <w:rsid w:val="00A808DD"/>
    <w:rsid w:val="00A814C8"/>
    <w:rsid w:val="00A8190D"/>
    <w:rsid w:val="00A81D1B"/>
    <w:rsid w:val="00A83EBD"/>
    <w:rsid w:val="00A86537"/>
    <w:rsid w:val="00A91C77"/>
    <w:rsid w:val="00A92074"/>
    <w:rsid w:val="00A95A2A"/>
    <w:rsid w:val="00AA0579"/>
    <w:rsid w:val="00AA128B"/>
    <w:rsid w:val="00AA1B22"/>
    <w:rsid w:val="00AA48E6"/>
    <w:rsid w:val="00AA4F9F"/>
    <w:rsid w:val="00AA5145"/>
    <w:rsid w:val="00AA52D7"/>
    <w:rsid w:val="00AA6BA4"/>
    <w:rsid w:val="00AA757D"/>
    <w:rsid w:val="00AA7F4E"/>
    <w:rsid w:val="00AB0720"/>
    <w:rsid w:val="00AB089A"/>
    <w:rsid w:val="00AB0C51"/>
    <w:rsid w:val="00AB26EE"/>
    <w:rsid w:val="00AB45B3"/>
    <w:rsid w:val="00AB5F93"/>
    <w:rsid w:val="00AB60CD"/>
    <w:rsid w:val="00AB64AB"/>
    <w:rsid w:val="00AB6D55"/>
    <w:rsid w:val="00AB763D"/>
    <w:rsid w:val="00AB77F8"/>
    <w:rsid w:val="00AB7D4B"/>
    <w:rsid w:val="00AC0841"/>
    <w:rsid w:val="00AC08B2"/>
    <w:rsid w:val="00AC24EA"/>
    <w:rsid w:val="00AC27F2"/>
    <w:rsid w:val="00AC31A0"/>
    <w:rsid w:val="00AC34AC"/>
    <w:rsid w:val="00AC35A6"/>
    <w:rsid w:val="00AC3C32"/>
    <w:rsid w:val="00AC6E9F"/>
    <w:rsid w:val="00AD0D74"/>
    <w:rsid w:val="00AD358B"/>
    <w:rsid w:val="00AD3904"/>
    <w:rsid w:val="00AD4A7C"/>
    <w:rsid w:val="00AD4D56"/>
    <w:rsid w:val="00AD5AD1"/>
    <w:rsid w:val="00AD6E5D"/>
    <w:rsid w:val="00AE2D3E"/>
    <w:rsid w:val="00AE45AE"/>
    <w:rsid w:val="00AE488C"/>
    <w:rsid w:val="00AE5831"/>
    <w:rsid w:val="00AE6152"/>
    <w:rsid w:val="00AF095C"/>
    <w:rsid w:val="00AF116C"/>
    <w:rsid w:val="00AF3B55"/>
    <w:rsid w:val="00AF5824"/>
    <w:rsid w:val="00AF6B50"/>
    <w:rsid w:val="00AF7549"/>
    <w:rsid w:val="00B00246"/>
    <w:rsid w:val="00B00A7A"/>
    <w:rsid w:val="00B00C3C"/>
    <w:rsid w:val="00B01DBF"/>
    <w:rsid w:val="00B03519"/>
    <w:rsid w:val="00B052C3"/>
    <w:rsid w:val="00B0674C"/>
    <w:rsid w:val="00B10C35"/>
    <w:rsid w:val="00B10FDC"/>
    <w:rsid w:val="00B117C3"/>
    <w:rsid w:val="00B13B09"/>
    <w:rsid w:val="00B14A53"/>
    <w:rsid w:val="00B15DFE"/>
    <w:rsid w:val="00B1619F"/>
    <w:rsid w:val="00B20764"/>
    <w:rsid w:val="00B20A26"/>
    <w:rsid w:val="00B2395C"/>
    <w:rsid w:val="00B23FC1"/>
    <w:rsid w:val="00B258B6"/>
    <w:rsid w:val="00B25EA2"/>
    <w:rsid w:val="00B26997"/>
    <w:rsid w:val="00B2704C"/>
    <w:rsid w:val="00B27D68"/>
    <w:rsid w:val="00B314B2"/>
    <w:rsid w:val="00B3282E"/>
    <w:rsid w:val="00B32E4A"/>
    <w:rsid w:val="00B34982"/>
    <w:rsid w:val="00B34E39"/>
    <w:rsid w:val="00B35A46"/>
    <w:rsid w:val="00B36C43"/>
    <w:rsid w:val="00B36D89"/>
    <w:rsid w:val="00B3735E"/>
    <w:rsid w:val="00B37A43"/>
    <w:rsid w:val="00B40515"/>
    <w:rsid w:val="00B409A9"/>
    <w:rsid w:val="00B42E11"/>
    <w:rsid w:val="00B44507"/>
    <w:rsid w:val="00B46667"/>
    <w:rsid w:val="00B4691E"/>
    <w:rsid w:val="00B473CC"/>
    <w:rsid w:val="00B476DF"/>
    <w:rsid w:val="00B47A52"/>
    <w:rsid w:val="00B5006A"/>
    <w:rsid w:val="00B519B0"/>
    <w:rsid w:val="00B52B53"/>
    <w:rsid w:val="00B52C57"/>
    <w:rsid w:val="00B53EE7"/>
    <w:rsid w:val="00B54BC0"/>
    <w:rsid w:val="00B55154"/>
    <w:rsid w:val="00B556CF"/>
    <w:rsid w:val="00B56A6E"/>
    <w:rsid w:val="00B571D8"/>
    <w:rsid w:val="00B62273"/>
    <w:rsid w:val="00B62BC5"/>
    <w:rsid w:val="00B67338"/>
    <w:rsid w:val="00B7188B"/>
    <w:rsid w:val="00B71D4A"/>
    <w:rsid w:val="00B71FE8"/>
    <w:rsid w:val="00B720CE"/>
    <w:rsid w:val="00B72A58"/>
    <w:rsid w:val="00B73C20"/>
    <w:rsid w:val="00B74B20"/>
    <w:rsid w:val="00B769BA"/>
    <w:rsid w:val="00B771BF"/>
    <w:rsid w:val="00B813E0"/>
    <w:rsid w:val="00B84D3A"/>
    <w:rsid w:val="00B9115D"/>
    <w:rsid w:val="00B91BEE"/>
    <w:rsid w:val="00B927C9"/>
    <w:rsid w:val="00B9325E"/>
    <w:rsid w:val="00B9447B"/>
    <w:rsid w:val="00BA00BB"/>
    <w:rsid w:val="00BA05F3"/>
    <w:rsid w:val="00BA0835"/>
    <w:rsid w:val="00BA1643"/>
    <w:rsid w:val="00BA4DCE"/>
    <w:rsid w:val="00BA520E"/>
    <w:rsid w:val="00BA5DC4"/>
    <w:rsid w:val="00BA6846"/>
    <w:rsid w:val="00BA695F"/>
    <w:rsid w:val="00BA78A7"/>
    <w:rsid w:val="00BB1E2A"/>
    <w:rsid w:val="00BB2078"/>
    <w:rsid w:val="00BB3B80"/>
    <w:rsid w:val="00BB457C"/>
    <w:rsid w:val="00BB7508"/>
    <w:rsid w:val="00BC1B90"/>
    <w:rsid w:val="00BC2DB1"/>
    <w:rsid w:val="00BC3050"/>
    <w:rsid w:val="00BC3BC3"/>
    <w:rsid w:val="00BC47AC"/>
    <w:rsid w:val="00BC684F"/>
    <w:rsid w:val="00BC6872"/>
    <w:rsid w:val="00BD0241"/>
    <w:rsid w:val="00BD34D1"/>
    <w:rsid w:val="00BD3E19"/>
    <w:rsid w:val="00BD486E"/>
    <w:rsid w:val="00BD4BB5"/>
    <w:rsid w:val="00BD4DD7"/>
    <w:rsid w:val="00BD6A1F"/>
    <w:rsid w:val="00BD6BFF"/>
    <w:rsid w:val="00BE023B"/>
    <w:rsid w:val="00BE02AB"/>
    <w:rsid w:val="00BE1E4C"/>
    <w:rsid w:val="00BE20D0"/>
    <w:rsid w:val="00BE20E2"/>
    <w:rsid w:val="00BE251D"/>
    <w:rsid w:val="00BE2BC0"/>
    <w:rsid w:val="00BE3042"/>
    <w:rsid w:val="00BE52E1"/>
    <w:rsid w:val="00BE7EB5"/>
    <w:rsid w:val="00BF117A"/>
    <w:rsid w:val="00BF20C1"/>
    <w:rsid w:val="00BF2EBE"/>
    <w:rsid w:val="00BF3F82"/>
    <w:rsid w:val="00BF40A5"/>
    <w:rsid w:val="00BF430B"/>
    <w:rsid w:val="00BF4493"/>
    <w:rsid w:val="00BF4CC1"/>
    <w:rsid w:val="00C00784"/>
    <w:rsid w:val="00C00979"/>
    <w:rsid w:val="00C03A9D"/>
    <w:rsid w:val="00C041E6"/>
    <w:rsid w:val="00C05DF9"/>
    <w:rsid w:val="00C060FE"/>
    <w:rsid w:val="00C06C29"/>
    <w:rsid w:val="00C07EFB"/>
    <w:rsid w:val="00C07FDC"/>
    <w:rsid w:val="00C1103F"/>
    <w:rsid w:val="00C13598"/>
    <w:rsid w:val="00C1567E"/>
    <w:rsid w:val="00C15AFE"/>
    <w:rsid w:val="00C16850"/>
    <w:rsid w:val="00C16B11"/>
    <w:rsid w:val="00C16FEB"/>
    <w:rsid w:val="00C17E24"/>
    <w:rsid w:val="00C17E4E"/>
    <w:rsid w:val="00C20B19"/>
    <w:rsid w:val="00C22003"/>
    <w:rsid w:val="00C23006"/>
    <w:rsid w:val="00C232DB"/>
    <w:rsid w:val="00C2403D"/>
    <w:rsid w:val="00C25891"/>
    <w:rsid w:val="00C2590C"/>
    <w:rsid w:val="00C2669D"/>
    <w:rsid w:val="00C26C66"/>
    <w:rsid w:val="00C30068"/>
    <w:rsid w:val="00C32CEF"/>
    <w:rsid w:val="00C33646"/>
    <w:rsid w:val="00C3421F"/>
    <w:rsid w:val="00C342C9"/>
    <w:rsid w:val="00C34D03"/>
    <w:rsid w:val="00C35712"/>
    <w:rsid w:val="00C36095"/>
    <w:rsid w:val="00C3682E"/>
    <w:rsid w:val="00C36C06"/>
    <w:rsid w:val="00C36F7E"/>
    <w:rsid w:val="00C37479"/>
    <w:rsid w:val="00C377AD"/>
    <w:rsid w:val="00C40A17"/>
    <w:rsid w:val="00C40BCC"/>
    <w:rsid w:val="00C41486"/>
    <w:rsid w:val="00C419D0"/>
    <w:rsid w:val="00C41E4A"/>
    <w:rsid w:val="00C43103"/>
    <w:rsid w:val="00C43E18"/>
    <w:rsid w:val="00C4423E"/>
    <w:rsid w:val="00C44D5F"/>
    <w:rsid w:val="00C45D2E"/>
    <w:rsid w:val="00C46204"/>
    <w:rsid w:val="00C46818"/>
    <w:rsid w:val="00C46AB4"/>
    <w:rsid w:val="00C4788D"/>
    <w:rsid w:val="00C50234"/>
    <w:rsid w:val="00C51A5E"/>
    <w:rsid w:val="00C51B01"/>
    <w:rsid w:val="00C52365"/>
    <w:rsid w:val="00C5764A"/>
    <w:rsid w:val="00C60C67"/>
    <w:rsid w:val="00C613B2"/>
    <w:rsid w:val="00C619DD"/>
    <w:rsid w:val="00C66F7F"/>
    <w:rsid w:val="00C6784D"/>
    <w:rsid w:val="00C702AB"/>
    <w:rsid w:val="00C70C66"/>
    <w:rsid w:val="00C7305F"/>
    <w:rsid w:val="00C734EF"/>
    <w:rsid w:val="00C73BB6"/>
    <w:rsid w:val="00C7469A"/>
    <w:rsid w:val="00C77528"/>
    <w:rsid w:val="00C777E0"/>
    <w:rsid w:val="00C8103C"/>
    <w:rsid w:val="00C81099"/>
    <w:rsid w:val="00C81DF4"/>
    <w:rsid w:val="00C83C2B"/>
    <w:rsid w:val="00C8442F"/>
    <w:rsid w:val="00C86DAC"/>
    <w:rsid w:val="00C86F47"/>
    <w:rsid w:val="00C925A9"/>
    <w:rsid w:val="00C934DC"/>
    <w:rsid w:val="00C94F08"/>
    <w:rsid w:val="00CA178A"/>
    <w:rsid w:val="00CA24E2"/>
    <w:rsid w:val="00CA5ABE"/>
    <w:rsid w:val="00CA6D1D"/>
    <w:rsid w:val="00CB01AF"/>
    <w:rsid w:val="00CB03A1"/>
    <w:rsid w:val="00CB041C"/>
    <w:rsid w:val="00CB1149"/>
    <w:rsid w:val="00CB22B3"/>
    <w:rsid w:val="00CB266A"/>
    <w:rsid w:val="00CB30F4"/>
    <w:rsid w:val="00CB3B54"/>
    <w:rsid w:val="00CB41FE"/>
    <w:rsid w:val="00CB573A"/>
    <w:rsid w:val="00CB6209"/>
    <w:rsid w:val="00CC17D9"/>
    <w:rsid w:val="00CC2A83"/>
    <w:rsid w:val="00CC2ADA"/>
    <w:rsid w:val="00CC5364"/>
    <w:rsid w:val="00CD1557"/>
    <w:rsid w:val="00CD3CD3"/>
    <w:rsid w:val="00CD4020"/>
    <w:rsid w:val="00CD42A4"/>
    <w:rsid w:val="00CD447E"/>
    <w:rsid w:val="00CD5443"/>
    <w:rsid w:val="00CD63C1"/>
    <w:rsid w:val="00CD645E"/>
    <w:rsid w:val="00CD6681"/>
    <w:rsid w:val="00CD7AE8"/>
    <w:rsid w:val="00CE21F3"/>
    <w:rsid w:val="00CE38E6"/>
    <w:rsid w:val="00CE3EB4"/>
    <w:rsid w:val="00CE4180"/>
    <w:rsid w:val="00CE4295"/>
    <w:rsid w:val="00CE5BA8"/>
    <w:rsid w:val="00CE629D"/>
    <w:rsid w:val="00CF006A"/>
    <w:rsid w:val="00CF04EB"/>
    <w:rsid w:val="00CF0D65"/>
    <w:rsid w:val="00CF1966"/>
    <w:rsid w:val="00CF1DA9"/>
    <w:rsid w:val="00CF2607"/>
    <w:rsid w:val="00CF3705"/>
    <w:rsid w:val="00CF5300"/>
    <w:rsid w:val="00CF5EFF"/>
    <w:rsid w:val="00D02543"/>
    <w:rsid w:val="00D02D8F"/>
    <w:rsid w:val="00D02E7A"/>
    <w:rsid w:val="00D034C4"/>
    <w:rsid w:val="00D03D19"/>
    <w:rsid w:val="00D04872"/>
    <w:rsid w:val="00D04E8A"/>
    <w:rsid w:val="00D07B43"/>
    <w:rsid w:val="00D145BD"/>
    <w:rsid w:val="00D14E58"/>
    <w:rsid w:val="00D15F92"/>
    <w:rsid w:val="00D16A19"/>
    <w:rsid w:val="00D2012C"/>
    <w:rsid w:val="00D2150E"/>
    <w:rsid w:val="00D23B63"/>
    <w:rsid w:val="00D30BE3"/>
    <w:rsid w:val="00D311ED"/>
    <w:rsid w:val="00D314F2"/>
    <w:rsid w:val="00D31FFB"/>
    <w:rsid w:val="00D31FFC"/>
    <w:rsid w:val="00D33A71"/>
    <w:rsid w:val="00D35A2E"/>
    <w:rsid w:val="00D36840"/>
    <w:rsid w:val="00D36AC2"/>
    <w:rsid w:val="00D37215"/>
    <w:rsid w:val="00D37B46"/>
    <w:rsid w:val="00D4017E"/>
    <w:rsid w:val="00D44F99"/>
    <w:rsid w:val="00D452EC"/>
    <w:rsid w:val="00D50487"/>
    <w:rsid w:val="00D50BC8"/>
    <w:rsid w:val="00D54186"/>
    <w:rsid w:val="00D554A1"/>
    <w:rsid w:val="00D554DC"/>
    <w:rsid w:val="00D5788B"/>
    <w:rsid w:val="00D57D16"/>
    <w:rsid w:val="00D61A38"/>
    <w:rsid w:val="00D62CD8"/>
    <w:rsid w:val="00D65D4D"/>
    <w:rsid w:val="00D66392"/>
    <w:rsid w:val="00D71955"/>
    <w:rsid w:val="00D736F6"/>
    <w:rsid w:val="00D74A36"/>
    <w:rsid w:val="00D75154"/>
    <w:rsid w:val="00D76867"/>
    <w:rsid w:val="00D77546"/>
    <w:rsid w:val="00D77A28"/>
    <w:rsid w:val="00D80FD3"/>
    <w:rsid w:val="00D8186A"/>
    <w:rsid w:val="00D821C2"/>
    <w:rsid w:val="00D85C07"/>
    <w:rsid w:val="00D86F94"/>
    <w:rsid w:val="00D878BD"/>
    <w:rsid w:val="00D912B9"/>
    <w:rsid w:val="00D91396"/>
    <w:rsid w:val="00D91AF3"/>
    <w:rsid w:val="00D929AA"/>
    <w:rsid w:val="00D92EA3"/>
    <w:rsid w:val="00D9552D"/>
    <w:rsid w:val="00D95975"/>
    <w:rsid w:val="00D972EF"/>
    <w:rsid w:val="00D977A2"/>
    <w:rsid w:val="00DA1AAB"/>
    <w:rsid w:val="00DA256F"/>
    <w:rsid w:val="00DA3DDC"/>
    <w:rsid w:val="00DA4E8A"/>
    <w:rsid w:val="00DA52D0"/>
    <w:rsid w:val="00DA68FD"/>
    <w:rsid w:val="00DA6CD7"/>
    <w:rsid w:val="00DA6E86"/>
    <w:rsid w:val="00DB0D31"/>
    <w:rsid w:val="00DB18EC"/>
    <w:rsid w:val="00DB19CA"/>
    <w:rsid w:val="00DB245D"/>
    <w:rsid w:val="00DB4034"/>
    <w:rsid w:val="00DB6FD8"/>
    <w:rsid w:val="00DC074D"/>
    <w:rsid w:val="00DC1F4B"/>
    <w:rsid w:val="00DC597D"/>
    <w:rsid w:val="00DC5B9A"/>
    <w:rsid w:val="00DC7483"/>
    <w:rsid w:val="00DC7497"/>
    <w:rsid w:val="00DC7D1C"/>
    <w:rsid w:val="00DD0320"/>
    <w:rsid w:val="00DD0604"/>
    <w:rsid w:val="00DD0FE8"/>
    <w:rsid w:val="00DD1766"/>
    <w:rsid w:val="00DD2892"/>
    <w:rsid w:val="00DD3025"/>
    <w:rsid w:val="00DD30C4"/>
    <w:rsid w:val="00DD3107"/>
    <w:rsid w:val="00DD6117"/>
    <w:rsid w:val="00DE1238"/>
    <w:rsid w:val="00DE2CC2"/>
    <w:rsid w:val="00DE5484"/>
    <w:rsid w:val="00DE59D5"/>
    <w:rsid w:val="00DE6AA6"/>
    <w:rsid w:val="00DE6FB9"/>
    <w:rsid w:val="00DE75AF"/>
    <w:rsid w:val="00DE7CEF"/>
    <w:rsid w:val="00DF17BD"/>
    <w:rsid w:val="00DF2323"/>
    <w:rsid w:val="00DF2EAD"/>
    <w:rsid w:val="00DF4407"/>
    <w:rsid w:val="00DF5F2F"/>
    <w:rsid w:val="00DF6034"/>
    <w:rsid w:val="00DF6438"/>
    <w:rsid w:val="00DF670C"/>
    <w:rsid w:val="00DF6948"/>
    <w:rsid w:val="00E0314D"/>
    <w:rsid w:val="00E03E6B"/>
    <w:rsid w:val="00E04331"/>
    <w:rsid w:val="00E05A5D"/>
    <w:rsid w:val="00E06299"/>
    <w:rsid w:val="00E066C9"/>
    <w:rsid w:val="00E069C7"/>
    <w:rsid w:val="00E07239"/>
    <w:rsid w:val="00E0788E"/>
    <w:rsid w:val="00E1029E"/>
    <w:rsid w:val="00E130B4"/>
    <w:rsid w:val="00E13D41"/>
    <w:rsid w:val="00E147B8"/>
    <w:rsid w:val="00E1608D"/>
    <w:rsid w:val="00E162D6"/>
    <w:rsid w:val="00E16382"/>
    <w:rsid w:val="00E17518"/>
    <w:rsid w:val="00E17D84"/>
    <w:rsid w:val="00E21977"/>
    <w:rsid w:val="00E226BC"/>
    <w:rsid w:val="00E23656"/>
    <w:rsid w:val="00E23A9A"/>
    <w:rsid w:val="00E2425F"/>
    <w:rsid w:val="00E24E25"/>
    <w:rsid w:val="00E27707"/>
    <w:rsid w:val="00E309CA"/>
    <w:rsid w:val="00E31881"/>
    <w:rsid w:val="00E34213"/>
    <w:rsid w:val="00E35065"/>
    <w:rsid w:val="00E40640"/>
    <w:rsid w:val="00E40CDF"/>
    <w:rsid w:val="00E43749"/>
    <w:rsid w:val="00E4430D"/>
    <w:rsid w:val="00E4445B"/>
    <w:rsid w:val="00E465B0"/>
    <w:rsid w:val="00E47AE0"/>
    <w:rsid w:val="00E50B12"/>
    <w:rsid w:val="00E50D58"/>
    <w:rsid w:val="00E52E72"/>
    <w:rsid w:val="00E541A0"/>
    <w:rsid w:val="00E54EE4"/>
    <w:rsid w:val="00E55461"/>
    <w:rsid w:val="00E5647C"/>
    <w:rsid w:val="00E6102C"/>
    <w:rsid w:val="00E6305D"/>
    <w:rsid w:val="00E6314F"/>
    <w:rsid w:val="00E66402"/>
    <w:rsid w:val="00E66A17"/>
    <w:rsid w:val="00E66E6D"/>
    <w:rsid w:val="00E71BDB"/>
    <w:rsid w:val="00E72FDC"/>
    <w:rsid w:val="00E732E4"/>
    <w:rsid w:val="00E73777"/>
    <w:rsid w:val="00E77B4E"/>
    <w:rsid w:val="00E8007C"/>
    <w:rsid w:val="00E80409"/>
    <w:rsid w:val="00E80EEB"/>
    <w:rsid w:val="00E81258"/>
    <w:rsid w:val="00E835C9"/>
    <w:rsid w:val="00E835F0"/>
    <w:rsid w:val="00E839F2"/>
    <w:rsid w:val="00E87052"/>
    <w:rsid w:val="00E87D0B"/>
    <w:rsid w:val="00E903FF"/>
    <w:rsid w:val="00E90839"/>
    <w:rsid w:val="00E90A39"/>
    <w:rsid w:val="00E91E3C"/>
    <w:rsid w:val="00E9262D"/>
    <w:rsid w:val="00E92D98"/>
    <w:rsid w:val="00E93960"/>
    <w:rsid w:val="00E941B9"/>
    <w:rsid w:val="00E9494B"/>
    <w:rsid w:val="00E95B45"/>
    <w:rsid w:val="00E967A2"/>
    <w:rsid w:val="00E96B03"/>
    <w:rsid w:val="00E97C84"/>
    <w:rsid w:val="00EA0703"/>
    <w:rsid w:val="00EA4375"/>
    <w:rsid w:val="00EA5DD8"/>
    <w:rsid w:val="00EA711D"/>
    <w:rsid w:val="00EA7616"/>
    <w:rsid w:val="00EA7CBC"/>
    <w:rsid w:val="00EB1CD4"/>
    <w:rsid w:val="00EB3576"/>
    <w:rsid w:val="00EB3A3B"/>
    <w:rsid w:val="00EB4DF0"/>
    <w:rsid w:val="00EB5511"/>
    <w:rsid w:val="00EB5E12"/>
    <w:rsid w:val="00EC144E"/>
    <w:rsid w:val="00EC1E62"/>
    <w:rsid w:val="00EC3059"/>
    <w:rsid w:val="00EC4170"/>
    <w:rsid w:val="00EC45D2"/>
    <w:rsid w:val="00EC602E"/>
    <w:rsid w:val="00EC78D3"/>
    <w:rsid w:val="00ED0230"/>
    <w:rsid w:val="00ED2384"/>
    <w:rsid w:val="00ED253E"/>
    <w:rsid w:val="00ED2659"/>
    <w:rsid w:val="00ED3802"/>
    <w:rsid w:val="00ED6F69"/>
    <w:rsid w:val="00ED7153"/>
    <w:rsid w:val="00ED73F7"/>
    <w:rsid w:val="00ED77C6"/>
    <w:rsid w:val="00ED7B4E"/>
    <w:rsid w:val="00EE119D"/>
    <w:rsid w:val="00EE194C"/>
    <w:rsid w:val="00EE1FC7"/>
    <w:rsid w:val="00EE2318"/>
    <w:rsid w:val="00EE6748"/>
    <w:rsid w:val="00EF1094"/>
    <w:rsid w:val="00EF1E4F"/>
    <w:rsid w:val="00EF351D"/>
    <w:rsid w:val="00EF4FBC"/>
    <w:rsid w:val="00F00427"/>
    <w:rsid w:val="00F00CFC"/>
    <w:rsid w:val="00F010D1"/>
    <w:rsid w:val="00F01EB7"/>
    <w:rsid w:val="00F02399"/>
    <w:rsid w:val="00F028BC"/>
    <w:rsid w:val="00F04484"/>
    <w:rsid w:val="00F064AD"/>
    <w:rsid w:val="00F06D38"/>
    <w:rsid w:val="00F0741C"/>
    <w:rsid w:val="00F10377"/>
    <w:rsid w:val="00F10413"/>
    <w:rsid w:val="00F118A9"/>
    <w:rsid w:val="00F138F1"/>
    <w:rsid w:val="00F156F2"/>
    <w:rsid w:val="00F158B2"/>
    <w:rsid w:val="00F15A11"/>
    <w:rsid w:val="00F163BF"/>
    <w:rsid w:val="00F16AE6"/>
    <w:rsid w:val="00F17864"/>
    <w:rsid w:val="00F2192B"/>
    <w:rsid w:val="00F220C8"/>
    <w:rsid w:val="00F22772"/>
    <w:rsid w:val="00F2353C"/>
    <w:rsid w:val="00F25218"/>
    <w:rsid w:val="00F2545B"/>
    <w:rsid w:val="00F25D59"/>
    <w:rsid w:val="00F2600B"/>
    <w:rsid w:val="00F26AA1"/>
    <w:rsid w:val="00F26D50"/>
    <w:rsid w:val="00F30226"/>
    <w:rsid w:val="00F3161C"/>
    <w:rsid w:val="00F318C4"/>
    <w:rsid w:val="00F32015"/>
    <w:rsid w:val="00F32AB1"/>
    <w:rsid w:val="00F32B0E"/>
    <w:rsid w:val="00F34BD9"/>
    <w:rsid w:val="00F36FB4"/>
    <w:rsid w:val="00F37BF2"/>
    <w:rsid w:val="00F41B77"/>
    <w:rsid w:val="00F445E9"/>
    <w:rsid w:val="00F46CBA"/>
    <w:rsid w:val="00F47B5D"/>
    <w:rsid w:val="00F47C2F"/>
    <w:rsid w:val="00F5291E"/>
    <w:rsid w:val="00F52DC7"/>
    <w:rsid w:val="00F55594"/>
    <w:rsid w:val="00F55D77"/>
    <w:rsid w:val="00F55EB6"/>
    <w:rsid w:val="00F572E2"/>
    <w:rsid w:val="00F61341"/>
    <w:rsid w:val="00F61ABE"/>
    <w:rsid w:val="00F6331F"/>
    <w:rsid w:val="00F644CD"/>
    <w:rsid w:val="00F658A0"/>
    <w:rsid w:val="00F67404"/>
    <w:rsid w:val="00F67578"/>
    <w:rsid w:val="00F70429"/>
    <w:rsid w:val="00F74889"/>
    <w:rsid w:val="00F75192"/>
    <w:rsid w:val="00F756F0"/>
    <w:rsid w:val="00F75CBA"/>
    <w:rsid w:val="00F770F3"/>
    <w:rsid w:val="00F77F87"/>
    <w:rsid w:val="00F8452F"/>
    <w:rsid w:val="00F84C7E"/>
    <w:rsid w:val="00F87FE6"/>
    <w:rsid w:val="00F9035B"/>
    <w:rsid w:val="00F91A52"/>
    <w:rsid w:val="00F932E3"/>
    <w:rsid w:val="00F935E8"/>
    <w:rsid w:val="00F94546"/>
    <w:rsid w:val="00F96C75"/>
    <w:rsid w:val="00F97931"/>
    <w:rsid w:val="00FA0068"/>
    <w:rsid w:val="00FA1471"/>
    <w:rsid w:val="00FA1F80"/>
    <w:rsid w:val="00FA2F33"/>
    <w:rsid w:val="00FA3405"/>
    <w:rsid w:val="00FA34F7"/>
    <w:rsid w:val="00FA3D03"/>
    <w:rsid w:val="00FA4688"/>
    <w:rsid w:val="00FA57EB"/>
    <w:rsid w:val="00FB07B7"/>
    <w:rsid w:val="00FB0F21"/>
    <w:rsid w:val="00FB22BF"/>
    <w:rsid w:val="00FB260A"/>
    <w:rsid w:val="00FB28A1"/>
    <w:rsid w:val="00FB3B80"/>
    <w:rsid w:val="00FB3ED5"/>
    <w:rsid w:val="00FB427D"/>
    <w:rsid w:val="00FB5D2F"/>
    <w:rsid w:val="00FC042C"/>
    <w:rsid w:val="00FC093C"/>
    <w:rsid w:val="00FC1AEB"/>
    <w:rsid w:val="00FC1DAF"/>
    <w:rsid w:val="00FC21A0"/>
    <w:rsid w:val="00FC2769"/>
    <w:rsid w:val="00FC43E2"/>
    <w:rsid w:val="00FC5031"/>
    <w:rsid w:val="00FC5230"/>
    <w:rsid w:val="00FC655B"/>
    <w:rsid w:val="00FC74B3"/>
    <w:rsid w:val="00FC7D99"/>
    <w:rsid w:val="00FD0CF0"/>
    <w:rsid w:val="00FD1F63"/>
    <w:rsid w:val="00FD23DB"/>
    <w:rsid w:val="00FD4EDB"/>
    <w:rsid w:val="00FD5BCF"/>
    <w:rsid w:val="00FD6687"/>
    <w:rsid w:val="00FD684A"/>
    <w:rsid w:val="00FD6878"/>
    <w:rsid w:val="00FE008A"/>
    <w:rsid w:val="00FE254C"/>
    <w:rsid w:val="00FE25CC"/>
    <w:rsid w:val="00FE2862"/>
    <w:rsid w:val="00FE6971"/>
    <w:rsid w:val="00FE7417"/>
    <w:rsid w:val="00FF35F8"/>
    <w:rsid w:val="00FF3DC6"/>
    <w:rsid w:val="00FF53BB"/>
    <w:rsid w:val="00FF5572"/>
    <w:rsid w:val="00FF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C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F3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27ABA"/>
    <w:rPr>
      <w:color w:val="0000FF"/>
      <w:u w:val="single"/>
    </w:rPr>
  </w:style>
  <w:style w:type="paragraph" w:styleId="ListParagraph">
    <w:name w:val="List Paragraph"/>
    <w:basedOn w:val="Normal"/>
    <w:uiPriority w:val="34"/>
    <w:qFormat/>
    <w:rsid w:val="00DB0D31"/>
    <w:pPr>
      <w:ind w:left="720"/>
    </w:pPr>
  </w:style>
  <w:style w:type="paragraph" w:styleId="BalloonText">
    <w:name w:val="Balloon Text"/>
    <w:basedOn w:val="Normal"/>
    <w:link w:val="BalloonTextChar"/>
    <w:uiPriority w:val="99"/>
    <w:semiHidden/>
    <w:unhideWhenUsed/>
    <w:rsid w:val="00F47C2F"/>
    <w:rPr>
      <w:rFonts w:ascii="Tahoma" w:hAnsi="Tahoma" w:cs="Tahoma"/>
      <w:sz w:val="16"/>
      <w:szCs w:val="16"/>
    </w:rPr>
  </w:style>
  <w:style w:type="character" w:customStyle="1" w:styleId="BalloonTextChar">
    <w:name w:val="Balloon Text Char"/>
    <w:link w:val="BalloonText"/>
    <w:uiPriority w:val="99"/>
    <w:semiHidden/>
    <w:rsid w:val="00F47C2F"/>
    <w:rPr>
      <w:rFonts w:ascii="Tahoma" w:hAnsi="Tahoma" w:cs="Tahoma"/>
      <w:sz w:val="16"/>
      <w:szCs w:val="16"/>
    </w:rPr>
  </w:style>
  <w:style w:type="character" w:styleId="CommentReference">
    <w:name w:val="annotation reference"/>
    <w:uiPriority w:val="99"/>
    <w:semiHidden/>
    <w:unhideWhenUsed/>
    <w:rsid w:val="00371565"/>
    <w:rPr>
      <w:sz w:val="16"/>
      <w:szCs w:val="16"/>
    </w:rPr>
  </w:style>
  <w:style w:type="paragraph" w:styleId="CommentText">
    <w:name w:val="annotation text"/>
    <w:basedOn w:val="Normal"/>
    <w:link w:val="CommentTextChar"/>
    <w:uiPriority w:val="99"/>
    <w:semiHidden/>
    <w:unhideWhenUsed/>
    <w:rsid w:val="00371565"/>
  </w:style>
  <w:style w:type="character" w:customStyle="1" w:styleId="CommentTextChar">
    <w:name w:val="Comment Text Char"/>
    <w:basedOn w:val="DefaultParagraphFont"/>
    <w:link w:val="CommentText"/>
    <w:uiPriority w:val="99"/>
    <w:semiHidden/>
    <w:rsid w:val="00371565"/>
  </w:style>
  <w:style w:type="paragraph" w:styleId="CommentSubject">
    <w:name w:val="annotation subject"/>
    <w:basedOn w:val="CommentText"/>
    <w:next w:val="CommentText"/>
    <w:link w:val="CommentSubjectChar"/>
    <w:uiPriority w:val="99"/>
    <w:semiHidden/>
    <w:unhideWhenUsed/>
    <w:rsid w:val="00371565"/>
    <w:rPr>
      <w:b/>
      <w:bCs/>
    </w:rPr>
  </w:style>
  <w:style w:type="character" w:customStyle="1" w:styleId="CommentSubjectChar">
    <w:name w:val="Comment Subject Char"/>
    <w:link w:val="CommentSubject"/>
    <w:uiPriority w:val="99"/>
    <w:semiHidden/>
    <w:rsid w:val="00371565"/>
    <w:rPr>
      <w:b/>
      <w:bCs/>
    </w:rPr>
  </w:style>
  <w:style w:type="character" w:customStyle="1" w:styleId="pghdrreference">
    <w:name w:val="pghdrreference"/>
    <w:rsid w:val="00342A89"/>
  </w:style>
  <w:style w:type="character" w:customStyle="1" w:styleId="BodyText2Char">
    <w:name w:val="Body Text 2 Char"/>
    <w:link w:val="BodyText2"/>
    <w:rsid w:val="004559AC"/>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F3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27ABA"/>
    <w:rPr>
      <w:color w:val="0000FF"/>
      <w:u w:val="single"/>
    </w:rPr>
  </w:style>
  <w:style w:type="paragraph" w:styleId="ListParagraph">
    <w:name w:val="List Paragraph"/>
    <w:basedOn w:val="Normal"/>
    <w:uiPriority w:val="34"/>
    <w:qFormat/>
    <w:rsid w:val="00DB0D31"/>
    <w:pPr>
      <w:ind w:left="720"/>
    </w:pPr>
  </w:style>
  <w:style w:type="paragraph" w:styleId="BalloonText">
    <w:name w:val="Balloon Text"/>
    <w:basedOn w:val="Normal"/>
    <w:link w:val="BalloonTextChar"/>
    <w:uiPriority w:val="99"/>
    <w:semiHidden/>
    <w:unhideWhenUsed/>
    <w:rsid w:val="00F47C2F"/>
    <w:rPr>
      <w:rFonts w:ascii="Tahoma" w:hAnsi="Tahoma" w:cs="Tahoma"/>
      <w:sz w:val="16"/>
      <w:szCs w:val="16"/>
    </w:rPr>
  </w:style>
  <w:style w:type="character" w:customStyle="1" w:styleId="BalloonTextChar">
    <w:name w:val="Balloon Text Char"/>
    <w:link w:val="BalloonText"/>
    <w:uiPriority w:val="99"/>
    <w:semiHidden/>
    <w:rsid w:val="00F47C2F"/>
    <w:rPr>
      <w:rFonts w:ascii="Tahoma" w:hAnsi="Tahoma" w:cs="Tahoma"/>
      <w:sz w:val="16"/>
      <w:szCs w:val="16"/>
    </w:rPr>
  </w:style>
  <w:style w:type="character" w:styleId="CommentReference">
    <w:name w:val="annotation reference"/>
    <w:uiPriority w:val="99"/>
    <w:semiHidden/>
    <w:unhideWhenUsed/>
    <w:rsid w:val="00371565"/>
    <w:rPr>
      <w:sz w:val="16"/>
      <w:szCs w:val="16"/>
    </w:rPr>
  </w:style>
  <w:style w:type="paragraph" w:styleId="CommentText">
    <w:name w:val="annotation text"/>
    <w:basedOn w:val="Normal"/>
    <w:link w:val="CommentTextChar"/>
    <w:uiPriority w:val="99"/>
    <w:semiHidden/>
    <w:unhideWhenUsed/>
    <w:rsid w:val="00371565"/>
  </w:style>
  <w:style w:type="character" w:customStyle="1" w:styleId="CommentTextChar">
    <w:name w:val="Comment Text Char"/>
    <w:basedOn w:val="DefaultParagraphFont"/>
    <w:link w:val="CommentText"/>
    <w:uiPriority w:val="99"/>
    <w:semiHidden/>
    <w:rsid w:val="00371565"/>
  </w:style>
  <w:style w:type="paragraph" w:styleId="CommentSubject">
    <w:name w:val="annotation subject"/>
    <w:basedOn w:val="CommentText"/>
    <w:next w:val="CommentText"/>
    <w:link w:val="CommentSubjectChar"/>
    <w:uiPriority w:val="99"/>
    <w:semiHidden/>
    <w:unhideWhenUsed/>
    <w:rsid w:val="00371565"/>
    <w:rPr>
      <w:b/>
      <w:bCs/>
    </w:rPr>
  </w:style>
  <w:style w:type="character" w:customStyle="1" w:styleId="CommentSubjectChar">
    <w:name w:val="Comment Subject Char"/>
    <w:link w:val="CommentSubject"/>
    <w:uiPriority w:val="99"/>
    <w:semiHidden/>
    <w:rsid w:val="00371565"/>
    <w:rPr>
      <w:b/>
      <w:bCs/>
    </w:rPr>
  </w:style>
  <w:style w:type="character" w:customStyle="1" w:styleId="pghdrreference">
    <w:name w:val="pghdrreference"/>
    <w:rsid w:val="00342A89"/>
  </w:style>
  <w:style w:type="character" w:customStyle="1" w:styleId="BodyText2Char">
    <w:name w:val="Body Text 2 Char"/>
    <w:link w:val="BodyText2"/>
    <w:rsid w:val="004559A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910852">
      <w:bodyDiv w:val="1"/>
      <w:marLeft w:val="0"/>
      <w:marRight w:val="0"/>
      <w:marTop w:val="0"/>
      <w:marBottom w:val="0"/>
      <w:divBdr>
        <w:top w:val="none" w:sz="0" w:space="0" w:color="auto"/>
        <w:left w:val="none" w:sz="0" w:space="0" w:color="auto"/>
        <w:bottom w:val="none" w:sz="0" w:space="0" w:color="auto"/>
        <w:right w:val="none" w:sz="0" w:space="0" w:color="auto"/>
      </w:divBdr>
    </w:div>
    <w:div w:id="1273901498">
      <w:bodyDiv w:val="1"/>
      <w:marLeft w:val="0"/>
      <w:marRight w:val="0"/>
      <w:marTop w:val="0"/>
      <w:marBottom w:val="0"/>
      <w:divBdr>
        <w:top w:val="none" w:sz="0" w:space="0" w:color="auto"/>
        <w:left w:val="none" w:sz="0" w:space="0" w:color="auto"/>
        <w:bottom w:val="none" w:sz="0" w:space="0" w:color="auto"/>
        <w:right w:val="none" w:sz="0" w:space="0" w:color="auto"/>
      </w:divBdr>
    </w:div>
    <w:div w:id="152177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Horner, Linda</DisplayName>
        <AccountId>274</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8" ma:contentTypeDescription="Create a new document." ma:contentTypeScope="" ma:versionID="dbd3e9f9889c88a8d60d11d8a5084f0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8cdf7d5b86724301159b322dc30b54c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01CE7-A474-49A8-AD12-05F857750899}">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D54F5ED6-D78A-4193-A024-3AA0F26A8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79707-E6B4-42FD-AC23-8B54173F535D}">
  <ds:schemaRefs>
    <ds:schemaRef ds:uri="http://schemas.microsoft.com/office/2006/metadata/longProperties"/>
  </ds:schemaRefs>
</ds:datastoreItem>
</file>

<file path=customXml/itemProps4.xml><?xml version="1.0" encoding="utf-8"?>
<ds:datastoreItem xmlns:ds="http://schemas.openxmlformats.org/officeDocument/2006/customXml" ds:itemID="{8EE2397F-97AF-43C7-8FB4-948430780050}">
  <ds:schemaRefs>
    <ds:schemaRef ds:uri="http://schemas.microsoft.com/sharepoint/v3/contenttype/forms"/>
  </ds:schemaRefs>
</ds:datastoreItem>
</file>

<file path=customXml/itemProps5.xml><?xml version="1.0" encoding="utf-8"?>
<ds:datastoreItem xmlns:ds="http://schemas.openxmlformats.org/officeDocument/2006/customXml" ds:itemID="{18E52F9D-A5B8-4AD9-A342-30AB664A4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4261</Words>
  <Characters>24291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0651-0063 Patent Trial and Appeal Board (PTAB) Actions</vt:lpstr>
    </vt:vector>
  </TitlesOfParts>
  <Company>U.S. Patent and Trademark Office</Company>
  <LinksUpToDate>false</LinksUpToDate>
  <CharactersWithSpaces>28496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0651-0063 Patent Trial and Appeal Board (PTAB) Actions</dc:title>
  <dc:creator>USPTO</dc:creator>
  <cp:lastModifiedBy>Hall, Drew (AMBIT)</cp:lastModifiedBy>
  <cp:revision>4</cp:revision>
  <cp:lastPrinted>2014-02-05T17:27:00Z</cp:lastPrinted>
  <dcterms:created xsi:type="dcterms:W3CDTF">2017-04-26T20:38:00Z</dcterms:created>
  <dcterms:modified xsi:type="dcterms:W3CDTF">2017-04-27T18:34:00Z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0x010100F24456AF1700B74AA0CEDDAFE8B89B18</vt:lpwstr>
  </property>
</Properties>
</file>