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CA" w:rsidRDefault="001568CA" w:rsidP="001568CA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Supporting Statement B</w:t>
      </w:r>
    </w:p>
    <w:p w:rsidR="001568CA" w:rsidRDefault="001568CA" w:rsidP="001568CA">
      <w:pPr>
        <w:tabs>
          <w:tab w:val="center" w:pos="4680"/>
        </w:tabs>
        <w:jc w:val="center"/>
        <w:rPr>
          <w:b/>
          <w:bCs/>
          <w:sz w:val="32"/>
          <w:szCs w:val="32"/>
        </w:rPr>
      </w:pPr>
    </w:p>
    <w:p w:rsidR="00844607" w:rsidRPr="00E808D9" w:rsidRDefault="00844607" w:rsidP="00844607">
      <w:pPr>
        <w:tabs>
          <w:tab w:val="center" w:pos="4680"/>
        </w:tabs>
        <w:spacing w:before="120"/>
        <w:jc w:val="center"/>
        <w:rPr>
          <w:b/>
          <w:bCs/>
          <w:sz w:val="32"/>
          <w:szCs w:val="32"/>
        </w:rPr>
      </w:pPr>
      <w:r w:rsidRPr="00E808D9">
        <w:rPr>
          <w:b/>
          <w:sz w:val="32"/>
          <w:szCs w:val="32"/>
        </w:rPr>
        <w:t>Questionnaire and Data Collection Testing, Evaluation, and Research for the Health Resources and Services Administration</w:t>
      </w:r>
      <w:r>
        <w:rPr>
          <w:b/>
          <w:sz w:val="32"/>
          <w:szCs w:val="32"/>
        </w:rPr>
        <w:t xml:space="preserve"> (HRSA)</w:t>
      </w:r>
    </w:p>
    <w:p w:rsidR="001568CA" w:rsidRDefault="001568CA" w:rsidP="001568CA">
      <w:pPr>
        <w:tabs>
          <w:tab w:val="center" w:pos="4680"/>
        </w:tabs>
        <w:jc w:val="center"/>
        <w:rPr>
          <w:b/>
          <w:bCs/>
          <w:sz w:val="32"/>
          <w:szCs w:val="32"/>
        </w:rPr>
      </w:pPr>
    </w:p>
    <w:p w:rsidR="001568CA" w:rsidRDefault="001568CA" w:rsidP="001568CA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 Control No. 09</w:t>
      </w:r>
      <w:r w:rsidR="00B055E2">
        <w:rPr>
          <w:b/>
          <w:bCs/>
          <w:sz w:val="32"/>
          <w:szCs w:val="32"/>
        </w:rPr>
        <w:t>15</w:t>
      </w:r>
      <w:r w:rsidR="003241AA">
        <w:rPr>
          <w:b/>
          <w:bCs/>
          <w:sz w:val="32"/>
          <w:szCs w:val="32"/>
        </w:rPr>
        <w:t>-0379</w:t>
      </w:r>
    </w:p>
    <w:p w:rsidR="00A613C1" w:rsidRDefault="00A613C1" w:rsidP="001568CA">
      <w:pPr>
        <w:tabs>
          <w:tab w:val="center" w:pos="4680"/>
        </w:tabs>
        <w:jc w:val="center"/>
        <w:rPr>
          <w:b/>
          <w:bCs/>
          <w:sz w:val="32"/>
          <w:szCs w:val="32"/>
        </w:rPr>
      </w:pPr>
    </w:p>
    <w:p w:rsidR="00A613C1" w:rsidRDefault="00A613C1" w:rsidP="001568CA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Extension</w:t>
      </w:r>
    </w:p>
    <w:p w:rsidR="001568CA" w:rsidRDefault="001568CA" w:rsidP="001568CA">
      <w:pPr>
        <w:pStyle w:val="Heading1"/>
        <w:ind w:left="720"/>
        <w:jc w:val="center"/>
      </w:pPr>
      <w:bookmarkStart w:id="0" w:name="_GoBack"/>
      <w:bookmarkEnd w:id="0"/>
    </w:p>
    <w:p w:rsidR="001568CA" w:rsidRPr="00844607" w:rsidRDefault="001568CA" w:rsidP="00BA1757">
      <w:pPr>
        <w:pStyle w:val="Heading1"/>
        <w:ind w:left="720"/>
      </w:pPr>
    </w:p>
    <w:p w:rsidR="00844607" w:rsidRPr="00844607" w:rsidRDefault="00844607" w:rsidP="00844607">
      <w:pPr>
        <w:pStyle w:val="Heading1"/>
        <w:spacing w:before="120" w:after="120"/>
      </w:pPr>
      <w:r w:rsidRPr="00844607">
        <w:t>B. Collections of Information Employing Statistical Methods</w:t>
      </w:r>
    </w:p>
    <w:p w:rsidR="00844607" w:rsidRPr="00844607" w:rsidRDefault="00844607" w:rsidP="00844607">
      <w:pPr>
        <w:pStyle w:val="Heading2"/>
        <w:numPr>
          <w:ilvl w:val="0"/>
          <w:numId w:val="3"/>
        </w:numPr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bookmarkStart w:id="1" w:name="_Toc151782199"/>
      <w:bookmarkStart w:id="2" w:name="_Toc158526235"/>
      <w:r w:rsidRPr="00844607">
        <w:rPr>
          <w:rFonts w:ascii="Times New Roman" w:hAnsi="Times New Roman" w:cs="Times New Roman"/>
          <w:i w:val="0"/>
          <w:sz w:val="24"/>
          <w:szCs w:val="24"/>
        </w:rPr>
        <w:t>Respondent universe and sampling methods</w:t>
      </w:r>
      <w:bookmarkEnd w:id="1"/>
      <w:bookmarkEnd w:id="2"/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The purpose of collections under this generic clearance is to obtain </w:t>
      </w:r>
      <w:r w:rsidR="00106AE2">
        <w:rPr>
          <w:sz w:val="24"/>
        </w:rPr>
        <w:t xml:space="preserve">formative </w:t>
      </w:r>
      <w:r w:rsidRPr="00844607">
        <w:rPr>
          <w:sz w:val="24"/>
        </w:rPr>
        <w:t xml:space="preserve">information </w:t>
      </w:r>
      <w:r w:rsidR="00106AE2">
        <w:rPr>
          <w:sz w:val="24"/>
        </w:rPr>
        <w:t xml:space="preserve">from respondents </w:t>
      </w:r>
      <w:r w:rsidRPr="00844607">
        <w:rPr>
          <w:sz w:val="24"/>
        </w:rPr>
        <w:t xml:space="preserve">to develop new questions, questionnaires and tools and to identify problems in instruments currently in use.  </w:t>
      </w:r>
      <w:r w:rsidR="00E31CDF" w:rsidRPr="00844607">
        <w:rPr>
          <w:sz w:val="24"/>
        </w:rPr>
        <w:t xml:space="preserve">This clearance request is limited to </w:t>
      </w:r>
      <w:r w:rsidR="00E31CDF">
        <w:rPr>
          <w:sz w:val="24"/>
        </w:rPr>
        <w:t xml:space="preserve">formative </w:t>
      </w:r>
      <w:r w:rsidR="00E31CDF" w:rsidRPr="00844607">
        <w:rPr>
          <w:sz w:val="24"/>
        </w:rPr>
        <w:t xml:space="preserve">research </w:t>
      </w:r>
      <w:r w:rsidR="00E31CDF">
        <w:rPr>
          <w:sz w:val="24"/>
        </w:rPr>
        <w:t xml:space="preserve">activities emphasizing </w:t>
      </w:r>
      <w:r w:rsidR="00E31CDF" w:rsidRPr="00844607">
        <w:rPr>
          <w:sz w:val="24"/>
        </w:rPr>
        <w:t>data collection,</w:t>
      </w:r>
      <w:r w:rsidR="009248CA">
        <w:rPr>
          <w:sz w:val="24"/>
        </w:rPr>
        <w:t xml:space="preserve"> questionnaire and</w:t>
      </w:r>
      <w:r w:rsidR="00485C70">
        <w:rPr>
          <w:sz w:val="24"/>
        </w:rPr>
        <w:t xml:space="preserve"> toolkit development,</w:t>
      </w:r>
      <w:r w:rsidR="00E31CDF" w:rsidRPr="00844607">
        <w:rPr>
          <w:sz w:val="24"/>
        </w:rPr>
        <w:t xml:space="preserve"> estimation procedures and reports </w:t>
      </w:r>
      <w:r w:rsidR="00E31CDF">
        <w:rPr>
          <w:sz w:val="24"/>
        </w:rPr>
        <w:t xml:space="preserve">for internal decision-making </w:t>
      </w:r>
      <w:r w:rsidR="00E31CDF" w:rsidRPr="00844607">
        <w:rPr>
          <w:sz w:val="24"/>
        </w:rPr>
        <w:t xml:space="preserve">and </w:t>
      </w:r>
      <w:r w:rsidR="00E31CDF">
        <w:rPr>
          <w:sz w:val="24"/>
        </w:rPr>
        <w:t xml:space="preserve">development purposes and </w:t>
      </w:r>
      <w:r w:rsidR="00E31CDF" w:rsidRPr="00844607">
        <w:rPr>
          <w:sz w:val="24"/>
        </w:rPr>
        <w:t>does not extend to the collection of data for public release or policy formation.</w:t>
      </w:r>
    </w:p>
    <w:p w:rsidR="00844607" w:rsidRPr="00844607" w:rsidRDefault="00E31CDF" w:rsidP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It is </w:t>
      </w:r>
      <w:r>
        <w:rPr>
          <w:sz w:val="24"/>
        </w:rPr>
        <w:t>anticipa</w:t>
      </w:r>
      <w:r w:rsidRPr="00844607">
        <w:rPr>
          <w:sz w:val="24"/>
        </w:rPr>
        <w:t xml:space="preserve">ted that these studies will rely heavily on qualitative techniques to meet their objective.  </w:t>
      </w:r>
      <w:r w:rsidR="00844607" w:rsidRPr="00844607">
        <w:rPr>
          <w:sz w:val="24"/>
        </w:rPr>
        <w:t>In general, these activities are not de</w:t>
      </w:r>
      <w:r w:rsidR="005E22EB">
        <w:rPr>
          <w:sz w:val="24"/>
        </w:rPr>
        <w:t>signe</w:t>
      </w:r>
      <w:r w:rsidR="00844607" w:rsidRPr="00844607">
        <w:rPr>
          <w:sz w:val="24"/>
        </w:rPr>
        <w:t xml:space="preserve">d to yield results that </w:t>
      </w:r>
      <w:r w:rsidR="00106AE2">
        <w:rPr>
          <w:sz w:val="24"/>
        </w:rPr>
        <w:t>meet generally accepted standards of statistical rigor</w:t>
      </w:r>
      <w:r w:rsidR="005E22EB">
        <w:rPr>
          <w:sz w:val="24"/>
        </w:rPr>
        <w:t>; rather, these activities are designed to obtain valuable formative information to develop more effective and efficient data collection tools that will yield more accurate results and decrease non-response</w:t>
      </w:r>
      <w:r w:rsidR="00844607" w:rsidRPr="00844607">
        <w:rPr>
          <w:sz w:val="24"/>
        </w:rPr>
        <w:t xml:space="preserve">.     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>These research activities will generally employ non probability samples</w:t>
      </w:r>
      <w:r w:rsidR="00A00408">
        <w:rPr>
          <w:sz w:val="24"/>
        </w:rPr>
        <w:t xml:space="preserve">; however, some research </w:t>
      </w:r>
      <w:r w:rsidR="004D2C66">
        <w:rPr>
          <w:sz w:val="24"/>
        </w:rPr>
        <w:t>may</w:t>
      </w:r>
      <w:r w:rsidR="00A00408">
        <w:rPr>
          <w:sz w:val="24"/>
        </w:rPr>
        <w:t xml:space="preserve"> involve a probability sample </w:t>
      </w:r>
      <w:r w:rsidR="006B7A3A">
        <w:rPr>
          <w:sz w:val="24"/>
        </w:rPr>
        <w:t>drawn from a list-based sampling frame</w:t>
      </w:r>
      <w:r w:rsidRPr="00844607">
        <w:rPr>
          <w:sz w:val="24"/>
        </w:rPr>
        <w:t xml:space="preserve">.  Most studies would be conducted with convenience sampling.  “Quota” sampling may be used to </w:t>
      </w:r>
      <w:r w:rsidR="00FA0B30">
        <w:rPr>
          <w:sz w:val="24"/>
        </w:rPr>
        <w:t>ensure</w:t>
      </w:r>
      <w:r w:rsidR="00FA0B30" w:rsidRPr="00844607">
        <w:rPr>
          <w:sz w:val="24"/>
        </w:rPr>
        <w:t xml:space="preserve"> </w:t>
      </w:r>
      <w:r w:rsidRPr="00844607">
        <w:rPr>
          <w:sz w:val="24"/>
        </w:rPr>
        <w:t xml:space="preserve">that the convenience sample </w:t>
      </w:r>
      <w:r w:rsidR="00106AE2">
        <w:rPr>
          <w:sz w:val="24"/>
        </w:rPr>
        <w:t xml:space="preserve">is broad enough to </w:t>
      </w:r>
      <w:r w:rsidRPr="00844607">
        <w:rPr>
          <w:sz w:val="24"/>
        </w:rPr>
        <w:t xml:space="preserve">include enough persons with particular characteristics </w:t>
      </w:r>
      <w:r w:rsidR="005C74FE">
        <w:rPr>
          <w:sz w:val="24"/>
        </w:rPr>
        <w:t>and</w:t>
      </w:r>
      <w:r w:rsidRPr="00844607">
        <w:rPr>
          <w:sz w:val="24"/>
        </w:rPr>
        <w:t xml:space="preserve"> </w:t>
      </w:r>
      <w:r w:rsidR="00FA0B30">
        <w:rPr>
          <w:sz w:val="24"/>
        </w:rPr>
        <w:t>ensure</w:t>
      </w:r>
      <w:r w:rsidR="00FA0B30" w:rsidRPr="00844607">
        <w:rPr>
          <w:sz w:val="24"/>
        </w:rPr>
        <w:t xml:space="preserve"> </w:t>
      </w:r>
      <w:r w:rsidRPr="00844607">
        <w:rPr>
          <w:sz w:val="24"/>
        </w:rPr>
        <w:t>representation of the target audience and/or a reasonable degree of diversity in key demographic characteristics.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Depending on the particular project, </w:t>
      </w:r>
      <w:r w:rsidR="005C74FE">
        <w:rPr>
          <w:sz w:val="24"/>
        </w:rPr>
        <w:t>participants</w:t>
      </w:r>
      <w:r w:rsidR="005C74FE" w:rsidRPr="00844607">
        <w:rPr>
          <w:sz w:val="24"/>
        </w:rPr>
        <w:t xml:space="preserve"> </w:t>
      </w:r>
      <w:r w:rsidRPr="00844607">
        <w:rPr>
          <w:sz w:val="24"/>
        </w:rPr>
        <w:t>may be recruited through advertising (for instance</w:t>
      </w:r>
      <w:r w:rsidR="005C74FE">
        <w:rPr>
          <w:sz w:val="24"/>
        </w:rPr>
        <w:t>,</w:t>
      </w:r>
      <w:r w:rsidRPr="00844607">
        <w:rPr>
          <w:sz w:val="24"/>
        </w:rPr>
        <w:t xml:space="preserve"> when a project </w:t>
      </w:r>
      <w:r w:rsidR="005C74FE">
        <w:rPr>
          <w:sz w:val="24"/>
        </w:rPr>
        <w:t>necessitat</w:t>
      </w:r>
      <w:r w:rsidRPr="00844607">
        <w:rPr>
          <w:sz w:val="24"/>
        </w:rPr>
        <w:t xml:space="preserve">es respondents with particular rare characteristics) or through places of employment or medical care when those places serve the target population.  Telephone samples may be selected with random digit-dialing (RDD) techniques, or with stratified sampling of telephone </w:t>
      </w:r>
      <w:r w:rsidR="00A76D85">
        <w:rPr>
          <w:sz w:val="24"/>
        </w:rPr>
        <w:t>area codes</w:t>
      </w:r>
      <w:r w:rsidRPr="00844607">
        <w:rPr>
          <w:sz w:val="24"/>
        </w:rPr>
        <w:t xml:space="preserve">.  </w:t>
      </w:r>
      <w:r w:rsidR="00475189">
        <w:rPr>
          <w:sz w:val="24"/>
        </w:rPr>
        <w:t xml:space="preserve">Address Based Samples (ABS) may be selected from a list-based sampling frame. </w:t>
      </w:r>
      <w:r w:rsidR="005C74FE" w:rsidRPr="00844607">
        <w:rPr>
          <w:sz w:val="24"/>
        </w:rPr>
        <w:t>Over-recruiting will be used</w:t>
      </w:r>
      <w:r w:rsidR="005C74FE">
        <w:rPr>
          <w:sz w:val="24"/>
        </w:rPr>
        <w:t>, as needed,</w:t>
      </w:r>
      <w:r w:rsidR="005C74FE" w:rsidRPr="00844607">
        <w:rPr>
          <w:sz w:val="24"/>
        </w:rPr>
        <w:t xml:space="preserve"> to compensate for non-response</w:t>
      </w:r>
      <w:r w:rsidR="005C74FE">
        <w:rPr>
          <w:sz w:val="24"/>
        </w:rPr>
        <w:t xml:space="preserve"> and/or the inability to recruit a sufficient number of participants</w:t>
      </w:r>
      <w:r w:rsidR="005C74FE" w:rsidRPr="00844607">
        <w:rPr>
          <w:sz w:val="24"/>
        </w:rPr>
        <w:t>.</w:t>
      </w:r>
    </w:p>
    <w:p w:rsidR="00844607" w:rsidRPr="00844607" w:rsidRDefault="00844607" w:rsidP="00844607">
      <w:pPr>
        <w:pStyle w:val="Heading2"/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bookmarkStart w:id="3" w:name="_Toc151782200"/>
      <w:bookmarkStart w:id="4" w:name="_Toc158526236"/>
      <w:r w:rsidRPr="00844607">
        <w:rPr>
          <w:rFonts w:ascii="Times New Roman" w:hAnsi="Times New Roman" w:cs="Times New Roman"/>
          <w:i w:val="0"/>
          <w:sz w:val="24"/>
          <w:szCs w:val="24"/>
        </w:rPr>
        <w:t>2. Information Collection Procedures</w:t>
      </w:r>
      <w:bookmarkEnd w:id="3"/>
      <w:bookmarkEnd w:id="4"/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The following types of research activities may be employed for these </w:t>
      </w:r>
      <w:r w:rsidR="00290C06">
        <w:rPr>
          <w:sz w:val="24"/>
        </w:rPr>
        <w:t xml:space="preserve">formative </w:t>
      </w:r>
      <w:r w:rsidRPr="00844607">
        <w:rPr>
          <w:sz w:val="24"/>
        </w:rPr>
        <w:t>evaluation</w:t>
      </w:r>
      <w:r w:rsidR="00290C06">
        <w:rPr>
          <w:sz w:val="24"/>
        </w:rPr>
        <w:t xml:space="preserve"> and </w:t>
      </w:r>
      <w:r w:rsidR="00290C06">
        <w:rPr>
          <w:sz w:val="24"/>
        </w:rPr>
        <w:lastRenderedPageBreak/>
        <w:t xml:space="preserve">data collection </w:t>
      </w:r>
      <w:r w:rsidRPr="00844607">
        <w:rPr>
          <w:sz w:val="24"/>
        </w:rPr>
        <w:t xml:space="preserve">methods and techniques under this general clearance:  </w:t>
      </w:r>
      <w:r w:rsidR="0029424A">
        <w:rPr>
          <w:sz w:val="24"/>
        </w:rPr>
        <w:t>S</w:t>
      </w:r>
      <w:r w:rsidRPr="00844607">
        <w:rPr>
          <w:sz w:val="24"/>
        </w:rPr>
        <w:t>urveys conducted by mail or via email which may include telephone non-response follow-up; telephone surveys; web-based surveys; focus group</w:t>
      </w:r>
      <w:r w:rsidR="00FA0B30">
        <w:rPr>
          <w:sz w:val="24"/>
        </w:rPr>
        <w:t>s</w:t>
      </w:r>
      <w:r w:rsidRPr="00844607">
        <w:rPr>
          <w:sz w:val="24"/>
        </w:rPr>
        <w:t>; automated data collection (</w:t>
      </w:r>
      <w:r w:rsidR="00F5276E">
        <w:rPr>
          <w:sz w:val="24"/>
        </w:rPr>
        <w:t>for example,</w:t>
      </w:r>
      <w:r w:rsidRPr="00844607">
        <w:rPr>
          <w:sz w:val="24"/>
        </w:rPr>
        <w:t xml:space="preserve"> testing of database software, </w:t>
      </w:r>
      <w:r w:rsidR="00290C06">
        <w:rPr>
          <w:sz w:val="24"/>
        </w:rPr>
        <w:t>c</w:t>
      </w:r>
      <w:r w:rsidR="000E3D74" w:rsidRPr="00E37D1E">
        <w:rPr>
          <w:sz w:val="24"/>
        </w:rPr>
        <w:t>omputer</w:t>
      </w:r>
      <w:r w:rsidR="00290C06">
        <w:rPr>
          <w:sz w:val="24"/>
        </w:rPr>
        <w:t>-a</w:t>
      </w:r>
      <w:r w:rsidR="000E3D74" w:rsidRPr="00E37D1E">
        <w:rPr>
          <w:sz w:val="24"/>
        </w:rPr>
        <w:t xml:space="preserve">ssisted </w:t>
      </w:r>
      <w:r w:rsidR="00290C06">
        <w:rPr>
          <w:sz w:val="24"/>
        </w:rPr>
        <w:t>p</w:t>
      </w:r>
      <w:r w:rsidR="000E3D74" w:rsidRPr="00E37D1E">
        <w:rPr>
          <w:sz w:val="24"/>
        </w:rPr>
        <w:t xml:space="preserve">ersonal </w:t>
      </w:r>
      <w:r w:rsidR="00290C06">
        <w:rPr>
          <w:sz w:val="24"/>
        </w:rPr>
        <w:t>i</w:t>
      </w:r>
      <w:r w:rsidR="000E3D74" w:rsidRPr="00E37D1E">
        <w:rPr>
          <w:sz w:val="24"/>
        </w:rPr>
        <w:t>nterviewing</w:t>
      </w:r>
      <w:r w:rsidR="00290C06">
        <w:rPr>
          <w:sz w:val="24"/>
        </w:rPr>
        <w:t xml:space="preserve"> </w:t>
      </w:r>
      <w:r w:rsidR="00F5276E">
        <w:rPr>
          <w:sz w:val="24"/>
        </w:rPr>
        <w:t>[CAPI]</w:t>
      </w:r>
      <w:r w:rsidR="00A76D85">
        <w:rPr>
          <w:sz w:val="24"/>
        </w:rPr>
        <w:t xml:space="preserve">, </w:t>
      </w:r>
      <w:r w:rsidR="006B1FCF">
        <w:rPr>
          <w:sz w:val="24"/>
        </w:rPr>
        <w:t>c</w:t>
      </w:r>
      <w:r w:rsidR="00A76D85" w:rsidRPr="00E37D1E">
        <w:rPr>
          <w:sz w:val="24"/>
        </w:rPr>
        <w:t xml:space="preserve">omputer </w:t>
      </w:r>
      <w:r w:rsidR="006B1FCF">
        <w:rPr>
          <w:sz w:val="24"/>
        </w:rPr>
        <w:t>a</w:t>
      </w:r>
      <w:r w:rsidR="00A76D85" w:rsidRPr="00E37D1E">
        <w:rPr>
          <w:sz w:val="24"/>
        </w:rPr>
        <w:t xml:space="preserve">ssisted </w:t>
      </w:r>
      <w:r w:rsidR="006B1FCF">
        <w:rPr>
          <w:sz w:val="24"/>
        </w:rPr>
        <w:t>t</w:t>
      </w:r>
      <w:r w:rsidR="00A76D85" w:rsidRPr="00E37D1E">
        <w:rPr>
          <w:sz w:val="24"/>
        </w:rPr>
        <w:t xml:space="preserve">elephone </w:t>
      </w:r>
      <w:r w:rsidR="006B1FCF">
        <w:rPr>
          <w:sz w:val="24"/>
        </w:rPr>
        <w:t>i</w:t>
      </w:r>
      <w:r w:rsidR="00A76D85" w:rsidRPr="00E37D1E">
        <w:rPr>
          <w:sz w:val="24"/>
        </w:rPr>
        <w:t xml:space="preserve">nterviewing </w:t>
      </w:r>
      <w:r w:rsidR="00F5276E">
        <w:rPr>
          <w:sz w:val="24"/>
        </w:rPr>
        <w:t>[</w:t>
      </w:r>
      <w:r w:rsidR="00A76D85" w:rsidRPr="00E37D1E">
        <w:rPr>
          <w:sz w:val="24"/>
        </w:rPr>
        <w:t>CATI</w:t>
      </w:r>
      <w:r w:rsidR="00F5276E">
        <w:rPr>
          <w:sz w:val="24"/>
        </w:rPr>
        <w:t>]</w:t>
      </w:r>
      <w:r w:rsidR="00A76D85" w:rsidRPr="00E37D1E">
        <w:rPr>
          <w:sz w:val="24"/>
        </w:rPr>
        <w:t xml:space="preserve">, </w:t>
      </w:r>
      <w:r w:rsidR="006B1FCF">
        <w:rPr>
          <w:sz w:val="24"/>
        </w:rPr>
        <w:t>a</w:t>
      </w:r>
      <w:r w:rsidR="00A76D85" w:rsidRPr="00E37D1E">
        <w:rPr>
          <w:sz w:val="24"/>
        </w:rPr>
        <w:t xml:space="preserve">udio </w:t>
      </w:r>
      <w:r w:rsidR="006B1FCF">
        <w:rPr>
          <w:sz w:val="24"/>
        </w:rPr>
        <w:t>c</w:t>
      </w:r>
      <w:r w:rsidR="00A76D85" w:rsidRPr="00E37D1E">
        <w:rPr>
          <w:sz w:val="24"/>
        </w:rPr>
        <w:t>omputer-</w:t>
      </w:r>
      <w:r w:rsidR="006B1FCF">
        <w:rPr>
          <w:sz w:val="24"/>
        </w:rPr>
        <w:t>a</w:t>
      </w:r>
      <w:r w:rsidR="00A76D85" w:rsidRPr="00E37D1E">
        <w:rPr>
          <w:sz w:val="24"/>
        </w:rPr>
        <w:t xml:space="preserve">ssisted </w:t>
      </w:r>
      <w:r w:rsidR="006B1FCF">
        <w:rPr>
          <w:sz w:val="24"/>
        </w:rPr>
        <w:t>s</w:t>
      </w:r>
      <w:r w:rsidR="00A76D85" w:rsidRPr="00E37D1E">
        <w:rPr>
          <w:sz w:val="24"/>
        </w:rPr>
        <w:t>elf-</w:t>
      </w:r>
      <w:r w:rsidR="006B1FCF">
        <w:rPr>
          <w:sz w:val="24"/>
        </w:rPr>
        <w:t>i</w:t>
      </w:r>
      <w:r w:rsidR="00A76D85" w:rsidRPr="00E37D1E">
        <w:rPr>
          <w:sz w:val="24"/>
        </w:rPr>
        <w:t xml:space="preserve">nterview </w:t>
      </w:r>
      <w:r w:rsidR="00F5276E">
        <w:rPr>
          <w:sz w:val="24"/>
        </w:rPr>
        <w:t>[</w:t>
      </w:r>
      <w:r w:rsidR="00A76D85" w:rsidRPr="00E37D1E">
        <w:rPr>
          <w:sz w:val="24"/>
        </w:rPr>
        <w:t>ACASI</w:t>
      </w:r>
      <w:r w:rsidR="00F5276E">
        <w:rPr>
          <w:sz w:val="24"/>
        </w:rPr>
        <w:t>]</w:t>
      </w:r>
      <w:r w:rsidRPr="00844607">
        <w:rPr>
          <w:sz w:val="24"/>
        </w:rPr>
        <w:t xml:space="preserve"> or other automated technologies); and cognitive testing.  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>Professionally recognized procedures will be followed in each information collection activity to ensure high quality data.  Examples of these procedures</w:t>
      </w:r>
      <w:r w:rsidR="005E5DFA">
        <w:rPr>
          <w:sz w:val="24"/>
        </w:rPr>
        <w:t xml:space="preserve"> are likely to</w:t>
      </w:r>
      <w:r w:rsidRPr="00844607">
        <w:rPr>
          <w:sz w:val="24"/>
        </w:rPr>
        <w:t xml:space="preserve"> include </w:t>
      </w:r>
    </w:p>
    <w:p w:rsidR="00844607" w:rsidRPr="00844607" w:rsidRDefault="00844607" w:rsidP="00844607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 xml:space="preserve">Monitoring by supervisory staff </w:t>
      </w:r>
      <w:r w:rsidR="005E5DFA">
        <w:rPr>
          <w:sz w:val="24"/>
        </w:rPr>
        <w:t xml:space="preserve">of </w:t>
      </w:r>
      <w:r w:rsidRPr="00844607">
        <w:rPr>
          <w:sz w:val="24"/>
        </w:rPr>
        <w:t xml:space="preserve">a certain percent of telephone interviews; </w:t>
      </w:r>
    </w:p>
    <w:p w:rsidR="007443C9" w:rsidRPr="00844607" w:rsidRDefault="007443C9" w:rsidP="007443C9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>Co</w:t>
      </w:r>
      <w:r>
        <w:rPr>
          <w:sz w:val="24"/>
        </w:rPr>
        <w:t>nducting co</w:t>
      </w:r>
      <w:r w:rsidRPr="00844607">
        <w:rPr>
          <w:sz w:val="24"/>
        </w:rPr>
        <w:t>gnitive interviewing techniques</w:t>
      </w:r>
      <w:r>
        <w:rPr>
          <w:sz w:val="24"/>
        </w:rPr>
        <w:t>,</w:t>
      </w:r>
      <w:r w:rsidRPr="00844607">
        <w:rPr>
          <w:sz w:val="24"/>
        </w:rPr>
        <w:t xml:space="preserve"> including think-aloud techniques and debriefings.</w:t>
      </w:r>
    </w:p>
    <w:p w:rsidR="00844607" w:rsidRPr="00844607" w:rsidRDefault="00844607" w:rsidP="00844607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>Data-entry from mail or paper-and-pencil surveys will be computerized through scannable forms or checked through double-key entry;</w:t>
      </w:r>
    </w:p>
    <w:p w:rsidR="00844607" w:rsidRPr="00844607" w:rsidRDefault="00844607" w:rsidP="00844607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 xml:space="preserve">Observers will monitor focus groups, and focus group proceedings will be recorded; and </w:t>
      </w:r>
    </w:p>
    <w:p w:rsidR="00844607" w:rsidRPr="00844607" w:rsidRDefault="00844607" w:rsidP="00844607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 xml:space="preserve">Data submitted through </w:t>
      </w:r>
      <w:r w:rsidR="00475189">
        <w:rPr>
          <w:sz w:val="24"/>
        </w:rPr>
        <w:t>web-based</w:t>
      </w:r>
      <w:r w:rsidRPr="00844607">
        <w:rPr>
          <w:sz w:val="24"/>
        </w:rPr>
        <w:t xml:space="preserve"> surveys will be subjected to statistical validation techniques</w:t>
      </w:r>
      <w:r w:rsidR="005E5DFA">
        <w:rPr>
          <w:sz w:val="24"/>
        </w:rPr>
        <w:t xml:space="preserve"> to ensure accuracy</w:t>
      </w:r>
      <w:r w:rsidRPr="00844607">
        <w:rPr>
          <w:sz w:val="24"/>
        </w:rPr>
        <w:t xml:space="preserve"> (such as disallowing out-of-range values).  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Each request under this umbrella clearance will specify the specific procedures to be used. 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>Participation will be fully voluntary</w:t>
      </w:r>
      <w:r w:rsidR="007443C9">
        <w:rPr>
          <w:sz w:val="24"/>
        </w:rPr>
        <w:t>,</w:t>
      </w:r>
      <w:r w:rsidRPr="00844607">
        <w:rPr>
          <w:sz w:val="24"/>
        </w:rPr>
        <w:t xml:space="preserve"> and non-participation will have no</w:t>
      </w:r>
      <w:r w:rsidR="00542A85">
        <w:rPr>
          <w:sz w:val="24"/>
        </w:rPr>
        <w:t>t</w:t>
      </w:r>
      <w:r w:rsidRPr="00844607">
        <w:rPr>
          <w:sz w:val="24"/>
        </w:rPr>
        <w:t xml:space="preserve"> </w:t>
      </w:r>
      <w:r w:rsidR="00542A85">
        <w:rPr>
          <w:sz w:val="24"/>
        </w:rPr>
        <w:t>a</w:t>
      </w:r>
      <w:r w:rsidRPr="00844607">
        <w:rPr>
          <w:sz w:val="24"/>
        </w:rPr>
        <w:t xml:space="preserve">ffect eligibility for, or receipt of, future </w:t>
      </w:r>
      <w:r>
        <w:rPr>
          <w:sz w:val="24"/>
        </w:rPr>
        <w:t>HRSA</w:t>
      </w:r>
      <w:r w:rsidRPr="00844607">
        <w:rPr>
          <w:sz w:val="24"/>
        </w:rPr>
        <w:t xml:space="preserve"> health services research</w:t>
      </w:r>
      <w:r w:rsidR="00542A85">
        <w:rPr>
          <w:sz w:val="24"/>
        </w:rPr>
        <w:t xml:space="preserve"> activities</w:t>
      </w:r>
      <w:r w:rsidR="0017502A">
        <w:rPr>
          <w:sz w:val="24"/>
        </w:rPr>
        <w:t xml:space="preserve"> or grant awards</w:t>
      </w:r>
      <w:r w:rsidR="00542A85">
        <w:rPr>
          <w:sz w:val="24"/>
        </w:rPr>
        <w:t>, recruitment or participation</w:t>
      </w:r>
      <w:r w:rsidRPr="00844607">
        <w:rPr>
          <w:sz w:val="24"/>
        </w:rPr>
        <w:t>.  Specific testing and evaluation procedures will be described when we notify OMB a</w:t>
      </w:r>
      <w:r w:rsidR="00542A85">
        <w:rPr>
          <w:sz w:val="24"/>
        </w:rPr>
        <w:t>bout</w:t>
      </w:r>
      <w:r w:rsidRPr="00844607">
        <w:rPr>
          <w:sz w:val="24"/>
        </w:rPr>
        <w:t xml:space="preserve"> </w:t>
      </w:r>
      <w:r w:rsidR="001131FA">
        <w:rPr>
          <w:sz w:val="24"/>
        </w:rPr>
        <w:t>each new request</w:t>
      </w:r>
      <w:r w:rsidRPr="00844607">
        <w:rPr>
          <w:sz w:val="24"/>
        </w:rPr>
        <w:t xml:space="preserve">.  </w:t>
      </w:r>
      <w:r w:rsidR="005E5DFA">
        <w:rPr>
          <w:sz w:val="24"/>
        </w:rPr>
        <w:t>C</w:t>
      </w:r>
      <w:r w:rsidRPr="00844607">
        <w:rPr>
          <w:sz w:val="24"/>
        </w:rPr>
        <w:t xml:space="preserve">onsent procedures will be customized for each </w:t>
      </w:r>
      <w:r w:rsidR="00F5276E">
        <w:rPr>
          <w:sz w:val="24"/>
        </w:rPr>
        <w:t xml:space="preserve">information </w:t>
      </w:r>
      <w:r w:rsidRPr="00844607">
        <w:rPr>
          <w:sz w:val="24"/>
        </w:rPr>
        <w:t>collection</w:t>
      </w:r>
      <w:r w:rsidR="005E5DFA">
        <w:rPr>
          <w:sz w:val="24"/>
        </w:rPr>
        <w:t xml:space="preserve"> activity,</w:t>
      </w:r>
      <w:r w:rsidRPr="00844607">
        <w:rPr>
          <w:sz w:val="24"/>
        </w:rPr>
        <w:t xml:space="preserve"> but will include assurances of confidentiality and the legislative authority for the activity.  If the encounter </w:t>
      </w:r>
      <w:r w:rsidR="005E5DFA">
        <w:rPr>
          <w:sz w:val="24"/>
        </w:rPr>
        <w:t>is to</w:t>
      </w:r>
      <w:r w:rsidRPr="00844607">
        <w:rPr>
          <w:sz w:val="24"/>
        </w:rPr>
        <w:t xml:space="preserve"> be recorded, the respondent’s permission </w:t>
      </w:r>
      <w:r w:rsidR="005E5DFA">
        <w:rPr>
          <w:sz w:val="24"/>
        </w:rPr>
        <w:t xml:space="preserve">to record </w:t>
      </w:r>
      <w:r w:rsidRPr="00844607">
        <w:rPr>
          <w:sz w:val="24"/>
        </w:rPr>
        <w:t>will be obtained before beginning the interview.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F5276E">
        <w:rPr>
          <w:b/>
          <w:i/>
          <w:sz w:val="24"/>
        </w:rPr>
        <w:t>Recruitment</w:t>
      </w:r>
      <w:r w:rsidRPr="00F5276E">
        <w:rPr>
          <w:b/>
          <w:sz w:val="24"/>
        </w:rPr>
        <w:t xml:space="preserve"> </w:t>
      </w:r>
      <w:r w:rsidRPr="00844607">
        <w:rPr>
          <w:sz w:val="24"/>
        </w:rPr>
        <w:t xml:space="preserve">– Respondents will be recruited by means of advertisements in public venues or through techniques that replicate </w:t>
      </w:r>
      <w:r w:rsidR="00542A85">
        <w:rPr>
          <w:sz w:val="24"/>
        </w:rPr>
        <w:t>prospective data collection activities that are the focus of the project</w:t>
      </w:r>
      <w:r w:rsidR="00B3463C">
        <w:rPr>
          <w:sz w:val="24"/>
        </w:rPr>
        <w:t>. F</w:t>
      </w:r>
      <w:r w:rsidRPr="00844607">
        <w:rPr>
          <w:sz w:val="24"/>
        </w:rPr>
        <w:t>or instance</w:t>
      </w:r>
      <w:r w:rsidR="00B3463C">
        <w:rPr>
          <w:sz w:val="24"/>
        </w:rPr>
        <w:t>,</w:t>
      </w:r>
      <w:r w:rsidRPr="00844607">
        <w:rPr>
          <w:sz w:val="24"/>
        </w:rPr>
        <w:t xml:space="preserve"> a survey on physician communication</w:t>
      </w:r>
      <w:r w:rsidR="00B3463C">
        <w:rPr>
          <w:sz w:val="24"/>
        </w:rPr>
        <w:t>,</w:t>
      </w:r>
      <w:r w:rsidRPr="00844607">
        <w:rPr>
          <w:sz w:val="24"/>
        </w:rPr>
        <w:t xml:space="preserve"> designed to be administered following an office visit</w:t>
      </w:r>
      <w:r w:rsidR="00B3463C">
        <w:rPr>
          <w:sz w:val="24"/>
        </w:rPr>
        <w:t>,</w:t>
      </w:r>
      <w:r w:rsidRPr="00844607">
        <w:rPr>
          <w:sz w:val="24"/>
        </w:rPr>
        <w:t xml:space="preserve"> might be pretested using the same procedure.  Each submission </w:t>
      </w:r>
      <w:r w:rsidR="001131FA">
        <w:rPr>
          <w:sz w:val="24"/>
        </w:rPr>
        <w:t xml:space="preserve">to OMB </w:t>
      </w:r>
      <w:r w:rsidRPr="00844607">
        <w:rPr>
          <w:sz w:val="24"/>
        </w:rPr>
        <w:t>will specify the specific recruitment procedure to be used</w:t>
      </w:r>
      <w:r w:rsidR="00B3463C">
        <w:rPr>
          <w:sz w:val="24"/>
        </w:rPr>
        <w:t>.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F5276E">
        <w:rPr>
          <w:b/>
          <w:i/>
          <w:sz w:val="24"/>
        </w:rPr>
        <w:t>Screening</w:t>
      </w:r>
      <w:r w:rsidRPr="00F5276E">
        <w:rPr>
          <w:i/>
          <w:sz w:val="24"/>
        </w:rPr>
        <w:t xml:space="preserve"> </w:t>
      </w:r>
      <w:r w:rsidRPr="00844607">
        <w:rPr>
          <w:sz w:val="24"/>
        </w:rPr>
        <w:t>- When screening is required (</w:t>
      </w:r>
      <w:r w:rsidR="007443C9">
        <w:rPr>
          <w:sz w:val="24"/>
        </w:rPr>
        <w:t xml:space="preserve">e.g., </w:t>
      </w:r>
      <w:r w:rsidRPr="00844607">
        <w:rPr>
          <w:sz w:val="24"/>
        </w:rPr>
        <w:t>quota sampling), the screening will be as brief as possible and the screening questionnaire will be provided as part of the submission</w:t>
      </w:r>
      <w:r w:rsidR="001131FA">
        <w:rPr>
          <w:sz w:val="24"/>
        </w:rPr>
        <w:t xml:space="preserve"> to OMB</w:t>
      </w:r>
      <w:r w:rsidRPr="00844607">
        <w:rPr>
          <w:sz w:val="24"/>
        </w:rPr>
        <w:t>.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F5276E">
        <w:rPr>
          <w:b/>
          <w:i/>
          <w:sz w:val="24"/>
        </w:rPr>
        <w:t>Collection methods</w:t>
      </w:r>
      <w:r w:rsidRPr="00844607">
        <w:rPr>
          <w:sz w:val="24"/>
        </w:rPr>
        <w:t xml:space="preserve"> - The particular </w:t>
      </w:r>
      <w:r w:rsidR="005E5DFA">
        <w:rPr>
          <w:sz w:val="24"/>
        </w:rPr>
        <w:t xml:space="preserve">information </w:t>
      </w:r>
      <w:r w:rsidRPr="00844607">
        <w:rPr>
          <w:sz w:val="24"/>
        </w:rPr>
        <w:t>collection methods used will vary</w:t>
      </w:r>
      <w:r w:rsidR="005E5DFA">
        <w:rPr>
          <w:sz w:val="24"/>
        </w:rPr>
        <w:t>,</w:t>
      </w:r>
      <w:r w:rsidRPr="00844607">
        <w:rPr>
          <w:sz w:val="24"/>
        </w:rPr>
        <w:t xml:space="preserve"> but may include the following</w:t>
      </w:r>
    </w:p>
    <w:p w:rsidR="00844607" w:rsidRPr="00844607" w:rsidRDefault="00844607" w:rsidP="00844607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17502A">
        <w:rPr>
          <w:b/>
          <w:sz w:val="24"/>
        </w:rPr>
        <w:t>Individual in-depth interviews</w:t>
      </w:r>
      <w:r w:rsidRPr="00844607">
        <w:rPr>
          <w:sz w:val="24"/>
        </w:rPr>
        <w:t xml:space="preserve"> – In-depth interviews will commonly be used to </w:t>
      </w:r>
      <w:r w:rsidR="00B3463C">
        <w:rPr>
          <w:sz w:val="24"/>
        </w:rPr>
        <w:t>ensure</w:t>
      </w:r>
      <w:r w:rsidR="00B3463C" w:rsidRPr="00844607">
        <w:rPr>
          <w:sz w:val="24"/>
        </w:rPr>
        <w:t xml:space="preserve"> </w:t>
      </w:r>
      <w:r w:rsidRPr="00844607">
        <w:rPr>
          <w:sz w:val="24"/>
        </w:rPr>
        <w:t>that the meaning of a questionnaire or strategy is understood by the respondent.  When in-depth interviewing is used, the interview guide will be provided</w:t>
      </w:r>
      <w:r w:rsidR="005A6AAD">
        <w:rPr>
          <w:sz w:val="24"/>
        </w:rPr>
        <w:t xml:space="preserve"> to OMB for review</w:t>
      </w:r>
      <w:r w:rsidRPr="00844607">
        <w:rPr>
          <w:sz w:val="24"/>
        </w:rPr>
        <w:t>.</w:t>
      </w:r>
    </w:p>
    <w:p w:rsidR="00844607" w:rsidRPr="00844607" w:rsidRDefault="00844607" w:rsidP="00844607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17502A">
        <w:rPr>
          <w:b/>
          <w:sz w:val="24"/>
        </w:rPr>
        <w:lastRenderedPageBreak/>
        <w:t>Focus groups</w:t>
      </w:r>
      <w:r w:rsidRPr="00844607">
        <w:rPr>
          <w:sz w:val="24"/>
        </w:rPr>
        <w:t xml:space="preserve"> – Focus groups will be used to obtain insights into beliefs and understandings of the target audience early in the development of a questionnaire or tool.  When focus groups are used, the </w:t>
      </w:r>
      <w:r w:rsidR="00BF4DB7">
        <w:rPr>
          <w:sz w:val="24"/>
        </w:rPr>
        <w:t xml:space="preserve">focus group </w:t>
      </w:r>
      <w:r w:rsidRPr="00844607">
        <w:rPr>
          <w:sz w:val="24"/>
        </w:rPr>
        <w:t>discussion guide will be provided</w:t>
      </w:r>
      <w:r w:rsidR="005A6AAD">
        <w:rPr>
          <w:sz w:val="24"/>
        </w:rPr>
        <w:t xml:space="preserve"> to OMB for review</w:t>
      </w:r>
      <w:r w:rsidRPr="00844607">
        <w:rPr>
          <w:sz w:val="24"/>
        </w:rPr>
        <w:t>.</w:t>
      </w:r>
    </w:p>
    <w:p w:rsidR="00844607" w:rsidRPr="00844607" w:rsidRDefault="00A75053" w:rsidP="00844607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17502A">
        <w:rPr>
          <w:b/>
          <w:sz w:val="24"/>
        </w:rPr>
        <w:t>Expert/</w:t>
      </w:r>
      <w:r w:rsidR="00844607" w:rsidRPr="0017502A">
        <w:rPr>
          <w:b/>
          <w:sz w:val="24"/>
        </w:rPr>
        <w:t>Gatekeeper review of tools</w:t>
      </w:r>
      <w:r w:rsidR="00844607" w:rsidRPr="00844607">
        <w:rPr>
          <w:sz w:val="24"/>
        </w:rPr>
        <w:t xml:space="preserve"> – </w:t>
      </w:r>
      <w:r w:rsidR="005A6AAD">
        <w:rPr>
          <w:sz w:val="24"/>
        </w:rPr>
        <w:t>I</w:t>
      </w:r>
      <w:r w:rsidR="00844607" w:rsidRPr="00844607">
        <w:rPr>
          <w:sz w:val="24"/>
        </w:rPr>
        <w:t>n some instances</w:t>
      </w:r>
      <w:r>
        <w:rPr>
          <w:sz w:val="24"/>
        </w:rPr>
        <w:t>,</w:t>
      </w:r>
      <w:r w:rsidR="00844607" w:rsidRPr="00844607">
        <w:rPr>
          <w:sz w:val="24"/>
        </w:rPr>
        <w:t xml:space="preserve"> tools designed for patients may be reviewed in</w:t>
      </w:r>
      <w:r w:rsidR="00BF4DB7">
        <w:rPr>
          <w:sz w:val="24"/>
        </w:rPr>
        <w:t>-</w:t>
      </w:r>
      <w:r w:rsidR="00844607" w:rsidRPr="00844607">
        <w:rPr>
          <w:sz w:val="24"/>
        </w:rPr>
        <w:t>depth by medical providers or other gatekeepers to provide feedback on the acceptability and usability of a particular tool.  This would usually be in addition to pretesting of the tool by the actual patient or other user.</w:t>
      </w:r>
    </w:p>
    <w:p w:rsidR="00844607" w:rsidRPr="00844607" w:rsidRDefault="00844607" w:rsidP="00844607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17502A">
        <w:rPr>
          <w:b/>
          <w:sz w:val="24"/>
        </w:rPr>
        <w:t>Record abstractions</w:t>
      </w:r>
      <w:r w:rsidRPr="00844607">
        <w:rPr>
          <w:sz w:val="24"/>
        </w:rPr>
        <w:t xml:space="preserve"> - </w:t>
      </w:r>
      <w:r w:rsidR="005A6AAD">
        <w:rPr>
          <w:sz w:val="24"/>
        </w:rPr>
        <w:t>O</w:t>
      </w:r>
      <w:r w:rsidRPr="00844607">
        <w:rPr>
          <w:sz w:val="24"/>
        </w:rPr>
        <w:t>n occasion</w:t>
      </w:r>
      <w:r w:rsidR="007443C9">
        <w:rPr>
          <w:sz w:val="24"/>
        </w:rPr>
        <w:t>,</w:t>
      </w:r>
      <w:r w:rsidRPr="00844607">
        <w:rPr>
          <w:sz w:val="24"/>
        </w:rPr>
        <w:t xml:space="preserve"> the development of a tool or other information collection requires </w:t>
      </w:r>
      <w:r w:rsidR="000F76AB">
        <w:rPr>
          <w:sz w:val="24"/>
        </w:rPr>
        <w:t xml:space="preserve">review and </w:t>
      </w:r>
      <w:r w:rsidRPr="00844607">
        <w:rPr>
          <w:sz w:val="24"/>
        </w:rPr>
        <w:t>interaction with records rather than individuals.</w:t>
      </w:r>
    </w:p>
    <w:p w:rsidR="00F41CA9" w:rsidRPr="0029424A" w:rsidRDefault="00F41CA9" w:rsidP="00F41CA9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29424A">
        <w:rPr>
          <w:b/>
          <w:sz w:val="24"/>
        </w:rPr>
        <w:t>Mul</w:t>
      </w:r>
      <w:r w:rsidR="0029424A">
        <w:rPr>
          <w:b/>
          <w:sz w:val="24"/>
        </w:rPr>
        <w:t>t</w:t>
      </w:r>
      <w:r w:rsidRPr="0029424A">
        <w:rPr>
          <w:b/>
          <w:sz w:val="24"/>
        </w:rPr>
        <w:t xml:space="preserve">imode </w:t>
      </w:r>
      <w:r w:rsidR="008E07F4" w:rsidRPr="0029424A">
        <w:rPr>
          <w:b/>
          <w:sz w:val="24"/>
        </w:rPr>
        <w:t>pretesting</w:t>
      </w:r>
      <w:r w:rsidR="008E07F4">
        <w:rPr>
          <w:sz w:val="24"/>
        </w:rPr>
        <w:t xml:space="preserve"> – In some instances, the proposed pretesting will constitute fielding the intended questionnaire in multiple modes (self-administered web-based, self-administered mail based, CATI, etc.).  in order to assess measurement error and usability across modes. </w:t>
      </w:r>
    </w:p>
    <w:p w:rsidR="00F41CA9" w:rsidRPr="00F41CA9" w:rsidRDefault="00844607" w:rsidP="00F41CA9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17502A">
        <w:rPr>
          <w:b/>
          <w:sz w:val="24"/>
        </w:rPr>
        <w:t>“Dress rehe</w:t>
      </w:r>
      <w:r w:rsidR="005A6AAD" w:rsidRPr="0017502A">
        <w:rPr>
          <w:b/>
          <w:sz w:val="24"/>
        </w:rPr>
        <w:t>a</w:t>
      </w:r>
      <w:r w:rsidRPr="0017502A">
        <w:rPr>
          <w:b/>
          <w:sz w:val="24"/>
        </w:rPr>
        <w:t>rsal” of a specific protocol</w:t>
      </w:r>
      <w:r w:rsidR="000F76AB">
        <w:rPr>
          <w:sz w:val="24"/>
        </w:rPr>
        <w:t xml:space="preserve"> </w:t>
      </w:r>
      <w:r w:rsidR="005A6AAD">
        <w:rPr>
          <w:sz w:val="24"/>
        </w:rPr>
        <w:t>-</w:t>
      </w:r>
      <w:r w:rsidRPr="00844607">
        <w:rPr>
          <w:sz w:val="24"/>
        </w:rPr>
        <w:t xml:space="preserve"> In some instances</w:t>
      </w:r>
      <w:r w:rsidR="00A75053">
        <w:rPr>
          <w:sz w:val="24"/>
        </w:rPr>
        <w:t>,</w:t>
      </w:r>
      <w:r w:rsidRPr="00844607">
        <w:rPr>
          <w:sz w:val="24"/>
        </w:rPr>
        <w:t xml:space="preserve"> the proposed pretesting will </w:t>
      </w:r>
      <w:r w:rsidR="000F76AB">
        <w:rPr>
          <w:sz w:val="24"/>
        </w:rPr>
        <w:t>constitute</w:t>
      </w:r>
      <w:r w:rsidRPr="00844607">
        <w:rPr>
          <w:sz w:val="24"/>
        </w:rPr>
        <w:t xml:space="preserve"> a walkthrough of the intended data collection procedure.  In these instances, the request will mirror what is expected to </w:t>
      </w:r>
      <w:r w:rsidR="00BF4DB7">
        <w:rPr>
          <w:sz w:val="24"/>
        </w:rPr>
        <w:t>occur for</w:t>
      </w:r>
      <w:r w:rsidR="00BF4DB7" w:rsidRPr="00844607">
        <w:rPr>
          <w:sz w:val="24"/>
        </w:rPr>
        <w:t xml:space="preserve"> </w:t>
      </w:r>
      <w:r w:rsidRPr="00844607">
        <w:rPr>
          <w:sz w:val="24"/>
        </w:rPr>
        <w:t>the larger scale data collection.</w:t>
      </w:r>
    </w:p>
    <w:p w:rsidR="00844607" w:rsidRPr="00844607" w:rsidRDefault="00844607" w:rsidP="00844607">
      <w:pPr>
        <w:pStyle w:val="Heading2"/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bookmarkStart w:id="5" w:name="_Toc151782201"/>
      <w:bookmarkStart w:id="6" w:name="_Toc158526237"/>
      <w:r w:rsidRPr="00844607">
        <w:rPr>
          <w:rFonts w:ascii="Times New Roman" w:hAnsi="Times New Roman" w:cs="Times New Roman"/>
          <w:i w:val="0"/>
          <w:sz w:val="24"/>
          <w:szCs w:val="24"/>
        </w:rPr>
        <w:t xml:space="preserve">3. Methods to Maximize </w:t>
      </w:r>
      <w:r w:rsidR="0017502A">
        <w:rPr>
          <w:rFonts w:ascii="Times New Roman" w:hAnsi="Times New Roman" w:cs="Times New Roman"/>
          <w:i w:val="0"/>
          <w:sz w:val="24"/>
          <w:szCs w:val="24"/>
        </w:rPr>
        <w:t>Participation</w:t>
      </w:r>
      <w:r w:rsidR="0017502A" w:rsidRPr="008446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607">
        <w:rPr>
          <w:rFonts w:ascii="Times New Roman" w:hAnsi="Times New Roman" w:cs="Times New Roman"/>
          <w:i w:val="0"/>
          <w:sz w:val="24"/>
          <w:szCs w:val="24"/>
        </w:rPr>
        <w:t>Rates</w:t>
      </w:r>
      <w:bookmarkEnd w:id="5"/>
      <w:bookmarkEnd w:id="6"/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The design of testing and evaluation procedures will include approaches to </w:t>
      </w:r>
      <w:r w:rsidR="00F5276E">
        <w:rPr>
          <w:sz w:val="24"/>
        </w:rPr>
        <w:t>better understand</w:t>
      </w:r>
      <w:r w:rsidR="00E01023">
        <w:rPr>
          <w:sz w:val="24"/>
        </w:rPr>
        <w:t xml:space="preserve">ing </w:t>
      </w:r>
      <w:r w:rsidR="00F5276E">
        <w:rPr>
          <w:sz w:val="24"/>
        </w:rPr>
        <w:t>how to maximize</w:t>
      </w:r>
      <w:r w:rsidR="00F5276E" w:rsidRPr="00844607">
        <w:rPr>
          <w:sz w:val="24"/>
        </w:rPr>
        <w:t xml:space="preserve"> </w:t>
      </w:r>
      <w:r w:rsidRPr="00844607">
        <w:rPr>
          <w:sz w:val="24"/>
        </w:rPr>
        <w:t xml:space="preserve">response rates and quality of collected information, while retaining the voluntary nature of the effort. </w:t>
      </w:r>
    </w:p>
    <w:p w:rsidR="00844607" w:rsidRPr="00844607" w:rsidRDefault="00A3594D" w:rsidP="00844607">
      <w:pPr>
        <w:spacing w:before="120" w:after="120"/>
        <w:rPr>
          <w:sz w:val="24"/>
        </w:rPr>
      </w:pPr>
      <w:r>
        <w:rPr>
          <w:sz w:val="24"/>
        </w:rPr>
        <w:t xml:space="preserve">The “default” for much of this work will be not to offer incentives. However, when deemed necessary, for instance, when individuals are recruited to travel to a </w:t>
      </w:r>
      <w:r w:rsidRPr="00E37D1E">
        <w:rPr>
          <w:sz w:val="24"/>
        </w:rPr>
        <w:t>cognitive interviewing</w:t>
      </w:r>
      <w:r>
        <w:rPr>
          <w:sz w:val="24"/>
        </w:rPr>
        <w:t xml:space="preserve"> site, respondents may be </w:t>
      </w:r>
      <w:r w:rsidRPr="00E37D1E">
        <w:rPr>
          <w:sz w:val="24"/>
        </w:rPr>
        <w:t>eligible</w:t>
      </w:r>
      <w:r>
        <w:rPr>
          <w:sz w:val="24"/>
        </w:rPr>
        <w:t xml:space="preserve"> for an incentive of </w:t>
      </w:r>
      <w:r w:rsidRPr="00E37D1E">
        <w:rPr>
          <w:sz w:val="24"/>
        </w:rPr>
        <w:t>$</w:t>
      </w:r>
      <w:r>
        <w:rPr>
          <w:sz w:val="24"/>
        </w:rPr>
        <w:t>30-40</w:t>
      </w:r>
      <w:r w:rsidRPr="00E37D1E">
        <w:rPr>
          <w:sz w:val="24"/>
        </w:rPr>
        <w:t xml:space="preserve">.  </w:t>
      </w:r>
      <w:r>
        <w:rPr>
          <w:sz w:val="24"/>
        </w:rPr>
        <w:t xml:space="preserve">This amount is designed to </w:t>
      </w:r>
      <w:r w:rsidRPr="00E37D1E">
        <w:rPr>
          <w:sz w:val="24"/>
        </w:rPr>
        <w:t>remunerat</w:t>
      </w:r>
      <w:r>
        <w:rPr>
          <w:sz w:val="24"/>
        </w:rPr>
        <w:t>e for travel associated costs as well as child-care and related expenses in addition to encouraging travel.  If h</w:t>
      </w:r>
      <w:r w:rsidRPr="00E37D1E">
        <w:rPr>
          <w:sz w:val="24"/>
        </w:rPr>
        <w:t xml:space="preserve">igher remunerations </w:t>
      </w:r>
      <w:r>
        <w:rPr>
          <w:sz w:val="24"/>
        </w:rPr>
        <w:t>are</w:t>
      </w:r>
      <w:r w:rsidRPr="00E37D1E">
        <w:rPr>
          <w:sz w:val="24"/>
        </w:rPr>
        <w:t xml:space="preserve"> be requested </w:t>
      </w:r>
      <w:r>
        <w:rPr>
          <w:sz w:val="24"/>
        </w:rPr>
        <w:t xml:space="preserve">due to documented difficulties in identifying eligible participants, they will be evaluated </w:t>
      </w:r>
      <w:r w:rsidRPr="00E37D1E">
        <w:rPr>
          <w:sz w:val="24"/>
        </w:rPr>
        <w:t xml:space="preserve">on a case-by-case basis for particularly difficult recruitments.  It is </w:t>
      </w:r>
      <w:r>
        <w:rPr>
          <w:sz w:val="24"/>
        </w:rPr>
        <w:t xml:space="preserve">sometimes </w:t>
      </w:r>
      <w:r w:rsidRPr="00E37D1E">
        <w:rPr>
          <w:sz w:val="24"/>
        </w:rPr>
        <w:t>important to offer remuneration sufficient to attract the full range of needed respondent types</w:t>
      </w:r>
      <w:r>
        <w:rPr>
          <w:sz w:val="24"/>
        </w:rPr>
        <w:t>, and specifically across different modes</w:t>
      </w:r>
      <w:r w:rsidRPr="00E37D1E">
        <w:rPr>
          <w:sz w:val="24"/>
        </w:rPr>
        <w:t>.  Inadequate respondent recruitment limits the effectiveness of the questionnaire evaluation.  Requests and justification for remuneration will be included in each individual collection submission.</w:t>
      </w:r>
    </w:p>
    <w:p w:rsidR="00844607" w:rsidRPr="00844607" w:rsidRDefault="00844607" w:rsidP="00844607">
      <w:pPr>
        <w:pStyle w:val="Heading2"/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bookmarkStart w:id="7" w:name="_Toc151782202"/>
      <w:bookmarkStart w:id="8" w:name="_Toc158526238"/>
      <w:r w:rsidRPr="00844607">
        <w:rPr>
          <w:rFonts w:ascii="Times New Roman" w:hAnsi="Times New Roman" w:cs="Times New Roman"/>
          <w:i w:val="0"/>
          <w:sz w:val="24"/>
          <w:szCs w:val="24"/>
        </w:rPr>
        <w:t>4. Tests of Procedures</w:t>
      </w:r>
      <w:bookmarkStart w:id="9" w:name="_Toc151782203"/>
      <w:bookmarkStart w:id="10" w:name="_Toc158526239"/>
      <w:bookmarkEnd w:id="7"/>
      <w:bookmarkEnd w:id="8"/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Before each information collection is implemented, </w:t>
      </w:r>
      <w:r w:rsidR="00F5276E">
        <w:rPr>
          <w:sz w:val="24"/>
        </w:rPr>
        <w:t>HRSA</w:t>
      </w:r>
      <w:r w:rsidRPr="00844607">
        <w:rPr>
          <w:sz w:val="24"/>
        </w:rPr>
        <w:t xml:space="preserve"> will pilot test the instrument(s) and method of data collection.  Lessons from the pilot test will be identified and changes will be incorporated into the method and instrument</w:t>
      </w:r>
      <w:r w:rsidR="00E31CDF">
        <w:rPr>
          <w:sz w:val="24"/>
        </w:rPr>
        <w:t>, as needed</w:t>
      </w:r>
      <w:r w:rsidRPr="00844607">
        <w:rPr>
          <w:sz w:val="24"/>
        </w:rPr>
        <w:t xml:space="preserve">.  All pilot tests will involve no more than nine individuals unless OMB clearance is sought for more than nine.  </w:t>
      </w:r>
    </w:p>
    <w:p w:rsidR="00844607" w:rsidRPr="00844607" w:rsidRDefault="00844607" w:rsidP="00844607">
      <w:pPr>
        <w:pStyle w:val="Heading2"/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r w:rsidRPr="00844607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 5. Statistical Consultants</w:t>
      </w:r>
      <w:bookmarkEnd w:id="9"/>
      <w:bookmarkEnd w:id="10"/>
    </w:p>
    <w:p w:rsidR="00E56983" w:rsidRPr="00844607" w:rsidRDefault="00E31CDF" w:rsidP="00844607">
      <w:pPr>
        <w:spacing w:before="120" w:after="120"/>
        <w:rPr>
          <w:sz w:val="24"/>
        </w:rPr>
      </w:pPr>
      <w:r>
        <w:rPr>
          <w:sz w:val="24"/>
        </w:rPr>
        <w:t xml:space="preserve">Whenever it is methodologically sound and appropriate to do so, </w:t>
      </w:r>
      <w:r w:rsidR="00844607" w:rsidRPr="00844607">
        <w:rPr>
          <w:sz w:val="24"/>
        </w:rPr>
        <w:t>program</w:t>
      </w:r>
      <w:r>
        <w:rPr>
          <w:sz w:val="24"/>
        </w:rPr>
        <w:t>s</w:t>
      </w:r>
      <w:r w:rsidR="00844607" w:rsidRPr="00844607">
        <w:rPr>
          <w:sz w:val="24"/>
        </w:rPr>
        <w:t xml:space="preserve"> will obtain input from statisticians </w:t>
      </w:r>
      <w:r>
        <w:rPr>
          <w:sz w:val="24"/>
        </w:rPr>
        <w:t>regarding</w:t>
      </w:r>
      <w:r w:rsidR="00844607" w:rsidRPr="00844607">
        <w:rPr>
          <w:sz w:val="24"/>
        </w:rPr>
        <w:t xml:space="preserve"> the development, design, conduct, and analysis of the testing and evaluation methods planned for the data collection and estimation procedures.  This statistical expertise will be available from </w:t>
      </w:r>
      <w:r w:rsidR="00844607">
        <w:rPr>
          <w:sz w:val="24"/>
        </w:rPr>
        <w:t>HRSA</w:t>
      </w:r>
      <w:r w:rsidR="00844607" w:rsidRPr="00844607">
        <w:rPr>
          <w:sz w:val="24"/>
        </w:rPr>
        <w:t xml:space="preserve"> statisticians/contractors.  Technical assistance in data collection and estimation procedures may be sought, in some cases, outside of </w:t>
      </w:r>
      <w:r w:rsidR="00844607">
        <w:rPr>
          <w:sz w:val="24"/>
        </w:rPr>
        <w:t>HRSA</w:t>
      </w:r>
      <w:r w:rsidR="00844607" w:rsidRPr="00844607">
        <w:rPr>
          <w:sz w:val="24"/>
        </w:rPr>
        <w:t xml:space="preserve"> from experts in other Federal Agencies or outside</w:t>
      </w:r>
      <w:r>
        <w:rPr>
          <w:sz w:val="24"/>
        </w:rPr>
        <w:t xml:space="preserve"> of </w:t>
      </w:r>
      <w:r w:rsidR="00844607" w:rsidRPr="00844607">
        <w:rPr>
          <w:sz w:val="24"/>
        </w:rPr>
        <w:t>the government.</w:t>
      </w:r>
    </w:p>
    <w:sectPr w:rsidR="00E56983" w:rsidRPr="00844607" w:rsidSect="00BA1757"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D49" w:rsidRDefault="00D57D49">
      <w:r>
        <w:separator/>
      </w:r>
    </w:p>
  </w:endnote>
  <w:endnote w:type="continuationSeparator" w:id="0">
    <w:p w:rsidR="00D57D49" w:rsidRDefault="00D5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5E2" w:rsidRDefault="00B055E2">
    <w:pPr>
      <w:spacing w:line="240" w:lineRule="exact"/>
    </w:pPr>
  </w:p>
  <w:p w:rsidR="00B055E2" w:rsidRDefault="00B055E2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A613C1">
      <w:rPr>
        <w:noProof/>
        <w:sz w:val="24"/>
      </w:rPr>
      <w:t>4</w:t>
    </w:r>
    <w:r>
      <w:rPr>
        <w:sz w:val="24"/>
      </w:rPr>
      <w:fldChar w:fldCharType="end"/>
    </w:r>
  </w:p>
  <w:p w:rsidR="00B055E2" w:rsidRDefault="00B055E2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D49" w:rsidRDefault="00D57D49">
      <w:r>
        <w:separator/>
      </w:r>
    </w:p>
  </w:footnote>
  <w:footnote w:type="continuationSeparator" w:id="0">
    <w:p w:rsidR="00D57D49" w:rsidRDefault="00D5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A08"/>
    <w:multiLevelType w:val="hybridMultilevel"/>
    <w:tmpl w:val="85C2F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6D10"/>
    <w:multiLevelType w:val="hybridMultilevel"/>
    <w:tmpl w:val="8FB2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4BE2"/>
    <w:multiLevelType w:val="hybridMultilevel"/>
    <w:tmpl w:val="741CD642"/>
    <w:lvl w:ilvl="0" w:tplc="6930C7E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37E276A"/>
    <w:multiLevelType w:val="hybridMultilevel"/>
    <w:tmpl w:val="889AD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57"/>
    <w:rsid w:val="0005679A"/>
    <w:rsid w:val="00093C74"/>
    <w:rsid w:val="000A0B63"/>
    <w:rsid w:val="000C1D0E"/>
    <w:rsid w:val="000C5CC6"/>
    <w:rsid w:val="000D5CCF"/>
    <w:rsid w:val="000E1AD0"/>
    <w:rsid w:val="000E2E05"/>
    <w:rsid w:val="000E3D74"/>
    <w:rsid w:val="000F76AB"/>
    <w:rsid w:val="0010438F"/>
    <w:rsid w:val="00105517"/>
    <w:rsid w:val="00106AE2"/>
    <w:rsid w:val="001127FC"/>
    <w:rsid w:val="001131FA"/>
    <w:rsid w:val="001145A4"/>
    <w:rsid w:val="001568CA"/>
    <w:rsid w:val="001611AC"/>
    <w:rsid w:val="00174003"/>
    <w:rsid w:val="001746F8"/>
    <w:rsid w:val="0017502A"/>
    <w:rsid w:val="001B548D"/>
    <w:rsid w:val="00201694"/>
    <w:rsid w:val="00285E37"/>
    <w:rsid w:val="00290C06"/>
    <w:rsid w:val="0029424A"/>
    <w:rsid w:val="002E4E41"/>
    <w:rsid w:val="003241AA"/>
    <w:rsid w:val="00334987"/>
    <w:rsid w:val="00372C49"/>
    <w:rsid w:val="00373526"/>
    <w:rsid w:val="003E23E6"/>
    <w:rsid w:val="00465F16"/>
    <w:rsid w:val="00475189"/>
    <w:rsid w:val="00485C70"/>
    <w:rsid w:val="004A42C3"/>
    <w:rsid w:val="004B229D"/>
    <w:rsid w:val="004D2C66"/>
    <w:rsid w:val="004D3ACD"/>
    <w:rsid w:val="00542A85"/>
    <w:rsid w:val="005A6AAD"/>
    <w:rsid w:val="005C74FE"/>
    <w:rsid w:val="005E22EB"/>
    <w:rsid w:val="005E5DFA"/>
    <w:rsid w:val="00653514"/>
    <w:rsid w:val="006963CA"/>
    <w:rsid w:val="006B1FCF"/>
    <w:rsid w:val="006B7A3A"/>
    <w:rsid w:val="006E20C9"/>
    <w:rsid w:val="006F0CD5"/>
    <w:rsid w:val="00737304"/>
    <w:rsid w:val="00742150"/>
    <w:rsid w:val="007443C9"/>
    <w:rsid w:val="00781206"/>
    <w:rsid w:val="007A3159"/>
    <w:rsid w:val="007B1778"/>
    <w:rsid w:val="00802387"/>
    <w:rsid w:val="00824C3E"/>
    <w:rsid w:val="0084396C"/>
    <w:rsid w:val="00844607"/>
    <w:rsid w:val="008902AE"/>
    <w:rsid w:val="008C1D7C"/>
    <w:rsid w:val="008E07F4"/>
    <w:rsid w:val="0091189F"/>
    <w:rsid w:val="009248CA"/>
    <w:rsid w:val="00961BCD"/>
    <w:rsid w:val="00964426"/>
    <w:rsid w:val="009E2ED2"/>
    <w:rsid w:val="00A00408"/>
    <w:rsid w:val="00A14706"/>
    <w:rsid w:val="00A34D14"/>
    <w:rsid w:val="00A3594D"/>
    <w:rsid w:val="00A613C1"/>
    <w:rsid w:val="00A61EA2"/>
    <w:rsid w:val="00A75053"/>
    <w:rsid w:val="00A76D85"/>
    <w:rsid w:val="00AD4F1A"/>
    <w:rsid w:val="00B055E2"/>
    <w:rsid w:val="00B3463C"/>
    <w:rsid w:val="00B63A4F"/>
    <w:rsid w:val="00BA1757"/>
    <w:rsid w:val="00BA58CA"/>
    <w:rsid w:val="00BD60E9"/>
    <w:rsid w:val="00BE07F8"/>
    <w:rsid w:val="00BF4DB7"/>
    <w:rsid w:val="00C73C8E"/>
    <w:rsid w:val="00CB6AD0"/>
    <w:rsid w:val="00D57D49"/>
    <w:rsid w:val="00DD7678"/>
    <w:rsid w:val="00E01023"/>
    <w:rsid w:val="00E31CDF"/>
    <w:rsid w:val="00E52A87"/>
    <w:rsid w:val="00E56983"/>
    <w:rsid w:val="00E60151"/>
    <w:rsid w:val="00E63A84"/>
    <w:rsid w:val="00E83BA6"/>
    <w:rsid w:val="00EA18E4"/>
    <w:rsid w:val="00F00654"/>
    <w:rsid w:val="00F104A9"/>
    <w:rsid w:val="00F22DC5"/>
    <w:rsid w:val="00F24A2F"/>
    <w:rsid w:val="00F266B8"/>
    <w:rsid w:val="00F326EA"/>
    <w:rsid w:val="00F41CA9"/>
    <w:rsid w:val="00F46EBF"/>
    <w:rsid w:val="00F5276E"/>
    <w:rsid w:val="00F817B2"/>
    <w:rsid w:val="00FA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F50F3"/>
  <w15:docId w15:val="{6AFBB880-5434-4477-9B5B-86A96490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5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BA1757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84460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644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44607"/>
    <w:rPr>
      <w:rFonts w:ascii="Arial" w:hAnsi="Arial" w:cs="Arial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rsid w:val="007421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21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42150"/>
  </w:style>
  <w:style w:type="paragraph" w:styleId="CommentSubject">
    <w:name w:val="annotation subject"/>
    <w:basedOn w:val="CommentText"/>
    <w:next w:val="CommentText"/>
    <w:link w:val="CommentSubjectChar"/>
    <w:rsid w:val="00742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2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DDE8-BFDB-4326-B022-68DD23BC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1244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writing Supporting Statement B</vt:lpstr>
    </vt:vector>
  </TitlesOfParts>
  <Company>DHHS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writing Supporting Statement B</dc:title>
  <dc:creator>Jodi.Duckhorn</dc:creator>
  <cp:lastModifiedBy>Wright-Solomon, Lisa (HRSA)</cp:lastModifiedBy>
  <cp:revision>4</cp:revision>
  <cp:lastPrinted>2017-03-22T17:22:00Z</cp:lastPrinted>
  <dcterms:created xsi:type="dcterms:W3CDTF">2017-03-22T17:21:00Z</dcterms:created>
  <dcterms:modified xsi:type="dcterms:W3CDTF">2017-03-22T17:27:00Z</dcterms:modified>
</cp:coreProperties>
</file>