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C8348" w14:textId="7DB95F15" w:rsidR="00C4135D" w:rsidRPr="00C4135D" w:rsidRDefault="00C4135D" w:rsidP="00C4135D">
      <w:pPr>
        <w:tabs>
          <w:tab w:val="left" w:pos="-720"/>
          <w:tab w:val="right" w:pos="8622"/>
        </w:tabs>
        <w:jc w:val="center"/>
        <w:rPr>
          <w:rFonts w:ascii="Times New Roman" w:hAnsi="Times New Roman"/>
          <w:b/>
          <w:bCs/>
          <w:sz w:val="24"/>
          <w:szCs w:val="24"/>
        </w:rPr>
      </w:pPr>
      <w:bookmarkStart w:id="0" w:name="_GoBack"/>
      <w:bookmarkEnd w:id="0"/>
      <w:r w:rsidRPr="00C4135D">
        <w:rPr>
          <w:rFonts w:ascii="Times New Roman" w:hAnsi="Times New Roman"/>
          <w:b/>
          <w:bCs/>
          <w:sz w:val="24"/>
          <w:szCs w:val="24"/>
        </w:rPr>
        <w:t>Supporting Statement A</w:t>
      </w:r>
    </w:p>
    <w:p w14:paraId="23A51EAD" w14:textId="77777777" w:rsidR="00C4135D" w:rsidRPr="00C4135D" w:rsidRDefault="00C4135D" w:rsidP="00C4135D">
      <w:pPr>
        <w:tabs>
          <w:tab w:val="left" w:pos="-720"/>
          <w:tab w:val="right" w:pos="8622"/>
        </w:tabs>
        <w:jc w:val="center"/>
        <w:rPr>
          <w:rFonts w:ascii="Times New Roman" w:hAnsi="Times New Roman"/>
          <w:b/>
          <w:bCs/>
          <w:sz w:val="24"/>
          <w:szCs w:val="24"/>
        </w:rPr>
      </w:pPr>
    </w:p>
    <w:p w14:paraId="10968B32" w14:textId="77777777" w:rsidR="00C4135D" w:rsidRPr="00C4135D" w:rsidRDefault="00C4135D" w:rsidP="00C4135D">
      <w:pPr>
        <w:tabs>
          <w:tab w:val="left" w:pos="-720"/>
          <w:tab w:val="right" w:pos="8622"/>
        </w:tabs>
        <w:jc w:val="center"/>
        <w:rPr>
          <w:rFonts w:ascii="Times New Roman" w:hAnsi="Times New Roman"/>
          <w:b/>
          <w:sz w:val="24"/>
          <w:szCs w:val="24"/>
        </w:rPr>
      </w:pPr>
      <w:r>
        <w:rPr>
          <w:rFonts w:ascii="Times New Roman" w:hAnsi="Times New Roman"/>
          <w:b/>
          <w:sz w:val="24"/>
          <w:szCs w:val="24"/>
        </w:rPr>
        <w:t>Health Center Patient Survey</w:t>
      </w:r>
      <w:r w:rsidRPr="00C4135D">
        <w:rPr>
          <w:rFonts w:ascii="Times New Roman" w:hAnsi="Times New Roman"/>
          <w:b/>
          <w:sz w:val="24"/>
          <w:szCs w:val="24"/>
        </w:rPr>
        <w:t xml:space="preserve">:  </w:t>
      </w:r>
      <w:r>
        <w:rPr>
          <w:rFonts w:ascii="Times New Roman" w:hAnsi="Times New Roman"/>
          <w:b/>
          <w:sz w:val="24"/>
          <w:szCs w:val="24"/>
        </w:rPr>
        <w:t>Cognitive Pre-Testing</w:t>
      </w:r>
      <w:r w:rsidRPr="00C4135D">
        <w:rPr>
          <w:rFonts w:ascii="Times New Roman" w:hAnsi="Times New Roman"/>
          <w:b/>
          <w:sz w:val="24"/>
          <w:szCs w:val="24"/>
        </w:rPr>
        <w:t xml:space="preserve"> to Support the Development of </w:t>
      </w:r>
      <w:r>
        <w:rPr>
          <w:rFonts w:ascii="Times New Roman" w:hAnsi="Times New Roman"/>
          <w:b/>
          <w:sz w:val="24"/>
          <w:szCs w:val="24"/>
        </w:rPr>
        <w:t>Survey Questions</w:t>
      </w:r>
    </w:p>
    <w:p w14:paraId="7A66C76A" w14:textId="77777777" w:rsidR="00C4135D" w:rsidRPr="00C4135D" w:rsidRDefault="00C4135D" w:rsidP="00C4135D">
      <w:pPr>
        <w:tabs>
          <w:tab w:val="left" w:pos="-720"/>
          <w:tab w:val="right" w:pos="8622"/>
        </w:tabs>
        <w:jc w:val="center"/>
        <w:rPr>
          <w:rFonts w:ascii="Times New Roman" w:hAnsi="Times New Roman"/>
          <w:b/>
          <w:bCs/>
          <w:sz w:val="24"/>
          <w:szCs w:val="24"/>
        </w:rPr>
      </w:pPr>
    </w:p>
    <w:p w14:paraId="53FD2DEF" w14:textId="77777777" w:rsidR="00C4135D" w:rsidRPr="00C4135D" w:rsidRDefault="00C4135D" w:rsidP="00C4135D">
      <w:pPr>
        <w:tabs>
          <w:tab w:val="left" w:pos="-720"/>
          <w:tab w:val="right" w:pos="8622"/>
        </w:tabs>
        <w:jc w:val="center"/>
        <w:rPr>
          <w:rFonts w:ascii="Times New Roman" w:hAnsi="Times New Roman"/>
          <w:b/>
          <w:bCs/>
          <w:sz w:val="24"/>
          <w:szCs w:val="24"/>
        </w:rPr>
      </w:pPr>
      <w:r w:rsidRPr="00C4135D">
        <w:rPr>
          <w:rFonts w:ascii="Times New Roman" w:hAnsi="Times New Roman"/>
          <w:b/>
          <w:bCs/>
          <w:sz w:val="24"/>
          <w:szCs w:val="24"/>
        </w:rPr>
        <w:t>OMB Control No. 0915-0379</w:t>
      </w:r>
    </w:p>
    <w:p w14:paraId="32D8108D" w14:textId="77777777" w:rsidR="008345B1" w:rsidRDefault="008345B1">
      <w:pPr>
        <w:tabs>
          <w:tab w:val="left" w:pos="-720"/>
          <w:tab w:val="right" w:pos="8622"/>
        </w:tabs>
        <w:rPr>
          <w:rFonts w:ascii="Times New Roman" w:hAnsi="Times New Roman"/>
          <w:b/>
          <w:sz w:val="24"/>
          <w:szCs w:val="24"/>
        </w:rPr>
      </w:pPr>
    </w:p>
    <w:p w14:paraId="3A7965F4" w14:textId="77777777" w:rsidR="001879E5" w:rsidRDefault="001879E5">
      <w:pPr>
        <w:tabs>
          <w:tab w:val="left" w:pos="-720"/>
          <w:tab w:val="right" w:pos="8622"/>
        </w:tabs>
        <w:rPr>
          <w:rFonts w:ascii="Times New Roman" w:hAnsi="Times New Roman"/>
          <w:sz w:val="24"/>
          <w:szCs w:val="24"/>
        </w:rPr>
      </w:pPr>
    </w:p>
    <w:p w14:paraId="2C521F20" w14:textId="55BCCA30" w:rsidR="001879E5" w:rsidRPr="00574EB0" w:rsidRDefault="001879E5">
      <w:pPr>
        <w:tabs>
          <w:tab w:val="left" w:pos="-720"/>
          <w:tab w:val="left" w:pos="44"/>
          <w:tab w:val="left" w:pos="720"/>
          <w:tab w:val="right" w:pos="8622"/>
        </w:tabs>
        <w:rPr>
          <w:rFonts w:ascii="Times New Roman" w:hAnsi="Times New Roman"/>
          <w:sz w:val="24"/>
          <w:szCs w:val="24"/>
          <w:u w:val="single"/>
        </w:rPr>
      </w:pPr>
      <w:r w:rsidRPr="009B59C5">
        <w:rPr>
          <w:rFonts w:ascii="Times New Roman" w:hAnsi="Times New Roman"/>
          <w:b/>
          <w:sz w:val="24"/>
          <w:szCs w:val="24"/>
        </w:rPr>
        <w:t>1.</w:t>
      </w:r>
      <w:r w:rsidRPr="009B59C5">
        <w:rPr>
          <w:rFonts w:ascii="Times New Roman" w:hAnsi="Times New Roman"/>
          <w:b/>
          <w:sz w:val="24"/>
          <w:szCs w:val="24"/>
        </w:rPr>
        <w:tab/>
        <w:t xml:space="preserve">Circumstances </w:t>
      </w:r>
      <w:r w:rsidR="003630B0" w:rsidRPr="009B59C5">
        <w:rPr>
          <w:rFonts w:ascii="Times New Roman" w:hAnsi="Times New Roman"/>
          <w:b/>
          <w:sz w:val="24"/>
          <w:szCs w:val="24"/>
        </w:rPr>
        <w:t xml:space="preserve">Making the </w:t>
      </w:r>
      <w:r w:rsidRPr="009B59C5">
        <w:rPr>
          <w:rFonts w:ascii="Times New Roman" w:hAnsi="Times New Roman"/>
          <w:b/>
          <w:sz w:val="24"/>
          <w:szCs w:val="24"/>
        </w:rPr>
        <w:t>Information Collection</w:t>
      </w:r>
      <w:r w:rsidR="003630B0" w:rsidRPr="009B59C5">
        <w:rPr>
          <w:rFonts w:ascii="Times New Roman" w:hAnsi="Times New Roman"/>
          <w:b/>
          <w:sz w:val="24"/>
          <w:szCs w:val="24"/>
        </w:rPr>
        <w:t xml:space="preserve"> Necessary</w:t>
      </w:r>
    </w:p>
    <w:p w14:paraId="6580E790" w14:textId="77777777" w:rsidR="001879E5" w:rsidRPr="00574EB0" w:rsidRDefault="001879E5">
      <w:pPr>
        <w:tabs>
          <w:tab w:val="left" w:pos="-720"/>
          <w:tab w:val="left" w:pos="44"/>
          <w:tab w:val="left" w:pos="720"/>
          <w:tab w:val="right" w:pos="8622"/>
        </w:tabs>
        <w:rPr>
          <w:rFonts w:ascii="Times New Roman" w:hAnsi="Times New Roman"/>
          <w:sz w:val="24"/>
          <w:szCs w:val="24"/>
        </w:rPr>
      </w:pPr>
    </w:p>
    <w:p w14:paraId="7EEFE06B" w14:textId="2E4D0272" w:rsidR="00574EB0" w:rsidRPr="009B59C5" w:rsidRDefault="00574EB0" w:rsidP="009B59C5">
      <w:pPr>
        <w:rPr>
          <w:sz w:val="24"/>
        </w:rPr>
      </w:pPr>
      <w:r w:rsidRPr="009B59C5">
        <w:rPr>
          <w:rFonts w:ascii="Times New Roman" w:hAnsi="Times New Roman"/>
          <w:sz w:val="24"/>
          <w:szCs w:val="24"/>
        </w:rPr>
        <w:t xml:space="preserve">Since the early 2000s, </w:t>
      </w:r>
      <w:r>
        <w:rPr>
          <w:rFonts w:ascii="Times New Roman" w:hAnsi="Times New Roman"/>
          <w:sz w:val="24"/>
          <w:szCs w:val="24"/>
        </w:rPr>
        <w:t>t</w:t>
      </w:r>
      <w:r w:rsidRPr="009F11B7">
        <w:rPr>
          <w:rFonts w:ascii="Times New Roman" w:hAnsi="Times New Roman"/>
          <w:sz w:val="24"/>
          <w:szCs w:val="24"/>
        </w:rPr>
        <w:t>he Health Resources and Services Administration (HRSA)</w:t>
      </w:r>
      <w:r>
        <w:rPr>
          <w:rFonts w:ascii="Times New Roman" w:hAnsi="Times New Roman"/>
          <w:sz w:val="24"/>
          <w:szCs w:val="24"/>
        </w:rPr>
        <w:t xml:space="preserve"> </w:t>
      </w:r>
      <w:r w:rsidRPr="009B59C5">
        <w:rPr>
          <w:rFonts w:ascii="Times New Roman" w:hAnsi="Times New Roman"/>
          <w:sz w:val="24"/>
          <w:szCs w:val="24"/>
        </w:rPr>
        <w:t xml:space="preserve">has conducted the Health Center Patient Survey (HCPS), a national survey of patients who receive services at health centers.  The HCPS collects patient information about sociodemographic characteristics, health conditions, health behaviors, access to and utilization of health care services, and satisfaction with services received from HRSA funded health centers.    </w:t>
      </w:r>
    </w:p>
    <w:p w14:paraId="53816C4B" w14:textId="77777777" w:rsidR="00574EB0" w:rsidRPr="009B59C5" w:rsidRDefault="00574EB0">
      <w:pPr>
        <w:pStyle w:val="ListParagraph"/>
        <w:rPr>
          <w:sz w:val="24"/>
        </w:rPr>
      </w:pPr>
    </w:p>
    <w:p w14:paraId="3B099CD5" w14:textId="42CE45F6" w:rsidR="00AD19AF" w:rsidRPr="00574EB0" w:rsidRDefault="00574EB0" w:rsidP="009B59C5">
      <w:pPr>
        <w:pStyle w:val="BodyText"/>
        <w:spacing w:after="0"/>
        <w:rPr>
          <w:sz w:val="24"/>
        </w:rPr>
      </w:pPr>
      <w:r w:rsidRPr="003A0F59">
        <w:rPr>
          <w:sz w:val="24"/>
        </w:rPr>
        <w:t xml:space="preserve">As part of the 2019 HCPS </w:t>
      </w:r>
      <w:r w:rsidRPr="004B6364">
        <w:rPr>
          <w:sz w:val="24"/>
        </w:rPr>
        <w:t xml:space="preserve">development, </w:t>
      </w:r>
      <w:r w:rsidR="00AD19AF" w:rsidRPr="00574EB0">
        <w:rPr>
          <w:sz w:val="24"/>
        </w:rPr>
        <w:t xml:space="preserve">a small-scale pretest will be conducted to test main study implementation materials and procedures and identify potential </w:t>
      </w:r>
      <w:r w:rsidR="007B26D5" w:rsidRPr="00574EB0">
        <w:rPr>
          <w:sz w:val="24"/>
        </w:rPr>
        <w:t xml:space="preserve">issues with the </w:t>
      </w:r>
      <w:r w:rsidR="00AD19AF" w:rsidRPr="00574EB0">
        <w:rPr>
          <w:sz w:val="24"/>
        </w:rPr>
        <w:t xml:space="preserve">questionnaire. </w:t>
      </w:r>
      <w:r w:rsidR="00E80157">
        <w:rPr>
          <w:sz w:val="24"/>
        </w:rPr>
        <w:t xml:space="preserve"> </w:t>
      </w:r>
      <w:r w:rsidR="00AD19AF" w:rsidRPr="00574EB0">
        <w:rPr>
          <w:sz w:val="24"/>
        </w:rPr>
        <w:t xml:space="preserve">The pretest will include 58 in-person </w:t>
      </w:r>
      <w:r w:rsidR="00442BBF">
        <w:rPr>
          <w:sz w:val="24"/>
        </w:rPr>
        <w:t xml:space="preserve">Patient Survey </w:t>
      </w:r>
      <w:r w:rsidR="00AD19AF" w:rsidRPr="00574EB0">
        <w:rPr>
          <w:sz w:val="24"/>
        </w:rPr>
        <w:t xml:space="preserve">cognitive interviews conducted in English, Spanish, Chinese (Mandarin and Cantonese), Vietnamese, and Filipino (Tagalog). </w:t>
      </w:r>
      <w:r w:rsidR="00E80157">
        <w:rPr>
          <w:sz w:val="24"/>
        </w:rPr>
        <w:t xml:space="preserve"> </w:t>
      </w:r>
      <w:r w:rsidR="007B26D5" w:rsidRPr="00574EB0">
        <w:rPr>
          <w:sz w:val="24"/>
        </w:rPr>
        <w:t xml:space="preserve">The interviews will </w:t>
      </w:r>
      <w:r w:rsidR="00AD19AF" w:rsidRPr="00574EB0">
        <w:rPr>
          <w:sz w:val="24"/>
        </w:rPr>
        <w:t xml:space="preserve">focus specifically on identifying problems with instrument question wording, </w:t>
      </w:r>
      <w:r w:rsidR="00D711E1">
        <w:rPr>
          <w:sz w:val="24"/>
        </w:rPr>
        <w:t xml:space="preserve">clarity of </w:t>
      </w:r>
      <w:r w:rsidR="00AD19AF" w:rsidRPr="00574EB0">
        <w:rPr>
          <w:sz w:val="24"/>
        </w:rPr>
        <w:t xml:space="preserve">instructions, </w:t>
      </w:r>
      <w:r w:rsidR="007B26D5" w:rsidRPr="00574EB0">
        <w:rPr>
          <w:sz w:val="24"/>
        </w:rPr>
        <w:t xml:space="preserve">and </w:t>
      </w:r>
      <w:r w:rsidR="00D711E1">
        <w:rPr>
          <w:sz w:val="24"/>
        </w:rPr>
        <w:t xml:space="preserve">it will </w:t>
      </w:r>
      <w:r w:rsidR="00AD19AF" w:rsidRPr="00574EB0">
        <w:rPr>
          <w:sz w:val="24"/>
        </w:rPr>
        <w:t>evaluat</w:t>
      </w:r>
      <w:r w:rsidR="00D711E1">
        <w:rPr>
          <w:sz w:val="24"/>
        </w:rPr>
        <w:t>e</w:t>
      </w:r>
      <w:r w:rsidR="007B26D5" w:rsidRPr="00574EB0">
        <w:rPr>
          <w:sz w:val="24"/>
        </w:rPr>
        <w:t xml:space="preserve"> the</w:t>
      </w:r>
      <w:r w:rsidR="00AD19AF" w:rsidRPr="00574EB0">
        <w:rPr>
          <w:sz w:val="24"/>
        </w:rPr>
        <w:t xml:space="preserve"> timing and flow of the questions</w:t>
      </w:r>
    </w:p>
    <w:p w14:paraId="7AD26D78" w14:textId="77777777" w:rsidR="006A163C" w:rsidRPr="00574EB0" w:rsidRDefault="006A163C">
      <w:pPr>
        <w:rPr>
          <w:rFonts w:ascii="Times New Roman" w:hAnsi="Times New Roman"/>
          <w:sz w:val="24"/>
          <w:szCs w:val="24"/>
        </w:rPr>
      </w:pPr>
    </w:p>
    <w:p w14:paraId="75BE897B" w14:textId="6ABADD23" w:rsidR="006A163C" w:rsidRPr="00574EB0" w:rsidRDefault="006A163C">
      <w:pPr>
        <w:tabs>
          <w:tab w:val="left" w:pos="-720"/>
        </w:tabs>
        <w:rPr>
          <w:rFonts w:ascii="Times New Roman" w:hAnsi="Times New Roman"/>
          <w:sz w:val="24"/>
          <w:szCs w:val="24"/>
        </w:rPr>
      </w:pPr>
      <w:r w:rsidRPr="003A0F59">
        <w:rPr>
          <w:rFonts w:ascii="Times New Roman" w:hAnsi="Times New Roman"/>
          <w:sz w:val="24"/>
          <w:szCs w:val="24"/>
        </w:rPr>
        <w:t>The objective is to thoroughly test</w:t>
      </w:r>
      <w:r w:rsidRPr="00574EB0">
        <w:rPr>
          <w:rFonts w:ascii="Times New Roman" w:hAnsi="Times New Roman"/>
          <w:sz w:val="24"/>
          <w:szCs w:val="24"/>
        </w:rPr>
        <w:t xml:space="preserve"> </w:t>
      </w:r>
      <w:r w:rsidR="007B26D5" w:rsidRPr="00574EB0">
        <w:rPr>
          <w:rFonts w:ascii="Times New Roman" w:hAnsi="Times New Roman"/>
          <w:sz w:val="24"/>
          <w:szCs w:val="24"/>
        </w:rPr>
        <w:t xml:space="preserve">any </w:t>
      </w:r>
      <w:r w:rsidRPr="00574EB0">
        <w:rPr>
          <w:rFonts w:ascii="Times New Roman" w:hAnsi="Times New Roman"/>
          <w:sz w:val="24"/>
          <w:szCs w:val="24"/>
        </w:rPr>
        <w:t xml:space="preserve">changes to the survey instrument that was </w:t>
      </w:r>
      <w:r w:rsidR="004B6364">
        <w:rPr>
          <w:rFonts w:ascii="Times New Roman" w:hAnsi="Times New Roman"/>
          <w:sz w:val="24"/>
          <w:szCs w:val="24"/>
        </w:rPr>
        <w:t>fielded in 2014</w:t>
      </w:r>
      <w:r w:rsidRPr="00574EB0">
        <w:rPr>
          <w:rFonts w:ascii="Times New Roman" w:hAnsi="Times New Roman"/>
          <w:sz w:val="24"/>
          <w:szCs w:val="24"/>
        </w:rPr>
        <w:t xml:space="preserve">. </w:t>
      </w:r>
      <w:r w:rsidR="004B6364">
        <w:rPr>
          <w:rFonts w:ascii="Times New Roman" w:hAnsi="Times New Roman"/>
          <w:sz w:val="24"/>
          <w:szCs w:val="24"/>
        </w:rPr>
        <w:t xml:space="preserve"> HRSA</w:t>
      </w:r>
      <w:r w:rsidR="008345B1">
        <w:rPr>
          <w:rFonts w:ascii="Times New Roman" w:hAnsi="Times New Roman"/>
          <w:sz w:val="24"/>
          <w:szCs w:val="24"/>
        </w:rPr>
        <w:t xml:space="preserve"> has</w:t>
      </w:r>
      <w:r w:rsidR="004B6364" w:rsidRPr="00574EB0">
        <w:rPr>
          <w:rFonts w:ascii="Times New Roman" w:hAnsi="Times New Roman"/>
          <w:sz w:val="24"/>
          <w:szCs w:val="24"/>
        </w:rPr>
        <w:t xml:space="preserve"> </w:t>
      </w:r>
      <w:r w:rsidRPr="00574EB0">
        <w:rPr>
          <w:rFonts w:ascii="Times New Roman" w:hAnsi="Times New Roman"/>
          <w:sz w:val="24"/>
          <w:szCs w:val="24"/>
        </w:rPr>
        <w:t>determined that a total of 58 interviews are necessary to adequately test all new and revised questions</w:t>
      </w:r>
      <w:r w:rsidR="001E7A4D" w:rsidRPr="00574EB0">
        <w:rPr>
          <w:rFonts w:ascii="Times New Roman" w:hAnsi="Times New Roman"/>
          <w:sz w:val="24"/>
          <w:szCs w:val="24"/>
        </w:rPr>
        <w:t xml:space="preserve">, </w:t>
      </w:r>
      <w:r w:rsidR="007B26D5" w:rsidRPr="00574EB0">
        <w:rPr>
          <w:rFonts w:ascii="Times New Roman" w:hAnsi="Times New Roman"/>
          <w:sz w:val="24"/>
          <w:szCs w:val="24"/>
        </w:rPr>
        <w:t>ensur</w:t>
      </w:r>
      <w:r w:rsidR="001E7A4D" w:rsidRPr="00574EB0">
        <w:rPr>
          <w:rFonts w:ascii="Times New Roman" w:hAnsi="Times New Roman"/>
          <w:sz w:val="24"/>
          <w:szCs w:val="24"/>
        </w:rPr>
        <w:t>ing</w:t>
      </w:r>
      <w:r w:rsidR="007B26D5" w:rsidRPr="00574EB0">
        <w:rPr>
          <w:rFonts w:ascii="Times New Roman" w:hAnsi="Times New Roman"/>
          <w:sz w:val="24"/>
          <w:szCs w:val="24"/>
        </w:rPr>
        <w:t xml:space="preserve"> the congruency of questions and </w:t>
      </w:r>
      <w:r w:rsidRPr="00574EB0">
        <w:rPr>
          <w:rFonts w:ascii="Times New Roman" w:hAnsi="Times New Roman"/>
          <w:sz w:val="24"/>
          <w:szCs w:val="24"/>
        </w:rPr>
        <w:t>changes</w:t>
      </w:r>
      <w:r w:rsidR="007B26D5" w:rsidRPr="00574EB0">
        <w:rPr>
          <w:rFonts w:ascii="Times New Roman" w:hAnsi="Times New Roman"/>
          <w:sz w:val="24"/>
          <w:szCs w:val="24"/>
        </w:rPr>
        <w:t xml:space="preserve"> the skip patterns of questions or routing</w:t>
      </w:r>
      <w:r w:rsidRPr="00574EB0">
        <w:rPr>
          <w:rFonts w:ascii="Times New Roman" w:hAnsi="Times New Roman"/>
          <w:sz w:val="24"/>
          <w:szCs w:val="24"/>
        </w:rPr>
        <w:t xml:space="preserve">, in each of the </w:t>
      </w:r>
      <w:r w:rsidR="007B26D5" w:rsidRPr="00574EB0">
        <w:rPr>
          <w:rFonts w:ascii="Times New Roman" w:hAnsi="Times New Roman"/>
          <w:sz w:val="24"/>
          <w:szCs w:val="24"/>
        </w:rPr>
        <w:t xml:space="preserve">five </w:t>
      </w:r>
      <w:r w:rsidRPr="00574EB0">
        <w:rPr>
          <w:rFonts w:ascii="Times New Roman" w:hAnsi="Times New Roman"/>
          <w:sz w:val="24"/>
          <w:szCs w:val="24"/>
        </w:rPr>
        <w:t>languages.</w:t>
      </w:r>
    </w:p>
    <w:p w14:paraId="494914D6" w14:textId="77777777" w:rsidR="00AD19AF" w:rsidRDefault="00AD19AF">
      <w:pPr>
        <w:tabs>
          <w:tab w:val="left" w:pos="-720"/>
        </w:tabs>
        <w:rPr>
          <w:rFonts w:ascii="Times New Roman" w:hAnsi="Times New Roman"/>
          <w:sz w:val="24"/>
          <w:szCs w:val="24"/>
        </w:rPr>
      </w:pPr>
    </w:p>
    <w:p w14:paraId="13B13E92" w14:textId="77777777" w:rsidR="001879E5" w:rsidRPr="009B59C5" w:rsidRDefault="001879E5">
      <w:pPr>
        <w:tabs>
          <w:tab w:val="left" w:pos="-720"/>
          <w:tab w:val="left" w:pos="720"/>
          <w:tab w:val="right" w:pos="8648"/>
        </w:tabs>
        <w:rPr>
          <w:rFonts w:ascii="Times New Roman" w:hAnsi="Times New Roman"/>
          <w:b/>
          <w:sz w:val="24"/>
          <w:szCs w:val="24"/>
        </w:rPr>
      </w:pPr>
      <w:r w:rsidRPr="009B59C5">
        <w:rPr>
          <w:rFonts w:ascii="Times New Roman" w:hAnsi="Times New Roman"/>
          <w:b/>
          <w:sz w:val="24"/>
          <w:szCs w:val="24"/>
        </w:rPr>
        <w:t>2.</w:t>
      </w:r>
      <w:r w:rsidRPr="009B59C5">
        <w:rPr>
          <w:rFonts w:ascii="Times New Roman" w:hAnsi="Times New Roman"/>
          <w:b/>
          <w:sz w:val="24"/>
          <w:szCs w:val="24"/>
        </w:rPr>
        <w:tab/>
        <w:t>Purpose and Use of the Information</w:t>
      </w:r>
      <w:r w:rsidR="004B382D" w:rsidRPr="009B59C5">
        <w:rPr>
          <w:rFonts w:ascii="Times New Roman" w:hAnsi="Times New Roman"/>
          <w:b/>
          <w:sz w:val="24"/>
          <w:szCs w:val="24"/>
        </w:rPr>
        <w:t xml:space="preserve"> Collection</w:t>
      </w:r>
    </w:p>
    <w:p w14:paraId="11BA1EF0" w14:textId="77777777" w:rsidR="001879E5" w:rsidRDefault="001879E5">
      <w:pPr>
        <w:tabs>
          <w:tab w:val="left" w:pos="720"/>
        </w:tabs>
        <w:rPr>
          <w:rFonts w:ascii="Times New Roman" w:hAnsi="Times New Roman"/>
          <w:sz w:val="24"/>
          <w:szCs w:val="24"/>
        </w:rPr>
      </w:pPr>
    </w:p>
    <w:p w14:paraId="2B6BBC8F" w14:textId="104A7C87" w:rsidR="00AD19AF" w:rsidRPr="0010014F" w:rsidRDefault="004249A4">
      <w:pPr>
        <w:rPr>
          <w:rFonts w:ascii="Times New Roman" w:hAnsi="Times New Roman"/>
          <w:sz w:val="24"/>
          <w:szCs w:val="24"/>
        </w:rPr>
      </w:pPr>
      <w:r w:rsidRPr="001E7A4D">
        <w:rPr>
          <w:rFonts w:ascii="Times New Roman" w:hAnsi="Times New Roman"/>
          <w:sz w:val="24"/>
          <w:szCs w:val="24"/>
        </w:rPr>
        <w:t xml:space="preserve">With the introduction of new </w:t>
      </w:r>
      <w:r w:rsidR="001E7A4D">
        <w:rPr>
          <w:rFonts w:ascii="Times New Roman" w:hAnsi="Times New Roman"/>
          <w:sz w:val="24"/>
          <w:szCs w:val="24"/>
        </w:rPr>
        <w:t xml:space="preserve">and modified </w:t>
      </w:r>
      <w:r w:rsidRPr="001E7A4D">
        <w:rPr>
          <w:rFonts w:ascii="Times New Roman" w:hAnsi="Times New Roman"/>
          <w:sz w:val="24"/>
          <w:szCs w:val="24"/>
        </w:rPr>
        <w:t>content</w:t>
      </w:r>
      <w:r w:rsidR="00BC64E5">
        <w:rPr>
          <w:rFonts w:ascii="Times New Roman" w:hAnsi="Times New Roman"/>
          <w:sz w:val="24"/>
          <w:szCs w:val="24"/>
        </w:rPr>
        <w:t xml:space="preserve"> for the questionnaire and modified sampling methodology</w:t>
      </w:r>
      <w:r w:rsidRPr="001E7A4D">
        <w:rPr>
          <w:rFonts w:ascii="Times New Roman" w:hAnsi="Times New Roman"/>
          <w:sz w:val="24"/>
          <w:szCs w:val="24"/>
        </w:rPr>
        <w:t xml:space="preserve">, </w:t>
      </w:r>
      <w:r>
        <w:rPr>
          <w:rFonts w:ascii="Times New Roman" w:hAnsi="Times New Roman"/>
          <w:sz w:val="24"/>
          <w:szCs w:val="24"/>
        </w:rPr>
        <w:t>a pretest for the 2019 HCPS is necessary to</w:t>
      </w:r>
      <w:r w:rsidRPr="001E7A4D">
        <w:rPr>
          <w:rFonts w:ascii="Times New Roman" w:hAnsi="Times New Roman"/>
          <w:sz w:val="24"/>
          <w:szCs w:val="24"/>
        </w:rPr>
        <w:t xml:space="preserve"> ensure that </w:t>
      </w:r>
      <w:r w:rsidR="00BC64E5">
        <w:rPr>
          <w:rFonts w:ascii="Times New Roman" w:hAnsi="Times New Roman"/>
          <w:sz w:val="24"/>
          <w:szCs w:val="24"/>
        </w:rPr>
        <w:t xml:space="preserve">the recruitment and sampling plan are appropriate and </w:t>
      </w:r>
      <w:r w:rsidRPr="001E7A4D">
        <w:rPr>
          <w:rFonts w:ascii="Times New Roman" w:hAnsi="Times New Roman"/>
          <w:sz w:val="24"/>
          <w:szCs w:val="24"/>
        </w:rPr>
        <w:t>survey questions are easily understood by survey respondents while meeting the scientific intent of the question</w:t>
      </w:r>
      <w:r w:rsidRPr="004249A4">
        <w:rPr>
          <w:rFonts w:ascii="Times New Roman" w:hAnsi="Times New Roman"/>
          <w:sz w:val="24"/>
          <w:szCs w:val="24"/>
        </w:rPr>
        <w:t xml:space="preserve">s. </w:t>
      </w:r>
      <w:r w:rsidR="004B6364">
        <w:rPr>
          <w:rFonts w:ascii="Times New Roman" w:hAnsi="Times New Roman"/>
          <w:sz w:val="24"/>
          <w:szCs w:val="24"/>
        </w:rPr>
        <w:t xml:space="preserve"> </w:t>
      </w:r>
      <w:r>
        <w:rPr>
          <w:rFonts w:ascii="Times New Roman" w:hAnsi="Times New Roman"/>
          <w:sz w:val="24"/>
          <w:szCs w:val="24"/>
        </w:rPr>
        <w:t>Data collected during the pretest will be use</w:t>
      </w:r>
      <w:r w:rsidR="00925996">
        <w:rPr>
          <w:rFonts w:ascii="Times New Roman" w:hAnsi="Times New Roman"/>
          <w:sz w:val="24"/>
          <w:szCs w:val="24"/>
        </w:rPr>
        <w:t>d</w:t>
      </w:r>
      <w:r>
        <w:rPr>
          <w:rFonts w:ascii="Times New Roman" w:hAnsi="Times New Roman"/>
          <w:sz w:val="24"/>
          <w:szCs w:val="24"/>
        </w:rPr>
        <w:t xml:space="preserve"> to improve the</w:t>
      </w:r>
      <w:r w:rsidRPr="001E7A4D">
        <w:rPr>
          <w:rFonts w:ascii="Times New Roman" w:hAnsi="Times New Roman"/>
          <w:sz w:val="24"/>
          <w:szCs w:val="24"/>
        </w:rPr>
        <w:t xml:space="preserve"> clarity of the instructions, the wording of the survey items, the appropriateness of the response options, formatting, and the order of questions. </w:t>
      </w:r>
      <w:r w:rsidR="004B6364">
        <w:rPr>
          <w:rFonts w:ascii="Times New Roman" w:hAnsi="Times New Roman"/>
          <w:sz w:val="24"/>
          <w:szCs w:val="24"/>
        </w:rPr>
        <w:t xml:space="preserve"> </w:t>
      </w:r>
      <w:r w:rsidR="00AF01A7">
        <w:rPr>
          <w:rFonts w:ascii="Times New Roman" w:hAnsi="Times New Roman"/>
          <w:sz w:val="24"/>
          <w:szCs w:val="24"/>
        </w:rPr>
        <w:t>Without</w:t>
      </w:r>
      <w:r w:rsidR="004B6364">
        <w:rPr>
          <w:rFonts w:ascii="Times New Roman" w:hAnsi="Times New Roman"/>
          <w:sz w:val="24"/>
          <w:szCs w:val="24"/>
        </w:rPr>
        <w:t xml:space="preserve"> these </w:t>
      </w:r>
      <w:r w:rsidR="00BC64E5">
        <w:rPr>
          <w:rFonts w:ascii="Times New Roman" w:hAnsi="Times New Roman"/>
          <w:sz w:val="24"/>
          <w:szCs w:val="24"/>
        </w:rPr>
        <w:t>pretest</w:t>
      </w:r>
      <w:r w:rsidR="004B6364">
        <w:rPr>
          <w:rFonts w:ascii="Times New Roman" w:hAnsi="Times New Roman"/>
          <w:sz w:val="24"/>
          <w:szCs w:val="24"/>
        </w:rPr>
        <w:t>ing activities</w:t>
      </w:r>
      <w:r w:rsidR="00BC64E5">
        <w:rPr>
          <w:rFonts w:ascii="Times New Roman" w:hAnsi="Times New Roman"/>
          <w:sz w:val="24"/>
          <w:szCs w:val="24"/>
        </w:rPr>
        <w:t>, recruitment may</w:t>
      </w:r>
      <w:r w:rsidR="00AF01A7">
        <w:rPr>
          <w:rFonts w:ascii="Times New Roman" w:hAnsi="Times New Roman"/>
          <w:sz w:val="24"/>
          <w:szCs w:val="24"/>
        </w:rPr>
        <w:t xml:space="preserve"> </w:t>
      </w:r>
      <w:r w:rsidR="00BC64E5">
        <w:rPr>
          <w:rFonts w:ascii="Times New Roman" w:hAnsi="Times New Roman"/>
          <w:sz w:val="24"/>
          <w:szCs w:val="24"/>
        </w:rPr>
        <w:t>be negatively affected</w:t>
      </w:r>
      <w:r w:rsidR="00AF01A7">
        <w:rPr>
          <w:rFonts w:ascii="Times New Roman" w:hAnsi="Times New Roman"/>
          <w:sz w:val="24"/>
          <w:szCs w:val="24"/>
        </w:rPr>
        <w:t>,</w:t>
      </w:r>
      <w:r w:rsidR="00BC64E5">
        <w:rPr>
          <w:rFonts w:ascii="Times New Roman" w:hAnsi="Times New Roman"/>
          <w:sz w:val="24"/>
          <w:szCs w:val="24"/>
        </w:rPr>
        <w:t xml:space="preserve"> and the quality of data </w:t>
      </w:r>
      <w:r w:rsidR="00AF01A7">
        <w:rPr>
          <w:rFonts w:ascii="Times New Roman" w:hAnsi="Times New Roman"/>
          <w:sz w:val="24"/>
          <w:szCs w:val="24"/>
        </w:rPr>
        <w:t>c</w:t>
      </w:r>
      <w:r w:rsidR="00BC64E5">
        <w:rPr>
          <w:rFonts w:ascii="Times New Roman" w:hAnsi="Times New Roman"/>
          <w:sz w:val="24"/>
          <w:szCs w:val="24"/>
        </w:rPr>
        <w:t>ollected from the main survey may be compromised</w:t>
      </w:r>
      <w:r w:rsidR="004B6364">
        <w:rPr>
          <w:rFonts w:ascii="Times New Roman" w:hAnsi="Times New Roman"/>
          <w:sz w:val="24"/>
          <w:szCs w:val="24"/>
        </w:rPr>
        <w:t xml:space="preserve">, </w:t>
      </w:r>
      <w:r w:rsidR="004B6364" w:rsidRPr="004B6364">
        <w:rPr>
          <w:rFonts w:ascii="Times New Roman" w:hAnsi="Times New Roman"/>
          <w:sz w:val="24"/>
          <w:szCs w:val="24"/>
        </w:rPr>
        <w:t xml:space="preserve">which could lead to increased burden time for respondents, decreased data quality, and less efficient data collection procedures.     </w:t>
      </w:r>
    </w:p>
    <w:p w14:paraId="5F2D924A" w14:textId="77777777" w:rsidR="00FF670A" w:rsidRPr="00AD19AF" w:rsidRDefault="00FF670A" w:rsidP="00AD19AF">
      <w:pPr>
        <w:rPr>
          <w:rFonts w:ascii="Times New Roman" w:hAnsi="Times New Roman"/>
          <w:sz w:val="24"/>
          <w:szCs w:val="24"/>
          <w:highlight w:val="cyan"/>
        </w:rPr>
      </w:pPr>
    </w:p>
    <w:p w14:paraId="725200A3" w14:textId="77777777" w:rsidR="006A163C" w:rsidRPr="009B59C5" w:rsidRDefault="001879E5" w:rsidP="006A163C">
      <w:pPr>
        <w:tabs>
          <w:tab w:val="left" w:pos="-720"/>
          <w:tab w:val="left" w:pos="720"/>
          <w:tab w:val="right" w:pos="8648"/>
        </w:tabs>
        <w:rPr>
          <w:rFonts w:ascii="Times New Roman" w:hAnsi="Times New Roman"/>
          <w:b/>
          <w:sz w:val="24"/>
          <w:szCs w:val="24"/>
        </w:rPr>
      </w:pPr>
      <w:r w:rsidRPr="009B59C5">
        <w:rPr>
          <w:rFonts w:ascii="Times New Roman" w:hAnsi="Times New Roman"/>
          <w:b/>
          <w:sz w:val="24"/>
          <w:szCs w:val="24"/>
        </w:rPr>
        <w:t>3.</w:t>
      </w:r>
      <w:r w:rsidRPr="009B59C5">
        <w:rPr>
          <w:rFonts w:ascii="Times New Roman" w:hAnsi="Times New Roman"/>
          <w:b/>
          <w:sz w:val="24"/>
          <w:szCs w:val="24"/>
        </w:rPr>
        <w:tab/>
        <w:t>Use of Improved Information Technology</w:t>
      </w:r>
      <w:r w:rsidR="0027344F" w:rsidRPr="009B59C5">
        <w:rPr>
          <w:rFonts w:ascii="Times New Roman" w:hAnsi="Times New Roman"/>
          <w:b/>
          <w:sz w:val="24"/>
          <w:szCs w:val="24"/>
        </w:rPr>
        <w:t xml:space="preserve"> and Burden Reduction</w:t>
      </w:r>
    </w:p>
    <w:p w14:paraId="4EEF72A9" w14:textId="4E019964" w:rsidR="006A163C" w:rsidRDefault="006A163C" w:rsidP="006A163C">
      <w:pPr>
        <w:tabs>
          <w:tab w:val="left" w:pos="-720"/>
          <w:tab w:val="left" w:pos="720"/>
          <w:tab w:val="right" w:pos="8648"/>
        </w:tabs>
        <w:rPr>
          <w:rFonts w:ascii="Times New Roman" w:hAnsi="Times New Roman"/>
          <w:sz w:val="24"/>
          <w:szCs w:val="24"/>
          <w:u w:val="single"/>
        </w:rPr>
      </w:pPr>
    </w:p>
    <w:p w14:paraId="530EAA90" w14:textId="77DA675D" w:rsidR="00AD19AF" w:rsidRPr="00AD19AF" w:rsidRDefault="003954F3" w:rsidP="006A163C">
      <w:pPr>
        <w:tabs>
          <w:tab w:val="left" w:pos="-720"/>
          <w:tab w:val="left" w:pos="720"/>
          <w:tab w:val="right" w:pos="8648"/>
        </w:tabs>
        <w:rPr>
          <w:rFonts w:ascii="Times New Roman" w:hAnsi="Times New Roman"/>
          <w:sz w:val="24"/>
        </w:rPr>
      </w:pPr>
      <w:r>
        <w:rPr>
          <w:rFonts w:ascii="Times New Roman" w:hAnsi="Times New Roman"/>
          <w:sz w:val="24"/>
        </w:rPr>
        <w:t>All</w:t>
      </w:r>
      <w:r w:rsidRPr="0010014F">
        <w:rPr>
          <w:rFonts w:ascii="Times New Roman" w:hAnsi="Times New Roman"/>
          <w:sz w:val="24"/>
        </w:rPr>
        <w:t xml:space="preserve"> </w:t>
      </w:r>
      <w:r w:rsidR="00EC0073" w:rsidRPr="0010014F">
        <w:rPr>
          <w:rFonts w:ascii="Times New Roman" w:hAnsi="Times New Roman"/>
          <w:sz w:val="24"/>
        </w:rPr>
        <w:t xml:space="preserve">interviews </w:t>
      </w:r>
      <w:r>
        <w:rPr>
          <w:rFonts w:ascii="Times New Roman" w:hAnsi="Times New Roman"/>
          <w:sz w:val="24"/>
        </w:rPr>
        <w:t xml:space="preserve">for the pretest of the 2019 HCPS </w:t>
      </w:r>
      <w:r w:rsidR="00EC0073" w:rsidRPr="0010014F">
        <w:rPr>
          <w:rFonts w:ascii="Times New Roman" w:hAnsi="Times New Roman"/>
          <w:sz w:val="24"/>
        </w:rPr>
        <w:t xml:space="preserve">will be conducted </w:t>
      </w:r>
      <w:r w:rsidR="00FF670A" w:rsidRPr="0010014F">
        <w:rPr>
          <w:rFonts w:ascii="Times New Roman" w:hAnsi="Times New Roman"/>
          <w:sz w:val="24"/>
        </w:rPr>
        <w:t>through</w:t>
      </w:r>
      <w:r w:rsidR="00AD19AF" w:rsidRPr="0010014F">
        <w:rPr>
          <w:rFonts w:ascii="Times New Roman" w:hAnsi="Times New Roman"/>
          <w:sz w:val="24"/>
        </w:rPr>
        <w:t xml:space="preserve"> computer-</w:t>
      </w:r>
      <w:r w:rsidR="00AD19AF" w:rsidRPr="0010014F">
        <w:rPr>
          <w:rFonts w:ascii="Times New Roman" w:hAnsi="Times New Roman"/>
          <w:sz w:val="24"/>
        </w:rPr>
        <w:lastRenderedPageBreak/>
        <w:t xml:space="preserve">assisted personal interviewing (CAPI). </w:t>
      </w:r>
      <w:r w:rsidR="005D7E62">
        <w:rPr>
          <w:rFonts w:ascii="Times New Roman" w:hAnsi="Times New Roman"/>
          <w:sz w:val="24"/>
        </w:rPr>
        <w:t xml:space="preserve"> </w:t>
      </w:r>
      <w:r w:rsidR="00AD19AF" w:rsidRPr="0010014F">
        <w:rPr>
          <w:rFonts w:ascii="Times New Roman" w:hAnsi="Times New Roman"/>
          <w:sz w:val="24"/>
        </w:rPr>
        <w:t xml:space="preserve">The CAPI approach offers several advantages that keep </w:t>
      </w:r>
      <w:r w:rsidR="000611EC">
        <w:rPr>
          <w:rFonts w:ascii="Times New Roman" w:hAnsi="Times New Roman"/>
          <w:sz w:val="24"/>
        </w:rPr>
        <w:t>respondent</w:t>
      </w:r>
      <w:r w:rsidR="00AD19AF" w:rsidRPr="0010014F">
        <w:rPr>
          <w:rFonts w:ascii="Times New Roman" w:hAnsi="Times New Roman"/>
          <w:sz w:val="24"/>
        </w:rPr>
        <w:t xml:space="preserve"> burden at a minimum while ensuring </w:t>
      </w:r>
      <w:r w:rsidR="00052E9D">
        <w:rPr>
          <w:rFonts w:ascii="Times New Roman" w:hAnsi="Times New Roman"/>
          <w:sz w:val="24"/>
        </w:rPr>
        <w:t xml:space="preserve">high-quality data </w:t>
      </w:r>
      <w:r w:rsidR="00AD19AF" w:rsidRPr="0010014F">
        <w:rPr>
          <w:rFonts w:ascii="Times New Roman" w:hAnsi="Times New Roman"/>
          <w:sz w:val="24"/>
        </w:rPr>
        <w:t xml:space="preserve">collection. </w:t>
      </w:r>
      <w:r w:rsidR="005D7E62">
        <w:rPr>
          <w:rFonts w:ascii="Times New Roman" w:hAnsi="Times New Roman"/>
          <w:sz w:val="24"/>
        </w:rPr>
        <w:t xml:space="preserve"> </w:t>
      </w:r>
      <w:r w:rsidR="00AD19AF" w:rsidRPr="0010014F">
        <w:rPr>
          <w:rFonts w:ascii="Times New Roman" w:hAnsi="Times New Roman"/>
          <w:sz w:val="24"/>
        </w:rPr>
        <w:t xml:space="preserve">First, the questionnaire is complex and involves numerous skip patterns and screening questions. </w:t>
      </w:r>
      <w:r w:rsidR="005D7E62">
        <w:rPr>
          <w:rFonts w:ascii="Times New Roman" w:hAnsi="Times New Roman"/>
          <w:sz w:val="24"/>
        </w:rPr>
        <w:t xml:space="preserve"> </w:t>
      </w:r>
      <w:r w:rsidR="00AD19AF" w:rsidRPr="0010014F">
        <w:rPr>
          <w:rFonts w:ascii="Times New Roman" w:hAnsi="Times New Roman"/>
          <w:sz w:val="24"/>
        </w:rPr>
        <w:t xml:space="preserve">These are easily and quickly performed by the computer upon completion of CAPI programming. </w:t>
      </w:r>
      <w:r w:rsidR="005D7E62">
        <w:rPr>
          <w:rFonts w:ascii="Times New Roman" w:hAnsi="Times New Roman"/>
          <w:sz w:val="24"/>
        </w:rPr>
        <w:t xml:space="preserve"> </w:t>
      </w:r>
      <w:r w:rsidR="00AD19AF" w:rsidRPr="0010014F">
        <w:rPr>
          <w:rFonts w:ascii="Times New Roman" w:hAnsi="Times New Roman"/>
          <w:sz w:val="24"/>
        </w:rPr>
        <w:t>In addition, the CAPI instrument detects erroneous and inconsistent responses, increasing data accuracy and validity.  The use of CAPI</w:t>
      </w:r>
      <w:r w:rsidR="00AF01A7">
        <w:rPr>
          <w:rFonts w:ascii="Times New Roman" w:hAnsi="Times New Roman"/>
          <w:sz w:val="24"/>
        </w:rPr>
        <w:t xml:space="preserve"> </w:t>
      </w:r>
      <w:r w:rsidR="00AD19AF" w:rsidRPr="0010014F">
        <w:rPr>
          <w:rFonts w:ascii="Times New Roman" w:hAnsi="Times New Roman"/>
          <w:sz w:val="24"/>
        </w:rPr>
        <w:t>will enable the interview</w:t>
      </w:r>
      <w:r w:rsidR="00AF01A7">
        <w:rPr>
          <w:rFonts w:ascii="Times New Roman" w:hAnsi="Times New Roman"/>
          <w:sz w:val="24"/>
        </w:rPr>
        <w:t>s</w:t>
      </w:r>
      <w:r w:rsidR="00AD19AF" w:rsidRPr="0010014F">
        <w:rPr>
          <w:rFonts w:ascii="Times New Roman" w:hAnsi="Times New Roman"/>
          <w:sz w:val="24"/>
        </w:rPr>
        <w:t xml:space="preserve"> to be completed in less time</w:t>
      </w:r>
      <w:r w:rsidR="00AE70D7">
        <w:rPr>
          <w:rFonts w:ascii="Times New Roman" w:hAnsi="Times New Roman"/>
          <w:sz w:val="24"/>
        </w:rPr>
        <w:t>, with reduced burden,</w:t>
      </w:r>
      <w:r w:rsidR="00AD19AF" w:rsidRPr="0010014F">
        <w:rPr>
          <w:rFonts w:ascii="Times New Roman" w:hAnsi="Times New Roman"/>
          <w:sz w:val="24"/>
        </w:rPr>
        <w:t xml:space="preserve"> and with more accuracy than </w:t>
      </w:r>
      <w:r w:rsidR="00EC0073" w:rsidRPr="0010014F">
        <w:rPr>
          <w:rFonts w:ascii="Times New Roman" w:hAnsi="Times New Roman"/>
          <w:sz w:val="24"/>
        </w:rPr>
        <w:t>a</w:t>
      </w:r>
      <w:r w:rsidR="00052E9D">
        <w:rPr>
          <w:rFonts w:ascii="Times New Roman" w:hAnsi="Times New Roman"/>
          <w:sz w:val="24"/>
        </w:rPr>
        <w:t xml:space="preserve"> paper </w:t>
      </w:r>
      <w:r w:rsidR="00AD19AF" w:rsidRPr="0010014F">
        <w:rPr>
          <w:rFonts w:ascii="Times New Roman" w:hAnsi="Times New Roman"/>
          <w:sz w:val="24"/>
        </w:rPr>
        <w:t>and</w:t>
      </w:r>
      <w:r w:rsidR="00052E9D">
        <w:rPr>
          <w:rFonts w:ascii="Times New Roman" w:hAnsi="Times New Roman"/>
          <w:sz w:val="24"/>
        </w:rPr>
        <w:t xml:space="preserve"> </w:t>
      </w:r>
      <w:r w:rsidR="00AD19AF" w:rsidRPr="0010014F">
        <w:rPr>
          <w:rFonts w:ascii="Times New Roman" w:hAnsi="Times New Roman"/>
          <w:sz w:val="24"/>
        </w:rPr>
        <w:t>pencil interview.</w:t>
      </w:r>
      <w:r w:rsidR="00AD19AF" w:rsidRPr="00AD19AF">
        <w:rPr>
          <w:rFonts w:ascii="Times New Roman" w:hAnsi="Times New Roman"/>
          <w:sz w:val="24"/>
        </w:rPr>
        <w:t xml:space="preserve"> </w:t>
      </w:r>
    </w:p>
    <w:p w14:paraId="74B2491A" w14:textId="77777777" w:rsidR="00896384" w:rsidRPr="00896384" w:rsidRDefault="00896384" w:rsidP="00896384">
      <w:pPr>
        <w:tabs>
          <w:tab w:val="left" w:pos="-720"/>
        </w:tabs>
        <w:rPr>
          <w:rFonts w:ascii="Times New Roman" w:hAnsi="Times New Roman"/>
          <w:sz w:val="24"/>
          <w:szCs w:val="24"/>
        </w:rPr>
      </w:pPr>
    </w:p>
    <w:p w14:paraId="76AB4EC5" w14:textId="77777777" w:rsidR="006A163C" w:rsidRPr="009B59C5" w:rsidRDefault="001879E5" w:rsidP="006A163C">
      <w:pPr>
        <w:tabs>
          <w:tab w:val="left" w:pos="-720"/>
          <w:tab w:val="left" w:pos="720"/>
          <w:tab w:val="right" w:pos="8648"/>
        </w:tabs>
        <w:rPr>
          <w:rFonts w:ascii="Times New Roman" w:hAnsi="Times New Roman"/>
          <w:b/>
          <w:sz w:val="24"/>
          <w:szCs w:val="24"/>
        </w:rPr>
      </w:pPr>
      <w:r w:rsidRPr="009B59C5">
        <w:rPr>
          <w:rFonts w:ascii="Times New Roman" w:hAnsi="Times New Roman"/>
          <w:b/>
          <w:sz w:val="24"/>
          <w:szCs w:val="24"/>
        </w:rPr>
        <w:t>4.</w:t>
      </w:r>
      <w:r w:rsidRPr="009B59C5">
        <w:rPr>
          <w:rFonts w:ascii="Times New Roman" w:hAnsi="Times New Roman"/>
          <w:b/>
          <w:sz w:val="24"/>
          <w:szCs w:val="24"/>
        </w:rPr>
        <w:tab/>
        <w:t>Efforts to Avoid Duplication</w:t>
      </w:r>
      <w:r w:rsidR="0027344F" w:rsidRPr="009B59C5">
        <w:rPr>
          <w:rFonts w:ascii="Times New Roman" w:hAnsi="Times New Roman"/>
          <w:b/>
          <w:sz w:val="24"/>
          <w:szCs w:val="24"/>
        </w:rPr>
        <w:t xml:space="preserve"> and Use of Similar Information</w:t>
      </w:r>
    </w:p>
    <w:p w14:paraId="24F9E42A" w14:textId="77777777" w:rsidR="006A163C" w:rsidRDefault="006A163C" w:rsidP="006A163C">
      <w:pPr>
        <w:tabs>
          <w:tab w:val="left" w:pos="-720"/>
          <w:tab w:val="left" w:pos="720"/>
          <w:tab w:val="right" w:pos="8648"/>
        </w:tabs>
        <w:rPr>
          <w:rFonts w:ascii="Times New Roman" w:hAnsi="Times New Roman"/>
          <w:sz w:val="24"/>
          <w:szCs w:val="24"/>
          <w:u w:val="single"/>
        </w:rPr>
      </w:pPr>
    </w:p>
    <w:p w14:paraId="72F61D94" w14:textId="74006146" w:rsidR="00442BBF" w:rsidRDefault="002D3BF4" w:rsidP="006A163C">
      <w:pPr>
        <w:tabs>
          <w:tab w:val="left" w:pos="-720"/>
          <w:tab w:val="left" w:pos="720"/>
          <w:tab w:val="right" w:pos="8648"/>
        </w:tabs>
        <w:rPr>
          <w:rFonts w:ascii="Times New Roman" w:hAnsi="Times New Roman"/>
          <w:sz w:val="24"/>
        </w:rPr>
      </w:pPr>
      <w:r>
        <w:rPr>
          <w:rFonts w:ascii="Times New Roman" w:hAnsi="Times New Roman"/>
          <w:sz w:val="24"/>
        </w:rPr>
        <w:t xml:space="preserve">The 2019 pre-test data collection aims to </w:t>
      </w:r>
      <w:r w:rsidRPr="003A0F59">
        <w:rPr>
          <w:rFonts w:ascii="Times New Roman" w:hAnsi="Times New Roman"/>
          <w:sz w:val="24"/>
          <w:szCs w:val="24"/>
        </w:rPr>
        <w:t>test</w:t>
      </w:r>
      <w:r w:rsidRPr="00574EB0">
        <w:rPr>
          <w:rFonts w:ascii="Times New Roman" w:hAnsi="Times New Roman"/>
          <w:sz w:val="24"/>
          <w:szCs w:val="24"/>
        </w:rPr>
        <w:t xml:space="preserve"> any changes to the survey instrument that was </w:t>
      </w:r>
      <w:r>
        <w:rPr>
          <w:rFonts w:ascii="Times New Roman" w:hAnsi="Times New Roman"/>
          <w:sz w:val="24"/>
          <w:szCs w:val="24"/>
        </w:rPr>
        <w:t xml:space="preserve">fielded in 2014. </w:t>
      </w:r>
      <w:r w:rsidR="00BE22BD">
        <w:rPr>
          <w:rFonts w:ascii="Times New Roman" w:hAnsi="Times New Roman"/>
          <w:sz w:val="24"/>
          <w:szCs w:val="24"/>
        </w:rPr>
        <w:t xml:space="preserve">The information collected in the </w:t>
      </w:r>
      <w:r w:rsidR="00442BBF">
        <w:rPr>
          <w:rFonts w:ascii="Times New Roman" w:hAnsi="Times New Roman"/>
          <w:sz w:val="24"/>
        </w:rPr>
        <w:t>cognitive interviews</w:t>
      </w:r>
      <w:r w:rsidR="00BE22BD">
        <w:rPr>
          <w:rFonts w:ascii="Times New Roman" w:hAnsi="Times New Roman"/>
          <w:sz w:val="24"/>
        </w:rPr>
        <w:t xml:space="preserve"> is unique and cannot be obtained elsewhere.</w:t>
      </w:r>
    </w:p>
    <w:p w14:paraId="650EBF2C" w14:textId="77777777" w:rsidR="003954F3" w:rsidRDefault="003954F3" w:rsidP="006A163C">
      <w:pPr>
        <w:tabs>
          <w:tab w:val="left" w:pos="-720"/>
          <w:tab w:val="left" w:pos="720"/>
          <w:tab w:val="right" w:pos="8648"/>
        </w:tabs>
        <w:rPr>
          <w:rFonts w:ascii="Times New Roman" w:hAnsi="Times New Roman"/>
          <w:sz w:val="24"/>
          <w:szCs w:val="24"/>
        </w:rPr>
      </w:pPr>
    </w:p>
    <w:p w14:paraId="01C8EF0D" w14:textId="47ECF51B" w:rsidR="006A163C" w:rsidRPr="009B59C5" w:rsidRDefault="001879E5" w:rsidP="006A163C">
      <w:pPr>
        <w:tabs>
          <w:tab w:val="left" w:pos="-720"/>
          <w:tab w:val="left" w:pos="720"/>
          <w:tab w:val="right" w:pos="8648"/>
        </w:tabs>
        <w:rPr>
          <w:rFonts w:ascii="Times New Roman" w:hAnsi="Times New Roman"/>
          <w:b/>
          <w:sz w:val="24"/>
          <w:szCs w:val="24"/>
        </w:rPr>
      </w:pPr>
      <w:r w:rsidRPr="009B59C5">
        <w:rPr>
          <w:rFonts w:ascii="Times New Roman" w:hAnsi="Times New Roman"/>
          <w:b/>
          <w:sz w:val="24"/>
          <w:szCs w:val="24"/>
        </w:rPr>
        <w:t>5.</w:t>
      </w:r>
      <w:r w:rsidRPr="009B59C5">
        <w:rPr>
          <w:rFonts w:ascii="Times New Roman" w:hAnsi="Times New Roman"/>
          <w:b/>
          <w:sz w:val="24"/>
          <w:szCs w:val="24"/>
        </w:rPr>
        <w:tab/>
      </w:r>
      <w:r w:rsidR="00E60920" w:rsidRPr="009B59C5">
        <w:rPr>
          <w:rFonts w:ascii="Times New Roman" w:hAnsi="Times New Roman"/>
          <w:b/>
          <w:sz w:val="24"/>
          <w:szCs w:val="24"/>
        </w:rPr>
        <w:t>Impact on Small Businesses or Other Small Entities</w:t>
      </w:r>
    </w:p>
    <w:p w14:paraId="14878710" w14:textId="77777777" w:rsidR="006A163C" w:rsidRDefault="006A163C" w:rsidP="006A163C">
      <w:pPr>
        <w:tabs>
          <w:tab w:val="left" w:pos="-720"/>
          <w:tab w:val="left" w:pos="720"/>
          <w:tab w:val="right" w:pos="8648"/>
        </w:tabs>
        <w:rPr>
          <w:rFonts w:ascii="Times New Roman" w:hAnsi="Times New Roman"/>
          <w:sz w:val="24"/>
          <w:szCs w:val="24"/>
          <w:u w:val="single"/>
        </w:rPr>
      </w:pPr>
    </w:p>
    <w:p w14:paraId="2DBB4F77" w14:textId="4DA0AE32" w:rsidR="00BE22BD" w:rsidRDefault="00E60920">
      <w:pPr>
        <w:tabs>
          <w:tab w:val="left" w:pos="-720"/>
        </w:tabs>
        <w:rPr>
          <w:rFonts w:ascii="Times New Roman" w:hAnsi="Times New Roman"/>
          <w:sz w:val="24"/>
        </w:rPr>
      </w:pPr>
      <w:r w:rsidRPr="00E60920">
        <w:rPr>
          <w:rFonts w:ascii="Times New Roman" w:hAnsi="Times New Roman"/>
          <w:sz w:val="24"/>
        </w:rPr>
        <w:t>This activity does not have a substantial impact on small entities or small businesses.</w:t>
      </w:r>
    </w:p>
    <w:p w14:paraId="251783C6" w14:textId="77777777" w:rsidR="00BE22BD" w:rsidRDefault="00BE22BD">
      <w:pPr>
        <w:tabs>
          <w:tab w:val="left" w:pos="-720"/>
        </w:tabs>
        <w:rPr>
          <w:rFonts w:ascii="Times New Roman" w:hAnsi="Times New Roman"/>
          <w:sz w:val="24"/>
        </w:rPr>
      </w:pPr>
    </w:p>
    <w:p w14:paraId="753E6608" w14:textId="5C9B04BD" w:rsidR="001879E5" w:rsidRPr="009B59C5" w:rsidRDefault="001879E5" w:rsidP="001E53C1">
      <w:pPr>
        <w:widowControl/>
        <w:autoSpaceDE/>
        <w:autoSpaceDN/>
        <w:adjustRightInd/>
        <w:spacing w:after="200" w:line="276" w:lineRule="auto"/>
        <w:rPr>
          <w:rFonts w:ascii="Times New Roman" w:hAnsi="Times New Roman"/>
          <w:b/>
          <w:sz w:val="24"/>
          <w:szCs w:val="24"/>
        </w:rPr>
      </w:pPr>
      <w:r w:rsidRPr="009B59C5">
        <w:rPr>
          <w:rFonts w:ascii="Times New Roman" w:hAnsi="Times New Roman"/>
          <w:b/>
          <w:sz w:val="24"/>
          <w:szCs w:val="24"/>
        </w:rPr>
        <w:t>6.</w:t>
      </w:r>
      <w:r w:rsidRPr="009B59C5">
        <w:rPr>
          <w:rFonts w:ascii="Times New Roman" w:hAnsi="Times New Roman"/>
          <w:b/>
          <w:sz w:val="24"/>
          <w:szCs w:val="24"/>
        </w:rPr>
        <w:tab/>
        <w:t xml:space="preserve">Consequences </w:t>
      </w:r>
      <w:r w:rsidR="00071295" w:rsidRPr="009B59C5">
        <w:rPr>
          <w:rFonts w:ascii="Times New Roman" w:hAnsi="Times New Roman"/>
          <w:b/>
          <w:sz w:val="24"/>
          <w:szCs w:val="24"/>
        </w:rPr>
        <w:t>o</w:t>
      </w:r>
      <w:r w:rsidRPr="009B59C5">
        <w:rPr>
          <w:rFonts w:ascii="Times New Roman" w:hAnsi="Times New Roman"/>
          <w:b/>
          <w:sz w:val="24"/>
          <w:szCs w:val="24"/>
        </w:rPr>
        <w:t xml:space="preserve">f </w:t>
      </w:r>
      <w:r w:rsidR="00071295" w:rsidRPr="009B59C5">
        <w:rPr>
          <w:rFonts w:ascii="Times New Roman" w:hAnsi="Times New Roman"/>
          <w:b/>
          <w:sz w:val="24"/>
          <w:szCs w:val="24"/>
        </w:rPr>
        <w:t xml:space="preserve">Collecting the </w:t>
      </w:r>
      <w:r w:rsidRPr="009B59C5">
        <w:rPr>
          <w:rFonts w:ascii="Times New Roman" w:hAnsi="Times New Roman"/>
          <w:b/>
          <w:sz w:val="24"/>
          <w:szCs w:val="24"/>
        </w:rPr>
        <w:t>Information Less Frequently</w:t>
      </w:r>
    </w:p>
    <w:p w14:paraId="3FE7713C" w14:textId="5A08E617" w:rsidR="00AF01A7" w:rsidRDefault="00E332FC" w:rsidP="00896384">
      <w:pPr>
        <w:tabs>
          <w:tab w:val="left" w:pos="-720"/>
        </w:tabs>
        <w:rPr>
          <w:rFonts w:ascii="Times New Roman" w:hAnsi="Times New Roman"/>
          <w:sz w:val="24"/>
        </w:rPr>
      </w:pPr>
      <w:r w:rsidRPr="009B59C5">
        <w:rPr>
          <w:rFonts w:ascii="Times New Roman" w:hAnsi="Times New Roman"/>
          <w:sz w:val="24"/>
        </w:rPr>
        <w:t>Th</w:t>
      </w:r>
      <w:r w:rsidR="004F64E9">
        <w:rPr>
          <w:rFonts w:ascii="Times New Roman" w:hAnsi="Times New Roman"/>
          <w:sz w:val="24"/>
        </w:rPr>
        <w:t>e pre-test</w:t>
      </w:r>
      <w:r w:rsidRPr="009B59C5">
        <w:rPr>
          <w:rFonts w:ascii="Times New Roman" w:hAnsi="Times New Roman"/>
          <w:sz w:val="24"/>
        </w:rPr>
        <w:t xml:space="preserve"> data collection is a one-time activity </w:t>
      </w:r>
      <w:r w:rsidR="00AF01A7">
        <w:rPr>
          <w:rFonts w:ascii="Times New Roman" w:hAnsi="Times New Roman"/>
          <w:sz w:val="24"/>
        </w:rPr>
        <w:t>that</w:t>
      </w:r>
      <w:r w:rsidRPr="009B59C5">
        <w:rPr>
          <w:rFonts w:ascii="Times New Roman" w:hAnsi="Times New Roman"/>
          <w:sz w:val="24"/>
        </w:rPr>
        <w:t xml:space="preserve"> supports the development of the 2019 HCPS.  One-time activities cannot be conducted less frequently.  The consequences of collecting this information less frequently would be to not conduct pretesting activities at all.</w:t>
      </w:r>
    </w:p>
    <w:p w14:paraId="06D0392C" w14:textId="77777777" w:rsidR="00EC0073" w:rsidRPr="00BB485F" w:rsidRDefault="00EC0073" w:rsidP="00896384">
      <w:pPr>
        <w:tabs>
          <w:tab w:val="left" w:pos="-720"/>
        </w:tabs>
        <w:rPr>
          <w:rFonts w:ascii="Times New Roman" w:hAnsi="Times New Roman"/>
          <w:sz w:val="24"/>
        </w:rPr>
      </w:pPr>
    </w:p>
    <w:p w14:paraId="7D2DF837" w14:textId="31C3168B" w:rsidR="001879E5" w:rsidRPr="00BB485F" w:rsidRDefault="0061278C">
      <w:pPr>
        <w:tabs>
          <w:tab w:val="left" w:pos="-720"/>
          <w:tab w:val="left" w:pos="720"/>
          <w:tab w:val="right" w:pos="8677"/>
        </w:tabs>
        <w:rPr>
          <w:rFonts w:ascii="Times New Roman" w:hAnsi="Times New Roman"/>
          <w:b/>
          <w:sz w:val="24"/>
          <w:szCs w:val="24"/>
        </w:rPr>
      </w:pPr>
      <w:r w:rsidRPr="00BB485F">
        <w:rPr>
          <w:rFonts w:ascii="Times New Roman" w:hAnsi="Times New Roman"/>
          <w:b/>
          <w:sz w:val="24"/>
          <w:szCs w:val="24"/>
        </w:rPr>
        <w:t>7.</w:t>
      </w:r>
      <w:r w:rsidRPr="00BB485F">
        <w:rPr>
          <w:rFonts w:ascii="Times New Roman" w:hAnsi="Times New Roman"/>
          <w:b/>
          <w:sz w:val="24"/>
          <w:szCs w:val="24"/>
        </w:rPr>
        <w:tab/>
      </w:r>
      <w:r w:rsidR="00071295" w:rsidRPr="00BB485F">
        <w:rPr>
          <w:rFonts w:ascii="Times New Roman" w:hAnsi="Times New Roman"/>
          <w:b/>
          <w:sz w:val="24"/>
          <w:szCs w:val="24"/>
        </w:rPr>
        <w:t xml:space="preserve">Special Circumstances Relating to </w:t>
      </w:r>
      <w:r w:rsidRPr="00BB485F">
        <w:rPr>
          <w:rFonts w:ascii="Times New Roman" w:hAnsi="Times New Roman"/>
          <w:b/>
          <w:sz w:val="24"/>
          <w:szCs w:val="24"/>
        </w:rPr>
        <w:t>the Guidelines in 5 CFR 1320.5</w:t>
      </w:r>
    </w:p>
    <w:p w14:paraId="67984EC3" w14:textId="77777777" w:rsidR="001879E5" w:rsidRPr="00BB485F" w:rsidRDefault="001879E5">
      <w:pPr>
        <w:tabs>
          <w:tab w:val="left" w:pos="-720"/>
          <w:tab w:val="left" w:pos="720"/>
          <w:tab w:val="right" w:pos="8677"/>
        </w:tabs>
        <w:rPr>
          <w:rFonts w:ascii="Times New Roman" w:hAnsi="Times New Roman"/>
          <w:sz w:val="24"/>
          <w:szCs w:val="24"/>
        </w:rPr>
      </w:pPr>
    </w:p>
    <w:p w14:paraId="5912878C" w14:textId="24449988" w:rsidR="006A163C" w:rsidRDefault="00EC0073" w:rsidP="009B59C5">
      <w:pPr>
        <w:pStyle w:val="BodyText"/>
        <w:spacing w:after="0"/>
        <w:rPr>
          <w:sz w:val="24"/>
        </w:rPr>
      </w:pPr>
      <w:r w:rsidRPr="0010014F">
        <w:rPr>
          <w:sz w:val="24"/>
        </w:rPr>
        <w:t>This information collection fully complies with 5 CFR 1320.5.</w:t>
      </w:r>
    </w:p>
    <w:p w14:paraId="36E6F79A" w14:textId="77777777" w:rsidR="006A163C" w:rsidRDefault="006A163C" w:rsidP="009B59C5">
      <w:pPr>
        <w:pStyle w:val="BodyText"/>
        <w:spacing w:after="0"/>
        <w:rPr>
          <w:sz w:val="24"/>
        </w:rPr>
      </w:pPr>
    </w:p>
    <w:p w14:paraId="55B59E71" w14:textId="261B87D8" w:rsidR="006A163C" w:rsidRPr="009B59C5" w:rsidRDefault="001879E5" w:rsidP="009B59C5">
      <w:pPr>
        <w:pStyle w:val="BodyText"/>
        <w:spacing w:after="0"/>
        <w:rPr>
          <w:b/>
          <w:sz w:val="24"/>
        </w:rPr>
      </w:pPr>
      <w:bookmarkStart w:id="1" w:name="_Hlk8289232"/>
      <w:r w:rsidRPr="009B59C5">
        <w:rPr>
          <w:b/>
          <w:sz w:val="24"/>
        </w:rPr>
        <w:t>8.</w:t>
      </w:r>
      <w:r w:rsidRPr="009B59C5">
        <w:rPr>
          <w:b/>
          <w:sz w:val="24"/>
        </w:rPr>
        <w:tab/>
      </w:r>
      <w:r w:rsidR="00071295" w:rsidRPr="009B59C5">
        <w:rPr>
          <w:b/>
          <w:sz w:val="24"/>
        </w:rPr>
        <w:t xml:space="preserve">Comments in Response to the Federal Register Notice/Outside </w:t>
      </w:r>
      <w:r w:rsidRPr="009B59C5">
        <w:rPr>
          <w:b/>
          <w:sz w:val="24"/>
        </w:rPr>
        <w:t>Consultation</w:t>
      </w:r>
    </w:p>
    <w:p w14:paraId="338C4A8A" w14:textId="77777777" w:rsidR="00AF01A7" w:rsidRDefault="00AF01A7">
      <w:pPr>
        <w:tabs>
          <w:tab w:val="left" w:pos="-720"/>
        </w:tabs>
        <w:rPr>
          <w:rFonts w:ascii="Times New Roman" w:hAnsi="Times New Roman"/>
          <w:sz w:val="24"/>
        </w:rPr>
      </w:pPr>
    </w:p>
    <w:p w14:paraId="311E538C" w14:textId="187B4F3B" w:rsidR="001879E5" w:rsidRPr="00CA5FD6" w:rsidRDefault="00E332FC">
      <w:pPr>
        <w:tabs>
          <w:tab w:val="left" w:pos="-720"/>
        </w:tabs>
        <w:rPr>
          <w:rFonts w:ascii="Times New Roman" w:hAnsi="Times New Roman"/>
          <w:sz w:val="24"/>
          <w:szCs w:val="24"/>
        </w:rPr>
      </w:pPr>
      <w:r w:rsidRPr="009B59C5">
        <w:rPr>
          <w:rFonts w:ascii="Times New Roman" w:hAnsi="Times New Roman"/>
          <w:sz w:val="24"/>
        </w:rPr>
        <w:t>As required b</w:t>
      </w:r>
      <w:r w:rsidR="00925996">
        <w:rPr>
          <w:rFonts w:ascii="Times New Roman" w:hAnsi="Times New Roman"/>
          <w:sz w:val="24"/>
        </w:rPr>
        <w:t>y</w:t>
      </w:r>
      <w:r w:rsidRPr="009B59C5">
        <w:rPr>
          <w:rFonts w:ascii="Times New Roman" w:hAnsi="Times New Roman"/>
          <w:sz w:val="24"/>
        </w:rPr>
        <w:t xml:space="preserve"> 5 CFR 1320.8(d), a 60-day Federal Register Notice was published in the Federal Register on </w:t>
      </w:r>
      <w:r w:rsidR="00695748">
        <w:rPr>
          <w:rFonts w:ascii="Times New Roman" w:hAnsi="Times New Roman"/>
          <w:sz w:val="24"/>
        </w:rPr>
        <w:t>February 2</w:t>
      </w:r>
      <w:r w:rsidRPr="009B59C5">
        <w:rPr>
          <w:rFonts w:ascii="Times New Roman" w:hAnsi="Times New Roman"/>
          <w:sz w:val="24"/>
        </w:rPr>
        <w:t>1, 201</w:t>
      </w:r>
      <w:r w:rsidR="00695748">
        <w:rPr>
          <w:rFonts w:ascii="Times New Roman" w:hAnsi="Times New Roman"/>
          <w:sz w:val="24"/>
        </w:rPr>
        <w:t>7</w:t>
      </w:r>
      <w:r w:rsidRPr="009B59C5">
        <w:rPr>
          <w:rFonts w:ascii="Times New Roman" w:hAnsi="Times New Roman"/>
          <w:sz w:val="24"/>
        </w:rPr>
        <w:t>, vol. 8</w:t>
      </w:r>
      <w:r w:rsidR="00695748">
        <w:rPr>
          <w:rFonts w:ascii="Times New Roman" w:hAnsi="Times New Roman"/>
          <w:sz w:val="24"/>
        </w:rPr>
        <w:t>2</w:t>
      </w:r>
      <w:r w:rsidRPr="009B59C5">
        <w:rPr>
          <w:rFonts w:ascii="Times New Roman" w:hAnsi="Times New Roman"/>
          <w:sz w:val="24"/>
        </w:rPr>
        <w:t>, No. 3</w:t>
      </w:r>
      <w:r w:rsidR="00695748">
        <w:rPr>
          <w:rFonts w:ascii="Times New Roman" w:hAnsi="Times New Roman"/>
          <w:sz w:val="24"/>
        </w:rPr>
        <w:t>3</w:t>
      </w:r>
      <w:r w:rsidRPr="009B59C5">
        <w:rPr>
          <w:rFonts w:ascii="Times New Roman" w:hAnsi="Times New Roman"/>
          <w:sz w:val="24"/>
        </w:rPr>
        <w:t xml:space="preserve">; pp. </w:t>
      </w:r>
      <w:r w:rsidR="00695748">
        <w:rPr>
          <w:rFonts w:ascii="Times New Roman" w:hAnsi="Times New Roman"/>
          <w:sz w:val="24"/>
        </w:rPr>
        <w:t>112</w:t>
      </w:r>
      <w:r w:rsidRPr="009B59C5">
        <w:rPr>
          <w:rFonts w:ascii="Times New Roman" w:hAnsi="Times New Roman"/>
          <w:sz w:val="24"/>
        </w:rPr>
        <w:t>3</w:t>
      </w:r>
      <w:r w:rsidR="00695748">
        <w:rPr>
          <w:rFonts w:ascii="Times New Roman" w:hAnsi="Times New Roman"/>
          <w:sz w:val="24"/>
        </w:rPr>
        <w:t>0</w:t>
      </w:r>
      <w:r w:rsidRPr="009B59C5">
        <w:rPr>
          <w:rFonts w:ascii="Times New Roman" w:hAnsi="Times New Roman"/>
          <w:sz w:val="24"/>
        </w:rPr>
        <w:t xml:space="preserve">. </w:t>
      </w:r>
      <w:r w:rsidR="00052E9D">
        <w:rPr>
          <w:rFonts w:ascii="Times New Roman" w:hAnsi="Times New Roman"/>
          <w:sz w:val="24"/>
        </w:rPr>
        <w:t xml:space="preserve"> </w:t>
      </w:r>
      <w:r w:rsidRPr="00CA5FD6">
        <w:rPr>
          <w:rFonts w:ascii="Times New Roman" w:hAnsi="Times New Roman"/>
          <w:sz w:val="24"/>
        </w:rPr>
        <w:t>No comments were received.</w:t>
      </w:r>
      <w:bookmarkEnd w:id="1"/>
    </w:p>
    <w:p w14:paraId="7377E0DF" w14:textId="77777777" w:rsidR="00AF01A7" w:rsidRDefault="00AF01A7">
      <w:pPr>
        <w:tabs>
          <w:tab w:val="left" w:pos="720"/>
          <w:tab w:val="right" w:pos="8677"/>
        </w:tabs>
        <w:rPr>
          <w:rFonts w:ascii="Times New Roman" w:hAnsi="Times New Roman"/>
          <w:sz w:val="24"/>
          <w:szCs w:val="24"/>
        </w:rPr>
      </w:pPr>
    </w:p>
    <w:p w14:paraId="58FAC1FF" w14:textId="31A43B10" w:rsidR="001879E5" w:rsidRPr="009B59C5" w:rsidRDefault="001879E5">
      <w:pPr>
        <w:tabs>
          <w:tab w:val="left" w:pos="720"/>
          <w:tab w:val="right" w:pos="8677"/>
        </w:tabs>
        <w:rPr>
          <w:rFonts w:ascii="Times New Roman" w:hAnsi="Times New Roman"/>
          <w:b/>
          <w:sz w:val="24"/>
          <w:szCs w:val="24"/>
        </w:rPr>
      </w:pPr>
      <w:r w:rsidRPr="009B59C5">
        <w:rPr>
          <w:rFonts w:ascii="Times New Roman" w:hAnsi="Times New Roman"/>
          <w:b/>
          <w:sz w:val="24"/>
          <w:szCs w:val="24"/>
        </w:rPr>
        <w:t>9.</w:t>
      </w:r>
      <w:r w:rsidRPr="009B59C5">
        <w:rPr>
          <w:rFonts w:ascii="Times New Roman" w:hAnsi="Times New Roman"/>
          <w:b/>
          <w:sz w:val="24"/>
          <w:szCs w:val="24"/>
        </w:rPr>
        <w:tab/>
        <w:t xml:space="preserve"> </w:t>
      </w:r>
      <w:r w:rsidR="00071295" w:rsidRPr="009B59C5">
        <w:rPr>
          <w:rFonts w:ascii="Times New Roman" w:hAnsi="Times New Roman"/>
          <w:b/>
          <w:sz w:val="24"/>
          <w:szCs w:val="24"/>
        </w:rPr>
        <w:t>Explanation of any Payment/Gifts to Respondents</w:t>
      </w:r>
    </w:p>
    <w:p w14:paraId="26F13E90" w14:textId="77777777" w:rsidR="001879E5" w:rsidRDefault="001879E5">
      <w:pPr>
        <w:tabs>
          <w:tab w:val="left" w:pos="720"/>
          <w:tab w:val="right" w:pos="8677"/>
        </w:tabs>
        <w:rPr>
          <w:rFonts w:ascii="Times New Roman" w:hAnsi="Times New Roman"/>
          <w:sz w:val="24"/>
          <w:szCs w:val="24"/>
        </w:rPr>
      </w:pPr>
    </w:p>
    <w:p w14:paraId="1639C04D" w14:textId="19ED90F1" w:rsidR="009668B8" w:rsidRPr="005E1D34" w:rsidRDefault="00690760" w:rsidP="004D3704">
      <w:pPr>
        <w:tabs>
          <w:tab w:val="left" w:pos="720"/>
          <w:tab w:val="right" w:pos="8677"/>
        </w:tabs>
        <w:rPr>
          <w:rFonts w:ascii="Times New Roman" w:hAnsi="Times New Roman"/>
          <w:szCs w:val="24"/>
        </w:rPr>
      </w:pPr>
      <w:r w:rsidRPr="00721F4E">
        <w:rPr>
          <w:rFonts w:ascii="Times New Roman" w:hAnsi="Times New Roman"/>
          <w:sz w:val="24"/>
        </w:rPr>
        <w:t xml:space="preserve">Respondents who participate in cognitive interviews will each receive </w:t>
      </w:r>
      <w:r w:rsidR="00052E9D" w:rsidRPr="00721F4E">
        <w:rPr>
          <w:rFonts w:ascii="Times New Roman" w:hAnsi="Times New Roman"/>
          <w:sz w:val="24"/>
        </w:rPr>
        <w:t>an incentive payment for</w:t>
      </w:r>
      <w:r w:rsidRPr="00721F4E">
        <w:rPr>
          <w:rFonts w:ascii="Times New Roman" w:hAnsi="Times New Roman"/>
          <w:sz w:val="24"/>
        </w:rPr>
        <w:t xml:space="preserve"> up to $</w:t>
      </w:r>
      <w:r w:rsidR="009668B8" w:rsidRPr="00721F4E">
        <w:rPr>
          <w:rFonts w:ascii="Times New Roman" w:hAnsi="Times New Roman"/>
          <w:sz w:val="24"/>
        </w:rPr>
        <w:t>25</w:t>
      </w:r>
      <w:r w:rsidRPr="00721F4E">
        <w:rPr>
          <w:rFonts w:ascii="Times New Roman" w:hAnsi="Times New Roman"/>
          <w:sz w:val="24"/>
        </w:rPr>
        <w:t xml:space="preserve"> cash</w:t>
      </w:r>
      <w:r w:rsidR="00071295" w:rsidRPr="00721F4E">
        <w:rPr>
          <w:rFonts w:ascii="Times New Roman" w:hAnsi="Times New Roman"/>
          <w:sz w:val="24"/>
        </w:rPr>
        <w:t xml:space="preserve"> or </w:t>
      </w:r>
      <w:r w:rsidR="00AF01A7" w:rsidRPr="00721F4E">
        <w:rPr>
          <w:rFonts w:ascii="Times New Roman" w:hAnsi="Times New Roman"/>
          <w:sz w:val="24"/>
        </w:rPr>
        <w:t>$</w:t>
      </w:r>
      <w:r w:rsidR="009668B8" w:rsidRPr="00721F4E">
        <w:rPr>
          <w:rFonts w:ascii="Times New Roman" w:hAnsi="Times New Roman"/>
          <w:sz w:val="24"/>
        </w:rPr>
        <w:t>25</w:t>
      </w:r>
      <w:r w:rsidR="00AF01A7" w:rsidRPr="00721F4E">
        <w:rPr>
          <w:rFonts w:ascii="Times New Roman" w:hAnsi="Times New Roman"/>
          <w:sz w:val="24"/>
        </w:rPr>
        <w:t xml:space="preserve"> </w:t>
      </w:r>
      <w:r w:rsidR="00071295" w:rsidRPr="00721F4E">
        <w:rPr>
          <w:rFonts w:ascii="Times New Roman" w:hAnsi="Times New Roman"/>
          <w:sz w:val="24"/>
        </w:rPr>
        <w:t>cash equivalent</w:t>
      </w:r>
      <w:r w:rsidRPr="00721F4E">
        <w:rPr>
          <w:rFonts w:ascii="Times New Roman" w:hAnsi="Times New Roman"/>
          <w:sz w:val="24"/>
        </w:rPr>
        <w:t>.</w:t>
      </w:r>
      <w:r w:rsidRPr="00690760">
        <w:rPr>
          <w:rFonts w:ascii="Times New Roman" w:hAnsi="Times New Roman"/>
          <w:sz w:val="24"/>
        </w:rPr>
        <w:t xml:space="preserve"> </w:t>
      </w:r>
      <w:r>
        <w:rPr>
          <w:rFonts w:ascii="Times New Roman" w:hAnsi="Times New Roman"/>
          <w:sz w:val="24"/>
        </w:rPr>
        <w:t xml:space="preserve"> </w:t>
      </w:r>
      <w:r w:rsidR="00052E9D">
        <w:rPr>
          <w:rFonts w:ascii="Times New Roman" w:hAnsi="Times New Roman"/>
          <w:sz w:val="24"/>
        </w:rPr>
        <w:t>These incentives</w:t>
      </w:r>
      <w:r w:rsidRPr="00690760">
        <w:rPr>
          <w:rFonts w:ascii="Times New Roman" w:hAnsi="Times New Roman"/>
          <w:sz w:val="24"/>
        </w:rPr>
        <w:t xml:space="preserve"> will be provided to respondents to encourage their participation</w:t>
      </w:r>
      <w:r w:rsidR="00230BC2">
        <w:rPr>
          <w:rFonts w:ascii="Times New Roman" w:hAnsi="Times New Roman"/>
          <w:sz w:val="24"/>
        </w:rPr>
        <w:t xml:space="preserve">. </w:t>
      </w:r>
      <w:r w:rsidR="00415EDA">
        <w:rPr>
          <w:rFonts w:ascii="Times New Roman" w:hAnsi="Times New Roman"/>
          <w:sz w:val="24"/>
        </w:rPr>
        <w:t xml:space="preserve"> </w:t>
      </w:r>
      <w:r w:rsidR="009668B8" w:rsidRPr="005E1D34">
        <w:rPr>
          <w:rFonts w:ascii="Times New Roman" w:hAnsi="Times New Roman"/>
          <w:sz w:val="24"/>
          <w:szCs w:val="24"/>
        </w:rPr>
        <w:t xml:space="preserve">Particularly, </w:t>
      </w:r>
      <w:r w:rsidR="007D3D6C">
        <w:rPr>
          <w:rFonts w:ascii="Times New Roman" w:hAnsi="Times New Roman"/>
          <w:sz w:val="24"/>
          <w:szCs w:val="24"/>
        </w:rPr>
        <w:t xml:space="preserve">this </w:t>
      </w:r>
      <w:r w:rsidR="00D74931">
        <w:rPr>
          <w:rFonts w:ascii="Times New Roman" w:hAnsi="Times New Roman"/>
          <w:sz w:val="24"/>
          <w:szCs w:val="24"/>
        </w:rPr>
        <w:t>incentive</w:t>
      </w:r>
      <w:r w:rsidR="009668B8" w:rsidRPr="005E1D34">
        <w:rPr>
          <w:rFonts w:ascii="Times New Roman" w:hAnsi="Times New Roman"/>
          <w:sz w:val="24"/>
          <w:szCs w:val="24"/>
        </w:rPr>
        <w:t xml:space="preserve"> is motivated by the following reasons:</w:t>
      </w:r>
    </w:p>
    <w:p w14:paraId="4092F7FB" w14:textId="4E55235B" w:rsidR="009668B8" w:rsidRPr="005E1D34" w:rsidRDefault="009668B8" w:rsidP="009668B8">
      <w:pPr>
        <w:widowControl/>
        <w:numPr>
          <w:ilvl w:val="3"/>
          <w:numId w:val="13"/>
        </w:numPr>
        <w:tabs>
          <w:tab w:val="left" w:pos="0"/>
        </w:tabs>
        <w:spacing w:before="120" w:after="120"/>
        <w:ind w:left="720"/>
        <w:rPr>
          <w:rFonts w:ascii="Times New Roman" w:hAnsi="Times New Roman"/>
          <w:sz w:val="24"/>
          <w:szCs w:val="24"/>
        </w:rPr>
      </w:pPr>
      <w:r w:rsidRPr="005E1D34">
        <w:rPr>
          <w:rFonts w:ascii="Times New Roman" w:hAnsi="Times New Roman"/>
          <w:sz w:val="24"/>
          <w:szCs w:val="24"/>
        </w:rPr>
        <w:t xml:space="preserve">This project requires substantial participation by respondents with specific characteristics (e.g. </w:t>
      </w:r>
      <w:r w:rsidR="00E74CC2">
        <w:rPr>
          <w:rFonts w:ascii="Times New Roman" w:hAnsi="Times New Roman"/>
          <w:sz w:val="24"/>
          <w:szCs w:val="24"/>
        </w:rPr>
        <w:t xml:space="preserve">health center </w:t>
      </w:r>
      <w:r w:rsidR="00C93101">
        <w:rPr>
          <w:rFonts w:ascii="Times New Roman" w:hAnsi="Times New Roman"/>
          <w:sz w:val="24"/>
          <w:szCs w:val="24"/>
        </w:rPr>
        <w:t>patient populations whose primary spoken language is Spanish, Chinese, Vietnamese, or Tagalog</w:t>
      </w:r>
      <w:r w:rsidRPr="005E1D34">
        <w:rPr>
          <w:rFonts w:ascii="Times New Roman" w:hAnsi="Times New Roman"/>
          <w:sz w:val="24"/>
          <w:szCs w:val="24"/>
        </w:rPr>
        <w:t>). The more specific the characteristics, the more difficult it is to recruit eligible respondents.</w:t>
      </w:r>
    </w:p>
    <w:p w14:paraId="61401FE3" w14:textId="5CBD7ECA" w:rsidR="009668B8" w:rsidRPr="007D3D6C" w:rsidRDefault="009668B8" w:rsidP="00EE6012">
      <w:pPr>
        <w:widowControl/>
        <w:numPr>
          <w:ilvl w:val="3"/>
          <w:numId w:val="13"/>
        </w:numPr>
        <w:tabs>
          <w:tab w:val="clear" w:pos="2880"/>
          <w:tab w:val="left" w:pos="0"/>
          <w:tab w:val="num" w:pos="720"/>
        </w:tabs>
        <w:spacing w:before="120" w:after="120"/>
        <w:ind w:left="720"/>
        <w:rPr>
          <w:rFonts w:ascii="Times New Roman" w:hAnsi="Times New Roman"/>
          <w:sz w:val="24"/>
          <w:szCs w:val="24"/>
        </w:rPr>
      </w:pPr>
      <w:r w:rsidRPr="005E1D34">
        <w:rPr>
          <w:rFonts w:ascii="Times New Roman" w:hAnsi="Times New Roman"/>
          <w:sz w:val="24"/>
          <w:szCs w:val="24"/>
        </w:rPr>
        <w:lastRenderedPageBreak/>
        <w:t>Cognitive interviews require an unusual level of mental effort</w:t>
      </w:r>
      <w:r w:rsidR="00415EDA">
        <w:rPr>
          <w:rFonts w:ascii="Times New Roman" w:hAnsi="Times New Roman"/>
          <w:sz w:val="24"/>
          <w:szCs w:val="24"/>
        </w:rPr>
        <w:t>.</w:t>
      </w:r>
      <w:r w:rsidRPr="005E1D34">
        <w:rPr>
          <w:rFonts w:ascii="Times New Roman" w:hAnsi="Times New Roman"/>
          <w:sz w:val="24"/>
          <w:szCs w:val="24"/>
        </w:rPr>
        <w:t xml:space="preserve"> </w:t>
      </w:r>
      <w:r w:rsidR="00415EDA">
        <w:rPr>
          <w:rFonts w:ascii="Times New Roman" w:hAnsi="Times New Roman"/>
          <w:sz w:val="24"/>
          <w:szCs w:val="24"/>
        </w:rPr>
        <w:t xml:space="preserve"> R</w:t>
      </w:r>
      <w:r w:rsidRPr="005E1D34">
        <w:rPr>
          <w:rFonts w:ascii="Times New Roman" w:hAnsi="Times New Roman"/>
          <w:sz w:val="24"/>
          <w:szCs w:val="24"/>
        </w:rPr>
        <w:t xml:space="preserve">espondents are asked to explain their mental processes as they hear the question, discuss its meaning and any ambiguities, and describe why they answered the questions the way they did. </w:t>
      </w:r>
      <w:r w:rsidR="00415EDA">
        <w:rPr>
          <w:rFonts w:ascii="Times New Roman" w:hAnsi="Times New Roman"/>
          <w:sz w:val="24"/>
          <w:szCs w:val="24"/>
        </w:rPr>
        <w:t xml:space="preserve"> </w:t>
      </w:r>
      <w:r w:rsidR="00EE6012">
        <w:rPr>
          <w:rFonts w:ascii="Times New Roman" w:hAnsi="Times New Roman"/>
          <w:sz w:val="24"/>
        </w:rPr>
        <w:t>The interview will take approximately 75 minutes.</w:t>
      </w:r>
    </w:p>
    <w:p w14:paraId="38EAA677" w14:textId="47D43550" w:rsidR="007D3D6C" w:rsidRPr="007D3D6C" w:rsidRDefault="006C4B9E" w:rsidP="007D3D6C">
      <w:pPr>
        <w:widowControl/>
        <w:numPr>
          <w:ilvl w:val="3"/>
          <w:numId w:val="13"/>
        </w:numPr>
        <w:tabs>
          <w:tab w:val="clear" w:pos="2880"/>
          <w:tab w:val="left" w:pos="0"/>
          <w:tab w:val="num" w:pos="720"/>
        </w:tabs>
        <w:spacing w:before="120" w:after="120"/>
        <w:ind w:left="720"/>
        <w:rPr>
          <w:rFonts w:ascii="Times New Roman" w:hAnsi="Times New Roman"/>
          <w:sz w:val="24"/>
          <w:szCs w:val="24"/>
        </w:rPr>
      </w:pPr>
      <w:r>
        <w:rPr>
          <w:rFonts w:ascii="Times New Roman" w:hAnsi="Times New Roman"/>
          <w:sz w:val="24"/>
          <w:szCs w:val="24"/>
        </w:rPr>
        <w:t>Incentive</w:t>
      </w:r>
      <w:r w:rsidR="00415EDA">
        <w:rPr>
          <w:rFonts w:ascii="Times New Roman" w:hAnsi="Times New Roman"/>
          <w:sz w:val="24"/>
          <w:szCs w:val="24"/>
        </w:rPr>
        <w:t>s</w:t>
      </w:r>
      <w:r w:rsidR="007D3D6C" w:rsidRPr="007D3D6C">
        <w:rPr>
          <w:rFonts w:ascii="Times New Roman" w:hAnsi="Times New Roman"/>
          <w:sz w:val="24"/>
          <w:szCs w:val="24"/>
        </w:rPr>
        <w:t xml:space="preserve"> will </w:t>
      </w:r>
      <w:r w:rsidR="00415EDA">
        <w:rPr>
          <w:rFonts w:ascii="Times New Roman" w:hAnsi="Times New Roman"/>
          <w:sz w:val="24"/>
          <w:szCs w:val="24"/>
        </w:rPr>
        <w:t>encourage respondents’ participation despite the</w:t>
      </w:r>
      <w:r w:rsidR="007D3D6C" w:rsidRPr="007D3D6C">
        <w:rPr>
          <w:rFonts w:ascii="Times New Roman" w:hAnsi="Times New Roman"/>
          <w:sz w:val="24"/>
          <w:szCs w:val="24"/>
        </w:rPr>
        <w:t xml:space="preserve"> </w:t>
      </w:r>
      <w:r w:rsidR="00415EDA">
        <w:rPr>
          <w:rFonts w:ascii="Times New Roman" w:hAnsi="Times New Roman"/>
          <w:sz w:val="24"/>
          <w:szCs w:val="24"/>
        </w:rPr>
        <w:t xml:space="preserve">substantial </w:t>
      </w:r>
      <w:r w:rsidR="007D3D6C" w:rsidRPr="007D3D6C">
        <w:rPr>
          <w:rFonts w:ascii="Times New Roman" w:hAnsi="Times New Roman"/>
          <w:sz w:val="24"/>
          <w:szCs w:val="24"/>
        </w:rPr>
        <w:t>mental effort to answer questions and for any inconvenience related to</w:t>
      </w:r>
      <w:r w:rsidR="007D3D6C">
        <w:rPr>
          <w:rFonts w:ascii="Times New Roman" w:hAnsi="Times New Roman"/>
          <w:sz w:val="24"/>
          <w:szCs w:val="24"/>
        </w:rPr>
        <w:t xml:space="preserve"> traveling to the interview location, or the length of the interview.</w:t>
      </w:r>
      <w:r w:rsidR="007D3D6C">
        <w:rPr>
          <w:sz w:val="24"/>
        </w:rPr>
        <w:t xml:space="preserve"> </w:t>
      </w:r>
    </w:p>
    <w:p w14:paraId="3272CD96" w14:textId="39CEBCE3" w:rsidR="00497B91" w:rsidRPr="00E14FE2" w:rsidRDefault="00C93101" w:rsidP="00100208">
      <w:pPr>
        <w:widowControl/>
        <w:numPr>
          <w:ilvl w:val="3"/>
          <w:numId w:val="13"/>
        </w:numPr>
        <w:tabs>
          <w:tab w:val="clear" w:pos="2880"/>
          <w:tab w:val="left" w:pos="0"/>
          <w:tab w:val="num" w:pos="720"/>
        </w:tabs>
        <w:spacing w:before="120" w:after="120"/>
        <w:ind w:left="720"/>
        <w:rPr>
          <w:rFonts w:ascii="Times New Roman" w:hAnsi="Times New Roman"/>
          <w:sz w:val="24"/>
        </w:rPr>
      </w:pPr>
      <w:r w:rsidRPr="00E14FE2">
        <w:rPr>
          <w:rFonts w:ascii="Times New Roman" w:hAnsi="Times New Roman"/>
          <w:sz w:val="24"/>
        </w:rPr>
        <w:t>All respondents who start the interview will receive the incentive payment</w:t>
      </w:r>
      <w:r w:rsidR="00E14FE2">
        <w:rPr>
          <w:rFonts w:ascii="Times New Roman" w:hAnsi="Times New Roman"/>
          <w:sz w:val="24"/>
        </w:rPr>
        <w:t>;</w:t>
      </w:r>
      <w:r w:rsidR="00E14FE2" w:rsidRPr="00E14FE2">
        <w:rPr>
          <w:rFonts w:ascii="Times" w:hAnsi="Times"/>
          <w:sz w:val="24"/>
          <w:szCs w:val="24"/>
        </w:rPr>
        <w:t xml:space="preserve"> </w:t>
      </w:r>
      <w:r w:rsidR="00E14FE2" w:rsidRPr="00E14FE2">
        <w:rPr>
          <w:rFonts w:ascii="Times New Roman" w:hAnsi="Times New Roman"/>
          <w:sz w:val="24"/>
        </w:rPr>
        <w:t xml:space="preserve">those who are scheduled but do not show up </w:t>
      </w:r>
      <w:r w:rsidR="00E14FE2">
        <w:rPr>
          <w:rFonts w:ascii="Times New Roman" w:hAnsi="Times New Roman"/>
          <w:sz w:val="24"/>
        </w:rPr>
        <w:t xml:space="preserve">to the interview </w:t>
      </w:r>
      <w:r w:rsidR="00E14FE2" w:rsidRPr="00E14FE2">
        <w:rPr>
          <w:rFonts w:ascii="Times New Roman" w:hAnsi="Times New Roman"/>
          <w:sz w:val="24"/>
        </w:rPr>
        <w:t>will not be compensated</w:t>
      </w:r>
      <w:r w:rsidR="00E14FE2">
        <w:rPr>
          <w:rFonts w:ascii="Times New Roman" w:hAnsi="Times New Roman"/>
          <w:sz w:val="24"/>
        </w:rPr>
        <w:t>.</w:t>
      </w:r>
    </w:p>
    <w:p w14:paraId="7E0A874D" w14:textId="77777777" w:rsidR="00230BC2" w:rsidRDefault="00230BC2">
      <w:pPr>
        <w:tabs>
          <w:tab w:val="left" w:pos="720"/>
          <w:tab w:val="right" w:pos="8677"/>
        </w:tabs>
        <w:rPr>
          <w:rFonts w:ascii="Times New Roman" w:hAnsi="Times New Roman"/>
          <w:sz w:val="24"/>
        </w:rPr>
      </w:pPr>
    </w:p>
    <w:p w14:paraId="38BC4995" w14:textId="146594B2" w:rsidR="006A7116" w:rsidRDefault="00690760">
      <w:pPr>
        <w:tabs>
          <w:tab w:val="left" w:pos="720"/>
          <w:tab w:val="right" w:pos="8677"/>
        </w:tabs>
        <w:rPr>
          <w:rFonts w:ascii="Times New Roman" w:hAnsi="Times New Roman"/>
          <w:color w:val="000000"/>
          <w:sz w:val="24"/>
        </w:rPr>
      </w:pPr>
      <w:r>
        <w:rPr>
          <w:rFonts w:ascii="Times New Roman" w:hAnsi="Times New Roman"/>
          <w:sz w:val="24"/>
        </w:rPr>
        <w:t>E</w:t>
      </w:r>
      <w:r w:rsidR="00EC0073" w:rsidRPr="0010014F">
        <w:rPr>
          <w:rFonts w:ascii="Times New Roman" w:hAnsi="Times New Roman"/>
          <w:sz w:val="24"/>
        </w:rPr>
        <w:t>mpirical survey research literature has examin</w:t>
      </w:r>
      <w:r>
        <w:rPr>
          <w:rFonts w:ascii="Times New Roman" w:hAnsi="Times New Roman"/>
          <w:sz w:val="24"/>
        </w:rPr>
        <w:t>ed</w:t>
      </w:r>
      <w:r w:rsidR="00EC0073" w:rsidRPr="0010014F">
        <w:rPr>
          <w:rFonts w:ascii="Times New Roman" w:hAnsi="Times New Roman"/>
          <w:sz w:val="24"/>
        </w:rPr>
        <w:t xml:space="preserve"> the role of incentives in survey outcomes. </w:t>
      </w:r>
      <w:r>
        <w:rPr>
          <w:rFonts w:ascii="Times New Roman" w:hAnsi="Times New Roman"/>
          <w:sz w:val="24"/>
        </w:rPr>
        <w:t xml:space="preserve"> </w:t>
      </w:r>
      <w:r w:rsidR="00EC0073" w:rsidRPr="0010014F">
        <w:rPr>
          <w:rFonts w:ascii="Times New Roman" w:hAnsi="Times New Roman"/>
          <w:sz w:val="24"/>
        </w:rPr>
        <w:t xml:space="preserve">This research has typically examined how incentives affect survey response rates, sample composition, item nonresponse, and measurement error.  </w:t>
      </w:r>
      <w:r w:rsidR="0016594D">
        <w:rPr>
          <w:rFonts w:ascii="Times New Roman" w:hAnsi="Times New Roman"/>
          <w:sz w:val="24"/>
        </w:rPr>
        <w:t xml:space="preserve">For example, </w:t>
      </w:r>
      <w:r w:rsidR="00325941">
        <w:rPr>
          <w:rFonts w:ascii="Times New Roman" w:hAnsi="Times New Roman"/>
          <w:sz w:val="24"/>
        </w:rPr>
        <w:t>evidence supports</w:t>
      </w:r>
      <w:r w:rsidR="00EC0073" w:rsidRPr="0010014F">
        <w:rPr>
          <w:rFonts w:ascii="Times New Roman" w:hAnsi="Times New Roman"/>
          <w:sz w:val="24"/>
        </w:rPr>
        <w:t xml:space="preserve"> offering an incentive is a critical element to predict</w:t>
      </w:r>
      <w:r>
        <w:rPr>
          <w:rFonts w:ascii="Times New Roman" w:hAnsi="Times New Roman"/>
          <w:sz w:val="24"/>
        </w:rPr>
        <w:t>ing</w:t>
      </w:r>
      <w:r w:rsidR="00EC0073" w:rsidRPr="0010014F">
        <w:rPr>
          <w:rFonts w:ascii="Times New Roman" w:hAnsi="Times New Roman"/>
          <w:sz w:val="24"/>
        </w:rPr>
        <w:t xml:space="preserve"> a respondent’s reaction to the survey request</w:t>
      </w:r>
      <w:r w:rsidR="00AF01A7">
        <w:rPr>
          <w:rFonts w:ascii="Times New Roman" w:hAnsi="Times New Roman"/>
          <w:sz w:val="24"/>
        </w:rPr>
        <w:t>.</w:t>
      </w:r>
      <w:r w:rsidR="00AF01A7">
        <w:rPr>
          <w:rStyle w:val="FootnoteReference"/>
          <w:rFonts w:ascii="Times New Roman" w:hAnsi="Times New Roman"/>
          <w:sz w:val="24"/>
        </w:rPr>
        <w:footnoteReference w:id="1"/>
      </w:r>
      <w:r w:rsidR="00EC0073" w:rsidRPr="0010014F">
        <w:rPr>
          <w:rFonts w:ascii="Times New Roman" w:hAnsi="Times New Roman"/>
          <w:sz w:val="24"/>
        </w:rPr>
        <w:t xml:space="preserve"> </w:t>
      </w:r>
      <w:r w:rsidR="00AF01A7">
        <w:rPr>
          <w:rFonts w:ascii="Times New Roman" w:hAnsi="Times New Roman"/>
          <w:sz w:val="24"/>
        </w:rPr>
        <w:t xml:space="preserve"> </w:t>
      </w:r>
      <w:r w:rsidR="0016594D">
        <w:rPr>
          <w:rFonts w:ascii="Times New Roman" w:hAnsi="Times New Roman"/>
          <w:sz w:val="24"/>
        </w:rPr>
        <w:t xml:space="preserve">Additionally, </w:t>
      </w:r>
      <w:r w:rsidR="00EC0073" w:rsidRPr="0010014F">
        <w:rPr>
          <w:rFonts w:ascii="Times New Roman" w:hAnsi="Times New Roman"/>
          <w:sz w:val="24"/>
        </w:rPr>
        <w:t>i</w:t>
      </w:r>
      <w:r w:rsidR="00EC0073" w:rsidRPr="0010014F">
        <w:rPr>
          <w:rFonts w:ascii="Times New Roman" w:hAnsi="Times New Roman"/>
          <w:color w:val="000000"/>
          <w:sz w:val="24"/>
        </w:rPr>
        <w:t xml:space="preserve">ncentives have been found to increase co-operation rates among certain groups: </w:t>
      </w:r>
      <w:r w:rsidR="0016594D">
        <w:rPr>
          <w:rFonts w:ascii="Times New Roman" w:hAnsi="Times New Roman"/>
          <w:color w:val="000000"/>
          <w:sz w:val="24"/>
        </w:rPr>
        <w:t xml:space="preserve"> </w:t>
      </w:r>
      <w:r w:rsidR="00EC0073" w:rsidRPr="0010014F">
        <w:rPr>
          <w:rFonts w:ascii="Times New Roman" w:hAnsi="Times New Roman"/>
          <w:color w:val="000000"/>
          <w:sz w:val="24"/>
        </w:rPr>
        <w:t>low-income and low-education groups, larger households and households with dependent children, minority ethnic groups</w:t>
      </w:r>
      <w:r w:rsidR="0016594D">
        <w:rPr>
          <w:rFonts w:ascii="Times New Roman" w:hAnsi="Times New Roman"/>
          <w:color w:val="000000"/>
          <w:sz w:val="24"/>
        </w:rPr>
        <w:t>,</w:t>
      </w:r>
      <w:r w:rsidR="00EC0073" w:rsidRPr="0010014F">
        <w:rPr>
          <w:rFonts w:ascii="Times New Roman" w:hAnsi="Times New Roman"/>
          <w:color w:val="000000"/>
          <w:sz w:val="24"/>
        </w:rPr>
        <w:t xml:space="preserve"> and younger respondents</w:t>
      </w:r>
      <w:r w:rsidR="00AF01A7">
        <w:rPr>
          <w:rFonts w:ascii="Times New Roman" w:hAnsi="Times New Roman"/>
          <w:color w:val="000000"/>
          <w:sz w:val="24"/>
        </w:rPr>
        <w:t>.</w:t>
      </w:r>
      <w:r w:rsidR="00AF01A7">
        <w:rPr>
          <w:rStyle w:val="FootnoteReference"/>
          <w:rFonts w:ascii="Times New Roman" w:hAnsi="Times New Roman"/>
          <w:color w:val="000000"/>
          <w:sz w:val="24"/>
        </w:rPr>
        <w:footnoteReference w:id="2"/>
      </w:r>
    </w:p>
    <w:p w14:paraId="29B2019D" w14:textId="77777777" w:rsidR="00D82B9B" w:rsidRPr="0010014F" w:rsidRDefault="00D82B9B">
      <w:pPr>
        <w:tabs>
          <w:tab w:val="left" w:pos="720"/>
          <w:tab w:val="right" w:pos="8677"/>
        </w:tabs>
        <w:rPr>
          <w:rFonts w:ascii="Times New Roman" w:hAnsi="Times New Roman"/>
          <w:sz w:val="24"/>
          <w:szCs w:val="24"/>
        </w:rPr>
      </w:pPr>
    </w:p>
    <w:p w14:paraId="058FE91D" w14:textId="77777777" w:rsidR="001879E5" w:rsidRPr="009B59C5" w:rsidRDefault="001879E5">
      <w:pPr>
        <w:tabs>
          <w:tab w:val="left" w:pos="-720"/>
          <w:tab w:val="left" w:pos="720"/>
          <w:tab w:val="right" w:pos="8677"/>
        </w:tabs>
        <w:rPr>
          <w:rFonts w:ascii="Times New Roman" w:hAnsi="Times New Roman"/>
          <w:b/>
          <w:sz w:val="24"/>
          <w:szCs w:val="24"/>
        </w:rPr>
      </w:pPr>
      <w:r w:rsidRPr="009B59C5">
        <w:rPr>
          <w:rFonts w:ascii="Times New Roman" w:hAnsi="Times New Roman"/>
          <w:b/>
          <w:sz w:val="24"/>
          <w:szCs w:val="24"/>
        </w:rPr>
        <w:t>10.</w:t>
      </w:r>
      <w:r w:rsidRPr="009B59C5">
        <w:rPr>
          <w:rFonts w:ascii="Times New Roman" w:hAnsi="Times New Roman"/>
          <w:b/>
          <w:sz w:val="24"/>
          <w:szCs w:val="24"/>
        </w:rPr>
        <w:tab/>
        <w:t>Assurance of Confidentiality</w:t>
      </w:r>
      <w:r w:rsidR="00071295" w:rsidRPr="009B59C5">
        <w:rPr>
          <w:rFonts w:ascii="Times New Roman" w:hAnsi="Times New Roman"/>
          <w:b/>
          <w:sz w:val="24"/>
          <w:szCs w:val="24"/>
        </w:rPr>
        <w:t xml:space="preserve"> Provided to Respondents</w:t>
      </w:r>
    </w:p>
    <w:p w14:paraId="7CEEAB2A" w14:textId="77777777" w:rsidR="001879E5" w:rsidRDefault="001879E5">
      <w:pPr>
        <w:tabs>
          <w:tab w:val="left" w:pos="-720"/>
          <w:tab w:val="left" w:pos="720"/>
          <w:tab w:val="right" w:pos="8677"/>
        </w:tabs>
        <w:rPr>
          <w:rFonts w:ascii="Times New Roman" w:hAnsi="Times New Roman"/>
          <w:sz w:val="24"/>
          <w:szCs w:val="24"/>
        </w:rPr>
      </w:pPr>
    </w:p>
    <w:p w14:paraId="6B295BD9" w14:textId="470587B1" w:rsidR="00611047" w:rsidRDefault="00071295" w:rsidP="001666D6">
      <w:pPr>
        <w:tabs>
          <w:tab w:val="left" w:pos="-720"/>
        </w:tabs>
        <w:rPr>
          <w:rFonts w:ascii="Times New Roman" w:hAnsi="Times New Roman"/>
          <w:sz w:val="24"/>
        </w:rPr>
      </w:pPr>
      <w:r w:rsidRPr="00071295">
        <w:rPr>
          <w:rFonts w:ascii="Times New Roman" w:hAnsi="Times New Roman"/>
          <w:sz w:val="24"/>
        </w:rPr>
        <w:t xml:space="preserve">Data </w:t>
      </w:r>
      <w:r w:rsidR="00A65BC4">
        <w:rPr>
          <w:rFonts w:ascii="Times New Roman" w:hAnsi="Times New Roman"/>
          <w:sz w:val="24"/>
        </w:rPr>
        <w:t xml:space="preserve">for the pretest </w:t>
      </w:r>
      <w:r w:rsidRPr="00071295">
        <w:rPr>
          <w:rFonts w:ascii="Times New Roman" w:hAnsi="Times New Roman"/>
          <w:sz w:val="24"/>
        </w:rPr>
        <w:t>will be kept private to the extent allowed by law</w:t>
      </w:r>
      <w:r>
        <w:rPr>
          <w:rFonts w:ascii="Times New Roman" w:hAnsi="Times New Roman"/>
          <w:sz w:val="24"/>
        </w:rPr>
        <w:t>.</w:t>
      </w:r>
      <w:r w:rsidRPr="00071295">
        <w:rPr>
          <w:rFonts w:ascii="Times New Roman" w:hAnsi="Times New Roman"/>
          <w:sz w:val="24"/>
        </w:rPr>
        <w:t xml:space="preserve"> </w:t>
      </w:r>
      <w:r>
        <w:rPr>
          <w:rFonts w:ascii="Times New Roman" w:hAnsi="Times New Roman"/>
          <w:sz w:val="24"/>
        </w:rPr>
        <w:t xml:space="preserve"> </w:t>
      </w:r>
      <w:r w:rsidR="00611047" w:rsidRPr="00430668">
        <w:rPr>
          <w:rFonts w:ascii="Times New Roman" w:hAnsi="Times New Roman"/>
          <w:sz w:val="24"/>
        </w:rPr>
        <w:t>Participating individuals and institutions will be informed that the information provided in the HCPS pretest will be kept secure and will be protected.  Data collected will be in conformity with HRSA’s standards for protecting personally identifiable information on individuals.</w:t>
      </w:r>
      <w:r>
        <w:rPr>
          <w:rFonts w:ascii="Times New Roman" w:hAnsi="Times New Roman"/>
          <w:sz w:val="24"/>
        </w:rPr>
        <w:t xml:space="preserve"> </w:t>
      </w:r>
      <w:r w:rsidR="00611047" w:rsidRPr="00430668">
        <w:rPr>
          <w:rFonts w:ascii="Times New Roman" w:hAnsi="Times New Roman"/>
          <w:sz w:val="24"/>
        </w:rPr>
        <w:t xml:space="preserve"> Consistent with the Privacy Act of 1974, interviewers will not provide </w:t>
      </w:r>
      <w:r w:rsidR="000611EC">
        <w:rPr>
          <w:rFonts w:ascii="Times New Roman" w:hAnsi="Times New Roman"/>
          <w:sz w:val="24"/>
        </w:rPr>
        <w:t>respondent</w:t>
      </w:r>
      <w:r w:rsidR="00611047" w:rsidRPr="00430668">
        <w:rPr>
          <w:rFonts w:ascii="Times New Roman" w:hAnsi="Times New Roman"/>
          <w:sz w:val="24"/>
        </w:rPr>
        <w:t xml:space="preserve"> names or information about </w:t>
      </w:r>
      <w:r w:rsidR="000611EC">
        <w:rPr>
          <w:rFonts w:ascii="Times New Roman" w:hAnsi="Times New Roman"/>
          <w:sz w:val="24"/>
        </w:rPr>
        <w:t>respondent</w:t>
      </w:r>
      <w:r w:rsidR="00611047" w:rsidRPr="00430668">
        <w:rPr>
          <w:rFonts w:ascii="Times New Roman" w:hAnsi="Times New Roman"/>
          <w:sz w:val="24"/>
        </w:rPr>
        <w:t>s to persons who are not part of the survey team.</w:t>
      </w:r>
      <w:r>
        <w:rPr>
          <w:rFonts w:ascii="Times New Roman" w:hAnsi="Times New Roman"/>
          <w:sz w:val="24"/>
        </w:rPr>
        <w:t xml:space="preserve"> </w:t>
      </w:r>
      <w:r w:rsidR="00611047" w:rsidRPr="00430668">
        <w:rPr>
          <w:rFonts w:ascii="Times New Roman" w:hAnsi="Times New Roman"/>
          <w:sz w:val="24"/>
        </w:rPr>
        <w:t xml:space="preserve"> A privacy pledge will be collected from all personnel who will have access to individual identifiers.</w:t>
      </w:r>
    </w:p>
    <w:p w14:paraId="3A336A3E" w14:textId="76DC4973" w:rsidR="00AC50AD" w:rsidRDefault="00AC50AD" w:rsidP="001666D6">
      <w:pPr>
        <w:tabs>
          <w:tab w:val="left" w:pos="-720"/>
        </w:tabs>
        <w:rPr>
          <w:rFonts w:ascii="Times New Roman" w:hAnsi="Times New Roman"/>
          <w:sz w:val="24"/>
        </w:rPr>
      </w:pPr>
    </w:p>
    <w:p w14:paraId="7BFAB0DE" w14:textId="231F6270" w:rsidR="00AC50AD" w:rsidRDefault="00AC50AD" w:rsidP="001666D6">
      <w:pPr>
        <w:tabs>
          <w:tab w:val="left" w:pos="-720"/>
        </w:tabs>
        <w:rPr>
          <w:sz w:val="24"/>
        </w:rPr>
      </w:pPr>
      <w:r>
        <w:rPr>
          <w:rFonts w:ascii="Times New Roman" w:hAnsi="Times New Roman"/>
          <w:sz w:val="24"/>
        </w:rPr>
        <w:t xml:space="preserve">All information collected during the pretest will be used for informational purposes to ensure that revised questions in the instrument are understood by participants. Data from these interviews will not be used in any other way, such as for publications or dissemination </w:t>
      </w:r>
      <w:r w:rsidR="00507C57">
        <w:rPr>
          <w:rFonts w:ascii="Times New Roman" w:hAnsi="Times New Roman"/>
          <w:sz w:val="24"/>
        </w:rPr>
        <w:t>to</w:t>
      </w:r>
      <w:r>
        <w:rPr>
          <w:rFonts w:ascii="Times New Roman" w:hAnsi="Times New Roman"/>
          <w:sz w:val="24"/>
        </w:rPr>
        <w:t xml:space="preserve"> the public.</w:t>
      </w:r>
      <w:r w:rsidR="00507C57">
        <w:rPr>
          <w:rFonts w:ascii="Times New Roman" w:hAnsi="Times New Roman"/>
          <w:sz w:val="24"/>
        </w:rPr>
        <w:t xml:space="preserve"> These data will be destroyed upon completion of the project.</w:t>
      </w:r>
    </w:p>
    <w:p w14:paraId="2CB57BC2" w14:textId="77777777" w:rsidR="001879E5" w:rsidRDefault="001879E5">
      <w:pPr>
        <w:tabs>
          <w:tab w:val="left" w:pos="-720"/>
        </w:tabs>
        <w:rPr>
          <w:rFonts w:ascii="Times New Roman" w:hAnsi="Times New Roman"/>
          <w:sz w:val="24"/>
          <w:szCs w:val="24"/>
        </w:rPr>
      </w:pPr>
    </w:p>
    <w:p w14:paraId="495998EB" w14:textId="4FEA017F" w:rsidR="001879E5" w:rsidRPr="009B59C5" w:rsidRDefault="001879E5">
      <w:pPr>
        <w:tabs>
          <w:tab w:val="left" w:pos="-720"/>
          <w:tab w:val="left" w:pos="720"/>
          <w:tab w:val="right" w:pos="10080"/>
        </w:tabs>
        <w:rPr>
          <w:rFonts w:ascii="Times New Roman" w:hAnsi="Times New Roman"/>
          <w:b/>
          <w:sz w:val="24"/>
          <w:szCs w:val="24"/>
        </w:rPr>
      </w:pPr>
      <w:r w:rsidRPr="009B59C5">
        <w:rPr>
          <w:rFonts w:ascii="Times New Roman" w:hAnsi="Times New Roman"/>
          <w:b/>
          <w:sz w:val="24"/>
          <w:szCs w:val="24"/>
        </w:rPr>
        <w:t>11.</w:t>
      </w:r>
      <w:r w:rsidRPr="009B59C5">
        <w:rPr>
          <w:rFonts w:ascii="Times New Roman" w:hAnsi="Times New Roman"/>
          <w:b/>
          <w:sz w:val="24"/>
          <w:szCs w:val="24"/>
        </w:rPr>
        <w:tab/>
      </w:r>
      <w:r w:rsidR="00071295" w:rsidRPr="009B59C5">
        <w:rPr>
          <w:rFonts w:ascii="Times New Roman" w:hAnsi="Times New Roman"/>
          <w:b/>
          <w:sz w:val="24"/>
          <w:szCs w:val="24"/>
        </w:rPr>
        <w:t xml:space="preserve">Justification for Sensitive </w:t>
      </w:r>
      <w:r w:rsidRPr="009B59C5">
        <w:rPr>
          <w:rFonts w:ascii="Times New Roman" w:hAnsi="Times New Roman"/>
          <w:b/>
          <w:sz w:val="24"/>
          <w:szCs w:val="24"/>
        </w:rPr>
        <w:t>Questions</w:t>
      </w:r>
    </w:p>
    <w:p w14:paraId="0D4C483D" w14:textId="77777777" w:rsidR="001879E5" w:rsidRDefault="001879E5">
      <w:pPr>
        <w:tabs>
          <w:tab w:val="left" w:pos="-720"/>
          <w:tab w:val="left" w:pos="720"/>
          <w:tab w:val="right" w:pos="10080"/>
        </w:tabs>
        <w:rPr>
          <w:rFonts w:ascii="Times New Roman" w:hAnsi="Times New Roman"/>
          <w:sz w:val="24"/>
          <w:szCs w:val="24"/>
        </w:rPr>
      </w:pPr>
    </w:p>
    <w:p w14:paraId="427C0FF8" w14:textId="6C8A617C" w:rsidR="00611047" w:rsidRDefault="0004245C">
      <w:pPr>
        <w:rPr>
          <w:rFonts w:ascii="Times New Roman" w:hAnsi="Times New Roman"/>
          <w:sz w:val="24"/>
        </w:rPr>
      </w:pPr>
      <w:r w:rsidRPr="0004245C">
        <w:rPr>
          <w:rFonts w:ascii="Times New Roman" w:hAnsi="Times New Roman"/>
          <w:sz w:val="24"/>
        </w:rPr>
        <w:t xml:space="preserve">Sensitive questions are generally not included on the </w:t>
      </w:r>
      <w:r>
        <w:rPr>
          <w:rFonts w:ascii="Times New Roman" w:hAnsi="Times New Roman"/>
          <w:sz w:val="24"/>
        </w:rPr>
        <w:t>HCPS</w:t>
      </w:r>
      <w:r w:rsidRPr="0004245C">
        <w:rPr>
          <w:rFonts w:ascii="Times New Roman" w:hAnsi="Times New Roman"/>
          <w:sz w:val="24"/>
        </w:rPr>
        <w:t xml:space="preserve">. </w:t>
      </w:r>
      <w:r>
        <w:rPr>
          <w:rFonts w:ascii="Times New Roman" w:hAnsi="Times New Roman"/>
          <w:sz w:val="24"/>
        </w:rPr>
        <w:t xml:space="preserve"> </w:t>
      </w:r>
      <w:r w:rsidRPr="0004245C">
        <w:rPr>
          <w:rFonts w:ascii="Times New Roman" w:hAnsi="Times New Roman"/>
          <w:sz w:val="24"/>
        </w:rPr>
        <w:t>However, it is possible that respondents may find some questions</w:t>
      </w:r>
      <w:r>
        <w:rPr>
          <w:rFonts w:ascii="Times New Roman" w:hAnsi="Times New Roman"/>
          <w:sz w:val="24"/>
        </w:rPr>
        <w:t xml:space="preserve"> to be sensitive in nature.</w:t>
      </w:r>
      <w:r w:rsidRPr="0004245C">
        <w:rPr>
          <w:rFonts w:ascii="Times New Roman" w:hAnsi="Times New Roman"/>
          <w:sz w:val="24"/>
        </w:rPr>
        <w:t xml:space="preserve"> </w:t>
      </w:r>
      <w:r>
        <w:rPr>
          <w:rFonts w:ascii="Times New Roman" w:hAnsi="Times New Roman"/>
          <w:sz w:val="24"/>
        </w:rPr>
        <w:t xml:space="preserve"> </w:t>
      </w:r>
      <w:r w:rsidR="00611047" w:rsidRPr="00CD4FD4">
        <w:rPr>
          <w:rFonts w:ascii="Times New Roman" w:hAnsi="Times New Roman"/>
          <w:sz w:val="24"/>
        </w:rPr>
        <w:t>Federal regulations governing the administration of these questions, which might be viewed as sensitive due to personal or private information</w:t>
      </w:r>
      <w:r w:rsidR="001D7A82">
        <w:rPr>
          <w:rFonts w:ascii="Times New Roman" w:hAnsi="Times New Roman"/>
          <w:sz w:val="24"/>
        </w:rPr>
        <w:t xml:space="preserve"> </w:t>
      </w:r>
      <w:r w:rsidR="00611047" w:rsidRPr="00CD4FD4">
        <w:rPr>
          <w:rFonts w:ascii="Times New Roman" w:hAnsi="Times New Roman"/>
          <w:sz w:val="24"/>
        </w:rPr>
        <w:t xml:space="preserve">require (a) clear documentation of the need for such information as it relates to the primary purpose of the study, (b) provisions to respondents that clearly inform them of the voluntary nature of participation in the study, and (c) assurances of private treatment of responses. </w:t>
      </w:r>
      <w:r>
        <w:rPr>
          <w:rFonts w:ascii="Times New Roman" w:hAnsi="Times New Roman"/>
          <w:sz w:val="24"/>
        </w:rPr>
        <w:t xml:space="preserve"> </w:t>
      </w:r>
      <w:r w:rsidR="00611047" w:rsidRPr="00CD4FD4">
        <w:rPr>
          <w:rFonts w:ascii="Times New Roman" w:hAnsi="Times New Roman"/>
          <w:sz w:val="24"/>
        </w:rPr>
        <w:t>The following areas have been identified as potentially sensitive:</w:t>
      </w:r>
    </w:p>
    <w:p w14:paraId="2C7D85B2" w14:textId="77777777" w:rsidR="001D7A82" w:rsidRPr="00CD4FD4" w:rsidRDefault="001D7A82">
      <w:pPr>
        <w:rPr>
          <w:sz w:val="24"/>
        </w:rPr>
      </w:pPr>
    </w:p>
    <w:p w14:paraId="667EC704" w14:textId="393E1E35" w:rsidR="00611047" w:rsidRDefault="00611047" w:rsidP="009B59C5">
      <w:pPr>
        <w:widowControl/>
        <w:numPr>
          <w:ilvl w:val="0"/>
          <w:numId w:val="12"/>
        </w:numPr>
        <w:autoSpaceDE/>
        <w:autoSpaceDN/>
        <w:adjustRightInd/>
        <w:rPr>
          <w:rFonts w:ascii="Times New Roman" w:hAnsi="Times New Roman"/>
          <w:sz w:val="24"/>
        </w:rPr>
      </w:pPr>
      <w:r w:rsidRPr="00430668">
        <w:rPr>
          <w:rFonts w:ascii="Times New Roman" w:hAnsi="Times New Roman"/>
          <w:sz w:val="24"/>
        </w:rPr>
        <w:t xml:space="preserve">Questions on substance use and mental health status, thoughts about suicide, and perceived need for and use of mental health and substance abuse services may be perceived as sensitive by some respondents.  </w:t>
      </w:r>
      <w:r w:rsidR="001D7A82">
        <w:rPr>
          <w:rFonts w:ascii="Times New Roman" w:hAnsi="Times New Roman"/>
          <w:sz w:val="24"/>
        </w:rPr>
        <w:t>This</w:t>
      </w:r>
      <w:r w:rsidRPr="00430668">
        <w:rPr>
          <w:rFonts w:ascii="Times New Roman" w:hAnsi="Times New Roman"/>
          <w:sz w:val="24"/>
        </w:rPr>
        <w:t xml:space="preserve"> information is important for understanding the degree of unmet need f</w:t>
      </w:r>
      <w:r w:rsidR="00BB485F">
        <w:rPr>
          <w:rFonts w:ascii="Times New Roman" w:hAnsi="Times New Roman"/>
          <w:sz w:val="24"/>
        </w:rPr>
        <w:t xml:space="preserve">or mental health and substance </w:t>
      </w:r>
      <w:r w:rsidRPr="00430668">
        <w:rPr>
          <w:rFonts w:ascii="Times New Roman" w:hAnsi="Times New Roman"/>
          <w:sz w:val="24"/>
        </w:rPr>
        <w:t>use</w:t>
      </w:r>
      <w:r w:rsidR="00BB485F">
        <w:rPr>
          <w:rFonts w:ascii="Times New Roman" w:hAnsi="Times New Roman"/>
          <w:sz w:val="24"/>
        </w:rPr>
        <w:t xml:space="preserve"> disorder</w:t>
      </w:r>
      <w:r w:rsidRPr="00430668">
        <w:rPr>
          <w:rFonts w:ascii="Times New Roman" w:hAnsi="Times New Roman"/>
          <w:sz w:val="24"/>
        </w:rPr>
        <w:t xml:space="preserve"> services. </w:t>
      </w:r>
    </w:p>
    <w:p w14:paraId="28A5DDFD" w14:textId="77777777" w:rsidR="001D7A82" w:rsidRPr="00430668" w:rsidRDefault="001D7A82" w:rsidP="009B59C5">
      <w:pPr>
        <w:widowControl/>
        <w:autoSpaceDE/>
        <w:autoSpaceDN/>
        <w:adjustRightInd/>
        <w:ind w:left="720"/>
        <w:rPr>
          <w:rFonts w:ascii="Times New Roman" w:hAnsi="Times New Roman"/>
          <w:sz w:val="24"/>
        </w:rPr>
      </w:pPr>
    </w:p>
    <w:p w14:paraId="7E41FE36" w14:textId="162F04BA" w:rsidR="00611047" w:rsidRDefault="00611047" w:rsidP="009B59C5">
      <w:pPr>
        <w:widowControl/>
        <w:numPr>
          <w:ilvl w:val="0"/>
          <w:numId w:val="12"/>
        </w:numPr>
        <w:autoSpaceDE/>
        <w:autoSpaceDN/>
        <w:adjustRightInd/>
        <w:rPr>
          <w:rFonts w:ascii="Times New Roman" w:hAnsi="Times New Roman"/>
          <w:sz w:val="24"/>
        </w:rPr>
      </w:pPr>
      <w:r w:rsidRPr="00430668">
        <w:rPr>
          <w:rFonts w:ascii="Times New Roman" w:hAnsi="Times New Roman"/>
          <w:sz w:val="24"/>
        </w:rPr>
        <w:t xml:space="preserve">Questions on HIV testing status and HIV infection status may be perceived as sensitive by some respondents. </w:t>
      </w:r>
      <w:r w:rsidR="0004245C">
        <w:rPr>
          <w:rFonts w:ascii="Times New Roman" w:hAnsi="Times New Roman"/>
          <w:sz w:val="24"/>
        </w:rPr>
        <w:t xml:space="preserve"> </w:t>
      </w:r>
      <w:r w:rsidR="001D7A82">
        <w:rPr>
          <w:rFonts w:ascii="Times New Roman" w:hAnsi="Times New Roman"/>
          <w:sz w:val="24"/>
        </w:rPr>
        <w:t>This</w:t>
      </w:r>
      <w:r w:rsidRPr="00430668">
        <w:rPr>
          <w:rFonts w:ascii="Times New Roman" w:hAnsi="Times New Roman"/>
          <w:sz w:val="24"/>
        </w:rPr>
        <w:t xml:space="preserve"> information is important for understanding the experiences of </w:t>
      </w:r>
      <w:r w:rsidR="005018EE">
        <w:rPr>
          <w:rFonts w:ascii="Times New Roman" w:hAnsi="Times New Roman"/>
          <w:sz w:val="24"/>
        </w:rPr>
        <w:t>health center</w:t>
      </w:r>
      <w:r w:rsidR="005018EE" w:rsidRPr="00430668">
        <w:rPr>
          <w:rFonts w:ascii="Times New Roman" w:hAnsi="Times New Roman"/>
          <w:sz w:val="24"/>
        </w:rPr>
        <w:t xml:space="preserve"> </w:t>
      </w:r>
      <w:r w:rsidRPr="00430668">
        <w:rPr>
          <w:rFonts w:ascii="Times New Roman" w:hAnsi="Times New Roman"/>
          <w:sz w:val="24"/>
        </w:rPr>
        <w:t>patients</w:t>
      </w:r>
      <w:r w:rsidR="005018EE">
        <w:rPr>
          <w:rFonts w:ascii="Times New Roman" w:hAnsi="Times New Roman"/>
          <w:sz w:val="24"/>
        </w:rPr>
        <w:t xml:space="preserve"> in order to improve HIV related care delivery</w:t>
      </w:r>
      <w:r w:rsidRPr="00430668">
        <w:rPr>
          <w:rFonts w:ascii="Times New Roman" w:hAnsi="Times New Roman"/>
          <w:sz w:val="24"/>
        </w:rPr>
        <w:t>.</w:t>
      </w:r>
    </w:p>
    <w:p w14:paraId="44C24C83" w14:textId="77777777" w:rsidR="001D7A82" w:rsidRPr="00430668" w:rsidRDefault="001D7A82" w:rsidP="009B59C5">
      <w:pPr>
        <w:widowControl/>
        <w:autoSpaceDE/>
        <w:autoSpaceDN/>
        <w:adjustRightInd/>
        <w:ind w:left="720"/>
        <w:rPr>
          <w:rFonts w:ascii="Times New Roman" w:hAnsi="Times New Roman"/>
          <w:sz w:val="24"/>
        </w:rPr>
      </w:pPr>
    </w:p>
    <w:p w14:paraId="6CFE10D5" w14:textId="74A5BDF9" w:rsidR="00611047" w:rsidRDefault="00611047" w:rsidP="009B59C5">
      <w:pPr>
        <w:widowControl/>
        <w:numPr>
          <w:ilvl w:val="0"/>
          <w:numId w:val="12"/>
        </w:numPr>
        <w:autoSpaceDE/>
        <w:adjustRightInd/>
        <w:rPr>
          <w:rFonts w:ascii="Times New Roman" w:hAnsi="Times New Roman"/>
          <w:sz w:val="24"/>
        </w:rPr>
      </w:pPr>
      <w:r w:rsidRPr="00430668">
        <w:rPr>
          <w:rFonts w:ascii="Times New Roman" w:hAnsi="Times New Roman"/>
          <w:sz w:val="24"/>
        </w:rPr>
        <w:t xml:space="preserve">Questions on race/ethnicity </w:t>
      </w:r>
      <w:r w:rsidR="00BB485F">
        <w:rPr>
          <w:rFonts w:ascii="Times New Roman" w:hAnsi="Times New Roman"/>
          <w:sz w:val="24"/>
        </w:rPr>
        <w:t>may</w:t>
      </w:r>
      <w:r w:rsidRPr="00430668">
        <w:rPr>
          <w:rFonts w:ascii="Times New Roman" w:hAnsi="Times New Roman"/>
          <w:sz w:val="24"/>
        </w:rPr>
        <w:t xml:space="preserve"> be </w:t>
      </w:r>
      <w:r w:rsidR="00BB485F">
        <w:rPr>
          <w:rFonts w:ascii="Times New Roman" w:hAnsi="Times New Roman"/>
          <w:sz w:val="24"/>
        </w:rPr>
        <w:t>perceived</w:t>
      </w:r>
      <w:r w:rsidRPr="00430668">
        <w:rPr>
          <w:rFonts w:ascii="Times New Roman" w:hAnsi="Times New Roman"/>
          <w:sz w:val="24"/>
        </w:rPr>
        <w:t xml:space="preserve"> as sensitive. </w:t>
      </w:r>
      <w:r w:rsidR="0004245C">
        <w:rPr>
          <w:rFonts w:ascii="Times New Roman" w:hAnsi="Times New Roman"/>
          <w:sz w:val="24"/>
        </w:rPr>
        <w:t xml:space="preserve"> </w:t>
      </w:r>
      <w:r w:rsidRPr="00430668">
        <w:rPr>
          <w:rFonts w:ascii="Times New Roman" w:hAnsi="Times New Roman"/>
          <w:sz w:val="24"/>
        </w:rPr>
        <w:t xml:space="preserve">However, </w:t>
      </w:r>
      <w:r w:rsidR="0004245C">
        <w:rPr>
          <w:rFonts w:ascii="Times New Roman" w:hAnsi="Times New Roman"/>
          <w:sz w:val="24"/>
        </w:rPr>
        <w:t>HRSA is</w:t>
      </w:r>
      <w:r w:rsidRPr="00430668">
        <w:rPr>
          <w:rFonts w:ascii="Times New Roman" w:hAnsi="Times New Roman"/>
          <w:sz w:val="24"/>
        </w:rPr>
        <w:t xml:space="preserve"> specifically over-sampling certain racial groups</w:t>
      </w:r>
      <w:r w:rsidR="0004245C">
        <w:rPr>
          <w:rFonts w:ascii="Times New Roman" w:hAnsi="Times New Roman"/>
          <w:sz w:val="24"/>
        </w:rPr>
        <w:t>,</w:t>
      </w:r>
      <w:r w:rsidRPr="00430668">
        <w:rPr>
          <w:rFonts w:ascii="Times New Roman" w:hAnsi="Times New Roman"/>
          <w:sz w:val="24"/>
        </w:rPr>
        <w:t xml:space="preserve"> such as Asians, Pacific Islanders, etc. </w:t>
      </w:r>
      <w:r w:rsidR="0004245C">
        <w:rPr>
          <w:rFonts w:ascii="Times New Roman" w:hAnsi="Times New Roman"/>
          <w:sz w:val="24"/>
        </w:rPr>
        <w:t xml:space="preserve"> A</w:t>
      </w:r>
      <w:r w:rsidRPr="00430668">
        <w:rPr>
          <w:rFonts w:ascii="Times New Roman" w:hAnsi="Times New Roman"/>
          <w:sz w:val="24"/>
        </w:rPr>
        <w:t xml:space="preserve">ccurate data on race/ethnicity </w:t>
      </w:r>
      <w:r w:rsidR="0004245C">
        <w:rPr>
          <w:rFonts w:ascii="Times New Roman" w:hAnsi="Times New Roman"/>
          <w:sz w:val="24"/>
        </w:rPr>
        <w:t xml:space="preserve">is necessary </w:t>
      </w:r>
      <w:r w:rsidRPr="00430668">
        <w:rPr>
          <w:rFonts w:ascii="Times New Roman" w:hAnsi="Times New Roman"/>
          <w:sz w:val="24"/>
        </w:rPr>
        <w:t>to ensure that accurate coverage of these sub-populations</w:t>
      </w:r>
      <w:r w:rsidR="005018EE">
        <w:rPr>
          <w:rFonts w:ascii="Times New Roman" w:hAnsi="Times New Roman"/>
          <w:sz w:val="24"/>
        </w:rPr>
        <w:t xml:space="preserve"> to understand the exten</w:t>
      </w:r>
      <w:r w:rsidR="00245EFA">
        <w:rPr>
          <w:rFonts w:ascii="Times New Roman" w:hAnsi="Times New Roman"/>
          <w:sz w:val="24"/>
        </w:rPr>
        <w:t>t</w:t>
      </w:r>
      <w:r w:rsidR="005018EE">
        <w:rPr>
          <w:rFonts w:ascii="Times New Roman" w:hAnsi="Times New Roman"/>
          <w:sz w:val="24"/>
        </w:rPr>
        <w:t xml:space="preserve"> of health disparity among health center </w:t>
      </w:r>
      <w:r w:rsidR="005F294D">
        <w:rPr>
          <w:rFonts w:ascii="Times New Roman" w:hAnsi="Times New Roman"/>
          <w:sz w:val="24"/>
        </w:rPr>
        <w:t>patients.</w:t>
      </w:r>
    </w:p>
    <w:p w14:paraId="68C1281B" w14:textId="77777777" w:rsidR="000E3B31" w:rsidRDefault="000E3B31" w:rsidP="00442BBF">
      <w:pPr>
        <w:pStyle w:val="ListParagraph"/>
        <w:rPr>
          <w:sz w:val="24"/>
        </w:rPr>
      </w:pPr>
    </w:p>
    <w:p w14:paraId="6FF29D41" w14:textId="7F09F969" w:rsidR="000E3B31" w:rsidRPr="00850BE9" w:rsidRDefault="000E3B31" w:rsidP="00850BE9">
      <w:pPr>
        <w:pStyle w:val="ListParagraph"/>
        <w:numPr>
          <w:ilvl w:val="0"/>
          <w:numId w:val="12"/>
        </w:numPr>
        <w:rPr>
          <w:sz w:val="24"/>
        </w:rPr>
      </w:pPr>
      <w:r w:rsidRPr="00850BE9">
        <w:rPr>
          <w:sz w:val="24"/>
        </w:rPr>
        <w:t>Questions on sexual orientation and gender identity may be perceived as sensitive. HRSA has requested inclusion of these items</w:t>
      </w:r>
      <w:r w:rsidR="00725164">
        <w:rPr>
          <w:sz w:val="24"/>
        </w:rPr>
        <w:t xml:space="preserve"> </w:t>
      </w:r>
      <w:r w:rsidRPr="00850BE9">
        <w:rPr>
          <w:sz w:val="24"/>
        </w:rPr>
        <w:t xml:space="preserve">to understand potential health disparities of these sub-populations. </w:t>
      </w:r>
    </w:p>
    <w:p w14:paraId="1575F192" w14:textId="77777777" w:rsidR="000E3B31" w:rsidRDefault="000E3B31" w:rsidP="00442BBF">
      <w:pPr>
        <w:widowControl/>
        <w:autoSpaceDE/>
        <w:adjustRightInd/>
        <w:ind w:left="720"/>
        <w:rPr>
          <w:rFonts w:ascii="Times New Roman" w:hAnsi="Times New Roman"/>
          <w:sz w:val="24"/>
        </w:rPr>
      </w:pPr>
    </w:p>
    <w:p w14:paraId="397EC203" w14:textId="5B89A1F0" w:rsidR="001D7A82" w:rsidRDefault="0004245C">
      <w:pPr>
        <w:widowControl/>
        <w:numPr>
          <w:ilvl w:val="0"/>
          <w:numId w:val="12"/>
        </w:numPr>
        <w:autoSpaceDE/>
        <w:autoSpaceDN/>
        <w:adjustRightInd/>
        <w:rPr>
          <w:rFonts w:ascii="Times New Roman" w:hAnsi="Times New Roman"/>
          <w:sz w:val="24"/>
        </w:rPr>
      </w:pPr>
      <w:r>
        <w:rPr>
          <w:rFonts w:ascii="Times New Roman" w:hAnsi="Times New Roman"/>
          <w:sz w:val="24"/>
        </w:rPr>
        <w:t>Question</w:t>
      </w:r>
      <w:r w:rsidR="00611047" w:rsidRPr="00430668">
        <w:rPr>
          <w:rFonts w:ascii="Times New Roman" w:hAnsi="Times New Roman"/>
          <w:sz w:val="24"/>
        </w:rPr>
        <w:t xml:space="preserve"> </w:t>
      </w:r>
      <w:r>
        <w:rPr>
          <w:rFonts w:ascii="Times New Roman" w:hAnsi="Times New Roman"/>
          <w:sz w:val="24"/>
        </w:rPr>
        <w:t>on</w:t>
      </w:r>
      <w:r w:rsidR="00611047" w:rsidRPr="00430668">
        <w:rPr>
          <w:rFonts w:ascii="Times New Roman" w:hAnsi="Times New Roman"/>
          <w:sz w:val="24"/>
        </w:rPr>
        <w:t xml:space="preserve"> annual earnings and </w:t>
      </w:r>
      <w:r w:rsidR="00245EFA">
        <w:rPr>
          <w:rFonts w:ascii="Times New Roman" w:hAnsi="Times New Roman"/>
          <w:sz w:val="24"/>
        </w:rPr>
        <w:t xml:space="preserve">access and utilization of </w:t>
      </w:r>
      <w:r w:rsidR="00611047" w:rsidRPr="00430668">
        <w:rPr>
          <w:rFonts w:ascii="Times New Roman" w:hAnsi="Times New Roman"/>
          <w:sz w:val="24"/>
        </w:rPr>
        <w:t>public assistance</w:t>
      </w:r>
      <w:r w:rsidR="00245EFA">
        <w:rPr>
          <w:rFonts w:ascii="Times New Roman" w:hAnsi="Times New Roman"/>
          <w:sz w:val="24"/>
        </w:rPr>
        <w:t xml:space="preserve"> services</w:t>
      </w:r>
      <w:r w:rsidR="00611047" w:rsidRPr="00430668">
        <w:rPr>
          <w:rFonts w:ascii="Times New Roman" w:hAnsi="Times New Roman"/>
          <w:sz w:val="24"/>
        </w:rPr>
        <w:t xml:space="preserve">. </w:t>
      </w:r>
      <w:r>
        <w:rPr>
          <w:rFonts w:ascii="Times New Roman" w:hAnsi="Times New Roman"/>
          <w:sz w:val="24"/>
        </w:rPr>
        <w:t xml:space="preserve"> </w:t>
      </w:r>
      <w:r w:rsidRPr="0004245C">
        <w:rPr>
          <w:rFonts w:ascii="Times New Roman" w:hAnsi="Times New Roman"/>
          <w:sz w:val="24"/>
        </w:rPr>
        <w:t xml:space="preserve">Accurate data is necessary </w:t>
      </w:r>
      <w:r>
        <w:rPr>
          <w:rFonts w:ascii="Times New Roman" w:hAnsi="Times New Roman"/>
          <w:sz w:val="24"/>
        </w:rPr>
        <w:t>for understanding the degree that earnings and public assistance services impact health center patients.</w:t>
      </w:r>
    </w:p>
    <w:p w14:paraId="4EE5CEA5" w14:textId="33C82991" w:rsidR="00611047" w:rsidRDefault="00611047" w:rsidP="009B59C5">
      <w:pPr>
        <w:widowControl/>
        <w:autoSpaceDE/>
        <w:autoSpaceDN/>
        <w:adjustRightInd/>
        <w:ind w:left="720"/>
        <w:rPr>
          <w:rFonts w:ascii="Times New Roman" w:hAnsi="Times New Roman"/>
          <w:sz w:val="24"/>
        </w:rPr>
      </w:pPr>
    </w:p>
    <w:p w14:paraId="5C020E7A" w14:textId="0AE3DEBA" w:rsidR="0004245C" w:rsidRDefault="001D7A82" w:rsidP="009B59C5">
      <w:pPr>
        <w:widowControl/>
        <w:numPr>
          <w:ilvl w:val="0"/>
          <w:numId w:val="12"/>
        </w:numPr>
        <w:autoSpaceDE/>
        <w:autoSpaceDN/>
        <w:adjustRightInd/>
        <w:rPr>
          <w:rFonts w:ascii="Times New Roman" w:hAnsi="Times New Roman"/>
          <w:sz w:val="24"/>
        </w:rPr>
      </w:pPr>
      <w:r>
        <w:rPr>
          <w:rFonts w:ascii="Times New Roman" w:hAnsi="Times New Roman"/>
          <w:sz w:val="24"/>
        </w:rPr>
        <w:t>Q</w:t>
      </w:r>
      <w:r w:rsidR="00611047" w:rsidRPr="00430668">
        <w:rPr>
          <w:rFonts w:ascii="Times New Roman" w:hAnsi="Times New Roman"/>
          <w:sz w:val="24"/>
        </w:rPr>
        <w:t>uestions about health status</w:t>
      </w:r>
      <w:r w:rsidR="00BB485F">
        <w:rPr>
          <w:rFonts w:ascii="Times New Roman" w:hAnsi="Times New Roman"/>
          <w:sz w:val="24"/>
        </w:rPr>
        <w:t>,</w:t>
      </w:r>
      <w:r w:rsidR="00611047" w:rsidRPr="00430668">
        <w:rPr>
          <w:rFonts w:ascii="Times New Roman" w:hAnsi="Times New Roman"/>
          <w:sz w:val="24"/>
        </w:rPr>
        <w:t xml:space="preserve"> such as questions on </w:t>
      </w:r>
      <w:r w:rsidR="00245EFA">
        <w:rPr>
          <w:rFonts w:ascii="Times New Roman" w:hAnsi="Times New Roman"/>
          <w:sz w:val="24"/>
        </w:rPr>
        <w:t xml:space="preserve">health conditions including </w:t>
      </w:r>
      <w:r w:rsidR="00611047" w:rsidRPr="00430668">
        <w:rPr>
          <w:rFonts w:ascii="Times New Roman" w:hAnsi="Times New Roman"/>
          <w:sz w:val="24"/>
        </w:rPr>
        <w:t xml:space="preserve">cancer, hepatitis, high blood pressure, tuberculosis, among others.  </w:t>
      </w:r>
      <w:r>
        <w:rPr>
          <w:rFonts w:ascii="Times New Roman" w:hAnsi="Times New Roman"/>
          <w:sz w:val="24"/>
        </w:rPr>
        <w:t>This</w:t>
      </w:r>
      <w:r w:rsidR="0004245C" w:rsidRPr="00430668">
        <w:rPr>
          <w:rFonts w:ascii="Times New Roman" w:hAnsi="Times New Roman"/>
          <w:sz w:val="24"/>
        </w:rPr>
        <w:t xml:space="preserve"> information i</w:t>
      </w:r>
      <w:r>
        <w:rPr>
          <w:rFonts w:ascii="Times New Roman" w:hAnsi="Times New Roman"/>
          <w:sz w:val="24"/>
        </w:rPr>
        <w:t>s important for understanding the</w:t>
      </w:r>
      <w:r w:rsidR="0004245C" w:rsidRPr="00430668">
        <w:rPr>
          <w:rFonts w:ascii="Times New Roman" w:hAnsi="Times New Roman"/>
          <w:sz w:val="24"/>
        </w:rPr>
        <w:t xml:space="preserve"> </w:t>
      </w:r>
      <w:r w:rsidR="0004245C">
        <w:rPr>
          <w:rFonts w:ascii="Times New Roman" w:hAnsi="Times New Roman"/>
          <w:sz w:val="24"/>
        </w:rPr>
        <w:t>health characteristics of health center patients and any degree of unmet need for services</w:t>
      </w:r>
      <w:r w:rsidR="0004245C" w:rsidRPr="00430668">
        <w:rPr>
          <w:rFonts w:ascii="Times New Roman" w:hAnsi="Times New Roman"/>
          <w:sz w:val="24"/>
        </w:rPr>
        <w:t xml:space="preserve">. </w:t>
      </w:r>
    </w:p>
    <w:p w14:paraId="55F25322" w14:textId="77777777" w:rsidR="001D7A82" w:rsidRPr="00430668" w:rsidRDefault="001D7A82" w:rsidP="009B59C5">
      <w:pPr>
        <w:widowControl/>
        <w:autoSpaceDE/>
        <w:autoSpaceDN/>
        <w:adjustRightInd/>
        <w:ind w:left="720"/>
        <w:rPr>
          <w:rFonts w:ascii="Times New Roman" w:hAnsi="Times New Roman"/>
          <w:sz w:val="24"/>
        </w:rPr>
      </w:pPr>
    </w:p>
    <w:p w14:paraId="6B14D2B4" w14:textId="4CA425F6" w:rsidR="00245EFA" w:rsidRDefault="00611047" w:rsidP="009B59C5">
      <w:pPr>
        <w:widowControl/>
        <w:rPr>
          <w:rFonts w:ascii="Times New Roman" w:hAnsi="Times New Roman"/>
          <w:sz w:val="24"/>
        </w:rPr>
      </w:pPr>
      <w:r w:rsidRPr="00430668">
        <w:rPr>
          <w:rFonts w:ascii="Times New Roman" w:hAnsi="Times New Roman"/>
          <w:sz w:val="24"/>
        </w:rPr>
        <w:t xml:space="preserve">Prior to conducting the </w:t>
      </w:r>
      <w:r w:rsidR="00FF670A" w:rsidRPr="00430668">
        <w:rPr>
          <w:rFonts w:ascii="Times New Roman" w:hAnsi="Times New Roman"/>
          <w:sz w:val="24"/>
        </w:rPr>
        <w:t xml:space="preserve">cognitive </w:t>
      </w:r>
      <w:r w:rsidRPr="00430668">
        <w:rPr>
          <w:rFonts w:ascii="Times New Roman" w:hAnsi="Times New Roman"/>
          <w:sz w:val="24"/>
        </w:rPr>
        <w:t xml:space="preserve">interview, </w:t>
      </w:r>
      <w:r w:rsidR="000611EC">
        <w:rPr>
          <w:rFonts w:ascii="Times New Roman" w:hAnsi="Times New Roman"/>
          <w:sz w:val="24"/>
        </w:rPr>
        <w:t>respondent</w:t>
      </w:r>
      <w:r w:rsidRPr="00430668">
        <w:rPr>
          <w:rFonts w:ascii="Times New Roman" w:hAnsi="Times New Roman"/>
          <w:sz w:val="24"/>
        </w:rPr>
        <w:t xml:space="preserve">s </w:t>
      </w:r>
      <w:r w:rsidR="0004245C">
        <w:rPr>
          <w:rFonts w:ascii="Times New Roman" w:hAnsi="Times New Roman"/>
          <w:sz w:val="24"/>
        </w:rPr>
        <w:t>will be</w:t>
      </w:r>
      <w:r w:rsidR="0004245C" w:rsidRPr="00430668">
        <w:rPr>
          <w:rFonts w:ascii="Times New Roman" w:hAnsi="Times New Roman"/>
          <w:sz w:val="24"/>
        </w:rPr>
        <w:t xml:space="preserve"> </w:t>
      </w:r>
      <w:r w:rsidRPr="00430668">
        <w:rPr>
          <w:rFonts w:ascii="Times New Roman" w:hAnsi="Times New Roman"/>
          <w:sz w:val="24"/>
        </w:rPr>
        <w:t>informed about the voluntary nature of their participation and the private treatment of their survey responses.</w:t>
      </w:r>
      <w:r w:rsidR="0004245C">
        <w:rPr>
          <w:rFonts w:ascii="Times New Roman" w:hAnsi="Times New Roman"/>
          <w:sz w:val="24"/>
        </w:rPr>
        <w:t xml:space="preserve"> </w:t>
      </w:r>
      <w:r w:rsidRPr="00430668">
        <w:rPr>
          <w:rFonts w:ascii="Times New Roman" w:hAnsi="Times New Roman"/>
          <w:sz w:val="24"/>
        </w:rPr>
        <w:t xml:space="preserve"> Additionally, </w:t>
      </w:r>
      <w:r w:rsidR="0004245C">
        <w:rPr>
          <w:rFonts w:ascii="Times New Roman" w:hAnsi="Times New Roman"/>
          <w:sz w:val="24"/>
        </w:rPr>
        <w:t>s</w:t>
      </w:r>
      <w:r w:rsidRPr="00430668">
        <w:rPr>
          <w:rFonts w:ascii="Times New Roman" w:hAnsi="Times New Roman"/>
          <w:sz w:val="24"/>
        </w:rPr>
        <w:t xml:space="preserve">ensitive questions will be preceded by a statement read to the </w:t>
      </w:r>
      <w:r w:rsidR="000611EC">
        <w:rPr>
          <w:rFonts w:ascii="Times New Roman" w:hAnsi="Times New Roman"/>
          <w:sz w:val="24"/>
        </w:rPr>
        <w:t>respondent</w:t>
      </w:r>
      <w:r w:rsidRPr="00430668">
        <w:rPr>
          <w:rFonts w:ascii="Times New Roman" w:hAnsi="Times New Roman"/>
          <w:sz w:val="24"/>
        </w:rPr>
        <w:t xml:space="preserve"> that reiterates the points discussed during the informed consent administration. </w:t>
      </w:r>
      <w:r w:rsidR="0004245C">
        <w:rPr>
          <w:rFonts w:ascii="Times New Roman" w:hAnsi="Times New Roman"/>
          <w:sz w:val="24"/>
        </w:rPr>
        <w:t xml:space="preserve"> </w:t>
      </w:r>
      <w:r w:rsidR="000611EC">
        <w:rPr>
          <w:rFonts w:ascii="Times New Roman" w:hAnsi="Times New Roman"/>
          <w:sz w:val="24"/>
        </w:rPr>
        <w:t>Respondents</w:t>
      </w:r>
      <w:r w:rsidRPr="00430668">
        <w:rPr>
          <w:rFonts w:ascii="Times New Roman" w:hAnsi="Times New Roman"/>
          <w:sz w:val="24"/>
        </w:rPr>
        <w:t xml:space="preserve"> will understand that they have the right to refuse any question that they do not want to answer. </w:t>
      </w:r>
      <w:r w:rsidR="0004245C">
        <w:rPr>
          <w:rFonts w:ascii="Times New Roman" w:hAnsi="Times New Roman"/>
          <w:sz w:val="24"/>
        </w:rPr>
        <w:t xml:space="preserve"> </w:t>
      </w:r>
      <w:r w:rsidRPr="00430668">
        <w:rPr>
          <w:rFonts w:ascii="Times New Roman" w:hAnsi="Times New Roman"/>
          <w:sz w:val="24"/>
        </w:rPr>
        <w:t>They will also understand that refusing any question will not impact the care they currently receive from their health center</w:t>
      </w:r>
      <w:r w:rsidR="00725164">
        <w:rPr>
          <w:rFonts w:ascii="Times New Roman" w:hAnsi="Times New Roman"/>
          <w:sz w:val="24"/>
        </w:rPr>
        <w:t xml:space="preserve"> or from any other government programs</w:t>
      </w:r>
      <w:r w:rsidRPr="00430668">
        <w:rPr>
          <w:rFonts w:ascii="Times New Roman" w:hAnsi="Times New Roman"/>
          <w:sz w:val="24"/>
        </w:rPr>
        <w:t>.</w:t>
      </w:r>
      <w:r w:rsidR="00ED04D8" w:rsidRPr="00430668">
        <w:rPr>
          <w:rFonts w:ascii="Times New Roman" w:hAnsi="Times New Roman"/>
          <w:sz w:val="24"/>
        </w:rPr>
        <w:t xml:space="preserve"> </w:t>
      </w:r>
      <w:r w:rsidR="0004245C">
        <w:rPr>
          <w:rFonts w:ascii="Times New Roman" w:hAnsi="Times New Roman"/>
          <w:sz w:val="24"/>
        </w:rPr>
        <w:t xml:space="preserve"> A</w:t>
      </w:r>
      <w:r w:rsidR="00ED04D8" w:rsidRPr="00430668">
        <w:rPr>
          <w:rFonts w:ascii="Times New Roman" w:hAnsi="Times New Roman"/>
          <w:sz w:val="24"/>
        </w:rPr>
        <w:t xml:space="preserve">dolescent </w:t>
      </w:r>
      <w:r w:rsidR="000611EC">
        <w:rPr>
          <w:rFonts w:ascii="Times New Roman" w:hAnsi="Times New Roman"/>
          <w:sz w:val="24"/>
        </w:rPr>
        <w:t>respondent</w:t>
      </w:r>
      <w:r w:rsidR="00ED04D8" w:rsidRPr="00430668">
        <w:rPr>
          <w:rFonts w:ascii="Times New Roman" w:hAnsi="Times New Roman"/>
          <w:sz w:val="24"/>
        </w:rPr>
        <w:t>s, aged 13-17, will not be administered questions of a “sensitive” nature during the pretest.</w:t>
      </w:r>
    </w:p>
    <w:p w14:paraId="18E42566" w14:textId="065772F7" w:rsidR="00245EFA" w:rsidRPr="00611047" w:rsidRDefault="00245EFA" w:rsidP="009B59C5">
      <w:pPr>
        <w:widowControl/>
        <w:rPr>
          <w:rFonts w:ascii="Times New Roman" w:hAnsi="Times New Roman"/>
          <w:sz w:val="24"/>
        </w:rPr>
      </w:pPr>
      <w:r>
        <w:rPr>
          <w:rFonts w:ascii="Times New Roman" w:hAnsi="Times New Roman"/>
          <w:sz w:val="24"/>
        </w:rPr>
        <w:t xml:space="preserve">Although some items are sensitive in nature, </w:t>
      </w:r>
      <w:r w:rsidR="001C16BF">
        <w:rPr>
          <w:rFonts w:ascii="Times New Roman" w:hAnsi="Times New Roman"/>
          <w:sz w:val="24"/>
        </w:rPr>
        <w:t xml:space="preserve">these responses will generate the data needed to drive research and develop quality improvement initiatives to support the </w:t>
      </w:r>
      <w:r w:rsidR="0004245C">
        <w:rPr>
          <w:rFonts w:ascii="Times New Roman" w:hAnsi="Times New Roman"/>
          <w:sz w:val="24"/>
        </w:rPr>
        <w:t>health center patient</w:t>
      </w:r>
      <w:r w:rsidR="001C16BF">
        <w:rPr>
          <w:rFonts w:ascii="Times New Roman" w:hAnsi="Times New Roman"/>
          <w:sz w:val="24"/>
        </w:rPr>
        <w:t xml:space="preserve"> population and </w:t>
      </w:r>
      <w:r w:rsidR="0004245C">
        <w:rPr>
          <w:rFonts w:ascii="Times New Roman" w:hAnsi="Times New Roman"/>
          <w:sz w:val="24"/>
        </w:rPr>
        <w:t xml:space="preserve">address </w:t>
      </w:r>
      <w:r w:rsidR="001C16BF">
        <w:rPr>
          <w:rFonts w:ascii="Times New Roman" w:hAnsi="Times New Roman"/>
          <w:sz w:val="24"/>
        </w:rPr>
        <w:t xml:space="preserve">emerging public health needs.  </w:t>
      </w:r>
    </w:p>
    <w:p w14:paraId="037B8403"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34842548" w14:textId="77777777" w:rsidR="001879E5" w:rsidRPr="009B59C5" w:rsidRDefault="001879E5">
      <w:pPr>
        <w:tabs>
          <w:tab w:val="left" w:pos="-720"/>
          <w:tab w:val="left" w:pos="720"/>
          <w:tab w:val="right" w:pos="10080"/>
        </w:tabs>
        <w:rPr>
          <w:rFonts w:ascii="Times New Roman" w:hAnsi="Times New Roman"/>
          <w:b/>
          <w:sz w:val="24"/>
          <w:szCs w:val="24"/>
        </w:rPr>
      </w:pPr>
      <w:r w:rsidRPr="009B59C5">
        <w:rPr>
          <w:rFonts w:ascii="Times New Roman" w:hAnsi="Times New Roman"/>
          <w:b/>
          <w:sz w:val="24"/>
          <w:szCs w:val="24"/>
        </w:rPr>
        <w:t>12.</w:t>
      </w:r>
      <w:r w:rsidRPr="009B59C5">
        <w:rPr>
          <w:rFonts w:ascii="Times New Roman" w:hAnsi="Times New Roman"/>
          <w:b/>
          <w:sz w:val="24"/>
          <w:szCs w:val="24"/>
        </w:rPr>
        <w:tab/>
        <w:t xml:space="preserve">Estimates of Annualized Hour </w:t>
      </w:r>
      <w:r w:rsidR="0004245C" w:rsidRPr="009B59C5">
        <w:rPr>
          <w:rFonts w:ascii="Times New Roman" w:hAnsi="Times New Roman"/>
          <w:b/>
          <w:sz w:val="24"/>
          <w:szCs w:val="24"/>
        </w:rPr>
        <w:t xml:space="preserve">and Cost </w:t>
      </w:r>
      <w:r w:rsidRPr="009B59C5">
        <w:rPr>
          <w:rFonts w:ascii="Times New Roman" w:hAnsi="Times New Roman"/>
          <w:b/>
          <w:sz w:val="24"/>
          <w:szCs w:val="24"/>
        </w:rPr>
        <w:t>Burden</w:t>
      </w:r>
    </w:p>
    <w:p w14:paraId="4C970BDB" w14:textId="77777777" w:rsidR="001879E5" w:rsidRPr="009B59C5" w:rsidRDefault="001879E5">
      <w:pPr>
        <w:tabs>
          <w:tab w:val="left" w:pos="-720"/>
          <w:tab w:val="left" w:pos="720"/>
          <w:tab w:val="right" w:pos="10080"/>
        </w:tabs>
        <w:rPr>
          <w:rFonts w:ascii="Times New Roman" w:hAnsi="Times New Roman"/>
          <w:sz w:val="24"/>
          <w:szCs w:val="24"/>
        </w:rPr>
      </w:pPr>
    </w:p>
    <w:p w14:paraId="6900E856" w14:textId="77777777" w:rsidR="00107527" w:rsidRDefault="00920BDF" w:rsidP="00847F3C">
      <w:pPr>
        <w:rPr>
          <w:rFonts w:ascii="Times New Roman" w:hAnsi="Times New Roman"/>
          <w:sz w:val="24"/>
          <w:szCs w:val="24"/>
        </w:rPr>
      </w:pPr>
      <w:r w:rsidRPr="009B59C5">
        <w:rPr>
          <w:rFonts w:ascii="Times New Roman" w:hAnsi="Times New Roman"/>
          <w:sz w:val="24"/>
          <w:szCs w:val="24"/>
        </w:rPr>
        <w:t>The burden estimates for completing the</w:t>
      </w:r>
      <w:r w:rsidR="00FC5BF0">
        <w:rPr>
          <w:rFonts w:ascii="Times New Roman" w:hAnsi="Times New Roman"/>
          <w:sz w:val="24"/>
          <w:szCs w:val="24"/>
        </w:rPr>
        <w:t xml:space="preserve"> 2019</w:t>
      </w:r>
      <w:r w:rsidRPr="009B59C5">
        <w:rPr>
          <w:rFonts w:ascii="Times New Roman" w:hAnsi="Times New Roman"/>
          <w:sz w:val="24"/>
          <w:szCs w:val="24"/>
        </w:rPr>
        <w:t xml:space="preserve"> HCPS pretest activities have been determined based on</w:t>
      </w:r>
      <w:r w:rsidR="00FC5BF0">
        <w:rPr>
          <w:rFonts w:ascii="Times New Roman" w:hAnsi="Times New Roman"/>
          <w:sz w:val="24"/>
          <w:szCs w:val="24"/>
        </w:rPr>
        <w:t xml:space="preserve"> the experience of HRSA during the </w:t>
      </w:r>
      <w:r w:rsidR="006C365C">
        <w:rPr>
          <w:rFonts w:ascii="Times New Roman" w:hAnsi="Times New Roman"/>
          <w:sz w:val="24"/>
          <w:szCs w:val="24"/>
        </w:rPr>
        <w:t xml:space="preserve">administration of the </w:t>
      </w:r>
      <w:r w:rsidR="00FC5BF0">
        <w:rPr>
          <w:rFonts w:ascii="Times New Roman" w:hAnsi="Times New Roman"/>
          <w:sz w:val="24"/>
          <w:szCs w:val="24"/>
        </w:rPr>
        <w:t>2014 HCPS.</w:t>
      </w:r>
      <w:r w:rsidR="00847F3C">
        <w:rPr>
          <w:rFonts w:ascii="Times New Roman" w:hAnsi="Times New Roman"/>
          <w:sz w:val="24"/>
          <w:szCs w:val="24"/>
        </w:rPr>
        <w:t xml:space="preserve"> </w:t>
      </w:r>
      <w:r w:rsidR="00415EDA">
        <w:rPr>
          <w:rFonts w:ascii="Times New Roman" w:hAnsi="Times New Roman"/>
          <w:sz w:val="24"/>
          <w:szCs w:val="24"/>
        </w:rPr>
        <w:t xml:space="preserve"> </w:t>
      </w:r>
      <w:r w:rsidR="00847F3C" w:rsidRPr="004D3704">
        <w:rPr>
          <w:rFonts w:ascii="Times New Roman" w:hAnsi="Times New Roman"/>
          <w:sz w:val="24"/>
          <w:szCs w:val="24"/>
        </w:rPr>
        <w:t xml:space="preserve">All respondents will be administered the Patient Survey pretest questionnaire. </w:t>
      </w:r>
      <w:r w:rsidR="00415EDA">
        <w:rPr>
          <w:rFonts w:ascii="Times New Roman" w:hAnsi="Times New Roman"/>
          <w:sz w:val="24"/>
          <w:szCs w:val="24"/>
        </w:rPr>
        <w:t xml:space="preserve"> </w:t>
      </w:r>
    </w:p>
    <w:p w14:paraId="20EE253B" w14:textId="476AD883" w:rsidR="00847F3C" w:rsidRDefault="00847F3C" w:rsidP="00847F3C">
      <w:pPr>
        <w:rPr>
          <w:rFonts w:ascii="Calibri" w:hAnsi="Calibri"/>
          <w:color w:val="1F3864"/>
        </w:rPr>
      </w:pPr>
      <w:r w:rsidRPr="004D3704">
        <w:rPr>
          <w:rFonts w:ascii="Times New Roman" w:hAnsi="Times New Roman"/>
          <w:sz w:val="24"/>
          <w:szCs w:val="24"/>
        </w:rPr>
        <w:t xml:space="preserve">A patient screener will be administered to English and Spanish-speaking respondents who are recruited at the health centers to test the data collection procedures from receptionist referral to interviewer recruitment at the health center. </w:t>
      </w:r>
      <w:r w:rsidR="00415EDA">
        <w:rPr>
          <w:rFonts w:ascii="Times New Roman" w:hAnsi="Times New Roman"/>
          <w:sz w:val="24"/>
          <w:szCs w:val="24"/>
        </w:rPr>
        <w:t xml:space="preserve"> </w:t>
      </w:r>
      <w:r>
        <w:rPr>
          <w:rFonts w:ascii="Times New Roman" w:hAnsi="Times New Roman"/>
          <w:sz w:val="24"/>
          <w:szCs w:val="24"/>
        </w:rPr>
        <w:t xml:space="preserve">A patient screener will not be administered to </w:t>
      </w:r>
      <w:r w:rsidRPr="004D3704">
        <w:rPr>
          <w:rFonts w:ascii="Times New Roman" w:hAnsi="Times New Roman"/>
          <w:sz w:val="24"/>
          <w:szCs w:val="24"/>
        </w:rPr>
        <w:t>Tagalog, Chinese</w:t>
      </w:r>
      <w:r w:rsidR="00415EDA">
        <w:rPr>
          <w:rFonts w:ascii="Times New Roman" w:hAnsi="Times New Roman"/>
          <w:sz w:val="24"/>
          <w:szCs w:val="24"/>
        </w:rPr>
        <w:t>,</w:t>
      </w:r>
      <w:r w:rsidRPr="004D3704">
        <w:rPr>
          <w:rFonts w:ascii="Times New Roman" w:hAnsi="Times New Roman"/>
          <w:sz w:val="24"/>
          <w:szCs w:val="24"/>
        </w:rPr>
        <w:t xml:space="preserve"> </w:t>
      </w:r>
      <w:r w:rsidR="00415EDA">
        <w:rPr>
          <w:rFonts w:ascii="Times New Roman" w:hAnsi="Times New Roman"/>
          <w:sz w:val="24"/>
          <w:szCs w:val="24"/>
        </w:rPr>
        <w:t>or</w:t>
      </w:r>
      <w:r w:rsidRPr="004D3704">
        <w:rPr>
          <w:rFonts w:ascii="Times New Roman" w:hAnsi="Times New Roman"/>
          <w:sz w:val="24"/>
          <w:szCs w:val="24"/>
        </w:rPr>
        <w:t xml:space="preserve"> Vietnamese-speaking patients </w:t>
      </w:r>
      <w:r>
        <w:rPr>
          <w:rFonts w:ascii="Times New Roman" w:hAnsi="Times New Roman"/>
          <w:sz w:val="24"/>
          <w:szCs w:val="24"/>
        </w:rPr>
        <w:t>because they will be</w:t>
      </w:r>
      <w:r w:rsidRPr="004D3704">
        <w:rPr>
          <w:rFonts w:ascii="Times New Roman" w:hAnsi="Times New Roman"/>
          <w:sz w:val="24"/>
          <w:szCs w:val="24"/>
        </w:rPr>
        <w:t xml:space="preserve"> recruited through traditional methods (e.g. through advertisements posted in community forums) and not at the health center.</w:t>
      </w:r>
    </w:p>
    <w:p w14:paraId="417889AD" w14:textId="2C76FB51" w:rsidR="00AC0E74" w:rsidRDefault="00AC0E74">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14:paraId="57553A7E" w14:textId="7826BB84" w:rsidR="00A314C3" w:rsidRDefault="0004245C" w:rsidP="009B59C5">
      <w:pPr>
        <w:pStyle w:val="TableTitle"/>
        <w:spacing w:before="0" w:after="0"/>
        <w:ind w:left="907" w:hanging="907"/>
        <w:rPr>
          <w:rFonts w:ascii="Times New Roman" w:hAnsi="Times New Roman" w:cs="Times New Roman"/>
          <w:b w:val="0"/>
          <w:sz w:val="24"/>
          <w:szCs w:val="24"/>
        </w:rPr>
      </w:pPr>
      <w:bookmarkStart w:id="2" w:name="_Toc179712030"/>
      <w:bookmarkStart w:id="3" w:name="_Toc179964841"/>
      <w:bookmarkStart w:id="4" w:name="_Toc181170620"/>
      <w:bookmarkStart w:id="5" w:name="_Toc200515488"/>
      <w:r>
        <w:rPr>
          <w:rFonts w:ascii="Times New Roman" w:hAnsi="Times New Roman" w:cs="Times New Roman"/>
          <w:b w:val="0"/>
          <w:sz w:val="24"/>
          <w:szCs w:val="24"/>
        </w:rPr>
        <w:t>E</w:t>
      </w:r>
      <w:r w:rsidR="00ED04D8" w:rsidRPr="006A163C">
        <w:rPr>
          <w:rFonts w:ascii="Times New Roman" w:hAnsi="Times New Roman" w:cs="Times New Roman"/>
          <w:b w:val="0"/>
          <w:sz w:val="24"/>
          <w:szCs w:val="24"/>
        </w:rPr>
        <w:t xml:space="preserve">stimated </w:t>
      </w:r>
      <w:r>
        <w:rPr>
          <w:rFonts w:ascii="Times New Roman" w:hAnsi="Times New Roman" w:cs="Times New Roman"/>
          <w:b w:val="0"/>
          <w:sz w:val="24"/>
          <w:szCs w:val="24"/>
        </w:rPr>
        <w:t>Annualized B</w:t>
      </w:r>
      <w:r w:rsidR="00ED04D8" w:rsidRPr="006A163C">
        <w:rPr>
          <w:rFonts w:ascii="Times New Roman" w:hAnsi="Times New Roman" w:cs="Times New Roman"/>
          <w:b w:val="0"/>
          <w:sz w:val="24"/>
          <w:szCs w:val="24"/>
        </w:rPr>
        <w:t xml:space="preserve">urden </w:t>
      </w:r>
      <w:r>
        <w:rPr>
          <w:rFonts w:ascii="Times New Roman" w:hAnsi="Times New Roman" w:cs="Times New Roman"/>
          <w:b w:val="0"/>
          <w:sz w:val="24"/>
          <w:szCs w:val="24"/>
        </w:rPr>
        <w:t>H</w:t>
      </w:r>
      <w:r w:rsidR="00ED04D8" w:rsidRPr="006A163C">
        <w:rPr>
          <w:rFonts w:ascii="Times New Roman" w:hAnsi="Times New Roman" w:cs="Times New Roman"/>
          <w:b w:val="0"/>
          <w:sz w:val="24"/>
          <w:szCs w:val="24"/>
        </w:rPr>
        <w:t>ours</w:t>
      </w:r>
      <w:r w:rsidR="00FF4107">
        <w:rPr>
          <w:rFonts w:ascii="Times New Roman" w:hAnsi="Times New Roman" w:cs="Times New Roman"/>
          <w:b w:val="0"/>
          <w:sz w:val="24"/>
          <w:szCs w:val="24"/>
        </w:rPr>
        <w:t>:</w:t>
      </w:r>
    </w:p>
    <w:p w14:paraId="00F4B4B0" w14:textId="77777777" w:rsidR="00415EDA" w:rsidRDefault="00415EDA" w:rsidP="009B59C5">
      <w:pPr>
        <w:pStyle w:val="TableTitle"/>
        <w:spacing w:before="0" w:after="0"/>
        <w:ind w:left="907" w:hanging="907"/>
        <w:rPr>
          <w:rFonts w:ascii="Times New Roman" w:hAnsi="Times New Roman" w:cs="Times New Roman"/>
          <w:b w:val="0"/>
          <w:sz w:val="24"/>
          <w:szCs w:val="24"/>
        </w:rPr>
      </w:pPr>
    </w:p>
    <w:bookmarkEnd w:id="2"/>
    <w:bookmarkEnd w:id="3"/>
    <w:bookmarkEnd w:id="4"/>
    <w:bookmarkEnd w:id="5"/>
    <w:p w14:paraId="72B908B5" w14:textId="108E5156" w:rsidR="002E3C49" w:rsidRPr="004D3704" w:rsidRDefault="00E40E71" w:rsidP="009B59C5">
      <w:pPr>
        <w:pStyle w:val="TableTitle"/>
        <w:spacing w:before="0" w:after="0"/>
        <w:ind w:left="907" w:hanging="907"/>
        <w:rPr>
          <w:rFonts w:ascii="Times New Roman" w:hAnsi="Times New Roman" w:cs="Times New Roman"/>
          <w:b w:val="0"/>
          <w:i/>
          <w:sz w:val="24"/>
          <w:szCs w:val="24"/>
        </w:rPr>
      </w:pPr>
      <w:r w:rsidRPr="004D3704">
        <w:rPr>
          <w:rFonts w:ascii="Times New Roman" w:hAnsi="Times New Roman" w:cs="Times New Roman"/>
          <w:b w:val="0"/>
          <w:i/>
          <w:sz w:val="24"/>
          <w:szCs w:val="24"/>
        </w:rPr>
        <w:t xml:space="preserve">Table </w:t>
      </w:r>
      <w:r w:rsidRPr="00E40E71">
        <w:rPr>
          <w:rFonts w:ascii="Times New Roman" w:hAnsi="Times New Roman" w:cs="Times New Roman"/>
          <w:b w:val="0"/>
          <w:i/>
          <w:sz w:val="24"/>
          <w:szCs w:val="24"/>
        </w:rPr>
        <w:t>1</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620"/>
        <w:gridCol w:w="1350"/>
        <w:gridCol w:w="1260"/>
        <w:gridCol w:w="1350"/>
        <w:gridCol w:w="1080"/>
      </w:tblGrid>
      <w:tr w:rsidR="002E3C49" w:rsidRPr="0019133F" w14:paraId="2B721D23" w14:textId="77777777" w:rsidTr="00A77590">
        <w:tc>
          <w:tcPr>
            <w:tcW w:w="2790" w:type="dxa"/>
          </w:tcPr>
          <w:p w14:paraId="3F90058F" w14:textId="77777777" w:rsidR="002E3C49" w:rsidRPr="009B59C5" w:rsidRDefault="002E3C49" w:rsidP="009B59C5">
            <w:pPr>
              <w:jc w:val="center"/>
              <w:rPr>
                <w:rFonts w:ascii="Times New Roman" w:hAnsi="Times New Roman"/>
                <w:b/>
                <w:sz w:val="22"/>
                <w:szCs w:val="22"/>
              </w:rPr>
            </w:pPr>
            <w:r w:rsidRPr="009B59C5">
              <w:rPr>
                <w:rFonts w:ascii="Times New Roman" w:hAnsi="Times New Roman"/>
                <w:b/>
                <w:sz w:val="22"/>
                <w:szCs w:val="22"/>
              </w:rPr>
              <w:t>Type of Collection</w:t>
            </w:r>
          </w:p>
        </w:tc>
        <w:tc>
          <w:tcPr>
            <w:tcW w:w="1620" w:type="dxa"/>
          </w:tcPr>
          <w:p w14:paraId="133217E4" w14:textId="77777777" w:rsidR="002E3C49" w:rsidRPr="009B59C5" w:rsidRDefault="002E3C49" w:rsidP="009B59C5">
            <w:pPr>
              <w:jc w:val="center"/>
              <w:rPr>
                <w:rFonts w:ascii="Times New Roman" w:hAnsi="Times New Roman"/>
                <w:b/>
                <w:sz w:val="22"/>
                <w:szCs w:val="22"/>
              </w:rPr>
            </w:pPr>
            <w:r w:rsidRPr="009B59C5">
              <w:rPr>
                <w:rFonts w:ascii="Times New Roman" w:hAnsi="Times New Roman"/>
                <w:b/>
                <w:sz w:val="22"/>
                <w:szCs w:val="22"/>
              </w:rPr>
              <w:t>Number of Respondents</w:t>
            </w:r>
          </w:p>
        </w:tc>
        <w:tc>
          <w:tcPr>
            <w:tcW w:w="1350" w:type="dxa"/>
          </w:tcPr>
          <w:p w14:paraId="03CB509C" w14:textId="77777777" w:rsidR="002E3C49" w:rsidRPr="009B59C5" w:rsidRDefault="002E3C49" w:rsidP="009B59C5">
            <w:pPr>
              <w:pStyle w:val="Center"/>
              <w:spacing w:line="240" w:lineRule="auto"/>
              <w:rPr>
                <w:b/>
                <w:sz w:val="22"/>
                <w:szCs w:val="22"/>
              </w:rPr>
            </w:pPr>
            <w:r w:rsidRPr="009B59C5">
              <w:rPr>
                <w:b/>
                <w:sz w:val="22"/>
                <w:szCs w:val="22"/>
              </w:rPr>
              <w:t>Responses per Respondent</w:t>
            </w:r>
          </w:p>
        </w:tc>
        <w:tc>
          <w:tcPr>
            <w:tcW w:w="1260" w:type="dxa"/>
          </w:tcPr>
          <w:p w14:paraId="29E02ECA" w14:textId="77777777" w:rsidR="002E3C49" w:rsidRPr="009B59C5" w:rsidRDefault="002E3C49" w:rsidP="009B59C5">
            <w:pPr>
              <w:jc w:val="center"/>
              <w:rPr>
                <w:rFonts w:ascii="Times New Roman" w:hAnsi="Times New Roman"/>
                <w:b/>
                <w:sz w:val="22"/>
                <w:szCs w:val="22"/>
              </w:rPr>
            </w:pPr>
            <w:r w:rsidRPr="009B59C5">
              <w:rPr>
                <w:rFonts w:ascii="Times New Roman" w:hAnsi="Times New Roman"/>
                <w:b/>
                <w:sz w:val="22"/>
                <w:szCs w:val="22"/>
              </w:rPr>
              <w:t>Total Responses</w:t>
            </w:r>
          </w:p>
        </w:tc>
        <w:tc>
          <w:tcPr>
            <w:tcW w:w="1350" w:type="dxa"/>
          </w:tcPr>
          <w:p w14:paraId="186FC51D" w14:textId="389E5528" w:rsidR="002E3C49" w:rsidRPr="009B59C5" w:rsidRDefault="0004245C" w:rsidP="009B59C5">
            <w:pPr>
              <w:jc w:val="center"/>
              <w:rPr>
                <w:rFonts w:ascii="Times New Roman" w:hAnsi="Times New Roman"/>
                <w:b/>
                <w:sz w:val="22"/>
                <w:szCs w:val="22"/>
              </w:rPr>
            </w:pPr>
            <w:r w:rsidRPr="009B59C5">
              <w:rPr>
                <w:rFonts w:ascii="Times New Roman" w:hAnsi="Times New Roman"/>
                <w:b/>
                <w:sz w:val="22"/>
                <w:szCs w:val="22"/>
              </w:rPr>
              <w:t xml:space="preserve">Average Burden </w:t>
            </w:r>
            <w:r w:rsidR="002E3C49" w:rsidRPr="009B59C5">
              <w:rPr>
                <w:rFonts w:ascii="Times New Roman" w:hAnsi="Times New Roman"/>
                <w:b/>
                <w:sz w:val="22"/>
                <w:szCs w:val="22"/>
              </w:rPr>
              <w:t xml:space="preserve">per </w:t>
            </w:r>
            <w:r w:rsidRPr="009B59C5">
              <w:rPr>
                <w:rFonts w:ascii="Times New Roman" w:hAnsi="Times New Roman"/>
                <w:b/>
                <w:sz w:val="22"/>
                <w:szCs w:val="22"/>
              </w:rPr>
              <w:t>Response (in hours)</w:t>
            </w:r>
          </w:p>
        </w:tc>
        <w:tc>
          <w:tcPr>
            <w:tcW w:w="1080" w:type="dxa"/>
          </w:tcPr>
          <w:p w14:paraId="12E9B930" w14:textId="77777777" w:rsidR="002E3C49" w:rsidRPr="009B59C5" w:rsidRDefault="002E3C49" w:rsidP="009B59C5">
            <w:pPr>
              <w:jc w:val="center"/>
              <w:rPr>
                <w:rFonts w:ascii="Times New Roman" w:hAnsi="Times New Roman"/>
                <w:b/>
                <w:sz w:val="22"/>
                <w:szCs w:val="22"/>
              </w:rPr>
            </w:pPr>
            <w:r w:rsidRPr="009B59C5">
              <w:rPr>
                <w:rFonts w:ascii="Times New Roman" w:hAnsi="Times New Roman"/>
                <w:b/>
                <w:sz w:val="22"/>
                <w:szCs w:val="22"/>
              </w:rPr>
              <w:t>Total Burden Hours</w:t>
            </w:r>
          </w:p>
        </w:tc>
      </w:tr>
      <w:tr w:rsidR="002E3C49" w:rsidRPr="00531A2A" w14:paraId="37B8FC3A" w14:textId="77777777" w:rsidTr="00A77590">
        <w:trPr>
          <w:trHeight w:val="552"/>
        </w:trPr>
        <w:tc>
          <w:tcPr>
            <w:tcW w:w="2790" w:type="dxa"/>
            <w:vAlign w:val="center"/>
          </w:tcPr>
          <w:p w14:paraId="769F19E4" w14:textId="5B22B72A" w:rsidR="002E3C49" w:rsidRPr="00430668" w:rsidRDefault="002E3C49" w:rsidP="002E3C49">
            <w:pPr>
              <w:spacing w:line="276" w:lineRule="auto"/>
              <w:rPr>
                <w:rFonts w:ascii="Times New Roman" w:eastAsia="Calibri" w:hAnsi="Times New Roman"/>
                <w:sz w:val="22"/>
                <w:szCs w:val="22"/>
              </w:rPr>
            </w:pPr>
            <w:r w:rsidRPr="00430668">
              <w:rPr>
                <w:rFonts w:ascii="Times New Roman" w:hAnsi="Times New Roman"/>
                <w:bCs/>
                <w:sz w:val="22"/>
                <w:szCs w:val="22"/>
              </w:rPr>
              <w:t>Patient Screening</w:t>
            </w:r>
            <w:r w:rsidR="009B59C5">
              <w:rPr>
                <w:rFonts w:ascii="Times New Roman" w:hAnsi="Times New Roman"/>
                <w:bCs/>
                <w:sz w:val="22"/>
                <w:szCs w:val="22"/>
              </w:rPr>
              <w:t xml:space="preserve"> (English)</w:t>
            </w:r>
          </w:p>
        </w:tc>
        <w:tc>
          <w:tcPr>
            <w:tcW w:w="1620" w:type="dxa"/>
            <w:vAlign w:val="center"/>
          </w:tcPr>
          <w:p w14:paraId="50B14460" w14:textId="4A4E87C7" w:rsidR="002E3C49" w:rsidRPr="00430668" w:rsidRDefault="00C4397F" w:rsidP="00BB485F">
            <w:pPr>
              <w:spacing w:line="276" w:lineRule="auto"/>
              <w:jc w:val="center"/>
              <w:rPr>
                <w:rFonts w:ascii="Times New Roman" w:eastAsia="Calibri" w:hAnsi="Times New Roman"/>
                <w:sz w:val="22"/>
                <w:szCs w:val="22"/>
              </w:rPr>
            </w:pPr>
            <w:r>
              <w:rPr>
                <w:rFonts w:ascii="Times New Roman" w:eastAsia="Calibri" w:hAnsi="Times New Roman"/>
                <w:sz w:val="22"/>
                <w:szCs w:val="22"/>
              </w:rPr>
              <w:t>12</w:t>
            </w:r>
          </w:p>
        </w:tc>
        <w:tc>
          <w:tcPr>
            <w:tcW w:w="1350" w:type="dxa"/>
            <w:vAlign w:val="center"/>
          </w:tcPr>
          <w:p w14:paraId="3B98FD27" w14:textId="77777777" w:rsidR="002E3C49" w:rsidRPr="00430668" w:rsidRDefault="002E3C49" w:rsidP="002E3C49">
            <w:pPr>
              <w:spacing w:line="276" w:lineRule="auto"/>
              <w:jc w:val="center"/>
              <w:rPr>
                <w:rFonts w:ascii="Times New Roman" w:eastAsia="Calibri" w:hAnsi="Times New Roman"/>
                <w:sz w:val="22"/>
                <w:szCs w:val="22"/>
              </w:rPr>
            </w:pPr>
            <w:r w:rsidRPr="00430668">
              <w:rPr>
                <w:rFonts w:ascii="Times New Roman" w:hAnsi="Times New Roman"/>
                <w:sz w:val="22"/>
                <w:szCs w:val="22"/>
              </w:rPr>
              <w:t>1</w:t>
            </w:r>
          </w:p>
        </w:tc>
        <w:tc>
          <w:tcPr>
            <w:tcW w:w="1260" w:type="dxa"/>
            <w:vAlign w:val="center"/>
          </w:tcPr>
          <w:p w14:paraId="773498AE" w14:textId="7C2F4670" w:rsidR="002E3C49" w:rsidRPr="00430668" w:rsidRDefault="00C4397F" w:rsidP="002E3C49">
            <w:pPr>
              <w:spacing w:line="276" w:lineRule="auto"/>
              <w:jc w:val="center"/>
              <w:rPr>
                <w:rFonts w:ascii="Times New Roman" w:eastAsia="Calibri" w:hAnsi="Times New Roman"/>
                <w:sz w:val="22"/>
                <w:szCs w:val="22"/>
              </w:rPr>
            </w:pPr>
            <w:r>
              <w:rPr>
                <w:rFonts w:ascii="Times New Roman" w:eastAsia="Calibri" w:hAnsi="Times New Roman"/>
                <w:sz w:val="22"/>
                <w:szCs w:val="22"/>
              </w:rPr>
              <w:t>12</w:t>
            </w:r>
          </w:p>
        </w:tc>
        <w:tc>
          <w:tcPr>
            <w:tcW w:w="1350" w:type="dxa"/>
            <w:vAlign w:val="center"/>
          </w:tcPr>
          <w:p w14:paraId="37D25169" w14:textId="77777777" w:rsidR="002E3C49" w:rsidRPr="00430668" w:rsidRDefault="002E3C49" w:rsidP="002E3C49">
            <w:pPr>
              <w:spacing w:line="276" w:lineRule="auto"/>
              <w:jc w:val="center"/>
              <w:rPr>
                <w:rFonts w:ascii="Times New Roman" w:eastAsia="Calibri" w:hAnsi="Times New Roman"/>
                <w:sz w:val="22"/>
                <w:szCs w:val="22"/>
              </w:rPr>
            </w:pPr>
            <w:r w:rsidRPr="00430668">
              <w:rPr>
                <w:rFonts w:ascii="Times New Roman" w:hAnsi="Times New Roman"/>
                <w:sz w:val="22"/>
                <w:szCs w:val="22"/>
              </w:rPr>
              <w:t>.17</w:t>
            </w:r>
          </w:p>
        </w:tc>
        <w:tc>
          <w:tcPr>
            <w:tcW w:w="1080" w:type="dxa"/>
            <w:vAlign w:val="center"/>
          </w:tcPr>
          <w:p w14:paraId="1A89E8E9" w14:textId="02B063CA" w:rsidR="002E3C49" w:rsidRPr="00430668" w:rsidRDefault="00C4397F" w:rsidP="002E3C49">
            <w:pPr>
              <w:spacing w:line="276" w:lineRule="auto"/>
              <w:jc w:val="center"/>
              <w:rPr>
                <w:rFonts w:ascii="Times New Roman" w:eastAsia="Calibri" w:hAnsi="Times New Roman"/>
                <w:sz w:val="22"/>
                <w:szCs w:val="22"/>
              </w:rPr>
            </w:pPr>
            <w:r>
              <w:rPr>
                <w:rFonts w:ascii="Times New Roman" w:eastAsia="Calibri" w:hAnsi="Times New Roman"/>
                <w:sz w:val="22"/>
                <w:szCs w:val="22"/>
              </w:rPr>
              <w:t>2.04</w:t>
            </w:r>
          </w:p>
        </w:tc>
      </w:tr>
      <w:tr w:rsidR="00C4397F" w:rsidRPr="00531A2A" w14:paraId="5959E2F5" w14:textId="77777777" w:rsidTr="00A77590">
        <w:trPr>
          <w:trHeight w:val="552"/>
        </w:trPr>
        <w:tc>
          <w:tcPr>
            <w:tcW w:w="2790" w:type="dxa"/>
            <w:vAlign w:val="center"/>
          </w:tcPr>
          <w:p w14:paraId="65C9E4C5" w14:textId="182F1C29" w:rsidR="00C4397F" w:rsidRPr="00430668" w:rsidRDefault="00C4397F" w:rsidP="00C4397F">
            <w:pPr>
              <w:spacing w:line="276" w:lineRule="auto"/>
              <w:rPr>
                <w:rFonts w:ascii="Times New Roman" w:hAnsi="Times New Roman"/>
                <w:bCs/>
                <w:sz w:val="22"/>
                <w:szCs w:val="22"/>
              </w:rPr>
            </w:pPr>
            <w:r w:rsidRPr="00430668">
              <w:rPr>
                <w:rFonts w:ascii="Times New Roman" w:hAnsi="Times New Roman"/>
                <w:bCs/>
                <w:sz w:val="22"/>
                <w:szCs w:val="22"/>
              </w:rPr>
              <w:t>Patient Screening</w:t>
            </w:r>
            <w:r>
              <w:rPr>
                <w:rFonts w:ascii="Times New Roman" w:hAnsi="Times New Roman"/>
                <w:bCs/>
                <w:sz w:val="22"/>
                <w:szCs w:val="22"/>
              </w:rPr>
              <w:t xml:space="preserve"> (Spanish)</w:t>
            </w:r>
          </w:p>
        </w:tc>
        <w:tc>
          <w:tcPr>
            <w:tcW w:w="1620" w:type="dxa"/>
            <w:vAlign w:val="center"/>
          </w:tcPr>
          <w:p w14:paraId="0D5A489D" w14:textId="3317F189" w:rsidR="00C4397F" w:rsidRPr="00430668" w:rsidRDefault="00BB485F" w:rsidP="00BB485F">
            <w:pPr>
              <w:spacing w:line="276" w:lineRule="auto"/>
              <w:jc w:val="center"/>
              <w:rPr>
                <w:rFonts w:ascii="Times New Roman" w:eastAsia="Calibri" w:hAnsi="Times New Roman"/>
                <w:sz w:val="22"/>
                <w:szCs w:val="22"/>
              </w:rPr>
            </w:pPr>
            <w:r>
              <w:rPr>
                <w:rFonts w:ascii="Times New Roman" w:eastAsia="Calibri" w:hAnsi="Times New Roman"/>
                <w:sz w:val="22"/>
                <w:szCs w:val="22"/>
              </w:rPr>
              <w:t>13</w:t>
            </w:r>
          </w:p>
        </w:tc>
        <w:tc>
          <w:tcPr>
            <w:tcW w:w="1350" w:type="dxa"/>
            <w:vAlign w:val="center"/>
          </w:tcPr>
          <w:p w14:paraId="5BA069DA" w14:textId="3C91A4BD" w:rsidR="00C4397F" w:rsidRPr="00430668" w:rsidRDefault="00C4397F" w:rsidP="00C4397F">
            <w:pPr>
              <w:spacing w:line="276" w:lineRule="auto"/>
              <w:jc w:val="center"/>
              <w:rPr>
                <w:rFonts w:ascii="Times New Roman" w:hAnsi="Times New Roman"/>
                <w:sz w:val="22"/>
                <w:szCs w:val="22"/>
              </w:rPr>
            </w:pPr>
            <w:r w:rsidRPr="00430668">
              <w:rPr>
                <w:rFonts w:ascii="Times New Roman" w:hAnsi="Times New Roman"/>
                <w:sz w:val="22"/>
                <w:szCs w:val="22"/>
              </w:rPr>
              <w:t>1</w:t>
            </w:r>
          </w:p>
        </w:tc>
        <w:tc>
          <w:tcPr>
            <w:tcW w:w="1260" w:type="dxa"/>
            <w:vAlign w:val="center"/>
          </w:tcPr>
          <w:p w14:paraId="3409C097" w14:textId="70E8421E" w:rsidR="00C4397F" w:rsidRPr="00430668" w:rsidRDefault="00C4397F" w:rsidP="00C4397F">
            <w:pPr>
              <w:spacing w:line="276" w:lineRule="auto"/>
              <w:jc w:val="center"/>
              <w:rPr>
                <w:rFonts w:ascii="Times New Roman" w:eastAsia="Calibri" w:hAnsi="Times New Roman"/>
                <w:sz w:val="22"/>
                <w:szCs w:val="22"/>
              </w:rPr>
            </w:pPr>
            <w:r>
              <w:rPr>
                <w:rFonts w:ascii="Times New Roman" w:eastAsia="Calibri" w:hAnsi="Times New Roman"/>
                <w:sz w:val="22"/>
                <w:szCs w:val="22"/>
              </w:rPr>
              <w:t>13</w:t>
            </w:r>
          </w:p>
        </w:tc>
        <w:tc>
          <w:tcPr>
            <w:tcW w:w="1350" w:type="dxa"/>
            <w:vAlign w:val="center"/>
          </w:tcPr>
          <w:p w14:paraId="752E2603" w14:textId="06C5518D" w:rsidR="00C4397F" w:rsidRPr="00430668" w:rsidRDefault="00C4397F" w:rsidP="00C4397F">
            <w:pPr>
              <w:spacing w:line="276" w:lineRule="auto"/>
              <w:jc w:val="center"/>
              <w:rPr>
                <w:rFonts w:ascii="Times New Roman" w:hAnsi="Times New Roman"/>
                <w:sz w:val="22"/>
                <w:szCs w:val="22"/>
              </w:rPr>
            </w:pPr>
            <w:r w:rsidRPr="00430668">
              <w:rPr>
                <w:rFonts w:ascii="Times New Roman" w:hAnsi="Times New Roman"/>
                <w:sz w:val="22"/>
                <w:szCs w:val="22"/>
              </w:rPr>
              <w:t>.17</w:t>
            </w:r>
          </w:p>
        </w:tc>
        <w:tc>
          <w:tcPr>
            <w:tcW w:w="1080" w:type="dxa"/>
            <w:vAlign w:val="center"/>
          </w:tcPr>
          <w:p w14:paraId="06753409" w14:textId="30F6D879" w:rsidR="00C4397F" w:rsidRPr="00430668" w:rsidRDefault="00C4397F" w:rsidP="00C4397F">
            <w:pPr>
              <w:spacing w:line="276" w:lineRule="auto"/>
              <w:jc w:val="center"/>
              <w:rPr>
                <w:rFonts w:ascii="Times New Roman" w:eastAsia="Calibri" w:hAnsi="Times New Roman"/>
                <w:sz w:val="22"/>
                <w:szCs w:val="22"/>
              </w:rPr>
            </w:pPr>
            <w:r>
              <w:rPr>
                <w:rFonts w:ascii="Times New Roman" w:eastAsia="Calibri" w:hAnsi="Times New Roman"/>
                <w:sz w:val="22"/>
                <w:szCs w:val="22"/>
              </w:rPr>
              <w:t>2.21</w:t>
            </w:r>
          </w:p>
        </w:tc>
      </w:tr>
      <w:tr w:rsidR="00E74CC2" w:rsidRPr="00531A2A" w14:paraId="1F02B493" w14:textId="77777777" w:rsidTr="00A77590">
        <w:trPr>
          <w:trHeight w:val="552"/>
        </w:trPr>
        <w:tc>
          <w:tcPr>
            <w:tcW w:w="2790" w:type="dxa"/>
            <w:vAlign w:val="center"/>
          </w:tcPr>
          <w:p w14:paraId="18CA8F54" w14:textId="5D4F3D9D" w:rsidR="00E74CC2" w:rsidRPr="00430668" w:rsidRDefault="00E74CC2" w:rsidP="00C4397F">
            <w:pPr>
              <w:spacing w:line="276" w:lineRule="auto"/>
              <w:rPr>
                <w:rFonts w:ascii="Times New Roman" w:hAnsi="Times New Roman"/>
                <w:bCs/>
                <w:sz w:val="22"/>
                <w:szCs w:val="22"/>
              </w:rPr>
            </w:pPr>
            <w:r>
              <w:rPr>
                <w:rFonts w:ascii="Times New Roman" w:hAnsi="Times New Roman"/>
                <w:bCs/>
                <w:sz w:val="22"/>
                <w:szCs w:val="22"/>
              </w:rPr>
              <w:t>Patient Screening: Short Blessed Scale</w:t>
            </w:r>
            <w:r>
              <w:rPr>
                <w:rStyle w:val="FootnoteReference"/>
                <w:rFonts w:ascii="Times New Roman" w:hAnsi="Times New Roman"/>
                <w:bCs/>
                <w:sz w:val="22"/>
                <w:szCs w:val="22"/>
              </w:rPr>
              <w:footnoteReference w:id="3"/>
            </w:r>
            <w:r>
              <w:rPr>
                <w:rFonts w:ascii="Times New Roman" w:hAnsi="Times New Roman"/>
                <w:bCs/>
                <w:sz w:val="22"/>
                <w:szCs w:val="22"/>
              </w:rPr>
              <w:t xml:space="preserve"> (English)</w:t>
            </w:r>
          </w:p>
        </w:tc>
        <w:tc>
          <w:tcPr>
            <w:tcW w:w="1620" w:type="dxa"/>
            <w:vAlign w:val="center"/>
          </w:tcPr>
          <w:p w14:paraId="2DE95652" w14:textId="0CA8637E" w:rsidR="00E74CC2" w:rsidRDefault="00E74CC2" w:rsidP="00BB485F">
            <w:pPr>
              <w:spacing w:line="276" w:lineRule="auto"/>
              <w:jc w:val="center"/>
              <w:rPr>
                <w:rFonts w:ascii="Times New Roman" w:eastAsia="Calibri" w:hAnsi="Times New Roman"/>
                <w:sz w:val="22"/>
                <w:szCs w:val="22"/>
              </w:rPr>
            </w:pPr>
            <w:r>
              <w:rPr>
                <w:rFonts w:ascii="Times New Roman" w:eastAsia="Calibri" w:hAnsi="Times New Roman"/>
                <w:sz w:val="22"/>
                <w:szCs w:val="22"/>
              </w:rPr>
              <w:t>1</w:t>
            </w:r>
          </w:p>
        </w:tc>
        <w:tc>
          <w:tcPr>
            <w:tcW w:w="1350" w:type="dxa"/>
            <w:vAlign w:val="center"/>
          </w:tcPr>
          <w:p w14:paraId="6BA1423B" w14:textId="6298AAD9" w:rsidR="00E74CC2" w:rsidRPr="00430668" w:rsidRDefault="00E74CC2" w:rsidP="00C4397F">
            <w:pPr>
              <w:spacing w:line="276" w:lineRule="auto"/>
              <w:jc w:val="center"/>
              <w:rPr>
                <w:rFonts w:ascii="Times New Roman" w:hAnsi="Times New Roman"/>
                <w:sz w:val="22"/>
                <w:szCs w:val="22"/>
              </w:rPr>
            </w:pPr>
            <w:r>
              <w:rPr>
                <w:rFonts w:ascii="Times New Roman" w:hAnsi="Times New Roman"/>
                <w:sz w:val="22"/>
                <w:szCs w:val="22"/>
              </w:rPr>
              <w:t>1</w:t>
            </w:r>
          </w:p>
        </w:tc>
        <w:tc>
          <w:tcPr>
            <w:tcW w:w="1260" w:type="dxa"/>
            <w:vAlign w:val="center"/>
          </w:tcPr>
          <w:p w14:paraId="2476C55A" w14:textId="5433B747" w:rsidR="00E74CC2" w:rsidRDefault="00E74CC2" w:rsidP="00C4397F">
            <w:pPr>
              <w:spacing w:line="276" w:lineRule="auto"/>
              <w:jc w:val="center"/>
              <w:rPr>
                <w:rFonts w:ascii="Times New Roman" w:eastAsia="Calibri" w:hAnsi="Times New Roman"/>
                <w:sz w:val="22"/>
                <w:szCs w:val="22"/>
              </w:rPr>
            </w:pPr>
            <w:r>
              <w:rPr>
                <w:rFonts w:ascii="Times New Roman" w:eastAsia="Calibri" w:hAnsi="Times New Roman"/>
                <w:sz w:val="22"/>
                <w:szCs w:val="22"/>
              </w:rPr>
              <w:t>1</w:t>
            </w:r>
          </w:p>
        </w:tc>
        <w:tc>
          <w:tcPr>
            <w:tcW w:w="1350" w:type="dxa"/>
            <w:vAlign w:val="center"/>
          </w:tcPr>
          <w:p w14:paraId="7B7DC12B" w14:textId="30643771" w:rsidR="00E74CC2" w:rsidRPr="00430668" w:rsidRDefault="00E74CC2" w:rsidP="00D040EF">
            <w:pPr>
              <w:spacing w:line="276" w:lineRule="auto"/>
              <w:jc w:val="center"/>
              <w:rPr>
                <w:rFonts w:ascii="Times New Roman" w:hAnsi="Times New Roman"/>
                <w:sz w:val="22"/>
                <w:szCs w:val="22"/>
              </w:rPr>
            </w:pPr>
            <w:r>
              <w:rPr>
                <w:rFonts w:ascii="Times New Roman" w:hAnsi="Times New Roman"/>
                <w:sz w:val="22"/>
                <w:szCs w:val="22"/>
              </w:rPr>
              <w:t>.</w:t>
            </w:r>
            <w:r w:rsidR="00D040EF">
              <w:rPr>
                <w:rFonts w:ascii="Times New Roman" w:hAnsi="Times New Roman"/>
                <w:sz w:val="22"/>
                <w:szCs w:val="22"/>
              </w:rPr>
              <w:t>05</w:t>
            </w:r>
          </w:p>
        </w:tc>
        <w:tc>
          <w:tcPr>
            <w:tcW w:w="1080" w:type="dxa"/>
            <w:vAlign w:val="center"/>
          </w:tcPr>
          <w:p w14:paraId="226886A9" w14:textId="216A0774" w:rsidR="00E74CC2" w:rsidRDefault="00E74CC2" w:rsidP="00C4397F">
            <w:pPr>
              <w:spacing w:line="276" w:lineRule="auto"/>
              <w:jc w:val="center"/>
              <w:rPr>
                <w:rFonts w:ascii="Times New Roman" w:eastAsia="Calibri" w:hAnsi="Times New Roman"/>
                <w:sz w:val="22"/>
                <w:szCs w:val="22"/>
              </w:rPr>
            </w:pPr>
            <w:r>
              <w:rPr>
                <w:rFonts w:ascii="Times New Roman" w:eastAsia="Calibri" w:hAnsi="Times New Roman"/>
                <w:sz w:val="22"/>
                <w:szCs w:val="22"/>
              </w:rPr>
              <w:t>.</w:t>
            </w:r>
            <w:r w:rsidR="00D040EF">
              <w:rPr>
                <w:rFonts w:ascii="Times New Roman" w:eastAsia="Calibri" w:hAnsi="Times New Roman"/>
                <w:sz w:val="22"/>
                <w:szCs w:val="22"/>
              </w:rPr>
              <w:t>05</w:t>
            </w:r>
          </w:p>
        </w:tc>
      </w:tr>
      <w:tr w:rsidR="00E74CC2" w:rsidRPr="00531A2A" w14:paraId="3821F226" w14:textId="77777777" w:rsidTr="00A77590">
        <w:trPr>
          <w:trHeight w:val="552"/>
        </w:trPr>
        <w:tc>
          <w:tcPr>
            <w:tcW w:w="2790" w:type="dxa"/>
            <w:vAlign w:val="center"/>
          </w:tcPr>
          <w:p w14:paraId="603F3618" w14:textId="6BA18A45" w:rsidR="00E74CC2" w:rsidRDefault="00037630" w:rsidP="00E74CC2">
            <w:pPr>
              <w:spacing w:line="276" w:lineRule="auto"/>
              <w:rPr>
                <w:rFonts w:ascii="Times New Roman" w:hAnsi="Times New Roman"/>
                <w:bCs/>
                <w:sz w:val="22"/>
                <w:szCs w:val="22"/>
              </w:rPr>
            </w:pPr>
            <w:r>
              <w:rPr>
                <w:rFonts w:ascii="Times New Roman" w:hAnsi="Times New Roman"/>
                <w:bCs/>
                <w:sz w:val="22"/>
                <w:szCs w:val="22"/>
              </w:rPr>
              <w:t>P</w:t>
            </w:r>
            <w:r w:rsidR="00E74CC2">
              <w:rPr>
                <w:rFonts w:ascii="Times New Roman" w:hAnsi="Times New Roman"/>
                <w:bCs/>
                <w:sz w:val="22"/>
                <w:szCs w:val="22"/>
              </w:rPr>
              <w:t>atient Screening: Short Blessed Scale (Spanish)</w:t>
            </w:r>
          </w:p>
        </w:tc>
        <w:tc>
          <w:tcPr>
            <w:tcW w:w="1620" w:type="dxa"/>
            <w:vAlign w:val="center"/>
          </w:tcPr>
          <w:p w14:paraId="740B2C0E" w14:textId="54CC797E" w:rsidR="00E74CC2"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w:t>
            </w:r>
          </w:p>
        </w:tc>
        <w:tc>
          <w:tcPr>
            <w:tcW w:w="1350" w:type="dxa"/>
            <w:vAlign w:val="center"/>
          </w:tcPr>
          <w:p w14:paraId="6BA60028" w14:textId="435DCB49" w:rsidR="00E74CC2" w:rsidRPr="00430668" w:rsidRDefault="00E74CC2" w:rsidP="00E74CC2">
            <w:pPr>
              <w:spacing w:line="276" w:lineRule="auto"/>
              <w:jc w:val="center"/>
              <w:rPr>
                <w:rFonts w:ascii="Times New Roman" w:hAnsi="Times New Roman"/>
                <w:sz w:val="22"/>
                <w:szCs w:val="22"/>
              </w:rPr>
            </w:pPr>
            <w:r>
              <w:rPr>
                <w:rFonts w:ascii="Times New Roman" w:hAnsi="Times New Roman"/>
                <w:sz w:val="22"/>
                <w:szCs w:val="22"/>
              </w:rPr>
              <w:t>1</w:t>
            </w:r>
          </w:p>
        </w:tc>
        <w:tc>
          <w:tcPr>
            <w:tcW w:w="1260" w:type="dxa"/>
            <w:vAlign w:val="center"/>
          </w:tcPr>
          <w:p w14:paraId="5A60EE19" w14:textId="004C9AAC" w:rsidR="00E74CC2"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w:t>
            </w:r>
          </w:p>
        </w:tc>
        <w:tc>
          <w:tcPr>
            <w:tcW w:w="1350" w:type="dxa"/>
            <w:vAlign w:val="center"/>
          </w:tcPr>
          <w:p w14:paraId="539B20C1" w14:textId="79997981" w:rsidR="00E74CC2" w:rsidRPr="00430668" w:rsidRDefault="00E74CC2" w:rsidP="00D040EF">
            <w:pPr>
              <w:spacing w:line="276" w:lineRule="auto"/>
              <w:jc w:val="center"/>
              <w:rPr>
                <w:rFonts w:ascii="Times New Roman" w:hAnsi="Times New Roman"/>
                <w:sz w:val="22"/>
                <w:szCs w:val="22"/>
              </w:rPr>
            </w:pPr>
            <w:r>
              <w:rPr>
                <w:rFonts w:ascii="Times New Roman" w:hAnsi="Times New Roman"/>
                <w:sz w:val="22"/>
                <w:szCs w:val="22"/>
              </w:rPr>
              <w:t>.</w:t>
            </w:r>
            <w:r w:rsidR="00D040EF">
              <w:rPr>
                <w:rFonts w:ascii="Times New Roman" w:hAnsi="Times New Roman"/>
                <w:sz w:val="22"/>
                <w:szCs w:val="22"/>
              </w:rPr>
              <w:t>05</w:t>
            </w:r>
          </w:p>
        </w:tc>
        <w:tc>
          <w:tcPr>
            <w:tcW w:w="1080" w:type="dxa"/>
            <w:vAlign w:val="center"/>
          </w:tcPr>
          <w:p w14:paraId="014466A1" w14:textId="694157DB" w:rsidR="00E74CC2"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w:t>
            </w:r>
            <w:r w:rsidR="00D040EF">
              <w:rPr>
                <w:rFonts w:ascii="Times New Roman" w:eastAsia="Calibri" w:hAnsi="Times New Roman"/>
                <w:sz w:val="22"/>
                <w:szCs w:val="22"/>
              </w:rPr>
              <w:t>05</w:t>
            </w:r>
          </w:p>
        </w:tc>
      </w:tr>
      <w:tr w:rsidR="00D040EF" w:rsidRPr="00531A2A" w14:paraId="6866D91D" w14:textId="77777777" w:rsidTr="00A77590">
        <w:trPr>
          <w:trHeight w:val="552"/>
        </w:trPr>
        <w:tc>
          <w:tcPr>
            <w:tcW w:w="2790" w:type="dxa"/>
            <w:vAlign w:val="center"/>
          </w:tcPr>
          <w:p w14:paraId="66E6A7E1" w14:textId="34E2A458" w:rsidR="00D040EF" w:rsidRDefault="00D040EF" w:rsidP="00D040EF">
            <w:pPr>
              <w:spacing w:line="276" w:lineRule="auto"/>
              <w:rPr>
                <w:rFonts w:ascii="Times New Roman" w:hAnsi="Times New Roman"/>
                <w:bCs/>
                <w:sz w:val="22"/>
                <w:szCs w:val="22"/>
              </w:rPr>
            </w:pPr>
            <w:r>
              <w:rPr>
                <w:rFonts w:ascii="Times New Roman" w:hAnsi="Times New Roman"/>
                <w:bCs/>
                <w:sz w:val="22"/>
                <w:szCs w:val="22"/>
              </w:rPr>
              <w:t>Patient Screening: Short Blessed Scale (Vietnamese)</w:t>
            </w:r>
          </w:p>
        </w:tc>
        <w:tc>
          <w:tcPr>
            <w:tcW w:w="1620" w:type="dxa"/>
            <w:vAlign w:val="center"/>
          </w:tcPr>
          <w:p w14:paraId="39C35621" w14:textId="71815DBE" w:rsidR="00D040EF" w:rsidRDefault="00D040EF" w:rsidP="00D040EF">
            <w:pPr>
              <w:spacing w:line="276" w:lineRule="auto"/>
              <w:jc w:val="center"/>
              <w:rPr>
                <w:rFonts w:ascii="Times New Roman" w:eastAsia="Calibri" w:hAnsi="Times New Roman"/>
                <w:sz w:val="22"/>
                <w:szCs w:val="22"/>
              </w:rPr>
            </w:pPr>
            <w:r>
              <w:rPr>
                <w:rFonts w:ascii="Times New Roman" w:eastAsia="Calibri" w:hAnsi="Times New Roman"/>
                <w:sz w:val="22"/>
                <w:szCs w:val="22"/>
              </w:rPr>
              <w:t>1</w:t>
            </w:r>
          </w:p>
        </w:tc>
        <w:tc>
          <w:tcPr>
            <w:tcW w:w="1350" w:type="dxa"/>
            <w:vAlign w:val="center"/>
          </w:tcPr>
          <w:p w14:paraId="15CBFF57" w14:textId="0AF639FD" w:rsidR="00D040EF" w:rsidRPr="00430668" w:rsidRDefault="00D040EF" w:rsidP="00D040EF">
            <w:pPr>
              <w:spacing w:line="276" w:lineRule="auto"/>
              <w:jc w:val="center"/>
              <w:rPr>
                <w:rFonts w:ascii="Times New Roman" w:hAnsi="Times New Roman"/>
                <w:sz w:val="22"/>
                <w:szCs w:val="22"/>
              </w:rPr>
            </w:pPr>
            <w:r>
              <w:rPr>
                <w:rFonts w:ascii="Times New Roman" w:hAnsi="Times New Roman"/>
                <w:sz w:val="22"/>
                <w:szCs w:val="22"/>
              </w:rPr>
              <w:t>1</w:t>
            </w:r>
          </w:p>
        </w:tc>
        <w:tc>
          <w:tcPr>
            <w:tcW w:w="1260" w:type="dxa"/>
            <w:vAlign w:val="center"/>
          </w:tcPr>
          <w:p w14:paraId="4E0F6DCB" w14:textId="231B4B0C" w:rsidR="00D040EF" w:rsidRDefault="00D040EF" w:rsidP="00D040EF">
            <w:pPr>
              <w:spacing w:line="276" w:lineRule="auto"/>
              <w:jc w:val="center"/>
              <w:rPr>
                <w:rFonts w:ascii="Times New Roman" w:eastAsia="Calibri" w:hAnsi="Times New Roman"/>
                <w:sz w:val="22"/>
                <w:szCs w:val="22"/>
              </w:rPr>
            </w:pPr>
            <w:r>
              <w:rPr>
                <w:rFonts w:ascii="Times New Roman" w:eastAsia="Calibri" w:hAnsi="Times New Roman"/>
                <w:sz w:val="22"/>
                <w:szCs w:val="22"/>
              </w:rPr>
              <w:t>1</w:t>
            </w:r>
          </w:p>
        </w:tc>
        <w:tc>
          <w:tcPr>
            <w:tcW w:w="1350" w:type="dxa"/>
            <w:vAlign w:val="center"/>
          </w:tcPr>
          <w:p w14:paraId="40F3DFA2" w14:textId="24122642" w:rsidR="00D040EF" w:rsidRPr="00430668" w:rsidRDefault="00D040EF" w:rsidP="00D040EF">
            <w:pPr>
              <w:spacing w:line="276" w:lineRule="auto"/>
              <w:jc w:val="center"/>
              <w:rPr>
                <w:rFonts w:ascii="Times New Roman" w:hAnsi="Times New Roman"/>
                <w:sz w:val="22"/>
                <w:szCs w:val="22"/>
              </w:rPr>
            </w:pPr>
            <w:r>
              <w:rPr>
                <w:rFonts w:ascii="Times New Roman" w:hAnsi="Times New Roman"/>
                <w:sz w:val="22"/>
                <w:szCs w:val="22"/>
              </w:rPr>
              <w:t>.05</w:t>
            </w:r>
          </w:p>
        </w:tc>
        <w:tc>
          <w:tcPr>
            <w:tcW w:w="1080" w:type="dxa"/>
            <w:vAlign w:val="center"/>
          </w:tcPr>
          <w:p w14:paraId="66D7305A" w14:textId="62637E46" w:rsidR="00D040EF" w:rsidRDefault="00D040EF" w:rsidP="00D040EF">
            <w:pPr>
              <w:spacing w:line="276" w:lineRule="auto"/>
              <w:jc w:val="center"/>
              <w:rPr>
                <w:rFonts w:ascii="Times New Roman" w:eastAsia="Calibri" w:hAnsi="Times New Roman"/>
                <w:sz w:val="22"/>
                <w:szCs w:val="22"/>
              </w:rPr>
            </w:pPr>
            <w:r>
              <w:rPr>
                <w:rFonts w:ascii="Times New Roman" w:eastAsia="Calibri" w:hAnsi="Times New Roman"/>
                <w:sz w:val="22"/>
                <w:szCs w:val="22"/>
              </w:rPr>
              <w:t>.05</w:t>
            </w:r>
          </w:p>
        </w:tc>
      </w:tr>
      <w:tr w:rsidR="00D040EF" w:rsidRPr="00531A2A" w14:paraId="6B4814C2" w14:textId="77777777" w:rsidTr="00A77590">
        <w:trPr>
          <w:trHeight w:val="552"/>
        </w:trPr>
        <w:tc>
          <w:tcPr>
            <w:tcW w:w="2790" w:type="dxa"/>
            <w:vAlign w:val="center"/>
          </w:tcPr>
          <w:p w14:paraId="2A5183D5" w14:textId="38F3646F" w:rsidR="00D040EF" w:rsidRDefault="00D040EF" w:rsidP="00D040EF">
            <w:pPr>
              <w:spacing w:line="276" w:lineRule="auto"/>
              <w:rPr>
                <w:rFonts w:ascii="Times New Roman" w:hAnsi="Times New Roman"/>
                <w:bCs/>
                <w:sz w:val="22"/>
                <w:szCs w:val="22"/>
              </w:rPr>
            </w:pPr>
            <w:r>
              <w:rPr>
                <w:rFonts w:ascii="Times New Roman" w:hAnsi="Times New Roman"/>
                <w:bCs/>
                <w:sz w:val="22"/>
                <w:szCs w:val="22"/>
              </w:rPr>
              <w:t>Patient Screening: Short Blessed Scale (Chinese)</w:t>
            </w:r>
          </w:p>
        </w:tc>
        <w:tc>
          <w:tcPr>
            <w:tcW w:w="1620" w:type="dxa"/>
            <w:vAlign w:val="center"/>
          </w:tcPr>
          <w:p w14:paraId="143B5EB2" w14:textId="5427681D" w:rsidR="00D040EF" w:rsidRDefault="00D040EF" w:rsidP="00D040EF">
            <w:pPr>
              <w:spacing w:line="276" w:lineRule="auto"/>
              <w:jc w:val="center"/>
              <w:rPr>
                <w:rFonts w:ascii="Times New Roman" w:eastAsia="Calibri" w:hAnsi="Times New Roman"/>
                <w:sz w:val="22"/>
                <w:szCs w:val="22"/>
              </w:rPr>
            </w:pPr>
            <w:r>
              <w:rPr>
                <w:rFonts w:ascii="Times New Roman" w:eastAsia="Calibri" w:hAnsi="Times New Roman"/>
                <w:sz w:val="22"/>
                <w:szCs w:val="22"/>
              </w:rPr>
              <w:t>1</w:t>
            </w:r>
          </w:p>
        </w:tc>
        <w:tc>
          <w:tcPr>
            <w:tcW w:w="1350" w:type="dxa"/>
            <w:vAlign w:val="center"/>
          </w:tcPr>
          <w:p w14:paraId="44AC7DBF" w14:textId="06D206D1" w:rsidR="00D040EF" w:rsidRPr="00430668" w:rsidRDefault="00D040EF" w:rsidP="00D040EF">
            <w:pPr>
              <w:spacing w:line="276" w:lineRule="auto"/>
              <w:jc w:val="center"/>
              <w:rPr>
                <w:rFonts w:ascii="Times New Roman" w:hAnsi="Times New Roman"/>
                <w:sz w:val="22"/>
                <w:szCs w:val="22"/>
              </w:rPr>
            </w:pPr>
            <w:r>
              <w:rPr>
                <w:rFonts w:ascii="Times New Roman" w:hAnsi="Times New Roman"/>
                <w:sz w:val="22"/>
                <w:szCs w:val="22"/>
              </w:rPr>
              <w:t>1</w:t>
            </w:r>
          </w:p>
        </w:tc>
        <w:tc>
          <w:tcPr>
            <w:tcW w:w="1260" w:type="dxa"/>
            <w:vAlign w:val="center"/>
          </w:tcPr>
          <w:p w14:paraId="2860F33C" w14:textId="425C3114" w:rsidR="00D040EF" w:rsidRDefault="00D040EF" w:rsidP="00D040EF">
            <w:pPr>
              <w:spacing w:line="276" w:lineRule="auto"/>
              <w:jc w:val="center"/>
              <w:rPr>
                <w:rFonts w:ascii="Times New Roman" w:eastAsia="Calibri" w:hAnsi="Times New Roman"/>
                <w:sz w:val="22"/>
                <w:szCs w:val="22"/>
              </w:rPr>
            </w:pPr>
            <w:r>
              <w:rPr>
                <w:rFonts w:ascii="Times New Roman" w:eastAsia="Calibri" w:hAnsi="Times New Roman"/>
                <w:sz w:val="22"/>
                <w:szCs w:val="22"/>
              </w:rPr>
              <w:t>1</w:t>
            </w:r>
          </w:p>
        </w:tc>
        <w:tc>
          <w:tcPr>
            <w:tcW w:w="1350" w:type="dxa"/>
            <w:vAlign w:val="center"/>
          </w:tcPr>
          <w:p w14:paraId="2A601F63" w14:textId="343BC261" w:rsidR="00D040EF" w:rsidRPr="00430668" w:rsidRDefault="00D040EF" w:rsidP="00D040EF">
            <w:pPr>
              <w:spacing w:line="276" w:lineRule="auto"/>
              <w:jc w:val="center"/>
              <w:rPr>
                <w:rFonts w:ascii="Times New Roman" w:hAnsi="Times New Roman"/>
                <w:sz w:val="22"/>
                <w:szCs w:val="22"/>
              </w:rPr>
            </w:pPr>
            <w:r>
              <w:rPr>
                <w:rFonts w:ascii="Times New Roman" w:hAnsi="Times New Roman"/>
                <w:sz w:val="22"/>
                <w:szCs w:val="22"/>
              </w:rPr>
              <w:t>.05</w:t>
            </w:r>
          </w:p>
        </w:tc>
        <w:tc>
          <w:tcPr>
            <w:tcW w:w="1080" w:type="dxa"/>
            <w:vAlign w:val="center"/>
          </w:tcPr>
          <w:p w14:paraId="44A0E398" w14:textId="63CBC615" w:rsidR="00D040EF" w:rsidRDefault="00D040EF" w:rsidP="00D040EF">
            <w:pPr>
              <w:spacing w:line="276" w:lineRule="auto"/>
              <w:jc w:val="center"/>
              <w:rPr>
                <w:rFonts w:ascii="Times New Roman" w:eastAsia="Calibri" w:hAnsi="Times New Roman"/>
                <w:sz w:val="22"/>
                <w:szCs w:val="22"/>
              </w:rPr>
            </w:pPr>
            <w:r>
              <w:rPr>
                <w:rFonts w:ascii="Times New Roman" w:eastAsia="Calibri" w:hAnsi="Times New Roman"/>
                <w:sz w:val="22"/>
                <w:szCs w:val="22"/>
              </w:rPr>
              <w:t>.05</w:t>
            </w:r>
          </w:p>
        </w:tc>
      </w:tr>
      <w:tr w:rsidR="00D040EF" w:rsidRPr="00531A2A" w14:paraId="39600601" w14:textId="77777777" w:rsidTr="00A77590">
        <w:trPr>
          <w:trHeight w:val="552"/>
        </w:trPr>
        <w:tc>
          <w:tcPr>
            <w:tcW w:w="2790" w:type="dxa"/>
            <w:vAlign w:val="center"/>
          </w:tcPr>
          <w:p w14:paraId="62449374" w14:textId="6D5B0436" w:rsidR="00D040EF" w:rsidRDefault="00D040EF" w:rsidP="00D040EF">
            <w:pPr>
              <w:spacing w:line="276" w:lineRule="auto"/>
              <w:rPr>
                <w:rFonts w:ascii="Times New Roman" w:hAnsi="Times New Roman"/>
                <w:bCs/>
                <w:sz w:val="22"/>
                <w:szCs w:val="22"/>
              </w:rPr>
            </w:pPr>
            <w:r>
              <w:rPr>
                <w:rFonts w:ascii="Times New Roman" w:hAnsi="Times New Roman"/>
                <w:bCs/>
                <w:sz w:val="22"/>
                <w:szCs w:val="22"/>
              </w:rPr>
              <w:t>Patient Screening: Short Blessed Scale</w:t>
            </w:r>
            <w:r w:rsidR="00442BBF">
              <w:rPr>
                <w:rFonts w:ascii="Times New Roman" w:hAnsi="Times New Roman"/>
                <w:bCs/>
                <w:sz w:val="22"/>
                <w:szCs w:val="22"/>
              </w:rPr>
              <w:t xml:space="preserve"> </w:t>
            </w:r>
            <w:r>
              <w:rPr>
                <w:rFonts w:ascii="Times New Roman" w:hAnsi="Times New Roman"/>
                <w:bCs/>
                <w:sz w:val="22"/>
                <w:szCs w:val="22"/>
              </w:rPr>
              <w:t>(Tagalog)</w:t>
            </w:r>
          </w:p>
        </w:tc>
        <w:tc>
          <w:tcPr>
            <w:tcW w:w="1620" w:type="dxa"/>
            <w:vAlign w:val="center"/>
          </w:tcPr>
          <w:p w14:paraId="7BD9C2BF" w14:textId="63FADEE5" w:rsidR="00D040EF" w:rsidRDefault="00D040EF" w:rsidP="00D040EF">
            <w:pPr>
              <w:spacing w:line="276" w:lineRule="auto"/>
              <w:jc w:val="center"/>
              <w:rPr>
                <w:rFonts w:ascii="Times New Roman" w:eastAsia="Calibri" w:hAnsi="Times New Roman"/>
                <w:sz w:val="22"/>
                <w:szCs w:val="22"/>
              </w:rPr>
            </w:pPr>
            <w:r>
              <w:rPr>
                <w:rFonts w:ascii="Times New Roman" w:eastAsia="Calibri" w:hAnsi="Times New Roman"/>
                <w:sz w:val="22"/>
                <w:szCs w:val="22"/>
              </w:rPr>
              <w:t>1</w:t>
            </w:r>
          </w:p>
        </w:tc>
        <w:tc>
          <w:tcPr>
            <w:tcW w:w="1350" w:type="dxa"/>
            <w:vAlign w:val="center"/>
          </w:tcPr>
          <w:p w14:paraId="6C111205" w14:textId="2A45D740" w:rsidR="00D040EF" w:rsidRPr="00430668" w:rsidRDefault="00D040EF" w:rsidP="00D040EF">
            <w:pPr>
              <w:spacing w:line="276" w:lineRule="auto"/>
              <w:jc w:val="center"/>
              <w:rPr>
                <w:rFonts w:ascii="Times New Roman" w:hAnsi="Times New Roman"/>
                <w:sz w:val="22"/>
                <w:szCs w:val="22"/>
              </w:rPr>
            </w:pPr>
            <w:r>
              <w:rPr>
                <w:rFonts w:ascii="Times New Roman" w:hAnsi="Times New Roman"/>
                <w:sz w:val="22"/>
                <w:szCs w:val="22"/>
              </w:rPr>
              <w:t>1</w:t>
            </w:r>
          </w:p>
        </w:tc>
        <w:tc>
          <w:tcPr>
            <w:tcW w:w="1260" w:type="dxa"/>
            <w:vAlign w:val="center"/>
          </w:tcPr>
          <w:p w14:paraId="65ED34BD" w14:textId="545F86D8" w:rsidR="00D040EF" w:rsidRDefault="00D040EF" w:rsidP="00D040EF">
            <w:pPr>
              <w:spacing w:line="276" w:lineRule="auto"/>
              <w:jc w:val="center"/>
              <w:rPr>
                <w:rFonts w:ascii="Times New Roman" w:eastAsia="Calibri" w:hAnsi="Times New Roman"/>
                <w:sz w:val="22"/>
                <w:szCs w:val="22"/>
              </w:rPr>
            </w:pPr>
            <w:r>
              <w:rPr>
                <w:rFonts w:ascii="Times New Roman" w:eastAsia="Calibri" w:hAnsi="Times New Roman"/>
                <w:sz w:val="22"/>
                <w:szCs w:val="22"/>
              </w:rPr>
              <w:t>1</w:t>
            </w:r>
          </w:p>
        </w:tc>
        <w:tc>
          <w:tcPr>
            <w:tcW w:w="1350" w:type="dxa"/>
            <w:vAlign w:val="center"/>
          </w:tcPr>
          <w:p w14:paraId="580D184A" w14:textId="3109AADF" w:rsidR="00D040EF" w:rsidRPr="00430668" w:rsidRDefault="00D040EF" w:rsidP="00D040EF">
            <w:pPr>
              <w:spacing w:line="276" w:lineRule="auto"/>
              <w:jc w:val="center"/>
              <w:rPr>
                <w:rFonts w:ascii="Times New Roman" w:hAnsi="Times New Roman"/>
                <w:sz w:val="22"/>
                <w:szCs w:val="22"/>
              </w:rPr>
            </w:pPr>
            <w:r>
              <w:rPr>
                <w:rFonts w:ascii="Times New Roman" w:hAnsi="Times New Roman"/>
                <w:sz w:val="22"/>
                <w:szCs w:val="22"/>
              </w:rPr>
              <w:t>.05</w:t>
            </w:r>
          </w:p>
        </w:tc>
        <w:tc>
          <w:tcPr>
            <w:tcW w:w="1080" w:type="dxa"/>
            <w:vAlign w:val="center"/>
          </w:tcPr>
          <w:p w14:paraId="0969C2BA" w14:textId="5320FFE0" w:rsidR="00D040EF" w:rsidRDefault="00D040EF" w:rsidP="00D040EF">
            <w:pPr>
              <w:spacing w:line="276" w:lineRule="auto"/>
              <w:jc w:val="center"/>
              <w:rPr>
                <w:rFonts w:ascii="Times New Roman" w:eastAsia="Calibri" w:hAnsi="Times New Roman"/>
                <w:sz w:val="22"/>
                <w:szCs w:val="22"/>
              </w:rPr>
            </w:pPr>
            <w:r>
              <w:rPr>
                <w:rFonts w:ascii="Times New Roman" w:eastAsia="Calibri" w:hAnsi="Times New Roman"/>
                <w:sz w:val="22"/>
                <w:szCs w:val="22"/>
              </w:rPr>
              <w:t>.05</w:t>
            </w:r>
          </w:p>
        </w:tc>
      </w:tr>
      <w:tr w:rsidR="00E74CC2" w:rsidRPr="00531A2A" w14:paraId="03FB338C" w14:textId="77777777" w:rsidTr="00A77590">
        <w:trPr>
          <w:trHeight w:val="552"/>
        </w:trPr>
        <w:tc>
          <w:tcPr>
            <w:tcW w:w="2790" w:type="dxa"/>
            <w:vAlign w:val="center"/>
          </w:tcPr>
          <w:p w14:paraId="4EB0FEC8" w14:textId="7B4E9728" w:rsidR="00E74CC2" w:rsidRPr="00430668" w:rsidRDefault="00E74CC2" w:rsidP="00E74CC2">
            <w:pPr>
              <w:spacing w:line="276" w:lineRule="auto"/>
              <w:rPr>
                <w:rFonts w:ascii="Times New Roman" w:eastAsia="Calibri" w:hAnsi="Times New Roman"/>
                <w:bCs/>
                <w:sz w:val="22"/>
                <w:szCs w:val="22"/>
              </w:rPr>
            </w:pPr>
            <w:r w:rsidRPr="00430668">
              <w:rPr>
                <w:rFonts w:ascii="Times New Roman" w:hAnsi="Times New Roman"/>
                <w:bCs/>
                <w:sz w:val="22"/>
                <w:szCs w:val="22"/>
              </w:rPr>
              <w:t>Patient Survey</w:t>
            </w:r>
            <w:r>
              <w:rPr>
                <w:rFonts w:ascii="Times New Roman" w:hAnsi="Times New Roman"/>
                <w:bCs/>
                <w:sz w:val="22"/>
                <w:szCs w:val="22"/>
              </w:rPr>
              <w:t xml:space="preserve"> (English)</w:t>
            </w:r>
          </w:p>
        </w:tc>
        <w:tc>
          <w:tcPr>
            <w:tcW w:w="1620" w:type="dxa"/>
            <w:vAlign w:val="center"/>
          </w:tcPr>
          <w:p w14:paraId="772B23F5" w14:textId="43F0F7E0"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14</w:t>
            </w:r>
          </w:p>
        </w:tc>
        <w:tc>
          <w:tcPr>
            <w:tcW w:w="1350" w:type="dxa"/>
            <w:vAlign w:val="center"/>
          </w:tcPr>
          <w:p w14:paraId="4D0F5E05" w14:textId="77777777" w:rsidR="00E74CC2" w:rsidRPr="00430668" w:rsidRDefault="00E74CC2" w:rsidP="00E74CC2">
            <w:pPr>
              <w:spacing w:line="276" w:lineRule="auto"/>
              <w:jc w:val="center"/>
              <w:rPr>
                <w:rFonts w:ascii="Times New Roman" w:eastAsia="Calibri" w:hAnsi="Times New Roman"/>
                <w:sz w:val="22"/>
                <w:szCs w:val="22"/>
              </w:rPr>
            </w:pPr>
            <w:r w:rsidRPr="00430668">
              <w:rPr>
                <w:rFonts w:ascii="Times New Roman" w:hAnsi="Times New Roman"/>
                <w:sz w:val="22"/>
                <w:szCs w:val="22"/>
              </w:rPr>
              <w:t>1</w:t>
            </w:r>
          </w:p>
        </w:tc>
        <w:tc>
          <w:tcPr>
            <w:tcW w:w="1260" w:type="dxa"/>
            <w:vAlign w:val="center"/>
          </w:tcPr>
          <w:p w14:paraId="6196D4EF" w14:textId="0E622EC3"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14</w:t>
            </w:r>
          </w:p>
        </w:tc>
        <w:tc>
          <w:tcPr>
            <w:tcW w:w="1350" w:type="dxa"/>
            <w:vAlign w:val="center"/>
          </w:tcPr>
          <w:p w14:paraId="7273BCF9" w14:textId="77777777" w:rsidR="00E74CC2" w:rsidRPr="00430668" w:rsidRDefault="00E74CC2" w:rsidP="00E74CC2">
            <w:pPr>
              <w:spacing w:line="276" w:lineRule="auto"/>
              <w:jc w:val="center"/>
              <w:rPr>
                <w:rFonts w:ascii="Times New Roman" w:eastAsia="Calibri" w:hAnsi="Times New Roman"/>
                <w:sz w:val="22"/>
                <w:szCs w:val="22"/>
              </w:rPr>
            </w:pPr>
            <w:r w:rsidRPr="00430668">
              <w:rPr>
                <w:rFonts w:ascii="Times New Roman" w:hAnsi="Times New Roman"/>
                <w:sz w:val="22"/>
                <w:szCs w:val="22"/>
              </w:rPr>
              <w:t>1.25</w:t>
            </w:r>
          </w:p>
        </w:tc>
        <w:tc>
          <w:tcPr>
            <w:tcW w:w="1080" w:type="dxa"/>
            <w:vAlign w:val="center"/>
          </w:tcPr>
          <w:p w14:paraId="5D2588BA" w14:textId="67A8A5E9"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17.50</w:t>
            </w:r>
          </w:p>
        </w:tc>
      </w:tr>
      <w:tr w:rsidR="00E74CC2" w:rsidRPr="00531A2A" w14:paraId="4CDA0182" w14:textId="77777777" w:rsidTr="00A77590">
        <w:trPr>
          <w:trHeight w:val="552"/>
        </w:trPr>
        <w:tc>
          <w:tcPr>
            <w:tcW w:w="2790" w:type="dxa"/>
            <w:vAlign w:val="center"/>
          </w:tcPr>
          <w:p w14:paraId="7BE035C0" w14:textId="0EA4E96D" w:rsidR="00E74CC2" w:rsidRPr="00430668" w:rsidRDefault="00E74CC2" w:rsidP="00E74CC2">
            <w:pPr>
              <w:spacing w:line="276" w:lineRule="auto"/>
              <w:rPr>
                <w:rFonts w:ascii="Times New Roman" w:hAnsi="Times New Roman"/>
                <w:bCs/>
                <w:sz w:val="22"/>
                <w:szCs w:val="22"/>
              </w:rPr>
            </w:pPr>
            <w:r w:rsidRPr="00430668">
              <w:rPr>
                <w:rFonts w:ascii="Times New Roman" w:hAnsi="Times New Roman"/>
                <w:bCs/>
                <w:sz w:val="22"/>
                <w:szCs w:val="22"/>
              </w:rPr>
              <w:t>Patient Survey</w:t>
            </w:r>
            <w:r>
              <w:rPr>
                <w:rFonts w:ascii="Times New Roman" w:hAnsi="Times New Roman"/>
                <w:bCs/>
                <w:sz w:val="22"/>
                <w:szCs w:val="22"/>
              </w:rPr>
              <w:t xml:space="preserve"> (Spanish)</w:t>
            </w:r>
          </w:p>
        </w:tc>
        <w:tc>
          <w:tcPr>
            <w:tcW w:w="1620" w:type="dxa"/>
            <w:vAlign w:val="center"/>
          </w:tcPr>
          <w:p w14:paraId="637B0AFF" w14:textId="0DB3C90A"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14</w:t>
            </w:r>
          </w:p>
        </w:tc>
        <w:tc>
          <w:tcPr>
            <w:tcW w:w="1350" w:type="dxa"/>
            <w:vAlign w:val="center"/>
          </w:tcPr>
          <w:p w14:paraId="0261C968" w14:textId="5D0AB188" w:rsidR="00E74CC2" w:rsidRPr="00430668" w:rsidRDefault="00E74CC2" w:rsidP="00E74CC2">
            <w:pPr>
              <w:spacing w:line="276" w:lineRule="auto"/>
              <w:jc w:val="center"/>
              <w:rPr>
                <w:rFonts w:ascii="Times New Roman" w:hAnsi="Times New Roman"/>
                <w:sz w:val="22"/>
                <w:szCs w:val="22"/>
              </w:rPr>
            </w:pPr>
            <w:r>
              <w:rPr>
                <w:rFonts w:ascii="Times New Roman" w:hAnsi="Times New Roman"/>
                <w:sz w:val="22"/>
                <w:szCs w:val="22"/>
              </w:rPr>
              <w:t>1</w:t>
            </w:r>
          </w:p>
        </w:tc>
        <w:tc>
          <w:tcPr>
            <w:tcW w:w="1260" w:type="dxa"/>
            <w:vAlign w:val="center"/>
          </w:tcPr>
          <w:p w14:paraId="7C785C6A" w14:textId="77D23B7E"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14</w:t>
            </w:r>
          </w:p>
        </w:tc>
        <w:tc>
          <w:tcPr>
            <w:tcW w:w="1350" w:type="dxa"/>
            <w:vAlign w:val="center"/>
          </w:tcPr>
          <w:p w14:paraId="307E5336" w14:textId="40EE9970" w:rsidR="00E74CC2" w:rsidRPr="00430668" w:rsidRDefault="00E74CC2" w:rsidP="00E74CC2">
            <w:pPr>
              <w:spacing w:line="276" w:lineRule="auto"/>
              <w:jc w:val="center"/>
              <w:rPr>
                <w:rFonts w:ascii="Times New Roman" w:hAnsi="Times New Roman"/>
                <w:sz w:val="22"/>
                <w:szCs w:val="22"/>
              </w:rPr>
            </w:pPr>
            <w:r>
              <w:rPr>
                <w:rFonts w:ascii="Times New Roman" w:hAnsi="Times New Roman"/>
                <w:sz w:val="22"/>
                <w:szCs w:val="22"/>
              </w:rPr>
              <w:t>1.25</w:t>
            </w:r>
          </w:p>
        </w:tc>
        <w:tc>
          <w:tcPr>
            <w:tcW w:w="1080" w:type="dxa"/>
            <w:vAlign w:val="center"/>
          </w:tcPr>
          <w:p w14:paraId="794AFD07" w14:textId="668FD3B5"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17.50</w:t>
            </w:r>
          </w:p>
        </w:tc>
      </w:tr>
      <w:tr w:rsidR="00E74CC2" w:rsidRPr="00531A2A" w14:paraId="490732C3" w14:textId="77777777" w:rsidTr="00A77590">
        <w:trPr>
          <w:trHeight w:val="552"/>
        </w:trPr>
        <w:tc>
          <w:tcPr>
            <w:tcW w:w="2790" w:type="dxa"/>
            <w:vAlign w:val="center"/>
          </w:tcPr>
          <w:p w14:paraId="3F09633F" w14:textId="736F74BE" w:rsidR="00E74CC2" w:rsidRPr="00430668" w:rsidRDefault="00E74CC2" w:rsidP="00E74CC2">
            <w:pPr>
              <w:spacing w:line="276" w:lineRule="auto"/>
              <w:rPr>
                <w:rFonts w:ascii="Times New Roman" w:hAnsi="Times New Roman"/>
                <w:bCs/>
                <w:sz w:val="22"/>
                <w:szCs w:val="22"/>
              </w:rPr>
            </w:pPr>
            <w:r w:rsidRPr="00430668">
              <w:rPr>
                <w:rFonts w:ascii="Times New Roman" w:hAnsi="Times New Roman"/>
                <w:bCs/>
                <w:sz w:val="22"/>
                <w:szCs w:val="22"/>
              </w:rPr>
              <w:t>Patient Survey</w:t>
            </w:r>
            <w:r>
              <w:rPr>
                <w:rFonts w:ascii="Times New Roman" w:hAnsi="Times New Roman"/>
                <w:bCs/>
                <w:sz w:val="22"/>
                <w:szCs w:val="22"/>
              </w:rPr>
              <w:t xml:space="preserve"> (Vietnamese)</w:t>
            </w:r>
          </w:p>
        </w:tc>
        <w:tc>
          <w:tcPr>
            <w:tcW w:w="1620" w:type="dxa"/>
            <w:vAlign w:val="center"/>
          </w:tcPr>
          <w:p w14:paraId="663134B0" w14:textId="6236E1E5"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10</w:t>
            </w:r>
          </w:p>
        </w:tc>
        <w:tc>
          <w:tcPr>
            <w:tcW w:w="1350" w:type="dxa"/>
            <w:vAlign w:val="center"/>
          </w:tcPr>
          <w:p w14:paraId="08BF3BC0" w14:textId="658C1D9C" w:rsidR="00E74CC2" w:rsidRPr="00430668" w:rsidRDefault="00E74CC2" w:rsidP="00E74CC2">
            <w:pPr>
              <w:spacing w:line="276" w:lineRule="auto"/>
              <w:jc w:val="center"/>
              <w:rPr>
                <w:rFonts w:ascii="Times New Roman" w:hAnsi="Times New Roman"/>
                <w:sz w:val="22"/>
                <w:szCs w:val="22"/>
              </w:rPr>
            </w:pPr>
            <w:r>
              <w:rPr>
                <w:rFonts w:ascii="Times New Roman" w:hAnsi="Times New Roman"/>
                <w:sz w:val="22"/>
                <w:szCs w:val="22"/>
              </w:rPr>
              <w:t>1</w:t>
            </w:r>
          </w:p>
        </w:tc>
        <w:tc>
          <w:tcPr>
            <w:tcW w:w="1260" w:type="dxa"/>
            <w:vAlign w:val="center"/>
          </w:tcPr>
          <w:p w14:paraId="2B63F93C" w14:textId="212B9089"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10</w:t>
            </w:r>
          </w:p>
        </w:tc>
        <w:tc>
          <w:tcPr>
            <w:tcW w:w="1350" w:type="dxa"/>
            <w:vAlign w:val="center"/>
          </w:tcPr>
          <w:p w14:paraId="355D4D63" w14:textId="5E3CF897" w:rsidR="00E74CC2" w:rsidRPr="00430668" w:rsidRDefault="00E74CC2" w:rsidP="00E74CC2">
            <w:pPr>
              <w:spacing w:line="276" w:lineRule="auto"/>
              <w:jc w:val="center"/>
              <w:rPr>
                <w:rFonts w:ascii="Times New Roman" w:hAnsi="Times New Roman"/>
                <w:sz w:val="22"/>
                <w:szCs w:val="22"/>
              </w:rPr>
            </w:pPr>
            <w:r>
              <w:rPr>
                <w:rFonts w:ascii="Times New Roman" w:hAnsi="Times New Roman"/>
                <w:sz w:val="22"/>
                <w:szCs w:val="22"/>
              </w:rPr>
              <w:t>1.25</w:t>
            </w:r>
          </w:p>
        </w:tc>
        <w:tc>
          <w:tcPr>
            <w:tcW w:w="1080" w:type="dxa"/>
            <w:vAlign w:val="center"/>
          </w:tcPr>
          <w:p w14:paraId="576E9998" w14:textId="065E4119"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12.50</w:t>
            </w:r>
          </w:p>
        </w:tc>
      </w:tr>
      <w:tr w:rsidR="00E74CC2" w:rsidRPr="00531A2A" w14:paraId="3CB57A3A" w14:textId="77777777" w:rsidTr="00A77590">
        <w:trPr>
          <w:trHeight w:val="552"/>
        </w:trPr>
        <w:tc>
          <w:tcPr>
            <w:tcW w:w="2790" w:type="dxa"/>
            <w:vAlign w:val="center"/>
          </w:tcPr>
          <w:p w14:paraId="66905BDA" w14:textId="2EE20928" w:rsidR="00E74CC2" w:rsidRPr="00430668" w:rsidRDefault="00E74CC2" w:rsidP="00E74CC2">
            <w:pPr>
              <w:spacing w:line="276" w:lineRule="auto"/>
              <w:rPr>
                <w:rFonts w:ascii="Times New Roman" w:hAnsi="Times New Roman"/>
                <w:bCs/>
                <w:sz w:val="22"/>
                <w:szCs w:val="22"/>
              </w:rPr>
            </w:pPr>
            <w:r w:rsidRPr="00430668">
              <w:rPr>
                <w:rFonts w:ascii="Times New Roman" w:hAnsi="Times New Roman"/>
                <w:bCs/>
                <w:sz w:val="22"/>
                <w:szCs w:val="22"/>
              </w:rPr>
              <w:t>Patient Survey</w:t>
            </w:r>
            <w:r>
              <w:rPr>
                <w:rFonts w:ascii="Times New Roman" w:hAnsi="Times New Roman"/>
                <w:bCs/>
                <w:sz w:val="22"/>
                <w:szCs w:val="22"/>
              </w:rPr>
              <w:t xml:space="preserve"> (Chinese)</w:t>
            </w:r>
          </w:p>
        </w:tc>
        <w:tc>
          <w:tcPr>
            <w:tcW w:w="1620" w:type="dxa"/>
            <w:vAlign w:val="center"/>
          </w:tcPr>
          <w:p w14:paraId="4B2099BB" w14:textId="5D143C1A"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10</w:t>
            </w:r>
          </w:p>
        </w:tc>
        <w:tc>
          <w:tcPr>
            <w:tcW w:w="1350" w:type="dxa"/>
            <w:vAlign w:val="center"/>
          </w:tcPr>
          <w:p w14:paraId="3CB6651D" w14:textId="51AB4BB2" w:rsidR="00E74CC2" w:rsidRPr="00430668" w:rsidRDefault="00E74CC2" w:rsidP="00E74CC2">
            <w:pPr>
              <w:spacing w:line="276" w:lineRule="auto"/>
              <w:jc w:val="center"/>
              <w:rPr>
                <w:rFonts w:ascii="Times New Roman" w:hAnsi="Times New Roman"/>
                <w:sz w:val="22"/>
                <w:szCs w:val="22"/>
              </w:rPr>
            </w:pPr>
            <w:r>
              <w:rPr>
                <w:rFonts w:ascii="Times New Roman" w:hAnsi="Times New Roman"/>
                <w:sz w:val="22"/>
                <w:szCs w:val="22"/>
              </w:rPr>
              <w:t>1</w:t>
            </w:r>
          </w:p>
        </w:tc>
        <w:tc>
          <w:tcPr>
            <w:tcW w:w="1260" w:type="dxa"/>
            <w:vAlign w:val="center"/>
          </w:tcPr>
          <w:p w14:paraId="3C51DCA2" w14:textId="624DD9C8"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10</w:t>
            </w:r>
          </w:p>
        </w:tc>
        <w:tc>
          <w:tcPr>
            <w:tcW w:w="1350" w:type="dxa"/>
            <w:vAlign w:val="center"/>
          </w:tcPr>
          <w:p w14:paraId="2B89F730" w14:textId="41D4AAB3" w:rsidR="00E74CC2" w:rsidRPr="00430668" w:rsidRDefault="00E74CC2" w:rsidP="00E74CC2">
            <w:pPr>
              <w:spacing w:line="276" w:lineRule="auto"/>
              <w:jc w:val="center"/>
              <w:rPr>
                <w:rFonts w:ascii="Times New Roman" w:hAnsi="Times New Roman"/>
                <w:sz w:val="22"/>
                <w:szCs w:val="22"/>
              </w:rPr>
            </w:pPr>
            <w:r>
              <w:rPr>
                <w:rFonts w:ascii="Times New Roman" w:hAnsi="Times New Roman"/>
                <w:sz w:val="22"/>
                <w:szCs w:val="22"/>
              </w:rPr>
              <w:t>1.25</w:t>
            </w:r>
          </w:p>
        </w:tc>
        <w:tc>
          <w:tcPr>
            <w:tcW w:w="1080" w:type="dxa"/>
            <w:vAlign w:val="center"/>
          </w:tcPr>
          <w:p w14:paraId="66DCB916" w14:textId="5EFED945"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12.50</w:t>
            </w:r>
          </w:p>
        </w:tc>
      </w:tr>
      <w:tr w:rsidR="00E74CC2" w:rsidRPr="00531A2A" w14:paraId="65A343C5" w14:textId="77777777" w:rsidTr="00A77590">
        <w:trPr>
          <w:trHeight w:val="552"/>
        </w:trPr>
        <w:tc>
          <w:tcPr>
            <w:tcW w:w="2790" w:type="dxa"/>
            <w:vAlign w:val="center"/>
          </w:tcPr>
          <w:p w14:paraId="2849B224" w14:textId="49186194" w:rsidR="00E74CC2" w:rsidRPr="00430668" w:rsidRDefault="00E74CC2" w:rsidP="00E74CC2">
            <w:pPr>
              <w:spacing w:line="276" w:lineRule="auto"/>
              <w:rPr>
                <w:rFonts w:ascii="Times New Roman" w:hAnsi="Times New Roman"/>
                <w:bCs/>
                <w:sz w:val="22"/>
                <w:szCs w:val="22"/>
              </w:rPr>
            </w:pPr>
            <w:r w:rsidRPr="00430668">
              <w:rPr>
                <w:rFonts w:ascii="Times New Roman" w:hAnsi="Times New Roman"/>
                <w:bCs/>
                <w:sz w:val="22"/>
                <w:szCs w:val="22"/>
              </w:rPr>
              <w:t>Patient Survey</w:t>
            </w:r>
            <w:r>
              <w:rPr>
                <w:rFonts w:ascii="Times New Roman" w:hAnsi="Times New Roman"/>
                <w:bCs/>
                <w:sz w:val="22"/>
                <w:szCs w:val="22"/>
              </w:rPr>
              <w:t xml:space="preserve"> (Tagalog)</w:t>
            </w:r>
          </w:p>
        </w:tc>
        <w:tc>
          <w:tcPr>
            <w:tcW w:w="1620" w:type="dxa"/>
            <w:vAlign w:val="center"/>
          </w:tcPr>
          <w:p w14:paraId="2E43D30A" w14:textId="42660217"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10</w:t>
            </w:r>
          </w:p>
        </w:tc>
        <w:tc>
          <w:tcPr>
            <w:tcW w:w="1350" w:type="dxa"/>
            <w:vAlign w:val="center"/>
          </w:tcPr>
          <w:p w14:paraId="7B03F6CE" w14:textId="7BDFE643" w:rsidR="00E74CC2" w:rsidRPr="00430668" w:rsidRDefault="00E74CC2" w:rsidP="00E74CC2">
            <w:pPr>
              <w:spacing w:line="276" w:lineRule="auto"/>
              <w:jc w:val="center"/>
              <w:rPr>
                <w:rFonts w:ascii="Times New Roman" w:hAnsi="Times New Roman"/>
                <w:sz w:val="22"/>
                <w:szCs w:val="22"/>
              </w:rPr>
            </w:pPr>
            <w:r>
              <w:rPr>
                <w:rFonts w:ascii="Times New Roman" w:hAnsi="Times New Roman"/>
                <w:sz w:val="22"/>
                <w:szCs w:val="22"/>
              </w:rPr>
              <w:t>1</w:t>
            </w:r>
          </w:p>
        </w:tc>
        <w:tc>
          <w:tcPr>
            <w:tcW w:w="1260" w:type="dxa"/>
            <w:vAlign w:val="center"/>
          </w:tcPr>
          <w:p w14:paraId="6220244F" w14:textId="128DF16F"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10</w:t>
            </w:r>
          </w:p>
        </w:tc>
        <w:tc>
          <w:tcPr>
            <w:tcW w:w="1350" w:type="dxa"/>
            <w:vAlign w:val="center"/>
          </w:tcPr>
          <w:p w14:paraId="061DE510" w14:textId="4B12CFD8" w:rsidR="00E74CC2" w:rsidRPr="00430668" w:rsidRDefault="00E74CC2" w:rsidP="00E74CC2">
            <w:pPr>
              <w:spacing w:line="276" w:lineRule="auto"/>
              <w:jc w:val="center"/>
              <w:rPr>
                <w:rFonts w:ascii="Times New Roman" w:hAnsi="Times New Roman"/>
                <w:sz w:val="22"/>
                <w:szCs w:val="22"/>
              </w:rPr>
            </w:pPr>
            <w:r>
              <w:rPr>
                <w:rFonts w:ascii="Times New Roman" w:hAnsi="Times New Roman"/>
                <w:sz w:val="22"/>
                <w:szCs w:val="22"/>
              </w:rPr>
              <w:t>1.25</w:t>
            </w:r>
          </w:p>
        </w:tc>
        <w:tc>
          <w:tcPr>
            <w:tcW w:w="1080" w:type="dxa"/>
            <w:vAlign w:val="center"/>
          </w:tcPr>
          <w:p w14:paraId="43E93BAD" w14:textId="691C86E1"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12.50</w:t>
            </w:r>
          </w:p>
        </w:tc>
      </w:tr>
      <w:tr w:rsidR="00E74CC2" w:rsidRPr="00531A2A" w14:paraId="272AC969" w14:textId="77777777" w:rsidTr="00A77590">
        <w:trPr>
          <w:trHeight w:val="552"/>
        </w:trPr>
        <w:tc>
          <w:tcPr>
            <w:tcW w:w="2790" w:type="dxa"/>
            <w:vAlign w:val="center"/>
          </w:tcPr>
          <w:p w14:paraId="56F52B85" w14:textId="77777777" w:rsidR="00E74CC2" w:rsidRPr="00430668" w:rsidRDefault="00E74CC2" w:rsidP="00E74CC2">
            <w:pPr>
              <w:spacing w:line="276" w:lineRule="auto"/>
              <w:rPr>
                <w:rFonts w:ascii="Times New Roman" w:hAnsi="Times New Roman"/>
                <w:bCs/>
                <w:sz w:val="22"/>
                <w:szCs w:val="22"/>
              </w:rPr>
            </w:pPr>
            <w:r>
              <w:rPr>
                <w:rFonts w:ascii="Times New Roman" w:hAnsi="Times New Roman"/>
                <w:bCs/>
                <w:sz w:val="22"/>
                <w:szCs w:val="22"/>
              </w:rPr>
              <w:t>Total</w:t>
            </w:r>
          </w:p>
        </w:tc>
        <w:tc>
          <w:tcPr>
            <w:tcW w:w="1620" w:type="dxa"/>
            <w:vAlign w:val="center"/>
          </w:tcPr>
          <w:p w14:paraId="169366DC" w14:textId="16728B59"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88</w:t>
            </w:r>
          </w:p>
        </w:tc>
        <w:tc>
          <w:tcPr>
            <w:tcW w:w="1350" w:type="dxa"/>
            <w:vAlign w:val="center"/>
          </w:tcPr>
          <w:p w14:paraId="2FDDBBB9" w14:textId="1EC5C9E5" w:rsidR="00E74CC2" w:rsidRPr="00430668" w:rsidRDefault="00E74CC2" w:rsidP="00E74CC2">
            <w:pPr>
              <w:spacing w:line="276" w:lineRule="auto"/>
              <w:jc w:val="center"/>
              <w:rPr>
                <w:rFonts w:ascii="Times New Roman" w:hAnsi="Times New Roman"/>
                <w:sz w:val="22"/>
                <w:szCs w:val="22"/>
              </w:rPr>
            </w:pPr>
            <w:r>
              <w:rPr>
                <w:rFonts w:ascii="Times New Roman" w:hAnsi="Times New Roman"/>
                <w:sz w:val="22"/>
                <w:szCs w:val="22"/>
              </w:rPr>
              <w:t xml:space="preserve"> </w:t>
            </w:r>
          </w:p>
        </w:tc>
        <w:tc>
          <w:tcPr>
            <w:tcW w:w="1260" w:type="dxa"/>
            <w:vAlign w:val="center"/>
          </w:tcPr>
          <w:p w14:paraId="68776BB7" w14:textId="4358A415" w:rsidR="00E74CC2" w:rsidRPr="00430668" w:rsidRDefault="00E74CC2"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88</w:t>
            </w:r>
          </w:p>
        </w:tc>
        <w:tc>
          <w:tcPr>
            <w:tcW w:w="1350" w:type="dxa"/>
            <w:vAlign w:val="center"/>
          </w:tcPr>
          <w:p w14:paraId="486C3E92" w14:textId="77777777" w:rsidR="00E74CC2" w:rsidRPr="00430668" w:rsidRDefault="00E74CC2" w:rsidP="00E74CC2">
            <w:pPr>
              <w:spacing w:line="276" w:lineRule="auto"/>
              <w:jc w:val="center"/>
              <w:rPr>
                <w:rFonts w:ascii="Times New Roman" w:hAnsi="Times New Roman"/>
                <w:sz w:val="22"/>
                <w:szCs w:val="22"/>
              </w:rPr>
            </w:pPr>
          </w:p>
        </w:tc>
        <w:tc>
          <w:tcPr>
            <w:tcW w:w="1080" w:type="dxa"/>
            <w:vAlign w:val="center"/>
          </w:tcPr>
          <w:p w14:paraId="7BA940E0" w14:textId="3A9B8FCC" w:rsidR="00E74CC2" w:rsidRPr="00430668" w:rsidRDefault="00D040EF" w:rsidP="00E74CC2">
            <w:pPr>
              <w:spacing w:line="276" w:lineRule="auto"/>
              <w:jc w:val="center"/>
              <w:rPr>
                <w:rFonts w:ascii="Times New Roman" w:eastAsia="Calibri" w:hAnsi="Times New Roman"/>
                <w:sz w:val="22"/>
                <w:szCs w:val="22"/>
              </w:rPr>
            </w:pPr>
            <w:r>
              <w:rPr>
                <w:rFonts w:ascii="Times New Roman" w:eastAsia="Calibri" w:hAnsi="Times New Roman"/>
                <w:sz w:val="22"/>
                <w:szCs w:val="22"/>
              </w:rPr>
              <w:t>77.00</w:t>
            </w:r>
          </w:p>
        </w:tc>
      </w:tr>
    </w:tbl>
    <w:tbl>
      <w:tblPr>
        <w:tblpPr w:leftFromText="180" w:rightFromText="180" w:vertAnchor="text" w:tblpX="-150"/>
        <w:tblW w:w="0" w:type="auto"/>
        <w:tblCellMar>
          <w:left w:w="0" w:type="dxa"/>
          <w:right w:w="0" w:type="dxa"/>
        </w:tblCellMar>
        <w:tblLook w:val="04A0" w:firstRow="1" w:lastRow="0" w:firstColumn="1" w:lastColumn="0" w:noHBand="0" w:noVBand="1"/>
      </w:tblPr>
      <w:tblGrid>
        <w:gridCol w:w="6"/>
        <w:gridCol w:w="6"/>
        <w:gridCol w:w="6"/>
      </w:tblGrid>
      <w:tr w:rsidR="00ED04D8" w:rsidRPr="00611047" w14:paraId="21384075" w14:textId="77777777" w:rsidTr="00BB6DD7">
        <w:tc>
          <w:tcPr>
            <w:tcW w:w="0" w:type="auto"/>
            <w:vAlign w:val="center"/>
          </w:tcPr>
          <w:p w14:paraId="5237E875" w14:textId="77777777" w:rsidR="00ED04D8" w:rsidRPr="00611047" w:rsidRDefault="00ED04D8" w:rsidP="00BB6DD7">
            <w:pPr>
              <w:rPr>
                <w:rFonts w:ascii="Times New Roman" w:eastAsia="Calibri" w:hAnsi="Times New Roman"/>
                <w:sz w:val="24"/>
                <w:szCs w:val="24"/>
              </w:rPr>
            </w:pPr>
          </w:p>
        </w:tc>
        <w:tc>
          <w:tcPr>
            <w:tcW w:w="0" w:type="auto"/>
            <w:vAlign w:val="center"/>
          </w:tcPr>
          <w:p w14:paraId="45DDB0DD" w14:textId="77777777" w:rsidR="00ED04D8" w:rsidRPr="00611047" w:rsidRDefault="00ED04D8" w:rsidP="00BB6DD7">
            <w:pPr>
              <w:rPr>
                <w:rFonts w:ascii="Times New Roman" w:eastAsia="Calibri" w:hAnsi="Times New Roman"/>
                <w:sz w:val="24"/>
                <w:szCs w:val="24"/>
              </w:rPr>
            </w:pPr>
          </w:p>
        </w:tc>
        <w:tc>
          <w:tcPr>
            <w:tcW w:w="0" w:type="auto"/>
            <w:vAlign w:val="center"/>
          </w:tcPr>
          <w:p w14:paraId="64D6D863" w14:textId="77777777" w:rsidR="00ED04D8" w:rsidRPr="00611047" w:rsidRDefault="00ED04D8" w:rsidP="00BB6DD7">
            <w:pPr>
              <w:rPr>
                <w:rFonts w:ascii="Times New Roman" w:eastAsia="Calibri" w:hAnsi="Times New Roman"/>
                <w:sz w:val="24"/>
                <w:szCs w:val="24"/>
              </w:rPr>
            </w:pPr>
          </w:p>
        </w:tc>
      </w:tr>
      <w:tr w:rsidR="00C12D2D" w:rsidRPr="00611047" w14:paraId="0CA57848" w14:textId="77777777" w:rsidTr="00BB6DD7">
        <w:tc>
          <w:tcPr>
            <w:tcW w:w="0" w:type="auto"/>
            <w:vAlign w:val="center"/>
          </w:tcPr>
          <w:p w14:paraId="060D90F7" w14:textId="77777777" w:rsidR="00C12D2D" w:rsidRPr="00611047" w:rsidRDefault="00C12D2D" w:rsidP="00BB6DD7">
            <w:pPr>
              <w:rPr>
                <w:rFonts w:ascii="Times New Roman" w:eastAsia="Calibri" w:hAnsi="Times New Roman"/>
                <w:sz w:val="24"/>
                <w:szCs w:val="24"/>
              </w:rPr>
            </w:pPr>
          </w:p>
        </w:tc>
        <w:tc>
          <w:tcPr>
            <w:tcW w:w="0" w:type="auto"/>
            <w:vAlign w:val="center"/>
          </w:tcPr>
          <w:p w14:paraId="517EF9A5" w14:textId="77777777" w:rsidR="00C12D2D" w:rsidRPr="00611047" w:rsidRDefault="00C12D2D" w:rsidP="00BB6DD7">
            <w:pPr>
              <w:rPr>
                <w:rFonts w:ascii="Times New Roman" w:eastAsia="Calibri" w:hAnsi="Times New Roman"/>
                <w:sz w:val="24"/>
                <w:szCs w:val="24"/>
              </w:rPr>
            </w:pPr>
          </w:p>
        </w:tc>
        <w:tc>
          <w:tcPr>
            <w:tcW w:w="0" w:type="auto"/>
            <w:vAlign w:val="center"/>
          </w:tcPr>
          <w:p w14:paraId="0F3C0556" w14:textId="77777777" w:rsidR="00C12D2D" w:rsidRPr="00611047" w:rsidRDefault="00C12D2D" w:rsidP="00BB6DD7">
            <w:pPr>
              <w:rPr>
                <w:rFonts w:ascii="Times New Roman" w:eastAsia="Calibri" w:hAnsi="Times New Roman"/>
                <w:sz w:val="24"/>
                <w:szCs w:val="24"/>
              </w:rPr>
            </w:pPr>
          </w:p>
        </w:tc>
      </w:tr>
      <w:tr w:rsidR="006C365C" w:rsidRPr="00611047" w14:paraId="1F1DDDEA" w14:textId="77777777" w:rsidTr="00BB6DD7">
        <w:tc>
          <w:tcPr>
            <w:tcW w:w="0" w:type="auto"/>
            <w:vAlign w:val="center"/>
          </w:tcPr>
          <w:p w14:paraId="54BE0CCD" w14:textId="77777777" w:rsidR="006C365C" w:rsidRDefault="006C365C" w:rsidP="00BB6DD7">
            <w:pPr>
              <w:rPr>
                <w:rFonts w:ascii="Times New Roman" w:eastAsia="Calibri" w:hAnsi="Times New Roman"/>
                <w:sz w:val="24"/>
                <w:szCs w:val="24"/>
              </w:rPr>
            </w:pPr>
          </w:p>
          <w:p w14:paraId="24F8834E" w14:textId="658C5C4E" w:rsidR="006C365C" w:rsidRPr="00611047" w:rsidRDefault="006C365C" w:rsidP="00BB6DD7">
            <w:pPr>
              <w:rPr>
                <w:rFonts w:ascii="Times New Roman" w:eastAsia="Calibri" w:hAnsi="Times New Roman"/>
                <w:sz w:val="24"/>
                <w:szCs w:val="24"/>
              </w:rPr>
            </w:pPr>
          </w:p>
        </w:tc>
        <w:tc>
          <w:tcPr>
            <w:tcW w:w="0" w:type="auto"/>
            <w:vAlign w:val="center"/>
          </w:tcPr>
          <w:p w14:paraId="6CD20B71" w14:textId="77777777" w:rsidR="006C365C" w:rsidRPr="00611047" w:rsidRDefault="006C365C" w:rsidP="00BB6DD7">
            <w:pPr>
              <w:rPr>
                <w:rFonts w:ascii="Times New Roman" w:eastAsia="Calibri" w:hAnsi="Times New Roman"/>
                <w:sz w:val="24"/>
                <w:szCs w:val="24"/>
              </w:rPr>
            </w:pPr>
          </w:p>
        </w:tc>
        <w:tc>
          <w:tcPr>
            <w:tcW w:w="0" w:type="auto"/>
            <w:vAlign w:val="center"/>
          </w:tcPr>
          <w:p w14:paraId="510DF286" w14:textId="77777777" w:rsidR="006C365C" w:rsidRPr="00611047" w:rsidRDefault="006C365C" w:rsidP="00BB6DD7">
            <w:pPr>
              <w:rPr>
                <w:rFonts w:ascii="Times New Roman" w:eastAsia="Calibri" w:hAnsi="Times New Roman"/>
                <w:sz w:val="24"/>
                <w:szCs w:val="24"/>
              </w:rPr>
            </w:pPr>
          </w:p>
        </w:tc>
      </w:tr>
    </w:tbl>
    <w:p w14:paraId="0E573E2F" w14:textId="77777777" w:rsidR="009A2654" w:rsidRDefault="009A2654" w:rsidP="00176576">
      <w:pPr>
        <w:pStyle w:val="NormalSS"/>
        <w:ind w:firstLine="0"/>
        <w:jc w:val="left"/>
        <w:rPr>
          <w:i/>
          <w:szCs w:val="24"/>
        </w:rPr>
      </w:pPr>
    </w:p>
    <w:p w14:paraId="45E79873" w14:textId="77777777" w:rsidR="00AC0E74" w:rsidRDefault="00AC0E74">
      <w:pPr>
        <w:widowControl/>
        <w:autoSpaceDE/>
        <w:autoSpaceDN/>
        <w:adjustRightInd/>
        <w:spacing w:after="200" w:line="276" w:lineRule="auto"/>
        <w:rPr>
          <w:rFonts w:ascii="Times New Roman" w:hAnsi="Times New Roman"/>
          <w:sz w:val="24"/>
          <w:szCs w:val="24"/>
        </w:rPr>
      </w:pPr>
      <w:r>
        <w:rPr>
          <w:szCs w:val="24"/>
        </w:rPr>
        <w:br w:type="page"/>
      </w:r>
    </w:p>
    <w:p w14:paraId="43F93F01" w14:textId="111DF909" w:rsidR="009A2654" w:rsidRDefault="009A2654" w:rsidP="00176576">
      <w:pPr>
        <w:pStyle w:val="NormalSS"/>
        <w:ind w:firstLine="0"/>
        <w:jc w:val="left"/>
        <w:rPr>
          <w:szCs w:val="24"/>
        </w:rPr>
      </w:pPr>
      <w:r>
        <w:rPr>
          <w:szCs w:val="24"/>
        </w:rPr>
        <w:t>Estimated Annualized Burden Costs:</w:t>
      </w:r>
    </w:p>
    <w:p w14:paraId="118B527A" w14:textId="77777777" w:rsidR="00415EDA" w:rsidRDefault="00415EDA" w:rsidP="00176576">
      <w:pPr>
        <w:pStyle w:val="NormalSS"/>
        <w:ind w:firstLine="0"/>
        <w:jc w:val="left"/>
        <w:rPr>
          <w:szCs w:val="24"/>
        </w:rPr>
      </w:pPr>
    </w:p>
    <w:p w14:paraId="0F0BBF82" w14:textId="0C4DA039" w:rsidR="0010014F" w:rsidRPr="00611047" w:rsidRDefault="00E40E71" w:rsidP="00176576">
      <w:pPr>
        <w:pStyle w:val="NormalSS"/>
        <w:ind w:firstLine="0"/>
        <w:jc w:val="left"/>
        <w:rPr>
          <w:i/>
          <w:szCs w:val="24"/>
        </w:rPr>
      </w:pPr>
      <w:r>
        <w:rPr>
          <w:i/>
          <w:szCs w:val="24"/>
        </w:rPr>
        <w:t>Table 2</w:t>
      </w:r>
    </w:p>
    <w:tbl>
      <w:tblPr>
        <w:tblpPr w:leftFromText="180" w:rightFromText="180" w:vertAnchor="text"/>
        <w:tblW w:w="9657" w:type="dxa"/>
        <w:tblCellMar>
          <w:left w:w="0" w:type="dxa"/>
          <w:right w:w="0" w:type="dxa"/>
        </w:tblCellMar>
        <w:tblLook w:val="04A0" w:firstRow="1" w:lastRow="0" w:firstColumn="1" w:lastColumn="0" w:noHBand="0" w:noVBand="1"/>
      </w:tblPr>
      <w:tblGrid>
        <w:gridCol w:w="3146"/>
        <w:gridCol w:w="1929"/>
        <w:gridCol w:w="2224"/>
        <w:gridCol w:w="2151"/>
        <w:gridCol w:w="26"/>
        <w:gridCol w:w="15"/>
        <w:gridCol w:w="166"/>
      </w:tblGrid>
      <w:tr w:rsidR="00FF4107" w:rsidRPr="0010014F" w14:paraId="6C8CAB2D" w14:textId="77777777" w:rsidTr="009B59C5">
        <w:trPr>
          <w:trHeight w:val="662"/>
        </w:trPr>
        <w:tc>
          <w:tcPr>
            <w:tcW w:w="314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0BEA076" w14:textId="61EE2970" w:rsidR="00FF4107" w:rsidRPr="009B59C5" w:rsidRDefault="00FF4107" w:rsidP="001E1480">
            <w:pPr>
              <w:spacing w:after="58" w:line="276" w:lineRule="auto"/>
              <w:jc w:val="center"/>
              <w:rPr>
                <w:rFonts w:ascii="Times New Roman" w:hAnsi="Times New Roman"/>
                <w:b/>
                <w:bCs/>
                <w:sz w:val="22"/>
                <w:szCs w:val="22"/>
              </w:rPr>
            </w:pPr>
            <w:r w:rsidRPr="009B59C5">
              <w:rPr>
                <w:rFonts w:ascii="Times New Roman" w:hAnsi="Times New Roman"/>
                <w:b/>
                <w:bCs/>
                <w:sz w:val="22"/>
                <w:szCs w:val="22"/>
              </w:rPr>
              <w:t>Type of Respondent</w:t>
            </w:r>
            <w:r w:rsidR="003E4668" w:rsidRPr="009B59C5">
              <w:rPr>
                <w:rFonts w:ascii="Times New Roman" w:hAnsi="Times New Roman"/>
                <w:b/>
                <w:bCs/>
                <w:sz w:val="22"/>
                <w:szCs w:val="22"/>
              </w:rPr>
              <w:t xml:space="preserve"> B</w:t>
            </w:r>
            <w:r w:rsidRPr="009B59C5">
              <w:rPr>
                <w:rFonts w:ascii="Times New Roman" w:hAnsi="Times New Roman"/>
                <w:b/>
                <w:bCs/>
                <w:sz w:val="22"/>
                <w:szCs w:val="22"/>
              </w:rPr>
              <w:t>ased on</w:t>
            </w:r>
          </w:p>
          <w:p w14:paraId="3C1EBE96" w14:textId="08B8A534" w:rsidR="00FF4107" w:rsidRPr="009B59C5" w:rsidRDefault="00FF4107" w:rsidP="001E1480">
            <w:pPr>
              <w:spacing w:after="58" w:line="276" w:lineRule="auto"/>
              <w:jc w:val="center"/>
              <w:rPr>
                <w:rFonts w:ascii="Times New Roman" w:eastAsiaTheme="minorHAnsi" w:hAnsi="Times New Roman"/>
                <w:b/>
                <w:bCs/>
                <w:sz w:val="22"/>
                <w:szCs w:val="22"/>
              </w:rPr>
            </w:pPr>
            <w:r w:rsidRPr="009B59C5">
              <w:rPr>
                <w:rFonts w:ascii="Times New Roman" w:hAnsi="Times New Roman"/>
                <w:b/>
                <w:bCs/>
                <w:sz w:val="22"/>
                <w:szCs w:val="22"/>
              </w:rPr>
              <w:t>Activity</w:t>
            </w:r>
            <w:r w:rsidRPr="009B59C5">
              <w:rPr>
                <w:rStyle w:val="FootnoteReference"/>
                <w:rFonts w:ascii="Times New Roman" w:hAnsi="Times New Roman"/>
                <w:b/>
                <w:bCs/>
                <w:sz w:val="22"/>
                <w:szCs w:val="22"/>
              </w:rPr>
              <w:footnoteReference w:id="4"/>
            </w:r>
          </w:p>
        </w:tc>
        <w:tc>
          <w:tcPr>
            <w:tcW w:w="1929" w:type="dxa"/>
            <w:tcBorders>
              <w:top w:val="single" w:sz="4" w:space="0" w:color="auto"/>
              <w:left w:val="single" w:sz="4" w:space="0" w:color="auto"/>
              <w:bottom w:val="single" w:sz="4" w:space="0" w:color="auto"/>
              <w:right w:val="single" w:sz="4" w:space="0" w:color="auto"/>
            </w:tcBorders>
          </w:tcPr>
          <w:p w14:paraId="028253AB" w14:textId="77777777" w:rsidR="00FF4107" w:rsidRPr="009B59C5" w:rsidRDefault="00FF4107" w:rsidP="00CB1499">
            <w:pPr>
              <w:spacing w:line="276" w:lineRule="auto"/>
              <w:jc w:val="center"/>
              <w:rPr>
                <w:rFonts w:ascii="Times New Roman" w:hAnsi="Times New Roman"/>
                <w:b/>
                <w:bCs/>
                <w:sz w:val="22"/>
                <w:szCs w:val="22"/>
              </w:rPr>
            </w:pPr>
            <w:r w:rsidRPr="009B59C5">
              <w:rPr>
                <w:rFonts w:ascii="Times New Roman" w:hAnsi="Times New Roman"/>
                <w:b/>
                <w:bCs/>
                <w:sz w:val="22"/>
                <w:szCs w:val="22"/>
              </w:rPr>
              <w:t>Total Hour</w:t>
            </w:r>
          </w:p>
          <w:p w14:paraId="42CE6A58" w14:textId="2EA66481" w:rsidR="00FF4107" w:rsidRPr="009B59C5" w:rsidRDefault="00FF4107" w:rsidP="00D1064A">
            <w:pPr>
              <w:spacing w:line="276" w:lineRule="auto"/>
              <w:jc w:val="center"/>
              <w:rPr>
                <w:rFonts w:ascii="Times New Roman" w:hAnsi="Times New Roman"/>
                <w:b/>
                <w:bCs/>
                <w:sz w:val="22"/>
                <w:szCs w:val="22"/>
              </w:rPr>
            </w:pPr>
            <w:r w:rsidRPr="009B59C5">
              <w:rPr>
                <w:rFonts w:ascii="Times New Roman" w:hAnsi="Times New Roman"/>
                <w:b/>
                <w:bCs/>
                <w:sz w:val="22"/>
                <w:szCs w:val="22"/>
              </w:rPr>
              <w:t>Burden</w:t>
            </w:r>
          </w:p>
        </w:tc>
        <w:tc>
          <w:tcPr>
            <w:tcW w:w="2224" w:type="dxa"/>
            <w:tcBorders>
              <w:top w:val="single" w:sz="4" w:space="0" w:color="auto"/>
              <w:left w:val="single" w:sz="4" w:space="0" w:color="auto"/>
              <w:bottom w:val="single" w:sz="4" w:space="0" w:color="auto"/>
              <w:right w:val="single" w:sz="4" w:space="0" w:color="auto"/>
            </w:tcBorders>
          </w:tcPr>
          <w:p w14:paraId="03D29C39" w14:textId="77777777" w:rsidR="00FF4107" w:rsidRPr="009B59C5" w:rsidRDefault="00FF4107" w:rsidP="00D1064A">
            <w:pPr>
              <w:spacing w:line="276" w:lineRule="auto"/>
              <w:jc w:val="center"/>
              <w:rPr>
                <w:rFonts w:ascii="Times New Roman" w:hAnsi="Times New Roman"/>
                <w:b/>
                <w:bCs/>
                <w:sz w:val="22"/>
                <w:szCs w:val="22"/>
              </w:rPr>
            </w:pPr>
            <w:r w:rsidRPr="009B59C5">
              <w:rPr>
                <w:rFonts w:ascii="Times New Roman" w:hAnsi="Times New Roman"/>
                <w:b/>
                <w:bCs/>
                <w:sz w:val="22"/>
                <w:szCs w:val="22"/>
              </w:rPr>
              <w:t>Rate per Hour</w:t>
            </w:r>
            <w:r w:rsidRPr="009B59C5">
              <w:rPr>
                <w:rStyle w:val="FootnoteReference"/>
                <w:b/>
              </w:rPr>
              <w:footnoteReference w:id="5"/>
            </w:r>
            <w:r w:rsidRPr="009B59C5">
              <w:rPr>
                <w:rStyle w:val="FootnoteReference"/>
                <w:b/>
              </w:rPr>
              <w:t xml:space="preserve"> </w:t>
            </w:r>
            <w:r w:rsidRPr="009B59C5">
              <w:rPr>
                <w:rFonts w:ascii="Times New Roman" w:hAnsi="Times New Roman"/>
                <w:b/>
                <w:bCs/>
                <w:sz w:val="22"/>
                <w:szCs w:val="22"/>
              </w:rPr>
              <w:t>($)</w:t>
            </w:r>
          </w:p>
        </w:tc>
        <w:tc>
          <w:tcPr>
            <w:tcW w:w="215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14:paraId="7809BB74" w14:textId="406A6D93" w:rsidR="00FF4107" w:rsidRPr="009B59C5" w:rsidRDefault="00FF4107" w:rsidP="00C26641">
            <w:pPr>
              <w:spacing w:line="276" w:lineRule="auto"/>
              <w:jc w:val="center"/>
              <w:rPr>
                <w:rFonts w:ascii="Times New Roman" w:hAnsi="Times New Roman"/>
                <w:b/>
                <w:bCs/>
                <w:sz w:val="22"/>
                <w:szCs w:val="22"/>
              </w:rPr>
            </w:pPr>
            <w:r w:rsidRPr="009B59C5">
              <w:rPr>
                <w:rFonts w:ascii="Times New Roman" w:hAnsi="Times New Roman"/>
                <w:b/>
                <w:bCs/>
                <w:sz w:val="22"/>
                <w:szCs w:val="22"/>
              </w:rPr>
              <w:t>Total Cost ($)</w:t>
            </w:r>
          </w:p>
        </w:tc>
        <w:tc>
          <w:tcPr>
            <w:tcW w:w="26" w:type="dxa"/>
            <w:tcBorders>
              <w:left w:val="single" w:sz="4" w:space="0" w:color="auto"/>
            </w:tcBorders>
          </w:tcPr>
          <w:p w14:paraId="28694B0D" w14:textId="77777777" w:rsidR="00FF4107" w:rsidRPr="0010014F" w:rsidRDefault="00FF4107" w:rsidP="00BF794F">
            <w:pPr>
              <w:rPr>
                <w:sz w:val="22"/>
                <w:szCs w:val="22"/>
              </w:rPr>
            </w:pPr>
          </w:p>
        </w:tc>
        <w:tc>
          <w:tcPr>
            <w:tcW w:w="15" w:type="dxa"/>
          </w:tcPr>
          <w:p w14:paraId="6A70F994" w14:textId="77777777" w:rsidR="00FF4107" w:rsidRPr="0010014F" w:rsidRDefault="00FF4107" w:rsidP="00BF794F">
            <w:pPr>
              <w:rPr>
                <w:sz w:val="22"/>
                <w:szCs w:val="22"/>
              </w:rPr>
            </w:pPr>
          </w:p>
        </w:tc>
        <w:tc>
          <w:tcPr>
            <w:tcW w:w="166" w:type="dxa"/>
            <w:vAlign w:val="center"/>
            <w:hideMark/>
          </w:tcPr>
          <w:p w14:paraId="0B238407" w14:textId="77777777" w:rsidR="00FF4107" w:rsidRPr="0010014F" w:rsidRDefault="00FF4107" w:rsidP="00BF794F">
            <w:pPr>
              <w:rPr>
                <w:rFonts w:ascii="Calibri" w:eastAsiaTheme="minorHAnsi" w:hAnsi="Calibri"/>
                <w:sz w:val="22"/>
                <w:szCs w:val="22"/>
              </w:rPr>
            </w:pPr>
            <w:r w:rsidRPr="0010014F">
              <w:rPr>
                <w:sz w:val="22"/>
                <w:szCs w:val="22"/>
              </w:rPr>
              <w:t> </w:t>
            </w:r>
          </w:p>
        </w:tc>
      </w:tr>
      <w:tr w:rsidR="00FF4107" w:rsidRPr="0010014F" w14:paraId="2F562ABD" w14:textId="77777777" w:rsidTr="009B59C5">
        <w:trPr>
          <w:trHeight w:val="628"/>
        </w:trPr>
        <w:tc>
          <w:tcPr>
            <w:tcW w:w="314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B8FC4BF" w14:textId="77777777" w:rsidR="00FF4107" w:rsidRPr="00430668" w:rsidRDefault="00FF4107" w:rsidP="00BF794F">
            <w:pPr>
              <w:spacing w:line="276" w:lineRule="auto"/>
              <w:rPr>
                <w:rFonts w:ascii="Times New Roman" w:eastAsiaTheme="minorHAnsi" w:hAnsi="Times New Roman"/>
                <w:sz w:val="22"/>
                <w:szCs w:val="22"/>
              </w:rPr>
            </w:pPr>
            <w:r w:rsidRPr="00430668">
              <w:rPr>
                <w:rFonts w:ascii="Times New Roman" w:hAnsi="Times New Roman"/>
                <w:bCs/>
                <w:sz w:val="22"/>
                <w:szCs w:val="22"/>
              </w:rPr>
              <w:t>Patient Screening</w:t>
            </w:r>
          </w:p>
        </w:tc>
        <w:tc>
          <w:tcPr>
            <w:tcW w:w="1929" w:type="dxa"/>
            <w:tcBorders>
              <w:top w:val="single" w:sz="4" w:space="0" w:color="auto"/>
              <w:left w:val="single" w:sz="4" w:space="0" w:color="auto"/>
              <w:bottom w:val="single" w:sz="4" w:space="0" w:color="auto"/>
              <w:right w:val="single" w:sz="4" w:space="0" w:color="auto"/>
            </w:tcBorders>
            <w:vAlign w:val="center"/>
          </w:tcPr>
          <w:p w14:paraId="057BC6B5" w14:textId="7CE85A99" w:rsidR="00FF4107" w:rsidRPr="00430668" w:rsidRDefault="00A77590" w:rsidP="007F7B1B">
            <w:pPr>
              <w:spacing w:line="276" w:lineRule="auto"/>
              <w:jc w:val="center"/>
              <w:rPr>
                <w:rFonts w:ascii="Times New Roman" w:eastAsiaTheme="minorHAnsi" w:hAnsi="Times New Roman"/>
                <w:sz w:val="22"/>
                <w:szCs w:val="22"/>
              </w:rPr>
            </w:pPr>
            <w:r>
              <w:rPr>
                <w:rFonts w:ascii="Times New Roman" w:eastAsiaTheme="minorHAnsi" w:hAnsi="Times New Roman"/>
                <w:sz w:val="22"/>
                <w:szCs w:val="22"/>
              </w:rPr>
              <w:t>4.</w:t>
            </w:r>
            <w:r w:rsidR="007F7B1B">
              <w:rPr>
                <w:rFonts w:ascii="Times New Roman" w:eastAsiaTheme="minorHAnsi" w:hAnsi="Times New Roman"/>
                <w:sz w:val="22"/>
                <w:szCs w:val="22"/>
              </w:rPr>
              <w:t>50</w:t>
            </w:r>
          </w:p>
        </w:tc>
        <w:tc>
          <w:tcPr>
            <w:tcW w:w="2224" w:type="dxa"/>
            <w:tcBorders>
              <w:top w:val="single" w:sz="4" w:space="0" w:color="auto"/>
              <w:left w:val="single" w:sz="4" w:space="0" w:color="auto"/>
              <w:bottom w:val="single" w:sz="4" w:space="0" w:color="auto"/>
              <w:right w:val="single" w:sz="4" w:space="0" w:color="auto"/>
            </w:tcBorders>
            <w:vAlign w:val="center"/>
          </w:tcPr>
          <w:p w14:paraId="7882AFD8" w14:textId="4DFA6988" w:rsidR="00FF4107" w:rsidRPr="00430668" w:rsidRDefault="00FF4107" w:rsidP="00BF794F">
            <w:pPr>
              <w:spacing w:line="276" w:lineRule="auto"/>
              <w:jc w:val="center"/>
              <w:rPr>
                <w:rFonts w:ascii="Times New Roman" w:hAnsi="Times New Roman"/>
                <w:sz w:val="22"/>
                <w:szCs w:val="22"/>
              </w:rPr>
            </w:pPr>
            <w:r w:rsidRPr="00430668">
              <w:rPr>
                <w:rFonts w:ascii="Times New Roman" w:hAnsi="Times New Roman"/>
                <w:sz w:val="22"/>
                <w:szCs w:val="22"/>
              </w:rPr>
              <w:t>7.91</w:t>
            </w:r>
          </w:p>
        </w:tc>
        <w:tc>
          <w:tcPr>
            <w:tcW w:w="215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8A0E41C" w14:textId="78E8A972" w:rsidR="00FF4107" w:rsidRPr="00430668" w:rsidRDefault="007F7B1B" w:rsidP="00BF794F">
            <w:pPr>
              <w:spacing w:line="276" w:lineRule="auto"/>
              <w:jc w:val="center"/>
              <w:rPr>
                <w:rFonts w:ascii="Times New Roman" w:eastAsiaTheme="minorHAnsi" w:hAnsi="Times New Roman"/>
                <w:sz w:val="22"/>
                <w:szCs w:val="22"/>
              </w:rPr>
            </w:pPr>
            <w:r>
              <w:rPr>
                <w:rFonts w:ascii="Times New Roman" w:eastAsiaTheme="minorHAnsi" w:hAnsi="Times New Roman"/>
                <w:sz w:val="22"/>
                <w:szCs w:val="22"/>
              </w:rPr>
              <w:t>35.60</w:t>
            </w:r>
          </w:p>
        </w:tc>
        <w:tc>
          <w:tcPr>
            <w:tcW w:w="26" w:type="dxa"/>
            <w:tcBorders>
              <w:left w:val="single" w:sz="4" w:space="0" w:color="auto"/>
            </w:tcBorders>
          </w:tcPr>
          <w:p w14:paraId="5F5BDCB6" w14:textId="77777777" w:rsidR="00FF4107" w:rsidRPr="0010014F" w:rsidRDefault="00FF4107" w:rsidP="00BF794F">
            <w:pPr>
              <w:rPr>
                <w:sz w:val="22"/>
                <w:szCs w:val="22"/>
              </w:rPr>
            </w:pPr>
          </w:p>
        </w:tc>
        <w:tc>
          <w:tcPr>
            <w:tcW w:w="15" w:type="dxa"/>
          </w:tcPr>
          <w:p w14:paraId="622F2A73" w14:textId="77777777" w:rsidR="00FF4107" w:rsidRPr="0010014F" w:rsidRDefault="00FF4107" w:rsidP="00BF794F">
            <w:pPr>
              <w:rPr>
                <w:sz w:val="22"/>
                <w:szCs w:val="22"/>
              </w:rPr>
            </w:pPr>
          </w:p>
        </w:tc>
        <w:tc>
          <w:tcPr>
            <w:tcW w:w="166" w:type="dxa"/>
            <w:vAlign w:val="center"/>
            <w:hideMark/>
          </w:tcPr>
          <w:p w14:paraId="467C730A" w14:textId="77777777" w:rsidR="00FF4107" w:rsidRPr="0010014F" w:rsidRDefault="00FF4107" w:rsidP="00BF794F">
            <w:pPr>
              <w:rPr>
                <w:rFonts w:ascii="Calibri" w:eastAsiaTheme="minorHAnsi" w:hAnsi="Calibri"/>
                <w:sz w:val="22"/>
                <w:szCs w:val="22"/>
              </w:rPr>
            </w:pPr>
            <w:r w:rsidRPr="0010014F">
              <w:rPr>
                <w:sz w:val="22"/>
                <w:szCs w:val="22"/>
              </w:rPr>
              <w:t> </w:t>
            </w:r>
          </w:p>
        </w:tc>
      </w:tr>
      <w:tr w:rsidR="00FF4107" w:rsidRPr="0010014F" w14:paraId="596902A4" w14:textId="77777777" w:rsidTr="009B59C5">
        <w:trPr>
          <w:trHeight w:val="812"/>
        </w:trPr>
        <w:tc>
          <w:tcPr>
            <w:tcW w:w="314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7B261EA" w14:textId="77777777" w:rsidR="00FF4107" w:rsidRPr="00430668" w:rsidRDefault="00FF4107" w:rsidP="00BF794F">
            <w:pPr>
              <w:spacing w:line="276" w:lineRule="auto"/>
              <w:rPr>
                <w:rFonts w:ascii="Times New Roman" w:eastAsiaTheme="minorHAnsi" w:hAnsi="Times New Roman"/>
                <w:bCs/>
                <w:sz w:val="22"/>
                <w:szCs w:val="22"/>
              </w:rPr>
            </w:pPr>
            <w:r w:rsidRPr="00430668">
              <w:rPr>
                <w:rFonts w:ascii="Times New Roman" w:hAnsi="Times New Roman"/>
                <w:bCs/>
                <w:sz w:val="22"/>
                <w:szCs w:val="22"/>
              </w:rPr>
              <w:t>Patient Survey</w:t>
            </w:r>
          </w:p>
        </w:tc>
        <w:tc>
          <w:tcPr>
            <w:tcW w:w="1929" w:type="dxa"/>
            <w:tcBorders>
              <w:top w:val="single" w:sz="4" w:space="0" w:color="auto"/>
              <w:left w:val="single" w:sz="4" w:space="0" w:color="auto"/>
              <w:bottom w:val="single" w:sz="4" w:space="0" w:color="auto"/>
              <w:right w:val="single" w:sz="4" w:space="0" w:color="auto"/>
            </w:tcBorders>
            <w:vAlign w:val="center"/>
          </w:tcPr>
          <w:p w14:paraId="31630BE6" w14:textId="77777777" w:rsidR="00FF4107" w:rsidRPr="00430668" w:rsidRDefault="00FF4107" w:rsidP="00BF794F">
            <w:pPr>
              <w:spacing w:line="276" w:lineRule="auto"/>
              <w:jc w:val="center"/>
              <w:rPr>
                <w:rFonts w:ascii="Times New Roman" w:eastAsiaTheme="minorHAnsi" w:hAnsi="Times New Roman"/>
                <w:sz w:val="22"/>
                <w:szCs w:val="22"/>
              </w:rPr>
            </w:pPr>
            <w:r w:rsidRPr="00430668">
              <w:rPr>
                <w:rFonts w:ascii="Times New Roman" w:eastAsiaTheme="minorHAnsi" w:hAnsi="Times New Roman"/>
                <w:sz w:val="22"/>
                <w:szCs w:val="22"/>
              </w:rPr>
              <w:t>72.50</w:t>
            </w:r>
          </w:p>
        </w:tc>
        <w:tc>
          <w:tcPr>
            <w:tcW w:w="2224" w:type="dxa"/>
            <w:tcBorders>
              <w:top w:val="single" w:sz="4" w:space="0" w:color="auto"/>
              <w:left w:val="single" w:sz="4" w:space="0" w:color="auto"/>
              <w:bottom w:val="single" w:sz="4" w:space="0" w:color="auto"/>
              <w:right w:val="single" w:sz="4" w:space="0" w:color="auto"/>
            </w:tcBorders>
            <w:vAlign w:val="center"/>
          </w:tcPr>
          <w:p w14:paraId="3FCC51BE" w14:textId="1AAF6B0A" w:rsidR="00FF4107" w:rsidRPr="00430668" w:rsidRDefault="00FF4107" w:rsidP="00BF794F">
            <w:pPr>
              <w:jc w:val="center"/>
              <w:rPr>
                <w:rFonts w:ascii="Times New Roman" w:hAnsi="Times New Roman"/>
                <w:sz w:val="22"/>
                <w:szCs w:val="22"/>
              </w:rPr>
            </w:pPr>
            <w:r w:rsidRPr="00430668">
              <w:rPr>
                <w:rFonts w:ascii="Times New Roman" w:hAnsi="Times New Roman"/>
                <w:sz w:val="22"/>
                <w:szCs w:val="22"/>
              </w:rPr>
              <w:t>7.91</w:t>
            </w:r>
          </w:p>
        </w:tc>
        <w:tc>
          <w:tcPr>
            <w:tcW w:w="215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1C68C20A" w14:textId="77777777" w:rsidR="00FF4107" w:rsidRPr="00430668" w:rsidRDefault="00FF4107" w:rsidP="00BF794F">
            <w:pPr>
              <w:spacing w:line="276" w:lineRule="auto"/>
              <w:jc w:val="center"/>
              <w:rPr>
                <w:rFonts w:ascii="Times New Roman" w:eastAsiaTheme="minorHAnsi" w:hAnsi="Times New Roman"/>
                <w:sz w:val="22"/>
                <w:szCs w:val="22"/>
              </w:rPr>
            </w:pPr>
            <w:r w:rsidRPr="00430668">
              <w:rPr>
                <w:rFonts w:ascii="Times New Roman" w:eastAsiaTheme="minorHAnsi" w:hAnsi="Times New Roman"/>
                <w:sz w:val="22"/>
                <w:szCs w:val="22"/>
              </w:rPr>
              <w:t>573.48</w:t>
            </w:r>
          </w:p>
        </w:tc>
        <w:tc>
          <w:tcPr>
            <w:tcW w:w="26" w:type="dxa"/>
            <w:tcBorders>
              <w:left w:val="single" w:sz="4" w:space="0" w:color="auto"/>
            </w:tcBorders>
          </w:tcPr>
          <w:p w14:paraId="79E8AF34" w14:textId="77777777" w:rsidR="00FF4107" w:rsidRPr="0010014F" w:rsidRDefault="00FF4107" w:rsidP="00BF794F">
            <w:pPr>
              <w:rPr>
                <w:rFonts w:ascii="Calibri" w:eastAsiaTheme="minorHAnsi" w:hAnsi="Calibri"/>
                <w:sz w:val="22"/>
                <w:szCs w:val="22"/>
              </w:rPr>
            </w:pPr>
          </w:p>
        </w:tc>
        <w:tc>
          <w:tcPr>
            <w:tcW w:w="15" w:type="dxa"/>
          </w:tcPr>
          <w:p w14:paraId="6E965938" w14:textId="77777777" w:rsidR="00FF4107" w:rsidRPr="0010014F" w:rsidRDefault="00FF4107" w:rsidP="00BF794F">
            <w:pPr>
              <w:rPr>
                <w:rFonts w:ascii="Calibri" w:eastAsiaTheme="minorHAnsi" w:hAnsi="Calibri"/>
                <w:sz w:val="22"/>
                <w:szCs w:val="22"/>
              </w:rPr>
            </w:pPr>
          </w:p>
        </w:tc>
        <w:tc>
          <w:tcPr>
            <w:tcW w:w="166" w:type="dxa"/>
            <w:vAlign w:val="center"/>
          </w:tcPr>
          <w:p w14:paraId="18E9B8F3" w14:textId="77777777" w:rsidR="00FF4107" w:rsidRPr="0010014F" w:rsidRDefault="00FF4107" w:rsidP="00BF794F">
            <w:pPr>
              <w:rPr>
                <w:rFonts w:ascii="Calibri" w:eastAsiaTheme="minorHAnsi" w:hAnsi="Calibri"/>
                <w:sz w:val="22"/>
                <w:szCs w:val="22"/>
              </w:rPr>
            </w:pPr>
          </w:p>
        </w:tc>
      </w:tr>
      <w:tr w:rsidR="00FF4107" w:rsidRPr="006240C3" w14:paraId="427863D0" w14:textId="77777777" w:rsidTr="009B59C5">
        <w:trPr>
          <w:trHeight w:val="588"/>
        </w:trPr>
        <w:tc>
          <w:tcPr>
            <w:tcW w:w="314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C97288B" w14:textId="534B89C4" w:rsidR="00FF4107" w:rsidRPr="00430668" w:rsidRDefault="00FF4107" w:rsidP="00BF794F">
            <w:pPr>
              <w:spacing w:line="276" w:lineRule="auto"/>
              <w:rPr>
                <w:rFonts w:ascii="Times New Roman" w:eastAsiaTheme="minorHAnsi" w:hAnsi="Times New Roman"/>
                <w:bCs/>
                <w:sz w:val="22"/>
                <w:szCs w:val="22"/>
              </w:rPr>
            </w:pPr>
            <w:r w:rsidRPr="00430668">
              <w:rPr>
                <w:rFonts w:ascii="Times New Roman" w:hAnsi="Times New Roman"/>
                <w:bCs/>
                <w:sz w:val="22"/>
                <w:szCs w:val="22"/>
              </w:rPr>
              <w:t xml:space="preserve">Total </w:t>
            </w:r>
            <w:r w:rsidR="00DE6DAC">
              <w:rPr>
                <w:rFonts w:ascii="Times New Roman" w:hAnsi="Times New Roman"/>
                <w:bCs/>
                <w:sz w:val="22"/>
                <w:szCs w:val="22"/>
              </w:rPr>
              <w:t>–</w:t>
            </w:r>
            <w:r w:rsidRPr="00430668">
              <w:rPr>
                <w:rFonts w:ascii="Times New Roman" w:hAnsi="Times New Roman"/>
                <w:bCs/>
                <w:sz w:val="22"/>
                <w:szCs w:val="22"/>
              </w:rPr>
              <w:t xml:space="preserve"> Survey</w:t>
            </w:r>
          </w:p>
        </w:tc>
        <w:tc>
          <w:tcPr>
            <w:tcW w:w="1929" w:type="dxa"/>
            <w:tcBorders>
              <w:top w:val="single" w:sz="4" w:space="0" w:color="auto"/>
              <w:left w:val="single" w:sz="4" w:space="0" w:color="auto"/>
              <w:bottom w:val="single" w:sz="4" w:space="0" w:color="auto"/>
              <w:right w:val="single" w:sz="4" w:space="0" w:color="auto"/>
            </w:tcBorders>
            <w:vAlign w:val="center"/>
          </w:tcPr>
          <w:p w14:paraId="3DFB239A" w14:textId="10B98303" w:rsidR="00FF4107" w:rsidRPr="00430668" w:rsidRDefault="007F7B1B" w:rsidP="00BF794F">
            <w:pPr>
              <w:spacing w:line="276" w:lineRule="auto"/>
              <w:jc w:val="center"/>
              <w:rPr>
                <w:rFonts w:ascii="Times New Roman" w:eastAsiaTheme="minorHAnsi" w:hAnsi="Times New Roman"/>
                <w:sz w:val="22"/>
                <w:szCs w:val="22"/>
              </w:rPr>
            </w:pPr>
            <w:r>
              <w:rPr>
                <w:rFonts w:ascii="Times New Roman" w:hAnsi="Times New Roman"/>
                <w:sz w:val="22"/>
                <w:szCs w:val="22"/>
              </w:rPr>
              <w:t>77.00</w:t>
            </w:r>
          </w:p>
        </w:tc>
        <w:tc>
          <w:tcPr>
            <w:tcW w:w="22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91B33E" w14:textId="77777777" w:rsidR="00FF4107" w:rsidRPr="00430668" w:rsidRDefault="00FF4107" w:rsidP="00BF794F">
            <w:pPr>
              <w:jc w:val="center"/>
              <w:rPr>
                <w:rFonts w:ascii="Times New Roman" w:hAnsi="Times New Roman"/>
                <w:bCs/>
                <w:sz w:val="22"/>
                <w:szCs w:val="22"/>
              </w:rPr>
            </w:pPr>
          </w:p>
        </w:tc>
        <w:tc>
          <w:tcPr>
            <w:tcW w:w="215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E964BBA" w14:textId="37E3C2A9" w:rsidR="00FF4107" w:rsidRPr="00430668" w:rsidRDefault="007F7B1B" w:rsidP="00BF794F">
            <w:pPr>
              <w:spacing w:line="276" w:lineRule="auto"/>
              <w:jc w:val="center"/>
              <w:rPr>
                <w:rFonts w:ascii="Times New Roman" w:eastAsiaTheme="minorHAnsi" w:hAnsi="Times New Roman"/>
                <w:sz w:val="22"/>
                <w:szCs w:val="22"/>
              </w:rPr>
            </w:pPr>
            <w:r>
              <w:rPr>
                <w:rFonts w:ascii="Times New Roman" w:eastAsiaTheme="minorHAnsi" w:hAnsi="Times New Roman"/>
                <w:sz w:val="22"/>
                <w:szCs w:val="22"/>
              </w:rPr>
              <w:t>609.08</w:t>
            </w:r>
          </w:p>
        </w:tc>
        <w:tc>
          <w:tcPr>
            <w:tcW w:w="26" w:type="dxa"/>
            <w:tcBorders>
              <w:left w:val="single" w:sz="4" w:space="0" w:color="auto"/>
            </w:tcBorders>
          </w:tcPr>
          <w:p w14:paraId="66E42896" w14:textId="77777777" w:rsidR="00FF4107" w:rsidRPr="006240C3" w:rsidRDefault="00FF4107" w:rsidP="00BF794F">
            <w:pPr>
              <w:rPr>
                <w:sz w:val="22"/>
                <w:szCs w:val="22"/>
              </w:rPr>
            </w:pPr>
          </w:p>
        </w:tc>
        <w:tc>
          <w:tcPr>
            <w:tcW w:w="15" w:type="dxa"/>
          </w:tcPr>
          <w:p w14:paraId="59F5F2CF" w14:textId="77777777" w:rsidR="00FF4107" w:rsidRPr="006240C3" w:rsidRDefault="00FF4107" w:rsidP="00BF794F">
            <w:pPr>
              <w:rPr>
                <w:sz w:val="22"/>
                <w:szCs w:val="22"/>
              </w:rPr>
            </w:pPr>
          </w:p>
        </w:tc>
        <w:tc>
          <w:tcPr>
            <w:tcW w:w="166" w:type="dxa"/>
            <w:vAlign w:val="center"/>
            <w:hideMark/>
          </w:tcPr>
          <w:p w14:paraId="4B70D3C1" w14:textId="77777777" w:rsidR="00FF4107" w:rsidRPr="006240C3" w:rsidRDefault="00FF4107" w:rsidP="00BF794F">
            <w:pPr>
              <w:rPr>
                <w:rFonts w:ascii="Calibri" w:eastAsiaTheme="minorHAnsi" w:hAnsi="Calibri"/>
                <w:sz w:val="22"/>
                <w:szCs w:val="22"/>
              </w:rPr>
            </w:pPr>
            <w:r w:rsidRPr="006240C3">
              <w:rPr>
                <w:sz w:val="22"/>
                <w:szCs w:val="22"/>
              </w:rPr>
              <w:t> </w:t>
            </w:r>
          </w:p>
        </w:tc>
      </w:tr>
    </w:tbl>
    <w:p w14:paraId="1F99EE18" w14:textId="77777777" w:rsidR="00176576" w:rsidRPr="00611047" w:rsidRDefault="00176576" w:rsidP="00176576">
      <w:pPr>
        <w:pStyle w:val="NormalSS"/>
        <w:ind w:firstLine="0"/>
        <w:jc w:val="left"/>
        <w:rPr>
          <w:bCs/>
          <w:szCs w:val="24"/>
        </w:rPr>
      </w:pPr>
    </w:p>
    <w:p w14:paraId="6F4FC5CA" w14:textId="56AA0FEF" w:rsidR="001879E5" w:rsidRDefault="001879E5" w:rsidP="009B59C5">
      <w:pPr>
        <w:tabs>
          <w:tab w:val="left" w:pos="720"/>
          <w:tab w:val="right" w:pos="8732"/>
        </w:tabs>
        <w:ind w:left="720" w:hanging="720"/>
        <w:rPr>
          <w:rFonts w:ascii="Times New Roman" w:hAnsi="Times New Roman"/>
          <w:sz w:val="24"/>
          <w:szCs w:val="24"/>
          <w:u w:val="single"/>
        </w:rPr>
      </w:pPr>
      <w:r w:rsidRPr="009B59C5">
        <w:rPr>
          <w:rFonts w:ascii="Times New Roman" w:hAnsi="Times New Roman"/>
          <w:b/>
          <w:sz w:val="24"/>
          <w:szCs w:val="24"/>
        </w:rPr>
        <w:t>13.</w:t>
      </w:r>
      <w:r w:rsidRPr="009B59C5">
        <w:rPr>
          <w:rFonts w:ascii="Times New Roman" w:hAnsi="Times New Roman"/>
          <w:b/>
          <w:sz w:val="24"/>
          <w:szCs w:val="24"/>
        </w:rPr>
        <w:tab/>
        <w:t xml:space="preserve">Estimates of </w:t>
      </w:r>
      <w:r w:rsidR="003E4668" w:rsidRPr="009B59C5">
        <w:rPr>
          <w:rFonts w:ascii="Times New Roman" w:hAnsi="Times New Roman"/>
          <w:b/>
          <w:sz w:val="24"/>
          <w:szCs w:val="24"/>
        </w:rPr>
        <w:t xml:space="preserve">Other Total Annual </w:t>
      </w:r>
      <w:r w:rsidRPr="009B59C5">
        <w:rPr>
          <w:rFonts w:ascii="Times New Roman" w:hAnsi="Times New Roman"/>
          <w:b/>
          <w:sz w:val="24"/>
          <w:szCs w:val="24"/>
        </w:rPr>
        <w:t>Cost Burden to Respondents</w:t>
      </w:r>
      <w:r w:rsidR="003E4668" w:rsidRPr="009B59C5">
        <w:rPr>
          <w:rFonts w:ascii="Times New Roman" w:hAnsi="Times New Roman"/>
          <w:b/>
          <w:sz w:val="24"/>
          <w:szCs w:val="24"/>
        </w:rPr>
        <w:t xml:space="preserve"> or Recordkeepers/Capital Costs</w:t>
      </w:r>
    </w:p>
    <w:p w14:paraId="6263C3A0" w14:textId="77777777" w:rsidR="008C13E2" w:rsidRDefault="008C13E2">
      <w:pPr>
        <w:tabs>
          <w:tab w:val="left" w:pos="720"/>
          <w:tab w:val="right" w:pos="8732"/>
        </w:tabs>
        <w:rPr>
          <w:rFonts w:ascii="Times New Roman" w:hAnsi="Times New Roman"/>
          <w:sz w:val="24"/>
          <w:szCs w:val="24"/>
          <w:u w:val="single"/>
        </w:rPr>
      </w:pPr>
    </w:p>
    <w:p w14:paraId="2854CB09" w14:textId="359DCEFB" w:rsidR="003E4668" w:rsidRPr="003E4668" w:rsidRDefault="003E4668" w:rsidP="003E4668">
      <w:pPr>
        <w:tabs>
          <w:tab w:val="left" w:pos="-720"/>
        </w:tabs>
        <w:rPr>
          <w:rFonts w:ascii="Times New Roman" w:hAnsi="Times New Roman"/>
          <w:sz w:val="24"/>
          <w:szCs w:val="24"/>
        </w:rPr>
      </w:pPr>
      <w:r w:rsidRPr="003E4668">
        <w:rPr>
          <w:rFonts w:ascii="Times New Roman" w:hAnsi="Times New Roman"/>
          <w:sz w:val="24"/>
          <w:szCs w:val="24"/>
        </w:rPr>
        <w:t>Other than their time, there is no cost to respondents.</w:t>
      </w:r>
      <w:r w:rsidR="006C1F25">
        <w:rPr>
          <w:rFonts w:ascii="Times New Roman" w:hAnsi="Times New Roman"/>
          <w:sz w:val="24"/>
          <w:szCs w:val="24"/>
        </w:rPr>
        <w:t xml:space="preserve"> </w:t>
      </w:r>
      <w:r w:rsidR="00037630">
        <w:rPr>
          <w:rFonts w:ascii="Times New Roman" w:hAnsi="Times New Roman"/>
          <w:sz w:val="24"/>
          <w:szCs w:val="24"/>
        </w:rPr>
        <w:t>The estimated burden cost for respondents’ time is shown</w:t>
      </w:r>
      <w:r w:rsidR="00E40E71">
        <w:rPr>
          <w:rFonts w:ascii="Times New Roman" w:hAnsi="Times New Roman"/>
          <w:sz w:val="24"/>
          <w:szCs w:val="24"/>
        </w:rPr>
        <w:t xml:space="preserve"> in Section 12. Table 2</w:t>
      </w:r>
      <w:r w:rsidR="00BA3AE4">
        <w:rPr>
          <w:rFonts w:ascii="Times New Roman" w:hAnsi="Times New Roman"/>
          <w:sz w:val="24"/>
          <w:szCs w:val="24"/>
        </w:rPr>
        <w:t>.</w:t>
      </w:r>
      <w:r w:rsidR="00E40E71">
        <w:rPr>
          <w:rFonts w:ascii="Times New Roman" w:hAnsi="Times New Roman"/>
          <w:sz w:val="24"/>
          <w:szCs w:val="24"/>
        </w:rPr>
        <w:t xml:space="preserve"> </w:t>
      </w:r>
    </w:p>
    <w:p w14:paraId="55930618" w14:textId="77777777" w:rsidR="003E4668" w:rsidRDefault="003E4668">
      <w:pPr>
        <w:tabs>
          <w:tab w:val="left" w:pos="720"/>
          <w:tab w:val="right" w:pos="8732"/>
        </w:tabs>
        <w:rPr>
          <w:rFonts w:ascii="Times New Roman" w:hAnsi="Times New Roman"/>
          <w:sz w:val="24"/>
          <w:szCs w:val="24"/>
        </w:rPr>
      </w:pPr>
    </w:p>
    <w:p w14:paraId="045DB9E3" w14:textId="1309D2CF" w:rsidR="001879E5" w:rsidRDefault="001879E5">
      <w:pPr>
        <w:tabs>
          <w:tab w:val="left" w:pos="720"/>
          <w:tab w:val="right" w:pos="8732"/>
        </w:tabs>
        <w:rPr>
          <w:rFonts w:ascii="Times New Roman" w:hAnsi="Times New Roman"/>
          <w:sz w:val="24"/>
          <w:szCs w:val="24"/>
          <w:u w:val="single"/>
        </w:rPr>
      </w:pPr>
      <w:r w:rsidRPr="009B59C5">
        <w:rPr>
          <w:rFonts w:ascii="Times New Roman" w:hAnsi="Times New Roman"/>
          <w:b/>
          <w:sz w:val="24"/>
          <w:szCs w:val="24"/>
        </w:rPr>
        <w:t>14.</w:t>
      </w:r>
      <w:r w:rsidRPr="009B59C5">
        <w:rPr>
          <w:rFonts w:ascii="Times New Roman" w:hAnsi="Times New Roman"/>
          <w:b/>
          <w:sz w:val="24"/>
          <w:szCs w:val="24"/>
        </w:rPr>
        <w:tab/>
        <w:t xml:space="preserve">Annualized Cost to the </w:t>
      </w:r>
      <w:r w:rsidR="003E4668" w:rsidRPr="009B59C5">
        <w:rPr>
          <w:rFonts w:ascii="Times New Roman" w:hAnsi="Times New Roman"/>
          <w:b/>
          <w:sz w:val="24"/>
          <w:szCs w:val="24"/>
        </w:rPr>
        <w:t xml:space="preserve">Federal </w:t>
      </w:r>
      <w:r w:rsidRPr="009B59C5">
        <w:rPr>
          <w:rFonts w:ascii="Times New Roman" w:hAnsi="Times New Roman"/>
          <w:b/>
          <w:sz w:val="24"/>
          <w:szCs w:val="24"/>
        </w:rPr>
        <w:t>Government</w:t>
      </w:r>
    </w:p>
    <w:p w14:paraId="1AB0F3E9" w14:textId="77777777" w:rsidR="001879E5" w:rsidRDefault="001879E5">
      <w:pPr>
        <w:tabs>
          <w:tab w:val="left" w:pos="720"/>
          <w:tab w:val="right" w:pos="8732"/>
        </w:tabs>
        <w:rPr>
          <w:rFonts w:ascii="Times New Roman" w:hAnsi="Times New Roman"/>
          <w:sz w:val="24"/>
          <w:szCs w:val="24"/>
        </w:rPr>
      </w:pPr>
    </w:p>
    <w:p w14:paraId="1189FF33" w14:textId="4026B6EF" w:rsidR="001E2FB8" w:rsidRDefault="003E4668" w:rsidP="001E2FB8">
      <w:pPr>
        <w:pStyle w:val="BodyText"/>
        <w:rPr>
          <w:sz w:val="24"/>
        </w:rPr>
      </w:pPr>
      <w:r>
        <w:rPr>
          <w:sz w:val="24"/>
        </w:rPr>
        <w:t>E</w:t>
      </w:r>
      <w:r w:rsidR="001E2FB8" w:rsidRPr="00F32F47">
        <w:rPr>
          <w:sz w:val="24"/>
        </w:rPr>
        <w:t xml:space="preserve">stimated costs to the Federal government </w:t>
      </w:r>
      <w:r>
        <w:rPr>
          <w:sz w:val="24"/>
        </w:rPr>
        <w:t>is approximately $59,660. (</w:t>
      </w:r>
      <w:r w:rsidR="00596B00">
        <w:rPr>
          <w:sz w:val="24"/>
        </w:rPr>
        <w:t>contract</w:t>
      </w:r>
      <w:r>
        <w:rPr>
          <w:sz w:val="24"/>
        </w:rPr>
        <w:t xml:space="preserve"> costs, 1 GS-13 – 10% time of work for two months)</w:t>
      </w:r>
      <w:r w:rsidR="00596B00">
        <w:rPr>
          <w:sz w:val="24"/>
        </w:rPr>
        <w:t xml:space="preserve"> to monitor, review</w:t>
      </w:r>
      <w:r>
        <w:rPr>
          <w:sz w:val="24"/>
        </w:rPr>
        <w:t>,</w:t>
      </w:r>
      <w:r w:rsidR="00596B00">
        <w:rPr>
          <w:sz w:val="24"/>
        </w:rPr>
        <w:t xml:space="preserve"> and approve the pretest related activities. </w:t>
      </w:r>
    </w:p>
    <w:p w14:paraId="3128F3D8" w14:textId="77777777" w:rsidR="001E2FB8" w:rsidRDefault="001E2FB8" w:rsidP="001E2FB8">
      <w:pPr>
        <w:pStyle w:val="BodyTextIndent"/>
        <w:spacing w:before="120"/>
        <w:ind w:left="0"/>
        <w:rPr>
          <w:rFonts w:ascii="Times New Roman" w:hAnsi="Times New Roman"/>
        </w:rPr>
      </w:pPr>
    </w:p>
    <w:tbl>
      <w:tblPr>
        <w:tblW w:w="5000" w:type="pct"/>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4818"/>
        <w:gridCol w:w="4038"/>
      </w:tblGrid>
      <w:tr w:rsidR="001E2FB8" w:rsidRPr="00D359C6" w14:paraId="7D101E39" w14:textId="77777777" w:rsidTr="007C64BD">
        <w:tc>
          <w:tcPr>
            <w:tcW w:w="5077" w:type="dxa"/>
            <w:tcBorders>
              <w:top w:val="double" w:sz="4" w:space="0" w:color="auto"/>
              <w:bottom w:val="single" w:sz="4" w:space="0" w:color="auto"/>
              <w:right w:val="single" w:sz="4" w:space="0" w:color="auto"/>
            </w:tcBorders>
            <w:vAlign w:val="bottom"/>
          </w:tcPr>
          <w:p w14:paraId="0B1F7A4B" w14:textId="43AEA8D6" w:rsidR="001E2FB8" w:rsidRPr="006A163C" w:rsidRDefault="001E2FB8">
            <w:pPr>
              <w:pStyle w:val="Tabletext"/>
              <w:rPr>
                <w:rFonts w:ascii="Times New Roman" w:hAnsi="Times New Roman" w:cs="Times New Roman"/>
                <w:bCs/>
                <w:sz w:val="22"/>
                <w:szCs w:val="22"/>
              </w:rPr>
            </w:pPr>
            <w:r w:rsidRPr="006A163C">
              <w:rPr>
                <w:rFonts w:ascii="Times New Roman" w:hAnsi="Times New Roman" w:cs="Times New Roman"/>
                <w:bCs/>
                <w:sz w:val="22"/>
                <w:szCs w:val="22"/>
              </w:rPr>
              <w:t xml:space="preserve">Annual Costs to </w:t>
            </w:r>
            <w:r w:rsidR="003E4668">
              <w:rPr>
                <w:rFonts w:ascii="Times New Roman" w:hAnsi="Times New Roman" w:cs="Times New Roman"/>
                <w:bCs/>
                <w:sz w:val="22"/>
                <w:szCs w:val="22"/>
              </w:rPr>
              <w:t>HRSA</w:t>
            </w:r>
            <w:r w:rsidR="003E4668" w:rsidRPr="006A163C">
              <w:rPr>
                <w:rFonts w:ascii="Times New Roman" w:hAnsi="Times New Roman" w:cs="Times New Roman"/>
                <w:bCs/>
                <w:sz w:val="22"/>
                <w:szCs w:val="22"/>
              </w:rPr>
              <w:t xml:space="preserve"> </w:t>
            </w:r>
          </w:p>
        </w:tc>
        <w:tc>
          <w:tcPr>
            <w:tcW w:w="4253" w:type="dxa"/>
            <w:tcBorders>
              <w:top w:val="double" w:sz="4" w:space="0" w:color="auto"/>
              <w:left w:val="single" w:sz="4" w:space="0" w:color="auto"/>
              <w:bottom w:val="single" w:sz="4" w:space="0" w:color="auto"/>
            </w:tcBorders>
            <w:vAlign w:val="bottom"/>
          </w:tcPr>
          <w:p w14:paraId="51A33409" w14:textId="77777777" w:rsidR="001E2FB8" w:rsidRPr="006A163C" w:rsidRDefault="001E2FB8" w:rsidP="00BB6DD7">
            <w:pPr>
              <w:pStyle w:val="Tablebody"/>
              <w:spacing w:before="20" w:after="20"/>
              <w:ind w:left="317" w:hanging="317"/>
              <w:rPr>
                <w:rFonts w:ascii="Times New Roman" w:hAnsi="Times New Roman" w:cs="Times New Roman"/>
                <w:bCs/>
                <w:sz w:val="22"/>
                <w:szCs w:val="22"/>
              </w:rPr>
            </w:pPr>
            <w:r w:rsidRPr="006A163C">
              <w:rPr>
                <w:rFonts w:ascii="Times New Roman" w:hAnsi="Times New Roman" w:cs="Times New Roman"/>
                <w:bCs/>
                <w:sz w:val="22"/>
                <w:szCs w:val="22"/>
              </w:rPr>
              <w:t>Amount (in $)</w:t>
            </w:r>
          </w:p>
        </w:tc>
      </w:tr>
      <w:tr w:rsidR="00EE2DD8" w:rsidRPr="00D359C6" w14:paraId="293CA660" w14:textId="77777777" w:rsidTr="007C64BD">
        <w:tc>
          <w:tcPr>
            <w:tcW w:w="5077" w:type="dxa"/>
            <w:tcBorders>
              <w:top w:val="double" w:sz="4" w:space="0" w:color="auto"/>
              <w:bottom w:val="single" w:sz="4" w:space="0" w:color="auto"/>
              <w:right w:val="single" w:sz="4" w:space="0" w:color="auto"/>
            </w:tcBorders>
            <w:vAlign w:val="bottom"/>
          </w:tcPr>
          <w:p w14:paraId="1E8BA98C" w14:textId="5D4887EB" w:rsidR="00EE2DD8" w:rsidRPr="007C64BD" w:rsidRDefault="00EE2DD8">
            <w:pPr>
              <w:pStyle w:val="Tabletext"/>
              <w:rPr>
                <w:rFonts w:ascii="Times New Roman" w:hAnsi="Times New Roman" w:cs="Times New Roman"/>
                <w:sz w:val="22"/>
                <w:szCs w:val="22"/>
              </w:rPr>
            </w:pPr>
            <w:r w:rsidRPr="007C64BD">
              <w:rPr>
                <w:rFonts w:ascii="Times New Roman" w:hAnsi="Times New Roman" w:cs="Times New Roman"/>
                <w:sz w:val="22"/>
                <w:szCs w:val="22"/>
              </w:rPr>
              <w:t xml:space="preserve">HRSA </w:t>
            </w:r>
            <w:r w:rsidR="003E4668">
              <w:rPr>
                <w:rFonts w:ascii="Times New Roman" w:hAnsi="Times New Roman" w:cs="Times New Roman"/>
                <w:sz w:val="22"/>
                <w:szCs w:val="22"/>
              </w:rPr>
              <w:t>FTE</w:t>
            </w:r>
            <w:r w:rsidR="007F7B1B">
              <w:rPr>
                <w:rStyle w:val="FootnoteReference"/>
                <w:rFonts w:ascii="Times New Roman" w:hAnsi="Times New Roman" w:cs="Times New Roman"/>
                <w:sz w:val="22"/>
                <w:szCs w:val="22"/>
              </w:rPr>
              <w:footnoteReference w:id="6"/>
            </w:r>
          </w:p>
        </w:tc>
        <w:tc>
          <w:tcPr>
            <w:tcW w:w="4253" w:type="dxa"/>
            <w:tcBorders>
              <w:top w:val="double" w:sz="4" w:space="0" w:color="auto"/>
              <w:left w:val="single" w:sz="4" w:space="0" w:color="auto"/>
              <w:bottom w:val="single" w:sz="4" w:space="0" w:color="auto"/>
            </w:tcBorders>
            <w:vAlign w:val="bottom"/>
          </w:tcPr>
          <w:p w14:paraId="6EF4325A" w14:textId="77777777" w:rsidR="00EE2DD8" w:rsidRPr="007C64BD" w:rsidRDefault="007C64BD" w:rsidP="00EE2DD8">
            <w:pPr>
              <w:pStyle w:val="Tablebody"/>
              <w:spacing w:before="20" w:after="20"/>
              <w:ind w:left="317" w:hanging="317"/>
              <w:rPr>
                <w:rFonts w:ascii="Times New Roman" w:hAnsi="Times New Roman" w:cs="Times New Roman"/>
                <w:b/>
                <w:sz w:val="22"/>
                <w:szCs w:val="22"/>
              </w:rPr>
            </w:pPr>
            <w:r w:rsidRPr="007C64BD">
              <w:rPr>
                <w:rFonts w:ascii="Times New Roman" w:hAnsi="Times New Roman" w:cs="Times New Roman"/>
                <w:b/>
                <w:sz w:val="22"/>
                <w:szCs w:val="22"/>
              </w:rPr>
              <w:t>$</w:t>
            </w:r>
            <w:r w:rsidR="00EE2DD8" w:rsidRPr="007C64BD">
              <w:rPr>
                <w:rFonts w:ascii="Times New Roman" w:hAnsi="Times New Roman" w:cs="Times New Roman"/>
                <w:b/>
                <w:sz w:val="22"/>
                <w:szCs w:val="22"/>
              </w:rPr>
              <w:t>1,778</w:t>
            </w:r>
          </w:p>
        </w:tc>
      </w:tr>
      <w:tr w:rsidR="00EE2DD8" w:rsidRPr="00D359C6" w14:paraId="4779B27D" w14:textId="77777777" w:rsidTr="007C64BD">
        <w:tc>
          <w:tcPr>
            <w:tcW w:w="5077" w:type="dxa"/>
            <w:tcBorders>
              <w:top w:val="double" w:sz="4" w:space="0" w:color="auto"/>
              <w:bottom w:val="single" w:sz="4" w:space="0" w:color="auto"/>
              <w:right w:val="single" w:sz="4" w:space="0" w:color="auto"/>
            </w:tcBorders>
            <w:vAlign w:val="bottom"/>
          </w:tcPr>
          <w:p w14:paraId="16C77822" w14:textId="77777777" w:rsidR="00EE2DD8" w:rsidRPr="007C64BD" w:rsidRDefault="00EE2DD8" w:rsidP="00EE2DD8">
            <w:pPr>
              <w:pStyle w:val="Tabletext"/>
              <w:rPr>
                <w:rFonts w:ascii="Times New Roman" w:hAnsi="Times New Roman" w:cs="Times New Roman"/>
                <w:sz w:val="22"/>
                <w:szCs w:val="22"/>
              </w:rPr>
            </w:pPr>
            <w:r w:rsidRPr="007C64BD">
              <w:rPr>
                <w:rFonts w:ascii="Times New Roman" w:hAnsi="Times New Roman" w:cs="Times New Roman"/>
                <w:sz w:val="22"/>
                <w:szCs w:val="22"/>
              </w:rPr>
              <w:t>Contract Costs</w:t>
            </w:r>
          </w:p>
          <w:p w14:paraId="7D588039" w14:textId="77777777" w:rsidR="00EE2DD8" w:rsidRPr="007C64BD" w:rsidRDefault="00EE2DD8" w:rsidP="00EE2DD8">
            <w:pPr>
              <w:pStyle w:val="Tabletext"/>
              <w:rPr>
                <w:rFonts w:ascii="Times New Roman" w:hAnsi="Times New Roman" w:cs="Times New Roman"/>
                <w:sz w:val="22"/>
                <w:szCs w:val="22"/>
              </w:rPr>
            </w:pPr>
            <w:r w:rsidRPr="007C64BD">
              <w:rPr>
                <w:rFonts w:ascii="Times New Roman" w:hAnsi="Times New Roman" w:cs="Times New Roman"/>
                <w:sz w:val="22"/>
                <w:szCs w:val="22"/>
              </w:rPr>
              <w:t xml:space="preserve">           RTI Labor</w:t>
            </w:r>
            <w:r w:rsidR="007C64BD">
              <w:rPr>
                <w:rFonts w:ascii="Times New Roman" w:hAnsi="Times New Roman" w:cs="Times New Roman"/>
                <w:sz w:val="22"/>
                <w:szCs w:val="22"/>
              </w:rPr>
              <w:t xml:space="preserve"> (83.6%)</w:t>
            </w:r>
          </w:p>
          <w:p w14:paraId="473BFCAC" w14:textId="77777777" w:rsidR="00EE2DD8" w:rsidRPr="007C64BD" w:rsidRDefault="00EE2DD8" w:rsidP="00EE2DD8">
            <w:pPr>
              <w:pStyle w:val="Tabletext"/>
              <w:rPr>
                <w:rFonts w:ascii="Times New Roman" w:hAnsi="Times New Roman" w:cs="Times New Roman"/>
                <w:sz w:val="22"/>
                <w:szCs w:val="22"/>
              </w:rPr>
            </w:pPr>
            <w:r w:rsidRPr="007C64BD">
              <w:rPr>
                <w:rFonts w:ascii="Times New Roman" w:hAnsi="Times New Roman" w:cs="Times New Roman"/>
                <w:sz w:val="22"/>
                <w:szCs w:val="22"/>
              </w:rPr>
              <w:t xml:space="preserve">           Other Direct Costs</w:t>
            </w:r>
            <w:r w:rsidR="007C64BD">
              <w:rPr>
                <w:rFonts w:ascii="Times New Roman" w:hAnsi="Times New Roman" w:cs="Times New Roman"/>
                <w:sz w:val="22"/>
                <w:szCs w:val="22"/>
              </w:rPr>
              <w:t xml:space="preserve"> (6.6%)</w:t>
            </w:r>
          </w:p>
          <w:p w14:paraId="635936F6" w14:textId="77777777" w:rsidR="00EE2DD8" w:rsidRPr="007C64BD" w:rsidRDefault="00EE2DD8" w:rsidP="00EE2DD8">
            <w:pPr>
              <w:pStyle w:val="Tabletext"/>
              <w:rPr>
                <w:rFonts w:ascii="Times New Roman" w:hAnsi="Times New Roman" w:cs="Times New Roman"/>
                <w:sz w:val="22"/>
                <w:szCs w:val="22"/>
              </w:rPr>
            </w:pPr>
            <w:r w:rsidRPr="007C64BD">
              <w:rPr>
                <w:rFonts w:ascii="Times New Roman" w:hAnsi="Times New Roman" w:cs="Times New Roman"/>
                <w:sz w:val="22"/>
                <w:szCs w:val="22"/>
              </w:rPr>
              <w:t xml:space="preserve">           Subcontractor</w:t>
            </w:r>
            <w:r w:rsidR="007C64BD">
              <w:rPr>
                <w:rFonts w:ascii="Times New Roman" w:hAnsi="Times New Roman" w:cs="Times New Roman"/>
                <w:sz w:val="22"/>
                <w:szCs w:val="22"/>
              </w:rPr>
              <w:t xml:space="preserve"> (9.8%)</w:t>
            </w:r>
          </w:p>
          <w:p w14:paraId="709E6B75" w14:textId="77777777" w:rsidR="00EE2DD8" w:rsidRPr="007C64BD" w:rsidRDefault="00EE2DD8" w:rsidP="00EE2DD8">
            <w:pPr>
              <w:pStyle w:val="Tabletext"/>
              <w:rPr>
                <w:rFonts w:ascii="Times New Roman" w:hAnsi="Times New Roman" w:cs="Times New Roman"/>
                <w:sz w:val="22"/>
                <w:szCs w:val="22"/>
              </w:rPr>
            </w:pPr>
            <w:r w:rsidRPr="007C64BD">
              <w:rPr>
                <w:rFonts w:ascii="Times New Roman" w:hAnsi="Times New Roman" w:cs="Times New Roman"/>
                <w:sz w:val="22"/>
                <w:szCs w:val="22"/>
              </w:rPr>
              <w:t xml:space="preserve">           Total</w:t>
            </w:r>
            <w:r w:rsidR="007C64BD">
              <w:rPr>
                <w:rFonts w:ascii="Times New Roman" w:hAnsi="Times New Roman" w:cs="Times New Roman"/>
                <w:sz w:val="22"/>
                <w:szCs w:val="22"/>
              </w:rPr>
              <w:t xml:space="preserve"> (100%)</w:t>
            </w:r>
          </w:p>
        </w:tc>
        <w:tc>
          <w:tcPr>
            <w:tcW w:w="4253" w:type="dxa"/>
            <w:tcBorders>
              <w:top w:val="double" w:sz="4" w:space="0" w:color="auto"/>
              <w:left w:val="single" w:sz="4" w:space="0" w:color="auto"/>
              <w:bottom w:val="single" w:sz="4" w:space="0" w:color="auto"/>
            </w:tcBorders>
            <w:vAlign w:val="bottom"/>
          </w:tcPr>
          <w:p w14:paraId="088D5D85" w14:textId="77777777" w:rsidR="00EE2DD8" w:rsidRPr="007C64BD" w:rsidRDefault="007C64BD" w:rsidP="00BB6DD7">
            <w:pPr>
              <w:pStyle w:val="Tablebody"/>
              <w:spacing w:before="20" w:after="20"/>
              <w:ind w:left="317" w:hanging="317"/>
              <w:rPr>
                <w:rFonts w:ascii="Times New Roman" w:hAnsi="Times New Roman"/>
                <w:color w:val="000000"/>
                <w:sz w:val="22"/>
                <w:szCs w:val="22"/>
              </w:rPr>
            </w:pPr>
            <w:r w:rsidRPr="007C64BD">
              <w:rPr>
                <w:rFonts w:ascii="Times New Roman" w:hAnsi="Times New Roman"/>
                <w:color w:val="000000"/>
                <w:sz w:val="22"/>
                <w:szCs w:val="22"/>
              </w:rPr>
              <w:t>$</w:t>
            </w:r>
            <w:r w:rsidR="00EE2DD8" w:rsidRPr="007C64BD">
              <w:rPr>
                <w:rFonts w:ascii="Times New Roman" w:hAnsi="Times New Roman"/>
                <w:color w:val="000000"/>
                <w:sz w:val="22"/>
                <w:szCs w:val="22"/>
              </w:rPr>
              <w:t>48,376.38</w:t>
            </w:r>
          </w:p>
          <w:p w14:paraId="32496E17" w14:textId="77777777" w:rsidR="00EE2DD8" w:rsidRPr="007C64BD" w:rsidRDefault="007C64BD" w:rsidP="00BB6DD7">
            <w:pPr>
              <w:pStyle w:val="Tablebody"/>
              <w:spacing w:before="20" w:after="20"/>
              <w:ind w:left="317" w:hanging="317"/>
              <w:rPr>
                <w:rFonts w:ascii="Times New Roman" w:hAnsi="Times New Roman"/>
                <w:color w:val="000000"/>
                <w:sz w:val="22"/>
                <w:szCs w:val="22"/>
              </w:rPr>
            </w:pPr>
            <w:r w:rsidRPr="007C64BD">
              <w:rPr>
                <w:rFonts w:ascii="Times New Roman" w:hAnsi="Times New Roman"/>
                <w:color w:val="000000"/>
                <w:sz w:val="22"/>
                <w:szCs w:val="22"/>
              </w:rPr>
              <w:t>$</w:t>
            </w:r>
            <w:r w:rsidR="00EE2DD8" w:rsidRPr="007C64BD">
              <w:rPr>
                <w:rFonts w:ascii="Times New Roman" w:hAnsi="Times New Roman"/>
                <w:color w:val="000000"/>
                <w:sz w:val="22"/>
                <w:szCs w:val="22"/>
              </w:rPr>
              <w:t>3,829.47</w:t>
            </w:r>
          </w:p>
          <w:p w14:paraId="461139BA" w14:textId="77777777" w:rsidR="00EE2DD8" w:rsidRPr="007C64BD" w:rsidRDefault="007C64BD" w:rsidP="00BB6DD7">
            <w:pPr>
              <w:pStyle w:val="Tablebody"/>
              <w:spacing w:before="20" w:after="20"/>
              <w:ind w:left="317" w:hanging="317"/>
              <w:rPr>
                <w:rFonts w:ascii="Times New Roman" w:hAnsi="Times New Roman"/>
                <w:color w:val="000000"/>
                <w:sz w:val="22"/>
                <w:szCs w:val="22"/>
              </w:rPr>
            </w:pPr>
            <w:r w:rsidRPr="007C64BD">
              <w:rPr>
                <w:rFonts w:ascii="Times New Roman" w:hAnsi="Times New Roman"/>
                <w:color w:val="000000"/>
                <w:sz w:val="22"/>
                <w:szCs w:val="22"/>
              </w:rPr>
              <w:t>$5,676.00</w:t>
            </w:r>
          </w:p>
          <w:p w14:paraId="1DE07874" w14:textId="77777777" w:rsidR="007C64BD" w:rsidRPr="007C64BD" w:rsidRDefault="007C64BD" w:rsidP="00BB6DD7">
            <w:pPr>
              <w:pStyle w:val="Tablebody"/>
              <w:spacing w:before="20" w:after="20"/>
              <w:ind w:left="317" w:hanging="317"/>
              <w:rPr>
                <w:rFonts w:ascii="Times New Roman" w:hAnsi="Times New Roman" w:cs="Times New Roman"/>
                <w:b/>
                <w:bCs/>
                <w:sz w:val="22"/>
                <w:szCs w:val="22"/>
              </w:rPr>
            </w:pPr>
            <w:r w:rsidRPr="007C64BD">
              <w:rPr>
                <w:rFonts w:ascii="Times New Roman" w:hAnsi="Times New Roman"/>
                <w:b/>
                <w:color w:val="000000"/>
                <w:sz w:val="22"/>
                <w:szCs w:val="22"/>
              </w:rPr>
              <w:t>$57,881.85</w:t>
            </w:r>
          </w:p>
        </w:tc>
      </w:tr>
      <w:tr w:rsidR="001E2FB8" w:rsidRPr="000431F5" w14:paraId="22CB6CDE" w14:textId="77777777" w:rsidTr="007C64BD">
        <w:tc>
          <w:tcPr>
            <w:tcW w:w="5077" w:type="dxa"/>
            <w:tcBorders>
              <w:right w:val="single" w:sz="4" w:space="0" w:color="auto"/>
            </w:tcBorders>
          </w:tcPr>
          <w:p w14:paraId="22C12FAB" w14:textId="77777777" w:rsidR="001E2FB8" w:rsidRPr="007C64BD" w:rsidRDefault="007C64BD" w:rsidP="007C64BD">
            <w:pPr>
              <w:pStyle w:val="Tabletext"/>
              <w:ind w:left="0" w:firstLine="0"/>
              <w:rPr>
                <w:rFonts w:ascii="Times New Roman" w:eastAsia="Arial Unicode MS" w:hAnsi="Times New Roman" w:cs="Times New Roman"/>
                <w:sz w:val="22"/>
                <w:szCs w:val="22"/>
              </w:rPr>
            </w:pPr>
            <w:r w:rsidRPr="007C64BD">
              <w:rPr>
                <w:rFonts w:ascii="Times New Roman" w:eastAsia="Arial Unicode MS" w:hAnsi="Times New Roman" w:cs="Times New Roman"/>
                <w:sz w:val="22"/>
                <w:szCs w:val="22"/>
              </w:rPr>
              <w:t>Annual Total</w:t>
            </w:r>
          </w:p>
        </w:tc>
        <w:tc>
          <w:tcPr>
            <w:tcW w:w="4253" w:type="dxa"/>
            <w:tcBorders>
              <w:left w:val="single" w:sz="4" w:space="0" w:color="auto"/>
            </w:tcBorders>
          </w:tcPr>
          <w:p w14:paraId="684E66D2" w14:textId="77777777" w:rsidR="001E2FB8" w:rsidRPr="007C64BD" w:rsidRDefault="007C64BD" w:rsidP="00BB6DD7">
            <w:pPr>
              <w:pStyle w:val="Tablebody"/>
              <w:spacing w:before="20" w:after="20"/>
              <w:ind w:left="317" w:hanging="317"/>
              <w:rPr>
                <w:rFonts w:ascii="Times New Roman" w:hAnsi="Times New Roman" w:cs="Times New Roman"/>
                <w:sz w:val="22"/>
                <w:szCs w:val="22"/>
              </w:rPr>
            </w:pPr>
            <w:r w:rsidRPr="007C64BD">
              <w:rPr>
                <w:rFonts w:ascii="Times New Roman" w:hAnsi="Times New Roman" w:cs="Times New Roman"/>
                <w:b/>
                <w:sz w:val="22"/>
                <w:szCs w:val="22"/>
              </w:rPr>
              <w:t xml:space="preserve">$59,659.85  </w:t>
            </w:r>
          </w:p>
        </w:tc>
      </w:tr>
    </w:tbl>
    <w:p w14:paraId="5F2026CA" w14:textId="77777777" w:rsidR="00430668" w:rsidRDefault="00430668">
      <w:pPr>
        <w:tabs>
          <w:tab w:val="left" w:pos="-720"/>
        </w:tabs>
        <w:rPr>
          <w:rFonts w:ascii="Times New Roman" w:hAnsi="Times New Roman"/>
          <w:sz w:val="24"/>
          <w:szCs w:val="24"/>
        </w:rPr>
      </w:pPr>
    </w:p>
    <w:p w14:paraId="313BC3B6" w14:textId="77777777" w:rsidR="00AC0E74" w:rsidRDefault="00AC0E74">
      <w:pPr>
        <w:widowControl/>
        <w:autoSpaceDE/>
        <w:autoSpaceDN/>
        <w:adjustRightInd/>
        <w:spacing w:after="200" w:line="276" w:lineRule="auto"/>
        <w:rPr>
          <w:rFonts w:ascii="Times New Roman" w:hAnsi="Times New Roman"/>
          <w:b/>
          <w:sz w:val="24"/>
          <w:szCs w:val="24"/>
        </w:rPr>
      </w:pPr>
      <w:r>
        <w:rPr>
          <w:rFonts w:ascii="Times New Roman" w:hAnsi="Times New Roman"/>
          <w:b/>
          <w:sz w:val="24"/>
          <w:szCs w:val="24"/>
        </w:rPr>
        <w:br w:type="page"/>
      </w:r>
    </w:p>
    <w:p w14:paraId="6F7CF53D" w14:textId="60D046DF" w:rsidR="001879E5" w:rsidRPr="009B59C5" w:rsidRDefault="001879E5">
      <w:pPr>
        <w:tabs>
          <w:tab w:val="left" w:pos="-720"/>
          <w:tab w:val="left" w:pos="44"/>
          <w:tab w:val="left" w:pos="720"/>
          <w:tab w:val="right" w:pos="8732"/>
        </w:tabs>
        <w:rPr>
          <w:rFonts w:ascii="Times New Roman" w:hAnsi="Times New Roman"/>
          <w:b/>
          <w:sz w:val="24"/>
          <w:szCs w:val="24"/>
        </w:rPr>
      </w:pPr>
      <w:r w:rsidRPr="009B59C5">
        <w:rPr>
          <w:rFonts w:ascii="Times New Roman" w:hAnsi="Times New Roman"/>
          <w:b/>
          <w:sz w:val="24"/>
          <w:szCs w:val="24"/>
        </w:rPr>
        <w:t>15.</w:t>
      </w:r>
      <w:r w:rsidRPr="009B59C5">
        <w:rPr>
          <w:rFonts w:ascii="Times New Roman" w:hAnsi="Times New Roman"/>
          <w:b/>
          <w:sz w:val="24"/>
          <w:szCs w:val="24"/>
        </w:rPr>
        <w:tab/>
        <w:t>Change in Burden</w:t>
      </w:r>
    </w:p>
    <w:p w14:paraId="27D9078B" w14:textId="77777777" w:rsidR="001879E5" w:rsidRDefault="001879E5">
      <w:pPr>
        <w:tabs>
          <w:tab w:val="left" w:pos="-720"/>
          <w:tab w:val="left" w:pos="44"/>
          <w:tab w:val="left" w:pos="720"/>
          <w:tab w:val="right" w:pos="8732"/>
        </w:tabs>
        <w:rPr>
          <w:rFonts w:ascii="Times New Roman" w:hAnsi="Times New Roman"/>
          <w:sz w:val="24"/>
          <w:szCs w:val="24"/>
        </w:rPr>
      </w:pPr>
    </w:p>
    <w:p w14:paraId="4C032601" w14:textId="10F6E15A" w:rsidR="001879E5" w:rsidRDefault="00C55106">
      <w:pPr>
        <w:tabs>
          <w:tab w:val="left" w:pos="-720"/>
        </w:tabs>
        <w:rPr>
          <w:rFonts w:ascii="Times New Roman" w:hAnsi="Times New Roman"/>
          <w:sz w:val="24"/>
          <w:szCs w:val="24"/>
        </w:rPr>
      </w:pPr>
      <w:r>
        <w:rPr>
          <w:rFonts w:ascii="Times New Roman" w:hAnsi="Times New Roman"/>
          <w:sz w:val="24"/>
          <w:szCs w:val="24"/>
        </w:rPr>
        <w:t>N/A</w:t>
      </w:r>
    </w:p>
    <w:p w14:paraId="37E4579B" w14:textId="77777777" w:rsidR="00430668" w:rsidRDefault="00430668">
      <w:pPr>
        <w:tabs>
          <w:tab w:val="left" w:pos="-720"/>
        </w:tabs>
        <w:rPr>
          <w:rFonts w:ascii="Times New Roman" w:hAnsi="Times New Roman"/>
          <w:sz w:val="24"/>
          <w:szCs w:val="24"/>
        </w:rPr>
      </w:pPr>
    </w:p>
    <w:p w14:paraId="4E01B5F7" w14:textId="77777777" w:rsidR="00C55106" w:rsidRDefault="001879E5">
      <w:pPr>
        <w:tabs>
          <w:tab w:val="left" w:pos="-720"/>
          <w:tab w:val="left" w:pos="720"/>
          <w:tab w:val="right" w:pos="8732"/>
        </w:tabs>
        <w:rPr>
          <w:rFonts w:ascii="Times New Roman" w:hAnsi="Times New Roman"/>
          <w:b/>
          <w:sz w:val="24"/>
          <w:szCs w:val="24"/>
        </w:rPr>
      </w:pPr>
      <w:r w:rsidRPr="009B59C5">
        <w:rPr>
          <w:rFonts w:ascii="Times New Roman" w:hAnsi="Times New Roman"/>
          <w:b/>
          <w:sz w:val="24"/>
          <w:szCs w:val="24"/>
        </w:rPr>
        <w:t>16.</w:t>
      </w:r>
      <w:r w:rsidRPr="009B59C5">
        <w:rPr>
          <w:rFonts w:ascii="Times New Roman" w:hAnsi="Times New Roman"/>
          <w:b/>
          <w:sz w:val="24"/>
          <w:szCs w:val="24"/>
        </w:rPr>
        <w:tab/>
        <w:t xml:space="preserve">Plans for </w:t>
      </w:r>
      <w:r w:rsidR="00C55106">
        <w:rPr>
          <w:rFonts w:ascii="Times New Roman" w:hAnsi="Times New Roman"/>
          <w:b/>
          <w:sz w:val="24"/>
          <w:szCs w:val="24"/>
        </w:rPr>
        <w:t>Tabulation, Publication, and Project Time Schedule</w:t>
      </w:r>
    </w:p>
    <w:p w14:paraId="32AEAAB6" w14:textId="77777777" w:rsidR="00C55106" w:rsidRDefault="00C55106">
      <w:pPr>
        <w:tabs>
          <w:tab w:val="left" w:pos="-720"/>
          <w:tab w:val="left" w:pos="720"/>
          <w:tab w:val="right" w:pos="8732"/>
        </w:tabs>
        <w:rPr>
          <w:rFonts w:ascii="Times New Roman" w:hAnsi="Times New Roman"/>
          <w:b/>
          <w:sz w:val="24"/>
          <w:szCs w:val="24"/>
        </w:rPr>
      </w:pPr>
    </w:p>
    <w:p w14:paraId="71D7C3C2" w14:textId="644637C6" w:rsidR="00C55106" w:rsidRPr="009B59C5" w:rsidRDefault="00C55106" w:rsidP="00C55106">
      <w:pPr>
        <w:tabs>
          <w:tab w:val="left" w:pos="-720"/>
          <w:tab w:val="left" w:pos="720"/>
          <w:tab w:val="right" w:pos="8732"/>
        </w:tabs>
        <w:rPr>
          <w:rFonts w:ascii="Times New Roman" w:hAnsi="Times New Roman"/>
          <w:sz w:val="24"/>
          <w:szCs w:val="24"/>
        </w:rPr>
      </w:pPr>
      <w:r w:rsidRPr="009B59C5">
        <w:rPr>
          <w:rFonts w:ascii="Times New Roman" w:hAnsi="Times New Roman"/>
          <w:sz w:val="24"/>
          <w:szCs w:val="24"/>
        </w:rPr>
        <w:t>At this time, no statistical analysis will be conducted with the information collected</w:t>
      </w:r>
      <w:r w:rsidR="00EE7232">
        <w:rPr>
          <w:rFonts w:ascii="Times New Roman" w:hAnsi="Times New Roman"/>
          <w:sz w:val="24"/>
          <w:szCs w:val="24"/>
        </w:rPr>
        <w:t xml:space="preserve"> from the pretest</w:t>
      </w:r>
      <w:r w:rsidRPr="009B59C5">
        <w:rPr>
          <w:rFonts w:ascii="Times New Roman" w:hAnsi="Times New Roman"/>
          <w:sz w:val="24"/>
          <w:szCs w:val="24"/>
        </w:rPr>
        <w:t>.  At this time, no information collected will be published.</w:t>
      </w:r>
    </w:p>
    <w:p w14:paraId="568668E7" w14:textId="77777777" w:rsidR="00080B3D" w:rsidRDefault="00080B3D">
      <w:pPr>
        <w:tabs>
          <w:tab w:val="left" w:pos="720"/>
          <w:tab w:val="right" w:pos="8692"/>
        </w:tabs>
        <w:rPr>
          <w:rFonts w:ascii="Times New Roman" w:hAnsi="Times New Roman"/>
          <w:sz w:val="24"/>
          <w:szCs w:val="24"/>
        </w:rPr>
      </w:pPr>
    </w:p>
    <w:p w14:paraId="7D734141" w14:textId="77777777" w:rsidR="00C55106" w:rsidRDefault="001879E5">
      <w:pPr>
        <w:tabs>
          <w:tab w:val="left" w:pos="720"/>
          <w:tab w:val="right" w:pos="8692"/>
        </w:tabs>
        <w:rPr>
          <w:rFonts w:ascii="Times New Roman" w:hAnsi="Times New Roman"/>
          <w:b/>
          <w:sz w:val="24"/>
          <w:szCs w:val="24"/>
        </w:rPr>
      </w:pPr>
      <w:r w:rsidRPr="009B59C5">
        <w:rPr>
          <w:rFonts w:ascii="Times New Roman" w:hAnsi="Times New Roman"/>
          <w:b/>
          <w:sz w:val="24"/>
          <w:szCs w:val="24"/>
        </w:rPr>
        <w:t>17.</w:t>
      </w:r>
      <w:r w:rsidRPr="009B59C5">
        <w:rPr>
          <w:rFonts w:ascii="Times New Roman" w:hAnsi="Times New Roman"/>
          <w:b/>
          <w:sz w:val="24"/>
          <w:szCs w:val="24"/>
        </w:rPr>
        <w:tab/>
      </w:r>
      <w:r w:rsidR="00C55106" w:rsidRPr="00C55106">
        <w:rPr>
          <w:rFonts w:ascii="Times New Roman" w:hAnsi="Times New Roman"/>
          <w:b/>
          <w:color w:val="000000"/>
          <w:sz w:val="24"/>
          <w:szCs w:val="24"/>
        </w:rPr>
        <w:t>Reason(s) Display of OMB Expiration Date is Inappropriate</w:t>
      </w:r>
      <w:r w:rsidR="00C55106" w:rsidRPr="00C55106" w:rsidDel="00C55106">
        <w:rPr>
          <w:rFonts w:ascii="Times New Roman" w:hAnsi="Times New Roman"/>
          <w:b/>
          <w:sz w:val="24"/>
          <w:szCs w:val="24"/>
        </w:rPr>
        <w:t xml:space="preserve"> </w:t>
      </w:r>
    </w:p>
    <w:p w14:paraId="6659E84B" w14:textId="77777777" w:rsidR="001879E5" w:rsidRDefault="001879E5">
      <w:pPr>
        <w:tabs>
          <w:tab w:val="left" w:pos="720"/>
          <w:tab w:val="right" w:pos="8692"/>
        </w:tabs>
        <w:rPr>
          <w:rFonts w:ascii="Times New Roman" w:hAnsi="Times New Roman"/>
          <w:sz w:val="24"/>
          <w:szCs w:val="24"/>
        </w:rPr>
      </w:pPr>
    </w:p>
    <w:p w14:paraId="5EC5965F" w14:textId="03573340" w:rsidR="00430668" w:rsidRDefault="00C55106">
      <w:pPr>
        <w:tabs>
          <w:tab w:val="left" w:pos="-720"/>
        </w:tabs>
        <w:rPr>
          <w:rFonts w:ascii="Times New Roman" w:hAnsi="Times New Roman"/>
          <w:sz w:val="24"/>
          <w:szCs w:val="24"/>
        </w:rPr>
      </w:pPr>
      <w:r w:rsidRPr="00C55106">
        <w:rPr>
          <w:rFonts w:ascii="Times New Roman" w:hAnsi="Times New Roman"/>
          <w:color w:val="000000"/>
          <w:sz w:val="24"/>
          <w:szCs w:val="24"/>
        </w:rPr>
        <w:t>The OMB number and Expiration date will be displayed on every page of every form/instrument.</w:t>
      </w:r>
    </w:p>
    <w:p w14:paraId="5D26B565" w14:textId="77777777" w:rsidR="001879E5" w:rsidRDefault="001879E5">
      <w:pPr>
        <w:tabs>
          <w:tab w:val="left" w:pos="-720"/>
        </w:tabs>
        <w:rPr>
          <w:rFonts w:ascii="Times New Roman" w:hAnsi="Times New Roman"/>
          <w:sz w:val="24"/>
          <w:szCs w:val="24"/>
        </w:rPr>
      </w:pPr>
    </w:p>
    <w:p w14:paraId="3109B956" w14:textId="77777777" w:rsidR="00C55106" w:rsidRDefault="00C55106">
      <w:pPr>
        <w:tabs>
          <w:tab w:val="left" w:pos="-720"/>
          <w:tab w:val="left" w:pos="720"/>
          <w:tab w:val="right" w:pos="8692"/>
        </w:tabs>
        <w:rPr>
          <w:rFonts w:ascii="Times New Roman" w:hAnsi="Times New Roman"/>
          <w:sz w:val="24"/>
          <w:szCs w:val="24"/>
        </w:rPr>
      </w:pPr>
      <w:r w:rsidRPr="00C55106">
        <w:rPr>
          <w:rFonts w:ascii="Times New Roman" w:hAnsi="Times New Roman"/>
          <w:b/>
          <w:sz w:val="24"/>
          <w:szCs w:val="24"/>
        </w:rPr>
        <w:t xml:space="preserve">18.  </w:t>
      </w:r>
      <w:r>
        <w:rPr>
          <w:rFonts w:ascii="Times New Roman" w:hAnsi="Times New Roman"/>
          <w:b/>
          <w:sz w:val="24"/>
          <w:szCs w:val="24"/>
        </w:rPr>
        <w:tab/>
      </w:r>
      <w:r w:rsidRPr="00C55106">
        <w:rPr>
          <w:rFonts w:ascii="Times New Roman" w:hAnsi="Times New Roman"/>
          <w:b/>
          <w:sz w:val="24"/>
          <w:szCs w:val="24"/>
        </w:rPr>
        <w:t>Exemptions to Certification for Paperwork Reduction Act Submissions</w:t>
      </w:r>
      <w:r w:rsidRPr="00C55106" w:rsidDel="00C55106">
        <w:rPr>
          <w:rFonts w:ascii="Times New Roman" w:hAnsi="Times New Roman"/>
          <w:sz w:val="24"/>
          <w:szCs w:val="24"/>
        </w:rPr>
        <w:t xml:space="preserve"> </w:t>
      </w:r>
    </w:p>
    <w:p w14:paraId="78789AC6" w14:textId="77777777" w:rsidR="001879E5" w:rsidRDefault="001879E5">
      <w:pPr>
        <w:tabs>
          <w:tab w:val="left" w:pos="-720"/>
          <w:tab w:val="left" w:pos="720"/>
          <w:tab w:val="right" w:pos="8692"/>
        </w:tabs>
        <w:rPr>
          <w:rFonts w:ascii="Times New Roman" w:hAnsi="Times New Roman"/>
          <w:sz w:val="24"/>
          <w:szCs w:val="24"/>
        </w:rPr>
      </w:pPr>
    </w:p>
    <w:p w14:paraId="45D6A3E7" w14:textId="2238B7C7" w:rsidR="001879E5" w:rsidRPr="00176576" w:rsidRDefault="00C55106" w:rsidP="00C55106">
      <w:pPr>
        <w:tabs>
          <w:tab w:val="left" w:pos="-720"/>
        </w:tabs>
        <w:rPr>
          <w:rFonts w:ascii="Times New Roman" w:hAnsi="Times New Roman"/>
          <w:sz w:val="24"/>
          <w:szCs w:val="24"/>
        </w:rPr>
      </w:pPr>
      <w:r w:rsidRPr="00C55106">
        <w:rPr>
          <w:rFonts w:ascii="Times New Roman" w:hAnsi="Times New Roman"/>
          <w:sz w:val="24"/>
          <w:szCs w:val="24"/>
        </w:rPr>
        <w:t>There are no exceptions to the certification.</w:t>
      </w:r>
    </w:p>
    <w:sectPr w:rsidR="001879E5" w:rsidRPr="00176576" w:rsidSect="00B07058">
      <w:footerReference w:type="default" r:id="rId12"/>
      <w:pgSz w:w="12240" w:h="15840"/>
      <w:pgMar w:top="1440" w:right="1800" w:bottom="1440" w:left="1800" w:header="1440" w:footer="432" w:gutter="0"/>
      <w:cols w:space="720"/>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643C99" w16cid:durableId="207BDBCF"/>
  <w16cid:commentId w16cid:paraId="19DC3472" w16cid:durableId="20ADF93F"/>
  <w16cid:commentId w16cid:paraId="51C8AFD1" w16cid:durableId="207BDBD0"/>
  <w16cid:commentId w16cid:paraId="693E39B4" w16cid:durableId="20ADF941"/>
  <w16cid:commentId w16cid:paraId="1277CCAF" w16cid:durableId="207BDBD1"/>
  <w16cid:commentId w16cid:paraId="55016B81" w16cid:durableId="20ADF943"/>
  <w16cid:commentId w16cid:paraId="1F4DBB31" w16cid:durableId="20AE5A77"/>
  <w16cid:commentId w16cid:paraId="76BBD43E" w16cid:durableId="207BDBD2"/>
  <w16cid:commentId w16cid:paraId="177FBF86" w16cid:durableId="20ADF945"/>
  <w16cid:commentId w16cid:paraId="7C9981F2" w16cid:durableId="207BDBD3"/>
  <w16cid:commentId w16cid:paraId="6DF56C85" w16cid:durableId="20ADF947"/>
  <w16cid:commentId w16cid:paraId="6F91979B" w16cid:durableId="207BDBD4"/>
  <w16cid:commentId w16cid:paraId="2F92888D" w16cid:durableId="20ADF949"/>
  <w16cid:commentId w16cid:paraId="6C09AFF6" w16cid:durableId="207BDBD5"/>
  <w16cid:commentId w16cid:paraId="4EB7B5A3" w16cid:durableId="20ADF9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99344" w14:textId="77777777" w:rsidR="006D4D47" w:rsidRDefault="006D4D47">
      <w:r>
        <w:separator/>
      </w:r>
    </w:p>
  </w:endnote>
  <w:endnote w:type="continuationSeparator" w:id="0">
    <w:p w14:paraId="0E10AE0E" w14:textId="77777777" w:rsidR="006D4D47" w:rsidRDefault="006D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757931"/>
      <w:docPartObj>
        <w:docPartGallery w:val="Page Numbers (Bottom of Page)"/>
        <w:docPartUnique/>
      </w:docPartObj>
    </w:sdtPr>
    <w:sdtEndPr>
      <w:rPr>
        <w:noProof/>
      </w:rPr>
    </w:sdtEndPr>
    <w:sdtContent>
      <w:p w14:paraId="4A6D2A94" w14:textId="3EB3B82F" w:rsidR="0014652C" w:rsidRDefault="0014652C">
        <w:pPr>
          <w:pStyle w:val="Footer"/>
          <w:jc w:val="right"/>
        </w:pPr>
        <w:r w:rsidRPr="00107527">
          <w:rPr>
            <w:rFonts w:ascii="Times New Roman" w:hAnsi="Times New Roman"/>
          </w:rPr>
          <w:fldChar w:fldCharType="begin"/>
        </w:r>
        <w:r w:rsidRPr="00107527">
          <w:rPr>
            <w:rFonts w:ascii="Times New Roman" w:hAnsi="Times New Roman"/>
          </w:rPr>
          <w:instrText xml:space="preserve"> PAGE   \* MERGEFORMAT </w:instrText>
        </w:r>
        <w:r w:rsidRPr="00107527">
          <w:rPr>
            <w:rFonts w:ascii="Times New Roman" w:hAnsi="Times New Roman"/>
          </w:rPr>
          <w:fldChar w:fldCharType="separate"/>
        </w:r>
        <w:r w:rsidR="00491E89">
          <w:rPr>
            <w:rFonts w:ascii="Times New Roman" w:hAnsi="Times New Roman"/>
            <w:noProof/>
          </w:rPr>
          <w:t>1</w:t>
        </w:r>
        <w:r w:rsidRPr="00107527">
          <w:rPr>
            <w:rFonts w:ascii="Times New Roman" w:hAnsi="Times New Roman"/>
            <w:noProof/>
          </w:rPr>
          <w:fldChar w:fldCharType="end"/>
        </w:r>
      </w:p>
    </w:sdtContent>
  </w:sdt>
  <w:p w14:paraId="5907487B"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60F9A" w14:textId="77777777" w:rsidR="006D4D47" w:rsidRDefault="006D4D47">
      <w:r>
        <w:separator/>
      </w:r>
    </w:p>
  </w:footnote>
  <w:footnote w:type="continuationSeparator" w:id="0">
    <w:p w14:paraId="50CE7368" w14:textId="77777777" w:rsidR="006D4D47" w:rsidRDefault="006D4D47">
      <w:r>
        <w:continuationSeparator/>
      </w:r>
    </w:p>
  </w:footnote>
  <w:footnote w:id="1">
    <w:p w14:paraId="635824B4" w14:textId="4FF0473E" w:rsidR="00AF01A7" w:rsidRPr="00107527" w:rsidRDefault="00AF01A7" w:rsidP="009B59C5">
      <w:pPr>
        <w:rPr>
          <w:sz w:val="16"/>
          <w:szCs w:val="16"/>
        </w:rPr>
      </w:pPr>
      <w:r w:rsidRPr="00107527">
        <w:rPr>
          <w:rStyle w:val="FootnoteReference"/>
          <w:sz w:val="16"/>
          <w:szCs w:val="16"/>
        </w:rPr>
        <w:footnoteRef/>
      </w:r>
      <w:r w:rsidRPr="00107527">
        <w:rPr>
          <w:sz w:val="16"/>
          <w:szCs w:val="16"/>
        </w:rPr>
        <w:t xml:space="preserve"> </w:t>
      </w:r>
      <w:r w:rsidRPr="00107527">
        <w:rPr>
          <w:rFonts w:ascii="Times New Roman" w:hAnsi="Times New Roman"/>
          <w:sz w:val="16"/>
          <w:szCs w:val="16"/>
        </w:rPr>
        <w:t>Dillman, D. A. (2011). Internet, Phone, Mail and Mixed-Mode Surveys: The Tailored Design Method (4th ed). New York, NY: John Wiley &amp; Sons.</w:t>
      </w:r>
    </w:p>
  </w:footnote>
  <w:footnote w:id="2">
    <w:p w14:paraId="478501E8" w14:textId="77777777" w:rsidR="00AF01A7" w:rsidRPr="009B59C5" w:rsidRDefault="00AF01A7" w:rsidP="009B59C5">
      <w:pPr>
        <w:rPr>
          <w:rFonts w:ascii="Times New Roman" w:hAnsi="Times New Roman"/>
          <w:color w:val="000000"/>
        </w:rPr>
      </w:pPr>
      <w:r w:rsidRPr="00107527">
        <w:rPr>
          <w:rStyle w:val="FootnoteReference"/>
          <w:sz w:val="16"/>
          <w:szCs w:val="16"/>
        </w:rPr>
        <w:footnoteRef/>
      </w:r>
      <w:r w:rsidRPr="00107527">
        <w:rPr>
          <w:sz w:val="16"/>
          <w:szCs w:val="16"/>
        </w:rPr>
        <w:t xml:space="preserve"> </w:t>
      </w:r>
      <w:r w:rsidRPr="00107527">
        <w:rPr>
          <w:rFonts w:ascii="Times New Roman" w:hAnsi="Times New Roman"/>
          <w:color w:val="000000"/>
          <w:sz w:val="16"/>
          <w:szCs w:val="16"/>
        </w:rPr>
        <w:t>Dodd, T. (1998) “Incentive Payments on Social Surveys: A Summary of Recent Research”. Survey Methodology Bulletin, 43: 23-27.</w:t>
      </w:r>
    </w:p>
  </w:footnote>
  <w:footnote w:id="3">
    <w:p w14:paraId="43FB9E08" w14:textId="6BF889D5" w:rsidR="00E74CC2" w:rsidRPr="004D3704" w:rsidRDefault="00E74CC2" w:rsidP="00D040EF">
      <w:pPr>
        <w:pStyle w:val="FootnoteText"/>
        <w:rPr>
          <w:rFonts w:ascii="Times New Roman" w:hAnsi="Times New Roman"/>
        </w:rPr>
      </w:pPr>
      <w:r w:rsidRPr="004D3704">
        <w:rPr>
          <w:rStyle w:val="FootnoteReference"/>
          <w:rFonts w:ascii="Times New Roman" w:hAnsi="Times New Roman"/>
        </w:rPr>
        <w:footnoteRef/>
      </w:r>
      <w:r w:rsidRPr="004D3704">
        <w:rPr>
          <w:rFonts w:ascii="Times New Roman" w:hAnsi="Times New Roman"/>
        </w:rPr>
        <w:t xml:space="preserve"> The Shor</w:t>
      </w:r>
      <w:r w:rsidR="00D040EF" w:rsidRPr="004D3704">
        <w:rPr>
          <w:rFonts w:ascii="Times New Roman" w:hAnsi="Times New Roman"/>
        </w:rPr>
        <w:t>t Blessed Scale Form will be administered to respondents when a field interviewer believes that a person might be too cognitively impaired to participate the survey.</w:t>
      </w:r>
      <w:r w:rsidR="00D040EF">
        <w:rPr>
          <w:rFonts w:ascii="Times New Roman" w:hAnsi="Times New Roman"/>
        </w:rPr>
        <w:t xml:space="preserve"> </w:t>
      </w:r>
      <w:r w:rsidR="00415EDA">
        <w:rPr>
          <w:rFonts w:ascii="Times New Roman" w:hAnsi="Times New Roman"/>
        </w:rPr>
        <w:t xml:space="preserve"> </w:t>
      </w:r>
      <w:r w:rsidR="00D040EF">
        <w:rPr>
          <w:rFonts w:ascii="Times New Roman" w:hAnsi="Times New Roman"/>
        </w:rPr>
        <w:t>A</w:t>
      </w:r>
      <w:r w:rsidR="0099568A">
        <w:rPr>
          <w:rFonts w:ascii="Times New Roman" w:hAnsi="Times New Roman"/>
        </w:rPr>
        <w:t xml:space="preserve">ccording to </w:t>
      </w:r>
      <w:r w:rsidR="00426908">
        <w:rPr>
          <w:rFonts w:ascii="Times New Roman" w:hAnsi="Times New Roman"/>
        </w:rPr>
        <w:t>2014 survey</w:t>
      </w:r>
      <w:r w:rsidR="0099568A">
        <w:rPr>
          <w:rFonts w:ascii="Times New Roman" w:hAnsi="Times New Roman"/>
        </w:rPr>
        <w:t xml:space="preserve"> experience</w:t>
      </w:r>
      <w:r w:rsidR="00426908">
        <w:rPr>
          <w:rFonts w:ascii="Times New Roman" w:hAnsi="Times New Roman"/>
        </w:rPr>
        <w:t xml:space="preserve">, no </w:t>
      </w:r>
      <w:r w:rsidR="00DE6DAC">
        <w:rPr>
          <w:rFonts w:ascii="Times New Roman" w:hAnsi="Times New Roman"/>
        </w:rPr>
        <w:t>S</w:t>
      </w:r>
      <w:r w:rsidR="00426908">
        <w:rPr>
          <w:rFonts w:ascii="Times New Roman" w:hAnsi="Times New Roman"/>
        </w:rPr>
        <w:t xml:space="preserve">hort </w:t>
      </w:r>
      <w:r w:rsidR="00DE6DAC">
        <w:rPr>
          <w:rFonts w:ascii="Times New Roman" w:hAnsi="Times New Roman"/>
        </w:rPr>
        <w:t>B</w:t>
      </w:r>
      <w:r w:rsidR="00426908">
        <w:rPr>
          <w:rFonts w:ascii="Times New Roman" w:hAnsi="Times New Roman"/>
        </w:rPr>
        <w:t xml:space="preserve">lessed </w:t>
      </w:r>
      <w:r w:rsidR="00DE6DAC">
        <w:rPr>
          <w:rFonts w:ascii="Times New Roman" w:hAnsi="Times New Roman"/>
        </w:rPr>
        <w:t>S</w:t>
      </w:r>
      <w:r w:rsidR="00426908">
        <w:rPr>
          <w:rFonts w:ascii="Times New Roman" w:hAnsi="Times New Roman"/>
        </w:rPr>
        <w:t xml:space="preserve">cale </w:t>
      </w:r>
      <w:r w:rsidR="00DE6DAC">
        <w:rPr>
          <w:rFonts w:ascii="Times New Roman" w:hAnsi="Times New Roman"/>
        </w:rPr>
        <w:t>F</w:t>
      </w:r>
      <w:r w:rsidR="00426908">
        <w:rPr>
          <w:rFonts w:ascii="Times New Roman" w:hAnsi="Times New Roman"/>
        </w:rPr>
        <w:t>orm was needed for the pretest, and only 0.2% of eligible participants in the main survey were screened with this form.</w:t>
      </w:r>
    </w:p>
  </w:footnote>
  <w:footnote w:id="4">
    <w:p w14:paraId="54A6FD11" w14:textId="15ABAFA6" w:rsidR="00FF4107" w:rsidRPr="009B59C5" w:rsidRDefault="00FF4107" w:rsidP="00FF4107">
      <w:pPr>
        <w:pStyle w:val="FootnoteText"/>
        <w:rPr>
          <w:rFonts w:ascii="Times New Roman" w:hAnsi="Times New Roman"/>
        </w:rPr>
      </w:pPr>
      <w:r>
        <w:rPr>
          <w:rStyle w:val="FootnoteReference"/>
        </w:rPr>
        <w:footnoteRef/>
      </w:r>
      <w:r w:rsidR="00BB485F">
        <w:t xml:space="preserve"> </w:t>
      </w:r>
      <w:r w:rsidRPr="009B59C5">
        <w:rPr>
          <w:rFonts w:ascii="Times New Roman" w:hAnsi="Times New Roman"/>
        </w:rPr>
        <w:t>All respondents are health center patients</w:t>
      </w:r>
      <w:r>
        <w:rPr>
          <w:rFonts w:ascii="Times New Roman" w:hAnsi="Times New Roman"/>
        </w:rPr>
        <w:t>.</w:t>
      </w:r>
    </w:p>
  </w:footnote>
  <w:footnote w:id="5">
    <w:p w14:paraId="25476293" w14:textId="0FC6B554" w:rsidR="00FF4107" w:rsidRPr="001E1480" w:rsidRDefault="00FF4107" w:rsidP="009B59C5">
      <w:pPr>
        <w:pStyle w:val="ListParagraph"/>
        <w:ind w:left="0"/>
      </w:pPr>
      <w:r>
        <w:rPr>
          <w:rStyle w:val="FootnoteReference"/>
        </w:rPr>
        <w:footnoteRef/>
      </w:r>
      <w:r>
        <w:t xml:space="preserve"> </w:t>
      </w:r>
      <w:r>
        <w:rPr>
          <w:szCs w:val="20"/>
        </w:rPr>
        <w:t xml:space="preserve">Based on </w:t>
      </w:r>
      <w:r w:rsidR="00C12D2D">
        <w:rPr>
          <w:szCs w:val="20"/>
        </w:rPr>
        <w:t xml:space="preserve">the </w:t>
      </w:r>
      <w:hyperlink r:id="rId1" w:history="1">
        <w:r w:rsidR="00C12D2D">
          <w:rPr>
            <w:rStyle w:val="Hyperlink"/>
            <w:szCs w:val="20"/>
          </w:rPr>
          <w:t>2018 federal poverty guidelines</w:t>
        </w:r>
      </w:hyperlink>
      <w:r w:rsidR="00C12D2D">
        <w:rPr>
          <w:szCs w:val="20"/>
        </w:rPr>
        <w:t xml:space="preserve"> </w:t>
      </w:r>
      <w:r w:rsidRPr="0010014F">
        <w:rPr>
          <w:szCs w:val="20"/>
        </w:rPr>
        <w:t xml:space="preserve">for </w:t>
      </w:r>
      <w:r w:rsidR="00C12D2D">
        <w:rPr>
          <w:szCs w:val="20"/>
        </w:rPr>
        <w:t xml:space="preserve">a </w:t>
      </w:r>
      <w:r w:rsidRPr="0010014F">
        <w:rPr>
          <w:szCs w:val="20"/>
        </w:rPr>
        <w:t>famil</w:t>
      </w:r>
      <w:r w:rsidR="00C12D2D">
        <w:rPr>
          <w:szCs w:val="20"/>
        </w:rPr>
        <w:t>y of</w:t>
      </w:r>
      <w:r w:rsidRPr="0010014F">
        <w:rPr>
          <w:szCs w:val="20"/>
        </w:rPr>
        <w:t xml:space="preserve"> 2 </w:t>
      </w:r>
      <w:r w:rsidR="00C12D2D">
        <w:rPr>
          <w:szCs w:val="20"/>
        </w:rPr>
        <w:t>of $16,460.</w:t>
      </w:r>
      <w:r>
        <w:rPr>
          <w:szCs w:val="20"/>
        </w:rPr>
        <w:t xml:space="preserve"> </w:t>
      </w:r>
      <w:r w:rsidR="00BB485F">
        <w:rPr>
          <w:szCs w:val="20"/>
        </w:rPr>
        <w:t xml:space="preserve"> In 2017</w:t>
      </w:r>
      <w:r w:rsidR="00C12D2D">
        <w:rPr>
          <w:szCs w:val="20"/>
        </w:rPr>
        <w:t xml:space="preserve">, </w:t>
      </w:r>
      <w:r w:rsidR="00BB485F">
        <w:rPr>
          <w:szCs w:val="20"/>
        </w:rPr>
        <w:t>approximately</w:t>
      </w:r>
      <w:r w:rsidR="00C12D2D">
        <w:rPr>
          <w:szCs w:val="20"/>
        </w:rPr>
        <w:t xml:space="preserve"> 70% of health center patients were at or below 100% of poverty according to HRSA’s </w:t>
      </w:r>
      <w:hyperlink r:id="rId2" w:history="1">
        <w:r w:rsidR="00C12D2D" w:rsidRPr="00C12D2D">
          <w:rPr>
            <w:rStyle w:val="Hyperlink"/>
            <w:szCs w:val="20"/>
          </w:rPr>
          <w:t>Uniform Data System</w:t>
        </w:r>
      </w:hyperlink>
      <w:r w:rsidR="00C12D2D">
        <w:rPr>
          <w:szCs w:val="20"/>
        </w:rPr>
        <w:t xml:space="preserve">, the annual reporting system for </w:t>
      </w:r>
      <w:r w:rsidR="00C12D2D" w:rsidRPr="00C12D2D">
        <w:rPr>
          <w:szCs w:val="20"/>
        </w:rPr>
        <w:t xml:space="preserve">HRSA-funded </w:t>
      </w:r>
      <w:r w:rsidR="00C12D2D">
        <w:rPr>
          <w:szCs w:val="20"/>
        </w:rPr>
        <w:t>h</w:t>
      </w:r>
      <w:r w:rsidR="00C12D2D" w:rsidRPr="00C12D2D">
        <w:rPr>
          <w:szCs w:val="20"/>
        </w:rPr>
        <w:t xml:space="preserve">ealth </w:t>
      </w:r>
      <w:r w:rsidR="00C12D2D">
        <w:rPr>
          <w:szCs w:val="20"/>
        </w:rPr>
        <w:t>c</w:t>
      </w:r>
      <w:r w:rsidR="00C12D2D" w:rsidRPr="00C12D2D">
        <w:rPr>
          <w:szCs w:val="20"/>
        </w:rPr>
        <w:t xml:space="preserve">enter </w:t>
      </w:r>
      <w:r w:rsidR="00C12D2D">
        <w:rPr>
          <w:szCs w:val="20"/>
        </w:rPr>
        <w:t>g</w:t>
      </w:r>
      <w:r w:rsidR="00C12D2D" w:rsidRPr="00C12D2D">
        <w:rPr>
          <w:szCs w:val="20"/>
        </w:rPr>
        <w:t xml:space="preserve">rantees to report </w:t>
      </w:r>
      <w:r w:rsidR="00C12D2D">
        <w:rPr>
          <w:szCs w:val="20"/>
        </w:rPr>
        <w:t xml:space="preserve">a </w:t>
      </w:r>
      <w:r w:rsidR="00C12D2D" w:rsidRPr="00C12D2D">
        <w:rPr>
          <w:szCs w:val="20"/>
        </w:rPr>
        <w:t>core set of information, including data on patient demographics</w:t>
      </w:r>
      <w:r w:rsidR="00C12D2D">
        <w:rPr>
          <w:szCs w:val="20"/>
        </w:rPr>
        <w:t>.</w:t>
      </w:r>
    </w:p>
  </w:footnote>
  <w:footnote w:id="6">
    <w:p w14:paraId="650CA0AE" w14:textId="77777777" w:rsidR="007F7B1B" w:rsidRPr="00707E12" w:rsidRDefault="007F7B1B" w:rsidP="007F7B1B">
      <w:pPr>
        <w:widowControl/>
        <w:tabs>
          <w:tab w:val="left" w:pos="4320"/>
          <w:tab w:val="left" w:pos="5940"/>
          <w:tab w:val="right" w:pos="8280"/>
        </w:tabs>
        <w:spacing w:before="120" w:after="120"/>
        <w:contextualSpacing/>
        <w:rPr>
          <w:rFonts w:ascii="Times New Roman" w:hAnsi="Times New Roman"/>
        </w:rPr>
      </w:pPr>
      <w:r>
        <w:rPr>
          <w:rStyle w:val="FootnoteReference"/>
        </w:rPr>
        <w:footnoteRef/>
      </w:r>
      <w:r>
        <w:t xml:space="preserve"> </w:t>
      </w:r>
      <w:r w:rsidRPr="00707E12">
        <w:rPr>
          <w:rFonts w:ascii="Times New Roman" w:hAnsi="Times New Roman"/>
        </w:rPr>
        <w:t>Based on 2018 OPM Salary Table (https://www.opm.gov/policy-data-oversight/pay-leave/salaries-wages/salary-tables/pdf/2018/DCB.pdf).</w:t>
      </w:r>
    </w:p>
    <w:p w14:paraId="42933CCE" w14:textId="33197FB6" w:rsidR="007F7B1B" w:rsidRDefault="007F7B1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8957E03"/>
    <w:multiLevelType w:val="hybridMultilevel"/>
    <w:tmpl w:val="11E01F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A1D7109"/>
    <w:multiLevelType w:val="hybridMultilevel"/>
    <w:tmpl w:val="A9A0D60E"/>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3"/>
  </w:num>
  <w:num w:numId="3">
    <w:abstractNumId w:val="0"/>
  </w:num>
  <w:num w:numId="4">
    <w:abstractNumId w:val="12"/>
  </w:num>
  <w:num w:numId="5">
    <w:abstractNumId w:val="11"/>
  </w:num>
  <w:num w:numId="6">
    <w:abstractNumId w:val="10"/>
  </w:num>
  <w:num w:numId="7">
    <w:abstractNumId w:val="2"/>
  </w:num>
  <w:num w:numId="8">
    <w:abstractNumId w:val="5"/>
  </w:num>
  <w:num w:numId="9">
    <w:abstractNumId w:val="8"/>
  </w:num>
  <w:num w:numId="10">
    <w:abstractNumId w:val="4"/>
  </w:num>
  <w:num w:numId="11">
    <w:abstractNumId w:val="9"/>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1C8F"/>
    <w:rsid w:val="000038EB"/>
    <w:rsid w:val="0000591F"/>
    <w:rsid w:val="0001154E"/>
    <w:rsid w:val="00015BDC"/>
    <w:rsid w:val="00031D1C"/>
    <w:rsid w:val="000339C6"/>
    <w:rsid w:val="00037630"/>
    <w:rsid w:val="0004245C"/>
    <w:rsid w:val="0004470A"/>
    <w:rsid w:val="00044C76"/>
    <w:rsid w:val="00052E9D"/>
    <w:rsid w:val="000611EC"/>
    <w:rsid w:val="00064D71"/>
    <w:rsid w:val="00071295"/>
    <w:rsid w:val="0007192E"/>
    <w:rsid w:val="00072B9E"/>
    <w:rsid w:val="00072E57"/>
    <w:rsid w:val="00077808"/>
    <w:rsid w:val="00080B3D"/>
    <w:rsid w:val="00087454"/>
    <w:rsid w:val="00092447"/>
    <w:rsid w:val="0009659C"/>
    <w:rsid w:val="000A09D3"/>
    <w:rsid w:val="000C3A83"/>
    <w:rsid w:val="000E26C2"/>
    <w:rsid w:val="000E3B31"/>
    <w:rsid w:val="000E670E"/>
    <w:rsid w:val="000F2D27"/>
    <w:rsid w:val="000F4A39"/>
    <w:rsid w:val="0010014F"/>
    <w:rsid w:val="001017B2"/>
    <w:rsid w:val="00107527"/>
    <w:rsid w:val="00116F07"/>
    <w:rsid w:val="00137B30"/>
    <w:rsid w:val="00144B81"/>
    <w:rsid w:val="0014652C"/>
    <w:rsid w:val="00150591"/>
    <w:rsid w:val="00150799"/>
    <w:rsid w:val="00160B55"/>
    <w:rsid w:val="0016594D"/>
    <w:rsid w:val="001666D6"/>
    <w:rsid w:val="001713E9"/>
    <w:rsid w:val="00176576"/>
    <w:rsid w:val="00182514"/>
    <w:rsid w:val="001879E5"/>
    <w:rsid w:val="0019133F"/>
    <w:rsid w:val="001C1169"/>
    <w:rsid w:val="001C16BF"/>
    <w:rsid w:val="001D43BB"/>
    <w:rsid w:val="001D7A82"/>
    <w:rsid w:val="001D7BBB"/>
    <w:rsid w:val="001E1480"/>
    <w:rsid w:val="001E1986"/>
    <w:rsid w:val="001E2C71"/>
    <w:rsid w:val="001E2FB8"/>
    <w:rsid w:val="001E53C1"/>
    <w:rsid w:val="001E58D1"/>
    <w:rsid w:val="001E7A4D"/>
    <w:rsid w:val="001F05FA"/>
    <w:rsid w:val="001F78C0"/>
    <w:rsid w:val="002108EA"/>
    <w:rsid w:val="00213C9A"/>
    <w:rsid w:val="00215178"/>
    <w:rsid w:val="002279BC"/>
    <w:rsid w:val="00230BC2"/>
    <w:rsid w:val="00233B3F"/>
    <w:rsid w:val="00245EFA"/>
    <w:rsid w:val="00246222"/>
    <w:rsid w:val="0027344F"/>
    <w:rsid w:val="002739BE"/>
    <w:rsid w:val="00283C69"/>
    <w:rsid w:val="0029429F"/>
    <w:rsid w:val="002C0B41"/>
    <w:rsid w:val="002D2BBC"/>
    <w:rsid w:val="002D3BF4"/>
    <w:rsid w:val="002E3C49"/>
    <w:rsid w:val="002E5C9D"/>
    <w:rsid w:val="002F402D"/>
    <w:rsid w:val="00301BCD"/>
    <w:rsid w:val="003056AE"/>
    <w:rsid w:val="00325941"/>
    <w:rsid w:val="00330C42"/>
    <w:rsid w:val="0033551D"/>
    <w:rsid w:val="00344701"/>
    <w:rsid w:val="0034634C"/>
    <w:rsid w:val="003630B0"/>
    <w:rsid w:val="003701CA"/>
    <w:rsid w:val="003862E9"/>
    <w:rsid w:val="003954F3"/>
    <w:rsid w:val="003A0F59"/>
    <w:rsid w:val="003A1783"/>
    <w:rsid w:val="003B01F8"/>
    <w:rsid w:val="003D2424"/>
    <w:rsid w:val="003D6971"/>
    <w:rsid w:val="003E4668"/>
    <w:rsid w:val="00404E64"/>
    <w:rsid w:val="004073B2"/>
    <w:rsid w:val="0041595E"/>
    <w:rsid w:val="00415EDA"/>
    <w:rsid w:val="00417B29"/>
    <w:rsid w:val="004239BD"/>
    <w:rsid w:val="004249A4"/>
    <w:rsid w:val="00425B9D"/>
    <w:rsid w:val="0042617A"/>
    <w:rsid w:val="00426908"/>
    <w:rsid w:val="00430668"/>
    <w:rsid w:val="00442BBF"/>
    <w:rsid w:val="004508FE"/>
    <w:rsid w:val="0046323A"/>
    <w:rsid w:val="00470128"/>
    <w:rsid w:val="00472378"/>
    <w:rsid w:val="00476AED"/>
    <w:rsid w:val="00491E89"/>
    <w:rsid w:val="004931F1"/>
    <w:rsid w:val="00497B91"/>
    <w:rsid w:val="004B382D"/>
    <w:rsid w:val="004B6066"/>
    <w:rsid w:val="004B6364"/>
    <w:rsid w:val="004D3704"/>
    <w:rsid w:val="004D76BD"/>
    <w:rsid w:val="004E152F"/>
    <w:rsid w:val="004E3605"/>
    <w:rsid w:val="004E3A1F"/>
    <w:rsid w:val="004E5E58"/>
    <w:rsid w:val="004E6E55"/>
    <w:rsid w:val="004F33ED"/>
    <w:rsid w:val="004F64E9"/>
    <w:rsid w:val="004F79EF"/>
    <w:rsid w:val="005018EE"/>
    <w:rsid w:val="00507C57"/>
    <w:rsid w:val="00516D03"/>
    <w:rsid w:val="00522C38"/>
    <w:rsid w:val="00531A2A"/>
    <w:rsid w:val="005362CE"/>
    <w:rsid w:val="00536CF8"/>
    <w:rsid w:val="00537117"/>
    <w:rsid w:val="00557C4D"/>
    <w:rsid w:val="0056606F"/>
    <w:rsid w:val="00574EB0"/>
    <w:rsid w:val="00586EA2"/>
    <w:rsid w:val="00587151"/>
    <w:rsid w:val="005875DB"/>
    <w:rsid w:val="00596B00"/>
    <w:rsid w:val="005A5A6A"/>
    <w:rsid w:val="005B4338"/>
    <w:rsid w:val="005B4A77"/>
    <w:rsid w:val="005D7E62"/>
    <w:rsid w:val="005E1D34"/>
    <w:rsid w:val="005F294D"/>
    <w:rsid w:val="005F7618"/>
    <w:rsid w:val="00611047"/>
    <w:rsid w:val="0061278C"/>
    <w:rsid w:val="00614BBC"/>
    <w:rsid w:val="00623295"/>
    <w:rsid w:val="006240C3"/>
    <w:rsid w:val="0063434A"/>
    <w:rsid w:val="00642A5E"/>
    <w:rsid w:val="00671652"/>
    <w:rsid w:val="00672A80"/>
    <w:rsid w:val="00673DC2"/>
    <w:rsid w:val="00690760"/>
    <w:rsid w:val="00693950"/>
    <w:rsid w:val="00695748"/>
    <w:rsid w:val="006A163C"/>
    <w:rsid w:val="006A7116"/>
    <w:rsid w:val="006C1F25"/>
    <w:rsid w:val="006C365C"/>
    <w:rsid w:val="006C4B9E"/>
    <w:rsid w:val="006D4D47"/>
    <w:rsid w:val="006E3B33"/>
    <w:rsid w:val="006F6F2E"/>
    <w:rsid w:val="00716F66"/>
    <w:rsid w:val="00721134"/>
    <w:rsid w:val="007214F6"/>
    <w:rsid w:val="00721F4E"/>
    <w:rsid w:val="00725164"/>
    <w:rsid w:val="007312BE"/>
    <w:rsid w:val="0073320B"/>
    <w:rsid w:val="0073668C"/>
    <w:rsid w:val="0075457F"/>
    <w:rsid w:val="007571A1"/>
    <w:rsid w:val="00782F66"/>
    <w:rsid w:val="0079153A"/>
    <w:rsid w:val="00794623"/>
    <w:rsid w:val="00794693"/>
    <w:rsid w:val="00796F36"/>
    <w:rsid w:val="007A25D0"/>
    <w:rsid w:val="007A748C"/>
    <w:rsid w:val="007B2471"/>
    <w:rsid w:val="007B26D5"/>
    <w:rsid w:val="007C52B1"/>
    <w:rsid w:val="007C64BD"/>
    <w:rsid w:val="007D1E4C"/>
    <w:rsid w:val="007D2413"/>
    <w:rsid w:val="007D3D6C"/>
    <w:rsid w:val="007F7B1B"/>
    <w:rsid w:val="008163BB"/>
    <w:rsid w:val="008165B2"/>
    <w:rsid w:val="008345B1"/>
    <w:rsid w:val="00847F3C"/>
    <w:rsid w:val="00850760"/>
    <w:rsid w:val="00850866"/>
    <w:rsid w:val="00850BE9"/>
    <w:rsid w:val="00851F6B"/>
    <w:rsid w:val="0086349F"/>
    <w:rsid w:val="00872AF8"/>
    <w:rsid w:val="00896384"/>
    <w:rsid w:val="008C13E2"/>
    <w:rsid w:val="008D1D94"/>
    <w:rsid w:val="00900EDD"/>
    <w:rsid w:val="00910205"/>
    <w:rsid w:val="009146AA"/>
    <w:rsid w:val="00920BDF"/>
    <w:rsid w:val="00920C2C"/>
    <w:rsid w:val="00925996"/>
    <w:rsid w:val="0093305D"/>
    <w:rsid w:val="00942B37"/>
    <w:rsid w:val="00957311"/>
    <w:rsid w:val="009668B8"/>
    <w:rsid w:val="009723C0"/>
    <w:rsid w:val="00990233"/>
    <w:rsid w:val="009910A4"/>
    <w:rsid w:val="0099568A"/>
    <w:rsid w:val="009A2654"/>
    <w:rsid w:val="009A3898"/>
    <w:rsid w:val="009A77E5"/>
    <w:rsid w:val="009B59C5"/>
    <w:rsid w:val="009B5A14"/>
    <w:rsid w:val="009B68A7"/>
    <w:rsid w:val="009C02B9"/>
    <w:rsid w:val="009D2EC6"/>
    <w:rsid w:val="009D6C07"/>
    <w:rsid w:val="009D73F6"/>
    <w:rsid w:val="00A07C85"/>
    <w:rsid w:val="00A13E45"/>
    <w:rsid w:val="00A171EE"/>
    <w:rsid w:val="00A314C3"/>
    <w:rsid w:val="00A342EB"/>
    <w:rsid w:val="00A4213C"/>
    <w:rsid w:val="00A60207"/>
    <w:rsid w:val="00A65BC4"/>
    <w:rsid w:val="00A77590"/>
    <w:rsid w:val="00A81B2F"/>
    <w:rsid w:val="00A91DCD"/>
    <w:rsid w:val="00A95B69"/>
    <w:rsid w:val="00AB7DBF"/>
    <w:rsid w:val="00AC052A"/>
    <w:rsid w:val="00AC0E74"/>
    <w:rsid w:val="00AC50AD"/>
    <w:rsid w:val="00AD19AF"/>
    <w:rsid w:val="00AD230A"/>
    <w:rsid w:val="00AE120A"/>
    <w:rsid w:val="00AE1A75"/>
    <w:rsid w:val="00AE70D7"/>
    <w:rsid w:val="00AF01A7"/>
    <w:rsid w:val="00B06E20"/>
    <w:rsid w:val="00B07058"/>
    <w:rsid w:val="00B21125"/>
    <w:rsid w:val="00B22BDA"/>
    <w:rsid w:val="00B237EB"/>
    <w:rsid w:val="00B32B0E"/>
    <w:rsid w:val="00B37D64"/>
    <w:rsid w:val="00B40D39"/>
    <w:rsid w:val="00B425DD"/>
    <w:rsid w:val="00B54521"/>
    <w:rsid w:val="00B56005"/>
    <w:rsid w:val="00B60332"/>
    <w:rsid w:val="00B906CD"/>
    <w:rsid w:val="00B928A5"/>
    <w:rsid w:val="00BA092C"/>
    <w:rsid w:val="00BA1E23"/>
    <w:rsid w:val="00BA3AE4"/>
    <w:rsid w:val="00BA4AFB"/>
    <w:rsid w:val="00BA6FC4"/>
    <w:rsid w:val="00BB485F"/>
    <w:rsid w:val="00BC64E5"/>
    <w:rsid w:val="00BC6B01"/>
    <w:rsid w:val="00BC761A"/>
    <w:rsid w:val="00BD6713"/>
    <w:rsid w:val="00BE137F"/>
    <w:rsid w:val="00BE22BD"/>
    <w:rsid w:val="00BF3FA7"/>
    <w:rsid w:val="00C02253"/>
    <w:rsid w:val="00C02833"/>
    <w:rsid w:val="00C0575A"/>
    <w:rsid w:val="00C12D2D"/>
    <w:rsid w:val="00C14DE9"/>
    <w:rsid w:val="00C22F5A"/>
    <w:rsid w:val="00C26641"/>
    <w:rsid w:val="00C33D80"/>
    <w:rsid w:val="00C4018E"/>
    <w:rsid w:val="00C4062F"/>
    <w:rsid w:val="00C4135D"/>
    <w:rsid w:val="00C437FF"/>
    <w:rsid w:val="00C4397F"/>
    <w:rsid w:val="00C44D92"/>
    <w:rsid w:val="00C50E75"/>
    <w:rsid w:val="00C55106"/>
    <w:rsid w:val="00C6564C"/>
    <w:rsid w:val="00C710C1"/>
    <w:rsid w:val="00C91E67"/>
    <w:rsid w:val="00C93101"/>
    <w:rsid w:val="00CA1D43"/>
    <w:rsid w:val="00CA5FD6"/>
    <w:rsid w:val="00CB1499"/>
    <w:rsid w:val="00CB2B80"/>
    <w:rsid w:val="00CB2E46"/>
    <w:rsid w:val="00CC5878"/>
    <w:rsid w:val="00CD4592"/>
    <w:rsid w:val="00CD4FD4"/>
    <w:rsid w:val="00CE4102"/>
    <w:rsid w:val="00D040EF"/>
    <w:rsid w:val="00D1064A"/>
    <w:rsid w:val="00D162A3"/>
    <w:rsid w:val="00D2299E"/>
    <w:rsid w:val="00D32AA8"/>
    <w:rsid w:val="00D32F7F"/>
    <w:rsid w:val="00D552C6"/>
    <w:rsid w:val="00D67A56"/>
    <w:rsid w:val="00D711E1"/>
    <w:rsid w:val="00D74931"/>
    <w:rsid w:val="00D80E1E"/>
    <w:rsid w:val="00D8257A"/>
    <w:rsid w:val="00D82B9B"/>
    <w:rsid w:val="00D86403"/>
    <w:rsid w:val="00D90E19"/>
    <w:rsid w:val="00DC54C9"/>
    <w:rsid w:val="00DC6DEA"/>
    <w:rsid w:val="00DE6DAC"/>
    <w:rsid w:val="00E14FE2"/>
    <w:rsid w:val="00E332FC"/>
    <w:rsid w:val="00E40E71"/>
    <w:rsid w:val="00E42F0C"/>
    <w:rsid w:val="00E532CD"/>
    <w:rsid w:val="00E60920"/>
    <w:rsid w:val="00E74CC2"/>
    <w:rsid w:val="00E80157"/>
    <w:rsid w:val="00E82953"/>
    <w:rsid w:val="00E920FE"/>
    <w:rsid w:val="00EA3232"/>
    <w:rsid w:val="00EA775F"/>
    <w:rsid w:val="00EB6B73"/>
    <w:rsid w:val="00EC0073"/>
    <w:rsid w:val="00ED04D8"/>
    <w:rsid w:val="00ED3EE3"/>
    <w:rsid w:val="00EE2DD8"/>
    <w:rsid w:val="00EE6012"/>
    <w:rsid w:val="00EE7232"/>
    <w:rsid w:val="00F007C3"/>
    <w:rsid w:val="00F0115D"/>
    <w:rsid w:val="00F02A22"/>
    <w:rsid w:val="00F05D6C"/>
    <w:rsid w:val="00F1420F"/>
    <w:rsid w:val="00F46FFB"/>
    <w:rsid w:val="00F60383"/>
    <w:rsid w:val="00F66291"/>
    <w:rsid w:val="00F80C75"/>
    <w:rsid w:val="00F93CDC"/>
    <w:rsid w:val="00FA41A1"/>
    <w:rsid w:val="00FA43A4"/>
    <w:rsid w:val="00FA4FEE"/>
    <w:rsid w:val="00FB18E6"/>
    <w:rsid w:val="00FB4ADD"/>
    <w:rsid w:val="00FC259B"/>
    <w:rsid w:val="00FC5BF0"/>
    <w:rsid w:val="00FF4107"/>
    <w:rsid w:val="00FF67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66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unhideWhenUsed/>
    <w:rsid w:val="00AE120A"/>
    <w:rPr>
      <w:rFonts w:cs="Times New Roman"/>
      <w:sz w:val="16"/>
      <w:szCs w:val="16"/>
    </w:rPr>
  </w:style>
  <w:style w:type="paragraph" w:styleId="CommentText">
    <w:name w:val="annotation text"/>
    <w:basedOn w:val="Normal"/>
    <w:link w:val="CommentTextChar"/>
    <w:uiPriority w:val="99"/>
    <w:unhideWhenUsed/>
    <w:rsid w:val="00AE120A"/>
  </w:style>
  <w:style w:type="character" w:customStyle="1" w:styleId="CommentTextChar">
    <w:name w:val="Comment Text Char"/>
    <w:basedOn w:val="DefaultParagraphFont"/>
    <w:link w:val="CommentText"/>
    <w:uiPriority w:val="99"/>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BodyText">
    <w:name w:val="Body Text"/>
    <w:basedOn w:val="Normal"/>
    <w:link w:val="BodyTextChar"/>
    <w:rsid w:val="0034634C"/>
    <w:pPr>
      <w:spacing w:after="120"/>
    </w:pPr>
    <w:rPr>
      <w:rFonts w:ascii="Times New Roman" w:hAnsi="Times New Roman"/>
      <w:szCs w:val="24"/>
    </w:rPr>
  </w:style>
  <w:style w:type="character" w:customStyle="1" w:styleId="BodyTextChar">
    <w:name w:val="Body Text Char"/>
    <w:basedOn w:val="DefaultParagraphFont"/>
    <w:link w:val="BodyText"/>
    <w:rsid w:val="0034634C"/>
    <w:rPr>
      <w:sz w:val="20"/>
      <w:szCs w:val="24"/>
    </w:rPr>
  </w:style>
  <w:style w:type="table" w:styleId="TableGrid">
    <w:name w:val="Table Grid"/>
    <w:basedOn w:val="TableNormal"/>
    <w:rsid w:val="00EC0073"/>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rsid w:val="00611047"/>
    <w:pPr>
      <w:keepNext/>
      <w:widowControl/>
      <w:autoSpaceDE/>
      <w:autoSpaceDN/>
      <w:adjustRightInd/>
      <w:spacing w:before="240" w:after="120"/>
      <w:ind w:left="900" w:hanging="900"/>
    </w:pPr>
    <w:rPr>
      <w:rFonts w:ascii="Arial" w:hAnsi="Arial" w:cs="Arial"/>
      <w:b/>
      <w:bCs/>
    </w:rPr>
  </w:style>
  <w:style w:type="character" w:customStyle="1" w:styleId="TableTitleChar">
    <w:name w:val="Table Title Char"/>
    <w:basedOn w:val="DefaultParagraphFont"/>
    <w:link w:val="TableTitle"/>
    <w:locked/>
    <w:rsid w:val="00611047"/>
    <w:rPr>
      <w:rFonts w:ascii="Arial" w:hAnsi="Arial" w:cs="Arial"/>
      <w:b/>
      <w:bCs/>
      <w:sz w:val="20"/>
      <w:szCs w:val="20"/>
    </w:rPr>
  </w:style>
  <w:style w:type="paragraph" w:styleId="ListParagraph">
    <w:name w:val="List Paragraph"/>
    <w:basedOn w:val="Normal"/>
    <w:uiPriority w:val="34"/>
    <w:qFormat/>
    <w:rsid w:val="001E2FB8"/>
    <w:pPr>
      <w:ind w:left="720"/>
    </w:pPr>
    <w:rPr>
      <w:rFonts w:ascii="Times New Roman" w:hAnsi="Times New Roman"/>
      <w:szCs w:val="24"/>
    </w:rPr>
  </w:style>
  <w:style w:type="paragraph" w:customStyle="1" w:styleId="Tabletext">
    <w:name w:val="Table text"/>
    <w:basedOn w:val="Normal"/>
    <w:link w:val="TabletextChar"/>
    <w:rsid w:val="001E2FB8"/>
    <w:pPr>
      <w:widowControl/>
      <w:autoSpaceDE/>
      <w:autoSpaceDN/>
      <w:adjustRightInd/>
      <w:spacing w:before="20" w:after="20"/>
      <w:ind w:left="317" w:hanging="317"/>
    </w:pPr>
    <w:rPr>
      <w:rFonts w:ascii="Arial" w:hAnsi="Arial" w:cs="Arial"/>
    </w:rPr>
  </w:style>
  <w:style w:type="character" w:customStyle="1" w:styleId="TabletextChar">
    <w:name w:val="Table text Char"/>
    <w:basedOn w:val="DefaultParagraphFont"/>
    <w:link w:val="Tabletext"/>
    <w:locked/>
    <w:rsid w:val="001E2FB8"/>
    <w:rPr>
      <w:rFonts w:ascii="Arial" w:hAnsi="Arial" w:cs="Arial"/>
      <w:sz w:val="20"/>
      <w:szCs w:val="20"/>
    </w:rPr>
  </w:style>
  <w:style w:type="paragraph" w:customStyle="1" w:styleId="Tablebody">
    <w:name w:val="Table body"/>
    <w:rsid w:val="001E2FB8"/>
    <w:pPr>
      <w:keepNext/>
      <w:spacing w:before="40" w:after="40" w:line="240" w:lineRule="auto"/>
      <w:jc w:val="right"/>
    </w:pPr>
    <w:rPr>
      <w:rFonts w:ascii="Arial" w:hAnsi="Arial" w:cs="Arial"/>
      <w:sz w:val="20"/>
      <w:szCs w:val="20"/>
    </w:rPr>
  </w:style>
  <w:style w:type="paragraph" w:customStyle="1" w:styleId="5ensptotal">
    <w:name w:val="5 en sp (total)"/>
    <w:basedOn w:val="Normal"/>
    <w:rsid w:val="001E2FB8"/>
    <w:pPr>
      <w:widowControl/>
      <w:autoSpaceDE/>
      <w:autoSpaceDN/>
      <w:adjustRightInd/>
      <w:spacing w:before="60" w:after="60"/>
      <w:ind w:left="908" w:hanging="346"/>
    </w:pPr>
    <w:rPr>
      <w:rFonts w:ascii="Arial" w:hAnsi="Arial" w:cs="Arial"/>
      <w:kern w:val="2"/>
    </w:rPr>
  </w:style>
  <w:style w:type="paragraph" w:styleId="FootnoteText">
    <w:name w:val="footnote text"/>
    <w:basedOn w:val="Normal"/>
    <w:link w:val="FootnoteTextChar"/>
    <w:uiPriority w:val="99"/>
    <w:semiHidden/>
    <w:unhideWhenUsed/>
    <w:rsid w:val="00FF4107"/>
  </w:style>
  <w:style w:type="character" w:customStyle="1" w:styleId="FootnoteTextChar">
    <w:name w:val="Footnote Text Char"/>
    <w:basedOn w:val="DefaultParagraphFont"/>
    <w:link w:val="FootnoteText"/>
    <w:uiPriority w:val="99"/>
    <w:semiHidden/>
    <w:rsid w:val="00FF4107"/>
    <w:rPr>
      <w:rFonts w:ascii="Courier" w:hAnsi="Courier"/>
      <w:sz w:val="20"/>
      <w:szCs w:val="20"/>
    </w:rPr>
  </w:style>
  <w:style w:type="character" w:styleId="FootnoteReference">
    <w:name w:val="footnote reference"/>
    <w:basedOn w:val="DefaultParagraphFont"/>
    <w:uiPriority w:val="99"/>
    <w:semiHidden/>
    <w:unhideWhenUsed/>
    <w:rsid w:val="00FF4107"/>
    <w:rPr>
      <w:vertAlign w:val="superscript"/>
    </w:rPr>
  </w:style>
  <w:style w:type="character" w:styleId="FollowedHyperlink">
    <w:name w:val="FollowedHyperlink"/>
    <w:basedOn w:val="DefaultParagraphFont"/>
    <w:uiPriority w:val="99"/>
    <w:semiHidden/>
    <w:unhideWhenUsed/>
    <w:rsid w:val="00C12D2D"/>
    <w:rPr>
      <w:color w:val="800080" w:themeColor="followedHyperlink"/>
      <w:u w:val="single"/>
    </w:rPr>
  </w:style>
  <w:style w:type="paragraph" w:styleId="Revision">
    <w:name w:val="Revision"/>
    <w:hidden/>
    <w:uiPriority w:val="99"/>
    <w:semiHidden/>
    <w:rsid w:val="009B59C5"/>
    <w:pPr>
      <w:spacing w:after="0" w:line="240" w:lineRule="auto"/>
    </w:pPr>
    <w:rPr>
      <w:rFonts w:ascii="Courier" w:hAnsi="Courier"/>
      <w:sz w:val="20"/>
      <w:szCs w:val="20"/>
    </w:rPr>
  </w:style>
  <w:style w:type="paragraph" w:styleId="EndnoteText">
    <w:name w:val="endnote text"/>
    <w:basedOn w:val="Normal"/>
    <w:link w:val="EndnoteTextChar"/>
    <w:uiPriority w:val="99"/>
    <w:semiHidden/>
    <w:unhideWhenUsed/>
    <w:rsid w:val="00E74CC2"/>
  </w:style>
  <w:style w:type="character" w:customStyle="1" w:styleId="EndnoteTextChar">
    <w:name w:val="Endnote Text Char"/>
    <w:basedOn w:val="DefaultParagraphFont"/>
    <w:link w:val="EndnoteText"/>
    <w:uiPriority w:val="99"/>
    <w:semiHidden/>
    <w:rsid w:val="00E74CC2"/>
    <w:rPr>
      <w:rFonts w:ascii="Courier" w:hAnsi="Courier"/>
      <w:sz w:val="20"/>
      <w:szCs w:val="20"/>
    </w:rPr>
  </w:style>
  <w:style w:type="character" w:styleId="EndnoteReference">
    <w:name w:val="endnote reference"/>
    <w:basedOn w:val="DefaultParagraphFont"/>
    <w:uiPriority w:val="99"/>
    <w:semiHidden/>
    <w:unhideWhenUsed/>
    <w:rsid w:val="00E74C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unhideWhenUsed/>
    <w:rsid w:val="00AE120A"/>
    <w:rPr>
      <w:rFonts w:cs="Times New Roman"/>
      <w:sz w:val="16"/>
      <w:szCs w:val="16"/>
    </w:rPr>
  </w:style>
  <w:style w:type="paragraph" w:styleId="CommentText">
    <w:name w:val="annotation text"/>
    <w:basedOn w:val="Normal"/>
    <w:link w:val="CommentTextChar"/>
    <w:uiPriority w:val="99"/>
    <w:unhideWhenUsed/>
    <w:rsid w:val="00AE120A"/>
  </w:style>
  <w:style w:type="character" w:customStyle="1" w:styleId="CommentTextChar">
    <w:name w:val="Comment Text Char"/>
    <w:basedOn w:val="DefaultParagraphFont"/>
    <w:link w:val="CommentText"/>
    <w:uiPriority w:val="99"/>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BodyText">
    <w:name w:val="Body Text"/>
    <w:basedOn w:val="Normal"/>
    <w:link w:val="BodyTextChar"/>
    <w:rsid w:val="0034634C"/>
    <w:pPr>
      <w:spacing w:after="120"/>
    </w:pPr>
    <w:rPr>
      <w:rFonts w:ascii="Times New Roman" w:hAnsi="Times New Roman"/>
      <w:szCs w:val="24"/>
    </w:rPr>
  </w:style>
  <w:style w:type="character" w:customStyle="1" w:styleId="BodyTextChar">
    <w:name w:val="Body Text Char"/>
    <w:basedOn w:val="DefaultParagraphFont"/>
    <w:link w:val="BodyText"/>
    <w:rsid w:val="0034634C"/>
    <w:rPr>
      <w:sz w:val="20"/>
      <w:szCs w:val="24"/>
    </w:rPr>
  </w:style>
  <w:style w:type="table" w:styleId="TableGrid">
    <w:name w:val="Table Grid"/>
    <w:basedOn w:val="TableNormal"/>
    <w:rsid w:val="00EC0073"/>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rsid w:val="00611047"/>
    <w:pPr>
      <w:keepNext/>
      <w:widowControl/>
      <w:autoSpaceDE/>
      <w:autoSpaceDN/>
      <w:adjustRightInd/>
      <w:spacing w:before="240" w:after="120"/>
      <w:ind w:left="900" w:hanging="900"/>
    </w:pPr>
    <w:rPr>
      <w:rFonts w:ascii="Arial" w:hAnsi="Arial" w:cs="Arial"/>
      <w:b/>
      <w:bCs/>
    </w:rPr>
  </w:style>
  <w:style w:type="character" w:customStyle="1" w:styleId="TableTitleChar">
    <w:name w:val="Table Title Char"/>
    <w:basedOn w:val="DefaultParagraphFont"/>
    <w:link w:val="TableTitle"/>
    <w:locked/>
    <w:rsid w:val="00611047"/>
    <w:rPr>
      <w:rFonts w:ascii="Arial" w:hAnsi="Arial" w:cs="Arial"/>
      <w:b/>
      <w:bCs/>
      <w:sz w:val="20"/>
      <w:szCs w:val="20"/>
    </w:rPr>
  </w:style>
  <w:style w:type="paragraph" w:styleId="ListParagraph">
    <w:name w:val="List Paragraph"/>
    <w:basedOn w:val="Normal"/>
    <w:uiPriority w:val="34"/>
    <w:qFormat/>
    <w:rsid w:val="001E2FB8"/>
    <w:pPr>
      <w:ind w:left="720"/>
    </w:pPr>
    <w:rPr>
      <w:rFonts w:ascii="Times New Roman" w:hAnsi="Times New Roman"/>
      <w:szCs w:val="24"/>
    </w:rPr>
  </w:style>
  <w:style w:type="paragraph" w:customStyle="1" w:styleId="Tabletext">
    <w:name w:val="Table text"/>
    <w:basedOn w:val="Normal"/>
    <w:link w:val="TabletextChar"/>
    <w:rsid w:val="001E2FB8"/>
    <w:pPr>
      <w:widowControl/>
      <w:autoSpaceDE/>
      <w:autoSpaceDN/>
      <w:adjustRightInd/>
      <w:spacing w:before="20" w:after="20"/>
      <w:ind w:left="317" w:hanging="317"/>
    </w:pPr>
    <w:rPr>
      <w:rFonts w:ascii="Arial" w:hAnsi="Arial" w:cs="Arial"/>
    </w:rPr>
  </w:style>
  <w:style w:type="character" w:customStyle="1" w:styleId="TabletextChar">
    <w:name w:val="Table text Char"/>
    <w:basedOn w:val="DefaultParagraphFont"/>
    <w:link w:val="Tabletext"/>
    <w:locked/>
    <w:rsid w:val="001E2FB8"/>
    <w:rPr>
      <w:rFonts w:ascii="Arial" w:hAnsi="Arial" w:cs="Arial"/>
      <w:sz w:val="20"/>
      <w:szCs w:val="20"/>
    </w:rPr>
  </w:style>
  <w:style w:type="paragraph" w:customStyle="1" w:styleId="Tablebody">
    <w:name w:val="Table body"/>
    <w:rsid w:val="001E2FB8"/>
    <w:pPr>
      <w:keepNext/>
      <w:spacing w:before="40" w:after="40" w:line="240" w:lineRule="auto"/>
      <w:jc w:val="right"/>
    </w:pPr>
    <w:rPr>
      <w:rFonts w:ascii="Arial" w:hAnsi="Arial" w:cs="Arial"/>
      <w:sz w:val="20"/>
      <w:szCs w:val="20"/>
    </w:rPr>
  </w:style>
  <w:style w:type="paragraph" w:customStyle="1" w:styleId="5ensptotal">
    <w:name w:val="5 en sp (total)"/>
    <w:basedOn w:val="Normal"/>
    <w:rsid w:val="001E2FB8"/>
    <w:pPr>
      <w:widowControl/>
      <w:autoSpaceDE/>
      <w:autoSpaceDN/>
      <w:adjustRightInd/>
      <w:spacing w:before="60" w:after="60"/>
      <w:ind w:left="908" w:hanging="346"/>
    </w:pPr>
    <w:rPr>
      <w:rFonts w:ascii="Arial" w:hAnsi="Arial" w:cs="Arial"/>
      <w:kern w:val="2"/>
    </w:rPr>
  </w:style>
  <w:style w:type="paragraph" w:styleId="FootnoteText">
    <w:name w:val="footnote text"/>
    <w:basedOn w:val="Normal"/>
    <w:link w:val="FootnoteTextChar"/>
    <w:uiPriority w:val="99"/>
    <w:semiHidden/>
    <w:unhideWhenUsed/>
    <w:rsid w:val="00FF4107"/>
  </w:style>
  <w:style w:type="character" w:customStyle="1" w:styleId="FootnoteTextChar">
    <w:name w:val="Footnote Text Char"/>
    <w:basedOn w:val="DefaultParagraphFont"/>
    <w:link w:val="FootnoteText"/>
    <w:uiPriority w:val="99"/>
    <w:semiHidden/>
    <w:rsid w:val="00FF4107"/>
    <w:rPr>
      <w:rFonts w:ascii="Courier" w:hAnsi="Courier"/>
      <w:sz w:val="20"/>
      <w:szCs w:val="20"/>
    </w:rPr>
  </w:style>
  <w:style w:type="character" w:styleId="FootnoteReference">
    <w:name w:val="footnote reference"/>
    <w:basedOn w:val="DefaultParagraphFont"/>
    <w:uiPriority w:val="99"/>
    <w:semiHidden/>
    <w:unhideWhenUsed/>
    <w:rsid w:val="00FF4107"/>
    <w:rPr>
      <w:vertAlign w:val="superscript"/>
    </w:rPr>
  </w:style>
  <w:style w:type="character" w:styleId="FollowedHyperlink">
    <w:name w:val="FollowedHyperlink"/>
    <w:basedOn w:val="DefaultParagraphFont"/>
    <w:uiPriority w:val="99"/>
    <w:semiHidden/>
    <w:unhideWhenUsed/>
    <w:rsid w:val="00C12D2D"/>
    <w:rPr>
      <w:color w:val="800080" w:themeColor="followedHyperlink"/>
      <w:u w:val="single"/>
    </w:rPr>
  </w:style>
  <w:style w:type="paragraph" w:styleId="Revision">
    <w:name w:val="Revision"/>
    <w:hidden/>
    <w:uiPriority w:val="99"/>
    <w:semiHidden/>
    <w:rsid w:val="009B59C5"/>
    <w:pPr>
      <w:spacing w:after="0" w:line="240" w:lineRule="auto"/>
    </w:pPr>
    <w:rPr>
      <w:rFonts w:ascii="Courier" w:hAnsi="Courier"/>
      <w:sz w:val="20"/>
      <w:szCs w:val="20"/>
    </w:rPr>
  </w:style>
  <w:style w:type="paragraph" w:styleId="EndnoteText">
    <w:name w:val="endnote text"/>
    <w:basedOn w:val="Normal"/>
    <w:link w:val="EndnoteTextChar"/>
    <w:uiPriority w:val="99"/>
    <w:semiHidden/>
    <w:unhideWhenUsed/>
    <w:rsid w:val="00E74CC2"/>
  </w:style>
  <w:style w:type="character" w:customStyle="1" w:styleId="EndnoteTextChar">
    <w:name w:val="Endnote Text Char"/>
    <w:basedOn w:val="DefaultParagraphFont"/>
    <w:link w:val="EndnoteText"/>
    <w:uiPriority w:val="99"/>
    <w:semiHidden/>
    <w:rsid w:val="00E74CC2"/>
    <w:rPr>
      <w:rFonts w:ascii="Courier" w:hAnsi="Courier"/>
      <w:sz w:val="20"/>
      <w:szCs w:val="20"/>
    </w:rPr>
  </w:style>
  <w:style w:type="character" w:styleId="EndnoteReference">
    <w:name w:val="endnote reference"/>
    <w:basedOn w:val="DefaultParagraphFont"/>
    <w:uiPriority w:val="99"/>
    <w:semiHidden/>
    <w:unhideWhenUsed/>
    <w:rsid w:val="00E74C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286">
      <w:bodyDiv w:val="1"/>
      <w:marLeft w:val="0"/>
      <w:marRight w:val="0"/>
      <w:marTop w:val="0"/>
      <w:marBottom w:val="0"/>
      <w:divBdr>
        <w:top w:val="none" w:sz="0" w:space="0" w:color="auto"/>
        <w:left w:val="none" w:sz="0" w:space="0" w:color="auto"/>
        <w:bottom w:val="none" w:sz="0" w:space="0" w:color="auto"/>
        <w:right w:val="none" w:sz="0" w:space="0" w:color="auto"/>
      </w:divBdr>
    </w:div>
    <w:div w:id="1537424033">
      <w:bodyDiv w:val="1"/>
      <w:marLeft w:val="0"/>
      <w:marRight w:val="0"/>
      <w:marTop w:val="0"/>
      <w:marBottom w:val="0"/>
      <w:divBdr>
        <w:top w:val="none" w:sz="0" w:space="0" w:color="auto"/>
        <w:left w:val="none" w:sz="0" w:space="0" w:color="auto"/>
        <w:bottom w:val="none" w:sz="0" w:space="0" w:color="auto"/>
        <w:right w:val="none" w:sz="0" w:space="0" w:color="auto"/>
      </w:divBdr>
    </w:div>
    <w:div w:id="1546718707">
      <w:bodyDiv w:val="1"/>
      <w:marLeft w:val="0"/>
      <w:marRight w:val="0"/>
      <w:marTop w:val="0"/>
      <w:marBottom w:val="0"/>
      <w:divBdr>
        <w:top w:val="none" w:sz="0" w:space="0" w:color="auto"/>
        <w:left w:val="none" w:sz="0" w:space="0" w:color="auto"/>
        <w:bottom w:val="none" w:sz="0" w:space="0" w:color="auto"/>
        <w:right w:val="none" w:sz="0" w:space="0" w:color="auto"/>
      </w:divBdr>
    </w:div>
    <w:div w:id="1606572690">
      <w:bodyDiv w:val="1"/>
      <w:marLeft w:val="0"/>
      <w:marRight w:val="0"/>
      <w:marTop w:val="0"/>
      <w:marBottom w:val="0"/>
      <w:divBdr>
        <w:top w:val="none" w:sz="0" w:space="0" w:color="auto"/>
        <w:left w:val="none" w:sz="0" w:space="0" w:color="auto"/>
        <w:bottom w:val="none" w:sz="0" w:space="0" w:color="auto"/>
        <w:right w:val="none" w:sz="0" w:space="0" w:color="auto"/>
      </w:divBdr>
    </w:div>
    <w:div w:id="2018077605">
      <w:bodyDiv w:val="1"/>
      <w:marLeft w:val="0"/>
      <w:marRight w:val="0"/>
      <w:marTop w:val="0"/>
      <w:marBottom w:val="0"/>
      <w:divBdr>
        <w:top w:val="none" w:sz="0" w:space="0" w:color="auto"/>
        <w:left w:val="none" w:sz="0" w:space="0" w:color="auto"/>
        <w:bottom w:val="none" w:sz="0" w:space="0" w:color="auto"/>
        <w:right w:val="none" w:sz="0" w:space="0" w:color="auto"/>
      </w:divBdr>
    </w:div>
    <w:div w:id="2044859977">
      <w:bodyDiv w:val="1"/>
      <w:marLeft w:val="0"/>
      <w:marRight w:val="0"/>
      <w:marTop w:val="0"/>
      <w:marBottom w:val="0"/>
      <w:divBdr>
        <w:top w:val="none" w:sz="0" w:space="0" w:color="auto"/>
        <w:left w:val="none" w:sz="0" w:space="0" w:color="auto"/>
        <w:bottom w:val="none" w:sz="0" w:space="0" w:color="auto"/>
        <w:right w:val="none" w:sz="0" w:space="0" w:color="auto"/>
      </w:divBdr>
    </w:div>
    <w:div w:id="205955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bphc.hrsa.gov/uds/datacenter.aspx" TargetMode="External"/><Relationship Id="rId1" Type="http://schemas.openxmlformats.org/officeDocument/2006/relationships/hyperlink" Target="https://aspe.hhs.gov/pover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9d6993e14b204fb31e4487d44b22996e">
  <xsd:schema xmlns:xsd="http://www.w3.org/2001/XMLSchema" xmlns:xs="http://www.w3.org/2001/XMLSchema" xmlns:p="http://schemas.microsoft.com/office/2006/metadata/properties" xmlns:ns2="4967143e-3350-4318-8b8c-f9b56d178eaa" targetNamespace="http://schemas.microsoft.com/office/2006/metadata/properties" ma:root="true" ma:fieldsID="b779926b1b46d28034126aeaef576f56"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4967143e-3350-4318-8b8c-f9b56d178eaa"/>
  </ds:schemaRefs>
</ds:datastoreItem>
</file>

<file path=customXml/itemProps2.xml><?xml version="1.0" encoding="utf-8"?>
<ds:datastoreItem xmlns:ds="http://schemas.openxmlformats.org/officeDocument/2006/customXml" ds:itemID="{838BEA7C-5D2C-47C4-821B-E9567CE2C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4.xml><?xml version="1.0" encoding="utf-8"?>
<ds:datastoreItem xmlns:ds="http://schemas.openxmlformats.org/officeDocument/2006/customXml" ds:itemID="{6A34713D-79B4-40D2-9720-63977A217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dcterms:created xsi:type="dcterms:W3CDTF">2019-06-25T19:28:00Z</dcterms:created>
  <dcterms:modified xsi:type="dcterms:W3CDTF">2019-06-25T19:28:00Z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