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28"/>
        </w:rPr>
      </w:pPr>
      <w:bookmarkStart w:id="0" w:name="_GoBack"/>
      <w:r>
        <w:rPr>
          <w:b/>
          <w:sz w:val="28"/>
        </w:rPr>
        <w:t>Attachment 2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Zika Package: Zika Reproductive Health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Call-Back Survey (ZRHCS), 2017</w:t>
      </w:r>
    </w:p>
    <w:p>
      <w:pPr>
        <w:rPr>
          <w:b/>
          <w:sz w:val="28"/>
        </w:rPr>
      </w:pPr>
      <w:r>
        <w:rPr>
          <w:b/>
          <w:sz w:val="28"/>
        </w:rPr>
        <w:t xml:space="preserve">Designation </w:t>
      </w:r>
      <w:bookmarkEnd w:id="0"/>
      <w:r>
        <w:rPr>
          <w:b/>
          <w:sz w:val="28"/>
        </w:rPr>
        <w:t xml:space="preserve">of BRFSS Jurisdictions at High Risk for Zika Cases 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2335"/>
        <w:gridCol w:w="2070"/>
        <w:gridCol w:w="2520"/>
        <w:gridCol w:w="2250"/>
      </w:tblGrid>
      <w:tr>
        <w:trPr>
          <w:trHeight w:val="144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Grantee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or Recent Local Transmission of Zika*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High Risk for Local or Travel Related Cases of Zika**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Most Recent Year of Population-based Contraceptive Use Data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PUERTO RICO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FLORIDA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US VIRGIN ISLANDS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TEXAS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GUAM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NEW YORK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GEORGIA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ARIZONA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LOUISIANA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ALABAMA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MISSISSIPPI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NEW MEXICO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MARYLAND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  <w:tr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WASHINGTON DC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</w:tr>
    </w:tbl>
    <w:p>
      <w:pPr>
        <w:spacing w:after="0" w:line="240" w:lineRule="auto"/>
        <w:rPr>
          <w:color w:val="0000FF" w:themeColor="hyperlink"/>
          <w:u w:val="single"/>
        </w:rPr>
      </w:pPr>
      <w:r>
        <w:t xml:space="preserve">*Source: </w:t>
      </w:r>
      <w:hyperlink r:id="rId7" w:history="1">
        <w:r>
          <w:rPr>
            <w:rStyle w:val="Hyperlink"/>
          </w:rPr>
          <w:t>http://www.cdc.gov/zika/geo/united-states.html</w:t>
        </w:r>
      </w:hyperlink>
      <w:r>
        <w:rPr>
          <w:rStyle w:val="Hyperlink"/>
        </w:rPr>
        <w:t xml:space="preserve">; </w:t>
      </w:r>
    </w:p>
    <w:p>
      <w:pPr>
        <w:spacing w:after="0" w:line="240" w:lineRule="auto"/>
      </w:pPr>
      <w:r>
        <w:t xml:space="preserve">**Defined as states with </w:t>
      </w:r>
      <w:proofErr w:type="spellStart"/>
      <w:r>
        <w:t>Aedes</w:t>
      </w:r>
      <w:proofErr w:type="spellEnd"/>
      <w:r>
        <w:t xml:space="preserve"> mosquitoes (</w:t>
      </w:r>
      <w:hyperlink r:id="rId8" w:history="1">
        <w:r>
          <w:rPr>
            <w:rStyle w:val="Hyperlink"/>
          </w:rPr>
          <w:t>http://www.cdc.gov/zika/pdfs/zika-mosquito-maps.pdf</w:t>
        </w:r>
      </w:hyperlink>
      <w:r>
        <w:t xml:space="preserve">) and a history of outbreaks of other </w:t>
      </w:r>
      <w:proofErr w:type="spellStart"/>
      <w:r>
        <w:t>arboviral</w:t>
      </w:r>
      <w:proofErr w:type="spellEnd"/>
      <w:r>
        <w:t xml:space="preserve"> diseases spread by </w:t>
      </w:r>
      <w:proofErr w:type="spellStart"/>
      <w:r>
        <w:t>Aedes</w:t>
      </w:r>
      <w:proofErr w:type="spellEnd"/>
      <w:r>
        <w:t xml:space="preserve"> mosquitoes (e.g., dengue: </w:t>
      </w:r>
      <w:hyperlink r:id="rId9" w:history="1">
        <w:r>
          <w:rPr>
            <w:rStyle w:val="Hyperlink"/>
          </w:rPr>
          <w:t>https://www.cdc.gov/dengue/epidemiology/index.html</w:t>
        </w:r>
      </w:hyperlink>
      <w:r>
        <w:t>), a high volume of travel cases of Zika (https://www.cdc.gov/zika/geo/united-states.html), or close proximity to areas with high volume of cases.</w:t>
      </w:r>
    </w:p>
    <w:p>
      <w:pPr>
        <w:spacing w:after="0" w:line="240" w:lineRule="auto"/>
      </w:pPr>
      <w:r>
        <w:t xml:space="preserve"> 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01C32F3-D4BD-4C7E-96A0-FFF9E5B8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zika/pdfs/zika-mosquito-maps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dc.gov/zika/geo/united-states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dengue/epidemiology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1E6B-BB3F-4595-9CCD-3EAAB39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Ellington, Sascha R. (CDC/ONDIEH/NCCDPHP)</dc:creator>
  <cp:keywords/>
  <dc:description/>
  <cp:lastModifiedBy>Pazol, Karen (CDC/ONDIEH/NCCDPHP)</cp:lastModifiedBy>
  <cp:revision>5</cp:revision>
  <dcterms:created xsi:type="dcterms:W3CDTF">2017-03-23T20:00:00Z</dcterms:created>
  <dcterms:modified xsi:type="dcterms:W3CDTF">2017-03-27T21:52:00Z</dcterms:modified>
</cp:coreProperties>
</file>