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AB92" w14:textId="77777777" w:rsidR="00E33FB4" w:rsidRDefault="00E33FB4" w:rsidP="00423138">
      <w:pPr>
        <w:spacing w:line="240" w:lineRule="auto"/>
      </w:pPr>
    </w:p>
    <w:p w14:paraId="3672AB93" w14:textId="77777777" w:rsidR="004F2378" w:rsidRDefault="004F2378" w:rsidP="00620EA8">
      <w:pPr>
        <w:pStyle w:val="MarkforAppendixHeadingBlack"/>
        <w:jc w:val="both"/>
      </w:pPr>
    </w:p>
    <w:p w14:paraId="3672AB94" w14:textId="77777777" w:rsidR="00620EA8" w:rsidRDefault="00620EA8" w:rsidP="00620EA8">
      <w:pPr>
        <w:pStyle w:val="MarkforAppendixHeadingBlack"/>
      </w:pPr>
    </w:p>
    <w:p w14:paraId="3672AB95" w14:textId="77777777" w:rsidR="00620EA8" w:rsidRDefault="00620EA8" w:rsidP="00620EA8">
      <w:pPr>
        <w:pStyle w:val="MarkforAppendixHeadingBlack"/>
      </w:pPr>
    </w:p>
    <w:p w14:paraId="3672AB96" w14:textId="77777777" w:rsidR="00620EA8" w:rsidRDefault="00620EA8" w:rsidP="00620EA8">
      <w:pPr>
        <w:pStyle w:val="MarkforAppendixHeadingBlack"/>
      </w:pPr>
    </w:p>
    <w:p w14:paraId="3672AB97" w14:textId="77777777" w:rsidR="00620EA8" w:rsidRDefault="00620EA8" w:rsidP="00620EA8">
      <w:pPr>
        <w:pStyle w:val="MarkforAppendixHeadingBlack"/>
      </w:pPr>
    </w:p>
    <w:p w14:paraId="3672AB98" w14:textId="43E64539" w:rsidR="00DF2C41" w:rsidRPr="00DF2C41" w:rsidRDefault="00BD14F1" w:rsidP="00620EA8">
      <w:pPr>
        <w:pStyle w:val="MarkforAppendixHeadingBlack"/>
      </w:pPr>
      <w:r>
        <w:t xml:space="preserve">ATTACHMENT </w:t>
      </w:r>
      <w:r w:rsidR="004E14B2">
        <w:t>B</w:t>
      </w:r>
      <w:r w:rsidR="00DF2C41">
        <w:br/>
      </w:r>
      <w:r w:rsidR="00DF2C41" w:rsidRPr="00DF2C41">
        <w:t>SOURCES REFERENCED FOR T</w:t>
      </w:r>
      <w:r w:rsidR="00DF2C41">
        <w:t xml:space="preserve">HE </w:t>
      </w:r>
      <w:r w:rsidR="00E52842">
        <w:t>follow</w:t>
      </w:r>
      <w:r w:rsidR="004404C4">
        <w:t>-</w:t>
      </w:r>
      <w:r w:rsidR="00E52842">
        <w:t>up</w:t>
      </w:r>
      <w:r w:rsidR="00DF2C41">
        <w:t xml:space="preserve"> </w:t>
      </w:r>
      <w:r w:rsidR="005D24A1">
        <w:t>SURVEY</w:t>
      </w:r>
    </w:p>
    <w:p w14:paraId="3672AB99" w14:textId="77777777" w:rsidR="004962E1" w:rsidRPr="004962E1" w:rsidRDefault="004962E1" w:rsidP="00620EA8">
      <w:pPr>
        <w:pStyle w:val="MarkforAppendixHeadingBlack"/>
      </w:pPr>
    </w:p>
    <w:p w14:paraId="3672AB9A" w14:textId="77777777" w:rsidR="009E1111" w:rsidRPr="009E1111" w:rsidRDefault="009E1111" w:rsidP="00423138">
      <w:pPr>
        <w:pStyle w:val="MarkforAppendixHeadingBlack"/>
        <w:spacing w:line="240" w:lineRule="auto"/>
      </w:pPr>
    </w:p>
    <w:p w14:paraId="3672AB9B" w14:textId="77777777" w:rsidR="00F57EB1" w:rsidRDefault="00F57EB1" w:rsidP="00423138">
      <w:pPr>
        <w:pStyle w:val="MarkforAppendixHeadingBlack"/>
        <w:spacing w:line="240" w:lineRule="auto"/>
        <w:sectPr w:rsidR="00F57EB1" w:rsidSect="007C0CD8">
          <w:endnotePr>
            <w:numFmt w:val="decimal"/>
          </w:endnotePr>
          <w:pgSz w:w="12240" w:h="15840" w:code="1"/>
          <w:pgMar w:top="1440" w:right="1440" w:bottom="576" w:left="1440" w:header="720" w:footer="576" w:gutter="0"/>
          <w:cols w:space="720"/>
          <w:docGrid w:linePitch="326"/>
        </w:sectPr>
      </w:pPr>
    </w:p>
    <w:p w14:paraId="3672AB9C" w14:textId="6B5F6350" w:rsidR="00A07C0C" w:rsidRDefault="00C63CDC" w:rsidP="00423138">
      <w:pPr>
        <w:pStyle w:val="NormalSS"/>
        <w:spacing w:after="0"/>
        <w:ind w:firstLine="0"/>
        <w:jc w:val="center"/>
        <w:rPr>
          <w:rFonts w:ascii="Times New Roman" w:hAnsi="Times New Roman"/>
          <w:b/>
          <w:sz w:val="28"/>
          <w:szCs w:val="28"/>
        </w:rPr>
      </w:pPr>
      <w:r>
        <w:rPr>
          <w:rFonts w:ascii="Times New Roman" w:hAnsi="Times New Roman"/>
          <w:b/>
          <w:sz w:val="28"/>
          <w:szCs w:val="28"/>
        </w:rPr>
        <w:lastRenderedPageBreak/>
        <w:t xml:space="preserve">Federal Evaluation of </w:t>
      </w:r>
      <w:r w:rsidRPr="000B34B4">
        <w:rPr>
          <w:rFonts w:ascii="Times New Roman" w:hAnsi="Times New Roman"/>
          <w:b/>
          <w:i/>
          <w:sz w:val="28"/>
          <w:szCs w:val="28"/>
        </w:rPr>
        <w:t>Making Proud Choices!</w:t>
      </w:r>
      <w:r>
        <w:rPr>
          <w:rFonts w:ascii="Times New Roman" w:hAnsi="Times New Roman"/>
          <w:b/>
          <w:sz w:val="28"/>
          <w:szCs w:val="28"/>
        </w:rPr>
        <w:t xml:space="preserve"> </w:t>
      </w:r>
      <w:r w:rsidR="00E52842">
        <w:rPr>
          <w:rFonts w:ascii="Times New Roman" w:hAnsi="Times New Roman"/>
          <w:b/>
          <w:sz w:val="28"/>
          <w:szCs w:val="28"/>
        </w:rPr>
        <w:t>Follow</w:t>
      </w:r>
      <w:r w:rsidR="004404C4">
        <w:rPr>
          <w:rFonts w:ascii="Times New Roman" w:hAnsi="Times New Roman"/>
          <w:b/>
          <w:sz w:val="28"/>
          <w:szCs w:val="28"/>
        </w:rPr>
        <w:t>-</w:t>
      </w:r>
      <w:r w:rsidR="00E52842">
        <w:rPr>
          <w:rFonts w:ascii="Times New Roman" w:hAnsi="Times New Roman"/>
          <w:b/>
          <w:sz w:val="28"/>
          <w:szCs w:val="28"/>
        </w:rPr>
        <w:t>up</w:t>
      </w:r>
      <w:r w:rsidR="00F57EB1" w:rsidRPr="00F57EB1">
        <w:rPr>
          <w:rFonts w:ascii="Times New Roman" w:hAnsi="Times New Roman"/>
          <w:b/>
          <w:sz w:val="28"/>
          <w:szCs w:val="28"/>
        </w:rPr>
        <w:t xml:space="preserve"> Survey Construction:</w:t>
      </w:r>
    </w:p>
    <w:p w14:paraId="3672AB9D" w14:textId="77777777" w:rsidR="00F57EB1" w:rsidRPr="00F57EB1" w:rsidRDefault="00F57EB1" w:rsidP="00423138">
      <w:pPr>
        <w:pStyle w:val="NormalSS"/>
        <w:spacing w:after="0"/>
        <w:ind w:firstLine="0"/>
        <w:jc w:val="center"/>
        <w:rPr>
          <w:rFonts w:ascii="Times New Roman" w:hAnsi="Times New Roman"/>
          <w:b/>
          <w:sz w:val="28"/>
          <w:szCs w:val="28"/>
        </w:rPr>
      </w:pPr>
      <w:r w:rsidRPr="00F57EB1">
        <w:rPr>
          <w:rFonts w:ascii="Times New Roman" w:hAnsi="Times New Roman"/>
          <w:b/>
          <w:sz w:val="28"/>
          <w:szCs w:val="28"/>
        </w:rPr>
        <w:t>Sources Referenced</w:t>
      </w:r>
    </w:p>
    <w:p w14:paraId="3672AB9F" w14:textId="77777777" w:rsidR="00423138" w:rsidRDefault="00423138" w:rsidP="00423138">
      <w:pPr>
        <w:pStyle w:val="NormalSS"/>
        <w:spacing w:after="0"/>
        <w:ind w:firstLine="0"/>
        <w:rPr>
          <w:rFonts w:ascii="Times New Roman" w:hAnsi="Times New Roman"/>
        </w:rPr>
      </w:pPr>
    </w:p>
    <w:p w14:paraId="3672ABA0" w14:textId="3CDA874D" w:rsidR="00F57EB1" w:rsidRPr="00E5657F" w:rsidRDefault="00F57EB1" w:rsidP="00423138">
      <w:pPr>
        <w:pStyle w:val="NormalSS"/>
        <w:spacing w:after="0"/>
        <w:ind w:firstLine="0"/>
        <w:rPr>
          <w:rFonts w:ascii="Times New Roman" w:hAnsi="Times New Roman"/>
          <w:bCs/>
        </w:rPr>
      </w:pPr>
      <w:r w:rsidRPr="00E5657F">
        <w:rPr>
          <w:rFonts w:ascii="Times New Roman" w:hAnsi="Times New Roman"/>
        </w:rPr>
        <w:t>The list below contains brief descriptions of the sources referenced in the</w:t>
      </w:r>
      <w:r w:rsidR="00E5657F" w:rsidRPr="00E5657F">
        <w:rPr>
          <w:rFonts w:ascii="Times New Roman" w:hAnsi="Times New Roman"/>
        </w:rPr>
        <w:t xml:space="preserve"> Federal Evaluation of</w:t>
      </w:r>
      <w:r w:rsidRPr="00E5657F">
        <w:rPr>
          <w:rFonts w:ascii="Times New Roman" w:hAnsi="Times New Roman"/>
        </w:rPr>
        <w:t xml:space="preserve"> </w:t>
      </w:r>
      <w:r w:rsidR="000B34B4" w:rsidRPr="00E5657F">
        <w:rPr>
          <w:rFonts w:ascii="Times New Roman" w:hAnsi="Times New Roman"/>
          <w:i/>
        </w:rPr>
        <w:t>Making Proud Choices!</w:t>
      </w:r>
      <w:r w:rsidRPr="00E5657F">
        <w:rPr>
          <w:rFonts w:ascii="Times New Roman" w:hAnsi="Times New Roman"/>
        </w:rPr>
        <w:t xml:space="preserve"> </w:t>
      </w:r>
      <w:r w:rsidR="00417B0B">
        <w:rPr>
          <w:rFonts w:ascii="Times New Roman" w:hAnsi="Times New Roman"/>
        </w:rPr>
        <w:t>f</w:t>
      </w:r>
      <w:r w:rsidR="00E52842">
        <w:rPr>
          <w:rFonts w:ascii="Times New Roman" w:hAnsi="Times New Roman"/>
        </w:rPr>
        <w:t>ollow</w:t>
      </w:r>
      <w:r w:rsidR="004404C4">
        <w:rPr>
          <w:rFonts w:ascii="Times New Roman" w:hAnsi="Times New Roman"/>
        </w:rPr>
        <w:t>-</w:t>
      </w:r>
      <w:r w:rsidR="00E52842">
        <w:rPr>
          <w:rFonts w:ascii="Times New Roman" w:hAnsi="Times New Roman"/>
        </w:rPr>
        <w:t>up</w:t>
      </w:r>
      <w:r w:rsidR="000B34B4" w:rsidRPr="00E5657F">
        <w:rPr>
          <w:rFonts w:ascii="Times New Roman" w:hAnsi="Times New Roman"/>
        </w:rPr>
        <w:t xml:space="preserve"> survey</w:t>
      </w:r>
      <w:r w:rsidRPr="00E5657F">
        <w:rPr>
          <w:rFonts w:ascii="Times New Roman" w:hAnsi="Times New Roman"/>
        </w:rPr>
        <w:t xml:space="preserve">, as well as locations </w:t>
      </w:r>
      <w:r w:rsidR="000B38E9">
        <w:rPr>
          <w:rFonts w:ascii="Times New Roman" w:hAnsi="Times New Roman"/>
        </w:rPr>
        <w:t>for</w:t>
      </w:r>
      <w:r w:rsidR="000B38E9" w:rsidRPr="00E5657F">
        <w:rPr>
          <w:rFonts w:ascii="Times New Roman" w:hAnsi="Times New Roman"/>
        </w:rPr>
        <w:t xml:space="preserve"> </w:t>
      </w:r>
      <w:r w:rsidRPr="00E5657F">
        <w:rPr>
          <w:rFonts w:ascii="Times New Roman" w:hAnsi="Times New Roman"/>
        </w:rPr>
        <w:t>the sources referenced. Descriptions were compiled from websites about the sources.</w:t>
      </w:r>
      <w:r w:rsidRPr="00E5657F">
        <w:rPr>
          <w:rFonts w:ascii="Times New Roman" w:hAnsi="Times New Roman"/>
          <w:bCs/>
        </w:rPr>
        <w:t xml:space="preserve"> </w:t>
      </w:r>
      <w:r w:rsidR="00E5657F" w:rsidRPr="00E5657F">
        <w:rPr>
          <w:rFonts w:ascii="Times New Roman" w:hAnsi="Times New Roman"/>
          <w:bCs/>
        </w:rPr>
        <w:t>Wherever applicable, t</w:t>
      </w:r>
      <w:r w:rsidR="0022409D" w:rsidRPr="00E5657F">
        <w:rPr>
          <w:rFonts w:ascii="Times New Roman" w:hAnsi="Times New Roman"/>
          <w:bCs/>
        </w:rPr>
        <w:t xml:space="preserve">he sources noted below are from </w:t>
      </w:r>
      <w:r w:rsidR="00E5657F" w:rsidRPr="00E5657F">
        <w:rPr>
          <w:rFonts w:ascii="Times New Roman" w:hAnsi="Times New Roman"/>
          <w:bCs/>
        </w:rPr>
        <w:t xml:space="preserve">the most </w:t>
      </w:r>
      <w:r w:rsidR="0022409D" w:rsidRPr="00E5657F">
        <w:rPr>
          <w:rFonts w:ascii="Times New Roman" w:hAnsi="Times New Roman"/>
          <w:bCs/>
        </w:rPr>
        <w:t xml:space="preserve">recently cleared OMB </w:t>
      </w:r>
      <w:r w:rsidR="00E5657F" w:rsidRPr="00E5657F">
        <w:rPr>
          <w:rFonts w:ascii="Times New Roman" w:hAnsi="Times New Roman"/>
          <w:bCs/>
        </w:rPr>
        <w:t xml:space="preserve">information collections </w:t>
      </w:r>
      <w:r w:rsidR="0022409D" w:rsidRPr="00E5657F">
        <w:rPr>
          <w:rFonts w:ascii="Times New Roman" w:hAnsi="Times New Roman"/>
          <w:bCs/>
        </w:rPr>
        <w:t>instead of the original source.</w:t>
      </w:r>
    </w:p>
    <w:p w14:paraId="0FCD4369" w14:textId="5F8CEC35" w:rsidR="004E2E99" w:rsidRPr="00E5657F" w:rsidRDefault="004E2E99" w:rsidP="00423138">
      <w:pPr>
        <w:pStyle w:val="NormalSS"/>
        <w:spacing w:after="0"/>
        <w:ind w:firstLine="0"/>
        <w:rPr>
          <w:rFonts w:ascii="Times New Roman" w:hAnsi="Times New Roman"/>
          <w:bCs/>
        </w:rPr>
      </w:pPr>
    </w:p>
    <w:p w14:paraId="128D1D39" w14:textId="5AEDB6F5" w:rsidR="004E2E99" w:rsidRDefault="009F0869" w:rsidP="004E2E99">
      <w:pPr>
        <w:spacing w:line="240" w:lineRule="auto"/>
        <w:ind w:firstLine="0"/>
        <w:rPr>
          <w:rFonts w:ascii="Times New Roman" w:hAnsi="Times New Roman"/>
          <w:b/>
        </w:rPr>
      </w:pPr>
      <w:r>
        <w:rPr>
          <w:rFonts w:ascii="Times New Roman" w:hAnsi="Times New Roman"/>
          <w:b/>
        </w:rPr>
        <w:t>1</w:t>
      </w:r>
      <w:r w:rsidR="004E2E99" w:rsidRPr="004F6FC3">
        <w:rPr>
          <w:rFonts w:ascii="Times New Roman" w:hAnsi="Times New Roman"/>
          <w:b/>
        </w:rPr>
        <w:t xml:space="preserve">) </w:t>
      </w:r>
      <w:r w:rsidR="004E2E99" w:rsidRPr="00EB0998">
        <w:rPr>
          <w:rFonts w:ascii="Times New Roman" w:hAnsi="Times New Roman"/>
          <w:b/>
        </w:rPr>
        <w:t xml:space="preserve">The </w:t>
      </w:r>
      <w:r w:rsidR="004E2E99">
        <w:rPr>
          <w:rFonts w:ascii="Times New Roman" w:hAnsi="Times New Roman"/>
          <w:b/>
        </w:rPr>
        <w:t>Pregnancy Assistance Fund: Feasability and Design Study (PAF</w:t>
      </w:r>
      <w:r w:rsidR="00C35AF9">
        <w:rPr>
          <w:rFonts w:ascii="Times New Roman" w:hAnsi="Times New Roman"/>
          <w:b/>
        </w:rPr>
        <w:t xml:space="preserve"> FADS</w:t>
      </w:r>
      <w:r w:rsidR="004E2E99">
        <w:rPr>
          <w:rFonts w:ascii="Times New Roman" w:hAnsi="Times New Roman"/>
          <w:b/>
        </w:rPr>
        <w:t>) and Federal Evaluation for Programs for Expectant and Parenting Youth (PEPY)</w:t>
      </w:r>
      <w:r w:rsidR="00C46615">
        <w:rPr>
          <w:rFonts w:ascii="Times New Roman" w:hAnsi="Times New Roman"/>
          <w:b/>
        </w:rPr>
        <w:t xml:space="preserve"> </w:t>
      </w:r>
      <w:r w:rsidR="00C46615" w:rsidRPr="00C46615">
        <w:rPr>
          <w:rFonts w:ascii="Times New Roman" w:hAnsi="Times New Roman"/>
          <w:b/>
        </w:rPr>
        <w:t>OMB Control Number 0990-0424</w:t>
      </w:r>
    </w:p>
    <w:p w14:paraId="4AA6DEB6" w14:textId="77777777" w:rsidR="004E2E99" w:rsidRDefault="004E2E99" w:rsidP="004E2E99">
      <w:pPr>
        <w:spacing w:line="240" w:lineRule="auto"/>
        <w:ind w:firstLine="0"/>
        <w:rPr>
          <w:rFonts w:ascii="Times New Roman" w:hAnsi="Times New Roman"/>
        </w:rPr>
      </w:pPr>
    </w:p>
    <w:p w14:paraId="7EBABF22" w14:textId="09514784" w:rsidR="004E2E99" w:rsidRPr="005F6774" w:rsidRDefault="004E2E99" w:rsidP="004E2E99">
      <w:pPr>
        <w:spacing w:line="240" w:lineRule="auto"/>
        <w:ind w:firstLine="0"/>
        <w:rPr>
          <w:rFonts w:ascii="Times New Roman" w:hAnsi="Times New Roman"/>
        </w:rPr>
      </w:pPr>
      <w:r w:rsidRPr="005F6774">
        <w:rPr>
          <w:rFonts w:ascii="Times New Roman" w:hAnsi="Times New Roman"/>
        </w:rPr>
        <w:t xml:space="preserve">The Office of Adolescent Health (OAH) within the U.S. Department of Health and Human Services (DHHS) administers the Pregnancy Assistance Fund (PAF) grant program and is sponsoring its evaluation. PAF grants support programs for expectant and parenting youth. In 2013, OAH awarded 17 grants to states and tribal entities, including the California Department of Public Health. PAF-funded programs aim to: help youth complete their education, delay a subsequent pregnancy, improve maternal and child health outcomes, increase parenting and co-parenting skills, and raise awareness of available resources. In 2013, OAH </w:t>
      </w:r>
      <w:r>
        <w:rPr>
          <w:rFonts w:ascii="Times New Roman" w:hAnsi="Times New Roman"/>
        </w:rPr>
        <w:t>contracted with Mathematica Policy Research for the</w:t>
      </w:r>
      <w:r w:rsidRPr="005F6774">
        <w:rPr>
          <w:rFonts w:ascii="Times New Roman" w:hAnsi="Times New Roman"/>
        </w:rPr>
        <w:t xml:space="preserve"> PAF Feasibili</w:t>
      </w:r>
      <w:r>
        <w:rPr>
          <w:rFonts w:ascii="Times New Roman" w:hAnsi="Times New Roman"/>
        </w:rPr>
        <w:t xml:space="preserve">ty and Design Study (PAF FADS), and then in 2014 awarded Mathematica a contract to continue the evaluation in three sites with the Federal Evaluation for Programs for Expectant and Parenting Youth (PEPY). </w:t>
      </w:r>
      <w:r w:rsidRPr="005F6774">
        <w:rPr>
          <w:rFonts w:ascii="Times New Roman" w:hAnsi="Times New Roman"/>
        </w:rPr>
        <w:t xml:space="preserve">The evaluation </w:t>
      </w:r>
      <w:r w:rsidR="00C35AF9">
        <w:rPr>
          <w:rFonts w:ascii="Times New Roman" w:hAnsi="Times New Roman"/>
        </w:rPr>
        <w:t>has</w:t>
      </w:r>
      <w:r w:rsidRPr="005F6774">
        <w:rPr>
          <w:rFonts w:ascii="Times New Roman" w:hAnsi="Times New Roman"/>
        </w:rPr>
        <w:t xml:space="preserve"> two core components: a rigorous assessment of program impacts and implementation of two grantees, and a descriptive examination of program design of all 17 grantees. The evaluation will help the federal government, grantees, and local service providers learn more about program design, implementation, and impacts.</w:t>
      </w:r>
    </w:p>
    <w:p w14:paraId="02633744" w14:textId="77777777" w:rsidR="004E2E99" w:rsidRDefault="004E2E99" w:rsidP="004E2E99">
      <w:pPr>
        <w:spacing w:line="240" w:lineRule="auto"/>
        <w:ind w:firstLine="0"/>
        <w:rPr>
          <w:rFonts w:ascii="Times New Roman" w:hAnsi="Times New Roman"/>
        </w:rPr>
      </w:pPr>
    </w:p>
    <w:p w14:paraId="334BDECE" w14:textId="2837982A" w:rsidR="004E2E99" w:rsidRPr="00C35AF9" w:rsidRDefault="004E2E99" w:rsidP="004E2E99">
      <w:pPr>
        <w:pStyle w:val="NormalSS"/>
        <w:spacing w:after="0"/>
        <w:ind w:firstLine="0"/>
        <w:rPr>
          <w:rFonts w:ascii="Times New Roman" w:hAnsi="Times New Roman"/>
        </w:rPr>
      </w:pPr>
      <w:r w:rsidRPr="00C35AF9">
        <w:rPr>
          <w:rFonts w:ascii="Times New Roman" w:hAnsi="Times New Roman"/>
        </w:rPr>
        <w:t>Copies of the instrument</w:t>
      </w:r>
      <w:r w:rsidR="00046B91">
        <w:rPr>
          <w:rFonts w:ascii="Times New Roman" w:hAnsi="Times New Roman"/>
        </w:rPr>
        <w:t>s</w:t>
      </w:r>
      <w:r w:rsidRPr="00C35AF9">
        <w:rPr>
          <w:rFonts w:ascii="Times New Roman" w:hAnsi="Times New Roman"/>
        </w:rPr>
        <w:t xml:space="preserve"> are available from Mathematica upon request.</w:t>
      </w:r>
    </w:p>
    <w:p w14:paraId="6E1C63EA" w14:textId="77777777" w:rsidR="004E2E99" w:rsidRPr="00C35AF9" w:rsidRDefault="004E2E99" w:rsidP="004E2E99">
      <w:pPr>
        <w:spacing w:line="240" w:lineRule="auto"/>
        <w:ind w:firstLine="0"/>
        <w:rPr>
          <w:rFonts w:ascii="Times New Roman" w:hAnsi="Times New Roman"/>
        </w:rPr>
      </w:pPr>
    </w:p>
    <w:p w14:paraId="5231F554" w14:textId="5A2DB027" w:rsidR="004E2E99" w:rsidRPr="004F6FC3" w:rsidRDefault="009F0869" w:rsidP="004E2E99">
      <w:pPr>
        <w:spacing w:line="240" w:lineRule="auto"/>
        <w:ind w:firstLine="0"/>
        <w:rPr>
          <w:rFonts w:ascii="Times New Roman" w:hAnsi="Times New Roman"/>
          <w:b/>
          <w:bCs/>
        </w:rPr>
      </w:pPr>
      <w:r>
        <w:rPr>
          <w:rFonts w:ascii="Times New Roman" w:hAnsi="Times New Roman"/>
          <w:b/>
          <w:bCs/>
        </w:rPr>
        <w:t>2</w:t>
      </w:r>
      <w:r w:rsidR="004E2E99" w:rsidRPr="004F6FC3">
        <w:rPr>
          <w:rFonts w:ascii="Times New Roman" w:hAnsi="Times New Roman"/>
          <w:b/>
          <w:bCs/>
        </w:rPr>
        <w:t>) Evaluation of the School Dropout Demonstration Assistance Program</w:t>
      </w:r>
    </w:p>
    <w:p w14:paraId="619D71F4" w14:textId="77777777" w:rsidR="004E2E99" w:rsidRPr="004F6FC3" w:rsidRDefault="004E2E99" w:rsidP="004E2E99">
      <w:pPr>
        <w:spacing w:line="240" w:lineRule="auto"/>
        <w:ind w:firstLine="0"/>
        <w:rPr>
          <w:rFonts w:ascii="Times New Roman" w:hAnsi="Times New Roman"/>
          <w:b/>
          <w:bCs/>
        </w:rPr>
      </w:pPr>
    </w:p>
    <w:p w14:paraId="702980B1" w14:textId="117ED9C5" w:rsidR="004E2E99" w:rsidRDefault="004E2E99" w:rsidP="004E2E99">
      <w:pPr>
        <w:pStyle w:val="NormalSS"/>
        <w:spacing w:after="0"/>
        <w:ind w:firstLine="0"/>
        <w:rPr>
          <w:rFonts w:ascii="Times New Roman" w:hAnsi="Times New Roman"/>
          <w:bCs/>
        </w:rPr>
      </w:pPr>
      <w:r w:rsidRPr="004F6FC3">
        <w:rPr>
          <w:rFonts w:ascii="Times New Roman" w:hAnsi="Times New Roman"/>
          <w:bCs/>
        </w:rPr>
        <w:t>From 1991 through 1995, the U.S. Department of Education awarded grants to 85 drop-out prevention programs, most of which were “targeted” programs that identified at-risk students and directed services to them. Eight were restructuring projects that are attempting to institute broad changes to address the drop-out problem in clusters of schools or entire districts. Mathematica Policy Research and its subcontractors, PSA and RMC, were selected to document the implementation of all 85 projects, and to conduct an in-depth evaluation of the effectiveness of 20 targeted projec</w:t>
      </w:r>
      <w:r>
        <w:rPr>
          <w:rFonts w:ascii="Times New Roman" w:hAnsi="Times New Roman"/>
          <w:bCs/>
        </w:rPr>
        <w:t>ts and 5 restructuring projects</w:t>
      </w:r>
      <w:r w:rsidR="00046B91">
        <w:rPr>
          <w:rFonts w:ascii="Times New Roman" w:hAnsi="Times New Roman"/>
          <w:bCs/>
        </w:rPr>
        <w:t>.</w:t>
      </w:r>
    </w:p>
    <w:p w14:paraId="033B0B74" w14:textId="77777777" w:rsidR="004E2E99" w:rsidRDefault="004E2E99" w:rsidP="004E2E99">
      <w:pPr>
        <w:pStyle w:val="NormalSS"/>
        <w:spacing w:after="0"/>
        <w:ind w:firstLine="0"/>
        <w:rPr>
          <w:rFonts w:ascii="Times New Roman" w:hAnsi="Times New Roman"/>
          <w:bCs/>
        </w:rPr>
      </w:pPr>
    </w:p>
    <w:p w14:paraId="0B330C14" w14:textId="77777777" w:rsidR="004E2E99" w:rsidRPr="004F6FC3" w:rsidRDefault="004E2E99" w:rsidP="004E2E99">
      <w:pPr>
        <w:pStyle w:val="NormalSS"/>
        <w:spacing w:after="0"/>
        <w:ind w:firstLine="0"/>
        <w:rPr>
          <w:rFonts w:ascii="Times New Roman" w:hAnsi="Times New Roman"/>
          <w:bCs/>
        </w:rPr>
      </w:pPr>
      <w:r w:rsidRPr="004F6FC3">
        <w:rPr>
          <w:rFonts w:ascii="Times New Roman" w:hAnsi="Times New Roman"/>
          <w:bCs/>
        </w:rPr>
        <w:t>The evaluation consisted of (1) an implementation analysis, (2) an impact analysis, and (3) a series of reports on policy issues related to dropout-prevention programs. The evaluation of targeted projects included an analysis of impacts for a sample of about 5,300 students (half assigned randomly to the targeted projects and half to a control group) during the course of two school years. The analysis of restructuring projects included about 5,000 students selected randomly from two grade cohorts in the restructuring schools and carefully selected comparison schools.</w:t>
      </w:r>
    </w:p>
    <w:p w14:paraId="406311D1" w14:textId="77777777" w:rsidR="004E2E99" w:rsidRPr="00046B91" w:rsidRDefault="004E2E99" w:rsidP="004E2E99">
      <w:pPr>
        <w:pStyle w:val="NormalSS"/>
        <w:spacing w:after="0"/>
        <w:ind w:firstLine="0"/>
        <w:rPr>
          <w:rFonts w:ascii="Times New Roman" w:hAnsi="Times New Roman"/>
          <w:bCs/>
        </w:rPr>
      </w:pPr>
    </w:p>
    <w:p w14:paraId="33AF5263" w14:textId="02B7ECB6" w:rsidR="004E2E99" w:rsidRPr="00046B91" w:rsidRDefault="004E2E99" w:rsidP="004E2E99">
      <w:pPr>
        <w:pStyle w:val="NormalSS"/>
        <w:spacing w:after="0"/>
        <w:ind w:firstLine="0"/>
        <w:rPr>
          <w:rFonts w:ascii="Times New Roman" w:hAnsi="Times New Roman"/>
          <w:bCs/>
        </w:rPr>
      </w:pPr>
      <w:r w:rsidRPr="00046B91">
        <w:rPr>
          <w:rFonts w:ascii="Times New Roman" w:hAnsi="Times New Roman"/>
          <w:bCs/>
        </w:rPr>
        <w:t>Copies of the instruments are available from Mathematica upon request.</w:t>
      </w:r>
    </w:p>
    <w:p w14:paraId="0A47E20E" w14:textId="77777777" w:rsidR="004E2E99" w:rsidRPr="00046B91" w:rsidRDefault="004E2E99" w:rsidP="004E2E99">
      <w:pPr>
        <w:pStyle w:val="NormalSS"/>
        <w:spacing w:after="0"/>
        <w:ind w:firstLine="0"/>
        <w:rPr>
          <w:rFonts w:ascii="Times New Roman" w:hAnsi="Times New Roman"/>
          <w:bCs/>
        </w:rPr>
      </w:pPr>
    </w:p>
    <w:p w14:paraId="10D3CA45" w14:textId="7E522A32" w:rsidR="004E2E99" w:rsidRDefault="009F0869" w:rsidP="004E2E99">
      <w:pPr>
        <w:spacing w:line="240" w:lineRule="auto"/>
        <w:ind w:firstLine="0"/>
        <w:rPr>
          <w:rFonts w:ascii="Times New Roman" w:hAnsi="Times New Roman"/>
          <w:b/>
        </w:rPr>
      </w:pPr>
      <w:r>
        <w:rPr>
          <w:rFonts w:ascii="Times New Roman" w:hAnsi="Times New Roman"/>
          <w:b/>
        </w:rPr>
        <w:t>3</w:t>
      </w:r>
      <w:r w:rsidR="004E2E99" w:rsidRPr="004F6FC3">
        <w:rPr>
          <w:rFonts w:ascii="Times New Roman" w:hAnsi="Times New Roman"/>
          <w:b/>
        </w:rPr>
        <w:t xml:space="preserve">) </w:t>
      </w:r>
      <w:r w:rsidR="004E2E99" w:rsidRPr="00EB0998">
        <w:rPr>
          <w:rFonts w:ascii="Times New Roman" w:hAnsi="Times New Roman"/>
          <w:b/>
        </w:rPr>
        <w:t>The Personal Responsi</w:t>
      </w:r>
      <w:r w:rsidR="00046B91">
        <w:rPr>
          <w:rFonts w:ascii="Times New Roman" w:hAnsi="Times New Roman"/>
          <w:b/>
        </w:rPr>
        <w:t xml:space="preserve">bility Education Program </w:t>
      </w:r>
      <w:r w:rsidR="004E2E99" w:rsidRPr="00EB0998">
        <w:rPr>
          <w:rFonts w:ascii="Times New Roman" w:hAnsi="Times New Roman"/>
          <w:b/>
        </w:rPr>
        <w:t>Evaluation</w:t>
      </w:r>
      <w:r w:rsidR="00046B91">
        <w:rPr>
          <w:rFonts w:ascii="Times New Roman" w:hAnsi="Times New Roman"/>
          <w:b/>
        </w:rPr>
        <w:t xml:space="preserve"> (PREP)</w:t>
      </w:r>
      <w:r w:rsidR="00C46615">
        <w:rPr>
          <w:rFonts w:ascii="Times New Roman" w:hAnsi="Times New Roman"/>
          <w:b/>
        </w:rPr>
        <w:t xml:space="preserve"> </w:t>
      </w:r>
      <w:r w:rsidR="00C46615" w:rsidRPr="00C46615">
        <w:rPr>
          <w:rFonts w:ascii="Times New Roman" w:hAnsi="Times New Roman"/>
          <w:b/>
        </w:rPr>
        <w:t>OMB Control Number 0970-0398</w:t>
      </w:r>
    </w:p>
    <w:p w14:paraId="28036D28" w14:textId="77777777" w:rsidR="004E2E99" w:rsidRDefault="004E2E99" w:rsidP="004E2E99">
      <w:pPr>
        <w:spacing w:line="240" w:lineRule="auto"/>
        <w:ind w:firstLine="0"/>
        <w:rPr>
          <w:rFonts w:ascii="Times New Roman" w:hAnsi="Times New Roman"/>
        </w:rPr>
      </w:pPr>
    </w:p>
    <w:p w14:paraId="267F6B1E" w14:textId="65DDDCC7" w:rsidR="004E2E99" w:rsidRDefault="004E2E99" w:rsidP="004E2E99">
      <w:pPr>
        <w:spacing w:line="240" w:lineRule="auto"/>
        <w:ind w:firstLine="0"/>
        <w:rPr>
          <w:rFonts w:ascii="Times New Roman" w:hAnsi="Times New Roman"/>
        </w:rPr>
      </w:pPr>
      <w:r w:rsidRPr="00B212E6">
        <w:rPr>
          <w:rFonts w:ascii="Times New Roman" w:hAnsi="Times New Roman"/>
        </w:rPr>
        <w:t xml:space="preserve">The Personal Responsibility Education Program (PREP), funded under the Affordable Care Act of 2010, is a key element of a multipronged federal strategy to reduce teenage pregnancies and sexually transmitted infections (STIs). PREP provides grants to states to replicate, or substantially incorporate elements of, programs that have been shown to be effective at delaying sexual initiation, reducing pregnancy, and increasing contraceptive use among sexually active youth. Upon authorizing the PREP program, Congress required that it be evaluated. The evaluation will help the federal government, states, and local service providers learn more about program design, implementation, and outcomes. The Administration for Children and Families (ACF) within </w:t>
      </w:r>
      <w:r w:rsidR="00046B91">
        <w:rPr>
          <w:rFonts w:ascii="Times New Roman" w:hAnsi="Times New Roman"/>
        </w:rPr>
        <w:t>DHHS</w:t>
      </w:r>
      <w:r w:rsidRPr="00B212E6">
        <w:rPr>
          <w:rFonts w:ascii="Times New Roman" w:hAnsi="Times New Roman"/>
        </w:rPr>
        <w:t xml:space="preserve"> contracted with Mathematica Policy Research to document and assess this large-scale replication effort. The evaluation </w:t>
      </w:r>
      <w:r w:rsidR="00046B91">
        <w:rPr>
          <w:rFonts w:ascii="Times New Roman" w:hAnsi="Times New Roman"/>
        </w:rPr>
        <w:t>is studying</w:t>
      </w:r>
      <w:r w:rsidRPr="00B212E6">
        <w:rPr>
          <w:rFonts w:ascii="Times New Roman" w:hAnsi="Times New Roman"/>
        </w:rPr>
        <w:t xml:space="preserve"> PREP programs nationwide, collecting data on programs operating in all states, and also conduct</w:t>
      </w:r>
      <w:r w:rsidR="00046B91">
        <w:rPr>
          <w:rFonts w:ascii="Times New Roman" w:hAnsi="Times New Roman"/>
        </w:rPr>
        <w:t>ing</w:t>
      </w:r>
      <w:r w:rsidRPr="00B212E6">
        <w:rPr>
          <w:rFonts w:ascii="Times New Roman" w:hAnsi="Times New Roman"/>
        </w:rPr>
        <w:t xml:space="preserve"> an in-depth examination of a few selected PREP sites.</w:t>
      </w:r>
    </w:p>
    <w:p w14:paraId="013D15FD" w14:textId="77777777" w:rsidR="004E2E99" w:rsidRDefault="004E2E99" w:rsidP="004E2E99">
      <w:pPr>
        <w:spacing w:line="240" w:lineRule="auto"/>
        <w:ind w:firstLine="0"/>
        <w:rPr>
          <w:rFonts w:ascii="Times New Roman" w:hAnsi="Times New Roman"/>
        </w:rPr>
      </w:pPr>
    </w:p>
    <w:p w14:paraId="1F812998" w14:textId="0BDD6A3F" w:rsidR="004E2E99" w:rsidRPr="00046B91" w:rsidRDefault="004E2E99" w:rsidP="004E2E99">
      <w:pPr>
        <w:pStyle w:val="NormalSS"/>
        <w:spacing w:after="0"/>
        <w:ind w:firstLine="0"/>
        <w:rPr>
          <w:rFonts w:ascii="Times New Roman" w:hAnsi="Times New Roman"/>
        </w:rPr>
      </w:pPr>
      <w:r w:rsidRPr="00046B91">
        <w:rPr>
          <w:rFonts w:ascii="Times New Roman" w:hAnsi="Times New Roman"/>
        </w:rPr>
        <w:t>Copies of instrument</w:t>
      </w:r>
      <w:r w:rsidR="00046B91">
        <w:rPr>
          <w:rFonts w:ascii="Times New Roman" w:hAnsi="Times New Roman"/>
        </w:rPr>
        <w:t>s</w:t>
      </w:r>
      <w:r w:rsidRPr="00046B91">
        <w:rPr>
          <w:rFonts w:ascii="Times New Roman" w:hAnsi="Times New Roman"/>
        </w:rPr>
        <w:t xml:space="preserve"> are available from Mathematica upon request.</w:t>
      </w:r>
    </w:p>
    <w:p w14:paraId="5B7FA5FD" w14:textId="77777777" w:rsidR="004E2E99" w:rsidRPr="00046B91" w:rsidRDefault="004E2E99" w:rsidP="004E2E99">
      <w:pPr>
        <w:pStyle w:val="NormalSS"/>
        <w:spacing w:after="0"/>
        <w:ind w:firstLine="0"/>
        <w:rPr>
          <w:rFonts w:ascii="Times New Roman" w:hAnsi="Times New Roman"/>
        </w:rPr>
      </w:pPr>
    </w:p>
    <w:p w14:paraId="4B0FB739" w14:textId="6FFF8E21" w:rsidR="004E2E99" w:rsidRPr="004F6FC3" w:rsidRDefault="009F0869" w:rsidP="004E2E99">
      <w:pPr>
        <w:tabs>
          <w:tab w:val="clear" w:pos="432"/>
        </w:tabs>
        <w:autoSpaceDE w:val="0"/>
        <w:autoSpaceDN w:val="0"/>
        <w:adjustRightInd w:val="0"/>
        <w:spacing w:line="240" w:lineRule="auto"/>
        <w:ind w:firstLine="0"/>
        <w:rPr>
          <w:rFonts w:ascii="Times New Roman" w:hAnsi="Times New Roman"/>
          <w:b/>
          <w:bCs/>
        </w:rPr>
      </w:pPr>
      <w:r>
        <w:rPr>
          <w:rFonts w:ascii="Times New Roman" w:hAnsi="Times New Roman"/>
          <w:b/>
          <w:bCs/>
        </w:rPr>
        <w:t>4</w:t>
      </w:r>
      <w:r w:rsidR="004E2E99" w:rsidRPr="004F6FC3">
        <w:rPr>
          <w:rFonts w:ascii="Times New Roman" w:hAnsi="Times New Roman"/>
          <w:b/>
          <w:bCs/>
        </w:rPr>
        <w:t>) Evaluation of Adolescent Pregnancy Prevention Approaches</w:t>
      </w:r>
      <w:r w:rsidR="00046B91">
        <w:rPr>
          <w:rFonts w:ascii="Times New Roman" w:hAnsi="Times New Roman"/>
          <w:b/>
          <w:bCs/>
        </w:rPr>
        <w:t xml:space="preserve"> (PPA)</w:t>
      </w:r>
      <w:r w:rsidR="00C46615">
        <w:rPr>
          <w:rFonts w:ascii="Times New Roman" w:hAnsi="Times New Roman"/>
          <w:b/>
          <w:bCs/>
        </w:rPr>
        <w:t xml:space="preserve"> </w:t>
      </w:r>
      <w:r w:rsidR="00C46615" w:rsidRPr="00C46615">
        <w:rPr>
          <w:rFonts w:ascii="Times New Roman" w:hAnsi="Times New Roman"/>
          <w:b/>
          <w:bCs/>
        </w:rPr>
        <w:t>OMB Control Number 0990-0382</w:t>
      </w:r>
      <w:bookmarkStart w:id="0" w:name="_GoBack"/>
      <w:bookmarkEnd w:id="0"/>
    </w:p>
    <w:p w14:paraId="34F4D728" w14:textId="77777777" w:rsidR="004E2E99" w:rsidRPr="004F6FC3" w:rsidRDefault="004E2E99" w:rsidP="004E2E99">
      <w:pPr>
        <w:tabs>
          <w:tab w:val="clear" w:pos="432"/>
        </w:tabs>
        <w:autoSpaceDE w:val="0"/>
        <w:autoSpaceDN w:val="0"/>
        <w:adjustRightInd w:val="0"/>
        <w:spacing w:line="240" w:lineRule="auto"/>
        <w:ind w:firstLine="0"/>
        <w:rPr>
          <w:rFonts w:ascii="Times New Roman" w:hAnsi="Times New Roman"/>
          <w:bCs/>
        </w:rPr>
      </w:pPr>
    </w:p>
    <w:p w14:paraId="79C81A0A" w14:textId="06E3C7C1" w:rsidR="004E2E99" w:rsidRDefault="007862E9" w:rsidP="004E2E99">
      <w:pPr>
        <w:tabs>
          <w:tab w:val="clear" w:pos="432"/>
        </w:tabs>
        <w:autoSpaceDE w:val="0"/>
        <w:autoSpaceDN w:val="0"/>
        <w:adjustRightInd w:val="0"/>
        <w:spacing w:line="240" w:lineRule="auto"/>
        <w:ind w:firstLine="0"/>
        <w:rPr>
          <w:rFonts w:ascii="Times New Roman" w:hAnsi="Times New Roman"/>
        </w:rPr>
      </w:pPr>
      <w:r w:rsidRPr="007862E9">
        <w:rPr>
          <w:rFonts w:ascii="Times New Roman" w:hAnsi="Times New Roman"/>
        </w:rPr>
        <w:t>The Evaluation of Adolescent Pregnancy Prevention Approaches (PPA) was undertaken to expand available evidence on effective ways to reduce teen pregnancy. The evaluation was conducted under contract for the DHHS OAH. The evaluation documented and tested a range of pregnancy prevention approaches, including comprehensive sex education, abstinence education, and STI/HIV prevention programs, in seven program sites. Program impacts will be estimated using a random assignment design, involving random assignment of either schools or individuals depending on the program setting. Overall, the evaluation is based on a sample of 7715 youth. The evaluation team collected baseline information when youth enrolled and two waves of follow-up data on outcomes. Comparison of outcomes for the program and control groups will indicate the effectiveness of the programs in reducing teen pregnancy and associated risk behaviors.</w:t>
      </w:r>
    </w:p>
    <w:p w14:paraId="6FFFB6F8" w14:textId="77777777" w:rsidR="007862E9" w:rsidRPr="007862E9" w:rsidRDefault="007862E9" w:rsidP="004E2E99">
      <w:pPr>
        <w:tabs>
          <w:tab w:val="clear" w:pos="432"/>
        </w:tabs>
        <w:autoSpaceDE w:val="0"/>
        <w:autoSpaceDN w:val="0"/>
        <w:adjustRightInd w:val="0"/>
        <w:spacing w:line="240" w:lineRule="auto"/>
        <w:ind w:firstLine="0"/>
        <w:rPr>
          <w:rStyle w:val="Hyperlink"/>
          <w:rFonts w:ascii="Times New Roman" w:hAnsi="Times New Roman"/>
          <w:bCs/>
          <w:color w:val="auto"/>
          <w:u w:val="none"/>
        </w:rPr>
      </w:pPr>
    </w:p>
    <w:p w14:paraId="0C9BE2A1" w14:textId="77777777" w:rsidR="004E2E99" w:rsidRPr="00046B91" w:rsidRDefault="004E2E99" w:rsidP="004E2E99">
      <w:pPr>
        <w:pStyle w:val="NormalSS"/>
        <w:spacing w:after="0"/>
        <w:ind w:firstLine="0"/>
        <w:rPr>
          <w:rStyle w:val="Hyperlink"/>
          <w:rFonts w:ascii="Times New Roman" w:hAnsi="Times New Roman"/>
          <w:bCs/>
          <w:color w:val="auto"/>
          <w:u w:val="none"/>
        </w:rPr>
      </w:pPr>
      <w:r w:rsidRPr="00046B91">
        <w:rPr>
          <w:rStyle w:val="Hyperlink"/>
          <w:rFonts w:ascii="Times New Roman" w:hAnsi="Times New Roman"/>
          <w:bCs/>
          <w:color w:val="auto"/>
          <w:u w:val="none"/>
        </w:rPr>
        <w:t>Copies of the instruments are available from Mathematica upon request.</w:t>
      </w:r>
    </w:p>
    <w:p w14:paraId="6A5EAD78" w14:textId="77777777" w:rsidR="004E2E99" w:rsidRPr="00046B91" w:rsidRDefault="004E2E99" w:rsidP="004E2E99">
      <w:pPr>
        <w:pStyle w:val="NormalSS"/>
        <w:spacing w:after="0"/>
        <w:ind w:firstLine="0"/>
        <w:rPr>
          <w:rStyle w:val="Hyperlink"/>
          <w:rFonts w:ascii="Times New Roman" w:hAnsi="Times New Roman"/>
          <w:bCs/>
          <w:color w:val="auto"/>
          <w:u w:val="none"/>
        </w:rPr>
      </w:pPr>
    </w:p>
    <w:p w14:paraId="1CC4C779" w14:textId="01BB8B21" w:rsidR="004A7F8E" w:rsidRDefault="009F0869" w:rsidP="004A7F8E">
      <w:pPr>
        <w:tabs>
          <w:tab w:val="clear" w:pos="432"/>
        </w:tabs>
        <w:autoSpaceDE w:val="0"/>
        <w:autoSpaceDN w:val="0"/>
        <w:adjustRightInd w:val="0"/>
        <w:spacing w:line="240" w:lineRule="auto"/>
        <w:ind w:firstLine="0"/>
        <w:rPr>
          <w:rFonts w:ascii="Times New Roman" w:hAnsi="Times New Roman"/>
          <w:b/>
          <w:bCs/>
        </w:rPr>
      </w:pPr>
      <w:r>
        <w:rPr>
          <w:rFonts w:ascii="Times New Roman" w:hAnsi="Times New Roman"/>
          <w:b/>
          <w:bCs/>
        </w:rPr>
        <w:t>5</w:t>
      </w:r>
      <w:r w:rsidR="004A7F8E" w:rsidRPr="004F6FC3">
        <w:rPr>
          <w:rFonts w:ascii="Times New Roman" w:hAnsi="Times New Roman"/>
          <w:b/>
          <w:bCs/>
        </w:rPr>
        <w:t xml:space="preserve">) </w:t>
      </w:r>
      <w:r w:rsidR="004A7F8E">
        <w:rPr>
          <w:rFonts w:ascii="Times New Roman" w:hAnsi="Times New Roman"/>
          <w:b/>
          <w:bCs/>
        </w:rPr>
        <w:t>Girls Shape the Future Study</w:t>
      </w:r>
      <w:r w:rsidR="009E7883">
        <w:rPr>
          <w:rFonts w:ascii="Times New Roman" w:hAnsi="Times New Roman"/>
          <w:b/>
          <w:bCs/>
        </w:rPr>
        <w:t xml:space="preserve"> (Girls Inc.)</w:t>
      </w:r>
    </w:p>
    <w:p w14:paraId="0143AC69" w14:textId="77777777" w:rsidR="009E7883" w:rsidRDefault="009E7883" w:rsidP="004A7F8E">
      <w:pPr>
        <w:tabs>
          <w:tab w:val="clear" w:pos="432"/>
        </w:tabs>
        <w:autoSpaceDE w:val="0"/>
        <w:autoSpaceDN w:val="0"/>
        <w:adjustRightInd w:val="0"/>
        <w:spacing w:line="240" w:lineRule="auto"/>
        <w:ind w:firstLine="0"/>
        <w:rPr>
          <w:rFonts w:ascii="Times New Roman" w:hAnsi="Times New Roman"/>
          <w:b/>
          <w:bCs/>
        </w:rPr>
      </w:pPr>
    </w:p>
    <w:p w14:paraId="1C39E807" w14:textId="624E95C1" w:rsidR="009E7883" w:rsidRDefault="009E7883" w:rsidP="004A7F8E">
      <w:pPr>
        <w:tabs>
          <w:tab w:val="clear" w:pos="432"/>
        </w:tabs>
        <w:autoSpaceDE w:val="0"/>
        <w:autoSpaceDN w:val="0"/>
        <w:adjustRightInd w:val="0"/>
        <w:spacing w:line="240" w:lineRule="auto"/>
        <w:ind w:firstLine="0"/>
        <w:rPr>
          <w:rFonts w:ascii="Times New Roman" w:hAnsi="Times New Roman"/>
          <w:bCs/>
        </w:rPr>
      </w:pPr>
      <w:r>
        <w:rPr>
          <w:rFonts w:ascii="Times New Roman" w:hAnsi="Times New Roman"/>
          <w:bCs/>
        </w:rPr>
        <w:t>T</w:t>
      </w:r>
      <w:r w:rsidRPr="009E7883">
        <w:rPr>
          <w:rFonts w:ascii="Times New Roman" w:hAnsi="Times New Roman"/>
          <w:bCs/>
        </w:rPr>
        <w:t>he Girls Shape the Future study, was designed to evaluate the implementation and effectiveness of the Girls Incorporated® Will Power/Won’t Power® curriculum developed to reduce sexual intercourse, pregnancy, and sexually transmitted infections among teenage girls. The study also aimed to assess if Will Power/Won’t Power® developed views and attitudes about postponing sexual activity, improved self-perception, lowered risky behaviors, and decreased interactions with peers who engage in risky behaviors.</w:t>
      </w:r>
    </w:p>
    <w:p w14:paraId="1D4E5CE6" w14:textId="77777777" w:rsidR="006F6D3D" w:rsidRDefault="006F6D3D" w:rsidP="004A7F8E">
      <w:pPr>
        <w:tabs>
          <w:tab w:val="clear" w:pos="432"/>
        </w:tabs>
        <w:autoSpaceDE w:val="0"/>
        <w:autoSpaceDN w:val="0"/>
        <w:adjustRightInd w:val="0"/>
        <w:spacing w:line="240" w:lineRule="auto"/>
        <w:ind w:firstLine="0"/>
        <w:rPr>
          <w:rFonts w:ascii="Times New Roman" w:hAnsi="Times New Roman"/>
          <w:bCs/>
        </w:rPr>
      </w:pPr>
    </w:p>
    <w:p w14:paraId="23781BAB" w14:textId="77777777" w:rsidR="009E7883" w:rsidRPr="006F6D3D" w:rsidRDefault="009E7883" w:rsidP="009E7883">
      <w:pPr>
        <w:pStyle w:val="NormalSS"/>
        <w:spacing w:after="0"/>
        <w:ind w:firstLine="0"/>
        <w:rPr>
          <w:rFonts w:ascii="Times New Roman" w:hAnsi="Times New Roman"/>
          <w:bCs/>
        </w:rPr>
      </w:pPr>
      <w:r w:rsidRPr="006F6D3D">
        <w:rPr>
          <w:rFonts w:ascii="Times New Roman" w:hAnsi="Times New Roman"/>
          <w:bCs/>
        </w:rPr>
        <w:t>Copies of the instruments are available from Mathematica upon request.</w:t>
      </w:r>
    </w:p>
    <w:p w14:paraId="44252E5F" w14:textId="77777777" w:rsidR="004A7F8E" w:rsidRPr="004F6FC3" w:rsidRDefault="004A7F8E" w:rsidP="004A7F8E">
      <w:pPr>
        <w:tabs>
          <w:tab w:val="clear" w:pos="432"/>
        </w:tabs>
        <w:autoSpaceDE w:val="0"/>
        <w:autoSpaceDN w:val="0"/>
        <w:adjustRightInd w:val="0"/>
        <w:spacing w:line="240" w:lineRule="auto"/>
        <w:ind w:firstLine="0"/>
        <w:rPr>
          <w:rFonts w:ascii="Times New Roman" w:hAnsi="Times New Roman"/>
          <w:bCs/>
        </w:rPr>
      </w:pPr>
    </w:p>
    <w:p w14:paraId="77875ECC" w14:textId="77777777" w:rsidR="00D56CA6" w:rsidRDefault="00D56CA6" w:rsidP="009E7883">
      <w:pPr>
        <w:spacing w:line="240" w:lineRule="auto"/>
        <w:ind w:firstLine="0"/>
        <w:rPr>
          <w:rFonts w:ascii="Times New Roman" w:hAnsi="Times New Roman"/>
          <w:b/>
        </w:rPr>
      </w:pPr>
    </w:p>
    <w:p w14:paraId="63EFC3DD" w14:textId="77777777" w:rsidR="00D56CA6" w:rsidRDefault="00D56CA6" w:rsidP="009E7883">
      <w:pPr>
        <w:spacing w:line="240" w:lineRule="auto"/>
        <w:ind w:firstLine="0"/>
        <w:rPr>
          <w:rFonts w:ascii="Times New Roman" w:hAnsi="Times New Roman"/>
          <w:b/>
        </w:rPr>
      </w:pPr>
    </w:p>
    <w:p w14:paraId="4D62518C" w14:textId="77777777" w:rsidR="00D56CA6" w:rsidRDefault="00D56CA6" w:rsidP="009E7883">
      <w:pPr>
        <w:spacing w:line="240" w:lineRule="auto"/>
        <w:ind w:firstLine="0"/>
        <w:rPr>
          <w:rFonts w:ascii="Times New Roman" w:hAnsi="Times New Roman"/>
          <w:b/>
        </w:rPr>
      </w:pPr>
    </w:p>
    <w:p w14:paraId="2A5257E9" w14:textId="01306980" w:rsidR="009E7883" w:rsidRDefault="009F0869" w:rsidP="009E7883">
      <w:pPr>
        <w:spacing w:line="240" w:lineRule="auto"/>
        <w:ind w:firstLine="0"/>
        <w:rPr>
          <w:rFonts w:ascii="Times New Roman" w:hAnsi="Times New Roman"/>
          <w:b/>
        </w:rPr>
      </w:pPr>
      <w:r>
        <w:rPr>
          <w:rFonts w:ascii="Times New Roman" w:hAnsi="Times New Roman"/>
          <w:b/>
        </w:rPr>
        <w:t>6</w:t>
      </w:r>
      <w:r w:rsidR="009E7883">
        <w:rPr>
          <w:rFonts w:ascii="Times New Roman" w:hAnsi="Times New Roman"/>
          <w:b/>
        </w:rPr>
        <w:t>)</w:t>
      </w:r>
      <w:r w:rsidR="006F6D3D">
        <w:rPr>
          <w:rFonts w:ascii="Times New Roman" w:hAnsi="Times New Roman"/>
          <w:b/>
        </w:rPr>
        <w:t xml:space="preserve"> The Fog Zone (2009)</w:t>
      </w:r>
    </w:p>
    <w:p w14:paraId="34034197" w14:textId="77777777" w:rsidR="009E7883" w:rsidRDefault="009E7883" w:rsidP="009E7883">
      <w:pPr>
        <w:spacing w:line="240" w:lineRule="auto"/>
        <w:ind w:firstLine="0"/>
        <w:rPr>
          <w:rFonts w:ascii="Times New Roman" w:hAnsi="Times New Roman"/>
          <w:b/>
        </w:rPr>
      </w:pPr>
    </w:p>
    <w:p w14:paraId="7BF7FD51" w14:textId="28047C2C" w:rsidR="009E7883" w:rsidRPr="001E7325" w:rsidRDefault="009E7883" w:rsidP="009E7883">
      <w:pPr>
        <w:spacing w:line="240" w:lineRule="auto"/>
        <w:ind w:firstLine="0"/>
        <w:rPr>
          <w:rFonts w:ascii="Times New Roman" w:hAnsi="Times New Roman"/>
        </w:rPr>
      </w:pPr>
      <w:r w:rsidRPr="001E7325">
        <w:rPr>
          <w:rFonts w:ascii="Times New Roman" w:hAnsi="Times New Roman"/>
        </w:rPr>
        <w:t>This national survey of fertility and contraceptive knowledge</w:t>
      </w:r>
      <w:r w:rsidR="006F6D3D">
        <w:rPr>
          <w:rFonts w:ascii="Times New Roman" w:hAnsi="Times New Roman"/>
        </w:rPr>
        <w:t xml:space="preserve">—the </w:t>
      </w:r>
      <w:r w:rsidRPr="001E7325">
        <w:rPr>
          <w:rFonts w:ascii="Times New Roman" w:hAnsi="Times New Roman"/>
        </w:rPr>
        <w:t>first of its kind to focus in-depth on the attitudes and behavior of unmarried young adults regarding pregnancy planning, contraception, and related issues</w:t>
      </w:r>
      <w:r w:rsidR="006F6D3D">
        <w:rPr>
          <w:rFonts w:ascii="Times New Roman" w:hAnsi="Times New Roman"/>
        </w:rPr>
        <w:t xml:space="preserve">—was </w:t>
      </w:r>
      <w:r w:rsidRPr="001E7325">
        <w:rPr>
          <w:rFonts w:ascii="Times New Roman" w:hAnsi="Times New Roman"/>
        </w:rPr>
        <w:t>commissioned by The National Campaign</w:t>
      </w:r>
      <w:r>
        <w:rPr>
          <w:rFonts w:ascii="Times New Roman" w:hAnsi="Times New Roman"/>
        </w:rPr>
        <w:t xml:space="preserve"> to Prevent Teen and Unplanned Pregnancy </w:t>
      </w:r>
      <w:r w:rsidRPr="001E7325">
        <w:rPr>
          <w:rFonts w:ascii="Times New Roman" w:hAnsi="Times New Roman"/>
        </w:rPr>
        <w:t>and conducted by the Guttmacher Institute. It gathered detailed results from a nationally representative probability sample</w:t>
      </w:r>
      <w:r>
        <w:rPr>
          <w:rFonts w:ascii="Times New Roman" w:hAnsi="Times New Roman"/>
        </w:rPr>
        <w:t xml:space="preserve"> of 1,800 unmarried men and women age 18</w:t>
      </w:r>
      <w:r w:rsidR="006F6D3D">
        <w:rPr>
          <w:rFonts w:ascii="Times New Roman" w:hAnsi="Times New Roman"/>
        </w:rPr>
        <w:t xml:space="preserve"> to 29.</w:t>
      </w:r>
    </w:p>
    <w:p w14:paraId="73BE06DB" w14:textId="77777777" w:rsidR="009E7883" w:rsidRDefault="009E7883" w:rsidP="009E7883">
      <w:pPr>
        <w:spacing w:line="240" w:lineRule="auto"/>
        <w:ind w:firstLine="0"/>
        <w:rPr>
          <w:rFonts w:ascii="Times New Roman" w:hAnsi="Times New Roman"/>
          <w:b/>
        </w:rPr>
      </w:pPr>
    </w:p>
    <w:p w14:paraId="5C19F844" w14:textId="5F2BEFF4" w:rsidR="009E7883" w:rsidRPr="006F6D3D" w:rsidRDefault="006F6D3D" w:rsidP="006F6D3D">
      <w:pPr>
        <w:spacing w:line="240" w:lineRule="auto"/>
        <w:ind w:firstLine="0"/>
        <w:jc w:val="left"/>
        <w:rPr>
          <w:rFonts w:ascii="Times New Roman" w:hAnsi="Times New Roman"/>
        </w:rPr>
      </w:pPr>
      <w:r w:rsidRPr="006F6D3D">
        <w:rPr>
          <w:rFonts w:ascii="Times New Roman" w:hAnsi="Times New Roman"/>
        </w:rPr>
        <w:t>The instruments and a</w:t>
      </w:r>
      <w:r w:rsidR="009E7883" w:rsidRPr="006F6D3D">
        <w:rPr>
          <w:rFonts w:ascii="Times New Roman" w:hAnsi="Times New Roman"/>
        </w:rPr>
        <w:t xml:space="preserve">dditional information </w:t>
      </w:r>
      <w:r w:rsidRPr="006F6D3D">
        <w:rPr>
          <w:rFonts w:ascii="Times New Roman" w:hAnsi="Times New Roman"/>
        </w:rPr>
        <w:t xml:space="preserve">are available at </w:t>
      </w:r>
      <w:hyperlink r:id="rId11" w:history="1">
        <w:r w:rsidR="009E7883" w:rsidRPr="006F6D3D">
          <w:rPr>
            <w:rStyle w:val="Hyperlink"/>
            <w:rFonts w:ascii="Times New Roman" w:hAnsi="Times New Roman"/>
          </w:rPr>
          <w:t>http://thenationalcampaign.org/resource/fog-zone</w:t>
        </w:r>
      </w:hyperlink>
      <w:r w:rsidRPr="006F6D3D">
        <w:rPr>
          <w:rStyle w:val="Hyperlink"/>
          <w:rFonts w:ascii="Times New Roman" w:hAnsi="Times New Roman"/>
        </w:rPr>
        <w:t>.</w:t>
      </w:r>
    </w:p>
    <w:p w14:paraId="5351EAAB" w14:textId="77777777" w:rsidR="004E2E99" w:rsidRPr="006F6D3D" w:rsidRDefault="004E2E99" w:rsidP="004E2E99">
      <w:pPr>
        <w:pStyle w:val="NormalSS"/>
        <w:spacing w:after="0"/>
        <w:ind w:firstLine="0"/>
        <w:rPr>
          <w:rFonts w:ascii="Times New Roman" w:hAnsi="Times New Roman"/>
          <w:color w:val="1F497D"/>
        </w:rPr>
      </w:pPr>
    </w:p>
    <w:p w14:paraId="199BDF53" w14:textId="085736C4" w:rsidR="009E7883" w:rsidRDefault="009F0869" w:rsidP="009E7883">
      <w:pPr>
        <w:spacing w:line="240" w:lineRule="auto"/>
        <w:ind w:firstLine="0"/>
        <w:rPr>
          <w:rFonts w:ascii="Times New Roman" w:hAnsi="Times New Roman"/>
          <w:b/>
        </w:rPr>
      </w:pPr>
      <w:r>
        <w:rPr>
          <w:rFonts w:ascii="Times New Roman" w:hAnsi="Times New Roman"/>
          <w:b/>
        </w:rPr>
        <w:t>7</w:t>
      </w:r>
      <w:r w:rsidR="009E7883">
        <w:rPr>
          <w:rFonts w:ascii="Times New Roman" w:hAnsi="Times New Roman"/>
          <w:b/>
        </w:rPr>
        <w:t>)</w:t>
      </w:r>
      <w:r w:rsidR="009E7883" w:rsidRPr="004F6FC3">
        <w:rPr>
          <w:rFonts w:ascii="Times New Roman" w:hAnsi="Times New Roman"/>
          <w:b/>
        </w:rPr>
        <w:t xml:space="preserve"> </w:t>
      </w:r>
      <w:r w:rsidR="00254B1F">
        <w:rPr>
          <w:rFonts w:ascii="Times New Roman" w:hAnsi="Times New Roman"/>
          <w:b/>
        </w:rPr>
        <w:t>ETR</w:t>
      </w:r>
      <w:r w:rsidR="00A574B1">
        <w:rPr>
          <w:rFonts w:ascii="Times New Roman" w:hAnsi="Times New Roman"/>
          <w:b/>
        </w:rPr>
        <w:t xml:space="preserve"> (Education, Training and Research)</w:t>
      </w:r>
      <w:r w:rsidR="00C35AF9">
        <w:rPr>
          <w:rFonts w:ascii="Times New Roman" w:hAnsi="Times New Roman"/>
          <w:b/>
        </w:rPr>
        <w:t xml:space="preserve"> Associates</w:t>
      </w:r>
    </w:p>
    <w:p w14:paraId="5A3210A9" w14:textId="77777777" w:rsidR="00A574B1" w:rsidRDefault="00A574B1" w:rsidP="009E7883">
      <w:pPr>
        <w:spacing w:line="240" w:lineRule="auto"/>
        <w:ind w:firstLine="0"/>
        <w:rPr>
          <w:rFonts w:ascii="Times New Roman" w:hAnsi="Times New Roman"/>
          <w:b/>
        </w:rPr>
      </w:pPr>
    </w:p>
    <w:p w14:paraId="184B3A9A" w14:textId="560A5EE1" w:rsidR="00A574B1" w:rsidRDefault="00A574B1" w:rsidP="009E7883">
      <w:pPr>
        <w:spacing w:line="240" w:lineRule="auto"/>
        <w:ind w:firstLine="0"/>
        <w:rPr>
          <w:rFonts w:ascii="Times New Roman" w:hAnsi="Times New Roman"/>
        </w:rPr>
      </w:pPr>
      <w:r>
        <w:rPr>
          <w:rFonts w:ascii="Times New Roman" w:hAnsi="Times New Roman"/>
        </w:rPr>
        <w:t>ETR Associates offer science-based health and education products and programs throughout the US. They are a non-profit organization</w:t>
      </w:r>
      <w:r w:rsidRPr="00A574B1">
        <w:t xml:space="preserve"> </w:t>
      </w:r>
      <w:r w:rsidRPr="00A574B1">
        <w:rPr>
          <w:rFonts w:ascii="Times New Roman" w:hAnsi="Times New Roman"/>
        </w:rPr>
        <w:t>a multidisciplinary staff of health educators, program developers, trainers, curriculum specialists, writers, editors, graphic artists, librarians, publication and distribution experts, technologists and social scientists.</w:t>
      </w:r>
      <w:r w:rsidR="00F425AC">
        <w:rPr>
          <w:rFonts w:ascii="Times New Roman" w:hAnsi="Times New Roman"/>
        </w:rPr>
        <w:t xml:space="preserve"> Their evaluation experts design tools to measure youth behaviors, and to examine longitudinal linkages between youth attitudes, beliefs, knowledge, and behaviors. </w:t>
      </w:r>
    </w:p>
    <w:p w14:paraId="537FFDB8" w14:textId="77777777" w:rsidR="00A574B1" w:rsidRDefault="00A574B1" w:rsidP="009E7883">
      <w:pPr>
        <w:spacing w:line="240" w:lineRule="auto"/>
        <w:ind w:firstLine="0"/>
        <w:rPr>
          <w:rFonts w:ascii="Times New Roman" w:hAnsi="Times New Roman"/>
        </w:rPr>
      </w:pPr>
    </w:p>
    <w:p w14:paraId="59BF7431" w14:textId="4FAF04C7" w:rsidR="00A574B1" w:rsidRDefault="00A574B1" w:rsidP="009E7883">
      <w:pPr>
        <w:spacing w:line="240" w:lineRule="auto"/>
        <w:ind w:firstLine="0"/>
        <w:rPr>
          <w:rFonts w:ascii="Times New Roman" w:hAnsi="Times New Roman"/>
          <w:b/>
        </w:rPr>
      </w:pPr>
      <w:r>
        <w:rPr>
          <w:rFonts w:ascii="Times New Roman" w:hAnsi="Times New Roman"/>
        </w:rPr>
        <w:t xml:space="preserve">ETR owns the </w:t>
      </w:r>
      <w:r>
        <w:rPr>
          <w:rFonts w:ascii="Times New Roman" w:hAnsi="Times New Roman"/>
          <w:i/>
        </w:rPr>
        <w:t>Making Proud Choices!</w:t>
      </w:r>
      <w:r>
        <w:rPr>
          <w:rFonts w:ascii="Times New Roman" w:hAnsi="Times New Roman"/>
        </w:rPr>
        <w:t xml:space="preserve"> Curriculum. </w:t>
      </w:r>
    </w:p>
    <w:p w14:paraId="3E27840A" w14:textId="77777777" w:rsidR="009E7883" w:rsidRDefault="009E7883" w:rsidP="009E7883">
      <w:pPr>
        <w:spacing w:line="240" w:lineRule="auto"/>
        <w:ind w:firstLine="0"/>
        <w:rPr>
          <w:rFonts w:ascii="Times New Roman" w:hAnsi="Times New Roman"/>
          <w:b/>
        </w:rPr>
      </w:pPr>
    </w:p>
    <w:p w14:paraId="69C4190E" w14:textId="1568182E" w:rsidR="00BF24D5" w:rsidRDefault="00BF24D5" w:rsidP="00BF24D5">
      <w:pPr>
        <w:spacing w:line="240" w:lineRule="auto"/>
        <w:ind w:firstLine="0"/>
        <w:rPr>
          <w:rFonts w:ascii="Times New Roman" w:hAnsi="Times New Roman"/>
          <w:b/>
        </w:rPr>
      </w:pPr>
      <w:r>
        <w:rPr>
          <w:rFonts w:ascii="Times New Roman" w:hAnsi="Times New Roman"/>
          <w:b/>
        </w:rPr>
        <w:t>8</w:t>
      </w:r>
      <w:r w:rsidRPr="00FC3621">
        <w:rPr>
          <w:rFonts w:ascii="Times New Roman" w:hAnsi="Times New Roman"/>
          <w:b/>
        </w:rPr>
        <w:t>) A</w:t>
      </w:r>
      <w:r>
        <w:rPr>
          <w:rFonts w:ascii="Times New Roman" w:hAnsi="Times New Roman"/>
          <w:b/>
        </w:rPr>
        <w:t>ssociated Press (AP)</w:t>
      </w:r>
      <w:r w:rsidRPr="00FC3621">
        <w:rPr>
          <w:rFonts w:ascii="Times New Roman" w:hAnsi="Times New Roman"/>
          <w:b/>
        </w:rPr>
        <w:t>-MTV Digital Abuse Study</w:t>
      </w:r>
    </w:p>
    <w:p w14:paraId="230227B2" w14:textId="77777777" w:rsidR="00BF24D5" w:rsidRDefault="00BF24D5" w:rsidP="00BF24D5">
      <w:pPr>
        <w:spacing w:line="240" w:lineRule="auto"/>
        <w:ind w:firstLine="0"/>
        <w:rPr>
          <w:rFonts w:ascii="Times New Roman" w:hAnsi="Times New Roman"/>
          <w:b/>
        </w:rPr>
      </w:pPr>
    </w:p>
    <w:p w14:paraId="24B9A9F0" w14:textId="77777777" w:rsidR="00BF24D5" w:rsidRPr="00FC3621" w:rsidRDefault="00BF24D5" w:rsidP="00BF24D5">
      <w:pPr>
        <w:spacing w:line="240" w:lineRule="auto"/>
        <w:ind w:firstLine="0"/>
        <w:rPr>
          <w:rFonts w:ascii="Times New Roman" w:hAnsi="Times New Roman"/>
        </w:rPr>
      </w:pPr>
      <w:r w:rsidRPr="00FC3621">
        <w:rPr>
          <w:rFonts w:ascii="Times New Roman" w:hAnsi="Times New Roman"/>
        </w:rPr>
        <w:t>MTV and the Associated Press-NORC Center for Public Affairs Research conducted a national survey of 1,297 teens and young adults between the ages of 14 and 24 to gain a fresh look at digital use and abuse among young people in the United States and to update previous estimates from AP and MTV on the number of teens and young adults involved in or affected by digital abuse.</w:t>
      </w:r>
    </w:p>
    <w:p w14:paraId="01B9209A" w14:textId="77777777" w:rsidR="00BF24D5" w:rsidRDefault="00BF24D5" w:rsidP="00BF24D5">
      <w:pPr>
        <w:spacing w:line="240" w:lineRule="auto"/>
        <w:ind w:firstLine="0"/>
        <w:rPr>
          <w:rFonts w:ascii="Times New Roman" w:hAnsi="Times New Roman"/>
          <w:b/>
        </w:rPr>
      </w:pPr>
    </w:p>
    <w:p w14:paraId="36246134" w14:textId="77777777" w:rsidR="00BF24D5" w:rsidRDefault="00BF24D5" w:rsidP="00BF24D5">
      <w:pPr>
        <w:spacing w:line="240" w:lineRule="auto"/>
        <w:ind w:firstLine="0"/>
        <w:rPr>
          <w:rFonts w:ascii="Times New Roman" w:hAnsi="Times New Roman"/>
        </w:rPr>
      </w:pPr>
      <w:r w:rsidRPr="003A638A">
        <w:rPr>
          <w:rFonts w:ascii="Times New Roman" w:hAnsi="Times New Roman"/>
        </w:rPr>
        <w:t>The instruments and additional information are available at</w:t>
      </w:r>
      <w:r>
        <w:rPr>
          <w:rFonts w:ascii="Times New Roman" w:hAnsi="Times New Roman"/>
        </w:rPr>
        <w:t>:</w:t>
      </w:r>
    </w:p>
    <w:p w14:paraId="2CB1D6A5" w14:textId="77777777" w:rsidR="00BF24D5" w:rsidRDefault="007862E9" w:rsidP="00BF24D5">
      <w:pPr>
        <w:spacing w:line="240" w:lineRule="auto"/>
        <w:ind w:firstLine="0"/>
        <w:rPr>
          <w:rFonts w:ascii="Times New Roman" w:hAnsi="Times New Roman"/>
        </w:rPr>
      </w:pPr>
      <w:hyperlink r:id="rId12" w:history="1">
        <w:r w:rsidR="00BF24D5" w:rsidRPr="007F0A08">
          <w:rPr>
            <w:rStyle w:val="Hyperlink"/>
            <w:rFonts w:ascii="Times New Roman" w:hAnsi="Times New Roman"/>
          </w:rPr>
          <w:t>http://www.apnorc.org/projects/pages/the-digital-abuse-study-experiences-of-teens-and-young-adults.aspx</w:t>
        </w:r>
      </w:hyperlink>
    </w:p>
    <w:p w14:paraId="219B9C33" w14:textId="77777777" w:rsidR="00BF24D5" w:rsidRDefault="00BF24D5" w:rsidP="009E7883">
      <w:pPr>
        <w:spacing w:line="240" w:lineRule="auto"/>
        <w:ind w:firstLine="0"/>
        <w:rPr>
          <w:rFonts w:ascii="Times New Roman" w:hAnsi="Times New Roman"/>
          <w:b/>
        </w:rPr>
      </w:pPr>
    </w:p>
    <w:p w14:paraId="1883F9BF" w14:textId="6BC78100" w:rsidR="009E7883" w:rsidRDefault="00BF24D5" w:rsidP="009E7883">
      <w:pPr>
        <w:spacing w:line="240" w:lineRule="auto"/>
        <w:ind w:firstLine="0"/>
        <w:rPr>
          <w:rFonts w:ascii="Times New Roman" w:hAnsi="Times New Roman"/>
          <w:b/>
        </w:rPr>
      </w:pPr>
      <w:r>
        <w:rPr>
          <w:rFonts w:ascii="Times New Roman" w:hAnsi="Times New Roman"/>
          <w:b/>
        </w:rPr>
        <w:t>9</w:t>
      </w:r>
      <w:r w:rsidR="009E7883" w:rsidRPr="009E7883">
        <w:rPr>
          <w:rFonts w:ascii="Times New Roman" w:hAnsi="Times New Roman"/>
          <w:b/>
        </w:rPr>
        <w:t xml:space="preserve">) </w:t>
      </w:r>
      <w:r w:rsidR="001C22F5">
        <w:rPr>
          <w:rFonts w:ascii="Times New Roman" w:hAnsi="Times New Roman"/>
          <w:b/>
        </w:rPr>
        <w:t>The University of California at San Francisco Center for AIDS Prevention Studies (CAPS) and ETR Associates, Student Health Questionnaire</w:t>
      </w:r>
    </w:p>
    <w:p w14:paraId="1DCBC455" w14:textId="77777777" w:rsidR="001C22F5" w:rsidRDefault="001C22F5" w:rsidP="009E7883">
      <w:pPr>
        <w:spacing w:line="240" w:lineRule="auto"/>
        <w:ind w:firstLine="0"/>
        <w:rPr>
          <w:rFonts w:ascii="Times New Roman" w:hAnsi="Times New Roman"/>
          <w:b/>
        </w:rPr>
      </w:pPr>
    </w:p>
    <w:p w14:paraId="6DC93B51" w14:textId="2E97C046" w:rsidR="001C22F5" w:rsidRDefault="001C22F5" w:rsidP="009E7883">
      <w:pPr>
        <w:spacing w:line="240" w:lineRule="auto"/>
        <w:ind w:firstLine="0"/>
        <w:rPr>
          <w:rFonts w:ascii="Times New Roman" w:hAnsi="Times New Roman"/>
        </w:rPr>
      </w:pPr>
      <w:r w:rsidRPr="001C22F5">
        <w:rPr>
          <w:rFonts w:ascii="Times New Roman" w:hAnsi="Times New Roman"/>
        </w:rPr>
        <w:t>The questionnaire included a large number of questions about sexuality, including questions on the following topics: existence of a boyfriend/girlfriend and age difference of that boy/girlfriend, knowledge about sexual topics, self-efficacy to avoid various sexual behaviors, norms about various sexual behaviors, perceptions of peer behaviors, opportunity to have sex, pressures to have sex, pre-coital sexual behaviors, various measures of sexual behavior, attempts to pressure someone else to have sex, and reasons to have and not to have sex.</w:t>
      </w:r>
    </w:p>
    <w:p w14:paraId="760FC75B" w14:textId="77777777" w:rsidR="001C22F5" w:rsidRDefault="001C22F5" w:rsidP="009E7883">
      <w:pPr>
        <w:spacing w:line="240" w:lineRule="auto"/>
        <w:ind w:firstLine="0"/>
        <w:rPr>
          <w:rFonts w:ascii="Times New Roman" w:hAnsi="Times New Roman"/>
        </w:rPr>
      </w:pPr>
    </w:p>
    <w:p w14:paraId="4C3B76A0" w14:textId="5BF58C2F" w:rsidR="001C22F5" w:rsidRDefault="001C22F5" w:rsidP="009E7883">
      <w:pPr>
        <w:spacing w:line="240" w:lineRule="auto"/>
        <w:ind w:firstLine="0"/>
        <w:rPr>
          <w:rFonts w:ascii="Times New Roman" w:hAnsi="Times New Roman"/>
        </w:rPr>
      </w:pPr>
      <w:r>
        <w:rPr>
          <w:rFonts w:ascii="Times New Roman" w:hAnsi="Times New Roman"/>
        </w:rPr>
        <w:t>For psychometric properties, see the article:</w:t>
      </w:r>
    </w:p>
    <w:p w14:paraId="2F192E49" w14:textId="7274B29A" w:rsidR="001C22F5" w:rsidRDefault="001C22F5" w:rsidP="009E7883">
      <w:pPr>
        <w:spacing w:line="240" w:lineRule="auto"/>
        <w:ind w:firstLine="0"/>
        <w:rPr>
          <w:rFonts w:ascii="Times New Roman" w:hAnsi="Times New Roman"/>
        </w:rPr>
      </w:pPr>
      <w:r w:rsidRPr="001C22F5">
        <w:rPr>
          <w:rFonts w:ascii="Times New Roman" w:hAnsi="Times New Roman"/>
        </w:rPr>
        <w:lastRenderedPageBreak/>
        <w:t>Marín, B.V., Coy</w:t>
      </w:r>
      <w:r w:rsidR="00072C30">
        <w:rPr>
          <w:rFonts w:ascii="Times New Roman" w:hAnsi="Times New Roman"/>
        </w:rPr>
        <w:t>le, K., Gomez, C., Carvajal, S.</w:t>
      </w:r>
      <w:r w:rsidRPr="001C22F5">
        <w:rPr>
          <w:rFonts w:ascii="Times New Roman" w:hAnsi="Times New Roman"/>
        </w:rPr>
        <w:t>, Kirby, D. (2000) Older Boyfriends and Girlfriends Increase Risk of Sexual Initiation in Young Adolescents. Journal of Adolescent Health, 27: 409-418.</w:t>
      </w:r>
    </w:p>
    <w:p w14:paraId="4CF5424D" w14:textId="77777777" w:rsidR="001C22F5" w:rsidRDefault="001C22F5" w:rsidP="009E7883">
      <w:pPr>
        <w:spacing w:line="240" w:lineRule="auto"/>
        <w:ind w:firstLine="0"/>
        <w:rPr>
          <w:rFonts w:ascii="Times New Roman" w:hAnsi="Times New Roman"/>
        </w:rPr>
      </w:pPr>
    </w:p>
    <w:p w14:paraId="77FD5CE9" w14:textId="44954C2A" w:rsidR="001C22F5" w:rsidRDefault="006F6D3D" w:rsidP="006F6D3D">
      <w:pPr>
        <w:spacing w:line="240" w:lineRule="auto"/>
        <w:ind w:firstLine="0"/>
        <w:jc w:val="left"/>
        <w:rPr>
          <w:rFonts w:ascii="Times New Roman" w:hAnsi="Times New Roman"/>
        </w:rPr>
      </w:pPr>
      <w:r>
        <w:rPr>
          <w:rFonts w:ascii="Times New Roman" w:hAnsi="Times New Roman"/>
        </w:rPr>
        <w:t xml:space="preserve">The instrument is available at </w:t>
      </w:r>
      <w:hyperlink r:id="rId13" w:history="1">
        <w:r w:rsidR="001C22F5" w:rsidRPr="00B82295">
          <w:rPr>
            <w:rStyle w:val="Hyperlink"/>
            <w:rFonts w:ascii="Times New Roman" w:hAnsi="Times New Roman"/>
          </w:rPr>
          <w:t>http://caps.ucsf.edu/uploads/tools/surveys/pdf/marinschoolquest.pdf</w:t>
        </w:r>
      </w:hyperlink>
      <w:r>
        <w:rPr>
          <w:rStyle w:val="Hyperlink"/>
          <w:rFonts w:ascii="Times New Roman" w:hAnsi="Times New Roman"/>
        </w:rPr>
        <w:t>.</w:t>
      </w:r>
    </w:p>
    <w:p w14:paraId="3903CBD6" w14:textId="77777777" w:rsidR="001C22F5" w:rsidRPr="001C22F5" w:rsidRDefault="001C22F5" w:rsidP="009E7883">
      <w:pPr>
        <w:spacing w:line="240" w:lineRule="auto"/>
        <w:ind w:firstLine="0"/>
        <w:rPr>
          <w:rFonts w:ascii="Times New Roman" w:hAnsi="Times New Roman"/>
        </w:rPr>
      </w:pPr>
    </w:p>
    <w:p w14:paraId="2FEB6240" w14:textId="05642901" w:rsidR="00474DBE" w:rsidRPr="00626879" w:rsidRDefault="00BF24D5" w:rsidP="00474DBE">
      <w:pPr>
        <w:spacing w:line="240" w:lineRule="auto"/>
        <w:ind w:firstLine="0"/>
        <w:rPr>
          <w:rFonts w:ascii="Times New Roman" w:hAnsi="Times New Roman"/>
          <w:b/>
          <w:bCs/>
        </w:rPr>
      </w:pPr>
      <w:r>
        <w:rPr>
          <w:rFonts w:ascii="Times New Roman" w:hAnsi="Times New Roman"/>
          <w:b/>
          <w:bCs/>
        </w:rPr>
        <w:t>10</w:t>
      </w:r>
      <w:r w:rsidR="00474DBE" w:rsidRPr="00626879">
        <w:rPr>
          <w:rFonts w:ascii="Times New Roman" w:hAnsi="Times New Roman"/>
          <w:b/>
          <w:bCs/>
        </w:rPr>
        <w:t xml:space="preserve">) </w:t>
      </w:r>
      <w:r w:rsidR="006F6D3D">
        <w:rPr>
          <w:rFonts w:ascii="Times New Roman" w:hAnsi="Times New Roman"/>
          <w:b/>
          <w:bCs/>
        </w:rPr>
        <w:t xml:space="preserve">2017 </w:t>
      </w:r>
      <w:r w:rsidR="00474DBE">
        <w:rPr>
          <w:rFonts w:ascii="Times New Roman" w:hAnsi="Times New Roman"/>
          <w:b/>
          <w:bCs/>
        </w:rPr>
        <w:t>Youth Risk Behavior Surveillance System (YRBS</w:t>
      </w:r>
      <w:r w:rsidR="00C35AF9">
        <w:rPr>
          <w:rFonts w:ascii="Times New Roman" w:hAnsi="Times New Roman"/>
          <w:b/>
          <w:bCs/>
        </w:rPr>
        <w:t>S</w:t>
      </w:r>
      <w:r w:rsidR="00474DBE">
        <w:rPr>
          <w:rFonts w:ascii="Times New Roman" w:hAnsi="Times New Roman"/>
          <w:b/>
          <w:bCs/>
        </w:rPr>
        <w:t>)</w:t>
      </w:r>
    </w:p>
    <w:p w14:paraId="7424ED44" w14:textId="09D09F6F" w:rsidR="00474DBE" w:rsidRPr="006F6D3D" w:rsidRDefault="00474DBE" w:rsidP="00474DBE">
      <w:pPr>
        <w:spacing w:line="240" w:lineRule="auto"/>
        <w:ind w:firstLine="0"/>
        <w:rPr>
          <w:rFonts w:ascii="Times New Roman" w:hAnsi="Times New Roman"/>
          <w:bCs/>
        </w:rPr>
      </w:pPr>
    </w:p>
    <w:p w14:paraId="47AF3680" w14:textId="559F20F2" w:rsidR="00474DBE" w:rsidRPr="00626879" w:rsidRDefault="00474DBE" w:rsidP="00474DBE">
      <w:pPr>
        <w:spacing w:line="240" w:lineRule="auto"/>
        <w:ind w:firstLine="0"/>
        <w:rPr>
          <w:rFonts w:ascii="Times New Roman" w:hAnsi="Times New Roman"/>
          <w:bCs/>
        </w:rPr>
      </w:pPr>
      <w:r w:rsidRPr="00626879">
        <w:rPr>
          <w:rFonts w:ascii="Times New Roman" w:hAnsi="Times New Roman"/>
          <w:bCs/>
        </w:rPr>
        <w:t xml:space="preserve">The </w:t>
      </w:r>
      <w:r>
        <w:rPr>
          <w:rFonts w:ascii="Times New Roman" w:hAnsi="Times New Roman"/>
          <w:bCs/>
        </w:rPr>
        <w:t>Youth Risk Behavior Surveillance System</w:t>
      </w:r>
      <w:r w:rsidRPr="00626879">
        <w:rPr>
          <w:rFonts w:ascii="Times New Roman" w:hAnsi="Times New Roman"/>
          <w:bCs/>
        </w:rPr>
        <w:t xml:space="preserve"> (</w:t>
      </w:r>
      <w:r>
        <w:rPr>
          <w:rFonts w:ascii="Times New Roman" w:hAnsi="Times New Roman"/>
          <w:bCs/>
        </w:rPr>
        <w:t>YRBS</w:t>
      </w:r>
      <w:r w:rsidR="00C35AF9">
        <w:rPr>
          <w:rFonts w:ascii="Times New Roman" w:hAnsi="Times New Roman"/>
          <w:bCs/>
        </w:rPr>
        <w:t>S</w:t>
      </w:r>
      <w:r w:rsidRPr="00626879">
        <w:rPr>
          <w:rFonts w:ascii="Times New Roman" w:hAnsi="Times New Roman"/>
          <w:bCs/>
        </w:rPr>
        <w:t xml:space="preserve">) </w:t>
      </w:r>
      <w:r>
        <w:rPr>
          <w:rFonts w:ascii="Times New Roman" w:hAnsi="Times New Roman"/>
          <w:bCs/>
        </w:rPr>
        <w:t xml:space="preserve">monitors priority health risk behaviors among youth and adults in the US since it was developed in 1990. It was designed to determine the prevalence o fhealth beahviors, assess whether health behaviors increase, decrease or stay the same over time, provide comparable national, state, territorial, tribal and local data and monitor progress toward achieving the Healthy People objectives and other program indicators. </w:t>
      </w:r>
      <w:r w:rsidRPr="00BE577A">
        <w:rPr>
          <w:rFonts w:ascii="Times New Roman" w:hAnsi="Times New Roman"/>
          <w:bCs/>
        </w:rPr>
        <w:t>The YRBSS includes national, state, territorial, tribal government, and local school-based surveys of representative samples of 9th through 12th grade students. These surveys are conducted every two years, usually during the spring semester. The national survey, conducted by CDC, provides data representative of 9th through 12th grade students in public and private schools in the United States. The state, territorial, tribal government, and local surveys, conducted by departments of health and education, provide data representative of mostly public high school students in each jurisdiction.</w:t>
      </w:r>
      <w:r>
        <w:rPr>
          <w:rFonts w:ascii="Times New Roman" w:hAnsi="Times New Roman"/>
          <w:bCs/>
        </w:rPr>
        <w:t xml:space="preserve">  </w:t>
      </w:r>
    </w:p>
    <w:p w14:paraId="27CA9C73" w14:textId="77777777" w:rsidR="00474DBE" w:rsidRPr="006F6D3D" w:rsidRDefault="00474DBE" w:rsidP="00474DBE">
      <w:pPr>
        <w:spacing w:line="240" w:lineRule="auto"/>
        <w:ind w:firstLine="0"/>
        <w:rPr>
          <w:rFonts w:ascii="Times New Roman" w:hAnsi="Times New Roman"/>
          <w:bCs/>
        </w:rPr>
      </w:pPr>
    </w:p>
    <w:p w14:paraId="2259C89E" w14:textId="3C1A48E8" w:rsidR="00474DBE" w:rsidRPr="006F6D3D" w:rsidRDefault="006F6D3D" w:rsidP="006F6D3D">
      <w:pPr>
        <w:spacing w:line="240" w:lineRule="auto"/>
        <w:ind w:firstLine="0"/>
        <w:jc w:val="left"/>
        <w:rPr>
          <w:rFonts w:ascii="Times New Roman" w:hAnsi="Times New Roman"/>
          <w:bCs/>
        </w:rPr>
      </w:pPr>
      <w:r w:rsidRPr="006F6D3D">
        <w:rPr>
          <w:rFonts w:ascii="Times New Roman" w:hAnsi="Times New Roman"/>
        </w:rPr>
        <w:t xml:space="preserve">The instruments and additional information are available at </w:t>
      </w:r>
      <w:hyperlink r:id="rId14" w:history="1">
        <w:r w:rsidR="00474DBE" w:rsidRPr="006F6D3D">
          <w:rPr>
            <w:rStyle w:val="Hyperlink"/>
            <w:rFonts w:ascii="Times New Roman" w:hAnsi="Times New Roman"/>
            <w:bCs/>
          </w:rPr>
          <w:t>http://www.cdc.gov/healthyyouth/data/yrbs/questionnaires.htm</w:t>
        </w:r>
      </w:hyperlink>
      <w:r>
        <w:rPr>
          <w:rStyle w:val="Hyperlink"/>
          <w:rFonts w:ascii="Times New Roman" w:hAnsi="Times New Roman"/>
          <w:bCs/>
        </w:rPr>
        <w:t>.</w:t>
      </w:r>
    </w:p>
    <w:p w14:paraId="69721888" w14:textId="77777777" w:rsidR="00474DBE" w:rsidRPr="006F6D3D" w:rsidRDefault="00474DBE" w:rsidP="00474DBE">
      <w:pPr>
        <w:spacing w:line="240" w:lineRule="auto"/>
        <w:ind w:firstLine="0"/>
        <w:rPr>
          <w:rFonts w:ascii="Times New Roman" w:hAnsi="Times New Roman"/>
          <w:bCs/>
        </w:rPr>
      </w:pPr>
    </w:p>
    <w:p w14:paraId="3672ABA9" w14:textId="1BC0723D" w:rsidR="00F57EB1" w:rsidRPr="004F6FC3" w:rsidRDefault="00C63CDC" w:rsidP="00423138">
      <w:pPr>
        <w:pStyle w:val="NormalSS"/>
        <w:spacing w:after="0"/>
        <w:ind w:firstLine="0"/>
        <w:rPr>
          <w:rFonts w:ascii="Times New Roman" w:hAnsi="Times New Roman"/>
          <w:b/>
          <w:bCs/>
        </w:rPr>
      </w:pPr>
      <w:r>
        <w:rPr>
          <w:rFonts w:ascii="Times New Roman" w:hAnsi="Times New Roman"/>
          <w:b/>
          <w:bCs/>
        </w:rPr>
        <w:t>1</w:t>
      </w:r>
      <w:r w:rsidR="00BF24D5">
        <w:rPr>
          <w:rFonts w:ascii="Times New Roman" w:hAnsi="Times New Roman"/>
          <w:b/>
          <w:bCs/>
        </w:rPr>
        <w:t>1</w:t>
      </w:r>
      <w:r w:rsidR="00C35AF9">
        <w:rPr>
          <w:rFonts w:ascii="Times New Roman" w:hAnsi="Times New Roman"/>
          <w:b/>
          <w:bCs/>
        </w:rPr>
        <w:t xml:space="preserve">) </w:t>
      </w:r>
      <w:r w:rsidR="00F57EB1" w:rsidRPr="004F6FC3">
        <w:rPr>
          <w:rFonts w:ascii="Times New Roman" w:hAnsi="Times New Roman"/>
          <w:b/>
          <w:bCs/>
        </w:rPr>
        <w:t xml:space="preserve">National Longitudinal Study of Adolescent Health </w:t>
      </w:r>
      <w:r w:rsidR="006F6D3D">
        <w:rPr>
          <w:rFonts w:ascii="Times New Roman" w:hAnsi="Times New Roman"/>
          <w:b/>
          <w:bCs/>
        </w:rPr>
        <w:t>(AddHealth)</w:t>
      </w:r>
    </w:p>
    <w:p w14:paraId="3672ABAA" w14:textId="77777777" w:rsidR="00423138" w:rsidRDefault="00423138" w:rsidP="00423138">
      <w:pPr>
        <w:spacing w:line="240" w:lineRule="auto"/>
        <w:ind w:firstLine="0"/>
        <w:rPr>
          <w:rFonts w:ascii="Times New Roman" w:hAnsi="Times New Roman"/>
        </w:rPr>
      </w:pPr>
    </w:p>
    <w:p w14:paraId="3672ABAB" w14:textId="6C0F3F30" w:rsidR="00F57EB1" w:rsidRPr="004F6FC3" w:rsidRDefault="006F6D3D" w:rsidP="00423138">
      <w:pPr>
        <w:spacing w:line="240" w:lineRule="auto"/>
        <w:ind w:firstLine="0"/>
        <w:rPr>
          <w:rFonts w:ascii="Times New Roman" w:hAnsi="Times New Roman"/>
        </w:rPr>
      </w:pPr>
      <w:r>
        <w:rPr>
          <w:rFonts w:ascii="Times New Roman" w:hAnsi="Times New Roman"/>
        </w:rPr>
        <w:t xml:space="preserve">AddHealth </w:t>
      </w:r>
      <w:r w:rsidR="00F57EB1" w:rsidRPr="004F6FC3">
        <w:rPr>
          <w:rFonts w:ascii="Times New Roman" w:hAnsi="Times New Roman"/>
        </w:rPr>
        <w:t xml:space="preserve">is a nationally representative study originally designed to examine how social contexts (such as families, friends, peers, schools, neighborhoods, and communities) influence teens' health and risk behaviors. The study is now examining how health changes over the course of early adulthood. The study began in 1994 under a grant from the </w:t>
      </w:r>
      <w:r w:rsidR="00BD45C1">
        <w:rPr>
          <w:rFonts w:ascii="Times New Roman" w:hAnsi="Times New Roman"/>
        </w:rPr>
        <w:t>Eunice Kennedy Shriver National Institu</w:t>
      </w:r>
      <w:r w:rsidR="00FA0462">
        <w:rPr>
          <w:rFonts w:ascii="Times New Roman" w:hAnsi="Times New Roman"/>
        </w:rPr>
        <w:t>t</w:t>
      </w:r>
      <w:r w:rsidR="00BD45C1">
        <w:rPr>
          <w:rFonts w:ascii="Times New Roman" w:hAnsi="Times New Roman"/>
        </w:rPr>
        <w:t>e of Child Health and Human Development (</w:t>
      </w:r>
      <w:r w:rsidR="00F57EB1" w:rsidRPr="004F6FC3">
        <w:rPr>
          <w:rFonts w:ascii="Times New Roman" w:hAnsi="Times New Roman"/>
        </w:rPr>
        <w:t>NICHD</w:t>
      </w:r>
      <w:r w:rsidR="00BD45C1">
        <w:rPr>
          <w:rFonts w:ascii="Times New Roman" w:hAnsi="Times New Roman"/>
        </w:rPr>
        <w:t>)</w:t>
      </w:r>
      <w:r w:rsidR="00F57EB1" w:rsidRPr="004F6FC3">
        <w:rPr>
          <w:rFonts w:ascii="Times New Roman" w:hAnsi="Times New Roman"/>
        </w:rPr>
        <w:t xml:space="preserve">, with co-funding </w:t>
      </w:r>
      <w:r>
        <w:rPr>
          <w:rFonts w:ascii="Times New Roman" w:hAnsi="Times New Roman"/>
        </w:rPr>
        <w:t>from 17 other federal agencies. The Add</w:t>
      </w:r>
      <w:r w:rsidR="00F57EB1" w:rsidRPr="004F6FC3">
        <w:rPr>
          <w:rFonts w:ascii="Times New Roman" w:hAnsi="Times New Roman"/>
        </w:rPr>
        <w:t xml:space="preserve">Health study is the largest, most comprehensive survey </w:t>
      </w:r>
      <w:r>
        <w:rPr>
          <w:rFonts w:ascii="Times New Roman" w:hAnsi="Times New Roman"/>
        </w:rPr>
        <w:t>of adolescents ever undertaken.</w:t>
      </w:r>
    </w:p>
    <w:p w14:paraId="3672ABAC" w14:textId="77777777" w:rsidR="00F57EB1" w:rsidRPr="004F6FC3" w:rsidRDefault="00F57EB1" w:rsidP="00423138">
      <w:pPr>
        <w:spacing w:line="240" w:lineRule="auto"/>
        <w:ind w:firstLine="0"/>
        <w:rPr>
          <w:rFonts w:ascii="Times New Roman" w:hAnsi="Times New Roman"/>
        </w:rPr>
      </w:pPr>
    </w:p>
    <w:p w14:paraId="3672ABAD" w14:textId="61C64DA5" w:rsidR="00A07C0C" w:rsidRDefault="00F57EB1" w:rsidP="00423138">
      <w:pPr>
        <w:spacing w:line="240" w:lineRule="auto"/>
        <w:ind w:firstLine="0"/>
        <w:rPr>
          <w:rFonts w:ascii="Times New Roman" w:hAnsi="Times New Roman"/>
        </w:rPr>
      </w:pPr>
      <w:r w:rsidRPr="004F6FC3">
        <w:rPr>
          <w:rFonts w:ascii="Times New Roman" w:hAnsi="Times New Roman"/>
        </w:rPr>
        <w:t xml:space="preserve">Beginning in 1994, researchers selected a nationally representative random sample of 7th to 12th grade students from schools across the country. About 90,000 young people participated by filling out a brief questionnaire at school. Then, researchers conducted in-depth interviews with students and their parents in a series of </w:t>
      </w:r>
      <w:r w:rsidR="00BD45C1">
        <w:rPr>
          <w:rFonts w:ascii="Times New Roman" w:hAnsi="Times New Roman"/>
        </w:rPr>
        <w:t xml:space="preserve">four </w:t>
      </w:r>
      <w:r w:rsidRPr="004F6FC3">
        <w:rPr>
          <w:rFonts w:ascii="Times New Roman" w:hAnsi="Times New Roman"/>
        </w:rPr>
        <w:t>in-home interviews</w:t>
      </w:r>
      <w:r w:rsidR="00BD45C1">
        <w:rPr>
          <w:rFonts w:ascii="Times New Roman" w:hAnsi="Times New Roman"/>
        </w:rPr>
        <w:t>, the most recent in 2008</w:t>
      </w:r>
      <w:r w:rsidRPr="004F6FC3">
        <w:rPr>
          <w:rFonts w:ascii="Times New Roman" w:hAnsi="Times New Roman"/>
        </w:rPr>
        <w:t>.</w:t>
      </w:r>
      <w:r w:rsidR="00BD45C1">
        <w:rPr>
          <w:rFonts w:ascii="Times New Roman" w:hAnsi="Times New Roman"/>
        </w:rPr>
        <w:t xml:space="preserve"> Wave V of follow up will take place from 2016-2018.</w:t>
      </w:r>
      <w:r w:rsidRPr="004F6FC3">
        <w:rPr>
          <w:rFonts w:ascii="Times New Roman" w:hAnsi="Times New Roman"/>
        </w:rPr>
        <w:t xml:space="preserve"> </w:t>
      </w:r>
    </w:p>
    <w:p w14:paraId="3672ABAE" w14:textId="77777777" w:rsidR="00A07C0C" w:rsidRPr="00A07C0C" w:rsidRDefault="00A07C0C" w:rsidP="00423138">
      <w:pPr>
        <w:spacing w:line="240" w:lineRule="auto"/>
        <w:ind w:firstLine="0"/>
        <w:rPr>
          <w:rFonts w:ascii="Times New Roman" w:hAnsi="Times New Roman"/>
        </w:rPr>
      </w:pPr>
    </w:p>
    <w:p w14:paraId="3672ABC7" w14:textId="1B7F6A06" w:rsidR="00F12374" w:rsidRDefault="00A574B1" w:rsidP="00A574B1">
      <w:pPr>
        <w:pStyle w:val="NormalSS"/>
        <w:spacing w:after="0"/>
        <w:ind w:firstLine="0"/>
        <w:jc w:val="left"/>
        <w:rPr>
          <w:rStyle w:val="Hyperlink"/>
          <w:rFonts w:ascii="Times New Roman" w:hAnsi="Times New Roman"/>
        </w:rPr>
      </w:pPr>
      <w:r w:rsidRPr="006F6D3D">
        <w:rPr>
          <w:rFonts w:ascii="Times New Roman" w:hAnsi="Times New Roman"/>
        </w:rPr>
        <w:t xml:space="preserve">The instruments and additional information are available at </w:t>
      </w:r>
      <w:hyperlink r:id="rId15" w:history="1">
        <w:r w:rsidRPr="00A574B1">
          <w:rPr>
            <w:rStyle w:val="Hyperlink"/>
            <w:rFonts w:ascii="Times New Roman" w:hAnsi="Times New Roman"/>
          </w:rPr>
          <w:t>http://www.cpc.unc.edu/projects/addhealth/about</w:t>
        </w:r>
      </w:hyperlink>
    </w:p>
    <w:p w14:paraId="4AAE2E87" w14:textId="77777777" w:rsidR="00BF24D5" w:rsidRDefault="00BF24D5" w:rsidP="00A574B1">
      <w:pPr>
        <w:pStyle w:val="NormalSS"/>
        <w:spacing w:after="0"/>
        <w:ind w:firstLine="0"/>
        <w:jc w:val="left"/>
        <w:rPr>
          <w:rStyle w:val="Hyperlink"/>
          <w:rFonts w:ascii="Times New Roman" w:hAnsi="Times New Roman"/>
        </w:rPr>
      </w:pPr>
    </w:p>
    <w:p w14:paraId="6D392262" w14:textId="3CBCF1CB" w:rsidR="00BF24D5" w:rsidRPr="004F6FC3" w:rsidRDefault="00BF24D5" w:rsidP="00BF24D5">
      <w:pPr>
        <w:pStyle w:val="NormalSS"/>
        <w:spacing w:after="0"/>
        <w:ind w:firstLine="0"/>
        <w:rPr>
          <w:rFonts w:ascii="Times New Roman" w:hAnsi="Times New Roman"/>
          <w:b/>
          <w:bCs/>
        </w:rPr>
      </w:pPr>
      <w:r>
        <w:rPr>
          <w:rFonts w:ascii="Times New Roman" w:hAnsi="Times New Roman"/>
          <w:b/>
          <w:bCs/>
        </w:rPr>
        <w:t>12) 2012 Teens and Privacy Management Survey</w:t>
      </w:r>
    </w:p>
    <w:p w14:paraId="43E8EB4F" w14:textId="77777777" w:rsidR="00BF24D5" w:rsidRDefault="00BF24D5" w:rsidP="00BF24D5">
      <w:pPr>
        <w:pStyle w:val="NormalSS"/>
        <w:spacing w:after="0"/>
        <w:ind w:firstLine="0"/>
        <w:jc w:val="left"/>
      </w:pPr>
    </w:p>
    <w:p w14:paraId="59980A24" w14:textId="77777777" w:rsidR="00BF24D5" w:rsidRDefault="00BF24D5" w:rsidP="00BF24D5">
      <w:pPr>
        <w:pStyle w:val="NormalSS"/>
        <w:spacing w:after="0"/>
        <w:ind w:firstLine="0"/>
        <w:jc w:val="left"/>
        <w:rPr>
          <w:rFonts w:ascii="Times New Roman" w:hAnsi="Times New Roman"/>
        </w:rPr>
      </w:pPr>
      <w:r w:rsidRPr="003A638A">
        <w:rPr>
          <w:rFonts w:ascii="Times New Roman" w:hAnsi="Times New Roman"/>
        </w:rPr>
        <w:t xml:space="preserve">The 2012 Teens and Privacy Management Survey sponsored by the Pew Research Center’s Internet and American Life Project obtained telephone interviews with a nationally representative sample of 802 teens aged 12 to 17 years-old and their parents living in the United </w:t>
      </w:r>
      <w:r w:rsidRPr="003A638A">
        <w:rPr>
          <w:rFonts w:ascii="Times New Roman" w:hAnsi="Times New Roman"/>
        </w:rPr>
        <w:lastRenderedPageBreak/>
        <w:t>States. The survey was conducted by Princeton Survey Research Associates International. The interviews were done in English and Spanish by Princeton Data Source, LLC from July 26 to September 30, 2012.</w:t>
      </w:r>
    </w:p>
    <w:p w14:paraId="38C9FC1E" w14:textId="77777777" w:rsidR="00BF24D5" w:rsidRDefault="00BF24D5" w:rsidP="00BF24D5">
      <w:pPr>
        <w:pStyle w:val="NormalSS"/>
        <w:spacing w:after="0"/>
        <w:ind w:firstLine="0"/>
        <w:jc w:val="left"/>
        <w:rPr>
          <w:rFonts w:ascii="Times New Roman" w:hAnsi="Times New Roman"/>
        </w:rPr>
      </w:pPr>
      <w:r>
        <w:rPr>
          <w:rFonts w:ascii="Times New Roman" w:hAnsi="Times New Roman"/>
        </w:rPr>
        <w:t>The instrument and additional information available at:</w:t>
      </w:r>
    </w:p>
    <w:p w14:paraId="37D9DA19" w14:textId="77777777" w:rsidR="00BF24D5" w:rsidRPr="003A638A" w:rsidRDefault="00BF24D5" w:rsidP="00BF24D5">
      <w:pPr>
        <w:pStyle w:val="NormalSS"/>
        <w:spacing w:after="0"/>
        <w:ind w:firstLine="0"/>
        <w:jc w:val="left"/>
        <w:rPr>
          <w:rFonts w:ascii="Times New Roman" w:hAnsi="Times New Roman"/>
        </w:rPr>
      </w:pPr>
      <w:r w:rsidRPr="005D60F3">
        <w:rPr>
          <w:rFonts w:ascii="Times New Roman" w:hAnsi="Times New Roman"/>
        </w:rPr>
        <w:t>http://www.pewinternet.org/files/2013/05/PIP_TeensSocialMediaandPrivacy_PDF.pdf</w:t>
      </w:r>
    </w:p>
    <w:p w14:paraId="173BD3CD" w14:textId="77777777" w:rsidR="00BF24D5" w:rsidRDefault="00BF24D5" w:rsidP="00A574B1">
      <w:pPr>
        <w:pStyle w:val="NormalSS"/>
        <w:spacing w:after="0"/>
        <w:ind w:firstLine="0"/>
        <w:jc w:val="left"/>
      </w:pPr>
    </w:p>
    <w:p w14:paraId="0E940E63" w14:textId="77777777" w:rsidR="00A574B1" w:rsidRDefault="00A574B1" w:rsidP="00A574B1">
      <w:pPr>
        <w:pStyle w:val="NormalSS"/>
        <w:spacing w:after="0"/>
        <w:ind w:firstLine="0"/>
        <w:jc w:val="left"/>
      </w:pPr>
    </w:p>
    <w:p w14:paraId="1CC5CCAD" w14:textId="6528A199" w:rsidR="0037770A" w:rsidRPr="00BF24D5" w:rsidRDefault="00BF24D5" w:rsidP="00A574B1">
      <w:pPr>
        <w:pStyle w:val="NormalSS"/>
        <w:spacing w:after="0"/>
        <w:ind w:firstLine="0"/>
        <w:jc w:val="left"/>
        <w:rPr>
          <w:rFonts w:ascii="Times New Roman" w:hAnsi="Times New Roman"/>
          <w:b/>
        </w:rPr>
      </w:pPr>
      <w:r>
        <w:rPr>
          <w:rFonts w:ascii="Times New Roman" w:hAnsi="Times New Roman"/>
          <w:b/>
        </w:rPr>
        <w:t>13</w:t>
      </w:r>
      <w:r w:rsidR="0037770A" w:rsidRPr="00BF24D5">
        <w:rPr>
          <w:rFonts w:ascii="Times New Roman" w:hAnsi="Times New Roman"/>
          <w:b/>
        </w:rPr>
        <w:t xml:space="preserve">) </w:t>
      </w:r>
      <w:r w:rsidR="00FA4C6A" w:rsidRPr="00BF24D5">
        <w:rPr>
          <w:rFonts w:ascii="Times New Roman" w:hAnsi="Times New Roman"/>
          <w:b/>
        </w:rPr>
        <w:t xml:space="preserve">Survey for the Abstinence and Safer Sex HIV Risk-Reduction Interventions for African American Adolescents: A Randomized Controlled Trial </w:t>
      </w:r>
    </w:p>
    <w:p w14:paraId="3EA99475" w14:textId="77777777" w:rsidR="00FA4C6A" w:rsidRPr="00FA4C6A" w:rsidRDefault="00FA4C6A" w:rsidP="00A574B1">
      <w:pPr>
        <w:pStyle w:val="NormalSS"/>
        <w:spacing w:after="0"/>
        <w:ind w:firstLine="0"/>
        <w:jc w:val="left"/>
        <w:rPr>
          <w:rFonts w:ascii="Times New Roman" w:hAnsi="Times New Roman"/>
          <w:b/>
        </w:rPr>
      </w:pPr>
    </w:p>
    <w:p w14:paraId="4A71C01F" w14:textId="1F3F7283" w:rsidR="00FA4C6A" w:rsidRPr="00FA4C6A" w:rsidRDefault="00FA4C6A" w:rsidP="00A574B1">
      <w:pPr>
        <w:pStyle w:val="NormalSS"/>
        <w:spacing w:after="0"/>
        <w:ind w:firstLine="0"/>
        <w:jc w:val="left"/>
        <w:rPr>
          <w:rFonts w:ascii="Times New Roman" w:hAnsi="Times New Roman"/>
        </w:rPr>
      </w:pPr>
      <w:r w:rsidRPr="00FA4C6A">
        <w:rPr>
          <w:rFonts w:ascii="Times New Roman" w:hAnsi="Times New Roman"/>
        </w:rPr>
        <w:t xml:space="preserve">This survey was used in the original evaluation of the </w:t>
      </w:r>
      <w:r w:rsidRPr="00FA4C6A">
        <w:rPr>
          <w:rFonts w:ascii="Times New Roman" w:hAnsi="Times New Roman"/>
          <w:i/>
        </w:rPr>
        <w:t>Making Proud Choices!</w:t>
      </w:r>
      <w:r w:rsidRPr="00FA4C6A">
        <w:rPr>
          <w:rFonts w:ascii="Times New Roman" w:hAnsi="Times New Roman"/>
        </w:rPr>
        <w:t xml:space="preserve"> Program. Information about the instruments and their evaluation can be found at</w:t>
      </w:r>
      <w:r w:rsidR="00847853">
        <w:rPr>
          <w:rFonts w:ascii="Times New Roman" w:hAnsi="Times New Roman"/>
        </w:rPr>
        <w:t>:</w:t>
      </w:r>
    </w:p>
    <w:p w14:paraId="5B73A2EB" w14:textId="77777777" w:rsidR="00FA4C6A" w:rsidRPr="00FA4C6A" w:rsidRDefault="00FA4C6A" w:rsidP="00A574B1">
      <w:pPr>
        <w:pStyle w:val="NormalSS"/>
        <w:spacing w:after="0"/>
        <w:ind w:firstLine="0"/>
        <w:jc w:val="left"/>
        <w:rPr>
          <w:rFonts w:ascii="Times New Roman" w:hAnsi="Times New Roman"/>
        </w:rPr>
      </w:pPr>
    </w:p>
    <w:p w14:paraId="0044F469" w14:textId="55CA9CFD" w:rsidR="00FA4C6A" w:rsidRPr="00FA4C6A" w:rsidRDefault="00FA4C6A" w:rsidP="00A574B1">
      <w:pPr>
        <w:pStyle w:val="NormalSS"/>
        <w:spacing w:after="0"/>
        <w:ind w:firstLine="0"/>
        <w:jc w:val="left"/>
        <w:rPr>
          <w:rFonts w:ascii="Times New Roman" w:hAnsi="Times New Roman"/>
        </w:rPr>
      </w:pPr>
      <w:r w:rsidRPr="00FA4C6A">
        <w:rPr>
          <w:rFonts w:ascii="Times New Roman" w:hAnsi="Times New Roman"/>
        </w:rPr>
        <w:t xml:space="preserve">Jemmott, J. B., L. S. Jemmott, and G. T. Fong. “Abstinence and Safer Sex HIV Risk-Reduction Interventions for African American Adolescents: A Randomized Controlled Trial.” </w:t>
      </w:r>
      <w:r w:rsidRPr="00FA4C6A">
        <w:rPr>
          <w:rFonts w:ascii="Times New Roman" w:hAnsi="Times New Roman"/>
          <w:i/>
        </w:rPr>
        <w:t>Journal of the American Medical Association,</w:t>
      </w:r>
      <w:r w:rsidRPr="00FA4C6A">
        <w:rPr>
          <w:rFonts w:ascii="Times New Roman" w:hAnsi="Times New Roman"/>
        </w:rPr>
        <w:t xml:space="preserve"> vol. 279, no. 19, 1998, pp. 1529–1536.</w:t>
      </w:r>
    </w:p>
    <w:p w14:paraId="58F57418" w14:textId="77777777" w:rsidR="00FA4C6A" w:rsidRPr="00FA4C6A" w:rsidRDefault="00FA4C6A" w:rsidP="00A574B1">
      <w:pPr>
        <w:pStyle w:val="NormalSS"/>
        <w:spacing w:after="0"/>
        <w:ind w:firstLine="0"/>
        <w:jc w:val="left"/>
      </w:pPr>
    </w:p>
    <w:sectPr w:rsidR="00FA4C6A" w:rsidRPr="00FA4C6A" w:rsidSect="00F12374">
      <w:footerReference w:type="default" r:id="rId1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C8E6" w14:textId="77777777" w:rsidR="00C763AD" w:rsidRDefault="00C763AD">
      <w:pPr>
        <w:spacing w:line="240" w:lineRule="auto"/>
        <w:ind w:firstLine="0"/>
      </w:pPr>
    </w:p>
  </w:endnote>
  <w:endnote w:type="continuationSeparator" w:id="0">
    <w:p w14:paraId="7A64579B" w14:textId="77777777" w:rsidR="00C763AD" w:rsidRDefault="00C763AD">
      <w:pPr>
        <w:spacing w:line="240" w:lineRule="auto"/>
        <w:ind w:firstLine="0"/>
      </w:pPr>
    </w:p>
  </w:endnote>
  <w:endnote w:type="continuationNotice" w:id="1">
    <w:p w14:paraId="6B7BF045" w14:textId="77777777" w:rsidR="00C763AD" w:rsidRDefault="00C763AD">
      <w:pPr>
        <w:spacing w:line="240" w:lineRule="auto"/>
        <w:ind w:firstLine="0"/>
      </w:pPr>
    </w:p>
    <w:p w14:paraId="0CBD6F4C" w14:textId="77777777" w:rsidR="00C763AD" w:rsidRDefault="00C763AD"/>
    <w:p w14:paraId="5A635D32" w14:textId="77777777" w:rsidR="00C763AD" w:rsidRDefault="00C763A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https://support.pafeval.com/Projectmanagement/OMB Submissions/Baseline OMB/Baseline Survey and Grantee Interview Protocol Package/Submitted to Amy_032614/Attachment F_Sources Referenced for the Baseline.docx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AC34" w14:textId="77777777" w:rsidR="001E7325" w:rsidRDefault="001E7325">
    <w:pPr>
      <w:pStyle w:val="Footer"/>
      <w:tabs>
        <w:tab w:val="clear" w:pos="432"/>
        <w:tab w:val="clear" w:pos="4320"/>
        <w:tab w:val="clear" w:pos="8640"/>
        <w:tab w:val="center" w:pos="4770"/>
        <w:tab w:val="right" w:pos="9360"/>
      </w:tabs>
      <w:ind w:firstLine="0"/>
      <w:rPr>
        <w:rStyle w:val="PageNumber"/>
        <w:b/>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492A" w14:textId="77777777" w:rsidR="00C763AD" w:rsidRDefault="00C763AD">
      <w:pPr>
        <w:spacing w:line="240" w:lineRule="auto"/>
        <w:ind w:firstLine="0"/>
      </w:pPr>
      <w:r>
        <w:separator/>
      </w:r>
    </w:p>
  </w:footnote>
  <w:footnote w:type="continuationSeparator" w:id="0">
    <w:p w14:paraId="5C01DC95" w14:textId="77777777" w:rsidR="00C763AD" w:rsidRDefault="00C763AD">
      <w:pPr>
        <w:spacing w:line="240" w:lineRule="auto"/>
        <w:ind w:firstLine="0"/>
      </w:pPr>
      <w:r>
        <w:separator/>
      </w:r>
    </w:p>
    <w:p w14:paraId="4E781FD0" w14:textId="77777777" w:rsidR="00C763AD" w:rsidRDefault="00C763AD">
      <w:pPr>
        <w:spacing w:line="240" w:lineRule="auto"/>
        <w:ind w:firstLine="0"/>
        <w:rPr>
          <w:i/>
        </w:rPr>
      </w:pPr>
      <w:r>
        <w:rPr>
          <w:i/>
        </w:rPr>
        <w:t>(continued)</w:t>
      </w:r>
    </w:p>
  </w:footnote>
  <w:footnote w:type="continuationNotice" w:id="1">
    <w:p w14:paraId="6EC94C10" w14:textId="77777777" w:rsidR="00C763AD" w:rsidRDefault="00C763AD">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15FB"/>
    <w:rsid w:val="00005F28"/>
    <w:rsid w:val="00006E1F"/>
    <w:rsid w:val="00007CA0"/>
    <w:rsid w:val="0001119F"/>
    <w:rsid w:val="00012372"/>
    <w:rsid w:val="00012863"/>
    <w:rsid w:val="00017DD1"/>
    <w:rsid w:val="00021A62"/>
    <w:rsid w:val="000300AF"/>
    <w:rsid w:val="00037098"/>
    <w:rsid w:val="00046B91"/>
    <w:rsid w:val="00046CA3"/>
    <w:rsid w:val="00046E51"/>
    <w:rsid w:val="00050E53"/>
    <w:rsid w:val="00052499"/>
    <w:rsid w:val="00053968"/>
    <w:rsid w:val="00063123"/>
    <w:rsid w:val="00063FEF"/>
    <w:rsid w:val="00066AB9"/>
    <w:rsid w:val="00072C30"/>
    <w:rsid w:val="000769A1"/>
    <w:rsid w:val="00076CF0"/>
    <w:rsid w:val="00080DFA"/>
    <w:rsid w:val="000812AE"/>
    <w:rsid w:val="00081D47"/>
    <w:rsid w:val="00090529"/>
    <w:rsid w:val="000A4439"/>
    <w:rsid w:val="000A544F"/>
    <w:rsid w:val="000B2BD0"/>
    <w:rsid w:val="000B34B4"/>
    <w:rsid w:val="000B38E9"/>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37A"/>
    <w:rsid w:val="001133AC"/>
    <w:rsid w:val="001139E9"/>
    <w:rsid w:val="00123EF4"/>
    <w:rsid w:val="00130424"/>
    <w:rsid w:val="0013282C"/>
    <w:rsid w:val="00132E2F"/>
    <w:rsid w:val="001332C0"/>
    <w:rsid w:val="00135AF5"/>
    <w:rsid w:val="00141646"/>
    <w:rsid w:val="00141705"/>
    <w:rsid w:val="00141A0B"/>
    <w:rsid w:val="001425AF"/>
    <w:rsid w:val="00142AE3"/>
    <w:rsid w:val="00144310"/>
    <w:rsid w:val="00144DA7"/>
    <w:rsid w:val="0015677A"/>
    <w:rsid w:val="00160306"/>
    <w:rsid w:val="00160E09"/>
    <w:rsid w:val="00162191"/>
    <w:rsid w:val="00181F53"/>
    <w:rsid w:val="0018564C"/>
    <w:rsid w:val="001933B1"/>
    <w:rsid w:val="001A07D4"/>
    <w:rsid w:val="001B360E"/>
    <w:rsid w:val="001B7611"/>
    <w:rsid w:val="001C22F5"/>
    <w:rsid w:val="001C6D08"/>
    <w:rsid w:val="001D11DE"/>
    <w:rsid w:val="001D247C"/>
    <w:rsid w:val="001D3C41"/>
    <w:rsid w:val="001D634E"/>
    <w:rsid w:val="001E045B"/>
    <w:rsid w:val="001E0AB2"/>
    <w:rsid w:val="001E466A"/>
    <w:rsid w:val="001E7325"/>
    <w:rsid w:val="001F5410"/>
    <w:rsid w:val="00200B10"/>
    <w:rsid w:val="00200CC4"/>
    <w:rsid w:val="002053F3"/>
    <w:rsid w:val="0022169B"/>
    <w:rsid w:val="00223990"/>
    <w:rsid w:val="0022402B"/>
    <w:rsid w:val="0022409D"/>
    <w:rsid w:val="00236122"/>
    <w:rsid w:val="00237F6F"/>
    <w:rsid w:val="00243909"/>
    <w:rsid w:val="00243DEE"/>
    <w:rsid w:val="00244706"/>
    <w:rsid w:val="0025182E"/>
    <w:rsid w:val="002529B7"/>
    <w:rsid w:val="00254B1F"/>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6492"/>
    <w:rsid w:val="002A70E7"/>
    <w:rsid w:val="002A7359"/>
    <w:rsid w:val="002B1593"/>
    <w:rsid w:val="002B68A5"/>
    <w:rsid w:val="002B6DA0"/>
    <w:rsid w:val="002C413C"/>
    <w:rsid w:val="002C64E8"/>
    <w:rsid w:val="002C7011"/>
    <w:rsid w:val="002C734A"/>
    <w:rsid w:val="002D0A34"/>
    <w:rsid w:val="002D279D"/>
    <w:rsid w:val="002D6999"/>
    <w:rsid w:val="002E1BE7"/>
    <w:rsid w:val="002F1E71"/>
    <w:rsid w:val="002F440B"/>
    <w:rsid w:val="002F60A0"/>
    <w:rsid w:val="002F71D4"/>
    <w:rsid w:val="002F7C83"/>
    <w:rsid w:val="00300CE3"/>
    <w:rsid w:val="00303CF8"/>
    <w:rsid w:val="0030734F"/>
    <w:rsid w:val="00313671"/>
    <w:rsid w:val="00313E69"/>
    <w:rsid w:val="003142E6"/>
    <w:rsid w:val="00316ABD"/>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0E5F"/>
    <w:rsid w:val="00372AB1"/>
    <w:rsid w:val="00374549"/>
    <w:rsid w:val="0037770A"/>
    <w:rsid w:val="00381A96"/>
    <w:rsid w:val="00381B5C"/>
    <w:rsid w:val="00386508"/>
    <w:rsid w:val="00394752"/>
    <w:rsid w:val="003A1506"/>
    <w:rsid w:val="003A1774"/>
    <w:rsid w:val="003A17E0"/>
    <w:rsid w:val="003A26BB"/>
    <w:rsid w:val="003B0C17"/>
    <w:rsid w:val="003B1FFC"/>
    <w:rsid w:val="003B303A"/>
    <w:rsid w:val="003C0A5F"/>
    <w:rsid w:val="003C27A1"/>
    <w:rsid w:val="003C57EB"/>
    <w:rsid w:val="003D77B2"/>
    <w:rsid w:val="003E0A97"/>
    <w:rsid w:val="003E0D48"/>
    <w:rsid w:val="003E10A4"/>
    <w:rsid w:val="003E4DE6"/>
    <w:rsid w:val="003F6C1D"/>
    <w:rsid w:val="00401627"/>
    <w:rsid w:val="0040780A"/>
    <w:rsid w:val="00407BBB"/>
    <w:rsid w:val="00410D8F"/>
    <w:rsid w:val="00410F60"/>
    <w:rsid w:val="004118E0"/>
    <w:rsid w:val="00412D08"/>
    <w:rsid w:val="00414FF6"/>
    <w:rsid w:val="004178CB"/>
    <w:rsid w:val="00417B0B"/>
    <w:rsid w:val="00417B7A"/>
    <w:rsid w:val="0042039D"/>
    <w:rsid w:val="00423138"/>
    <w:rsid w:val="0042391D"/>
    <w:rsid w:val="0042461E"/>
    <w:rsid w:val="004338D1"/>
    <w:rsid w:val="004404C4"/>
    <w:rsid w:val="0044551C"/>
    <w:rsid w:val="00446472"/>
    <w:rsid w:val="00446CE2"/>
    <w:rsid w:val="00447C12"/>
    <w:rsid w:val="00447C62"/>
    <w:rsid w:val="00450873"/>
    <w:rsid w:val="00455C7B"/>
    <w:rsid w:val="00463045"/>
    <w:rsid w:val="00474405"/>
    <w:rsid w:val="0047478B"/>
    <w:rsid w:val="00474DBE"/>
    <w:rsid w:val="00475483"/>
    <w:rsid w:val="00476CB1"/>
    <w:rsid w:val="00490847"/>
    <w:rsid w:val="00492B73"/>
    <w:rsid w:val="00494DE9"/>
    <w:rsid w:val="004962E1"/>
    <w:rsid w:val="004A0392"/>
    <w:rsid w:val="004A071B"/>
    <w:rsid w:val="004A46CC"/>
    <w:rsid w:val="004A7F8E"/>
    <w:rsid w:val="004B0D54"/>
    <w:rsid w:val="004D62CD"/>
    <w:rsid w:val="004E14B2"/>
    <w:rsid w:val="004E2E99"/>
    <w:rsid w:val="004E7D79"/>
    <w:rsid w:val="004F0B74"/>
    <w:rsid w:val="004F2378"/>
    <w:rsid w:val="004F493C"/>
    <w:rsid w:val="004F6FC3"/>
    <w:rsid w:val="004F7785"/>
    <w:rsid w:val="00514703"/>
    <w:rsid w:val="005148FC"/>
    <w:rsid w:val="00525772"/>
    <w:rsid w:val="00531424"/>
    <w:rsid w:val="00537F22"/>
    <w:rsid w:val="00542523"/>
    <w:rsid w:val="00557FE1"/>
    <w:rsid w:val="005604DC"/>
    <w:rsid w:val="005637D0"/>
    <w:rsid w:val="0056487B"/>
    <w:rsid w:val="00564E98"/>
    <w:rsid w:val="00570C37"/>
    <w:rsid w:val="005716F9"/>
    <w:rsid w:val="00576C4F"/>
    <w:rsid w:val="005811B3"/>
    <w:rsid w:val="00581EE2"/>
    <w:rsid w:val="00582CD2"/>
    <w:rsid w:val="00583141"/>
    <w:rsid w:val="00584664"/>
    <w:rsid w:val="0058753C"/>
    <w:rsid w:val="0059114E"/>
    <w:rsid w:val="00591AE6"/>
    <w:rsid w:val="00592E1A"/>
    <w:rsid w:val="005944EC"/>
    <w:rsid w:val="00597C9C"/>
    <w:rsid w:val="00597FEB"/>
    <w:rsid w:val="005A19C0"/>
    <w:rsid w:val="005A3631"/>
    <w:rsid w:val="005A3D02"/>
    <w:rsid w:val="005A4E2C"/>
    <w:rsid w:val="005A52EB"/>
    <w:rsid w:val="005A66CB"/>
    <w:rsid w:val="005B0472"/>
    <w:rsid w:val="005B7539"/>
    <w:rsid w:val="005C228F"/>
    <w:rsid w:val="005C272F"/>
    <w:rsid w:val="005D01A8"/>
    <w:rsid w:val="005D24A1"/>
    <w:rsid w:val="005E1375"/>
    <w:rsid w:val="005E7695"/>
    <w:rsid w:val="005F162C"/>
    <w:rsid w:val="005F34F4"/>
    <w:rsid w:val="005F402B"/>
    <w:rsid w:val="005F430F"/>
    <w:rsid w:val="005F53E1"/>
    <w:rsid w:val="005F6774"/>
    <w:rsid w:val="00600494"/>
    <w:rsid w:val="00600D47"/>
    <w:rsid w:val="006100D1"/>
    <w:rsid w:val="0061051C"/>
    <w:rsid w:val="006150A8"/>
    <w:rsid w:val="0061687A"/>
    <w:rsid w:val="00620EA8"/>
    <w:rsid w:val="0062522C"/>
    <w:rsid w:val="00626879"/>
    <w:rsid w:val="00626C58"/>
    <w:rsid w:val="00635EC3"/>
    <w:rsid w:val="00636860"/>
    <w:rsid w:val="00637A61"/>
    <w:rsid w:val="0064008B"/>
    <w:rsid w:val="00641AC0"/>
    <w:rsid w:val="00645FA6"/>
    <w:rsid w:val="00650904"/>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817"/>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6F6D3D"/>
    <w:rsid w:val="00702D34"/>
    <w:rsid w:val="00705CEC"/>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B7D"/>
    <w:rsid w:val="00754E03"/>
    <w:rsid w:val="00763A57"/>
    <w:rsid w:val="00773734"/>
    <w:rsid w:val="00775034"/>
    <w:rsid w:val="007761AF"/>
    <w:rsid w:val="0078127B"/>
    <w:rsid w:val="00784BA2"/>
    <w:rsid w:val="007862E9"/>
    <w:rsid w:val="007906CE"/>
    <w:rsid w:val="007959C1"/>
    <w:rsid w:val="00796D18"/>
    <w:rsid w:val="007A4700"/>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51F3"/>
    <w:rsid w:val="007D64C8"/>
    <w:rsid w:val="007E1553"/>
    <w:rsid w:val="007E4B90"/>
    <w:rsid w:val="007E6625"/>
    <w:rsid w:val="007F02ED"/>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47853"/>
    <w:rsid w:val="00850CF2"/>
    <w:rsid w:val="0085165B"/>
    <w:rsid w:val="00851DFB"/>
    <w:rsid w:val="00855573"/>
    <w:rsid w:val="00857845"/>
    <w:rsid w:val="0086314C"/>
    <w:rsid w:val="0086519F"/>
    <w:rsid w:val="00865D38"/>
    <w:rsid w:val="008663FA"/>
    <w:rsid w:val="00873713"/>
    <w:rsid w:val="00874265"/>
    <w:rsid w:val="00883BD4"/>
    <w:rsid w:val="008840EE"/>
    <w:rsid w:val="00886849"/>
    <w:rsid w:val="00887A63"/>
    <w:rsid w:val="00893B1D"/>
    <w:rsid w:val="00894485"/>
    <w:rsid w:val="00895A2A"/>
    <w:rsid w:val="008A3B53"/>
    <w:rsid w:val="008A6A76"/>
    <w:rsid w:val="008B032B"/>
    <w:rsid w:val="008B1F5A"/>
    <w:rsid w:val="008B43D6"/>
    <w:rsid w:val="008C0EA3"/>
    <w:rsid w:val="008C4666"/>
    <w:rsid w:val="008D0DC0"/>
    <w:rsid w:val="008D129A"/>
    <w:rsid w:val="008D5B53"/>
    <w:rsid w:val="008D6FA8"/>
    <w:rsid w:val="008E12AE"/>
    <w:rsid w:val="008E27F1"/>
    <w:rsid w:val="008E602B"/>
    <w:rsid w:val="008F0865"/>
    <w:rsid w:val="008F312B"/>
    <w:rsid w:val="008F5A8F"/>
    <w:rsid w:val="009009D0"/>
    <w:rsid w:val="00902B68"/>
    <w:rsid w:val="00903CAA"/>
    <w:rsid w:val="00912344"/>
    <w:rsid w:val="009156D2"/>
    <w:rsid w:val="0092134D"/>
    <w:rsid w:val="00931BDB"/>
    <w:rsid w:val="00934211"/>
    <w:rsid w:val="00936037"/>
    <w:rsid w:val="00944D67"/>
    <w:rsid w:val="00945642"/>
    <w:rsid w:val="00945D20"/>
    <w:rsid w:val="00952494"/>
    <w:rsid w:val="009527CF"/>
    <w:rsid w:val="00952FE4"/>
    <w:rsid w:val="00953BB4"/>
    <w:rsid w:val="00955CD5"/>
    <w:rsid w:val="00956F27"/>
    <w:rsid w:val="0095754B"/>
    <w:rsid w:val="009603FE"/>
    <w:rsid w:val="009672E4"/>
    <w:rsid w:val="00972701"/>
    <w:rsid w:val="00980DB0"/>
    <w:rsid w:val="00984B0B"/>
    <w:rsid w:val="00994EDD"/>
    <w:rsid w:val="00997375"/>
    <w:rsid w:val="009A1591"/>
    <w:rsid w:val="009A2445"/>
    <w:rsid w:val="009B20BD"/>
    <w:rsid w:val="009B4174"/>
    <w:rsid w:val="009B61A1"/>
    <w:rsid w:val="009C0EAF"/>
    <w:rsid w:val="009C1F87"/>
    <w:rsid w:val="009C4947"/>
    <w:rsid w:val="009C67C5"/>
    <w:rsid w:val="009E089B"/>
    <w:rsid w:val="009E1111"/>
    <w:rsid w:val="009E7883"/>
    <w:rsid w:val="009E7EE8"/>
    <w:rsid w:val="009F0869"/>
    <w:rsid w:val="009F0F58"/>
    <w:rsid w:val="009F3745"/>
    <w:rsid w:val="00A01202"/>
    <w:rsid w:val="00A0718C"/>
    <w:rsid w:val="00A07C0C"/>
    <w:rsid w:val="00A10ACD"/>
    <w:rsid w:val="00A129F1"/>
    <w:rsid w:val="00A1408C"/>
    <w:rsid w:val="00A24453"/>
    <w:rsid w:val="00A26CF0"/>
    <w:rsid w:val="00A274D2"/>
    <w:rsid w:val="00A31BC3"/>
    <w:rsid w:val="00A3304F"/>
    <w:rsid w:val="00A34B3B"/>
    <w:rsid w:val="00A356E7"/>
    <w:rsid w:val="00A36752"/>
    <w:rsid w:val="00A37976"/>
    <w:rsid w:val="00A42745"/>
    <w:rsid w:val="00A43B1C"/>
    <w:rsid w:val="00A467CE"/>
    <w:rsid w:val="00A5366E"/>
    <w:rsid w:val="00A55276"/>
    <w:rsid w:val="00A553D5"/>
    <w:rsid w:val="00A56BB5"/>
    <w:rsid w:val="00A56C6B"/>
    <w:rsid w:val="00A574B1"/>
    <w:rsid w:val="00A60FFF"/>
    <w:rsid w:val="00A61A2C"/>
    <w:rsid w:val="00A6306A"/>
    <w:rsid w:val="00A63890"/>
    <w:rsid w:val="00A678FC"/>
    <w:rsid w:val="00A71B7A"/>
    <w:rsid w:val="00A72CF0"/>
    <w:rsid w:val="00A80A4F"/>
    <w:rsid w:val="00A82430"/>
    <w:rsid w:val="00A9091F"/>
    <w:rsid w:val="00A91891"/>
    <w:rsid w:val="00A9613A"/>
    <w:rsid w:val="00A973B2"/>
    <w:rsid w:val="00AB0F92"/>
    <w:rsid w:val="00AB567E"/>
    <w:rsid w:val="00AC08A8"/>
    <w:rsid w:val="00AC3943"/>
    <w:rsid w:val="00AC4317"/>
    <w:rsid w:val="00AC5EBF"/>
    <w:rsid w:val="00AC6981"/>
    <w:rsid w:val="00AD4163"/>
    <w:rsid w:val="00AD5325"/>
    <w:rsid w:val="00AD6A02"/>
    <w:rsid w:val="00AE3A26"/>
    <w:rsid w:val="00AF1B2F"/>
    <w:rsid w:val="00B003A0"/>
    <w:rsid w:val="00B13000"/>
    <w:rsid w:val="00B17423"/>
    <w:rsid w:val="00B20019"/>
    <w:rsid w:val="00B212E6"/>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5B7B"/>
    <w:rsid w:val="00B966ED"/>
    <w:rsid w:val="00BA1AA5"/>
    <w:rsid w:val="00BA268A"/>
    <w:rsid w:val="00BA3D8F"/>
    <w:rsid w:val="00BA65A5"/>
    <w:rsid w:val="00BB6193"/>
    <w:rsid w:val="00BB6A0B"/>
    <w:rsid w:val="00BB756B"/>
    <w:rsid w:val="00BC15E4"/>
    <w:rsid w:val="00BD14F1"/>
    <w:rsid w:val="00BD1A05"/>
    <w:rsid w:val="00BD1B80"/>
    <w:rsid w:val="00BD45C1"/>
    <w:rsid w:val="00BD5FBC"/>
    <w:rsid w:val="00BE335A"/>
    <w:rsid w:val="00BE577A"/>
    <w:rsid w:val="00BE61C2"/>
    <w:rsid w:val="00BF187B"/>
    <w:rsid w:val="00BF24D5"/>
    <w:rsid w:val="00C02961"/>
    <w:rsid w:val="00C02B5E"/>
    <w:rsid w:val="00C057EF"/>
    <w:rsid w:val="00C07274"/>
    <w:rsid w:val="00C10F68"/>
    <w:rsid w:val="00C14296"/>
    <w:rsid w:val="00C16B6E"/>
    <w:rsid w:val="00C2333D"/>
    <w:rsid w:val="00C2452C"/>
    <w:rsid w:val="00C2695D"/>
    <w:rsid w:val="00C32246"/>
    <w:rsid w:val="00C35AF9"/>
    <w:rsid w:val="00C41693"/>
    <w:rsid w:val="00C4260B"/>
    <w:rsid w:val="00C43792"/>
    <w:rsid w:val="00C450AE"/>
    <w:rsid w:val="00C46615"/>
    <w:rsid w:val="00C46FAE"/>
    <w:rsid w:val="00C510A3"/>
    <w:rsid w:val="00C53387"/>
    <w:rsid w:val="00C546B7"/>
    <w:rsid w:val="00C56ED2"/>
    <w:rsid w:val="00C63CDC"/>
    <w:rsid w:val="00C6623A"/>
    <w:rsid w:val="00C673E2"/>
    <w:rsid w:val="00C70000"/>
    <w:rsid w:val="00C70B6C"/>
    <w:rsid w:val="00C74089"/>
    <w:rsid w:val="00C758F5"/>
    <w:rsid w:val="00C763AD"/>
    <w:rsid w:val="00C90E85"/>
    <w:rsid w:val="00C92E5D"/>
    <w:rsid w:val="00C93509"/>
    <w:rsid w:val="00C9777C"/>
    <w:rsid w:val="00CA0455"/>
    <w:rsid w:val="00CA1AFF"/>
    <w:rsid w:val="00CA425D"/>
    <w:rsid w:val="00CA4A39"/>
    <w:rsid w:val="00CA4C69"/>
    <w:rsid w:val="00CA58CB"/>
    <w:rsid w:val="00CA5BC7"/>
    <w:rsid w:val="00CB137C"/>
    <w:rsid w:val="00CB4E54"/>
    <w:rsid w:val="00CB6AA7"/>
    <w:rsid w:val="00CC0A1F"/>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2A64"/>
    <w:rsid w:val="00D2311D"/>
    <w:rsid w:val="00D269E6"/>
    <w:rsid w:val="00D27605"/>
    <w:rsid w:val="00D3638A"/>
    <w:rsid w:val="00D36521"/>
    <w:rsid w:val="00D42C39"/>
    <w:rsid w:val="00D451FE"/>
    <w:rsid w:val="00D50E23"/>
    <w:rsid w:val="00D531A3"/>
    <w:rsid w:val="00D56CA6"/>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07A1"/>
    <w:rsid w:val="00DE1DED"/>
    <w:rsid w:val="00DE264C"/>
    <w:rsid w:val="00DE5628"/>
    <w:rsid w:val="00DE6AD2"/>
    <w:rsid w:val="00DE6E1C"/>
    <w:rsid w:val="00DF2C41"/>
    <w:rsid w:val="00DF4385"/>
    <w:rsid w:val="00E008D5"/>
    <w:rsid w:val="00E03491"/>
    <w:rsid w:val="00E04753"/>
    <w:rsid w:val="00E0544B"/>
    <w:rsid w:val="00E12C39"/>
    <w:rsid w:val="00E13871"/>
    <w:rsid w:val="00E16A37"/>
    <w:rsid w:val="00E25796"/>
    <w:rsid w:val="00E26B81"/>
    <w:rsid w:val="00E3155F"/>
    <w:rsid w:val="00E33FB4"/>
    <w:rsid w:val="00E35802"/>
    <w:rsid w:val="00E36FE2"/>
    <w:rsid w:val="00E439D5"/>
    <w:rsid w:val="00E51F41"/>
    <w:rsid w:val="00E52842"/>
    <w:rsid w:val="00E5657F"/>
    <w:rsid w:val="00E5691B"/>
    <w:rsid w:val="00E601F3"/>
    <w:rsid w:val="00E61505"/>
    <w:rsid w:val="00E6158B"/>
    <w:rsid w:val="00E63ACD"/>
    <w:rsid w:val="00E673D2"/>
    <w:rsid w:val="00E701E0"/>
    <w:rsid w:val="00E72220"/>
    <w:rsid w:val="00E72E0C"/>
    <w:rsid w:val="00E74213"/>
    <w:rsid w:val="00E76CD9"/>
    <w:rsid w:val="00E80549"/>
    <w:rsid w:val="00E85272"/>
    <w:rsid w:val="00E91E19"/>
    <w:rsid w:val="00E95106"/>
    <w:rsid w:val="00E95F26"/>
    <w:rsid w:val="00EA023E"/>
    <w:rsid w:val="00EA0EBF"/>
    <w:rsid w:val="00EB0998"/>
    <w:rsid w:val="00EB2F15"/>
    <w:rsid w:val="00EB5F98"/>
    <w:rsid w:val="00EC0B2E"/>
    <w:rsid w:val="00ED1CC5"/>
    <w:rsid w:val="00ED47C6"/>
    <w:rsid w:val="00ED74EC"/>
    <w:rsid w:val="00ED79BB"/>
    <w:rsid w:val="00EE0957"/>
    <w:rsid w:val="00EE0E4E"/>
    <w:rsid w:val="00EE5972"/>
    <w:rsid w:val="00EF0715"/>
    <w:rsid w:val="00EF0B95"/>
    <w:rsid w:val="00EF1732"/>
    <w:rsid w:val="00EF3ABF"/>
    <w:rsid w:val="00EF636A"/>
    <w:rsid w:val="00EF6795"/>
    <w:rsid w:val="00EF776D"/>
    <w:rsid w:val="00EF7F86"/>
    <w:rsid w:val="00F03412"/>
    <w:rsid w:val="00F102A8"/>
    <w:rsid w:val="00F11FE7"/>
    <w:rsid w:val="00F12374"/>
    <w:rsid w:val="00F142BF"/>
    <w:rsid w:val="00F1508D"/>
    <w:rsid w:val="00F30F6D"/>
    <w:rsid w:val="00F31F97"/>
    <w:rsid w:val="00F336F6"/>
    <w:rsid w:val="00F35860"/>
    <w:rsid w:val="00F36C1D"/>
    <w:rsid w:val="00F40E54"/>
    <w:rsid w:val="00F425AC"/>
    <w:rsid w:val="00F42C01"/>
    <w:rsid w:val="00F45261"/>
    <w:rsid w:val="00F5243D"/>
    <w:rsid w:val="00F570F0"/>
    <w:rsid w:val="00F5755F"/>
    <w:rsid w:val="00F57EB1"/>
    <w:rsid w:val="00F62807"/>
    <w:rsid w:val="00F647CA"/>
    <w:rsid w:val="00F731D3"/>
    <w:rsid w:val="00F855A2"/>
    <w:rsid w:val="00F96808"/>
    <w:rsid w:val="00F968DD"/>
    <w:rsid w:val="00FA0462"/>
    <w:rsid w:val="00FA2139"/>
    <w:rsid w:val="00FA4C6A"/>
    <w:rsid w:val="00FA63D5"/>
    <w:rsid w:val="00FA7F74"/>
    <w:rsid w:val="00FB0335"/>
    <w:rsid w:val="00FB1369"/>
    <w:rsid w:val="00FB3929"/>
    <w:rsid w:val="00FB6B35"/>
    <w:rsid w:val="00FB6B9E"/>
    <w:rsid w:val="00FC0EF5"/>
    <w:rsid w:val="00FC5611"/>
    <w:rsid w:val="00FC5F8C"/>
    <w:rsid w:val="00FC79B6"/>
    <w:rsid w:val="00FD1CCB"/>
    <w:rsid w:val="00FE130F"/>
    <w:rsid w:val="00FE2767"/>
    <w:rsid w:val="00FF0DCF"/>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672AB92"/>
  <w15:docId w15:val="{E0AAFEBC-3B2E-4CCD-BDD2-49E289BA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locked/>
    <w:rsid w:val="00F57EB1"/>
  </w:style>
  <w:style w:type="character" w:customStyle="1" w:styleId="EndnoteTextChar">
    <w:name w:val="Endnote Text Char"/>
    <w:basedOn w:val="DefaultParagraphFont"/>
    <w:link w:val="EndnoteText"/>
    <w:locked/>
    <w:rsid w:val="00F57EB1"/>
  </w:style>
  <w:style w:type="character" w:styleId="Hyperlink">
    <w:name w:val="Hyperlink"/>
    <w:basedOn w:val="DefaultParagraphFont"/>
    <w:rsid w:val="00F57EB1"/>
    <w:rPr>
      <w:rFonts w:cs="Times New Roman"/>
      <w:color w:val="0000FF"/>
      <w:u w:val="single"/>
    </w:rPr>
  </w:style>
  <w:style w:type="paragraph" w:styleId="NormalWeb">
    <w:name w:val="Normal (Web)"/>
    <w:basedOn w:val="Normal"/>
    <w:uiPriority w:val="99"/>
    <w:rsid w:val="00F57EB1"/>
    <w:pPr>
      <w:tabs>
        <w:tab w:val="clear" w:pos="432"/>
      </w:tabs>
      <w:spacing w:before="100" w:beforeAutospacing="1" w:after="100" w:afterAutospacing="1" w:line="240" w:lineRule="auto"/>
      <w:ind w:firstLine="0"/>
      <w:jc w:val="left"/>
    </w:pPr>
    <w:rPr>
      <w:rFonts w:ascii="Times New Roman" w:hAnsi="Times New Roman"/>
    </w:rPr>
  </w:style>
  <w:style w:type="paragraph" w:styleId="BodyTextIndent">
    <w:name w:val="Body Text Indent"/>
    <w:basedOn w:val="Normal"/>
    <w:link w:val="BodyTextIndentChar"/>
    <w:uiPriority w:val="99"/>
    <w:unhideWhenUsed/>
    <w:rsid w:val="00886849"/>
    <w:pPr>
      <w:spacing w:after="120"/>
      <w:ind w:left="360"/>
    </w:pPr>
    <w:rPr>
      <w:rFonts w:ascii="Times New Roman" w:hAnsi="Times New Roman"/>
      <w:szCs w:val="20"/>
    </w:rPr>
  </w:style>
  <w:style w:type="character" w:customStyle="1" w:styleId="BodyTextIndentChar">
    <w:name w:val="Body Text Indent Char"/>
    <w:basedOn w:val="DefaultParagraphFont"/>
    <w:link w:val="BodyTextIndent"/>
    <w:uiPriority w:val="99"/>
    <w:rsid w:val="00886849"/>
    <w:rPr>
      <w:rFonts w:ascii="Times New Roman" w:hAnsi="Times New Roman"/>
      <w:szCs w:val="20"/>
    </w:rPr>
  </w:style>
  <w:style w:type="character" w:styleId="FollowedHyperlink">
    <w:name w:val="FollowedHyperlink"/>
    <w:basedOn w:val="DefaultParagraphFont"/>
    <w:uiPriority w:val="99"/>
    <w:semiHidden/>
    <w:unhideWhenUsed/>
    <w:rsid w:val="00A1408C"/>
    <w:rPr>
      <w:color w:val="800080" w:themeColor="followedHyperlink"/>
      <w:u w:val="single"/>
    </w:rPr>
  </w:style>
  <w:style w:type="character" w:styleId="CommentReference">
    <w:name w:val="annotation reference"/>
    <w:basedOn w:val="DefaultParagraphFont"/>
    <w:uiPriority w:val="99"/>
    <w:semiHidden/>
    <w:unhideWhenUsed/>
    <w:rsid w:val="00050E53"/>
    <w:rPr>
      <w:sz w:val="16"/>
      <w:szCs w:val="16"/>
    </w:rPr>
  </w:style>
  <w:style w:type="paragraph" w:styleId="CommentText">
    <w:name w:val="annotation text"/>
    <w:basedOn w:val="Normal"/>
    <w:link w:val="CommentTextChar"/>
    <w:uiPriority w:val="99"/>
    <w:semiHidden/>
    <w:unhideWhenUsed/>
    <w:rsid w:val="00050E53"/>
    <w:pPr>
      <w:spacing w:line="240" w:lineRule="auto"/>
    </w:pPr>
    <w:rPr>
      <w:sz w:val="20"/>
      <w:szCs w:val="20"/>
    </w:rPr>
  </w:style>
  <w:style w:type="character" w:customStyle="1" w:styleId="CommentTextChar">
    <w:name w:val="Comment Text Char"/>
    <w:basedOn w:val="DefaultParagraphFont"/>
    <w:link w:val="CommentText"/>
    <w:uiPriority w:val="99"/>
    <w:semiHidden/>
    <w:rsid w:val="00050E53"/>
    <w:rPr>
      <w:sz w:val="20"/>
      <w:szCs w:val="20"/>
    </w:rPr>
  </w:style>
  <w:style w:type="paragraph" w:styleId="CommentSubject">
    <w:name w:val="annotation subject"/>
    <w:basedOn w:val="CommentText"/>
    <w:next w:val="CommentText"/>
    <w:link w:val="CommentSubjectChar"/>
    <w:uiPriority w:val="99"/>
    <w:semiHidden/>
    <w:unhideWhenUsed/>
    <w:rsid w:val="00050E53"/>
    <w:rPr>
      <w:b/>
      <w:bCs/>
    </w:rPr>
  </w:style>
  <w:style w:type="character" w:customStyle="1" w:styleId="CommentSubjectChar">
    <w:name w:val="Comment Subject Char"/>
    <w:basedOn w:val="CommentTextChar"/>
    <w:link w:val="CommentSubject"/>
    <w:uiPriority w:val="99"/>
    <w:semiHidden/>
    <w:rsid w:val="00050E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ps.ucsf.edu/uploads/tools/surveys/pdf/marinschoolques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norc.org/projects/pages/the-digital-abuse-study-experiences-of-teens-and-young-adult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nationalcampaign.org/resource/fog-zone" TargetMode="External"/><Relationship Id="rId5" Type="http://schemas.openxmlformats.org/officeDocument/2006/relationships/numbering" Target="numbering.xml"/><Relationship Id="rId15" Type="http://schemas.openxmlformats.org/officeDocument/2006/relationships/hyperlink" Target="http://www.cpc.unc.edu/projects/addhealth/abou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healthyyouth/data/yrbs/questionnair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6184-13D7-4EA7-A467-1E56C5D7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2D4748-CA01-4FF4-BFB6-B5D4B06444A1}">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250B16F-DC55-4D88-AA43-922643F5404F}">
  <ds:schemaRefs>
    <ds:schemaRef ds:uri="http://schemas.microsoft.com/sharepoint/v3/contenttype/forms"/>
  </ds:schemaRefs>
</ds:datastoreItem>
</file>

<file path=customXml/itemProps4.xml><?xml version="1.0" encoding="utf-8"?>
<ds:datastoreItem xmlns:ds="http://schemas.openxmlformats.org/officeDocument/2006/customXml" ds:itemID="{730601D6-41BE-4EF1-8957-AF6CBBD1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320</TotalTime>
  <Pages>6</Pages>
  <Words>1781</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Jennifer Walzer</cp:lastModifiedBy>
  <cp:revision>25</cp:revision>
  <cp:lastPrinted>2016-04-18T15:50:00Z</cp:lastPrinted>
  <dcterms:created xsi:type="dcterms:W3CDTF">2016-06-27T14:27:00Z</dcterms:created>
  <dcterms:modified xsi:type="dcterms:W3CDTF">2017-03-29T19:26:00Z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