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7152E" w14:textId="77777777" w:rsidR="00FD281C" w:rsidRDefault="00FD281C" w:rsidP="00FD281C">
      <w:pPr>
        <w:pStyle w:val="B1BodyCopy"/>
      </w:pPr>
    </w:p>
    <w:p w14:paraId="27D44720" w14:textId="77777777" w:rsidR="00FD281C" w:rsidRDefault="00FD281C" w:rsidP="00FD281C"/>
    <w:p w14:paraId="15B9600F" w14:textId="77777777" w:rsidR="00FD281C" w:rsidRDefault="00FD281C" w:rsidP="00FD281C"/>
    <w:p w14:paraId="03A6E19D" w14:textId="77777777" w:rsidR="00FD281C" w:rsidRDefault="00FD281C" w:rsidP="00FD281C"/>
    <w:p w14:paraId="342A066C" w14:textId="77777777" w:rsidR="00FD281C" w:rsidRDefault="00FD281C" w:rsidP="00FD281C"/>
    <w:p w14:paraId="4B453487" w14:textId="77777777" w:rsidR="00FD281C" w:rsidRDefault="00FD281C" w:rsidP="00FD281C"/>
    <w:p w14:paraId="38FCE9F9" w14:textId="77777777" w:rsidR="00FD281C" w:rsidRDefault="00FD281C" w:rsidP="00FD281C"/>
    <w:p w14:paraId="59A8C182" w14:textId="77777777" w:rsidR="00FD281C" w:rsidRDefault="00FD281C" w:rsidP="00FD281C">
      <w:pPr>
        <w:rPr>
          <w:b/>
        </w:rPr>
      </w:pPr>
    </w:p>
    <w:p w14:paraId="3F824FAA" w14:textId="0989F972" w:rsidR="00FD281C" w:rsidRDefault="005F251B" w:rsidP="005F251B">
      <w:pPr>
        <w:rPr>
          <w:b/>
        </w:rPr>
      </w:pPr>
      <w:r w:rsidRPr="005F251B">
        <w:rPr>
          <w:b/>
        </w:rPr>
        <w:t>Examining the Use of Climate Change Health Indicators by Health Departments in Adaptation Planning</w:t>
      </w:r>
    </w:p>
    <w:p w14:paraId="0D3351F9" w14:textId="77777777" w:rsidR="005F251B" w:rsidRDefault="005F251B" w:rsidP="005F251B">
      <w:pPr>
        <w:rPr>
          <w:b/>
        </w:rPr>
      </w:pPr>
    </w:p>
    <w:p w14:paraId="053702C8" w14:textId="77777777" w:rsidR="00FD281C" w:rsidRDefault="00FD281C" w:rsidP="00FD281C">
      <w:pPr>
        <w:rPr>
          <w:b/>
        </w:rPr>
      </w:pPr>
      <w:r>
        <w:rPr>
          <w:b/>
        </w:rPr>
        <w:t>ASPE Generic Information Collection Request</w:t>
      </w:r>
    </w:p>
    <w:p w14:paraId="2A7253DA" w14:textId="7653488B" w:rsidR="00FD281C" w:rsidRDefault="00FD281C" w:rsidP="00FD281C">
      <w:pPr>
        <w:pStyle w:val="Header"/>
        <w:rPr>
          <w:b/>
        </w:rPr>
      </w:pPr>
      <w:r>
        <w:rPr>
          <w:b/>
        </w:rPr>
        <w:t>OMB No. 0990-</w:t>
      </w:r>
      <w:r w:rsidR="00DB09BA">
        <w:rPr>
          <w:b/>
        </w:rPr>
        <w:t>0421</w:t>
      </w:r>
    </w:p>
    <w:p w14:paraId="7F079793" w14:textId="77777777" w:rsidR="00FD281C" w:rsidRDefault="00FD281C" w:rsidP="00FD281C"/>
    <w:p w14:paraId="614EEA3F" w14:textId="77777777" w:rsidR="00FD281C" w:rsidRDefault="00FD281C" w:rsidP="00FD281C"/>
    <w:p w14:paraId="2B7D58DE" w14:textId="77777777" w:rsidR="00FD281C" w:rsidRDefault="00FD281C" w:rsidP="00FD281C"/>
    <w:p w14:paraId="02C6F84C" w14:textId="77777777" w:rsidR="00FD281C" w:rsidRDefault="00FD281C" w:rsidP="00FD281C"/>
    <w:p w14:paraId="26301F34" w14:textId="77777777" w:rsidR="00FD281C" w:rsidRDefault="00FD281C" w:rsidP="00FD281C">
      <w:r>
        <w:t>Supporting Statement – Section A</w:t>
      </w:r>
    </w:p>
    <w:p w14:paraId="1F29CC16" w14:textId="77777777" w:rsidR="00FD281C" w:rsidRDefault="00FD281C" w:rsidP="00FD281C"/>
    <w:p w14:paraId="21872955" w14:textId="77777777" w:rsidR="00FD281C" w:rsidRDefault="00FD281C" w:rsidP="00FD281C"/>
    <w:p w14:paraId="59496457" w14:textId="77777777" w:rsidR="00FD281C" w:rsidRDefault="00FD281C" w:rsidP="00FD281C"/>
    <w:p w14:paraId="6F9B3BDD" w14:textId="77777777" w:rsidR="00FD281C" w:rsidRDefault="00FD281C" w:rsidP="005F251B">
      <w:pPr>
        <w:ind w:left="0"/>
      </w:pPr>
    </w:p>
    <w:p w14:paraId="31547A75" w14:textId="77777777" w:rsidR="00FD281C" w:rsidRDefault="00FD281C" w:rsidP="00FD281C"/>
    <w:p w14:paraId="10EAA702" w14:textId="3B8713E6" w:rsidR="00FD281C" w:rsidRDefault="00FD281C" w:rsidP="00FD281C">
      <w:r>
        <w:rPr>
          <w:b/>
        </w:rPr>
        <w:t>Submitted:</w:t>
      </w:r>
      <w:r>
        <w:t xml:space="preserve"> </w:t>
      </w:r>
      <w:r w:rsidR="005F251B">
        <w:t>March</w:t>
      </w:r>
      <w:r w:rsidR="00300B1E">
        <w:t xml:space="preserve"> </w:t>
      </w:r>
      <w:r w:rsidR="00FC04CE">
        <w:t>30</w:t>
      </w:r>
      <w:r w:rsidR="00EB3661">
        <w:t>, 2015</w:t>
      </w:r>
    </w:p>
    <w:p w14:paraId="1515BCAA" w14:textId="77777777" w:rsidR="00FD281C" w:rsidRDefault="00FD281C" w:rsidP="00FD281C"/>
    <w:p w14:paraId="7DF37D6D" w14:textId="77777777" w:rsidR="00FD281C" w:rsidRDefault="00FD281C" w:rsidP="00FD281C"/>
    <w:p w14:paraId="011FBD3B" w14:textId="77777777" w:rsidR="00FD281C" w:rsidRDefault="00FD281C" w:rsidP="00FD281C"/>
    <w:p w14:paraId="39AB3303" w14:textId="77777777" w:rsidR="00FD281C" w:rsidRDefault="00FD281C" w:rsidP="00FD281C"/>
    <w:p w14:paraId="1F1D6898" w14:textId="0A64E738" w:rsidR="00FD281C" w:rsidRDefault="005F251B" w:rsidP="00FD281C">
      <w:r>
        <w:t>Renee Dickman</w:t>
      </w:r>
    </w:p>
    <w:p w14:paraId="46425115" w14:textId="43CAC4A5" w:rsidR="00FD281C" w:rsidRDefault="00300B1E" w:rsidP="00FD281C">
      <w:r>
        <w:t>Social Science</w:t>
      </w:r>
      <w:r w:rsidR="00EC728A" w:rsidRPr="00EC728A">
        <w:t xml:space="preserve"> Analyst</w:t>
      </w:r>
      <w:r w:rsidR="00EC728A" w:rsidRPr="00EC728A">
        <w:br/>
      </w:r>
      <w:r w:rsidR="00FD281C">
        <w:t>U.S. Department of Health and Human Services</w:t>
      </w:r>
    </w:p>
    <w:p w14:paraId="792D5F81" w14:textId="77777777" w:rsidR="00FD281C" w:rsidRDefault="00FD281C" w:rsidP="00FD281C">
      <w:r>
        <w:t>Office of the Assistant Secretary for Planning and Evaluation</w:t>
      </w:r>
    </w:p>
    <w:p w14:paraId="5CB5BFA3" w14:textId="77777777" w:rsidR="00FD281C" w:rsidRDefault="00FD281C" w:rsidP="00FD281C">
      <w:r>
        <w:t>200 Independence Avenue SW, Washington DC 20201</w:t>
      </w:r>
    </w:p>
    <w:p w14:paraId="4385C015" w14:textId="125A971B" w:rsidR="00FD281C" w:rsidRDefault="00300B1E" w:rsidP="00FD281C">
      <w:r>
        <w:t>202.260.6</w:t>
      </w:r>
      <w:r w:rsidR="005F251B">
        <w:t>722</w:t>
      </w:r>
    </w:p>
    <w:p w14:paraId="7D26C6BC" w14:textId="15066BA8" w:rsidR="00FD281C" w:rsidRDefault="005F251B" w:rsidP="00FD281C">
      <w:r>
        <w:t>Renee.Dickman@hhs.gov</w:t>
      </w:r>
    </w:p>
    <w:p w14:paraId="53A303B8" w14:textId="77777777" w:rsidR="00FD281C" w:rsidRDefault="00FD281C" w:rsidP="00FD281C">
      <w:r>
        <w:br w:type="column"/>
      </w:r>
      <w:r>
        <w:lastRenderedPageBreak/>
        <w:t xml:space="preserve">Section </w:t>
      </w:r>
      <w:proofErr w:type="gramStart"/>
      <w:r>
        <w:t>A</w:t>
      </w:r>
      <w:proofErr w:type="gramEnd"/>
      <w:r>
        <w:t xml:space="preserve"> – Justification</w:t>
      </w:r>
    </w:p>
    <w:p w14:paraId="2FD29990" w14:textId="77777777" w:rsidR="00FD281C" w:rsidRDefault="00FD281C" w:rsidP="00FD281C"/>
    <w:p w14:paraId="3D59FC7C" w14:textId="77777777" w:rsidR="00FD281C" w:rsidRDefault="00FD281C" w:rsidP="00FD281C">
      <w:pPr>
        <w:pStyle w:val="ListParagraph"/>
        <w:numPr>
          <w:ilvl w:val="0"/>
          <w:numId w:val="1"/>
        </w:numPr>
        <w:rPr>
          <w:b/>
        </w:rPr>
      </w:pPr>
      <w:r>
        <w:rPr>
          <w:b/>
        </w:rPr>
        <w:t>Circumstances Making the Collection of Information Necessary</w:t>
      </w:r>
    </w:p>
    <w:p w14:paraId="4037EC5A" w14:textId="77777777" w:rsidR="00FD281C" w:rsidRDefault="00FD281C" w:rsidP="00FD281C"/>
    <w:p w14:paraId="3C73013A" w14:textId="77777777" w:rsidR="00FD281C" w:rsidRDefault="00FD281C" w:rsidP="0017380C">
      <w:pPr>
        <w:ind w:left="450"/>
        <w:rPr>
          <w:i/>
        </w:rPr>
      </w:pPr>
      <w:r>
        <w:rPr>
          <w:i/>
        </w:rPr>
        <w:t>Background</w:t>
      </w:r>
    </w:p>
    <w:p w14:paraId="0592748C" w14:textId="77777777" w:rsidR="00963AB8" w:rsidRDefault="00963AB8" w:rsidP="00963AB8">
      <w:pPr>
        <w:ind w:left="0"/>
        <w:rPr>
          <w:rFonts w:ascii="Times New Roman" w:hAnsi="Times New Roman" w:cs="Courier New"/>
        </w:rPr>
      </w:pPr>
    </w:p>
    <w:p w14:paraId="07ABB68C" w14:textId="0271B76B" w:rsidR="00963AB8" w:rsidRDefault="00963AB8" w:rsidP="00963AB8">
      <w:pPr>
        <w:ind w:left="450"/>
      </w:pPr>
      <w:r w:rsidRPr="00161ABF">
        <w:t>The President’s Climate Action Plan emphasizes the importance of tools to support local, State and regional governments in preparing to address and respond to our changing climate. This priority is emphasized within the President’s November 1, 2013 Executive Order on preparing for the impacts of climate change. Within this directive, agencies are ordered to promote three new strategies, including tools to facilitate local risk-informed decision-making.</w:t>
      </w:r>
    </w:p>
    <w:p w14:paraId="5E8DD6AE" w14:textId="77777777" w:rsidR="00963AB8" w:rsidRDefault="00963AB8" w:rsidP="00963AB8"/>
    <w:p w14:paraId="6186D733" w14:textId="233616C6" w:rsidR="00963AB8" w:rsidRDefault="00963AB8" w:rsidP="00963AB8">
      <w:pPr>
        <w:ind w:left="450"/>
      </w:pPr>
      <w:r>
        <w:t xml:space="preserve">Along these lines, several federal and state-level organizations have developed both indicators of changes in climate and associated changes in health.  However, indicators developed differ in scope and additional ones are still under development. The use of indicators can be a beneficial tool in communicating trends in health outcomes potentially impacted by climate change, identify vulnerabilities, and inform planning and resource management. </w:t>
      </w:r>
      <w:r>
        <w:rPr>
          <w:rFonts w:ascii="Helvetica" w:hAnsi="Helvetica"/>
          <w:color w:val="3D4044"/>
          <w:shd w:val="clear" w:color="auto" w:fill="FFFFFF"/>
        </w:rPr>
        <w:t xml:space="preserve"> </w:t>
      </w:r>
      <w:r>
        <w:t>Currently, it is unclear to what extent health departments are incorporating these indicators into their adaptation planning.</w:t>
      </w:r>
    </w:p>
    <w:p w14:paraId="2F1E40F9" w14:textId="77777777" w:rsidR="00FD281C" w:rsidRDefault="00FD281C" w:rsidP="00FD281C">
      <w:pPr>
        <w:pStyle w:val="ListParagraph"/>
      </w:pPr>
    </w:p>
    <w:p w14:paraId="36AF4B20" w14:textId="77777777" w:rsidR="00FD281C" w:rsidRDefault="00FD281C" w:rsidP="00FD281C">
      <w:pPr>
        <w:pStyle w:val="ListParagraph"/>
        <w:numPr>
          <w:ilvl w:val="0"/>
          <w:numId w:val="1"/>
        </w:numPr>
        <w:rPr>
          <w:b/>
        </w:rPr>
      </w:pPr>
      <w:r>
        <w:rPr>
          <w:b/>
        </w:rPr>
        <w:t>Purpose and Use of the Information Collection</w:t>
      </w:r>
    </w:p>
    <w:p w14:paraId="7DE1ED14" w14:textId="77777777" w:rsidR="00FD281C" w:rsidRDefault="00FD281C" w:rsidP="00FD281C"/>
    <w:p w14:paraId="37F97C78" w14:textId="64F915FD" w:rsidR="00F92EEA" w:rsidRPr="001376EF" w:rsidRDefault="00F92EEA" w:rsidP="001565FE">
      <w:pPr>
        <w:overflowPunct w:val="0"/>
        <w:ind w:left="450"/>
        <w:textAlignment w:val="baseline"/>
        <w:rPr>
          <w:rFonts w:ascii="Times New Roman" w:hAnsi="Times New Roman"/>
        </w:rPr>
      </w:pPr>
      <w:r w:rsidRPr="001376EF">
        <w:rPr>
          <w:rFonts w:ascii="Times New Roman" w:hAnsi="Times New Roman"/>
        </w:rPr>
        <w:t>The U.S. Department of Health and Human Services Office of the Assistant Secretary for Planning and Evaluation (HHS/ASPE)</w:t>
      </w:r>
      <w:r w:rsidR="002E1EB1">
        <w:rPr>
          <w:rFonts w:ascii="Times New Roman" w:hAnsi="Times New Roman"/>
        </w:rPr>
        <w:t xml:space="preserve"> </w:t>
      </w:r>
      <w:r w:rsidR="00E27B0F">
        <w:rPr>
          <w:rFonts w:ascii="Times New Roman" w:hAnsi="Times New Roman"/>
        </w:rPr>
        <w:t xml:space="preserve">is working with </w:t>
      </w:r>
      <w:r w:rsidR="00DB09BA">
        <w:rPr>
          <w:rFonts w:ascii="Times New Roman" w:hAnsi="Times New Roman"/>
        </w:rPr>
        <w:t xml:space="preserve">The Lewin Group </w:t>
      </w:r>
      <w:r w:rsidR="00E27B0F">
        <w:rPr>
          <w:rFonts w:ascii="Times New Roman" w:hAnsi="Times New Roman"/>
        </w:rPr>
        <w:t xml:space="preserve">to examine the use of climate change health indicators </w:t>
      </w:r>
      <w:r w:rsidR="00167F88">
        <w:rPr>
          <w:rFonts w:ascii="Times New Roman" w:hAnsi="Times New Roman"/>
        </w:rPr>
        <w:t>by health departments</w:t>
      </w:r>
      <w:r w:rsidR="002E1EB1">
        <w:rPr>
          <w:rFonts w:ascii="Times New Roman" w:hAnsi="Times New Roman"/>
        </w:rPr>
        <w:t xml:space="preserve"> and examine relevant data sources utilized in climate and health adaptation plans</w:t>
      </w:r>
      <w:r w:rsidRPr="001376EF">
        <w:rPr>
          <w:rFonts w:ascii="Times New Roman" w:hAnsi="Times New Roman"/>
        </w:rPr>
        <w:t xml:space="preserve">. </w:t>
      </w:r>
    </w:p>
    <w:p w14:paraId="2A1A7E2F" w14:textId="77777777" w:rsidR="001376EF" w:rsidRPr="001376EF" w:rsidRDefault="001376EF" w:rsidP="00FD281C"/>
    <w:p w14:paraId="143A1A72" w14:textId="1C00F508" w:rsidR="0024752E" w:rsidRPr="001376EF" w:rsidRDefault="00373552" w:rsidP="0017380C">
      <w:pPr>
        <w:ind w:left="450"/>
        <w:jc w:val="both"/>
        <w:rPr>
          <w:rFonts w:ascii="Times New Roman" w:hAnsi="Times New Roman"/>
          <w:szCs w:val="26"/>
          <w:shd w:val="clear" w:color="auto" w:fill="FFFFFF"/>
        </w:rPr>
      </w:pPr>
      <w:r>
        <w:rPr>
          <w:rFonts w:ascii="Times New Roman" w:hAnsi="Times New Roman"/>
          <w:szCs w:val="26"/>
          <w:shd w:val="clear" w:color="auto" w:fill="FFFFFF"/>
        </w:rPr>
        <w:t>The goal</w:t>
      </w:r>
      <w:r w:rsidR="0024752E" w:rsidRPr="001376EF">
        <w:rPr>
          <w:rFonts w:ascii="Times New Roman" w:hAnsi="Times New Roman"/>
          <w:szCs w:val="26"/>
          <w:shd w:val="clear" w:color="auto" w:fill="FFFFFF"/>
        </w:rPr>
        <w:t>s of this project are to:</w:t>
      </w:r>
    </w:p>
    <w:p w14:paraId="57E3FEAD" w14:textId="5FACDD38" w:rsidR="00580D44" w:rsidRPr="00580D44" w:rsidRDefault="00580D44" w:rsidP="00580D44">
      <w:pPr>
        <w:pStyle w:val="ListParagraph"/>
        <w:numPr>
          <w:ilvl w:val="0"/>
          <w:numId w:val="17"/>
        </w:numPr>
        <w:rPr>
          <w:rFonts w:ascii="Times New Roman" w:hAnsi="Times New Roman" w:cs="Arial"/>
        </w:rPr>
      </w:pPr>
      <w:r w:rsidRPr="00580D44">
        <w:rPr>
          <w:rFonts w:ascii="Times New Roman" w:hAnsi="Times New Roman" w:cs="Arial"/>
        </w:rPr>
        <w:t>Examine ways health departments are utilizing indicators as a tool for monitoring impacts of climate change in their jurisdiction and assessing the impact of mitigation strategies</w:t>
      </w:r>
      <w:r w:rsidR="00DB09BA">
        <w:rPr>
          <w:rFonts w:ascii="Times New Roman" w:hAnsi="Times New Roman" w:cs="Arial"/>
        </w:rPr>
        <w:t>;</w:t>
      </w:r>
      <w:r w:rsidRPr="00580D44">
        <w:rPr>
          <w:rFonts w:ascii="Times New Roman" w:hAnsi="Times New Roman" w:cs="Arial"/>
        </w:rPr>
        <w:t xml:space="preserve"> </w:t>
      </w:r>
    </w:p>
    <w:p w14:paraId="7CF64A46" w14:textId="133CF9DC" w:rsidR="00D55FAE" w:rsidRDefault="00D55FAE" w:rsidP="00D55FAE">
      <w:pPr>
        <w:pStyle w:val="ListParagraph"/>
        <w:numPr>
          <w:ilvl w:val="0"/>
          <w:numId w:val="17"/>
        </w:numPr>
        <w:spacing w:after="200"/>
        <w:rPr>
          <w:rFonts w:ascii="Times New Roman" w:hAnsi="Times New Roman" w:cs="Arial"/>
        </w:rPr>
      </w:pPr>
      <w:r>
        <w:rPr>
          <w:rFonts w:ascii="Times New Roman" w:hAnsi="Times New Roman" w:cs="Arial"/>
        </w:rPr>
        <w:t>Identify data needs related to climate change related health indicators</w:t>
      </w:r>
      <w:r w:rsidR="00DB09BA">
        <w:rPr>
          <w:rFonts w:ascii="Times New Roman" w:hAnsi="Times New Roman" w:cs="Arial"/>
        </w:rPr>
        <w:t>; and</w:t>
      </w:r>
    </w:p>
    <w:p w14:paraId="0F8C65DB" w14:textId="254A3169" w:rsidR="00D55FAE" w:rsidRDefault="00D55FAE" w:rsidP="00D55FAE">
      <w:pPr>
        <w:pStyle w:val="ListParagraph"/>
        <w:numPr>
          <w:ilvl w:val="0"/>
          <w:numId w:val="17"/>
        </w:numPr>
        <w:spacing w:after="200"/>
        <w:rPr>
          <w:rFonts w:ascii="Times New Roman" w:hAnsi="Times New Roman" w:cs="Arial"/>
        </w:rPr>
      </w:pPr>
      <w:r>
        <w:rPr>
          <w:rFonts w:ascii="Times New Roman" w:hAnsi="Times New Roman" w:cs="Arial"/>
        </w:rPr>
        <w:t>Identify opportunities and barriers to incorporating climate and health indicators into climate adaptation planning</w:t>
      </w:r>
      <w:r w:rsidR="00DB09BA">
        <w:rPr>
          <w:rFonts w:ascii="Times New Roman" w:hAnsi="Times New Roman" w:cs="Arial"/>
        </w:rPr>
        <w:t>.</w:t>
      </w:r>
    </w:p>
    <w:p w14:paraId="74633857" w14:textId="77777777" w:rsidR="00D55FAE" w:rsidRDefault="00D55FAE" w:rsidP="00D55FAE">
      <w:pPr>
        <w:pStyle w:val="ListParagraph"/>
        <w:spacing w:after="200"/>
        <w:ind w:left="1170"/>
        <w:rPr>
          <w:rFonts w:ascii="Times New Roman" w:hAnsi="Times New Roman" w:cs="Arial"/>
        </w:rPr>
      </w:pPr>
    </w:p>
    <w:p w14:paraId="523E4DAF" w14:textId="38FB6A8F" w:rsidR="00963AB8" w:rsidRDefault="00963AB8" w:rsidP="00963AB8">
      <w:pPr>
        <w:pStyle w:val="ListParagraph"/>
        <w:ind w:left="450"/>
        <w:rPr>
          <w:rFonts w:ascii="Times New Roman" w:hAnsi="Times New Roman"/>
        </w:rPr>
      </w:pPr>
      <w:r>
        <w:rPr>
          <w:rFonts w:ascii="Times New Roman" w:hAnsi="Times New Roman"/>
        </w:rPr>
        <w:t xml:space="preserve">In previous work we developed </w:t>
      </w:r>
      <w:proofErr w:type="gramStart"/>
      <w:r>
        <w:rPr>
          <w:rFonts w:ascii="Times New Roman" w:hAnsi="Times New Roman"/>
        </w:rPr>
        <w:t>a cannon</w:t>
      </w:r>
      <w:proofErr w:type="gramEnd"/>
      <w:r>
        <w:rPr>
          <w:rFonts w:ascii="Times New Roman" w:hAnsi="Times New Roman"/>
        </w:rPr>
        <w:t xml:space="preserve"> of indicators that provide perspective on the wide array of indicators proposed or in use to assess the impact of climate change on health, mitigation of climate change, and processes in place. </w:t>
      </w:r>
      <w:r w:rsidR="00D55FAE">
        <w:rPr>
          <w:rFonts w:ascii="Times New Roman" w:hAnsi="Times New Roman"/>
        </w:rPr>
        <w:t>T</w:t>
      </w:r>
      <w:r>
        <w:rPr>
          <w:rFonts w:ascii="Times New Roman" w:hAnsi="Times New Roman"/>
        </w:rPr>
        <w:t>o better understand the needs and opportunities for state and local planning authorities</w:t>
      </w:r>
      <w:r w:rsidR="00D55FAE">
        <w:rPr>
          <w:rFonts w:ascii="Times New Roman" w:hAnsi="Times New Roman"/>
        </w:rPr>
        <w:t>, the contractor shall conduct a series of webinars with state and local health department contacts regarding various questions aimed at addressing the goals above. This qualitative assessment approach will include a series of five webinars with five representatives from state and local health departments to identify opportunities and barriers to incorporating climate change-health in</w:t>
      </w:r>
      <w:r w:rsidR="001D0213">
        <w:rPr>
          <w:rFonts w:ascii="Times New Roman" w:hAnsi="Times New Roman"/>
        </w:rPr>
        <w:t>dicators into adaptation plans.</w:t>
      </w:r>
      <w:r w:rsidR="00D55FAE">
        <w:rPr>
          <w:rFonts w:ascii="Times New Roman" w:hAnsi="Times New Roman"/>
        </w:rPr>
        <w:t xml:space="preserve"> </w:t>
      </w:r>
      <w:r w:rsidR="009650B2">
        <w:rPr>
          <w:rFonts w:ascii="Times New Roman" w:hAnsi="Times New Roman"/>
        </w:rPr>
        <w:t xml:space="preserve">Climate change is a cross-cutting issue that does not have a typical “home” in a health department and sometimes staff can be found in natural resources offices as well. For that reason, we will reach out staff in Climate Adaptation Offices within the unique offices within state and local health departments or environmental quality offices at the state or local level. </w:t>
      </w:r>
      <w:r w:rsidR="00D55FAE">
        <w:rPr>
          <w:rFonts w:ascii="Times New Roman" w:hAnsi="Times New Roman"/>
        </w:rPr>
        <w:t>The webinars will be a two-hour structured interview process with</w:t>
      </w:r>
      <w:r w:rsidR="00E63B7F">
        <w:rPr>
          <w:rFonts w:ascii="Times New Roman" w:hAnsi="Times New Roman"/>
        </w:rPr>
        <w:t xml:space="preserve"> five </w:t>
      </w:r>
      <w:r w:rsidR="00D55FAE">
        <w:rPr>
          <w:rFonts w:ascii="Times New Roman" w:hAnsi="Times New Roman"/>
        </w:rPr>
        <w:t xml:space="preserve">participants engaged in each webinar. The webinars will allow </w:t>
      </w:r>
      <w:r w:rsidR="009F6967">
        <w:rPr>
          <w:rFonts w:ascii="Times New Roman" w:hAnsi="Times New Roman"/>
        </w:rPr>
        <w:t>participants</w:t>
      </w:r>
      <w:r w:rsidR="00D55FAE">
        <w:rPr>
          <w:rFonts w:ascii="Times New Roman" w:hAnsi="Times New Roman"/>
        </w:rPr>
        <w:t xml:space="preserve"> to engage in the discussion remotely. </w:t>
      </w:r>
    </w:p>
    <w:p w14:paraId="70E1A884" w14:textId="77777777" w:rsidR="00963AB8" w:rsidRPr="00963AB8" w:rsidRDefault="00963AB8" w:rsidP="00963AB8">
      <w:pPr>
        <w:pStyle w:val="ListParagraph"/>
        <w:ind w:left="450"/>
        <w:rPr>
          <w:rFonts w:ascii="Times New Roman" w:hAnsi="Times New Roman"/>
        </w:rPr>
      </w:pPr>
    </w:p>
    <w:p w14:paraId="38F807B9" w14:textId="77777777" w:rsidR="00FD281C" w:rsidRDefault="00FD281C" w:rsidP="00FD281C">
      <w:pPr>
        <w:pStyle w:val="ListParagraph"/>
        <w:numPr>
          <w:ilvl w:val="0"/>
          <w:numId w:val="1"/>
        </w:numPr>
        <w:rPr>
          <w:b/>
        </w:rPr>
      </w:pPr>
      <w:r>
        <w:rPr>
          <w:b/>
        </w:rPr>
        <w:t>Use of Improved Information Technology and Burden Reduction</w:t>
      </w:r>
    </w:p>
    <w:p w14:paraId="1E4D16DB" w14:textId="77777777" w:rsidR="00FD281C" w:rsidRDefault="00FD281C" w:rsidP="00FD281C">
      <w:pPr>
        <w:pStyle w:val="ListParagraph"/>
      </w:pPr>
    </w:p>
    <w:p w14:paraId="0E729073" w14:textId="2BC9DE40" w:rsidR="00FD281C" w:rsidRDefault="00FD281C" w:rsidP="00FD281C">
      <w:pPr>
        <w:pStyle w:val="ListParagraph"/>
      </w:pPr>
      <w:r>
        <w:lastRenderedPageBreak/>
        <w:t xml:space="preserve">Data will be collected </w:t>
      </w:r>
      <w:r w:rsidR="009F6967">
        <w:t xml:space="preserve">remotely </w:t>
      </w:r>
      <w:r>
        <w:t>via</w:t>
      </w:r>
      <w:r w:rsidR="00D55FAE">
        <w:t xml:space="preserve"> group webinar </w:t>
      </w:r>
      <w:r w:rsidR="0024752E">
        <w:t xml:space="preserve">interviews. </w:t>
      </w:r>
      <w:r w:rsidR="009F6967">
        <w:t xml:space="preserve">The </w:t>
      </w:r>
      <w:r w:rsidR="00D55FAE">
        <w:t>contractor will pr</w:t>
      </w:r>
      <w:r w:rsidR="009F6967">
        <w:t>ovide summar</w:t>
      </w:r>
      <w:r w:rsidR="00E63B7F">
        <w:t>ies of each webinar</w:t>
      </w:r>
      <w:r w:rsidR="009F6967">
        <w:t xml:space="preserve"> and</w:t>
      </w:r>
      <w:r w:rsidR="00D55FAE">
        <w:t xml:space="preserve"> </w:t>
      </w:r>
      <w:r w:rsidR="009F6967">
        <w:t xml:space="preserve">summarize </w:t>
      </w:r>
      <w:r w:rsidR="00E63B7F">
        <w:t xml:space="preserve">all five webinars in </w:t>
      </w:r>
      <w:r w:rsidR="00D55FAE">
        <w:t xml:space="preserve">final report. </w:t>
      </w:r>
      <w:r>
        <w:t xml:space="preserve"> </w:t>
      </w:r>
    </w:p>
    <w:p w14:paraId="5C1C4ACA" w14:textId="77777777" w:rsidR="00FD281C" w:rsidRDefault="00FD281C" w:rsidP="00FD281C">
      <w:pPr>
        <w:pStyle w:val="ListParagraph"/>
      </w:pPr>
    </w:p>
    <w:p w14:paraId="446E1E5E" w14:textId="77777777" w:rsidR="00FD281C" w:rsidRDefault="00FD281C" w:rsidP="00FD281C">
      <w:pPr>
        <w:pStyle w:val="ListParagraph"/>
        <w:numPr>
          <w:ilvl w:val="0"/>
          <w:numId w:val="1"/>
        </w:numPr>
        <w:rPr>
          <w:b/>
        </w:rPr>
      </w:pPr>
      <w:r>
        <w:rPr>
          <w:b/>
        </w:rPr>
        <w:t>Efforts to Identify Duplication and Use of Similar Information</w:t>
      </w:r>
    </w:p>
    <w:p w14:paraId="4F8FE712" w14:textId="77777777" w:rsidR="00FD281C" w:rsidRDefault="00FD281C" w:rsidP="00FD281C">
      <w:pPr>
        <w:pStyle w:val="ListParagraph"/>
      </w:pPr>
    </w:p>
    <w:p w14:paraId="5EA07F18" w14:textId="17CD389C" w:rsidR="00FD281C" w:rsidRDefault="0024752E" w:rsidP="00FD281C">
      <w:r>
        <w:t>To our knowledge, t</w:t>
      </w:r>
      <w:r w:rsidR="00B32675">
        <w:t xml:space="preserve">here is no information </w:t>
      </w:r>
      <w:r>
        <w:t>that has been or is currently</w:t>
      </w:r>
      <w:r w:rsidR="00B32675">
        <w:t xml:space="preserve"> being collected </w:t>
      </w:r>
      <w:r>
        <w:t>similar to these</w:t>
      </w:r>
      <w:r w:rsidR="009F6967">
        <w:t xml:space="preserve"> for climate change – health indicators</w:t>
      </w:r>
      <w:r>
        <w:t xml:space="preserve">.  This is an exploratory </w:t>
      </w:r>
      <w:r w:rsidR="00B32675">
        <w:t xml:space="preserve">study to answer questions that we </w:t>
      </w:r>
      <w:r>
        <w:t xml:space="preserve">currently do not have the data to answer. </w:t>
      </w:r>
      <w:r w:rsidR="009F6967">
        <w:t xml:space="preserve">We are collaborating </w:t>
      </w:r>
      <w:r w:rsidR="00E63B7F">
        <w:t>with</w:t>
      </w:r>
      <w:r w:rsidR="009F6967">
        <w:t xml:space="preserve"> agenc</w:t>
      </w:r>
      <w:r w:rsidR="00DB09BA">
        <w:t>y</w:t>
      </w:r>
      <w:r w:rsidR="009F6967">
        <w:t xml:space="preserve"> partners</w:t>
      </w:r>
      <w:r w:rsidR="00DB09BA">
        <w:t xml:space="preserve"> such as the Centers for Disease Control and Prevention (CDC), and </w:t>
      </w:r>
      <w:r w:rsidR="008A16FB">
        <w:t>US. Global Change Research Program - Climate Change and Human Health Working Group members</w:t>
      </w:r>
      <w:r w:rsidR="009F6967">
        <w:t xml:space="preserve"> to reduce duplication. </w:t>
      </w:r>
    </w:p>
    <w:p w14:paraId="4E38A897" w14:textId="77777777" w:rsidR="00FD281C" w:rsidRDefault="00FD281C" w:rsidP="00FD281C"/>
    <w:p w14:paraId="6EA87FC5" w14:textId="77777777" w:rsidR="00FD281C" w:rsidRDefault="00FD281C" w:rsidP="00FD281C">
      <w:pPr>
        <w:pStyle w:val="ListParagraph"/>
        <w:numPr>
          <w:ilvl w:val="0"/>
          <w:numId w:val="1"/>
        </w:numPr>
        <w:rPr>
          <w:b/>
        </w:rPr>
      </w:pPr>
      <w:r>
        <w:rPr>
          <w:b/>
        </w:rPr>
        <w:t>Impact on Small Businesses or Other Small Entities</w:t>
      </w:r>
    </w:p>
    <w:p w14:paraId="513A9D61" w14:textId="77777777" w:rsidR="00FD281C" w:rsidRDefault="00FD281C" w:rsidP="00FD281C">
      <w:pPr>
        <w:pStyle w:val="ListParagraph"/>
      </w:pPr>
    </w:p>
    <w:p w14:paraId="50B472F8" w14:textId="77777777" w:rsidR="00FD281C" w:rsidRDefault="00FD281C" w:rsidP="00FD281C">
      <w:pPr>
        <w:pStyle w:val="ListParagraph"/>
      </w:pPr>
      <w:r>
        <w:t>No small businesses will be involved in this data collection.</w:t>
      </w:r>
    </w:p>
    <w:p w14:paraId="35AB810A" w14:textId="77777777" w:rsidR="00FD281C" w:rsidRDefault="00FD281C" w:rsidP="00FD281C">
      <w:pPr>
        <w:pStyle w:val="ListParagraph"/>
      </w:pPr>
    </w:p>
    <w:p w14:paraId="0F823A85" w14:textId="77777777" w:rsidR="00FD281C" w:rsidRDefault="00FD281C" w:rsidP="00FD281C">
      <w:pPr>
        <w:pStyle w:val="ListParagraph"/>
        <w:numPr>
          <w:ilvl w:val="0"/>
          <w:numId w:val="1"/>
        </w:numPr>
        <w:rPr>
          <w:b/>
        </w:rPr>
      </w:pPr>
      <w:r>
        <w:rPr>
          <w:b/>
        </w:rPr>
        <w:t xml:space="preserve">Consequences of Collecting the Information Less Frequently    </w:t>
      </w:r>
    </w:p>
    <w:p w14:paraId="120BCAA6" w14:textId="77777777" w:rsidR="00FD281C" w:rsidRDefault="00FD281C" w:rsidP="00FD281C"/>
    <w:p w14:paraId="6969FCF9" w14:textId="77777777" w:rsidR="00FD281C" w:rsidRDefault="00FD281C" w:rsidP="00FD281C">
      <w:pPr>
        <w:pStyle w:val="ListParagraph"/>
      </w:pPr>
      <w:r>
        <w:t xml:space="preserve">This request is for a one time data collection. </w:t>
      </w:r>
    </w:p>
    <w:p w14:paraId="221ABEEA" w14:textId="77777777" w:rsidR="00FD281C" w:rsidRDefault="00FD281C" w:rsidP="00FD281C"/>
    <w:p w14:paraId="771AE468" w14:textId="77777777" w:rsidR="00FD281C" w:rsidRDefault="00FD281C" w:rsidP="00FD281C">
      <w:pPr>
        <w:pStyle w:val="ListParagraph"/>
        <w:numPr>
          <w:ilvl w:val="0"/>
          <w:numId w:val="1"/>
        </w:numPr>
        <w:rPr>
          <w:b/>
        </w:rPr>
      </w:pPr>
      <w:r>
        <w:rPr>
          <w:b/>
        </w:rPr>
        <w:t>Special Circumstances Relating to the Guidelines of 5 CFR 1320.5</w:t>
      </w:r>
    </w:p>
    <w:p w14:paraId="5DB95BF8" w14:textId="77777777" w:rsidR="00FD281C" w:rsidRDefault="00FD281C" w:rsidP="00FD281C">
      <w:pPr>
        <w:pStyle w:val="ListParagraph"/>
      </w:pPr>
    </w:p>
    <w:p w14:paraId="2B0A3267" w14:textId="77777777" w:rsidR="00FD281C" w:rsidRDefault="00FD281C" w:rsidP="00FD281C">
      <w:pPr>
        <w:pStyle w:val="ListParagraph"/>
      </w:pPr>
      <w:r>
        <w:t>There are no special circumstances with this information collection package. This request fully complies with the regulation 5 CFR 1320.5 and will be voluntary.</w:t>
      </w:r>
    </w:p>
    <w:p w14:paraId="413C762E" w14:textId="77777777" w:rsidR="00FD281C" w:rsidRDefault="00FD281C" w:rsidP="00FD281C">
      <w:pPr>
        <w:pStyle w:val="ListParagraph"/>
      </w:pPr>
    </w:p>
    <w:p w14:paraId="478E979B" w14:textId="77777777" w:rsidR="00FD281C" w:rsidRDefault="00FD281C" w:rsidP="00FD281C">
      <w:pPr>
        <w:pStyle w:val="ListParagraph"/>
        <w:numPr>
          <w:ilvl w:val="0"/>
          <w:numId w:val="1"/>
        </w:numPr>
        <w:rPr>
          <w:b/>
        </w:rPr>
      </w:pPr>
      <w:r>
        <w:rPr>
          <w:b/>
        </w:rPr>
        <w:t>Comments in Response to the Federal Register Notice and Efforts to Consult Outside the Agency</w:t>
      </w:r>
    </w:p>
    <w:p w14:paraId="445AE76E" w14:textId="77777777" w:rsidR="00FD281C" w:rsidRDefault="00FD281C" w:rsidP="00FD281C">
      <w:pPr>
        <w:pStyle w:val="ListParagraph"/>
      </w:pPr>
    </w:p>
    <w:p w14:paraId="6E6D43CB" w14:textId="77777777" w:rsidR="00FD281C" w:rsidRDefault="00FD281C" w:rsidP="00FD281C">
      <w:pPr>
        <w:pStyle w:val="ListParagraph"/>
      </w:pPr>
      <w:r>
        <w:t xml:space="preserve">This data collection is being conducted using the Generic Information Collection mechanism through ASPE – OMB No. 0990-0421. </w:t>
      </w:r>
    </w:p>
    <w:p w14:paraId="70CEC4F8" w14:textId="77777777" w:rsidR="00FD281C" w:rsidRDefault="00FD281C" w:rsidP="00FD281C">
      <w:pPr>
        <w:pStyle w:val="ListParagraph"/>
      </w:pPr>
    </w:p>
    <w:p w14:paraId="4767529B" w14:textId="77777777" w:rsidR="00FD281C" w:rsidRDefault="00FD281C" w:rsidP="00FD281C">
      <w:pPr>
        <w:pStyle w:val="ListParagraph"/>
        <w:numPr>
          <w:ilvl w:val="0"/>
          <w:numId w:val="1"/>
        </w:numPr>
        <w:rPr>
          <w:b/>
        </w:rPr>
      </w:pPr>
      <w:r>
        <w:rPr>
          <w:b/>
        </w:rPr>
        <w:t>Explanation of Any Payment or Gift to Respondents</w:t>
      </w:r>
    </w:p>
    <w:p w14:paraId="61D8EF87" w14:textId="77777777" w:rsidR="00FD281C" w:rsidRDefault="00FD281C" w:rsidP="00FD281C">
      <w:pPr>
        <w:pStyle w:val="ListParagraph"/>
      </w:pPr>
    </w:p>
    <w:p w14:paraId="5A6A0B79" w14:textId="77777777" w:rsidR="00FD281C" w:rsidRDefault="00B32675" w:rsidP="00FD281C">
      <w:pPr>
        <w:pStyle w:val="ListParagraph"/>
      </w:pPr>
      <w:r>
        <w:t xml:space="preserve">We will not be providing incentives for this study. </w:t>
      </w:r>
    </w:p>
    <w:p w14:paraId="3146FD58" w14:textId="77777777" w:rsidR="00FD281C" w:rsidRDefault="00FD281C" w:rsidP="00FD281C">
      <w:pPr>
        <w:pStyle w:val="ListParagraph"/>
      </w:pPr>
    </w:p>
    <w:p w14:paraId="0B71F163" w14:textId="77777777" w:rsidR="00FD281C" w:rsidRDefault="00FD281C" w:rsidP="00FD281C">
      <w:pPr>
        <w:pStyle w:val="ListParagraph"/>
        <w:numPr>
          <w:ilvl w:val="0"/>
          <w:numId w:val="1"/>
        </w:numPr>
        <w:rPr>
          <w:b/>
        </w:rPr>
      </w:pPr>
      <w:r>
        <w:t xml:space="preserve"> </w:t>
      </w:r>
      <w:r>
        <w:rPr>
          <w:b/>
        </w:rPr>
        <w:t>Assurance of Confidentiality Provided to Respondents</w:t>
      </w:r>
    </w:p>
    <w:p w14:paraId="2D462354" w14:textId="77777777" w:rsidR="00FD281C" w:rsidRDefault="00FD281C" w:rsidP="00FD281C">
      <w:pPr>
        <w:pStyle w:val="Default"/>
        <w:ind w:left="720" w:hanging="4"/>
        <w:rPr>
          <w:rFonts w:asciiTheme="majorHAnsi" w:hAnsiTheme="majorHAnsi" w:cs="Times New Roman"/>
          <w:color w:val="auto"/>
          <w:sz w:val="22"/>
          <w:szCs w:val="22"/>
        </w:rPr>
      </w:pPr>
    </w:p>
    <w:p w14:paraId="76C6287A" w14:textId="3A7D0E3B" w:rsidR="00FD281C" w:rsidRDefault="0024752E" w:rsidP="00FD281C">
      <w:pPr>
        <w:pStyle w:val="ListParagraph"/>
      </w:pPr>
      <w:r>
        <w:t>We are not asking any personal</w:t>
      </w:r>
      <w:r w:rsidR="00CE3702">
        <w:t>ly identifiable</w:t>
      </w:r>
      <w:r>
        <w:t xml:space="preserve"> information of respondents, but rather only about their experience in their professional capacity.</w:t>
      </w:r>
      <w:r w:rsidR="00FF0520">
        <w:t xml:space="preserve"> We are asking them to </w:t>
      </w:r>
      <w:r w:rsidR="00D55FAE">
        <w:t>provide information about their state or local efforts in climate adaptation planning</w:t>
      </w:r>
      <w:r w:rsidR="00FF0520">
        <w:t xml:space="preserve">. </w:t>
      </w:r>
      <w:r>
        <w:t xml:space="preserve"> </w:t>
      </w:r>
    </w:p>
    <w:p w14:paraId="2B0BBDCB" w14:textId="77777777" w:rsidR="00B32675" w:rsidRDefault="00B32675" w:rsidP="00FD281C">
      <w:pPr>
        <w:pStyle w:val="ListParagraph"/>
      </w:pPr>
    </w:p>
    <w:p w14:paraId="7C7CD6C1" w14:textId="77777777" w:rsidR="00FD281C" w:rsidRDefault="00FD281C" w:rsidP="00FD281C">
      <w:pPr>
        <w:pStyle w:val="ListParagraph"/>
        <w:numPr>
          <w:ilvl w:val="0"/>
          <w:numId w:val="1"/>
        </w:numPr>
        <w:rPr>
          <w:b/>
        </w:rPr>
      </w:pPr>
      <w:r>
        <w:rPr>
          <w:b/>
        </w:rPr>
        <w:t>Justification for Sensitive Questions</w:t>
      </w:r>
    </w:p>
    <w:p w14:paraId="5C47AB4A" w14:textId="77777777" w:rsidR="00FD281C" w:rsidRDefault="00FD281C" w:rsidP="00FD281C">
      <w:pPr>
        <w:pStyle w:val="ListParagraph"/>
      </w:pPr>
    </w:p>
    <w:p w14:paraId="4483156B" w14:textId="32169635" w:rsidR="00FD281C" w:rsidRDefault="008517B6" w:rsidP="00FD281C">
      <w:r>
        <w:t>We will not be asking any questions of a sensitive nature.</w:t>
      </w:r>
    </w:p>
    <w:p w14:paraId="73D9740C" w14:textId="77777777" w:rsidR="00B32675" w:rsidRDefault="00B32675" w:rsidP="00FD281C"/>
    <w:p w14:paraId="7845E9D1" w14:textId="77777777" w:rsidR="00FD281C" w:rsidRDefault="00FD281C" w:rsidP="00FD281C">
      <w:pPr>
        <w:pStyle w:val="ListParagraph"/>
        <w:numPr>
          <w:ilvl w:val="0"/>
          <w:numId w:val="1"/>
        </w:numPr>
        <w:rPr>
          <w:b/>
        </w:rPr>
      </w:pPr>
      <w:r>
        <w:rPr>
          <w:b/>
        </w:rPr>
        <w:t>Estimates of Annualized Burden Hours and Costs</w:t>
      </w:r>
    </w:p>
    <w:p w14:paraId="2D27E1B3" w14:textId="77777777" w:rsidR="00FD281C" w:rsidRDefault="00FD281C" w:rsidP="00FD281C">
      <w:pPr>
        <w:pStyle w:val="ListParagraph"/>
      </w:pPr>
    </w:p>
    <w:p w14:paraId="3919060B" w14:textId="1407333F" w:rsidR="00FD281C" w:rsidRDefault="0024752E" w:rsidP="0024752E">
      <w:pPr>
        <w:pStyle w:val="ListParagraph"/>
      </w:pPr>
      <w:r>
        <w:t xml:space="preserve">The </w:t>
      </w:r>
      <w:r w:rsidR="00D55FAE">
        <w:t>group webinar interviews</w:t>
      </w:r>
      <w:r w:rsidR="00CE3702">
        <w:t xml:space="preserve"> </w:t>
      </w:r>
      <w:r>
        <w:t xml:space="preserve">will take approximately </w:t>
      </w:r>
      <w:r w:rsidR="00D55FAE">
        <w:t>two</w:t>
      </w:r>
      <w:r>
        <w:t xml:space="preserve"> hour</w:t>
      </w:r>
      <w:r w:rsidR="00D55FAE">
        <w:t>s</w:t>
      </w:r>
      <w:r>
        <w:t xml:space="preserve"> to complete.</w:t>
      </w:r>
    </w:p>
    <w:p w14:paraId="1009B253" w14:textId="77777777" w:rsidR="00FD281C" w:rsidRDefault="00FD281C" w:rsidP="00FD281C">
      <w:pPr>
        <w:pStyle w:val="ListParagraph"/>
      </w:pPr>
    </w:p>
    <w:p w14:paraId="5F0AD8A4" w14:textId="77777777" w:rsidR="00FD281C" w:rsidRDefault="00FD281C" w:rsidP="00FD281C">
      <w:pPr>
        <w:pStyle w:val="ListParagraph"/>
        <w:rPr>
          <w:color w:val="000000"/>
        </w:rPr>
      </w:pPr>
    </w:p>
    <w:p w14:paraId="3E25F826" w14:textId="77777777" w:rsidR="00FD281C" w:rsidRDefault="00FD281C" w:rsidP="00FD281C">
      <w:pPr>
        <w:pStyle w:val="ListParagraph"/>
      </w:pPr>
      <w:r>
        <w:rPr>
          <w:b/>
          <w:u w:val="single"/>
        </w:rPr>
        <w:lastRenderedPageBreak/>
        <w:t>Table A-12</w:t>
      </w:r>
      <w:r>
        <w:rPr>
          <w:b/>
        </w:rPr>
        <w:t>:</w:t>
      </w:r>
      <w:r>
        <w:t xml:space="preserve"> Estimated Annualized Burden Hours and Costs to Respondents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440"/>
        <w:gridCol w:w="1800"/>
        <w:gridCol w:w="1260"/>
        <w:gridCol w:w="1080"/>
        <w:gridCol w:w="990"/>
        <w:gridCol w:w="1368"/>
      </w:tblGrid>
      <w:tr w:rsidR="00FD281C" w14:paraId="04634A88" w14:textId="77777777" w:rsidTr="00FD281C">
        <w:trPr>
          <w:trHeight w:val="1493"/>
        </w:trPr>
        <w:tc>
          <w:tcPr>
            <w:tcW w:w="162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51ADAB36" w14:textId="77777777" w:rsidR="00FD281C" w:rsidRDefault="00FD281C">
            <w:pPr>
              <w:spacing w:line="276" w:lineRule="auto"/>
              <w:ind w:left="72"/>
            </w:pPr>
            <w:r>
              <w:t>Type of Respondent</w:t>
            </w:r>
          </w:p>
        </w:tc>
        <w:tc>
          <w:tcPr>
            <w:tcW w:w="144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0E8E158E" w14:textId="77777777" w:rsidR="00FD281C" w:rsidRDefault="00FD281C">
            <w:pPr>
              <w:spacing w:line="276" w:lineRule="auto"/>
              <w:ind w:left="72"/>
            </w:pPr>
            <w:r>
              <w:t>No. of Respondents</w:t>
            </w:r>
          </w:p>
        </w:tc>
        <w:tc>
          <w:tcPr>
            <w:tcW w:w="180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7BDDA161" w14:textId="77777777" w:rsidR="00FD281C" w:rsidRDefault="00FD281C">
            <w:pPr>
              <w:spacing w:line="276" w:lineRule="auto"/>
              <w:ind w:left="72"/>
            </w:pPr>
            <w:r>
              <w:t>No. of Responses per Respondent</w:t>
            </w:r>
          </w:p>
        </w:tc>
        <w:tc>
          <w:tcPr>
            <w:tcW w:w="126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0084FA4E" w14:textId="77777777" w:rsidR="00FD281C" w:rsidRDefault="00FD281C">
            <w:pPr>
              <w:spacing w:line="276" w:lineRule="auto"/>
              <w:ind w:left="72"/>
            </w:pPr>
            <w:r>
              <w:t>Average Burden per Response (in hours)</w:t>
            </w:r>
          </w:p>
        </w:tc>
        <w:tc>
          <w:tcPr>
            <w:tcW w:w="108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088343C1" w14:textId="77777777" w:rsidR="00FD281C" w:rsidRDefault="00FD281C">
            <w:pPr>
              <w:spacing w:line="276" w:lineRule="auto"/>
              <w:ind w:left="72"/>
            </w:pPr>
            <w:r>
              <w:t>Total Burden Hours</w:t>
            </w:r>
          </w:p>
        </w:tc>
        <w:tc>
          <w:tcPr>
            <w:tcW w:w="990"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2ECAE62F" w14:textId="77777777" w:rsidR="00FD281C" w:rsidRDefault="00FD281C">
            <w:pPr>
              <w:spacing w:line="276" w:lineRule="auto"/>
              <w:ind w:left="72"/>
            </w:pPr>
            <w:r>
              <w:t>Hourly Wage Rate</w:t>
            </w:r>
          </w:p>
        </w:tc>
        <w:tc>
          <w:tcPr>
            <w:tcW w:w="1368"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vAlign w:val="center"/>
            <w:hideMark/>
          </w:tcPr>
          <w:p w14:paraId="38ED585A" w14:textId="77777777" w:rsidR="00FD281C" w:rsidRDefault="00FD281C">
            <w:pPr>
              <w:spacing w:line="276" w:lineRule="auto"/>
              <w:ind w:left="72"/>
            </w:pPr>
            <w:r>
              <w:t>Total Respondent Costs</w:t>
            </w:r>
          </w:p>
        </w:tc>
      </w:tr>
      <w:tr w:rsidR="00FD281C" w14:paraId="6F7A43E5" w14:textId="77777777" w:rsidTr="00FD281C">
        <w:tc>
          <w:tcPr>
            <w:tcW w:w="1620" w:type="dxa"/>
            <w:tcBorders>
              <w:top w:val="single" w:sz="12" w:space="0" w:color="000000"/>
              <w:left w:val="single" w:sz="4" w:space="0" w:color="000000"/>
              <w:bottom w:val="single" w:sz="4" w:space="0" w:color="000000"/>
              <w:right w:val="single" w:sz="4" w:space="0" w:color="000000"/>
            </w:tcBorders>
            <w:vAlign w:val="center"/>
            <w:hideMark/>
          </w:tcPr>
          <w:p w14:paraId="702EE652" w14:textId="71F2AE83" w:rsidR="00FD281C" w:rsidRDefault="003C7DEB" w:rsidP="0024752E">
            <w:pPr>
              <w:spacing w:line="276" w:lineRule="auto"/>
              <w:ind w:left="72"/>
            </w:pPr>
            <w:r>
              <w:t xml:space="preserve">State, Local and Academic </w:t>
            </w:r>
            <w:r w:rsidR="00300B1E">
              <w:t xml:space="preserve"> Staff</w:t>
            </w:r>
          </w:p>
        </w:tc>
        <w:tc>
          <w:tcPr>
            <w:tcW w:w="1440" w:type="dxa"/>
            <w:tcBorders>
              <w:top w:val="single" w:sz="12" w:space="0" w:color="000000"/>
              <w:left w:val="single" w:sz="4" w:space="0" w:color="000000"/>
              <w:bottom w:val="single" w:sz="4" w:space="0" w:color="000000"/>
              <w:right w:val="single" w:sz="4" w:space="0" w:color="000000"/>
            </w:tcBorders>
            <w:vAlign w:val="center"/>
            <w:hideMark/>
          </w:tcPr>
          <w:p w14:paraId="5246CA5B" w14:textId="3CA7C5EA" w:rsidR="00FD281C" w:rsidRDefault="00807D01">
            <w:pPr>
              <w:spacing w:line="276" w:lineRule="auto"/>
              <w:ind w:left="72"/>
            </w:pPr>
            <w:r>
              <w:t>25</w:t>
            </w:r>
          </w:p>
        </w:tc>
        <w:tc>
          <w:tcPr>
            <w:tcW w:w="1800" w:type="dxa"/>
            <w:tcBorders>
              <w:top w:val="single" w:sz="12" w:space="0" w:color="000000"/>
              <w:left w:val="single" w:sz="4" w:space="0" w:color="000000"/>
              <w:bottom w:val="single" w:sz="4" w:space="0" w:color="000000"/>
              <w:right w:val="single" w:sz="4" w:space="0" w:color="000000"/>
            </w:tcBorders>
            <w:vAlign w:val="center"/>
            <w:hideMark/>
          </w:tcPr>
          <w:p w14:paraId="00CDD490" w14:textId="77777777" w:rsidR="00FD281C" w:rsidRDefault="00FD281C">
            <w:pPr>
              <w:spacing w:line="276" w:lineRule="auto"/>
              <w:ind w:left="72"/>
            </w:pPr>
            <w:r>
              <w:t>1</w:t>
            </w:r>
          </w:p>
        </w:tc>
        <w:tc>
          <w:tcPr>
            <w:tcW w:w="1260" w:type="dxa"/>
            <w:tcBorders>
              <w:top w:val="single" w:sz="12" w:space="0" w:color="000000"/>
              <w:left w:val="single" w:sz="4" w:space="0" w:color="000000"/>
              <w:bottom w:val="single" w:sz="4" w:space="0" w:color="000000"/>
              <w:right w:val="single" w:sz="4" w:space="0" w:color="000000"/>
            </w:tcBorders>
            <w:vAlign w:val="center"/>
            <w:hideMark/>
          </w:tcPr>
          <w:p w14:paraId="73604112" w14:textId="0C0F4CF4" w:rsidR="00FD281C" w:rsidRDefault="00807D01">
            <w:pPr>
              <w:spacing w:line="276" w:lineRule="auto"/>
              <w:ind w:left="72"/>
            </w:pPr>
            <w:r>
              <w:t>2</w:t>
            </w:r>
          </w:p>
        </w:tc>
        <w:tc>
          <w:tcPr>
            <w:tcW w:w="1080" w:type="dxa"/>
            <w:tcBorders>
              <w:top w:val="single" w:sz="12" w:space="0" w:color="000000"/>
              <w:left w:val="single" w:sz="4" w:space="0" w:color="000000"/>
              <w:bottom w:val="single" w:sz="4" w:space="0" w:color="000000"/>
              <w:right w:val="single" w:sz="4" w:space="0" w:color="000000"/>
            </w:tcBorders>
            <w:vAlign w:val="center"/>
            <w:hideMark/>
          </w:tcPr>
          <w:p w14:paraId="4EAD488D" w14:textId="4B6F435B" w:rsidR="00FD281C" w:rsidRDefault="002B05A3">
            <w:pPr>
              <w:spacing w:line="276" w:lineRule="auto"/>
              <w:ind w:left="72"/>
            </w:pPr>
            <w:r>
              <w:t>5</w:t>
            </w:r>
            <w:r w:rsidR="0024752E">
              <w:t>0</w:t>
            </w:r>
          </w:p>
        </w:tc>
        <w:tc>
          <w:tcPr>
            <w:tcW w:w="990" w:type="dxa"/>
            <w:tcBorders>
              <w:top w:val="single" w:sz="12" w:space="0" w:color="000000"/>
              <w:left w:val="single" w:sz="4" w:space="0" w:color="000000"/>
              <w:bottom w:val="single" w:sz="4" w:space="0" w:color="000000"/>
              <w:right w:val="single" w:sz="4" w:space="0" w:color="000000"/>
            </w:tcBorders>
            <w:vAlign w:val="center"/>
            <w:hideMark/>
          </w:tcPr>
          <w:p w14:paraId="68C515B9" w14:textId="75E74B0E" w:rsidR="00FD281C" w:rsidRDefault="00477DC8">
            <w:pPr>
              <w:spacing w:line="276" w:lineRule="auto"/>
              <w:ind w:left="72"/>
            </w:pPr>
            <w:r>
              <w:t>$34.21</w:t>
            </w:r>
          </w:p>
        </w:tc>
        <w:tc>
          <w:tcPr>
            <w:tcW w:w="1368" w:type="dxa"/>
            <w:tcBorders>
              <w:top w:val="single" w:sz="12" w:space="0" w:color="000000"/>
              <w:left w:val="single" w:sz="4" w:space="0" w:color="000000"/>
              <w:bottom w:val="single" w:sz="4" w:space="0" w:color="000000"/>
              <w:right w:val="single" w:sz="4" w:space="0" w:color="000000"/>
            </w:tcBorders>
            <w:vAlign w:val="center"/>
            <w:hideMark/>
          </w:tcPr>
          <w:p w14:paraId="6BDF4581" w14:textId="44985326" w:rsidR="00FD281C" w:rsidRDefault="00A842CA" w:rsidP="002B05A3">
            <w:pPr>
              <w:spacing w:line="276" w:lineRule="auto"/>
              <w:ind w:left="72"/>
            </w:pPr>
            <w:r>
              <w:t>$1,</w:t>
            </w:r>
            <w:r w:rsidR="002B05A3">
              <w:t>710.50</w:t>
            </w:r>
          </w:p>
        </w:tc>
      </w:tr>
      <w:tr w:rsidR="00FD281C" w14:paraId="2549C610" w14:textId="77777777" w:rsidTr="00FD281C">
        <w:trPr>
          <w:trHeight w:hRule="exact" w:val="432"/>
        </w:trPr>
        <w:tc>
          <w:tcPr>
            <w:tcW w:w="1620" w:type="dxa"/>
            <w:tcBorders>
              <w:top w:val="single" w:sz="4" w:space="0" w:color="000000"/>
              <w:left w:val="single" w:sz="4" w:space="0" w:color="000000"/>
              <w:bottom w:val="single" w:sz="4" w:space="0" w:color="000000"/>
              <w:right w:val="single" w:sz="4" w:space="0" w:color="000000"/>
            </w:tcBorders>
            <w:vAlign w:val="center"/>
            <w:hideMark/>
          </w:tcPr>
          <w:p w14:paraId="2003678C" w14:textId="77777777" w:rsidR="00FD281C" w:rsidRDefault="00FD281C">
            <w:pPr>
              <w:spacing w:line="276" w:lineRule="auto"/>
              <w:ind w:left="72"/>
            </w:pPr>
            <w:r>
              <w:t>TOTALS</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DA82DDE" w14:textId="41C0A0FF" w:rsidR="00FD281C" w:rsidRDefault="00807D01">
            <w:pPr>
              <w:spacing w:line="276" w:lineRule="auto"/>
              <w:ind w:left="72"/>
            </w:pPr>
            <w:r>
              <w:t>25</w:t>
            </w:r>
          </w:p>
        </w:tc>
        <w:tc>
          <w:tcPr>
            <w:tcW w:w="1800" w:type="dxa"/>
            <w:tcBorders>
              <w:top w:val="single" w:sz="4" w:space="0" w:color="000000"/>
              <w:left w:val="single" w:sz="4" w:space="0" w:color="000000"/>
              <w:bottom w:val="single" w:sz="4" w:space="0" w:color="000000"/>
              <w:right w:val="single" w:sz="4" w:space="0" w:color="000000"/>
            </w:tcBorders>
            <w:vAlign w:val="center"/>
          </w:tcPr>
          <w:p w14:paraId="77F4667A" w14:textId="4CE38154" w:rsidR="00FD281C" w:rsidRDefault="00807D01">
            <w:pPr>
              <w:spacing w:line="276" w:lineRule="auto"/>
              <w:ind w:left="72"/>
            </w:pPr>
            <w:r>
              <w:t>1</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0C4570" w14:textId="77777777" w:rsidR="00FD281C" w:rsidRDefault="00FD281C">
            <w:pPr>
              <w:spacing w:line="276" w:lineRule="auto"/>
              <w:ind w:left="72"/>
            </w:pP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4FD0C1EA" w14:textId="3E426DA4" w:rsidR="00FD281C" w:rsidRDefault="00FD281C" w:rsidP="0024752E">
            <w:pPr>
              <w:spacing w:line="276" w:lineRule="auto"/>
              <w:ind w:left="72"/>
            </w:pPr>
            <w:r>
              <w:t xml:space="preserve"> </w:t>
            </w:r>
            <w:r w:rsidR="002B05A3">
              <w:t>5</w:t>
            </w:r>
            <w:r w:rsidR="0024752E">
              <w:t>0</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ABFAF6" w14:textId="77777777" w:rsidR="00FD281C" w:rsidRDefault="00FD281C">
            <w:pPr>
              <w:spacing w:line="276" w:lineRule="auto"/>
              <w:ind w:left="72"/>
            </w:pPr>
          </w:p>
        </w:tc>
        <w:tc>
          <w:tcPr>
            <w:tcW w:w="1368" w:type="dxa"/>
            <w:tcBorders>
              <w:top w:val="single" w:sz="4" w:space="0" w:color="000000"/>
              <w:left w:val="single" w:sz="4" w:space="0" w:color="000000"/>
              <w:bottom w:val="single" w:sz="4" w:space="0" w:color="000000"/>
              <w:right w:val="single" w:sz="4" w:space="0" w:color="000000"/>
            </w:tcBorders>
            <w:vAlign w:val="center"/>
            <w:hideMark/>
          </w:tcPr>
          <w:p w14:paraId="5EC777BF" w14:textId="6E394310" w:rsidR="00FD281C" w:rsidRDefault="00477DC8" w:rsidP="002B05A3">
            <w:pPr>
              <w:spacing w:line="276" w:lineRule="auto"/>
              <w:ind w:left="72"/>
            </w:pPr>
            <w:r w:rsidRPr="00477DC8">
              <w:t>$1</w:t>
            </w:r>
            <w:r w:rsidR="002B05A3">
              <w:t>,710.50</w:t>
            </w:r>
          </w:p>
        </w:tc>
      </w:tr>
    </w:tbl>
    <w:p w14:paraId="1A4007F7" w14:textId="77777777" w:rsidR="00FD281C" w:rsidRDefault="00FD281C" w:rsidP="00FD281C">
      <w:pPr>
        <w:pStyle w:val="Default"/>
        <w:ind w:left="720"/>
        <w:rPr>
          <w:rFonts w:asciiTheme="majorHAnsi" w:hAnsiTheme="majorHAnsi" w:cs="Times New Roman"/>
          <w:sz w:val="22"/>
          <w:szCs w:val="22"/>
        </w:rPr>
      </w:pPr>
    </w:p>
    <w:p w14:paraId="257E5265" w14:textId="77777777" w:rsidR="00FD281C" w:rsidRDefault="00FD281C" w:rsidP="00FD281C">
      <w:pPr>
        <w:pStyle w:val="ListParagraph"/>
      </w:pPr>
    </w:p>
    <w:p w14:paraId="7A2BA0FD" w14:textId="77777777" w:rsidR="00FD281C" w:rsidRDefault="00FD281C" w:rsidP="00FD281C">
      <w:pPr>
        <w:pStyle w:val="ListParagraph"/>
        <w:numPr>
          <w:ilvl w:val="0"/>
          <w:numId w:val="1"/>
        </w:numPr>
        <w:rPr>
          <w:b/>
        </w:rPr>
      </w:pPr>
      <w:r>
        <w:rPr>
          <w:b/>
        </w:rPr>
        <w:t>Estimates of Other Total Annual Cost Burden to Respondents or Record Keepers</w:t>
      </w:r>
    </w:p>
    <w:p w14:paraId="76CC01DE" w14:textId="77777777" w:rsidR="00FD281C" w:rsidRDefault="00FD281C" w:rsidP="00FD281C">
      <w:pPr>
        <w:pStyle w:val="CM89"/>
        <w:spacing w:line="228" w:lineRule="atLeast"/>
        <w:ind w:left="720"/>
        <w:rPr>
          <w:rFonts w:asciiTheme="majorHAnsi" w:hAnsiTheme="majorHAnsi" w:cs="Times New Roman"/>
          <w:color w:val="000000"/>
          <w:sz w:val="22"/>
        </w:rPr>
      </w:pPr>
    </w:p>
    <w:p w14:paraId="0B709A83" w14:textId="77777777" w:rsidR="00FD281C" w:rsidRDefault="00FD281C" w:rsidP="00FD281C">
      <w:pPr>
        <w:pStyle w:val="CM89"/>
        <w:spacing w:line="228" w:lineRule="atLeast"/>
        <w:ind w:left="720"/>
        <w:rPr>
          <w:rFonts w:asciiTheme="majorHAnsi" w:hAnsiTheme="majorHAnsi" w:cs="Times New Roman"/>
          <w:sz w:val="22"/>
        </w:rPr>
      </w:pPr>
      <w:r>
        <w:rPr>
          <w:rFonts w:asciiTheme="majorHAnsi" w:hAnsiTheme="majorHAnsi" w:cs="Times New Roman"/>
          <w:color w:val="000000"/>
          <w:sz w:val="22"/>
        </w:rPr>
        <w:t xml:space="preserve">There will be no direct costs to the respondents other than their time to participate in the </w:t>
      </w:r>
      <w:r>
        <w:rPr>
          <w:rFonts w:asciiTheme="majorHAnsi" w:hAnsiTheme="majorHAnsi" w:cs="Times New Roman"/>
          <w:sz w:val="22"/>
        </w:rPr>
        <w:t>data collection.</w:t>
      </w:r>
    </w:p>
    <w:p w14:paraId="79E4469D" w14:textId="77777777" w:rsidR="00FD281C" w:rsidRDefault="00FD281C" w:rsidP="00FD281C">
      <w:pPr>
        <w:pStyle w:val="Default"/>
        <w:ind w:left="720"/>
      </w:pPr>
      <w:bookmarkStart w:id="0" w:name="_GoBack"/>
      <w:bookmarkEnd w:id="0"/>
    </w:p>
    <w:p w14:paraId="4575E9A0" w14:textId="77777777" w:rsidR="00FD281C" w:rsidRDefault="00FD281C" w:rsidP="00FD281C">
      <w:pPr>
        <w:pStyle w:val="ListParagraph"/>
        <w:numPr>
          <w:ilvl w:val="0"/>
          <w:numId w:val="1"/>
        </w:numPr>
        <w:rPr>
          <w:b/>
        </w:rPr>
      </w:pPr>
      <w:r>
        <w:rPr>
          <w:b/>
        </w:rPr>
        <w:t xml:space="preserve">Annualized Cost to the Government </w:t>
      </w:r>
    </w:p>
    <w:p w14:paraId="57906AE0" w14:textId="77777777" w:rsidR="00FD281C" w:rsidRDefault="00FD281C" w:rsidP="00FD281C">
      <w:pPr>
        <w:pStyle w:val="ListParagraph"/>
      </w:pPr>
    </w:p>
    <w:p w14:paraId="5A6105B7" w14:textId="77777777" w:rsidR="00FD281C" w:rsidRDefault="00FD281C" w:rsidP="00FD281C">
      <w:pPr>
        <w:pStyle w:val="ListParagraph"/>
      </w:pPr>
      <w:r>
        <w:rPr>
          <w:color w:val="000000"/>
        </w:rPr>
        <w:t xml:space="preserve"> </w:t>
      </w:r>
      <w:r>
        <w:rPr>
          <w:b/>
          <w:u w:val="single"/>
        </w:rPr>
        <w:t>Table A-14</w:t>
      </w:r>
      <w:r>
        <w:rPr>
          <w:b/>
        </w:rPr>
        <w:t>:</w:t>
      </w:r>
      <w:r>
        <w:t xml:space="preserve"> Estimated Annualized Cost to the Federal Government</w:t>
      </w:r>
    </w:p>
    <w:p w14:paraId="57251E5D" w14:textId="77777777" w:rsidR="00FD281C" w:rsidRDefault="00FD281C" w:rsidP="00FD281C"/>
    <w:tbl>
      <w:tblPr>
        <w:tblStyle w:val="TableGrid"/>
        <w:tblW w:w="0" w:type="auto"/>
        <w:tblLook w:val="04A0" w:firstRow="1" w:lastRow="0" w:firstColumn="1" w:lastColumn="0" w:noHBand="0" w:noVBand="1"/>
      </w:tblPr>
      <w:tblGrid>
        <w:gridCol w:w="4196"/>
        <w:gridCol w:w="1968"/>
        <w:gridCol w:w="1706"/>
        <w:gridCol w:w="1706"/>
      </w:tblGrid>
      <w:tr w:rsidR="00FD281C" w14:paraId="091B5521" w14:textId="77777777" w:rsidTr="00FD281C">
        <w:trPr>
          <w:trHeight w:val="593"/>
        </w:trPr>
        <w:tc>
          <w:tcPr>
            <w:tcW w:w="4518"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60AAA4E" w14:textId="77777777" w:rsidR="00FD281C" w:rsidRDefault="00FD281C">
            <w:r>
              <w:t xml:space="preserve">Staff (FTE) </w:t>
            </w:r>
          </w:p>
        </w:tc>
        <w:tc>
          <w:tcPr>
            <w:tcW w:w="198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23447FB" w14:textId="77777777" w:rsidR="00FD281C" w:rsidRDefault="00FD281C">
            <w:r>
              <w:t>Average Hours per Collection</w:t>
            </w:r>
          </w:p>
        </w:tc>
        <w:tc>
          <w:tcPr>
            <w:tcW w:w="162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ABA3343" w14:textId="77777777" w:rsidR="00FD281C" w:rsidRDefault="00FD281C">
            <w:r>
              <w:t>Average Hourly Rate</w:t>
            </w:r>
          </w:p>
        </w:tc>
        <w:tc>
          <w:tcPr>
            <w:tcW w:w="1458"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44D6B54" w14:textId="77777777" w:rsidR="00FD281C" w:rsidRDefault="00FD281C">
            <w:r>
              <w:t>Average Cost</w:t>
            </w:r>
          </w:p>
        </w:tc>
      </w:tr>
      <w:tr w:rsidR="00FD281C" w14:paraId="081433D5" w14:textId="77777777" w:rsidTr="00FD281C">
        <w:tc>
          <w:tcPr>
            <w:tcW w:w="4518" w:type="dxa"/>
            <w:tcBorders>
              <w:top w:val="single" w:sz="12" w:space="0" w:color="auto"/>
              <w:left w:val="single" w:sz="4" w:space="0" w:color="auto"/>
              <w:bottom w:val="single" w:sz="4" w:space="0" w:color="auto"/>
              <w:right w:val="single" w:sz="4" w:space="0" w:color="auto"/>
            </w:tcBorders>
            <w:hideMark/>
          </w:tcPr>
          <w:p w14:paraId="789D7DC5" w14:textId="4CFAF78F" w:rsidR="00FD281C" w:rsidRDefault="00FD281C" w:rsidP="00807D01">
            <w:r>
              <w:t xml:space="preserve">Social Science Analyst, GS </w:t>
            </w:r>
            <w:r w:rsidR="00807D01">
              <w:t>12</w:t>
            </w:r>
          </w:p>
        </w:tc>
        <w:tc>
          <w:tcPr>
            <w:tcW w:w="1980" w:type="dxa"/>
            <w:tcBorders>
              <w:top w:val="single" w:sz="12" w:space="0" w:color="auto"/>
              <w:left w:val="single" w:sz="4" w:space="0" w:color="auto"/>
              <w:bottom w:val="single" w:sz="4" w:space="0" w:color="auto"/>
              <w:right w:val="single" w:sz="4" w:space="0" w:color="auto"/>
            </w:tcBorders>
            <w:hideMark/>
          </w:tcPr>
          <w:p w14:paraId="4CEEE3E7" w14:textId="107006F8" w:rsidR="00FD281C" w:rsidRDefault="00807D01">
            <w:r>
              <w:t>15</w:t>
            </w:r>
          </w:p>
        </w:tc>
        <w:tc>
          <w:tcPr>
            <w:tcW w:w="1620" w:type="dxa"/>
            <w:tcBorders>
              <w:top w:val="single" w:sz="12" w:space="0" w:color="auto"/>
              <w:left w:val="single" w:sz="4" w:space="0" w:color="auto"/>
              <w:bottom w:val="single" w:sz="4" w:space="0" w:color="auto"/>
              <w:right w:val="single" w:sz="4" w:space="0" w:color="auto"/>
            </w:tcBorders>
            <w:hideMark/>
          </w:tcPr>
          <w:p w14:paraId="03AA0025" w14:textId="3D31D7DF" w:rsidR="00FD281C" w:rsidRDefault="00807D01">
            <w:r>
              <w:t>36.6</w:t>
            </w:r>
            <w:r w:rsidR="00FD281C">
              <w:t>0</w:t>
            </w:r>
          </w:p>
        </w:tc>
        <w:tc>
          <w:tcPr>
            <w:tcW w:w="1458" w:type="dxa"/>
            <w:tcBorders>
              <w:top w:val="single" w:sz="12" w:space="0" w:color="auto"/>
              <w:left w:val="single" w:sz="4" w:space="0" w:color="auto"/>
              <w:bottom w:val="single" w:sz="4" w:space="0" w:color="auto"/>
              <w:right w:val="single" w:sz="4" w:space="0" w:color="auto"/>
            </w:tcBorders>
            <w:hideMark/>
          </w:tcPr>
          <w:p w14:paraId="2BD43C25" w14:textId="703A9747" w:rsidR="00FD281C" w:rsidRDefault="00FD281C" w:rsidP="00807D01">
            <w:r>
              <w:t>$</w:t>
            </w:r>
            <w:r w:rsidR="00807D01">
              <w:t>549.00</w:t>
            </w:r>
          </w:p>
        </w:tc>
      </w:tr>
      <w:tr w:rsidR="00FD281C" w14:paraId="10C3577C" w14:textId="77777777" w:rsidTr="00FD281C">
        <w:tc>
          <w:tcPr>
            <w:tcW w:w="4518" w:type="dxa"/>
            <w:tcBorders>
              <w:top w:val="single" w:sz="4" w:space="0" w:color="auto"/>
              <w:left w:val="single" w:sz="4" w:space="0" w:color="auto"/>
              <w:bottom w:val="single" w:sz="4" w:space="0" w:color="auto"/>
              <w:right w:val="single" w:sz="4" w:space="0" w:color="auto"/>
            </w:tcBorders>
            <w:hideMark/>
          </w:tcPr>
          <w:p w14:paraId="0A15246F" w14:textId="77777777" w:rsidR="00FD281C" w:rsidRDefault="00FD281C">
            <w:r>
              <w:t>Social Science Analyst, GS 15</w:t>
            </w:r>
          </w:p>
        </w:tc>
        <w:tc>
          <w:tcPr>
            <w:tcW w:w="1980" w:type="dxa"/>
            <w:tcBorders>
              <w:top w:val="single" w:sz="4" w:space="0" w:color="auto"/>
              <w:left w:val="single" w:sz="4" w:space="0" w:color="auto"/>
              <w:bottom w:val="single" w:sz="4" w:space="0" w:color="auto"/>
              <w:right w:val="single" w:sz="4" w:space="0" w:color="auto"/>
            </w:tcBorders>
            <w:hideMark/>
          </w:tcPr>
          <w:p w14:paraId="682376AF" w14:textId="18669F73" w:rsidR="00FD281C" w:rsidRDefault="00807D01">
            <w:r>
              <w:t>5</w:t>
            </w:r>
          </w:p>
        </w:tc>
        <w:tc>
          <w:tcPr>
            <w:tcW w:w="1620" w:type="dxa"/>
            <w:tcBorders>
              <w:top w:val="single" w:sz="4" w:space="0" w:color="auto"/>
              <w:left w:val="single" w:sz="4" w:space="0" w:color="auto"/>
              <w:bottom w:val="single" w:sz="4" w:space="0" w:color="auto"/>
              <w:right w:val="single" w:sz="4" w:space="0" w:color="auto"/>
            </w:tcBorders>
            <w:hideMark/>
          </w:tcPr>
          <w:p w14:paraId="338D18E7" w14:textId="77777777" w:rsidR="00FD281C" w:rsidRDefault="00FD281C">
            <w:r>
              <w:t>76.00</w:t>
            </w:r>
          </w:p>
        </w:tc>
        <w:tc>
          <w:tcPr>
            <w:tcW w:w="1458" w:type="dxa"/>
            <w:tcBorders>
              <w:top w:val="single" w:sz="4" w:space="0" w:color="auto"/>
              <w:left w:val="single" w:sz="4" w:space="0" w:color="auto"/>
              <w:bottom w:val="single" w:sz="4" w:space="0" w:color="auto"/>
              <w:right w:val="single" w:sz="4" w:space="0" w:color="auto"/>
            </w:tcBorders>
            <w:hideMark/>
          </w:tcPr>
          <w:p w14:paraId="47011D06" w14:textId="7671363C" w:rsidR="00FD281C" w:rsidRDefault="00FD281C" w:rsidP="00807D01">
            <w:r>
              <w:t>$</w:t>
            </w:r>
            <w:r w:rsidR="00807D01">
              <w:t>380.00</w:t>
            </w:r>
          </w:p>
        </w:tc>
      </w:tr>
      <w:tr w:rsidR="00FD281C" w14:paraId="4744AB94" w14:textId="77777777" w:rsidTr="00FD281C">
        <w:tc>
          <w:tcPr>
            <w:tcW w:w="4518" w:type="dxa"/>
            <w:tcBorders>
              <w:top w:val="single" w:sz="4" w:space="0" w:color="auto"/>
              <w:left w:val="single" w:sz="4" w:space="0" w:color="auto"/>
              <w:bottom w:val="single" w:sz="4" w:space="0" w:color="auto"/>
              <w:right w:val="single" w:sz="4" w:space="0" w:color="auto"/>
            </w:tcBorders>
            <w:hideMark/>
          </w:tcPr>
          <w:p w14:paraId="30FFDD88" w14:textId="77777777" w:rsidR="00FD281C" w:rsidRDefault="00FD281C">
            <w:r>
              <w:t xml:space="preserve"> </w:t>
            </w:r>
          </w:p>
        </w:tc>
        <w:tc>
          <w:tcPr>
            <w:tcW w:w="1980" w:type="dxa"/>
            <w:tcBorders>
              <w:top w:val="single" w:sz="4" w:space="0" w:color="auto"/>
              <w:left w:val="single" w:sz="4" w:space="0" w:color="auto"/>
              <w:bottom w:val="single" w:sz="4" w:space="0" w:color="auto"/>
              <w:right w:val="single" w:sz="4" w:space="0" w:color="auto"/>
            </w:tcBorders>
            <w:hideMark/>
          </w:tcPr>
          <w:p w14:paraId="62E267B2" w14:textId="77777777" w:rsidR="00FD281C" w:rsidRDefault="00FD281C">
            <w:r>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22B107D5" w14:textId="77777777" w:rsidR="00FD281C" w:rsidRDefault="00FD281C">
            <w:r>
              <w:t xml:space="preserve"> </w:t>
            </w:r>
          </w:p>
        </w:tc>
        <w:tc>
          <w:tcPr>
            <w:tcW w:w="1458" w:type="dxa"/>
            <w:tcBorders>
              <w:top w:val="single" w:sz="4" w:space="0" w:color="auto"/>
              <w:left w:val="single" w:sz="4" w:space="0" w:color="auto"/>
              <w:bottom w:val="single" w:sz="4" w:space="0" w:color="auto"/>
              <w:right w:val="single" w:sz="4" w:space="0" w:color="auto"/>
            </w:tcBorders>
            <w:hideMark/>
          </w:tcPr>
          <w:p w14:paraId="7C864CFE" w14:textId="77777777" w:rsidR="00FD281C" w:rsidRDefault="00FD281C">
            <w:r>
              <w:t xml:space="preserve"> </w:t>
            </w:r>
          </w:p>
        </w:tc>
      </w:tr>
      <w:tr w:rsidR="00FD281C" w14:paraId="08849172" w14:textId="77777777" w:rsidTr="00FD281C">
        <w:trPr>
          <w:trHeight w:val="332"/>
        </w:trPr>
        <w:tc>
          <w:tcPr>
            <w:tcW w:w="8118" w:type="dxa"/>
            <w:gridSpan w:val="3"/>
            <w:tcBorders>
              <w:top w:val="single" w:sz="4" w:space="0" w:color="auto"/>
              <w:left w:val="single" w:sz="4" w:space="0" w:color="auto"/>
              <w:bottom w:val="single" w:sz="4" w:space="0" w:color="auto"/>
              <w:right w:val="single" w:sz="4" w:space="0" w:color="auto"/>
            </w:tcBorders>
            <w:vAlign w:val="center"/>
            <w:hideMark/>
          </w:tcPr>
          <w:p w14:paraId="3077179F" w14:textId="77777777" w:rsidR="00FD281C" w:rsidRDefault="00FD281C">
            <w:r>
              <w:t>Estimated Total Cost of Information Collection</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3D1F3D8" w14:textId="79B0F9D5" w:rsidR="00FD281C" w:rsidRDefault="002B05A3" w:rsidP="00807D01">
            <w:r>
              <w:t>$</w:t>
            </w:r>
            <w:r w:rsidR="00807D01">
              <w:t>929</w:t>
            </w:r>
          </w:p>
        </w:tc>
      </w:tr>
    </w:tbl>
    <w:p w14:paraId="60CC6C13" w14:textId="77777777" w:rsidR="00FD281C" w:rsidRDefault="00FD281C" w:rsidP="00FD281C"/>
    <w:p w14:paraId="1D5AEE72" w14:textId="77777777" w:rsidR="00FD281C" w:rsidRDefault="00FD281C" w:rsidP="00FD281C">
      <w:pPr>
        <w:pStyle w:val="ListParagraph"/>
        <w:numPr>
          <w:ilvl w:val="0"/>
          <w:numId w:val="1"/>
        </w:numPr>
        <w:rPr>
          <w:b/>
        </w:rPr>
      </w:pPr>
      <w:r>
        <w:rPr>
          <w:b/>
        </w:rPr>
        <w:t>Explanation for Program Changes or Adjustments</w:t>
      </w:r>
    </w:p>
    <w:p w14:paraId="447A4136" w14:textId="77777777" w:rsidR="00FD281C" w:rsidRDefault="00FD281C" w:rsidP="00FD281C">
      <w:pPr>
        <w:pStyle w:val="ListParagraph"/>
      </w:pPr>
    </w:p>
    <w:p w14:paraId="21249E7E" w14:textId="77777777" w:rsidR="00FD281C" w:rsidRDefault="00FD281C" w:rsidP="00FD281C">
      <w:pPr>
        <w:pStyle w:val="ListParagraph"/>
      </w:pPr>
      <w:r>
        <w:t>This is a new data collection.</w:t>
      </w:r>
    </w:p>
    <w:p w14:paraId="14E11481" w14:textId="77777777" w:rsidR="00FD281C" w:rsidRDefault="00FD281C" w:rsidP="00FD281C">
      <w:pPr>
        <w:pStyle w:val="ListParagraph"/>
      </w:pPr>
    </w:p>
    <w:p w14:paraId="19DC4C57" w14:textId="77777777" w:rsidR="00FD281C" w:rsidRDefault="00FD281C" w:rsidP="00FD281C">
      <w:pPr>
        <w:pStyle w:val="ListParagraph"/>
        <w:numPr>
          <w:ilvl w:val="0"/>
          <w:numId w:val="1"/>
        </w:numPr>
        <w:rPr>
          <w:b/>
        </w:rPr>
      </w:pPr>
      <w:r>
        <w:rPr>
          <w:b/>
        </w:rPr>
        <w:t>Plans for Tabulation and Publication and Project Time Schedule</w:t>
      </w:r>
    </w:p>
    <w:p w14:paraId="33697747" w14:textId="77777777" w:rsidR="00FD281C" w:rsidRDefault="00FD281C" w:rsidP="00FD281C">
      <w:pPr>
        <w:pStyle w:val="ListParagraph"/>
      </w:pPr>
    </w:p>
    <w:p w14:paraId="2D616073" w14:textId="77777777" w:rsidR="00580D44" w:rsidRPr="001376EF" w:rsidRDefault="00580D44" w:rsidP="00580D44">
      <w:pPr>
        <w:ind w:left="450"/>
        <w:jc w:val="both"/>
        <w:rPr>
          <w:rFonts w:ascii="Times New Roman" w:hAnsi="Times New Roman"/>
          <w:szCs w:val="26"/>
          <w:shd w:val="clear" w:color="auto" w:fill="FFFFFF"/>
        </w:rPr>
      </w:pPr>
      <w:r>
        <w:rPr>
          <w:rFonts w:ascii="Times New Roman" w:hAnsi="Times New Roman"/>
          <w:szCs w:val="26"/>
          <w:shd w:val="clear" w:color="auto" w:fill="FFFFFF"/>
        </w:rPr>
        <w:t>The goal</w:t>
      </w:r>
      <w:r w:rsidRPr="001376EF">
        <w:rPr>
          <w:rFonts w:ascii="Times New Roman" w:hAnsi="Times New Roman"/>
          <w:szCs w:val="26"/>
          <w:shd w:val="clear" w:color="auto" w:fill="FFFFFF"/>
        </w:rPr>
        <w:t>s of this project are to:</w:t>
      </w:r>
    </w:p>
    <w:p w14:paraId="1A995481" w14:textId="3FC1AF90" w:rsidR="00580D44" w:rsidRPr="00580D44" w:rsidRDefault="00580D44" w:rsidP="00580D44">
      <w:pPr>
        <w:pStyle w:val="ListParagraph"/>
        <w:numPr>
          <w:ilvl w:val="0"/>
          <w:numId w:val="18"/>
        </w:numPr>
        <w:rPr>
          <w:rFonts w:ascii="Times New Roman" w:hAnsi="Times New Roman" w:cs="Arial"/>
        </w:rPr>
      </w:pPr>
      <w:r w:rsidRPr="00580D44">
        <w:rPr>
          <w:rFonts w:ascii="Times New Roman" w:hAnsi="Times New Roman" w:cs="Arial"/>
        </w:rPr>
        <w:t>Examine ways health departments are utilizing indicators as a tool for monitoring impacts of climate change in their jurisdiction and assessing the impact of mitigation strategies</w:t>
      </w:r>
      <w:r w:rsidR="005940B5">
        <w:rPr>
          <w:rFonts w:ascii="Times New Roman" w:hAnsi="Times New Roman" w:cs="Arial"/>
        </w:rPr>
        <w:t>;</w:t>
      </w:r>
      <w:r w:rsidRPr="00580D44">
        <w:rPr>
          <w:rFonts w:ascii="Times New Roman" w:hAnsi="Times New Roman" w:cs="Arial"/>
        </w:rPr>
        <w:t xml:space="preserve"> </w:t>
      </w:r>
    </w:p>
    <w:p w14:paraId="0BBDD972" w14:textId="1581C363" w:rsidR="00580D44" w:rsidRDefault="00580D44" w:rsidP="00580D44">
      <w:pPr>
        <w:pStyle w:val="ListParagraph"/>
        <w:numPr>
          <w:ilvl w:val="0"/>
          <w:numId w:val="18"/>
        </w:numPr>
        <w:spacing w:after="200"/>
        <w:rPr>
          <w:rFonts w:ascii="Times New Roman" w:hAnsi="Times New Roman" w:cs="Arial"/>
        </w:rPr>
      </w:pPr>
      <w:r>
        <w:rPr>
          <w:rFonts w:ascii="Times New Roman" w:hAnsi="Times New Roman" w:cs="Arial"/>
        </w:rPr>
        <w:t>Identify data needs related to climate change related health indicators</w:t>
      </w:r>
      <w:r w:rsidR="005940B5">
        <w:rPr>
          <w:rFonts w:ascii="Times New Roman" w:hAnsi="Times New Roman" w:cs="Arial"/>
        </w:rPr>
        <w:t>; and</w:t>
      </w:r>
    </w:p>
    <w:p w14:paraId="0D4BB0B3" w14:textId="2E315CFF" w:rsidR="00580D44" w:rsidRDefault="00580D44" w:rsidP="00580D44">
      <w:pPr>
        <w:pStyle w:val="ListParagraph"/>
        <w:numPr>
          <w:ilvl w:val="0"/>
          <w:numId w:val="18"/>
        </w:numPr>
        <w:spacing w:after="200"/>
        <w:rPr>
          <w:rFonts w:ascii="Times New Roman" w:hAnsi="Times New Roman" w:cs="Arial"/>
        </w:rPr>
      </w:pPr>
      <w:r>
        <w:rPr>
          <w:rFonts w:ascii="Times New Roman" w:hAnsi="Times New Roman" w:cs="Arial"/>
        </w:rPr>
        <w:t>Identify opportunities and barriers to incorporating climate and health indicators into climate adaptation planning</w:t>
      </w:r>
      <w:r w:rsidR="005940B5">
        <w:rPr>
          <w:rFonts w:ascii="Times New Roman" w:hAnsi="Times New Roman" w:cs="Arial"/>
        </w:rPr>
        <w:t>.</w:t>
      </w:r>
    </w:p>
    <w:p w14:paraId="79EAAB71" w14:textId="39911070" w:rsidR="00580D44" w:rsidRDefault="00580D44" w:rsidP="00580D44">
      <w:pPr>
        <w:spacing w:after="200"/>
        <w:ind w:left="810"/>
        <w:rPr>
          <w:rFonts w:ascii="Times New Roman" w:hAnsi="Times New Roman" w:cs="Arial"/>
          <w:i/>
        </w:rPr>
      </w:pPr>
      <w:r w:rsidRPr="00580D44">
        <w:rPr>
          <w:rFonts w:ascii="Times New Roman" w:hAnsi="Times New Roman" w:cs="Arial"/>
          <w:i/>
        </w:rPr>
        <w:t>Goal</w:t>
      </w:r>
      <w:r>
        <w:rPr>
          <w:rFonts w:ascii="Times New Roman" w:hAnsi="Times New Roman" w:cs="Arial"/>
          <w:i/>
        </w:rPr>
        <w:t xml:space="preserve"> </w:t>
      </w:r>
      <w:r w:rsidRPr="00580D44">
        <w:rPr>
          <w:rFonts w:ascii="Times New Roman" w:hAnsi="Times New Roman" w:cs="Arial"/>
          <w:i/>
        </w:rPr>
        <w:t xml:space="preserve">1: </w:t>
      </w:r>
      <w:r>
        <w:rPr>
          <w:rFonts w:ascii="Times New Roman" w:hAnsi="Times New Roman" w:cs="Arial"/>
          <w:i/>
        </w:rPr>
        <w:t xml:space="preserve">Examine ways health departments are utilizing indicators as a tool for monitoring impacts of climate change in their jurisdiction and assessing the impacts of mitigation strategies. </w:t>
      </w:r>
    </w:p>
    <w:p w14:paraId="0D306D82" w14:textId="0478F2D8" w:rsidR="00580D44" w:rsidRPr="00580D44" w:rsidRDefault="00580D44" w:rsidP="00580D44">
      <w:pPr>
        <w:spacing w:after="200"/>
        <w:ind w:left="810"/>
        <w:rPr>
          <w:rFonts w:ascii="Times New Roman" w:hAnsi="Times New Roman" w:cs="Arial"/>
        </w:rPr>
      </w:pPr>
      <w:r>
        <w:rPr>
          <w:rFonts w:ascii="Times New Roman" w:hAnsi="Times New Roman" w:cs="Arial"/>
        </w:rPr>
        <w:t xml:space="preserve">In efforts to address this goal, a scan of the literature </w:t>
      </w:r>
      <w:r w:rsidR="005940B5">
        <w:rPr>
          <w:rFonts w:ascii="Times New Roman" w:hAnsi="Times New Roman" w:cs="Arial"/>
        </w:rPr>
        <w:t xml:space="preserve">was conducted </w:t>
      </w:r>
      <w:r>
        <w:rPr>
          <w:rFonts w:ascii="Times New Roman" w:hAnsi="Times New Roman" w:cs="Arial"/>
        </w:rPr>
        <w:t xml:space="preserve">to develop and array of indicators available for climate and health </w:t>
      </w:r>
      <w:r w:rsidR="00741770">
        <w:rPr>
          <w:rFonts w:ascii="Times New Roman" w:hAnsi="Times New Roman" w:cs="Arial"/>
        </w:rPr>
        <w:t xml:space="preserve">assessment and monitoring. These indicators serve to </w:t>
      </w:r>
      <w:r w:rsidR="00741770">
        <w:rPr>
          <w:rFonts w:ascii="Times New Roman" w:hAnsi="Times New Roman" w:cs="Arial"/>
        </w:rPr>
        <w:lastRenderedPageBreak/>
        <w:t xml:space="preserve">inform us of the </w:t>
      </w:r>
      <w:r w:rsidR="00D63236">
        <w:rPr>
          <w:rFonts w:ascii="Times New Roman" w:hAnsi="Times New Roman" w:cs="Arial"/>
        </w:rPr>
        <w:t>possibilities</w:t>
      </w:r>
      <w:r w:rsidR="00741770">
        <w:rPr>
          <w:rFonts w:ascii="Times New Roman" w:hAnsi="Times New Roman" w:cs="Arial"/>
        </w:rPr>
        <w:t xml:space="preserve"> of indicators that are proposed or currently in use within adaptation planning at the national, state, or local levels government. </w:t>
      </w:r>
    </w:p>
    <w:p w14:paraId="416E98BD" w14:textId="64DF628A" w:rsidR="0024752E" w:rsidRDefault="00373552" w:rsidP="0024752E">
      <w:pPr>
        <w:rPr>
          <w:rFonts w:cs="Calibri"/>
          <w:i/>
        </w:rPr>
      </w:pPr>
      <w:r>
        <w:rPr>
          <w:rFonts w:cs="Calibri"/>
          <w:i/>
        </w:rPr>
        <w:t>Goals</w:t>
      </w:r>
      <w:r w:rsidR="00580D44">
        <w:rPr>
          <w:rFonts w:cs="Calibri"/>
          <w:i/>
        </w:rPr>
        <w:t xml:space="preserve"> 2 and 3</w:t>
      </w:r>
      <w:r w:rsidR="0024752E" w:rsidRPr="00FE20C9">
        <w:rPr>
          <w:rFonts w:cs="Calibri"/>
          <w:i/>
        </w:rPr>
        <w:t>:</w:t>
      </w:r>
      <w:r w:rsidR="0024752E">
        <w:rPr>
          <w:rFonts w:cs="Calibri"/>
          <w:i/>
        </w:rPr>
        <w:t xml:space="preserve"> </w:t>
      </w:r>
      <w:r w:rsidR="00580D44">
        <w:rPr>
          <w:rFonts w:cs="Calibri"/>
          <w:i/>
        </w:rPr>
        <w:t xml:space="preserve">Identify data needs related to climate change related health indicators and opportunities and barriers for incorporating these indicators into climate adaptation planning. </w:t>
      </w:r>
    </w:p>
    <w:p w14:paraId="3098CF05" w14:textId="77777777" w:rsidR="00373552" w:rsidRDefault="00373552" w:rsidP="0024752E">
      <w:pPr>
        <w:rPr>
          <w:rFonts w:cs="Calibri"/>
          <w:i/>
        </w:rPr>
      </w:pPr>
    </w:p>
    <w:p w14:paraId="0521D533" w14:textId="61B811D8" w:rsidR="00741770" w:rsidRDefault="00741770" w:rsidP="0024752E">
      <w:pPr>
        <w:rPr>
          <w:rFonts w:cs="Calibri"/>
        </w:rPr>
      </w:pPr>
      <w:r w:rsidRPr="00D63236">
        <w:rPr>
          <w:rFonts w:cs="Calibri"/>
        </w:rPr>
        <w:t xml:space="preserve">In order to understand the </w:t>
      </w:r>
      <w:r w:rsidR="00D63236" w:rsidRPr="00D63236">
        <w:rPr>
          <w:rFonts w:cs="Calibri"/>
        </w:rPr>
        <w:t>feasibility</w:t>
      </w:r>
      <w:r w:rsidRPr="00D63236">
        <w:rPr>
          <w:rFonts w:cs="Calibri"/>
        </w:rPr>
        <w:t xml:space="preserve"> of incorporating the array of climate-health indicators into adaptation planning, it is imperative for the Department and its partners to have a better understanding of the </w:t>
      </w:r>
      <w:r w:rsidR="00D63236" w:rsidRPr="00D63236">
        <w:rPr>
          <w:rFonts w:cs="Calibri"/>
        </w:rPr>
        <w:t>challenges and resources available to the state and local health departments or cli</w:t>
      </w:r>
      <w:r w:rsidR="00FE1D57">
        <w:rPr>
          <w:rFonts w:cs="Calibri"/>
        </w:rPr>
        <w:t xml:space="preserve">mate adaptation planning experts within these jurisdictions. These webinars aim to identify these challenges and opportunities and the relevant data sources available and feasible to use. </w:t>
      </w:r>
    </w:p>
    <w:p w14:paraId="6D91715E" w14:textId="77777777" w:rsidR="00FE1D57" w:rsidRDefault="00FE1D57" w:rsidP="0024752E">
      <w:pPr>
        <w:rPr>
          <w:rFonts w:cs="Calibri"/>
        </w:rPr>
      </w:pPr>
    </w:p>
    <w:p w14:paraId="7FB7248C" w14:textId="2F08FF8B" w:rsidR="00FE1D57" w:rsidRPr="00D63236" w:rsidRDefault="00963AB8" w:rsidP="0024752E">
      <w:pPr>
        <w:rPr>
          <w:rFonts w:cs="Calibri"/>
        </w:rPr>
      </w:pPr>
      <w:r>
        <w:rPr>
          <w:rFonts w:cs="Calibri"/>
        </w:rPr>
        <w:t>The</w:t>
      </w:r>
      <w:r w:rsidR="00FE1D57">
        <w:rPr>
          <w:rFonts w:cs="Calibri"/>
        </w:rPr>
        <w:t xml:space="preserve"> information gained in </w:t>
      </w:r>
      <w:r>
        <w:rPr>
          <w:rFonts w:cs="Calibri"/>
        </w:rPr>
        <w:t xml:space="preserve">aiming to address these issues </w:t>
      </w:r>
      <w:r w:rsidR="00FE1D57">
        <w:rPr>
          <w:rFonts w:cs="Calibri"/>
        </w:rPr>
        <w:t xml:space="preserve">will be summarized in a final report authored by the contractor. </w:t>
      </w:r>
    </w:p>
    <w:p w14:paraId="152E3771" w14:textId="77777777" w:rsidR="0024752E" w:rsidRPr="00AF5D8A" w:rsidRDefault="0024752E" w:rsidP="00580D44">
      <w:pPr>
        <w:ind w:left="0"/>
        <w:rPr>
          <w:rFonts w:cs="Calibri"/>
          <w:i/>
        </w:rPr>
      </w:pPr>
    </w:p>
    <w:p w14:paraId="45FDBDD6" w14:textId="77777777" w:rsidR="00D20CC6" w:rsidRPr="00580D44" w:rsidRDefault="00D20CC6" w:rsidP="00580D44">
      <w:pPr>
        <w:ind w:left="0"/>
        <w:rPr>
          <w:rFonts w:ascii="Times New Roman" w:hAnsi="Times New Roman"/>
        </w:rPr>
      </w:pPr>
    </w:p>
    <w:p w14:paraId="044C4B1F" w14:textId="77777777" w:rsidR="0024752E" w:rsidRPr="00AF5D8A" w:rsidRDefault="0024752E" w:rsidP="0024752E">
      <w:pPr>
        <w:rPr>
          <w:b/>
        </w:rPr>
      </w:pPr>
      <w:r w:rsidRPr="00AF5D8A">
        <w:rPr>
          <w:b/>
        </w:rPr>
        <w:t>Timeline:</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30"/>
      </w:tblGrid>
      <w:tr w:rsidR="0024752E" w:rsidRPr="00AF5D8A" w14:paraId="3AB2FA7B" w14:textId="77777777" w:rsidTr="001E1CA7">
        <w:trPr>
          <w:cantSplit/>
        </w:trPr>
        <w:tc>
          <w:tcPr>
            <w:tcW w:w="2268" w:type="dxa"/>
          </w:tcPr>
          <w:p w14:paraId="7DEA8933" w14:textId="18AD5C58" w:rsidR="0024752E" w:rsidRPr="00AF5D8A" w:rsidRDefault="0024752E" w:rsidP="0029441A">
            <w:pPr>
              <w:autoSpaceDE w:val="0"/>
              <w:autoSpaceDN w:val="0"/>
              <w:adjustRightInd w:val="0"/>
              <w:spacing w:before="60" w:after="60"/>
              <w:rPr>
                <w:rFonts w:ascii="Times New Roman" w:hAnsi="Times New Roman" w:cs="Times New Roman"/>
              </w:rPr>
            </w:pPr>
            <w:r w:rsidRPr="00AF5D8A">
              <w:rPr>
                <w:rFonts w:ascii="Times New Roman" w:hAnsi="Times New Roman" w:cs="Times New Roman"/>
              </w:rPr>
              <w:t>Completion Date</w:t>
            </w:r>
          </w:p>
        </w:tc>
        <w:tc>
          <w:tcPr>
            <w:tcW w:w="6930" w:type="dxa"/>
          </w:tcPr>
          <w:p w14:paraId="299E586C" w14:textId="77777777" w:rsidR="0024752E" w:rsidRPr="00AF5D8A" w:rsidRDefault="0024752E" w:rsidP="0024752E">
            <w:pPr>
              <w:autoSpaceDE w:val="0"/>
              <w:autoSpaceDN w:val="0"/>
              <w:adjustRightInd w:val="0"/>
              <w:spacing w:before="60" w:after="60"/>
              <w:jc w:val="center"/>
              <w:rPr>
                <w:rFonts w:ascii="Times New Roman" w:hAnsi="Times New Roman" w:cs="Times New Roman"/>
              </w:rPr>
            </w:pPr>
            <w:r w:rsidRPr="00AF5D8A">
              <w:rPr>
                <w:rFonts w:ascii="Times New Roman" w:hAnsi="Times New Roman" w:cs="Times New Roman"/>
              </w:rPr>
              <w:t>Major Tasks/Milestones</w:t>
            </w:r>
          </w:p>
        </w:tc>
      </w:tr>
      <w:tr w:rsidR="00095FBF" w:rsidRPr="00AF5D8A" w14:paraId="42E751B8" w14:textId="77777777" w:rsidTr="001E1CA7">
        <w:trPr>
          <w:cantSplit/>
          <w:trHeight w:val="1358"/>
        </w:trPr>
        <w:tc>
          <w:tcPr>
            <w:tcW w:w="2268" w:type="dxa"/>
          </w:tcPr>
          <w:p w14:paraId="7F4012F4" w14:textId="14565804" w:rsidR="00095FBF" w:rsidRPr="00AF5D8A" w:rsidRDefault="009F6967" w:rsidP="0029441A">
            <w:pPr>
              <w:tabs>
                <w:tab w:val="left" w:pos="7020"/>
              </w:tabs>
              <w:spacing w:before="60" w:after="60"/>
              <w:ind w:left="0"/>
              <w:rPr>
                <w:rFonts w:ascii="Times New Roman" w:hAnsi="Times New Roman" w:cs="Times New Roman"/>
              </w:rPr>
            </w:pPr>
            <w:r>
              <w:rPr>
                <w:rFonts w:ascii="Times New Roman" w:hAnsi="Times New Roman" w:cs="Times New Roman"/>
              </w:rPr>
              <w:t>March</w:t>
            </w:r>
            <w:r w:rsidR="00AF5A5C" w:rsidRPr="00AF5D8A">
              <w:rPr>
                <w:rFonts w:ascii="Times New Roman" w:hAnsi="Times New Roman" w:cs="Times New Roman"/>
              </w:rPr>
              <w:t xml:space="preserve"> </w:t>
            </w:r>
            <w:r w:rsidR="00095FBF">
              <w:rPr>
                <w:rFonts w:ascii="Times New Roman" w:hAnsi="Times New Roman" w:cs="Times New Roman"/>
              </w:rPr>
              <w:t>20</w:t>
            </w:r>
            <w:r>
              <w:rPr>
                <w:rFonts w:ascii="Times New Roman" w:hAnsi="Times New Roman" w:cs="Times New Roman"/>
              </w:rPr>
              <w:t>16</w:t>
            </w:r>
          </w:p>
        </w:tc>
        <w:tc>
          <w:tcPr>
            <w:tcW w:w="6930" w:type="dxa"/>
          </w:tcPr>
          <w:p w14:paraId="5824056A" w14:textId="77777777" w:rsidR="00095FBF" w:rsidRPr="00AF5D8A" w:rsidRDefault="00095FBF" w:rsidP="0024752E">
            <w:pPr>
              <w:tabs>
                <w:tab w:val="left" w:pos="7020"/>
              </w:tabs>
              <w:spacing w:before="60" w:after="60"/>
              <w:ind w:left="162"/>
              <w:rPr>
                <w:rFonts w:ascii="Times New Roman" w:hAnsi="Times New Roman" w:cs="Times New Roman"/>
              </w:rPr>
            </w:pPr>
            <w:r w:rsidRPr="00AF5D8A">
              <w:rPr>
                <w:rFonts w:ascii="Times New Roman" w:hAnsi="Times New Roman" w:cs="Times New Roman"/>
              </w:rPr>
              <w:t>Submit request for OMB approval under an existing generic PRA clearance</w:t>
            </w:r>
          </w:p>
          <w:p w14:paraId="3E7FAB9C" w14:textId="3B26BB01" w:rsidR="00095FBF" w:rsidRPr="00AF5D8A" w:rsidRDefault="00095FBF" w:rsidP="009F6967">
            <w:pPr>
              <w:tabs>
                <w:tab w:val="left" w:pos="7020"/>
              </w:tabs>
              <w:spacing w:before="60" w:after="60"/>
              <w:ind w:left="162"/>
              <w:rPr>
                <w:rFonts w:ascii="Times New Roman" w:hAnsi="Times New Roman" w:cs="Times New Roman"/>
              </w:rPr>
            </w:pPr>
          </w:p>
        </w:tc>
      </w:tr>
      <w:tr w:rsidR="0024752E" w:rsidRPr="00AF5D8A" w14:paraId="111F0372" w14:textId="77777777" w:rsidTr="001E1CA7">
        <w:trPr>
          <w:cantSplit/>
        </w:trPr>
        <w:tc>
          <w:tcPr>
            <w:tcW w:w="2268" w:type="dxa"/>
          </w:tcPr>
          <w:p w14:paraId="11C905D9" w14:textId="29E08F39" w:rsidR="0024752E" w:rsidRPr="00AF5D8A" w:rsidRDefault="001E1CA7" w:rsidP="0029441A">
            <w:pPr>
              <w:tabs>
                <w:tab w:val="left" w:pos="7020"/>
              </w:tabs>
              <w:spacing w:before="60" w:after="60"/>
              <w:ind w:left="0"/>
              <w:rPr>
                <w:rFonts w:ascii="Times New Roman" w:hAnsi="Times New Roman" w:cs="Times New Roman"/>
              </w:rPr>
            </w:pPr>
            <w:r>
              <w:rPr>
                <w:rFonts w:ascii="Times New Roman" w:hAnsi="Times New Roman" w:cs="Times New Roman"/>
              </w:rPr>
              <w:t xml:space="preserve">April - </w:t>
            </w:r>
            <w:r w:rsidR="009F6967">
              <w:rPr>
                <w:rFonts w:ascii="Times New Roman" w:hAnsi="Times New Roman" w:cs="Times New Roman"/>
              </w:rPr>
              <w:t xml:space="preserve">March </w:t>
            </w:r>
            <w:r w:rsidR="00F92EEA">
              <w:rPr>
                <w:rFonts w:ascii="Times New Roman" w:hAnsi="Times New Roman" w:cs="Times New Roman"/>
              </w:rPr>
              <w:t>2016</w:t>
            </w:r>
          </w:p>
        </w:tc>
        <w:tc>
          <w:tcPr>
            <w:tcW w:w="6930" w:type="dxa"/>
          </w:tcPr>
          <w:p w14:paraId="51719791" w14:textId="6342604B" w:rsidR="0024752E" w:rsidRPr="00AF5D8A" w:rsidRDefault="0024752E" w:rsidP="0029441A">
            <w:pPr>
              <w:tabs>
                <w:tab w:val="left" w:pos="7020"/>
              </w:tabs>
              <w:spacing w:before="60" w:after="60"/>
              <w:ind w:left="468" w:hanging="360"/>
              <w:rPr>
                <w:rFonts w:ascii="Times New Roman" w:hAnsi="Times New Roman" w:cs="Times New Roman"/>
              </w:rPr>
            </w:pPr>
            <w:r w:rsidRPr="00AF5D8A">
              <w:rPr>
                <w:rFonts w:ascii="Times New Roman" w:hAnsi="Times New Roman" w:cs="Times New Roman"/>
              </w:rPr>
              <w:t>Receive OMB approva</w:t>
            </w:r>
            <w:r w:rsidR="0029441A">
              <w:rPr>
                <w:rFonts w:ascii="Times New Roman" w:hAnsi="Times New Roman" w:cs="Times New Roman"/>
              </w:rPr>
              <w:t xml:space="preserve">l under an existing generic PRA </w:t>
            </w:r>
            <w:r w:rsidRPr="00AF5D8A">
              <w:rPr>
                <w:rFonts w:ascii="Times New Roman" w:hAnsi="Times New Roman" w:cs="Times New Roman"/>
              </w:rPr>
              <w:t>clearance</w:t>
            </w:r>
          </w:p>
          <w:p w14:paraId="0DD074D7" w14:textId="54858441" w:rsidR="0024752E" w:rsidRPr="00AF5D8A" w:rsidRDefault="0024752E" w:rsidP="0024752E">
            <w:pPr>
              <w:tabs>
                <w:tab w:val="left" w:pos="7020"/>
              </w:tabs>
              <w:spacing w:before="60" w:after="60"/>
              <w:ind w:left="468" w:hanging="360"/>
              <w:rPr>
                <w:rFonts w:ascii="Times New Roman" w:hAnsi="Times New Roman" w:cs="Times New Roman"/>
              </w:rPr>
            </w:pPr>
          </w:p>
        </w:tc>
      </w:tr>
      <w:tr w:rsidR="00095FBF" w:rsidRPr="00AF5D8A" w14:paraId="1D4F9083" w14:textId="77777777" w:rsidTr="001E1CA7">
        <w:trPr>
          <w:cantSplit/>
          <w:trHeight w:val="782"/>
        </w:trPr>
        <w:tc>
          <w:tcPr>
            <w:tcW w:w="2268" w:type="dxa"/>
          </w:tcPr>
          <w:p w14:paraId="6DD3EDC0" w14:textId="3F85EDC6" w:rsidR="00095FBF" w:rsidRPr="00AF5D8A" w:rsidRDefault="009F6967" w:rsidP="0029441A">
            <w:pPr>
              <w:tabs>
                <w:tab w:val="left" w:pos="7020"/>
              </w:tabs>
              <w:spacing w:before="60" w:after="60"/>
              <w:ind w:left="0"/>
              <w:rPr>
                <w:rFonts w:ascii="Times New Roman" w:hAnsi="Times New Roman" w:cs="Times New Roman"/>
              </w:rPr>
            </w:pPr>
            <w:r>
              <w:rPr>
                <w:rFonts w:ascii="Times New Roman" w:hAnsi="Times New Roman" w:cs="Times New Roman"/>
              </w:rPr>
              <w:t xml:space="preserve">April </w:t>
            </w:r>
            <w:r w:rsidR="00095FBF">
              <w:rPr>
                <w:rFonts w:ascii="Times New Roman" w:hAnsi="Times New Roman" w:cs="Times New Roman"/>
              </w:rPr>
              <w:t>20</w:t>
            </w:r>
            <w:r w:rsidR="00610E9B">
              <w:rPr>
                <w:rFonts w:ascii="Times New Roman" w:hAnsi="Times New Roman" w:cs="Times New Roman"/>
              </w:rPr>
              <w:t>16</w:t>
            </w:r>
          </w:p>
        </w:tc>
        <w:tc>
          <w:tcPr>
            <w:tcW w:w="6930" w:type="dxa"/>
          </w:tcPr>
          <w:p w14:paraId="0429BEA9" w14:textId="3C1D669C" w:rsidR="00095FBF" w:rsidRDefault="001E1CA7" w:rsidP="009F6967">
            <w:pPr>
              <w:tabs>
                <w:tab w:val="left" w:pos="7020"/>
              </w:tabs>
              <w:spacing w:before="60" w:after="60"/>
              <w:ind w:left="162"/>
              <w:rPr>
                <w:rFonts w:ascii="Times New Roman" w:hAnsi="Times New Roman" w:cs="Times New Roman"/>
              </w:rPr>
            </w:pPr>
            <w:r>
              <w:rPr>
                <w:rFonts w:ascii="Times New Roman" w:hAnsi="Times New Roman" w:cs="Times New Roman"/>
              </w:rPr>
              <w:t xml:space="preserve">Receive and confirm </w:t>
            </w:r>
            <w:r w:rsidR="009F6967">
              <w:rPr>
                <w:rFonts w:ascii="Times New Roman" w:hAnsi="Times New Roman" w:cs="Times New Roman"/>
              </w:rPr>
              <w:t>list of invitees for webinar participation with contractor</w:t>
            </w:r>
            <w:r>
              <w:rPr>
                <w:rFonts w:ascii="Times New Roman" w:hAnsi="Times New Roman" w:cs="Times New Roman"/>
              </w:rPr>
              <w:t xml:space="preserve"> and </w:t>
            </w:r>
            <w:r w:rsidR="009F6967">
              <w:rPr>
                <w:rFonts w:ascii="Times New Roman" w:hAnsi="Times New Roman" w:cs="Times New Roman"/>
              </w:rPr>
              <w:t xml:space="preserve">partners </w:t>
            </w:r>
          </w:p>
          <w:p w14:paraId="3B414DDF" w14:textId="3EEAE6A3" w:rsidR="009F6967" w:rsidRDefault="009F6967" w:rsidP="001E1CA7">
            <w:pPr>
              <w:tabs>
                <w:tab w:val="left" w:pos="7020"/>
              </w:tabs>
              <w:spacing w:before="60" w:after="60"/>
              <w:ind w:left="162"/>
              <w:rPr>
                <w:rFonts w:ascii="Times New Roman" w:hAnsi="Times New Roman" w:cs="Times New Roman"/>
              </w:rPr>
            </w:pPr>
            <w:r>
              <w:rPr>
                <w:rFonts w:ascii="Times New Roman" w:hAnsi="Times New Roman" w:cs="Times New Roman"/>
              </w:rPr>
              <w:t>Draft i</w:t>
            </w:r>
            <w:r w:rsidRPr="00AF5D8A">
              <w:rPr>
                <w:rFonts w:ascii="Times New Roman" w:hAnsi="Times New Roman" w:cs="Times New Roman"/>
              </w:rPr>
              <w:t xml:space="preserve">nterview </w:t>
            </w:r>
            <w:r>
              <w:rPr>
                <w:rFonts w:ascii="Times New Roman" w:hAnsi="Times New Roman" w:cs="Times New Roman"/>
              </w:rPr>
              <w:t>guide</w:t>
            </w:r>
            <w:r w:rsidRPr="00AF5D8A">
              <w:rPr>
                <w:rFonts w:ascii="Times New Roman" w:hAnsi="Times New Roman" w:cs="Times New Roman"/>
              </w:rPr>
              <w:t xml:space="preserve">; send to </w:t>
            </w:r>
            <w:r>
              <w:rPr>
                <w:rFonts w:ascii="Times New Roman" w:hAnsi="Times New Roman" w:cs="Times New Roman"/>
              </w:rPr>
              <w:t>partners</w:t>
            </w:r>
            <w:r w:rsidRPr="00AF5D8A">
              <w:rPr>
                <w:rFonts w:ascii="Times New Roman" w:hAnsi="Times New Roman" w:cs="Times New Roman"/>
              </w:rPr>
              <w:t xml:space="preserve"> for review</w:t>
            </w:r>
          </w:p>
          <w:p w14:paraId="77B9F325" w14:textId="391D8861" w:rsidR="009F6967" w:rsidRDefault="009F6967" w:rsidP="001E1CA7">
            <w:pPr>
              <w:tabs>
                <w:tab w:val="left" w:pos="7020"/>
              </w:tabs>
              <w:spacing w:before="60" w:after="60"/>
              <w:ind w:left="162"/>
              <w:rPr>
                <w:rFonts w:ascii="Times New Roman" w:hAnsi="Times New Roman" w:cs="Times New Roman"/>
              </w:rPr>
            </w:pPr>
            <w:r>
              <w:rPr>
                <w:rFonts w:ascii="Times New Roman" w:hAnsi="Times New Roman" w:cs="Times New Roman"/>
              </w:rPr>
              <w:t xml:space="preserve">Update previously performed literature scan with most recently published information </w:t>
            </w:r>
          </w:p>
          <w:p w14:paraId="3B72DF7D" w14:textId="77777777" w:rsidR="00095FBF" w:rsidRDefault="009F6967" w:rsidP="001E1CA7">
            <w:pPr>
              <w:tabs>
                <w:tab w:val="left" w:pos="7020"/>
              </w:tabs>
              <w:spacing w:before="60" w:after="60"/>
              <w:ind w:left="162"/>
              <w:rPr>
                <w:rFonts w:ascii="Times New Roman" w:hAnsi="Times New Roman" w:cs="Times New Roman"/>
              </w:rPr>
            </w:pPr>
            <w:r>
              <w:rPr>
                <w:rFonts w:ascii="Times New Roman" w:hAnsi="Times New Roman" w:cs="Times New Roman"/>
              </w:rPr>
              <w:t>Schedule and conduct webinar interviews</w:t>
            </w:r>
          </w:p>
          <w:p w14:paraId="2D7930BD" w14:textId="40F488D0" w:rsidR="001E1CA7" w:rsidRPr="00AF5D8A" w:rsidRDefault="001E1CA7" w:rsidP="001E1CA7">
            <w:pPr>
              <w:tabs>
                <w:tab w:val="left" w:pos="7020"/>
              </w:tabs>
              <w:spacing w:before="60" w:after="60"/>
              <w:ind w:left="162"/>
              <w:rPr>
                <w:rFonts w:ascii="Times New Roman" w:hAnsi="Times New Roman" w:cs="Times New Roman"/>
              </w:rPr>
            </w:pPr>
            <w:r>
              <w:rPr>
                <w:rFonts w:ascii="Times New Roman" w:hAnsi="Times New Roman" w:cs="Times New Roman"/>
              </w:rPr>
              <w:t>Contractors will provide summaries of each webinar with key points from interview</w:t>
            </w:r>
          </w:p>
        </w:tc>
      </w:tr>
      <w:tr w:rsidR="0029441A" w:rsidRPr="0086268A" w14:paraId="1CF806E5" w14:textId="77777777" w:rsidTr="001E1CA7">
        <w:trPr>
          <w:cantSplit/>
        </w:trPr>
        <w:tc>
          <w:tcPr>
            <w:tcW w:w="2268" w:type="dxa"/>
          </w:tcPr>
          <w:p w14:paraId="3F191450" w14:textId="3A3C42C0" w:rsidR="0029441A" w:rsidRDefault="0029441A" w:rsidP="009F6967">
            <w:pPr>
              <w:tabs>
                <w:tab w:val="left" w:pos="7020"/>
              </w:tabs>
              <w:spacing w:before="60" w:after="60"/>
              <w:ind w:left="0"/>
              <w:rPr>
                <w:rFonts w:ascii="Times New Roman" w:hAnsi="Times New Roman" w:cs="Times New Roman"/>
              </w:rPr>
            </w:pPr>
            <w:r>
              <w:rPr>
                <w:rFonts w:ascii="Times New Roman" w:hAnsi="Times New Roman" w:cs="Times New Roman"/>
              </w:rPr>
              <w:t>May 2016</w:t>
            </w:r>
          </w:p>
        </w:tc>
        <w:tc>
          <w:tcPr>
            <w:tcW w:w="6930" w:type="dxa"/>
          </w:tcPr>
          <w:p w14:paraId="733FFFB7" w14:textId="7941FB99" w:rsidR="001E1CA7" w:rsidRDefault="001E1CA7"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 xml:space="preserve">ASPE will review summaries provided for each webinar session </w:t>
            </w:r>
          </w:p>
          <w:p w14:paraId="402D17D4" w14:textId="6823647F" w:rsidR="0018714A" w:rsidRDefault="001E1CA7" w:rsidP="001E1CA7">
            <w:pPr>
              <w:tabs>
                <w:tab w:val="left" w:pos="7020"/>
              </w:tabs>
              <w:spacing w:before="60" w:after="60"/>
              <w:ind w:left="468" w:hanging="360"/>
              <w:rPr>
                <w:rFonts w:ascii="Times New Roman" w:hAnsi="Times New Roman" w:cs="Times New Roman"/>
              </w:rPr>
            </w:pPr>
            <w:r>
              <w:rPr>
                <w:rFonts w:ascii="Times New Roman" w:hAnsi="Times New Roman" w:cs="Times New Roman"/>
              </w:rPr>
              <w:t>Draft final report; submitted to ASPE for review highlighting key points from the webinars</w:t>
            </w:r>
          </w:p>
        </w:tc>
      </w:tr>
      <w:tr w:rsidR="006B4E17" w:rsidRPr="0086268A" w14:paraId="3721864E" w14:textId="77777777" w:rsidTr="001E1CA7">
        <w:trPr>
          <w:cantSplit/>
        </w:trPr>
        <w:tc>
          <w:tcPr>
            <w:tcW w:w="2268" w:type="dxa"/>
          </w:tcPr>
          <w:p w14:paraId="3DFA5DF4" w14:textId="34F804E5" w:rsidR="006B4E17" w:rsidRDefault="006B4E17" w:rsidP="001E1CA7">
            <w:pPr>
              <w:tabs>
                <w:tab w:val="left" w:pos="7020"/>
              </w:tabs>
              <w:spacing w:before="60" w:after="60"/>
              <w:ind w:left="0"/>
              <w:rPr>
                <w:rFonts w:ascii="Times New Roman" w:hAnsi="Times New Roman" w:cs="Times New Roman"/>
              </w:rPr>
            </w:pPr>
            <w:r>
              <w:rPr>
                <w:rFonts w:ascii="Times New Roman" w:hAnsi="Times New Roman" w:cs="Times New Roman"/>
              </w:rPr>
              <w:t>June 2016</w:t>
            </w:r>
          </w:p>
        </w:tc>
        <w:tc>
          <w:tcPr>
            <w:tcW w:w="6930" w:type="dxa"/>
          </w:tcPr>
          <w:p w14:paraId="48F3416B" w14:textId="30D34B2F" w:rsidR="0018714A" w:rsidRDefault="001E1CA7" w:rsidP="0024752E">
            <w:pPr>
              <w:tabs>
                <w:tab w:val="left" w:pos="7020"/>
              </w:tabs>
              <w:spacing w:before="60" w:after="60"/>
              <w:ind w:left="468" w:hanging="360"/>
              <w:rPr>
                <w:rFonts w:ascii="Times New Roman" w:hAnsi="Times New Roman" w:cs="Times New Roman"/>
              </w:rPr>
            </w:pPr>
            <w:r>
              <w:rPr>
                <w:rFonts w:ascii="Times New Roman" w:hAnsi="Times New Roman" w:cs="Times New Roman"/>
              </w:rPr>
              <w:t>Final Report submitted to ASPE</w:t>
            </w:r>
          </w:p>
        </w:tc>
      </w:tr>
    </w:tbl>
    <w:p w14:paraId="6183726D" w14:textId="571C56E8" w:rsidR="00FD281C" w:rsidRDefault="00FD281C" w:rsidP="00FD281C">
      <w:pPr>
        <w:pStyle w:val="ListParagraph"/>
      </w:pPr>
    </w:p>
    <w:p w14:paraId="0AC9A115" w14:textId="77777777" w:rsidR="00FD281C" w:rsidRDefault="00FD281C" w:rsidP="00FD281C">
      <w:pPr>
        <w:pStyle w:val="ListParagraph"/>
        <w:numPr>
          <w:ilvl w:val="0"/>
          <w:numId w:val="1"/>
        </w:numPr>
        <w:rPr>
          <w:b/>
        </w:rPr>
      </w:pPr>
      <w:r>
        <w:rPr>
          <w:b/>
        </w:rPr>
        <w:t>Reason(s) Display of OMB Expiration Date is Inappropriate</w:t>
      </w:r>
    </w:p>
    <w:p w14:paraId="7435622A" w14:textId="77777777" w:rsidR="00FD281C" w:rsidRDefault="00FD281C" w:rsidP="00FD281C">
      <w:pPr>
        <w:pStyle w:val="ListParagraph"/>
      </w:pPr>
    </w:p>
    <w:p w14:paraId="3F03E6A9" w14:textId="77777777" w:rsidR="00FD281C" w:rsidRDefault="00FD281C" w:rsidP="00FD281C">
      <w:pPr>
        <w:pStyle w:val="ListParagraph"/>
      </w:pPr>
      <w:r>
        <w:t>We are requesting no exemption.</w:t>
      </w:r>
    </w:p>
    <w:p w14:paraId="13B4AF8C" w14:textId="77777777" w:rsidR="00FD281C" w:rsidRDefault="00FD281C" w:rsidP="00FD281C">
      <w:pPr>
        <w:pStyle w:val="ListParagraph"/>
      </w:pPr>
    </w:p>
    <w:p w14:paraId="15BF52A5" w14:textId="77777777" w:rsidR="00FD281C" w:rsidRDefault="00FD281C" w:rsidP="00FD281C">
      <w:pPr>
        <w:pStyle w:val="ListParagraph"/>
        <w:numPr>
          <w:ilvl w:val="0"/>
          <w:numId w:val="1"/>
        </w:numPr>
        <w:rPr>
          <w:b/>
        </w:rPr>
      </w:pPr>
      <w:r>
        <w:rPr>
          <w:b/>
        </w:rPr>
        <w:t>Exceptions to Certification for Paperwork Reduction Act Submissions</w:t>
      </w:r>
    </w:p>
    <w:p w14:paraId="67D2540A" w14:textId="77777777" w:rsidR="00FD281C" w:rsidRDefault="00FD281C" w:rsidP="00FD281C">
      <w:pPr>
        <w:pStyle w:val="ListParagraph"/>
      </w:pPr>
    </w:p>
    <w:p w14:paraId="0AEEE425" w14:textId="77777777" w:rsidR="00FD281C" w:rsidRDefault="00FD281C" w:rsidP="00FD281C">
      <w:pPr>
        <w:pStyle w:val="ListParagraph"/>
      </w:pPr>
      <w:r>
        <w:t>There are no exceptions to the certification.  These activities comply with the requirements in 5 CFR 1320.9.</w:t>
      </w:r>
    </w:p>
    <w:p w14:paraId="09B3111F" w14:textId="77777777" w:rsidR="00FD281C" w:rsidRDefault="00FD281C" w:rsidP="00FD281C"/>
    <w:p w14:paraId="35A49626" w14:textId="77777777" w:rsidR="00FD281C" w:rsidRDefault="00FD281C" w:rsidP="00FD281C">
      <w:pPr>
        <w:ind w:left="0"/>
      </w:pPr>
      <w:r>
        <w:t>LIST OF ATTACHMENTS – Section A</w:t>
      </w:r>
    </w:p>
    <w:p w14:paraId="0620F903" w14:textId="77777777" w:rsidR="00FD281C" w:rsidRDefault="00FD281C" w:rsidP="00FD281C"/>
    <w:p w14:paraId="39FDAD53" w14:textId="77777777" w:rsidR="00FD281C" w:rsidRDefault="00FD281C" w:rsidP="00FD281C">
      <w:pPr>
        <w:rPr>
          <w:b/>
          <w:sz w:val="28"/>
        </w:rPr>
      </w:pPr>
      <w:r>
        <w:t>Note: Attachments are included as separate files as instructed.</w:t>
      </w:r>
    </w:p>
    <w:p w14:paraId="53EF1CB2" w14:textId="77777777" w:rsidR="00FD281C" w:rsidRDefault="00FD281C" w:rsidP="00FD281C">
      <w:pPr>
        <w:pStyle w:val="ListParagraph"/>
        <w:rPr>
          <w:highlight w:val="yellow"/>
        </w:rPr>
      </w:pPr>
    </w:p>
    <w:p w14:paraId="172CC6D0" w14:textId="7E206197" w:rsidR="00ED210C" w:rsidRDefault="0018714A" w:rsidP="00FD281C">
      <w:pPr>
        <w:pStyle w:val="ListParagraph"/>
        <w:numPr>
          <w:ilvl w:val="0"/>
          <w:numId w:val="6"/>
        </w:numPr>
      </w:pPr>
      <w:r>
        <w:t>Draft i</w:t>
      </w:r>
      <w:r w:rsidR="00B32675">
        <w:t xml:space="preserve">nterview </w:t>
      </w:r>
      <w:r w:rsidR="004F7381">
        <w:t>guide</w:t>
      </w:r>
    </w:p>
    <w:p w14:paraId="0C927B90" w14:textId="77777777" w:rsidR="00EB4FD4" w:rsidRDefault="00EB4FD4" w:rsidP="00EB4FD4"/>
    <w:p w14:paraId="22793E44" w14:textId="39961750" w:rsidR="00EB4FD4" w:rsidRDefault="00EB4FD4" w:rsidP="00EB4FD4"/>
    <w:sectPr w:rsidR="00EB4F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86A28" w14:textId="77777777" w:rsidR="00936AFF" w:rsidRDefault="00936AFF" w:rsidP="00FD281C">
      <w:r>
        <w:separator/>
      </w:r>
    </w:p>
  </w:endnote>
  <w:endnote w:type="continuationSeparator" w:id="0">
    <w:p w14:paraId="39E5EEBE" w14:textId="77777777" w:rsidR="00936AFF" w:rsidRDefault="00936AFF" w:rsidP="00FD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FA425" w14:textId="77777777" w:rsidR="00936AFF" w:rsidRDefault="00936AFF" w:rsidP="00FD281C">
      <w:r>
        <w:separator/>
      </w:r>
    </w:p>
  </w:footnote>
  <w:footnote w:type="continuationSeparator" w:id="0">
    <w:p w14:paraId="0D29AF5A" w14:textId="77777777" w:rsidR="00936AFF" w:rsidRDefault="00936AFF" w:rsidP="00FD2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434C"/>
    <w:multiLevelType w:val="hybridMultilevel"/>
    <w:tmpl w:val="44F01D1A"/>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
    <w:nsid w:val="0D651283"/>
    <w:multiLevelType w:val="hybridMultilevel"/>
    <w:tmpl w:val="272078BA"/>
    <w:lvl w:ilvl="0" w:tplc="EB66667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DA70149"/>
    <w:multiLevelType w:val="hybridMultilevel"/>
    <w:tmpl w:val="44F01D1A"/>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nsid w:val="1901744F"/>
    <w:multiLevelType w:val="hybridMultilevel"/>
    <w:tmpl w:val="8A844AE2"/>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
    <w:nsid w:val="206F0AD7"/>
    <w:multiLevelType w:val="hybridMultilevel"/>
    <w:tmpl w:val="9EB862E8"/>
    <w:lvl w:ilvl="0" w:tplc="3E3040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7EC3DFC"/>
    <w:multiLevelType w:val="hybridMultilevel"/>
    <w:tmpl w:val="4EBE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70A6D"/>
    <w:multiLevelType w:val="hybridMultilevel"/>
    <w:tmpl w:val="58C6FF6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305E3165"/>
    <w:multiLevelType w:val="hybridMultilevel"/>
    <w:tmpl w:val="44BE9C2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8">
    <w:nsid w:val="330F0FA1"/>
    <w:multiLevelType w:val="hybridMultilevel"/>
    <w:tmpl w:val="EB6298B8"/>
    <w:lvl w:ilvl="0" w:tplc="7C18286A">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46D79C7"/>
    <w:multiLevelType w:val="hybridMultilevel"/>
    <w:tmpl w:val="AAB097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CA746B"/>
    <w:multiLevelType w:val="hybridMultilevel"/>
    <w:tmpl w:val="6A6C28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nsid w:val="533F4D5A"/>
    <w:multiLevelType w:val="hybridMultilevel"/>
    <w:tmpl w:val="94DAD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477478"/>
    <w:multiLevelType w:val="hybridMultilevel"/>
    <w:tmpl w:val="F4608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58E3B91"/>
    <w:multiLevelType w:val="hybridMultilevel"/>
    <w:tmpl w:val="272078BA"/>
    <w:lvl w:ilvl="0" w:tplc="EB66667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72130166"/>
    <w:multiLevelType w:val="hybridMultilevel"/>
    <w:tmpl w:val="971CB3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11"/>
  </w:num>
  <w:num w:numId="11">
    <w:abstractNumId w:val="12"/>
  </w:num>
  <w:num w:numId="12">
    <w:abstractNumId w:val="5"/>
  </w:num>
  <w:num w:numId="13">
    <w:abstractNumId w:val="14"/>
  </w:num>
  <w:num w:numId="14">
    <w:abstractNumId w:val="6"/>
  </w:num>
  <w:num w:numId="15">
    <w:abstractNumId w:val="3"/>
  </w:num>
  <w:num w:numId="16">
    <w:abstractNumId w:val="0"/>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81C"/>
    <w:rsid w:val="00053C00"/>
    <w:rsid w:val="00095FBF"/>
    <w:rsid w:val="000A3511"/>
    <w:rsid w:val="001376EF"/>
    <w:rsid w:val="001565FE"/>
    <w:rsid w:val="00167F88"/>
    <w:rsid w:val="0017380C"/>
    <w:rsid w:val="00180BE8"/>
    <w:rsid w:val="0018714A"/>
    <w:rsid w:val="001D0213"/>
    <w:rsid w:val="001E1CA7"/>
    <w:rsid w:val="002346CC"/>
    <w:rsid w:val="0024752E"/>
    <w:rsid w:val="0029441A"/>
    <w:rsid w:val="002B05A3"/>
    <w:rsid w:val="002E1EB1"/>
    <w:rsid w:val="00300B1E"/>
    <w:rsid w:val="00373552"/>
    <w:rsid w:val="003B0A88"/>
    <w:rsid w:val="003C7DEB"/>
    <w:rsid w:val="00407445"/>
    <w:rsid w:val="00450DF4"/>
    <w:rsid w:val="00451617"/>
    <w:rsid w:val="00452A12"/>
    <w:rsid w:val="00477DC8"/>
    <w:rsid w:val="004F7381"/>
    <w:rsid w:val="00533FDF"/>
    <w:rsid w:val="0054763A"/>
    <w:rsid w:val="00580D44"/>
    <w:rsid w:val="005940B5"/>
    <w:rsid w:val="005F251B"/>
    <w:rsid w:val="00610E9B"/>
    <w:rsid w:val="006177D3"/>
    <w:rsid w:val="00633C94"/>
    <w:rsid w:val="006B4E17"/>
    <w:rsid w:val="007262DA"/>
    <w:rsid w:val="00741770"/>
    <w:rsid w:val="00807D01"/>
    <w:rsid w:val="00832C3F"/>
    <w:rsid w:val="008517B6"/>
    <w:rsid w:val="008A16FB"/>
    <w:rsid w:val="008D086B"/>
    <w:rsid w:val="00927696"/>
    <w:rsid w:val="00936AFF"/>
    <w:rsid w:val="00963AB8"/>
    <w:rsid w:val="009650B2"/>
    <w:rsid w:val="009E4BB2"/>
    <w:rsid w:val="009F6967"/>
    <w:rsid w:val="00A35249"/>
    <w:rsid w:val="00A52A16"/>
    <w:rsid w:val="00A842CA"/>
    <w:rsid w:val="00AC1559"/>
    <w:rsid w:val="00AE6BE5"/>
    <w:rsid w:val="00AF5A5C"/>
    <w:rsid w:val="00B32675"/>
    <w:rsid w:val="00B90C9C"/>
    <w:rsid w:val="00C0408D"/>
    <w:rsid w:val="00C12906"/>
    <w:rsid w:val="00CE3702"/>
    <w:rsid w:val="00D20CC6"/>
    <w:rsid w:val="00D55FAE"/>
    <w:rsid w:val="00D63236"/>
    <w:rsid w:val="00DB09BA"/>
    <w:rsid w:val="00DC5D10"/>
    <w:rsid w:val="00E02CC4"/>
    <w:rsid w:val="00E27B0F"/>
    <w:rsid w:val="00E51FC6"/>
    <w:rsid w:val="00E63B7F"/>
    <w:rsid w:val="00EB3661"/>
    <w:rsid w:val="00EB4FD4"/>
    <w:rsid w:val="00EC728A"/>
    <w:rsid w:val="00ED210C"/>
    <w:rsid w:val="00EF01C1"/>
    <w:rsid w:val="00F92EEA"/>
    <w:rsid w:val="00FB41D4"/>
    <w:rsid w:val="00FB7198"/>
    <w:rsid w:val="00FC04CE"/>
    <w:rsid w:val="00FD281C"/>
    <w:rsid w:val="00FE1D57"/>
    <w:rsid w:val="00FF0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A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1C"/>
    <w:pPr>
      <w:ind w:left="720"/>
    </w:pPr>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281C"/>
    <w:rPr>
      <w:color w:val="0000FF" w:themeColor="hyperlink"/>
      <w:u w:val="single"/>
    </w:rPr>
  </w:style>
  <w:style w:type="paragraph" w:styleId="FootnoteText">
    <w:name w:val="footnote text"/>
    <w:basedOn w:val="Normal"/>
    <w:link w:val="FootnoteTextChar"/>
    <w:uiPriority w:val="99"/>
    <w:semiHidden/>
    <w:unhideWhenUsed/>
    <w:rsid w:val="00FD281C"/>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FD281C"/>
    <w:rPr>
      <w:rFonts w:ascii="Times New Roman" w:hAnsi="Times New Roman"/>
      <w:sz w:val="20"/>
      <w:szCs w:val="20"/>
    </w:rPr>
  </w:style>
  <w:style w:type="paragraph" w:styleId="Header">
    <w:name w:val="header"/>
    <w:basedOn w:val="Normal"/>
    <w:link w:val="HeaderChar"/>
    <w:uiPriority w:val="99"/>
    <w:semiHidden/>
    <w:unhideWhenUsed/>
    <w:rsid w:val="00FD281C"/>
    <w:pPr>
      <w:tabs>
        <w:tab w:val="center" w:pos="4680"/>
        <w:tab w:val="right" w:pos="9360"/>
      </w:tabs>
    </w:pPr>
  </w:style>
  <w:style w:type="character" w:customStyle="1" w:styleId="HeaderChar">
    <w:name w:val="Header Char"/>
    <w:basedOn w:val="DefaultParagraphFont"/>
    <w:link w:val="Header"/>
    <w:uiPriority w:val="99"/>
    <w:semiHidden/>
    <w:rsid w:val="00FD281C"/>
    <w:rPr>
      <w:rFonts w:asciiTheme="majorHAnsi" w:eastAsiaTheme="minorEastAsia" w:hAnsiTheme="majorHAnsi"/>
    </w:rPr>
  </w:style>
  <w:style w:type="character" w:customStyle="1" w:styleId="ListParagraphChar">
    <w:name w:val="List Paragraph Char"/>
    <w:basedOn w:val="DefaultParagraphFont"/>
    <w:link w:val="ListParagraph"/>
    <w:uiPriority w:val="34"/>
    <w:locked/>
    <w:rsid w:val="00FD281C"/>
    <w:rPr>
      <w:rFonts w:asciiTheme="majorHAnsi" w:hAnsiTheme="majorHAnsi"/>
    </w:rPr>
  </w:style>
  <w:style w:type="paragraph" w:styleId="ListParagraph">
    <w:name w:val="List Paragraph"/>
    <w:basedOn w:val="Normal"/>
    <w:link w:val="ListParagraphChar"/>
    <w:uiPriority w:val="34"/>
    <w:qFormat/>
    <w:rsid w:val="00FD281C"/>
    <w:pPr>
      <w:contextualSpacing/>
    </w:pPr>
    <w:rPr>
      <w:rFonts w:eastAsiaTheme="minorHAnsi"/>
    </w:rPr>
  </w:style>
  <w:style w:type="paragraph" w:customStyle="1" w:styleId="Default">
    <w:name w:val="Default"/>
    <w:rsid w:val="00FD281C"/>
    <w:pPr>
      <w:autoSpaceDE w:val="0"/>
      <w:autoSpaceDN w:val="0"/>
      <w:adjustRightInd w:val="0"/>
    </w:pPr>
    <w:rPr>
      <w:rFonts w:ascii="Arial" w:eastAsia="Times New Roman" w:hAnsi="Arial" w:cs="Arial"/>
      <w:color w:val="000000"/>
      <w:sz w:val="24"/>
      <w:szCs w:val="24"/>
    </w:rPr>
  </w:style>
  <w:style w:type="paragraph" w:customStyle="1" w:styleId="CM89">
    <w:name w:val="CM89"/>
    <w:basedOn w:val="Default"/>
    <w:next w:val="Default"/>
    <w:uiPriority w:val="99"/>
    <w:rsid w:val="00FD281C"/>
    <w:rPr>
      <w:color w:val="auto"/>
    </w:rPr>
  </w:style>
  <w:style w:type="paragraph" w:customStyle="1" w:styleId="B1BodyCopy">
    <w:name w:val="B1 Body Copy"/>
    <w:basedOn w:val="Normal"/>
    <w:qFormat/>
    <w:rsid w:val="00FD281C"/>
    <w:rPr>
      <w:rFonts w:ascii="Myriad Pro" w:eastAsia="Calibri" w:hAnsi="Myriad Pro" w:cs="Times New Roman"/>
      <w:color w:val="1F497D"/>
    </w:rPr>
  </w:style>
  <w:style w:type="character" w:styleId="FootnoteReference">
    <w:name w:val="footnote reference"/>
    <w:basedOn w:val="DefaultParagraphFont"/>
    <w:uiPriority w:val="99"/>
    <w:semiHidden/>
    <w:unhideWhenUsed/>
    <w:rsid w:val="00FD281C"/>
    <w:rPr>
      <w:vertAlign w:val="superscript"/>
    </w:rPr>
  </w:style>
  <w:style w:type="table" w:styleId="TableGrid">
    <w:name w:val="Table Grid"/>
    <w:basedOn w:val="TableNormal"/>
    <w:uiPriority w:val="59"/>
    <w:rsid w:val="00FD281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728A"/>
    <w:rPr>
      <w:sz w:val="18"/>
      <w:szCs w:val="18"/>
    </w:rPr>
  </w:style>
  <w:style w:type="paragraph" w:styleId="CommentText">
    <w:name w:val="annotation text"/>
    <w:basedOn w:val="Normal"/>
    <w:link w:val="CommentTextChar"/>
    <w:uiPriority w:val="99"/>
    <w:semiHidden/>
    <w:unhideWhenUsed/>
    <w:rsid w:val="00EC728A"/>
    <w:rPr>
      <w:sz w:val="24"/>
      <w:szCs w:val="24"/>
    </w:rPr>
  </w:style>
  <w:style w:type="character" w:customStyle="1" w:styleId="CommentTextChar">
    <w:name w:val="Comment Text Char"/>
    <w:basedOn w:val="DefaultParagraphFont"/>
    <w:link w:val="CommentText"/>
    <w:uiPriority w:val="99"/>
    <w:semiHidden/>
    <w:rsid w:val="00EC728A"/>
    <w:rPr>
      <w:rFonts w:asciiTheme="majorHAnsi" w:eastAsiaTheme="minorEastAsia" w:hAnsiTheme="majorHAnsi"/>
      <w:sz w:val="24"/>
      <w:szCs w:val="24"/>
    </w:rPr>
  </w:style>
  <w:style w:type="paragraph" w:styleId="CommentSubject">
    <w:name w:val="annotation subject"/>
    <w:basedOn w:val="CommentText"/>
    <w:next w:val="CommentText"/>
    <w:link w:val="CommentSubjectChar"/>
    <w:uiPriority w:val="99"/>
    <w:semiHidden/>
    <w:unhideWhenUsed/>
    <w:rsid w:val="00EC728A"/>
    <w:rPr>
      <w:b/>
      <w:bCs/>
      <w:sz w:val="20"/>
      <w:szCs w:val="20"/>
    </w:rPr>
  </w:style>
  <w:style w:type="character" w:customStyle="1" w:styleId="CommentSubjectChar">
    <w:name w:val="Comment Subject Char"/>
    <w:basedOn w:val="CommentTextChar"/>
    <w:link w:val="CommentSubject"/>
    <w:uiPriority w:val="99"/>
    <w:semiHidden/>
    <w:rsid w:val="00EC728A"/>
    <w:rPr>
      <w:rFonts w:asciiTheme="majorHAnsi" w:eastAsiaTheme="minorEastAsia" w:hAnsiTheme="majorHAnsi"/>
      <w:b/>
      <w:bCs/>
      <w:sz w:val="20"/>
      <w:szCs w:val="20"/>
    </w:rPr>
  </w:style>
  <w:style w:type="paragraph" w:styleId="BalloonText">
    <w:name w:val="Balloon Text"/>
    <w:basedOn w:val="Normal"/>
    <w:link w:val="BalloonTextChar"/>
    <w:uiPriority w:val="99"/>
    <w:semiHidden/>
    <w:unhideWhenUsed/>
    <w:rsid w:val="00EC72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728A"/>
    <w:rPr>
      <w:rFonts w:ascii="Lucida Grande" w:eastAsiaTheme="minorEastAsia" w:hAnsi="Lucida Grande" w:cs="Lucida Grande"/>
      <w:sz w:val="18"/>
      <w:szCs w:val="18"/>
    </w:rPr>
  </w:style>
  <w:style w:type="paragraph" w:styleId="NormalWeb">
    <w:name w:val="Normal (Web)"/>
    <w:basedOn w:val="Normal"/>
    <w:uiPriority w:val="99"/>
    <w:semiHidden/>
    <w:unhideWhenUsed/>
    <w:rsid w:val="0024752E"/>
    <w:pPr>
      <w:spacing w:before="100" w:beforeAutospacing="1" w:after="100" w:afterAutospacing="1"/>
      <w:ind w:left="0"/>
    </w:pPr>
    <w:rPr>
      <w:rFonts w:ascii="Times" w:hAnsi="Times" w:cs="Times New Roman"/>
      <w:sz w:val="20"/>
      <w:szCs w:val="20"/>
    </w:rPr>
  </w:style>
  <w:style w:type="character" w:customStyle="1" w:styleId="apple-converted-space">
    <w:name w:val="apple-converted-space"/>
    <w:basedOn w:val="DefaultParagraphFont"/>
    <w:rsid w:val="00963AB8"/>
  </w:style>
  <w:style w:type="paragraph" w:styleId="Revision">
    <w:name w:val="Revision"/>
    <w:hidden/>
    <w:uiPriority w:val="99"/>
    <w:semiHidden/>
    <w:rsid w:val="001D0213"/>
    <w:rPr>
      <w:rFonts w:asciiTheme="majorHAnsi" w:eastAsiaTheme="minorEastAsia"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1C"/>
    <w:pPr>
      <w:ind w:left="720"/>
    </w:pPr>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281C"/>
    <w:rPr>
      <w:color w:val="0000FF" w:themeColor="hyperlink"/>
      <w:u w:val="single"/>
    </w:rPr>
  </w:style>
  <w:style w:type="paragraph" w:styleId="FootnoteText">
    <w:name w:val="footnote text"/>
    <w:basedOn w:val="Normal"/>
    <w:link w:val="FootnoteTextChar"/>
    <w:uiPriority w:val="99"/>
    <w:semiHidden/>
    <w:unhideWhenUsed/>
    <w:rsid w:val="00FD281C"/>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FD281C"/>
    <w:rPr>
      <w:rFonts w:ascii="Times New Roman" w:hAnsi="Times New Roman"/>
      <w:sz w:val="20"/>
      <w:szCs w:val="20"/>
    </w:rPr>
  </w:style>
  <w:style w:type="paragraph" w:styleId="Header">
    <w:name w:val="header"/>
    <w:basedOn w:val="Normal"/>
    <w:link w:val="HeaderChar"/>
    <w:uiPriority w:val="99"/>
    <w:semiHidden/>
    <w:unhideWhenUsed/>
    <w:rsid w:val="00FD281C"/>
    <w:pPr>
      <w:tabs>
        <w:tab w:val="center" w:pos="4680"/>
        <w:tab w:val="right" w:pos="9360"/>
      </w:tabs>
    </w:pPr>
  </w:style>
  <w:style w:type="character" w:customStyle="1" w:styleId="HeaderChar">
    <w:name w:val="Header Char"/>
    <w:basedOn w:val="DefaultParagraphFont"/>
    <w:link w:val="Header"/>
    <w:uiPriority w:val="99"/>
    <w:semiHidden/>
    <w:rsid w:val="00FD281C"/>
    <w:rPr>
      <w:rFonts w:asciiTheme="majorHAnsi" w:eastAsiaTheme="minorEastAsia" w:hAnsiTheme="majorHAnsi"/>
    </w:rPr>
  </w:style>
  <w:style w:type="character" w:customStyle="1" w:styleId="ListParagraphChar">
    <w:name w:val="List Paragraph Char"/>
    <w:basedOn w:val="DefaultParagraphFont"/>
    <w:link w:val="ListParagraph"/>
    <w:uiPriority w:val="34"/>
    <w:locked/>
    <w:rsid w:val="00FD281C"/>
    <w:rPr>
      <w:rFonts w:asciiTheme="majorHAnsi" w:hAnsiTheme="majorHAnsi"/>
    </w:rPr>
  </w:style>
  <w:style w:type="paragraph" w:styleId="ListParagraph">
    <w:name w:val="List Paragraph"/>
    <w:basedOn w:val="Normal"/>
    <w:link w:val="ListParagraphChar"/>
    <w:uiPriority w:val="34"/>
    <w:qFormat/>
    <w:rsid w:val="00FD281C"/>
    <w:pPr>
      <w:contextualSpacing/>
    </w:pPr>
    <w:rPr>
      <w:rFonts w:eastAsiaTheme="minorHAnsi"/>
    </w:rPr>
  </w:style>
  <w:style w:type="paragraph" w:customStyle="1" w:styleId="Default">
    <w:name w:val="Default"/>
    <w:rsid w:val="00FD281C"/>
    <w:pPr>
      <w:autoSpaceDE w:val="0"/>
      <w:autoSpaceDN w:val="0"/>
      <w:adjustRightInd w:val="0"/>
    </w:pPr>
    <w:rPr>
      <w:rFonts w:ascii="Arial" w:eastAsia="Times New Roman" w:hAnsi="Arial" w:cs="Arial"/>
      <w:color w:val="000000"/>
      <w:sz w:val="24"/>
      <w:szCs w:val="24"/>
    </w:rPr>
  </w:style>
  <w:style w:type="paragraph" w:customStyle="1" w:styleId="CM89">
    <w:name w:val="CM89"/>
    <w:basedOn w:val="Default"/>
    <w:next w:val="Default"/>
    <w:uiPriority w:val="99"/>
    <w:rsid w:val="00FD281C"/>
    <w:rPr>
      <w:color w:val="auto"/>
    </w:rPr>
  </w:style>
  <w:style w:type="paragraph" w:customStyle="1" w:styleId="B1BodyCopy">
    <w:name w:val="B1 Body Copy"/>
    <w:basedOn w:val="Normal"/>
    <w:qFormat/>
    <w:rsid w:val="00FD281C"/>
    <w:rPr>
      <w:rFonts w:ascii="Myriad Pro" w:eastAsia="Calibri" w:hAnsi="Myriad Pro" w:cs="Times New Roman"/>
      <w:color w:val="1F497D"/>
    </w:rPr>
  </w:style>
  <w:style w:type="character" w:styleId="FootnoteReference">
    <w:name w:val="footnote reference"/>
    <w:basedOn w:val="DefaultParagraphFont"/>
    <w:uiPriority w:val="99"/>
    <w:semiHidden/>
    <w:unhideWhenUsed/>
    <w:rsid w:val="00FD281C"/>
    <w:rPr>
      <w:vertAlign w:val="superscript"/>
    </w:rPr>
  </w:style>
  <w:style w:type="table" w:styleId="TableGrid">
    <w:name w:val="Table Grid"/>
    <w:basedOn w:val="TableNormal"/>
    <w:uiPriority w:val="59"/>
    <w:rsid w:val="00FD281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728A"/>
    <w:rPr>
      <w:sz w:val="18"/>
      <w:szCs w:val="18"/>
    </w:rPr>
  </w:style>
  <w:style w:type="paragraph" w:styleId="CommentText">
    <w:name w:val="annotation text"/>
    <w:basedOn w:val="Normal"/>
    <w:link w:val="CommentTextChar"/>
    <w:uiPriority w:val="99"/>
    <w:semiHidden/>
    <w:unhideWhenUsed/>
    <w:rsid w:val="00EC728A"/>
    <w:rPr>
      <w:sz w:val="24"/>
      <w:szCs w:val="24"/>
    </w:rPr>
  </w:style>
  <w:style w:type="character" w:customStyle="1" w:styleId="CommentTextChar">
    <w:name w:val="Comment Text Char"/>
    <w:basedOn w:val="DefaultParagraphFont"/>
    <w:link w:val="CommentText"/>
    <w:uiPriority w:val="99"/>
    <w:semiHidden/>
    <w:rsid w:val="00EC728A"/>
    <w:rPr>
      <w:rFonts w:asciiTheme="majorHAnsi" w:eastAsiaTheme="minorEastAsia" w:hAnsiTheme="majorHAnsi"/>
      <w:sz w:val="24"/>
      <w:szCs w:val="24"/>
    </w:rPr>
  </w:style>
  <w:style w:type="paragraph" w:styleId="CommentSubject">
    <w:name w:val="annotation subject"/>
    <w:basedOn w:val="CommentText"/>
    <w:next w:val="CommentText"/>
    <w:link w:val="CommentSubjectChar"/>
    <w:uiPriority w:val="99"/>
    <w:semiHidden/>
    <w:unhideWhenUsed/>
    <w:rsid w:val="00EC728A"/>
    <w:rPr>
      <w:b/>
      <w:bCs/>
      <w:sz w:val="20"/>
      <w:szCs w:val="20"/>
    </w:rPr>
  </w:style>
  <w:style w:type="character" w:customStyle="1" w:styleId="CommentSubjectChar">
    <w:name w:val="Comment Subject Char"/>
    <w:basedOn w:val="CommentTextChar"/>
    <w:link w:val="CommentSubject"/>
    <w:uiPriority w:val="99"/>
    <w:semiHidden/>
    <w:rsid w:val="00EC728A"/>
    <w:rPr>
      <w:rFonts w:asciiTheme="majorHAnsi" w:eastAsiaTheme="minorEastAsia" w:hAnsiTheme="majorHAnsi"/>
      <w:b/>
      <w:bCs/>
      <w:sz w:val="20"/>
      <w:szCs w:val="20"/>
    </w:rPr>
  </w:style>
  <w:style w:type="paragraph" w:styleId="BalloonText">
    <w:name w:val="Balloon Text"/>
    <w:basedOn w:val="Normal"/>
    <w:link w:val="BalloonTextChar"/>
    <w:uiPriority w:val="99"/>
    <w:semiHidden/>
    <w:unhideWhenUsed/>
    <w:rsid w:val="00EC72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728A"/>
    <w:rPr>
      <w:rFonts w:ascii="Lucida Grande" w:eastAsiaTheme="minorEastAsia" w:hAnsi="Lucida Grande" w:cs="Lucida Grande"/>
      <w:sz w:val="18"/>
      <w:szCs w:val="18"/>
    </w:rPr>
  </w:style>
  <w:style w:type="paragraph" w:styleId="NormalWeb">
    <w:name w:val="Normal (Web)"/>
    <w:basedOn w:val="Normal"/>
    <w:uiPriority w:val="99"/>
    <w:semiHidden/>
    <w:unhideWhenUsed/>
    <w:rsid w:val="0024752E"/>
    <w:pPr>
      <w:spacing w:before="100" w:beforeAutospacing="1" w:after="100" w:afterAutospacing="1"/>
      <w:ind w:left="0"/>
    </w:pPr>
    <w:rPr>
      <w:rFonts w:ascii="Times" w:hAnsi="Times" w:cs="Times New Roman"/>
      <w:sz w:val="20"/>
      <w:szCs w:val="20"/>
    </w:rPr>
  </w:style>
  <w:style w:type="character" w:customStyle="1" w:styleId="apple-converted-space">
    <w:name w:val="apple-converted-space"/>
    <w:basedOn w:val="DefaultParagraphFont"/>
    <w:rsid w:val="00963AB8"/>
  </w:style>
  <w:style w:type="paragraph" w:styleId="Revision">
    <w:name w:val="Revision"/>
    <w:hidden/>
    <w:uiPriority w:val="99"/>
    <w:semiHidden/>
    <w:rsid w:val="001D0213"/>
    <w:rPr>
      <w:rFonts w:asciiTheme="majorHAnsi" w:eastAsiaTheme="minorEastAsia"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44059">
      <w:bodyDiv w:val="1"/>
      <w:marLeft w:val="0"/>
      <w:marRight w:val="0"/>
      <w:marTop w:val="0"/>
      <w:marBottom w:val="0"/>
      <w:divBdr>
        <w:top w:val="none" w:sz="0" w:space="0" w:color="auto"/>
        <w:left w:val="none" w:sz="0" w:space="0" w:color="auto"/>
        <w:bottom w:val="none" w:sz="0" w:space="0" w:color="auto"/>
        <w:right w:val="none" w:sz="0" w:space="0" w:color="auto"/>
      </w:divBdr>
    </w:div>
    <w:div w:id="1719166986">
      <w:bodyDiv w:val="1"/>
      <w:marLeft w:val="0"/>
      <w:marRight w:val="0"/>
      <w:marTop w:val="0"/>
      <w:marBottom w:val="0"/>
      <w:divBdr>
        <w:top w:val="none" w:sz="0" w:space="0" w:color="auto"/>
        <w:left w:val="none" w:sz="0" w:space="0" w:color="auto"/>
        <w:bottom w:val="none" w:sz="0" w:space="0" w:color="auto"/>
        <w:right w:val="none" w:sz="0" w:space="0" w:color="auto"/>
      </w:divBdr>
    </w:div>
    <w:div w:id="179470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Benton</dc:creator>
  <cp:lastModifiedBy>ASPE/SDP</cp:lastModifiedBy>
  <cp:revision>3</cp:revision>
  <cp:lastPrinted>2016-03-08T19:05:00Z</cp:lastPrinted>
  <dcterms:created xsi:type="dcterms:W3CDTF">2016-03-30T17:07:00Z</dcterms:created>
  <dcterms:modified xsi:type="dcterms:W3CDTF">2016-03-30T18:33:00Z</dcterms:modified>
</cp:coreProperties>
</file>