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9F0" w:rsidRPr="007629F0" w:rsidRDefault="00A007E2" w:rsidP="007629F0">
      <w:pPr>
        <w:jc w:val="center"/>
        <w:rPr>
          <w:b/>
        </w:rPr>
      </w:pPr>
      <w:r>
        <w:rPr>
          <w:b/>
        </w:rPr>
        <w:t>Justification for Nonmaterial/Non</w:t>
      </w:r>
      <w:r w:rsidR="00426566">
        <w:rPr>
          <w:b/>
        </w:rPr>
        <w:t>-</w:t>
      </w:r>
      <w:r>
        <w:rPr>
          <w:b/>
        </w:rPr>
        <w:t>substantive Change</w:t>
      </w:r>
    </w:p>
    <w:p w:rsidR="007629F0" w:rsidRDefault="007629F0" w:rsidP="007629F0"/>
    <w:p w:rsidR="00426566" w:rsidRDefault="007629F0" w:rsidP="00EE5D3A">
      <w:pPr>
        <w:ind w:firstLine="720"/>
      </w:pPr>
      <w:r>
        <w:t xml:space="preserve">The Department is </w:t>
      </w:r>
      <w:r w:rsidR="00922F2D">
        <w:t xml:space="preserve">hereby </w:t>
      </w:r>
      <w:r>
        <w:t xml:space="preserve">submitting </w:t>
      </w:r>
      <w:r w:rsidR="00EE5D3A">
        <w:t>a nonmaterial/non-sub</w:t>
      </w:r>
      <w:r w:rsidR="00426566">
        <w:t>s</w:t>
      </w:r>
      <w:r w:rsidR="00922F2D">
        <w:t xml:space="preserve">tantive </w:t>
      </w:r>
      <w:r w:rsidR="00EE5D3A">
        <w:t xml:space="preserve">change request </w:t>
      </w:r>
      <w:r w:rsidR="00922F2D">
        <w:t xml:space="preserve">to the Office of Management and Budget (OMB) regarding </w:t>
      </w:r>
      <w:r w:rsidR="00EE5D3A">
        <w:t xml:space="preserve">a modification </w:t>
      </w:r>
      <w:r w:rsidR="00922F2D">
        <w:t xml:space="preserve">made by the Department’s Final Conflict of Interest Rule </w:t>
      </w:r>
      <w:r w:rsidR="00EE5D3A">
        <w:t xml:space="preserve">to the information collection request (ICR) </w:t>
      </w:r>
      <w:r w:rsidR="00922F2D">
        <w:t xml:space="preserve">contained in </w:t>
      </w:r>
      <w:r w:rsidR="00EE5D3A">
        <w:t xml:space="preserve">the Department’s </w:t>
      </w:r>
      <w:r w:rsidR="00922F2D">
        <w:t>P</w:t>
      </w:r>
      <w:r w:rsidR="00C83BAB">
        <w:t>rohibited Transaction Exemption (PTE) 84-24</w:t>
      </w:r>
      <w:r w:rsidR="00EE5D3A">
        <w:t>. The exemption was approved by OMB under control number 1210-015</w:t>
      </w:r>
      <w:r w:rsidR="00B139F0">
        <w:t>8</w:t>
      </w:r>
      <w:r w:rsidR="00EE5D3A">
        <w:t xml:space="preserve"> and is scheduled to expire on June 30, 2019. </w:t>
      </w:r>
    </w:p>
    <w:p w:rsidR="00426566" w:rsidRDefault="00426566" w:rsidP="00EE5D3A">
      <w:pPr>
        <w:ind w:firstLine="720"/>
      </w:pPr>
    </w:p>
    <w:p w:rsidR="00A379B3" w:rsidRDefault="00A379B3" w:rsidP="00922F2D">
      <w:pPr>
        <w:ind w:firstLine="720"/>
      </w:pPr>
      <w:r w:rsidRPr="00A379B3">
        <w:t>PTE 84-24 is a previously granted exemption for transactions involving insurance and annuity contracts, which was amended in April 2016 to revoke relief for annuity contracts other than “fixed rate annuity contracts.” </w:t>
      </w:r>
      <w:r w:rsidR="001F78FD">
        <w:t xml:space="preserve"> </w:t>
      </w:r>
      <w:r w:rsidRPr="00A379B3">
        <w:t>By the amendment's terms, the exemption would no longer apply to transactions involving fixed indexed annuity contracts and variable annuity contracts as of April 10, 2017.</w:t>
      </w:r>
    </w:p>
    <w:p w:rsidR="00A379B3" w:rsidRDefault="00A379B3" w:rsidP="00922F2D">
      <w:pPr>
        <w:ind w:firstLine="720"/>
      </w:pPr>
    </w:p>
    <w:p w:rsidR="00426566" w:rsidRDefault="007A2A7E" w:rsidP="00922F2D">
      <w:pPr>
        <w:ind w:firstLine="720"/>
      </w:pPr>
      <w:r>
        <w:t xml:space="preserve">Pursuant to the final rule, PTE 84-24 will provide relief to </w:t>
      </w:r>
      <w:r w:rsidR="00D96D1D" w:rsidRPr="00D96D1D">
        <w:t>insurance agents, insurance brokers, pension consultants and insurance companies for the recommendation and sale of fixed indexed, variable, and other annuity contracts to plans and IRAs</w:t>
      </w:r>
      <w:r w:rsidR="00D96D1D">
        <w:t xml:space="preserve"> until January 1, 2018</w:t>
      </w:r>
      <w:r w:rsidR="008B5EC1">
        <w:t xml:space="preserve">, </w:t>
      </w:r>
      <w:r w:rsidR="00776737">
        <w:t>subject to</w:t>
      </w:r>
      <w:bookmarkStart w:id="0" w:name="_GoBack"/>
      <w:bookmarkEnd w:id="0"/>
      <w:r w:rsidR="008B5EC1">
        <w:t xml:space="preserve"> the conditions of </w:t>
      </w:r>
      <w:r w:rsidR="001F78FD">
        <w:t>the</w:t>
      </w:r>
      <w:r w:rsidR="008B5EC1">
        <w:t xml:space="preserve"> prior version of the PTE</w:t>
      </w:r>
      <w:r w:rsidR="00426566" w:rsidRPr="00426566">
        <w:t>.</w:t>
      </w:r>
    </w:p>
    <w:p w:rsidR="00426566" w:rsidRDefault="00426566" w:rsidP="00426566"/>
    <w:p w:rsidR="00880154" w:rsidRDefault="001F78FD" w:rsidP="00796641">
      <w:pPr>
        <w:ind w:firstLine="720"/>
      </w:pPr>
      <w:r>
        <w:t xml:space="preserve">The Department has not assessed any burden impact </w:t>
      </w:r>
      <w:r w:rsidR="00086C08">
        <w:t>for</w:t>
      </w:r>
      <w:r>
        <w:t xml:space="preserve"> these changes.</w:t>
      </w:r>
    </w:p>
    <w:sectPr w:rsidR="00880154" w:rsidSect="00132090">
      <w:headerReference w:type="default" r:id="rId8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AAD" w:rsidRDefault="00560AAD">
      <w:r>
        <w:separator/>
      </w:r>
    </w:p>
  </w:endnote>
  <w:endnote w:type="continuationSeparator" w:id="0">
    <w:p w:rsidR="00560AAD" w:rsidRDefault="0056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AAD" w:rsidRDefault="00560AAD">
      <w:r>
        <w:separator/>
      </w:r>
    </w:p>
  </w:footnote>
  <w:footnote w:type="continuationSeparator" w:id="0">
    <w:p w:rsidR="00560AAD" w:rsidRDefault="00560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9F0" w:rsidRPr="00B139F0" w:rsidRDefault="00B139F0" w:rsidP="00B139F0">
    <w:pPr>
      <w:jc w:val="right"/>
      <w:rPr>
        <w:rFonts w:ascii="CG Times" w:hAnsi="CG Times"/>
        <w:b/>
        <w:bCs/>
        <w:sz w:val="20"/>
        <w:szCs w:val="20"/>
      </w:rPr>
    </w:pPr>
    <w:r w:rsidRPr="00B139F0">
      <w:rPr>
        <w:rFonts w:ascii="CG Times" w:hAnsi="CG Times"/>
        <w:b/>
        <w:bCs/>
        <w:sz w:val="20"/>
        <w:szCs w:val="20"/>
      </w:rPr>
      <w:t>Prohibited Transaction Exemption 84-24</w:t>
    </w:r>
  </w:p>
  <w:p w:rsidR="00175136" w:rsidRDefault="00B139F0" w:rsidP="00B139F0">
    <w:pPr>
      <w:jc w:val="right"/>
      <w:rPr>
        <w:rFonts w:ascii="CG Times" w:hAnsi="CG Times"/>
        <w:b/>
        <w:bCs/>
        <w:sz w:val="20"/>
        <w:szCs w:val="20"/>
      </w:rPr>
    </w:pPr>
    <w:r w:rsidRPr="00B139F0">
      <w:rPr>
        <w:rFonts w:ascii="CG Times" w:hAnsi="CG Times"/>
        <w:b/>
        <w:bCs/>
        <w:sz w:val="20"/>
        <w:szCs w:val="20"/>
      </w:rPr>
      <w:t>(Insurance and Annuity Contracts and Mutual Fund Principal Underwriters)</w:t>
    </w:r>
  </w:p>
  <w:p w:rsidR="00175136" w:rsidRDefault="00175136" w:rsidP="007629F0">
    <w:pPr>
      <w:jc w:val="right"/>
      <w:rPr>
        <w:rFonts w:ascii="CG Times" w:hAnsi="CG Times"/>
        <w:b/>
        <w:bCs/>
        <w:sz w:val="20"/>
        <w:szCs w:val="20"/>
      </w:rPr>
    </w:pPr>
    <w:r>
      <w:rPr>
        <w:rFonts w:ascii="CG Times" w:hAnsi="CG Times"/>
        <w:b/>
        <w:bCs/>
        <w:sz w:val="20"/>
        <w:szCs w:val="20"/>
      </w:rPr>
      <w:t>OMB Number 1210-01</w:t>
    </w:r>
    <w:r w:rsidR="00EE5D3A">
      <w:rPr>
        <w:rFonts w:ascii="CG Times" w:hAnsi="CG Times"/>
        <w:b/>
        <w:bCs/>
        <w:sz w:val="20"/>
        <w:szCs w:val="20"/>
      </w:rPr>
      <w:t>5</w:t>
    </w:r>
    <w:r w:rsidR="00B139F0">
      <w:rPr>
        <w:rFonts w:ascii="CG Times" w:hAnsi="CG Times"/>
        <w:b/>
        <w:bCs/>
        <w:sz w:val="20"/>
        <w:szCs w:val="20"/>
      </w:rPr>
      <w:t>8</w:t>
    </w:r>
  </w:p>
  <w:p w:rsidR="00175136" w:rsidRDefault="002C66F4" w:rsidP="007629F0">
    <w:pPr>
      <w:jc w:val="right"/>
      <w:rPr>
        <w:rFonts w:ascii="CG Times" w:hAnsi="CG Times"/>
        <w:b/>
        <w:bCs/>
        <w:sz w:val="20"/>
        <w:szCs w:val="20"/>
      </w:rPr>
    </w:pPr>
    <w:r>
      <w:rPr>
        <w:rFonts w:ascii="CG Times" w:hAnsi="CG Times"/>
        <w:b/>
        <w:bCs/>
        <w:sz w:val="20"/>
        <w:szCs w:val="20"/>
      </w:rPr>
      <w:t>April</w:t>
    </w:r>
    <w:r w:rsidR="008C0D06">
      <w:rPr>
        <w:rFonts w:ascii="CG Times" w:hAnsi="CG Times"/>
        <w:b/>
        <w:bCs/>
        <w:sz w:val="20"/>
        <w:szCs w:val="20"/>
      </w:rPr>
      <w:t xml:space="preserve"> 2017</w:t>
    </w:r>
  </w:p>
  <w:p w:rsidR="00175136" w:rsidRDefault="001751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D75FA"/>
    <w:multiLevelType w:val="hybridMultilevel"/>
    <w:tmpl w:val="38E630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EF5066"/>
    <w:multiLevelType w:val="hybridMultilevel"/>
    <w:tmpl w:val="32A8E3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316134"/>
    <w:multiLevelType w:val="hybridMultilevel"/>
    <w:tmpl w:val="388CC772"/>
    <w:lvl w:ilvl="0" w:tplc="3D102204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9F0"/>
    <w:rsid w:val="00003CB0"/>
    <w:rsid w:val="000236C4"/>
    <w:rsid w:val="000349E5"/>
    <w:rsid w:val="00086844"/>
    <w:rsid w:val="00086B62"/>
    <w:rsid w:val="00086C08"/>
    <w:rsid w:val="000945C5"/>
    <w:rsid w:val="000B255A"/>
    <w:rsid w:val="000C5B3F"/>
    <w:rsid w:val="000F0CDA"/>
    <w:rsid w:val="000F7FB6"/>
    <w:rsid w:val="001003A8"/>
    <w:rsid w:val="00131D06"/>
    <w:rsid w:val="00132090"/>
    <w:rsid w:val="00133169"/>
    <w:rsid w:val="001331AF"/>
    <w:rsid w:val="00175136"/>
    <w:rsid w:val="001B375B"/>
    <w:rsid w:val="001C1DE9"/>
    <w:rsid w:val="001D55C2"/>
    <w:rsid w:val="001E5F86"/>
    <w:rsid w:val="001F78FD"/>
    <w:rsid w:val="00231119"/>
    <w:rsid w:val="00247C72"/>
    <w:rsid w:val="002C20E9"/>
    <w:rsid w:val="002C5444"/>
    <w:rsid w:val="002C66F4"/>
    <w:rsid w:val="002E1097"/>
    <w:rsid w:val="002E76DF"/>
    <w:rsid w:val="00322A2F"/>
    <w:rsid w:val="003345E6"/>
    <w:rsid w:val="00337596"/>
    <w:rsid w:val="00346B69"/>
    <w:rsid w:val="0035170D"/>
    <w:rsid w:val="00356F8B"/>
    <w:rsid w:val="003919BD"/>
    <w:rsid w:val="003B0B1B"/>
    <w:rsid w:val="003E2AC0"/>
    <w:rsid w:val="004026D6"/>
    <w:rsid w:val="00412335"/>
    <w:rsid w:val="004160AF"/>
    <w:rsid w:val="0042547D"/>
    <w:rsid w:val="00426566"/>
    <w:rsid w:val="004527DA"/>
    <w:rsid w:val="00455844"/>
    <w:rsid w:val="0047548D"/>
    <w:rsid w:val="004A377D"/>
    <w:rsid w:val="004B00A7"/>
    <w:rsid w:val="004D2DD1"/>
    <w:rsid w:val="004D7783"/>
    <w:rsid w:val="00522727"/>
    <w:rsid w:val="00552243"/>
    <w:rsid w:val="00560AAD"/>
    <w:rsid w:val="005745BE"/>
    <w:rsid w:val="00593983"/>
    <w:rsid w:val="00595C2B"/>
    <w:rsid w:val="005E1EF3"/>
    <w:rsid w:val="0060595A"/>
    <w:rsid w:val="00676687"/>
    <w:rsid w:val="00682FC4"/>
    <w:rsid w:val="0068710A"/>
    <w:rsid w:val="0069043D"/>
    <w:rsid w:val="00696E8A"/>
    <w:rsid w:val="006B2B5E"/>
    <w:rsid w:val="006E648E"/>
    <w:rsid w:val="00702A44"/>
    <w:rsid w:val="0071614B"/>
    <w:rsid w:val="0072416C"/>
    <w:rsid w:val="00752EC7"/>
    <w:rsid w:val="00762089"/>
    <w:rsid w:val="007629F0"/>
    <w:rsid w:val="00776737"/>
    <w:rsid w:val="007936AA"/>
    <w:rsid w:val="00796641"/>
    <w:rsid w:val="007972CA"/>
    <w:rsid w:val="00797564"/>
    <w:rsid w:val="007A2A7E"/>
    <w:rsid w:val="007A6B35"/>
    <w:rsid w:val="007C4804"/>
    <w:rsid w:val="00801A3B"/>
    <w:rsid w:val="00820F09"/>
    <w:rsid w:val="00827E45"/>
    <w:rsid w:val="0084235E"/>
    <w:rsid w:val="00842E2F"/>
    <w:rsid w:val="00880154"/>
    <w:rsid w:val="00895C0C"/>
    <w:rsid w:val="008A6485"/>
    <w:rsid w:val="008B09A7"/>
    <w:rsid w:val="008B5EC1"/>
    <w:rsid w:val="008C0D06"/>
    <w:rsid w:val="008C17DB"/>
    <w:rsid w:val="008D238F"/>
    <w:rsid w:val="008D5890"/>
    <w:rsid w:val="008D7E1F"/>
    <w:rsid w:val="008F05EB"/>
    <w:rsid w:val="0091122F"/>
    <w:rsid w:val="00922F2D"/>
    <w:rsid w:val="0094731C"/>
    <w:rsid w:val="00960C86"/>
    <w:rsid w:val="0096366F"/>
    <w:rsid w:val="0096794D"/>
    <w:rsid w:val="00977156"/>
    <w:rsid w:val="0098738E"/>
    <w:rsid w:val="0098760B"/>
    <w:rsid w:val="00987AEE"/>
    <w:rsid w:val="00987B77"/>
    <w:rsid w:val="00A007E2"/>
    <w:rsid w:val="00A1448C"/>
    <w:rsid w:val="00A30886"/>
    <w:rsid w:val="00A379B3"/>
    <w:rsid w:val="00A42C4A"/>
    <w:rsid w:val="00A476BE"/>
    <w:rsid w:val="00A81DC0"/>
    <w:rsid w:val="00AB6A9F"/>
    <w:rsid w:val="00AF7730"/>
    <w:rsid w:val="00B05043"/>
    <w:rsid w:val="00B139F0"/>
    <w:rsid w:val="00B309C1"/>
    <w:rsid w:val="00B8371C"/>
    <w:rsid w:val="00B921F9"/>
    <w:rsid w:val="00C54D2D"/>
    <w:rsid w:val="00C6123B"/>
    <w:rsid w:val="00C7066F"/>
    <w:rsid w:val="00C733EA"/>
    <w:rsid w:val="00C83BAB"/>
    <w:rsid w:val="00C8781C"/>
    <w:rsid w:val="00CC7434"/>
    <w:rsid w:val="00CD163A"/>
    <w:rsid w:val="00CE1C1B"/>
    <w:rsid w:val="00CE71A6"/>
    <w:rsid w:val="00CF3611"/>
    <w:rsid w:val="00CF4D95"/>
    <w:rsid w:val="00D0260C"/>
    <w:rsid w:val="00D22DD3"/>
    <w:rsid w:val="00D347D3"/>
    <w:rsid w:val="00D605CC"/>
    <w:rsid w:val="00D80CBF"/>
    <w:rsid w:val="00D91EFE"/>
    <w:rsid w:val="00D96D1D"/>
    <w:rsid w:val="00DB0225"/>
    <w:rsid w:val="00DC15BA"/>
    <w:rsid w:val="00DC5500"/>
    <w:rsid w:val="00DC5A3A"/>
    <w:rsid w:val="00DF5059"/>
    <w:rsid w:val="00E003CC"/>
    <w:rsid w:val="00E10E12"/>
    <w:rsid w:val="00E20E73"/>
    <w:rsid w:val="00E62E29"/>
    <w:rsid w:val="00E70034"/>
    <w:rsid w:val="00E72FAD"/>
    <w:rsid w:val="00E91989"/>
    <w:rsid w:val="00E9200C"/>
    <w:rsid w:val="00E946A1"/>
    <w:rsid w:val="00E96DB2"/>
    <w:rsid w:val="00EA51EE"/>
    <w:rsid w:val="00EB4211"/>
    <w:rsid w:val="00EC36A2"/>
    <w:rsid w:val="00ED5CED"/>
    <w:rsid w:val="00EE5D3A"/>
    <w:rsid w:val="00F02DD5"/>
    <w:rsid w:val="00F04BB1"/>
    <w:rsid w:val="00F173E7"/>
    <w:rsid w:val="00F35DE4"/>
    <w:rsid w:val="00F5602D"/>
    <w:rsid w:val="00F67C5B"/>
    <w:rsid w:val="00F73C86"/>
    <w:rsid w:val="00F8411D"/>
    <w:rsid w:val="00FB0EC8"/>
    <w:rsid w:val="00FE3551"/>
    <w:rsid w:val="00FF4A0B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9F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629F0"/>
  </w:style>
  <w:style w:type="paragraph" w:customStyle="1" w:styleId="bulletlist">
    <w:name w:val="bullet list"/>
    <w:basedOn w:val="Normal"/>
    <w:rsid w:val="007629F0"/>
    <w:pPr>
      <w:numPr>
        <w:numId w:val="1"/>
      </w:numPr>
    </w:pPr>
  </w:style>
  <w:style w:type="paragraph" w:styleId="FootnoteText">
    <w:name w:val="footnote text"/>
    <w:basedOn w:val="Normal"/>
    <w:semiHidden/>
    <w:rsid w:val="007629F0"/>
    <w:rPr>
      <w:sz w:val="20"/>
      <w:szCs w:val="20"/>
    </w:rPr>
  </w:style>
  <w:style w:type="paragraph" w:styleId="Header">
    <w:name w:val="header"/>
    <w:basedOn w:val="Normal"/>
    <w:rsid w:val="007629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29F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3759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416C"/>
    <w:rPr>
      <w:sz w:val="16"/>
      <w:szCs w:val="16"/>
    </w:rPr>
  </w:style>
  <w:style w:type="paragraph" w:styleId="CommentText">
    <w:name w:val="annotation text"/>
    <w:basedOn w:val="Normal"/>
    <w:semiHidden/>
    <w:rsid w:val="0072416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241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9F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629F0"/>
  </w:style>
  <w:style w:type="paragraph" w:customStyle="1" w:styleId="bulletlist">
    <w:name w:val="bullet list"/>
    <w:basedOn w:val="Normal"/>
    <w:rsid w:val="007629F0"/>
    <w:pPr>
      <w:numPr>
        <w:numId w:val="1"/>
      </w:numPr>
    </w:pPr>
  </w:style>
  <w:style w:type="paragraph" w:styleId="FootnoteText">
    <w:name w:val="footnote text"/>
    <w:basedOn w:val="Normal"/>
    <w:semiHidden/>
    <w:rsid w:val="007629F0"/>
    <w:rPr>
      <w:sz w:val="20"/>
      <w:szCs w:val="20"/>
    </w:rPr>
  </w:style>
  <w:style w:type="paragraph" w:styleId="Header">
    <w:name w:val="header"/>
    <w:basedOn w:val="Normal"/>
    <w:rsid w:val="007629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29F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3759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416C"/>
    <w:rPr>
      <w:sz w:val="16"/>
      <w:szCs w:val="16"/>
    </w:rPr>
  </w:style>
  <w:style w:type="paragraph" w:styleId="CommentText">
    <w:name w:val="annotation text"/>
    <w:basedOn w:val="Normal"/>
    <w:semiHidden/>
    <w:rsid w:val="0072416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241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187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REVIEWER:</vt:lpstr>
    </vt:vector>
  </TitlesOfParts>
  <Company>EBSA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REVIEWER:</dc:title>
  <dc:creator>Anja Decressin</dc:creator>
  <cp:lastModifiedBy>Beckmann, Allan - EBSA</cp:lastModifiedBy>
  <cp:revision>4</cp:revision>
  <cp:lastPrinted>2009-08-18T14:00:00Z</cp:lastPrinted>
  <dcterms:created xsi:type="dcterms:W3CDTF">2017-04-10T13:42:00Z</dcterms:created>
  <dcterms:modified xsi:type="dcterms:W3CDTF">2017-04-10T14:45:00Z</dcterms:modified>
</cp:coreProperties>
</file>