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08" w:rsidRDefault="00AD4508" w:rsidP="00AD4508">
      <w:pPr>
        <w:pStyle w:val="para1"/>
      </w:pPr>
      <w:bookmarkStart w:id="0" w:name="_GoBack"/>
      <w:bookmarkEnd w:id="0"/>
      <w:r w:rsidRPr="00A533BE">
        <w:rPr>
          <w:bCs/>
        </w:rPr>
        <w:t>Dear</w:t>
      </w:r>
      <w:r>
        <w:rPr>
          <w:b/>
          <w:bCs/>
        </w:rPr>
        <w:t xml:space="preserve"> </w:t>
      </w:r>
      <w:r>
        <w:rPr>
          <w:b/>
          <w:bCs/>
          <w:color w:val="auto"/>
        </w:rPr>
        <w:t>Mr. Tester</w:t>
      </w:r>
      <w:r>
        <w:rPr>
          <w:b/>
          <w:bCs/>
        </w:rPr>
        <w:t>,</w:t>
      </w:r>
    </w:p>
    <w:p w:rsidR="00AD4508" w:rsidRDefault="00AD4508" w:rsidP="00AD4508">
      <w:pPr>
        <w:pStyle w:val="para1"/>
      </w:pPr>
      <w:r>
        <w:t xml:space="preserve">As the </w:t>
      </w:r>
      <w:proofErr w:type="gramStart"/>
      <w:r>
        <w:t>new year</w:t>
      </w:r>
      <w:proofErr w:type="gramEnd"/>
      <w:r>
        <w:t xml:space="preserve"> begins, the staff of the International Price Program would like to take this opportunity to thank you for </w:t>
      </w:r>
      <w:r w:rsidR="00A864BF">
        <w:t xml:space="preserve">providing price data that is used in </w:t>
      </w:r>
      <w:r>
        <w:t xml:space="preserve">our </w:t>
      </w:r>
      <w:r w:rsidRPr="00A5739D">
        <w:t>Import</w:t>
      </w:r>
      <w:r>
        <w:t xml:space="preserve"> and Export Price Survey.</w:t>
      </w:r>
    </w:p>
    <w:p w:rsidR="00F10ECA" w:rsidRDefault="00AD4508" w:rsidP="00AD4508">
      <w:pPr>
        <w:pStyle w:val="para1"/>
      </w:pPr>
      <w:r>
        <w:t>Your data allow us to produce the U.S. Import and Export Price Indexes, which measure the changes in the prices of good</w:t>
      </w:r>
      <w:r w:rsidR="00F10ECA">
        <w:t>s</w:t>
      </w:r>
      <w:r>
        <w:t xml:space="preserve"> and services imported into and exported from the United States.  As a principal federal economic indicator, the Import and Export Price Indexes provide critical information for determining the strength of our nation’s economy and the direction in which it is moving.   </w:t>
      </w:r>
    </w:p>
    <w:p w:rsidR="00F10ECA" w:rsidRDefault="00F10ECA" w:rsidP="00AD4508">
      <w:pPr>
        <w:pStyle w:val="para1"/>
      </w:pPr>
      <w:r>
        <w:t xml:space="preserve">For additional information about the International Price Program, visit our website </w:t>
      </w:r>
      <w:hyperlink r:id="rId4" w:history="1">
        <w:r w:rsidRPr="00102881">
          <w:rPr>
            <w:rStyle w:val="Hyperlink"/>
          </w:rPr>
          <w:t>www.bls.gov/mxp</w:t>
        </w:r>
      </w:hyperlink>
      <w:r>
        <w:t xml:space="preserve"> or call our </w:t>
      </w:r>
      <w:r w:rsidR="00F3219F">
        <w:t>i</w:t>
      </w:r>
      <w:r>
        <w:t xml:space="preserve">nformation </w:t>
      </w:r>
      <w:r w:rsidR="000A3497">
        <w:t>l</w:t>
      </w:r>
      <w:r>
        <w:t>ine</w:t>
      </w:r>
      <w:r w:rsidR="0059252C">
        <w:t xml:space="preserve"> at</w:t>
      </w:r>
      <w:r>
        <w:t xml:space="preserve"> (202) 691-7101</w:t>
      </w:r>
      <w:r w:rsidR="005F7CEB">
        <w:t>.</w:t>
      </w:r>
    </w:p>
    <w:p w:rsidR="00AD4508" w:rsidRDefault="00F10ECA" w:rsidP="00AD4508">
      <w:pPr>
        <w:pStyle w:val="para1"/>
      </w:pPr>
      <w:r>
        <w:t xml:space="preserve">Sincerely, </w:t>
      </w:r>
    </w:p>
    <w:p w:rsidR="00AD4508" w:rsidRDefault="00AD4508" w:rsidP="00AD4508">
      <w:pPr>
        <w:rPr>
          <w:rFonts w:ascii="Verdana" w:eastAsia="Times New Roman" w:hAnsi="Verdana"/>
          <w:color w:val="000000"/>
          <w:sz w:val="20"/>
          <w:szCs w:val="20"/>
        </w:rPr>
      </w:pPr>
    </w:p>
    <w:p w:rsidR="00AD4508" w:rsidRPr="00A533BE" w:rsidRDefault="00AD4508" w:rsidP="00AD4508">
      <w:pPr>
        <w:pStyle w:val="para1"/>
        <w:rPr>
          <w:bCs/>
        </w:rPr>
      </w:pPr>
      <w:r w:rsidRPr="00A533BE">
        <w:rPr>
          <w:bCs/>
        </w:rPr>
        <w:t>International Price Program</w:t>
      </w:r>
    </w:p>
    <w:p w:rsidR="00AD4508" w:rsidRPr="00A533BE" w:rsidRDefault="00AD4508" w:rsidP="00AD4508">
      <w:pPr>
        <w:spacing w:after="240"/>
        <w:rPr>
          <w:rFonts w:ascii="Verdana" w:eastAsia="Times New Roman" w:hAnsi="Verdana"/>
          <w:bCs/>
          <w:color w:val="000000"/>
          <w:sz w:val="20"/>
          <w:szCs w:val="20"/>
        </w:rPr>
      </w:pPr>
      <w:r w:rsidRPr="00A533BE">
        <w:rPr>
          <w:rFonts w:ascii="Verdana" w:eastAsia="Times New Roman" w:hAnsi="Verdana"/>
          <w:bCs/>
          <w:color w:val="000000"/>
          <w:sz w:val="20"/>
          <w:szCs w:val="20"/>
        </w:rPr>
        <w:br/>
        <w:t>Stay Connected:</w:t>
      </w:r>
      <w:r w:rsidRPr="00A533BE">
        <w:rPr>
          <w:rFonts w:ascii="Verdana" w:eastAsia="Times New Roman" w:hAnsi="Verdana"/>
          <w:bCs/>
          <w:color w:val="000000"/>
          <w:sz w:val="20"/>
          <w:szCs w:val="20"/>
        </w:rPr>
        <w:br/>
      </w:r>
      <w:r w:rsidRPr="00A533BE">
        <w:rPr>
          <w:rFonts w:ascii="Verdana" w:eastAsia="Times New Roman" w:hAnsi="Verdana"/>
          <w:noProof/>
          <w:color w:val="0000FF"/>
          <w:sz w:val="20"/>
          <w:szCs w:val="20"/>
        </w:rPr>
        <w:drawing>
          <wp:inline distT="0" distB="0" distL="0" distR="0" wp14:anchorId="6E253F5F" wp14:editId="25FD0B30">
            <wp:extent cx="307340" cy="307340"/>
            <wp:effectExtent l="0" t="0" r="0" b="0"/>
            <wp:docPr id="4" name="Picture 4" descr="http://oplc.sp.bls.gov/IPP/MarkProd/Shared%20Documents/icons/BLS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lc.sp.bls.gov/IPP/MarkProd/Shared%20Documents/icons/BLS.PN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3BE">
        <w:rPr>
          <w:rFonts w:ascii="Verdana" w:eastAsia="Times New Roman" w:hAnsi="Verdana"/>
          <w:noProof/>
          <w:color w:val="0000FF"/>
          <w:sz w:val="20"/>
          <w:szCs w:val="20"/>
        </w:rPr>
        <w:drawing>
          <wp:inline distT="0" distB="0" distL="0" distR="0" wp14:anchorId="77A2E4A9" wp14:editId="3F2B1863">
            <wp:extent cx="307340" cy="307340"/>
            <wp:effectExtent l="0" t="0" r="0" b="0"/>
            <wp:docPr id="3" name="Picture 3" descr="http://oplc.sp.bls.gov/IPP/MarkProd/Shared%20Documents/icons/govdelivery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plc.sp.bls.gov/IPP/MarkProd/Shared%20Documents/icons/govdelivery.PN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3BE">
        <w:rPr>
          <w:rFonts w:ascii="Verdana" w:eastAsia="Times New Roman" w:hAnsi="Verdana"/>
          <w:noProof/>
          <w:color w:val="0000FF"/>
          <w:sz w:val="20"/>
          <w:szCs w:val="20"/>
        </w:rPr>
        <w:drawing>
          <wp:inline distT="0" distB="0" distL="0" distR="0" wp14:anchorId="73536481" wp14:editId="6143A132">
            <wp:extent cx="307340" cy="307340"/>
            <wp:effectExtent l="0" t="0" r="0" b="0"/>
            <wp:docPr id="2" name="Picture 2" descr="http://oplc.sp.bls.gov/IPP/MarkProd/Shared%20Documents/icons/rss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plc.sp.bls.gov/IPP/MarkProd/Shared%20Documents/icons/rss.png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3BE">
        <w:rPr>
          <w:rFonts w:ascii="Verdana" w:eastAsia="Times New Roman" w:hAnsi="Verdana"/>
          <w:noProof/>
          <w:color w:val="0000FF"/>
          <w:sz w:val="20"/>
          <w:szCs w:val="20"/>
        </w:rPr>
        <w:drawing>
          <wp:inline distT="0" distB="0" distL="0" distR="0" wp14:anchorId="7A8BF093" wp14:editId="65992971">
            <wp:extent cx="307340" cy="307340"/>
            <wp:effectExtent l="0" t="0" r="0" b="0"/>
            <wp:docPr id="1" name="Picture 1" descr="http://oplc.sp.bls.gov/IPP/MarkProd/Shared%20Documents/icons/twit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plc.sp.bls.gov/IPP/MarkProd/Shared%20Documents/icons/twit.png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508" w:rsidRPr="00A5739D" w:rsidRDefault="00AD4508" w:rsidP="00AD4508">
      <w:pPr>
        <w:pStyle w:val="para1"/>
      </w:pPr>
      <w:r w:rsidRPr="00A533BE">
        <w:rPr>
          <w:bCs/>
        </w:rPr>
        <w:t>R</w:t>
      </w:r>
      <w:r w:rsidRPr="00A533BE">
        <w:rPr>
          <w:bCs/>
          <w:color w:val="auto"/>
        </w:rPr>
        <w:t>1234567</w:t>
      </w:r>
      <w:r w:rsidRPr="00A533BE">
        <w:rPr>
          <w:bCs/>
        </w:rPr>
        <w:t xml:space="preserve"> W </w:t>
      </w:r>
    </w:p>
    <w:p w:rsidR="004A67F2" w:rsidRDefault="00D74570"/>
    <w:sectPr w:rsidR="004A6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08"/>
    <w:rsid w:val="000A3497"/>
    <w:rsid w:val="0031387C"/>
    <w:rsid w:val="00365C5A"/>
    <w:rsid w:val="003831F5"/>
    <w:rsid w:val="0052668D"/>
    <w:rsid w:val="0059252C"/>
    <w:rsid w:val="005F7CEB"/>
    <w:rsid w:val="009D450E"/>
    <w:rsid w:val="00A533BE"/>
    <w:rsid w:val="00A5739D"/>
    <w:rsid w:val="00A864BF"/>
    <w:rsid w:val="00AD4508"/>
    <w:rsid w:val="00D74570"/>
    <w:rsid w:val="00DB4F0F"/>
    <w:rsid w:val="00E05AB5"/>
    <w:rsid w:val="00F10ECA"/>
    <w:rsid w:val="00F3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77EC9-B3C3-4DA5-8526-10960013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5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basedOn w:val="Normal"/>
    <w:rsid w:val="00AD4508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E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oplc.sp.bls.gov/IPP/MarkProd/Shared%20Documents/icons/govdelivery.P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bscriptions.bls.gov/accounts/USDOLBLS/subscriber/new" TargetMode="External"/><Relationship Id="rId12" Type="http://schemas.openxmlformats.org/officeDocument/2006/relationships/image" Target="http://oplc.sp.bls.gov/IPP/MarkProd/Shared%20Documents/icons/twit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oplc.sp.bls.gov/IPP/MarkProd/Shared%20Documents/icons/BLS.PNG" TargetMode="External"/><Relationship Id="rId11" Type="http://schemas.openxmlformats.org/officeDocument/2006/relationships/hyperlink" Target="https://twitter.com/BLS_gov/" TargetMode="External"/><Relationship Id="rId5" Type="http://schemas.openxmlformats.org/officeDocument/2006/relationships/hyperlink" Target="http://www.bls.gov/" TargetMode="External"/><Relationship Id="rId10" Type="http://schemas.openxmlformats.org/officeDocument/2006/relationships/image" Target="http://oplc.sp.bls.gov/IPP/MarkProd/Shared%20Documents/icons/rss.png" TargetMode="External"/><Relationship Id="rId4" Type="http://schemas.openxmlformats.org/officeDocument/2006/relationships/hyperlink" Target="http://www.bls.gov/mxp" TargetMode="External"/><Relationship Id="rId9" Type="http://schemas.openxmlformats.org/officeDocument/2006/relationships/hyperlink" Target="http://data.bls.gov/feed/ximpim.r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Renick, Carolyn - BLS</dc:creator>
  <cp:keywords/>
  <dc:description/>
  <cp:lastModifiedBy>Kincaid, Nora - BLS</cp:lastModifiedBy>
  <cp:revision>2</cp:revision>
  <cp:lastPrinted>2015-07-14T13:01:00Z</cp:lastPrinted>
  <dcterms:created xsi:type="dcterms:W3CDTF">2015-07-21T12:59:00Z</dcterms:created>
  <dcterms:modified xsi:type="dcterms:W3CDTF">2015-07-21T12:59:00Z</dcterms:modified>
</cp:coreProperties>
</file>