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0B608" w14:textId="41CE7A95" w:rsidR="005613FF" w:rsidRPr="007275CA" w:rsidRDefault="00520792" w:rsidP="007275CA">
      <w:pPr>
        <w:jc w:val="center"/>
        <w:rPr>
          <w:b/>
          <w:sz w:val="28"/>
          <w:szCs w:val="28"/>
        </w:rPr>
      </w:pPr>
      <w:bookmarkStart w:id="0" w:name="_GoBack"/>
      <w:bookmarkEnd w:id="0"/>
      <w:r w:rsidRPr="007275CA">
        <w:rPr>
          <w:b/>
          <w:sz w:val="28"/>
          <w:szCs w:val="28"/>
        </w:rPr>
        <w:t>CONVERSION</w:t>
      </w:r>
      <w:r w:rsidR="00787A07">
        <w:rPr>
          <w:b/>
          <w:sz w:val="28"/>
          <w:szCs w:val="28"/>
        </w:rPr>
        <w:t xml:space="preserve"> </w:t>
      </w:r>
      <w:r w:rsidR="00F02F55" w:rsidRPr="007275CA">
        <w:rPr>
          <w:b/>
          <w:sz w:val="28"/>
          <w:szCs w:val="28"/>
        </w:rPr>
        <w:t>APPLICATION</w:t>
      </w:r>
    </w:p>
    <w:p w14:paraId="39A59C47" w14:textId="77777777" w:rsidR="00F52C45" w:rsidRDefault="00F52C45" w:rsidP="007275CA"/>
    <w:p w14:paraId="4EA0B60D" w14:textId="77777777" w:rsidR="005613FF" w:rsidRDefault="00520792">
      <w:pPr>
        <w:ind w:left="720" w:right="720"/>
        <w:jc w:val="center"/>
        <w:rPr>
          <w:b/>
        </w:rPr>
      </w:pPr>
      <w:r>
        <w:rPr>
          <w:b/>
        </w:rPr>
        <w:t>GENERAL INFORMATION AND INSTRUCTIONS</w:t>
      </w:r>
    </w:p>
    <w:p w14:paraId="4EA0B60E" w14:textId="77777777" w:rsidR="005613FF" w:rsidRDefault="005613FF" w:rsidP="007275CA"/>
    <w:p w14:paraId="4EA0B60F" w14:textId="77777777" w:rsidR="005613FF" w:rsidRDefault="00520792" w:rsidP="007275CA">
      <w:pPr>
        <w:rPr>
          <w:b/>
        </w:rPr>
      </w:pPr>
      <w:r>
        <w:rPr>
          <w:b/>
        </w:rPr>
        <w:t>Preparation and Use</w:t>
      </w:r>
    </w:p>
    <w:p w14:paraId="4EA0B610" w14:textId="77777777" w:rsidR="005613FF" w:rsidRDefault="005613FF" w:rsidP="007275CA"/>
    <w:p w14:paraId="4EA0B611" w14:textId="190E28E4" w:rsidR="002D39D5" w:rsidRDefault="002D39D5" w:rsidP="007275CA">
      <w:r>
        <w:t xml:space="preserve">This application </w:t>
      </w:r>
      <w:r w:rsidR="0012255E">
        <w:t xml:space="preserve">applies to </w:t>
      </w:r>
      <w:r>
        <w:t>a</w:t>
      </w:r>
      <w:r w:rsidR="001138DA">
        <w:t xml:space="preserve"> transaction under the</w:t>
      </w:r>
      <w:r>
        <w:t xml:space="preserve"> National Bank Act, as amended (beginning at 12 USC 21)</w:t>
      </w:r>
      <w:r w:rsidR="001138DA">
        <w:t>, the Home Owners’ Loan Act (12 USC 1464), 12 CFR 5.2</w:t>
      </w:r>
      <w:r w:rsidR="00F36F0C">
        <w:t>3</w:t>
      </w:r>
      <w:r w:rsidR="001138DA">
        <w:t xml:space="preserve">, </w:t>
      </w:r>
      <w:r w:rsidR="00000A27">
        <w:t xml:space="preserve">and </w:t>
      </w:r>
      <w:r w:rsidR="001138DA">
        <w:t>12 CFR 5.2</w:t>
      </w:r>
      <w:r w:rsidR="00F36F0C">
        <w:t>4</w:t>
      </w:r>
      <w:r w:rsidR="001138DA">
        <w:t xml:space="preserve">, as applicable, for a conversion to a </w:t>
      </w:r>
      <w:r w:rsidR="00A40C9C">
        <w:t xml:space="preserve">federal savings association or </w:t>
      </w:r>
      <w:r w:rsidR="001138DA">
        <w:t>national bank</w:t>
      </w:r>
      <w:r w:rsidR="00203DD3">
        <w:t xml:space="preserve"> association charter.</w:t>
      </w:r>
      <w:r w:rsidR="00787A07">
        <w:t xml:space="preserve"> </w:t>
      </w:r>
      <w:r w:rsidR="00A74B97">
        <w:t xml:space="preserve">Certain </w:t>
      </w:r>
      <w:r w:rsidR="001D0C63">
        <w:t xml:space="preserve">conversions are also </w:t>
      </w:r>
      <w:r w:rsidR="00203DD3">
        <w:t xml:space="preserve">subject to </w:t>
      </w:r>
      <w:r w:rsidR="00903D89">
        <w:t xml:space="preserve">section 612 of the </w:t>
      </w:r>
      <w:r w:rsidR="00203DD3">
        <w:t>Dodd</w:t>
      </w:r>
      <w:r w:rsidR="00903D89">
        <w:t>–</w:t>
      </w:r>
      <w:r w:rsidR="00203DD3">
        <w:t xml:space="preserve">Frank </w:t>
      </w:r>
      <w:r w:rsidR="00903D89">
        <w:t xml:space="preserve">Wall Street Reform and Consumer Protection </w:t>
      </w:r>
      <w:r w:rsidR="00203DD3">
        <w:t>Act.</w:t>
      </w:r>
      <w:r w:rsidR="00787A07">
        <w:t xml:space="preserve"> </w:t>
      </w:r>
    </w:p>
    <w:p w14:paraId="4EA0B612" w14:textId="77777777" w:rsidR="00A40C9C" w:rsidRDefault="00A40C9C" w:rsidP="007275CA"/>
    <w:p w14:paraId="4EA0B613" w14:textId="435F1EFA" w:rsidR="005613FF" w:rsidRDefault="00520792" w:rsidP="007275CA">
      <w:r>
        <w:t xml:space="preserve">All questions </w:t>
      </w:r>
      <w:proofErr w:type="gramStart"/>
      <w:r>
        <w:t>must be answered</w:t>
      </w:r>
      <w:proofErr w:type="gramEnd"/>
      <w:r>
        <w:t xml:space="preserve"> with complete and accurate information</w:t>
      </w:r>
      <w:r w:rsidR="00AD4964">
        <w:t>, which</w:t>
      </w:r>
      <w:r>
        <w:t xml:space="preserve"> is subject to verification.</w:t>
      </w:r>
      <w:r w:rsidR="00787A07">
        <w:t xml:space="preserve"> </w:t>
      </w:r>
      <w:proofErr w:type="gramStart"/>
      <w:r>
        <w:t xml:space="preserve">If the answer is </w:t>
      </w:r>
      <w:r w:rsidR="00F4564D">
        <w:t>“</w:t>
      </w:r>
      <w:r>
        <w:t>none,</w:t>
      </w:r>
      <w:r w:rsidR="00F4564D">
        <w:t>”</w:t>
      </w:r>
      <w:r>
        <w:t xml:space="preserve"> </w:t>
      </w:r>
      <w:r w:rsidR="00F4564D">
        <w:t>“</w:t>
      </w:r>
      <w:r>
        <w:t>not applicable,</w:t>
      </w:r>
      <w:r w:rsidR="00F4564D">
        <w:t>”</w:t>
      </w:r>
      <w:r>
        <w:t xml:space="preserve"> or </w:t>
      </w:r>
      <w:r w:rsidR="00F4564D">
        <w:t>“</w:t>
      </w:r>
      <w:r>
        <w:t>unknown,</w:t>
      </w:r>
      <w:r w:rsidR="00F4564D">
        <w:t>”</w:t>
      </w:r>
      <w:r>
        <w:t xml:space="preserve"> so state.</w:t>
      </w:r>
      <w:proofErr w:type="gramEnd"/>
      <w:r w:rsidR="00787A07">
        <w:t xml:space="preserve"> </w:t>
      </w:r>
      <w:r>
        <w:t xml:space="preserve">Answers of </w:t>
      </w:r>
      <w:r w:rsidR="00BB3714">
        <w:t>“</w:t>
      </w:r>
      <w:r>
        <w:t>unknown</w:t>
      </w:r>
      <w:r w:rsidR="00BB3714">
        <w:t>”</w:t>
      </w:r>
      <w:r>
        <w:t xml:space="preserve"> </w:t>
      </w:r>
      <w:proofErr w:type="gramStart"/>
      <w:r>
        <w:t>should be explained</w:t>
      </w:r>
      <w:proofErr w:type="gramEnd"/>
      <w:r>
        <w:t>.</w:t>
      </w:r>
      <w:r w:rsidR="00787A07">
        <w:t xml:space="preserve"> </w:t>
      </w:r>
      <w:r w:rsidR="00211444">
        <w:t xml:space="preserve">A </w:t>
      </w:r>
      <w:proofErr w:type="spellStart"/>
      <w:r w:rsidR="00211444">
        <w:t>p</w:t>
      </w:r>
      <w:r w:rsidR="003322F3">
        <w:t>refiling</w:t>
      </w:r>
      <w:proofErr w:type="spellEnd"/>
      <w:r w:rsidR="003322F3">
        <w:t xml:space="preserve"> </w:t>
      </w:r>
      <w:r w:rsidR="00F85B03">
        <w:t xml:space="preserve">meeting </w:t>
      </w:r>
      <w:r w:rsidR="00211444">
        <w:t>with the appropriate</w:t>
      </w:r>
      <w:r w:rsidR="00562942">
        <w:t xml:space="preserve"> Office of the Comptroller of the Currency</w:t>
      </w:r>
      <w:r w:rsidR="00211444">
        <w:t xml:space="preserve"> </w:t>
      </w:r>
      <w:r w:rsidR="00562942">
        <w:t>(</w:t>
      </w:r>
      <w:r w:rsidR="00F85B03">
        <w:t>OCC</w:t>
      </w:r>
      <w:r w:rsidR="00562942">
        <w:t>)</w:t>
      </w:r>
      <w:r w:rsidR="00211444">
        <w:t xml:space="preserve"> </w:t>
      </w:r>
      <w:r w:rsidR="001B36F4">
        <w:t>l</w:t>
      </w:r>
      <w:r w:rsidR="00211444">
        <w:t xml:space="preserve">icensing office </w:t>
      </w:r>
      <w:r w:rsidR="003322F3">
        <w:t>is highly recommended</w:t>
      </w:r>
      <w:r w:rsidR="00211444">
        <w:t>.</w:t>
      </w:r>
    </w:p>
    <w:p w14:paraId="4EA0B614" w14:textId="77777777" w:rsidR="005613FF" w:rsidRDefault="005613FF" w:rsidP="007275CA"/>
    <w:p w14:paraId="4EA0B615" w14:textId="591C2F86" w:rsidR="005613FF" w:rsidRDefault="00520792" w:rsidP="007275CA">
      <w:r>
        <w:t xml:space="preserve">The questions in the application </w:t>
      </w:r>
      <w:proofErr w:type="gramStart"/>
      <w:r>
        <w:t>are not intended</w:t>
      </w:r>
      <w:proofErr w:type="gramEnd"/>
      <w:r>
        <w:t xml:space="preserve"> to limit the </w:t>
      </w:r>
      <w:r w:rsidR="00903D89">
        <w:t>a</w:t>
      </w:r>
      <w:r>
        <w:t>pplicant</w:t>
      </w:r>
      <w:r w:rsidR="00BB3714">
        <w:t>’</w:t>
      </w:r>
      <w:r>
        <w:t xml:space="preserve">s presentation </w:t>
      </w:r>
      <w:r w:rsidR="00C82A10">
        <w:t>or</w:t>
      </w:r>
      <w:r w:rsidR="00787A07">
        <w:t xml:space="preserve"> </w:t>
      </w:r>
      <w:r>
        <w:t>duplicate information supplied on another form or in an exhibit.</w:t>
      </w:r>
      <w:r w:rsidR="00787A07">
        <w:t xml:space="preserve"> </w:t>
      </w:r>
      <w:r>
        <w:t>For such information, a cross</w:t>
      </w:r>
      <w:r w:rsidR="00E72AE0">
        <w:t>-</w:t>
      </w:r>
      <w:r>
        <w:t>reference to the information is acceptable.</w:t>
      </w:r>
      <w:r w:rsidR="00787A07">
        <w:t xml:space="preserve"> </w:t>
      </w:r>
      <w:r>
        <w:rPr>
          <w:iCs/>
        </w:rPr>
        <w:t>Any cross-reference must be made to a specific cite or location in the documents, so the information can be found</w:t>
      </w:r>
      <w:r w:rsidR="00BF1C50">
        <w:rPr>
          <w:iCs/>
        </w:rPr>
        <w:t xml:space="preserve"> easily</w:t>
      </w:r>
      <w:r w:rsidR="00211444">
        <w:rPr>
          <w:iCs/>
        </w:rPr>
        <w:t>.</w:t>
      </w:r>
      <w:r w:rsidR="00787A07">
        <w:rPr>
          <w:i/>
        </w:rPr>
        <w:t xml:space="preserve"> </w:t>
      </w:r>
      <w:r>
        <w:t xml:space="preserve">Supporting information for all relevant factors, setting forth the basis for </w:t>
      </w:r>
      <w:r w:rsidR="00AD4964">
        <w:t xml:space="preserve">the </w:t>
      </w:r>
      <w:r w:rsidR="00903D89">
        <w:t>a</w:t>
      </w:r>
      <w:r>
        <w:t>pplicant</w:t>
      </w:r>
      <w:r w:rsidR="00B5142C">
        <w:t>’</w:t>
      </w:r>
      <w:r>
        <w:t>s conclusions, should accompany the application.</w:t>
      </w:r>
      <w:r w:rsidR="00787A07">
        <w:t xml:space="preserve"> </w:t>
      </w:r>
      <w:r>
        <w:t xml:space="preserve">The </w:t>
      </w:r>
      <w:r w:rsidR="00BF1C50">
        <w:t xml:space="preserve">regulatory agency </w:t>
      </w:r>
      <w:r>
        <w:t xml:space="preserve">may request additional information. </w:t>
      </w:r>
    </w:p>
    <w:p w14:paraId="4EA0B616" w14:textId="77777777" w:rsidR="005613FF" w:rsidRDefault="005613FF" w:rsidP="007275CA"/>
    <w:p w14:paraId="4EA0B617" w14:textId="753D9C98" w:rsidR="005613FF" w:rsidRDefault="00520792" w:rsidP="007275CA">
      <w:pPr>
        <w:rPr>
          <w:b/>
        </w:rPr>
      </w:pPr>
      <w:r>
        <w:t>This application form collects information that the OCC will need to evaluate a conversion application.</w:t>
      </w:r>
      <w:r w:rsidR="00787A07">
        <w:t xml:space="preserve"> </w:t>
      </w:r>
      <w:r>
        <w:t xml:space="preserve">The OCC must consider applicable statutory </w:t>
      </w:r>
      <w:r w:rsidR="00790D52">
        <w:t xml:space="preserve">and regulatory </w:t>
      </w:r>
      <w:r>
        <w:t>requirements when acting on this application.</w:t>
      </w:r>
      <w:r w:rsidR="00787A07">
        <w:t xml:space="preserve"> </w:t>
      </w:r>
      <w:r>
        <w:t xml:space="preserve">For additional information regarding these requirements, </w:t>
      </w:r>
      <w:r w:rsidR="00992AC8">
        <w:t>as well as processing procedur</w:t>
      </w:r>
      <w:r w:rsidR="00857840">
        <w:t>e</w:t>
      </w:r>
      <w:r w:rsidR="00992AC8">
        <w:t xml:space="preserve">s and guidelines and any supplemental information that may be required, refer to the </w:t>
      </w:r>
      <w:r>
        <w:rPr>
          <w:i/>
        </w:rPr>
        <w:t>Comptroller’s Licensing Manual</w:t>
      </w:r>
      <w:r>
        <w:t>.</w:t>
      </w:r>
      <w:r w:rsidR="00787A07">
        <w:t xml:space="preserve"> </w:t>
      </w:r>
      <w:r>
        <w:t xml:space="preserve">The </w:t>
      </w:r>
      <w:r w:rsidR="00903D89">
        <w:t>a</w:t>
      </w:r>
      <w:r>
        <w:t xml:space="preserve">pplicant may contact the OCC directly for </w:t>
      </w:r>
      <w:proofErr w:type="gramStart"/>
      <w:r>
        <w:t>specific</w:t>
      </w:r>
      <w:proofErr w:type="gramEnd"/>
      <w:r>
        <w:t xml:space="preserve"> instruction</w:t>
      </w:r>
      <w:r w:rsidR="00805DCD">
        <w:t>s</w:t>
      </w:r>
      <w:r>
        <w:t xml:space="preserve"> or visit </w:t>
      </w:r>
      <w:hyperlink r:id="rId12" w:history="1">
        <w:r w:rsidR="00857840" w:rsidRPr="00857840">
          <w:rPr>
            <w:rStyle w:val="Hyperlink"/>
          </w:rPr>
          <w:t>www.occ.gov</w:t>
        </w:r>
      </w:hyperlink>
      <w:r>
        <w:t>.</w:t>
      </w:r>
    </w:p>
    <w:p w14:paraId="4EA0B618" w14:textId="77777777" w:rsidR="005613FF" w:rsidRDefault="005613FF" w:rsidP="007275CA"/>
    <w:p w14:paraId="4EA0B619" w14:textId="77777777" w:rsidR="005613FF" w:rsidRPr="007275CA" w:rsidRDefault="00520792" w:rsidP="007275CA">
      <w:pPr>
        <w:rPr>
          <w:b/>
        </w:rPr>
      </w:pPr>
      <w:r w:rsidRPr="007275CA">
        <w:rPr>
          <w:b/>
        </w:rPr>
        <w:t>Notice of Publication</w:t>
      </w:r>
    </w:p>
    <w:p w14:paraId="4EA0B61A" w14:textId="77777777" w:rsidR="005613FF" w:rsidRDefault="005613FF" w:rsidP="007275CA"/>
    <w:p w14:paraId="4EA0B61B" w14:textId="5EED12FB" w:rsidR="005613FF" w:rsidRDefault="00520792" w:rsidP="007275CA">
      <w:pPr>
        <w:rPr>
          <w:szCs w:val="26"/>
        </w:rPr>
      </w:pPr>
      <w:r>
        <w:rPr>
          <w:szCs w:val="26"/>
        </w:rPr>
        <w:t xml:space="preserve">Generally, public notice under 12 CFR 5.8 does not apply to a conversion unless the OCC determines that the application presents a significant or novel policy, supervisory, or legal issue where a public notice </w:t>
      </w:r>
      <w:proofErr w:type="gramStart"/>
      <w:r>
        <w:rPr>
          <w:szCs w:val="26"/>
        </w:rPr>
        <w:t>is considered</w:t>
      </w:r>
      <w:proofErr w:type="gramEnd"/>
      <w:r>
        <w:rPr>
          <w:szCs w:val="26"/>
        </w:rPr>
        <w:t xml:space="preserve"> necessary.</w:t>
      </w:r>
      <w:r w:rsidR="00787A07">
        <w:rPr>
          <w:szCs w:val="26"/>
        </w:rPr>
        <w:t xml:space="preserve"> </w:t>
      </w:r>
      <w:r>
        <w:rPr>
          <w:szCs w:val="26"/>
        </w:rPr>
        <w:t xml:space="preserve">A public notice also may be required where a conversion application </w:t>
      </w:r>
      <w:proofErr w:type="gramStart"/>
      <w:r>
        <w:rPr>
          <w:szCs w:val="26"/>
        </w:rPr>
        <w:t>is accompanied</w:t>
      </w:r>
      <w:proofErr w:type="gramEnd"/>
      <w:r>
        <w:rPr>
          <w:szCs w:val="26"/>
        </w:rPr>
        <w:t xml:space="preserve"> by a second application that requires a publication notice under 12 CFR 5.8.</w:t>
      </w:r>
      <w:r w:rsidR="00787A07">
        <w:rPr>
          <w:szCs w:val="26"/>
        </w:rPr>
        <w:t xml:space="preserve"> </w:t>
      </w:r>
      <w:r>
        <w:rPr>
          <w:szCs w:val="26"/>
        </w:rPr>
        <w:t xml:space="preserve">In this instance, a public notice describing the entire transaction may be necessary to ensure the public has a full understanding of the entire transaction. </w:t>
      </w:r>
    </w:p>
    <w:p w14:paraId="4EA0B61C" w14:textId="77777777" w:rsidR="005613FF" w:rsidRDefault="005613FF" w:rsidP="007275CA"/>
    <w:p w14:paraId="4EA0B61D" w14:textId="61445FC1" w:rsidR="005613FF" w:rsidRDefault="00520792" w:rsidP="007275CA">
      <w:r>
        <w:t xml:space="preserve">If a notice is required, the </w:t>
      </w:r>
      <w:r w:rsidR="00325638">
        <w:t>a</w:t>
      </w:r>
      <w:r>
        <w:t>pplicant must publish notice of the proposed conversion in a newspaper of general circulation in the community</w:t>
      </w:r>
      <w:r w:rsidR="00F85B03">
        <w:t xml:space="preserve"> </w:t>
      </w:r>
      <w:r w:rsidR="00B5142C">
        <w:t xml:space="preserve">or communities in </w:t>
      </w:r>
      <w:r w:rsidR="00D363E1">
        <w:t>which the</w:t>
      </w:r>
      <w:r w:rsidR="00B5142C">
        <w:t xml:space="preserve"> </w:t>
      </w:r>
      <w:r w:rsidR="00325638">
        <w:t>a</w:t>
      </w:r>
      <w:r w:rsidR="00B5142C">
        <w:t>pplicant proposes to engage in business.</w:t>
      </w:r>
      <w:r w:rsidR="00787A07">
        <w:t xml:space="preserve"> </w:t>
      </w:r>
      <w:r>
        <w:t>The OCC will provide specific requirements for the notice of publication.</w:t>
      </w:r>
    </w:p>
    <w:p w14:paraId="4EA0B61E" w14:textId="77777777" w:rsidR="005613FF" w:rsidRDefault="005613FF" w:rsidP="007275CA"/>
    <w:p w14:paraId="4EA0B61F" w14:textId="77777777" w:rsidR="005613FF" w:rsidRDefault="00520792" w:rsidP="007275CA">
      <w:pPr>
        <w:keepNext/>
        <w:rPr>
          <w:b/>
        </w:rPr>
      </w:pPr>
      <w:r>
        <w:rPr>
          <w:b/>
        </w:rPr>
        <w:lastRenderedPageBreak/>
        <w:t>Submission</w:t>
      </w:r>
    </w:p>
    <w:p w14:paraId="4EA0B620" w14:textId="77777777" w:rsidR="005613FF" w:rsidRDefault="005613FF" w:rsidP="007275CA">
      <w:pPr>
        <w:keepNext/>
        <w:rPr>
          <w:snapToGrid w:val="0"/>
        </w:rPr>
      </w:pPr>
    </w:p>
    <w:p w14:paraId="4EA0B621" w14:textId="6A785BC1" w:rsidR="005613FF" w:rsidRDefault="00520792" w:rsidP="007275CA">
      <w:pPr>
        <w:keepNext/>
        <w:rPr>
          <w:snapToGrid w:val="0"/>
        </w:rPr>
      </w:pPr>
      <w:r>
        <w:rPr>
          <w:snapToGrid w:val="0"/>
        </w:rPr>
        <w:t xml:space="preserve">In addition to an original application and the appropriate number of signed copies, </w:t>
      </w:r>
      <w:r w:rsidR="00805DCD">
        <w:rPr>
          <w:snapToGrid w:val="0"/>
        </w:rPr>
        <w:t>submit an</w:t>
      </w:r>
      <w:r>
        <w:rPr>
          <w:snapToGrid w:val="0"/>
        </w:rPr>
        <w:t xml:space="preserve"> electronic copy of the information in the application</w:t>
      </w:r>
      <w:r w:rsidR="00B5142C">
        <w:rPr>
          <w:snapToGrid w:val="0"/>
        </w:rPr>
        <w:t>, especially the business plan’s financial projections, if applicable</w:t>
      </w:r>
      <w:r w:rsidR="00857840">
        <w:rPr>
          <w:snapToGrid w:val="0"/>
        </w:rPr>
        <w:t>.</w:t>
      </w:r>
      <w:r w:rsidR="00787A07">
        <w:rPr>
          <w:snapToGrid w:val="0"/>
        </w:rPr>
        <w:t xml:space="preserve"> </w:t>
      </w:r>
      <w:r>
        <w:rPr>
          <w:snapToGrid w:val="0"/>
        </w:rPr>
        <w:t xml:space="preserve">For </w:t>
      </w:r>
      <w:r w:rsidR="00857840">
        <w:rPr>
          <w:snapToGrid w:val="0"/>
        </w:rPr>
        <w:t xml:space="preserve">e-mail </w:t>
      </w:r>
      <w:r>
        <w:rPr>
          <w:snapToGrid w:val="0"/>
        </w:rPr>
        <w:t>submissions, contact the OCC for instructions and information about secure transmission of confidential material.</w:t>
      </w:r>
    </w:p>
    <w:p w14:paraId="4EA0B622" w14:textId="77777777" w:rsidR="005613FF" w:rsidRDefault="005613FF" w:rsidP="007275CA"/>
    <w:p w14:paraId="4EA0B623" w14:textId="77777777" w:rsidR="005613FF" w:rsidRDefault="00520792" w:rsidP="007275CA">
      <w:pPr>
        <w:rPr>
          <w:b/>
        </w:rPr>
      </w:pPr>
      <w:r>
        <w:rPr>
          <w:b/>
        </w:rPr>
        <w:t>Confidentiality</w:t>
      </w:r>
    </w:p>
    <w:p w14:paraId="4EA0B624" w14:textId="77777777" w:rsidR="005613FF" w:rsidRDefault="005613FF" w:rsidP="007275CA"/>
    <w:p w14:paraId="4EA0B625" w14:textId="1CA4FEBA" w:rsidR="005613FF" w:rsidRDefault="00520792" w:rsidP="007275CA">
      <w:r>
        <w:t xml:space="preserve">Any </w:t>
      </w:r>
      <w:r w:rsidR="00325638">
        <w:t>a</w:t>
      </w:r>
      <w:r>
        <w:t>pplicant desiring confidential treatment of specific portions of the application must submit a request in writing with the application.</w:t>
      </w:r>
      <w:r w:rsidR="00787A07">
        <w:t xml:space="preserve"> </w:t>
      </w:r>
      <w:r>
        <w:t>The request must discuss the justification for the requested treatment.</w:t>
      </w:r>
      <w:r w:rsidR="00787A07">
        <w:t xml:space="preserve"> </w:t>
      </w:r>
      <w:r>
        <w:t xml:space="preserve">The </w:t>
      </w:r>
      <w:r w:rsidR="00325638">
        <w:t>a</w:t>
      </w:r>
      <w:r>
        <w:t>pplicant</w:t>
      </w:r>
      <w:r w:rsidR="00B5142C">
        <w:t>’</w:t>
      </w:r>
      <w:r>
        <w:t>s reasons for requesting confidentiality should specifically demonstrate the harm (for example, loss of competitive position</w:t>
      </w:r>
      <w:r w:rsidR="0072400E">
        <w:t xml:space="preserve"> or</w:t>
      </w:r>
      <w:r>
        <w:t xml:space="preserve"> invasion of privacy) that would result from public release of information (5 </w:t>
      </w:r>
      <w:r w:rsidR="009E01C1">
        <w:t>USC</w:t>
      </w:r>
      <w:r w:rsidR="00787A07">
        <w:t xml:space="preserve"> </w:t>
      </w:r>
      <w:r>
        <w:t>552 or relevant state law).</w:t>
      </w:r>
      <w:r w:rsidR="00787A07">
        <w:t xml:space="preserve"> </w:t>
      </w:r>
      <w:r>
        <w:t xml:space="preserve">Information for which confidential treatment </w:t>
      </w:r>
      <w:proofErr w:type="gramStart"/>
      <w:r>
        <w:t>is requested</w:t>
      </w:r>
      <w:proofErr w:type="gramEnd"/>
      <w:r>
        <w:t xml:space="preserve"> should be (1) specifically identified in the public portion of the application (by reference to the confidential section)</w:t>
      </w:r>
      <w:r w:rsidR="0072400E">
        <w:t>,</w:t>
      </w:r>
      <w:r>
        <w:t xml:space="preserve"> (2) separately bound</w:t>
      </w:r>
      <w:r w:rsidR="0072400E">
        <w:t>,</w:t>
      </w:r>
      <w:r>
        <w:t xml:space="preserve"> and (3) labeled </w:t>
      </w:r>
      <w:r w:rsidR="00FD3181">
        <w:t>“</w:t>
      </w:r>
      <w:r>
        <w:t>Confidential.</w:t>
      </w:r>
      <w:r w:rsidR="00FD3181">
        <w:t>”</w:t>
      </w:r>
      <w:r w:rsidR="00787A07">
        <w:t xml:space="preserve"> </w:t>
      </w:r>
      <w:r>
        <w:t>The Applicant should follow the same procedure when requesting confidential treatment for the subsequent filing of supplemental information to the application.</w:t>
      </w:r>
      <w:r w:rsidR="00787A07">
        <w:t xml:space="preserve"> </w:t>
      </w:r>
      <w:r w:rsidR="00FD3181">
        <w:t xml:space="preserve">Contact the OCC for any further questions </w:t>
      </w:r>
      <w:r w:rsidR="008F4C48">
        <w:t>regarding requests for confidential treatment.</w:t>
      </w:r>
      <w:r w:rsidR="00787A07">
        <w:t xml:space="preserve"> </w:t>
      </w:r>
    </w:p>
    <w:p w14:paraId="4EA0B626" w14:textId="77777777" w:rsidR="005613FF" w:rsidRDefault="005613FF" w:rsidP="007275CA"/>
    <w:p w14:paraId="09921CC6" w14:textId="77777777" w:rsidR="0055582B" w:rsidRDefault="0055582B">
      <w:pPr>
        <w:sectPr w:rsidR="0055582B" w:rsidSect="00DF4256">
          <w:footerReference w:type="even" r:id="rId13"/>
          <w:footerReference w:type="default" r:id="rId14"/>
          <w:headerReference w:type="first" r:id="rId15"/>
          <w:footerReference w:type="first" r:id="rId16"/>
          <w:pgSz w:w="12240" w:h="15840"/>
          <w:pgMar w:top="1440" w:right="1440" w:bottom="1440" w:left="1440" w:header="720" w:footer="720" w:gutter="0"/>
          <w:pgNumType w:fmt="lowerRoman"/>
          <w:cols w:space="720"/>
          <w:titlePg/>
          <w:docGrid w:linePitch="326"/>
        </w:sectPr>
      </w:pPr>
    </w:p>
    <w:p w14:paraId="4EA0B628" w14:textId="77777777" w:rsidR="005613FF" w:rsidRPr="007275CA" w:rsidRDefault="00520792" w:rsidP="007275CA">
      <w:pPr>
        <w:pStyle w:val="Heading5"/>
        <w:ind w:left="0"/>
        <w:rPr>
          <w:i w:val="0"/>
          <w:sz w:val="28"/>
          <w:szCs w:val="28"/>
        </w:rPr>
      </w:pPr>
      <w:r w:rsidRPr="007275CA">
        <w:rPr>
          <w:i w:val="0"/>
          <w:sz w:val="28"/>
          <w:szCs w:val="28"/>
        </w:rPr>
        <w:lastRenderedPageBreak/>
        <w:t xml:space="preserve">CONVERSION </w:t>
      </w:r>
      <w:r w:rsidR="009452A5" w:rsidRPr="007275CA">
        <w:rPr>
          <w:i w:val="0"/>
          <w:sz w:val="28"/>
          <w:szCs w:val="28"/>
        </w:rPr>
        <w:t>APPLICATION</w:t>
      </w:r>
    </w:p>
    <w:p w14:paraId="4EA0B62A" w14:textId="28D4BC22" w:rsidR="005613FF" w:rsidRDefault="005613FF" w:rsidP="004E6CBB"/>
    <w:p w14:paraId="4EA0B62B" w14:textId="0442228C" w:rsidR="005613FF" w:rsidRPr="007275CA" w:rsidRDefault="00520792" w:rsidP="007275CA">
      <w:pPr>
        <w:jc w:val="center"/>
        <w:rPr>
          <w:szCs w:val="24"/>
        </w:rPr>
      </w:pPr>
      <w:r w:rsidRPr="007275CA">
        <w:rPr>
          <w:bCs/>
          <w:szCs w:val="24"/>
        </w:rPr>
        <w:t>(</w:t>
      </w:r>
      <w:r w:rsidRPr="007275CA">
        <w:rPr>
          <w:szCs w:val="24"/>
        </w:rPr>
        <w:t>Check all appropriate boxes)</w:t>
      </w:r>
    </w:p>
    <w:p w14:paraId="4EA0B62C" w14:textId="77777777" w:rsidR="005613FF" w:rsidRPr="007E1355" w:rsidRDefault="005613FF" w:rsidP="007275CA">
      <w:pPr>
        <w:rPr>
          <w:szCs w:val="24"/>
        </w:rPr>
      </w:pPr>
    </w:p>
    <w:p w14:paraId="4EA0B62D" w14:textId="7DD1ECB0" w:rsidR="005613FF" w:rsidRPr="007275CA" w:rsidRDefault="00520792" w:rsidP="007275CA">
      <w:pPr>
        <w:tabs>
          <w:tab w:val="left" w:pos="5040"/>
          <w:tab w:val="right" w:pos="9360"/>
        </w:tabs>
        <w:rPr>
          <w:b/>
          <w:szCs w:val="24"/>
        </w:rPr>
      </w:pPr>
      <w:r w:rsidRPr="007275CA">
        <w:rPr>
          <w:b/>
          <w:szCs w:val="24"/>
        </w:rPr>
        <w:t xml:space="preserve">Charter Type of Converting </w:t>
      </w:r>
      <w:r w:rsidR="009F2B25" w:rsidRPr="007275CA">
        <w:rPr>
          <w:b/>
          <w:szCs w:val="24"/>
        </w:rPr>
        <w:t>Institution</w:t>
      </w:r>
      <w:r w:rsidRPr="007275CA">
        <w:rPr>
          <w:szCs w:val="24"/>
        </w:rPr>
        <w:tab/>
      </w:r>
      <w:r w:rsidR="009D273C" w:rsidRPr="007275CA">
        <w:rPr>
          <w:b/>
          <w:szCs w:val="24"/>
        </w:rPr>
        <w:t xml:space="preserve">Current </w:t>
      </w:r>
      <w:r w:rsidRPr="007275CA">
        <w:rPr>
          <w:b/>
          <w:szCs w:val="24"/>
        </w:rPr>
        <w:t>Chartering Agency</w:t>
      </w:r>
    </w:p>
    <w:p w14:paraId="4EA0B62E" w14:textId="49A83BCC" w:rsidR="005613FF" w:rsidRPr="007275CA" w:rsidRDefault="00325638" w:rsidP="007275CA">
      <w:pPr>
        <w:tabs>
          <w:tab w:val="left" w:pos="5040"/>
        </w:tabs>
        <w:rPr>
          <w:szCs w:val="24"/>
        </w:rPr>
      </w:pPr>
      <w:r>
        <w:rPr>
          <w:szCs w:val="24"/>
        </w:rPr>
        <w:sym w:font="Wingdings" w:char="F0A8"/>
      </w:r>
      <w:r>
        <w:rPr>
          <w:szCs w:val="24"/>
        </w:rPr>
        <w:t xml:space="preserve"> </w:t>
      </w:r>
      <w:r w:rsidR="00750DC6">
        <w:rPr>
          <w:szCs w:val="24"/>
        </w:rPr>
        <w:t>S</w:t>
      </w:r>
      <w:r>
        <w:rPr>
          <w:szCs w:val="24"/>
        </w:rPr>
        <w:t>tate b</w:t>
      </w:r>
      <w:r w:rsidR="00520792" w:rsidRPr="007275CA">
        <w:rPr>
          <w:szCs w:val="24"/>
        </w:rPr>
        <w:t>ank</w:t>
      </w:r>
      <w:r w:rsidR="00520792" w:rsidRPr="007275CA">
        <w:rPr>
          <w:szCs w:val="24"/>
        </w:rPr>
        <w:tab/>
      </w:r>
      <w:r>
        <w:rPr>
          <w:szCs w:val="24"/>
        </w:rPr>
        <w:sym w:font="Wingdings" w:char="F0A8"/>
      </w:r>
      <w:r>
        <w:rPr>
          <w:szCs w:val="24"/>
        </w:rPr>
        <w:t xml:space="preserve"> </w:t>
      </w:r>
      <w:r w:rsidR="00520792" w:rsidRPr="007275CA">
        <w:rPr>
          <w:szCs w:val="24"/>
        </w:rPr>
        <w:t xml:space="preserve">Office of </w:t>
      </w:r>
      <w:r w:rsidR="000952BE" w:rsidRPr="007275CA">
        <w:rPr>
          <w:szCs w:val="24"/>
        </w:rPr>
        <w:t xml:space="preserve">the </w:t>
      </w:r>
      <w:r w:rsidR="009F2B25" w:rsidRPr="007275CA">
        <w:rPr>
          <w:szCs w:val="24"/>
        </w:rPr>
        <w:t xml:space="preserve">Comptroller of </w:t>
      </w:r>
      <w:r w:rsidR="00CA2FAC" w:rsidRPr="007275CA">
        <w:rPr>
          <w:szCs w:val="24"/>
        </w:rPr>
        <w:t xml:space="preserve">the </w:t>
      </w:r>
      <w:r w:rsidR="009F2B25" w:rsidRPr="007275CA">
        <w:rPr>
          <w:szCs w:val="24"/>
        </w:rPr>
        <w:t>Currency</w:t>
      </w:r>
    </w:p>
    <w:p w14:paraId="4EA0B62F" w14:textId="0ADCDCD7" w:rsidR="005613FF" w:rsidRPr="007275CA" w:rsidRDefault="00325638" w:rsidP="007275CA">
      <w:pPr>
        <w:tabs>
          <w:tab w:val="left" w:pos="5040"/>
        </w:tabs>
        <w:rPr>
          <w:szCs w:val="24"/>
        </w:rPr>
      </w:pPr>
      <w:r>
        <w:rPr>
          <w:szCs w:val="24"/>
        </w:rPr>
        <w:sym w:font="Wingdings" w:char="F0A8"/>
      </w:r>
      <w:r>
        <w:rPr>
          <w:szCs w:val="24"/>
        </w:rPr>
        <w:t xml:space="preserve"> </w:t>
      </w:r>
      <w:r w:rsidR="00520792" w:rsidRPr="007275CA">
        <w:rPr>
          <w:szCs w:val="24"/>
        </w:rPr>
        <w:t xml:space="preserve">Federal </w:t>
      </w:r>
      <w:r>
        <w:rPr>
          <w:szCs w:val="24"/>
        </w:rPr>
        <w:t>s</w:t>
      </w:r>
      <w:r w:rsidR="00520792" w:rsidRPr="007275CA">
        <w:rPr>
          <w:szCs w:val="24"/>
        </w:rPr>
        <w:t xml:space="preserve">avings </w:t>
      </w:r>
      <w:r>
        <w:rPr>
          <w:szCs w:val="24"/>
        </w:rPr>
        <w:t>b</w:t>
      </w:r>
      <w:r w:rsidR="00520792" w:rsidRPr="007275CA">
        <w:rPr>
          <w:szCs w:val="24"/>
        </w:rPr>
        <w:t xml:space="preserve">ank or </w:t>
      </w:r>
      <w:r>
        <w:rPr>
          <w:szCs w:val="24"/>
        </w:rPr>
        <w:t>a</w:t>
      </w:r>
      <w:r w:rsidR="00520792" w:rsidRPr="007275CA">
        <w:rPr>
          <w:szCs w:val="24"/>
        </w:rPr>
        <w:t>ssociation</w:t>
      </w:r>
      <w:r w:rsidR="00520792" w:rsidRPr="007275CA">
        <w:rPr>
          <w:szCs w:val="24"/>
        </w:rPr>
        <w:tab/>
      </w:r>
      <w:r>
        <w:rPr>
          <w:szCs w:val="24"/>
        </w:rPr>
        <w:sym w:font="Wingdings" w:char="F0A8"/>
      </w:r>
      <w:r>
        <w:rPr>
          <w:szCs w:val="24"/>
        </w:rPr>
        <w:t xml:space="preserve"> </w:t>
      </w:r>
      <w:r w:rsidR="000C1721" w:rsidRPr="007275CA">
        <w:rPr>
          <w:szCs w:val="24"/>
        </w:rPr>
        <w:t>National Credit Union A</w:t>
      </w:r>
      <w:r w:rsidR="00D26124" w:rsidRPr="007275CA">
        <w:rPr>
          <w:szCs w:val="24"/>
        </w:rPr>
        <w:t>dministration</w:t>
      </w:r>
    </w:p>
    <w:p w14:paraId="4EA0B630" w14:textId="14F7FD4C" w:rsidR="005613FF" w:rsidRPr="007275CA" w:rsidRDefault="00325638" w:rsidP="007275CA">
      <w:pPr>
        <w:tabs>
          <w:tab w:val="left" w:pos="5040"/>
        </w:tabs>
        <w:rPr>
          <w:szCs w:val="24"/>
        </w:rPr>
      </w:pPr>
      <w:r>
        <w:rPr>
          <w:szCs w:val="24"/>
        </w:rPr>
        <w:sym w:font="Wingdings" w:char="F0A8"/>
      </w:r>
      <w:r>
        <w:rPr>
          <w:szCs w:val="24"/>
        </w:rPr>
        <w:t xml:space="preserve"> </w:t>
      </w:r>
      <w:r w:rsidR="00520792" w:rsidRPr="007275CA">
        <w:rPr>
          <w:szCs w:val="24"/>
        </w:rPr>
        <w:t xml:space="preserve">State </w:t>
      </w:r>
      <w:r>
        <w:rPr>
          <w:szCs w:val="24"/>
        </w:rPr>
        <w:t>s</w:t>
      </w:r>
      <w:r w:rsidR="00520792" w:rsidRPr="007275CA">
        <w:rPr>
          <w:szCs w:val="24"/>
        </w:rPr>
        <w:t xml:space="preserve">avings </w:t>
      </w:r>
      <w:r>
        <w:rPr>
          <w:szCs w:val="24"/>
        </w:rPr>
        <w:t>b</w:t>
      </w:r>
      <w:r w:rsidR="00E67738" w:rsidRPr="007275CA">
        <w:rPr>
          <w:szCs w:val="24"/>
        </w:rPr>
        <w:t xml:space="preserve">ank or </w:t>
      </w:r>
      <w:r>
        <w:rPr>
          <w:szCs w:val="24"/>
        </w:rPr>
        <w:t>a</w:t>
      </w:r>
      <w:r w:rsidR="00520792" w:rsidRPr="007275CA">
        <w:rPr>
          <w:szCs w:val="24"/>
        </w:rPr>
        <w:t>ssociation</w:t>
      </w:r>
      <w:r w:rsidR="000C1721" w:rsidRPr="007275CA">
        <w:rPr>
          <w:szCs w:val="24"/>
        </w:rPr>
        <w:tab/>
      </w:r>
      <w:r>
        <w:rPr>
          <w:szCs w:val="24"/>
        </w:rPr>
        <w:sym w:font="Wingdings" w:char="F0A8"/>
      </w:r>
      <w:r>
        <w:rPr>
          <w:szCs w:val="24"/>
        </w:rPr>
        <w:t xml:space="preserve"> </w:t>
      </w:r>
      <w:r w:rsidR="000C1721" w:rsidRPr="007275CA">
        <w:rPr>
          <w:szCs w:val="24"/>
        </w:rPr>
        <w:t>State _______________</w:t>
      </w:r>
    </w:p>
    <w:p w14:paraId="17C5263C" w14:textId="480C0594" w:rsidR="00D463A8" w:rsidRPr="007275CA" w:rsidRDefault="00DB0F15" w:rsidP="007275CA">
      <w:pPr>
        <w:tabs>
          <w:tab w:val="left" w:pos="1080"/>
          <w:tab w:val="left" w:pos="2340"/>
        </w:tabs>
        <w:rPr>
          <w:szCs w:val="24"/>
        </w:rPr>
      </w:pPr>
      <w:r>
        <w:rPr>
          <w:szCs w:val="24"/>
        </w:rPr>
        <w:tab/>
      </w:r>
      <w:r w:rsidR="00325638">
        <w:rPr>
          <w:szCs w:val="24"/>
        </w:rPr>
        <w:sym w:font="Wingdings" w:char="F0A8"/>
      </w:r>
      <w:r w:rsidR="00325638">
        <w:rPr>
          <w:szCs w:val="24"/>
        </w:rPr>
        <w:t xml:space="preserve"> </w:t>
      </w:r>
      <w:r w:rsidR="00D463A8" w:rsidRPr="007275CA">
        <w:rPr>
          <w:szCs w:val="24"/>
        </w:rPr>
        <w:t>Mutual</w:t>
      </w:r>
      <w:r>
        <w:rPr>
          <w:szCs w:val="24"/>
        </w:rPr>
        <w:tab/>
      </w:r>
      <w:r w:rsidR="00325638">
        <w:rPr>
          <w:szCs w:val="24"/>
        </w:rPr>
        <w:sym w:font="Wingdings" w:char="F0A8"/>
      </w:r>
      <w:r w:rsidR="00325638">
        <w:rPr>
          <w:szCs w:val="24"/>
        </w:rPr>
        <w:t xml:space="preserve"> </w:t>
      </w:r>
      <w:r w:rsidR="00D463A8" w:rsidRPr="007275CA">
        <w:rPr>
          <w:szCs w:val="24"/>
        </w:rPr>
        <w:t>Stock</w:t>
      </w:r>
    </w:p>
    <w:p w14:paraId="4EA0B631" w14:textId="567E5EAD" w:rsidR="00AC5F0A" w:rsidRPr="007275CA" w:rsidRDefault="00325638" w:rsidP="007275CA">
      <w:pPr>
        <w:rPr>
          <w:szCs w:val="24"/>
        </w:rPr>
      </w:pPr>
      <w:r>
        <w:rPr>
          <w:szCs w:val="24"/>
        </w:rPr>
        <w:sym w:font="Wingdings" w:char="F0A8"/>
      </w:r>
      <w:r>
        <w:rPr>
          <w:szCs w:val="24"/>
        </w:rPr>
        <w:t xml:space="preserve"> </w:t>
      </w:r>
      <w:r w:rsidR="00AC5F0A" w:rsidRPr="007275CA">
        <w:rPr>
          <w:szCs w:val="24"/>
        </w:rPr>
        <w:t xml:space="preserve">National </w:t>
      </w:r>
      <w:r>
        <w:rPr>
          <w:szCs w:val="24"/>
        </w:rPr>
        <w:t>b</w:t>
      </w:r>
      <w:r w:rsidR="00AC5F0A" w:rsidRPr="007275CA">
        <w:rPr>
          <w:szCs w:val="24"/>
        </w:rPr>
        <w:t>ank</w:t>
      </w:r>
    </w:p>
    <w:p w14:paraId="4EA0B632" w14:textId="256C005F" w:rsidR="00AC5F0A" w:rsidRPr="007275CA" w:rsidRDefault="00325638" w:rsidP="007275CA">
      <w:pPr>
        <w:tabs>
          <w:tab w:val="left" w:pos="5040"/>
        </w:tabs>
        <w:rPr>
          <w:szCs w:val="24"/>
        </w:rPr>
      </w:pPr>
      <w:r>
        <w:rPr>
          <w:szCs w:val="24"/>
        </w:rPr>
        <w:sym w:font="Wingdings" w:char="F0A8"/>
      </w:r>
      <w:r>
        <w:rPr>
          <w:szCs w:val="24"/>
        </w:rPr>
        <w:t xml:space="preserve"> Credit u</w:t>
      </w:r>
      <w:r w:rsidR="00AC5F0A" w:rsidRPr="007275CA">
        <w:rPr>
          <w:szCs w:val="24"/>
        </w:rPr>
        <w:t>nion</w:t>
      </w:r>
      <w:r w:rsidR="007F71D3" w:rsidRPr="007275CA">
        <w:rPr>
          <w:szCs w:val="24"/>
        </w:rPr>
        <w:tab/>
      </w:r>
      <w:r w:rsidR="007F71D3" w:rsidRPr="007275CA">
        <w:rPr>
          <w:b/>
          <w:bCs/>
          <w:szCs w:val="24"/>
        </w:rPr>
        <w:t>Federal Reserve Status</w:t>
      </w:r>
    </w:p>
    <w:p w14:paraId="4EA0B633" w14:textId="2BFF2171" w:rsidR="005613FF" w:rsidRPr="007275CA" w:rsidRDefault="00325638" w:rsidP="007275CA">
      <w:pPr>
        <w:tabs>
          <w:tab w:val="left" w:pos="5040"/>
        </w:tabs>
        <w:rPr>
          <w:b/>
          <w:szCs w:val="24"/>
        </w:rPr>
      </w:pPr>
      <w:r>
        <w:rPr>
          <w:szCs w:val="24"/>
        </w:rPr>
        <w:sym w:font="Wingdings" w:char="F0A8"/>
      </w:r>
      <w:r>
        <w:rPr>
          <w:szCs w:val="24"/>
        </w:rPr>
        <w:t xml:space="preserve"> </w:t>
      </w:r>
      <w:r w:rsidR="00520792" w:rsidRPr="007275CA">
        <w:rPr>
          <w:szCs w:val="24"/>
        </w:rPr>
        <w:t>Other</w:t>
      </w:r>
      <w:r>
        <w:rPr>
          <w:szCs w:val="24"/>
        </w:rPr>
        <w:t xml:space="preserve"> </w:t>
      </w:r>
      <w:r w:rsidR="00520792" w:rsidRPr="007275CA">
        <w:rPr>
          <w:szCs w:val="24"/>
        </w:rPr>
        <w:t>_______________</w:t>
      </w:r>
      <w:r w:rsidR="00520792" w:rsidRPr="007275CA">
        <w:rPr>
          <w:szCs w:val="24"/>
        </w:rPr>
        <w:tab/>
      </w:r>
      <w:r>
        <w:rPr>
          <w:szCs w:val="24"/>
        </w:rPr>
        <w:sym w:font="Wingdings" w:char="F0A8"/>
      </w:r>
      <w:r>
        <w:rPr>
          <w:szCs w:val="24"/>
        </w:rPr>
        <w:t xml:space="preserve"> </w:t>
      </w:r>
      <w:r w:rsidR="00507245">
        <w:rPr>
          <w:bCs/>
          <w:szCs w:val="24"/>
        </w:rPr>
        <w:t>Member b</w:t>
      </w:r>
      <w:r w:rsidR="007F71D3" w:rsidRPr="007275CA">
        <w:rPr>
          <w:bCs/>
          <w:szCs w:val="24"/>
        </w:rPr>
        <w:t>ank</w:t>
      </w:r>
    </w:p>
    <w:p w14:paraId="4EA0B634" w14:textId="1D72B79B" w:rsidR="009F2B25" w:rsidRPr="007275CA" w:rsidRDefault="007F71D3" w:rsidP="007275CA">
      <w:pPr>
        <w:tabs>
          <w:tab w:val="left" w:pos="5040"/>
        </w:tabs>
        <w:rPr>
          <w:szCs w:val="24"/>
        </w:rPr>
      </w:pPr>
      <w:r w:rsidRPr="007275CA">
        <w:rPr>
          <w:szCs w:val="24"/>
        </w:rPr>
        <w:tab/>
      </w:r>
      <w:r w:rsidR="00325638">
        <w:rPr>
          <w:szCs w:val="24"/>
        </w:rPr>
        <w:sym w:font="Wingdings" w:char="F0A8"/>
      </w:r>
      <w:r w:rsidR="00325638">
        <w:rPr>
          <w:szCs w:val="24"/>
        </w:rPr>
        <w:t xml:space="preserve"> </w:t>
      </w:r>
      <w:r w:rsidRPr="007275CA">
        <w:rPr>
          <w:bCs/>
          <w:szCs w:val="24"/>
        </w:rPr>
        <w:t xml:space="preserve">Nonmember </w:t>
      </w:r>
      <w:r w:rsidR="00507245">
        <w:rPr>
          <w:bCs/>
          <w:szCs w:val="24"/>
        </w:rPr>
        <w:t>b</w:t>
      </w:r>
      <w:r w:rsidRPr="007275CA">
        <w:rPr>
          <w:bCs/>
          <w:szCs w:val="24"/>
        </w:rPr>
        <w:t>ank</w:t>
      </w:r>
    </w:p>
    <w:p w14:paraId="4EA0B635" w14:textId="77777777" w:rsidR="00707687" w:rsidRPr="007275CA" w:rsidRDefault="00707687" w:rsidP="007275CA">
      <w:pPr>
        <w:rPr>
          <w:szCs w:val="24"/>
        </w:rPr>
      </w:pPr>
    </w:p>
    <w:p w14:paraId="4EA0B636" w14:textId="4B02FC40" w:rsidR="009F2B25" w:rsidRPr="007275CA" w:rsidRDefault="009F2B25" w:rsidP="007275CA">
      <w:pPr>
        <w:tabs>
          <w:tab w:val="left" w:pos="5040"/>
        </w:tabs>
        <w:rPr>
          <w:b/>
          <w:szCs w:val="24"/>
        </w:rPr>
      </w:pPr>
      <w:r w:rsidRPr="007275CA">
        <w:rPr>
          <w:b/>
          <w:szCs w:val="24"/>
        </w:rPr>
        <w:t>Charter Type of Proposed Resulting Institution</w:t>
      </w:r>
      <w:r w:rsidR="000C1721" w:rsidRPr="007275CA">
        <w:rPr>
          <w:szCs w:val="24"/>
        </w:rPr>
        <w:tab/>
      </w:r>
      <w:r w:rsidR="00707687" w:rsidRPr="007275CA">
        <w:rPr>
          <w:b/>
          <w:szCs w:val="24"/>
        </w:rPr>
        <w:t>Processing</w:t>
      </w:r>
    </w:p>
    <w:p w14:paraId="4EA0B637" w14:textId="582BD5AE" w:rsidR="009F2B25" w:rsidRPr="007275CA" w:rsidRDefault="00325638" w:rsidP="007275CA">
      <w:pPr>
        <w:tabs>
          <w:tab w:val="left" w:pos="5040"/>
        </w:tabs>
        <w:rPr>
          <w:szCs w:val="24"/>
        </w:rPr>
      </w:pPr>
      <w:r>
        <w:rPr>
          <w:szCs w:val="24"/>
        </w:rPr>
        <w:sym w:font="Wingdings" w:char="F0A8"/>
      </w:r>
      <w:r>
        <w:rPr>
          <w:szCs w:val="24"/>
        </w:rPr>
        <w:t xml:space="preserve"> </w:t>
      </w:r>
      <w:r w:rsidR="00AC5F0A" w:rsidRPr="007275CA">
        <w:rPr>
          <w:szCs w:val="24"/>
        </w:rPr>
        <w:t xml:space="preserve">National </w:t>
      </w:r>
      <w:r w:rsidR="00507245">
        <w:rPr>
          <w:szCs w:val="24"/>
        </w:rPr>
        <w:t>b</w:t>
      </w:r>
      <w:r w:rsidR="00AC5F0A" w:rsidRPr="007275CA">
        <w:rPr>
          <w:szCs w:val="24"/>
        </w:rPr>
        <w:t>ank</w:t>
      </w:r>
      <w:r w:rsidR="000C1721" w:rsidRPr="007275CA">
        <w:rPr>
          <w:szCs w:val="24"/>
        </w:rPr>
        <w:tab/>
      </w:r>
      <w:r>
        <w:rPr>
          <w:szCs w:val="24"/>
        </w:rPr>
        <w:sym w:font="Wingdings" w:char="F0A8"/>
      </w:r>
      <w:r>
        <w:rPr>
          <w:szCs w:val="24"/>
        </w:rPr>
        <w:t xml:space="preserve"> </w:t>
      </w:r>
      <w:r w:rsidR="00707687" w:rsidRPr="007275CA">
        <w:rPr>
          <w:szCs w:val="24"/>
        </w:rPr>
        <w:t>Standard</w:t>
      </w:r>
    </w:p>
    <w:p w14:paraId="4EA0B638" w14:textId="59CC4B77" w:rsidR="009F2B25" w:rsidRPr="007275CA" w:rsidRDefault="00325638" w:rsidP="007275CA">
      <w:pPr>
        <w:tabs>
          <w:tab w:val="left" w:pos="5040"/>
        </w:tabs>
        <w:rPr>
          <w:szCs w:val="24"/>
        </w:rPr>
      </w:pPr>
      <w:r>
        <w:rPr>
          <w:szCs w:val="24"/>
        </w:rPr>
        <w:sym w:font="Wingdings" w:char="F0A8"/>
      </w:r>
      <w:r>
        <w:rPr>
          <w:szCs w:val="24"/>
        </w:rPr>
        <w:t xml:space="preserve"> </w:t>
      </w:r>
      <w:r w:rsidR="009F2B25" w:rsidRPr="007275CA">
        <w:rPr>
          <w:szCs w:val="24"/>
        </w:rPr>
        <w:t xml:space="preserve">Federal </w:t>
      </w:r>
      <w:r w:rsidR="00507245">
        <w:rPr>
          <w:szCs w:val="24"/>
        </w:rPr>
        <w:t>s</w:t>
      </w:r>
      <w:r w:rsidR="009F2B25" w:rsidRPr="007275CA">
        <w:rPr>
          <w:szCs w:val="24"/>
        </w:rPr>
        <w:t xml:space="preserve">avings </w:t>
      </w:r>
      <w:r w:rsidR="00507245">
        <w:rPr>
          <w:szCs w:val="24"/>
        </w:rPr>
        <w:t>b</w:t>
      </w:r>
      <w:r w:rsidR="009F2B25" w:rsidRPr="007275CA">
        <w:rPr>
          <w:szCs w:val="24"/>
        </w:rPr>
        <w:t xml:space="preserve">ank or </w:t>
      </w:r>
      <w:r w:rsidR="00507245">
        <w:rPr>
          <w:szCs w:val="24"/>
        </w:rPr>
        <w:t>a</w:t>
      </w:r>
      <w:r w:rsidR="009F2B25" w:rsidRPr="007275CA">
        <w:rPr>
          <w:szCs w:val="24"/>
        </w:rPr>
        <w:t>ssociation</w:t>
      </w:r>
      <w:r w:rsidR="000C1721" w:rsidRPr="007275CA">
        <w:rPr>
          <w:szCs w:val="24"/>
        </w:rPr>
        <w:tab/>
      </w:r>
      <w:r>
        <w:rPr>
          <w:szCs w:val="24"/>
        </w:rPr>
        <w:sym w:font="Wingdings" w:char="F0A8"/>
      </w:r>
      <w:r>
        <w:rPr>
          <w:szCs w:val="24"/>
        </w:rPr>
        <w:t xml:space="preserve"> </w:t>
      </w:r>
      <w:r w:rsidR="00707687" w:rsidRPr="007275CA">
        <w:rPr>
          <w:szCs w:val="24"/>
        </w:rPr>
        <w:t>Expedited</w:t>
      </w:r>
    </w:p>
    <w:p w14:paraId="4EA0B639" w14:textId="77777777" w:rsidR="009F2B25" w:rsidRPr="007275CA" w:rsidRDefault="009F2B25" w:rsidP="007275CA">
      <w:pPr>
        <w:rPr>
          <w:szCs w:val="24"/>
        </w:rPr>
      </w:pPr>
    </w:p>
    <w:p w14:paraId="4EA0B63B" w14:textId="7C5D6ABE" w:rsidR="00707687" w:rsidRPr="007275CA" w:rsidRDefault="00520792" w:rsidP="007275CA">
      <w:pPr>
        <w:tabs>
          <w:tab w:val="left" w:pos="5040"/>
        </w:tabs>
        <w:rPr>
          <w:b/>
          <w:bCs/>
          <w:szCs w:val="24"/>
        </w:rPr>
      </w:pPr>
      <w:r w:rsidRPr="007275CA">
        <w:rPr>
          <w:b/>
          <w:szCs w:val="24"/>
        </w:rPr>
        <w:t>Current Deposit Insurance Fund</w:t>
      </w:r>
      <w:r w:rsidRPr="007275CA">
        <w:rPr>
          <w:szCs w:val="24"/>
        </w:rPr>
        <w:tab/>
      </w:r>
      <w:r w:rsidR="00707687" w:rsidRPr="007275CA">
        <w:rPr>
          <w:b/>
          <w:szCs w:val="24"/>
        </w:rPr>
        <w:t>Primary Business Type</w:t>
      </w:r>
    </w:p>
    <w:p w14:paraId="4EA0B63C" w14:textId="33DEEF2B" w:rsidR="00707687" w:rsidRPr="007275CA" w:rsidRDefault="00325638" w:rsidP="007275CA">
      <w:pPr>
        <w:tabs>
          <w:tab w:val="left" w:pos="5040"/>
        </w:tabs>
        <w:rPr>
          <w:szCs w:val="24"/>
        </w:rPr>
      </w:pPr>
      <w:r>
        <w:rPr>
          <w:szCs w:val="24"/>
        </w:rPr>
        <w:sym w:font="Wingdings" w:char="F0A8"/>
      </w:r>
      <w:r>
        <w:rPr>
          <w:szCs w:val="24"/>
        </w:rPr>
        <w:t xml:space="preserve"> </w:t>
      </w:r>
      <w:r w:rsidR="00707687" w:rsidRPr="007275CA">
        <w:rPr>
          <w:szCs w:val="24"/>
        </w:rPr>
        <w:t>Deposit Insurance Fund (DIF)</w:t>
      </w:r>
      <w:r w:rsidR="006E1A4E" w:rsidRPr="007275CA">
        <w:rPr>
          <w:szCs w:val="24"/>
        </w:rPr>
        <w:tab/>
      </w:r>
      <w:r>
        <w:rPr>
          <w:szCs w:val="24"/>
        </w:rPr>
        <w:sym w:font="Wingdings" w:char="F0A8"/>
      </w:r>
      <w:r>
        <w:rPr>
          <w:szCs w:val="24"/>
        </w:rPr>
        <w:t xml:space="preserve"> </w:t>
      </w:r>
      <w:r w:rsidR="00507245">
        <w:rPr>
          <w:szCs w:val="24"/>
        </w:rPr>
        <w:t>Commercial/c</w:t>
      </w:r>
      <w:r w:rsidR="006E1A4E" w:rsidRPr="007275CA">
        <w:rPr>
          <w:szCs w:val="24"/>
        </w:rPr>
        <w:t>onsumer</w:t>
      </w:r>
    </w:p>
    <w:p w14:paraId="4EA0B63D" w14:textId="1D9D856D" w:rsidR="006E1A4E" w:rsidRPr="007275CA" w:rsidRDefault="00325638" w:rsidP="007275CA">
      <w:pPr>
        <w:tabs>
          <w:tab w:val="left" w:pos="5040"/>
        </w:tabs>
        <w:rPr>
          <w:b/>
          <w:bCs/>
          <w:szCs w:val="24"/>
        </w:rPr>
      </w:pPr>
      <w:r>
        <w:rPr>
          <w:szCs w:val="24"/>
        </w:rPr>
        <w:sym w:font="Wingdings" w:char="F0A8"/>
      </w:r>
      <w:r>
        <w:rPr>
          <w:szCs w:val="24"/>
        </w:rPr>
        <w:t xml:space="preserve"> </w:t>
      </w:r>
      <w:r w:rsidR="006E1A4E" w:rsidRPr="007275CA">
        <w:rPr>
          <w:szCs w:val="24"/>
        </w:rPr>
        <w:t>Uninsured</w:t>
      </w:r>
      <w:r w:rsidR="006E1A4E" w:rsidRPr="007275CA">
        <w:rPr>
          <w:szCs w:val="24"/>
        </w:rPr>
        <w:tab/>
      </w:r>
      <w:r>
        <w:rPr>
          <w:szCs w:val="24"/>
        </w:rPr>
        <w:sym w:font="Wingdings" w:char="F0A8"/>
      </w:r>
      <w:r>
        <w:rPr>
          <w:szCs w:val="24"/>
        </w:rPr>
        <w:t xml:space="preserve"> </w:t>
      </w:r>
      <w:r w:rsidR="006E1A4E" w:rsidRPr="007275CA">
        <w:rPr>
          <w:szCs w:val="24"/>
        </w:rPr>
        <w:t>Trust</w:t>
      </w:r>
    </w:p>
    <w:p w14:paraId="4EA0B63E" w14:textId="23820BD7" w:rsidR="007B594C" w:rsidRPr="007275CA" w:rsidRDefault="00325638" w:rsidP="007275CA">
      <w:pPr>
        <w:tabs>
          <w:tab w:val="left" w:pos="5040"/>
        </w:tabs>
        <w:rPr>
          <w:szCs w:val="24"/>
        </w:rPr>
      </w:pPr>
      <w:r>
        <w:rPr>
          <w:szCs w:val="24"/>
        </w:rPr>
        <w:sym w:font="Wingdings" w:char="F0A8"/>
      </w:r>
      <w:r>
        <w:rPr>
          <w:szCs w:val="24"/>
        </w:rPr>
        <w:t xml:space="preserve"> </w:t>
      </w:r>
      <w:r w:rsidR="007F71D3" w:rsidRPr="007275CA">
        <w:rPr>
          <w:szCs w:val="24"/>
        </w:rPr>
        <w:t>Other_______________</w:t>
      </w:r>
      <w:r w:rsidR="00520792" w:rsidRPr="007275CA">
        <w:rPr>
          <w:szCs w:val="24"/>
        </w:rPr>
        <w:tab/>
      </w:r>
      <w:r>
        <w:rPr>
          <w:szCs w:val="24"/>
        </w:rPr>
        <w:sym w:font="Wingdings" w:char="F0A8"/>
      </w:r>
      <w:r>
        <w:rPr>
          <w:szCs w:val="24"/>
        </w:rPr>
        <w:t xml:space="preserve"> </w:t>
      </w:r>
      <w:r w:rsidR="00507245">
        <w:rPr>
          <w:szCs w:val="24"/>
        </w:rPr>
        <w:t>Credit c</w:t>
      </w:r>
      <w:r w:rsidR="006E1A4E" w:rsidRPr="007275CA">
        <w:rPr>
          <w:szCs w:val="24"/>
        </w:rPr>
        <w:t>ard</w:t>
      </w:r>
    </w:p>
    <w:p w14:paraId="0EC3C27E" w14:textId="1B3B2C8E" w:rsidR="00B760A6" w:rsidRPr="007275CA" w:rsidRDefault="006E1A4E" w:rsidP="007275CA">
      <w:pPr>
        <w:tabs>
          <w:tab w:val="left" w:pos="5040"/>
        </w:tabs>
        <w:rPr>
          <w:szCs w:val="24"/>
        </w:rPr>
      </w:pPr>
      <w:r w:rsidRPr="007275CA">
        <w:rPr>
          <w:szCs w:val="24"/>
        </w:rPr>
        <w:tab/>
      </w:r>
      <w:r w:rsidR="00325638">
        <w:rPr>
          <w:szCs w:val="24"/>
        </w:rPr>
        <w:sym w:font="Wingdings" w:char="F0A8"/>
      </w:r>
      <w:r w:rsidR="00325638">
        <w:rPr>
          <w:szCs w:val="24"/>
        </w:rPr>
        <w:t xml:space="preserve"> </w:t>
      </w:r>
      <w:r w:rsidRPr="007275CA">
        <w:rPr>
          <w:szCs w:val="24"/>
        </w:rPr>
        <w:t xml:space="preserve">Community </w:t>
      </w:r>
      <w:r w:rsidR="00507245">
        <w:rPr>
          <w:szCs w:val="24"/>
        </w:rPr>
        <w:t>d</w:t>
      </w:r>
      <w:r w:rsidRPr="007275CA">
        <w:rPr>
          <w:szCs w:val="24"/>
        </w:rPr>
        <w:t>evelopment</w:t>
      </w:r>
    </w:p>
    <w:p w14:paraId="4EA0B640" w14:textId="4D3869D6" w:rsidR="007B594C" w:rsidRPr="007275CA" w:rsidRDefault="007B594C" w:rsidP="007275CA">
      <w:pPr>
        <w:tabs>
          <w:tab w:val="left" w:pos="5040"/>
        </w:tabs>
        <w:rPr>
          <w:szCs w:val="24"/>
        </w:rPr>
      </w:pPr>
      <w:r w:rsidRPr="007275CA">
        <w:rPr>
          <w:b/>
          <w:szCs w:val="24"/>
        </w:rPr>
        <w:t>Current Trust Powers</w:t>
      </w:r>
      <w:r w:rsidRPr="007275CA">
        <w:rPr>
          <w:szCs w:val="24"/>
        </w:rPr>
        <w:tab/>
      </w:r>
      <w:r w:rsidR="00325638">
        <w:rPr>
          <w:szCs w:val="24"/>
        </w:rPr>
        <w:sym w:font="Wingdings" w:char="F0A8"/>
      </w:r>
      <w:r w:rsidR="00325638">
        <w:rPr>
          <w:szCs w:val="24"/>
        </w:rPr>
        <w:t xml:space="preserve"> </w:t>
      </w:r>
      <w:r w:rsidR="00507245">
        <w:rPr>
          <w:szCs w:val="24"/>
        </w:rPr>
        <w:t>Bankers’ b</w:t>
      </w:r>
      <w:r w:rsidR="006E1A4E" w:rsidRPr="007275CA">
        <w:rPr>
          <w:szCs w:val="24"/>
        </w:rPr>
        <w:t>ank</w:t>
      </w:r>
    </w:p>
    <w:p w14:paraId="4EA0B641" w14:textId="3AAF2E75" w:rsidR="007B594C" w:rsidRPr="007275CA" w:rsidRDefault="00325638" w:rsidP="007275CA">
      <w:pPr>
        <w:tabs>
          <w:tab w:val="left" w:pos="5040"/>
        </w:tabs>
        <w:rPr>
          <w:i/>
          <w:szCs w:val="24"/>
        </w:rPr>
      </w:pPr>
      <w:r>
        <w:rPr>
          <w:szCs w:val="24"/>
        </w:rPr>
        <w:sym w:font="Wingdings" w:char="F0A8"/>
      </w:r>
      <w:r>
        <w:rPr>
          <w:szCs w:val="24"/>
        </w:rPr>
        <w:t xml:space="preserve"> </w:t>
      </w:r>
      <w:r w:rsidR="007B594C" w:rsidRPr="007275CA">
        <w:rPr>
          <w:szCs w:val="24"/>
        </w:rPr>
        <w:t>None</w:t>
      </w:r>
      <w:r w:rsidR="007B594C" w:rsidRPr="007275CA">
        <w:rPr>
          <w:szCs w:val="24"/>
        </w:rPr>
        <w:tab/>
      </w:r>
      <w:r>
        <w:rPr>
          <w:szCs w:val="24"/>
        </w:rPr>
        <w:sym w:font="Wingdings" w:char="F0A8"/>
      </w:r>
      <w:r>
        <w:rPr>
          <w:szCs w:val="24"/>
        </w:rPr>
        <w:t xml:space="preserve"> </w:t>
      </w:r>
      <w:r w:rsidR="006E1A4E" w:rsidRPr="007275CA">
        <w:rPr>
          <w:szCs w:val="24"/>
        </w:rPr>
        <w:t xml:space="preserve">Cash </w:t>
      </w:r>
      <w:r w:rsidR="00507245">
        <w:rPr>
          <w:szCs w:val="24"/>
        </w:rPr>
        <w:t>m</w:t>
      </w:r>
      <w:r w:rsidR="006E1A4E" w:rsidRPr="007275CA">
        <w:rPr>
          <w:szCs w:val="24"/>
        </w:rPr>
        <w:t>anagement</w:t>
      </w:r>
    </w:p>
    <w:p w14:paraId="4EA0B642" w14:textId="23145474" w:rsidR="007B594C" w:rsidRPr="007275CA" w:rsidRDefault="00325638" w:rsidP="007275CA">
      <w:pPr>
        <w:tabs>
          <w:tab w:val="left" w:pos="5040"/>
        </w:tabs>
        <w:rPr>
          <w:i/>
          <w:szCs w:val="24"/>
        </w:rPr>
      </w:pPr>
      <w:r>
        <w:rPr>
          <w:szCs w:val="24"/>
        </w:rPr>
        <w:sym w:font="Wingdings" w:char="F0A8"/>
      </w:r>
      <w:r>
        <w:rPr>
          <w:szCs w:val="24"/>
        </w:rPr>
        <w:t xml:space="preserve"> </w:t>
      </w:r>
      <w:r w:rsidR="007B594C" w:rsidRPr="007275CA">
        <w:rPr>
          <w:szCs w:val="24"/>
        </w:rPr>
        <w:t>Limited</w:t>
      </w:r>
      <w:r w:rsidR="00B760A6">
        <w:rPr>
          <w:i/>
          <w:szCs w:val="24"/>
        </w:rPr>
        <w:tab/>
      </w:r>
      <w:r>
        <w:rPr>
          <w:szCs w:val="24"/>
        </w:rPr>
        <w:sym w:font="Wingdings" w:char="F0A8"/>
      </w:r>
      <w:r>
        <w:rPr>
          <w:szCs w:val="24"/>
        </w:rPr>
        <w:t xml:space="preserve"> </w:t>
      </w:r>
      <w:r w:rsidR="006E1A4E" w:rsidRPr="007275CA">
        <w:rPr>
          <w:szCs w:val="24"/>
        </w:rPr>
        <w:t>Other</w:t>
      </w:r>
    </w:p>
    <w:p w14:paraId="4EA0B643" w14:textId="51F96A88" w:rsidR="009F2B25" w:rsidRPr="007275CA" w:rsidRDefault="00325638" w:rsidP="007275CA">
      <w:pPr>
        <w:rPr>
          <w:szCs w:val="24"/>
        </w:rPr>
      </w:pPr>
      <w:r>
        <w:rPr>
          <w:szCs w:val="24"/>
        </w:rPr>
        <w:sym w:font="Wingdings" w:char="F0A8"/>
      </w:r>
      <w:r>
        <w:rPr>
          <w:szCs w:val="24"/>
        </w:rPr>
        <w:t xml:space="preserve"> </w:t>
      </w:r>
      <w:r w:rsidR="007B594C" w:rsidRPr="007275CA">
        <w:rPr>
          <w:szCs w:val="24"/>
        </w:rPr>
        <w:t>Full</w:t>
      </w:r>
    </w:p>
    <w:p w14:paraId="4EA0B646" w14:textId="77777777" w:rsidR="005613FF" w:rsidRDefault="005613FF" w:rsidP="007275CA"/>
    <w:p w14:paraId="4EA0B647" w14:textId="10691856" w:rsidR="005613FF" w:rsidRPr="007275CA" w:rsidRDefault="00520792" w:rsidP="007275CA">
      <w:pPr>
        <w:rPr>
          <w:b/>
        </w:rPr>
      </w:pPr>
      <w:r w:rsidRPr="007275CA">
        <w:rPr>
          <w:b/>
        </w:rPr>
        <w:t>Converting Institution</w:t>
      </w:r>
    </w:p>
    <w:p w14:paraId="4EA0B648" w14:textId="77777777" w:rsidR="005613FF" w:rsidRPr="001C7282" w:rsidRDefault="005613FF" w:rsidP="007275CA">
      <w:pPr>
        <w:rPr>
          <w:szCs w:val="24"/>
        </w:rPr>
      </w:pPr>
    </w:p>
    <w:p w14:paraId="4EA0B649" w14:textId="77777777" w:rsidR="005613FF" w:rsidRPr="007275CA" w:rsidRDefault="00520792" w:rsidP="007275CA">
      <w:pPr>
        <w:tabs>
          <w:tab w:val="left" w:pos="-1440"/>
        </w:tabs>
        <w:rPr>
          <w:szCs w:val="24"/>
          <w:u w:val="single"/>
        </w:rPr>
      </w:pPr>
      <w:r w:rsidRPr="007275CA">
        <w:rPr>
          <w:szCs w:val="24"/>
        </w:rPr>
        <w:t>___________________________________________________________________________</w:t>
      </w:r>
    </w:p>
    <w:p w14:paraId="4EA0B64A" w14:textId="233B4044" w:rsidR="005613FF" w:rsidRPr="007275CA" w:rsidRDefault="00520792" w:rsidP="007275CA">
      <w:pPr>
        <w:rPr>
          <w:szCs w:val="24"/>
        </w:rPr>
      </w:pPr>
      <w:r w:rsidRPr="007275CA">
        <w:rPr>
          <w:szCs w:val="24"/>
        </w:rPr>
        <w:t xml:space="preserve">Proposed </w:t>
      </w:r>
      <w:r w:rsidR="004E6CBB">
        <w:rPr>
          <w:szCs w:val="24"/>
        </w:rPr>
        <w:t>n</w:t>
      </w:r>
      <w:r w:rsidRPr="007275CA">
        <w:rPr>
          <w:szCs w:val="24"/>
        </w:rPr>
        <w:t>ame</w:t>
      </w:r>
    </w:p>
    <w:p w14:paraId="4EA0B64B"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4C" w14:textId="70CE5F8F" w:rsidR="005613FF" w:rsidRPr="007275CA" w:rsidRDefault="00520792" w:rsidP="00E75653">
      <w:pPr>
        <w:tabs>
          <w:tab w:val="left" w:pos="3600"/>
        </w:tabs>
        <w:rPr>
          <w:szCs w:val="24"/>
        </w:rPr>
      </w:pPr>
      <w:r w:rsidRPr="007275CA">
        <w:rPr>
          <w:szCs w:val="24"/>
        </w:rPr>
        <w:t xml:space="preserve">Current </w:t>
      </w:r>
      <w:r w:rsidR="004E6CBB">
        <w:rPr>
          <w:szCs w:val="24"/>
        </w:rPr>
        <w:t>n</w:t>
      </w:r>
      <w:r w:rsidRPr="007275CA">
        <w:rPr>
          <w:szCs w:val="24"/>
        </w:rPr>
        <w:t>ame</w:t>
      </w:r>
      <w:r w:rsidR="0067762D" w:rsidRPr="007275CA">
        <w:rPr>
          <w:szCs w:val="24"/>
        </w:rPr>
        <w:tab/>
      </w:r>
      <w:r w:rsidR="001F1F45" w:rsidRPr="007275CA">
        <w:rPr>
          <w:szCs w:val="24"/>
        </w:rPr>
        <w:t xml:space="preserve">Current </w:t>
      </w:r>
      <w:r w:rsidR="004E6CBB">
        <w:rPr>
          <w:szCs w:val="24"/>
        </w:rPr>
        <w:t>c</w:t>
      </w:r>
      <w:r w:rsidR="001F1F45" w:rsidRPr="007275CA">
        <w:rPr>
          <w:szCs w:val="24"/>
        </w:rPr>
        <w:t>harter</w:t>
      </w:r>
      <w:r w:rsidR="00C130C5" w:rsidRPr="007275CA">
        <w:rPr>
          <w:szCs w:val="24"/>
        </w:rPr>
        <w:t xml:space="preserve"> or </w:t>
      </w:r>
      <w:r w:rsidR="00F10511" w:rsidRPr="007275CA">
        <w:rPr>
          <w:szCs w:val="24"/>
        </w:rPr>
        <w:t xml:space="preserve">FDIC </w:t>
      </w:r>
      <w:r w:rsidR="003E3C3E">
        <w:rPr>
          <w:szCs w:val="24"/>
        </w:rPr>
        <w:t>certificate #</w:t>
      </w:r>
      <w:r w:rsidR="002C7107" w:rsidRPr="007275CA">
        <w:rPr>
          <w:szCs w:val="24"/>
        </w:rPr>
        <w:t>, if applicable</w:t>
      </w:r>
    </w:p>
    <w:p w14:paraId="4EA0B64D"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4E" w14:textId="6996085F" w:rsidR="005613FF" w:rsidRPr="007275CA" w:rsidRDefault="00520792" w:rsidP="007275CA">
      <w:pPr>
        <w:rPr>
          <w:szCs w:val="24"/>
        </w:rPr>
      </w:pPr>
      <w:r w:rsidRPr="007275CA">
        <w:rPr>
          <w:szCs w:val="24"/>
        </w:rPr>
        <w:t xml:space="preserve">Current </w:t>
      </w:r>
      <w:r w:rsidR="004E6CBB">
        <w:rPr>
          <w:szCs w:val="24"/>
        </w:rPr>
        <w:t>s</w:t>
      </w:r>
      <w:r w:rsidRPr="007275CA">
        <w:rPr>
          <w:szCs w:val="24"/>
        </w:rPr>
        <w:t xml:space="preserve">treet </w:t>
      </w:r>
      <w:r w:rsidR="004E6CBB">
        <w:rPr>
          <w:szCs w:val="24"/>
        </w:rPr>
        <w:t>a</w:t>
      </w:r>
      <w:r w:rsidRPr="007275CA">
        <w:rPr>
          <w:szCs w:val="24"/>
        </w:rPr>
        <w:t>ddress</w:t>
      </w:r>
      <w:r w:rsidR="003150CF" w:rsidRPr="007275CA">
        <w:rPr>
          <w:szCs w:val="24"/>
        </w:rPr>
        <w:t xml:space="preserve"> </w:t>
      </w:r>
    </w:p>
    <w:p w14:paraId="4EA0B64F"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50" w14:textId="4EF5BBBD" w:rsidR="005613FF" w:rsidRPr="007275CA" w:rsidRDefault="00520792" w:rsidP="007275CA">
      <w:pPr>
        <w:tabs>
          <w:tab w:val="left" w:pos="3150"/>
          <w:tab w:val="left" w:pos="5760"/>
          <w:tab w:val="left" w:pos="7560"/>
        </w:tabs>
        <w:rPr>
          <w:szCs w:val="24"/>
        </w:rPr>
      </w:pPr>
      <w:r w:rsidRPr="007275CA">
        <w:rPr>
          <w:szCs w:val="24"/>
        </w:rPr>
        <w:t>City</w:t>
      </w:r>
      <w:r w:rsidRPr="007275CA">
        <w:rPr>
          <w:szCs w:val="24"/>
        </w:rPr>
        <w:tab/>
      </w:r>
      <w:r w:rsidR="003150CF" w:rsidRPr="007275CA">
        <w:rPr>
          <w:szCs w:val="24"/>
        </w:rPr>
        <w:t>County</w:t>
      </w:r>
      <w:r w:rsidRPr="007275CA">
        <w:rPr>
          <w:szCs w:val="24"/>
        </w:rPr>
        <w:tab/>
        <w:t>State</w:t>
      </w:r>
      <w:r w:rsidR="002C7107" w:rsidRPr="007275CA">
        <w:rPr>
          <w:szCs w:val="24"/>
        </w:rPr>
        <w:tab/>
        <w:t>Z</w:t>
      </w:r>
      <w:r w:rsidR="004E6CBB">
        <w:rPr>
          <w:szCs w:val="24"/>
        </w:rPr>
        <w:t>ip</w:t>
      </w:r>
      <w:r w:rsidR="006C7F0D" w:rsidRPr="007275CA">
        <w:rPr>
          <w:szCs w:val="24"/>
        </w:rPr>
        <w:t xml:space="preserve"> </w:t>
      </w:r>
      <w:r w:rsidR="004E6CBB">
        <w:rPr>
          <w:szCs w:val="24"/>
        </w:rPr>
        <w:t>c</w:t>
      </w:r>
      <w:r w:rsidRPr="007275CA">
        <w:rPr>
          <w:szCs w:val="24"/>
        </w:rPr>
        <w:t>ode</w:t>
      </w:r>
    </w:p>
    <w:p w14:paraId="4EA0B653" w14:textId="77777777" w:rsidR="004512B9" w:rsidRPr="007275CA" w:rsidRDefault="004512B9" w:rsidP="007275CA"/>
    <w:p w14:paraId="4EA0B654" w14:textId="66FA4CDB" w:rsidR="002C7107" w:rsidRPr="007275CA" w:rsidRDefault="002C7107" w:rsidP="007275CA">
      <w:pPr>
        <w:tabs>
          <w:tab w:val="left" w:pos="-1440"/>
        </w:tabs>
        <w:rPr>
          <w:szCs w:val="24"/>
        </w:rPr>
      </w:pPr>
      <w:r w:rsidRPr="007275CA">
        <w:rPr>
          <w:b/>
          <w:szCs w:val="24"/>
        </w:rPr>
        <w:t xml:space="preserve">Mailing Address (if different </w:t>
      </w:r>
      <w:r w:rsidR="004E6CBB">
        <w:rPr>
          <w:b/>
          <w:szCs w:val="24"/>
        </w:rPr>
        <w:t>from</w:t>
      </w:r>
      <w:r w:rsidR="004E6CBB" w:rsidRPr="007275CA">
        <w:rPr>
          <w:b/>
          <w:szCs w:val="24"/>
        </w:rPr>
        <w:t xml:space="preserve"> </w:t>
      </w:r>
      <w:r w:rsidRPr="007275CA">
        <w:rPr>
          <w:b/>
          <w:szCs w:val="24"/>
        </w:rPr>
        <w:t>street address)</w:t>
      </w:r>
    </w:p>
    <w:p w14:paraId="4EA0B655" w14:textId="77777777" w:rsidR="002C7107" w:rsidRPr="007275CA" w:rsidRDefault="002C7107" w:rsidP="007275CA">
      <w:pPr>
        <w:tabs>
          <w:tab w:val="left" w:pos="-1440"/>
        </w:tabs>
        <w:rPr>
          <w:szCs w:val="24"/>
        </w:rPr>
      </w:pPr>
    </w:p>
    <w:p w14:paraId="4EA0B656" w14:textId="77777777" w:rsidR="002C7107" w:rsidRPr="007275CA" w:rsidRDefault="002C7107" w:rsidP="007275CA">
      <w:pPr>
        <w:tabs>
          <w:tab w:val="left" w:pos="-1440"/>
        </w:tabs>
        <w:rPr>
          <w:szCs w:val="24"/>
          <w:u w:val="single"/>
        </w:rPr>
      </w:pPr>
      <w:r w:rsidRPr="007275CA">
        <w:rPr>
          <w:szCs w:val="24"/>
        </w:rPr>
        <w:t>___________________________________________________________________________</w:t>
      </w:r>
    </w:p>
    <w:p w14:paraId="4EA0B657" w14:textId="73349177" w:rsidR="002C7107" w:rsidRPr="007275CA" w:rsidRDefault="002C7107" w:rsidP="007275CA">
      <w:pPr>
        <w:tabs>
          <w:tab w:val="left" w:pos="-1440"/>
        </w:tabs>
        <w:rPr>
          <w:szCs w:val="24"/>
        </w:rPr>
      </w:pPr>
      <w:r w:rsidRPr="007275CA">
        <w:rPr>
          <w:szCs w:val="24"/>
        </w:rPr>
        <w:t xml:space="preserve">Street or </w:t>
      </w:r>
      <w:r w:rsidR="004E6CBB">
        <w:rPr>
          <w:szCs w:val="24"/>
        </w:rPr>
        <w:t>p</w:t>
      </w:r>
      <w:r w:rsidRPr="007275CA">
        <w:rPr>
          <w:szCs w:val="24"/>
        </w:rPr>
        <w:t xml:space="preserve">ost </w:t>
      </w:r>
      <w:r w:rsidR="004E6CBB">
        <w:rPr>
          <w:szCs w:val="24"/>
        </w:rPr>
        <w:t>o</w:t>
      </w:r>
      <w:r w:rsidRPr="007275CA">
        <w:rPr>
          <w:szCs w:val="24"/>
        </w:rPr>
        <w:t xml:space="preserve">ffice </w:t>
      </w:r>
      <w:r w:rsidR="004E6CBB">
        <w:rPr>
          <w:szCs w:val="24"/>
        </w:rPr>
        <w:t>b</w:t>
      </w:r>
      <w:r w:rsidRPr="007275CA">
        <w:rPr>
          <w:szCs w:val="24"/>
        </w:rPr>
        <w:t>ox</w:t>
      </w:r>
    </w:p>
    <w:p w14:paraId="4EA0B658" w14:textId="77777777" w:rsidR="002C7107" w:rsidRPr="007275CA" w:rsidRDefault="002C7107" w:rsidP="007275CA">
      <w:pPr>
        <w:tabs>
          <w:tab w:val="left" w:pos="-1440"/>
        </w:tabs>
        <w:rPr>
          <w:szCs w:val="24"/>
        </w:rPr>
      </w:pPr>
      <w:r w:rsidRPr="007275CA">
        <w:rPr>
          <w:szCs w:val="24"/>
        </w:rPr>
        <w:t>___________________________________________________________________________</w:t>
      </w:r>
    </w:p>
    <w:p w14:paraId="4EA0B659" w14:textId="24AE03CF" w:rsidR="002C7107" w:rsidRPr="007275CA" w:rsidRDefault="006C7F0D" w:rsidP="007275CA">
      <w:pPr>
        <w:tabs>
          <w:tab w:val="left" w:pos="-1440"/>
          <w:tab w:val="left" w:pos="5760"/>
          <w:tab w:val="left" w:pos="7560"/>
        </w:tabs>
        <w:rPr>
          <w:szCs w:val="24"/>
        </w:rPr>
      </w:pPr>
      <w:r w:rsidRPr="007275CA">
        <w:rPr>
          <w:szCs w:val="24"/>
        </w:rPr>
        <w:t>City</w:t>
      </w:r>
      <w:r w:rsidRPr="007275CA">
        <w:rPr>
          <w:szCs w:val="24"/>
        </w:rPr>
        <w:tab/>
        <w:t>State</w:t>
      </w:r>
      <w:r w:rsidRPr="007275CA">
        <w:rPr>
          <w:szCs w:val="24"/>
        </w:rPr>
        <w:tab/>
        <w:t>Z</w:t>
      </w:r>
      <w:r w:rsidR="004E6CBB">
        <w:rPr>
          <w:szCs w:val="24"/>
        </w:rPr>
        <w:t>ip</w:t>
      </w:r>
      <w:r w:rsidR="002C7107" w:rsidRPr="007275CA">
        <w:rPr>
          <w:szCs w:val="24"/>
        </w:rPr>
        <w:t xml:space="preserve"> </w:t>
      </w:r>
      <w:r w:rsidR="004E6CBB">
        <w:rPr>
          <w:szCs w:val="24"/>
        </w:rPr>
        <w:t>c</w:t>
      </w:r>
      <w:r w:rsidR="002C7107" w:rsidRPr="007275CA">
        <w:rPr>
          <w:szCs w:val="24"/>
        </w:rPr>
        <w:t>ode</w:t>
      </w:r>
    </w:p>
    <w:p w14:paraId="4EA0B65A" w14:textId="20373BD9" w:rsidR="004E6CBB" w:rsidRDefault="004E6CBB" w:rsidP="004E6CBB">
      <w:pPr>
        <w:rPr>
          <w:szCs w:val="24"/>
        </w:rPr>
      </w:pPr>
      <w:r>
        <w:rPr>
          <w:szCs w:val="24"/>
        </w:rPr>
        <w:br w:type="page"/>
      </w:r>
    </w:p>
    <w:p w14:paraId="4EA0B65D" w14:textId="613FAF77" w:rsidR="005613FF" w:rsidRPr="007275CA" w:rsidRDefault="00520792" w:rsidP="007275CA">
      <w:pPr>
        <w:rPr>
          <w:szCs w:val="24"/>
        </w:rPr>
      </w:pPr>
      <w:r w:rsidRPr="007275CA">
        <w:rPr>
          <w:b/>
          <w:szCs w:val="24"/>
        </w:rPr>
        <w:lastRenderedPageBreak/>
        <w:t>Parent Company Identifying Information</w:t>
      </w:r>
      <w:r w:rsidR="00787A07" w:rsidRPr="007275CA">
        <w:rPr>
          <w:b/>
          <w:szCs w:val="24"/>
        </w:rPr>
        <w:t xml:space="preserve"> </w:t>
      </w:r>
      <w:r w:rsidRPr="007275CA">
        <w:rPr>
          <w:szCs w:val="24"/>
        </w:rPr>
        <w:t>(if applicable)</w:t>
      </w:r>
    </w:p>
    <w:p w14:paraId="4EA0B65E" w14:textId="77777777" w:rsidR="005613FF" w:rsidRPr="007275CA" w:rsidRDefault="005613FF" w:rsidP="007275CA">
      <w:pPr>
        <w:rPr>
          <w:szCs w:val="24"/>
        </w:rPr>
      </w:pPr>
    </w:p>
    <w:p w14:paraId="4EA0B65F"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60" w14:textId="51B70BF9" w:rsidR="005613FF" w:rsidRPr="007275CA" w:rsidRDefault="00520792" w:rsidP="007275CA">
      <w:pPr>
        <w:tabs>
          <w:tab w:val="left" w:pos="5760"/>
        </w:tabs>
        <w:rPr>
          <w:szCs w:val="24"/>
        </w:rPr>
      </w:pPr>
      <w:r w:rsidRPr="007275CA">
        <w:rPr>
          <w:szCs w:val="24"/>
        </w:rPr>
        <w:t>Name</w:t>
      </w:r>
      <w:r w:rsidR="007E1355" w:rsidRPr="007275CA">
        <w:rPr>
          <w:szCs w:val="24"/>
        </w:rPr>
        <w:tab/>
      </w:r>
      <w:r w:rsidR="00F10511" w:rsidRPr="007275CA">
        <w:rPr>
          <w:szCs w:val="24"/>
        </w:rPr>
        <w:t>RSSD</w:t>
      </w:r>
      <w:r w:rsidR="004E6CBB">
        <w:rPr>
          <w:szCs w:val="24"/>
        </w:rPr>
        <w:t xml:space="preserve"> </w:t>
      </w:r>
      <w:r w:rsidR="00856F96">
        <w:rPr>
          <w:szCs w:val="24"/>
        </w:rPr>
        <w:t>ID</w:t>
      </w:r>
    </w:p>
    <w:p w14:paraId="4EA0B661"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62" w14:textId="77777777" w:rsidR="005613FF" w:rsidRPr="007275CA" w:rsidRDefault="00520792" w:rsidP="007275CA">
      <w:pPr>
        <w:rPr>
          <w:szCs w:val="24"/>
        </w:rPr>
      </w:pPr>
      <w:r w:rsidRPr="007275CA">
        <w:rPr>
          <w:szCs w:val="24"/>
        </w:rPr>
        <w:t>Street</w:t>
      </w:r>
    </w:p>
    <w:p w14:paraId="4EA0B663"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64" w14:textId="2556316D" w:rsidR="005613FF" w:rsidRPr="007275CA" w:rsidRDefault="00520792" w:rsidP="007275CA">
      <w:pPr>
        <w:tabs>
          <w:tab w:val="left" w:pos="5760"/>
          <w:tab w:val="left" w:pos="7560"/>
        </w:tabs>
        <w:rPr>
          <w:szCs w:val="24"/>
        </w:rPr>
      </w:pPr>
      <w:r w:rsidRPr="007275CA">
        <w:rPr>
          <w:szCs w:val="24"/>
        </w:rPr>
        <w:t>City</w:t>
      </w:r>
      <w:r w:rsidRPr="007275CA">
        <w:rPr>
          <w:szCs w:val="24"/>
        </w:rPr>
        <w:tab/>
        <w:t>State</w:t>
      </w:r>
      <w:r w:rsidRPr="007275CA">
        <w:rPr>
          <w:szCs w:val="24"/>
        </w:rPr>
        <w:tab/>
        <w:t>Z</w:t>
      </w:r>
      <w:r w:rsidR="004E6CBB">
        <w:rPr>
          <w:szCs w:val="24"/>
        </w:rPr>
        <w:t>ip</w:t>
      </w:r>
      <w:r w:rsidRPr="007275CA">
        <w:rPr>
          <w:szCs w:val="24"/>
        </w:rPr>
        <w:t xml:space="preserve"> </w:t>
      </w:r>
      <w:r w:rsidR="004E6CBB">
        <w:rPr>
          <w:szCs w:val="24"/>
        </w:rPr>
        <w:t>c</w:t>
      </w:r>
      <w:r w:rsidRPr="007275CA">
        <w:rPr>
          <w:szCs w:val="24"/>
        </w:rPr>
        <w:t>ode</w:t>
      </w:r>
    </w:p>
    <w:p w14:paraId="4EA0B665" w14:textId="77777777" w:rsidR="005613FF" w:rsidRPr="007275CA" w:rsidRDefault="005613FF" w:rsidP="007275CA">
      <w:pPr>
        <w:rPr>
          <w:szCs w:val="24"/>
        </w:rPr>
      </w:pPr>
    </w:p>
    <w:p w14:paraId="4EA0B668" w14:textId="77777777" w:rsidR="007F71D3" w:rsidRPr="007275CA" w:rsidRDefault="007F71D3" w:rsidP="007275CA">
      <w:pPr>
        <w:rPr>
          <w:szCs w:val="24"/>
        </w:rPr>
      </w:pPr>
    </w:p>
    <w:p w14:paraId="4EA0B669" w14:textId="2D0306AF" w:rsidR="005613FF" w:rsidRPr="007275CA" w:rsidRDefault="00520792" w:rsidP="007275CA">
      <w:pPr>
        <w:rPr>
          <w:szCs w:val="24"/>
        </w:rPr>
      </w:pPr>
      <w:r w:rsidRPr="007275CA">
        <w:rPr>
          <w:b/>
          <w:szCs w:val="24"/>
        </w:rPr>
        <w:t>Contact Person</w:t>
      </w:r>
    </w:p>
    <w:p w14:paraId="4EA0B66A" w14:textId="77777777" w:rsidR="005613FF" w:rsidRPr="007275CA" w:rsidRDefault="005613FF" w:rsidP="007275CA">
      <w:pPr>
        <w:rPr>
          <w:szCs w:val="24"/>
        </w:rPr>
      </w:pPr>
    </w:p>
    <w:p w14:paraId="4EA0B66B" w14:textId="77777777" w:rsidR="005613FF" w:rsidRPr="007275CA" w:rsidRDefault="00520792" w:rsidP="007275CA">
      <w:pPr>
        <w:rPr>
          <w:szCs w:val="24"/>
        </w:rPr>
      </w:pPr>
      <w:r w:rsidRPr="007275CA">
        <w:rPr>
          <w:szCs w:val="24"/>
        </w:rPr>
        <w:t>___________________________________________________________________________</w:t>
      </w:r>
    </w:p>
    <w:p w14:paraId="4EA0B66C" w14:textId="68243D24" w:rsidR="005613FF" w:rsidRPr="007275CA" w:rsidRDefault="00520792" w:rsidP="007275CA">
      <w:pPr>
        <w:tabs>
          <w:tab w:val="left" w:pos="5760"/>
        </w:tabs>
        <w:rPr>
          <w:szCs w:val="24"/>
        </w:rPr>
      </w:pPr>
      <w:r w:rsidRPr="007275CA">
        <w:rPr>
          <w:szCs w:val="24"/>
        </w:rPr>
        <w:t>Name</w:t>
      </w:r>
      <w:r w:rsidR="007E1355" w:rsidRPr="007275CA">
        <w:rPr>
          <w:szCs w:val="24"/>
        </w:rPr>
        <w:tab/>
      </w:r>
      <w:r w:rsidRPr="007275CA">
        <w:rPr>
          <w:szCs w:val="24"/>
        </w:rPr>
        <w:t>Title</w:t>
      </w:r>
    </w:p>
    <w:p w14:paraId="4EA0B66D" w14:textId="77777777" w:rsidR="005613FF" w:rsidRPr="007275CA" w:rsidRDefault="00520792" w:rsidP="007275CA">
      <w:pPr>
        <w:rPr>
          <w:szCs w:val="24"/>
        </w:rPr>
      </w:pPr>
      <w:r w:rsidRPr="007275CA">
        <w:rPr>
          <w:szCs w:val="24"/>
        </w:rPr>
        <w:t>___________________________________________________________________________</w:t>
      </w:r>
    </w:p>
    <w:p w14:paraId="4EA0B66E" w14:textId="77777777" w:rsidR="005613FF" w:rsidRPr="007275CA" w:rsidRDefault="00520792" w:rsidP="007275CA">
      <w:pPr>
        <w:rPr>
          <w:szCs w:val="24"/>
        </w:rPr>
      </w:pPr>
      <w:r w:rsidRPr="007275CA">
        <w:rPr>
          <w:szCs w:val="24"/>
        </w:rPr>
        <w:t>Employer</w:t>
      </w:r>
    </w:p>
    <w:p w14:paraId="4EA0B66F"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70" w14:textId="77777777" w:rsidR="005613FF" w:rsidRPr="007275CA" w:rsidRDefault="00520792" w:rsidP="007275CA">
      <w:pPr>
        <w:rPr>
          <w:szCs w:val="24"/>
        </w:rPr>
      </w:pPr>
      <w:r w:rsidRPr="007275CA">
        <w:rPr>
          <w:szCs w:val="24"/>
        </w:rPr>
        <w:t>Street</w:t>
      </w:r>
    </w:p>
    <w:p w14:paraId="4EA0B671"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72" w14:textId="14AF6835" w:rsidR="005613FF" w:rsidRPr="007275CA" w:rsidRDefault="00520792" w:rsidP="007275CA">
      <w:pPr>
        <w:tabs>
          <w:tab w:val="left" w:pos="5760"/>
          <w:tab w:val="left" w:pos="7560"/>
        </w:tabs>
        <w:rPr>
          <w:szCs w:val="24"/>
        </w:rPr>
      </w:pPr>
      <w:r w:rsidRPr="007275CA">
        <w:rPr>
          <w:szCs w:val="24"/>
        </w:rPr>
        <w:t>City</w:t>
      </w:r>
      <w:r w:rsidRPr="007275CA">
        <w:rPr>
          <w:szCs w:val="24"/>
        </w:rPr>
        <w:tab/>
        <w:t>State</w:t>
      </w:r>
      <w:r w:rsidRPr="007275CA">
        <w:rPr>
          <w:szCs w:val="24"/>
        </w:rPr>
        <w:tab/>
        <w:t>Z</w:t>
      </w:r>
      <w:r w:rsidR="004E6CBB">
        <w:rPr>
          <w:szCs w:val="24"/>
        </w:rPr>
        <w:t>ip</w:t>
      </w:r>
      <w:r w:rsidRPr="007275CA">
        <w:rPr>
          <w:szCs w:val="24"/>
        </w:rPr>
        <w:t xml:space="preserve"> </w:t>
      </w:r>
      <w:r w:rsidR="004E6CBB">
        <w:rPr>
          <w:szCs w:val="24"/>
        </w:rPr>
        <w:t>c</w:t>
      </w:r>
      <w:r w:rsidRPr="007275CA">
        <w:rPr>
          <w:szCs w:val="24"/>
        </w:rPr>
        <w:t>ode</w:t>
      </w:r>
    </w:p>
    <w:p w14:paraId="4EA0B673" w14:textId="77777777" w:rsidR="005613FF" w:rsidRPr="007275CA" w:rsidRDefault="00520792" w:rsidP="007275CA">
      <w:pPr>
        <w:rPr>
          <w:szCs w:val="24"/>
          <w:u w:val="single"/>
        </w:rPr>
      </w:pPr>
      <w:r w:rsidRPr="007275CA">
        <w:rPr>
          <w:szCs w:val="24"/>
        </w:rPr>
        <w:t>___________________________________________________________________________</w:t>
      </w:r>
    </w:p>
    <w:p w14:paraId="4EA0B674" w14:textId="03DB2A97" w:rsidR="005613FF" w:rsidRPr="007275CA" w:rsidRDefault="00520792" w:rsidP="007275CA">
      <w:pPr>
        <w:tabs>
          <w:tab w:val="left" w:pos="3420"/>
          <w:tab w:val="left" w:pos="5760"/>
        </w:tabs>
        <w:rPr>
          <w:szCs w:val="24"/>
        </w:rPr>
      </w:pPr>
      <w:r w:rsidRPr="007275CA">
        <w:rPr>
          <w:szCs w:val="24"/>
        </w:rPr>
        <w:t xml:space="preserve">Telephone </w:t>
      </w:r>
      <w:r w:rsidR="004E6CBB">
        <w:rPr>
          <w:szCs w:val="24"/>
        </w:rPr>
        <w:t>n</w:t>
      </w:r>
      <w:r w:rsidRPr="007275CA">
        <w:rPr>
          <w:szCs w:val="24"/>
        </w:rPr>
        <w:t>umber</w:t>
      </w:r>
      <w:r w:rsidR="007E1355" w:rsidRPr="007275CA">
        <w:rPr>
          <w:szCs w:val="24"/>
        </w:rPr>
        <w:tab/>
      </w:r>
      <w:r w:rsidRPr="007275CA">
        <w:rPr>
          <w:szCs w:val="24"/>
        </w:rPr>
        <w:t xml:space="preserve">Fax </w:t>
      </w:r>
      <w:r w:rsidR="004E6CBB">
        <w:rPr>
          <w:szCs w:val="24"/>
        </w:rPr>
        <w:t>n</w:t>
      </w:r>
      <w:r w:rsidRPr="007275CA">
        <w:rPr>
          <w:szCs w:val="24"/>
        </w:rPr>
        <w:t>umber</w:t>
      </w:r>
      <w:r w:rsidRPr="007275CA">
        <w:rPr>
          <w:szCs w:val="24"/>
        </w:rPr>
        <w:tab/>
        <w:t>E-</w:t>
      </w:r>
      <w:r w:rsidR="004E6CBB">
        <w:rPr>
          <w:szCs w:val="24"/>
        </w:rPr>
        <w:t>m</w:t>
      </w:r>
      <w:r w:rsidRPr="007275CA">
        <w:rPr>
          <w:szCs w:val="24"/>
        </w:rPr>
        <w:t xml:space="preserve">ail </w:t>
      </w:r>
      <w:r w:rsidR="004E6CBB">
        <w:rPr>
          <w:szCs w:val="24"/>
        </w:rPr>
        <w:t>a</w:t>
      </w:r>
      <w:r w:rsidRPr="007275CA">
        <w:rPr>
          <w:szCs w:val="24"/>
        </w:rPr>
        <w:t>ddress</w:t>
      </w:r>
    </w:p>
    <w:p w14:paraId="42D45F1E" w14:textId="77777777" w:rsidR="00787A07" w:rsidRPr="007275CA" w:rsidRDefault="00787A07" w:rsidP="007275CA">
      <w:pPr>
        <w:rPr>
          <w:szCs w:val="24"/>
        </w:rPr>
      </w:pPr>
    </w:p>
    <w:p w14:paraId="6851C9FA" w14:textId="1B1DCFCC" w:rsidR="007E1355" w:rsidRDefault="007E1355">
      <w:pPr>
        <w:rPr>
          <w:sz w:val="20"/>
        </w:rPr>
      </w:pPr>
      <w:r>
        <w:rPr>
          <w:sz w:val="20"/>
        </w:rPr>
        <w:br w:type="page"/>
      </w:r>
    </w:p>
    <w:p w14:paraId="4EA0B676" w14:textId="3F44D5D1" w:rsidR="005613FF" w:rsidRPr="007275CA" w:rsidRDefault="00520792" w:rsidP="007275CA">
      <w:pPr>
        <w:jc w:val="center"/>
        <w:rPr>
          <w:sz w:val="28"/>
          <w:szCs w:val="28"/>
        </w:rPr>
      </w:pPr>
      <w:r w:rsidRPr="007275CA">
        <w:rPr>
          <w:b/>
          <w:sz w:val="28"/>
          <w:szCs w:val="28"/>
        </w:rPr>
        <w:lastRenderedPageBreak/>
        <w:t>CONVERSION APPLICATION</w:t>
      </w:r>
    </w:p>
    <w:p w14:paraId="4EA0B677" w14:textId="7C86FABC" w:rsidR="005613FF" w:rsidRDefault="005613FF" w:rsidP="007275CA"/>
    <w:p w14:paraId="4EA0B678" w14:textId="627CAC6E" w:rsidR="005613FF" w:rsidRDefault="001E4E6E" w:rsidP="007275CA">
      <w:pPr>
        <w:pStyle w:val="BodyTextIndent"/>
        <w:tabs>
          <w:tab w:val="clear" w:pos="-1440"/>
        </w:tabs>
        <w:ind w:left="0" w:firstLine="0"/>
        <w:rPr>
          <w:rFonts w:ascii="Times New Roman" w:hAnsi="Times New Roman"/>
          <w:b/>
          <w:sz w:val="24"/>
        </w:rPr>
      </w:pPr>
      <w:proofErr w:type="gramStart"/>
      <w:r>
        <w:rPr>
          <w:rFonts w:ascii="Times New Roman" w:hAnsi="Times New Roman"/>
          <w:b/>
          <w:sz w:val="24"/>
        </w:rPr>
        <w:t>Section 1.</w:t>
      </w:r>
      <w:proofErr w:type="gramEnd"/>
      <w:r>
        <w:rPr>
          <w:rFonts w:ascii="Times New Roman" w:hAnsi="Times New Roman"/>
          <w:b/>
          <w:sz w:val="24"/>
        </w:rPr>
        <w:t xml:space="preserve"> </w:t>
      </w:r>
      <w:r w:rsidR="00520792">
        <w:rPr>
          <w:rFonts w:ascii="Times New Roman" w:hAnsi="Times New Roman"/>
          <w:b/>
          <w:sz w:val="24"/>
        </w:rPr>
        <w:t>Overview</w:t>
      </w:r>
    </w:p>
    <w:p w14:paraId="4EA0B679" w14:textId="77777777" w:rsidR="005613FF" w:rsidRDefault="005613FF" w:rsidP="007275CA">
      <w:pPr>
        <w:pStyle w:val="BodyTextIndent"/>
        <w:tabs>
          <w:tab w:val="clear" w:pos="-1440"/>
        </w:tabs>
        <w:ind w:left="0" w:firstLine="0"/>
        <w:jc w:val="left"/>
        <w:rPr>
          <w:rFonts w:ascii="Times New Roman" w:hAnsi="Times New Roman"/>
          <w:sz w:val="24"/>
        </w:rPr>
      </w:pPr>
    </w:p>
    <w:p w14:paraId="4EA0B67A" w14:textId="77777777" w:rsidR="005613FF" w:rsidRDefault="00520792"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rPr>
        <w:t>Provide a statement detailing why the institution is interested in converting to a national bank</w:t>
      </w:r>
      <w:r w:rsidR="005D2C5C">
        <w:rPr>
          <w:rFonts w:ascii="Times New Roman" w:hAnsi="Times New Roman"/>
          <w:sz w:val="24"/>
        </w:rPr>
        <w:t xml:space="preserve"> or </w:t>
      </w:r>
      <w:r w:rsidR="0073722C">
        <w:rPr>
          <w:rFonts w:ascii="Times New Roman" w:hAnsi="Times New Roman"/>
          <w:sz w:val="24"/>
        </w:rPr>
        <w:t>a federal savings association (FSA)</w:t>
      </w:r>
      <w:r>
        <w:rPr>
          <w:rFonts w:ascii="Times New Roman" w:hAnsi="Times New Roman"/>
          <w:sz w:val="24"/>
        </w:rPr>
        <w:t xml:space="preserve">. </w:t>
      </w:r>
    </w:p>
    <w:p w14:paraId="4EA0B67B" w14:textId="77777777" w:rsidR="005613FF" w:rsidRDefault="005613FF" w:rsidP="007275CA">
      <w:pPr>
        <w:pStyle w:val="BodyTextIndent"/>
        <w:tabs>
          <w:tab w:val="clear" w:pos="-1440"/>
        </w:tabs>
        <w:ind w:left="360" w:hanging="360"/>
        <w:jc w:val="left"/>
        <w:rPr>
          <w:rFonts w:ascii="Times New Roman" w:hAnsi="Times New Roman"/>
          <w:sz w:val="24"/>
        </w:rPr>
      </w:pPr>
    </w:p>
    <w:p w14:paraId="4EA0B67C" w14:textId="77777777" w:rsidR="005613FF" w:rsidRDefault="00520792"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rPr>
        <w:t>Provide a statement of qualification as an “eligible depository institution,” if applicable.</w:t>
      </w:r>
    </w:p>
    <w:p w14:paraId="4EA0B67D" w14:textId="77777777" w:rsidR="005613FF" w:rsidRDefault="005613FF" w:rsidP="007275CA">
      <w:pPr>
        <w:pStyle w:val="BodyTextIndent"/>
        <w:tabs>
          <w:tab w:val="clear" w:pos="-1440"/>
        </w:tabs>
        <w:ind w:left="360" w:hanging="360"/>
        <w:jc w:val="left"/>
        <w:rPr>
          <w:rFonts w:ascii="Times New Roman" w:hAnsi="Times New Roman"/>
          <w:sz w:val="24"/>
        </w:rPr>
      </w:pPr>
    </w:p>
    <w:p w14:paraId="4EA0B67E" w14:textId="069C9819" w:rsidR="001F66CB" w:rsidRDefault="00520792"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rPr>
        <w:t>Provide an opinion of counsel that the conversion is not in contravention of applicable state or federal law.</w:t>
      </w:r>
      <w:r w:rsidR="00787A07">
        <w:rPr>
          <w:rFonts w:ascii="Times New Roman" w:hAnsi="Times New Roman"/>
          <w:sz w:val="24"/>
        </w:rPr>
        <w:t xml:space="preserve"> </w:t>
      </w:r>
      <w:r>
        <w:rPr>
          <w:rFonts w:ascii="Times New Roman" w:hAnsi="Times New Roman"/>
          <w:sz w:val="24"/>
        </w:rPr>
        <w:t>Describe any issues about the permissibility of the proposal and identify any regulatory waiver requests, providing adequate justification.</w:t>
      </w:r>
      <w:r w:rsidR="00787A07">
        <w:rPr>
          <w:rFonts w:ascii="Times New Roman" w:hAnsi="Times New Roman"/>
          <w:sz w:val="24"/>
        </w:rPr>
        <w:t xml:space="preserve"> </w:t>
      </w:r>
      <w:r>
        <w:rPr>
          <w:rFonts w:ascii="Times New Roman" w:hAnsi="Times New Roman"/>
          <w:sz w:val="24"/>
        </w:rPr>
        <w:t>The applicant should consult with the OCC to determine if the proposal presents any unusual legal concerns that would require an expanded legal opinion.</w:t>
      </w:r>
    </w:p>
    <w:p w14:paraId="4EA0B67F" w14:textId="77777777" w:rsidR="00191B8E" w:rsidRDefault="00191B8E" w:rsidP="007275CA">
      <w:pPr>
        <w:pStyle w:val="ListParagraph"/>
        <w:ind w:left="360" w:hanging="360"/>
      </w:pPr>
    </w:p>
    <w:p w14:paraId="4EA0B680" w14:textId="1A484F9D" w:rsidR="005613FF" w:rsidRDefault="003521ED" w:rsidP="007275CA">
      <w:pPr>
        <w:pStyle w:val="BodyTextIndent"/>
        <w:numPr>
          <w:ilvl w:val="0"/>
          <w:numId w:val="9"/>
        </w:numPr>
        <w:tabs>
          <w:tab w:val="clear" w:pos="-1440"/>
          <w:tab w:val="clear" w:pos="1440"/>
        </w:tabs>
        <w:ind w:left="360" w:hanging="360"/>
        <w:jc w:val="left"/>
        <w:rPr>
          <w:rFonts w:ascii="Times New Roman" w:hAnsi="Times New Roman"/>
          <w:sz w:val="24"/>
        </w:rPr>
      </w:pPr>
      <w:proofErr w:type="gramStart"/>
      <w:r>
        <w:rPr>
          <w:rFonts w:ascii="Times New Roman" w:hAnsi="Times New Roman"/>
          <w:sz w:val="24"/>
        </w:rPr>
        <w:t>L</w:t>
      </w:r>
      <w:r w:rsidR="001F66CB" w:rsidRPr="001F66CB">
        <w:rPr>
          <w:rFonts w:ascii="Times New Roman" w:hAnsi="Times New Roman"/>
          <w:sz w:val="24"/>
        </w:rPr>
        <w:t>ist all outstanding conditions or other requirements imposed by the institution</w:t>
      </w:r>
      <w:r>
        <w:rPr>
          <w:rFonts w:ascii="Times New Roman" w:hAnsi="Times New Roman"/>
          <w:sz w:val="24"/>
        </w:rPr>
        <w:t>’</w:t>
      </w:r>
      <w:r w:rsidR="001F66CB" w:rsidRPr="001F66CB">
        <w:rPr>
          <w:rFonts w:ascii="Times New Roman" w:hAnsi="Times New Roman"/>
          <w:sz w:val="24"/>
        </w:rPr>
        <w:t xml:space="preserve">s current regulators </w:t>
      </w:r>
      <w:r>
        <w:rPr>
          <w:rFonts w:ascii="Times New Roman" w:hAnsi="Times New Roman"/>
          <w:sz w:val="24"/>
        </w:rPr>
        <w:t xml:space="preserve">or state attorney-general </w:t>
      </w:r>
      <w:r w:rsidR="001F66CB" w:rsidRPr="001F66CB">
        <w:rPr>
          <w:rFonts w:ascii="Times New Roman" w:hAnsi="Times New Roman"/>
          <w:sz w:val="24"/>
        </w:rPr>
        <w:t>in any cease</w:t>
      </w:r>
      <w:r w:rsidR="00064146">
        <w:rPr>
          <w:rFonts w:ascii="Times New Roman" w:hAnsi="Times New Roman"/>
          <w:sz w:val="24"/>
        </w:rPr>
        <w:t xml:space="preserve"> </w:t>
      </w:r>
      <w:r w:rsidR="001F66CB" w:rsidRPr="001F66CB">
        <w:rPr>
          <w:rFonts w:ascii="Times New Roman" w:hAnsi="Times New Roman"/>
          <w:sz w:val="24"/>
        </w:rPr>
        <w:t>and</w:t>
      </w:r>
      <w:r w:rsidR="00064146">
        <w:rPr>
          <w:rFonts w:ascii="Times New Roman" w:hAnsi="Times New Roman"/>
          <w:sz w:val="24"/>
        </w:rPr>
        <w:t xml:space="preserve"> </w:t>
      </w:r>
      <w:r w:rsidR="001F66CB" w:rsidRPr="001F66CB">
        <w:rPr>
          <w:rFonts w:ascii="Times New Roman" w:hAnsi="Times New Roman"/>
          <w:sz w:val="24"/>
        </w:rPr>
        <w:t>desist order</w:t>
      </w:r>
      <w:r w:rsidR="009F428F">
        <w:rPr>
          <w:rFonts w:ascii="Times New Roman" w:hAnsi="Times New Roman"/>
          <w:sz w:val="24"/>
        </w:rPr>
        <w:t>,</w:t>
      </w:r>
      <w:r w:rsidR="001F66CB" w:rsidRPr="001F66CB">
        <w:rPr>
          <w:rFonts w:ascii="Times New Roman" w:hAnsi="Times New Roman"/>
          <w:sz w:val="24"/>
        </w:rPr>
        <w:t xml:space="preserve"> written agreement</w:t>
      </w:r>
      <w:r w:rsidR="009F428F">
        <w:rPr>
          <w:rFonts w:ascii="Times New Roman" w:hAnsi="Times New Roman"/>
          <w:sz w:val="24"/>
        </w:rPr>
        <w:t>,</w:t>
      </w:r>
      <w:r w:rsidR="001F66CB" w:rsidRPr="001F66CB">
        <w:rPr>
          <w:rFonts w:ascii="Times New Roman" w:hAnsi="Times New Roman"/>
          <w:sz w:val="24"/>
        </w:rPr>
        <w:t xml:space="preserve"> other formal enforcement order</w:t>
      </w:r>
      <w:r w:rsidR="009F428F">
        <w:rPr>
          <w:rFonts w:ascii="Times New Roman" w:hAnsi="Times New Roman"/>
          <w:sz w:val="24"/>
        </w:rPr>
        <w:t>,</w:t>
      </w:r>
      <w:r w:rsidR="001F66CB" w:rsidRPr="001F66CB">
        <w:rPr>
          <w:rFonts w:ascii="Times New Roman" w:hAnsi="Times New Roman"/>
          <w:sz w:val="24"/>
        </w:rPr>
        <w:t xml:space="preserve"> memorandum of understanding</w:t>
      </w:r>
      <w:r w:rsidR="009F428F">
        <w:rPr>
          <w:rFonts w:ascii="Times New Roman" w:hAnsi="Times New Roman"/>
          <w:sz w:val="24"/>
        </w:rPr>
        <w:t>,</w:t>
      </w:r>
      <w:r w:rsidR="001F66CB" w:rsidRPr="001F66CB">
        <w:rPr>
          <w:rFonts w:ascii="Times New Roman" w:hAnsi="Times New Roman"/>
          <w:sz w:val="24"/>
        </w:rPr>
        <w:t xml:space="preserve"> approval of any application, notice or request, commitment letter, board resolution, or in any other manner, </w:t>
      </w:r>
      <w:r w:rsidR="00A04A8C">
        <w:rPr>
          <w:rFonts w:ascii="Times New Roman" w:hAnsi="Times New Roman"/>
          <w:sz w:val="24"/>
        </w:rPr>
        <w:t xml:space="preserve">including </w:t>
      </w:r>
      <w:r w:rsidR="001F66CB" w:rsidRPr="001F66CB">
        <w:rPr>
          <w:rFonts w:ascii="Times New Roman" w:hAnsi="Times New Roman"/>
          <w:sz w:val="24"/>
        </w:rPr>
        <w:t>the converting institution</w:t>
      </w:r>
      <w:r w:rsidR="00A04A8C">
        <w:rPr>
          <w:rFonts w:ascii="Times New Roman" w:hAnsi="Times New Roman"/>
          <w:sz w:val="24"/>
        </w:rPr>
        <w:t>’</w:t>
      </w:r>
      <w:r w:rsidR="001F66CB" w:rsidRPr="001F66CB">
        <w:rPr>
          <w:rFonts w:ascii="Times New Roman" w:hAnsi="Times New Roman"/>
          <w:sz w:val="24"/>
        </w:rPr>
        <w:t xml:space="preserve">s analysis whether any </w:t>
      </w:r>
      <w:r w:rsidR="00A04A8C">
        <w:rPr>
          <w:rFonts w:ascii="Times New Roman" w:hAnsi="Times New Roman"/>
          <w:sz w:val="24"/>
        </w:rPr>
        <w:t xml:space="preserve">such </w:t>
      </w:r>
      <w:r w:rsidR="001F66CB" w:rsidRPr="001F66CB">
        <w:rPr>
          <w:rFonts w:ascii="Times New Roman" w:hAnsi="Times New Roman"/>
          <w:sz w:val="24"/>
        </w:rPr>
        <w:t>actions prohibit conversion under 12</w:t>
      </w:r>
      <w:r w:rsidR="00562942">
        <w:rPr>
          <w:rFonts w:ascii="Times New Roman" w:hAnsi="Times New Roman"/>
          <w:sz w:val="24"/>
        </w:rPr>
        <w:t> </w:t>
      </w:r>
      <w:r w:rsidR="001F66CB" w:rsidRPr="001F66CB">
        <w:rPr>
          <w:rFonts w:ascii="Times New Roman" w:hAnsi="Times New Roman"/>
          <w:sz w:val="24"/>
        </w:rPr>
        <w:t>USC</w:t>
      </w:r>
      <w:r w:rsidR="00562942">
        <w:rPr>
          <w:rFonts w:ascii="Times New Roman" w:hAnsi="Times New Roman"/>
          <w:sz w:val="24"/>
        </w:rPr>
        <w:t> </w:t>
      </w:r>
      <w:r w:rsidR="001F66CB" w:rsidRPr="001F66CB">
        <w:rPr>
          <w:rFonts w:ascii="Times New Roman" w:hAnsi="Times New Roman"/>
          <w:sz w:val="24"/>
        </w:rPr>
        <w:t>35, and the converting institution</w:t>
      </w:r>
      <w:r w:rsidR="00A04A8C">
        <w:rPr>
          <w:rFonts w:ascii="Times New Roman" w:hAnsi="Times New Roman"/>
          <w:sz w:val="24"/>
        </w:rPr>
        <w:t>’</w:t>
      </w:r>
      <w:r w:rsidR="001F66CB" w:rsidRPr="001F66CB">
        <w:rPr>
          <w:rFonts w:ascii="Times New Roman" w:hAnsi="Times New Roman"/>
          <w:sz w:val="24"/>
        </w:rPr>
        <w:t>s plans</w:t>
      </w:r>
      <w:r w:rsidR="002B080C">
        <w:rPr>
          <w:rFonts w:ascii="Times New Roman" w:hAnsi="Times New Roman"/>
          <w:sz w:val="24"/>
        </w:rPr>
        <w:t xml:space="preserve"> </w:t>
      </w:r>
      <w:r w:rsidR="00A04A8C">
        <w:rPr>
          <w:rFonts w:ascii="Times New Roman" w:hAnsi="Times New Roman"/>
          <w:sz w:val="24"/>
        </w:rPr>
        <w:t xml:space="preserve">regarding adhering to </w:t>
      </w:r>
      <w:r w:rsidR="001F66CB" w:rsidRPr="001F66CB">
        <w:rPr>
          <w:rFonts w:ascii="Times New Roman" w:hAnsi="Times New Roman"/>
          <w:sz w:val="24"/>
        </w:rPr>
        <w:t>such conditions and requirements after conversion.</w:t>
      </w:r>
      <w:proofErr w:type="gramEnd"/>
      <w:r w:rsidR="00787A07">
        <w:rPr>
          <w:rFonts w:ascii="Times New Roman" w:hAnsi="Times New Roman"/>
          <w:sz w:val="24"/>
        </w:rPr>
        <w:t xml:space="preserve"> </w:t>
      </w:r>
    </w:p>
    <w:p w14:paraId="4EA0B681" w14:textId="77777777" w:rsidR="005613FF" w:rsidRDefault="005613FF" w:rsidP="007275CA">
      <w:pPr>
        <w:pStyle w:val="BodyTextIndent"/>
        <w:tabs>
          <w:tab w:val="clear" w:pos="-1440"/>
        </w:tabs>
        <w:ind w:left="360" w:hanging="360"/>
        <w:jc w:val="left"/>
        <w:rPr>
          <w:rFonts w:ascii="Times New Roman" w:hAnsi="Times New Roman"/>
          <w:sz w:val="24"/>
        </w:rPr>
      </w:pPr>
    </w:p>
    <w:p w14:paraId="4EA0B682" w14:textId="3C555512" w:rsidR="005613FF" w:rsidRDefault="00BE2DEF" w:rsidP="007275CA">
      <w:pPr>
        <w:pStyle w:val="BodyTextIndent"/>
        <w:numPr>
          <w:ilvl w:val="0"/>
          <w:numId w:val="9"/>
        </w:numPr>
        <w:tabs>
          <w:tab w:val="clear" w:pos="-1440"/>
          <w:tab w:val="clear" w:pos="1440"/>
        </w:tabs>
        <w:ind w:left="360" w:hanging="360"/>
        <w:jc w:val="left"/>
        <w:rPr>
          <w:sz w:val="24"/>
        </w:rPr>
      </w:pPr>
      <w:r>
        <w:rPr>
          <w:sz w:val="24"/>
        </w:rPr>
        <w:t>State whether the institution proposes to exercise fiduciary powers after the conversion.</w:t>
      </w:r>
      <w:r w:rsidR="00787A07">
        <w:rPr>
          <w:sz w:val="24"/>
        </w:rPr>
        <w:t xml:space="preserve"> </w:t>
      </w:r>
      <w:proofErr w:type="gramStart"/>
      <w:r w:rsidR="00520792">
        <w:rPr>
          <w:sz w:val="24"/>
        </w:rPr>
        <w:t xml:space="preserve">If </w:t>
      </w:r>
      <w:r>
        <w:rPr>
          <w:sz w:val="24"/>
        </w:rPr>
        <w:t xml:space="preserve">yes, </w:t>
      </w:r>
      <w:r w:rsidR="00520792">
        <w:rPr>
          <w:sz w:val="24"/>
        </w:rPr>
        <w:t>submit</w:t>
      </w:r>
      <w:r w:rsidR="00F549E7">
        <w:rPr>
          <w:sz w:val="24"/>
        </w:rPr>
        <w:t xml:space="preserve"> </w:t>
      </w:r>
      <w:r w:rsidR="00562942">
        <w:rPr>
          <w:sz w:val="24"/>
        </w:rPr>
        <w:t>(</w:t>
      </w:r>
      <w:r w:rsidR="00520792">
        <w:rPr>
          <w:sz w:val="24"/>
        </w:rPr>
        <w:t xml:space="preserve">1) an opinion of counsel that the activities are not in contravention of applicable laws, including capital and surplus requirements applicable to state banks, trust companies, and other corporations exercising comparable powers; </w:t>
      </w:r>
      <w:r w:rsidR="00562942">
        <w:rPr>
          <w:sz w:val="24"/>
        </w:rPr>
        <w:t>(</w:t>
      </w:r>
      <w:r w:rsidR="00520792">
        <w:rPr>
          <w:sz w:val="24"/>
        </w:rPr>
        <w:t xml:space="preserve">2) a list of applicable laws; </w:t>
      </w:r>
      <w:r w:rsidR="00562942">
        <w:rPr>
          <w:sz w:val="24"/>
        </w:rPr>
        <w:t>(</w:t>
      </w:r>
      <w:r w:rsidR="00520792">
        <w:rPr>
          <w:sz w:val="24"/>
        </w:rPr>
        <w:t xml:space="preserve">3) the location(s) where fiduciary activities will be conducted; </w:t>
      </w:r>
      <w:r w:rsidR="00562942">
        <w:rPr>
          <w:sz w:val="24"/>
        </w:rPr>
        <w:t>(</w:t>
      </w:r>
      <w:r w:rsidR="00520792">
        <w:rPr>
          <w:sz w:val="24"/>
        </w:rPr>
        <w:t xml:space="preserve">4) biographical information on trust management, including educational and professional credentials and </w:t>
      </w:r>
      <w:r w:rsidR="00B07180">
        <w:rPr>
          <w:sz w:val="24"/>
        </w:rPr>
        <w:t>five</w:t>
      </w:r>
      <w:r w:rsidR="00520792">
        <w:rPr>
          <w:sz w:val="24"/>
        </w:rPr>
        <w:t xml:space="preserve">-year employment history; and </w:t>
      </w:r>
      <w:r w:rsidR="00562942">
        <w:rPr>
          <w:sz w:val="24"/>
        </w:rPr>
        <w:t>(</w:t>
      </w:r>
      <w:r w:rsidR="00520792">
        <w:rPr>
          <w:sz w:val="24"/>
        </w:rPr>
        <w:t>5) if limited powers are requested, list the powers requested.</w:t>
      </w:r>
      <w:proofErr w:type="gramEnd"/>
      <w:r w:rsidR="00787A07">
        <w:rPr>
          <w:sz w:val="24"/>
        </w:rPr>
        <w:t xml:space="preserve"> </w:t>
      </w:r>
      <w:r w:rsidR="00520792">
        <w:rPr>
          <w:sz w:val="24"/>
        </w:rPr>
        <w:t xml:space="preserve">See the “Fiduciary Powers” section of the </w:t>
      </w:r>
      <w:r w:rsidR="00B32776">
        <w:rPr>
          <w:sz w:val="24"/>
        </w:rPr>
        <w:t>“</w:t>
      </w:r>
      <w:hyperlink r:id="rId17" w:tooltip="Conversion Booklet" w:history="1">
        <w:r w:rsidR="002A6938">
          <w:rPr>
            <w:rStyle w:val="Hyperlink"/>
            <w:rFonts w:ascii="Times New Roman" w:hAnsi="Times New Roman"/>
            <w:sz w:val="24"/>
            <w:szCs w:val="26"/>
          </w:rPr>
          <w:t>Conversions”</w:t>
        </w:r>
      </w:hyperlink>
      <w:r w:rsidR="00520792">
        <w:rPr>
          <w:sz w:val="24"/>
        </w:rPr>
        <w:t xml:space="preserve"> </w:t>
      </w:r>
      <w:r w:rsidR="002A6938">
        <w:rPr>
          <w:sz w:val="24"/>
        </w:rPr>
        <w:t xml:space="preserve">booklet </w:t>
      </w:r>
      <w:r w:rsidR="00520792">
        <w:rPr>
          <w:sz w:val="24"/>
        </w:rPr>
        <w:t xml:space="preserve">and the </w:t>
      </w:r>
      <w:r w:rsidR="00B32776">
        <w:rPr>
          <w:sz w:val="24"/>
        </w:rPr>
        <w:t>“</w:t>
      </w:r>
      <w:hyperlink r:id="rId18" w:tooltip="Fiduciary Powers Booklet" w:history="1">
        <w:r w:rsidR="002A6938">
          <w:rPr>
            <w:rStyle w:val="Hyperlink"/>
            <w:rFonts w:ascii="Times New Roman" w:hAnsi="Times New Roman"/>
            <w:sz w:val="24"/>
          </w:rPr>
          <w:t>Fiduciary Powers”</w:t>
        </w:r>
      </w:hyperlink>
      <w:r w:rsidR="00956986">
        <w:rPr>
          <w:sz w:val="24"/>
        </w:rPr>
        <w:t xml:space="preserve"> </w:t>
      </w:r>
      <w:r w:rsidR="002A6938">
        <w:rPr>
          <w:sz w:val="24"/>
        </w:rPr>
        <w:t xml:space="preserve">booklet </w:t>
      </w:r>
      <w:r w:rsidR="00956986">
        <w:rPr>
          <w:sz w:val="24"/>
        </w:rPr>
        <w:t xml:space="preserve">of the </w:t>
      </w:r>
      <w:r w:rsidR="00956986" w:rsidRPr="007275CA">
        <w:rPr>
          <w:i/>
          <w:sz w:val="24"/>
        </w:rPr>
        <w:t>Comptroller’s Licensing Manual</w:t>
      </w:r>
      <w:r w:rsidR="00956986">
        <w:rPr>
          <w:sz w:val="24"/>
        </w:rPr>
        <w:t>.</w:t>
      </w:r>
    </w:p>
    <w:p w14:paraId="4EA0B683" w14:textId="77777777" w:rsidR="005613FF" w:rsidRDefault="005613FF" w:rsidP="007275CA">
      <w:pPr>
        <w:pStyle w:val="BodyTextIndent"/>
        <w:tabs>
          <w:tab w:val="clear" w:pos="-1440"/>
        </w:tabs>
        <w:ind w:left="360" w:hanging="360"/>
        <w:jc w:val="left"/>
        <w:rPr>
          <w:rFonts w:ascii="Times New Roman" w:hAnsi="Times New Roman"/>
          <w:sz w:val="24"/>
        </w:rPr>
      </w:pPr>
    </w:p>
    <w:p w14:paraId="4EA0B684" w14:textId="5BC9B2E6" w:rsidR="005613FF" w:rsidRDefault="00300C24"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rPr>
        <w:t>If converting to a national bank, s</w:t>
      </w:r>
      <w:r w:rsidR="00520792">
        <w:rPr>
          <w:rFonts w:ascii="Times New Roman" w:hAnsi="Times New Roman"/>
          <w:sz w:val="24"/>
        </w:rPr>
        <w:t xml:space="preserve">ubmit the </w:t>
      </w:r>
      <w:hyperlink r:id="rId19" w:history="1">
        <w:r w:rsidR="00520792" w:rsidRPr="00975828">
          <w:rPr>
            <w:rStyle w:val="Hyperlink"/>
            <w:rFonts w:ascii="Times New Roman" w:hAnsi="Times New Roman"/>
            <w:sz w:val="24"/>
          </w:rPr>
          <w:t>Organization Certificate</w:t>
        </w:r>
      </w:hyperlink>
      <w:r w:rsidR="00520792">
        <w:rPr>
          <w:rFonts w:ascii="Times New Roman" w:hAnsi="Times New Roman"/>
          <w:sz w:val="24"/>
          <w:szCs w:val="26"/>
        </w:rPr>
        <w:t xml:space="preserve"> with original signatures</w:t>
      </w:r>
      <w:r>
        <w:rPr>
          <w:rFonts w:ascii="Times New Roman" w:hAnsi="Times New Roman"/>
          <w:sz w:val="24"/>
          <w:szCs w:val="26"/>
        </w:rPr>
        <w:t>.</w:t>
      </w:r>
      <w:r w:rsidR="00787A07">
        <w:rPr>
          <w:rFonts w:ascii="Times New Roman" w:hAnsi="Times New Roman"/>
          <w:sz w:val="24"/>
          <w:szCs w:val="26"/>
        </w:rPr>
        <w:t xml:space="preserve"> </w:t>
      </w:r>
      <w:r w:rsidR="00520792">
        <w:rPr>
          <w:rFonts w:ascii="Times New Roman" w:hAnsi="Times New Roman"/>
          <w:sz w:val="24"/>
        </w:rPr>
        <w:t xml:space="preserve">The Organization Certificate </w:t>
      </w:r>
      <w:proofErr w:type="gramStart"/>
      <w:r w:rsidR="00520792">
        <w:rPr>
          <w:rFonts w:ascii="Times New Roman" w:hAnsi="Times New Roman"/>
          <w:sz w:val="24"/>
        </w:rPr>
        <w:t>must be notarized</w:t>
      </w:r>
      <w:proofErr w:type="gramEnd"/>
      <w:r w:rsidR="00520792">
        <w:rPr>
          <w:rFonts w:ascii="Times New Roman" w:hAnsi="Times New Roman"/>
          <w:sz w:val="24"/>
        </w:rPr>
        <w:t>.</w:t>
      </w:r>
      <w:r w:rsidR="00787A07">
        <w:rPr>
          <w:rFonts w:ascii="Times New Roman" w:hAnsi="Times New Roman"/>
          <w:sz w:val="24"/>
        </w:rPr>
        <w:t xml:space="preserve"> </w:t>
      </w:r>
      <w:r w:rsidR="00520792">
        <w:rPr>
          <w:rFonts w:ascii="Times New Roman" w:hAnsi="Times New Roman"/>
          <w:sz w:val="24"/>
          <w:szCs w:val="26"/>
        </w:rPr>
        <w:t>At least a majority of the board must sign, with a minimum of five signatures required.</w:t>
      </w:r>
      <w:r w:rsidR="00787A07">
        <w:rPr>
          <w:rFonts w:ascii="Times New Roman" w:hAnsi="Times New Roman"/>
          <w:sz w:val="24"/>
          <w:szCs w:val="26"/>
        </w:rPr>
        <w:t xml:space="preserve"> </w:t>
      </w:r>
      <w:r w:rsidR="00520792">
        <w:rPr>
          <w:rFonts w:ascii="Times New Roman" w:hAnsi="Times New Roman"/>
          <w:sz w:val="24"/>
          <w:szCs w:val="26"/>
        </w:rPr>
        <w:t xml:space="preserve">The Organization Certificate is not effective until the conversion </w:t>
      </w:r>
      <w:proofErr w:type="gramStart"/>
      <w:r w:rsidR="00520792">
        <w:rPr>
          <w:rFonts w:ascii="Times New Roman" w:hAnsi="Times New Roman"/>
          <w:sz w:val="24"/>
          <w:szCs w:val="26"/>
        </w:rPr>
        <w:t>is consummated</w:t>
      </w:r>
      <w:proofErr w:type="gramEnd"/>
      <w:r w:rsidR="00520792">
        <w:rPr>
          <w:rFonts w:ascii="Times New Roman" w:hAnsi="Times New Roman"/>
          <w:sz w:val="24"/>
          <w:szCs w:val="26"/>
        </w:rPr>
        <w:t>.</w:t>
      </w:r>
      <w:r w:rsidR="00787A07">
        <w:rPr>
          <w:rFonts w:ascii="Times New Roman" w:hAnsi="Times New Roman"/>
          <w:sz w:val="24"/>
          <w:szCs w:val="26"/>
        </w:rPr>
        <w:t xml:space="preserve"> </w:t>
      </w:r>
      <w:r>
        <w:rPr>
          <w:rFonts w:ascii="Times New Roman" w:hAnsi="Times New Roman"/>
          <w:sz w:val="24"/>
          <w:szCs w:val="26"/>
        </w:rPr>
        <w:t xml:space="preserve">If converting to an FSA, </w:t>
      </w:r>
      <w:r w:rsidR="00E81C3D">
        <w:rPr>
          <w:rFonts w:ascii="Times New Roman" w:hAnsi="Times New Roman"/>
          <w:sz w:val="24"/>
          <w:szCs w:val="26"/>
        </w:rPr>
        <w:t>submit</w:t>
      </w:r>
      <w:r w:rsidR="006B5803">
        <w:rPr>
          <w:rFonts w:ascii="Times New Roman" w:hAnsi="Times New Roman"/>
          <w:sz w:val="24"/>
          <w:szCs w:val="26"/>
        </w:rPr>
        <w:t xml:space="preserve"> </w:t>
      </w:r>
      <w:r w:rsidR="001F1F45">
        <w:rPr>
          <w:rFonts w:ascii="Times New Roman" w:hAnsi="Times New Roman"/>
          <w:sz w:val="24"/>
          <w:szCs w:val="26"/>
        </w:rPr>
        <w:t xml:space="preserve">a </w:t>
      </w:r>
      <w:r w:rsidR="008615C8">
        <w:rPr>
          <w:rFonts w:ascii="Times New Roman" w:hAnsi="Times New Roman"/>
          <w:sz w:val="24"/>
          <w:szCs w:val="26"/>
        </w:rPr>
        <w:t>b</w:t>
      </w:r>
      <w:r w:rsidR="006B5803">
        <w:rPr>
          <w:rFonts w:ascii="Times New Roman" w:hAnsi="Times New Roman"/>
          <w:sz w:val="24"/>
          <w:szCs w:val="26"/>
        </w:rPr>
        <w:t xml:space="preserve">oard </w:t>
      </w:r>
      <w:r w:rsidR="008615C8">
        <w:rPr>
          <w:rFonts w:ascii="Times New Roman" w:hAnsi="Times New Roman"/>
          <w:sz w:val="24"/>
          <w:szCs w:val="26"/>
        </w:rPr>
        <w:t>r</w:t>
      </w:r>
      <w:r w:rsidR="006B5803">
        <w:rPr>
          <w:rFonts w:ascii="Times New Roman" w:hAnsi="Times New Roman"/>
          <w:sz w:val="24"/>
          <w:szCs w:val="26"/>
        </w:rPr>
        <w:t>esolution</w:t>
      </w:r>
      <w:r w:rsidR="00E04144">
        <w:rPr>
          <w:rFonts w:ascii="Times New Roman" w:hAnsi="Times New Roman"/>
          <w:sz w:val="24"/>
          <w:szCs w:val="26"/>
        </w:rPr>
        <w:t xml:space="preserve"> authorizing the transaction.</w:t>
      </w:r>
      <w:r w:rsidR="00E81C3D">
        <w:rPr>
          <w:rFonts w:ascii="Times New Roman" w:hAnsi="Times New Roman"/>
          <w:sz w:val="24"/>
          <w:szCs w:val="26"/>
        </w:rPr>
        <w:t xml:space="preserve"> </w:t>
      </w:r>
    </w:p>
    <w:p w14:paraId="4EA0B685" w14:textId="77777777" w:rsidR="005613FF" w:rsidRDefault="005613FF" w:rsidP="007275CA">
      <w:pPr>
        <w:pStyle w:val="BodyTextIndent"/>
        <w:tabs>
          <w:tab w:val="clear" w:pos="-1440"/>
        </w:tabs>
        <w:ind w:left="360" w:hanging="360"/>
        <w:jc w:val="left"/>
        <w:rPr>
          <w:rFonts w:ascii="Times New Roman" w:hAnsi="Times New Roman"/>
          <w:sz w:val="24"/>
        </w:rPr>
      </w:pPr>
    </w:p>
    <w:p w14:paraId="4EA0B686" w14:textId="39524F99" w:rsidR="005613FF" w:rsidRDefault="00300C24"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szCs w:val="26"/>
        </w:rPr>
        <w:t>If converting to a national bank, s</w:t>
      </w:r>
      <w:r w:rsidR="00520792">
        <w:rPr>
          <w:rFonts w:ascii="Times New Roman" w:hAnsi="Times New Roman"/>
          <w:sz w:val="24"/>
          <w:szCs w:val="26"/>
        </w:rPr>
        <w:t xml:space="preserve">ubmit the </w:t>
      </w:r>
      <w:hyperlink r:id="rId20" w:history="1">
        <w:r w:rsidR="00520792" w:rsidRPr="00253D66">
          <w:rPr>
            <w:rStyle w:val="Hyperlink"/>
            <w:rFonts w:ascii="Times New Roman" w:hAnsi="Times New Roman"/>
            <w:sz w:val="24"/>
          </w:rPr>
          <w:t>Articles of Association</w:t>
        </w:r>
      </w:hyperlink>
      <w:r w:rsidR="00191B8E" w:rsidRPr="00430ADA">
        <w:rPr>
          <w:rFonts w:ascii="Times New Roman" w:hAnsi="Times New Roman"/>
          <w:sz w:val="24"/>
          <w:szCs w:val="26"/>
        </w:rPr>
        <w:t xml:space="preserve">, </w:t>
      </w:r>
      <w:r>
        <w:rPr>
          <w:rFonts w:ascii="Times New Roman" w:hAnsi="Times New Roman"/>
          <w:sz w:val="24"/>
          <w:szCs w:val="26"/>
        </w:rPr>
        <w:t xml:space="preserve">with original signatures and </w:t>
      </w:r>
      <w:hyperlink r:id="rId21" w:history="1">
        <w:r w:rsidRPr="00253D66">
          <w:rPr>
            <w:rStyle w:val="Hyperlink"/>
            <w:rFonts w:ascii="Times New Roman" w:hAnsi="Times New Roman"/>
            <w:sz w:val="24"/>
            <w:szCs w:val="26"/>
          </w:rPr>
          <w:t>Authority for Conversion to National Bank</w:t>
        </w:r>
      </w:hyperlink>
      <w:r w:rsidR="0089388D">
        <w:rPr>
          <w:rFonts w:ascii="Times New Roman" w:hAnsi="Times New Roman"/>
          <w:sz w:val="24"/>
          <w:szCs w:val="26"/>
        </w:rPr>
        <w:t>.</w:t>
      </w:r>
      <w:r w:rsidR="00787A07">
        <w:rPr>
          <w:rFonts w:ascii="Times New Roman" w:hAnsi="Times New Roman"/>
          <w:sz w:val="24"/>
          <w:szCs w:val="26"/>
        </w:rPr>
        <w:t xml:space="preserve"> </w:t>
      </w:r>
      <w:r w:rsidR="0089388D">
        <w:rPr>
          <w:rFonts w:ascii="Times New Roman" w:hAnsi="Times New Roman"/>
          <w:sz w:val="24"/>
          <w:szCs w:val="26"/>
        </w:rPr>
        <w:t xml:space="preserve">At </w:t>
      </w:r>
      <w:r w:rsidR="002D05FD">
        <w:rPr>
          <w:rFonts w:ascii="Times New Roman" w:hAnsi="Times New Roman"/>
          <w:sz w:val="24"/>
          <w:szCs w:val="26"/>
        </w:rPr>
        <w:t xml:space="preserve">least </w:t>
      </w:r>
      <w:r w:rsidR="0089388D">
        <w:rPr>
          <w:rFonts w:ascii="Times New Roman" w:hAnsi="Times New Roman"/>
          <w:sz w:val="24"/>
          <w:szCs w:val="26"/>
        </w:rPr>
        <w:t>a majority of the board must sign, with a minimum of five signatures required.</w:t>
      </w:r>
      <w:r w:rsidR="00787A07">
        <w:rPr>
          <w:rFonts w:ascii="Times New Roman" w:hAnsi="Times New Roman"/>
          <w:sz w:val="24"/>
          <w:szCs w:val="26"/>
        </w:rPr>
        <w:t xml:space="preserve"> </w:t>
      </w:r>
      <w:r w:rsidR="0089388D">
        <w:rPr>
          <w:rFonts w:ascii="Times New Roman" w:hAnsi="Times New Roman"/>
          <w:sz w:val="24"/>
          <w:szCs w:val="26"/>
        </w:rPr>
        <w:t xml:space="preserve">The </w:t>
      </w:r>
      <w:hyperlink r:id="rId22" w:history="1">
        <w:r w:rsidR="00253D66" w:rsidRPr="00253D66">
          <w:rPr>
            <w:rStyle w:val="Hyperlink"/>
            <w:rFonts w:ascii="Times New Roman" w:hAnsi="Times New Roman"/>
            <w:sz w:val="24"/>
          </w:rPr>
          <w:t>Articles of Association</w:t>
        </w:r>
      </w:hyperlink>
      <w:r w:rsidR="00253D66">
        <w:rPr>
          <w:rFonts w:ascii="Times New Roman" w:hAnsi="Times New Roman"/>
          <w:sz w:val="24"/>
        </w:rPr>
        <w:t xml:space="preserve"> </w:t>
      </w:r>
      <w:r w:rsidR="002D05FD">
        <w:rPr>
          <w:rFonts w:ascii="Times New Roman" w:hAnsi="Times New Roman"/>
          <w:sz w:val="24"/>
          <w:szCs w:val="26"/>
        </w:rPr>
        <w:t>are</w:t>
      </w:r>
      <w:r w:rsidR="0089388D">
        <w:rPr>
          <w:rFonts w:ascii="Times New Roman" w:hAnsi="Times New Roman"/>
          <w:sz w:val="24"/>
          <w:szCs w:val="26"/>
        </w:rPr>
        <w:t xml:space="preserve"> not effective until the conversion </w:t>
      </w:r>
      <w:proofErr w:type="gramStart"/>
      <w:r w:rsidR="0089388D">
        <w:rPr>
          <w:rFonts w:ascii="Times New Roman" w:hAnsi="Times New Roman"/>
          <w:sz w:val="24"/>
          <w:szCs w:val="26"/>
        </w:rPr>
        <w:t>is consummated</w:t>
      </w:r>
      <w:proofErr w:type="gramEnd"/>
      <w:r w:rsidR="0089388D">
        <w:rPr>
          <w:rFonts w:ascii="Times New Roman" w:hAnsi="Times New Roman"/>
          <w:sz w:val="24"/>
          <w:szCs w:val="26"/>
        </w:rPr>
        <w:t>.</w:t>
      </w:r>
      <w:r w:rsidR="00787A07">
        <w:rPr>
          <w:rFonts w:ascii="Times New Roman" w:hAnsi="Times New Roman"/>
          <w:sz w:val="24"/>
          <w:szCs w:val="26"/>
        </w:rPr>
        <w:t xml:space="preserve"> </w:t>
      </w:r>
    </w:p>
    <w:p w14:paraId="4EA0B687" w14:textId="77777777" w:rsidR="005613FF" w:rsidRDefault="005613FF" w:rsidP="007275CA">
      <w:pPr>
        <w:pStyle w:val="BodyTextIndent"/>
        <w:tabs>
          <w:tab w:val="clear" w:pos="-1440"/>
        </w:tabs>
        <w:ind w:left="360" w:hanging="360"/>
        <w:jc w:val="left"/>
        <w:rPr>
          <w:rFonts w:ascii="Times New Roman" w:hAnsi="Times New Roman"/>
          <w:sz w:val="24"/>
        </w:rPr>
      </w:pPr>
    </w:p>
    <w:p w14:paraId="4EA0B688" w14:textId="670E9D04" w:rsidR="005613FF" w:rsidRDefault="0089388D"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szCs w:val="26"/>
        </w:rPr>
        <w:lastRenderedPageBreak/>
        <w:t>If converting to an FSA, s</w:t>
      </w:r>
      <w:r>
        <w:rPr>
          <w:rFonts w:ascii="Times New Roman" w:hAnsi="Times New Roman"/>
          <w:sz w:val="24"/>
        </w:rPr>
        <w:t xml:space="preserve">ubmit the </w:t>
      </w:r>
      <w:hyperlink r:id="rId23" w:history="1">
        <w:r w:rsidR="00A81445">
          <w:rPr>
            <w:rStyle w:val="Hyperlink"/>
            <w:rFonts w:ascii="Times New Roman" w:hAnsi="Times New Roman"/>
            <w:sz w:val="24"/>
            <w:szCs w:val="26"/>
          </w:rPr>
          <w:t>Federal Stock Association Charter</w:t>
        </w:r>
      </w:hyperlink>
      <w:r>
        <w:rPr>
          <w:rFonts w:ascii="Times New Roman" w:hAnsi="Times New Roman"/>
          <w:sz w:val="24"/>
          <w:szCs w:val="26"/>
        </w:rPr>
        <w:t xml:space="preserve"> </w:t>
      </w:r>
      <w:r>
        <w:rPr>
          <w:rFonts w:ascii="Times New Roman" w:hAnsi="Times New Roman"/>
          <w:sz w:val="24"/>
        </w:rPr>
        <w:t xml:space="preserve">or </w:t>
      </w:r>
      <w:hyperlink r:id="rId24" w:history="1">
        <w:r w:rsidRPr="007C5304">
          <w:rPr>
            <w:rStyle w:val="Hyperlink"/>
            <w:rFonts w:ascii="Times New Roman" w:hAnsi="Times New Roman"/>
            <w:sz w:val="24"/>
            <w:szCs w:val="26"/>
          </w:rPr>
          <w:t xml:space="preserve">Federal Mutual </w:t>
        </w:r>
        <w:r w:rsidRPr="00540FE0">
          <w:rPr>
            <w:rStyle w:val="Hyperlink"/>
            <w:rFonts w:ascii="Times New Roman" w:hAnsi="Times New Roman"/>
            <w:sz w:val="24"/>
            <w:szCs w:val="26"/>
          </w:rPr>
          <w:t xml:space="preserve">Association </w:t>
        </w:r>
        <w:r w:rsidRPr="007C5304">
          <w:rPr>
            <w:rStyle w:val="Hyperlink"/>
            <w:rFonts w:ascii="Times New Roman" w:hAnsi="Times New Roman"/>
            <w:sz w:val="24"/>
            <w:szCs w:val="26"/>
          </w:rPr>
          <w:t>Charter</w:t>
        </w:r>
      </w:hyperlink>
      <w:r>
        <w:rPr>
          <w:rFonts w:ascii="Times New Roman" w:hAnsi="Times New Roman"/>
          <w:sz w:val="24"/>
        </w:rPr>
        <w:t xml:space="preserve"> with original signatures and the </w:t>
      </w:r>
      <w:hyperlink r:id="rId25" w:history="1">
        <w:r w:rsidRPr="009A30C9">
          <w:rPr>
            <w:rStyle w:val="Hyperlink"/>
            <w:rFonts w:ascii="Times New Roman" w:hAnsi="Times New Roman"/>
            <w:sz w:val="24"/>
            <w:szCs w:val="24"/>
          </w:rPr>
          <w:t xml:space="preserve">Certification of Application </w:t>
        </w:r>
        <w:r w:rsidRPr="00BA080E">
          <w:rPr>
            <w:rStyle w:val="Hyperlink"/>
            <w:rFonts w:ascii="Times New Roman" w:hAnsi="Times New Roman"/>
            <w:sz w:val="24"/>
            <w:szCs w:val="24"/>
          </w:rPr>
          <w:t xml:space="preserve">for </w:t>
        </w:r>
        <w:r w:rsidRPr="009A30C9">
          <w:rPr>
            <w:rStyle w:val="Hyperlink"/>
            <w:rFonts w:ascii="Times New Roman" w:hAnsi="Times New Roman"/>
            <w:sz w:val="24"/>
            <w:szCs w:val="24"/>
          </w:rPr>
          <w:t xml:space="preserve">Conversion to a </w:t>
        </w:r>
        <w:r w:rsidRPr="00BA080E">
          <w:rPr>
            <w:rStyle w:val="Hyperlink"/>
            <w:rFonts w:ascii="Times New Roman" w:hAnsi="Times New Roman"/>
            <w:sz w:val="24"/>
            <w:szCs w:val="24"/>
          </w:rPr>
          <w:t>FSA</w:t>
        </w:r>
      </w:hyperlink>
      <w:r>
        <w:rPr>
          <w:rFonts w:ascii="Times New Roman" w:hAnsi="Times New Roman"/>
          <w:sz w:val="24"/>
          <w:szCs w:val="26"/>
        </w:rPr>
        <w:t>.</w:t>
      </w:r>
      <w:r w:rsidR="00787A07">
        <w:rPr>
          <w:rFonts w:ascii="Times New Roman" w:hAnsi="Times New Roman"/>
          <w:sz w:val="24"/>
          <w:szCs w:val="26"/>
        </w:rPr>
        <w:t xml:space="preserve"> </w:t>
      </w:r>
      <w:r>
        <w:rPr>
          <w:rFonts w:ascii="Times New Roman" w:hAnsi="Times New Roman"/>
          <w:sz w:val="24"/>
          <w:szCs w:val="26"/>
        </w:rPr>
        <w:t xml:space="preserve">The </w:t>
      </w:r>
      <w:r w:rsidR="005A677E">
        <w:rPr>
          <w:rFonts w:ascii="Times New Roman" w:hAnsi="Times New Roman"/>
          <w:sz w:val="24"/>
          <w:szCs w:val="26"/>
        </w:rPr>
        <w:t>c</w:t>
      </w:r>
      <w:r>
        <w:rPr>
          <w:rFonts w:ascii="Times New Roman" w:hAnsi="Times New Roman"/>
          <w:sz w:val="24"/>
          <w:szCs w:val="26"/>
        </w:rPr>
        <w:t xml:space="preserve">harter is not effective </w:t>
      </w:r>
      <w:r w:rsidR="002D05FD">
        <w:rPr>
          <w:rFonts w:ascii="Times New Roman" w:hAnsi="Times New Roman"/>
          <w:sz w:val="24"/>
          <w:szCs w:val="26"/>
        </w:rPr>
        <w:t xml:space="preserve">until the conversion </w:t>
      </w:r>
      <w:proofErr w:type="gramStart"/>
      <w:r w:rsidR="002D05FD">
        <w:rPr>
          <w:rFonts w:ascii="Times New Roman" w:hAnsi="Times New Roman"/>
          <w:sz w:val="24"/>
          <w:szCs w:val="26"/>
        </w:rPr>
        <w:t>is consummated</w:t>
      </w:r>
      <w:proofErr w:type="gramEnd"/>
      <w:r w:rsidR="002D05FD">
        <w:rPr>
          <w:rFonts w:ascii="Times New Roman" w:hAnsi="Times New Roman"/>
          <w:sz w:val="24"/>
          <w:szCs w:val="26"/>
        </w:rPr>
        <w:t>.</w:t>
      </w:r>
      <w:r w:rsidR="00787A07">
        <w:rPr>
          <w:rFonts w:ascii="Times New Roman" w:hAnsi="Times New Roman"/>
          <w:sz w:val="24"/>
          <w:szCs w:val="26"/>
        </w:rPr>
        <w:t xml:space="preserve"> </w:t>
      </w:r>
    </w:p>
    <w:p w14:paraId="4EA0B689" w14:textId="77777777" w:rsidR="005613FF" w:rsidRDefault="005613FF" w:rsidP="007275CA">
      <w:pPr>
        <w:ind w:left="360" w:hanging="360"/>
      </w:pPr>
    </w:p>
    <w:p w14:paraId="4EA0B68A" w14:textId="7F7D4D87" w:rsidR="005613FF" w:rsidRDefault="0089388D"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rPr>
        <w:t>An applicant converting to either a national bank or FSA must s</w:t>
      </w:r>
      <w:r>
        <w:rPr>
          <w:rFonts w:ascii="Times New Roman" w:hAnsi="Times New Roman"/>
          <w:sz w:val="24"/>
          <w:szCs w:val="26"/>
        </w:rPr>
        <w:t xml:space="preserve">ubmit </w:t>
      </w:r>
      <w:hyperlink r:id="rId26" w:tooltip="Bylaws" w:history="1">
        <w:r w:rsidRPr="000F3830">
          <w:rPr>
            <w:rStyle w:val="Hyperlink"/>
            <w:rFonts w:ascii="Times New Roman" w:hAnsi="Times New Roman"/>
            <w:sz w:val="24"/>
          </w:rPr>
          <w:t>Bylaws</w:t>
        </w:r>
      </w:hyperlink>
      <w:r>
        <w:rPr>
          <w:rStyle w:val="Hyperlink"/>
          <w:rFonts w:ascii="Times New Roman" w:hAnsi="Times New Roman"/>
          <w:sz w:val="24"/>
        </w:rPr>
        <w:t>.</w:t>
      </w:r>
      <w:r w:rsidR="00787A07">
        <w:rPr>
          <w:rFonts w:ascii="Times New Roman" w:hAnsi="Times New Roman"/>
          <w:sz w:val="24"/>
          <w:szCs w:val="26"/>
        </w:rPr>
        <w:t xml:space="preserve"> </w:t>
      </w:r>
      <w:r>
        <w:rPr>
          <w:rFonts w:ascii="Times New Roman" w:hAnsi="Times New Roman"/>
          <w:sz w:val="24"/>
          <w:szCs w:val="26"/>
        </w:rPr>
        <w:t>The board must adopt the Bylaws, but it should not execute them.</w:t>
      </w:r>
      <w:r w:rsidR="00787A07">
        <w:rPr>
          <w:rFonts w:ascii="Times New Roman" w:hAnsi="Times New Roman"/>
          <w:sz w:val="24"/>
          <w:szCs w:val="26"/>
        </w:rPr>
        <w:t xml:space="preserve"> </w:t>
      </w:r>
      <w:r>
        <w:rPr>
          <w:rFonts w:ascii="Times New Roman" w:hAnsi="Times New Roman"/>
          <w:sz w:val="24"/>
          <w:szCs w:val="26"/>
        </w:rPr>
        <w:t xml:space="preserve">The Secretary or Cashier must certify that the board adopted the Bylaws, but they are not effective until the conversion </w:t>
      </w:r>
      <w:proofErr w:type="gramStart"/>
      <w:r>
        <w:rPr>
          <w:rFonts w:ascii="Times New Roman" w:hAnsi="Times New Roman"/>
          <w:sz w:val="24"/>
          <w:szCs w:val="26"/>
        </w:rPr>
        <w:t>is consummated</w:t>
      </w:r>
      <w:proofErr w:type="gramEnd"/>
      <w:r>
        <w:rPr>
          <w:rFonts w:ascii="Times New Roman" w:hAnsi="Times New Roman"/>
          <w:sz w:val="24"/>
          <w:szCs w:val="26"/>
        </w:rPr>
        <w:t>.</w:t>
      </w:r>
    </w:p>
    <w:p w14:paraId="4EA0B68B" w14:textId="77777777" w:rsidR="005613FF" w:rsidRDefault="005613FF" w:rsidP="007275CA">
      <w:pPr>
        <w:spacing w:line="203" w:lineRule="auto"/>
        <w:ind w:left="360" w:hanging="360"/>
        <w:rPr>
          <w:szCs w:val="26"/>
        </w:rPr>
      </w:pPr>
    </w:p>
    <w:p w14:paraId="4EA0B68C" w14:textId="611FC454" w:rsidR="005613FF" w:rsidRDefault="00520792" w:rsidP="007275CA">
      <w:pPr>
        <w:pStyle w:val="BodyTextIndent"/>
        <w:numPr>
          <w:ilvl w:val="0"/>
          <w:numId w:val="9"/>
        </w:numPr>
        <w:tabs>
          <w:tab w:val="clear" w:pos="-1440"/>
          <w:tab w:val="clear" w:pos="1440"/>
        </w:tabs>
        <w:ind w:left="360" w:hanging="360"/>
        <w:jc w:val="left"/>
        <w:rPr>
          <w:rFonts w:ascii="Times New Roman" w:hAnsi="Times New Roman"/>
          <w:sz w:val="24"/>
        </w:rPr>
      </w:pPr>
      <w:r>
        <w:rPr>
          <w:rFonts w:ascii="Times New Roman" w:hAnsi="Times New Roman"/>
          <w:sz w:val="24"/>
        </w:rPr>
        <w:t xml:space="preserve">If the </w:t>
      </w:r>
      <w:proofErr w:type="gramStart"/>
      <w:r>
        <w:rPr>
          <w:rFonts w:ascii="Times New Roman" w:hAnsi="Times New Roman"/>
          <w:sz w:val="24"/>
        </w:rPr>
        <w:t>institution is not currently insured</w:t>
      </w:r>
      <w:r w:rsidR="005A677E">
        <w:rPr>
          <w:rFonts w:ascii="Times New Roman" w:hAnsi="Times New Roman"/>
          <w:sz w:val="24"/>
        </w:rPr>
        <w:t xml:space="preserve"> by the Federal Deposit Insurance Corporation (FDIC)</w:t>
      </w:r>
      <w:proofErr w:type="gramEnd"/>
      <w:r>
        <w:rPr>
          <w:rFonts w:ascii="Times New Roman" w:hAnsi="Times New Roman"/>
          <w:sz w:val="24"/>
        </w:rPr>
        <w:t xml:space="preserve">, indicate </w:t>
      </w:r>
      <w:r w:rsidR="006939DC">
        <w:rPr>
          <w:rFonts w:ascii="Times New Roman" w:hAnsi="Times New Roman"/>
          <w:sz w:val="24"/>
        </w:rPr>
        <w:t xml:space="preserve">its </w:t>
      </w:r>
      <w:r w:rsidR="00E35607">
        <w:rPr>
          <w:rFonts w:ascii="Times New Roman" w:hAnsi="Times New Roman"/>
          <w:sz w:val="24"/>
        </w:rPr>
        <w:t>plans to</w:t>
      </w:r>
      <w:r>
        <w:rPr>
          <w:rFonts w:ascii="Times New Roman" w:hAnsi="Times New Roman"/>
          <w:sz w:val="24"/>
        </w:rPr>
        <w:t xml:space="preserve"> apply for insurance.</w:t>
      </w:r>
    </w:p>
    <w:p w14:paraId="4EA0B68D" w14:textId="77777777" w:rsidR="005613FF" w:rsidRDefault="005613FF" w:rsidP="007275CA">
      <w:pPr>
        <w:pStyle w:val="BodyTextIndent"/>
        <w:tabs>
          <w:tab w:val="clear" w:pos="-1440"/>
        </w:tabs>
        <w:ind w:left="360" w:hanging="360"/>
        <w:jc w:val="left"/>
        <w:rPr>
          <w:rFonts w:ascii="Times New Roman" w:hAnsi="Times New Roman"/>
          <w:sz w:val="24"/>
        </w:rPr>
      </w:pPr>
    </w:p>
    <w:p w14:paraId="4EA0B68E" w14:textId="2C6BFF6C" w:rsidR="00191B8E" w:rsidRDefault="00520792" w:rsidP="007275CA">
      <w:pPr>
        <w:pStyle w:val="BodyTextIndent"/>
        <w:numPr>
          <w:ilvl w:val="0"/>
          <w:numId w:val="9"/>
        </w:numPr>
        <w:tabs>
          <w:tab w:val="clear" w:pos="-1440"/>
          <w:tab w:val="clear" w:pos="1440"/>
        </w:tabs>
        <w:ind w:left="360" w:hanging="360"/>
        <w:jc w:val="left"/>
        <w:rPr>
          <w:szCs w:val="26"/>
        </w:rPr>
      </w:pPr>
      <w:r w:rsidRPr="006939DC">
        <w:rPr>
          <w:rFonts w:ascii="Times New Roman" w:hAnsi="Times New Roman"/>
          <w:sz w:val="24"/>
        </w:rPr>
        <w:t xml:space="preserve">Provide a copy of the </w:t>
      </w:r>
      <w:r w:rsidR="0064438D" w:rsidRPr="006939DC">
        <w:rPr>
          <w:rFonts w:ascii="Times New Roman" w:hAnsi="Times New Roman"/>
          <w:sz w:val="24"/>
        </w:rPr>
        <w:t xml:space="preserve">institution’s </w:t>
      </w:r>
      <w:r w:rsidRPr="006939DC">
        <w:rPr>
          <w:rFonts w:ascii="Times New Roman" w:hAnsi="Times New Roman"/>
          <w:sz w:val="24"/>
        </w:rPr>
        <w:t>business plan</w:t>
      </w:r>
      <w:r w:rsidR="00191B8E" w:rsidRPr="00430ADA">
        <w:rPr>
          <w:szCs w:val="26"/>
        </w:rPr>
        <w:t>.</w:t>
      </w:r>
      <w:r w:rsidR="00787A07">
        <w:rPr>
          <w:szCs w:val="26"/>
        </w:rPr>
        <w:t xml:space="preserve"> </w:t>
      </w:r>
      <w:r w:rsidR="00191B8E" w:rsidRPr="00430ADA">
        <w:rPr>
          <w:rFonts w:ascii="Times New Roman" w:hAnsi="Times New Roman"/>
          <w:sz w:val="24"/>
          <w:szCs w:val="26"/>
        </w:rPr>
        <w:t xml:space="preserve">The </w:t>
      </w:r>
      <w:hyperlink r:id="rId27" w:history="1">
        <w:r w:rsidR="003D78CA" w:rsidRPr="00D24922">
          <w:rPr>
            <w:rStyle w:val="Hyperlink"/>
            <w:rFonts w:ascii="Times New Roman" w:hAnsi="Times New Roman"/>
            <w:sz w:val="24"/>
            <w:szCs w:val="24"/>
          </w:rPr>
          <w:t>Business Plan Guidelines</w:t>
        </w:r>
      </w:hyperlink>
      <w:r w:rsidR="003D78CA">
        <w:rPr>
          <w:rFonts w:ascii="Times New Roman" w:hAnsi="Times New Roman"/>
          <w:sz w:val="24"/>
          <w:szCs w:val="24"/>
        </w:rPr>
        <w:t xml:space="preserve"> (from the Interagency Charter and Federal Deposit Insurance Application) are </w:t>
      </w:r>
      <w:r w:rsidR="00191B8E" w:rsidRPr="00430ADA">
        <w:rPr>
          <w:rFonts w:ascii="Times New Roman" w:hAnsi="Times New Roman"/>
          <w:sz w:val="24"/>
          <w:szCs w:val="26"/>
        </w:rPr>
        <w:t>available for your use.</w:t>
      </w:r>
      <w:r w:rsidR="00787A07">
        <w:rPr>
          <w:rFonts w:ascii="Times New Roman" w:hAnsi="Times New Roman"/>
          <w:sz w:val="24"/>
          <w:szCs w:val="26"/>
        </w:rPr>
        <w:t xml:space="preserve"> </w:t>
      </w:r>
    </w:p>
    <w:p w14:paraId="4EA0B68F" w14:textId="77777777" w:rsidR="0064438D" w:rsidRDefault="0064438D" w:rsidP="007275CA">
      <w:pPr>
        <w:rPr>
          <w:szCs w:val="26"/>
        </w:rPr>
      </w:pPr>
    </w:p>
    <w:p w14:paraId="4EA0B690" w14:textId="46328F73" w:rsidR="005613FF" w:rsidRDefault="00520792" w:rsidP="007275CA">
      <w:pPr>
        <w:ind w:left="360"/>
        <w:rPr>
          <w:szCs w:val="26"/>
        </w:rPr>
      </w:pPr>
      <w:r>
        <w:rPr>
          <w:szCs w:val="26"/>
        </w:rPr>
        <w:t>At a minimum, the business plan should address or include</w:t>
      </w:r>
    </w:p>
    <w:p w14:paraId="4EA0B691" w14:textId="77777777" w:rsidR="005613FF" w:rsidRDefault="005613FF" w:rsidP="007275CA">
      <w:pPr>
        <w:rPr>
          <w:szCs w:val="26"/>
        </w:rPr>
      </w:pPr>
    </w:p>
    <w:p w14:paraId="4EA0B693" w14:textId="42CD1041" w:rsidR="005613FF" w:rsidRPr="001E4E6E" w:rsidRDefault="001E4E6E" w:rsidP="007275CA">
      <w:pPr>
        <w:pStyle w:val="ListParagraph"/>
        <w:ind w:hanging="360"/>
      </w:pPr>
      <w:r>
        <w:rPr>
          <w:szCs w:val="24"/>
        </w:rPr>
        <w:sym w:font="Symbol" w:char="F0B7"/>
      </w:r>
      <w:r w:rsidRPr="005C6598">
        <w:rPr>
          <w:szCs w:val="24"/>
        </w:rPr>
        <w:tab/>
      </w:r>
      <w:proofErr w:type="gramStart"/>
      <w:r w:rsidR="005A677E">
        <w:t>a</w:t>
      </w:r>
      <w:r w:rsidR="00520792">
        <w:t>ny</w:t>
      </w:r>
      <w:proofErr w:type="gramEnd"/>
      <w:r w:rsidR="00520792">
        <w:t xml:space="preserve"> anticipated changes in operations, strategy, market area, funding, loan composition, portfolio, products, or services.</w:t>
      </w:r>
    </w:p>
    <w:p w14:paraId="4EA0B695" w14:textId="1A151D9B" w:rsidR="005613FF" w:rsidRPr="001E4E6E" w:rsidRDefault="001E4E6E" w:rsidP="007275CA">
      <w:pPr>
        <w:pStyle w:val="ListParagraph"/>
        <w:ind w:hanging="360"/>
      </w:pPr>
      <w:r>
        <w:rPr>
          <w:szCs w:val="24"/>
        </w:rPr>
        <w:sym w:font="Symbol" w:char="F0B7"/>
      </w:r>
      <w:r w:rsidRPr="005C6598">
        <w:rPr>
          <w:szCs w:val="24"/>
        </w:rPr>
        <w:tab/>
      </w:r>
      <w:proofErr w:type="gramStart"/>
      <w:r w:rsidR="005A677E">
        <w:t>f</w:t>
      </w:r>
      <w:r w:rsidR="00520792">
        <w:t>uture</w:t>
      </w:r>
      <w:proofErr w:type="gramEnd"/>
      <w:r w:rsidR="00520792">
        <w:t xml:space="preserve"> business objectives of the resulting national bank.</w:t>
      </w:r>
    </w:p>
    <w:p w14:paraId="4EA0B697" w14:textId="172D4A3B" w:rsidR="005613FF" w:rsidRPr="001E4E6E" w:rsidRDefault="001E4E6E" w:rsidP="007275CA">
      <w:pPr>
        <w:ind w:left="720" w:hanging="360"/>
      </w:pPr>
      <w:r>
        <w:rPr>
          <w:szCs w:val="24"/>
        </w:rPr>
        <w:sym w:font="Symbol" w:char="F0B7"/>
      </w:r>
      <w:r w:rsidRPr="005C6598">
        <w:rPr>
          <w:szCs w:val="24"/>
        </w:rPr>
        <w:tab/>
      </w:r>
      <w:proofErr w:type="gramStart"/>
      <w:r w:rsidR="005A677E">
        <w:rPr>
          <w:szCs w:val="24"/>
        </w:rPr>
        <w:t>a</w:t>
      </w:r>
      <w:r w:rsidR="00520792">
        <w:t>ny</w:t>
      </w:r>
      <w:proofErr w:type="gramEnd"/>
      <w:r w:rsidR="00520792">
        <w:t xml:space="preserve"> plans to raise additional capital.</w:t>
      </w:r>
    </w:p>
    <w:p w14:paraId="4EA0B698" w14:textId="3F858496" w:rsidR="005613FF" w:rsidRPr="00255F3C" w:rsidRDefault="0089014F" w:rsidP="007275CA">
      <w:pPr>
        <w:pStyle w:val="ListParagraph"/>
        <w:numPr>
          <w:ilvl w:val="0"/>
          <w:numId w:val="23"/>
        </w:numPr>
        <w:ind w:left="720"/>
        <w:rPr>
          <w:rFonts w:ascii="CG Omega" w:hAnsi="CG Omega"/>
        </w:rPr>
      </w:pPr>
      <w:proofErr w:type="gramStart"/>
      <w:r>
        <w:t>p</w:t>
      </w:r>
      <w:r w:rsidR="00520792">
        <w:t>rojected</w:t>
      </w:r>
      <w:proofErr w:type="gramEnd"/>
      <w:r w:rsidR="00520792">
        <w:t xml:space="preserve"> financial statements for a period of three years that reflect the effects of conversion, along with any adjusting entries that result from the conversion.</w:t>
      </w:r>
    </w:p>
    <w:p w14:paraId="4EA0B699" w14:textId="77777777" w:rsidR="00191B8E" w:rsidRDefault="00191B8E" w:rsidP="007275CA">
      <w:pPr>
        <w:pStyle w:val="ListParagraph"/>
        <w:ind w:left="0"/>
      </w:pPr>
    </w:p>
    <w:p w14:paraId="4EA0B69A" w14:textId="003C4F74" w:rsidR="00191B8E" w:rsidRPr="00C25A11" w:rsidRDefault="001B4E28" w:rsidP="007275CA">
      <w:pPr>
        <w:pStyle w:val="ListParagraph"/>
        <w:numPr>
          <w:ilvl w:val="0"/>
          <w:numId w:val="9"/>
        </w:numPr>
        <w:tabs>
          <w:tab w:val="clear" w:pos="1440"/>
        </w:tabs>
        <w:ind w:left="360" w:hanging="360"/>
      </w:pPr>
      <w:r>
        <w:t xml:space="preserve">Submit the most recent </w:t>
      </w:r>
      <w:r w:rsidRPr="001B4E28">
        <w:rPr>
          <w:szCs w:val="26"/>
        </w:rPr>
        <w:t>Community Reinvestment Act (CRA)</w:t>
      </w:r>
      <w:r>
        <w:t xml:space="preserve"> public evaluation and discuss any </w:t>
      </w:r>
      <w:r w:rsidRPr="001B4E28">
        <w:rPr>
          <w:szCs w:val="26"/>
        </w:rPr>
        <w:t>material changes in the institution’s plans to meet CRA obligations.</w:t>
      </w:r>
      <w:r w:rsidR="00787A07">
        <w:rPr>
          <w:szCs w:val="26"/>
        </w:rPr>
        <w:t xml:space="preserve"> </w:t>
      </w:r>
      <w:r w:rsidRPr="001B4E28">
        <w:rPr>
          <w:szCs w:val="26"/>
        </w:rPr>
        <w:t xml:space="preserve">If the institution is not now subject to CRA, describe how CRA obligations </w:t>
      </w:r>
      <w:proofErr w:type="gramStart"/>
      <w:r w:rsidRPr="001B4E28">
        <w:rPr>
          <w:szCs w:val="26"/>
        </w:rPr>
        <w:t>will be met</w:t>
      </w:r>
      <w:proofErr w:type="gramEnd"/>
      <w:r w:rsidRPr="001B4E28">
        <w:rPr>
          <w:szCs w:val="26"/>
        </w:rPr>
        <w:t>, if applicable.</w:t>
      </w:r>
    </w:p>
    <w:p w14:paraId="4EA0B69E" w14:textId="77777777" w:rsidR="001B4E28" w:rsidRPr="007275CA" w:rsidRDefault="001B4E28" w:rsidP="007275CA">
      <w:pPr>
        <w:rPr>
          <w:szCs w:val="24"/>
        </w:rPr>
      </w:pPr>
    </w:p>
    <w:p w14:paraId="4EA0B69F" w14:textId="7D081CFF" w:rsidR="00DC5012" w:rsidRDefault="00315A43" w:rsidP="007275CA">
      <w:pPr>
        <w:pStyle w:val="BodyTextIndent"/>
        <w:tabs>
          <w:tab w:val="clear" w:pos="-1440"/>
        </w:tabs>
        <w:ind w:left="0" w:firstLine="0"/>
        <w:rPr>
          <w:rFonts w:ascii="Times New Roman" w:hAnsi="Times New Roman"/>
          <w:b/>
          <w:sz w:val="24"/>
        </w:rPr>
      </w:pPr>
      <w:proofErr w:type="gramStart"/>
      <w:r>
        <w:rPr>
          <w:rFonts w:ascii="Times New Roman" w:hAnsi="Times New Roman"/>
          <w:b/>
          <w:sz w:val="24"/>
        </w:rPr>
        <w:t>Section 2.</w:t>
      </w:r>
      <w:proofErr w:type="gramEnd"/>
      <w:r w:rsidR="00787A07">
        <w:rPr>
          <w:rFonts w:ascii="Times New Roman" w:hAnsi="Times New Roman"/>
          <w:b/>
          <w:sz w:val="24"/>
        </w:rPr>
        <w:t xml:space="preserve"> </w:t>
      </w:r>
      <w:r w:rsidR="00520792">
        <w:rPr>
          <w:rFonts w:ascii="Times New Roman" w:hAnsi="Times New Roman"/>
          <w:b/>
          <w:sz w:val="24"/>
        </w:rPr>
        <w:t>Management</w:t>
      </w:r>
    </w:p>
    <w:p w14:paraId="4EA0B6A0" w14:textId="77777777" w:rsidR="005613FF" w:rsidRDefault="005613FF" w:rsidP="007275CA">
      <w:pPr>
        <w:pStyle w:val="BodyTextIndent"/>
        <w:tabs>
          <w:tab w:val="clear" w:pos="-1440"/>
        </w:tabs>
        <w:ind w:left="0" w:firstLine="0"/>
        <w:rPr>
          <w:rFonts w:ascii="Times New Roman" w:hAnsi="Times New Roman"/>
          <w:sz w:val="24"/>
        </w:rPr>
      </w:pPr>
    </w:p>
    <w:p w14:paraId="4EA0B6A1" w14:textId="291699FF" w:rsidR="00C25A11" w:rsidRPr="00171624" w:rsidRDefault="005E043A"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171624">
        <w:rPr>
          <w:rFonts w:ascii="Times New Roman" w:hAnsi="Times New Roman"/>
          <w:sz w:val="24"/>
          <w:szCs w:val="24"/>
        </w:rPr>
        <w:t>Pr</w:t>
      </w:r>
      <w:r w:rsidR="00520792" w:rsidRPr="00171624">
        <w:rPr>
          <w:rFonts w:ascii="Times New Roman" w:hAnsi="Times New Roman"/>
          <w:sz w:val="24"/>
          <w:szCs w:val="24"/>
        </w:rPr>
        <w:t>ovide a list of any individual or group of shareholders that owns or will own or control 10 percent or more of the institution’s stock.</w:t>
      </w:r>
      <w:r w:rsidR="00787A07" w:rsidRPr="00171624">
        <w:rPr>
          <w:rFonts w:ascii="Times New Roman" w:hAnsi="Times New Roman"/>
          <w:sz w:val="24"/>
          <w:szCs w:val="24"/>
        </w:rPr>
        <w:t xml:space="preserve"> </w:t>
      </w:r>
      <w:r w:rsidR="00520792" w:rsidRPr="00171624">
        <w:rPr>
          <w:rFonts w:ascii="Times New Roman" w:hAnsi="Times New Roman"/>
          <w:sz w:val="24"/>
          <w:szCs w:val="24"/>
        </w:rPr>
        <w:t xml:space="preserve">Indicate any positions and offices currently held, or to be held, by these individuals with the institution, the </w:t>
      </w:r>
      <w:proofErr w:type="gramStart"/>
      <w:r w:rsidR="00520792" w:rsidRPr="00171624">
        <w:rPr>
          <w:rFonts w:ascii="Times New Roman" w:hAnsi="Times New Roman"/>
          <w:sz w:val="24"/>
          <w:szCs w:val="24"/>
        </w:rPr>
        <w:t>institution’s</w:t>
      </w:r>
      <w:proofErr w:type="gramEnd"/>
      <w:r w:rsidR="00520792" w:rsidRPr="00171624">
        <w:rPr>
          <w:rFonts w:ascii="Times New Roman" w:hAnsi="Times New Roman"/>
          <w:sz w:val="24"/>
          <w:szCs w:val="24"/>
        </w:rPr>
        <w:t xml:space="preserve"> holding company, or its affiliates.</w:t>
      </w:r>
      <w:r w:rsidR="00787A07" w:rsidRPr="00171624">
        <w:rPr>
          <w:rFonts w:ascii="Times New Roman" w:hAnsi="Times New Roman"/>
          <w:sz w:val="24"/>
          <w:szCs w:val="24"/>
        </w:rPr>
        <w:t xml:space="preserve"> </w:t>
      </w:r>
      <w:r w:rsidR="00B42BEC" w:rsidRPr="00171624">
        <w:rPr>
          <w:rFonts w:ascii="Times New Roman" w:hAnsi="Times New Roman"/>
          <w:sz w:val="24"/>
          <w:szCs w:val="24"/>
        </w:rPr>
        <w:t>Submit</w:t>
      </w:r>
      <w:r w:rsidR="00520792" w:rsidRPr="00171624">
        <w:rPr>
          <w:rFonts w:ascii="Times New Roman" w:hAnsi="Times New Roman"/>
          <w:sz w:val="24"/>
          <w:szCs w:val="24"/>
        </w:rPr>
        <w:t xml:space="preserve"> </w:t>
      </w:r>
      <w:hyperlink r:id="rId28" w:history="1">
        <w:r w:rsidR="00520792" w:rsidRPr="007275CA">
          <w:rPr>
            <w:rStyle w:val="Hyperlink"/>
            <w:rFonts w:ascii="Times New Roman" w:hAnsi="Times New Roman"/>
            <w:sz w:val="24"/>
            <w:szCs w:val="24"/>
          </w:rPr>
          <w:t>Interagency Biographical and Financial Reports</w:t>
        </w:r>
      </w:hyperlink>
      <w:r w:rsidR="00520792" w:rsidRPr="00171624">
        <w:rPr>
          <w:rFonts w:ascii="Times New Roman" w:hAnsi="Times New Roman"/>
          <w:sz w:val="24"/>
          <w:szCs w:val="24"/>
        </w:rPr>
        <w:t xml:space="preserve"> and fingerprint cards for these individuals</w:t>
      </w:r>
      <w:r w:rsidR="009A30C9" w:rsidRPr="00171624">
        <w:rPr>
          <w:rFonts w:ascii="Times New Roman" w:hAnsi="Times New Roman"/>
          <w:sz w:val="24"/>
          <w:szCs w:val="24"/>
        </w:rPr>
        <w:t>.</w:t>
      </w:r>
      <w:r w:rsidR="00787A07" w:rsidRPr="00171624">
        <w:rPr>
          <w:rFonts w:ascii="Times New Roman" w:hAnsi="Times New Roman"/>
          <w:sz w:val="24"/>
          <w:szCs w:val="24"/>
        </w:rPr>
        <w:t xml:space="preserve"> </w:t>
      </w:r>
      <w:r w:rsidR="00FB539B">
        <w:rPr>
          <w:rFonts w:ascii="Times New Roman" w:hAnsi="Times New Roman"/>
          <w:sz w:val="24"/>
          <w:szCs w:val="24"/>
        </w:rPr>
        <w:t>For more information, r</w:t>
      </w:r>
      <w:r w:rsidR="009A30C9" w:rsidRPr="00171624">
        <w:rPr>
          <w:rFonts w:ascii="Times New Roman" w:hAnsi="Times New Roman"/>
          <w:sz w:val="24"/>
          <w:szCs w:val="24"/>
        </w:rPr>
        <w:t xml:space="preserve">efer to the </w:t>
      </w:r>
      <w:hyperlink r:id="rId29" w:history="1">
        <w:r w:rsidR="009A30C9" w:rsidRPr="007275CA">
          <w:rPr>
            <w:rStyle w:val="Hyperlink"/>
            <w:rFonts w:ascii="Times New Roman" w:hAnsi="Times New Roman"/>
            <w:sz w:val="24"/>
            <w:szCs w:val="24"/>
          </w:rPr>
          <w:t>“Background Investigation</w:t>
        </w:r>
        <w:r w:rsidR="00A02EF0" w:rsidRPr="00171624">
          <w:rPr>
            <w:rStyle w:val="Hyperlink"/>
            <w:rFonts w:ascii="Times New Roman" w:hAnsi="Times New Roman"/>
            <w:sz w:val="24"/>
            <w:szCs w:val="24"/>
          </w:rPr>
          <w:t>s</w:t>
        </w:r>
        <w:r w:rsidR="009A30C9" w:rsidRPr="007275CA">
          <w:rPr>
            <w:rStyle w:val="Hyperlink"/>
            <w:rFonts w:ascii="Times New Roman" w:hAnsi="Times New Roman"/>
            <w:sz w:val="24"/>
            <w:szCs w:val="24"/>
          </w:rPr>
          <w:t>”</w:t>
        </w:r>
      </w:hyperlink>
      <w:r w:rsidR="009A30C9" w:rsidRPr="00171624">
        <w:rPr>
          <w:rFonts w:ascii="Times New Roman" w:hAnsi="Times New Roman"/>
          <w:sz w:val="24"/>
          <w:szCs w:val="24"/>
        </w:rPr>
        <w:t xml:space="preserve"> booklet </w:t>
      </w:r>
      <w:r w:rsidR="00FB539B">
        <w:rPr>
          <w:rFonts w:ascii="Times New Roman" w:hAnsi="Times New Roman"/>
          <w:sz w:val="24"/>
          <w:szCs w:val="24"/>
        </w:rPr>
        <w:t xml:space="preserve">of the </w:t>
      </w:r>
      <w:r w:rsidR="00FB539B" w:rsidRPr="007275CA">
        <w:rPr>
          <w:rFonts w:ascii="Times New Roman" w:hAnsi="Times New Roman"/>
          <w:i/>
          <w:sz w:val="24"/>
          <w:szCs w:val="24"/>
        </w:rPr>
        <w:t>Comptroller’s Licensing Manual</w:t>
      </w:r>
      <w:r w:rsidR="009A30C9" w:rsidRPr="00171624">
        <w:rPr>
          <w:rFonts w:ascii="Times New Roman" w:hAnsi="Times New Roman"/>
          <w:sz w:val="24"/>
          <w:szCs w:val="24"/>
        </w:rPr>
        <w:t>.</w:t>
      </w:r>
      <w:r w:rsidR="00787A07" w:rsidRPr="00171624">
        <w:rPr>
          <w:rFonts w:ascii="Times New Roman" w:hAnsi="Times New Roman"/>
          <w:sz w:val="24"/>
          <w:szCs w:val="24"/>
        </w:rPr>
        <w:t xml:space="preserve"> </w:t>
      </w:r>
    </w:p>
    <w:p w14:paraId="4EA0B6A2" w14:textId="77777777" w:rsidR="009A30C9" w:rsidRPr="00171624" w:rsidRDefault="009A30C9" w:rsidP="007275CA">
      <w:pPr>
        <w:pStyle w:val="BodyTextIndent"/>
        <w:tabs>
          <w:tab w:val="clear" w:pos="-1440"/>
        </w:tabs>
        <w:ind w:left="360" w:hanging="360"/>
        <w:jc w:val="left"/>
        <w:rPr>
          <w:rFonts w:ascii="Times New Roman" w:hAnsi="Times New Roman"/>
          <w:sz w:val="24"/>
          <w:szCs w:val="24"/>
        </w:rPr>
      </w:pPr>
    </w:p>
    <w:p w14:paraId="4EA0B6A3" w14:textId="62DFBBE8" w:rsidR="005613FF" w:rsidRPr="00171624" w:rsidRDefault="00520792"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7275CA">
        <w:rPr>
          <w:rFonts w:ascii="Times New Roman" w:hAnsi="Times New Roman"/>
          <w:sz w:val="24"/>
          <w:szCs w:val="24"/>
        </w:rPr>
        <w:t>Provide a list of directors and senior executive officers.</w:t>
      </w:r>
      <w:r w:rsidR="00787A07" w:rsidRPr="00171624">
        <w:rPr>
          <w:rFonts w:ascii="Times New Roman" w:hAnsi="Times New Roman"/>
          <w:sz w:val="24"/>
          <w:szCs w:val="24"/>
        </w:rPr>
        <w:t xml:space="preserve"> </w:t>
      </w:r>
      <w:r w:rsidRPr="00171624">
        <w:rPr>
          <w:rFonts w:ascii="Times New Roman" w:hAnsi="Times New Roman"/>
          <w:sz w:val="24"/>
          <w:szCs w:val="24"/>
        </w:rPr>
        <w:t xml:space="preserve">Indicate any </w:t>
      </w:r>
      <w:r w:rsidR="00191B8E" w:rsidRPr="007275CA">
        <w:rPr>
          <w:rFonts w:ascii="Times New Roman" w:hAnsi="Times New Roman"/>
          <w:sz w:val="24"/>
          <w:szCs w:val="24"/>
        </w:rPr>
        <w:t xml:space="preserve">positions and offices currently held, or to be held, by these individuals with the institution, the </w:t>
      </w:r>
      <w:proofErr w:type="gramStart"/>
      <w:r w:rsidR="00191B8E" w:rsidRPr="007275CA">
        <w:rPr>
          <w:rFonts w:ascii="Times New Roman" w:hAnsi="Times New Roman"/>
          <w:sz w:val="24"/>
          <w:szCs w:val="24"/>
        </w:rPr>
        <w:t>institution’s</w:t>
      </w:r>
      <w:proofErr w:type="gramEnd"/>
      <w:r w:rsidR="00191B8E" w:rsidRPr="007275CA">
        <w:rPr>
          <w:rFonts w:ascii="Times New Roman" w:hAnsi="Times New Roman"/>
          <w:sz w:val="24"/>
          <w:szCs w:val="24"/>
        </w:rPr>
        <w:t xml:space="preserve"> holding company, or its affiliates.</w:t>
      </w:r>
      <w:r w:rsidR="00787A07" w:rsidRPr="007275CA">
        <w:rPr>
          <w:rFonts w:ascii="Times New Roman" w:hAnsi="Times New Roman"/>
          <w:sz w:val="24"/>
          <w:szCs w:val="24"/>
        </w:rPr>
        <w:t xml:space="preserve"> </w:t>
      </w:r>
      <w:r w:rsidR="00191B8E" w:rsidRPr="007275CA">
        <w:rPr>
          <w:rFonts w:ascii="Times New Roman" w:hAnsi="Times New Roman"/>
          <w:sz w:val="24"/>
          <w:szCs w:val="24"/>
        </w:rPr>
        <w:t>Submit Interagency Biographical and Financial Reports and fingerprint cards for these individuals.</w:t>
      </w:r>
      <w:r w:rsidR="00787A07" w:rsidRPr="007275CA">
        <w:rPr>
          <w:rFonts w:ascii="Times New Roman" w:hAnsi="Times New Roman"/>
          <w:sz w:val="24"/>
          <w:szCs w:val="24"/>
        </w:rPr>
        <w:t xml:space="preserve"> </w:t>
      </w:r>
      <w:r w:rsidR="00FB539B">
        <w:rPr>
          <w:rFonts w:ascii="Times New Roman" w:hAnsi="Times New Roman"/>
          <w:sz w:val="24"/>
          <w:szCs w:val="24"/>
        </w:rPr>
        <w:t>For more information, r</w:t>
      </w:r>
      <w:r w:rsidRPr="007275CA">
        <w:rPr>
          <w:rFonts w:ascii="Times New Roman" w:hAnsi="Times New Roman"/>
          <w:sz w:val="24"/>
          <w:szCs w:val="24"/>
        </w:rPr>
        <w:t>e</w:t>
      </w:r>
      <w:r w:rsidR="00C729BB" w:rsidRPr="007275CA">
        <w:rPr>
          <w:rFonts w:ascii="Times New Roman" w:hAnsi="Times New Roman"/>
          <w:sz w:val="24"/>
          <w:szCs w:val="24"/>
        </w:rPr>
        <w:t>fer to</w:t>
      </w:r>
      <w:r w:rsidRPr="007275CA">
        <w:rPr>
          <w:rFonts w:ascii="Times New Roman" w:hAnsi="Times New Roman"/>
          <w:sz w:val="24"/>
          <w:szCs w:val="24"/>
        </w:rPr>
        <w:t xml:space="preserve"> the</w:t>
      </w:r>
      <w:r w:rsidR="009A30C9" w:rsidRPr="007275CA">
        <w:rPr>
          <w:rFonts w:ascii="Times New Roman" w:hAnsi="Times New Roman"/>
          <w:sz w:val="24"/>
          <w:szCs w:val="24"/>
        </w:rPr>
        <w:t xml:space="preserve"> “Directors and Officers” section of the “</w:t>
      </w:r>
      <w:hyperlink r:id="rId30" w:history="1">
        <w:r w:rsidR="009A30C9" w:rsidRPr="000F3830">
          <w:rPr>
            <w:rStyle w:val="Hyperlink"/>
            <w:rFonts w:ascii="Times New Roman" w:hAnsi="Times New Roman"/>
            <w:sz w:val="24"/>
            <w:szCs w:val="24"/>
          </w:rPr>
          <w:t>Conversions</w:t>
        </w:r>
      </w:hyperlink>
      <w:r w:rsidR="009A30C9" w:rsidRPr="007275CA">
        <w:rPr>
          <w:rFonts w:ascii="Times New Roman" w:hAnsi="Times New Roman"/>
          <w:sz w:val="24"/>
          <w:szCs w:val="24"/>
        </w:rPr>
        <w:t>” and the “</w:t>
      </w:r>
      <w:hyperlink r:id="rId31" w:history="1">
        <w:r w:rsidR="009A30C9" w:rsidRPr="000F3830">
          <w:rPr>
            <w:rStyle w:val="Hyperlink"/>
            <w:rFonts w:ascii="Times New Roman" w:hAnsi="Times New Roman"/>
            <w:sz w:val="24"/>
            <w:szCs w:val="24"/>
          </w:rPr>
          <w:t>Background Investigations</w:t>
        </w:r>
      </w:hyperlink>
      <w:r w:rsidR="009A30C9" w:rsidRPr="007275CA">
        <w:rPr>
          <w:rFonts w:ascii="Times New Roman" w:hAnsi="Times New Roman"/>
          <w:sz w:val="24"/>
          <w:szCs w:val="24"/>
        </w:rPr>
        <w:t xml:space="preserve">” booklets </w:t>
      </w:r>
      <w:r w:rsidR="00FB539B">
        <w:rPr>
          <w:rFonts w:ascii="Times New Roman" w:hAnsi="Times New Roman"/>
          <w:sz w:val="24"/>
          <w:szCs w:val="24"/>
        </w:rPr>
        <w:t xml:space="preserve">of the </w:t>
      </w:r>
      <w:r w:rsidR="00FB539B" w:rsidRPr="005C6598">
        <w:rPr>
          <w:rFonts w:ascii="Times New Roman" w:hAnsi="Times New Roman"/>
          <w:i/>
          <w:sz w:val="24"/>
          <w:szCs w:val="24"/>
        </w:rPr>
        <w:t>Comptroller’s Licensing Manual</w:t>
      </w:r>
      <w:r w:rsidR="009A30C9" w:rsidRPr="007275CA">
        <w:rPr>
          <w:rFonts w:ascii="Times New Roman" w:hAnsi="Times New Roman"/>
          <w:sz w:val="24"/>
          <w:szCs w:val="24"/>
        </w:rPr>
        <w:t>.</w:t>
      </w:r>
      <w:r w:rsidR="00787A07" w:rsidRPr="007275CA">
        <w:rPr>
          <w:rFonts w:ascii="Times New Roman" w:hAnsi="Times New Roman"/>
          <w:sz w:val="24"/>
          <w:szCs w:val="24"/>
        </w:rPr>
        <w:t xml:space="preserve"> </w:t>
      </w:r>
    </w:p>
    <w:p w14:paraId="4EA0B6A4" w14:textId="77777777" w:rsidR="005613FF" w:rsidRPr="00171624" w:rsidRDefault="005613FF" w:rsidP="007275CA">
      <w:pPr>
        <w:spacing w:line="203" w:lineRule="auto"/>
        <w:ind w:left="360" w:hanging="360"/>
        <w:rPr>
          <w:szCs w:val="24"/>
        </w:rPr>
      </w:pPr>
    </w:p>
    <w:p w14:paraId="4EA0B6A5" w14:textId="1D0A22D5" w:rsidR="005613FF" w:rsidRPr="00171624" w:rsidRDefault="00520792"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171624">
        <w:rPr>
          <w:rFonts w:ascii="Times New Roman" w:hAnsi="Times New Roman"/>
          <w:sz w:val="24"/>
          <w:szCs w:val="24"/>
        </w:rPr>
        <w:t>Submit a</w:t>
      </w:r>
      <w:r w:rsidR="00A02EF0" w:rsidRPr="00171624">
        <w:rPr>
          <w:rFonts w:ascii="Times New Roman" w:hAnsi="Times New Roman"/>
          <w:sz w:val="24"/>
          <w:szCs w:val="24"/>
        </w:rPr>
        <w:t xml:space="preserve"> </w:t>
      </w:r>
      <w:hyperlink r:id="rId32" w:history="1">
        <w:r w:rsidR="00A02EF0" w:rsidRPr="00171624">
          <w:rPr>
            <w:rStyle w:val="Hyperlink"/>
            <w:rFonts w:ascii="Times New Roman" w:hAnsi="Times New Roman"/>
            <w:sz w:val="24"/>
            <w:szCs w:val="24"/>
          </w:rPr>
          <w:t xml:space="preserve">Corporate </w:t>
        </w:r>
        <w:r w:rsidRPr="00171624">
          <w:rPr>
            <w:rStyle w:val="Hyperlink"/>
            <w:rFonts w:ascii="Times New Roman" w:hAnsi="Times New Roman"/>
            <w:sz w:val="24"/>
            <w:szCs w:val="24"/>
          </w:rPr>
          <w:t>B</w:t>
        </w:r>
        <w:r w:rsidR="00F94FEA">
          <w:rPr>
            <w:rStyle w:val="Hyperlink"/>
            <w:rFonts w:ascii="Times New Roman" w:hAnsi="Times New Roman"/>
            <w:sz w:val="24"/>
            <w:szCs w:val="24"/>
          </w:rPr>
          <w:t>ackground</w:t>
        </w:r>
        <w:r w:rsidRPr="00171624">
          <w:rPr>
            <w:rStyle w:val="Hyperlink"/>
            <w:rFonts w:ascii="Times New Roman" w:hAnsi="Times New Roman"/>
            <w:sz w:val="24"/>
            <w:szCs w:val="24"/>
          </w:rPr>
          <w:t xml:space="preserve"> and Financial Report</w:t>
        </w:r>
      </w:hyperlink>
      <w:r w:rsidRPr="00171624">
        <w:rPr>
          <w:rFonts w:ascii="Times New Roman" w:hAnsi="Times New Roman"/>
          <w:sz w:val="24"/>
          <w:szCs w:val="24"/>
        </w:rPr>
        <w:t xml:space="preserve"> if </w:t>
      </w:r>
      <w:proofErr w:type="gramStart"/>
      <w:r w:rsidRPr="00171624">
        <w:rPr>
          <w:rFonts w:ascii="Times New Roman" w:hAnsi="Times New Roman"/>
          <w:sz w:val="24"/>
          <w:szCs w:val="24"/>
        </w:rPr>
        <w:t>the institution is owned by a company that is not a regulated bank or thrift holding company</w:t>
      </w:r>
      <w:proofErr w:type="gramEnd"/>
      <w:r w:rsidR="000711D2" w:rsidRPr="00171624">
        <w:rPr>
          <w:rFonts w:ascii="Times New Roman" w:hAnsi="Times New Roman"/>
          <w:sz w:val="24"/>
          <w:szCs w:val="24"/>
        </w:rPr>
        <w:t>.</w:t>
      </w:r>
      <w:r w:rsidR="00787A07" w:rsidRPr="00171624">
        <w:rPr>
          <w:rFonts w:ascii="Times New Roman" w:hAnsi="Times New Roman"/>
          <w:sz w:val="24"/>
          <w:szCs w:val="24"/>
        </w:rPr>
        <w:t xml:space="preserve"> </w:t>
      </w:r>
      <w:r w:rsidR="000711D2" w:rsidRPr="00171624">
        <w:rPr>
          <w:rFonts w:ascii="Times New Roman" w:hAnsi="Times New Roman"/>
          <w:sz w:val="24"/>
          <w:szCs w:val="24"/>
        </w:rPr>
        <w:t>See the “</w:t>
      </w:r>
      <w:hyperlink r:id="rId33" w:history="1">
        <w:r w:rsidR="000711D2" w:rsidRPr="00330C56">
          <w:rPr>
            <w:rStyle w:val="Hyperlink"/>
            <w:rFonts w:ascii="Times New Roman" w:hAnsi="Times New Roman"/>
            <w:sz w:val="24"/>
            <w:szCs w:val="24"/>
          </w:rPr>
          <w:t>Background Investigations</w:t>
        </w:r>
      </w:hyperlink>
      <w:r w:rsidR="000711D2" w:rsidRPr="00171624">
        <w:rPr>
          <w:rFonts w:ascii="Times New Roman" w:hAnsi="Times New Roman"/>
          <w:sz w:val="24"/>
          <w:szCs w:val="24"/>
        </w:rPr>
        <w:t>” book</w:t>
      </w:r>
      <w:r w:rsidR="005E043A" w:rsidRPr="00171624">
        <w:rPr>
          <w:rFonts w:ascii="Times New Roman" w:hAnsi="Times New Roman"/>
          <w:sz w:val="24"/>
          <w:szCs w:val="24"/>
        </w:rPr>
        <w:t>l</w:t>
      </w:r>
      <w:r w:rsidR="000711D2" w:rsidRPr="00171624">
        <w:rPr>
          <w:rFonts w:ascii="Times New Roman" w:hAnsi="Times New Roman"/>
          <w:sz w:val="24"/>
          <w:szCs w:val="24"/>
        </w:rPr>
        <w:t>et</w:t>
      </w:r>
      <w:r w:rsidR="00787EA1">
        <w:rPr>
          <w:rFonts w:ascii="Times New Roman" w:hAnsi="Times New Roman"/>
          <w:sz w:val="24"/>
          <w:szCs w:val="24"/>
        </w:rPr>
        <w:t xml:space="preserve"> of the </w:t>
      </w:r>
      <w:r w:rsidR="00787EA1" w:rsidRPr="005C6598">
        <w:rPr>
          <w:rFonts w:ascii="Times New Roman" w:hAnsi="Times New Roman"/>
          <w:i/>
          <w:sz w:val="24"/>
          <w:szCs w:val="24"/>
        </w:rPr>
        <w:t>Comptroller’s Licensing Manual</w:t>
      </w:r>
      <w:r w:rsidR="000711D2" w:rsidRPr="00171624">
        <w:rPr>
          <w:rFonts w:ascii="Times New Roman" w:hAnsi="Times New Roman"/>
          <w:sz w:val="24"/>
          <w:szCs w:val="24"/>
        </w:rPr>
        <w:t>.</w:t>
      </w:r>
      <w:r w:rsidR="00787A07" w:rsidRPr="00171624">
        <w:rPr>
          <w:rFonts w:ascii="Times New Roman" w:hAnsi="Times New Roman"/>
          <w:sz w:val="24"/>
          <w:szCs w:val="24"/>
        </w:rPr>
        <w:t xml:space="preserve"> </w:t>
      </w:r>
    </w:p>
    <w:p w14:paraId="4EA0B6A6" w14:textId="77777777" w:rsidR="005613FF" w:rsidRPr="00171624" w:rsidRDefault="005613FF" w:rsidP="007275CA">
      <w:pPr>
        <w:pStyle w:val="BodyTextIndent"/>
        <w:tabs>
          <w:tab w:val="clear" w:pos="-1440"/>
        </w:tabs>
        <w:ind w:left="360" w:hanging="360"/>
        <w:jc w:val="left"/>
        <w:rPr>
          <w:rFonts w:ascii="Times New Roman" w:hAnsi="Times New Roman"/>
          <w:sz w:val="24"/>
          <w:szCs w:val="24"/>
        </w:rPr>
      </w:pPr>
    </w:p>
    <w:p w14:paraId="4EA0B6A7" w14:textId="77777777" w:rsidR="005613FF" w:rsidRPr="007275CA" w:rsidRDefault="00520792"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7275CA">
        <w:rPr>
          <w:rFonts w:ascii="Times New Roman" w:hAnsi="Times New Roman"/>
          <w:sz w:val="24"/>
          <w:szCs w:val="24"/>
        </w:rPr>
        <w:t>Describe the</w:t>
      </w:r>
      <w:r w:rsidR="00A175C1" w:rsidRPr="007275CA">
        <w:rPr>
          <w:rFonts w:ascii="Times New Roman" w:hAnsi="Times New Roman"/>
          <w:sz w:val="24"/>
          <w:szCs w:val="24"/>
        </w:rPr>
        <w:t xml:space="preserve"> actions </w:t>
      </w:r>
      <w:r w:rsidR="0021694B" w:rsidRPr="007275CA">
        <w:rPr>
          <w:rFonts w:ascii="Times New Roman" w:hAnsi="Times New Roman"/>
          <w:sz w:val="24"/>
          <w:szCs w:val="24"/>
        </w:rPr>
        <w:t xml:space="preserve">planned or </w:t>
      </w:r>
      <w:r w:rsidR="00A175C1" w:rsidRPr="007275CA">
        <w:rPr>
          <w:rFonts w:ascii="Times New Roman" w:hAnsi="Times New Roman"/>
          <w:sz w:val="24"/>
          <w:szCs w:val="24"/>
        </w:rPr>
        <w:t>taken by directors and management</w:t>
      </w:r>
      <w:r w:rsidRPr="007275CA">
        <w:rPr>
          <w:rFonts w:ascii="Times New Roman" w:hAnsi="Times New Roman"/>
          <w:sz w:val="24"/>
          <w:szCs w:val="24"/>
        </w:rPr>
        <w:t xml:space="preserve"> to familiarize themselves with </w:t>
      </w:r>
      <w:r w:rsidR="005B42F7" w:rsidRPr="007275CA">
        <w:rPr>
          <w:rFonts w:ascii="Times New Roman" w:hAnsi="Times New Roman"/>
          <w:sz w:val="24"/>
          <w:szCs w:val="24"/>
        </w:rPr>
        <w:t>federal</w:t>
      </w:r>
      <w:r w:rsidR="002B315C" w:rsidRPr="007275CA">
        <w:rPr>
          <w:rFonts w:ascii="Times New Roman" w:hAnsi="Times New Roman"/>
          <w:sz w:val="24"/>
          <w:szCs w:val="24"/>
        </w:rPr>
        <w:t xml:space="preserve"> </w:t>
      </w:r>
      <w:r w:rsidR="009577E8" w:rsidRPr="007275CA">
        <w:rPr>
          <w:rFonts w:ascii="Times New Roman" w:hAnsi="Times New Roman"/>
          <w:sz w:val="24"/>
          <w:szCs w:val="24"/>
        </w:rPr>
        <w:t xml:space="preserve">banking </w:t>
      </w:r>
      <w:r w:rsidRPr="007275CA">
        <w:rPr>
          <w:rFonts w:ascii="Times New Roman" w:hAnsi="Times New Roman"/>
          <w:sz w:val="24"/>
          <w:szCs w:val="24"/>
        </w:rPr>
        <w:t>laws, rules, and regulations.</w:t>
      </w:r>
    </w:p>
    <w:p w14:paraId="4EA0B6A8" w14:textId="77777777" w:rsidR="005613FF" w:rsidRPr="00171624" w:rsidRDefault="005613FF" w:rsidP="007275CA">
      <w:pPr>
        <w:spacing w:line="203" w:lineRule="auto"/>
        <w:ind w:left="360" w:hanging="360"/>
        <w:rPr>
          <w:szCs w:val="24"/>
        </w:rPr>
      </w:pPr>
    </w:p>
    <w:p w14:paraId="4EA0B6A9" w14:textId="77777777" w:rsidR="005613FF" w:rsidRPr="00171624" w:rsidRDefault="00520792"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171624">
        <w:rPr>
          <w:rFonts w:ascii="Times New Roman" w:hAnsi="Times New Roman"/>
          <w:sz w:val="24"/>
          <w:szCs w:val="24"/>
        </w:rPr>
        <w:t xml:space="preserve">Indicate any anticipated changes in management or </w:t>
      </w:r>
      <w:r w:rsidR="00A175C1" w:rsidRPr="00171624">
        <w:rPr>
          <w:rFonts w:ascii="Times New Roman" w:hAnsi="Times New Roman"/>
          <w:sz w:val="24"/>
          <w:szCs w:val="24"/>
        </w:rPr>
        <w:t xml:space="preserve">the </w:t>
      </w:r>
      <w:r w:rsidRPr="00171624">
        <w:rPr>
          <w:rFonts w:ascii="Times New Roman" w:hAnsi="Times New Roman"/>
          <w:sz w:val="24"/>
          <w:szCs w:val="24"/>
        </w:rPr>
        <w:t>directorship.</w:t>
      </w:r>
    </w:p>
    <w:p w14:paraId="4EA0B6AA" w14:textId="77777777" w:rsidR="005613FF" w:rsidRPr="00171624" w:rsidRDefault="005613FF" w:rsidP="007275CA">
      <w:pPr>
        <w:pStyle w:val="BodyTextIndent"/>
        <w:tabs>
          <w:tab w:val="clear" w:pos="-1440"/>
        </w:tabs>
        <w:ind w:left="360" w:hanging="360"/>
        <w:jc w:val="left"/>
        <w:rPr>
          <w:rFonts w:ascii="Times New Roman" w:hAnsi="Times New Roman"/>
          <w:sz w:val="24"/>
          <w:szCs w:val="24"/>
        </w:rPr>
      </w:pPr>
    </w:p>
    <w:p w14:paraId="4EA0B6AB" w14:textId="6D706C78" w:rsidR="005613FF" w:rsidRPr="00171624" w:rsidRDefault="002D05FD"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171624">
        <w:rPr>
          <w:rFonts w:ascii="Times New Roman" w:hAnsi="Times New Roman"/>
          <w:sz w:val="24"/>
          <w:szCs w:val="24"/>
        </w:rPr>
        <w:t>If converting to a national bank, s</w:t>
      </w:r>
      <w:r w:rsidR="00520792" w:rsidRPr="00171624">
        <w:rPr>
          <w:rFonts w:ascii="Times New Roman" w:hAnsi="Times New Roman"/>
          <w:sz w:val="24"/>
          <w:szCs w:val="24"/>
        </w:rPr>
        <w:t xml:space="preserve">ubmit the signed </w:t>
      </w:r>
      <w:hyperlink r:id="rId34" w:history="1">
        <w:r w:rsidR="00520792" w:rsidRPr="000F3830">
          <w:rPr>
            <w:rStyle w:val="Hyperlink"/>
            <w:rFonts w:ascii="Times New Roman" w:hAnsi="Times New Roman"/>
            <w:sz w:val="24"/>
            <w:szCs w:val="24"/>
          </w:rPr>
          <w:t>Oath of Director</w:t>
        </w:r>
      </w:hyperlink>
      <w:r w:rsidR="00520792" w:rsidRPr="00171624">
        <w:rPr>
          <w:rFonts w:ascii="Times New Roman" w:hAnsi="Times New Roman"/>
          <w:sz w:val="24"/>
          <w:szCs w:val="24"/>
        </w:rPr>
        <w:t xml:space="preserve"> for each director (individual or joint).</w:t>
      </w:r>
    </w:p>
    <w:p w14:paraId="4EA0B6AC" w14:textId="77777777" w:rsidR="005613FF" w:rsidRPr="00171624" w:rsidRDefault="005613FF" w:rsidP="007275CA">
      <w:pPr>
        <w:pStyle w:val="BodyTextIndent"/>
        <w:tabs>
          <w:tab w:val="clear" w:pos="-1440"/>
        </w:tabs>
        <w:ind w:left="360" w:hanging="360"/>
        <w:jc w:val="left"/>
        <w:rPr>
          <w:rFonts w:ascii="Times New Roman" w:hAnsi="Times New Roman"/>
          <w:sz w:val="24"/>
          <w:szCs w:val="24"/>
        </w:rPr>
      </w:pPr>
    </w:p>
    <w:p w14:paraId="4EA0B6AD" w14:textId="6F741174" w:rsidR="005613FF" w:rsidRPr="00171624" w:rsidRDefault="00520792" w:rsidP="007275CA">
      <w:pPr>
        <w:pStyle w:val="BodyTextIndent"/>
        <w:numPr>
          <w:ilvl w:val="0"/>
          <w:numId w:val="10"/>
        </w:numPr>
        <w:tabs>
          <w:tab w:val="clear" w:pos="-1440"/>
          <w:tab w:val="clear" w:pos="2160"/>
        </w:tabs>
        <w:ind w:left="360" w:hanging="360"/>
        <w:jc w:val="left"/>
        <w:rPr>
          <w:rFonts w:ascii="Times New Roman" w:hAnsi="Times New Roman"/>
          <w:sz w:val="24"/>
          <w:szCs w:val="24"/>
        </w:rPr>
      </w:pPr>
      <w:r w:rsidRPr="00171624">
        <w:rPr>
          <w:rFonts w:ascii="Times New Roman" w:hAnsi="Times New Roman"/>
          <w:sz w:val="24"/>
          <w:szCs w:val="24"/>
        </w:rPr>
        <w:t>Describe all outstanding or proposed stock awards, options, warrants, or other similar stock-based compensation plans offered as compensation to bank directors, executive officers, principle shareholders, and other bank insiders by the bank or holding company.</w:t>
      </w:r>
      <w:r w:rsidR="00787A07" w:rsidRPr="007275CA">
        <w:rPr>
          <w:rFonts w:ascii="Times New Roman" w:hAnsi="Times New Roman"/>
          <w:sz w:val="24"/>
          <w:szCs w:val="24"/>
        </w:rPr>
        <w:t xml:space="preserve"> </w:t>
      </w:r>
      <w:r w:rsidRPr="00171624">
        <w:rPr>
          <w:rFonts w:ascii="Times New Roman" w:hAnsi="Times New Roman"/>
          <w:sz w:val="24"/>
          <w:szCs w:val="24"/>
        </w:rPr>
        <w:t>Include in the description</w:t>
      </w:r>
    </w:p>
    <w:p w14:paraId="4EA0B6AE" w14:textId="77777777" w:rsidR="005613FF" w:rsidRDefault="005613FF" w:rsidP="007275CA">
      <w:pPr>
        <w:pStyle w:val="BodyTextIndent"/>
        <w:tabs>
          <w:tab w:val="clear" w:pos="-1440"/>
        </w:tabs>
        <w:ind w:left="0" w:firstLine="0"/>
        <w:jc w:val="left"/>
        <w:rPr>
          <w:rFonts w:ascii="Times New Roman" w:hAnsi="Times New Roman"/>
          <w:sz w:val="24"/>
        </w:rPr>
      </w:pPr>
    </w:p>
    <w:p w14:paraId="4EA0B6AF" w14:textId="52CE7C9C"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t</w:t>
      </w:r>
      <w:r w:rsidR="00520792">
        <w:rPr>
          <w:rFonts w:ascii="Times New Roman" w:hAnsi="Times New Roman"/>
          <w:sz w:val="24"/>
        </w:rPr>
        <w:t>he</w:t>
      </w:r>
      <w:proofErr w:type="gramEnd"/>
      <w:r w:rsidR="00520792">
        <w:rPr>
          <w:rFonts w:ascii="Times New Roman" w:hAnsi="Times New Roman"/>
          <w:sz w:val="24"/>
        </w:rPr>
        <w:t xml:space="preserve"> duration limits.</w:t>
      </w:r>
    </w:p>
    <w:p w14:paraId="4EA0B6B0" w14:textId="568F550C"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t</w:t>
      </w:r>
      <w:r w:rsidR="00520792">
        <w:rPr>
          <w:rFonts w:ascii="Times New Roman" w:hAnsi="Times New Roman"/>
          <w:sz w:val="24"/>
        </w:rPr>
        <w:t>he</w:t>
      </w:r>
      <w:proofErr w:type="gramEnd"/>
      <w:r w:rsidR="00520792">
        <w:rPr>
          <w:rFonts w:ascii="Times New Roman" w:hAnsi="Times New Roman"/>
          <w:sz w:val="24"/>
        </w:rPr>
        <w:t xml:space="preserve"> vesting requirements.</w:t>
      </w:r>
    </w:p>
    <w:p w14:paraId="4EA0B6B1" w14:textId="53BE882C"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t</w:t>
      </w:r>
      <w:r w:rsidR="00520792">
        <w:rPr>
          <w:rFonts w:ascii="Times New Roman" w:hAnsi="Times New Roman"/>
          <w:sz w:val="24"/>
        </w:rPr>
        <w:t>ransferability</w:t>
      </w:r>
      <w:proofErr w:type="gramEnd"/>
      <w:r w:rsidR="00520792">
        <w:rPr>
          <w:rFonts w:ascii="Times New Roman" w:hAnsi="Times New Roman"/>
          <w:sz w:val="24"/>
        </w:rPr>
        <w:t xml:space="preserve"> restrictions.</w:t>
      </w:r>
    </w:p>
    <w:p w14:paraId="4EA0B6B2" w14:textId="4F7ADF84"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e</w:t>
      </w:r>
      <w:r w:rsidR="00520792">
        <w:rPr>
          <w:rFonts w:ascii="Times New Roman" w:hAnsi="Times New Roman"/>
          <w:sz w:val="24"/>
        </w:rPr>
        <w:t>xercise</w:t>
      </w:r>
      <w:proofErr w:type="gramEnd"/>
      <w:r w:rsidR="00520792">
        <w:rPr>
          <w:rFonts w:ascii="Times New Roman" w:hAnsi="Times New Roman"/>
          <w:sz w:val="24"/>
        </w:rPr>
        <w:t xml:space="preserve"> price requirements.</w:t>
      </w:r>
    </w:p>
    <w:p w14:paraId="4EA0B6B3" w14:textId="37DDBB7F"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r</w:t>
      </w:r>
      <w:r w:rsidR="00520792">
        <w:rPr>
          <w:rFonts w:ascii="Times New Roman" w:hAnsi="Times New Roman"/>
          <w:sz w:val="24"/>
        </w:rPr>
        <w:t>ights</w:t>
      </w:r>
      <w:proofErr w:type="gramEnd"/>
      <w:r w:rsidR="00520792">
        <w:rPr>
          <w:rFonts w:ascii="Times New Roman" w:hAnsi="Times New Roman"/>
          <w:sz w:val="24"/>
        </w:rPr>
        <w:t xml:space="preserve"> upon termination.</w:t>
      </w:r>
    </w:p>
    <w:p w14:paraId="4EA0B6B4" w14:textId="506ECA3B"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a</w:t>
      </w:r>
      <w:r w:rsidR="00520792">
        <w:rPr>
          <w:rFonts w:ascii="Times New Roman" w:hAnsi="Times New Roman"/>
          <w:sz w:val="24"/>
        </w:rPr>
        <w:t>ny</w:t>
      </w:r>
      <w:proofErr w:type="gramEnd"/>
      <w:r w:rsidR="00520792">
        <w:rPr>
          <w:rFonts w:ascii="Times New Roman" w:hAnsi="Times New Roman"/>
          <w:sz w:val="24"/>
        </w:rPr>
        <w:t xml:space="preserve"> “exercise or forfeiture” clause.</w:t>
      </w:r>
    </w:p>
    <w:p w14:paraId="4EA0B6B5" w14:textId="45512422" w:rsidR="005613FF" w:rsidRDefault="00CD5F8F" w:rsidP="007275CA">
      <w:pPr>
        <w:pStyle w:val="BodyTextIndent"/>
        <w:numPr>
          <w:ilvl w:val="0"/>
          <w:numId w:val="13"/>
        </w:numPr>
        <w:tabs>
          <w:tab w:val="clear" w:pos="-1440"/>
          <w:tab w:val="clear" w:pos="2880"/>
        </w:tabs>
        <w:ind w:left="720"/>
        <w:jc w:val="left"/>
        <w:rPr>
          <w:rFonts w:ascii="Times New Roman" w:hAnsi="Times New Roman"/>
          <w:sz w:val="24"/>
        </w:rPr>
      </w:pPr>
      <w:proofErr w:type="gramStart"/>
      <w:r>
        <w:rPr>
          <w:rFonts w:ascii="Times New Roman" w:hAnsi="Times New Roman"/>
          <w:sz w:val="24"/>
        </w:rPr>
        <w:t>n</w:t>
      </w:r>
      <w:r w:rsidR="00520792">
        <w:rPr>
          <w:rFonts w:ascii="Times New Roman" w:hAnsi="Times New Roman"/>
          <w:sz w:val="24"/>
        </w:rPr>
        <w:t>umber</w:t>
      </w:r>
      <w:proofErr w:type="gramEnd"/>
      <w:r w:rsidR="00520792">
        <w:rPr>
          <w:rFonts w:ascii="Times New Roman" w:hAnsi="Times New Roman"/>
          <w:sz w:val="24"/>
        </w:rPr>
        <w:t xml:space="preserve"> of shares to be issued or covered by the plans.</w:t>
      </w:r>
    </w:p>
    <w:p w14:paraId="4EA0B6B6" w14:textId="77777777" w:rsidR="005613FF" w:rsidRDefault="005613FF" w:rsidP="007275CA">
      <w:pPr>
        <w:pStyle w:val="BodyTextIndent"/>
        <w:tabs>
          <w:tab w:val="clear" w:pos="-1440"/>
        </w:tabs>
        <w:ind w:left="0" w:firstLine="0"/>
        <w:jc w:val="left"/>
        <w:rPr>
          <w:rFonts w:ascii="Times New Roman" w:hAnsi="Times New Roman"/>
          <w:sz w:val="24"/>
        </w:rPr>
      </w:pPr>
    </w:p>
    <w:p w14:paraId="4EA0B6B7" w14:textId="48D46E3C" w:rsidR="005613FF" w:rsidRDefault="007B09CC" w:rsidP="007275CA">
      <w:pPr>
        <w:pStyle w:val="BodyTextIndent"/>
        <w:numPr>
          <w:ilvl w:val="0"/>
          <w:numId w:val="10"/>
        </w:numPr>
        <w:tabs>
          <w:tab w:val="clear" w:pos="-1440"/>
          <w:tab w:val="clear" w:pos="2160"/>
        </w:tabs>
        <w:ind w:left="360" w:hanging="360"/>
        <w:jc w:val="left"/>
        <w:rPr>
          <w:rFonts w:ascii="Times New Roman" w:hAnsi="Times New Roman"/>
          <w:sz w:val="24"/>
        </w:rPr>
      </w:pPr>
      <w:r>
        <w:rPr>
          <w:rFonts w:ascii="Times New Roman" w:hAnsi="Times New Roman"/>
          <w:sz w:val="24"/>
        </w:rPr>
        <w:t>For any plan described above, p</w:t>
      </w:r>
      <w:r w:rsidR="00520792">
        <w:rPr>
          <w:rFonts w:ascii="Times New Roman" w:hAnsi="Times New Roman"/>
          <w:sz w:val="24"/>
        </w:rPr>
        <w:t>rovide a list of participants, allocation of benefits to each participant, and a copy of each plan, proposed or current.</w:t>
      </w:r>
      <w:r w:rsidR="00787A07">
        <w:rPr>
          <w:rFonts w:ascii="Times New Roman" w:hAnsi="Times New Roman"/>
          <w:sz w:val="24"/>
        </w:rPr>
        <w:t xml:space="preserve"> </w:t>
      </w:r>
      <w:r w:rsidR="00520792">
        <w:rPr>
          <w:rFonts w:ascii="Times New Roman" w:hAnsi="Times New Roman"/>
          <w:sz w:val="24"/>
        </w:rPr>
        <w:t>If the compensation is part of an employment agreement, submit the portion of the agreement relative to the plan.</w:t>
      </w:r>
      <w:r w:rsidR="00787A07">
        <w:rPr>
          <w:rFonts w:ascii="Times New Roman" w:hAnsi="Times New Roman"/>
          <w:sz w:val="24"/>
        </w:rPr>
        <w:t xml:space="preserve"> </w:t>
      </w:r>
      <w:r w:rsidR="00520792">
        <w:rPr>
          <w:rFonts w:ascii="Times New Roman" w:hAnsi="Times New Roman"/>
          <w:sz w:val="24"/>
        </w:rPr>
        <w:t>All plans must conform to applicable regulatory guidelines.</w:t>
      </w:r>
    </w:p>
    <w:p w14:paraId="4EA0B6B8" w14:textId="77777777" w:rsidR="005613FF" w:rsidRDefault="005613FF" w:rsidP="007275CA">
      <w:pPr>
        <w:pStyle w:val="BodyTextIndent"/>
        <w:tabs>
          <w:tab w:val="clear" w:pos="-1440"/>
        </w:tabs>
        <w:ind w:left="0" w:firstLine="0"/>
        <w:rPr>
          <w:rFonts w:ascii="Times New Roman" w:hAnsi="Times New Roman"/>
          <w:sz w:val="24"/>
        </w:rPr>
      </w:pPr>
    </w:p>
    <w:p w14:paraId="4EA0B6B9" w14:textId="605057D8" w:rsidR="00DC5012" w:rsidRDefault="00315A43" w:rsidP="007275CA">
      <w:pPr>
        <w:pStyle w:val="BodyTextIndent"/>
        <w:tabs>
          <w:tab w:val="clear" w:pos="-1440"/>
        </w:tabs>
        <w:ind w:left="0" w:firstLine="0"/>
        <w:rPr>
          <w:rFonts w:ascii="Times New Roman" w:hAnsi="Times New Roman"/>
          <w:b/>
          <w:sz w:val="24"/>
        </w:rPr>
      </w:pPr>
      <w:proofErr w:type="gramStart"/>
      <w:r>
        <w:rPr>
          <w:rFonts w:ascii="Times New Roman" w:hAnsi="Times New Roman"/>
          <w:b/>
          <w:sz w:val="24"/>
        </w:rPr>
        <w:t>Section 3.</w:t>
      </w:r>
      <w:proofErr w:type="gramEnd"/>
      <w:r w:rsidR="00787A07">
        <w:rPr>
          <w:rFonts w:ascii="Times New Roman" w:hAnsi="Times New Roman"/>
          <w:b/>
          <w:sz w:val="24"/>
        </w:rPr>
        <w:t xml:space="preserve"> </w:t>
      </w:r>
      <w:r w:rsidR="00520792">
        <w:rPr>
          <w:rFonts w:ascii="Times New Roman" w:hAnsi="Times New Roman"/>
          <w:b/>
          <w:sz w:val="24"/>
        </w:rPr>
        <w:t>Financial Information</w:t>
      </w:r>
    </w:p>
    <w:p w14:paraId="4EA0B6BA" w14:textId="77777777" w:rsidR="005613FF" w:rsidRPr="007275CA" w:rsidRDefault="005613FF" w:rsidP="007275CA">
      <w:pPr>
        <w:pStyle w:val="BodyTextIndent"/>
        <w:tabs>
          <w:tab w:val="clear" w:pos="-1440"/>
        </w:tabs>
        <w:ind w:left="0" w:firstLine="0"/>
        <w:rPr>
          <w:rFonts w:ascii="Times New Roman" w:hAnsi="Times New Roman"/>
          <w:sz w:val="24"/>
        </w:rPr>
      </w:pPr>
    </w:p>
    <w:p w14:paraId="4EA0B6BB" w14:textId="0784FBA8" w:rsidR="005613FF" w:rsidRPr="007275CA" w:rsidRDefault="00520792" w:rsidP="007275CA">
      <w:pPr>
        <w:pStyle w:val="BodyTextIndent"/>
        <w:tabs>
          <w:tab w:val="clear" w:pos="-1440"/>
        </w:tabs>
        <w:ind w:left="360" w:hanging="360"/>
        <w:jc w:val="left"/>
        <w:rPr>
          <w:rFonts w:ascii="Times New Roman" w:hAnsi="Times New Roman"/>
          <w:sz w:val="24"/>
          <w:szCs w:val="24"/>
        </w:rPr>
      </w:pPr>
      <w:r w:rsidRPr="007275CA">
        <w:rPr>
          <w:rFonts w:ascii="Times New Roman" w:hAnsi="Times New Roman"/>
          <w:bCs/>
          <w:sz w:val="24"/>
          <w:szCs w:val="24"/>
        </w:rPr>
        <w:t>(a)</w:t>
      </w:r>
      <w:r w:rsidRPr="007275CA">
        <w:rPr>
          <w:rFonts w:ascii="Times New Roman" w:hAnsi="Times New Roman"/>
          <w:bCs/>
          <w:sz w:val="24"/>
          <w:szCs w:val="24"/>
        </w:rPr>
        <w:tab/>
      </w:r>
      <w:r w:rsidRPr="00171624">
        <w:rPr>
          <w:rFonts w:ascii="Times New Roman" w:hAnsi="Times New Roman"/>
          <w:bCs/>
          <w:sz w:val="24"/>
          <w:szCs w:val="24"/>
        </w:rPr>
        <w:t xml:space="preserve">Submit the most recent </w:t>
      </w:r>
      <w:r w:rsidRPr="00171624">
        <w:rPr>
          <w:rFonts w:ascii="Times New Roman" w:hAnsi="Times New Roman"/>
          <w:sz w:val="24"/>
          <w:szCs w:val="24"/>
        </w:rPr>
        <w:t xml:space="preserve">quarterly </w:t>
      </w:r>
      <w:r w:rsidR="000878B2">
        <w:rPr>
          <w:rFonts w:ascii="Times New Roman" w:hAnsi="Times New Roman"/>
          <w:sz w:val="24"/>
          <w:szCs w:val="24"/>
        </w:rPr>
        <w:t>b</w:t>
      </w:r>
      <w:r w:rsidRPr="00171624">
        <w:rPr>
          <w:rFonts w:ascii="Times New Roman" w:hAnsi="Times New Roman"/>
          <w:sz w:val="24"/>
          <w:szCs w:val="24"/>
        </w:rPr>
        <w:t xml:space="preserve">alance </w:t>
      </w:r>
      <w:r w:rsidR="000878B2">
        <w:rPr>
          <w:rFonts w:ascii="Times New Roman" w:hAnsi="Times New Roman"/>
          <w:sz w:val="24"/>
          <w:szCs w:val="24"/>
        </w:rPr>
        <w:t>s</w:t>
      </w:r>
      <w:r w:rsidRPr="00171624">
        <w:rPr>
          <w:rFonts w:ascii="Times New Roman" w:hAnsi="Times New Roman"/>
          <w:sz w:val="24"/>
          <w:szCs w:val="24"/>
        </w:rPr>
        <w:t xml:space="preserve">heet, </w:t>
      </w:r>
      <w:r w:rsidR="000878B2">
        <w:rPr>
          <w:rFonts w:ascii="Times New Roman" w:hAnsi="Times New Roman"/>
          <w:sz w:val="24"/>
          <w:szCs w:val="24"/>
        </w:rPr>
        <w:t>i</w:t>
      </w:r>
      <w:r w:rsidRPr="00171624">
        <w:rPr>
          <w:rFonts w:ascii="Times New Roman" w:hAnsi="Times New Roman"/>
          <w:sz w:val="24"/>
          <w:szCs w:val="24"/>
        </w:rPr>
        <w:t xml:space="preserve">ncome </w:t>
      </w:r>
      <w:r w:rsidR="000878B2">
        <w:rPr>
          <w:rFonts w:ascii="Times New Roman" w:hAnsi="Times New Roman"/>
          <w:sz w:val="24"/>
          <w:szCs w:val="24"/>
        </w:rPr>
        <w:t>s</w:t>
      </w:r>
      <w:r w:rsidRPr="00171624">
        <w:rPr>
          <w:rFonts w:ascii="Times New Roman" w:hAnsi="Times New Roman"/>
          <w:sz w:val="24"/>
          <w:szCs w:val="24"/>
        </w:rPr>
        <w:t xml:space="preserve">tatement, and </w:t>
      </w:r>
      <w:r w:rsidR="000878B2">
        <w:rPr>
          <w:rFonts w:ascii="Times New Roman" w:hAnsi="Times New Roman"/>
          <w:sz w:val="24"/>
          <w:szCs w:val="24"/>
        </w:rPr>
        <w:t>r</w:t>
      </w:r>
      <w:r w:rsidRPr="00171624">
        <w:rPr>
          <w:rFonts w:ascii="Times New Roman" w:hAnsi="Times New Roman"/>
          <w:sz w:val="24"/>
          <w:szCs w:val="24"/>
        </w:rPr>
        <w:t>isk-</w:t>
      </w:r>
      <w:r w:rsidR="000878B2">
        <w:rPr>
          <w:rFonts w:ascii="Times New Roman" w:hAnsi="Times New Roman"/>
          <w:sz w:val="24"/>
          <w:szCs w:val="24"/>
        </w:rPr>
        <w:t>b</w:t>
      </w:r>
      <w:r w:rsidRPr="00171624">
        <w:rPr>
          <w:rFonts w:ascii="Times New Roman" w:hAnsi="Times New Roman"/>
          <w:sz w:val="24"/>
          <w:szCs w:val="24"/>
        </w:rPr>
        <w:t xml:space="preserve">ased </w:t>
      </w:r>
      <w:r w:rsidR="000878B2">
        <w:rPr>
          <w:rFonts w:ascii="Times New Roman" w:hAnsi="Times New Roman"/>
          <w:sz w:val="24"/>
          <w:szCs w:val="24"/>
        </w:rPr>
        <w:t>c</w:t>
      </w:r>
      <w:r w:rsidRPr="00171624">
        <w:rPr>
          <w:rFonts w:ascii="Times New Roman" w:hAnsi="Times New Roman"/>
          <w:sz w:val="24"/>
          <w:szCs w:val="24"/>
        </w:rPr>
        <w:t xml:space="preserve">apital </w:t>
      </w:r>
      <w:r w:rsidR="000878B2">
        <w:rPr>
          <w:rFonts w:ascii="Times New Roman" w:hAnsi="Times New Roman"/>
          <w:sz w:val="24"/>
          <w:szCs w:val="24"/>
        </w:rPr>
        <w:t>s</w:t>
      </w:r>
      <w:r w:rsidRPr="00171624">
        <w:rPr>
          <w:rFonts w:ascii="Times New Roman" w:hAnsi="Times New Roman"/>
          <w:sz w:val="24"/>
          <w:szCs w:val="24"/>
        </w:rPr>
        <w:t>chedule.</w:t>
      </w:r>
      <w:r w:rsidR="00787A07" w:rsidRPr="00171624">
        <w:rPr>
          <w:rFonts w:ascii="Times New Roman" w:hAnsi="Times New Roman"/>
          <w:sz w:val="24"/>
          <w:szCs w:val="24"/>
        </w:rPr>
        <w:t xml:space="preserve"> </w:t>
      </w:r>
      <w:r w:rsidRPr="00171624">
        <w:rPr>
          <w:rFonts w:ascii="Times New Roman" w:hAnsi="Times New Roman"/>
          <w:sz w:val="24"/>
          <w:szCs w:val="24"/>
        </w:rPr>
        <w:t xml:space="preserve">The </w:t>
      </w:r>
      <w:r w:rsidR="000878B2">
        <w:rPr>
          <w:rFonts w:ascii="Times New Roman" w:hAnsi="Times New Roman"/>
          <w:sz w:val="24"/>
          <w:szCs w:val="24"/>
        </w:rPr>
        <w:t>c</w:t>
      </w:r>
      <w:r w:rsidRPr="00171624">
        <w:rPr>
          <w:rFonts w:ascii="Times New Roman" w:hAnsi="Times New Roman"/>
          <w:sz w:val="24"/>
          <w:szCs w:val="24"/>
        </w:rPr>
        <w:t xml:space="preserve">apital </w:t>
      </w:r>
      <w:r w:rsidR="000878B2">
        <w:rPr>
          <w:rFonts w:ascii="Times New Roman" w:hAnsi="Times New Roman"/>
          <w:sz w:val="24"/>
          <w:szCs w:val="24"/>
        </w:rPr>
        <w:t>s</w:t>
      </w:r>
      <w:r w:rsidRPr="00171624">
        <w:rPr>
          <w:rFonts w:ascii="Times New Roman" w:hAnsi="Times New Roman"/>
          <w:sz w:val="24"/>
          <w:szCs w:val="24"/>
        </w:rPr>
        <w:t xml:space="preserve">chedule should detail the elements of </w:t>
      </w:r>
      <w:r w:rsidR="00A54D17" w:rsidRPr="00171624">
        <w:rPr>
          <w:rFonts w:ascii="Times New Roman" w:hAnsi="Times New Roman"/>
          <w:sz w:val="24"/>
          <w:szCs w:val="24"/>
        </w:rPr>
        <w:t>t</w:t>
      </w:r>
      <w:r w:rsidRPr="00171624">
        <w:rPr>
          <w:rFonts w:ascii="Times New Roman" w:hAnsi="Times New Roman"/>
          <w:sz w:val="24"/>
          <w:szCs w:val="24"/>
        </w:rPr>
        <w:t xml:space="preserve">ier 1 and </w:t>
      </w:r>
      <w:r w:rsidR="00A54D17" w:rsidRPr="00171624">
        <w:rPr>
          <w:rFonts w:ascii="Times New Roman" w:hAnsi="Times New Roman"/>
          <w:sz w:val="24"/>
          <w:szCs w:val="24"/>
        </w:rPr>
        <w:t>t</w:t>
      </w:r>
      <w:r w:rsidRPr="00171624">
        <w:rPr>
          <w:rFonts w:ascii="Times New Roman" w:hAnsi="Times New Roman"/>
          <w:sz w:val="24"/>
          <w:szCs w:val="24"/>
        </w:rPr>
        <w:t xml:space="preserve">ier 2 capital and show the calculation of the risk-based capital and </w:t>
      </w:r>
      <w:proofErr w:type="gramStart"/>
      <w:r w:rsidRPr="00171624">
        <w:rPr>
          <w:rFonts w:ascii="Times New Roman" w:hAnsi="Times New Roman"/>
          <w:sz w:val="24"/>
          <w:szCs w:val="24"/>
        </w:rPr>
        <w:t>leverage</w:t>
      </w:r>
      <w:proofErr w:type="gramEnd"/>
      <w:r w:rsidRPr="00171624">
        <w:rPr>
          <w:rFonts w:ascii="Times New Roman" w:hAnsi="Times New Roman"/>
          <w:sz w:val="24"/>
          <w:szCs w:val="24"/>
        </w:rPr>
        <w:t xml:space="preserve"> ratios on a present and </w:t>
      </w:r>
      <w:r w:rsidR="00603546" w:rsidRPr="00171624">
        <w:rPr>
          <w:rFonts w:ascii="Times New Roman" w:hAnsi="Times New Roman"/>
          <w:sz w:val="24"/>
          <w:szCs w:val="24"/>
        </w:rPr>
        <w:t xml:space="preserve">three-year </w:t>
      </w:r>
      <w:r w:rsidRPr="00171624">
        <w:rPr>
          <w:rFonts w:ascii="Times New Roman" w:hAnsi="Times New Roman"/>
          <w:sz w:val="24"/>
          <w:szCs w:val="24"/>
        </w:rPr>
        <w:t>projected basis.</w:t>
      </w:r>
      <w:r w:rsidR="00787A07" w:rsidRPr="00171624">
        <w:rPr>
          <w:rFonts w:ascii="Times New Roman" w:hAnsi="Times New Roman"/>
          <w:sz w:val="24"/>
          <w:szCs w:val="24"/>
        </w:rPr>
        <w:t xml:space="preserve"> </w:t>
      </w:r>
      <w:r w:rsidRPr="00171624">
        <w:rPr>
          <w:rFonts w:ascii="Times New Roman" w:hAnsi="Times New Roman"/>
          <w:sz w:val="24"/>
          <w:szCs w:val="24"/>
        </w:rPr>
        <w:t xml:space="preserve">The </w:t>
      </w:r>
      <w:r w:rsidR="000878B2">
        <w:rPr>
          <w:rFonts w:ascii="Times New Roman" w:hAnsi="Times New Roman"/>
          <w:sz w:val="24"/>
          <w:szCs w:val="24"/>
        </w:rPr>
        <w:t>c</w:t>
      </w:r>
      <w:r w:rsidRPr="00171624">
        <w:rPr>
          <w:rFonts w:ascii="Times New Roman" w:hAnsi="Times New Roman"/>
          <w:sz w:val="24"/>
          <w:szCs w:val="24"/>
        </w:rPr>
        <w:t xml:space="preserve">all </w:t>
      </w:r>
      <w:r w:rsidR="000878B2">
        <w:rPr>
          <w:rFonts w:ascii="Times New Roman" w:hAnsi="Times New Roman"/>
          <w:sz w:val="24"/>
          <w:szCs w:val="24"/>
        </w:rPr>
        <w:t>r</w:t>
      </w:r>
      <w:r w:rsidRPr="00171624">
        <w:rPr>
          <w:rFonts w:ascii="Times New Roman" w:hAnsi="Times New Roman"/>
          <w:sz w:val="24"/>
          <w:szCs w:val="24"/>
        </w:rPr>
        <w:t xml:space="preserve">eport (see </w:t>
      </w:r>
      <w:hyperlink r:id="rId35" w:history="1">
        <w:r w:rsidR="00B053AA" w:rsidRPr="00171624">
          <w:rPr>
            <w:rStyle w:val="Hyperlink"/>
            <w:rFonts w:ascii="Times New Roman" w:hAnsi="Times New Roman"/>
            <w:sz w:val="24"/>
            <w:szCs w:val="24"/>
          </w:rPr>
          <w:t>Reports of Condition and Income Forms and User Guides</w:t>
        </w:r>
      </w:hyperlink>
      <w:r w:rsidR="00B053AA" w:rsidRPr="00171624">
        <w:rPr>
          <w:rFonts w:ascii="Times New Roman" w:hAnsi="Times New Roman"/>
          <w:sz w:val="24"/>
          <w:szCs w:val="24"/>
        </w:rPr>
        <w:t xml:space="preserve">) </w:t>
      </w:r>
      <w:r w:rsidRPr="00171624">
        <w:rPr>
          <w:rFonts w:ascii="Times New Roman" w:hAnsi="Times New Roman"/>
          <w:sz w:val="24"/>
          <w:szCs w:val="24"/>
        </w:rPr>
        <w:t>may be used.</w:t>
      </w:r>
      <w:r w:rsidR="00787A07" w:rsidRPr="00171624">
        <w:rPr>
          <w:rFonts w:ascii="Times New Roman" w:hAnsi="Times New Roman"/>
          <w:sz w:val="24"/>
          <w:szCs w:val="24"/>
        </w:rPr>
        <w:t xml:space="preserve"> </w:t>
      </w:r>
      <w:r w:rsidRPr="00171624">
        <w:rPr>
          <w:rFonts w:ascii="Times New Roman" w:hAnsi="Times New Roman"/>
          <w:sz w:val="24"/>
          <w:szCs w:val="24"/>
        </w:rPr>
        <w:t>In addition, for capital information</w:t>
      </w:r>
      <w:r w:rsidR="003B6D3F" w:rsidRPr="00171624">
        <w:rPr>
          <w:rFonts w:ascii="Times New Roman" w:hAnsi="Times New Roman"/>
          <w:sz w:val="24"/>
          <w:szCs w:val="24"/>
        </w:rPr>
        <w:t>,</w:t>
      </w:r>
      <w:r w:rsidRPr="00171624">
        <w:rPr>
          <w:rFonts w:ascii="Times New Roman" w:hAnsi="Times New Roman"/>
          <w:sz w:val="24"/>
          <w:szCs w:val="24"/>
        </w:rPr>
        <w:t xml:space="preserve"> </w:t>
      </w:r>
      <w:r w:rsidR="00B870ED" w:rsidRPr="00171624">
        <w:rPr>
          <w:rFonts w:ascii="Times New Roman" w:hAnsi="Times New Roman"/>
          <w:sz w:val="24"/>
          <w:szCs w:val="24"/>
        </w:rPr>
        <w:t xml:space="preserve">FDIC </w:t>
      </w:r>
      <w:r w:rsidR="000878B2">
        <w:rPr>
          <w:rFonts w:ascii="Times New Roman" w:hAnsi="Times New Roman"/>
          <w:sz w:val="24"/>
          <w:szCs w:val="24"/>
        </w:rPr>
        <w:t>c</w:t>
      </w:r>
      <w:r w:rsidR="00B870ED" w:rsidRPr="00171624">
        <w:rPr>
          <w:rFonts w:ascii="Times New Roman" w:hAnsi="Times New Roman"/>
          <w:sz w:val="24"/>
          <w:szCs w:val="24"/>
        </w:rPr>
        <w:t xml:space="preserve">all </w:t>
      </w:r>
      <w:r w:rsidR="000878B2">
        <w:rPr>
          <w:rFonts w:ascii="Times New Roman" w:hAnsi="Times New Roman"/>
          <w:sz w:val="24"/>
          <w:szCs w:val="24"/>
        </w:rPr>
        <w:t>r</w:t>
      </w:r>
      <w:r w:rsidR="00B870ED" w:rsidRPr="00171624">
        <w:rPr>
          <w:rFonts w:ascii="Times New Roman" w:hAnsi="Times New Roman"/>
          <w:sz w:val="24"/>
          <w:szCs w:val="24"/>
        </w:rPr>
        <w:t xml:space="preserve">eport </w:t>
      </w:r>
      <w:hyperlink r:id="rId36" w:history="1">
        <w:r w:rsidRPr="00171624">
          <w:rPr>
            <w:rStyle w:val="Hyperlink"/>
            <w:rFonts w:ascii="Times New Roman" w:hAnsi="Times New Roman"/>
            <w:sz w:val="24"/>
            <w:szCs w:val="24"/>
          </w:rPr>
          <w:t>Schedule RC-R</w:t>
        </w:r>
        <w:r w:rsidR="003B6D3F" w:rsidRPr="00171624">
          <w:rPr>
            <w:rStyle w:val="Hyperlink"/>
            <w:rFonts w:ascii="Times New Roman" w:hAnsi="Times New Roman"/>
            <w:sz w:val="24"/>
            <w:szCs w:val="24"/>
          </w:rPr>
          <w:t xml:space="preserve"> – Regulatory Capital</w:t>
        </w:r>
      </w:hyperlink>
      <w:r w:rsidR="00B870ED" w:rsidRPr="00171624">
        <w:rPr>
          <w:rFonts w:ascii="Times New Roman" w:hAnsi="Times New Roman"/>
          <w:sz w:val="24"/>
          <w:szCs w:val="24"/>
        </w:rPr>
        <w:t xml:space="preserve"> </w:t>
      </w:r>
      <w:r w:rsidRPr="00171624">
        <w:rPr>
          <w:rFonts w:ascii="Times New Roman" w:hAnsi="Times New Roman"/>
          <w:sz w:val="24"/>
          <w:szCs w:val="24"/>
        </w:rPr>
        <w:t>may be used.</w:t>
      </w:r>
    </w:p>
    <w:p w14:paraId="4EA0B6BC" w14:textId="77777777" w:rsidR="005613FF" w:rsidRPr="00171624" w:rsidRDefault="005613FF" w:rsidP="007275CA">
      <w:pPr>
        <w:pStyle w:val="BodyTextIndent2"/>
        <w:tabs>
          <w:tab w:val="clear" w:pos="-1440"/>
        </w:tabs>
        <w:ind w:left="360" w:hanging="360"/>
        <w:rPr>
          <w:rFonts w:ascii="Times New Roman" w:hAnsi="Times New Roman"/>
          <w:szCs w:val="24"/>
        </w:rPr>
      </w:pPr>
    </w:p>
    <w:p w14:paraId="4EA0B6BD" w14:textId="6E87BAAB" w:rsidR="005613FF" w:rsidRPr="00171624" w:rsidRDefault="00520792" w:rsidP="007275CA">
      <w:pPr>
        <w:ind w:left="360" w:hanging="360"/>
        <w:rPr>
          <w:szCs w:val="24"/>
        </w:rPr>
      </w:pPr>
      <w:r w:rsidRPr="00171624">
        <w:rPr>
          <w:szCs w:val="24"/>
        </w:rPr>
        <w:t xml:space="preserve">(b) </w:t>
      </w:r>
      <w:r w:rsidRPr="00171624">
        <w:rPr>
          <w:szCs w:val="24"/>
        </w:rPr>
        <w:tab/>
        <w:t>Submit the most recent audited financial statements.</w:t>
      </w:r>
      <w:r w:rsidR="00787A07" w:rsidRPr="00171624">
        <w:rPr>
          <w:szCs w:val="24"/>
        </w:rPr>
        <w:t xml:space="preserve"> </w:t>
      </w:r>
      <w:r w:rsidRPr="00171624">
        <w:rPr>
          <w:szCs w:val="24"/>
        </w:rPr>
        <w:t xml:space="preserve">If an external audit is not available, </w:t>
      </w:r>
      <w:r w:rsidR="00751696" w:rsidRPr="00171624">
        <w:rPr>
          <w:szCs w:val="24"/>
        </w:rPr>
        <w:t xml:space="preserve">submit </w:t>
      </w:r>
      <w:r w:rsidRPr="00171624">
        <w:rPr>
          <w:szCs w:val="24"/>
        </w:rPr>
        <w:t xml:space="preserve">the directors’ audit </w:t>
      </w:r>
      <w:r w:rsidR="00751696" w:rsidRPr="00171624">
        <w:rPr>
          <w:szCs w:val="24"/>
        </w:rPr>
        <w:t>or other appropriate documents</w:t>
      </w:r>
      <w:r w:rsidRPr="00171624">
        <w:rPr>
          <w:szCs w:val="24"/>
        </w:rPr>
        <w:t>.</w:t>
      </w:r>
    </w:p>
    <w:p w14:paraId="4EA0B6BE" w14:textId="77777777" w:rsidR="005613FF" w:rsidRPr="00171624" w:rsidRDefault="005613FF" w:rsidP="007275CA">
      <w:pPr>
        <w:ind w:left="360" w:hanging="360"/>
        <w:rPr>
          <w:szCs w:val="24"/>
        </w:rPr>
      </w:pPr>
    </w:p>
    <w:p w14:paraId="4EA0B6BF" w14:textId="77777777" w:rsidR="005613FF" w:rsidRPr="00171624" w:rsidRDefault="00520792" w:rsidP="007275CA">
      <w:pPr>
        <w:numPr>
          <w:ilvl w:val="0"/>
          <w:numId w:val="16"/>
        </w:numPr>
        <w:tabs>
          <w:tab w:val="clear" w:pos="1800"/>
        </w:tabs>
        <w:ind w:left="360"/>
        <w:rPr>
          <w:szCs w:val="24"/>
        </w:rPr>
      </w:pPr>
      <w:r w:rsidRPr="00171624">
        <w:rPr>
          <w:szCs w:val="24"/>
        </w:rPr>
        <w:t>Submit the most recent annual report for the institution and 10</w:t>
      </w:r>
      <w:r w:rsidR="003B6D3F" w:rsidRPr="00171624">
        <w:rPr>
          <w:szCs w:val="24"/>
        </w:rPr>
        <w:t>-</w:t>
      </w:r>
      <w:r w:rsidRPr="00171624">
        <w:rPr>
          <w:szCs w:val="24"/>
        </w:rPr>
        <w:t>K for the parent company, if applicable.</w:t>
      </w:r>
    </w:p>
    <w:p w14:paraId="4EA0B6C0" w14:textId="77777777" w:rsidR="005613FF" w:rsidRPr="00171624" w:rsidRDefault="005613FF" w:rsidP="007275CA">
      <w:pPr>
        <w:ind w:left="360" w:hanging="360"/>
        <w:rPr>
          <w:szCs w:val="24"/>
        </w:rPr>
      </w:pPr>
    </w:p>
    <w:p w14:paraId="4EA0B6C1" w14:textId="5710BDFD" w:rsidR="005613FF" w:rsidRPr="00171624" w:rsidRDefault="00520792" w:rsidP="007275CA">
      <w:pPr>
        <w:numPr>
          <w:ilvl w:val="0"/>
          <w:numId w:val="16"/>
        </w:numPr>
        <w:tabs>
          <w:tab w:val="clear" w:pos="1800"/>
        </w:tabs>
        <w:ind w:left="360"/>
        <w:rPr>
          <w:szCs w:val="24"/>
        </w:rPr>
      </w:pPr>
      <w:r w:rsidRPr="00171624">
        <w:rPr>
          <w:szCs w:val="24"/>
        </w:rPr>
        <w:t xml:space="preserve">Submit the most recent data on trust assets in the format of </w:t>
      </w:r>
      <w:r w:rsidR="00B870ED" w:rsidRPr="00171624">
        <w:rPr>
          <w:szCs w:val="24"/>
        </w:rPr>
        <w:t xml:space="preserve">FDIC </w:t>
      </w:r>
      <w:r w:rsidR="003D697D">
        <w:rPr>
          <w:szCs w:val="24"/>
        </w:rPr>
        <w:t>c</w:t>
      </w:r>
      <w:r w:rsidRPr="00171624">
        <w:rPr>
          <w:szCs w:val="24"/>
        </w:rPr>
        <w:t xml:space="preserve">all </w:t>
      </w:r>
      <w:r w:rsidR="003D697D">
        <w:rPr>
          <w:szCs w:val="24"/>
        </w:rPr>
        <w:t>r</w:t>
      </w:r>
      <w:r w:rsidRPr="00171624">
        <w:rPr>
          <w:szCs w:val="24"/>
        </w:rPr>
        <w:t xml:space="preserve">eport </w:t>
      </w:r>
      <w:hyperlink r:id="rId37" w:history="1">
        <w:r w:rsidRPr="00171624">
          <w:rPr>
            <w:rStyle w:val="Hyperlink"/>
            <w:szCs w:val="24"/>
          </w:rPr>
          <w:t>Schedule RC-T – Fiduciary and Related Services</w:t>
        </w:r>
      </w:hyperlink>
      <w:r w:rsidRPr="00171624">
        <w:rPr>
          <w:szCs w:val="24"/>
        </w:rPr>
        <w:t>.</w:t>
      </w:r>
      <w:r w:rsidR="00787A07" w:rsidRPr="00171624">
        <w:rPr>
          <w:szCs w:val="24"/>
        </w:rPr>
        <w:t xml:space="preserve"> </w:t>
      </w:r>
      <w:r w:rsidRPr="00171624">
        <w:rPr>
          <w:szCs w:val="24"/>
        </w:rPr>
        <w:t>See</w:t>
      </w:r>
      <w:r w:rsidR="0094092B" w:rsidRPr="00171624">
        <w:rPr>
          <w:szCs w:val="24"/>
        </w:rPr>
        <w:t xml:space="preserve"> </w:t>
      </w:r>
      <w:r w:rsidRPr="00171624">
        <w:rPr>
          <w:szCs w:val="24"/>
        </w:rPr>
        <w:t xml:space="preserve">the </w:t>
      </w:r>
      <w:hyperlink r:id="rId38" w:tooltip="Call Report Instructions" w:history="1">
        <w:r w:rsidR="003D697D">
          <w:rPr>
            <w:rStyle w:val="Hyperlink"/>
            <w:szCs w:val="24"/>
          </w:rPr>
          <w:t>c</w:t>
        </w:r>
        <w:r w:rsidRPr="00171624">
          <w:rPr>
            <w:rStyle w:val="Hyperlink"/>
            <w:szCs w:val="24"/>
          </w:rPr>
          <w:t xml:space="preserve">all </w:t>
        </w:r>
        <w:r w:rsidR="003D697D">
          <w:rPr>
            <w:rStyle w:val="Hyperlink"/>
            <w:szCs w:val="24"/>
          </w:rPr>
          <w:t>r</w:t>
        </w:r>
        <w:r w:rsidRPr="00171624">
          <w:rPr>
            <w:rStyle w:val="Hyperlink"/>
            <w:szCs w:val="24"/>
          </w:rPr>
          <w:t xml:space="preserve">eport </w:t>
        </w:r>
        <w:r w:rsidR="003D697D">
          <w:rPr>
            <w:rStyle w:val="Hyperlink"/>
            <w:szCs w:val="24"/>
          </w:rPr>
          <w:t>i</w:t>
        </w:r>
        <w:r w:rsidRPr="00171624">
          <w:rPr>
            <w:rStyle w:val="Hyperlink"/>
            <w:szCs w:val="24"/>
          </w:rPr>
          <w:t>nstructions</w:t>
        </w:r>
      </w:hyperlink>
      <w:r w:rsidRPr="00171624">
        <w:rPr>
          <w:szCs w:val="24"/>
        </w:rPr>
        <w:t>.</w:t>
      </w:r>
    </w:p>
    <w:p w14:paraId="4EA0B6C2" w14:textId="77777777" w:rsidR="005613FF" w:rsidRPr="00171624" w:rsidRDefault="005613FF" w:rsidP="007275CA">
      <w:pPr>
        <w:ind w:left="360" w:hanging="360"/>
        <w:rPr>
          <w:szCs w:val="24"/>
        </w:rPr>
      </w:pPr>
    </w:p>
    <w:p w14:paraId="4EA0B6C3" w14:textId="3855651B" w:rsidR="005613FF" w:rsidRPr="00171624" w:rsidRDefault="00520792" w:rsidP="007275CA">
      <w:pPr>
        <w:pStyle w:val="BodyTextIndent2"/>
        <w:tabs>
          <w:tab w:val="clear" w:pos="-1440"/>
        </w:tabs>
        <w:ind w:left="360" w:hanging="360"/>
        <w:rPr>
          <w:rFonts w:ascii="Times New Roman" w:hAnsi="Times New Roman"/>
          <w:szCs w:val="24"/>
        </w:rPr>
      </w:pPr>
      <w:r w:rsidRPr="00171624">
        <w:rPr>
          <w:rFonts w:ascii="Times New Roman" w:hAnsi="Times New Roman"/>
          <w:szCs w:val="24"/>
        </w:rPr>
        <w:lastRenderedPageBreak/>
        <w:t>(e)</w:t>
      </w:r>
      <w:r w:rsidRPr="00171624">
        <w:rPr>
          <w:rFonts w:ascii="Times New Roman" w:hAnsi="Times New Roman"/>
          <w:szCs w:val="24"/>
        </w:rPr>
        <w:tab/>
        <w:t xml:space="preserve">Discuss any differences between accounting used by the institution and </w:t>
      </w:r>
      <w:r w:rsidR="00B870ED" w:rsidRPr="00171624">
        <w:rPr>
          <w:rFonts w:ascii="Times New Roman" w:hAnsi="Times New Roman"/>
          <w:szCs w:val="24"/>
        </w:rPr>
        <w:t>g</w:t>
      </w:r>
      <w:r w:rsidR="009213BA" w:rsidRPr="00171624">
        <w:rPr>
          <w:rFonts w:ascii="Times New Roman" w:hAnsi="Times New Roman"/>
          <w:szCs w:val="24"/>
        </w:rPr>
        <w:t xml:space="preserve">enerally </w:t>
      </w:r>
      <w:r w:rsidR="00B870ED" w:rsidRPr="00171624">
        <w:rPr>
          <w:rFonts w:ascii="Times New Roman" w:hAnsi="Times New Roman"/>
          <w:szCs w:val="24"/>
        </w:rPr>
        <w:t>a</w:t>
      </w:r>
      <w:r w:rsidR="009213BA" w:rsidRPr="00171624">
        <w:rPr>
          <w:rFonts w:ascii="Times New Roman" w:hAnsi="Times New Roman"/>
          <w:szCs w:val="24"/>
        </w:rPr>
        <w:t xml:space="preserve">ccepted </w:t>
      </w:r>
      <w:r w:rsidR="00B870ED" w:rsidRPr="00171624">
        <w:rPr>
          <w:rFonts w:ascii="Times New Roman" w:hAnsi="Times New Roman"/>
          <w:szCs w:val="24"/>
        </w:rPr>
        <w:t>a</w:t>
      </w:r>
      <w:r w:rsidR="009213BA" w:rsidRPr="00171624">
        <w:rPr>
          <w:rFonts w:ascii="Times New Roman" w:hAnsi="Times New Roman"/>
          <w:szCs w:val="24"/>
        </w:rPr>
        <w:t xml:space="preserve">ccounting </w:t>
      </w:r>
      <w:r w:rsidR="00B870ED" w:rsidRPr="00171624">
        <w:rPr>
          <w:rFonts w:ascii="Times New Roman" w:hAnsi="Times New Roman"/>
          <w:szCs w:val="24"/>
        </w:rPr>
        <w:t>p</w:t>
      </w:r>
      <w:r w:rsidR="009213BA" w:rsidRPr="00171624">
        <w:rPr>
          <w:rFonts w:ascii="Times New Roman" w:hAnsi="Times New Roman"/>
          <w:szCs w:val="24"/>
        </w:rPr>
        <w:t>rinciples</w:t>
      </w:r>
      <w:r w:rsidRPr="00171624">
        <w:rPr>
          <w:rFonts w:ascii="Times New Roman" w:hAnsi="Times New Roman"/>
          <w:szCs w:val="24"/>
        </w:rPr>
        <w:t>.</w:t>
      </w:r>
      <w:r w:rsidR="00787A07" w:rsidRPr="00171624">
        <w:rPr>
          <w:rFonts w:ascii="Times New Roman" w:hAnsi="Times New Roman"/>
          <w:szCs w:val="24"/>
        </w:rPr>
        <w:t xml:space="preserve"> </w:t>
      </w:r>
    </w:p>
    <w:p w14:paraId="4EA0B6C4" w14:textId="77777777" w:rsidR="005613FF" w:rsidRPr="007275CA" w:rsidRDefault="005613FF" w:rsidP="007275CA">
      <w:pPr>
        <w:pStyle w:val="BodyTextIndent"/>
        <w:tabs>
          <w:tab w:val="clear" w:pos="-1440"/>
        </w:tabs>
        <w:ind w:left="0" w:firstLine="0"/>
        <w:rPr>
          <w:rFonts w:ascii="Times New Roman" w:hAnsi="Times New Roman"/>
          <w:sz w:val="24"/>
        </w:rPr>
      </w:pPr>
    </w:p>
    <w:p w14:paraId="4EA0B6C5" w14:textId="120FFA60" w:rsidR="00DC5012" w:rsidRDefault="00315A43" w:rsidP="007275CA">
      <w:pPr>
        <w:pStyle w:val="BodyTextIndent"/>
        <w:keepNext/>
        <w:tabs>
          <w:tab w:val="clear" w:pos="-1440"/>
        </w:tabs>
        <w:ind w:left="0" w:firstLine="0"/>
        <w:rPr>
          <w:rFonts w:ascii="Times New Roman" w:hAnsi="Times New Roman"/>
          <w:b/>
          <w:sz w:val="24"/>
        </w:rPr>
      </w:pPr>
      <w:proofErr w:type="gramStart"/>
      <w:r>
        <w:rPr>
          <w:rFonts w:ascii="Times New Roman" w:hAnsi="Times New Roman"/>
          <w:b/>
          <w:sz w:val="24"/>
        </w:rPr>
        <w:t>Section 4.</w:t>
      </w:r>
      <w:proofErr w:type="gramEnd"/>
      <w:r w:rsidR="00787A07">
        <w:rPr>
          <w:rFonts w:ascii="Times New Roman" w:hAnsi="Times New Roman"/>
          <w:b/>
          <w:sz w:val="24"/>
        </w:rPr>
        <w:t xml:space="preserve"> </w:t>
      </w:r>
      <w:r w:rsidR="00520792">
        <w:rPr>
          <w:rFonts w:ascii="Times New Roman" w:hAnsi="Times New Roman"/>
          <w:b/>
          <w:sz w:val="24"/>
        </w:rPr>
        <w:t>Capital</w:t>
      </w:r>
    </w:p>
    <w:p w14:paraId="4EA0B6C6" w14:textId="77777777" w:rsidR="005613FF" w:rsidRDefault="005613FF" w:rsidP="007275CA">
      <w:pPr>
        <w:pStyle w:val="BodyTextIndent"/>
        <w:keepNext/>
        <w:tabs>
          <w:tab w:val="clear" w:pos="-1440"/>
        </w:tabs>
        <w:ind w:left="0" w:firstLine="0"/>
        <w:rPr>
          <w:rFonts w:ascii="Times New Roman" w:hAnsi="Times New Roman"/>
          <w:sz w:val="24"/>
        </w:rPr>
      </w:pPr>
    </w:p>
    <w:p w14:paraId="4EA0B6C7" w14:textId="0A04F71D" w:rsidR="005613FF" w:rsidRDefault="00520792" w:rsidP="007275CA">
      <w:pPr>
        <w:pStyle w:val="BodyTextIndent"/>
        <w:keepNext/>
        <w:numPr>
          <w:ilvl w:val="0"/>
          <w:numId w:val="8"/>
        </w:numPr>
        <w:tabs>
          <w:tab w:val="clear" w:pos="-1440"/>
          <w:tab w:val="clear" w:pos="1440"/>
        </w:tabs>
        <w:ind w:left="360" w:hanging="360"/>
        <w:jc w:val="left"/>
        <w:rPr>
          <w:rFonts w:ascii="Times New Roman" w:hAnsi="Times New Roman"/>
          <w:sz w:val="24"/>
        </w:rPr>
      </w:pPr>
      <w:r>
        <w:rPr>
          <w:rFonts w:ascii="Times New Roman" w:hAnsi="Times New Roman"/>
          <w:sz w:val="24"/>
        </w:rPr>
        <w:t>Discuss the adequacy of the capital structure relative to internal and external risks; operational and financial assumptions, including technology, branching, and operating expenses; and any off-balance</w:t>
      </w:r>
      <w:r w:rsidR="00C11355">
        <w:rPr>
          <w:rFonts w:ascii="Times New Roman" w:hAnsi="Times New Roman"/>
          <w:sz w:val="24"/>
        </w:rPr>
        <w:t xml:space="preserve"> </w:t>
      </w:r>
      <w:r>
        <w:rPr>
          <w:rFonts w:ascii="Times New Roman" w:hAnsi="Times New Roman"/>
          <w:sz w:val="24"/>
        </w:rPr>
        <w:t>sheet activities.</w:t>
      </w:r>
      <w:r w:rsidR="00787A07">
        <w:rPr>
          <w:rFonts w:ascii="Times New Roman" w:hAnsi="Times New Roman"/>
          <w:sz w:val="24"/>
        </w:rPr>
        <w:t xml:space="preserve"> </w:t>
      </w:r>
    </w:p>
    <w:p w14:paraId="4EA0B6C8" w14:textId="77777777" w:rsidR="005613FF" w:rsidRDefault="005613FF" w:rsidP="007275CA">
      <w:pPr>
        <w:pStyle w:val="BodyTextIndent"/>
        <w:tabs>
          <w:tab w:val="clear" w:pos="-1440"/>
        </w:tabs>
        <w:ind w:left="360" w:hanging="360"/>
        <w:jc w:val="left"/>
        <w:rPr>
          <w:rFonts w:ascii="Times New Roman" w:hAnsi="Times New Roman"/>
          <w:sz w:val="24"/>
        </w:rPr>
      </w:pPr>
    </w:p>
    <w:p w14:paraId="4EA0B6C9" w14:textId="21B3CD4E" w:rsidR="005613FF" w:rsidRDefault="00520792" w:rsidP="007275CA">
      <w:pPr>
        <w:pStyle w:val="BodyTextIndent2"/>
        <w:tabs>
          <w:tab w:val="clear" w:pos="-1440"/>
        </w:tabs>
        <w:ind w:left="360" w:hanging="360"/>
        <w:rPr>
          <w:rFonts w:ascii="Times New Roman" w:hAnsi="Times New Roman"/>
        </w:rPr>
      </w:pPr>
      <w:r>
        <w:rPr>
          <w:rFonts w:ascii="Times New Roman" w:hAnsi="Times New Roman"/>
        </w:rPr>
        <w:t>(b)</w:t>
      </w:r>
      <w:r>
        <w:rPr>
          <w:rFonts w:ascii="Times New Roman" w:hAnsi="Times New Roman"/>
        </w:rPr>
        <w:tab/>
        <w:t xml:space="preserve">Provide a representation that the institution’s current capital meets </w:t>
      </w:r>
      <w:r w:rsidR="002B315C">
        <w:rPr>
          <w:rFonts w:ascii="Times New Roman" w:hAnsi="Times New Roman"/>
        </w:rPr>
        <w:t xml:space="preserve">federal </w:t>
      </w:r>
      <w:r>
        <w:rPr>
          <w:rFonts w:ascii="Times New Roman" w:hAnsi="Times New Roman"/>
        </w:rPr>
        <w:t>standards (12</w:t>
      </w:r>
      <w:r w:rsidR="003D697D">
        <w:rPr>
          <w:rFonts w:ascii="Times New Roman" w:hAnsi="Times New Roman"/>
        </w:rPr>
        <w:t> </w:t>
      </w:r>
      <w:r>
        <w:rPr>
          <w:rFonts w:ascii="Times New Roman" w:hAnsi="Times New Roman"/>
        </w:rPr>
        <w:t>CFR</w:t>
      </w:r>
      <w:r w:rsidR="003D697D">
        <w:rPr>
          <w:rFonts w:ascii="Times New Roman" w:hAnsi="Times New Roman"/>
        </w:rPr>
        <w:t> </w:t>
      </w:r>
      <w:r>
        <w:rPr>
          <w:rFonts w:ascii="Times New Roman" w:hAnsi="Times New Roman"/>
        </w:rPr>
        <w:t>3</w:t>
      </w:r>
      <w:r w:rsidR="009577E8">
        <w:rPr>
          <w:rFonts w:ascii="Times New Roman" w:hAnsi="Times New Roman"/>
        </w:rPr>
        <w:t xml:space="preserve">, </w:t>
      </w:r>
      <w:r w:rsidR="003D697D">
        <w:rPr>
          <w:rFonts w:ascii="Times New Roman" w:hAnsi="Times New Roman"/>
        </w:rPr>
        <w:t>12 CFR </w:t>
      </w:r>
      <w:r>
        <w:rPr>
          <w:rFonts w:ascii="Times New Roman" w:hAnsi="Times New Roman"/>
        </w:rPr>
        <w:t>6</w:t>
      </w:r>
      <w:r w:rsidR="002B315C">
        <w:rPr>
          <w:rFonts w:ascii="Times New Roman" w:hAnsi="Times New Roman"/>
        </w:rPr>
        <w:t xml:space="preserve">, and </w:t>
      </w:r>
      <w:r w:rsidR="003D697D">
        <w:rPr>
          <w:rFonts w:ascii="Times New Roman" w:hAnsi="Times New Roman"/>
        </w:rPr>
        <w:t>12 CFR </w:t>
      </w:r>
      <w:r w:rsidR="002B315C">
        <w:rPr>
          <w:rFonts w:ascii="Times New Roman" w:hAnsi="Times New Roman"/>
        </w:rPr>
        <w:t>167</w:t>
      </w:r>
      <w:r>
        <w:rPr>
          <w:rFonts w:ascii="Times New Roman" w:hAnsi="Times New Roman"/>
        </w:rPr>
        <w:t>).</w:t>
      </w:r>
      <w:r w:rsidR="00787A07">
        <w:rPr>
          <w:rFonts w:ascii="Times New Roman" w:hAnsi="Times New Roman"/>
        </w:rPr>
        <w:t xml:space="preserve"> </w:t>
      </w:r>
      <w:r>
        <w:rPr>
          <w:rFonts w:ascii="Times New Roman" w:hAnsi="Times New Roman"/>
        </w:rPr>
        <w:t>Provide the following information:</w:t>
      </w:r>
    </w:p>
    <w:p w14:paraId="4EA0B6CA" w14:textId="77777777" w:rsidR="005613FF" w:rsidRDefault="005613FF" w:rsidP="007275CA">
      <w:pPr>
        <w:pStyle w:val="TOC1"/>
        <w:spacing w:line="203" w:lineRule="auto"/>
      </w:pPr>
    </w:p>
    <w:p w14:paraId="4EA0B6CB" w14:textId="3C66A4E5" w:rsidR="005613FF" w:rsidRDefault="00520792" w:rsidP="007275CA">
      <w:pPr>
        <w:pStyle w:val="BodyTextIndent3"/>
        <w:widowControl/>
        <w:tabs>
          <w:tab w:val="clear" w:pos="720"/>
          <w:tab w:val="right" w:pos="5490"/>
        </w:tabs>
        <w:spacing w:line="203" w:lineRule="auto"/>
        <w:ind w:left="360"/>
        <w:rPr>
          <w:rFonts w:ascii="Times New Roman" w:hAnsi="Times New Roman"/>
        </w:rPr>
      </w:pPr>
      <w:r>
        <w:rPr>
          <w:rFonts w:ascii="Times New Roman" w:hAnsi="Times New Roman"/>
        </w:rPr>
        <w:t xml:space="preserve">Capital </w:t>
      </w:r>
      <w:r w:rsidR="00171624">
        <w:rPr>
          <w:rFonts w:ascii="Times New Roman" w:hAnsi="Times New Roman"/>
        </w:rPr>
        <w:t>s</w:t>
      </w:r>
      <w:r>
        <w:rPr>
          <w:rFonts w:ascii="Times New Roman" w:hAnsi="Times New Roman"/>
        </w:rPr>
        <w:t>tock</w:t>
      </w:r>
      <w:r>
        <w:rPr>
          <w:rFonts w:ascii="Times New Roman" w:hAnsi="Times New Roman"/>
        </w:rPr>
        <w:tab/>
        <w:t>$(amount)</w:t>
      </w:r>
    </w:p>
    <w:p w14:paraId="4EA0B6CC" w14:textId="48D0B776" w:rsidR="005613FF" w:rsidRDefault="00520792" w:rsidP="007275CA">
      <w:pPr>
        <w:pStyle w:val="BodyTextIndent3"/>
        <w:widowControl/>
        <w:tabs>
          <w:tab w:val="clear" w:pos="720"/>
          <w:tab w:val="right" w:pos="5490"/>
        </w:tabs>
        <w:spacing w:line="203" w:lineRule="auto"/>
        <w:ind w:left="360"/>
        <w:rPr>
          <w:rFonts w:ascii="Times New Roman" w:hAnsi="Times New Roman"/>
        </w:rPr>
      </w:pPr>
      <w:r>
        <w:rPr>
          <w:rFonts w:ascii="Times New Roman" w:hAnsi="Times New Roman"/>
        </w:rPr>
        <w:t>Surplus</w:t>
      </w:r>
      <w:r>
        <w:rPr>
          <w:rFonts w:ascii="Times New Roman" w:hAnsi="Times New Roman"/>
        </w:rPr>
        <w:tab/>
        <w:t>$(amount)</w:t>
      </w:r>
    </w:p>
    <w:p w14:paraId="4EA0B6CD" w14:textId="0A1B14A5" w:rsidR="005613FF" w:rsidRDefault="00520792" w:rsidP="007275CA">
      <w:pPr>
        <w:pStyle w:val="BodyTextIndent3"/>
        <w:widowControl/>
        <w:tabs>
          <w:tab w:val="clear" w:pos="720"/>
          <w:tab w:val="right" w:pos="5490"/>
        </w:tabs>
        <w:spacing w:line="203" w:lineRule="auto"/>
        <w:ind w:left="360"/>
        <w:rPr>
          <w:rFonts w:ascii="Times New Roman" w:hAnsi="Times New Roman"/>
        </w:rPr>
      </w:pPr>
      <w:r>
        <w:rPr>
          <w:rFonts w:ascii="Times New Roman" w:hAnsi="Times New Roman"/>
        </w:rPr>
        <w:t>Total capitalization</w:t>
      </w:r>
      <w:r>
        <w:rPr>
          <w:rFonts w:ascii="Times New Roman" w:hAnsi="Times New Roman"/>
        </w:rPr>
        <w:tab/>
        <w:t>$(amount)</w:t>
      </w:r>
    </w:p>
    <w:p w14:paraId="4EA0B6CE" w14:textId="5DFB9247" w:rsidR="005613FF" w:rsidRDefault="00520792" w:rsidP="007275CA">
      <w:pPr>
        <w:pStyle w:val="BodyTextIndent3"/>
        <w:widowControl/>
        <w:tabs>
          <w:tab w:val="clear" w:pos="720"/>
          <w:tab w:val="right" w:pos="5490"/>
        </w:tabs>
        <w:spacing w:line="203" w:lineRule="auto"/>
        <w:ind w:left="360"/>
        <w:rPr>
          <w:rFonts w:ascii="Times New Roman" w:hAnsi="Times New Roman"/>
        </w:rPr>
      </w:pPr>
      <w:r>
        <w:rPr>
          <w:rFonts w:ascii="Times New Roman" w:hAnsi="Times New Roman"/>
        </w:rPr>
        <w:t>Number of shares authorized</w:t>
      </w:r>
      <w:r>
        <w:rPr>
          <w:rFonts w:ascii="Times New Roman" w:hAnsi="Times New Roman"/>
        </w:rPr>
        <w:tab/>
        <w:t>(amount)</w:t>
      </w:r>
    </w:p>
    <w:p w14:paraId="4EA0B6CF" w14:textId="61FE49DC" w:rsidR="005613FF" w:rsidRDefault="00520792" w:rsidP="007275CA">
      <w:pPr>
        <w:pStyle w:val="BodyTextIndent3"/>
        <w:widowControl/>
        <w:tabs>
          <w:tab w:val="clear" w:pos="720"/>
          <w:tab w:val="right" w:pos="5490"/>
        </w:tabs>
        <w:spacing w:line="203" w:lineRule="auto"/>
        <w:ind w:left="360"/>
        <w:rPr>
          <w:rFonts w:ascii="Times New Roman" w:hAnsi="Times New Roman"/>
        </w:rPr>
      </w:pPr>
      <w:r>
        <w:rPr>
          <w:rFonts w:ascii="Times New Roman" w:hAnsi="Times New Roman"/>
        </w:rPr>
        <w:t>Number of shares issued</w:t>
      </w:r>
      <w:r>
        <w:rPr>
          <w:rFonts w:ascii="Times New Roman" w:hAnsi="Times New Roman"/>
        </w:rPr>
        <w:tab/>
        <w:t>(amount)</w:t>
      </w:r>
    </w:p>
    <w:p w14:paraId="4EA0B6D0" w14:textId="7364606D" w:rsidR="005613FF" w:rsidRDefault="00520792" w:rsidP="007275CA">
      <w:pPr>
        <w:pStyle w:val="BodyTextIndent"/>
        <w:tabs>
          <w:tab w:val="clear" w:pos="-1440"/>
          <w:tab w:val="right" w:pos="5490"/>
        </w:tabs>
        <w:ind w:left="360" w:firstLine="0"/>
        <w:jc w:val="left"/>
        <w:rPr>
          <w:rFonts w:ascii="Times New Roman" w:hAnsi="Times New Roman"/>
          <w:sz w:val="24"/>
        </w:rPr>
      </w:pPr>
      <w:r>
        <w:rPr>
          <w:rFonts w:ascii="Times New Roman" w:hAnsi="Times New Roman"/>
          <w:sz w:val="24"/>
        </w:rPr>
        <w:t>Par value per share</w:t>
      </w:r>
      <w:r>
        <w:rPr>
          <w:rFonts w:ascii="Times New Roman" w:hAnsi="Times New Roman"/>
          <w:sz w:val="24"/>
        </w:rPr>
        <w:tab/>
        <w:t>$(amount)</w:t>
      </w:r>
    </w:p>
    <w:p w14:paraId="4EA0B6D1" w14:textId="77777777" w:rsidR="005613FF" w:rsidRDefault="005613FF" w:rsidP="007275CA">
      <w:pPr>
        <w:pStyle w:val="BodyTextIndent"/>
        <w:tabs>
          <w:tab w:val="clear" w:pos="-1440"/>
        </w:tabs>
        <w:ind w:left="0" w:firstLine="0"/>
        <w:jc w:val="left"/>
        <w:rPr>
          <w:rFonts w:ascii="Times New Roman" w:hAnsi="Times New Roman"/>
          <w:sz w:val="24"/>
        </w:rPr>
      </w:pPr>
    </w:p>
    <w:p w14:paraId="4EA0B6D2" w14:textId="77777777" w:rsidR="005613FF" w:rsidRDefault="00520792" w:rsidP="007275CA">
      <w:pPr>
        <w:pStyle w:val="BodyTextIndent"/>
        <w:tabs>
          <w:tab w:val="clear" w:pos="-1440"/>
        </w:tabs>
        <w:ind w:left="360" w:hanging="360"/>
        <w:jc w:val="left"/>
        <w:rPr>
          <w:rFonts w:ascii="Times New Roman" w:hAnsi="Times New Roman"/>
          <w:sz w:val="24"/>
        </w:rPr>
      </w:pPr>
      <w:r>
        <w:rPr>
          <w:rFonts w:ascii="Times New Roman" w:hAnsi="Times New Roman"/>
          <w:sz w:val="24"/>
        </w:rPr>
        <w:t>(c)</w:t>
      </w:r>
      <w:r>
        <w:rPr>
          <w:rFonts w:ascii="Times New Roman" w:hAnsi="Times New Roman"/>
          <w:sz w:val="24"/>
        </w:rPr>
        <w:tab/>
        <w:t>Identify the institution’s capital category for purposes of Prompt Corrective Action.</w:t>
      </w:r>
    </w:p>
    <w:p w14:paraId="4EA0B6D3" w14:textId="77777777" w:rsidR="005613FF" w:rsidRPr="007275CA" w:rsidRDefault="005613FF" w:rsidP="007275CA">
      <w:pPr>
        <w:pStyle w:val="BodyText2"/>
        <w:tabs>
          <w:tab w:val="clear" w:pos="-1440"/>
        </w:tabs>
        <w:jc w:val="left"/>
        <w:rPr>
          <w:rFonts w:ascii="Times New Roman" w:hAnsi="Times New Roman"/>
          <w:sz w:val="24"/>
        </w:rPr>
      </w:pPr>
    </w:p>
    <w:p w14:paraId="4EA0B6D4" w14:textId="1FA2FEF4" w:rsidR="005613FF" w:rsidRDefault="009213BA" w:rsidP="007275CA">
      <w:pPr>
        <w:pStyle w:val="BodyText2"/>
        <w:tabs>
          <w:tab w:val="clear" w:pos="-1440"/>
        </w:tabs>
        <w:jc w:val="left"/>
        <w:rPr>
          <w:rFonts w:ascii="Times New Roman" w:hAnsi="Times New Roman"/>
          <w:b/>
          <w:sz w:val="24"/>
        </w:rPr>
      </w:pPr>
      <w:proofErr w:type="gramStart"/>
      <w:r>
        <w:rPr>
          <w:rFonts w:ascii="Times New Roman" w:hAnsi="Times New Roman"/>
          <w:b/>
          <w:sz w:val="24"/>
        </w:rPr>
        <w:t xml:space="preserve">Section </w:t>
      </w:r>
      <w:r w:rsidR="00520792">
        <w:rPr>
          <w:rFonts w:ascii="Times New Roman" w:hAnsi="Times New Roman"/>
          <w:b/>
          <w:sz w:val="24"/>
        </w:rPr>
        <w:t>5.</w:t>
      </w:r>
      <w:proofErr w:type="gramEnd"/>
      <w:r w:rsidR="00787A07">
        <w:rPr>
          <w:rFonts w:ascii="Times New Roman" w:hAnsi="Times New Roman"/>
          <w:b/>
          <w:sz w:val="24"/>
        </w:rPr>
        <w:t xml:space="preserve"> </w:t>
      </w:r>
      <w:r w:rsidR="00315A43">
        <w:rPr>
          <w:rFonts w:ascii="Times New Roman" w:hAnsi="Times New Roman"/>
          <w:b/>
          <w:sz w:val="24"/>
        </w:rPr>
        <w:t>Premises and Fixed Assets</w:t>
      </w:r>
    </w:p>
    <w:p w14:paraId="4EA0B6D5" w14:textId="77777777" w:rsidR="005613FF" w:rsidRDefault="005613FF" w:rsidP="007275CA"/>
    <w:p w14:paraId="4EA0B6D6" w14:textId="7B5D6941" w:rsidR="00191B8E" w:rsidRPr="007275CA" w:rsidRDefault="00520792" w:rsidP="007275CA">
      <w:pPr>
        <w:pStyle w:val="BodyTextIndent2"/>
        <w:numPr>
          <w:ilvl w:val="0"/>
          <w:numId w:val="12"/>
        </w:numPr>
        <w:tabs>
          <w:tab w:val="clear" w:pos="-1440"/>
          <w:tab w:val="clear" w:pos="1800"/>
        </w:tabs>
        <w:ind w:left="360"/>
        <w:jc w:val="left"/>
        <w:rPr>
          <w:rFonts w:ascii="Times New Roman" w:hAnsi="Times New Roman"/>
          <w:color w:val="FF0000"/>
        </w:rPr>
      </w:pPr>
      <w:r w:rsidRPr="007275CA">
        <w:rPr>
          <w:rFonts w:ascii="Times New Roman" w:hAnsi="Times New Roman"/>
        </w:rPr>
        <w:t xml:space="preserve">Identify the converted institution’s full </w:t>
      </w:r>
      <w:r w:rsidR="001C7617" w:rsidRPr="007275CA">
        <w:rPr>
          <w:rFonts w:ascii="Times New Roman" w:hAnsi="Times New Roman"/>
        </w:rPr>
        <w:t xml:space="preserve">home or main </w:t>
      </w:r>
      <w:r w:rsidRPr="007275CA">
        <w:rPr>
          <w:rFonts w:ascii="Times New Roman" w:hAnsi="Times New Roman"/>
        </w:rPr>
        <w:t>office address, including county.</w:t>
      </w:r>
      <w:r w:rsidR="00787A07" w:rsidRPr="007275CA">
        <w:rPr>
          <w:rFonts w:ascii="Times New Roman" w:hAnsi="Times New Roman"/>
        </w:rPr>
        <w:t xml:space="preserve"> </w:t>
      </w:r>
      <w:r w:rsidRPr="007275CA">
        <w:rPr>
          <w:rFonts w:ascii="Times New Roman" w:hAnsi="Times New Roman"/>
        </w:rPr>
        <w:t xml:space="preserve">Consult with the OCC if the location is different </w:t>
      </w:r>
      <w:r w:rsidR="0094092B" w:rsidRPr="007275CA">
        <w:rPr>
          <w:rFonts w:ascii="Times New Roman" w:hAnsi="Times New Roman"/>
        </w:rPr>
        <w:t>from</w:t>
      </w:r>
      <w:r w:rsidRPr="007275CA">
        <w:rPr>
          <w:rFonts w:ascii="Times New Roman" w:hAnsi="Times New Roman"/>
        </w:rPr>
        <w:t xml:space="preserve"> the institution’s current </w:t>
      </w:r>
      <w:r w:rsidR="001C7617" w:rsidRPr="007275CA">
        <w:rPr>
          <w:rFonts w:ascii="Times New Roman" w:hAnsi="Times New Roman"/>
        </w:rPr>
        <w:t xml:space="preserve">home or </w:t>
      </w:r>
      <w:r w:rsidRPr="007275CA">
        <w:rPr>
          <w:rFonts w:ascii="Times New Roman" w:hAnsi="Times New Roman"/>
        </w:rPr>
        <w:t>main office location.</w:t>
      </w:r>
    </w:p>
    <w:p w14:paraId="4EA0B6D7" w14:textId="77777777" w:rsidR="005613FF" w:rsidRPr="00171624" w:rsidRDefault="005613FF" w:rsidP="007275CA">
      <w:pPr>
        <w:spacing w:line="203" w:lineRule="auto"/>
        <w:ind w:left="360" w:hanging="360"/>
      </w:pPr>
    </w:p>
    <w:p w14:paraId="4EA0B6D8" w14:textId="7DCEECDB" w:rsidR="00191B8E" w:rsidRPr="007275CA" w:rsidRDefault="00520792" w:rsidP="007275CA">
      <w:pPr>
        <w:pStyle w:val="BodyTextIndent2"/>
        <w:numPr>
          <w:ilvl w:val="0"/>
          <w:numId w:val="12"/>
        </w:numPr>
        <w:tabs>
          <w:tab w:val="clear" w:pos="-1440"/>
          <w:tab w:val="clear" w:pos="1800"/>
        </w:tabs>
        <w:ind w:left="360"/>
        <w:jc w:val="left"/>
        <w:rPr>
          <w:rFonts w:ascii="Times New Roman" w:hAnsi="Times New Roman"/>
          <w:color w:val="FF0000"/>
        </w:rPr>
      </w:pPr>
      <w:proofErr w:type="gramStart"/>
      <w:r w:rsidRPr="007275CA">
        <w:rPr>
          <w:rFonts w:ascii="Times New Roman" w:hAnsi="Times New Roman"/>
        </w:rPr>
        <w:t xml:space="preserve">Provide a list </w:t>
      </w:r>
      <w:r w:rsidRPr="00171624">
        <w:rPr>
          <w:rFonts w:ascii="Times New Roman" w:hAnsi="Times New Roman"/>
        </w:rPr>
        <w:t xml:space="preserve">of </w:t>
      </w:r>
      <w:r w:rsidR="00A647DC">
        <w:rPr>
          <w:rFonts w:ascii="Times New Roman" w:hAnsi="Times New Roman"/>
        </w:rPr>
        <w:t>(</w:t>
      </w:r>
      <w:r w:rsidRPr="00171624">
        <w:rPr>
          <w:rFonts w:ascii="Times New Roman" w:hAnsi="Times New Roman"/>
        </w:rPr>
        <w:t xml:space="preserve">1) existing branches that will continue to operate after the conversion, including </w:t>
      </w:r>
      <w:r w:rsidR="001C7617" w:rsidRPr="00171624">
        <w:rPr>
          <w:rFonts w:ascii="Times New Roman" w:hAnsi="Times New Roman"/>
        </w:rPr>
        <w:t xml:space="preserve">what would be considered </w:t>
      </w:r>
      <w:r w:rsidRPr="00171624">
        <w:rPr>
          <w:rFonts w:ascii="Times New Roman" w:hAnsi="Times New Roman"/>
        </w:rPr>
        <w:t xml:space="preserve">the popular name and complete address; </w:t>
      </w:r>
      <w:r w:rsidR="00A647DC">
        <w:rPr>
          <w:rFonts w:ascii="Times New Roman" w:hAnsi="Times New Roman"/>
        </w:rPr>
        <w:t>(</w:t>
      </w:r>
      <w:r w:rsidRPr="00171624">
        <w:rPr>
          <w:rFonts w:ascii="Times New Roman" w:hAnsi="Times New Roman"/>
        </w:rPr>
        <w:t xml:space="preserve">2) branches approved, but unopened, including their complete address, plans for operation, and a copy of the state and federal approvals; and </w:t>
      </w:r>
      <w:r w:rsidR="00A647DC">
        <w:rPr>
          <w:rFonts w:ascii="Times New Roman" w:hAnsi="Times New Roman"/>
        </w:rPr>
        <w:t>(</w:t>
      </w:r>
      <w:r w:rsidRPr="00171624">
        <w:rPr>
          <w:rFonts w:ascii="Times New Roman" w:hAnsi="Times New Roman"/>
        </w:rPr>
        <w:t>3) the addresses of any operating facilities that are not currently considered branches, but would be considered branches if operated by a national bank</w:t>
      </w:r>
      <w:r w:rsidR="001D24F8" w:rsidRPr="00171624">
        <w:rPr>
          <w:rFonts w:ascii="Times New Roman" w:hAnsi="Times New Roman"/>
        </w:rPr>
        <w:t xml:space="preserve"> or FSA</w:t>
      </w:r>
      <w:r w:rsidRPr="00171624">
        <w:rPr>
          <w:rFonts w:ascii="Times New Roman" w:hAnsi="Times New Roman"/>
        </w:rPr>
        <w:t>.</w:t>
      </w:r>
      <w:proofErr w:type="gramEnd"/>
      <w:r w:rsidR="00787A07" w:rsidRPr="00171624">
        <w:rPr>
          <w:rFonts w:ascii="Times New Roman" w:hAnsi="Times New Roman"/>
        </w:rPr>
        <w:t xml:space="preserve"> </w:t>
      </w:r>
      <w:r w:rsidRPr="00171624">
        <w:rPr>
          <w:rFonts w:ascii="Times New Roman" w:hAnsi="Times New Roman"/>
        </w:rPr>
        <w:t xml:space="preserve">All list(s) </w:t>
      </w:r>
      <w:proofErr w:type="gramStart"/>
      <w:r w:rsidRPr="00171624">
        <w:rPr>
          <w:rFonts w:ascii="Times New Roman" w:hAnsi="Times New Roman"/>
        </w:rPr>
        <w:t>should be followed</w:t>
      </w:r>
      <w:proofErr w:type="gramEnd"/>
      <w:r w:rsidRPr="00171624">
        <w:rPr>
          <w:rFonts w:ascii="Times New Roman" w:hAnsi="Times New Roman"/>
        </w:rPr>
        <w:t xml:space="preserve"> by a certification that each location is a permissible location for a </w:t>
      </w:r>
      <w:r w:rsidR="00B36783" w:rsidRPr="00171624">
        <w:rPr>
          <w:rFonts w:ascii="Times New Roman" w:hAnsi="Times New Roman"/>
        </w:rPr>
        <w:t xml:space="preserve">federal depository institution </w:t>
      </w:r>
      <w:r w:rsidRPr="00171624">
        <w:rPr>
          <w:rFonts w:ascii="Times New Roman" w:hAnsi="Times New Roman"/>
        </w:rPr>
        <w:t>to operate a branch.</w:t>
      </w:r>
      <w:r w:rsidR="00787A07" w:rsidRPr="00171624">
        <w:rPr>
          <w:rFonts w:ascii="Times New Roman" w:hAnsi="Times New Roman"/>
        </w:rPr>
        <w:t xml:space="preserve"> </w:t>
      </w:r>
      <w:r w:rsidRPr="00171624">
        <w:rPr>
          <w:rFonts w:ascii="Times New Roman" w:hAnsi="Times New Roman"/>
        </w:rPr>
        <w:t xml:space="preserve">Applicable federal and state branch law </w:t>
      </w:r>
      <w:proofErr w:type="gramStart"/>
      <w:r w:rsidRPr="00171624">
        <w:rPr>
          <w:rFonts w:ascii="Times New Roman" w:hAnsi="Times New Roman"/>
        </w:rPr>
        <w:t>should be discussed</w:t>
      </w:r>
      <w:proofErr w:type="gramEnd"/>
      <w:r w:rsidRPr="00171624">
        <w:rPr>
          <w:rFonts w:ascii="Times New Roman" w:hAnsi="Times New Roman"/>
        </w:rPr>
        <w:t>, as well as any geographic limitations, quantitative factors, and qualitative factors.</w:t>
      </w:r>
    </w:p>
    <w:p w14:paraId="4EA0B6D9" w14:textId="77777777" w:rsidR="00191B8E" w:rsidRPr="007275CA" w:rsidRDefault="00191B8E" w:rsidP="007275CA">
      <w:pPr>
        <w:pStyle w:val="BodyTextIndent2"/>
        <w:tabs>
          <w:tab w:val="clear" w:pos="-1440"/>
        </w:tabs>
        <w:ind w:left="360" w:hanging="360"/>
        <w:jc w:val="left"/>
        <w:rPr>
          <w:rFonts w:ascii="Times New Roman" w:hAnsi="Times New Roman"/>
          <w:color w:val="FF0000"/>
        </w:rPr>
      </w:pPr>
    </w:p>
    <w:p w14:paraId="4EA0B6DA" w14:textId="1A940D0C" w:rsidR="00191B8E" w:rsidRPr="007275CA" w:rsidRDefault="00520792" w:rsidP="007275CA">
      <w:pPr>
        <w:pStyle w:val="BodyTextIndent2"/>
        <w:numPr>
          <w:ilvl w:val="0"/>
          <w:numId w:val="12"/>
        </w:numPr>
        <w:tabs>
          <w:tab w:val="clear" w:pos="-1440"/>
          <w:tab w:val="clear" w:pos="1800"/>
        </w:tabs>
        <w:ind w:left="360"/>
        <w:jc w:val="left"/>
        <w:rPr>
          <w:rFonts w:ascii="Times New Roman" w:hAnsi="Times New Roman"/>
          <w:color w:val="FF0000"/>
        </w:rPr>
      </w:pPr>
      <w:r w:rsidRPr="007275CA">
        <w:rPr>
          <w:rFonts w:ascii="Times New Roman" w:hAnsi="Times New Roman"/>
        </w:rPr>
        <w:t xml:space="preserve">Provide a representation of </w:t>
      </w:r>
      <w:r w:rsidRPr="00171624">
        <w:rPr>
          <w:rFonts w:ascii="Times New Roman" w:hAnsi="Times New Roman"/>
          <w:szCs w:val="26"/>
        </w:rPr>
        <w:t xml:space="preserve">compliance with 12 USC 371d, 12 CFR 5.37, and 12 CFR 7.1000 regarding investment limits in bank premises (see the </w:t>
      </w:r>
      <w:r w:rsidR="00A32199" w:rsidRPr="00171624">
        <w:rPr>
          <w:rFonts w:ascii="Times New Roman" w:hAnsi="Times New Roman"/>
          <w:szCs w:val="26"/>
        </w:rPr>
        <w:t>“</w:t>
      </w:r>
      <w:hyperlink r:id="rId39" w:history="1">
        <w:r w:rsidR="00D723B4" w:rsidRPr="00496975">
          <w:rPr>
            <w:rStyle w:val="Hyperlink"/>
            <w:rFonts w:ascii="Times New Roman" w:hAnsi="Times New Roman"/>
            <w:szCs w:val="26"/>
          </w:rPr>
          <w:t>Investment in Bank Premises</w:t>
        </w:r>
      </w:hyperlink>
      <w:r w:rsidR="00D723B4" w:rsidRPr="000F3830">
        <w:rPr>
          <w:rFonts w:ascii="Times New Roman" w:hAnsi="Times New Roman"/>
          <w:szCs w:val="26"/>
        </w:rPr>
        <w:t>”</w:t>
      </w:r>
      <w:r w:rsidR="00527047">
        <w:rPr>
          <w:rFonts w:ascii="Times New Roman" w:hAnsi="Times New Roman"/>
          <w:szCs w:val="26"/>
        </w:rPr>
        <w:t xml:space="preserve"> booklet of the </w:t>
      </w:r>
      <w:r w:rsidR="00527047" w:rsidRPr="00527047">
        <w:rPr>
          <w:rFonts w:ascii="Times New Roman" w:hAnsi="Times New Roman"/>
          <w:i/>
          <w:szCs w:val="26"/>
        </w:rPr>
        <w:t>Comptroller’s Licensing Manual</w:t>
      </w:r>
      <w:r w:rsidR="00527047">
        <w:rPr>
          <w:rFonts w:ascii="Times New Roman" w:hAnsi="Times New Roman"/>
          <w:szCs w:val="26"/>
        </w:rPr>
        <w:t xml:space="preserve">). </w:t>
      </w:r>
      <w:r w:rsidRPr="00171624">
        <w:rPr>
          <w:rFonts w:ascii="Times New Roman" w:hAnsi="Times New Roman"/>
          <w:szCs w:val="26"/>
        </w:rPr>
        <w:t xml:space="preserve">If not in compliance, submit a request </w:t>
      </w:r>
      <w:r w:rsidR="00F45F85" w:rsidRPr="00171624">
        <w:rPr>
          <w:rFonts w:ascii="Times New Roman" w:hAnsi="Times New Roman"/>
          <w:szCs w:val="26"/>
        </w:rPr>
        <w:t xml:space="preserve">to the OCC supervisory </w:t>
      </w:r>
      <w:r w:rsidR="00CB0D7F" w:rsidRPr="00171624">
        <w:rPr>
          <w:rFonts w:ascii="Times New Roman" w:hAnsi="Times New Roman"/>
          <w:szCs w:val="26"/>
        </w:rPr>
        <w:t xml:space="preserve">field </w:t>
      </w:r>
      <w:r w:rsidR="00F45F85" w:rsidRPr="00171624">
        <w:rPr>
          <w:rFonts w:ascii="Times New Roman" w:hAnsi="Times New Roman"/>
          <w:szCs w:val="26"/>
        </w:rPr>
        <w:t>o</w:t>
      </w:r>
      <w:r w:rsidR="00DA5BF7" w:rsidRPr="00171624">
        <w:rPr>
          <w:rFonts w:ascii="Times New Roman" w:hAnsi="Times New Roman"/>
          <w:szCs w:val="26"/>
        </w:rPr>
        <w:t xml:space="preserve">ffice </w:t>
      </w:r>
      <w:r w:rsidRPr="00171624">
        <w:rPr>
          <w:rFonts w:ascii="Times New Roman" w:hAnsi="Times New Roman"/>
          <w:szCs w:val="26"/>
        </w:rPr>
        <w:t>for excess investment pursuant to 12 CFR 5.37.</w:t>
      </w:r>
    </w:p>
    <w:p w14:paraId="4EA0B6DB" w14:textId="77777777" w:rsidR="005613FF" w:rsidRDefault="005613FF" w:rsidP="007275CA"/>
    <w:p w14:paraId="4EA0B6DC" w14:textId="145A3783" w:rsidR="005613FF" w:rsidRDefault="009213BA" w:rsidP="007275CA">
      <w:pPr>
        <w:jc w:val="both"/>
        <w:rPr>
          <w:b/>
        </w:rPr>
      </w:pPr>
      <w:proofErr w:type="gramStart"/>
      <w:r>
        <w:rPr>
          <w:b/>
        </w:rPr>
        <w:t xml:space="preserve">Section </w:t>
      </w:r>
      <w:r w:rsidR="00520792">
        <w:rPr>
          <w:b/>
        </w:rPr>
        <w:t>6.</w:t>
      </w:r>
      <w:proofErr w:type="gramEnd"/>
      <w:r w:rsidR="00CC01B0">
        <w:rPr>
          <w:b/>
        </w:rPr>
        <w:t xml:space="preserve"> </w:t>
      </w:r>
      <w:r w:rsidR="00520792">
        <w:rPr>
          <w:b/>
        </w:rPr>
        <w:t>Subsidiaries and Investments</w:t>
      </w:r>
    </w:p>
    <w:p w14:paraId="4EA0B6DD" w14:textId="77777777" w:rsidR="005613FF" w:rsidRPr="007275CA" w:rsidRDefault="005613FF" w:rsidP="007275CA">
      <w:pPr>
        <w:jc w:val="both"/>
      </w:pPr>
    </w:p>
    <w:p w14:paraId="4EA0B6DE" w14:textId="7113F2BA" w:rsidR="005613FF" w:rsidRDefault="00F04A42" w:rsidP="007275CA">
      <w:pPr>
        <w:numPr>
          <w:ilvl w:val="0"/>
          <w:numId w:val="15"/>
        </w:numPr>
        <w:tabs>
          <w:tab w:val="clear" w:pos="1845"/>
        </w:tabs>
        <w:ind w:left="360"/>
        <w:rPr>
          <w:szCs w:val="26"/>
        </w:rPr>
      </w:pPr>
      <w:r>
        <w:rPr>
          <w:szCs w:val="26"/>
        </w:rPr>
        <w:t xml:space="preserve">Provide a list of </w:t>
      </w:r>
      <w:r w:rsidR="00DA5BF7">
        <w:rPr>
          <w:szCs w:val="26"/>
        </w:rPr>
        <w:t xml:space="preserve">all subsidiaries, </w:t>
      </w:r>
      <w:r w:rsidR="001B1F4F">
        <w:rPr>
          <w:szCs w:val="26"/>
        </w:rPr>
        <w:t xml:space="preserve">service corporation investments, </w:t>
      </w:r>
      <w:proofErr w:type="gramStart"/>
      <w:r w:rsidR="001B1F4F">
        <w:rPr>
          <w:szCs w:val="26"/>
        </w:rPr>
        <w:t>bank service company investments</w:t>
      </w:r>
      <w:proofErr w:type="gramEnd"/>
      <w:r w:rsidR="001B1F4F">
        <w:rPr>
          <w:szCs w:val="26"/>
        </w:rPr>
        <w:t>, and other equity investments that will be retained following the conversion</w:t>
      </w:r>
      <w:r w:rsidR="000D0AE3">
        <w:rPr>
          <w:szCs w:val="26"/>
        </w:rPr>
        <w:t>.</w:t>
      </w:r>
      <w:r w:rsidR="00787A07">
        <w:rPr>
          <w:szCs w:val="26"/>
        </w:rPr>
        <w:t xml:space="preserve"> </w:t>
      </w:r>
      <w:r w:rsidR="000D0AE3">
        <w:rPr>
          <w:szCs w:val="26"/>
        </w:rPr>
        <w:t>P</w:t>
      </w:r>
      <w:r w:rsidR="001B1F4F">
        <w:rPr>
          <w:szCs w:val="26"/>
        </w:rPr>
        <w:t>rovide information and analysis of the subsidiaries’ activities and the service corporation investments and other equity investments that would be required if the converting</w:t>
      </w:r>
      <w:r w:rsidR="000D0AE3">
        <w:rPr>
          <w:szCs w:val="26"/>
        </w:rPr>
        <w:t xml:space="preserve"> </w:t>
      </w:r>
      <w:r w:rsidR="001B1F4F">
        <w:rPr>
          <w:szCs w:val="26"/>
        </w:rPr>
        <w:t xml:space="preserve">institution </w:t>
      </w:r>
      <w:r w:rsidR="001B1F4F">
        <w:rPr>
          <w:szCs w:val="26"/>
        </w:rPr>
        <w:lastRenderedPageBreak/>
        <w:t xml:space="preserve">were a </w:t>
      </w:r>
      <w:r w:rsidR="000D0AE3">
        <w:rPr>
          <w:szCs w:val="26"/>
        </w:rPr>
        <w:t xml:space="preserve">national bank, </w:t>
      </w:r>
      <w:r w:rsidR="001B1F4F">
        <w:rPr>
          <w:szCs w:val="26"/>
        </w:rPr>
        <w:t>mutual FSA</w:t>
      </w:r>
      <w:r w:rsidR="000D0AE3">
        <w:rPr>
          <w:szCs w:val="26"/>
        </w:rPr>
        <w:t>,</w:t>
      </w:r>
      <w:r w:rsidR="001B1F4F">
        <w:rPr>
          <w:szCs w:val="26"/>
        </w:rPr>
        <w:t xml:space="preserve"> or stock FSA, </w:t>
      </w:r>
      <w:r w:rsidR="000D0AE3">
        <w:rPr>
          <w:szCs w:val="26"/>
        </w:rPr>
        <w:t>as applicable.</w:t>
      </w:r>
      <w:r w:rsidR="00787A07">
        <w:rPr>
          <w:szCs w:val="26"/>
        </w:rPr>
        <w:t xml:space="preserve"> </w:t>
      </w:r>
      <w:r w:rsidR="00315CD9">
        <w:rPr>
          <w:szCs w:val="26"/>
        </w:rPr>
        <w:t>See</w:t>
      </w:r>
      <w:r w:rsidR="001B1F4F">
        <w:rPr>
          <w:szCs w:val="26"/>
        </w:rPr>
        <w:t xml:space="preserve"> </w:t>
      </w:r>
      <w:r>
        <w:rPr>
          <w:szCs w:val="26"/>
        </w:rPr>
        <w:t xml:space="preserve">12 CFR </w:t>
      </w:r>
      <w:r w:rsidR="00315CD9">
        <w:rPr>
          <w:szCs w:val="26"/>
        </w:rPr>
        <w:t xml:space="preserve">5.34, </w:t>
      </w:r>
      <w:r w:rsidR="00A647DC">
        <w:rPr>
          <w:szCs w:val="26"/>
        </w:rPr>
        <w:t>12 CFR </w:t>
      </w:r>
      <w:r>
        <w:rPr>
          <w:szCs w:val="26"/>
        </w:rPr>
        <w:t xml:space="preserve">5.35, </w:t>
      </w:r>
      <w:r w:rsidR="00A647DC">
        <w:rPr>
          <w:szCs w:val="26"/>
        </w:rPr>
        <w:t xml:space="preserve">12 CFR </w:t>
      </w:r>
      <w:r w:rsidR="00315CD9">
        <w:rPr>
          <w:szCs w:val="26"/>
        </w:rPr>
        <w:t xml:space="preserve">5.36, </w:t>
      </w:r>
      <w:r w:rsidR="00A647DC">
        <w:rPr>
          <w:szCs w:val="26"/>
        </w:rPr>
        <w:t xml:space="preserve">12 CFR </w:t>
      </w:r>
      <w:r>
        <w:rPr>
          <w:szCs w:val="26"/>
        </w:rPr>
        <w:t xml:space="preserve">5.38, </w:t>
      </w:r>
      <w:r w:rsidR="00A647DC">
        <w:rPr>
          <w:szCs w:val="26"/>
        </w:rPr>
        <w:t xml:space="preserve">12 CFR </w:t>
      </w:r>
      <w:r>
        <w:rPr>
          <w:szCs w:val="26"/>
        </w:rPr>
        <w:t xml:space="preserve">5.39, </w:t>
      </w:r>
      <w:r w:rsidR="00A647DC">
        <w:rPr>
          <w:szCs w:val="26"/>
        </w:rPr>
        <w:t xml:space="preserve">12 CFR </w:t>
      </w:r>
      <w:r>
        <w:rPr>
          <w:szCs w:val="26"/>
        </w:rPr>
        <w:t>5.58</w:t>
      </w:r>
      <w:r w:rsidR="00315CD9">
        <w:rPr>
          <w:szCs w:val="26"/>
        </w:rPr>
        <w:t xml:space="preserve">, </w:t>
      </w:r>
      <w:r w:rsidR="00A647DC">
        <w:rPr>
          <w:szCs w:val="26"/>
        </w:rPr>
        <w:t xml:space="preserve">12 CFR </w:t>
      </w:r>
      <w:r w:rsidR="00315CD9">
        <w:rPr>
          <w:szCs w:val="26"/>
        </w:rPr>
        <w:t>5.59, and 12</w:t>
      </w:r>
      <w:r w:rsidR="00A647DC">
        <w:rPr>
          <w:szCs w:val="26"/>
        </w:rPr>
        <w:t> </w:t>
      </w:r>
      <w:r w:rsidR="00315CD9">
        <w:rPr>
          <w:szCs w:val="26"/>
        </w:rPr>
        <w:t>CFR</w:t>
      </w:r>
      <w:r w:rsidR="00A647DC">
        <w:rPr>
          <w:szCs w:val="26"/>
        </w:rPr>
        <w:t> </w:t>
      </w:r>
      <w:r w:rsidR="00315CD9">
        <w:rPr>
          <w:szCs w:val="26"/>
        </w:rPr>
        <w:t xml:space="preserve">1 </w:t>
      </w:r>
      <w:r>
        <w:rPr>
          <w:szCs w:val="26"/>
        </w:rPr>
        <w:t>or othe</w:t>
      </w:r>
      <w:r w:rsidR="00DA5BF7">
        <w:rPr>
          <w:szCs w:val="26"/>
        </w:rPr>
        <w:t>r applicable law and regulation.</w:t>
      </w:r>
      <w:r w:rsidR="00787A07">
        <w:rPr>
          <w:szCs w:val="26"/>
        </w:rPr>
        <w:t xml:space="preserve"> </w:t>
      </w:r>
      <w:r w:rsidR="00DA5BF7">
        <w:rPr>
          <w:szCs w:val="26"/>
        </w:rPr>
        <w:t xml:space="preserve">If the </w:t>
      </w:r>
      <w:r w:rsidR="00A647DC">
        <w:rPr>
          <w:szCs w:val="26"/>
        </w:rPr>
        <w:t>a</w:t>
      </w:r>
      <w:r w:rsidR="00DA5BF7">
        <w:rPr>
          <w:szCs w:val="26"/>
        </w:rPr>
        <w:t xml:space="preserve">pplicant has a </w:t>
      </w:r>
      <w:r w:rsidR="00056660">
        <w:rPr>
          <w:szCs w:val="26"/>
        </w:rPr>
        <w:t>p</w:t>
      </w:r>
      <w:r w:rsidR="00DA5BF7">
        <w:rPr>
          <w:szCs w:val="26"/>
        </w:rPr>
        <w:t xml:space="preserve">ublic </w:t>
      </w:r>
      <w:r w:rsidR="00056660">
        <w:rPr>
          <w:szCs w:val="26"/>
        </w:rPr>
        <w:t>w</w:t>
      </w:r>
      <w:r w:rsidR="00DA5BF7">
        <w:rPr>
          <w:szCs w:val="26"/>
        </w:rPr>
        <w:t xml:space="preserve">elfare </w:t>
      </w:r>
      <w:r w:rsidR="00056660">
        <w:rPr>
          <w:szCs w:val="26"/>
        </w:rPr>
        <w:t>i</w:t>
      </w:r>
      <w:r w:rsidR="00DA5BF7">
        <w:rPr>
          <w:szCs w:val="26"/>
        </w:rPr>
        <w:t>nvestment subject to 12 CFR 24</w:t>
      </w:r>
      <w:r w:rsidR="006D59E3">
        <w:rPr>
          <w:szCs w:val="26"/>
        </w:rPr>
        <w:t xml:space="preserve">, submit this information to the </w:t>
      </w:r>
      <w:r w:rsidR="00315CD9">
        <w:rPr>
          <w:szCs w:val="26"/>
        </w:rPr>
        <w:t xml:space="preserve">OCC, </w:t>
      </w:r>
      <w:r w:rsidR="006D59E3">
        <w:rPr>
          <w:szCs w:val="26"/>
        </w:rPr>
        <w:t xml:space="preserve">Community Affairs Department, Washington, </w:t>
      </w:r>
      <w:proofErr w:type="gramStart"/>
      <w:r w:rsidR="006D59E3">
        <w:rPr>
          <w:szCs w:val="26"/>
        </w:rPr>
        <w:t>DC</w:t>
      </w:r>
      <w:proofErr w:type="gramEnd"/>
      <w:r w:rsidR="006D59E3">
        <w:rPr>
          <w:szCs w:val="26"/>
        </w:rPr>
        <w:t xml:space="preserve"> 20219.</w:t>
      </w:r>
      <w:r w:rsidR="00787A07">
        <w:rPr>
          <w:szCs w:val="26"/>
        </w:rPr>
        <w:t xml:space="preserve"> </w:t>
      </w:r>
    </w:p>
    <w:p w14:paraId="4EA0B6DF" w14:textId="77777777" w:rsidR="005613FF" w:rsidRDefault="005613FF" w:rsidP="007275CA">
      <w:pPr>
        <w:ind w:left="360" w:hanging="360"/>
        <w:rPr>
          <w:szCs w:val="26"/>
        </w:rPr>
      </w:pPr>
    </w:p>
    <w:p w14:paraId="4EA0B6E0" w14:textId="322A8275" w:rsidR="005613FF" w:rsidRDefault="00520792" w:rsidP="007275CA">
      <w:pPr>
        <w:numPr>
          <w:ilvl w:val="0"/>
          <w:numId w:val="15"/>
        </w:numPr>
        <w:tabs>
          <w:tab w:val="clear" w:pos="1845"/>
        </w:tabs>
        <w:ind w:left="360"/>
        <w:rPr>
          <w:szCs w:val="26"/>
        </w:rPr>
      </w:pPr>
      <w:r>
        <w:rPr>
          <w:szCs w:val="26"/>
        </w:rPr>
        <w:t xml:space="preserve">Provide a list of any nonconforming assets currently held where permanent retention </w:t>
      </w:r>
      <w:proofErr w:type="gramStart"/>
      <w:r>
        <w:rPr>
          <w:szCs w:val="26"/>
        </w:rPr>
        <w:t>is desired</w:t>
      </w:r>
      <w:proofErr w:type="gramEnd"/>
      <w:r>
        <w:rPr>
          <w:szCs w:val="26"/>
        </w:rPr>
        <w:t>.</w:t>
      </w:r>
      <w:r w:rsidR="00787A07">
        <w:rPr>
          <w:szCs w:val="26"/>
        </w:rPr>
        <w:t xml:space="preserve"> </w:t>
      </w:r>
      <w:r>
        <w:rPr>
          <w:szCs w:val="26"/>
        </w:rPr>
        <w:t xml:space="preserve">Full details regarding the asset </w:t>
      </w:r>
      <w:proofErr w:type="gramStart"/>
      <w:r>
        <w:rPr>
          <w:szCs w:val="26"/>
        </w:rPr>
        <w:t>should be provided</w:t>
      </w:r>
      <w:proofErr w:type="gramEnd"/>
      <w:r>
        <w:rPr>
          <w:szCs w:val="26"/>
        </w:rPr>
        <w:t>, including a description, when it was acquired, and its value.</w:t>
      </w:r>
      <w:r w:rsidR="00787A07">
        <w:rPr>
          <w:szCs w:val="26"/>
        </w:rPr>
        <w:t xml:space="preserve"> </w:t>
      </w:r>
      <w:r w:rsidR="00CE2E6A">
        <w:rPr>
          <w:szCs w:val="26"/>
        </w:rPr>
        <w:t>Include a</w:t>
      </w:r>
      <w:r>
        <w:rPr>
          <w:szCs w:val="26"/>
        </w:rPr>
        <w:t xml:space="preserve"> legal opinion describing the convert</w:t>
      </w:r>
      <w:r w:rsidR="008C5427">
        <w:rPr>
          <w:szCs w:val="26"/>
        </w:rPr>
        <w:t>ing</w:t>
      </w:r>
      <w:r>
        <w:rPr>
          <w:szCs w:val="26"/>
        </w:rPr>
        <w:t xml:space="preserve"> institution’s authority to hold the asset</w:t>
      </w:r>
      <w:r w:rsidR="00CE2E6A">
        <w:rPr>
          <w:szCs w:val="26"/>
        </w:rPr>
        <w:t>.</w:t>
      </w:r>
      <w:r w:rsidR="00787A07">
        <w:rPr>
          <w:szCs w:val="26"/>
        </w:rPr>
        <w:t xml:space="preserve"> </w:t>
      </w:r>
    </w:p>
    <w:p w14:paraId="4EA0B6E1" w14:textId="77777777" w:rsidR="005613FF" w:rsidRDefault="005613FF" w:rsidP="007275CA">
      <w:pPr>
        <w:ind w:left="360" w:hanging="360"/>
        <w:rPr>
          <w:szCs w:val="26"/>
        </w:rPr>
      </w:pPr>
    </w:p>
    <w:p w14:paraId="4EA0B6E2" w14:textId="23DB7F6C" w:rsidR="005613FF" w:rsidRDefault="00520792" w:rsidP="007275CA">
      <w:pPr>
        <w:numPr>
          <w:ilvl w:val="0"/>
          <w:numId w:val="15"/>
        </w:numPr>
        <w:tabs>
          <w:tab w:val="clear" w:pos="1845"/>
        </w:tabs>
        <w:ind w:left="360"/>
        <w:rPr>
          <w:szCs w:val="26"/>
        </w:rPr>
      </w:pPr>
      <w:r>
        <w:rPr>
          <w:szCs w:val="26"/>
        </w:rPr>
        <w:t xml:space="preserve">Provide a list of any nonconforming assets or activities currently held, including nonconforming subsidiaries, where temporary retention </w:t>
      </w:r>
      <w:proofErr w:type="gramStart"/>
      <w:r>
        <w:rPr>
          <w:szCs w:val="26"/>
        </w:rPr>
        <w:t>is desired</w:t>
      </w:r>
      <w:proofErr w:type="gramEnd"/>
      <w:r>
        <w:rPr>
          <w:szCs w:val="26"/>
        </w:rPr>
        <w:t xml:space="preserve"> while conforming or divesting of the assets or activities.</w:t>
      </w:r>
      <w:r w:rsidR="00787A07">
        <w:rPr>
          <w:szCs w:val="26"/>
        </w:rPr>
        <w:t xml:space="preserve"> </w:t>
      </w:r>
      <w:r w:rsidR="00346BE5">
        <w:rPr>
          <w:szCs w:val="26"/>
        </w:rPr>
        <w:t>Inclu</w:t>
      </w:r>
      <w:r w:rsidR="001B4E28">
        <w:rPr>
          <w:szCs w:val="26"/>
        </w:rPr>
        <w:t>d</w:t>
      </w:r>
      <w:r w:rsidR="00346BE5">
        <w:rPr>
          <w:szCs w:val="26"/>
        </w:rPr>
        <w:t>e t</w:t>
      </w:r>
      <w:r>
        <w:rPr>
          <w:szCs w:val="26"/>
        </w:rPr>
        <w:t xml:space="preserve">he nature of the asset or activity, the plan to divest or conform the asset or activity, and the </w:t>
      </w:r>
      <w:proofErr w:type="gramStart"/>
      <w:r>
        <w:rPr>
          <w:szCs w:val="26"/>
        </w:rPr>
        <w:t>time</w:t>
      </w:r>
      <w:r w:rsidR="00F10F2A">
        <w:rPr>
          <w:szCs w:val="26"/>
        </w:rPr>
        <w:t xml:space="preserve"> </w:t>
      </w:r>
      <w:r>
        <w:rPr>
          <w:szCs w:val="26"/>
        </w:rPr>
        <w:t>frame</w:t>
      </w:r>
      <w:proofErr w:type="gramEnd"/>
      <w:r>
        <w:rPr>
          <w:szCs w:val="26"/>
        </w:rPr>
        <w:t xml:space="preserve"> needed to divest or conform the asset or activity</w:t>
      </w:r>
      <w:r w:rsidR="00346BE5">
        <w:rPr>
          <w:szCs w:val="26"/>
        </w:rPr>
        <w:t>.</w:t>
      </w:r>
    </w:p>
    <w:p w14:paraId="4EA0B6E3" w14:textId="77777777" w:rsidR="005613FF" w:rsidRDefault="005613FF" w:rsidP="007275CA">
      <w:pPr>
        <w:ind w:left="360" w:hanging="360"/>
        <w:rPr>
          <w:szCs w:val="26"/>
        </w:rPr>
      </w:pPr>
    </w:p>
    <w:p w14:paraId="4EA0B6E4" w14:textId="3B019E1C" w:rsidR="005613FF" w:rsidRDefault="00520792" w:rsidP="007275CA">
      <w:pPr>
        <w:numPr>
          <w:ilvl w:val="0"/>
          <w:numId w:val="15"/>
        </w:numPr>
        <w:tabs>
          <w:tab w:val="clear" w:pos="1845"/>
        </w:tabs>
        <w:ind w:left="360"/>
        <w:rPr>
          <w:szCs w:val="26"/>
        </w:rPr>
      </w:pPr>
      <w:r>
        <w:rPr>
          <w:szCs w:val="26"/>
        </w:rPr>
        <w:t xml:space="preserve">Provide a list of any </w:t>
      </w:r>
      <w:proofErr w:type="spellStart"/>
      <w:r>
        <w:rPr>
          <w:szCs w:val="26"/>
        </w:rPr>
        <w:t>noncontrolling</w:t>
      </w:r>
      <w:proofErr w:type="spellEnd"/>
      <w:r>
        <w:rPr>
          <w:szCs w:val="26"/>
        </w:rPr>
        <w:t xml:space="preserve"> interests currently held in other entities and other equity investments where retention </w:t>
      </w:r>
      <w:proofErr w:type="gramStart"/>
      <w:r>
        <w:rPr>
          <w:szCs w:val="26"/>
        </w:rPr>
        <w:t>is desired</w:t>
      </w:r>
      <w:proofErr w:type="gramEnd"/>
      <w:r>
        <w:rPr>
          <w:szCs w:val="26"/>
        </w:rPr>
        <w:t xml:space="preserve"> and it is consistent with applicable law.</w:t>
      </w:r>
      <w:r w:rsidR="00787A07">
        <w:rPr>
          <w:szCs w:val="26"/>
        </w:rPr>
        <w:t xml:space="preserve"> </w:t>
      </w:r>
      <w:r>
        <w:rPr>
          <w:szCs w:val="31"/>
        </w:rPr>
        <w:t>The applicant should identify whether it desires permanent or temporary retention</w:t>
      </w:r>
      <w:r w:rsidR="00F2130C">
        <w:rPr>
          <w:szCs w:val="31"/>
        </w:rPr>
        <w:t>,</w:t>
      </w:r>
      <w:r>
        <w:rPr>
          <w:szCs w:val="31"/>
        </w:rPr>
        <w:t xml:space="preserve"> whether conformance or divestiture will be necessary</w:t>
      </w:r>
      <w:r w:rsidR="00F2130C">
        <w:rPr>
          <w:szCs w:val="31"/>
        </w:rPr>
        <w:t>,</w:t>
      </w:r>
      <w:r>
        <w:rPr>
          <w:szCs w:val="31"/>
        </w:rPr>
        <w:t xml:space="preserve"> and any </w:t>
      </w:r>
      <w:proofErr w:type="gramStart"/>
      <w:r>
        <w:rPr>
          <w:szCs w:val="31"/>
        </w:rPr>
        <w:t>time</w:t>
      </w:r>
      <w:r w:rsidR="00F10F2A">
        <w:rPr>
          <w:szCs w:val="31"/>
        </w:rPr>
        <w:t xml:space="preserve"> </w:t>
      </w:r>
      <w:r>
        <w:rPr>
          <w:szCs w:val="31"/>
        </w:rPr>
        <w:t>frame</w:t>
      </w:r>
      <w:proofErr w:type="gramEnd"/>
      <w:r>
        <w:rPr>
          <w:szCs w:val="31"/>
        </w:rPr>
        <w:t xml:space="preserve"> necessary for conformance or divestiture.</w:t>
      </w:r>
      <w:r w:rsidR="00787A07">
        <w:rPr>
          <w:szCs w:val="31"/>
        </w:rPr>
        <w:t xml:space="preserve"> </w:t>
      </w:r>
      <w:r>
        <w:rPr>
          <w:szCs w:val="31"/>
        </w:rPr>
        <w:t xml:space="preserve">In addition, </w:t>
      </w:r>
      <w:r w:rsidR="00346BE5">
        <w:rPr>
          <w:szCs w:val="31"/>
        </w:rPr>
        <w:t xml:space="preserve">include </w:t>
      </w:r>
      <w:r>
        <w:rPr>
          <w:szCs w:val="31"/>
        </w:rPr>
        <w:t>i</w:t>
      </w:r>
      <w:r>
        <w:rPr>
          <w:szCs w:val="26"/>
        </w:rPr>
        <w:t xml:space="preserve">nformation </w:t>
      </w:r>
      <w:r w:rsidR="00346BE5">
        <w:rPr>
          <w:szCs w:val="26"/>
        </w:rPr>
        <w:t>t</w:t>
      </w:r>
      <w:r>
        <w:rPr>
          <w:szCs w:val="26"/>
        </w:rPr>
        <w:t xml:space="preserve">hat </w:t>
      </w:r>
      <w:r w:rsidR="00346BE5">
        <w:rPr>
          <w:szCs w:val="26"/>
        </w:rPr>
        <w:t xml:space="preserve">is required </w:t>
      </w:r>
      <w:r>
        <w:rPr>
          <w:szCs w:val="26"/>
        </w:rPr>
        <w:t xml:space="preserve">if applying to establish or acquire a </w:t>
      </w:r>
      <w:proofErr w:type="spellStart"/>
      <w:r>
        <w:rPr>
          <w:szCs w:val="26"/>
        </w:rPr>
        <w:t>noncontrolling</w:t>
      </w:r>
      <w:proofErr w:type="spellEnd"/>
      <w:r>
        <w:rPr>
          <w:szCs w:val="26"/>
        </w:rPr>
        <w:t xml:space="preserve"> interest pursuant to 12 CFR 5.36(e)</w:t>
      </w:r>
      <w:r w:rsidR="00BF20E6">
        <w:rPr>
          <w:szCs w:val="26"/>
        </w:rPr>
        <w:t xml:space="preserve"> and </w:t>
      </w:r>
      <w:r w:rsidR="00F10F2A">
        <w:rPr>
          <w:szCs w:val="26"/>
        </w:rPr>
        <w:t xml:space="preserve">12 CFR </w:t>
      </w:r>
      <w:r w:rsidR="00D80270">
        <w:rPr>
          <w:szCs w:val="26"/>
        </w:rPr>
        <w:t>5.58</w:t>
      </w:r>
      <w:r w:rsidR="00BF20E6">
        <w:rPr>
          <w:szCs w:val="26"/>
        </w:rPr>
        <w:t>.</w:t>
      </w:r>
    </w:p>
    <w:p w14:paraId="4EA0B6E5" w14:textId="77777777" w:rsidR="005613FF" w:rsidRPr="007275CA" w:rsidRDefault="005613FF" w:rsidP="007275CA">
      <w:pPr>
        <w:jc w:val="both"/>
      </w:pPr>
    </w:p>
    <w:p w14:paraId="4EA0B6E6" w14:textId="481B7096" w:rsidR="005613FF" w:rsidRDefault="00DE705F" w:rsidP="007275CA">
      <w:pPr>
        <w:jc w:val="both"/>
        <w:rPr>
          <w:b/>
        </w:rPr>
      </w:pPr>
      <w:proofErr w:type="gramStart"/>
      <w:r>
        <w:rPr>
          <w:b/>
        </w:rPr>
        <w:t xml:space="preserve">Section </w:t>
      </w:r>
      <w:r w:rsidR="00520792">
        <w:rPr>
          <w:b/>
        </w:rPr>
        <w:t>7.</w:t>
      </w:r>
      <w:proofErr w:type="gramEnd"/>
      <w:r w:rsidR="00CC01B0">
        <w:rPr>
          <w:b/>
        </w:rPr>
        <w:t xml:space="preserve"> </w:t>
      </w:r>
      <w:r w:rsidR="00520792">
        <w:rPr>
          <w:b/>
        </w:rPr>
        <w:t>Other Information</w:t>
      </w:r>
    </w:p>
    <w:p w14:paraId="4EA0B6E7" w14:textId="77777777" w:rsidR="005613FF" w:rsidRDefault="005613FF" w:rsidP="007275CA"/>
    <w:p w14:paraId="4EA0B6E8" w14:textId="77777777" w:rsidR="005613FF" w:rsidRDefault="00520792" w:rsidP="007275CA">
      <w:pPr>
        <w:numPr>
          <w:ilvl w:val="0"/>
          <w:numId w:val="14"/>
        </w:numPr>
        <w:tabs>
          <w:tab w:val="clear" w:pos="1800"/>
        </w:tabs>
        <w:ind w:left="360"/>
      </w:pPr>
      <w:r>
        <w:t>Discuss the institution’s planned and existing electronic banking services.</w:t>
      </w:r>
    </w:p>
    <w:p w14:paraId="4EA0B6E9" w14:textId="77777777" w:rsidR="005613FF" w:rsidRDefault="005613FF" w:rsidP="007275CA">
      <w:pPr>
        <w:ind w:left="360" w:hanging="360"/>
      </w:pPr>
    </w:p>
    <w:p w14:paraId="4EA0B6EA" w14:textId="61E7773C" w:rsidR="005613FF" w:rsidRDefault="00520792" w:rsidP="007275CA">
      <w:pPr>
        <w:numPr>
          <w:ilvl w:val="0"/>
          <w:numId w:val="14"/>
        </w:numPr>
        <w:tabs>
          <w:tab w:val="clear" w:pos="1800"/>
        </w:tabs>
        <w:ind w:left="360"/>
      </w:pPr>
      <w:r>
        <w:t>Provide a representation that the institution has sufficient fidelity coverage (see the “Fidelity Bond” section of the</w:t>
      </w:r>
      <w:r w:rsidR="00787A07">
        <w:t xml:space="preserve"> </w:t>
      </w:r>
      <w:hyperlink r:id="rId40" w:history="1">
        <w:r w:rsidR="003F53B0" w:rsidRPr="00C25A11">
          <w:rPr>
            <w:rStyle w:val="Hyperlink"/>
          </w:rPr>
          <w:t>“Conversions”</w:t>
        </w:r>
      </w:hyperlink>
      <w:r w:rsidR="003F53B0">
        <w:t xml:space="preserve"> </w:t>
      </w:r>
      <w:r w:rsidR="003F53B0" w:rsidRPr="00430ADA">
        <w:t>booklet</w:t>
      </w:r>
      <w:r w:rsidR="00070E5D">
        <w:t xml:space="preserve"> of the </w:t>
      </w:r>
      <w:r w:rsidR="00070E5D" w:rsidRPr="007275CA">
        <w:rPr>
          <w:i/>
        </w:rPr>
        <w:t>Comptroller’s Licensing Manual</w:t>
      </w:r>
      <w:r w:rsidR="00E713AE">
        <w:t xml:space="preserve">, </w:t>
      </w:r>
      <w:r>
        <w:t>12</w:t>
      </w:r>
      <w:r w:rsidR="00607E03">
        <w:t> </w:t>
      </w:r>
      <w:r>
        <w:t>CFR</w:t>
      </w:r>
      <w:r w:rsidR="00607E03">
        <w:t> </w:t>
      </w:r>
      <w:r>
        <w:t>7.2013</w:t>
      </w:r>
      <w:r w:rsidR="00E713AE">
        <w:t xml:space="preserve">, and </w:t>
      </w:r>
      <w:r w:rsidR="003325BA">
        <w:t>12 CFR 163.190</w:t>
      </w:r>
      <w:r w:rsidR="00E713AE">
        <w:t>).</w:t>
      </w:r>
    </w:p>
    <w:p w14:paraId="4EA0B6EB" w14:textId="77777777" w:rsidR="005613FF" w:rsidRDefault="005613FF" w:rsidP="007275CA">
      <w:pPr>
        <w:ind w:left="360" w:hanging="360"/>
      </w:pPr>
    </w:p>
    <w:p w14:paraId="4EA0B6EC" w14:textId="0028579C" w:rsidR="005613FF" w:rsidRDefault="00520792" w:rsidP="007275CA">
      <w:pPr>
        <w:numPr>
          <w:ilvl w:val="0"/>
          <w:numId w:val="14"/>
        </w:numPr>
        <w:tabs>
          <w:tab w:val="clear" w:pos="1800"/>
        </w:tabs>
        <w:ind w:left="360"/>
      </w:pPr>
      <w:r>
        <w:t xml:space="preserve">Provide a statement indicating whether the institution is a member of the Federal Reserve </w:t>
      </w:r>
      <w:r w:rsidR="00070E5D">
        <w:t xml:space="preserve">System </w:t>
      </w:r>
      <w:r>
        <w:t>or Federal Home Loan Bank (FHLB) System.</w:t>
      </w:r>
      <w:r w:rsidR="00787A07">
        <w:t xml:space="preserve"> </w:t>
      </w:r>
      <w:proofErr w:type="gramStart"/>
      <w:r>
        <w:t>Also</w:t>
      </w:r>
      <w:proofErr w:type="gramEnd"/>
      <w:r>
        <w:t xml:space="preserve"> state whether the institution holds any FHLB stock or advances if </w:t>
      </w:r>
      <w:r w:rsidR="00D723B4">
        <w:t xml:space="preserve">it </w:t>
      </w:r>
      <w:r>
        <w:t>do</w:t>
      </w:r>
      <w:r w:rsidR="00D723B4">
        <w:t>es</w:t>
      </w:r>
      <w:r>
        <w:t xml:space="preserve"> not plan to continue </w:t>
      </w:r>
      <w:r w:rsidR="00D723B4">
        <w:t>its</w:t>
      </w:r>
      <w:r>
        <w:t xml:space="preserve"> FHLB membership.</w:t>
      </w:r>
    </w:p>
    <w:p w14:paraId="4EA0B6ED" w14:textId="77777777" w:rsidR="005613FF" w:rsidRDefault="005613FF" w:rsidP="007275CA">
      <w:pPr>
        <w:ind w:left="360" w:hanging="360"/>
      </w:pPr>
    </w:p>
    <w:p w14:paraId="4EA0B6EE" w14:textId="20A5F228" w:rsidR="005613FF" w:rsidRDefault="00520792" w:rsidP="007275CA">
      <w:pPr>
        <w:numPr>
          <w:ilvl w:val="0"/>
          <w:numId w:val="14"/>
        </w:numPr>
        <w:tabs>
          <w:tab w:val="clear" w:pos="1800"/>
        </w:tabs>
        <w:ind w:left="360"/>
      </w:pPr>
      <w:r>
        <w:t xml:space="preserve">Provide a statement indicating whether the institution has </w:t>
      </w:r>
      <w:proofErr w:type="gramStart"/>
      <w:r>
        <w:t>a liquidation</w:t>
      </w:r>
      <w:proofErr w:type="gramEnd"/>
      <w:r>
        <w:t xml:space="preserve"> account (see the “Liquidation Account” section of the</w:t>
      </w:r>
      <w:r w:rsidR="00787A07">
        <w:t xml:space="preserve"> </w:t>
      </w:r>
      <w:hyperlink r:id="rId41" w:history="1">
        <w:r w:rsidR="00084835" w:rsidRPr="00C25A11">
          <w:rPr>
            <w:rStyle w:val="Hyperlink"/>
          </w:rPr>
          <w:t>“Conversions”</w:t>
        </w:r>
      </w:hyperlink>
      <w:r w:rsidR="00084835" w:rsidRPr="00430ADA">
        <w:t xml:space="preserve"> booklet</w:t>
      </w:r>
      <w:r w:rsidR="00F62022">
        <w:t xml:space="preserve"> of the </w:t>
      </w:r>
      <w:r w:rsidR="00F62022" w:rsidRPr="007275CA">
        <w:rPr>
          <w:i/>
        </w:rPr>
        <w:t>Comptroller’s Licensing Manual</w:t>
      </w:r>
      <w:r>
        <w:t>).</w:t>
      </w:r>
    </w:p>
    <w:p w14:paraId="767A8A02" w14:textId="77777777" w:rsidR="00070E5D" w:rsidRDefault="00070E5D" w:rsidP="007275CA"/>
    <w:p w14:paraId="4EA0B6EF" w14:textId="6DE9C89E" w:rsidR="005613FF" w:rsidRDefault="00520792" w:rsidP="007275CA">
      <w:pPr>
        <w:numPr>
          <w:ilvl w:val="0"/>
          <w:numId w:val="14"/>
        </w:numPr>
        <w:tabs>
          <w:tab w:val="clear" w:pos="1800"/>
        </w:tabs>
        <w:ind w:left="360"/>
      </w:pPr>
      <w:r>
        <w:t xml:space="preserve">For </w:t>
      </w:r>
      <w:r w:rsidR="001D5EB5">
        <w:t xml:space="preserve">a </w:t>
      </w:r>
      <w:r>
        <w:t>parent compan</w:t>
      </w:r>
      <w:r w:rsidR="001D5EB5">
        <w:t>y</w:t>
      </w:r>
      <w:r>
        <w:t xml:space="preserve"> other than </w:t>
      </w:r>
      <w:r w:rsidR="001D5EB5">
        <w:t>a b</w:t>
      </w:r>
      <w:r>
        <w:t xml:space="preserve">ank </w:t>
      </w:r>
      <w:r w:rsidR="001D5EB5">
        <w:t>h</w:t>
      </w:r>
      <w:r>
        <w:t xml:space="preserve">olding </w:t>
      </w:r>
      <w:r w:rsidR="001D5EB5">
        <w:t>c</w:t>
      </w:r>
      <w:r>
        <w:t>ompan</w:t>
      </w:r>
      <w:r w:rsidR="001D5EB5">
        <w:t>y (BHC)</w:t>
      </w:r>
      <w:r w:rsidR="00530FCA">
        <w:t xml:space="preserve"> or </w:t>
      </w:r>
      <w:r w:rsidR="001D5EB5">
        <w:t>a s</w:t>
      </w:r>
      <w:r w:rsidR="00530FCA">
        <w:t xml:space="preserve">avings and </w:t>
      </w:r>
      <w:r w:rsidR="001D5EB5">
        <w:t>l</w:t>
      </w:r>
      <w:r w:rsidR="00530FCA">
        <w:t xml:space="preserve">oan </w:t>
      </w:r>
      <w:r w:rsidR="001D5EB5">
        <w:t>h</w:t>
      </w:r>
      <w:r w:rsidR="00530FCA">
        <w:t xml:space="preserve">olding </w:t>
      </w:r>
      <w:r w:rsidR="001D5EB5">
        <w:t>c</w:t>
      </w:r>
      <w:r w:rsidR="00530FCA">
        <w:t>ompan</w:t>
      </w:r>
      <w:r w:rsidR="001D5EB5">
        <w:t>y (SLHC)</w:t>
      </w:r>
      <w:r w:rsidR="008C5427">
        <w:t>:</w:t>
      </w:r>
      <w:r w:rsidR="00787A07">
        <w:t xml:space="preserve"> </w:t>
      </w:r>
      <w:r>
        <w:t xml:space="preserve">Provide a copy of the parent company’s application to become a </w:t>
      </w:r>
      <w:r w:rsidR="001D5EB5">
        <w:t>BHC or SLHC.</w:t>
      </w:r>
      <w:r w:rsidR="00787A07">
        <w:t xml:space="preserve"> </w:t>
      </w:r>
      <w:r>
        <w:t xml:space="preserve">If it is not the intent of the parent company to become a </w:t>
      </w:r>
      <w:r w:rsidR="001D5EB5">
        <w:t>BHC or SLHC,</w:t>
      </w:r>
      <w:r w:rsidR="00787A07">
        <w:t xml:space="preserve"> </w:t>
      </w:r>
      <w:r>
        <w:t xml:space="preserve">discuss the resolution plans for the parent company or provide the legal authority for the parent company to continue to own the national bank </w:t>
      </w:r>
      <w:r w:rsidR="00530FCA">
        <w:t xml:space="preserve">or </w:t>
      </w:r>
      <w:r w:rsidR="0064463E">
        <w:t xml:space="preserve">FSA </w:t>
      </w:r>
      <w:r>
        <w:t>following the conversion.</w:t>
      </w:r>
    </w:p>
    <w:p w14:paraId="4EA0B6F0" w14:textId="77777777" w:rsidR="005E1DB8" w:rsidRDefault="005E1DB8" w:rsidP="007275CA">
      <w:pPr>
        <w:ind w:left="360" w:hanging="360"/>
      </w:pPr>
    </w:p>
    <w:p w14:paraId="4EA0B6F1" w14:textId="3CC24FE8" w:rsidR="005E1DB8" w:rsidRDefault="005E1DB8" w:rsidP="007275CA">
      <w:pPr>
        <w:numPr>
          <w:ilvl w:val="0"/>
          <w:numId w:val="14"/>
        </w:numPr>
        <w:tabs>
          <w:tab w:val="clear" w:pos="1800"/>
        </w:tabs>
        <w:ind w:left="360"/>
      </w:pPr>
      <w:r>
        <w:lastRenderedPageBreak/>
        <w:t xml:space="preserve">If the institution is converting to an FSA and does not meet the qualified thrift lender test of 12 USC </w:t>
      </w:r>
      <w:proofErr w:type="gramStart"/>
      <w:r>
        <w:t>1467a(</w:t>
      </w:r>
      <w:proofErr w:type="gramEnd"/>
      <w:r>
        <w:t xml:space="preserve">m), include a plan to achieve compliance within a reasonable time and a request for </w:t>
      </w:r>
      <w:r w:rsidR="00BA1F9C">
        <w:t xml:space="preserve">an </w:t>
      </w:r>
      <w:r>
        <w:t>exception from the OCC.</w:t>
      </w:r>
      <w:r w:rsidR="00787A07">
        <w:t xml:space="preserve"> </w:t>
      </w:r>
    </w:p>
    <w:p w14:paraId="4EA0B6F2" w14:textId="77777777" w:rsidR="00BA3B05" w:rsidRDefault="00BA3B05" w:rsidP="007275CA">
      <w:pPr>
        <w:pStyle w:val="ListParagraph"/>
        <w:ind w:left="360" w:hanging="360"/>
      </w:pPr>
    </w:p>
    <w:p w14:paraId="4EA0B6F3" w14:textId="17F03EC6" w:rsidR="00BA3B05" w:rsidRDefault="00BA3B05" w:rsidP="007275CA">
      <w:pPr>
        <w:numPr>
          <w:ilvl w:val="0"/>
          <w:numId w:val="14"/>
        </w:numPr>
        <w:tabs>
          <w:tab w:val="clear" w:pos="1800"/>
        </w:tabs>
        <w:ind w:left="360"/>
      </w:pPr>
      <w:r>
        <w:t xml:space="preserve">Submit the converting institution’s </w:t>
      </w:r>
      <w:r w:rsidR="003672E8">
        <w:t xml:space="preserve">current regulatory and any state requirements </w:t>
      </w:r>
      <w:r w:rsidR="00315CD9">
        <w:t xml:space="preserve">for </w:t>
      </w:r>
      <w:r w:rsidR="003672E8">
        <w:t>and plans to obtain shareholder (or member) approval</w:t>
      </w:r>
      <w:r w:rsidR="00315CD9">
        <w:t>, as applicable</w:t>
      </w:r>
      <w:r w:rsidR="003672E8">
        <w:t>.</w:t>
      </w:r>
      <w:r w:rsidR="00787A07">
        <w:t xml:space="preserve"> </w:t>
      </w:r>
      <w:r w:rsidR="003672E8">
        <w:t xml:space="preserve">Submit </w:t>
      </w:r>
      <w:r>
        <w:t>plans to obtain all necessary regulatory and shareholder (or member) approval.</w:t>
      </w:r>
      <w:r w:rsidR="00787A07">
        <w:t xml:space="preserve"> </w:t>
      </w:r>
      <w:r w:rsidR="00315CD9">
        <w:t>For a national bank converting to an FSA, submit information demonstrating compliance with applicable requirements of 12</w:t>
      </w:r>
      <w:r w:rsidR="0040064A">
        <w:t> </w:t>
      </w:r>
      <w:r w:rsidR="00315CD9">
        <w:t>USC</w:t>
      </w:r>
      <w:r w:rsidR="0040064A">
        <w:t> </w:t>
      </w:r>
      <w:r w:rsidR="00315CD9">
        <w:t>214a.</w:t>
      </w:r>
      <w:r w:rsidR="00787A07">
        <w:t xml:space="preserve"> </w:t>
      </w:r>
      <w:r w:rsidR="00315CD9">
        <w:t xml:space="preserve">For an FSA converting to a national bank, submit information demonstrating compliance with laws regarding permissibility, requirements, and procedures for conversions, including applicable stockholder and </w:t>
      </w:r>
      <w:proofErr w:type="gramStart"/>
      <w:r w:rsidR="00315CD9">
        <w:t>account holder approval requirements</w:t>
      </w:r>
      <w:proofErr w:type="gramEnd"/>
      <w:r w:rsidR="00315CD9">
        <w:t>.</w:t>
      </w:r>
      <w:r w:rsidR="00787A07">
        <w:t xml:space="preserve"> </w:t>
      </w:r>
      <w:proofErr w:type="gramStart"/>
      <w:r w:rsidR="00315CD9">
        <w:t>See 12</w:t>
      </w:r>
      <w:r w:rsidR="0040064A">
        <w:t> </w:t>
      </w:r>
      <w:r w:rsidR="00315CD9">
        <w:t>CFR</w:t>
      </w:r>
      <w:r w:rsidR="0040064A">
        <w:t> </w:t>
      </w:r>
      <w:r w:rsidR="00315CD9">
        <w:t>5.23(f) or 12 CFR 5.24(f), as applicable.</w:t>
      </w:r>
      <w:proofErr w:type="gramEnd"/>
      <w:r w:rsidR="00787A07">
        <w:t xml:space="preserve"> </w:t>
      </w:r>
    </w:p>
    <w:p w14:paraId="4EA0B6F4" w14:textId="77777777" w:rsidR="005613FF" w:rsidRDefault="005613FF" w:rsidP="007275CA">
      <w:pPr>
        <w:ind w:left="360" w:hanging="360"/>
      </w:pPr>
    </w:p>
    <w:p w14:paraId="4EA0B6F5" w14:textId="77777777" w:rsidR="005E1DB8" w:rsidRDefault="00520792" w:rsidP="007275CA">
      <w:pPr>
        <w:numPr>
          <w:ilvl w:val="0"/>
          <w:numId w:val="14"/>
        </w:numPr>
        <w:tabs>
          <w:tab w:val="clear" w:pos="1800"/>
        </w:tabs>
        <w:ind w:left="360"/>
      </w:pPr>
      <w:r>
        <w:t xml:space="preserve">Provide a copy of the Notice of Publication and affidavit, if publication is required. </w:t>
      </w:r>
    </w:p>
    <w:p w14:paraId="4EA0B6F6" w14:textId="77777777" w:rsidR="005613FF" w:rsidRDefault="005613FF" w:rsidP="007275CA">
      <w:pPr>
        <w:ind w:left="360" w:hanging="360"/>
      </w:pPr>
    </w:p>
    <w:p w14:paraId="4EA0B6F7" w14:textId="77777777" w:rsidR="005613FF" w:rsidRDefault="00520792" w:rsidP="007275CA">
      <w:pPr>
        <w:numPr>
          <w:ilvl w:val="0"/>
          <w:numId w:val="14"/>
        </w:numPr>
        <w:tabs>
          <w:tab w:val="clear" w:pos="1800"/>
        </w:tabs>
        <w:ind w:left="360"/>
      </w:pPr>
      <w:r>
        <w:t xml:space="preserve">Submit the filing fee (see the </w:t>
      </w:r>
      <w:hyperlink r:id="rId42" w:tooltip="Licensing Fee Schedule" w:history="1">
        <w:r>
          <w:rPr>
            <w:rStyle w:val="Hyperlink"/>
            <w:szCs w:val="26"/>
          </w:rPr>
          <w:t>Licensing Fee Schedule</w:t>
        </w:r>
      </w:hyperlink>
      <w:r>
        <w:rPr>
          <w:szCs w:val="26"/>
        </w:rPr>
        <w:t>).</w:t>
      </w:r>
    </w:p>
    <w:p w14:paraId="4EA0B6FA" w14:textId="77777777" w:rsidR="00B330AA" w:rsidRDefault="00B330AA" w:rsidP="007275CA">
      <w:pPr>
        <w:jc w:val="both"/>
        <w:rPr>
          <w:b/>
        </w:rPr>
      </w:pPr>
    </w:p>
    <w:p w14:paraId="4EA0B6FB" w14:textId="7BB2DAC9" w:rsidR="009C6A57" w:rsidRDefault="009C6A57" w:rsidP="007275CA">
      <w:pPr>
        <w:jc w:val="both"/>
      </w:pPr>
      <w:r>
        <w:rPr>
          <w:b/>
        </w:rPr>
        <w:t>OCC CERTIFICATION</w:t>
      </w:r>
    </w:p>
    <w:p w14:paraId="4EA0B6FC" w14:textId="77777777" w:rsidR="009C6A57" w:rsidRPr="007275CA" w:rsidRDefault="009C6A57" w:rsidP="007275CA">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jc w:val="both"/>
        <w:rPr>
          <w:rFonts w:ascii="Times New Roman" w:hAnsi="Times New Roman"/>
        </w:rPr>
      </w:pPr>
    </w:p>
    <w:p w14:paraId="4EA0B6FD" w14:textId="53CFE2A1" w:rsidR="00FB13BD" w:rsidRDefault="009C6A57" w:rsidP="007275CA">
      <w:r w:rsidRPr="00430ADA">
        <w:rPr>
          <w:b/>
        </w:rPr>
        <w:t xml:space="preserve">I certify that the </w:t>
      </w:r>
      <w:r w:rsidR="00D44223" w:rsidRPr="00430ADA">
        <w:rPr>
          <w:b/>
        </w:rPr>
        <w:t>bank’s board of directors, shareholders, or a designated official has authorized the filing of this application.</w:t>
      </w:r>
      <w:r w:rsidR="00787A07">
        <w:t xml:space="preserve"> </w:t>
      </w:r>
      <w:r w:rsidR="00D44223">
        <w:t xml:space="preserve">I certify that the </w:t>
      </w:r>
      <w:r>
        <w:t xml:space="preserve">information contained in this application </w:t>
      </w:r>
      <w:proofErr w:type="gramStart"/>
      <w:r>
        <w:t>has been examined</w:t>
      </w:r>
      <w:proofErr w:type="gramEnd"/>
      <w:r>
        <w:t xml:space="preserve"> carefully and is true, correct, complete, and current as of the date of this submission.</w:t>
      </w:r>
      <w:r w:rsidR="00787A07">
        <w:t xml:space="preserve"> </w:t>
      </w:r>
      <w:r>
        <w:t xml:space="preserve">Additionally, I agree to notify the OCC if the facts described in the filing materially change prior to receiving a decision or at any time prior to consummation of the </w:t>
      </w:r>
      <w:r w:rsidR="00D44223">
        <w:t>action contemplated herein.</w:t>
      </w:r>
      <w:r w:rsidR="00787A07">
        <w:t xml:space="preserve"> </w:t>
      </w:r>
    </w:p>
    <w:p w14:paraId="4EA0B6FE" w14:textId="77777777" w:rsidR="00FB13BD" w:rsidRDefault="00FB13BD" w:rsidP="007275CA"/>
    <w:p w14:paraId="4EA0B6FF" w14:textId="69362B67" w:rsidR="009C6A57" w:rsidRDefault="009C6A57" w:rsidP="007275CA">
      <w:proofErr w:type="gramStart"/>
      <w:r>
        <w:t xml:space="preserve">I acknowledge that any misrepresentation or omission of </w:t>
      </w:r>
      <w:r w:rsidR="00FB13BD">
        <w:t xml:space="preserve">a </w:t>
      </w:r>
      <w:r>
        <w:t xml:space="preserve">material fact with respect to this application, any attachments to it, and any other documents or information provided in connection with this application may be grounds for denial </w:t>
      </w:r>
      <w:r w:rsidR="00FB13BD">
        <w:t xml:space="preserve">of the application </w:t>
      </w:r>
      <w:r>
        <w:t xml:space="preserve">or revocation of </w:t>
      </w:r>
      <w:r w:rsidR="00FB13BD">
        <w:t>its</w:t>
      </w:r>
      <w:r>
        <w:t xml:space="preserve"> approval, and may subject the undersigned to legal sanctions, including the criminal sanctions provided for in </w:t>
      </w:r>
      <w:r w:rsidR="00FB13BD">
        <w:t xml:space="preserve">Title </w:t>
      </w:r>
      <w:r>
        <w:t>18</w:t>
      </w:r>
      <w:r w:rsidR="00FB13BD">
        <w:t xml:space="preserve"> of the United States Code.</w:t>
      </w:r>
      <w:proofErr w:type="gramEnd"/>
      <w:r w:rsidR="00787A07">
        <w:t xml:space="preserve"> </w:t>
      </w:r>
    </w:p>
    <w:p w14:paraId="4EA0B700" w14:textId="77777777" w:rsidR="009C6A57" w:rsidRDefault="009C6A57" w:rsidP="007275CA"/>
    <w:p w14:paraId="4EA0B701" w14:textId="59AFED26" w:rsidR="009C6A57" w:rsidRDefault="009C6A57" w:rsidP="007275CA">
      <w:pPr>
        <w:rPr>
          <w:snapToGrid w:val="0"/>
        </w:rPr>
      </w:pPr>
      <w:r>
        <w:rPr>
          <w:snapToGrid w:val="0"/>
        </w:rPr>
        <w:t xml:space="preserve">I acknowledge that </w:t>
      </w:r>
      <w:r w:rsidR="00FB13BD">
        <w:rPr>
          <w:snapToGrid w:val="0"/>
        </w:rPr>
        <w:t xml:space="preserve">the </w:t>
      </w:r>
      <w:r>
        <w:rPr>
          <w:snapToGrid w:val="0"/>
        </w:rPr>
        <w:t>approval of this application is in the discretion of the OCC.</w:t>
      </w:r>
      <w:r w:rsidR="00787A07">
        <w:rPr>
          <w:snapToGrid w:val="0"/>
        </w:rPr>
        <w:t xml:space="preserve"> </w:t>
      </w:r>
      <w:proofErr w:type="gramStart"/>
      <w:r w:rsidR="00FB13BD">
        <w:rPr>
          <w:snapToGrid w:val="0"/>
        </w:rPr>
        <w:t>The activities and communications by OCC employees</w:t>
      </w:r>
      <w:r w:rsidR="008D2C77">
        <w:rPr>
          <w:snapToGrid w:val="0"/>
        </w:rPr>
        <w:t xml:space="preserve"> in connection with the filing, including approval of the application</w:t>
      </w:r>
      <w:r w:rsidR="0040064A">
        <w:rPr>
          <w:snapToGrid w:val="0"/>
        </w:rPr>
        <w:t>,</w:t>
      </w:r>
      <w:r w:rsidR="008D2C77">
        <w:rPr>
          <w:snapToGrid w:val="0"/>
        </w:rPr>
        <w:t xml:space="preserve">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w:t>
      </w:r>
      <w:r w:rsidR="001C443B">
        <w:rPr>
          <w:snapToGrid w:val="0"/>
        </w:rPr>
        <w:t>law and regulations.</w:t>
      </w:r>
      <w:proofErr w:type="gramEnd"/>
      <w:r w:rsidR="00787A07">
        <w:rPr>
          <w:snapToGrid w:val="0"/>
        </w:rPr>
        <w:t xml:space="preserve"> </w:t>
      </w:r>
      <w:r>
        <w:rPr>
          <w:snapToGrid w:val="0"/>
        </w:rPr>
        <w:t xml:space="preserve">I further acknowledge that the foregoing </w:t>
      </w:r>
      <w:proofErr w:type="gramStart"/>
      <w:r>
        <w:rPr>
          <w:snapToGrid w:val="0"/>
        </w:rPr>
        <w:t xml:space="preserve">may not be waived or modified by any employee or agent of </w:t>
      </w:r>
      <w:r w:rsidR="008D2C77">
        <w:rPr>
          <w:snapToGrid w:val="0"/>
        </w:rPr>
        <w:t xml:space="preserve">the OCC or </w:t>
      </w:r>
      <w:r>
        <w:rPr>
          <w:snapToGrid w:val="0"/>
        </w:rPr>
        <w:t>the United States</w:t>
      </w:r>
      <w:proofErr w:type="gramEnd"/>
      <w:r>
        <w:rPr>
          <w:snapToGrid w:val="0"/>
        </w:rPr>
        <w:t>.</w:t>
      </w:r>
    </w:p>
    <w:p w14:paraId="4EA0B702" w14:textId="77777777" w:rsidR="009C6A57" w:rsidRDefault="009C6A57" w:rsidP="007275CA"/>
    <w:p w14:paraId="4EA0B703" w14:textId="77777777" w:rsidR="009C6A57" w:rsidRDefault="009C6A57" w:rsidP="007275CA"/>
    <w:p w14:paraId="4EA0B704" w14:textId="77777777" w:rsidR="009C6A57" w:rsidRDefault="009C6A57" w:rsidP="007275CA">
      <w:pPr>
        <w:rPr>
          <w:u w:val="single"/>
        </w:rPr>
      </w:pPr>
      <w:r>
        <w:t>_______________________________________</w:t>
      </w:r>
    </w:p>
    <w:p w14:paraId="4EA0B705" w14:textId="77777777" w:rsidR="009C6A57" w:rsidRDefault="009C6A57" w:rsidP="007275CA">
      <w:r>
        <w:t>President or other authorized officer</w:t>
      </w:r>
    </w:p>
    <w:p w14:paraId="4EA0B706" w14:textId="77777777" w:rsidR="009C6A57" w:rsidRDefault="009C6A57" w:rsidP="007275CA"/>
    <w:p w14:paraId="4EA0B707" w14:textId="77777777" w:rsidR="009C6A57" w:rsidRDefault="009C6A57" w:rsidP="007275CA">
      <w:r>
        <w:t>_______________________________________</w:t>
      </w:r>
    </w:p>
    <w:p w14:paraId="4EA0B708" w14:textId="4D29BFB1" w:rsidR="009C6A57" w:rsidRDefault="009C6A57" w:rsidP="007275CA">
      <w:r>
        <w:t xml:space="preserve">Typed </w:t>
      </w:r>
      <w:r w:rsidR="00CC01B0">
        <w:t>n</w:t>
      </w:r>
      <w:r>
        <w:t>ame</w:t>
      </w:r>
    </w:p>
    <w:p w14:paraId="4EA0B709" w14:textId="77777777" w:rsidR="009C6A57" w:rsidRDefault="009C6A57" w:rsidP="007275CA"/>
    <w:p w14:paraId="4EA0B70A" w14:textId="77777777" w:rsidR="009C6A57" w:rsidRDefault="009C6A57" w:rsidP="007275CA">
      <w:r>
        <w:t>_______________________________________</w:t>
      </w:r>
    </w:p>
    <w:p w14:paraId="4EA0B70B" w14:textId="77777777" w:rsidR="009C6A57" w:rsidRDefault="009C6A57" w:rsidP="007275CA">
      <w:r>
        <w:t>Title</w:t>
      </w:r>
    </w:p>
    <w:p w14:paraId="4EA0B70C" w14:textId="77777777" w:rsidR="009C6A57" w:rsidRDefault="009C6A57" w:rsidP="007275CA"/>
    <w:p w14:paraId="4EA0B70D" w14:textId="77777777" w:rsidR="009C6A57" w:rsidRDefault="009C6A57" w:rsidP="007275CA">
      <w:r>
        <w:t>_______________________________________</w:t>
      </w:r>
    </w:p>
    <w:p w14:paraId="4EA0B70E" w14:textId="55ABD0ED" w:rsidR="00A4090B" w:rsidRDefault="009C6A57" w:rsidP="007275CA">
      <w:r>
        <w:t>Employer</w:t>
      </w:r>
      <w:bookmarkStart w:id="1" w:name="documents"/>
      <w:bookmarkEnd w:id="1"/>
    </w:p>
    <w:sectPr w:rsidR="00A4090B" w:rsidSect="008B4806">
      <w:footerReference w:type="even" r:id="rId43"/>
      <w:footerReference w:type="defaul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A764" w14:textId="77777777" w:rsidR="007275CA" w:rsidRDefault="007275CA">
      <w:r>
        <w:separator/>
      </w:r>
    </w:p>
  </w:endnote>
  <w:endnote w:type="continuationSeparator" w:id="0">
    <w:p w14:paraId="74BD4FF0" w14:textId="77777777" w:rsidR="007275CA" w:rsidRDefault="0072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B71D" w14:textId="77777777" w:rsidR="007275CA" w:rsidRDefault="007275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EA0B71E" w14:textId="77777777" w:rsidR="007275CA" w:rsidRDefault="007275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055228"/>
      <w:docPartObj>
        <w:docPartGallery w:val="Page Numbers (Bottom of Page)"/>
        <w:docPartUnique/>
      </w:docPartObj>
    </w:sdtPr>
    <w:sdtEndPr>
      <w:rPr>
        <w:noProof/>
      </w:rPr>
    </w:sdtEndPr>
    <w:sdtContent>
      <w:p w14:paraId="4EA0B720" w14:textId="6A55C31D" w:rsidR="007275CA" w:rsidRPr="007275CA" w:rsidRDefault="007275CA" w:rsidP="007275CA">
        <w:pPr>
          <w:pStyle w:val="Footer"/>
          <w:tabs>
            <w:tab w:val="clear" w:pos="4320"/>
            <w:tab w:val="clear" w:pos="8640"/>
            <w:tab w:val="center" w:pos="4680"/>
            <w:tab w:val="right" w:pos="9360"/>
          </w:tabs>
          <w:jc w:val="center"/>
        </w:pPr>
        <w:r>
          <w:fldChar w:fldCharType="begin"/>
        </w:r>
        <w:r>
          <w:instrText xml:space="preserve"> PAGE   \* MERGEFORMAT </w:instrText>
        </w:r>
        <w:r>
          <w:fldChar w:fldCharType="separate"/>
        </w:r>
        <w:r w:rsidR="00D078D7">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B722" w14:textId="77777777" w:rsidR="007275CA" w:rsidRPr="007275CA" w:rsidRDefault="007275CA" w:rsidP="007275CA">
    <w:pPr>
      <w:pStyle w:val="Footer"/>
      <w:tabs>
        <w:tab w:val="clear" w:pos="4320"/>
        <w:tab w:val="clear" w:pos="8640"/>
      </w:tabs>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B725" w14:textId="77777777" w:rsidR="007275CA" w:rsidRDefault="007275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0B726" w14:textId="77777777" w:rsidR="007275CA" w:rsidRDefault="007275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52016"/>
      <w:docPartObj>
        <w:docPartGallery w:val="Page Numbers (Bottom of Page)"/>
        <w:docPartUnique/>
      </w:docPartObj>
    </w:sdtPr>
    <w:sdtEndPr>
      <w:rPr>
        <w:noProof/>
      </w:rPr>
    </w:sdtEndPr>
    <w:sdtContent>
      <w:p w14:paraId="4EA0B728" w14:textId="3441E8C2" w:rsidR="007275CA" w:rsidRPr="0055582B" w:rsidRDefault="007275CA" w:rsidP="007275CA">
        <w:pPr>
          <w:pStyle w:val="Footer"/>
          <w:tabs>
            <w:tab w:val="clear" w:pos="4320"/>
            <w:tab w:val="clear" w:pos="8640"/>
            <w:tab w:val="center" w:pos="4680"/>
            <w:tab w:val="right" w:pos="9360"/>
          </w:tabs>
          <w:jc w:val="center"/>
        </w:pPr>
        <w:r>
          <w:fldChar w:fldCharType="begin"/>
        </w:r>
        <w:r>
          <w:instrText xml:space="preserve"> PAGE   \* MERGEFORMAT </w:instrText>
        </w:r>
        <w:r>
          <w:fldChar w:fldCharType="separate"/>
        </w:r>
        <w:r w:rsidR="00D078D7">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14424" w14:textId="77777777" w:rsidR="007275CA" w:rsidRDefault="007275CA">
      <w:r>
        <w:separator/>
      </w:r>
    </w:p>
  </w:footnote>
  <w:footnote w:type="continuationSeparator" w:id="0">
    <w:p w14:paraId="71681128" w14:textId="77777777" w:rsidR="007275CA" w:rsidRDefault="0072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2ECAC" w14:textId="77777777" w:rsidR="00DF4256" w:rsidRPr="00894108" w:rsidRDefault="00DF4256" w:rsidP="00DF4256">
    <w:pPr>
      <w:pStyle w:val="Header"/>
      <w:tabs>
        <w:tab w:val="clear" w:pos="4320"/>
        <w:tab w:val="clear" w:pos="8640"/>
      </w:tabs>
      <w:jc w:val="right"/>
      <w:rPr>
        <w:rFonts w:ascii="Arial" w:hAnsi="Arial" w:cs="Arial"/>
        <w:sz w:val="20"/>
        <w:szCs w:val="20"/>
      </w:rPr>
    </w:pPr>
    <w:r w:rsidRPr="00894108">
      <w:rPr>
        <w:rFonts w:ascii="Arial" w:hAnsi="Arial" w:cs="Arial"/>
        <w:sz w:val="20"/>
        <w:szCs w:val="20"/>
      </w:rPr>
      <w:t xml:space="preserve">OMB </w:t>
    </w:r>
    <w:r>
      <w:rPr>
        <w:rFonts w:ascii="Arial" w:hAnsi="Arial" w:cs="Arial"/>
        <w:sz w:val="20"/>
        <w:szCs w:val="20"/>
      </w:rPr>
      <w:t>n</w:t>
    </w:r>
    <w:r w:rsidRPr="00894108">
      <w:rPr>
        <w:rFonts w:ascii="Arial" w:hAnsi="Arial" w:cs="Arial"/>
        <w:sz w:val="20"/>
        <w:szCs w:val="20"/>
      </w:rPr>
      <w:t>o. 1557-0014</w:t>
    </w:r>
  </w:p>
  <w:p w14:paraId="3BAE3B95" w14:textId="77777777" w:rsidR="00DF4256" w:rsidRPr="00894108" w:rsidRDefault="00DF4256" w:rsidP="00DF4256">
    <w:pPr>
      <w:pStyle w:val="Header"/>
      <w:jc w:val="right"/>
      <w:rPr>
        <w:rFonts w:ascii="Arial" w:hAnsi="Arial" w:cs="Arial"/>
        <w:sz w:val="20"/>
        <w:szCs w:val="20"/>
      </w:rPr>
    </w:pPr>
    <w:r w:rsidRPr="00894108">
      <w:rPr>
        <w:rFonts w:ascii="Arial" w:hAnsi="Arial" w:cs="Arial"/>
        <w:sz w:val="20"/>
        <w:szCs w:val="20"/>
      </w:rPr>
      <w:t xml:space="preserve">Expiration </w:t>
    </w:r>
    <w:r>
      <w:rPr>
        <w:rFonts w:ascii="Arial" w:hAnsi="Arial" w:cs="Arial"/>
        <w:sz w:val="20"/>
        <w:szCs w:val="20"/>
      </w:rPr>
      <w:t>d</w:t>
    </w:r>
    <w:r w:rsidRPr="00894108">
      <w:rPr>
        <w:rFonts w:ascii="Arial" w:hAnsi="Arial" w:cs="Arial"/>
        <w:sz w:val="20"/>
        <w:szCs w:val="20"/>
      </w:rPr>
      <w:t xml:space="preserve">ate: See </w:t>
    </w:r>
    <w:r>
      <w:rPr>
        <w:rFonts w:ascii="Arial" w:hAnsi="Arial" w:cs="Arial"/>
        <w:sz w:val="20"/>
        <w:szCs w:val="20"/>
      </w:rPr>
      <w:t>www.occ</w:t>
    </w:r>
    <w:r w:rsidRPr="00894108">
      <w:rPr>
        <w:rFonts w:ascii="Arial" w:hAnsi="Arial" w:cs="Arial"/>
        <w:sz w:val="20"/>
        <w:szCs w:val="20"/>
      </w:rPr>
      <w:t>.gov</w:t>
    </w:r>
  </w:p>
  <w:p w14:paraId="4EA0B721" w14:textId="77777777" w:rsidR="007275CA" w:rsidRPr="007275CA" w:rsidRDefault="007275CA" w:rsidP="007275CA">
    <w:pPr>
      <w:pStyle w:val="Header"/>
      <w:tabs>
        <w:tab w:val="clear" w:pos="4320"/>
        <w:tab w:val="clear" w:pos="864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lvlText w:val="%1."/>
      <w:lvlJc w:val="left"/>
      <w:pPr>
        <w:tabs>
          <w:tab w:val="num" w:pos="720"/>
        </w:tabs>
      </w:pPr>
      <w:rPr>
        <w:rFonts w:ascii="CG Times (W1)" w:hAnsi="CG Times (W1)"/>
        <w:sz w:val="24"/>
      </w:rPr>
    </w:lvl>
  </w:abstractNum>
  <w:abstractNum w:abstractNumId="3">
    <w:nsid w:val="03340FDC"/>
    <w:multiLevelType w:val="multilevel"/>
    <w:tmpl w:val="75906FEC"/>
    <w:styleLink w:val="Section"/>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EB62AC"/>
    <w:multiLevelType w:val="multilevel"/>
    <w:tmpl w:val="F9CE14C4"/>
    <w:lvl w:ilvl="0">
      <w:start w:val="1"/>
      <w:numFmt w:val="decimal"/>
      <w:lvlText w:val="Section %1."/>
      <w:lvlJc w:val="left"/>
      <w:pPr>
        <w:tabs>
          <w:tab w:val="num" w:pos="1440"/>
        </w:tabs>
        <w:ind w:left="144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A5E4255"/>
    <w:multiLevelType w:val="hybridMultilevel"/>
    <w:tmpl w:val="D53011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8917319"/>
    <w:multiLevelType w:val="hybridMultilevel"/>
    <w:tmpl w:val="9E50E5A0"/>
    <w:lvl w:ilvl="0" w:tplc="8C448970">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3272B8"/>
    <w:multiLevelType w:val="multilevel"/>
    <w:tmpl w:val="F9CE14C4"/>
    <w:lvl w:ilvl="0">
      <w:start w:val="1"/>
      <w:numFmt w:val="decimal"/>
      <w:lvlText w:val="Section %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38183B22"/>
    <w:multiLevelType w:val="multilevel"/>
    <w:tmpl w:val="E124A508"/>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E946E61"/>
    <w:multiLevelType w:val="hybridMultilevel"/>
    <w:tmpl w:val="92C06214"/>
    <w:lvl w:ilvl="0" w:tplc="A0B4A5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nsid w:val="5289184E"/>
    <w:multiLevelType w:val="hybridMultilevel"/>
    <w:tmpl w:val="8B9AF95C"/>
    <w:lvl w:ilvl="0" w:tplc="66EE2138">
      <w:start w:val="1"/>
      <w:numFmt w:val="lowerLetter"/>
      <w:lvlText w:val="(%1)"/>
      <w:lvlJc w:val="left"/>
      <w:pPr>
        <w:tabs>
          <w:tab w:val="num" w:pos="1800"/>
        </w:tabs>
        <w:ind w:left="1800" w:hanging="360"/>
      </w:pPr>
      <w:rPr>
        <w:rFonts w:hint="default"/>
      </w:rPr>
    </w:lvl>
    <w:lvl w:ilvl="1" w:tplc="C956758E">
      <w:start w:val="1"/>
      <w:numFmt w:val="lowerLetter"/>
      <w:lvlText w:val="%2."/>
      <w:lvlJc w:val="left"/>
      <w:pPr>
        <w:tabs>
          <w:tab w:val="num" w:pos="2520"/>
        </w:tabs>
        <w:ind w:left="2520" w:hanging="360"/>
      </w:pPr>
    </w:lvl>
    <w:lvl w:ilvl="2" w:tplc="50C2B700" w:tentative="1">
      <w:start w:val="1"/>
      <w:numFmt w:val="lowerRoman"/>
      <w:lvlText w:val="%3."/>
      <w:lvlJc w:val="right"/>
      <w:pPr>
        <w:tabs>
          <w:tab w:val="num" w:pos="3240"/>
        </w:tabs>
        <w:ind w:left="3240" w:hanging="180"/>
      </w:pPr>
    </w:lvl>
    <w:lvl w:ilvl="3" w:tplc="138659A0" w:tentative="1">
      <w:start w:val="1"/>
      <w:numFmt w:val="decimal"/>
      <w:lvlText w:val="%4."/>
      <w:lvlJc w:val="left"/>
      <w:pPr>
        <w:tabs>
          <w:tab w:val="num" w:pos="3960"/>
        </w:tabs>
        <w:ind w:left="3960" w:hanging="360"/>
      </w:pPr>
    </w:lvl>
    <w:lvl w:ilvl="4" w:tplc="BEF4188C" w:tentative="1">
      <w:start w:val="1"/>
      <w:numFmt w:val="lowerLetter"/>
      <w:lvlText w:val="%5."/>
      <w:lvlJc w:val="left"/>
      <w:pPr>
        <w:tabs>
          <w:tab w:val="num" w:pos="4680"/>
        </w:tabs>
        <w:ind w:left="4680" w:hanging="360"/>
      </w:pPr>
    </w:lvl>
    <w:lvl w:ilvl="5" w:tplc="07E418C4" w:tentative="1">
      <w:start w:val="1"/>
      <w:numFmt w:val="lowerRoman"/>
      <w:lvlText w:val="%6."/>
      <w:lvlJc w:val="right"/>
      <w:pPr>
        <w:tabs>
          <w:tab w:val="num" w:pos="5400"/>
        </w:tabs>
        <w:ind w:left="5400" w:hanging="180"/>
      </w:pPr>
    </w:lvl>
    <w:lvl w:ilvl="6" w:tplc="9B128E0A" w:tentative="1">
      <w:start w:val="1"/>
      <w:numFmt w:val="decimal"/>
      <w:lvlText w:val="%7."/>
      <w:lvlJc w:val="left"/>
      <w:pPr>
        <w:tabs>
          <w:tab w:val="num" w:pos="6120"/>
        </w:tabs>
        <w:ind w:left="6120" w:hanging="360"/>
      </w:pPr>
    </w:lvl>
    <w:lvl w:ilvl="7" w:tplc="BDCCABE0" w:tentative="1">
      <w:start w:val="1"/>
      <w:numFmt w:val="lowerLetter"/>
      <w:lvlText w:val="%8."/>
      <w:lvlJc w:val="left"/>
      <w:pPr>
        <w:tabs>
          <w:tab w:val="num" w:pos="6840"/>
        </w:tabs>
        <w:ind w:left="6840" w:hanging="360"/>
      </w:pPr>
    </w:lvl>
    <w:lvl w:ilvl="8" w:tplc="2A7C4D22" w:tentative="1">
      <w:start w:val="1"/>
      <w:numFmt w:val="lowerRoman"/>
      <w:lvlText w:val="%9."/>
      <w:lvlJc w:val="right"/>
      <w:pPr>
        <w:tabs>
          <w:tab w:val="num" w:pos="7560"/>
        </w:tabs>
        <w:ind w:left="7560" w:hanging="180"/>
      </w:pPr>
    </w:lvl>
  </w:abstractNum>
  <w:abstractNum w:abstractNumId="16">
    <w:nsid w:val="5894760C"/>
    <w:multiLevelType w:val="singleLevel"/>
    <w:tmpl w:val="247C11C0"/>
    <w:lvl w:ilvl="0">
      <w:start w:val="1"/>
      <w:numFmt w:val="lowerLetter"/>
      <w:lvlText w:val="(%1)"/>
      <w:lvlJc w:val="left"/>
      <w:pPr>
        <w:tabs>
          <w:tab w:val="num" w:pos="1440"/>
        </w:tabs>
        <w:ind w:left="1440" w:hanging="720"/>
      </w:pPr>
      <w:rPr>
        <w:rFonts w:ascii="Times New Roman" w:hAnsi="Times New Roman" w:cs="Times New Roman" w:hint="default"/>
        <w:sz w:val="24"/>
        <w:szCs w:val="24"/>
      </w:rPr>
    </w:lvl>
  </w:abstractNum>
  <w:abstractNum w:abstractNumId="17">
    <w:nsid w:val="61C50418"/>
    <w:multiLevelType w:val="singleLevel"/>
    <w:tmpl w:val="C2301E40"/>
    <w:lvl w:ilvl="0">
      <w:start w:val="1"/>
      <w:numFmt w:val="lowerLetter"/>
      <w:lvlText w:val="(%1)"/>
      <w:lvlJc w:val="left"/>
      <w:pPr>
        <w:tabs>
          <w:tab w:val="num" w:pos="2160"/>
        </w:tabs>
        <w:ind w:left="2160" w:hanging="720"/>
      </w:pPr>
      <w:rPr>
        <w:rFonts w:hint="default"/>
        <w:b w:val="0"/>
        <w:i w:val="0"/>
      </w:rPr>
    </w:lvl>
  </w:abstractNum>
  <w:abstractNum w:abstractNumId="18">
    <w:nsid w:val="63AA2C4B"/>
    <w:multiLevelType w:val="hybridMultilevel"/>
    <w:tmpl w:val="8B9AF95C"/>
    <w:lvl w:ilvl="0" w:tplc="66EE2138">
      <w:start w:val="1"/>
      <w:numFmt w:val="lowerLetter"/>
      <w:lvlText w:val="(%1)"/>
      <w:lvlJc w:val="left"/>
      <w:pPr>
        <w:tabs>
          <w:tab w:val="num" w:pos="1800"/>
        </w:tabs>
        <w:ind w:left="1800" w:hanging="360"/>
      </w:pPr>
      <w:rPr>
        <w:rFonts w:hint="default"/>
      </w:rPr>
    </w:lvl>
    <w:lvl w:ilvl="1" w:tplc="C956758E" w:tentative="1">
      <w:start w:val="1"/>
      <w:numFmt w:val="lowerLetter"/>
      <w:lvlText w:val="%2."/>
      <w:lvlJc w:val="left"/>
      <w:pPr>
        <w:tabs>
          <w:tab w:val="num" w:pos="2520"/>
        </w:tabs>
        <w:ind w:left="2520" w:hanging="360"/>
      </w:pPr>
    </w:lvl>
    <w:lvl w:ilvl="2" w:tplc="50C2B700" w:tentative="1">
      <w:start w:val="1"/>
      <w:numFmt w:val="lowerRoman"/>
      <w:lvlText w:val="%3."/>
      <w:lvlJc w:val="right"/>
      <w:pPr>
        <w:tabs>
          <w:tab w:val="num" w:pos="3240"/>
        </w:tabs>
        <w:ind w:left="3240" w:hanging="180"/>
      </w:pPr>
    </w:lvl>
    <w:lvl w:ilvl="3" w:tplc="138659A0" w:tentative="1">
      <w:start w:val="1"/>
      <w:numFmt w:val="decimal"/>
      <w:lvlText w:val="%4."/>
      <w:lvlJc w:val="left"/>
      <w:pPr>
        <w:tabs>
          <w:tab w:val="num" w:pos="3960"/>
        </w:tabs>
        <w:ind w:left="3960" w:hanging="360"/>
      </w:pPr>
    </w:lvl>
    <w:lvl w:ilvl="4" w:tplc="BEF4188C" w:tentative="1">
      <w:start w:val="1"/>
      <w:numFmt w:val="lowerLetter"/>
      <w:lvlText w:val="%5."/>
      <w:lvlJc w:val="left"/>
      <w:pPr>
        <w:tabs>
          <w:tab w:val="num" w:pos="4680"/>
        </w:tabs>
        <w:ind w:left="4680" w:hanging="360"/>
      </w:pPr>
    </w:lvl>
    <w:lvl w:ilvl="5" w:tplc="07E418C4" w:tentative="1">
      <w:start w:val="1"/>
      <w:numFmt w:val="lowerRoman"/>
      <w:lvlText w:val="%6."/>
      <w:lvlJc w:val="right"/>
      <w:pPr>
        <w:tabs>
          <w:tab w:val="num" w:pos="5400"/>
        </w:tabs>
        <w:ind w:left="5400" w:hanging="180"/>
      </w:pPr>
    </w:lvl>
    <w:lvl w:ilvl="6" w:tplc="9B128E0A" w:tentative="1">
      <w:start w:val="1"/>
      <w:numFmt w:val="decimal"/>
      <w:lvlText w:val="%7."/>
      <w:lvlJc w:val="left"/>
      <w:pPr>
        <w:tabs>
          <w:tab w:val="num" w:pos="6120"/>
        </w:tabs>
        <w:ind w:left="6120" w:hanging="360"/>
      </w:pPr>
    </w:lvl>
    <w:lvl w:ilvl="7" w:tplc="BDCCABE0" w:tentative="1">
      <w:start w:val="1"/>
      <w:numFmt w:val="lowerLetter"/>
      <w:lvlText w:val="%8."/>
      <w:lvlJc w:val="left"/>
      <w:pPr>
        <w:tabs>
          <w:tab w:val="num" w:pos="6840"/>
        </w:tabs>
        <w:ind w:left="6840" w:hanging="360"/>
      </w:pPr>
    </w:lvl>
    <w:lvl w:ilvl="8" w:tplc="2A7C4D22" w:tentative="1">
      <w:start w:val="1"/>
      <w:numFmt w:val="lowerRoman"/>
      <w:lvlText w:val="%9."/>
      <w:lvlJc w:val="right"/>
      <w:pPr>
        <w:tabs>
          <w:tab w:val="num" w:pos="7560"/>
        </w:tabs>
        <w:ind w:left="7560" w:hanging="180"/>
      </w:pPr>
    </w:lvl>
  </w:abstractNum>
  <w:abstractNum w:abstractNumId="19">
    <w:nsid w:val="64CC32A9"/>
    <w:multiLevelType w:val="hybridMultilevel"/>
    <w:tmpl w:val="25826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81F0D4E"/>
    <w:multiLevelType w:val="hybridMultilevel"/>
    <w:tmpl w:val="5998B75E"/>
    <w:lvl w:ilvl="0" w:tplc="8C4489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9"/>
  </w:num>
  <w:num w:numId="8">
    <w:abstractNumId w:val="5"/>
  </w:num>
  <w:num w:numId="9">
    <w:abstractNumId w:val="16"/>
  </w:num>
  <w:num w:numId="10">
    <w:abstractNumId w:val="17"/>
  </w:num>
  <w:num w:numId="11">
    <w:abstractNumId w:val="2"/>
    <w:lvlOverride w:ilvl="0">
      <w:startOverride w:val="1"/>
      <w:lvl w:ilvl="0">
        <w:start w:val="1"/>
        <w:numFmt w:val="decimal"/>
        <w:lvlText w:val="%1."/>
        <w:lvlJc w:val="left"/>
      </w:lvl>
    </w:lvlOverride>
  </w:num>
  <w:num w:numId="12">
    <w:abstractNumId w:val="10"/>
  </w:num>
  <w:num w:numId="13">
    <w:abstractNumId w:val="11"/>
  </w:num>
  <w:num w:numId="14">
    <w:abstractNumId w:val="18"/>
  </w:num>
  <w:num w:numId="15">
    <w:abstractNumId w:val="14"/>
  </w:num>
  <w:num w:numId="16">
    <w:abstractNumId w:val="7"/>
  </w:num>
  <w:num w:numId="17">
    <w:abstractNumId w:val="3"/>
  </w:num>
  <w:num w:numId="18">
    <w:abstractNumId w:val="6"/>
  </w:num>
  <w:num w:numId="19">
    <w:abstractNumId w:val="4"/>
  </w:num>
  <w:num w:numId="20">
    <w:abstractNumId w:val="15"/>
  </w:num>
  <w:num w:numId="21">
    <w:abstractNumId w:val="19"/>
  </w:num>
  <w:num w:numId="22">
    <w:abstractNumId w:val="13"/>
  </w:num>
  <w:num w:numId="23">
    <w:abstractNumId w:val="8"/>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92"/>
    <w:rsid w:val="00000A27"/>
    <w:rsid w:val="00012A72"/>
    <w:rsid w:val="00022592"/>
    <w:rsid w:val="00022673"/>
    <w:rsid w:val="00027438"/>
    <w:rsid w:val="00033271"/>
    <w:rsid w:val="00034695"/>
    <w:rsid w:val="00034A00"/>
    <w:rsid w:val="000377B8"/>
    <w:rsid w:val="000401F3"/>
    <w:rsid w:val="000559A0"/>
    <w:rsid w:val="00056660"/>
    <w:rsid w:val="00057B02"/>
    <w:rsid w:val="000622B3"/>
    <w:rsid w:val="0006403B"/>
    <w:rsid w:val="00064146"/>
    <w:rsid w:val="000664C9"/>
    <w:rsid w:val="00070E5D"/>
    <w:rsid w:val="000711D2"/>
    <w:rsid w:val="0007618D"/>
    <w:rsid w:val="000815AF"/>
    <w:rsid w:val="00081911"/>
    <w:rsid w:val="00084835"/>
    <w:rsid w:val="00085507"/>
    <w:rsid w:val="000878B2"/>
    <w:rsid w:val="00087B0A"/>
    <w:rsid w:val="000952BE"/>
    <w:rsid w:val="000A2C58"/>
    <w:rsid w:val="000A5C24"/>
    <w:rsid w:val="000A7342"/>
    <w:rsid w:val="000B3E39"/>
    <w:rsid w:val="000B49EF"/>
    <w:rsid w:val="000B63F2"/>
    <w:rsid w:val="000C1721"/>
    <w:rsid w:val="000D0AE3"/>
    <w:rsid w:val="000E1E84"/>
    <w:rsid w:val="000E3CF1"/>
    <w:rsid w:val="000F3830"/>
    <w:rsid w:val="000F412B"/>
    <w:rsid w:val="000F5803"/>
    <w:rsid w:val="000F6A89"/>
    <w:rsid w:val="00101ECA"/>
    <w:rsid w:val="0011303C"/>
    <w:rsid w:val="001138DA"/>
    <w:rsid w:val="0012255E"/>
    <w:rsid w:val="0012272A"/>
    <w:rsid w:val="00171624"/>
    <w:rsid w:val="0017226B"/>
    <w:rsid w:val="001841BF"/>
    <w:rsid w:val="00184C19"/>
    <w:rsid w:val="00191B8E"/>
    <w:rsid w:val="00197CBA"/>
    <w:rsid w:val="001A7743"/>
    <w:rsid w:val="001B1F4F"/>
    <w:rsid w:val="001B36F4"/>
    <w:rsid w:val="001B4CB1"/>
    <w:rsid w:val="001B4E28"/>
    <w:rsid w:val="001C443B"/>
    <w:rsid w:val="001C7282"/>
    <w:rsid w:val="001C7617"/>
    <w:rsid w:val="001D0C63"/>
    <w:rsid w:val="001D24F8"/>
    <w:rsid w:val="001D5EB5"/>
    <w:rsid w:val="001E20FB"/>
    <w:rsid w:val="001E4399"/>
    <w:rsid w:val="001E4E6E"/>
    <w:rsid w:val="001F1F45"/>
    <w:rsid w:val="001F3DDD"/>
    <w:rsid w:val="001F66CB"/>
    <w:rsid w:val="00203CC9"/>
    <w:rsid w:val="00203DD3"/>
    <w:rsid w:val="002076D4"/>
    <w:rsid w:val="00211444"/>
    <w:rsid w:val="00212FBB"/>
    <w:rsid w:val="0021694B"/>
    <w:rsid w:val="00227E3E"/>
    <w:rsid w:val="002327DC"/>
    <w:rsid w:val="002351EB"/>
    <w:rsid w:val="00240132"/>
    <w:rsid w:val="00245E80"/>
    <w:rsid w:val="002522EF"/>
    <w:rsid w:val="00253D66"/>
    <w:rsid w:val="00255F3C"/>
    <w:rsid w:val="002579D8"/>
    <w:rsid w:val="0027080D"/>
    <w:rsid w:val="00272ED5"/>
    <w:rsid w:val="0027684C"/>
    <w:rsid w:val="00283E5B"/>
    <w:rsid w:val="0029202C"/>
    <w:rsid w:val="002A2B13"/>
    <w:rsid w:val="002A6938"/>
    <w:rsid w:val="002B080C"/>
    <w:rsid w:val="002B1050"/>
    <w:rsid w:val="002B315C"/>
    <w:rsid w:val="002C022A"/>
    <w:rsid w:val="002C64FE"/>
    <w:rsid w:val="002C7107"/>
    <w:rsid w:val="002C783F"/>
    <w:rsid w:val="002D05FD"/>
    <w:rsid w:val="002D3490"/>
    <w:rsid w:val="002D39D5"/>
    <w:rsid w:val="002E2F4D"/>
    <w:rsid w:val="00300C24"/>
    <w:rsid w:val="00300FAC"/>
    <w:rsid w:val="00305377"/>
    <w:rsid w:val="003125D7"/>
    <w:rsid w:val="003150CF"/>
    <w:rsid w:val="00315A43"/>
    <w:rsid w:val="00315CD9"/>
    <w:rsid w:val="00321836"/>
    <w:rsid w:val="00321FB4"/>
    <w:rsid w:val="00325638"/>
    <w:rsid w:val="003271C8"/>
    <w:rsid w:val="00330C56"/>
    <w:rsid w:val="0033109F"/>
    <w:rsid w:val="003322F3"/>
    <w:rsid w:val="003325BA"/>
    <w:rsid w:val="00341AD4"/>
    <w:rsid w:val="00346BE5"/>
    <w:rsid w:val="003521ED"/>
    <w:rsid w:val="003672E8"/>
    <w:rsid w:val="00371F8B"/>
    <w:rsid w:val="003B6BF5"/>
    <w:rsid w:val="003B6D3F"/>
    <w:rsid w:val="003C2367"/>
    <w:rsid w:val="003D00C4"/>
    <w:rsid w:val="003D697D"/>
    <w:rsid w:val="003D78CA"/>
    <w:rsid w:val="003E2303"/>
    <w:rsid w:val="003E3C3E"/>
    <w:rsid w:val="003F1190"/>
    <w:rsid w:val="003F2E96"/>
    <w:rsid w:val="003F53B0"/>
    <w:rsid w:val="003F6288"/>
    <w:rsid w:val="0040064A"/>
    <w:rsid w:val="00405D6A"/>
    <w:rsid w:val="00411266"/>
    <w:rsid w:val="00430ADA"/>
    <w:rsid w:val="004322A0"/>
    <w:rsid w:val="00433BBC"/>
    <w:rsid w:val="00443986"/>
    <w:rsid w:val="0044757B"/>
    <w:rsid w:val="004512B9"/>
    <w:rsid w:val="00460D12"/>
    <w:rsid w:val="004617E5"/>
    <w:rsid w:val="00462DB1"/>
    <w:rsid w:val="004673AA"/>
    <w:rsid w:val="00467B07"/>
    <w:rsid w:val="00475804"/>
    <w:rsid w:val="004855FE"/>
    <w:rsid w:val="00496975"/>
    <w:rsid w:val="004B18E3"/>
    <w:rsid w:val="004C1DBD"/>
    <w:rsid w:val="004C5C26"/>
    <w:rsid w:val="004C6A7C"/>
    <w:rsid w:val="004D7E8C"/>
    <w:rsid w:val="004E454F"/>
    <w:rsid w:val="004E6CBB"/>
    <w:rsid w:val="004F0D99"/>
    <w:rsid w:val="00504705"/>
    <w:rsid w:val="00506E86"/>
    <w:rsid w:val="00507245"/>
    <w:rsid w:val="00513EF6"/>
    <w:rsid w:val="005166B0"/>
    <w:rsid w:val="00520792"/>
    <w:rsid w:val="00521B7E"/>
    <w:rsid w:val="00527047"/>
    <w:rsid w:val="00530FCA"/>
    <w:rsid w:val="00534F8E"/>
    <w:rsid w:val="00540FE0"/>
    <w:rsid w:val="00545CB3"/>
    <w:rsid w:val="005475BB"/>
    <w:rsid w:val="00552122"/>
    <w:rsid w:val="0055582B"/>
    <w:rsid w:val="00557CA4"/>
    <w:rsid w:val="005613FF"/>
    <w:rsid w:val="00562942"/>
    <w:rsid w:val="00563881"/>
    <w:rsid w:val="00572E6E"/>
    <w:rsid w:val="00584F8D"/>
    <w:rsid w:val="00595BBE"/>
    <w:rsid w:val="005A15A5"/>
    <w:rsid w:val="005A3106"/>
    <w:rsid w:val="005A410B"/>
    <w:rsid w:val="005A677E"/>
    <w:rsid w:val="005B0A2C"/>
    <w:rsid w:val="005B42F7"/>
    <w:rsid w:val="005B57F1"/>
    <w:rsid w:val="005D2C5C"/>
    <w:rsid w:val="005E043A"/>
    <w:rsid w:val="005E1DB8"/>
    <w:rsid w:val="005E25B1"/>
    <w:rsid w:val="005F6340"/>
    <w:rsid w:val="00603546"/>
    <w:rsid w:val="00603C29"/>
    <w:rsid w:val="00604CA1"/>
    <w:rsid w:val="00607E03"/>
    <w:rsid w:val="0061081D"/>
    <w:rsid w:val="00611B3B"/>
    <w:rsid w:val="00623540"/>
    <w:rsid w:val="00642B54"/>
    <w:rsid w:val="006440D0"/>
    <w:rsid w:val="0064438D"/>
    <w:rsid w:val="0064463E"/>
    <w:rsid w:val="0065716C"/>
    <w:rsid w:val="006607E7"/>
    <w:rsid w:val="0067762D"/>
    <w:rsid w:val="006777BF"/>
    <w:rsid w:val="006827C6"/>
    <w:rsid w:val="00684BDA"/>
    <w:rsid w:val="006939DC"/>
    <w:rsid w:val="006B5803"/>
    <w:rsid w:val="006C3617"/>
    <w:rsid w:val="006C5B2E"/>
    <w:rsid w:val="006C6D90"/>
    <w:rsid w:val="006C7F0D"/>
    <w:rsid w:val="006D59E3"/>
    <w:rsid w:val="006E0C72"/>
    <w:rsid w:val="006E1A4E"/>
    <w:rsid w:val="006E4E37"/>
    <w:rsid w:val="006E7B0A"/>
    <w:rsid w:val="006F78AF"/>
    <w:rsid w:val="00701AC6"/>
    <w:rsid w:val="00707687"/>
    <w:rsid w:val="00721639"/>
    <w:rsid w:val="0072400E"/>
    <w:rsid w:val="007275CA"/>
    <w:rsid w:val="00727E93"/>
    <w:rsid w:val="0073722C"/>
    <w:rsid w:val="007439CC"/>
    <w:rsid w:val="00750DC6"/>
    <w:rsid w:val="00751696"/>
    <w:rsid w:val="00777217"/>
    <w:rsid w:val="007842DA"/>
    <w:rsid w:val="00785EF4"/>
    <w:rsid w:val="007860FF"/>
    <w:rsid w:val="00787A07"/>
    <w:rsid w:val="00787EA1"/>
    <w:rsid w:val="00790D52"/>
    <w:rsid w:val="007A1B09"/>
    <w:rsid w:val="007A2EBC"/>
    <w:rsid w:val="007A4BC4"/>
    <w:rsid w:val="007B09CC"/>
    <w:rsid w:val="007B587C"/>
    <w:rsid w:val="007B594C"/>
    <w:rsid w:val="007E10A7"/>
    <w:rsid w:val="007E1355"/>
    <w:rsid w:val="007E4A8C"/>
    <w:rsid w:val="007F2B90"/>
    <w:rsid w:val="007F71D3"/>
    <w:rsid w:val="0080366F"/>
    <w:rsid w:val="008049ED"/>
    <w:rsid w:val="00805DCD"/>
    <w:rsid w:val="00807A10"/>
    <w:rsid w:val="00815B98"/>
    <w:rsid w:val="0081755F"/>
    <w:rsid w:val="00823DAE"/>
    <w:rsid w:val="00824005"/>
    <w:rsid w:val="0082507E"/>
    <w:rsid w:val="0082767F"/>
    <w:rsid w:val="008478CB"/>
    <w:rsid w:val="00851BD5"/>
    <w:rsid w:val="00853752"/>
    <w:rsid w:val="0085670B"/>
    <w:rsid w:val="00856F96"/>
    <w:rsid w:val="00857840"/>
    <w:rsid w:val="008615C8"/>
    <w:rsid w:val="00861812"/>
    <w:rsid w:val="00863530"/>
    <w:rsid w:val="00882ECA"/>
    <w:rsid w:val="008870AB"/>
    <w:rsid w:val="008871A9"/>
    <w:rsid w:val="008873C4"/>
    <w:rsid w:val="0089014F"/>
    <w:rsid w:val="0089388D"/>
    <w:rsid w:val="008A1B7F"/>
    <w:rsid w:val="008A33A1"/>
    <w:rsid w:val="008A7444"/>
    <w:rsid w:val="008B1847"/>
    <w:rsid w:val="008B4806"/>
    <w:rsid w:val="008C2322"/>
    <w:rsid w:val="008C5427"/>
    <w:rsid w:val="008D2C77"/>
    <w:rsid w:val="008E3100"/>
    <w:rsid w:val="008E3D1D"/>
    <w:rsid w:val="008E7197"/>
    <w:rsid w:val="008F4C48"/>
    <w:rsid w:val="008F54ED"/>
    <w:rsid w:val="00903D89"/>
    <w:rsid w:val="00907117"/>
    <w:rsid w:val="009139EF"/>
    <w:rsid w:val="009213BA"/>
    <w:rsid w:val="00922134"/>
    <w:rsid w:val="00923F49"/>
    <w:rsid w:val="00927E3B"/>
    <w:rsid w:val="00930965"/>
    <w:rsid w:val="009315E0"/>
    <w:rsid w:val="0094092B"/>
    <w:rsid w:val="009452A5"/>
    <w:rsid w:val="0094601F"/>
    <w:rsid w:val="0094705C"/>
    <w:rsid w:val="00951802"/>
    <w:rsid w:val="00953A44"/>
    <w:rsid w:val="00956986"/>
    <w:rsid w:val="009577E8"/>
    <w:rsid w:val="009629BE"/>
    <w:rsid w:val="00967F77"/>
    <w:rsid w:val="00972FBE"/>
    <w:rsid w:val="00975828"/>
    <w:rsid w:val="00975ABF"/>
    <w:rsid w:val="00982BCD"/>
    <w:rsid w:val="0098343D"/>
    <w:rsid w:val="00992AC8"/>
    <w:rsid w:val="009A30C9"/>
    <w:rsid w:val="009B3D09"/>
    <w:rsid w:val="009C6774"/>
    <w:rsid w:val="009C6A57"/>
    <w:rsid w:val="009D273C"/>
    <w:rsid w:val="009D720F"/>
    <w:rsid w:val="009E01C1"/>
    <w:rsid w:val="009E5547"/>
    <w:rsid w:val="009F2B25"/>
    <w:rsid w:val="009F428F"/>
    <w:rsid w:val="009F4349"/>
    <w:rsid w:val="009F76EA"/>
    <w:rsid w:val="00A014EC"/>
    <w:rsid w:val="00A02EF0"/>
    <w:rsid w:val="00A04A8C"/>
    <w:rsid w:val="00A05BF0"/>
    <w:rsid w:val="00A15B16"/>
    <w:rsid w:val="00A17397"/>
    <w:rsid w:val="00A175C1"/>
    <w:rsid w:val="00A22DCB"/>
    <w:rsid w:val="00A22F93"/>
    <w:rsid w:val="00A2356E"/>
    <w:rsid w:val="00A25E07"/>
    <w:rsid w:val="00A32199"/>
    <w:rsid w:val="00A4090B"/>
    <w:rsid w:val="00A40C9C"/>
    <w:rsid w:val="00A45C57"/>
    <w:rsid w:val="00A54D17"/>
    <w:rsid w:val="00A57E8C"/>
    <w:rsid w:val="00A647DC"/>
    <w:rsid w:val="00A65EA4"/>
    <w:rsid w:val="00A71D10"/>
    <w:rsid w:val="00A7217C"/>
    <w:rsid w:val="00A7300A"/>
    <w:rsid w:val="00A7410A"/>
    <w:rsid w:val="00A74B97"/>
    <w:rsid w:val="00A81445"/>
    <w:rsid w:val="00A87DA2"/>
    <w:rsid w:val="00A94B62"/>
    <w:rsid w:val="00AA56EC"/>
    <w:rsid w:val="00AC484C"/>
    <w:rsid w:val="00AC5F0A"/>
    <w:rsid w:val="00AC7F0B"/>
    <w:rsid w:val="00AD4964"/>
    <w:rsid w:val="00AF36AA"/>
    <w:rsid w:val="00B0393F"/>
    <w:rsid w:val="00B047AB"/>
    <w:rsid w:val="00B053AA"/>
    <w:rsid w:val="00B05DA1"/>
    <w:rsid w:val="00B07180"/>
    <w:rsid w:val="00B32776"/>
    <w:rsid w:val="00B330AA"/>
    <w:rsid w:val="00B34699"/>
    <w:rsid w:val="00B36783"/>
    <w:rsid w:val="00B42BEC"/>
    <w:rsid w:val="00B460BB"/>
    <w:rsid w:val="00B5142C"/>
    <w:rsid w:val="00B530B8"/>
    <w:rsid w:val="00B61BB0"/>
    <w:rsid w:val="00B73BBC"/>
    <w:rsid w:val="00B760A6"/>
    <w:rsid w:val="00B85F9F"/>
    <w:rsid w:val="00B870ED"/>
    <w:rsid w:val="00B91C1E"/>
    <w:rsid w:val="00BA1F9C"/>
    <w:rsid w:val="00BA3B05"/>
    <w:rsid w:val="00BA3CD6"/>
    <w:rsid w:val="00BA7C2C"/>
    <w:rsid w:val="00BB3714"/>
    <w:rsid w:val="00BB4534"/>
    <w:rsid w:val="00BD33B4"/>
    <w:rsid w:val="00BD6CB0"/>
    <w:rsid w:val="00BE1C3A"/>
    <w:rsid w:val="00BE2DEF"/>
    <w:rsid w:val="00BF1C50"/>
    <w:rsid w:val="00BF20E6"/>
    <w:rsid w:val="00BF50F7"/>
    <w:rsid w:val="00C07742"/>
    <w:rsid w:val="00C11355"/>
    <w:rsid w:val="00C130C5"/>
    <w:rsid w:val="00C14CD6"/>
    <w:rsid w:val="00C22E90"/>
    <w:rsid w:val="00C252D1"/>
    <w:rsid w:val="00C25A11"/>
    <w:rsid w:val="00C33EFA"/>
    <w:rsid w:val="00C438BA"/>
    <w:rsid w:val="00C44E2B"/>
    <w:rsid w:val="00C57E1B"/>
    <w:rsid w:val="00C60D80"/>
    <w:rsid w:val="00C729BB"/>
    <w:rsid w:val="00C763D7"/>
    <w:rsid w:val="00C82A10"/>
    <w:rsid w:val="00C900CA"/>
    <w:rsid w:val="00CA14A6"/>
    <w:rsid w:val="00CA2FAC"/>
    <w:rsid w:val="00CA6BC2"/>
    <w:rsid w:val="00CB0245"/>
    <w:rsid w:val="00CB0D7F"/>
    <w:rsid w:val="00CB7303"/>
    <w:rsid w:val="00CB7925"/>
    <w:rsid w:val="00CC01B0"/>
    <w:rsid w:val="00CC2298"/>
    <w:rsid w:val="00CD5F8F"/>
    <w:rsid w:val="00CE2E6A"/>
    <w:rsid w:val="00CF6F32"/>
    <w:rsid w:val="00D078D7"/>
    <w:rsid w:val="00D12E08"/>
    <w:rsid w:val="00D24922"/>
    <w:rsid w:val="00D26124"/>
    <w:rsid w:val="00D363E1"/>
    <w:rsid w:val="00D424B2"/>
    <w:rsid w:val="00D42F2F"/>
    <w:rsid w:val="00D44223"/>
    <w:rsid w:val="00D463A8"/>
    <w:rsid w:val="00D619FC"/>
    <w:rsid w:val="00D7169F"/>
    <w:rsid w:val="00D723B4"/>
    <w:rsid w:val="00D76FC7"/>
    <w:rsid w:val="00D77BE4"/>
    <w:rsid w:val="00D80270"/>
    <w:rsid w:val="00D8244B"/>
    <w:rsid w:val="00D92173"/>
    <w:rsid w:val="00D93206"/>
    <w:rsid w:val="00DA09B1"/>
    <w:rsid w:val="00DA5BF7"/>
    <w:rsid w:val="00DB0F15"/>
    <w:rsid w:val="00DB1B9A"/>
    <w:rsid w:val="00DC5012"/>
    <w:rsid w:val="00DE427C"/>
    <w:rsid w:val="00DE705F"/>
    <w:rsid w:val="00DF4256"/>
    <w:rsid w:val="00E04144"/>
    <w:rsid w:val="00E302D8"/>
    <w:rsid w:val="00E35607"/>
    <w:rsid w:val="00E421EC"/>
    <w:rsid w:val="00E52D8A"/>
    <w:rsid w:val="00E52F06"/>
    <w:rsid w:val="00E64ED6"/>
    <w:rsid w:val="00E67738"/>
    <w:rsid w:val="00E703D5"/>
    <w:rsid w:val="00E713AE"/>
    <w:rsid w:val="00E72AE0"/>
    <w:rsid w:val="00E75653"/>
    <w:rsid w:val="00E77929"/>
    <w:rsid w:val="00E81C3D"/>
    <w:rsid w:val="00E909E3"/>
    <w:rsid w:val="00EA6090"/>
    <w:rsid w:val="00EA74E9"/>
    <w:rsid w:val="00EC2680"/>
    <w:rsid w:val="00EC6859"/>
    <w:rsid w:val="00ED14F2"/>
    <w:rsid w:val="00ED3241"/>
    <w:rsid w:val="00ED400F"/>
    <w:rsid w:val="00EE18E9"/>
    <w:rsid w:val="00EE7718"/>
    <w:rsid w:val="00F00127"/>
    <w:rsid w:val="00F02F55"/>
    <w:rsid w:val="00F04A42"/>
    <w:rsid w:val="00F10511"/>
    <w:rsid w:val="00F10F2A"/>
    <w:rsid w:val="00F17DBD"/>
    <w:rsid w:val="00F2130C"/>
    <w:rsid w:val="00F36F0C"/>
    <w:rsid w:val="00F44C7C"/>
    <w:rsid w:val="00F4564D"/>
    <w:rsid w:val="00F45F85"/>
    <w:rsid w:val="00F52C45"/>
    <w:rsid w:val="00F549E7"/>
    <w:rsid w:val="00F62022"/>
    <w:rsid w:val="00F65D73"/>
    <w:rsid w:val="00F737ED"/>
    <w:rsid w:val="00F7509B"/>
    <w:rsid w:val="00F83922"/>
    <w:rsid w:val="00F85B03"/>
    <w:rsid w:val="00F87914"/>
    <w:rsid w:val="00F94FEA"/>
    <w:rsid w:val="00FA6726"/>
    <w:rsid w:val="00FB13BD"/>
    <w:rsid w:val="00FB539B"/>
    <w:rsid w:val="00FD3181"/>
    <w:rsid w:val="00FD6662"/>
    <w:rsid w:val="00FE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EA0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semiHidden="0" w:uiPriority="9" w:unhideWhenUsed="0"/>
    <w:lsdException w:name="heading 8" w:uiPriority="9"/>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2C45"/>
    <w:rPr>
      <w:sz w:val="24"/>
    </w:rPr>
  </w:style>
  <w:style w:type="paragraph" w:styleId="Heading1">
    <w:name w:val="heading 1"/>
    <w:basedOn w:val="Normal"/>
    <w:next w:val="Normal"/>
    <w:link w:val="Heading1Char"/>
    <w:qFormat/>
    <w:rsid w:val="005613FF"/>
    <w:pPr>
      <w:keepNext/>
      <w:spacing w:before="240" w:after="60"/>
      <w:outlineLvl w:val="0"/>
    </w:pPr>
    <w:rPr>
      <w:b/>
      <w:kern w:val="28"/>
      <w:sz w:val="28"/>
    </w:rPr>
  </w:style>
  <w:style w:type="paragraph" w:styleId="Heading2">
    <w:name w:val="heading 2"/>
    <w:basedOn w:val="Normal"/>
    <w:next w:val="Normal"/>
    <w:qFormat/>
    <w:rsid w:val="005613FF"/>
    <w:pPr>
      <w:keepNext/>
      <w:spacing w:before="240" w:after="60"/>
      <w:outlineLvl w:val="1"/>
    </w:pPr>
    <w:rPr>
      <w:b/>
    </w:rPr>
  </w:style>
  <w:style w:type="paragraph" w:styleId="Heading3">
    <w:name w:val="heading 3"/>
    <w:basedOn w:val="Normal"/>
    <w:next w:val="Normal"/>
    <w:rsid w:val="005613FF"/>
    <w:pPr>
      <w:keepNext/>
      <w:spacing w:before="240" w:after="60"/>
      <w:outlineLvl w:val="2"/>
    </w:pPr>
    <w:rPr>
      <w:u w:val="single"/>
    </w:rPr>
  </w:style>
  <w:style w:type="paragraph" w:styleId="Heading4">
    <w:name w:val="heading 4"/>
    <w:basedOn w:val="Normal"/>
    <w:next w:val="Normal"/>
    <w:rsid w:val="005613FF"/>
    <w:pPr>
      <w:keepNext/>
      <w:spacing w:line="204" w:lineRule="auto"/>
      <w:ind w:hanging="720"/>
      <w:outlineLvl w:val="3"/>
    </w:pPr>
    <w:rPr>
      <w:rFonts w:ascii="CG Omega" w:hAnsi="CG Omega"/>
      <w:b/>
      <w:bCs/>
      <w:sz w:val="31"/>
      <w:szCs w:val="31"/>
    </w:rPr>
  </w:style>
  <w:style w:type="paragraph" w:styleId="Heading5">
    <w:name w:val="heading 5"/>
    <w:basedOn w:val="Normal"/>
    <w:next w:val="Normal"/>
    <w:rsid w:val="005613FF"/>
    <w:pPr>
      <w:keepNext/>
      <w:ind w:left="720"/>
      <w:jc w:val="center"/>
      <w:outlineLvl w:val="4"/>
    </w:pPr>
    <w:rPr>
      <w:b/>
      <w:i/>
      <w:sz w:val="20"/>
    </w:rPr>
  </w:style>
  <w:style w:type="paragraph" w:styleId="Heading7">
    <w:name w:val="heading 7"/>
    <w:basedOn w:val="Normal"/>
    <w:next w:val="Normal"/>
    <w:rsid w:val="005613FF"/>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613FF"/>
    <w:rPr>
      <w:vertAlign w:val="superscript"/>
    </w:rPr>
  </w:style>
  <w:style w:type="paragraph" w:styleId="FootnoteText">
    <w:name w:val="footnote text"/>
    <w:basedOn w:val="Normal"/>
    <w:semiHidden/>
    <w:rsid w:val="005613FF"/>
    <w:rPr>
      <w:sz w:val="20"/>
    </w:rPr>
  </w:style>
  <w:style w:type="character" w:customStyle="1" w:styleId="FooterChar">
    <w:name w:val="Footer Char"/>
    <w:basedOn w:val="DefaultParagraphFont"/>
    <w:link w:val="Footer"/>
    <w:uiPriority w:val="99"/>
    <w:rsid w:val="0055582B"/>
    <w:rPr>
      <w:rFonts w:ascii="CG Times (W1)" w:hAnsi="CG Times (W1)"/>
    </w:rPr>
  </w:style>
  <w:style w:type="character" w:customStyle="1" w:styleId="HeaderChar">
    <w:name w:val="Header Char"/>
    <w:link w:val="Header"/>
    <w:rsid w:val="0055582B"/>
    <w:rPr>
      <w:rFonts w:ascii="Courier" w:hAnsi="Courier"/>
      <w:sz w:val="24"/>
      <w:szCs w:val="24"/>
    </w:rPr>
  </w:style>
  <w:style w:type="paragraph" w:customStyle="1" w:styleId="ManualFooter">
    <w:name w:val="Manual Footer"/>
    <w:basedOn w:val="TOC1"/>
    <w:rsid w:val="005613FF"/>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rsid w:val="005613FF"/>
  </w:style>
  <w:style w:type="paragraph" w:styleId="BodyText">
    <w:name w:val="Body Text"/>
    <w:basedOn w:val="Normal"/>
    <w:semiHidden/>
    <w:rsid w:val="005613FF"/>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semiHidden/>
    <w:rsid w:val="005613FF"/>
    <w:rPr>
      <w:color w:val="0000FF"/>
      <w:u w:val="single"/>
    </w:rPr>
  </w:style>
  <w:style w:type="character" w:styleId="FollowedHyperlink">
    <w:name w:val="FollowedHyperlink"/>
    <w:basedOn w:val="DefaultParagraphFont"/>
    <w:semiHidden/>
    <w:rsid w:val="005613FF"/>
    <w:rPr>
      <w:color w:val="800080"/>
      <w:u w:val="single"/>
    </w:rPr>
  </w:style>
  <w:style w:type="paragraph" w:styleId="BlockText">
    <w:name w:val="Block Text"/>
    <w:basedOn w:val="Normal"/>
    <w:semiHidden/>
    <w:rsid w:val="005613FF"/>
    <w:pPr>
      <w:tabs>
        <w:tab w:val="left" w:pos="-1440"/>
      </w:tabs>
      <w:ind w:left="720" w:right="720"/>
    </w:pPr>
  </w:style>
  <w:style w:type="paragraph" w:styleId="Header">
    <w:name w:val="header"/>
    <w:basedOn w:val="Normal"/>
    <w:link w:val="HeaderChar"/>
    <w:rsid w:val="005613FF"/>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semiHidden/>
    <w:rsid w:val="005613FF"/>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semiHidden/>
    <w:rsid w:val="005613FF"/>
    <w:pPr>
      <w:numPr>
        <w:numId w:val="6"/>
      </w:numPr>
    </w:pPr>
    <w:rPr>
      <w:rFonts w:ascii="Arial" w:hAnsi="Arial"/>
      <w:sz w:val="20"/>
    </w:rPr>
  </w:style>
  <w:style w:type="paragraph" w:styleId="BodyTextIndent3">
    <w:name w:val="Body Text Indent 3"/>
    <w:basedOn w:val="Normal"/>
    <w:semiHidden/>
    <w:rsid w:val="005613FF"/>
    <w:pPr>
      <w:widowControl w:val="0"/>
      <w:tabs>
        <w:tab w:val="left" w:pos="720"/>
      </w:tabs>
      <w:ind w:left="720"/>
    </w:pPr>
    <w:rPr>
      <w:rFonts w:ascii="CG Times (W1)" w:hAnsi="CG Times (W1)"/>
    </w:rPr>
  </w:style>
  <w:style w:type="paragraph" w:styleId="BodyTextIndent">
    <w:name w:val="Body Text Indent"/>
    <w:basedOn w:val="Normal"/>
    <w:semiHidden/>
    <w:rsid w:val="005613FF"/>
    <w:pPr>
      <w:tabs>
        <w:tab w:val="left" w:pos="-1440"/>
      </w:tabs>
      <w:ind w:left="720" w:hanging="720"/>
      <w:jc w:val="both"/>
    </w:pPr>
    <w:rPr>
      <w:rFonts w:ascii="CG Times (W1)" w:hAnsi="CG Times (W1)"/>
      <w:sz w:val="20"/>
    </w:rPr>
  </w:style>
  <w:style w:type="paragraph" w:styleId="BodyTextIndent2">
    <w:name w:val="Body Text Indent 2"/>
    <w:basedOn w:val="Normal"/>
    <w:semiHidden/>
    <w:rsid w:val="005613FF"/>
    <w:pPr>
      <w:tabs>
        <w:tab w:val="left" w:pos="-1440"/>
      </w:tabs>
      <w:ind w:left="1440" w:hanging="1440"/>
      <w:jc w:val="both"/>
    </w:pPr>
    <w:rPr>
      <w:rFonts w:ascii="CG Times (W1)" w:hAnsi="CG Times (W1)"/>
    </w:rPr>
  </w:style>
  <w:style w:type="paragraph" w:styleId="BodyText2">
    <w:name w:val="Body Text 2"/>
    <w:basedOn w:val="Normal"/>
    <w:semiHidden/>
    <w:rsid w:val="005613FF"/>
    <w:pPr>
      <w:tabs>
        <w:tab w:val="left" w:pos="-1440"/>
      </w:tabs>
      <w:jc w:val="both"/>
    </w:pPr>
    <w:rPr>
      <w:rFonts w:ascii="CG Times (W1)" w:hAnsi="CG Times (W1)"/>
      <w:sz w:val="20"/>
    </w:rPr>
  </w:style>
  <w:style w:type="character" w:styleId="PageNumber">
    <w:name w:val="page number"/>
    <w:basedOn w:val="DefaultParagraphFont"/>
    <w:semiHidden/>
    <w:rsid w:val="005613FF"/>
  </w:style>
  <w:style w:type="paragraph" w:styleId="Footer">
    <w:name w:val="footer"/>
    <w:basedOn w:val="Normal"/>
    <w:link w:val="FooterChar"/>
    <w:uiPriority w:val="99"/>
    <w:rsid w:val="005613FF"/>
    <w:pPr>
      <w:tabs>
        <w:tab w:val="center" w:pos="4320"/>
        <w:tab w:val="right" w:pos="8640"/>
      </w:tabs>
    </w:pPr>
    <w:rPr>
      <w:rFonts w:ascii="CG Times (W1)" w:hAnsi="CG Times (W1)"/>
      <w:sz w:val="20"/>
    </w:rPr>
  </w:style>
  <w:style w:type="paragraph" w:styleId="BalloonText">
    <w:name w:val="Balloon Text"/>
    <w:basedOn w:val="Normal"/>
    <w:link w:val="BalloonTextChar"/>
    <w:uiPriority w:val="99"/>
    <w:semiHidden/>
    <w:unhideWhenUsed/>
    <w:rsid w:val="003325BA"/>
    <w:rPr>
      <w:rFonts w:ascii="Tahoma" w:hAnsi="Tahoma" w:cs="Tahoma"/>
      <w:sz w:val="16"/>
      <w:szCs w:val="16"/>
    </w:rPr>
  </w:style>
  <w:style w:type="character" w:customStyle="1" w:styleId="BalloonTextChar">
    <w:name w:val="Balloon Text Char"/>
    <w:basedOn w:val="DefaultParagraphFont"/>
    <w:link w:val="BalloonText"/>
    <w:uiPriority w:val="99"/>
    <w:semiHidden/>
    <w:rsid w:val="003325BA"/>
    <w:rPr>
      <w:rFonts w:ascii="Tahoma" w:hAnsi="Tahoma" w:cs="Tahoma"/>
      <w:sz w:val="16"/>
      <w:szCs w:val="16"/>
    </w:rPr>
  </w:style>
  <w:style w:type="character" w:styleId="CommentReference">
    <w:name w:val="annotation reference"/>
    <w:basedOn w:val="DefaultParagraphFont"/>
    <w:uiPriority w:val="99"/>
    <w:semiHidden/>
    <w:unhideWhenUsed/>
    <w:rsid w:val="008478CB"/>
    <w:rPr>
      <w:sz w:val="16"/>
      <w:szCs w:val="16"/>
    </w:rPr>
  </w:style>
  <w:style w:type="paragraph" w:styleId="CommentText">
    <w:name w:val="annotation text"/>
    <w:basedOn w:val="Normal"/>
    <w:link w:val="CommentTextChar"/>
    <w:uiPriority w:val="99"/>
    <w:semiHidden/>
    <w:unhideWhenUsed/>
    <w:rsid w:val="008478CB"/>
    <w:rPr>
      <w:sz w:val="20"/>
    </w:rPr>
  </w:style>
  <w:style w:type="character" w:customStyle="1" w:styleId="CommentTextChar">
    <w:name w:val="Comment Text Char"/>
    <w:basedOn w:val="DefaultParagraphFont"/>
    <w:link w:val="CommentText"/>
    <w:uiPriority w:val="99"/>
    <w:semiHidden/>
    <w:rsid w:val="008478CB"/>
  </w:style>
  <w:style w:type="paragraph" w:styleId="CommentSubject">
    <w:name w:val="annotation subject"/>
    <w:basedOn w:val="CommentText"/>
    <w:next w:val="CommentText"/>
    <w:link w:val="CommentSubjectChar"/>
    <w:uiPriority w:val="99"/>
    <w:semiHidden/>
    <w:unhideWhenUsed/>
    <w:rsid w:val="008478CB"/>
    <w:rPr>
      <w:b/>
      <w:bCs/>
    </w:rPr>
  </w:style>
  <w:style w:type="character" w:customStyle="1" w:styleId="CommentSubjectChar">
    <w:name w:val="Comment Subject Char"/>
    <w:basedOn w:val="CommentTextChar"/>
    <w:link w:val="CommentSubject"/>
    <w:uiPriority w:val="99"/>
    <w:semiHidden/>
    <w:rsid w:val="008478CB"/>
    <w:rPr>
      <w:b/>
      <w:bCs/>
    </w:rPr>
  </w:style>
  <w:style w:type="numbering" w:customStyle="1" w:styleId="Section">
    <w:name w:val="Section"/>
    <w:uiPriority w:val="99"/>
    <w:rsid w:val="00203CC9"/>
    <w:pPr>
      <w:numPr>
        <w:numId w:val="17"/>
      </w:numPr>
    </w:pPr>
  </w:style>
  <w:style w:type="paragraph" w:styleId="ListParagraph">
    <w:name w:val="List Paragraph"/>
    <w:basedOn w:val="Normal"/>
    <w:uiPriority w:val="34"/>
    <w:qFormat/>
    <w:rsid w:val="001F66CB"/>
    <w:pPr>
      <w:ind w:left="720"/>
      <w:contextualSpacing/>
    </w:pPr>
  </w:style>
  <w:style w:type="character" w:customStyle="1" w:styleId="Heading1Char">
    <w:name w:val="Heading 1 Char"/>
    <w:basedOn w:val="DefaultParagraphFont"/>
    <w:link w:val="Heading1"/>
    <w:rsid w:val="009C6A57"/>
    <w:rPr>
      <w:b/>
      <w:kern w:val="28"/>
      <w:sz w:val="28"/>
    </w:rPr>
  </w:style>
  <w:style w:type="paragraph" w:styleId="Revision">
    <w:name w:val="Revision"/>
    <w:hidden/>
    <w:uiPriority w:val="99"/>
    <w:semiHidden/>
    <w:rsid w:val="002E2F4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uiPriority="9"/>
    <w:lsdException w:name="heading 7" w:semiHidden="0" w:uiPriority="9" w:unhideWhenUsed="0"/>
    <w:lsdException w:name="heading 8" w:uiPriority="9"/>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2C45"/>
    <w:rPr>
      <w:sz w:val="24"/>
    </w:rPr>
  </w:style>
  <w:style w:type="paragraph" w:styleId="Heading1">
    <w:name w:val="heading 1"/>
    <w:basedOn w:val="Normal"/>
    <w:next w:val="Normal"/>
    <w:link w:val="Heading1Char"/>
    <w:qFormat/>
    <w:rsid w:val="005613FF"/>
    <w:pPr>
      <w:keepNext/>
      <w:spacing w:before="240" w:after="60"/>
      <w:outlineLvl w:val="0"/>
    </w:pPr>
    <w:rPr>
      <w:b/>
      <w:kern w:val="28"/>
      <w:sz w:val="28"/>
    </w:rPr>
  </w:style>
  <w:style w:type="paragraph" w:styleId="Heading2">
    <w:name w:val="heading 2"/>
    <w:basedOn w:val="Normal"/>
    <w:next w:val="Normal"/>
    <w:qFormat/>
    <w:rsid w:val="005613FF"/>
    <w:pPr>
      <w:keepNext/>
      <w:spacing w:before="240" w:after="60"/>
      <w:outlineLvl w:val="1"/>
    </w:pPr>
    <w:rPr>
      <w:b/>
    </w:rPr>
  </w:style>
  <w:style w:type="paragraph" w:styleId="Heading3">
    <w:name w:val="heading 3"/>
    <w:basedOn w:val="Normal"/>
    <w:next w:val="Normal"/>
    <w:rsid w:val="005613FF"/>
    <w:pPr>
      <w:keepNext/>
      <w:spacing w:before="240" w:after="60"/>
      <w:outlineLvl w:val="2"/>
    </w:pPr>
    <w:rPr>
      <w:u w:val="single"/>
    </w:rPr>
  </w:style>
  <w:style w:type="paragraph" w:styleId="Heading4">
    <w:name w:val="heading 4"/>
    <w:basedOn w:val="Normal"/>
    <w:next w:val="Normal"/>
    <w:rsid w:val="005613FF"/>
    <w:pPr>
      <w:keepNext/>
      <w:spacing w:line="204" w:lineRule="auto"/>
      <w:ind w:hanging="720"/>
      <w:outlineLvl w:val="3"/>
    </w:pPr>
    <w:rPr>
      <w:rFonts w:ascii="CG Omega" w:hAnsi="CG Omega"/>
      <w:b/>
      <w:bCs/>
      <w:sz w:val="31"/>
      <w:szCs w:val="31"/>
    </w:rPr>
  </w:style>
  <w:style w:type="paragraph" w:styleId="Heading5">
    <w:name w:val="heading 5"/>
    <w:basedOn w:val="Normal"/>
    <w:next w:val="Normal"/>
    <w:rsid w:val="005613FF"/>
    <w:pPr>
      <w:keepNext/>
      <w:ind w:left="720"/>
      <w:jc w:val="center"/>
      <w:outlineLvl w:val="4"/>
    </w:pPr>
    <w:rPr>
      <w:b/>
      <w:i/>
      <w:sz w:val="20"/>
    </w:rPr>
  </w:style>
  <w:style w:type="paragraph" w:styleId="Heading7">
    <w:name w:val="heading 7"/>
    <w:basedOn w:val="Normal"/>
    <w:next w:val="Normal"/>
    <w:rsid w:val="005613FF"/>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613FF"/>
    <w:rPr>
      <w:vertAlign w:val="superscript"/>
    </w:rPr>
  </w:style>
  <w:style w:type="paragraph" w:styleId="FootnoteText">
    <w:name w:val="footnote text"/>
    <w:basedOn w:val="Normal"/>
    <w:semiHidden/>
    <w:rsid w:val="005613FF"/>
    <w:rPr>
      <w:sz w:val="20"/>
    </w:rPr>
  </w:style>
  <w:style w:type="character" w:customStyle="1" w:styleId="FooterChar">
    <w:name w:val="Footer Char"/>
    <w:basedOn w:val="DefaultParagraphFont"/>
    <w:link w:val="Footer"/>
    <w:uiPriority w:val="99"/>
    <w:rsid w:val="0055582B"/>
    <w:rPr>
      <w:rFonts w:ascii="CG Times (W1)" w:hAnsi="CG Times (W1)"/>
    </w:rPr>
  </w:style>
  <w:style w:type="character" w:customStyle="1" w:styleId="HeaderChar">
    <w:name w:val="Header Char"/>
    <w:link w:val="Header"/>
    <w:rsid w:val="0055582B"/>
    <w:rPr>
      <w:rFonts w:ascii="Courier" w:hAnsi="Courier"/>
      <w:sz w:val="24"/>
      <w:szCs w:val="24"/>
    </w:rPr>
  </w:style>
  <w:style w:type="paragraph" w:customStyle="1" w:styleId="ManualFooter">
    <w:name w:val="Manual Footer"/>
    <w:basedOn w:val="TOC1"/>
    <w:rsid w:val="005613FF"/>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rsid w:val="005613FF"/>
  </w:style>
  <w:style w:type="paragraph" w:styleId="BodyText">
    <w:name w:val="Body Text"/>
    <w:basedOn w:val="Normal"/>
    <w:semiHidden/>
    <w:rsid w:val="005613FF"/>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semiHidden/>
    <w:rsid w:val="005613FF"/>
    <w:rPr>
      <w:color w:val="0000FF"/>
      <w:u w:val="single"/>
    </w:rPr>
  </w:style>
  <w:style w:type="character" w:styleId="FollowedHyperlink">
    <w:name w:val="FollowedHyperlink"/>
    <w:basedOn w:val="DefaultParagraphFont"/>
    <w:semiHidden/>
    <w:rsid w:val="005613FF"/>
    <w:rPr>
      <w:color w:val="800080"/>
      <w:u w:val="single"/>
    </w:rPr>
  </w:style>
  <w:style w:type="paragraph" w:styleId="BlockText">
    <w:name w:val="Block Text"/>
    <w:basedOn w:val="Normal"/>
    <w:semiHidden/>
    <w:rsid w:val="005613FF"/>
    <w:pPr>
      <w:tabs>
        <w:tab w:val="left" w:pos="-1440"/>
      </w:tabs>
      <w:ind w:left="720" w:right="720"/>
    </w:pPr>
  </w:style>
  <w:style w:type="paragraph" w:styleId="Header">
    <w:name w:val="header"/>
    <w:basedOn w:val="Normal"/>
    <w:link w:val="HeaderChar"/>
    <w:rsid w:val="005613FF"/>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semiHidden/>
    <w:rsid w:val="005613FF"/>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semiHidden/>
    <w:rsid w:val="005613FF"/>
    <w:pPr>
      <w:numPr>
        <w:numId w:val="6"/>
      </w:numPr>
    </w:pPr>
    <w:rPr>
      <w:rFonts w:ascii="Arial" w:hAnsi="Arial"/>
      <w:sz w:val="20"/>
    </w:rPr>
  </w:style>
  <w:style w:type="paragraph" w:styleId="BodyTextIndent3">
    <w:name w:val="Body Text Indent 3"/>
    <w:basedOn w:val="Normal"/>
    <w:semiHidden/>
    <w:rsid w:val="005613FF"/>
    <w:pPr>
      <w:widowControl w:val="0"/>
      <w:tabs>
        <w:tab w:val="left" w:pos="720"/>
      </w:tabs>
      <w:ind w:left="720"/>
    </w:pPr>
    <w:rPr>
      <w:rFonts w:ascii="CG Times (W1)" w:hAnsi="CG Times (W1)"/>
    </w:rPr>
  </w:style>
  <w:style w:type="paragraph" w:styleId="BodyTextIndent">
    <w:name w:val="Body Text Indent"/>
    <w:basedOn w:val="Normal"/>
    <w:semiHidden/>
    <w:rsid w:val="005613FF"/>
    <w:pPr>
      <w:tabs>
        <w:tab w:val="left" w:pos="-1440"/>
      </w:tabs>
      <w:ind w:left="720" w:hanging="720"/>
      <w:jc w:val="both"/>
    </w:pPr>
    <w:rPr>
      <w:rFonts w:ascii="CG Times (W1)" w:hAnsi="CG Times (W1)"/>
      <w:sz w:val="20"/>
    </w:rPr>
  </w:style>
  <w:style w:type="paragraph" w:styleId="BodyTextIndent2">
    <w:name w:val="Body Text Indent 2"/>
    <w:basedOn w:val="Normal"/>
    <w:semiHidden/>
    <w:rsid w:val="005613FF"/>
    <w:pPr>
      <w:tabs>
        <w:tab w:val="left" w:pos="-1440"/>
      </w:tabs>
      <w:ind w:left="1440" w:hanging="1440"/>
      <w:jc w:val="both"/>
    </w:pPr>
    <w:rPr>
      <w:rFonts w:ascii="CG Times (W1)" w:hAnsi="CG Times (W1)"/>
    </w:rPr>
  </w:style>
  <w:style w:type="paragraph" w:styleId="BodyText2">
    <w:name w:val="Body Text 2"/>
    <w:basedOn w:val="Normal"/>
    <w:semiHidden/>
    <w:rsid w:val="005613FF"/>
    <w:pPr>
      <w:tabs>
        <w:tab w:val="left" w:pos="-1440"/>
      </w:tabs>
      <w:jc w:val="both"/>
    </w:pPr>
    <w:rPr>
      <w:rFonts w:ascii="CG Times (W1)" w:hAnsi="CG Times (W1)"/>
      <w:sz w:val="20"/>
    </w:rPr>
  </w:style>
  <w:style w:type="character" w:styleId="PageNumber">
    <w:name w:val="page number"/>
    <w:basedOn w:val="DefaultParagraphFont"/>
    <w:semiHidden/>
    <w:rsid w:val="005613FF"/>
  </w:style>
  <w:style w:type="paragraph" w:styleId="Footer">
    <w:name w:val="footer"/>
    <w:basedOn w:val="Normal"/>
    <w:link w:val="FooterChar"/>
    <w:uiPriority w:val="99"/>
    <w:rsid w:val="005613FF"/>
    <w:pPr>
      <w:tabs>
        <w:tab w:val="center" w:pos="4320"/>
        <w:tab w:val="right" w:pos="8640"/>
      </w:tabs>
    </w:pPr>
    <w:rPr>
      <w:rFonts w:ascii="CG Times (W1)" w:hAnsi="CG Times (W1)"/>
      <w:sz w:val="20"/>
    </w:rPr>
  </w:style>
  <w:style w:type="paragraph" w:styleId="BalloonText">
    <w:name w:val="Balloon Text"/>
    <w:basedOn w:val="Normal"/>
    <w:link w:val="BalloonTextChar"/>
    <w:uiPriority w:val="99"/>
    <w:semiHidden/>
    <w:unhideWhenUsed/>
    <w:rsid w:val="003325BA"/>
    <w:rPr>
      <w:rFonts w:ascii="Tahoma" w:hAnsi="Tahoma" w:cs="Tahoma"/>
      <w:sz w:val="16"/>
      <w:szCs w:val="16"/>
    </w:rPr>
  </w:style>
  <w:style w:type="character" w:customStyle="1" w:styleId="BalloonTextChar">
    <w:name w:val="Balloon Text Char"/>
    <w:basedOn w:val="DefaultParagraphFont"/>
    <w:link w:val="BalloonText"/>
    <w:uiPriority w:val="99"/>
    <w:semiHidden/>
    <w:rsid w:val="003325BA"/>
    <w:rPr>
      <w:rFonts w:ascii="Tahoma" w:hAnsi="Tahoma" w:cs="Tahoma"/>
      <w:sz w:val="16"/>
      <w:szCs w:val="16"/>
    </w:rPr>
  </w:style>
  <w:style w:type="character" w:styleId="CommentReference">
    <w:name w:val="annotation reference"/>
    <w:basedOn w:val="DefaultParagraphFont"/>
    <w:uiPriority w:val="99"/>
    <w:semiHidden/>
    <w:unhideWhenUsed/>
    <w:rsid w:val="008478CB"/>
    <w:rPr>
      <w:sz w:val="16"/>
      <w:szCs w:val="16"/>
    </w:rPr>
  </w:style>
  <w:style w:type="paragraph" w:styleId="CommentText">
    <w:name w:val="annotation text"/>
    <w:basedOn w:val="Normal"/>
    <w:link w:val="CommentTextChar"/>
    <w:uiPriority w:val="99"/>
    <w:semiHidden/>
    <w:unhideWhenUsed/>
    <w:rsid w:val="008478CB"/>
    <w:rPr>
      <w:sz w:val="20"/>
    </w:rPr>
  </w:style>
  <w:style w:type="character" w:customStyle="1" w:styleId="CommentTextChar">
    <w:name w:val="Comment Text Char"/>
    <w:basedOn w:val="DefaultParagraphFont"/>
    <w:link w:val="CommentText"/>
    <w:uiPriority w:val="99"/>
    <w:semiHidden/>
    <w:rsid w:val="008478CB"/>
  </w:style>
  <w:style w:type="paragraph" w:styleId="CommentSubject">
    <w:name w:val="annotation subject"/>
    <w:basedOn w:val="CommentText"/>
    <w:next w:val="CommentText"/>
    <w:link w:val="CommentSubjectChar"/>
    <w:uiPriority w:val="99"/>
    <w:semiHidden/>
    <w:unhideWhenUsed/>
    <w:rsid w:val="008478CB"/>
    <w:rPr>
      <w:b/>
      <w:bCs/>
    </w:rPr>
  </w:style>
  <w:style w:type="character" w:customStyle="1" w:styleId="CommentSubjectChar">
    <w:name w:val="Comment Subject Char"/>
    <w:basedOn w:val="CommentTextChar"/>
    <w:link w:val="CommentSubject"/>
    <w:uiPriority w:val="99"/>
    <w:semiHidden/>
    <w:rsid w:val="008478CB"/>
    <w:rPr>
      <w:b/>
      <w:bCs/>
    </w:rPr>
  </w:style>
  <w:style w:type="numbering" w:customStyle="1" w:styleId="Section">
    <w:name w:val="Section"/>
    <w:uiPriority w:val="99"/>
    <w:rsid w:val="00203CC9"/>
    <w:pPr>
      <w:numPr>
        <w:numId w:val="17"/>
      </w:numPr>
    </w:pPr>
  </w:style>
  <w:style w:type="paragraph" w:styleId="ListParagraph">
    <w:name w:val="List Paragraph"/>
    <w:basedOn w:val="Normal"/>
    <w:uiPriority w:val="34"/>
    <w:qFormat/>
    <w:rsid w:val="001F66CB"/>
    <w:pPr>
      <w:ind w:left="720"/>
      <w:contextualSpacing/>
    </w:pPr>
  </w:style>
  <w:style w:type="character" w:customStyle="1" w:styleId="Heading1Char">
    <w:name w:val="Heading 1 Char"/>
    <w:basedOn w:val="DefaultParagraphFont"/>
    <w:link w:val="Heading1"/>
    <w:rsid w:val="009C6A57"/>
    <w:rPr>
      <w:b/>
      <w:kern w:val="28"/>
      <w:sz w:val="28"/>
    </w:rPr>
  </w:style>
  <w:style w:type="paragraph" w:styleId="Revision">
    <w:name w:val="Revision"/>
    <w:hidden/>
    <w:uiPriority w:val="99"/>
    <w:semiHidden/>
    <w:rsid w:val="002E2F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cc.gov/publications/publications-by-type/licensing-manuals/index-licensing-manuals.html" TargetMode="External"/><Relationship Id="rId26" Type="http://schemas.openxmlformats.org/officeDocument/2006/relationships/hyperlink" Target="http://www.occ.gov/static/licensing/form-instruct-bylaws-v2.pdf" TargetMode="External"/><Relationship Id="rId39" Type="http://schemas.openxmlformats.org/officeDocument/2006/relationships/hyperlink" Target="http://www.occ.gov/publications/publications-by-type/licensing-manuals/index-licensing-manuals.html" TargetMode="External"/><Relationship Id="rId3" Type="http://schemas.openxmlformats.org/officeDocument/2006/relationships/customXml" Target="../customXml/item3.xml"/><Relationship Id="rId21" Type="http://schemas.openxmlformats.org/officeDocument/2006/relationships/hyperlink" Target="http://www.occ.gov/static/licensing/form-authority-conversion-national-bank-v2.pdf" TargetMode="External"/><Relationship Id="rId34" Type="http://schemas.openxmlformats.org/officeDocument/2006/relationships/hyperlink" Target="http://www.occ.gov/static/licensing/form-instruct-oath-director-v2.pdf" TargetMode="External"/><Relationship Id="rId42" Type="http://schemas.openxmlformats.org/officeDocument/2006/relationships/hyperlink" Target="http://www.occ.treas.gov/fees.htm" TargetMode="Externa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yperlink" Target="http://www.occ.gov/publications/publications-by-type/licensing-manuals/index-licensing-manuals.html" TargetMode="External"/><Relationship Id="rId25" Type="http://schemas.openxmlformats.org/officeDocument/2006/relationships/hyperlink" Target="http://www.occ.gov/static/ots/app-handbooks-forms/app-form-1582.pdf" TargetMode="External"/><Relationship Id="rId33" Type="http://schemas.openxmlformats.org/officeDocument/2006/relationships/hyperlink" Target="http://www.occ.gov/publications/publications-by-type/licensing-manuals/index-licensing-manuals.html" TargetMode="External"/><Relationship Id="rId38" Type="http://schemas.openxmlformats.org/officeDocument/2006/relationships/hyperlink" Target="http://www.fdic.gov/regulations/resources/call/index.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cc.gov/static/licensing/form-articles-assoc-v2.pdf" TargetMode="External"/><Relationship Id="rId29" Type="http://schemas.openxmlformats.org/officeDocument/2006/relationships/hyperlink" Target="http://www.occ.gov/publications/publications-by-type/licensing-manuals/index-licensing-manuals.html" TargetMode="External"/><Relationship Id="rId41" Type="http://schemas.openxmlformats.org/officeDocument/2006/relationships/hyperlink" Target="http://www.occ.gov/publications/publications-by-type/licensing-manuals/index-licensing-manual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cc.gov/publications/publications-by-type/licensing-manuals/file-pub-form-1502-f-charter-fed-mutual-assoc.pdf" TargetMode="External"/><Relationship Id="rId32" Type="http://schemas.openxmlformats.org/officeDocument/2006/relationships/hyperlink" Target="http://www.occ.gov/static/licensing/form-corp-bio-financial-v2.pdf" TargetMode="External"/><Relationship Id="rId37" Type="http://schemas.openxmlformats.org/officeDocument/2006/relationships/hyperlink" Target="http://www.fdic.gov/regulations/resources/call/index.html" TargetMode="External"/><Relationship Id="rId40" Type="http://schemas.openxmlformats.org/officeDocument/2006/relationships/hyperlink" Target="http://www.occ.gov/publications/publications-by-type/licensing-manuals/index-licensing-manuals.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occ.gov/publications/publications-by-type/licensing-manuals/file-pub-form-1502-e-federal-stock-assoc-charter.pdf" TargetMode="External"/><Relationship Id="rId28" Type="http://schemas.openxmlformats.org/officeDocument/2006/relationships/hyperlink" Target="http://www.occ.gov/static/licensing/form-ia-bio-financial-v2.pdf" TargetMode="External"/><Relationship Id="rId36" Type="http://schemas.openxmlformats.org/officeDocument/2006/relationships/hyperlink" Target="http://www.fdic.gov/regulations/resources/call/index.html" TargetMode="External"/><Relationship Id="rId10" Type="http://schemas.openxmlformats.org/officeDocument/2006/relationships/footnotes" Target="footnotes.xml"/><Relationship Id="rId19" Type="http://schemas.openxmlformats.org/officeDocument/2006/relationships/hyperlink" Target="http://www.occ.gov/static/licensing/form-organization-certificate-v2.pdf" TargetMode="External"/><Relationship Id="rId31" Type="http://schemas.openxmlformats.org/officeDocument/2006/relationships/hyperlink" Target="http://www.occ.gov/publications/publications-by-type/licensing-manuals/index-licensing-manuals.html"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occ.gov/static/licensing/form-articles-assoc-v2.pdf" TargetMode="External"/><Relationship Id="rId27" Type="http://schemas.openxmlformats.org/officeDocument/2006/relationships/hyperlink" Target="http://www.occ.gov/static/licensing/form-business-plan-v2.pdf" TargetMode="External"/><Relationship Id="rId30" Type="http://schemas.openxmlformats.org/officeDocument/2006/relationships/hyperlink" Target="http://www.occ.gov/publications/publications-by-type/licensing-manuals/index-licensing-manuals.html" TargetMode="External"/><Relationship Id="rId35" Type="http://schemas.openxmlformats.org/officeDocument/2006/relationships/hyperlink" Target="http://www.fdic.gov/regulations/resources/call/index.html"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8D72-3972-4B56-884F-67EAF5F7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0EDF57-9886-47DC-A795-536FDF2193E8}">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285E7AF-692D-441F-B7FD-2B80E699216F}">
  <ds:schemaRefs>
    <ds:schemaRef ds:uri="http://schemas.microsoft.com/sharepoint/v3/contenttype/forms"/>
  </ds:schemaRefs>
</ds:datastoreItem>
</file>

<file path=customXml/itemProps4.xml><?xml version="1.0" encoding="utf-8"?>
<ds:datastoreItem xmlns:ds="http://schemas.openxmlformats.org/officeDocument/2006/customXml" ds:itemID="{5FCBF083-D42F-43F2-8B33-D95262FC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3178</Words>
  <Characters>21905</Characters>
  <Application>Microsoft Office Word</Application>
  <DocSecurity>4</DocSecurity>
  <Lines>182</Lines>
  <Paragraphs>50</Paragraphs>
  <ScaleCrop>false</ScaleCrop>
  <HeadingPairs>
    <vt:vector size="2" baseType="variant">
      <vt:variant>
        <vt:lpstr>Title</vt:lpstr>
      </vt:variant>
      <vt:variant>
        <vt:i4>1</vt:i4>
      </vt:variant>
    </vt:vector>
  </HeadingPairs>
  <TitlesOfParts>
    <vt:vector size="1" baseType="lpstr">
      <vt:lpstr>Conversions App - Version 2</vt:lpstr>
    </vt:vector>
  </TitlesOfParts>
  <Company>OCC</Company>
  <LinksUpToDate>false</LinksUpToDate>
  <CharactersWithSpaces>25033</CharactersWithSpaces>
  <SharedDoc>false</SharedDoc>
  <HLinks>
    <vt:vector size="114" baseType="variant">
      <vt:variant>
        <vt:i4>851998</vt:i4>
      </vt:variant>
      <vt:variant>
        <vt:i4>54</vt:i4>
      </vt:variant>
      <vt:variant>
        <vt:i4>0</vt:i4>
      </vt:variant>
      <vt:variant>
        <vt:i4>5</vt:i4>
      </vt:variant>
      <vt:variant>
        <vt:lpwstr>http://www.occ.treas.gov/fees.htm</vt:lpwstr>
      </vt:variant>
      <vt:variant>
        <vt:lpwstr/>
      </vt:variant>
      <vt:variant>
        <vt:i4>6225937</vt:i4>
      </vt:variant>
      <vt:variant>
        <vt:i4>51</vt:i4>
      </vt:variant>
      <vt:variant>
        <vt:i4>0</vt:i4>
      </vt:variant>
      <vt:variant>
        <vt:i4>5</vt:i4>
      </vt:variant>
      <vt:variant>
        <vt:lpwstr>http://www.occ.treas.gov/corpbook/group4/public/pdf/conversi.pdf</vt:lpwstr>
      </vt:variant>
      <vt:variant>
        <vt:lpwstr/>
      </vt:variant>
      <vt:variant>
        <vt:i4>6225937</vt:i4>
      </vt:variant>
      <vt:variant>
        <vt:i4>48</vt:i4>
      </vt:variant>
      <vt:variant>
        <vt:i4>0</vt:i4>
      </vt:variant>
      <vt:variant>
        <vt:i4>5</vt:i4>
      </vt:variant>
      <vt:variant>
        <vt:lpwstr>http://www.occ.treas.gov/corpbook/group4/public/pdf/conversi.pdf</vt:lpwstr>
      </vt:variant>
      <vt:variant>
        <vt:lpwstr/>
      </vt:variant>
      <vt:variant>
        <vt:i4>3014781</vt:i4>
      </vt:variant>
      <vt:variant>
        <vt:i4>45</vt:i4>
      </vt:variant>
      <vt:variant>
        <vt:i4>0</vt:i4>
      </vt:variant>
      <vt:variant>
        <vt:i4>5</vt:i4>
      </vt:variant>
      <vt:variant>
        <vt:lpwstr>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4456450</vt:i4>
      </vt:variant>
      <vt:variant>
        <vt:i4>33</vt:i4>
      </vt:variant>
      <vt:variant>
        <vt:i4>0</vt:i4>
      </vt:variant>
      <vt:variant>
        <vt:i4>5</vt:i4>
      </vt:variant>
      <vt:variant>
        <vt:lpwstr>http://www.occ.treas.gov/corpbook/group1/public/pdf/backgrnd.pdf</vt:lpwstr>
      </vt:variant>
      <vt:variant>
        <vt:lpwstr/>
      </vt:variant>
      <vt:variant>
        <vt:i4>4456450</vt:i4>
      </vt:variant>
      <vt:variant>
        <vt:i4>30</vt:i4>
      </vt:variant>
      <vt:variant>
        <vt:i4>0</vt:i4>
      </vt:variant>
      <vt:variant>
        <vt:i4>5</vt:i4>
      </vt:variant>
      <vt:variant>
        <vt:lpwstr>http://www.occ.treas.gov/corpbook/group1/public/pdf/backgrnd.pdf</vt:lpwstr>
      </vt:variant>
      <vt:variant>
        <vt:lpwstr/>
      </vt:variant>
      <vt:variant>
        <vt:i4>6225937</vt:i4>
      </vt:variant>
      <vt:variant>
        <vt:i4>27</vt:i4>
      </vt:variant>
      <vt:variant>
        <vt:i4>0</vt:i4>
      </vt:variant>
      <vt:variant>
        <vt:i4>5</vt:i4>
      </vt:variant>
      <vt:variant>
        <vt:lpwstr>http://www.occ.treas.gov/corpbook/group4/public/pdf/conversi.pdf</vt:lpwstr>
      </vt:variant>
      <vt:variant>
        <vt:lpwstr/>
      </vt:variant>
      <vt:variant>
        <vt:i4>4456450</vt:i4>
      </vt:variant>
      <vt:variant>
        <vt:i4>24</vt:i4>
      </vt:variant>
      <vt:variant>
        <vt:i4>0</vt:i4>
      </vt:variant>
      <vt:variant>
        <vt:i4>5</vt:i4>
      </vt:variant>
      <vt:variant>
        <vt:lpwstr>http://www.occ.treas.gov/corpbook/group1/public/pdf/backgrnd.pdf</vt:lpwstr>
      </vt:variant>
      <vt:variant>
        <vt:lpwstr/>
      </vt:variant>
      <vt:variant>
        <vt:i4>6160467</vt:i4>
      </vt:variant>
      <vt:variant>
        <vt:i4>21</vt:i4>
      </vt:variant>
      <vt:variant>
        <vt:i4>0</vt:i4>
      </vt:variant>
      <vt:variant>
        <vt:i4>5</vt:i4>
      </vt:variant>
      <vt:variant>
        <vt:lpwstr>http://www.occ.treas.gov/corpbook/forms/busplan18.doc</vt:lpwstr>
      </vt:variant>
      <vt:variant>
        <vt:lpwstr/>
      </vt:variant>
      <vt:variant>
        <vt:i4>5177351</vt:i4>
      </vt:variant>
      <vt:variant>
        <vt:i4>18</vt:i4>
      </vt:variant>
      <vt:variant>
        <vt:i4>0</vt:i4>
      </vt:variant>
      <vt:variant>
        <vt:i4>5</vt:i4>
      </vt:variant>
      <vt:variant>
        <vt:lpwstr>http://www.occ.treas.gov/corpapps/forms.htm</vt:lpwstr>
      </vt:variant>
      <vt:variant>
        <vt:lpwstr>conversions</vt:lpwstr>
      </vt:variant>
      <vt:variant>
        <vt:i4>5177351</vt:i4>
      </vt:variant>
      <vt:variant>
        <vt:i4>15</vt:i4>
      </vt:variant>
      <vt:variant>
        <vt:i4>0</vt:i4>
      </vt:variant>
      <vt:variant>
        <vt:i4>5</vt:i4>
      </vt:variant>
      <vt:variant>
        <vt:lpwstr>http://www.occ.treas.gov/corpapps/forms.htm</vt:lpwstr>
      </vt:variant>
      <vt:variant>
        <vt:lpwstr>conversions</vt:lpwstr>
      </vt:variant>
      <vt:variant>
        <vt:i4>5177351</vt:i4>
      </vt:variant>
      <vt:variant>
        <vt:i4>12</vt:i4>
      </vt:variant>
      <vt:variant>
        <vt:i4>0</vt:i4>
      </vt:variant>
      <vt:variant>
        <vt:i4>5</vt:i4>
      </vt:variant>
      <vt:variant>
        <vt:lpwstr>http://www.occ.treas.gov/corpapps/forms.htm</vt:lpwstr>
      </vt:variant>
      <vt:variant>
        <vt:lpwstr>conversions</vt:lpwstr>
      </vt:variant>
      <vt:variant>
        <vt:i4>5177351</vt:i4>
      </vt:variant>
      <vt:variant>
        <vt:i4>9</vt:i4>
      </vt:variant>
      <vt:variant>
        <vt:i4>0</vt:i4>
      </vt:variant>
      <vt:variant>
        <vt:i4>5</vt:i4>
      </vt:variant>
      <vt:variant>
        <vt:lpwstr>http://www.occ.treas.gov/corpapps/forms.htm</vt:lpwstr>
      </vt:variant>
      <vt:variant>
        <vt:lpwstr>conversions</vt:lpwstr>
      </vt:variant>
      <vt:variant>
        <vt:i4>1769553</vt:i4>
      </vt:variant>
      <vt:variant>
        <vt:i4>6</vt:i4>
      </vt:variant>
      <vt:variant>
        <vt:i4>0</vt:i4>
      </vt:variant>
      <vt:variant>
        <vt:i4>5</vt:i4>
      </vt:variant>
      <vt:variant>
        <vt:lpwstr>http://www.occ.treas.gov/corpbook/group2/public/pdf/fiduc.pdf</vt:lpwstr>
      </vt:variant>
      <vt:variant>
        <vt:lpwstr/>
      </vt:variant>
      <vt:variant>
        <vt:i4>6225937</vt:i4>
      </vt:variant>
      <vt:variant>
        <vt:i4>3</vt:i4>
      </vt:variant>
      <vt:variant>
        <vt:i4>0</vt:i4>
      </vt:variant>
      <vt:variant>
        <vt:i4>5</vt:i4>
      </vt:variant>
      <vt:variant>
        <vt:lpwstr>http://www.occ.treas.gov/corpbook/group4/public/pdf/conversi.pdf</vt:lpwstr>
      </vt:variant>
      <vt:variant>
        <vt:lpwstr/>
      </vt:variant>
      <vt:variant>
        <vt:i4>5505103</vt:i4>
      </vt:variant>
      <vt:variant>
        <vt:i4>0</vt:i4>
      </vt:variant>
      <vt:variant>
        <vt:i4>0</vt:i4>
      </vt:variant>
      <vt:variant>
        <vt:i4>5</vt:i4>
      </vt:variant>
      <vt:variant>
        <vt:lpwstr>http://www.occ.treas.gov/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 App - Version 2</dc:title>
  <dc:creator>cheryl martin</dc:creator>
  <cp:lastModifiedBy>mary.gottlieb</cp:lastModifiedBy>
  <cp:revision>2</cp:revision>
  <cp:lastPrinted>2014-07-28T15:56:00Z</cp:lastPrinted>
  <dcterms:created xsi:type="dcterms:W3CDTF">2015-04-20T17:27:00Z</dcterms:created>
  <dcterms:modified xsi:type="dcterms:W3CDTF">2015-04-20T17:27:00Z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