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40" w:rsidRDefault="007E6440" w:rsidP="007E6440">
      <w:pPr>
        <w:pStyle w:val="Default"/>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6166EBA7" wp14:editId="446B43A1">
                <wp:simplePos x="0" y="0"/>
                <wp:positionH relativeFrom="page">
                  <wp:posOffset>288290</wp:posOffset>
                </wp:positionH>
                <wp:positionV relativeFrom="page">
                  <wp:posOffset>216535</wp:posOffset>
                </wp:positionV>
                <wp:extent cx="7325360" cy="9601200"/>
                <wp:effectExtent l="0" t="0" r="889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7C" w:rsidRDefault="00DF247C" w:rsidP="007E6440">
                              <w:pPr>
                                <w:pStyle w:val="Default"/>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Pr="001F4466" w:rsidRDefault="00DF247C" w:rsidP="007E6440">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DF247C" w:rsidRDefault="00DF247C" w:rsidP="00034EF1">
                              <w:pPr>
                                <w:rPr>
                                  <w:rFonts w:ascii="Franklin Gothic Demi" w:hAnsi="Franklin Gothic Demi"/>
                                  <w:noProof/>
                                  <w:color w:val="005295"/>
                                  <w:sz w:val="44"/>
                                  <w:szCs w:val="44"/>
                                </w:rPr>
                              </w:pPr>
                            </w:p>
                            <w:p w:rsidR="00DF247C" w:rsidRPr="00CB6B1B" w:rsidRDefault="00DF247C" w:rsidP="00034EF1">
                              <w:pPr>
                                <w:rPr>
                                  <w:rFonts w:ascii="Franklin Gothic Demi" w:hAnsi="Franklin Gothic Demi"/>
                                  <w:noProof/>
                                  <w:color w:val="005295"/>
                                  <w:sz w:val="44"/>
                                  <w:szCs w:val="44"/>
                                </w:rPr>
                              </w:pPr>
                            </w:p>
                            <w:p w:rsidR="00DF247C" w:rsidRDefault="00DF247C"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DF247C" w:rsidRPr="00CB6B1B" w:rsidRDefault="00DF247C"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 – Set 2 Round 2</w:t>
                              </w:r>
                              <w:bookmarkStart w:id="0" w:name="_GoBack"/>
                              <w:bookmarkEnd w:id="0"/>
                            </w:p>
                            <w:p w:rsidR="00DF247C" w:rsidRDefault="00DF247C" w:rsidP="007E6440">
                              <w:pPr>
                                <w:jc w:val="center"/>
                                <w:rPr>
                                  <w:rFonts w:ascii="Franklin Gothic Demi" w:hAnsi="Franklin Gothic Demi"/>
                                  <w:noProof/>
                                  <w:color w:val="005295"/>
                                  <w:sz w:val="50"/>
                                  <w:szCs w:val="50"/>
                                </w:rPr>
                              </w:pPr>
                            </w:p>
                            <w:p w:rsidR="00DF247C" w:rsidRDefault="00DF247C"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DF247C" w:rsidRDefault="00DF247C" w:rsidP="007E6440">
                              <w:pPr>
                                <w:ind w:left="270"/>
                                <w:rPr>
                                  <w:rFonts w:ascii="Franklin Gothic Demi" w:hAnsi="Franklin Gothic Demi"/>
                                  <w:color w:val="595959"/>
                                  <w:sz w:val="28"/>
                                  <w:szCs w:val="28"/>
                                </w:rPr>
                              </w:pPr>
                              <w:r>
                                <w:rPr>
                                  <w:rFonts w:ascii="Franklin Gothic Demi" w:hAnsi="Franklin Gothic Demi"/>
                                  <w:color w:val="595959"/>
                                  <w:sz w:val="28"/>
                                  <w:szCs w:val="28"/>
                                </w:rPr>
                                <w:t>OMB #1850-0803 v.178</w:t>
                              </w:r>
                            </w:p>
                            <w:p w:rsidR="00DF247C" w:rsidRPr="00831A86" w:rsidRDefault="00DF247C" w:rsidP="007E6440">
                              <w:pPr>
                                <w:ind w:left="270"/>
                                <w:rPr>
                                  <w:rFonts w:ascii="Franklin Gothic Demi" w:hAnsi="Franklin Gothic Demi"/>
                                  <w:color w:val="595959"/>
                                  <w:sz w:val="28"/>
                                  <w:szCs w:val="28"/>
                                </w:rPr>
                              </w:pPr>
                            </w:p>
                            <w:p w:rsidR="00DF247C" w:rsidRDefault="00DF247C" w:rsidP="007E6440">
                              <w:pPr>
                                <w:ind w:left="270"/>
                                <w:rPr>
                                  <w:rFonts w:ascii="Franklin Gothic Demi" w:hAnsi="Franklin Gothic Demi"/>
                                  <w:color w:val="595959"/>
                                  <w:sz w:val="28"/>
                                  <w:szCs w:val="28"/>
                                </w:rPr>
                              </w:pPr>
                            </w:p>
                            <w:p w:rsidR="00DF247C" w:rsidRPr="00E17AE7" w:rsidRDefault="00DF247C" w:rsidP="007E6440">
                              <w:pPr>
                                <w:ind w:left="270"/>
                                <w:rPr>
                                  <w:rFonts w:ascii="Franklin Gothic Demi" w:hAnsi="Franklin Gothic Demi"/>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r>
                                <w:rPr>
                                  <w:color w:val="595959"/>
                                  <w:sz w:val="28"/>
                                  <w:szCs w:val="28"/>
                                </w:rPr>
                                <w:t>November 2016</w:t>
                              </w: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Pr="001F4466" w:rsidRDefault="00DF247C" w:rsidP="007E6440">
                              <w:pPr>
                                <w:ind w:left="270"/>
                                <w:rPr>
                                  <w:b/>
                                </w:rPr>
                              </w:pPr>
                              <w:r w:rsidRPr="001F4466">
                                <w:rPr>
                                  <w:b/>
                                  <w:color w:val="595959"/>
                                  <w:sz w:val="28"/>
                                  <w:szCs w:val="28"/>
                                </w:rPr>
                                <w:t>American Institutes for Research</w:t>
                              </w:r>
                            </w:p>
                          </w:txbxContent>
                        </wps:txbx>
                        <wps:bodyPr rot="0" vert="horz" wrap="square" lIns="91440" tIns="45720" rIns="91440" bIns="45720" anchor="t" anchorCtr="0" upright="1">
                          <a:noAutofit/>
                        </wps:bodyPr>
                      </wps:wsp>
                    </wpg:wgp>
                  </a:graphicData>
                </a:graphic>
              </wp:anchor>
            </w:drawing>
          </mc:Choice>
          <mc:Fallback>
            <w:pict>
              <v:group id="Group 3" o:spid="_x0000_s1026" style="position:absolute;margin-left:22.7pt;margin-top:17.05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QiMwMAAOIJAAAOAAAAZHJzL2Uyb0RvYy54bWzsVm1v0zAQ/o7Ef7D8vctL05dES6dtXSek&#10;ARODH+AmTmKR2MF2lw7Ef+dsp6+bBBoD8YFWSu2cfb57nnuuPj1bNzW6p1IxwVMcnPgYUZ6JnPEy&#10;xZ8+LgZTjJQmPCe14DTFD1Ths9nrV6ddm9BQVKLOqUTghKuka1Ncad0mnqeyijZEnYiWcjAWQjZE&#10;w1SWXi5JB96b2gt9f+x1QuatFBlVCt7OnRHPrP+ioJl+XxSKalSnGGLT9intc2me3uyUJKUkbcWy&#10;PgzyjCgawjgcunU1J5qglWSPXDUsk0KJQp9kovFEUbCM2hwgm8A/yuZailVrcymTrmy3MAG0Rzg9&#10;22327v5WIpanGIjipAGK7KloaKDp2jKBFdeyvWtvpcsPhjci+6zA7B3bzbx0i9GyeytycEdWWlho&#10;1oVsjAtIGq0tAw9bBuhaowxeTobhaDgGojKwxWM/AI4dR1kFRJp9w3GMEVijcbCxXPW7gwA2u73B&#10;CLYau0cSd7ANtg/OZAb1pnaQqt+D9K4iLbVMKQNYDykE6iD9AHVIeFlTFDlY7aoNpsoBiri4rGAV&#10;PZdSdBUlOQRlc4TQ9zaYiQI6forwFqlpj+EG5WEY9RADTL47YgMTSVqp9DUVDTKDFEuI3fJH7m+U&#10;dohulhg6lahZvmB1bSeyXF7WEt0Tozd/FMajnoSDZTU3i7kw25xH9wYChDOMzYRq9fMtDiDaizAe&#10;LMbTySBaRKNBPPGnAz+IL6BCojiaL76bAIMoqVieU37DON1oOYh+jdi+qzgVWjWjDipwFI5s7gfR&#10;q8Mkffg8lWTDNLS2mjWgLbOmJ8EQe8VzSJskmrDajb3D8G3dAgabX4uKLQPDvCtfvV6uwYsph6XI&#10;H6AgpAC+gFnoxzCohPyKUQe9LcXqy4pIilH9hkNRxUFkCkDbSTSagFKQ3Lcs9y2EZ+AqxRojN7zU&#10;roGuWsnKCk4KLEZcnIPUC2ZrZBeVbRNWbH9JdQFkcyw7W4UHKoLC/XOymxx2qI3upqEPXda0tsft&#10;6QV1N5+Y71Ml+V93L6Q7+49pG+eu0P99+dm/QLhI2K7SX3rMTWV/buW6u5rNfgAAAP//AwBQSwME&#10;FAAGAAgAAAAhAAs1+evhAAAACwEAAA8AAABkcnMvZG93bnJldi54bWxMj0FLw0AQhe+C/2EZwZvd&#10;rE2KjdmUUtRTEWwF8TZNpklodjZkt0n6792e7G0e7/Hme9lqMq0YqHeNZQ1qFoEgLmzZcKXhe//+&#10;9ALCeeQSW8uk4UIOVvn9XYZpaUf+omHnKxFK2KWoofa+S6V0RU0G3cx2xME72t6gD7KvZNnjGMpN&#10;K5+jaCENNhw+1NjRpqbitDsbDR8jjuu5ehu2p+Pm8rtPPn+2irR+fJjWryA8Tf4/DFf8gA55YDrY&#10;M5dOtBriJA5JDfNYgbj6arkM4w7hSuKFApln8nZD/gcAAP//AwBQSwECLQAUAAYACAAAACEAtoM4&#10;kv4AAADhAQAAEwAAAAAAAAAAAAAAAAAAAAAAW0NvbnRlbnRfVHlwZXNdLnhtbFBLAQItABQABgAI&#10;AAAAIQA4/SH/1gAAAJQBAAALAAAAAAAAAAAAAAAAAC8BAABfcmVscy8ucmVsc1BLAQItABQABgAI&#10;AAAAIQDJb5QiMwMAAOIJAAAOAAAAAAAAAAAAAAAAAC4CAABkcnMvZTJvRG9jLnhtbFBLAQItABQA&#10;BgAIAAAAIQALNfnr4QAAAAsBAAAPAAAAAAAAAAAAAAAAAI0FAABkcnMvZG93bnJldi54bWxQSwUG&#10;AAAAAAQABADzAAAAmw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DF247C" w:rsidRDefault="00DF247C" w:rsidP="007E6440">
                        <w:pPr>
                          <w:pStyle w:val="Default"/>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jc w:val="cente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Default="00DF247C" w:rsidP="007E6440">
                        <w:pPr>
                          <w:pStyle w:val="Default"/>
                          <w:rPr>
                            <w:sz w:val="30"/>
                            <w:szCs w:val="30"/>
                          </w:rPr>
                        </w:pPr>
                      </w:p>
                      <w:p w:rsidR="00DF247C" w:rsidRPr="001F4466" w:rsidRDefault="00DF247C" w:rsidP="007E6440">
                        <w:pPr>
                          <w:pStyle w:val="Default"/>
                          <w:rPr>
                            <w:rFonts w:ascii="Calibri" w:hAnsi="Calibri" w:cs="Calibri"/>
                          </w:rPr>
                        </w:pPr>
                        <w:r>
                          <w:rPr>
                            <w:sz w:val="30"/>
                            <w:szCs w:val="30"/>
                          </w:rPr>
                          <w:t>December 2013</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7E6440">
                        <w:pPr>
                          <w:jc w:val="center"/>
                          <w:rPr>
                            <w:rFonts w:ascii="Franklin Gothic Demi" w:hAnsi="Franklin Gothic Demi"/>
                            <w:noProof/>
                            <w:color w:val="005295"/>
                            <w:sz w:val="50"/>
                            <w:szCs w:val="50"/>
                          </w:rPr>
                        </w:pPr>
                      </w:p>
                      <w:p w:rsidR="00DF247C" w:rsidRDefault="00DF247C"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DF247C" w:rsidRDefault="00DF247C" w:rsidP="00034EF1">
                        <w:pPr>
                          <w:rPr>
                            <w:rFonts w:ascii="Franklin Gothic Demi" w:hAnsi="Franklin Gothic Demi"/>
                            <w:noProof/>
                            <w:color w:val="005295"/>
                            <w:sz w:val="44"/>
                            <w:szCs w:val="44"/>
                          </w:rPr>
                        </w:pPr>
                      </w:p>
                      <w:p w:rsidR="00DF247C" w:rsidRPr="00CB6B1B" w:rsidRDefault="00DF247C" w:rsidP="00034EF1">
                        <w:pPr>
                          <w:rPr>
                            <w:rFonts w:ascii="Franklin Gothic Demi" w:hAnsi="Franklin Gothic Demi"/>
                            <w:noProof/>
                            <w:color w:val="005295"/>
                            <w:sz w:val="44"/>
                            <w:szCs w:val="44"/>
                          </w:rPr>
                        </w:pPr>
                      </w:p>
                      <w:p w:rsidR="00DF247C" w:rsidRDefault="00DF247C"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DF247C" w:rsidRPr="00CB6B1B" w:rsidRDefault="00DF247C"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 – Set 2 Round 2</w:t>
                        </w:r>
                        <w:bookmarkStart w:id="1" w:name="_GoBack"/>
                        <w:bookmarkEnd w:id="1"/>
                      </w:p>
                      <w:p w:rsidR="00DF247C" w:rsidRDefault="00DF247C" w:rsidP="007E6440">
                        <w:pPr>
                          <w:jc w:val="center"/>
                          <w:rPr>
                            <w:rFonts w:ascii="Franklin Gothic Demi" w:hAnsi="Franklin Gothic Demi"/>
                            <w:noProof/>
                            <w:color w:val="005295"/>
                            <w:sz w:val="50"/>
                            <w:szCs w:val="50"/>
                          </w:rPr>
                        </w:pPr>
                      </w:p>
                      <w:p w:rsidR="00DF247C" w:rsidRDefault="00DF247C"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DF247C" w:rsidRDefault="00DF247C" w:rsidP="007E6440">
                        <w:pPr>
                          <w:ind w:left="270"/>
                          <w:rPr>
                            <w:rFonts w:ascii="Franklin Gothic Demi" w:hAnsi="Franklin Gothic Demi"/>
                            <w:color w:val="595959"/>
                            <w:sz w:val="28"/>
                            <w:szCs w:val="28"/>
                          </w:rPr>
                        </w:pPr>
                        <w:r>
                          <w:rPr>
                            <w:rFonts w:ascii="Franklin Gothic Demi" w:hAnsi="Franklin Gothic Demi"/>
                            <w:color w:val="595959"/>
                            <w:sz w:val="28"/>
                            <w:szCs w:val="28"/>
                          </w:rPr>
                          <w:t>OMB #1850-0803 v.178</w:t>
                        </w:r>
                      </w:p>
                      <w:p w:rsidR="00DF247C" w:rsidRPr="00831A86" w:rsidRDefault="00DF247C" w:rsidP="007E6440">
                        <w:pPr>
                          <w:ind w:left="270"/>
                          <w:rPr>
                            <w:rFonts w:ascii="Franklin Gothic Demi" w:hAnsi="Franklin Gothic Demi"/>
                            <w:color w:val="595959"/>
                            <w:sz w:val="28"/>
                            <w:szCs w:val="28"/>
                          </w:rPr>
                        </w:pPr>
                      </w:p>
                      <w:p w:rsidR="00DF247C" w:rsidRDefault="00DF247C" w:rsidP="007E6440">
                        <w:pPr>
                          <w:ind w:left="270"/>
                          <w:rPr>
                            <w:rFonts w:ascii="Franklin Gothic Demi" w:hAnsi="Franklin Gothic Demi"/>
                            <w:color w:val="595959"/>
                            <w:sz w:val="28"/>
                            <w:szCs w:val="28"/>
                          </w:rPr>
                        </w:pPr>
                      </w:p>
                      <w:p w:rsidR="00DF247C" w:rsidRPr="00E17AE7" w:rsidRDefault="00DF247C" w:rsidP="007E6440">
                        <w:pPr>
                          <w:ind w:left="270"/>
                          <w:rPr>
                            <w:rFonts w:ascii="Franklin Gothic Demi" w:hAnsi="Franklin Gothic Demi"/>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r>
                          <w:rPr>
                            <w:color w:val="595959"/>
                            <w:sz w:val="28"/>
                            <w:szCs w:val="28"/>
                          </w:rPr>
                          <w:t>November 2016</w:t>
                        </w: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Default="00DF247C" w:rsidP="007E6440">
                        <w:pPr>
                          <w:ind w:left="270"/>
                          <w:rPr>
                            <w:color w:val="595959"/>
                            <w:sz w:val="28"/>
                            <w:szCs w:val="28"/>
                          </w:rPr>
                        </w:pPr>
                      </w:p>
                      <w:p w:rsidR="00DF247C" w:rsidRPr="001F4466" w:rsidRDefault="00DF247C" w:rsidP="007E6440">
                        <w:pPr>
                          <w:ind w:left="270"/>
                          <w:rPr>
                            <w:b/>
                          </w:rPr>
                        </w:pPr>
                        <w:r w:rsidRPr="001F4466">
                          <w:rPr>
                            <w:b/>
                            <w:color w:val="595959"/>
                            <w:sz w:val="28"/>
                            <w:szCs w:val="28"/>
                          </w:rPr>
                          <w:t>American Institutes for Research</w:t>
                        </w:r>
                      </w:p>
                    </w:txbxContent>
                  </v:textbox>
                </v:rect>
                <w10:wrap anchorx="page" anchory="page"/>
              </v:group>
            </w:pict>
          </mc:Fallback>
        </mc:AlternateContent>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034EF1">
      <w:pPr>
        <w:rPr>
          <w:rFonts w:ascii="Franklin Gothic Demi" w:hAnsi="Franklin Gothic Demi"/>
          <w:noProof/>
          <w:color w:val="005295"/>
          <w:sz w:val="50"/>
          <w:szCs w:val="50"/>
        </w:rPr>
      </w:pPr>
    </w:p>
    <w:p w:rsidR="007E6440" w:rsidRDefault="007E6440" w:rsidP="00B05769">
      <w:pPr>
        <w:rPr>
          <w:rFonts w:ascii="Franklin Gothic Demi" w:hAnsi="Franklin Gothic Demi"/>
          <w:noProof/>
          <w:color w:val="005295"/>
          <w:sz w:val="50"/>
          <w:szCs w:val="50"/>
        </w:rPr>
      </w:pPr>
    </w:p>
    <w:p w:rsidR="007E6440" w:rsidRDefault="00CB6B1B" w:rsidP="00FC7264">
      <w:pPr>
        <w:tabs>
          <w:tab w:val="left" w:pos="3288"/>
          <w:tab w:val="left" w:pos="3627"/>
        </w:tabs>
        <w:rPr>
          <w:rFonts w:ascii="Franklin Gothic Demi" w:hAnsi="Franklin Gothic Demi"/>
          <w:noProof/>
          <w:color w:val="005295"/>
          <w:sz w:val="50"/>
          <w:szCs w:val="50"/>
        </w:rPr>
      </w:pPr>
      <w:r>
        <w:rPr>
          <w:rFonts w:ascii="Franklin Gothic Demi" w:hAnsi="Franklin Gothic Demi"/>
          <w:noProof/>
          <w:color w:val="005295"/>
          <w:sz w:val="50"/>
          <w:szCs w:val="50"/>
        </w:rPr>
        <w:tab/>
      </w:r>
      <w:r w:rsidR="00FC7264">
        <w:rPr>
          <w:rFonts w:ascii="Franklin Gothic Demi" w:hAnsi="Franklin Gothic Demi"/>
          <w:noProof/>
          <w:color w:val="005295"/>
          <w:sz w:val="50"/>
          <w:szCs w:val="50"/>
        </w:rPr>
        <w:tab/>
      </w:r>
    </w:p>
    <w:p w:rsidR="007E6440" w:rsidRDefault="00662285" w:rsidP="00662285">
      <w:pPr>
        <w:tabs>
          <w:tab w:val="left" w:pos="3152"/>
        </w:tabs>
        <w:rPr>
          <w:rFonts w:ascii="Franklin Gothic Demi" w:hAnsi="Franklin Gothic Demi"/>
          <w:noProof/>
          <w:color w:val="005295"/>
          <w:sz w:val="50"/>
          <w:szCs w:val="50"/>
        </w:rPr>
      </w:pPr>
      <w:r>
        <w:rPr>
          <w:rFonts w:ascii="Franklin Gothic Demi" w:hAnsi="Franklin Gothic Demi"/>
          <w:noProof/>
          <w:color w:val="005295"/>
          <w:sz w:val="50"/>
          <w:szCs w:val="50"/>
        </w:rPr>
        <w:tab/>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C34519" w:rsidRDefault="00C34519">
      <w:pPr>
        <w:spacing w:line="276" w:lineRule="auto"/>
        <w:rPr>
          <w:rStyle w:val="StyleTimesNewRoman"/>
          <w:b/>
          <w:bCs/>
          <w:noProof/>
          <w:szCs w:val="24"/>
        </w:rPr>
      </w:pPr>
      <w:bookmarkStart w:id="2" w:name="_Toc286052931"/>
      <w:bookmarkStart w:id="3" w:name="_Toc286052983"/>
      <w:bookmarkStart w:id="4" w:name="_Toc286052932"/>
      <w:bookmarkStart w:id="5" w:name="_Toc286052984"/>
      <w:bookmarkStart w:id="6" w:name="_Toc258508080"/>
      <w:bookmarkStart w:id="7" w:name="_Toc286052985"/>
      <w:bookmarkEnd w:id="2"/>
      <w:bookmarkEnd w:id="3"/>
      <w:bookmarkEnd w:id="4"/>
      <w:bookmarkEnd w:id="5"/>
    </w:p>
    <w:bookmarkEnd w:id="6"/>
    <w:bookmarkEnd w:id="7"/>
    <w:p w:rsidR="00B05769" w:rsidRPr="00B05769" w:rsidRDefault="00B05769" w:rsidP="00B05769">
      <w:pPr>
        <w:pStyle w:val="PlainText"/>
        <w:spacing w:line="276" w:lineRule="auto"/>
        <w:rPr>
          <w:rStyle w:val="StyleTimesNewRoman"/>
          <w:rFonts w:eastAsia="Times New Roman"/>
          <w:b/>
          <w:szCs w:val="24"/>
        </w:rPr>
      </w:pPr>
      <w:r w:rsidRPr="00B05769">
        <w:rPr>
          <w:rStyle w:val="StyleTimesNewRoman"/>
          <w:rFonts w:eastAsia="Times New Roman"/>
          <w:b/>
          <w:szCs w:val="24"/>
        </w:rPr>
        <w:lastRenderedPageBreak/>
        <w:t>Background</w:t>
      </w:r>
      <w:r w:rsidR="008E2FA3">
        <w:rPr>
          <w:rStyle w:val="StyleTimesNewRoman"/>
          <w:rFonts w:eastAsia="Times New Roman"/>
          <w:b/>
          <w:szCs w:val="24"/>
        </w:rPr>
        <w:t xml:space="preserve">, </w:t>
      </w:r>
      <w:r w:rsidRPr="00B05769">
        <w:rPr>
          <w:rStyle w:val="StyleTimesNewRoman"/>
          <w:rFonts w:eastAsia="Times New Roman"/>
          <w:b/>
          <w:szCs w:val="24"/>
        </w:rPr>
        <w:t>Study Rationale</w:t>
      </w:r>
      <w:r w:rsidR="008E2FA3">
        <w:rPr>
          <w:rStyle w:val="StyleTimesNewRoman"/>
          <w:rFonts w:eastAsia="Times New Roman"/>
          <w:b/>
          <w:szCs w:val="24"/>
        </w:rPr>
        <w:t>, and Results of Round 1</w:t>
      </w:r>
    </w:p>
    <w:p w:rsidR="00B05769" w:rsidRDefault="00A9694A" w:rsidP="00B05769">
      <w:pPr>
        <w:pStyle w:val="PlainText"/>
        <w:spacing w:line="276" w:lineRule="auto"/>
        <w:rPr>
          <w:rStyle w:val="StyleTimesNewRoman"/>
          <w:rFonts w:eastAsia="Times New Roman"/>
          <w:szCs w:val="24"/>
        </w:rPr>
      </w:pPr>
      <w:r w:rsidRPr="00A9694A">
        <w:rPr>
          <w:rStyle w:val="StyleTimesNewRoman"/>
          <w:rFonts w:eastAsia="Times New Roman"/>
          <w:szCs w:val="24"/>
        </w:rPr>
        <w:t xml:space="preserve">The </w:t>
      </w:r>
      <w:r w:rsidR="006C71B6">
        <w:rPr>
          <w:rStyle w:val="StyleTimesNewRoman"/>
          <w:rFonts w:eastAsia="Times New Roman"/>
          <w:szCs w:val="24"/>
        </w:rPr>
        <w:t xml:space="preserve">ED </w:t>
      </w:r>
      <w:r w:rsidRPr="00A9694A">
        <w:rPr>
          <w:rStyle w:val="StyleTimesNewRoman"/>
          <w:rFonts w:eastAsia="Times New Roman"/>
          <w:szCs w:val="24"/>
        </w:rPr>
        <w:t>School Climate Surveys (</w:t>
      </w:r>
      <w:r w:rsidR="006C71B6">
        <w:rPr>
          <w:rStyle w:val="StyleTimesNewRoman"/>
          <w:rFonts w:eastAsia="Times New Roman"/>
          <w:szCs w:val="24"/>
        </w:rPr>
        <w:t>ED</w:t>
      </w:r>
      <w:r w:rsidRPr="00A9694A">
        <w:rPr>
          <w:rStyle w:val="StyleTimesNewRoman"/>
          <w:rFonts w:eastAsia="Times New Roman"/>
          <w:szCs w:val="24"/>
        </w:rPr>
        <w:t xml:space="preserve">SCLS) are a suite of survey instruments being developed for schools, school districts, and states by the U.S. Department of Education’s National Center for Education Statistics (NCES). This national effort extends current activities that measure school climate, including the state-level efforts of Safe and Supportive Schools (S3) grantees, </w:t>
      </w:r>
      <w:r w:rsidR="00B523AF">
        <w:rPr>
          <w:rStyle w:val="StyleTimesNewRoman"/>
          <w:rFonts w:eastAsia="Times New Roman"/>
          <w:szCs w:val="24"/>
        </w:rPr>
        <w:t>which</w:t>
      </w:r>
      <w:r w:rsidR="00B523AF" w:rsidRPr="00A9694A">
        <w:rPr>
          <w:rStyle w:val="StyleTimesNewRoman"/>
          <w:rFonts w:eastAsia="Times New Roman"/>
          <w:szCs w:val="24"/>
        </w:rPr>
        <w:t xml:space="preserve"> </w:t>
      </w:r>
      <w:r w:rsidRPr="00A9694A">
        <w:rPr>
          <w:rStyle w:val="StyleTimesNewRoman"/>
          <w:rFonts w:eastAsia="Times New Roman"/>
          <w:szCs w:val="24"/>
        </w:rPr>
        <w:t xml:space="preserve">were awarded funds in 2010 by the Department of Education’s Office of Safe and Healthy Students (OSHS) to improve school climate. Through the </w:t>
      </w:r>
      <w:r w:rsidR="006C71B6">
        <w:rPr>
          <w:rStyle w:val="StyleTimesNewRoman"/>
          <w:rFonts w:eastAsia="Times New Roman"/>
          <w:szCs w:val="24"/>
        </w:rPr>
        <w:t>ED</w:t>
      </w:r>
      <w:r w:rsidRPr="00A9694A">
        <w:rPr>
          <w:rStyle w:val="StyleTimesNewRoman"/>
          <w:rFonts w:eastAsia="Times New Roman"/>
          <w:szCs w:val="24"/>
        </w:rPr>
        <w:t>SCLS, schools nationwide will have access to survey instruments and a survey platform that will allow for the collection and reporting of school climate data across stakeholders at the local level. The surveys can be used to produce school-, district- and state-level scores on various indicators of school climate from the perspectives of students, teachers and staff, principals, and parents and guardians</w:t>
      </w:r>
      <w:r w:rsidR="005E4EF6">
        <w:rPr>
          <w:rStyle w:val="StyleTimesNewRoman"/>
          <w:rFonts w:eastAsia="Times New Roman"/>
          <w:szCs w:val="24"/>
        </w:rPr>
        <w:t xml:space="preserve">. </w:t>
      </w:r>
      <w:r w:rsidRPr="00A9694A">
        <w:rPr>
          <w:rStyle w:val="StyleTimesNewRoman"/>
          <w:rFonts w:eastAsia="Times New Roman"/>
          <w:szCs w:val="24"/>
        </w:rPr>
        <w:t>NCES will also provide benchmark data, collected from a nationally representative sample of schools across the United States, to facilitate comparisons between school climate scores at the local and national levels</w:t>
      </w:r>
      <w:r w:rsidR="005E4EF6">
        <w:rPr>
          <w:rStyle w:val="StyleTimesNewRoman"/>
          <w:rFonts w:eastAsia="Times New Roman"/>
          <w:szCs w:val="24"/>
        </w:rPr>
        <w:t xml:space="preserve"> (OMB# 1850-0923 v.1)</w:t>
      </w:r>
      <w:r w:rsidRPr="00A9694A">
        <w:rPr>
          <w:rStyle w:val="StyleTimesNewRoman"/>
          <w:rFonts w:eastAsia="Times New Roman"/>
          <w:szCs w:val="24"/>
        </w:rPr>
        <w:t>.</w:t>
      </w:r>
    </w:p>
    <w:p w:rsidR="008A52C2" w:rsidRDefault="005E4EF6" w:rsidP="00B05769">
      <w:pPr>
        <w:pStyle w:val="PlainText"/>
        <w:spacing w:line="276" w:lineRule="auto"/>
        <w:rPr>
          <w:rStyle w:val="StyleTimesNewRoman"/>
          <w:rFonts w:eastAsia="Times New Roman"/>
          <w:szCs w:val="24"/>
        </w:rPr>
      </w:pPr>
      <w:r>
        <w:rPr>
          <w:rStyle w:val="StyleTimesNewRoman"/>
          <w:rFonts w:eastAsia="Times New Roman"/>
          <w:szCs w:val="24"/>
        </w:rPr>
        <w:t>As part of EDSCLS development process, NCES conducted cognitive interviews in 2014 (OMB# 1850-0803 v.102 and 107) and a pilot test in 2015 (OMB# 1850-0803 v.119</w:t>
      </w:r>
      <w:r w:rsidR="00C018CA">
        <w:rPr>
          <w:rStyle w:val="StyleTimesNewRoman"/>
          <w:rFonts w:eastAsia="Times New Roman"/>
          <w:szCs w:val="24"/>
        </w:rPr>
        <w:t>, 126,</w:t>
      </w:r>
      <w:r>
        <w:rPr>
          <w:rStyle w:val="StyleTimesNewRoman"/>
          <w:rFonts w:eastAsia="Times New Roman"/>
          <w:szCs w:val="24"/>
        </w:rPr>
        <w:t xml:space="preserve"> and 129). </w:t>
      </w:r>
      <w:r w:rsidR="00A21227">
        <w:rPr>
          <w:rStyle w:val="StyleTimesNewRoman"/>
          <w:rFonts w:eastAsia="Times New Roman"/>
          <w:szCs w:val="24"/>
        </w:rPr>
        <w:t xml:space="preserve">In 2015, the Office of Safe and Healthy Students </w:t>
      </w:r>
      <w:r>
        <w:rPr>
          <w:rStyle w:val="StyleTimesNewRoman"/>
          <w:rFonts w:eastAsia="Times New Roman"/>
          <w:szCs w:val="24"/>
        </w:rPr>
        <w:t xml:space="preserve">(OSHS) </w:t>
      </w:r>
      <w:r w:rsidR="00A21227">
        <w:rPr>
          <w:rStyle w:val="StyleTimesNewRoman"/>
          <w:rFonts w:eastAsia="Times New Roman"/>
          <w:szCs w:val="24"/>
        </w:rPr>
        <w:t>requested that new items addressing school climate and sexual assault be added to the EDSCLS questionnaires.</w:t>
      </w:r>
      <w:r w:rsidR="00125AA6">
        <w:rPr>
          <w:rStyle w:val="StyleTimesNewRoman"/>
          <w:rFonts w:eastAsia="Times New Roman"/>
          <w:szCs w:val="24"/>
        </w:rPr>
        <w:t xml:space="preserve"> </w:t>
      </w:r>
      <w:r w:rsidR="00A21227" w:rsidRPr="00A21227">
        <w:rPr>
          <w:rStyle w:val="StyleTimesNewRoman"/>
          <w:rFonts w:eastAsia="Times New Roman"/>
          <w:szCs w:val="24"/>
        </w:rPr>
        <w:t xml:space="preserve">School communities nationwide have identified </w:t>
      </w:r>
      <w:r w:rsidR="00A21227">
        <w:rPr>
          <w:rStyle w:val="StyleTimesNewRoman"/>
          <w:rFonts w:eastAsia="Times New Roman"/>
          <w:szCs w:val="24"/>
        </w:rPr>
        <w:t>sexual assault</w:t>
      </w:r>
      <w:r w:rsidR="00A21227" w:rsidRPr="00A21227">
        <w:rPr>
          <w:rStyle w:val="StyleTimesNewRoman"/>
          <w:rFonts w:eastAsia="Times New Roman"/>
          <w:szCs w:val="24"/>
        </w:rPr>
        <w:t xml:space="preserve"> </w:t>
      </w:r>
      <w:r>
        <w:rPr>
          <w:rStyle w:val="StyleTimesNewRoman"/>
          <w:rFonts w:eastAsia="Times New Roman"/>
          <w:szCs w:val="24"/>
        </w:rPr>
        <w:t xml:space="preserve">as an </w:t>
      </w:r>
      <w:r w:rsidR="00A21227" w:rsidRPr="00A21227">
        <w:rPr>
          <w:rStyle w:val="StyleTimesNewRoman"/>
          <w:rFonts w:eastAsia="Times New Roman"/>
          <w:szCs w:val="24"/>
        </w:rPr>
        <w:t>issue that students and sc</w:t>
      </w:r>
      <w:r w:rsidR="00A21227">
        <w:rPr>
          <w:rStyle w:val="StyleTimesNewRoman"/>
          <w:rFonts w:eastAsia="Times New Roman"/>
          <w:szCs w:val="24"/>
        </w:rPr>
        <w:t>hools are increasingly facing.</w:t>
      </w:r>
      <w:r w:rsidR="00125AA6">
        <w:rPr>
          <w:rStyle w:val="StyleTimesNewRoman"/>
          <w:rFonts w:eastAsia="Times New Roman"/>
          <w:szCs w:val="24"/>
        </w:rPr>
        <w:t xml:space="preserve"> </w:t>
      </w:r>
      <w:r w:rsidR="00A21227">
        <w:rPr>
          <w:rStyle w:val="StyleTimesNewRoman"/>
          <w:rFonts w:eastAsia="Times New Roman"/>
          <w:szCs w:val="24"/>
        </w:rPr>
        <w:t xml:space="preserve">OSHS has requested </w:t>
      </w:r>
      <w:r w:rsidR="00125AA6">
        <w:rPr>
          <w:rStyle w:val="StyleTimesNewRoman"/>
          <w:rFonts w:eastAsia="Times New Roman"/>
          <w:szCs w:val="24"/>
        </w:rPr>
        <w:t>for</w:t>
      </w:r>
      <w:r w:rsidR="00A21227">
        <w:rPr>
          <w:rStyle w:val="StyleTimesNewRoman"/>
          <w:rFonts w:eastAsia="Times New Roman"/>
          <w:szCs w:val="24"/>
        </w:rPr>
        <w:t xml:space="preserve"> EDSCLS </w:t>
      </w:r>
      <w:r w:rsidR="00125AA6">
        <w:rPr>
          <w:rStyle w:val="StyleTimesNewRoman"/>
          <w:rFonts w:eastAsia="Times New Roman"/>
          <w:szCs w:val="24"/>
        </w:rPr>
        <w:t xml:space="preserve">to </w:t>
      </w:r>
      <w:r w:rsidR="00A21227">
        <w:rPr>
          <w:rStyle w:val="StyleTimesNewRoman"/>
          <w:rFonts w:eastAsia="Times New Roman"/>
          <w:szCs w:val="24"/>
        </w:rPr>
        <w:t>produce data to assist schools</w:t>
      </w:r>
      <w:r w:rsidR="00A21227" w:rsidRPr="00A21227">
        <w:rPr>
          <w:rStyle w:val="StyleTimesNewRoman"/>
          <w:rFonts w:eastAsia="Times New Roman"/>
          <w:szCs w:val="24"/>
        </w:rPr>
        <w:t xml:space="preserve"> </w:t>
      </w:r>
      <w:r w:rsidR="00A21227">
        <w:rPr>
          <w:rStyle w:val="StyleTimesNewRoman"/>
          <w:rFonts w:eastAsia="Times New Roman"/>
          <w:szCs w:val="24"/>
        </w:rPr>
        <w:t xml:space="preserve">in creating </w:t>
      </w:r>
      <w:r w:rsidR="00A21227" w:rsidRPr="00A21227">
        <w:rPr>
          <w:rStyle w:val="StyleTimesNewRoman"/>
          <w:rFonts w:eastAsia="Times New Roman"/>
          <w:szCs w:val="24"/>
        </w:rPr>
        <w:t xml:space="preserve">supports and protective factors for </w:t>
      </w:r>
      <w:r w:rsidR="00A21227">
        <w:rPr>
          <w:rStyle w:val="StyleTimesNewRoman"/>
          <w:rFonts w:eastAsia="Times New Roman"/>
          <w:szCs w:val="24"/>
        </w:rPr>
        <w:t>reducing sexual assault</w:t>
      </w:r>
      <w:r w:rsidR="00A21227" w:rsidRPr="00A21227">
        <w:rPr>
          <w:rStyle w:val="StyleTimesNewRoman"/>
          <w:rFonts w:eastAsia="Times New Roman"/>
          <w:szCs w:val="24"/>
        </w:rPr>
        <w:t xml:space="preserve"> </w:t>
      </w:r>
      <w:r w:rsidR="00A21227">
        <w:rPr>
          <w:rStyle w:val="StyleTimesNewRoman"/>
          <w:rFonts w:eastAsia="Times New Roman"/>
          <w:szCs w:val="24"/>
        </w:rPr>
        <w:t xml:space="preserve">as </w:t>
      </w:r>
      <w:r w:rsidR="00A21227" w:rsidRPr="00A21227">
        <w:rPr>
          <w:rStyle w:val="StyleTimesNewRoman"/>
          <w:rFonts w:eastAsia="Times New Roman"/>
          <w:szCs w:val="24"/>
        </w:rPr>
        <w:t>part of creating a safe and healthy learning environment.</w:t>
      </w:r>
      <w:r w:rsidR="00125AA6">
        <w:rPr>
          <w:rStyle w:val="StyleTimesNewRoman"/>
          <w:rFonts w:eastAsia="Times New Roman"/>
          <w:szCs w:val="24"/>
        </w:rPr>
        <w:t xml:space="preserve"> </w:t>
      </w:r>
      <w:r w:rsidR="00C018CA">
        <w:rPr>
          <w:rStyle w:val="StyleTimesNewRoman"/>
          <w:rFonts w:eastAsia="Times New Roman"/>
          <w:szCs w:val="24"/>
        </w:rPr>
        <w:t>To test proposed new items, NCES conducted a targeted set of cognitive interviews in 2015 (OMB# 1850-0803 v.145).</w:t>
      </w:r>
    </w:p>
    <w:p w:rsidR="00125AA6" w:rsidRDefault="008A52C2" w:rsidP="00B05769">
      <w:pPr>
        <w:pStyle w:val="PlainText"/>
        <w:spacing w:line="276" w:lineRule="auto"/>
        <w:rPr>
          <w:rStyle w:val="StyleTimesNewRoman"/>
          <w:rFonts w:eastAsia="Times New Roman"/>
          <w:szCs w:val="24"/>
        </w:rPr>
      </w:pPr>
      <w:r>
        <w:rPr>
          <w:rStyle w:val="StyleTimesNewRoman"/>
          <w:rFonts w:eastAsia="Times New Roman"/>
          <w:szCs w:val="24"/>
        </w:rPr>
        <w:t xml:space="preserve">Since the 2015 round of cognitive testing, OSHS </w:t>
      </w:r>
      <w:r w:rsidR="00C018CA">
        <w:rPr>
          <w:rStyle w:val="StyleTimesNewRoman"/>
          <w:rFonts w:eastAsia="Times New Roman"/>
          <w:szCs w:val="24"/>
        </w:rPr>
        <w:t>and</w:t>
      </w:r>
      <w:r>
        <w:rPr>
          <w:rStyle w:val="StyleTimesNewRoman"/>
          <w:rFonts w:eastAsia="Times New Roman"/>
          <w:szCs w:val="24"/>
        </w:rPr>
        <w:t xml:space="preserve"> NCES ha</w:t>
      </w:r>
      <w:r w:rsidR="00C018CA">
        <w:rPr>
          <w:rStyle w:val="StyleTimesNewRoman"/>
          <w:rFonts w:eastAsia="Times New Roman"/>
          <w:szCs w:val="24"/>
        </w:rPr>
        <w:t>ve</w:t>
      </w:r>
      <w:r>
        <w:rPr>
          <w:rStyle w:val="StyleTimesNewRoman"/>
          <w:rFonts w:eastAsia="Times New Roman"/>
          <w:szCs w:val="24"/>
        </w:rPr>
        <w:t xml:space="preserve"> decided to continue refining the set of school climate and sexual assault items</w:t>
      </w:r>
      <w:r w:rsidR="002E1830">
        <w:rPr>
          <w:rStyle w:val="StyleTimesNewRoman"/>
          <w:rFonts w:eastAsia="Times New Roman"/>
          <w:szCs w:val="24"/>
        </w:rPr>
        <w:t xml:space="preserve"> through additional development and cognitive testing</w:t>
      </w:r>
      <w:r>
        <w:rPr>
          <w:rStyle w:val="StyleTimesNewRoman"/>
          <w:rFonts w:eastAsia="Times New Roman"/>
          <w:szCs w:val="24"/>
        </w:rPr>
        <w:t xml:space="preserve">. </w:t>
      </w:r>
      <w:r w:rsidR="00C018CA">
        <w:rPr>
          <w:rStyle w:val="StyleTimesNewRoman"/>
          <w:rFonts w:eastAsia="Times New Roman"/>
          <w:szCs w:val="24"/>
        </w:rPr>
        <w:t>T</w:t>
      </w:r>
      <w:r>
        <w:rPr>
          <w:rStyle w:val="StyleTimesNewRoman"/>
          <w:rFonts w:eastAsia="Times New Roman"/>
          <w:szCs w:val="24"/>
        </w:rPr>
        <w:t>he</w:t>
      </w:r>
      <w:r w:rsidR="00C018CA">
        <w:rPr>
          <w:rStyle w:val="StyleTimesNewRoman"/>
          <w:rFonts w:eastAsia="Times New Roman"/>
          <w:szCs w:val="24"/>
        </w:rPr>
        <w:t>se</w:t>
      </w:r>
      <w:r>
        <w:rPr>
          <w:rStyle w:val="StyleTimesNewRoman"/>
          <w:rFonts w:eastAsia="Times New Roman"/>
          <w:szCs w:val="24"/>
        </w:rPr>
        <w:t xml:space="preserve"> items will not be added directly to the </w:t>
      </w:r>
      <w:r w:rsidR="002E1830">
        <w:rPr>
          <w:rStyle w:val="StyleTimesNewRoman"/>
          <w:rFonts w:eastAsia="Times New Roman"/>
          <w:szCs w:val="24"/>
        </w:rPr>
        <w:t>EDSCLS platform, which would make their administration mandatory</w:t>
      </w:r>
      <w:r w:rsidR="00C018CA">
        <w:rPr>
          <w:rStyle w:val="StyleTimesNewRoman"/>
          <w:rFonts w:eastAsia="Times New Roman"/>
          <w:szCs w:val="24"/>
        </w:rPr>
        <w:t>, but i</w:t>
      </w:r>
      <w:r w:rsidR="002E1830">
        <w:rPr>
          <w:rStyle w:val="StyleTimesNewRoman"/>
          <w:rFonts w:eastAsia="Times New Roman"/>
          <w:szCs w:val="24"/>
        </w:rPr>
        <w:t xml:space="preserve">nstead </w:t>
      </w:r>
      <w:r w:rsidR="00B249A3">
        <w:rPr>
          <w:rStyle w:val="StyleTimesNewRoman"/>
          <w:rFonts w:eastAsia="Times New Roman"/>
          <w:szCs w:val="24"/>
        </w:rPr>
        <w:t xml:space="preserve">they will be made available for </w:t>
      </w:r>
      <w:r w:rsidR="002E1830">
        <w:rPr>
          <w:rStyle w:val="StyleTimesNewRoman"/>
          <w:rFonts w:eastAsia="Times New Roman"/>
          <w:szCs w:val="24"/>
        </w:rPr>
        <w:t xml:space="preserve">individual schools and districts to download from </w:t>
      </w:r>
      <w:r w:rsidR="00B249A3">
        <w:rPr>
          <w:rStyle w:val="StyleTimesNewRoman"/>
          <w:rFonts w:eastAsia="Times New Roman"/>
          <w:szCs w:val="24"/>
        </w:rPr>
        <w:t xml:space="preserve">the </w:t>
      </w:r>
      <w:r w:rsidR="002E1830">
        <w:rPr>
          <w:rStyle w:val="StyleTimesNewRoman"/>
          <w:rFonts w:eastAsia="Times New Roman"/>
          <w:szCs w:val="24"/>
        </w:rPr>
        <w:t>OSHS website for inclusion at their own discretion.</w:t>
      </w:r>
      <w:r w:rsidR="00C018CA">
        <w:rPr>
          <w:rStyle w:val="StyleTimesNewRoman"/>
          <w:rFonts w:eastAsia="Times New Roman"/>
          <w:szCs w:val="24"/>
        </w:rPr>
        <w:t xml:space="preserve"> </w:t>
      </w:r>
      <w:r w:rsidR="008E2FA3">
        <w:rPr>
          <w:rStyle w:val="StyleTimesNewRoman"/>
          <w:rFonts w:eastAsia="Times New Roman"/>
          <w:szCs w:val="24"/>
        </w:rPr>
        <w:t>Round 1 of testing was recently completed.</w:t>
      </w:r>
      <w:r w:rsidR="00DF247C">
        <w:rPr>
          <w:rStyle w:val="StyleTimesNewRoman"/>
          <w:rFonts w:eastAsia="Times New Roman"/>
          <w:szCs w:val="24"/>
        </w:rPr>
        <w:t xml:space="preserve"> </w:t>
      </w:r>
      <w:r w:rsidR="00125AA6">
        <w:rPr>
          <w:rStyle w:val="StyleTimesNewRoman"/>
          <w:rFonts w:eastAsia="Times New Roman"/>
          <w:szCs w:val="24"/>
        </w:rPr>
        <w:t xml:space="preserve">This </w:t>
      </w:r>
      <w:r w:rsidR="0066400F" w:rsidRPr="0066400F">
        <w:rPr>
          <w:rStyle w:val="StyleTimesNewRoman"/>
          <w:rFonts w:eastAsia="Times New Roman"/>
          <w:szCs w:val="24"/>
        </w:rPr>
        <w:t>request</w:t>
      </w:r>
      <w:r w:rsidR="008732AA">
        <w:rPr>
          <w:rStyle w:val="StyleTimesNewRoman"/>
          <w:rFonts w:eastAsia="Times New Roman"/>
          <w:szCs w:val="24"/>
        </w:rPr>
        <w:t xml:space="preserve"> i</w:t>
      </w:r>
      <w:r w:rsidR="0066400F" w:rsidRPr="0066400F">
        <w:rPr>
          <w:rStyle w:val="StyleTimesNewRoman"/>
          <w:rFonts w:eastAsia="Times New Roman"/>
          <w:szCs w:val="24"/>
        </w:rPr>
        <w:t xml:space="preserve">s to cognitively </w:t>
      </w:r>
      <w:r w:rsidR="00125AA6">
        <w:rPr>
          <w:rStyle w:val="StyleTimesNewRoman"/>
          <w:rFonts w:eastAsia="Times New Roman"/>
          <w:szCs w:val="24"/>
        </w:rPr>
        <w:t>test</w:t>
      </w:r>
      <w:r w:rsidR="00B249A3">
        <w:rPr>
          <w:rStyle w:val="StyleTimesNewRoman"/>
          <w:rFonts w:eastAsia="Times New Roman"/>
          <w:szCs w:val="24"/>
        </w:rPr>
        <w:t>,</w:t>
      </w:r>
      <w:r w:rsidR="00125AA6">
        <w:rPr>
          <w:rStyle w:val="StyleTimesNewRoman"/>
          <w:rFonts w:eastAsia="Times New Roman"/>
          <w:szCs w:val="24"/>
        </w:rPr>
        <w:t xml:space="preserve"> </w:t>
      </w:r>
      <w:r w:rsidR="00DD183C">
        <w:rPr>
          <w:rStyle w:val="StyleTimesNewRoman"/>
          <w:rFonts w:eastAsia="Times New Roman"/>
          <w:szCs w:val="24"/>
        </w:rPr>
        <w:t xml:space="preserve">during late fall and early winter of the 2016-17 </w:t>
      </w:r>
      <w:r w:rsidR="00B249A3">
        <w:rPr>
          <w:rStyle w:val="StyleTimesNewRoman"/>
          <w:rFonts w:eastAsia="Times New Roman"/>
          <w:szCs w:val="24"/>
        </w:rPr>
        <w:t xml:space="preserve">school year, </w:t>
      </w:r>
      <w:r w:rsidR="00125AA6">
        <w:rPr>
          <w:rStyle w:val="StyleTimesNewRoman"/>
          <w:rFonts w:eastAsia="Times New Roman"/>
          <w:szCs w:val="24"/>
        </w:rPr>
        <w:t xml:space="preserve">the </w:t>
      </w:r>
      <w:r w:rsidR="00DD183C">
        <w:rPr>
          <w:rStyle w:val="StyleTimesNewRoman"/>
          <w:rFonts w:eastAsia="Times New Roman"/>
          <w:szCs w:val="24"/>
        </w:rPr>
        <w:t xml:space="preserve">second </w:t>
      </w:r>
      <w:r w:rsidR="00447639">
        <w:rPr>
          <w:rStyle w:val="StyleTimesNewRoman"/>
          <w:rFonts w:eastAsia="Times New Roman"/>
          <w:szCs w:val="24"/>
        </w:rPr>
        <w:t xml:space="preserve">draft of the </w:t>
      </w:r>
      <w:r w:rsidR="00125AA6">
        <w:rPr>
          <w:rStyle w:val="StyleTimesNewRoman"/>
          <w:rFonts w:eastAsia="Times New Roman"/>
          <w:szCs w:val="24"/>
        </w:rPr>
        <w:t>new items</w:t>
      </w:r>
      <w:r w:rsidR="00020A5E">
        <w:rPr>
          <w:rStyle w:val="StyleTimesNewRoman"/>
          <w:rFonts w:eastAsia="Times New Roman"/>
          <w:szCs w:val="24"/>
        </w:rPr>
        <w:t xml:space="preserve"> with </w:t>
      </w:r>
      <w:r w:rsidR="003E5C40">
        <w:rPr>
          <w:rStyle w:val="StyleTimesNewRoman"/>
          <w:rFonts w:eastAsia="Times New Roman"/>
          <w:szCs w:val="24"/>
        </w:rPr>
        <w:t xml:space="preserve">two primary </w:t>
      </w:r>
      <w:r w:rsidR="00C018CA">
        <w:rPr>
          <w:rStyle w:val="StyleTimesNewRoman"/>
          <w:rFonts w:eastAsia="Times New Roman"/>
          <w:szCs w:val="24"/>
        </w:rPr>
        <w:t xml:space="preserve">target groups: (1) </w:t>
      </w:r>
      <w:r w:rsidR="00B249A3">
        <w:rPr>
          <w:rStyle w:val="StyleTimesNewRoman"/>
          <w:rFonts w:eastAsia="Times New Roman"/>
          <w:szCs w:val="24"/>
        </w:rPr>
        <w:t>students in grades 5-</w:t>
      </w:r>
      <w:r w:rsidR="00020A5E">
        <w:rPr>
          <w:rStyle w:val="StyleTimesNewRoman"/>
          <w:rFonts w:eastAsia="Times New Roman"/>
          <w:szCs w:val="24"/>
        </w:rPr>
        <w:t xml:space="preserve">8 </w:t>
      </w:r>
      <w:r w:rsidR="003E5C40">
        <w:rPr>
          <w:rStyle w:val="StyleTimesNewRoman"/>
          <w:rFonts w:eastAsia="Times New Roman"/>
          <w:szCs w:val="24"/>
        </w:rPr>
        <w:t>and 9</w:t>
      </w:r>
      <w:r w:rsidR="00B249A3">
        <w:rPr>
          <w:rStyle w:val="StyleTimesNewRoman"/>
          <w:rFonts w:eastAsia="Times New Roman"/>
          <w:szCs w:val="24"/>
        </w:rPr>
        <w:t>-</w:t>
      </w:r>
      <w:r w:rsidR="003E5C40">
        <w:rPr>
          <w:rStyle w:val="StyleTimesNewRoman"/>
          <w:rFonts w:eastAsia="Times New Roman"/>
          <w:szCs w:val="24"/>
        </w:rPr>
        <w:t>12, and</w:t>
      </w:r>
      <w:r w:rsidR="00C018CA">
        <w:rPr>
          <w:rStyle w:val="StyleTimesNewRoman"/>
          <w:rFonts w:eastAsia="Times New Roman"/>
          <w:szCs w:val="24"/>
        </w:rPr>
        <w:t xml:space="preserve"> (2)</w:t>
      </w:r>
      <w:r w:rsidR="003E5C40">
        <w:rPr>
          <w:rStyle w:val="StyleTimesNewRoman"/>
          <w:rFonts w:eastAsia="Times New Roman"/>
          <w:szCs w:val="24"/>
        </w:rPr>
        <w:t xml:space="preserve"> </w:t>
      </w:r>
      <w:r w:rsidR="008732AA">
        <w:rPr>
          <w:rStyle w:val="StyleTimesNewRoman"/>
          <w:rFonts w:eastAsia="Times New Roman"/>
          <w:szCs w:val="24"/>
        </w:rPr>
        <w:t xml:space="preserve">school </w:t>
      </w:r>
      <w:r w:rsidR="003E5C40">
        <w:rPr>
          <w:rStyle w:val="StyleTimesNewRoman"/>
          <w:rFonts w:eastAsia="Times New Roman"/>
          <w:szCs w:val="24"/>
        </w:rPr>
        <w:t xml:space="preserve">teachers, </w:t>
      </w:r>
      <w:r w:rsidR="00616079">
        <w:rPr>
          <w:rStyle w:val="StyleTimesNewRoman"/>
          <w:rFonts w:eastAsia="Times New Roman"/>
          <w:szCs w:val="24"/>
        </w:rPr>
        <w:t xml:space="preserve">other </w:t>
      </w:r>
      <w:r w:rsidR="00020A5E">
        <w:rPr>
          <w:rStyle w:val="StyleTimesNewRoman"/>
          <w:rFonts w:eastAsia="Times New Roman"/>
          <w:szCs w:val="24"/>
        </w:rPr>
        <w:t>non-teaching staff</w:t>
      </w:r>
      <w:r w:rsidR="003E5C40">
        <w:rPr>
          <w:rStyle w:val="StyleTimesNewRoman"/>
          <w:rFonts w:eastAsia="Times New Roman"/>
          <w:szCs w:val="24"/>
        </w:rPr>
        <w:t xml:space="preserve">, </w:t>
      </w:r>
      <w:r w:rsidR="00020A5E">
        <w:rPr>
          <w:rStyle w:val="StyleTimesNewRoman"/>
          <w:rFonts w:eastAsia="Times New Roman"/>
          <w:szCs w:val="24"/>
        </w:rPr>
        <w:t>and administrators</w:t>
      </w:r>
      <w:r w:rsidR="00125AA6">
        <w:rPr>
          <w:rStyle w:val="StyleTimesNewRoman"/>
          <w:rFonts w:eastAsia="Times New Roman"/>
          <w:szCs w:val="24"/>
        </w:rPr>
        <w:t>.</w:t>
      </w:r>
    </w:p>
    <w:p w:rsidR="00DD183C" w:rsidRDefault="0061120B" w:rsidP="00D948D2">
      <w:pPr>
        <w:pStyle w:val="PlainText"/>
        <w:widowControl w:val="0"/>
        <w:spacing w:line="276" w:lineRule="auto"/>
        <w:rPr>
          <w:rStyle w:val="StyleTimesNewRoman"/>
          <w:rFonts w:eastAsia="Times New Roman"/>
          <w:szCs w:val="24"/>
        </w:rPr>
      </w:pPr>
      <w:r>
        <w:rPr>
          <w:rStyle w:val="StyleTimesNewRoman"/>
          <w:rFonts w:eastAsia="Times New Roman"/>
          <w:szCs w:val="24"/>
        </w:rPr>
        <w:t xml:space="preserve">Results of the first round of </w:t>
      </w:r>
      <w:r w:rsidR="008732AA">
        <w:rPr>
          <w:rStyle w:val="StyleTimesNewRoman"/>
          <w:rFonts w:eastAsia="Times New Roman"/>
          <w:szCs w:val="24"/>
        </w:rPr>
        <w:t xml:space="preserve">the second set of </w:t>
      </w:r>
      <w:r>
        <w:rPr>
          <w:rStyle w:val="StyleTimesNewRoman"/>
          <w:rFonts w:eastAsia="Times New Roman"/>
          <w:szCs w:val="24"/>
        </w:rPr>
        <w:t xml:space="preserve">testing are provided in </w:t>
      </w:r>
      <w:r w:rsidR="00AC30D7">
        <w:rPr>
          <w:rStyle w:val="StyleTimesNewRoman"/>
          <w:rFonts w:eastAsia="Times New Roman"/>
          <w:szCs w:val="24"/>
        </w:rPr>
        <w:t>A</w:t>
      </w:r>
      <w:r>
        <w:rPr>
          <w:rStyle w:val="StyleTimesNewRoman"/>
          <w:rFonts w:eastAsia="Times New Roman"/>
          <w:szCs w:val="24"/>
        </w:rPr>
        <w:t xml:space="preserve">ppendix </w:t>
      </w:r>
      <w:r w:rsidR="00AC30D7">
        <w:rPr>
          <w:rStyle w:val="StyleTimesNewRoman"/>
          <w:rFonts w:eastAsia="Times New Roman"/>
          <w:szCs w:val="24"/>
        </w:rPr>
        <w:t>S</w:t>
      </w:r>
      <w:r>
        <w:rPr>
          <w:rStyle w:val="StyleTimesNewRoman"/>
          <w:rFonts w:eastAsia="Times New Roman"/>
          <w:szCs w:val="24"/>
        </w:rPr>
        <w:t>.</w:t>
      </w:r>
      <w:r w:rsidR="00DF247C">
        <w:rPr>
          <w:rStyle w:val="StyleTimesNewRoman"/>
          <w:rFonts w:eastAsia="Times New Roman"/>
          <w:szCs w:val="24"/>
        </w:rPr>
        <w:t xml:space="preserve"> </w:t>
      </w:r>
      <w:r w:rsidR="00DD183C">
        <w:rPr>
          <w:rStyle w:val="StyleTimesNewRoman"/>
          <w:rFonts w:eastAsia="Times New Roman"/>
          <w:szCs w:val="24"/>
        </w:rPr>
        <w:t xml:space="preserve">The first round of testing </w:t>
      </w:r>
      <w:r>
        <w:rPr>
          <w:rStyle w:val="StyleTimesNewRoman"/>
          <w:rFonts w:eastAsia="Times New Roman"/>
          <w:szCs w:val="24"/>
        </w:rPr>
        <w:t xml:space="preserve">with </w:t>
      </w:r>
      <w:r w:rsidR="00DD183C">
        <w:rPr>
          <w:rStyle w:val="StyleTimesNewRoman"/>
          <w:rFonts w:eastAsia="Times New Roman"/>
          <w:szCs w:val="24"/>
        </w:rPr>
        <w:t xml:space="preserve">instructional and </w:t>
      </w:r>
      <w:r w:rsidR="008E2FA3">
        <w:rPr>
          <w:rStyle w:val="StyleTimesNewRoman"/>
          <w:rFonts w:eastAsia="Times New Roman"/>
          <w:szCs w:val="24"/>
        </w:rPr>
        <w:t xml:space="preserve">other </w:t>
      </w:r>
      <w:r w:rsidR="00DD183C">
        <w:rPr>
          <w:rStyle w:val="StyleTimesNewRoman"/>
          <w:rFonts w:eastAsia="Times New Roman"/>
          <w:szCs w:val="24"/>
        </w:rPr>
        <w:t>staff demonstrated that the drafted questions worked well, but two fairly substantive issues were identified.</w:t>
      </w:r>
      <w:r w:rsidR="00DF247C">
        <w:rPr>
          <w:rStyle w:val="StyleTimesNewRoman"/>
          <w:rFonts w:eastAsia="Times New Roman"/>
          <w:szCs w:val="24"/>
        </w:rPr>
        <w:t xml:space="preserve"> </w:t>
      </w:r>
      <w:r w:rsidR="00DD183C">
        <w:rPr>
          <w:rStyle w:val="StyleTimesNewRoman"/>
          <w:rFonts w:eastAsia="Times New Roman"/>
          <w:szCs w:val="24"/>
        </w:rPr>
        <w:t>First, for the prevalence questions, the use of the term “often” was confusing.</w:t>
      </w:r>
      <w:r w:rsidR="00DF247C">
        <w:rPr>
          <w:rStyle w:val="StyleTimesNewRoman"/>
          <w:rFonts w:eastAsia="Times New Roman"/>
          <w:szCs w:val="24"/>
        </w:rPr>
        <w:t xml:space="preserve"> </w:t>
      </w:r>
      <w:r w:rsidR="00DD183C">
        <w:rPr>
          <w:rStyle w:val="StyleTimesNewRoman"/>
          <w:rFonts w:eastAsia="Times New Roman"/>
          <w:szCs w:val="24"/>
        </w:rPr>
        <w:t>Respondents required quantification of the term and struggled with how to answer</w:t>
      </w:r>
      <w:r w:rsidR="00DF247C">
        <w:rPr>
          <w:rStyle w:val="StyleTimesNewRoman"/>
          <w:rFonts w:eastAsia="Times New Roman"/>
          <w:szCs w:val="24"/>
        </w:rPr>
        <w:t xml:space="preserve"> these questions</w:t>
      </w:r>
      <w:r w:rsidR="00DD183C">
        <w:rPr>
          <w:rStyle w:val="StyleTimesNewRoman"/>
          <w:rFonts w:eastAsia="Times New Roman"/>
          <w:szCs w:val="24"/>
        </w:rPr>
        <w:t>.</w:t>
      </w:r>
      <w:r w:rsidR="00DF247C">
        <w:rPr>
          <w:rStyle w:val="StyleTimesNewRoman"/>
          <w:rFonts w:eastAsia="Times New Roman"/>
          <w:szCs w:val="24"/>
        </w:rPr>
        <w:t xml:space="preserve"> </w:t>
      </w:r>
      <w:r w:rsidR="00DD183C">
        <w:rPr>
          <w:rStyle w:val="StyleTimesNewRoman"/>
          <w:rFonts w:eastAsia="Times New Roman"/>
          <w:szCs w:val="24"/>
        </w:rPr>
        <w:t>They knew the behaviors occurred, but not the exact frequency.</w:t>
      </w:r>
      <w:r w:rsidR="00DF247C">
        <w:rPr>
          <w:rStyle w:val="StyleTimesNewRoman"/>
          <w:rFonts w:eastAsia="Times New Roman"/>
          <w:szCs w:val="24"/>
        </w:rPr>
        <w:t xml:space="preserve"> </w:t>
      </w:r>
      <w:r w:rsidR="00DD183C">
        <w:rPr>
          <w:rStyle w:val="StyleTimesNewRoman"/>
          <w:rFonts w:eastAsia="Times New Roman"/>
          <w:szCs w:val="24"/>
        </w:rPr>
        <w:t>Second, some respondents felt that some of the questions were redundant and that it was difficult to discern what had changed in the questions.</w:t>
      </w:r>
      <w:r w:rsidR="00DF247C">
        <w:rPr>
          <w:rStyle w:val="StyleTimesNewRoman"/>
          <w:rFonts w:eastAsia="Times New Roman"/>
          <w:szCs w:val="24"/>
        </w:rPr>
        <w:t xml:space="preserve"> </w:t>
      </w:r>
      <w:r w:rsidR="00DD183C">
        <w:rPr>
          <w:rStyle w:val="StyleTimesNewRoman"/>
          <w:rFonts w:eastAsia="Times New Roman"/>
          <w:szCs w:val="24"/>
        </w:rPr>
        <w:t>In response to these findings, modifications were made to the set of questions.</w:t>
      </w:r>
      <w:r w:rsidR="00DF247C">
        <w:rPr>
          <w:rStyle w:val="StyleTimesNewRoman"/>
          <w:rFonts w:eastAsia="Times New Roman"/>
          <w:szCs w:val="24"/>
        </w:rPr>
        <w:t xml:space="preserve"> </w:t>
      </w:r>
      <w:r w:rsidR="00DD183C">
        <w:rPr>
          <w:rStyle w:val="StyleTimesNewRoman"/>
          <w:rFonts w:eastAsia="Times New Roman"/>
          <w:szCs w:val="24"/>
        </w:rPr>
        <w:t>Prevalence questions were revised to ask about the extent to which respondents feel that a particular behavior “is a problem at this school” rather than how often students experience it.</w:t>
      </w:r>
      <w:r w:rsidR="00DF247C">
        <w:rPr>
          <w:rStyle w:val="StyleTimesNewRoman"/>
          <w:rFonts w:eastAsia="Times New Roman"/>
          <w:szCs w:val="24"/>
        </w:rPr>
        <w:t xml:space="preserve"> </w:t>
      </w:r>
      <w:r w:rsidR="00DD183C">
        <w:rPr>
          <w:rStyle w:val="StyleTimesNewRoman"/>
          <w:rFonts w:eastAsia="Times New Roman"/>
          <w:szCs w:val="24"/>
        </w:rPr>
        <w:t>In addition, the sexual harassment questions were streamlined into two questions asking about the set of behaviors at the school (originally split into 3 questions) and another asking about the set of behaviors outside of school (the original question did not differentiate between settings).</w:t>
      </w:r>
      <w:r w:rsidR="00DF247C">
        <w:rPr>
          <w:rStyle w:val="StyleTimesNewRoman"/>
          <w:rFonts w:eastAsia="Times New Roman"/>
          <w:szCs w:val="24"/>
        </w:rPr>
        <w:t xml:space="preserve"> </w:t>
      </w:r>
      <w:r w:rsidR="00DD183C">
        <w:rPr>
          <w:rStyle w:val="StyleTimesNewRoman"/>
          <w:rFonts w:eastAsia="Times New Roman"/>
          <w:szCs w:val="24"/>
        </w:rPr>
        <w:t>Finally, additional question structure changes further differentiated settings.</w:t>
      </w:r>
      <w:r w:rsidR="00DF247C">
        <w:rPr>
          <w:rStyle w:val="StyleTimesNewRoman"/>
          <w:rFonts w:eastAsia="Times New Roman"/>
          <w:szCs w:val="24"/>
        </w:rPr>
        <w:t xml:space="preserve"> </w:t>
      </w:r>
      <w:r w:rsidR="00DD183C">
        <w:rPr>
          <w:rStyle w:val="StyleTimesNewRoman"/>
          <w:rFonts w:eastAsia="Times New Roman"/>
          <w:szCs w:val="24"/>
        </w:rPr>
        <w:t xml:space="preserve">Other wording changes were recommended by the cognitive testing results – e.g., </w:t>
      </w:r>
      <w:r w:rsidR="00DD183C">
        <w:rPr>
          <w:rStyle w:val="StyleTimesNewRoman"/>
          <w:rFonts w:eastAsia="Times New Roman"/>
          <w:szCs w:val="24"/>
        </w:rPr>
        <w:lastRenderedPageBreak/>
        <w:t xml:space="preserve">changed “sexual </w:t>
      </w:r>
      <w:r>
        <w:rPr>
          <w:rStyle w:val="StyleTimesNewRoman"/>
          <w:rFonts w:eastAsia="Times New Roman"/>
          <w:szCs w:val="24"/>
        </w:rPr>
        <w:t>body parts” to “private body parts.”</w:t>
      </w:r>
    </w:p>
    <w:p w:rsidR="00DF247C" w:rsidRDefault="0061120B" w:rsidP="00B05769">
      <w:pPr>
        <w:pStyle w:val="PlainText"/>
        <w:spacing w:line="276" w:lineRule="auto"/>
        <w:rPr>
          <w:rStyle w:val="StyleTimesNewRoman"/>
          <w:rFonts w:eastAsia="Times New Roman"/>
          <w:szCs w:val="24"/>
        </w:rPr>
      </w:pPr>
      <w:r>
        <w:rPr>
          <w:rStyle w:val="StyleTimesNewRoman"/>
          <w:rFonts w:eastAsia="Times New Roman"/>
          <w:szCs w:val="24"/>
        </w:rPr>
        <w:t xml:space="preserve">The first round of testing with students found that the first draft </w:t>
      </w:r>
      <w:r w:rsidR="009C6092">
        <w:rPr>
          <w:rStyle w:val="StyleTimesNewRoman"/>
          <w:rFonts w:eastAsia="Times New Roman"/>
          <w:szCs w:val="24"/>
        </w:rPr>
        <w:t xml:space="preserve">of questions </w:t>
      </w:r>
      <w:r>
        <w:rPr>
          <w:rStyle w:val="StyleTimesNewRoman"/>
          <w:rFonts w:eastAsia="Times New Roman"/>
          <w:szCs w:val="24"/>
        </w:rPr>
        <w:t>worked well with minor changes recommended.</w:t>
      </w:r>
      <w:r w:rsidR="00DF247C">
        <w:rPr>
          <w:rStyle w:val="StyleTimesNewRoman"/>
          <w:rFonts w:eastAsia="Times New Roman"/>
          <w:szCs w:val="24"/>
        </w:rPr>
        <w:t xml:space="preserve"> </w:t>
      </w:r>
      <w:r w:rsidR="009C6092">
        <w:rPr>
          <w:rStyle w:val="StyleTimesNewRoman"/>
          <w:rFonts w:eastAsia="Times New Roman"/>
          <w:szCs w:val="24"/>
        </w:rPr>
        <w:t xml:space="preserve">Similarly to </w:t>
      </w:r>
      <w:r w:rsidR="00225FE8">
        <w:rPr>
          <w:rStyle w:val="StyleTimesNewRoman"/>
          <w:rFonts w:eastAsia="Times New Roman"/>
          <w:szCs w:val="24"/>
        </w:rPr>
        <w:t xml:space="preserve">school </w:t>
      </w:r>
      <w:r>
        <w:rPr>
          <w:rStyle w:val="StyleTimesNewRoman"/>
          <w:rFonts w:eastAsia="Times New Roman"/>
          <w:szCs w:val="24"/>
        </w:rPr>
        <w:t>staff, students found it difficult to discern what had changed between questions.</w:t>
      </w:r>
      <w:r w:rsidR="00DF247C">
        <w:rPr>
          <w:rStyle w:val="StyleTimesNewRoman"/>
          <w:rFonts w:eastAsia="Times New Roman"/>
          <w:szCs w:val="24"/>
        </w:rPr>
        <w:t xml:space="preserve"> </w:t>
      </w:r>
      <w:r w:rsidR="009C6092">
        <w:rPr>
          <w:rStyle w:val="StyleTimesNewRoman"/>
          <w:rFonts w:eastAsia="Times New Roman"/>
          <w:szCs w:val="24"/>
        </w:rPr>
        <w:t>A</w:t>
      </w:r>
      <w:r>
        <w:rPr>
          <w:rStyle w:val="StyleTimesNewRoman"/>
          <w:rFonts w:eastAsia="Times New Roman"/>
          <w:szCs w:val="24"/>
        </w:rPr>
        <w:t xml:space="preserve">sking whether or not a behavior is a problem may be too cognitively difficult for students, </w:t>
      </w:r>
      <w:r w:rsidR="009C6092">
        <w:rPr>
          <w:rStyle w:val="StyleTimesNewRoman"/>
          <w:rFonts w:eastAsia="Times New Roman"/>
          <w:szCs w:val="24"/>
        </w:rPr>
        <w:t xml:space="preserve">and </w:t>
      </w:r>
      <w:r>
        <w:rPr>
          <w:rStyle w:val="StyleTimesNewRoman"/>
          <w:rFonts w:eastAsia="Times New Roman"/>
          <w:szCs w:val="24"/>
        </w:rPr>
        <w:t>us</w:t>
      </w:r>
      <w:r w:rsidR="009C6092">
        <w:rPr>
          <w:rStyle w:val="StyleTimesNewRoman"/>
          <w:rFonts w:eastAsia="Times New Roman"/>
          <w:szCs w:val="24"/>
        </w:rPr>
        <w:t>ing the qualifier</w:t>
      </w:r>
      <w:r>
        <w:rPr>
          <w:rStyle w:val="StyleTimesNewRoman"/>
          <w:rFonts w:eastAsia="Times New Roman"/>
          <w:szCs w:val="24"/>
        </w:rPr>
        <w:t xml:space="preserve"> “often” </w:t>
      </w:r>
      <w:r w:rsidR="009C6092">
        <w:rPr>
          <w:rStyle w:val="StyleTimesNewRoman"/>
          <w:rFonts w:eastAsia="Times New Roman"/>
          <w:szCs w:val="24"/>
        </w:rPr>
        <w:t>has now been</w:t>
      </w:r>
      <w:r>
        <w:rPr>
          <w:rStyle w:val="StyleTimesNewRoman"/>
          <w:rFonts w:eastAsia="Times New Roman"/>
          <w:szCs w:val="24"/>
        </w:rPr>
        <w:t xml:space="preserve"> changed to ask whether or not a behavior happens.</w:t>
      </w:r>
      <w:r w:rsidR="00DF247C">
        <w:rPr>
          <w:rStyle w:val="StyleTimesNewRoman"/>
          <w:rFonts w:eastAsia="Times New Roman"/>
          <w:szCs w:val="24"/>
        </w:rPr>
        <w:t xml:space="preserve"> </w:t>
      </w:r>
      <w:r>
        <w:rPr>
          <w:rStyle w:val="StyleTimesNewRoman"/>
          <w:rFonts w:eastAsia="Times New Roman"/>
          <w:szCs w:val="24"/>
        </w:rPr>
        <w:t xml:space="preserve">In addition, the sexual harassment items </w:t>
      </w:r>
      <w:r w:rsidR="009C6092">
        <w:rPr>
          <w:rStyle w:val="StyleTimesNewRoman"/>
          <w:rFonts w:eastAsia="Times New Roman"/>
          <w:szCs w:val="24"/>
        </w:rPr>
        <w:t>have been</w:t>
      </w:r>
      <w:r>
        <w:rPr>
          <w:rStyle w:val="StyleTimesNewRoman"/>
          <w:rFonts w:eastAsia="Times New Roman"/>
          <w:szCs w:val="24"/>
        </w:rPr>
        <w:t xml:space="preserve"> streamlined to ask about behaviors at school and outside of school and a new question was added about sexual battery experienced outside of school because staff felt students would be a better source for this information.</w:t>
      </w:r>
      <w:r w:rsidR="00DF247C">
        <w:rPr>
          <w:rStyle w:val="StyleTimesNewRoman"/>
          <w:rFonts w:eastAsia="Times New Roman"/>
          <w:szCs w:val="24"/>
        </w:rPr>
        <w:t xml:space="preserve"> </w:t>
      </w:r>
      <w:r w:rsidR="009C6092">
        <w:rPr>
          <w:rStyle w:val="StyleTimesNewRoman"/>
          <w:rFonts w:eastAsia="Times New Roman"/>
          <w:szCs w:val="24"/>
        </w:rPr>
        <w:t>Similarly as in</w:t>
      </w:r>
      <w:r>
        <w:rPr>
          <w:rStyle w:val="StyleTimesNewRoman"/>
          <w:rFonts w:eastAsia="Times New Roman"/>
          <w:szCs w:val="24"/>
        </w:rPr>
        <w:t xml:space="preserve"> the </w:t>
      </w:r>
      <w:r w:rsidR="009C6092">
        <w:rPr>
          <w:rStyle w:val="StyleTimesNewRoman"/>
          <w:rFonts w:eastAsia="Times New Roman"/>
          <w:szCs w:val="24"/>
        </w:rPr>
        <w:t>questions</w:t>
      </w:r>
      <w:r w:rsidR="009C6092" w:rsidRPr="009C6092">
        <w:rPr>
          <w:rStyle w:val="StyleTimesNewRoman"/>
          <w:rFonts w:eastAsia="Times New Roman"/>
          <w:szCs w:val="24"/>
        </w:rPr>
        <w:t xml:space="preserve"> </w:t>
      </w:r>
      <w:r w:rsidR="009C6092">
        <w:rPr>
          <w:rStyle w:val="StyleTimesNewRoman"/>
          <w:rFonts w:eastAsia="Times New Roman"/>
          <w:szCs w:val="24"/>
        </w:rPr>
        <w:t xml:space="preserve">for school </w:t>
      </w:r>
      <w:r w:rsidR="009C6092">
        <w:rPr>
          <w:rStyle w:val="StyleTimesNewRoman"/>
          <w:rFonts w:eastAsia="Times New Roman"/>
          <w:szCs w:val="24"/>
        </w:rPr>
        <w:t>staff</w:t>
      </w:r>
      <w:r>
        <w:rPr>
          <w:rStyle w:val="StyleTimesNewRoman"/>
          <w:rFonts w:eastAsia="Times New Roman"/>
          <w:szCs w:val="24"/>
        </w:rPr>
        <w:t xml:space="preserve">, wording changes </w:t>
      </w:r>
      <w:r w:rsidR="009C6092">
        <w:rPr>
          <w:rStyle w:val="StyleTimesNewRoman"/>
          <w:rFonts w:eastAsia="Times New Roman"/>
          <w:szCs w:val="24"/>
        </w:rPr>
        <w:t>were made to the student question</w:t>
      </w:r>
      <w:r w:rsidR="00C637FE">
        <w:rPr>
          <w:rStyle w:val="StyleTimesNewRoman"/>
          <w:rFonts w:eastAsia="Times New Roman"/>
          <w:szCs w:val="24"/>
        </w:rPr>
        <w:t>s</w:t>
      </w:r>
      <w:r w:rsidR="009C6092">
        <w:rPr>
          <w:rStyle w:val="StyleTimesNewRoman"/>
          <w:rFonts w:eastAsia="Times New Roman"/>
          <w:szCs w:val="24"/>
        </w:rPr>
        <w:t xml:space="preserve"> based on</w:t>
      </w:r>
      <w:r>
        <w:rPr>
          <w:rStyle w:val="StyleTimesNewRoman"/>
          <w:rFonts w:eastAsia="Times New Roman"/>
          <w:szCs w:val="24"/>
        </w:rPr>
        <w:t xml:space="preserve"> the cognitive test results.</w:t>
      </w:r>
    </w:p>
    <w:p w:rsidR="00B05769" w:rsidRDefault="00B05769" w:rsidP="00B05769">
      <w:pPr>
        <w:rPr>
          <w:rStyle w:val="StyleTimesNewRoman"/>
          <w:b/>
          <w:szCs w:val="24"/>
        </w:rPr>
      </w:pPr>
      <w:r>
        <w:rPr>
          <w:rStyle w:val="StyleTimesNewRoman"/>
          <w:b/>
          <w:szCs w:val="24"/>
        </w:rPr>
        <w:t>Type of Testing</w:t>
      </w:r>
    </w:p>
    <w:p w:rsidR="00125AA6" w:rsidRDefault="0050791B" w:rsidP="00B05769">
      <w:pPr>
        <w:spacing w:line="276" w:lineRule="auto"/>
        <w:rPr>
          <w:rStyle w:val="StyleTimesNewRoman"/>
          <w:szCs w:val="24"/>
        </w:rPr>
      </w:pPr>
      <w:r>
        <w:rPr>
          <w:rFonts w:ascii="Times New Roman" w:hAnsi="Times New Roman" w:cs="Times New Roman"/>
          <w:sz w:val="24"/>
          <w:szCs w:val="24"/>
        </w:rPr>
        <w:t xml:space="preserve">We will conduct </w:t>
      </w:r>
      <w:r w:rsidR="00A2461D">
        <w:rPr>
          <w:rFonts w:ascii="Times New Roman" w:hAnsi="Times New Roman" w:cs="Times New Roman"/>
          <w:sz w:val="24"/>
          <w:szCs w:val="24"/>
        </w:rPr>
        <w:t>the</w:t>
      </w:r>
      <w:r w:rsidR="00AA3D9B">
        <w:rPr>
          <w:rFonts w:ascii="Times New Roman" w:hAnsi="Times New Roman" w:cs="Times New Roman"/>
          <w:sz w:val="24"/>
          <w:szCs w:val="24"/>
        </w:rPr>
        <w:t xml:space="preserve"> second round of </w:t>
      </w:r>
      <w:r>
        <w:rPr>
          <w:rFonts w:ascii="Times New Roman" w:hAnsi="Times New Roman" w:cs="Times New Roman"/>
          <w:sz w:val="24"/>
          <w:szCs w:val="24"/>
        </w:rPr>
        <w:t xml:space="preserve">cognitive interviews </w:t>
      </w:r>
      <w:r w:rsidR="0097463A">
        <w:rPr>
          <w:rFonts w:ascii="Times New Roman" w:hAnsi="Times New Roman" w:cs="Times New Roman"/>
          <w:sz w:val="24"/>
          <w:szCs w:val="24"/>
        </w:rPr>
        <w:t xml:space="preserve">using </w:t>
      </w:r>
      <w:r w:rsidR="00C637FE">
        <w:rPr>
          <w:rFonts w:ascii="Times New Roman" w:hAnsi="Times New Roman" w:cs="Times New Roman"/>
          <w:sz w:val="24"/>
          <w:szCs w:val="24"/>
        </w:rPr>
        <w:t>the</w:t>
      </w:r>
      <w:r>
        <w:rPr>
          <w:rFonts w:ascii="Times New Roman" w:hAnsi="Times New Roman" w:cs="Times New Roman"/>
          <w:sz w:val="24"/>
          <w:szCs w:val="24"/>
        </w:rPr>
        <w:t xml:space="preserve"> </w:t>
      </w:r>
      <w:r w:rsidR="00A2461D">
        <w:rPr>
          <w:rFonts w:ascii="Times New Roman" w:hAnsi="Times New Roman" w:cs="Times New Roman"/>
          <w:sz w:val="24"/>
          <w:szCs w:val="24"/>
        </w:rPr>
        <w:t xml:space="preserve">revised </w:t>
      </w:r>
      <w:r w:rsidR="005B19A8">
        <w:rPr>
          <w:rFonts w:ascii="Times New Roman" w:hAnsi="Times New Roman" w:cs="Times New Roman"/>
          <w:sz w:val="24"/>
          <w:szCs w:val="24"/>
        </w:rPr>
        <w:t xml:space="preserve">set of items </w:t>
      </w:r>
      <w:r w:rsidR="00A2461D">
        <w:rPr>
          <w:rFonts w:ascii="Times New Roman" w:hAnsi="Times New Roman" w:cs="Times New Roman"/>
          <w:sz w:val="24"/>
          <w:szCs w:val="24"/>
        </w:rPr>
        <w:t xml:space="preserve">from those </w:t>
      </w:r>
      <w:r w:rsidR="005B19A8">
        <w:rPr>
          <w:rFonts w:ascii="Times New Roman" w:hAnsi="Times New Roman" w:cs="Times New Roman"/>
          <w:sz w:val="24"/>
          <w:szCs w:val="24"/>
        </w:rPr>
        <w:t xml:space="preserve">developed for the </w:t>
      </w:r>
      <w:r w:rsidR="00B249A3">
        <w:rPr>
          <w:rFonts w:ascii="Times New Roman" w:hAnsi="Times New Roman" w:cs="Times New Roman"/>
          <w:sz w:val="24"/>
          <w:szCs w:val="24"/>
        </w:rPr>
        <w:t>Bureau of Justice Statistics’ and the Office of Violence against Women’s</w:t>
      </w:r>
      <w:r w:rsidR="00B249A3">
        <w:rPr>
          <w:rFonts w:ascii="Times New Roman" w:hAnsi="Times New Roman" w:cs="Times New Roman"/>
          <w:i/>
          <w:sz w:val="24"/>
          <w:szCs w:val="24"/>
        </w:rPr>
        <w:t xml:space="preserve"> </w:t>
      </w:r>
      <w:r w:rsidR="005B19A8">
        <w:rPr>
          <w:rFonts w:ascii="Times New Roman" w:hAnsi="Times New Roman" w:cs="Times New Roman"/>
          <w:i/>
          <w:sz w:val="24"/>
          <w:szCs w:val="24"/>
        </w:rPr>
        <w:t>National Campus Climate Survey Validation Study</w:t>
      </w:r>
      <w:r>
        <w:rPr>
          <w:rFonts w:ascii="Times New Roman" w:hAnsi="Times New Roman" w:cs="Times New Roman"/>
          <w:sz w:val="24"/>
          <w:szCs w:val="24"/>
        </w:rPr>
        <w:t>.</w:t>
      </w:r>
      <w:r w:rsidR="00A2461D">
        <w:rPr>
          <w:rFonts w:ascii="Times New Roman" w:hAnsi="Times New Roman" w:cs="Times New Roman"/>
          <w:sz w:val="24"/>
          <w:szCs w:val="24"/>
        </w:rPr>
        <w:t xml:space="preserve"> </w:t>
      </w:r>
      <w:r>
        <w:rPr>
          <w:rFonts w:ascii="Times New Roman" w:hAnsi="Times New Roman" w:cs="Times New Roman"/>
          <w:sz w:val="24"/>
          <w:szCs w:val="24"/>
        </w:rPr>
        <w:t>U</w:t>
      </w:r>
      <w:r w:rsidR="00B05769">
        <w:rPr>
          <w:rFonts w:ascii="Times New Roman" w:hAnsi="Times New Roman" w:cs="Times New Roman"/>
          <w:sz w:val="24"/>
          <w:szCs w:val="24"/>
        </w:rPr>
        <w:t xml:space="preserve">sing a paper survey, the </w:t>
      </w:r>
      <w:r w:rsidR="00B05769">
        <w:rPr>
          <w:rStyle w:val="StyleTimesNewRoman"/>
          <w:szCs w:val="24"/>
        </w:rPr>
        <w:t xml:space="preserve">interviewer will </w:t>
      </w:r>
      <w:r w:rsidR="00E437FF">
        <w:rPr>
          <w:rStyle w:val="StyleTimesNewRoman"/>
          <w:szCs w:val="24"/>
        </w:rPr>
        <w:t xml:space="preserve">use the same structured protocol as the first round, </w:t>
      </w:r>
      <w:r w:rsidR="00B05769">
        <w:rPr>
          <w:rStyle w:val="StyleTimesNewRoman"/>
          <w:szCs w:val="24"/>
        </w:rPr>
        <w:t>a one-on-one interview drawing on methods from cognitive science. The</w:t>
      </w:r>
      <w:r>
        <w:rPr>
          <w:rStyle w:val="StyleTimesNewRoman"/>
          <w:szCs w:val="24"/>
        </w:rPr>
        <w:t xml:space="preserve"> </w:t>
      </w:r>
      <w:r w:rsidR="00B249A3">
        <w:rPr>
          <w:rFonts w:ascii="Times New Roman" w:hAnsi="Times New Roman" w:cs="Times New Roman"/>
          <w:sz w:val="24"/>
          <w:szCs w:val="24"/>
        </w:rPr>
        <w:t xml:space="preserve">cognitive </w:t>
      </w:r>
      <w:r w:rsidR="00B05769">
        <w:rPr>
          <w:rStyle w:val="StyleTimesNewRoman"/>
          <w:szCs w:val="24"/>
        </w:rPr>
        <w:t>interviews will investigate the cognitive processes that respondents use to answer survey questions</w:t>
      </w:r>
      <w:r>
        <w:rPr>
          <w:rStyle w:val="StyleTimesNewRoman"/>
          <w:szCs w:val="24"/>
        </w:rPr>
        <w:t xml:space="preserve">, and identify any </w:t>
      </w:r>
      <w:r w:rsidR="00B05769">
        <w:rPr>
          <w:rFonts w:ascii="Times New Roman" w:eastAsia="Times New Roman" w:hAnsi="Times New Roman" w:cs="Times New Roman"/>
          <w:sz w:val="24"/>
          <w:szCs w:val="24"/>
        </w:rPr>
        <w:t>problems of ambiguity or misunderstanding in question wording.</w:t>
      </w:r>
      <w:r w:rsidR="00B05769">
        <w:rPr>
          <w:rStyle w:val="StyleTimesNewRoman"/>
          <w:szCs w:val="24"/>
        </w:rPr>
        <w:t xml:space="preserve"> </w:t>
      </w:r>
      <w:r w:rsidR="00B249A3">
        <w:rPr>
          <w:rStyle w:val="StyleTimesNewRoman"/>
          <w:szCs w:val="24"/>
        </w:rPr>
        <w:t>The goal is to ensure</w:t>
      </w:r>
      <w:r w:rsidR="00B05769">
        <w:rPr>
          <w:rStyle w:val="StyleTimesNewRoman"/>
          <w:szCs w:val="24"/>
        </w:rPr>
        <w:t xml:space="preserve"> that </w:t>
      </w:r>
      <w:r w:rsidR="00B249A3">
        <w:rPr>
          <w:rStyle w:val="StyleTimesNewRoman"/>
          <w:szCs w:val="24"/>
        </w:rPr>
        <w:t>the final</w:t>
      </w:r>
      <w:r w:rsidR="00B05769">
        <w:rPr>
          <w:rStyle w:val="StyleTimesNewRoman"/>
          <w:szCs w:val="24"/>
        </w:rPr>
        <w:t xml:space="preserve"> items are easily understood by respondents, with their interpretations consistently aligned with the concepts being measured.</w:t>
      </w:r>
    </w:p>
    <w:p w:rsidR="00125AA6" w:rsidRDefault="00B05769" w:rsidP="00B05769">
      <w:pPr>
        <w:spacing w:line="276" w:lineRule="auto"/>
        <w:rPr>
          <w:rStyle w:val="StyleTimesNewRoman"/>
          <w:szCs w:val="24"/>
        </w:rPr>
      </w:pPr>
      <w:r>
        <w:rPr>
          <w:rStyle w:val="StyleTimesNewRoman"/>
          <w:szCs w:val="24"/>
        </w:rPr>
        <w:t xml:space="preserve">We </w:t>
      </w:r>
      <w:r w:rsidR="00C637FE">
        <w:rPr>
          <w:rStyle w:val="StyleTimesNewRoman"/>
          <w:szCs w:val="24"/>
        </w:rPr>
        <w:t>will</w:t>
      </w:r>
      <w:r>
        <w:rPr>
          <w:rStyle w:val="StyleTimesNewRoman"/>
          <w:szCs w:val="24"/>
        </w:rPr>
        <w:t xml:space="preserve"> use think-aloud interviewing and verbal probing techniques (also known as concurrent and retrospective recall probing, 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being of particular interest. Cognitive interview studies produce qualitative data in the form of verbalizations made by participants during the think-aloud phase and in response to the interviewer probes.</w:t>
      </w:r>
    </w:p>
    <w:p w:rsidR="00125AA6" w:rsidRDefault="00B05769" w:rsidP="00B05769">
      <w:pPr>
        <w:rPr>
          <w:rStyle w:val="StyleTimesNewRoman"/>
          <w:b/>
          <w:color w:val="000000" w:themeColor="text1"/>
          <w:szCs w:val="24"/>
        </w:rPr>
      </w:pPr>
      <w:r>
        <w:rPr>
          <w:rStyle w:val="StyleTimesNewRoman"/>
          <w:b/>
          <w:color w:val="000000" w:themeColor="text1"/>
          <w:szCs w:val="24"/>
        </w:rPr>
        <w:t>Survey Items</w:t>
      </w:r>
    </w:p>
    <w:p w:rsidR="002F56B7" w:rsidRPr="002F56B7" w:rsidRDefault="00E22182" w:rsidP="002915F9">
      <w:pPr>
        <w:widowControl w:val="0"/>
        <w:spacing w:line="276" w:lineRule="auto"/>
        <w:rPr>
          <w:rStyle w:val="StyleTimesNewRoman"/>
          <w:szCs w:val="24"/>
        </w:rPr>
      </w:pPr>
      <w:r w:rsidRPr="002F56B7">
        <w:rPr>
          <w:rStyle w:val="StyleTimesNewRoman"/>
          <w:szCs w:val="24"/>
        </w:rPr>
        <w:t>The student cognitive interview</w:t>
      </w:r>
      <w:r w:rsidR="00415561" w:rsidRPr="002F56B7">
        <w:rPr>
          <w:rStyle w:val="StyleTimesNewRoman"/>
          <w:szCs w:val="24"/>
        </w:rPr>
        <w:t xml:space="preserve">s </w:t>
      </w:r>
      <w:r w:rsidRPr="002F56B7">
        <w:rPr>
          <w:rStyle w:val="StyleTimesNewRoman"/>
          <w:szCs w:val="24"/>
        </w:rPr>
        <w:t>will include 1</w:t>
      </w:r>
      <w:r w:rsidR="00401AB3">
        <w:rPr>
          <w:rStyle w:val="StyleTimesNewRoman"/>
          <w:szCs w:val="24"/>
        </w:rPr>
        <w:t>0</w:t>
      </w:r>
      <w:r w:rsidRPr="002F56B7">
        <w:rPr>
          <w:rStyle w:val="StyleTimesNewRoman"/>
          <w:szCs w:val="24"/>
        </w:rPr>
        <w:t xml:space="preserve"> items</w:t>
      </w:r>
      <w:r w:rsidR="00F22115" w:rsidRPr="002F56B7">
        <w:rPr>
          <w:rStyle w:val="StyleTimesNewRoman"/>
          <w:szCs w:val="24"/>
        </w:rPr>
        <w:t xml:space="preserve">: </w:t>
      </w:r>
      <w:r w:rsidR="00401AB3">
        <w:rPr>
          <w:rStyle w:val="StyleTimesNewRoman"/>
          <w:szCs w:val="24"/>
        </w:rPr>
        <w:t xml:space="preserve">two </w:t>
      </w:r>
      <w:r w:rsidR="00415561" w:rsidRPr="002F56B7">
        <w:rPr>
          <w:rStyle w:val="StyleTimesNewRoman"/>
          <w:szCs w:val="24"/>
        </w:rPr>
        <w:t xml:space="preserve">items </w:t>
      </w:r>
      <w:r w:rsidR="00F22115" w:rsidRPr="002F56B7">
        <w:rPr>
          <w:rStyle w:val="StyleTimesNewRoman"/>
          <w:szCs w:val="24"/>
        </w:rPr>
        <w:t>to provide context,</w:t>
      </w:r>
      <w:r w:rsidR="00415561" w:rsidRPr="002F56B7">
        <w:rPr>
          <w:rStyle w:val="StyleTimesNewRoman"/>
          <w:szCs w:val="24"/>
        </w:rPr>
        <w:t xml:space="preserve"> </w:t>
      </w:r>
      <w:r w:rsidR="002F56B7" w:rsidRPr="002F56B7">
        <w:rPr>
          <w:rStyle w:val="StyleTimesNewRoman"/>
          <w:szCs w:val="24"/>
        </w:rPr>
        <w:t xml:space="preserve">and </w:t>
      </w:r>
      <w:r w:rsidR="00401AB3">
        <w:rPr>
          <w:rStyle w:val="StyleTimesNewRoman"/>
          <w:szCs w:val="24"/>
        </w:rPr>
        <w:t xml:space="preserve">eight </w:t>
      </w:r>
      <w:r w:rsidR="00415561" w:rsidRPr="002F56B7">
        <w:rPr>
          <w:rStyle w:val="StyleTimesNewRoman"/>
          <w:szCs w:val="24"/>
        </w:rPr>
        <w:t xml:space="preserve">items </w:t>
      </w:r>
      <w:r w:rsidR="00F22115" w:rsidRPr="002F56B7">
        <w:rPr>
          <w:rStyle w:val="StyleTimesNewRoman"/>
          <w:szCs w:val="24"/>
        </w:rPr>
        <w:t xml:space="preserve">that </w:t>
      </w:r>
      <w:r w:rsidR="002F56B7" w:rsidRPr="002F56B7">
        <w:rPr>
          <w:rStyle w:val="StyleTimesNewRoman"/>
          <w:szCs w:val="24"/>
        </w:rPr>
        <w:t xml:space="preserve">focus on </w:t>
      </w:r>
      <w:r w:rsidR="00415561" w:rsidRPr="002F56B7">
        <w:rPr>
          <w:rStyle w:val="StyleTimesNewRoman"/>
          <w:szCs w:val="24"/>
        </w:rPr>
        <w:t>sexual</w:t>
      </w:r>
      <w:r w:rsidR="00F22115" w:rsidRPr="002F56B7">
        <w:rPr>
          <w:rStyle w:val="StyleTimesNewRoman"/>
          <w:szCs w:val="24"/>
        </w:rPr>
        <w:t xml:space="preserve"> assault</w:t>
      </w:r>
      <w:r w:rsidR="00415561" w:rsidRPr="002F56B7">
        <w:rPr>
          <w:rStyle w:val="StyleTimesNewRoman"/>
          <w:szCs w:val="24"/>
        </w:rPr>
        <w:t xml:space="preserve"> </w:t>
      </w:r>
      <w:r w:rsidR="002F56B7" w:rsidRPr="002F56B7">
        <w:rPr>
          <w:rStyle w:val="StyleTimesNewRoman"/>
          <w:szCs w:val="24"/>
        </w:rPr>
        <w:t>at the school</w:t>
      </w:r>
      <w:r w:rsidR="00415561" w:rsidRPr="002F56B7">
        <w:rPr>
          <w:rStyle w:val="StyleTimesNewRoman"/>
          <w:szCs w:val="24"/>
        </w:rPr>
        <w:t>.</w:t>
      </w:r>
      <w:r w:rsidR="00F22115" w:rsidRPr="002F56B7">
        <w:rPr>
          <w:rStyle w:val="StyleTimesNewRoman"/>
          <w:szCs w:val="24"/>
        </w:rPr>
        <w:t xml:space="preserve"> </w:t>
      </w:r>
      <w:r w:rsidR="002F56B7" w:rsidRPr="002F56B7">
        <w:rPr>
          <w:rStyle w:val="StyleTimesNewRoman"/>
          <w:szCs w:val="24"/>
        </w:rPr>
        <w:t>For other instructional and non-instructional staff, the cognitive interviews will cover 1</w:t>
      </w:r>
      <w:r w:rsidR="00401AB3">
        <w:rPr>
          <w:rStyle w:val="StyleTimesNewRoman"/>
          <w:szCs w:val="24"/>
        </w:rPr>
        <w:t>2</w:t>
      </w:r>
      <w:r w:rsidR="002F56B7" w:rsidRPr="002F56B7">
        <w:rPr>
          <w:rStyle w:val="StyleTimesNewRoman"/>
          <w:szCs w:val="24"/>
        </w:rPr>
        <w:t xml:space="preserve"> content-specific items.</w:t>
      </w:r>
      <w:r w:rsidR="00C018CA">
        <w:rPr>
          <w:rStyle w:val="StyleTimesNewRoman"/>
          <w:szCs w:val="24"/>
        </w:rPr>
        <w:t xml:space="preserve"> </w:t>
      </w:r>
      <w:r w:rsidR="00362B12" w:rsidRPr="002F56B7">
        <w:rPr>
          <w:rStyle w:val="StyleTimesNewRoman"/>
          <w:szCs w:val="24"/>
        </w:rPr>
        <w:t xml:space="preserve">The items are provided in </w:t>
      </w:r>
      <w:r w:rsidR="00C637FE">
        <w:rPr>
          <w:rStyle w:val="StyleTimesNewRoman"/>
          <w:szCs w:val="24"/>
        </w:rPr>
        <w:t>Volume II</w:t>
      </w:r>
      <w:r w:rsidR="00401AB3">
        <w:rPr>
          <w:rStyle w:val="StyleTimesNewRoman"/>
          <w:szCs w:val="24"/>
        </w:rPr>
        <w:t xml:space="preserve"> </w:t>
      </w:r>
      <w:r w:rsidR="00B249A3">
        <w:rPr>
          <w:rStyle w:val="StyleTimesNewRoman"/>
          <w:szCs w:val="24"/>
        </w:rPr>
        <w:t>and</w:t>
      </w:r>
      <w:r w:rsidR="00362B12">
        <w:rPr>
          <w:rStyle w:val="StyleTimesNewRoman"/>
          <w:szCs w:val="24"/>
        </w:rPr>
        <w:t xml:space="preserve"> r</w:t>
      </w:r>
      <w:r w:rsidR="00B74789">
        <w:rPr>
          <w:rStyle w:val="StyleTimesNewRoman"/>
          <w:szCs w:val="24"/>
        </w:rPr>
        <w:t xml:space="preserve">ecruiting materials are provided in </w:t>
      </w:r>
      <w:r w:rsidR="00AC30D7">
        <w:rPr>
          <w:rStyle w:val="StyleTimesNewRoman"/>
          <w:szCs w:val="24"/>
        </w:rPr>
        <w:t>A</w:t>
      </w:r>
      <w:r w:rsidR="00401AB3">
        <w:rPr>
          <w:rStyle w:val="StyleTimesNewRoman"/>
          <w:szCs w:val="24"/>
        </w:rPr>
        <w:t>ppendi</w:t>
      </w:r>
      <w:r w:rsidR="00AC30D7">
        <w:rPr>
          <w:rStyle w:val="StyleTimesNewRoman"/>
          <w:szCs w:val="24"/>
        </w:rPr>
        <w:t>ces A-R</w:t>
      </w:r>
      <w:r w:rsidR="00B74789">
        <w:rPr>
          <w:rStyle w:val="StyleTimesNewRoman"/>
          <w:szCs w:val="24"/>
        </w:rPr>
        <w:t>.</w:t>
      </w:r>
    </w:p>
    <w:p w:rsidR="00B05769" w:rsidRDefault="00B05769" w:rsidP="00B05769">
      <w:pPr>
        <w:rPr>
          <w:b/>
        </w:rPr>
      </w:pPr>
      <w:r>
        <w:rPr>
          <w:rFonts w:ascii="Times New Roman" w:hAnsi="Times New Roman" w:cs="Times New Roman"/>
          <w:b/>
          <w:sz w:val="24"/>
          <w:szCs w:val="24"/>
        </w:rPr>
        <w:t>Sample and Recruitment Plans</w:t>
      </w:r>
    </w:p>
    <w:p w:rsidR="0013602C" w:rsidRDefault="00B05769" w:rsidP="00D948D2">
      <w:pPr>
        <w:widowControl w:val="0"/>
        <w:spacing w:line="276" w:lineRule="auto"/>
        <w:rPr>
          <w:rStyle w:val="StyleTimesNewRoman"/>
          <w:szCs w:val="24"/>
        </w:rPr>
      </w:pPr>
      <w:r>
        <w:rPr>
          <w:rStyle w:val="StyleTimesNewRoman"/>
          <w:szCs w:val="24"/>
        </w:rPr>
        <w:t xml:space="preserve">Research Support Services (RSS), under subcontract to RTI International (RTI) will </w:t>
      </w:r>
      <w:r w:rsidR="00B249A3">
        <w:rPr>
          <w:rStyle w:val="StyleTimesNewRoman"/>
          <w:szCs w:val="24"/>
        </w:rPr>
        <w:t>carry out</w:t>
      </w:r>
      <w:r>
        <w:rPr>
          <w:rStyle w:val="StyleTimesNewRoman"/>
          <w:szCs w:val="24"/>
        </w:rPr>
        <w:t xml:space="preserve"> the cognitive laboratory testing in </w:t>
      </w:r>
      <w:r w:rsidR="00AC6648">
        <w:rPr>
          <w:rStyle w:val="StyleTimesNewRoman"/>
          <w:szCs w:val="24"/>
        </w:rPr>
        <w:t xml:space="preserve">November </w:t>
      </w:r>
      <w:r w:rsidR="00616079">
        <w:rPr>
          <w:rStyle w:val="StyleTimesNewRoman"/>
          <w:szCs w:val="24"/>
        </w:rPr>
        <w:t>2016</w:t>
      </w:r>
      <w:r w:rsidR="00AC6648">
        <w:rPr>
          <w:rStyle w:val="StyleTimesNewRoman"/>
          <w:szCs w:val="24"/>
        </w:rPr>
        <w:t xml:space="preserve"> through </w:t>
      </w:r>
      <w:r w:rsidR="00583A7E">
        <w:rPr>
          <w:rStyle w:val="StyleTimesNewRoman"/>
          <w:szCs w:val="24"/>
        </w:rPr>
        <w:t xml:space="preserve">February </w:t>
      </w:r>
      <w:r w:rsidR="00AC6648">
        <w:rPr>
          <w:rStyle w:val="StyleTimesNewRoman"/>
          <w:szCs w:val="24"/>
        </w:rPr>
        <w:t>2017</w:t>
      </w:r>
      <w:r>
        <w:rPr>
          <w:rStyle w:val="StyleTimesNewRoman"/>
          <w:szCs w:val="24"/>
        </w:rPr>
        <w:t>.</w:t>
      </w:r>
      <w:r w:rsidR="0013602C">
        <w:rPr>
          <w:rStyle w:val="StyleTimesNewRoman"/>
          <w:szCs w:val="24"/>
        </w:rPr>
        <w:t xml:space="preserve"> </w:t>
      </w:r>
      <w:r>
        <w:rPr>
          <w:rStyle w:val="StyleTimesNewRoman"/>
          <w:szCs w:val="24"/>
        </w:rPr>
        <w:t>RSS will attempt to recruit</w:t>
      </w:r>
      <w:r w:rsidR="0013602C">
        <w:rPr>
          <w:rStyle w:val="StyleTimesNewRoman"/>
          <w:szCs w:val="24"/>
        </w:rPr>
        <w:t>,</w:t>
      </w:r>
      <w:r>
        <w:rPr>
          <w:rStyle w:val="StyleTimesNewRoman"/>
          <w:szCs w:val="24"/>
        </w:rPr>
        <w:t xml:space="preserve"> </w:t>
      </w:r>
      <w:r w:rsidR="0013602C">
        <w:rPr>
          <w:rStyle w:val="StyleTimesNewRoman"/>
          <w:szCs w:val="24"/>
        </w:rPr>
        <w:t xml:space="preserve">from the Chicago metropolitan area where the RSS office is located, </w:t>
      </w:r>
      <w:r>
        <w:rPr>
          <w:rStyle w:val="StyleTimesNewRoman"/>
          <w:szCs w:val="24"/>
        </w:rPr>
        <w:t>participants representing a range of characteristics (including urban and suburban areas, students from a mix of grades, and staff serving in a variety of school roles)</w:t>
      </w:r>
      <w:r w:rsidR="00616079">
        <w:rPr>
          <w:rStyle w:val="StyleTimesNewRoman"/>
          <w:szCs w:val="24"/>
        </w:rPr>
        <w:t xml:space="preserve">, although </w:t>
      </w:r>
      <w:r>
        <w:rPr>
          <w:rStyle w:val="StyleTimesNewRoman"/>
          <w:szCs w:val="24"/>
        </w:rPr>
        <w:t>the results will not explicitly measure differences by these characteristics.</w:t>
      </w:r>
      <w:r w:rsidR="00C018CA">
        <w:rPr>
          <w:rStyle w:val="StyleTimesNewRoman"/>
          <w:szCs w:val="24"/>
        </w:rPr>
        <w:t xml:space="preserve"> </w:t>
      </w:r>
      <w:r w:rsidR="00616079">
        <w:rPr>
          <w:rStyle w:val="StyleTimesNewRoman"/>
          <w:szCs w:val="24"/>
        </w:rPr>
        <w:t xml:space="preserve">RSS </w:t>
      </w:r>
      <w:r>
        <w:rPr>
          <w:rStyle w:val="StyleTimesNewRoman"/>
          <w:szCs w:val="24"/>
        </w:rPr>
        <w:t xml:space="preserve">will use multiple outreach methods and resources, such as marketing research companies, newspaper/internet ads, and contacts with community organizations (e.g., libraries and afterschool programs) to recruit participants. Paper flyers, </w:t>
      </w:r>
      <w:r w:rsidR="00873F9C">
        <w:rPr>
          <w:rStyle w:val="StyleTimesNewRoman"/>
          <w:szCs w:val="24"/>
        </w:rPr>
        <w:t xml:space="preserve">ads, </w:t>
      </w:r>
      <w:r>
        <w:rPr>
          <w:rStyle w:val="StyleTimesNewRoman"/>
          <w:szCs w:val="24"/>
        </w:rPr>
        <w:t xml:space="preserve">e-mails, </w:t>
      </w:r>
      <w:r w:rsidR="00873F9C">
        <w:rPr>
          <w:rStyle w:val="StyleTimesNewRoman"/>
          <w:szCs w:val="24"/>
        </w:rPr>
        <w:t>and/</w:t>
      </w:r>
      <w:r>
        <w:rPr>
          <w:rStyle w:val="StyleTimesNewRoman"/>
          <w:szCs w:val="24"/>
        </w:rPr>
        <w:t xml:space="preserve">or phone calls will be used to </w:t>
      </w:r>
      <w:r>
        <w:rPr>
          <w:rStyle w:val="StyleTimesNewRoman"/>
          <w:szCs w:val="24"/>
        </w:rPr>
        <w:lastRenderedPageBreak/>
        <w:t>contact the po</w:t>
      </w:r>
      <w:r w:rsidR="0013602C">
        <w:rPr>
          <w:rStyle w:val="StyleTimesNewRoman"/>
          <w:szCs w:val="24"/>
        </w:rPr>
        <w:t>tential participants.</w:t>
      </w:r>
    </w:p>
    <w:p w:rsidR="00125AA6" w:rsidRDefault="00B05769" w:rsidP="00B05769">
      <w:pPr>
        <w:spacing w:line="276" w:lineRule="auto"/>
        <w:rPr>
          <w:rStyle w:val="StyleTimesNewRoman"/>
          <w:szCs w:val="24"/>
        </w:rPr>
      </w:pPr>
      <w:r>
        <w:rPr>
          <w:rStyle w:val="StyleTimesNewRoman"/>
          <w:szCs w:val="24"/>
        </w:rPr>
        <w:t xml:space="preserve">Interested participants will be screened using a screener script to ensure </w:t>
      </w:r>
      <w:r w:rsidR="0013602C">
        <w:rPr>
          <w:rStyle w:val="StyleTimesNewRoman"/>
          <w:szCs w:val="24"/>
        </w:rPr>
        <w:t xml:space="preserve">that </w:t>
      </w:r>
      <w:r>
        <w:rPr>
          <w:rStyle w:val="StyleTimesNewRoman"/>
          <w:szCs w:val="24"/>
        </w:rPr>
        <w:t xml:space="preserve">they meet the criteria for participation in the interviews. During this communication, the parent or guardian of any interested minors will be informed about the objectives, purpose, and participation requirements of the data collection effort, as well as the activities that it entails. Only after RSS has obtained written consent from the parent or guardian will the student be allowed to participate in the cognitive laboratory testing session. RSS will confirm the interview date, time, and location via e-mail, letter, or telephone. Principals, non-instructional staff, </w:t>
      </w:r>
      <w:r>
        <w:rPr>
          <w:rFonts w:ascii="Times New Roman" w:hAnsi="Times New Roman"/>
          <w:sz w:val="24"/>
          <w:szCs w:val="24"/>
        </w:rPr>
        <w:t xml:space="preserve">teachers, students, </w:t>
      </w:r>
      <w:r>
        <w:rPr>
          <w:rStyle w:val="StyleTimesNewRoman"/>
          <w:szCs w:val="24"/>
        </w:rPr>
        <w:t xml:space="preserve">and the parents or legal guardians of participating students will complete consent forms at the time of the interview. </w:t>
      </w:r>
      <w:r w:rsidR="0013602C">
        <w:rPr>
          <w:rStyle w:val="StyleTimesNewRoman"/>
          <w:szCs w:val="24"/>
        </w:rPr>
        <w:t>Recruitment will continue until interviews are completed with 10 participants from each group. We anticipate recruiting about 32 potential participants per group to achieve the 10 completed interviews in each.</w:t>
      </w:r>
    </w:p>
    <w:p w:rsidR="00125AA6" w:rsidRDefault="00B05769" w:rsidP="00B05769">
      <w:pPr>
        <w:spacing w:line="276" w:lineRule="auto"/>
        <w:rPr>
          <w:rFonts w:ascii="Times New Roman" w:hAnsi="Times New Roman"/>
          <w:sz w:val="24"/>
          <w:szCs w:val="24"/>
        </w:rPr>
      </w:pPr>
      <w:r>
        <w:rPr>
          <w:rStyle w:val="StyleTimesNewRoman"/>
          <w:szCs w:val="24"/>
        </w:rPr>
        <w:t>The cognitive laboratory testing will take place in</w:t>
      </w:r>
      <w:r w:rsidR="00B20BF8">
        <w:rPr>
          <w:rStyle w:val="StyleTimesNewRoman"/>
          <w:szCs w:val="24"/>
        </w:rPr>
        <w:t xml:space="preserve"> a</w:t>
      </w:r>
      <w:r>
        <w:rPr>
          <w:rStyle w:val="StyleTimesNewRoman"/>
          <w:szCs w:val="24"/>
        </w:rPr>
        <w:t xml:space="preserve"> space rented by RSS or </w:t>
      </w:r>
      <w:r w:rsidR="00B20BF8">
        <w:rPr>
          <w:rStyle w:val="StyleTimesNewRoman"/>
          <w:szCs w:val="24"/>
        </w:rPr>
        <w:t xml:space="preserve">at </w:t>
      </w:r>
      <w:r>
        <w:rPr>
          <w:rStyle w:val="StyleTimesNewRoman"/>
          <w:szCs w:val="24"/>
        </w:rPr>
        <w:t xml:space="preserve">a local library convenient to participants. </w:t>
      </w:r>
      <w:r>
        <w:rPr>
          <w:rFonts w:ascii="Times New Roman" w:hAnsi="Times New Roman"/>
          <w:sz w:val="24"/>
          <w:szCs w:val="24"/>
        </w:rPr>
        <w:t xml:space="preserve">Participants will first be welcomed, introduced to the interviewer and the observer (if an in-room observer is present), and told </w:t>
      </w:r>
      <w:r w:rsidR="00BA6400">
        <w:rPr>
          <w:rFonts w:ascii="Times New Roman" w:hAnsi="Times New Roman"/>
          <w:sz w:val="24"/>
          <w:szCs w:val="24"/>
        </w:rPr>
        <w:t xml:space="preserve">that </w:t>
      </w:r>
      <w:r>
        <w:rPr>
          <w:rFonts w:ascii="Times New Roman" w:hAnsi="Times New Roman"/>
          <w:sz w:val="24"/>
          <w:szCs w:val="24"/>
        </w:rPr>
        <w:t>they are there to help answer questions about how people answer school climate survey items. All participants will be reassured that their participation is voluntary and that their answers may be used only for research purposes and may not be disclosed, or used, in identifiable form for any other purpose except as required by law [Education Sciences Reform Act of 2002, 20 U.S.C §9573]. Interviewers will explain the think-aloud process and conduct a practice session with a sample question.</w:t>
      </w:r>
    </w:p>
    <w:p w:rsidR="00125AA6" w:rsidRDefault="00B05769" w:rsidP="00B05769">
      <w:pPr>
        <w:spacing w:line="276" w:lineRule="auto"/>
        <w:rPr>
          <w:rStyle w:val="StyleTimesNewRoman"/>
          <w:szCs w:val="24"/>
        </w:rPr>
      </w:pPr>
      <w:r>
        <w:rPr>
          <w:rFonts w:ascii="Times New Roman" w:hAnsi="Times New Roman"/>
          <w:sz w:val="24"/>
          <w:szCs w:val="24"/>
        </w:rPr>
        <w:t>The think-aloud component of the cognitive interviews will use either (1) a concurrent think-aloud method in which the participant verbalizes his or her thoughts while working through a questionnaire or (2) a retrospective think-aloud method during which participants work through a questionnaire silently and then discuss their thoughts about the item content while working through it a second time.</w:t>
      </w:r>
      <w:r w:rsidR="00A46050">
        <w:rPr>
          <w:rFonts w:ascii="Times New Roman" w:hAnsi="Times New Roman"/>
          <w:sz w:val="24"/>
          <w:szCs w:val="24"/>
        </w:rPr>
        <w:t xml:space="preserve"> </w:t>
      </w:r>
      <w:r>
        <w:rPr>
          <w:rFonts w:ascii="Times New Roman" w:hAnsi="Times New Roman"/>
          <w:sz w:val="24"/>
          <w:szCs w:val="24"/>
        </w:rPr>
        <w:t>The cognitive interviews will also include a verbal probing component conducted after completion of the think-aloud portion for a given questionnaire. The verbal probes will include a combination of pre-planned item-specific questions, identified before the session as important and ad hoc questions that the interviewer identifies as important from observations during the interview, such as clarifications or expansions on points raised by the participant. To minimize the burden on the participant, efforts will be made to limit the number of verbal probes that can be used in any one session.</w:t>
      </w:r>
      <w:r w:rsidR="00125AA6">
        <w:rPr>
          <w:rFonts w:ascii="Times New Roman" w:hAnsi="Times New Roman"/>
          <w:sz w:val="24"/>
          <w:szCs w:val="24"/>
        </w:rPr>
        <w:t xml:space="preserve"> </w:t>
      </w:r>
      <w:r>
        <w:rPr>
          <w:rFonts w:ascii="Times New Roman" w:hAnsi="Times New Roman"/>
          <w:sz w:val="24"/>
          <w:szCs w:val="24"/>
        </w:rPr>
        <w:t>The protocols will contain generic prompts to be applied flexibly by the interviewer to facilitate and encourage participants to verbalize their thoughts. For example: “I see you’re looking at the answer. What are you thinking?” or “Are there any questions or words that seem confusing here?”</w:t>
      </w:r>
      <w:r w:rsidR="00125AA6">
        <w:rPr>
          <w:rFonts w:ascii="Times New Roman" w:hAnsi="Times New Roman"/>
          <w:sz w:val="24"/>
          <w:szCs w:val="24"/>
        </w:rPr>
        <w:t xml:space="preserve"> </w:t>
      </w:r>
      <w:r>
        <w:rPr>
          <w:rStyle w:val="StyleTimesNewRoman"/>
          <w:szCs w:val="24"/>
        </w:rPr>
        <w:t>Observers will take notes on what participants say and the sessions will be audio recorded.</w:t>
      </w:r>
    </w:p>
    <w:p w:rsidR="00C018CA" w:rsidRDefault="00B05769" w:rsidP="00B05769">
      <w:pPr>
        <w:keepNext/>
        <w:keepLines/>
        <w:spacing w:line="276" w:lineRule="auto"/>
        <w:rPr>
          <w:rStyle w:val="StyleTimesNewRoman"/>
          <w:szCs w:val="24"/>
        </w:rPr>
      </w:pPr>
      <w:r>
        <w:rPr>
          <w:rStyle w:val="StyleTimesNewRoman"/>
          <w:szCs w:val="24"/>
        </w:rPr>
        <w:t xml:space="preserve">The </w:t>
      </w:r>
      <w:r w:rsidR="00A46050">
        <w:rPr>
          <w:rStyle w:val="StyleTimesNewRoman"/>
          <w:szCs w:val="24"/>
        </w:rPr>
        <w:t>results will</w:t>
      </w:r>
      <w:r>
        <w:rPr>
          <w:rStyle w:val="StyleTimesNewRoman"/>
          <w:szCs w:val="24"/>
        </w:rPr>
        <w:t xml:space="preserve"> </w:t>
      </w:r>
      <w:r w:rsidR="008026E6">
        <w:rPr>
          <w:rStyle w:val="StyleTimesNewRoman"/>
          <w:szCs w:val="24"/>
        </w:rPr>
        <w:t xml:space="preserve">again </w:t>
      </w:r>
      <w:r>
        <w:rPr>
          <w:rStyle w:val="StyleTimesNewRoman"/>
          <w:szCs w:val="24"/>
        </w:rPr>
        <w:t>be compile</w:t>
      </w:r>
      <w:r w:rsidR="00A46050">
        <w:rPr>
          <w:rStyle w:val="StyleTimesNewRoman"/>
          <w:szCs w:val="24"/>
        </w:rPr>
        <w:t>d</w:t>
      </w:r>
      <w:r>
        <w:rPr>
          <w:rStyle w:val="StyleTimesNewRoman"/>
          <w:szCs w:val="24"/>
        </w:rPr>
        <w:t xml:space="preserve"> to identif</w:t>
      </w:r>
      <w:r w:rsidR="00A46050">
        <w:rPr>
          <w:rStyle w:val="StyleTimesNewRoman"/>
          <w:szCs w:val="24"/>
        </w:rPr>
        <w:t>y</w:t>
      </w:r>
      <w:r>
        <w:rPr>
          <w:rStyle w:val="StyleTimesNewRoman"/>
          <w:szCs w:val="24"/>
        </w:rPr>
        <w:t xml:space="preserve"> patterns of responses </w:t>
      </w:r>
      <w:r w:rsidR="00A46050">
        <w:rPr>
          <w:rStyle w:val="StyleTimesNewRoman"/>
          <w:szCs w:val="24"/>
        </w:rPr>
        <w:t>and any item specific</w:t>
      </w:r>
      <w:r>
        <w:rPr>
          <w:rStyle w:val="StyleTimesNewRoman"/>
          <w:szCs w:val="24"/>
        </w:rPr>
        <w:t xml:space="preserve"> issues. This approach will help to ensure that the data are analyzed in a thorough and systematic way that enhances the identification of problems with items or tasks and provides recommendations for addressing them.</w:t>
      </w:r>
      <w:r w:rsidR="00C018CA">
        <w:rPr>
          <w:rStyle w:val="StyleTimesNewRoman"/>
          <w:szCs w:val="24"/>
        </w:rPr>
        <w:t xml:space="preserve"> </w:t>
      </w:r>
      <w:r w:rsidR="008E39BD">
        <w:rPr>
          <w:rStyle w:val="StyleTimesNewRoman"/>
          <w:szCs w:val="24"/>
        </w:rPr>
        <w:t xml:space="preserve">Following </w:t>
      </w:r>
      <w:r w:rsidR="008026E6">
        <w:rPr>
          <w:rStyle w:val="StyleTimesNewRoman"/>
          <w:szCs w:val="24"/>
        </w:rPr>
        <w:t xml:space="preserve">this round of </w:t>
      </w:r>
      <w:r w:rsidR="008E39BD">
        <w:rPr>
          <w:rStyle w:val="StyleTimesNewRoman"/>
          <w:szCs w:val="24"/>
        </w:rPr>
        <w:t xml:space="preserve">testing, the set of items will </w:t>
      </w:r>
      <w:r w:rsidR="008026E6">
        <w:rPr>
          <w:rStyle w:val="StyleTimesNewRoman"/>
          <w:szCs w:val="24"/>
        </w:rPr>
        <w:t xml:space="preserve">only </w:t>
      </w:r>
      <w:r w:rsidR="008E39BD">
        <w:rPr>
          <w:rStyle w:val="StyleTimesNewRoman"/>
          <w:szCs w:val="24"/>
        </w:rPr>
        <w:t xml:space="preserve">be revised and retested </w:t>
      </w:r>
      <w:r w:rsidR="008026E6">
        <w:rPr>
          <w:rStyle w:val="StyleTimesNewRoman"/>
          <w:szCs w:val="24"/>
        </w:rPr>
        <w:t>if the second round results warrant</w:t>
      </w:r>
      <w:r w:rsidR="008E39BD">
        <w:rPr>
          <w:rStyle w:val="StyleTimesNewRoman"/>
          <w:szCs w:val="24"/>
        </w:rPr>
        <w:t>.</w:t>
      </w:r>
      <w:r w:rsidR="00C018CA">
        <w:rPr>
          <w:rStyle w:val="StyleTimesNewRoman"/>
          <w:szCs w:val="24"/>
        </w:rPr>
        <w:t xml:space="preserve"> </w:t>
      </w:r>
      <w:r w:rsidR="008E39BD">
        <w:rPr>
          <w:rStyle w:val="StyleTimesNewRoman"/>
          <w:szCs w:val="24"/>
        </w:rPr>
        <w:t>If required, up to 4 testing rounds have been planned.</w:t>
      </w:r>
      <w:r w:rsidR="00000466">
        <w:rPr>
          <w:rStyle w:val="StyleTimesNewRoman"/>
          <w:szCs w:val="24"/>
        </w:rPr>
        <w:t xml:space="preserve"> The future cognitive testing rounds will be submitted in a separate request to OMB under this 1850-0803 generic clearance.</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Assurance of Confidentiality</w:t>
      </w:r>
    </w:p>
    <w:p w:rsidR="00125AA6" w:rsidRDefault="00B05769" w:rsidP="00D948D2">
      <w:pPr>
        <w:widowControl w:val="0"/>
        <w:rPr>
          <w:rStyle w:val="StyleTimesNewRoman"/>
        </w:rPr>
      </w:pPr>
      <w:r>
        <w:rPr>
          <w:rStyle w:val="StyleTimesNewRoman"/>
        </w:rPr>
        <w:t xml:space="preserve">Participants will be notified that their participation is voluntary and that their answers may be used only </w:t>
      </w:r>
      <w:r>
        <w:rPr>
          <w:rStyle w:val="StyleTimesNewRoman"/>
        </w:rPr>
        <w:lastRenderedPageBreak/>
        <w:t>for research purposes and may not be disclosed, or used, in identifiable form for any other purpose except as required by law [Education Sciences Reform Act of 2002, (20 U.S.C. §9573)].</w:t>
      </w:r>
    </w:p>
    <w:p w:rsidR="00B05769" w:rsidRDefault="00B05769" w:rsidP="00B05769">
      <w:pPr>
        <w:spacing w:line="276" w:lineRule="auto"/>
        <w:rPr>
          <w:rStyle w:val="StyleTimesNewRoman"/>
          <w:szCs w:val="24"/>
        </w:rPr>
      </w:pPr>
      <w:r>
        <w:rPr>
          <w:rStyle w:val="StyleTimesNewRoman"/>
          <w:szCs w:val="24"/>
        </w:rPr>
        <w:t>Written consent will be obtained from participants who are over the age of 18 and from parents or legal guardians of students who are under the age of 18. 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secured for the duration of the study and will be destroyed after the final report is completed.</w:t>
      </w:r>
    </w:p>
    <w:p w:rsidR="00B05769" w:rsidRDefault="00B05769" w:rsidP="00B05769">
      <w:pPr>
        <w:spacing w:line="276" w:lineRule="auto"/>
        <w:rPr>
          <w:rStyle w:val="StyleTimesNewRoman"/>
          <w:szCs w:val="24"/>
        </w:rPr>
      </w:pPr>
      <w:r>
        <w:rPr>
          <w:rStyle w:val="StyleTimesNewRoman"/>
          <w:szCs w:val="24"/>
        </w:rPr>
        <w:t>The interviews will be audio-recorded.</w:t>
      </w:r>
      <w:r w:rsidR="00125AA6">
        <w:rPr>
          <w:rStyle w:val="StyleTimesNewRoman"/>
          <w:szCs w:val="24"/>
        </w:rPr>
        <w:t xml:space="preserve"> </w:t>
      </w:r>
      <w:r>
        <w:rPr>
          <w:rStyle w:val="StyleTimesNewRoman"/>
          <w:szCs w:val="24"/>
        </w:rPr>
        <w:t>The only identification included in the audio files will be the participant ID. The recorded files will be secured for the duration of the study – with access limited to key project staff – and will be destroyed after the final report is submitted.</w:t>
      </w:r>
    </w:p>
    <w:p w:rsidR="00B05769" w:rsidRDefault="00B05769" w:rsidP="00B05769">
      <w:pPr>
        <w:rPr>
          <w:b/>
        </w:rPr>
      </w:pPr>
      <w:r>
        <w:rPr>
          <w:rFonts w:ascii="Times New Roman" w:hAnsi="Times New Roman" w:cs="Times New Roman"/>
          <w:b/>
          <w:sz w:val="24"/>
          <w:szCs w:val="24"/>
        </w:rPr>
        <w:t>Estimate of Hourly Burden</w:t>
      </w:r>
    </w:p>
    <w:p w:rsidR="00B05769" w:rsidRDefault="00B05769" w:rsidP="00AC3006">
      <w:pPr>
        <w:widowControl w:val="0"/>
        <w:spacing w:line="276" w:lineRule="auto"/>
        <w:rPr>
          <w:rStyle w:val="StyleTimesNewRoman"/>
          <w:szCs w:val="24"/>
        </w:rPr>
      </w:pPr>
      <w:r>
        <w:rPr>
          <w:rStyle w:val="StyleTimesNewRoman"/>
          <w:szCs w:val="24"/>
        </w:rPr>
        <w:t>The estimated burden for recruitment assumes attrition throughout the process.</w:t>
      </w:r>
      <w:r>
        <w:rPr>
          <w:rStyle w:val="FootnoteReference"/>
          <w:sz w:val="24"/>
          <w:szCs w:val="24"/>
        </w:rPr>
        <w:footnoteReference w:id="1"/>
      </w:r>
      <w:r>
        <w:rPr>
          <w:rStyle w:val="StyleTimesNewRoman"/>
          <w:szCs w:val="24"/>
        </w:rPr>
        <w:t xml:space="preserve"> The initial contact and response is estimated at 6 </w:t>
      </w:r>
      <w:r w:rsidR="00634BFF">
        <w:rPr>
          <w:rStyle w:val="StyleTimesNewRoman"/>
          <w:szCs w:val="24"/>
        </w:rPr>
        <w:t>minutes</w:t>
      </w:r>
      <w:r>
        <w:rPr>
          <w:rStyle w:val="StyleTimesNewRoman"/>
          <w:szCs w:val="24"/>
        </w:rPr>
        <w:t xml:space="preserve"> per case for students and 5 </w:t>
      </w:r>
      <w:r w:rsidR="00634BFF">
        <w:rPr>
          <w:rStyle w:val="StyleTimesNewRoman"/>
          <w:szCs w:val="24"/>
        </w:rPr>
        <w:t xml:space="preserve">minutes </w:t>
      </w:r>
      <w:r>
        <w:rPr>
          <w:rStyle w:val="StyleTimesNewRoman"/>
          <w:szCs w:val="24"/>
        </w:rPr>
        <w:t>per case for teachers and administrators, including follow-up phone calls to screen participants and/or answer any questions that they (or their parents or legal guardians)</w:t>
      </w:r>
      <w:r w:rsidR="00634BFF">
        <w:rPr>
          <w:rStyle w:val="StyleTimesNewRoman"/>
          <w:szCs w:val="24"/>
        </w:rPr>
        <w:t xml:space="preserve"> may have</w:t>
      </w:r>
      <w:r>
        <w:rPr>
          <w:rStyle w:val="StyleTimesNewRoman"/>
          <w:szCs w:val="24"/>
        </w:rPr>
        <w:t>, confirm participation, schedule interviews, and contact participants in advance of the appointment. All interviews will be scheduled for no more than 60 minutes. Table 1 details the estimated burden for the cognitive laboratory testing.</w:t>
      </w:r>
    </w:p>
    <w:p w:rsidR="00D948D2" w:rsidRDefault="00D948D2" w:rsidP="00D948D2">
      <w:pPr>
        <w:keepNext/>
        <w:keepLines/>
        <w:spacing w:after="80"/>
        <w:ind w:left="922" w:hanging="922"/>
        <w:rPr>
          <w:rFonts w:ascii="Palatino Linotype" w:eastAsia="HGSMinchoE" w:hAnsi="Palatino Linotype"/>
          <w:bCs/>
        </w:rPr>
      </w:pPr>
      <w:proofErr w:type="gramStart"/>
      <w:r>
        <w:rPr>
          <w:rFonts w:ascii="Palatino Linotype" w:eastAsia="HGSMinchoE" w:hAnsi="Palatino Linotype"/>
          <w:b/>
          <w:bCs/>
        </w:rPr>
        <w:t>Table 1.</w:t>
      </w:r>
      <w:proofErr w:type="gramEnd"/>
      <w:r>
        <w:rPr>
          <w:rFonts w:ascii="Palatino Linotype" w:eastAsia="HGSMinchoE" w:hAnsi="Palatino Linotype"/>
          <w:b/>
          <w:bCs/>
        </w:rPr>
        <w:t xml:space="preserve"> Estimate of hourly burden for EDSCLS Cognitive Interviews recruitment and 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2240"/>
        <w:gridCol w:w="1637"/>
        <w:gridCol w:w="1466"/>
        <w:gridCol w:w="1464"/>
      </w:tblGrid>
      <w:tr w:rsidR="00D948D2" w:rsidTr="00DD33EB">
        <w:trPr>
          <w:trHeight w:val="600"/>
        </w:trPr>
        <w:tc>
          <w:tcPr>
            <w:tcW w:w="1740" w:type="pct"/>
            <w:shd w:val="clear" w:color="auto" w:fill="95B3D7" w:themeFill="accent1" w:themeFillTint="99"/>
            <w:vAlign w:val="center"/>
            <w:hideMark/>
          </w:tcPr>
          <w:p w:rsidR="00D948D2" w:rsidRDefault="00D948D2" w:rsidP="00DD33EB">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Type</w:t>
            </w:r>
          </w:p>
        </w:tc>
        <w:tc>
          <w:tcPr>
            <w:tcW w:w="1073" w:type="pct"/>
            <w:shd w:val="clear" w:color="auto" w:fill="95B3D7" w:themeFill="accent1" w:themeFillTint="99"/>
            <w:vAlign w:val="center"/>
            <w:hideMark/>
          </w:tcPr>
          <w:p w:rsidR="00D948D2" w:rsidRDefault="00D948D2" w:rsidP="00DD33EB">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Hours per respondent</w:t>
            </w:r>
          </w:p>
        </w:tc>
        <w:tc>
          <w:tcPr>
            <w:tcW w:w="784" w:type="pct"/>
            <w:shd w:val="clear" w:color="auto" w:fill="95B3D7" w:themeFill="accent1" w:themeFillTint="99"/>
            <w:vAlign w:val="center"/>
            <w:hideMark/>
          </w:tcPr>
          <w:p w:rsidR="00D948D2" w:rsidRDefault="00D948D2" w:rsidP="00DD33EB">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Number of respondents</w:t>
            </w:r>
          </w:p>
        </w:tc>
        <w:tc>
          <w:tcPr>
            <w:tcW w:w="702" w:type="pct"/>
            <w:shd w:val="clear" w:color="auto" w:fill="95B3D7" w:themeFill="accent1" w:themeFillTint="99"/>
            <w:vAlign w:val="center"/>
          </w:tcPr>
          <w:p w:rsidR="00D948D2" w:rsidRDefault="00D948D2" w:rsidP="00DD33EB">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Number of responses</w:t>
            </w:r>
          </w:p>
        </w:tc>
        <w:tc>
          <w:tcPr>
            <w:tcW w:w="701" w:type="pct"/>
            <w:shd w:val="clear" w:color="auto" w:fill="95B3D7" w:themeFill="accent1" w:themeFillTint="99"/>
            <w:vAlign w:val="center"/>
            <w:hideMark/>
          </w:tcPr>
          <w:p w:rsidR="00D948D2" w:rsidRDefault="00D948D2" w:rsidP="00DD33EB">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Total hours</w:t>
            </w:r>
          </w:p>
        </w:tc>
      </w:tr>
      <w:tr w:rsidR="00D948D2" w:rsidTr="00DD33EB">
        <w:trPr>
          <w:trHeight w:val="314"/>
        </w:trPr>
        <w:tc>
          <w:tcPr>
            <w:tcW w:w="5000" w:type="pct"/>
            <w:gridSpan w:val="5"/>
            <w:shd w:val="clear" w:color="auto" w:fill="B8CCE4" w:themeFill="accent1" w:themeFillTint="66"/>
            <w:vAlign w:val="center"/>
          </w:tcPr>
          <w:p w:rsidR="00D948D2" w:rsidRDefault="00D948D2" w:rsidP="00DD33EB">
            <w:pPr>
              <w:keepNext/>
              <w:keepLines/>
              <w:spacing w:after="0" w:line="240" w:lineRule="auto"/>
              <w:rPr>
                <w:rFonts w:ascii="Times New Roman" w:hAnsi="Times New Roman"/>
                <w:color w:val="000000"/>
                <w:sz w:val="22"/>
              </w:rPr>
            </w:pPr>
            <w:r>
              <w:rPr>
                <w:rFonts w:ascii="Times New Roman" w:hAnsi="Times New Roman"/>
                <w:color w:val="000000"/>
                <w:sz w:val="22"/>
              </w:rPr>
              <w:t>Recruitment</w:t>
            </w:r>
          </w:p>
        </w:tc>
      </w:tr>
      <w:tr w:rsidR="00D948D2" w:rsidTr="00DD33EB">
        <w:trPr>
          <w:trHeight w:val="300"/>
        </w:trPr>
        <w:tc>
          <w:tcPr>
            <w:tcW w:w="1740" w:type="pct"/>
            <w:vAlign w:val="center"/>
            <w:hideMark/>
          </w:tcPr>
          <w:p w:rsidR="00D948D2" w:rsidRDefault="00D948D2" w:rsidP="00DD33EB">
            <w:pPr>
              <w:keepNext/>
              <w:keepLines/>
              <w:spacing w:after="0" w:line="240" w:lineRule="auto"/>
              <w:rPr>
                <w:rFonts w:ascii="Times New Roman" w:hAnsi="Times New Roman"/>
                <w:color w:val="000000"/>
                <w:sz w:val="22"/>
              </w:rPr>
            </w:pPr>
            <w:r>
              <w:rPr>
                <w:rFonts w:ascii="Times New Roman" w:hAnsi="Times New Roman"/>
                <w:color w:val="000000"/>
                <w:sz w:val="22"/>
              </w:rPr>
              <w:t>Recruiting and contacting students</w:t>
            </w:r>
          </w:p>
        </w:tc>
        <w:tc>
          <w:tcPr>
            <w:tcW w:w="1073"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0.1</w:t>
            </w:r>
          </w:p>
        </w:tc>
        <w:tc>
          <w:tcPr>
            <w:tcW w:w="784"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7</w:t>
            </w:r>
          </w:p>
        </w:tc>
      </w:tr>
      <w:tr w:rsidR="00D948D2" w:rsidTr="00DD33EB">
        <w:trPr>
          <w:trHeight w:val="300"/>
        </w:trPr>
        <w:tc>
          <w:tcPr>
            <w:tcW w:w="1740" w:type="pct"/>
            <w:vAlign w:val="center"/>
            <w:hideMark/>
          </w:tcPr>
          <w:p w:rsidR="00D948D2" w:rsidRDefault="00D948D2" w:rsidP="00DD33EB">
            <w:pPr>
              <w:keepNext/>
              <w:keepLines/>
              <w:spacing w:after="0" w:line="240" w:lineRule="auto"/>
              <w:rPr>
                <w:rFonts w:ascii="Times New Roman" w:hAnsi="Times New Roman"/>
                <w:color w:val="000000"/>
                <w:sz w:val="22"/>
              </w:rPr>
            </w:pPr>
            <w:r>
              <w:rPr>
                <w:rFonts w:ascii="Times New Roman" w:hAnsi="Times New Roman"/>
                <w:color w:val="000000"/>
                <w:sz w:val="22"/>
              </w:rPr>
              <w:t>Recruiting and contacting teachers and administrators</w:t>
            </w:r>
          </w:p>
        </w:tc>
        <w:tc>
          <w:tcPr>
            <w:tcW w:w="1073"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0.083</w:t>
            </w:r>
          </w:p>
        </w:tc>
        <w:tc>
          <w:tcPr>
            <w:tcW w:w="784"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D948D2" w:rsidRDefault="00D948D2" w:rsidP="00DD33EB">
            <w:pPr>
              <w:keepNext/>
              <w:keepLines/>
              <w:spacing w:after="0" w:line="240" w:lineRule="auto"/>
              <w:jc w:val="center"/>
              <w:rPr>
                <w:rFonts w:ascii="Times New Roman" w:hAnsi="Times New Roman"/>
                <w:color w:val="000000"/>
                <w:sz w:val="22"/>
              </w:rPr>
            </w:pPr>
            <w:r>
              <w:rPr>
                <w:rFonts w:ascii="Times New Roman" w:hAnsi="Times New Roman"/>
                <w:color w:val="000000"/>
                <w:sz w:val="22"/>
              </w:rPr>
              <w:t>6</w:t>
            </w:r>
          </w:p>
        </w:tc>
      </w:tr>
      <w:tr w:rsidR="00D948D2" w:rsidTr="00DD33EB">
        <w:trPr>
          <w:trHeight w:val="300"/>
        </w:trPr>
        <w:tc>
          <w:tcPr>
            <w:tcW w:w="1740" w:type="pct"/>
            <w:shd w:val="clear" w:color="auto" w:fill="B8CCE4" w:themeFill="accent1" w:themeFillTint="66"/>
            <w:vAlign w:val="center"/>
            <w:hideMark/>
          </w:tcPr>
          <w:p w:rsidR="00D948D2" w:rsidRDefault="00D948D2" w:rsidP="00DD33EB">
            <w:pPr>
              <w:keepNext/>
              <w:keepLines/>
              <w:spacing w:after="0" w:line="240" w:lineRule="auto"/>
              <w:rPr>
                <w:rFonts w:ascii="Times New Roman" w:hAnsi="Times New Roman" w:cs="Tahoma"/>
                <w:color w:val="000000"/>
                <w:sz w:val="22"/>
              </w:rPr>
            </w:pPr>
            <w:r>
              <w:rPr>
                <w:rFonts w:ascii="Times New Roman" w:hAnsi="Times New Roman"/>
                <w:color w:val="000000"/>
                <w:sz w:val="22"/>
              </w:rPr>
              <w:t>Participation</w:t>
            </w:r>
          </w:p>
        </w:tc>
        <w:tc>
          <w:tcPr>
            <w:tcW w:w="1073" w:type="pct"/>
            <w:shd w:val="clear" w:color="auto" w:fill="B8CCE4" w:themeFill="accent1" w:themeFillTint="66"/>
            <w:vAlign w:val="center"/>
            <w:hideMark/>
          </w:tcPr>
          <w:p w:rsidR="00D948D2" w:rsidRDefault="00D948D2" w:rsidP="00DD33EB">
            <w:pPr>
              <w:keepNext/>
              <w:keepLines/>
              <w:spacing w:after="0" w:line="240" w:lineRule="auto"/>
              <w:jc w:val="center"/>
              <w:rPr>
                <w:rFonts w:ascii="Times New Roman" w:hAnsi="Times New Roman" w:cs="Tahoma"/>
                <w:color w:val="000000"/>
                <w:sz w:val="22"/>
              </w:rPr>
            </w:pPr>
          </w:p>
        </w:tc>
        <w:tc>
          <w:tcPr>
            <w:tcW w:w="784" w:type="pct"/>
            <w:shd w:val="clear" w:color="auto" w:fill="B8CCE4" w:themeFill="accent1" w:themeFillTint="66"/>
            <w:vAlign w:val="center"/>
            <w:hideMark/>
          </w:tcPr>
          <w:p w:rsidR="00D948D2" w:rsidRDefault="00D948D2" w:rsidP="00DD33EB">
            <w:pPr>
              <w:keepNext/>
              <w:keepLines/>
              <w:spacing w:after="0" w:line="240" w:lineRule="auto"/>
              <w:jc w:val="center"/>
              <w:rPr>
                <w:rFonts w:ascii="Times New Roman" w:hAnsi="Times New Roman" w:cs="Tahoma"/>
                <w:color w:val="000000"/>
                <w:sz w:val="22"/>
              </w:rPr>
            </w:pPr>
          </w:p>
        </w:tc>
        <w:tc>
          <w:tcPr>
            <w:tcW w:w="702" w:type="pct"/>
            <w:shd w:val="clear" w:color="auto" w:fill="B8CCE4" w:themeFill="accent1" w:themeFillTint="66"/>
            <w:vAlign w:val="center"/>
          </w:tcPr>
          <w:p w:rsidR="00D948D2" w:rsidRDefault="00D948D2" w:rsidP="00DD33EB">
            <w:pPr>
              <w:keepNext/>
              <w:keepLines/>
              <w:spacing w:after="0" w:line="240" w:lineRule="auto"/>
              <w:jc w:val="center"/>
              <w:rPr>
                <w:rFonts w:ascii="Times New Roman" w:hAnsi="Times New Roman" w:cs="Tahoma"/>
                <w:color w:val="000000"/>
                <w:sz w:val="22"/>
              </w:rPr>
            </w:pPr>
          </w:p>
        </w:tc>
        <w:tc>
          <w:tcPr>
            <w:tcW w:w="701" w:type="pct"/>
            <w:shd w:val="clear" w:color="auto" w:fill="B8CCE4" w:themeFill="accent1" w:themeFillTint="66"/>
            <w:vAlign w:val="center"/>
            <w:hideMark/>
          </w:tcPr>
          <w:p w:rsidR="00D948D2" w:rsidRDefault="00D948D2" w:rsidP="00DD33EB">
            <w:pPr>
              <w:keepNext/>
              <w:keepLines/>
              <w:spacing w:after="0" w:line="240" w:lineRule="auto"/>
              <w:jc w:val="center"/>
              <w:rPr>
                <w:rFonts w:ascii="Times New Roman" w:hAnsi="Times New Roman" w:cs="Tahoma"/>
                <w:color w:val="000000"/>
                <w:sz w:val="22"/>
              </w:rPr>
            </w:pPr>
          </w:p>
        </w:tc>
      </w:tr>
      <w:tr w:rsidR="00D948D2" w:rsidTr="00DD33EB">
        <w:trPr>
          <w:trHeight w:val="300"/>
        </w:trPr>
        <w:tc>
          <w:tcPr>
            <w:tcW w:w="1740" w:type="pct"/>
            <w:vAlign w:val="center"/>
            <w:hideMark/>
          </w:tcPr>
          <w:p w:rsidR="00D948D2" w:rsidRDefault="00D948D2" w:rsidP="00DD33EB">
            <w:pPr>
              <w:keepNext/>
              <w:keepLines/>
              <w:spacing w:after="0" w:line="240" w:lineRule="auto"/>
              <w:rPr>
                <w:rFonts w:ascii="Times New Roman" w:hAnsi="Times New Roman" w:cs="Tahoma"/>
                <w:color w:val="000000"/>
                <w:sz w:val="22"/>
              </w:rPr>
            </w:pPr>
            <w:r>
              <w:rPr>
                <w:rFonts w:ascii="Times New Roman" w:hAnsi="Times New Roman"/>
                <w:color w:val="000000"/>
                <w:sz w:val="22"/>
              </w:rPr>
              <w:t>Students (middle school &amp; high school)</w:t>
            </w:r>
          </w:p>
        </w:tc>
        <w:tc>
          <w:tcPr>
            <w:tcW w:w="1073"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2" w:type="pct"/>
            <w:vAlign w:val="center"/>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D948D2" w:rsidTr="00DD33EB">
        <w:trPr>
          <w:trHeight w:val="300"/>
        </w:trPr>
        <w:tc>
          <w:tcPr>
            <w:tcW w:w="1740" w:type="pct"/>
            <w:vAlign w:val="center"/>
            <w:hideMark/>
          </w:tcPr>
          <w:p w:rsidR="00D948D2" w:rsidRDefault="00D948D2" w:rsidP="00DD33EB">
            <w:pPr>
              <w:keepNext/>
              <w:keepLines/>
              <w:spacing w:after="0" w:line="240" w:lineRule="auto"/>
              <w:rPr>
                <w:rFonts w:ascii="Times New Roman" w:hAnsi="Times New Roman" w:cs="Tahoma"/>
                <w:color w:val="000000"/>
                <w:sz w:val="22"/>
              </w:rPr>
            </w:pPr>
            <w:r>
              <w:rPr>
                <w:rFonts w:ascii="Times New Roman" w:hAnsi="Times New Roman"/>
                <w:color w:val="000000"/>
                <w:sz w:val="22"/>
              </w:rPr>
              <w:t>Teachers and administrators</w:t>
            </w:r>
          </w:p>
        </w:tc>
        <w:tc>
          <w:tcPr>
            <w:tcW w:w="1073"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2" w:type="pct"/>
            <w:vAlign w:val="center"/>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D948D2" w:rsidRDefault="00D948D2" w:rsidP="00DD33EB">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D948D2" w:rsidRPr="00000466" w:rsidTr="00DD33EB">
        <w:trPr>
          <w:trHeight w:val="300"/>
        </w:trPr>
        <w:tc>
          <w:tcPr>
            <w:tcW w:w="1740" w:type="pct"/>
            <w:shd w:val="clear" w:color="auto" w:fill="95B3D7" w:themeFill="accent1" w:themeFillTint="99"/>
            <w:vAlign w:val="center"/>
            <w:hideMark/>
          </w:tcPr>
          <w:p w:rsidR="00D948D2" w:rsidRPr="00000466" w:rsidRDefault="00D948D2" w:rsidP="00DD33EB">
            <w:pPr>
              <w:keepNext/>
              <w:keepLines/>
              <w:spacing w:after="0" w:line="240" w:lineRule="auto"/>
              <w:rPr>
                <w:rFonts w:ascii="Times New Roman" w:hAnsi="Times New Roman"/>
                <w:b/>
                <w:bCs/>
                <w:sz w:val="22"/>
              </w:rPr>
            </w:pPr>
            <w:r w:rsidRPr="00000466">
              <w:rPr>
                <w:rFonts w:ascii="Times New Roman" w:hAnsi="Times New Roman"/>
                <w:b/>
                <w:bCs/>
                <w:sz w:val="22"/>
              </w:rPr>
              <w:t>Total Burden</w:t>
            </w:r>
          </w:p>
        </w:tc>
        <w:tc>
          <w:tcPr>
            <w:tcW w:w="1073" w:type="pct"/>
            <w:shd w:val="clear" w:color="auto" w:fill="95B3D7" w:themeFill="accent1" w:themeFillTint="99"/>
            <w:vAlign w:val="center"/>
            <w:hideMark/>
          </w:tcPr>
          <w:p w:rsidR="00D948D2" w:rsidRPr="00000466" w:rsidRDefault="00D948D2" w:rsidP="00DD33EB">
            <w:pPr>
              <w:keepNext/>
              <w:keepLines/>
              <w:spacing w:after="0" w:line="240" w:lineRule="auto"/>
              <w:jc w:val="center"/>
              <w:rPr>
                <w:rFonts w:ascii="Times New Roman" w:hAnsi="Times New Roman"/>
                <w:b/>
                <w:bCs/>
                <w:sz w:val="22"/>
              </w:rPr>
            </w:pPr>
          </w:p>
        </w:tc>
        <w:tc>
          <w:tcPr>
            <w:tcW w:w="784" w:type="pct"/>
            <w:shd w:val="clear" w:color="auto" w:fill="95B3D7" w:themeFill="accent1" w:themeFillTint="99"/>
            <w:vAlign w:val="center"/>
          </w:tcPr>
          <w:p w:rsidR="00D948D2" w:rsidRPr="00000466" w:rsidRDefault="00D948D2" w:rsidP="00DD33EB">
            <w:pPr>
              <w:keepNext/>
              <w:keepLines/>
              <w:spacing w:after="0" w:line="240" w:lineRule="auto"/>
              <w:jc w:val="center"/>
              <w:rPr>
                <w:rFonts w:ascii="Times New Roman" w:hAnsi="Times New Roman"/>
                <w:b/>
                <w:bCs/>
                <w:sz w:val="22"/>
              </w:rPr>
            </w:pPr>
            <w:r w:rsidRPr="00000466">
              <w:rPr>
                <w:rFonts w:ascii="Times New Roman" w:hAnsi="Times New Roman"/>
                <w:b/>
                <w:bCs/>
                <w:sz w:val="22"/>
              </w:rPr>
              <w:t>128</w:t>
            </w:r>
          </w:p>
        </w:tc>
        <w:tc>
          <w:tcPr>
            <w:tcW w:w="702" w:type="pct"/>
            <w:shd w:val="clear" w:color="auto" w:fill="95B3D7" w:themeFill="accent1" w:themeFillTint="99"/>
            <w:vAlign w:val="center"/>
          </w:tcPr>
          <w:p w:rsidR="00D948D2" w:rsidRPr="00000466" w:rsidRDefault="00D948D2" w:rsidP="00DD33EB">
            <w:pPr>
              <w:keepNext/>
              <w:keepLines/>
              <w:spacing w:after="0" w:line="240" w:lineRule="auto"/>
              <w:jc w:val="center"/>
              <w:rPr>
                <w:rFonts w:ascii="Times New Roman" w:hAnsi="Times New Roman"/>
                <w:b/>
                <w:bCs/>
                <w:sz w:val="22"/>
              </w:rPr>
            </w:pPr>
            <w:r w:rsidRPr="00000466">
              <w:rPr>
                <w:rFonts w:ascii="Times New Roman" w:hAnsi="Times New Roman"/>
                <w:b/>
                <w:bCs/>
                <w:sz w:val="22"/>
              </w:rPr>
              <w:t>168</w:t>
            </w:r>
          </w:p>
        </w:tc>
        <w:tc>
          <w:tcPr>
            <w:tcW w:w="701" w:type="pct"/>
            <w:shd w:val="clear" w:color="auto" w:fill="95B3D7" w:themeFill="accent1" w:themeFillTint="99"/>
            <w:vAlign w:val="center"/>
            <w:hideMark/>
          </w:tcPr>
          <w:p w:rsidR="00D948D2" w:rsidRPr="00000466" w:rsidRDefault="00D948D2" w:rsidP="00DD33EB">
            <w:pPr>
              <w:keepNext/>
              <w:keepLines/>
              <w:spacing w:after="0" w:line="240" w:lineRule="auto"/>
              <w:jc w:val="center"/>
              <w:rPr>
                <w:rFonts w:ascii="Times New Roman" w:hAnsi="Times New Roman"/>
                <w:b/>
                <w:bCs/>
                <w:sz w:val="22"/>
              </w:rPr>
            </w:pPr>
            <w:r w:rsidRPr="00000466">
              <w:rPr>
                <w:rFonts w:ascii="Times New Roman" w:hAnsi="Times New Roman"/>
                <w:b/>
                <w:bCs/>
                <w:sz w:val="22"/>
              </w:rPr>
              <w:t>53</w:t>
            </w:r>
          </w:p>
        </w:tc>
      </w:tr>
    </w:tbl>
    <w:p w:rsidR="00D948D2" w:rsidRPr="00B87B65" w:rsidRDefault="00D948D2" w:rsidP="00D948D2">
      <w:pPr>
        <w:keepNext/>
        <w:keepLines/>
        <w:spacing w:line="276" w:lineRule="auto"/>
        <w:rPr>
          <w:rStyle w:val="StyleTimesNewRoman"/>
          <w:sz w:val="20"/>
          <w:szCs w:val="20"/>
        </w:rPr>
      </w:pPr>
      <w:r w:rsidRPr="00B87B65">
        <w:rPr>
          <w:rStyle w:val="StyleTimesNewRoman"/>
          <w:sz w:val="20"/>
          <w:szCs w:val="20"/>
        </w:rPr>
        <w:t>* These respondents have already been accounted for under recruitment and thus do not contribute to the total.</w:t>
      </w:r>
    </w:p>
    <w:p w:rsidR="00EE5C30" w:rsidRDefault="00EE5C30" w:rsidP="00EE5C30">
      <w:pPr>
        <w:spacing w:before="240"/>
        <w:rPr>
          <w:b/>
        </w:rPr>
      </w:pPr>
      <w:r>
        <w:rPr>
          <w:rFonts w:ascii="Times New Roman" w:hAnsi="Times New Roman" w:cs="Times New Roman"/>
          <w:b/>
          <w:sz w:val="24"/>
          <w:szCs w:val="24"/>
        </w:rPr>
        <w:t>Estimate of Costs for Recruiting and Paying Respondents</w:t>
      </w:r>
    </w:p>
    <w:p w:rsidR="00EE5C30" w:rsidRDefault="00EE5C30" w:rsidP="00EE5C30">
      <w:pPr>
        <w:pStyle w:val="PlainText"/>
        <w:spacing w:line="276" w:lineRule="auto"/>
        <w:rPr>
          <w:rStyle w:val="StyleTimesNewRoman"/>
          <w:rFonts w:eastAsia="Times New Roman"/>
          <w:szCs w:val="24"/>
        </w:rPr>
      </w:pPr>
      <w:r w:rsidRPr="000C50AB">
        <w:rPr>
          <w:rStyle w:val="StyleTimesNewRoman"/>
          <w:rFonts w:eastAsia="Times New Roman"/>
          <w:szCs w:val="24"/>
        </w:rPr>
        <w:t xml:space="preserve">To encourage their participation, and thank them for their time and effort, all participants will be offered an incentive. </w:t>
      </w:r>
      <w:r>
        <w:rPr>
          <w:rStyle w:val="StyleTimesNewRoman"/>
          <w:rFonts w:eastAsia="Times New Roman"/>
          <w:szCs w:val="24"/>
        </w:rPr>
        <w:t>T</w:t>
      </w:r>
      <w:r w:rsidRPr="000C50AB">
        <w:rPr>
          <w:rStyle w:val="StyleTimesNewRoman"/>
          <w:rFonts w:eastAsia="Times New Roman"/>
          <w:szCs w:val="24"/>
        </w:rPr>
        <w:t xml:space="preserve">eachers and </w:t>
      </w:r>
      <w:r>
        <w:rPr>
          <w:rStyle w:val="StyleTimesNewRoman"/>
          <w:rFonts w:eastAsia="Times New Roman"/>
          <w:szCs w:val="24"/>
        </w:rPr>
        <w:t xml:space="preserve">non-instructional </w:t>
      </w:r>
      <w:r w:rsidRPr="000C50AB">
        <w:rPr>
          <w:rStyle w:val="StyleTimesNewRoman"/>
          <w:rFonts w:eastAsia="Times New Roman"/>
          <w:szCs w:val="24"/>
        </w:rPr>
        <w:t>staff will be offered $40 for their participation. Students will be offered $25 for their participation, and parents or legal guardians who bring their student to and from the testing location, will also receive $25 for the time and cost of providing transportation to the student participant.</w:t>
      </w:r>
      <w:r>
        <w:rPr>
          <w:rStyle w:val="StyleTimesNewRoman"/>
          <w:rFonts w:eastAsia="Times New Roman"/>
          <w:szCs w:val="24"/>
        </w:rPr>
        <w:t xml:space="preserve"> Principals, who are fewer in number and difficult to recruit, will receive $75 for their participation.</w:t>
      </w:r>
    </w:p>
    <w:p w:rsidR="00125AA6" w:rsidRDefault="00B05769" w:rsidP="00B05769">
      <w:pPr>
        <w:rPr>
          <w:rFonts w:ascii="Times New Roman" w:hAnsi="Times New Roman" w:cs="Times New Roman"/>
          <w:b/>
          <w:sz w:val="24"/>
          <w:szCs w:val="24"/>
        </w:rPr>
      </w:pPr>
      <w:r>
        <w:rPr>
          <w:rFonts w:ascii="Times New Roman" w:hAnsi="Times New Roman" w:cs="Times New Roman"/>
          <w:b/>
          <w:sz w:val="24"/>
          <w:szCs w:val="24"/>
        </w:rPr>
        <w:lastRenderedPageBreak/>
        <w:t>Costs to Federal Government</w:t>
      </w:r>
    </w:p>
    <w:p w:rsidR="00B05769" w:rsidRDefault="00B05769" w:rsidP="00B05769">
      <w:pPr>
        <w:keepNext/>
        <w:spacing w:line="276" w:lineRule="auto"/>
        <w:rPr>
          <w:rFonts w:ascii="Times New Roman" w:hAnsi="Times New Roman"/>
          <w:sz w:val="24"/>
        </w:rPr>
      </w:pPr>
      <w:r>
        <w:rPr>
          <w:rFonts w:ascii="Times New Roman" w:hAnsi="Times New Roman"/>
          <w:sz w:val="24"/>
        </w:rPr>
        <w:t>The estimated costs of the cognitive laboratory testing activities in this submittal are $5</w:t>
      </w:r>
      <w:r w:rsidR="003E5C40">
        <w:rPr>
          <w:rFonts w:ascii="Times New Roman" w:hAnsi="Times New Roman"/>
          <w:sz w:val="24"/>
        </w:rPr>
        <w:t>7,771</w:t>
      </w:r>
      <w:r>
        <w:rPr>
          <w:rFonts w:ascii="Times New Roman" w:hAnsi="Times New Roman"/>
          <w:sz w:val="24"/>
        </w:rPr>
        <w:t>, including the study design and preparation, recruitment, incentive costs, data collection, analysis, and reporting.</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Schedule</w:t>
      </w:r>
    </w:p>
    <w:p w:rsidR="00B05769" w:rsidRDefault="00B05769" w:rsidP="00B05769">
      <w:pPr>
        <w:pStyle w:val="PlainText"/>
        <w:spacing w:line="276" w:lineRule="auto"/>
        <w:rPr>
          <w:rStyle w:val="StyleTimesNewRoman"/>
          <w:rFonts w:eastAsia="Times New Roman"/>
        </w:rPr>
      </w:pPr>
      <w:r>
        <w:rPr>
          <w:rFonts w:ascii="Times New Roman" w:eastAsia="Times New Roman" w:hAnsi="Times New Roman"/>
          <w:sz w:val="24"/>
          <w:szCs w:val="24"/>
        </w:rPr>
        <w:t xml:space="preserve">Recruitment, testing, and reporting will </w:t>
      </w:r>
      <w:r w:rsidR="00614602">
        <w:rPr>
          <w:rFonts w:ascii="Times New Roman" w:eastAsia="Times New Roman" w:hAnsi="Times New Roman"/>
          <w:sz w:val="24"/>
          <w:szCs w:val="24"/>
        </w:rPr>
        <w:t>begin in</w:t>
      </w:r>
      <w:r>
        <w:rPr>
          <w:rFonts w:ascii="Times New Roman" w:eastAsia="Times New Roman" w:hAnsi="Times New Roman"/>
          <w:sz w:val="24"/>
          <w:szCs w:val="24"/>
        </w:rPr>
        <w:t xml:space="preserve"> </w:t>
      </w:r>
      <w:r w:rsidR="00ED5140">
        <w:rPr>
          <w:rFonts w:ascii="Times New Roman" w:eastAsia="Times New Roman" w:hAnsi="Times New Roman"/>
          <w:sz w:val="24"/>
          <w:szCs w:val="24"/>
        </w:rPr>
        <w:t xml:space="preserve">November 2016 </w:t>
      </w:r>
      <w:r>
        <w:rPr>
          <w:rFonts w:ascii="Times New Roman" w:eastAsia="Times New Roman" w:hAnsi="Times New Roman"/>
          <w:sz w:val="24"/>
          <w:szCs w:val="24"/>
        </w:rPr>
        <w:t xml:space="preserve">and </w:t>
      </w:r>
      <w:r w:rsidR="00614602">
        <w:rPr>
          <w:rFonts w:ascii="Times New Roman" w:eastAsia="Times New Roman" w:hAnsi="Times New Roman"/>
          <w:sz w:val="24"/>
          <w:szCs w:val="24"/>
        </w:rPr>
        <w:t xml:space="preserve">end </w:t>
      </w:r>
      <w:r w:rsidR="003E5C40">
        <w:rPr>
          <w:rFonts w:ascii="Times New Roman" w:eastAsia="Times New Roman" w:hAnsi="Times New Roman"/>
          <w:sz w:val="24"/>
          <w:szCs w:val="24"/>
        </w:rPr>
        <w:t xml:space="preserve">in </w:t>
      </w:r>
      <w:r w:rsidR="00ED5140">
        <w:rPr>
          <w:rFonts w:ascii="Times New Roman" w:eastAsia="Times New Roman" w:hAnsi="Times New Roman"/>
          <w:sz w:val="24"/>
          <w:szCs w:val="24"/>
        </w:rPr>
        <w:t>February 2017</w:t>
      </w:r>
      <w:r w:rsidR="00614602">
        <w:rPr>
          <w:rFonts w:ascii="Times New Roman" w:eastAsia="Times New Roman" w:hAnsi="Times New Roman"/>
          <w:sz w:val="24"/>
          <w:szCs w:val="24"/>
        </w:rPr>
        <w:t>. Recruitment and testing</w:t>
      </w:r>
      <w:r w:rsidR="000C50AB">
        <w:rPr>
          <w:rFonts w:ascii="Times New Roman" w:eastAsia="Times New Roman" w:hAnsi="Times New Roman"/>
          <w:sz w:val="24"/>
          <w:szCs w:val="24"/>
        </w:rPr>
        <w:t xml:space="preserve"> will begin immediately upon OMB approval.</w:t>
      </w:r>
    </w:p>
    <w:sectPr w:rsidR="00B05769" w:rsidSect="00AC3006">
      <w:headerReference w:type="default" r:id="rId27"/>
      <w:footerReference w:type="default" r:id="rId28"/>
      <w:footerReference w:type="first" r:id="rId29"/>
      <w:pgSz w:w="12240" w:h="15840" w:code="1"/>
      <w:pgMar w:top="792"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74" w:rsidRDefault="00835174">
      <w:r>
        <w:separator/>
      </w:r>
    </w:p>
  </w:endnote>
  <w:endnote w:type="continuationSeparator" w:id="0">
    <w:p w:rsidR="00835174" w:rsidRDefault="0083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7C" w:rsidRPr="0086332C" w:rsidRDefault="00DF247C" w:rsidP="00AC3006">
    <w:pPr>
      <w:tabs>
        <w:tab w:val="right" w:pos="9360"/>
      </w:tabs>
      <w:spacing w:after="0" w:line="240" w:lineRule="auto"/>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D948D2">
      <w:rPr>
        <w:rFonts w:ascii="Times New Roman" w:hAnsi="Times New Roman"/>
        <w:i/>
        <w:noProof/>
        <w:sz w:val="20"/>
      </w:rPr>
      <w:t>2</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8665"/>
      <w:docPartObj>
        <w:docPartGallery w:val="Page Numbers (Bottom of Page)"/>
        <w:docPartUnique/>
      </w:docPartObj>
    </w:sdtPr>
    <w:sdtEndPr>
      <w:rPr>
        <w:i/>
        <w:noProof/>
      </w:rPr>
    </w:sdtEndPr>
    <w:sdtContent>
      <w:p w:rsidR="00DF247C" w:rsidRPr="001D7858" w:rsidRDefault="00DF247C">
        <w:pPr>
          <w:pStyle w:val="Footer"/>
          <w:jc w:val="right"/>
          <w:rPr>
            <w:i/>
          </w:rPr>
        </w:pPr>
        <w:r w:rsidRPr="001D7858">
          <w:rPr>
            <w:i/>
          </w:rPr>
          <w:fldChar w:fldCharType="begin"/>
        </w:r>
        <w:r w:rsidRPr="001D7858">
          <w:rPr>
            <w:i/>
          </w:rPr>
          <w:instrText xml:space="preserve"> PAGE   \* MERGEFORMAT </w:instrText>
        </w:r>
        <w:r w:rsidRPr="001D7858">
          <w:rPr>
            <w:i/>
          </w:rPr>
          <w:fldChar w:fldCharType="separate"/>
        </w:r>
        <w:r w:rsidR="00D948D2">
          <w:rPr>
            <w:i/>
            <w:noProof/>
          </w:rPr>
          <w:t>1</w:t>
        </w:r>
        <w:r w:rsidRPr="001D7858">
          <w:rPr>
            <w:i/>
            <w:noProof/>
          </w:rPr>
          <w:fldChar w:fldCharType="end"/>
        </w:r>
      </w:p>
    </w:sdtContent>
  </w:sdt>
  <w:p w:rsidR="00DF247C" w:rsidRDefault="00DF2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74" w:rsidRDefault="00835174">
      <w:r>
        <w:separator/>
      </w:r>
    </w:p>
  </w:footnote>
  <w:footnote w:type="continuationSeparator" w:id="0">
    <w:p w:rsidR="00835174" w:rsidRDefault="00835174">
      <w:r>
        <w:continuationSeparator/>
      </w:r>
    </w:p>
  </w:footnote>
  <w:footnote w:id="1">
    <w:p w:rsidR="00DF247C" w:rsidRDefault="00DF247C" w:rsidP="00D353D7">
      <w:pPr>
        <w:pStyle w:val="FootnoteText"/>
        <w:spacing w:after="0" w:line="240" w:lineRule="auto"/>
      </w:pPr>
      <w:r>
        <w:rPr>
          <w:rStyle w:val="FootnoteReference"/>
        </w:rPr>
        <w:footnoteRef/>
      </w:r>
      <w:r>
        <w:rPr>
          <w:rFonts w:ascii="Times New Roman" w:hAnsi="Times New Roman"/>
        </w:rPr>
        <w:t xml:space="preserve">Assumptions for approximate </w:t>
      </w:r>
      <w:r>
        <w:rPr>
          <w:rFonts w:ascii="Times New Roman" w:hAnsi="Times New Roman"/>
          <w:u w:val="single"/>
        </w:rPr>
        <w:t>attrition rates</w:t>
      </w:r>
      <w:r>
        <w:rPr>
          <w:rFonts w:ascii="Times New Roman" w:hAnsi="Times New Roman"/>
        </w:rPr>
        <w:t xml:space="preserve"> for direct participant recruitment are 50 percent from initial contact to follow-up, 30 percent from follow up to confirmation, and 20 percent from confirmation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7C" w:rsidRDefault="00DF247C" w:rsidP="00AC3006">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0">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1">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4">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8">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6">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8">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1">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3">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4">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4"/>
  </w:num>
  <w:num w:numId="3">
    <w:abstractNumId w:val="72"/>
  </w:num>
  <w:num w:numId="4">
    <w:abstractNumId w:val="47"/>
  </w:num>
  <w:num w:numId="5">
    <w:abstractNumId w:val="26"/>
  </w:num>
  <w:num w:numId="6">
    <w:abstractNumId w:val="2"/>
  </w:num>
  <w:num w:numId="7">
    <w:abstractNumId w:val="69"/>
  </w:num>
  <w:num w:numId="8">
    <w:abstractNumId w:val="76"/>
  </w:num>
  <w:num w:numId="9">
    <w:abstractNumId w:val="39"/>
  </w:num>
  <w:num w:numId="10">
    <w:abstractNumId w:val="28"/>
  </w:num>
  <w:num w:numId="1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3"/>
  </w:num>
  <w:num w:numId="14">
    <w:abstractNumId w:val="24"/>
  </w:num>
  <w:num w:numId="15">
    <w:abstractNumId w:val="4"/>
  </w:num>
  <w:num w:numId="16">
    <w:abstractNumId w:val="54"/>
  </w:num>
  <w:num w:numId="17">
    <w:abstractNumId w:val="42"/>
  </w:num>
  <w:num w:numId="18">
    <w:abstractNumId w:val="73"/>
  </w:num>
  <w:num w:numId="19">
    <w:abstractNumId w:val="1"/>
  </w:num>
  <w:num w:numId="20">
    <w:abstractNumId w:val="32"/>
  </w:num>
  <w:num w:numId="21">
    <w:abstractNumId w:val="70"/>
  </w:num>
  <w:num w:numId="22">
    <w:abstractNumId w:val="57"/>
  </w:num>
  <w:num w:numId="23">
    <w:abstractNumId w:val="67"/>
  </w:num>
  <w:num w:numId="24">
    <w:abstractNumId w:val="0"/>
  </w:num>
  <w:num w:numId="25">
    <w:abstractNumId w:val="68"/>
  </w:num>
  <w:num w:numId="26">
    <w:abstractNumId w:val="9"/>
  </w:num>
  <w:num w:numId="27">
    <w:abstractNumId w:val="58"/>
  </w:num>
  <w:num w:numId="28">
    <w:abstractNumId w:val="56"/>
  </w:num>
  <w:num w:numId="29">
    <w:abstractNumId w:val="51"/>
  </w:num>
  <w:num w:numId="30">
    <w:abstractNumId w:val="27"/>
  </w:num>
  <w:num w:numId="31">
    <w:abstractNumId w:val="16"/>
  </w:num>
  <w:num w:numId="32">
    <w:abstractNumId w:val="11"/>
  </w:num>
  <w:num w:numId="33">
    <w:abstractNumId w:val="10"/>
  </w:num>
  <w:num w:numId="34">
    <w:abstractNumId w:val="36"/>
  </w:num>
  <w:num w:numId="35">
    <w:abstractNumId w:val="60"/>
  </w:num>
  <w:num w:numId="36">
    <w:abstractNumId w:val="48"/>
  </w:num>
  <w:num w:numId="37">
    <w:abstractNumId w:val="25"/>
  </w:num>
  <w:num w:numId="38">
    <w:abstractNumId w:val="3"/>
  </w:num>
  <w:num w:numId="39">
    <w:abstractNumId w:val="21"/>
  </w:num>
  <w:num w:numId="40">
    <w:abstractNumId w:val="40"/>
  </w:num>
  <w:num w:numId="41">
    <w:abstractNumId w:val="18"/>
  </w:num>
  <w:num w:numId="42">
    <w:abstractNumId w:val="35"/>
  </w:num>
  <w:num w:numId="43">
    <w:abstractNumId w:val="62"/>
  </w:num>
  <w:num w:numId="44">
    <w:abstractNumId w:val="31"/>
  </w:num>
  <w:num w:numId="45">
    <w:abstractNumId w:val="23"/>
  </w:num>
  <w:num w:numId="46">
    <w:abstractNumId w:val="71"/>
  </w:num>
  <w:num w:numId="47">
    <w:abstractNumId w:val="66"/>
  </w:num>
  <w:num w:numId="48">
    <w:abstractNumId w:val="33"/>
  </w:num>
  <w:num w:numId="49">
    <w:abstractNumId w:val="5"/>
  </w:num>
  <w:num w:numId="50">
    <w:abstractNumId w:val="4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3"/>
  </w:num>
  <w:num w:numId="65">
    <w:abstractNumId w:val="77"/>
  </w:num>
  <w:num w:numId="66">
    <w:abstractNumId w:val="20"/>
  </w:num>
  <w:num w:numId="67">
    <w:abstractNumId w:val="52"/>
  </w:num>
  <w:num w:numId="68">
    <w:abstractNumId w:val="15"/>
  </w:num>
  <w:num w:numId="69">
    <w:abstractNumId w:val="37"/>
  </w:num>
  <w:num w:numId="70">
    <w:abstractNumId w:val="7"/>
  </w:num>
  <w:num w:numId="71">
    <w:abstractNumId w:val="65"/>
  </w:num>
  <w:num w:numId="72">
    <w:abstractNumId w:val="74"/>
  </w:num>
  <w:num w:numId="73">
    <w:abstractNumId w:val="17"/>
  </w:num>
  <w:num w:numId="74">
    <w:abstractNumId w:val="46"/>
  </w:num>
  <w:num w:numId="75">
    <w:abstractNumId w:val="19"/>
  </w:num>
  <w:num w:numId="76">
    <w:abstractNumId w:val="12"/>
  </w:num>
  <w:num w:numId="77">
    <w:abstractNumId w:val="14"/>
  </w:num>
  <w:num w:numId="78">
    <w:abstractNumId w:val="30"/>
  </w:num>
  <w:num w:numId="79">
    <w:abstractNumId w:val="8"/>
  </w:num>
  <w:num w:numId="80">
    <w:abstractNumId w:val="45"/>
  </w:num>
  <w:num w:numId="81">
    <w:abstractNumId w:val="22"/>
  </w:num>
  <w:num w:numId="82">
    <w:abstractNumId w:val="4"/>
  </w:num>
  <w:num w:numId="83">
    <w:abstractNumId w:val="49"/>
  </w:num>
  <w:num w:numId="84">
    <w:abstractNumId w:val="50"/>
  </w:num>
  <w:num w:numId="85">
    <w:abstractNumId w:val="43"/>
  </w:num>
  <w:num w:numId="86">
    <w:abstractNumId w:val="78"/>
  </w:num>
  <w:num w:numId="87">
    <w:abstractNumId w:val="55"/>
  </w:num>
  <w:num w:numId="88">
    <w:abstractNumId w:val="59"/>
  </w:num>
  <w:num w:numId="89">
    <w:abstractNumId w:val="29"/>
  </w:num>
  <w:num w:numId="90">
    <w:abstractNumId w:val="38"/>
  </w:num>
  <w:num w:numId="91">
    <w:abstractNumId w:val="34"/>
  </w:num>
  <w:num w:numId="92">
    <w:abstractNumId w:val="61"/>
  </w:num>
  <w:num w:numId="93">
    <w:abstractNumId w:val="4"/>
  </w:num>
  <w:num w:numId="94">
    <w:abstractNumId w:val="4"/>
  </w:num>
  <w:num w:numId="95">
    <w:abstractNumId w:val="4"/>
  </w:num>
  <w:num w:numId="96">
    <w:abstractNumId w:val="4"/>
  </w:num>
  <w:num w:numId="97">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466"/>
    <w:rsid w:val="0000077D"/>
    <w:rsid w:val="00000C2D"/>
    <w:rsid w:val="0000193F"/>
    <w:rsid w:val="00002ECD"/>
    <w:rsid w:val="00002FFF"/>
    <w:rsid w:val="0000462A"/>
    <w:rsid w:val="00005B2F"/>
    <w:rsid w:val="000070B3"/>
    <w:rsid w:val="00007286"/>
    <w:rsid w:val="00011A79"/>
    <w:rsid w:val="0001294D"/>
    <w:rsid w:val="00012F25"/>
    <w:rsid w:val="0001336D"/>
    <w:rsid w:val="00013EDB"/>
    <w:rsid w:val="00015A46"/>
    <w:rsid w:val="00016D58"/>
    <w:rsid w:val="000200B8"/>
    <w:rsid w:val="0002020E"/>
    <w:rsid w:val="00020A5E"/>
    <w:rsid w:val="000216F8"/>
    <w:rsid w:val="000218E7"/>
    <w:rsid w:val="00021FAF"/>
    <w:rsid w:val="0002392C"/>
    <w:rsid w:val="00024DBC"/>
    <w:rsid w:val="00024E35"/>
    <w:rsid w:val="00026897"/>
    <w:rsid w:val="00027496"/>
    <w:rsid w:val="00030197"/>
    <w:rsid w:val="000324E5"/>
    <w:rsid w:val="000325D4"/>
    <w:rsid w:val="00034320"/>
    <w:rsid w:val="00034E71"/>
    <w:rsid w:val="00034EF1"/>
    <w:rsid w:val="00036D0C"/>
    <w:rsid w:val="00037B81"/>
    <w:rsid w:val="00043C66"/>
    <w:rsid w:val="00045D9B"/>
    <w:rsid w:val="000468FB"/>
    <w:rsid w:val="000515FE"/>
    <w:rsid w:val="0005201F"/>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380B"/>
    <w:rsid w:val="000741B3"/>
    <w:rsid w:val="000753CD"/>
    <w:rsid w:val="00075452"/>
    <w:rsid w:val="0007594F"/>
    <w:rsid w:val="00075DA3"/>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41A1"/>
    <w:rsid w:val="000A4214"/>
    <w:rsid w:val="000A4843"/>
    <w:rsid w:val="000A4C64"/>
    <w:rsid w:val="000A65DB"/>
    <w:rsid w:val="000A75CE"/>
    <w:rsid w:val="000A7CA1"/>
    <w:rsid w:val="000A7E74"/>
    <w:rsid w:val="000B00FA"/>
    <w:rsid w:val="000B1D77"/>
    <w:rsid w:val="000B30EF"/>
    <w:rsid w:val="000B34FB"/>
    <w:rsid w:val="000B4CBE"/>
    <w:rsid w:val="000B543A"/>
    <w:rsid w:val="000B5BF6"/>
    <w:rsid w:val="000B5C86"/>
    <w:rsid w:val="000B62B3"/>
    <w:rsid w:val="000B66BE"/>
    <w:rsid w:val="000B6F43"/>
    <w:rsid w:val="000B7D5D"/>
    <w:rsid w:val="000C1B77"/>
    <w:rsid w:val="000C3FF2"/>
    <w:rsid w:val="000C48DE"/>
    <w:rsid w:val="000C50AB"/>
    <w:rsid w:val="000C62E1"/>
    <w:rsid w:val="000C75D7"/>
    <w:rsid w:val="000C769E"/>
    <w:rsid w:val="000C7C0B"/>
    <w:rsid w:val="000D212B"/>
    <w:rsid w:val="000D23EE"/>
    <w:rsid w:val="000D2A30"/>
    <w:rsid w:val="000D37ED"/>
    <w:rsid w:val="000D444A"/>
    <w:rsid w:val="000D6E3E"/>
    <w:rsid w:val="000D7C8C"/>
    <w:rsid w:val="000E127D"/>
    <w:rsid w:val="000E14F3"/>
    <w:rsid w:val="000E1DCC"/>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5AA6"/>
    <w:rsid w:val="00127465"/>
    <w:rsid w:val="00131493"/>
    <w:rsid w:val="00131F9D"/>
    <w:rsid w:val="00132AE6"/>
    <w:rsid w:val="0013382F"/>
    <w:rsid w:val="00133C9E"/>
    <w:rsid w:val="0013577F"/>
    <w:rsid w:val="00135C9A"/>
    <w:rsid w:val="0013602C"/>
    <w:rsid w:val="00136603"/>
    <w:rsid w:val="001411D3"/>
    <w:rsid w:val="001429F0"/>
    <w:rsid w:val="00143DF4"/>
    <w:rsid w:val="00146A74"/>
    <w:rsid w:val="00146FA1"/>
    <w:rsid w:val="0014755B"/>
    <w:rsid w:val="001477CE"/>
    <w:rsid w:val="00147B77"/>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80F24"/>
    <w:rsid w:val="0018483F"/>
    <w:rsid w:val="001851EB"/>
    <w:rsid w:val="00186CA5"/>
    <w:rsid w:val="00187666"/>
    <w:rsid w:val="00187F10"/>
    <w:rsid w:val="00191BF9"/>
    <w:rsid w:val="00192588"/>
    <w:rsid w:val="00193082"/>
    <w:rsid w:val="00193D32"/>
    <w:rsid w:val="00194BB5"/>
    <w:rsid w:val="00195190"/>
    <w:rsid w:val="001964C1"/>
    <w:rsid w:val="00196902"/>
    <w:rsid w:val="0019751D"/>
    <w:rsid w:val="0019757F"/>
    <w:rsid w:val="001A0F1C"/>
    <w:rsid w:val="001A1922"/>
    <w:rsid w:val="001A1CB1"/>
    <w:rsid w:val="001A23FB"/>
    <w:rsid w:val="001A3F94"/>
    <w:rsid w:val="001A425B"/>
    <w:rsid w:val="001A4F71"/>
    <w:rsid w:val="001A5819"/>
    <w:rsid w:val="001A59CF"/>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CA8"/>
    <w:rsid w:val="001C7ECA"/>
    <w:rsid w:val="001D1920"/>
    <w:rsid w:val="001D3845"/>
    <w:rsid w:val="001D7858"/>
    <w:rsid w:val="001E170A"/>
    <w:rsid w:val="001E43D5"/>
    <w:rsid w:val="001E496B"/>
    <w:rsid w:val="001E4B80"/>
    <w:rsid w:val="001E4CED"/>
    <w:rsid w:val="001E5602"/>
    <w:rsid w:val="001E6ECF"/>
    <w:rsid w:val="001E76C9"/>
    <w:rsid w:val="001F213B"/>
    <w:rsid w:val="001F36B9"/>
    <w:rsid w:val="001F3B30"/>
    <w:rsid w:val="001F5095"/>
    <w:rsid w:val="001F5F96"/>
    <w:rsid w:val="001F620B"/>
    <w:rsid w:val="001F7609"/>
    <w:rsid w:val="001F76C2"/>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B6F"/>
    <w:rsid w:val="00225F25"/>
    <w:rsid w:val="00225FE8"/>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3F5E"/>
    <w:rsid w:val="00246621"/>
    <w:rsid w:val="00247AE5"/>
    <w:rsid w:val="00250AFB"/>
    <w:rsid w:val="00251831"/>
    <w:rsid w:val="00251D39"/>
    <w:rsid w:val="00251EBA"/>
    <w:rsid w:val="002528B1"/>
    <w:rsid w:val="00253201"/>
    <w:rsid w:val="00253692"/>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2B74"/>
    <w:rsid w:val="00263EE0"/>
    <w:rsid w:val="002657EF"/>
    <w:rsid w:val="002659A7"/>
    <w:rsid w:val="00265B24"/>
    <w:rsid w:val="00265CB8"/>
    <w:rsid w:val="00265EF7"/>
    <w:rsid w:val="00266D58"/>
    <w:rsid w:val="00267096"/>
    <w:rsid w:val="00270603"/>
    <w:rsid w:val="002708DB"/>
    <w:rsid w:val="0027130B"/>
    <w:rsid w:val="00271847"/>
    <w:rsid w:val="00272754"/>
    <w:rsid w:val="00275772"/>
    <w:rsid w:val="00275D55"/>
    <w:rsid w:val="002770C4"/>
    <w:rsid w:val="0028105A"/>
    <w:rsid w:val="0028169E"/>
    <w:rsid w:val="00283B9B"/>
    <w:rsid w:val="00284251"/>
    <w:rsid w:val="00284390"/>
    <w:rsid w:val="0028467F"/>
    <w:rsid w:val="00284E28"/>
    <w:rsid w:val="00285C57"/>
    <w:rsid w:val="0029005C"/>
    <w:rsid w:val="002908B1"/>
    <w:rsid w:val="002915F9"/>
    <w:rsid w:val="002918D5"/>
    <w:rsid w:val="00291DF3"/>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A7C2C"/>
    <w:rsid w:val="002B0246"/>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830"/>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30EF"/>
    <w:rsid w:val="002F400D"/>
    <w:rsid w:val="002F412E"/>
    <w:rsid w:val="002F4B43"/>
    <w:rsid w:val="002F5504"/>
    <w:rsid w:val="002F55E5"/>
    <w:rsid w:val="002F56B7"/>
    <w:rsid w:val="002F653F"/>
    <w:rsid w:val="002F6651"/>
    <w:rsid w:val="00300751"/>
    <w:rsid w:val="00300D86"/>
    <w:rsid w:val="003021E6"/>
    <w:rsid w:val="0030291F"/>
    <w:rsid w:val="00303E53"/>
    <w:rsid w:val="00303EF6"/>
    <w:rsid w:val="0030414C"/>
    <w:rsid w:val="0030531C"/>
    <w:rsid w:val="0030585E"/>
    <w:rsid w:val="00311700"/>
    <w:rsid w:val="00312590"/>
    <w:rsid w:val="003144A9"/>
    <w:rsid w:val="0031480F"/>
    <w:rsid w:val="00314A76"/>
    <w:rsid w:val="0031590B"/>
    <w:rsid w:val="0031597C"/>
    <w:rsid w:val="0031775C"/>
    <w:rsid w:val="003212F6"/>
    <w:rsid w:val="003233D9"/>
    <w:rsid w:val="0032340A"/>
    <w:rsid w:val="00327AFC"/>
    <w:rsid w:val="00327BDD"/>
    <w:rsid w:val="00327C51"/>
    <w:rsid w:val="00331004"/>
    <w:rsid w:val="00331E3C"/>
    <w:rsid w:val="00333016"/>
    <w:rsid w:val="003337C4"/>
    <w:rsid w:val="0033446F"/>
    <w:rsid w:val="00335313"/>
    <w:rsid w:val="00335C04"/>
    <w:rsid w:val="00335C4A"/>
    <w:rsid w:val="00336CF5"/>
    <w:rsid w:val="00337390"/>
    <w:rsid w:val="003379B2"/>
    <w:rsid w:val="00340E8E"/>
    <w:rsid w:val="003432F6"/>
    <w:rsid w:val="00343E9C"/>
    <w:rsid w:val="00344A68"/>
    <w:rsid w:val="00345018"/>
    <w:rsid w:val="00345654"/>
    <w:rsid w:val="0034652E"/>
    <w:rsid w:val="003473A8"/>
    <w:rsid w:val="0035040A"/>
    <w:rsid w:val="0035074B"/>
    <w:rsid w:val="00350C29"/>
    <w:rsid w:val="0035321D"/>
    <w:rsid w:val="003539D1"/>
    <w:rsid w:val="00354581"/>
    <w:rsid w:val="00355716"/>
    <w:rsid w:val="003559C2"/>
    <w:rsid w:val="00356890"/>
    <w:rsid w:val="00356D50"/>
    <w:rsid w:val="003572B2"/>
    <w:rsid w:val="0035776A"/>
    <w:rsid w:val="0036135D"/>
    <w:rsid w:val="00362B12"/>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340C"/>
    <w:rsid w:val="003744BC"/>
    <w:rsid w:val="00374A61"/>
    <w:rsid w:val="00375CDF"/>
    <w:rsid w:val="003769D7"/>
    <w:rsid w:val="003770E1"/>
    <w:rsid w:val="00380538"/>
    <w:rsid w:val="00380676"/>
    <w:rsid w:val="00380956"/>
    <w:rsid w:val="00380A8D"/>
    <w:rsid w:val="00381154"/>
    <w:rsid w:val="00381735"/>
    <w:rsid w:val="00382494"/>
    <w:rsid w:val="00382913"/>
    <w:rsid w:val="00382E97"/>
    <w:rsid w:val="00384DE6"/>
    <w:rsid w:val="003856A3"/>
    <w:rsid w:val="00385CA5"/>
    <w:rsid w:val="00387AAC"/>
    <w:rsid w:val="00390EA4"/>
    <w:rsid w:val="00391DE0"/>
    <w:rsid w:val="00391F27"/>
    <w:rsid w:val="003922B8"/>
    <w:rsid w:val="00392B59"/>
    <w:rsid w:val="0039458C"/>
    <w:rsid w:val="0039461A"/>
    <w:rsid w:val="00395014"/>
    <w:rsid w:val="00395EA5"/>
    <w:rsid w:val="003966B2"/>
    <w:rsid w:val="0039724E"/>
    <w:rsid w:val="003973AD"/>
    <w:rsid w:val="003A2445"/>
    <w:rsid w:val="003A2590"/>
    <w:rsid w:val="003A2DCB"/>
    <w:rsid w:val="003A62EF"/>
    <w:rsid w:val="003A6A57"/>
    <w:rsid w:val="003A6C12"/>
    <w:rsid w:val="003B013D"/>
    <w:rsid w:val="003B04F5"/>
    <w:rsid w:val="003B07DF"/>
    <w:rsid w:val="003B0A91"/>
    <w:rsid w:val="003B2576"/>
    <w:rsid w:val="003B26C5"/>
    <w:rsid w:val="003B3E64"/>
    <w:rsid w:val="003B4791"/>
    <w:rsid w:val="003B508C"/>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C40"/>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1AB3"/>
    <w:rsid w:val="00402422"/>
    <w:rsid w:val="0040268D"/>
    <w:rsid w:val="00402DA7"/>
    <w:rsid w:val="0040371F"/>
    <w:rsid w:val="0040382F"/>
    <w:rsid w:val="00403A6B"/>
    <w:rsid w:val="00404A7B"/>
    <w:rsid w:val="00404FA0"/>
    <w:rsid w:val="00405198"/>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5561"/>
    <w:rsid w:val="00416485"/>
    <w:rsid w:val="004173A2"/>
    <w:rsid w:val="0041748F"/>
    <w:rsid w:val="00420DBD"/>
    <w:rsid w:val="00420EC6"/>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639"/>
    <w:rsid w:val="00447BD0"/>
    <w:rsid w:val="004503D0"/>
    <w:rsid w:val="0045069F"/>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97636"/>
    <w:rsid w:val="004A18B2"/>
    <w:rsid w:val="004A1D92"/>
    <w:rsid w:val="004A3AE1"/>
    <w:rsid w:val="004A4991"/>
    <w:rsid w:val="004A5B03"/>
    <w:rsid w:val="004A6B75"/>
    <w:rsid w:val="004A6DA4"/>
    <w:rsid w:val="004A71B8"/>
    <w:rsid w:val="004A76B4"/>
    <w:rsid w:val="004B15AD"/>
    <w:rsid w:val="004B166B"/>
    <w:rsid w:val="004B2518"/>
    <w:rsid w:val="004B2A87"/>
    <w:rsid w:val="004B3AB3"/>
    <w:rsid w:val="004B3AD6"/>
    <w:rsid w:val="004B4031"/>
    <w:rsid w:val="004B57DA"/>
    <w:rsid w:val="004B58B5"/>
    <w:rsid w:val="004B5A94"/>
    <w:rsid w:val="004B7848"/>
    <w:rsid w:val="004C02CC"/>
    <w:rsid w:val="004C0409"/>
    <w:rsid w:val="004C0491"/>
    <w:rsid w:val="004C08B4"/>
    <w:rsid w:val="004C1CE7"/>
    <w:rsid w:val="004C1DB6"/>
    <w:rsid w:val="004C28BF"/>
    <w:rsid w:val="004C4F1F"/>
    <w:rsid w:val="004C56A7"/>
    <w:rsid w:val="004C5FDA"/>
    <w:rsid w:val="004C763B"/>
    <w:rsid w:val="004C769B"/>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5066"/>
    <w:rsid w:val="004F55BB"/>
    <w:rsid w:val="004F6BCD"/>
    <w:rsid w:val="004F7882"/>
    <w:rsid w:val="005007B2"/>
    <w:rsid w:val="0050160D"/>
    <w:rsid w:val="0050227F"/>
    <w:rsid w:val="00503A94"/>
    <w:rsid w:val="00504DB6"/>
    <w:rsid w:val="00505127"/>
    <w:rsid w:val="00506823"/>
    <w:rsid w:val="00506A59"/>
    <w:rsid w:val="00507070"/>
    <w:rsid w:val="0050791B"/>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4D9A"/>
    <w:rsid w:val="00524E7A"/>
    <w:rsid w:val="00525222"/>
    <w:rsid w:val="00525D4B"/>
    <w:rsid w:val="0052646B"/>
    <w:rsid w:val="00526E11"/>
    <w:rsid w:val="00530F36"/>
    <w:rsid w:val="00530F71"/>
    <w:rsid w:val="005329DF"/>
    <w:rsid w:val="00532E92"/>
    <w:rsid w:val="00532FD6"/>
    <w:rsid w:val="00533236"/>
    <w:rsid w:val="005332ED"/>
    <w:rsid w:val="00533915"/>
    <w:rsid w:val="00534A73"/>
    <w:rsid w:val="00534D27"/>
    <w:rsid w:val="005359C9"/>
    <w:rsid w:val="00535AF9"/>
    <w:rsid w:val="0053610C"/>
    <w:rsid w:val="0053718C"/>
    <w:rsid w:val="0053728E"/>
    <w:rsid w:val="005378A6"/>
    <w:rsid w:val="005379E2"/>
    <w:rsid w:val="00540242"/>
    <w:rsid w:val="00540300"/>
    <w:rsid w:val="00540346"/>
    <w:rsid w:val="00541EE0"/>
    <w:rsid w:val="0054340C"/>
    <w:rsid w:val="00543607"/>
    <w:rsid w:val="00543F18"/>
    <w:rsid w:val="00544C55"/>
    <w:rsid w:val="00544F48"/>
    <w:rsid w:val="0054520A"/>
    <w:rsid w:val="00545AA4"/>
    <w:rsid w:val="0054608C"/>
    <w:rsid w:val="005462A6"/>
    <w:rsid w:val="0054663F"/>
    <w:rsid w:val="00550E09"/>
    <w:rsid w:val="0055147E"/>
    <w:rsid w:val="00552365"/>
    <w:rsid w:val="00552DA1"/>
    <w:rsid w:val="00553129"/>
    <w:rsid w:val="00562FE3"/>
    <w:rsid w:val="005646A6"/>
    <w:rsid w:val="00565567"/>
    <w:rsid w:val="0056608F"/>
    <w:rsid w:val="005664A7"/>
    <w:rsid w:val="00566633"/>
    <w:rsid w:val="00566AFF"/>
    <w:rsid w:val="005713FC"/>
    <w:rsid w:val="00571E24"/>
    <w:rsid w:val="005728B6"/>
    <w:rsid w:val="005730A8"/>
    <w:rsid w:val="005739AC"/>
    <w:rsid w:val="005740B4"/>
    <w:rsid w:val="005751AF"/>
    <w:rsid w:val="005763AA"/>
    <w:rsid w:val="00576D45"/>
    <w:rsid w:val="00576F2D"/>
    <w:rsid w:val="005772A5"/>
    <w:rsid w:val="0057751B"/>
    <w:rsid w:val="00580456"/>
    <w:rsid w:val="00580BA1"/>
    <w:rsid w:val="0058126D"/>
    <w:rsid w:val="005816A8"/>
    <w:rsid w:val="00581B70"/>
    <w:rsid w:val="00583A7E"/>
    <w:rsid w:val="00584496"/>
    <w:rsid w:val="00590201"/>
    <w:rsid w:val="005918E9"/>
    <w:rsid w:val="00592894"/>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19A8"/>
    <w:rsid w:val="005B2F34"/>
    <w:rsid w:val="005B39A5"/>
    <w:rsid w:val="005B3D24"/>
    <w:rsid w:val="005B49DE"/>
    <w:rsid w:val="005B545A"/>
    <w:rsid w:val="005B6541"/>
    <w:rsid w:val="005C00D5"/>
    <w:rsid w:val="005C1AC8"/>
    <w:rsid w:val="005C371F"/>
    <w:rsid w:val="005C3965"/>
    <w:rsid w:val="005C3FBF"/>
    <w:rsid w:val="005C562B"/>
    <w:rsid w:val="005C6CEE"/>
    <w:rsid w:val="005D0715"/>
    <w:rsid w:val="005D15E8"/>
    <w:rsid w:val="005D18C5"/>
    <w:rsid w:val="005D19E3"/>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4EF6"/>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75F5"/>
    <w:rsid w:val="00600339"/>
    <w:rsid w:val="00600A39"/>
    <w:rsid w:val="00601274"/>
    <w:rsid w:val="00601F6D"/>
    <w:rsid w:val="0060272A"/>
    <w:rsid w:val="00603178"/>
    <w:rsid w:val="00603928"/>
    <w:rsid w:val="00604652"/>
    <w:rsid w:val="00604767"/>
    <w:rsid w:val="00604E7B"/>
    <w:rsid w:val="006061E1"/>
    <w:rsid w:val="00606620"/>
    <w:rsid w:val="00606654"/>
    <w:rsid w:val="00606940"/>
    <w:rsid w:val="00606D7A"/>
    <w:rsid w:val="0061015B"/>
    <w:rsid w:val="006101E8"/>
    <w:rsid w:val="0061120B"/>
    <w:rsid w:val="00612501"/>
    <w:rsid w:val="006128FF"/>
    <w:rsid w:val="00614301"/>
    <w:rsid w:val="00614602"/>
    <w:rsid w:val="00614F22"/>
    <w:rsid w:val="00615511"/>
    <w:rsid w:val="00616079"/>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4098"/>
    <w:rsid w:val="00634BFF"/>
    <w:rsid w:val="006361FD"/>
    <w:rsid w:val="006362B5"/>
    <w:rsid w:val="00636829"/>
    <w:rsid w:val="00637C41"/>
    <w:rsid w:val="006403B1"/>
    <w:rsid w:val="0064072F"/>
    <w:rsid w:val="00640816"/>
    <w:rsid w:val="00641D14"/>
    <w:rsid w:val="0064275B"/>
    <w:rsid w:val="0064277C"/>
    <w:rsid w:val="00642D46"/>
    <w:rsid w:val="0064357E"/>
    <w:rsid w:val="00643B0C"/>
    <w:rsid w:val="00643FAF"/>
    <w:rsid w:val="0064468C"/>
    <w:rsid w:val="00644F3E"/>
    <w:rsid w:val="00650018"/>
    <w:rsid w:val="006504BF"/>
    <w:rsid w:val="00652302"/>
    <w:rsid w:val="006546DE"/>
    <w:rsid w:val="00654803"/>
    <w:rsid w:val="006549F5"/>
    <w:rsid w:val="0065532E"/>
    <w:rsid w:val="0065562E"/>
    <w:rsid w:val="00660319"/>
    <w:rsid w:val="00661E99"/>
    <w:rsid w:val="00661F8F"/>
    <w:rsid w:val="00662285"/>
    <w:rsid w:val="00663DE5"/>
    <w:rsid w:val="0066400F"/>
    <w:rsid w:val="0066434E"/>
    <w:rsid w:val="006654FD"/>
    <w:rsid w:val="00665F87"/>
    <w:rsid w:val="006679DF"/>
    <w:rsid w:val="006679ED"/>
    <w:rsid w:val="00667B12"/>
    <w:rsid w:val="00667D88"/>
    <w:rsid w:val="006700D8"/>
    <w:rsid w:val="006703D3"/>
    <w:rsid w:val="00671582"/>
    <w:rsid w:val="00671B0B"/>
    <w:rsid w:val="00671FCF"/>
    <w:rsid w:val="006723ED"/>
    <w:rsid w:val="006728C8"/>
    <w:rsid w:val="00672E45"/>
    <w:rsid w:val="00673397"/>
    <w:rsid w:val="00673782"/>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97E8A"/>
    <w:rsid w:val="006A030C"/>
    <w:rsid w:val="006A0D5F"/>
    <w:rsid w:val="006A1029"/>
    <w:rsid w:val="006A1B1A"/>
    <w:rsid w:val="006A264C"/>
    <w:rsid w:val="006A324C"/>
    <w:rsid w:val="006A5076"/>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C71B6"/>
    <w:rsid w:val="006D09F3"/>
    <w:rsid w:val="006D0F27"/>
    <w:rsid w:val="006D1244"/>
    <w:rsid w:val="006D19E9"/>
    <w:rsid w:val="006D4160"/>
    <w:rsid w:val="006D4ED6"/>
    <w:rsid w:val="006D503A"/>
    <w:rsid w:val="006D666B"/>
    <w:rsid w:val="006D6D55"/>
    <w:rsid w:val="006E17CC"/>
    <w:rsid w:val="006E1A9C"/>
    <w:rsid w:val="006E21CA"/>
    <w:rsid w:val="006E223C"/>
    <w:rsid w:val="006E2AA4"/>
    <w:rsid w:val="006E2BA8"/>
    <w:rsid w:val="006E3448"/>
    <w:rsid w:val="006E3D9B"/>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80F"/>
    <w:rsid w:val="00716C0E"/>
    <w:rsid w:val="00717BA9"/>
    <w:rsid w:val="007201E4"/>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2CEE"/>
    <w:rsid w:val="00753066"/>
    <w:rsid w:val="00753351"/>
    <w:rsid w:val="007544B0"/>
    <w:rsid w:val="007557DB"/>
    <w:rsid w:val="00756593"/>
    <w:rsid w:val="00757702"/>
    <w:rsid w:val="007601F3"/>
    <w:rsid w:val="007602BA"/>
    <w:rsid w:val="00761725"/>
    <w:rsid w:val="0076340D"/>
    <w:rsid w:val="0076636E"/>
    <w:rsid w:val="0076702A"/>
    <w:rsid w:val="00767565"/>
    <w:rsid w:val="00767580"/>
    <w:rsid w:val="0076766A"/>
    <w:rsid w:val="00767D18"/>
    <w:rsid w:val="00770F84"/>
    <w:rsid w:val="00771AFA"/>
    <w:rsid w:val="00771CF7"/>
    <w:rsid w:val="007726AD"/>
    <w:rsid w:val="0077313A"/>
    <w:rsid w:val="00774137"/>
    <w:rsid w:val="00777420"/>
    <w:rsid w:val="00777EF7"/>
    <w:rsid w:val="00780401"/>
    <w:rsid w:val="00780BB7"/>
    <w:rsid w:val="00781C29"/>
    <w:rsid w:val="00782362"/>
    <w:rsid w:val="00783063"/>
    <w:rsid w:val="00784025"/>
    <w:rsid w:val="0078408B"/>
    <w:rsid w:val="007847A9"/>
    <w:rsid w:val="007855A2"/>
    <w:rsid w:val="00785831"/>
    <w:rsid w:val="00785BFE"/>
    <w:rsid w:val="0078664B"/>
    <w:rsid w:val="00786918"/>
    <w:rsid w:val="007873D7"/>
    <w:rsid w:val="0079128F"/>
    <w:rsid w:val="0079191A"/>
    <w:rsid w:val="00794D09"/>
    <w:rsid w:val="0079679E"/>
    <w:rsid w:val="00796B7F"/>
    <w:rsid w:val="00796E25"/>
    <w:rsid w:val="007A6C46"/>
    <w:rsid w:val="007A7729"/>
    <w:rsid w:val="007A7761"/>
    <w:rsid w:val="007A7E44"/>
    <w:rsid w:val="007B1B8F"/>
    <w:rsid w:val="007B2BAF"/>
    <w:rsid w:val="007B2C39"/>
    <w:rsid w:val="007B4385"/>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2D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4E7D"/>
    <w:rsid w:val="007E6440"/>
    <w:rsid w:val="007E6779"/>
    <w:rsid w:val="007E70E7"/>
    <w:rsid w:val="007F015B"/>
    <w:rsid w:val="007F06E4"/>
    <w:rsid w:val="007F0E9E"/>
    <w:rsid w:val="007F3298"/>
    <w:rsid w:val="007F54E0"/>
    <w:rsid w:val="007F6214"/>
    <w:rsid w:val="007F660E"/>
    <w:rsid w:val="007F7196"/>
    <w:rsid w:val="007F7707"/>
    <w:rsid w:val="00800C8C"/>
    <w:rsid w:val="00800E41"/>
    <w:rsid w:val="008019DA"/>
    <w:rsid w:val="008026E6"/>
    <w:rsid w:val="0080373A"/>
    <w:rsid w:val="008037DC"/>
    <w:rsid w:val="00803B0B"/>
    <w:rsid w:val="00803E40"/>
    <w:rsid w:val="00804220"/>
    <w:rsid w:val="008044BC"/>
    <w:rsid w:val="00805CF7"/>
    <w:rsid w:val="00806522"/>
    <w:rsid w:val="00806C6D"/>
    <w:rsid w:val="00806EB8"/>
    <w:rsid w:val="00807C80"/>
    <w:rsid w:val="00810293"/>
    <w:rsid w:val="00810976"/>
    <w:rsid w:val="00810DFF"/>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174"/>
    <w:rsid w:val="00835C96"/>
    <w:rsid w:val="00837BB3"/>
    <w:rsid w:val="00837C2F"/>
    <w:rsid w:val="00840E9C"/>
    <w:rsid w:val="00841D76"/>
    <w:rsid w:val="00841D8B"/>
    <w:rsid w:val="0084204C"/>
    <w:rsid w:val="0084350B"/>
    <w:rsid w:val="0084420F"/>
    <w:rsid w:val="0084527B"/>
    <w:rsid w:val="00846105"/>
    <w:rsid w:val="0084666A"/>
    <w:rsid w:val="008470AA"/>
    <w:rsid w:val="00847238"/>
    <w:rsid w:val="00847C8E"/>
    <w:rsid w:val="00850635"/>
    <w:rsid w:val="00850A10"/>
    <w:rsid w:val="0085225B"/>
    <w:rsid w:val="00852C6A"/>
    <w:rsid w:val="00853373"/>
    <w:rsid w:val="00853BA6"/>
    <w:rsid w:val="00854C03"/>
    <w:rsid w:val="00855043"/>
    <w:rsid w:val="008556D3"/>
    <w:rsid w:val="00855BDA"/>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32AA"/>
    <w:rsid w:val="00873F9C"/>
    <w:rsid w:val="008741EE"/>
    <w:rsid w:val="008743AD"/>
    <w:rsid w:val="00874CCE"/>
    <w:rsid w:val="00874E47"/>
    <w:rsid w:val="008753C1"/>
    <w:rsid w:val="00875A93"/>
    <w:rsid w:val="0087618B"/>
    <w:rsid w:val="00876B3C"/>
    <w:rsid w:val="00876E2B"/>
    <w:rsid w:val="00877709"/>
    <w:rsid w:val="00880015"/>
    <w:rsid w:val="00880790"/>
    <w:rsid w:val="008809EF"/>
    <w:rsid w:val="0088148B"/>
    <w:rsid w:val="008818BB"/>
    <w:rsid w:val="00881E67"/>
    <w:rsid w:val="00882CCA"/>
    <w:rsid w:val="00884F8F"/>
    <w:rsid w:val="00885805"/>
    <w:rsid w:val="00887D12"/>
    <w:rsid w:val="008908E4"/>
    <w:rsid w:val="00890C44"/>
    <w:rsid w:val="00892B2E"/>
    <w:rsid w:val="00893716"/>
    <w:rsid w:val="00893F9A"/>
    <w:rsid w:val="00894A2E"/>
    <w:rsid w:val="00895118"/>
    <w:rsid w:val="0089592F"/>
    <w:rsid w:val="00896DAE"/>
    <w:rsid w:val="008A0631"/>
    <w:rsid w:val="008A0783"/>
    <w:rsid w:val="008A0D19"/>
    <w:rsid w:val="008A144E"/>
    <w:rsid w:val="008A1566"/>
    <w:rsid w:val="008A287D"/>
    <w:rsid w:val="008A33DC"/>
    <w:rsid w:val="008A34A5"/>
    <w:rsid w:val="008A42E2"/>
    <w:rsid w:val="008A52C2"/>
    <w:rsid w:val="008A7735"/>
    <w:rsid w:val="008A7AFC"/>
    <w:rsid w:val="008A7FB6"/>
    <w:rsid w:val="008B05AF"/>
    <w:rsid w:val="008B19F0"/>
    <w:rsid w:val="008B1C61"/>
    <w:rsid w:val="008B20E6"/>
    <w:rsid w:val="008B2C51"/>
    <w:rsid w:val="008B36DE"/>
    <w:rsid w:val="008B3DCB"/>
    <w:rsid w:val="008B422E"/>
    <w:rsid w:val="008B4B6D"/>
    <w:rsid w:val="008B6180"/>
    <w:rsid w:val="008B6CDD"/>
    <w:rsid w:val="008B742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2EB"/>
    <w:rsid w:val="008D6797"/>
    <w:rsid w:val="008D680B"/>
    <w:rsid w:val="008D7CA2"/>
    <w:rsid w:val="008E044D"/>
    <w:rsid w:val="008E0FDC"/>
    <w:rsid w:val="008E225F"/>
    <w:rsid w:val="008E2668"/>
    <w:rsid w:val="008E2891"/>
    <w:rsid w:val="008E2DB3"/>
    <w:rsid w:val="008E2FA3"/>
    <w:rsid w:val="008E39BD"/>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0B70"/>
    <w:rsid w:val="00912248"/>
    <w:rsid w:val="009123DE"/>
    <w:rsid w:val="0091276E"/>
    <w:rsid w:val="009133E1"/>
    <w:rsid w:val="00913FE1"/>
    <w:rsid w:val="00914E05"/>
    <w:rsid w:val="009167F9"/>
    <w:rsid w:val="00917279"/>
    <w:rsid w:val="00920414"/>
    <w:rsid w:val="00920511"/>
    <w:rsid w:val="00921780"/>
    <w:rsid w:val="0092353A"/>
    <w:rsid w:val="009244BD"/>
    <w:rsid w:val="00924E26"/>
    <w:rsid w:val="00927068"/>
    <w:rsid w:val="00931EAD"/>
    <w:rsid w:val="00932619"/>
    <w:rsid w:val="00932D64"/>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EC3"/>
    <w:rsid w:val="00962B7F"/>
    <w:rsid w:val="00963CD7"/>
    <w:rsid w:val="00963CDB"/>
    <w:rsid w:val="00964669"/>
    <w:rsid w:val="00965299"/>
    <w:rsid w:val="009660B1"/>
    <w:rsid w:val="009666DF"/>
    <w:rsid w:val="00966D5D"/>
    <w:rsid w:val="00967310"/>
    <w:rsid w:val="00967932"/>
    <w:rsid w:val="0097005A"/>
    <w:rsid w:val="00971469"/>
    <w:rsid w:val="0097151E"/>
    <w:rsid w:val="00971A1D"/>
    <w:rsid w:val="0097463A"/>
    <w:rsid w:val="00975341"/>
    <w:rsid w:val="00975CEB"/>
    <w:rsid w:val="0097720E"/>
    <w:rsid w:val="0097725F"/>
    <w:rsid w:val="009777F7"/>
    <w:rsid w:val="00977CEC"/>
    <w:rsid w:val="00980055"/>
    <w:rsid w:val="00981D33"/>
    <w:rsid w:val="00982120"/>
    <w:rsid w:val="009825D5"/>
    <w:rsid w:val="00982DA0"/>
    <w:rsid w:val="00984996"/>
    <w:rsid w:val="00984F5D"/>
    <w:rsid w:val="00985673"/>
    <w:rsid w:val="00987E52"/>
    <w:rsid w:val="00990772"/>
    <w:rsid w:val="00990F2B"/>
    <w:rsid w:val="0099104B"/>
    <w:rsid w:val="00991EB4"/>
    <w:rsid w:val="00993008"/>
    <w:rsid w:val="00994D9C"/>
    <w:rsid w:val="009956F6"/>
    <w:rsid w:val="00995DD8"/>
    <w:rsid w:val="00997BBC"/>
    <w:rsid w:val="009A0231"/>
    <w:rsid w:val="009A03C1"/>
    <w:rsid w:val="009A0E6B"/>
    <w:rsid w:val="009A2BE0"/>
    <w:rsid w:val="009A2D9E"/>
    <w:rsid w:val="009A3283"/>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2F8D"/>
    <w:rsid w:val="009C4D04"/>
    <w:rsid w:val="009C52AD"/>
    <w:rsid w:val="009C58B4"/>
    <w:rsid w:val="009C5D5C"/>
    <w:rsid w:val="009C6092"/>
    <w:rsid w:val="009C6181"/>
    <w:rsid w:val="009C672B"/>
    <w:rsid w:val="009C6E55"/>
    <w:rsid w:val="009C759B"/>
    <w:rsid w:val="009D0667"/>
    <w:rsid w:val="009D09CF"/>
    <w:rsid w:val="009D0B8A"/>
    <w:rsid w:val="009D0C4E"/>
    <w:rsid w:val="009D271A"/>
    <w:rsid w:val="009D3DF0"/>
    <w:rsid w:val="009D40DE"/>
    <w:rsid w:val="009D4C49"/>
    <w:rsid w:val="009D5A55"/>
    <w:rsid w:val="009D6087"/>
    <w:rsid w:val="009D6F0B"/>
    <w:rsid w:val="009D7515"/>
    <w:rsid w:val="009E10B5"/>
    <w:rsid w:val="009E1DC3"/>
    <w:rsid w:val="009E26F8"/>
    <w:rsid w:val="009E3144"/>
    <w:rsid w:val="009E3682"/>
    <w:rsid w:val="009E7388"/>
    <w:rsid w:val="009E7777"/>
    <w:rsid w:val="009F0149"/>
    <w:rsid w:val="009F12A0"/>
    <w:rsid w:val="009F3753"/>
    <w:rsid w:val="009F3F0F"/>
    <w:rsid w:val="009F4A32"/>
    <w:rsid w:val="009F4B22"/>
    <w:rsid w:val="009F5A96"/>
    <w:rsid w:val="009F5F17"/>
    <w:rsid w:val="00A013D8"/>
    <w:rsid w:val="00A01981"/>
    <w:rsid w:val="00A02352"/>
    <w:rsid w:val="00A02651"/>
    <w:rsid w:val="00A034AA"/>
    <w:rsid w:val="00A047CC"/>
    <w:rsid w:val="00A04E10"/>
    <w:rsid w:val="00A05AE5"/>
    <w:rsid w:val="00A05DCB"/>
    <w:rsid w:val="00A06368"/>
    <w:rsid w:val="00A06F3D"/>
    <w:rsid w:val="00A10A4E"/>
    <w:rsid w:val="00A1118D"/>
    <w:rsid w:val="00A1221A"/>
    <w:rsid w:val="00A136F5"/>
    <w:rsid w:val="00A13851"/>
    <w:rsid w:val="00A13EEA"/>
    <w:rsid w:val="00A143DE"/>
    <w:rsid w:val="00A152D3"/>
    <w:rsid w:val="00A155F4"/>
    <w:rsid w:val="00A168F5"/>
    <w:rsid w:val="00A20121"/>
    <w:rsid w:val="00A21227"/>
    <w:rsid w:val="00A21895"/>
    <w:rsid w:val="00A22176"/>
    <w:rsid w:val="00A237B0"/>
    <w:rsid w:val="00A23E46"/>
    <w:rsid w:val="00A2461D"/>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50"/>
    <w:rsid w:val="00A46092"/>
    <w:rsid w:val="00A47C55"/>
    <w:rsid w:val="00A50182"/>
    <w:rsid w:val="00A50410"/>
    <w:rsid w:val="00A51804"/>
    <w:rsid w:val="00A51CCE"/>
    <w:rsid w:val="00A52780"/>
    <w:rsid w:val="00A52CBA"/>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1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6D40"/>
    <w:rsid w:val="00A804B1"/>
    <w:rsid w:val="00A813C0"/>
    <w:rsid w:val="00A827F2"/>
    <w:rsid w:val="00A83904"/>
    <w:rsid w:val="00A8434B"/>
    <w:rsid w:val="00A8442C"/>
    <w:rsid w:val="00A84606"/>
    <w:rsid w:val="00A84E27"/>
    <w:rsid w:val="00A84F94"/>
    <w:rsid w:val="00A85925"/>
    <w:rsid w:val="00A85DB2"/>
    <w:rsid w:val="00A862A5"/>
    <w:rsid w:val="00A86E90"/>
    <w:rsid w:val="00A91780"/>
    <w:rsid w:val="00A9239C"/>
    <w:rsid w:val="00A92ED7"/>
    <w:rsid w:val="00A930E9"/>
    <w:rsid w:val="00A9423A"/>
    <w:rsid w:val="00A95CBC"/>
    <w:rsid w:val="00A9637B"/>
    <w:rsid w:val="00A96600"/>
    <w:rsid w:val="00A9694A"/>
    <w:rsid w:val="00A972A1"/>
    <w:rsid w:val="00A97C31"/>
    <w:rsid w:val="00AA0241"/>
    <w:rsid w:val="00AA11CA"/>
    <w:rsid w:val="00AA19B0"/>
    <w:rsid w:val="00AA2AC0"/>
    <w:rsid w:val="00AA2FFC"/>
    <w:rsid w:val="00AA311D"/>
    <w:rsid w:val="00AA32AF"/>
    <w:rsid w:val="00AA35AD"/>
    <w:rsid w:val="00AA3D9B"/>
    <w:rsid w:val="00AA48CD"/>
    <w:rsid w:val="00AA5EBF"/>
    <w:rsid w:val="00AA64CD"/>
    <w:rsid w:val="00AA69D9"/>
    <w:rsid w:val="00AA6F9C"/>
    <w:rsid w:val="00AA7220"/>
    <w:rsid w:val="00AA7D73"/>
    <w:rsid w:val="00AB051C"/>
    <w:rsid w:val="00AB112B"/>
    <w:rsid w:val="00AB14EA"/>
    <w:rsid w:val="00AB23D3"/>
    <w:rsid w:val="00AB2597"/>
    <w:rsid w:val="00AB64F1"/>
    <w:rsid w:val="00AC1E2F"/>
    <w:rsid w:val="00AC2627"/>
    <w:rsid w:val="00AC26B4"/>
    <w:rsid w:val="00AC3006"/>
    <w:rsid w:val="00AC30D7"/>
    <w:rsid w:val="00AC3823"/>
    <w:rsid w:val="00AC3B6E"/>
    <w:rsid w:val="00AC41A2"/>
    <w:rsid w:val="00AC47E7"/>
    <w:rsid w:val="00AC4B9D"/>
    <w:rsid w:val="00AC6648"/>
    <w:rsid w:val="00AC7120"/>
    <w:rsid w:val="00AC737E"/>
    <w:rsid w:val="00AD053D"/>
    <w:rsid w:val="00AD14BF"/>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7D5E"/>
    <w:rsid w:val="00AF028F"/>
    <w:rsid w:val="00AF1448"/>
    <w:rsid w:val="00AF1F35"/>
    <w:rsid w:val="00AF252A"/>
    <w:rsid w:val="00AF2714"/>
    <w:rsid w:val="00AF3401"/>
    <w:rsid w:val="00AF3FDB"/>
    <w:rsid w:val="00AF4744"/>
    <w:rsid w:val="00AF4DAF"/>
    <w:rsid w:val="00AF5704"/>
    <w:rsid w:val="00AF5C01"/>
    <w:rsid w:val="00AF7115"/>
    <w:rsid w:val="00AF7693"/>
    <w:rsid w:val="00AF79CB"/>
    <w:rsid w:val="00B001F6"/>
    <w:rsid w:val="00B00729"/>
    <w:rsid w:val="00B00860"/>
    <w:rsid w:val="00B00C07"/>
    <w:rsid w:val="00B01922"/>
    <w:rsid w:val="00B02CAC"/>
    <w:rsid w:val="00B0309F"/>
    <w:rsid w:val="00B0467F"/>
    <w:rsid w:val="00B0571D"/>
    <w:rsid w:val="00B05769"/>
    <w:rsid w:val="00B05BBC"/>
    <w:rsid w:val="00B060B0"/>
    <w:rsid w:val="00B06C65"/>
    <w:rsid w:val="00B06DE2"/>
    <w:rsid w:val="00B073C7"/>
    <w:rsid w:val="00B07BB3"/>
    <w:rsid w:val="00B07EAC"/>
    <w:rsid w:val="00B10D05"/>
    <w:rsid w:val="00B11A41"/>
    <w:rsid w:val="00B14B7C"/>
    <w:rsid w:val="00B162C4"/>
    <w:rsid w:val="00B167C9"/>
    <w:rsid w:val="00B1682F"/>
    <w:rsid w:val="00B1725F"/>
    <w:rsid w:val="00B17C4C"/>
    <w:rsid w:val="00B20951"/>
    <w:rsid w:val="00B20BF8"/>
    <w:rsid w:val="00B21324"/>
    <w:rsid w:val="00B21845"/>
    <w:rsid w:val="00B249A3"/>
    <w:rsid w:val="00B25551"/>
    <w:rsid w:val="00B25961"/>
    <w:rsid w:val="00B261BC"/>
    <w:rsid w:val="00B26B19"/>
    <w:rsid w:val="00B27114"/>
    <w:rsid w:val="00B2732D"/>
    <w:rsid w:val="00B27D3F"/>
    <w:rsid w:val="00B31D61"/>
    <w:rsid w:val="00B32E07"/>
    <w:rsid w:val="00B343FB"/>
    <w:rsid w:val="00B3501A"/>
    <w:rsid w:val="00B35AE8"/>
    <w:rsid w:val="00B35D48"/>
    <w:rsid w:val="00B366C3"/>
    <w:rsid w:val="00B374A3"/>
    <w:rsid w:val="00B405EA"/>
    <w:rsid w:val="00B41699"/>
    <w:rsid w:val="00B42C41"/>
    <w:rsid w:val="00B42E33"/>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23AF"/>
    <w:rsid w:val="00B53D00"/>
    <w:rsid w:val="00B54C40"/>
    <w:rsid w:val="00B56A8B"/>
    <w:rsid w:val="00B574B9"/>
    <w:rsid w:val="00B6008F"/>
    <w:rsid w:val="00B60B49"/>
    <w:rsid w:val="00B62774"/>
    <w:rsid w:val="00B62E6E"/>
    <w:rsid w:val="00B63B85"/>
    <w:rsid w:val="00B656C7"/>
    <w:rsid w:val="00B65B0D"/>
    <w:rsid w:val="00B66C95"/>
    <w:rsid w:val="00B6736D"/>
    <w:rsid w:val="00B67A4D"/>
    <w:rsid w:val="00B715BD"/>
    <w:rsid w:val="00B7253F"/>
    <w:rsid w:val="00B72D81"/>
    <w:rsid w:val="00B74578"/>
    <w:rsid w:val="00B74760"/>
    <w:rsid w:val="00B74789"/>
    <w:rsid w:val="00B75592"/>
    <w:rsid w:val="00B760AA"/>
    <w:rsid w:val="00B803C6"/>
    <w:rsid w:val="00B80CE7"/>
    <w:rsid w:val="00B81F20"/>
    <w:rsid w:val="00B82F76"/>
    <w:rsid w:val="00B85C7E"/>
    <w:rsid w:val="00B87B65"/>
    <w:rsid w:val="00B905E8"/>
    <w:rsid w:val="00B9201E"/>
    <w:rsid w:val="00B9224D"/>
    <w:rsid w:val="00B92B58"/>
    <w:rsid w:val="00B93130"/>
    <w:rsid w:val="00B93782"/>
    <w:rsid w:val="00B93E89"/>
    <w:rsid w:val="00B953E4"/>
    <w:rsid w:val="00B978E3"/>
    <w:rsid w:val="00BA3156"/>
    <w:rsid w:val="00BA3D4A"/>
    <w:rsid w:val="00BA3E91"/>
    <w:rsid w:val="00BA4273"/>
    <w:rsid w:val="00BA47DC"/>
    <w:rsid w:val="00BA4B92"/>
    <w:rsid w:val="00BA6400"/>
    <w:rsid w:val="00BA662C"/>
    <w:rsid w:val="00BA6633"/>
    <w:rsid w:val="00BA77D5"/>
    <w:rsid w:val="00BB08DF"/>
    <w:rsid w:val="00BB10F7"/>
    <w:rsid w:val="00BB18E3"/>
    <w:rsid w:val="00BB19C3"/>
    <w:rsid w:val="00BB3432"/>
    <w:rsid w:val="00BB3AB1"/>
    <w:rsid w:val="00BB453B"/>
    <w:rsid w:val="00BB4B4D"/>
    <w:rsid w:val="00BB5ABA"/>
    <w:rsid w:val="00BB5F62"/>
    <w:rsid w:val="00BB689B"/>
    <w:rsid w:val="00BB7543"/>
    <w:rsid w:val="00BC14AD"/>
    <w:rsid w:val="00BC3207"/>
    <w:rsid w:val="00BC43CB"/>
    <w:rsid w:val="00BC4685"/>
    <w:rsid w:val="00BC5D96"/>
    <w:rsid w:val="00BC679F"/>
    <w:rsid w:val="00BC75A4"/>
    <w:rsid w:val="00BD112C"/>
    <w:rsid w:val="00BD12EA"/>
    <w:rsid w:val="00BD1590"/>
    <w:rsid w:val="00BD1AB0"/>
    <w:rsid w:val="00BD2397"/>
    <w:rsid w:val="00BD292A"/>
    <w:rsid w:val="00BD5042"/>
    <w:rsid w:val="00BD5186"/>
    <w:rsid w:val="00BD57D4"/>
    <w:rsid w:val="00BD7032"/>
    <w:rsid w:val="00BD7FEB"/>
    <w:rsid w:val="00BE0AE0"/>
    <w:rsid w:val="00BE28CA"/>
    <w:rsid w:val="00BE2DCB"/>
    <w:rsid w:val="00BE44E1"/>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0A7"/>
    <w:rsid w:val="00C01255"/>
    <w:rsid w:val="00C01582"/>
    <w:rsid w:val="00C0160C"/>
    <w:rsid w:val="00C01804"/>
    <w:rsid w:val="00C018CA"/>
    <w:rsid w:val="00C02B8A"/>
    <w:rsid w:val="00C03164"/>
    <w:rsid w:val="00C0484A"/>
    <w:rsid w:val="00C04E24"/>
    <w:rsid w:val="00C0500A"/>
    <w:rsid w:val="00C05351"/>
    <w:rsid w:val="00C05BCD"/>
    <w:rsid w:val="00C0642D"/>
    <w:rsid w:val="00C06553"/>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6512"/>
    <w:rsid w:val="00C46A2C"/>
    <w:rsid w:val="00C46D88"/>
    <w:rsid w:val="00C46DF9"/>
    <w:rsid w:val="00C50F34"/>
    <w:rsid w:val="00C51BF3"/>
    <w:rsid w:val="00C52366"/>
    <w:rsid w:val="00C5256D"/>
    <w:rsid w:val="00C52D1D"/>
    <w:rsid w:val="00C5498A"/>
    <w:rsid w:val="00C55986"/>
    <w:rsid w:val="00C57C07"/>
    <w:rsid w:val="00C62E9A"/>
    <w:rsid w:val="00C636AB"/>
    <w:rsid w:val="00C637FE"/>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64B"/>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291"/>
    <w:rsid w:val="00CA13E7"/>
    <w:rsid w:val="00CA453F"/>
    <w:rsid w:val="00CA5DC2"/>
    <w:rsid w:val="00CA6B90"/>
    <w:rsid w:val="00CB1264"/>
    <w:rsid w:val="00CB20E0"/>
    <w:rsid w:val="00CB2C67"/>
    <w:rsid w:val="00CB3981"/>
    <w:rsid w:val="00CB4EF2"/>
    <w:rsid w:val="00CB52AE"/>
    <w:rsid w:val="00CB61D0"/>
    <w:rsid w:val="00CB6A81"/>
    <w:rsid w:val="00CB6B1B"/>
    <w:rsid w:val="00CB6C05"/>
    <w:rsid w:val="00CB7936"/>
    <w:rsid w:val="00CC01FF"/>
    <w:rsid w:val="00CC083A"/>
    <w:rsid w:val="00CC1ABC"/>
    <w:rsid w:val="00CC2056"/>
    <w:rsid w:val="00CC2834"/>
    <w:rsid w:val="00CC2BCB"/>
    <w:rsid w:val="00CC4B6B"/>
    <w:rsid w:val="00CC5D4E"/>
    <w:rsid w:val="00CC6976"/>
    <w:rsid w:val="00CC6A73"/>
    <w:rsid w:val="00CC7027"/>
    <w:rsid w:val="00CC71F1"/>
    <w:rsid w:val="00CC766F"/>
    <w:rsid w:val="00CD3186"/>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6EC"/>
    <w:rsid w:val="00CF0816"/>
    <w:rsid w:val="00CF133A"/>
    <w:rsid w:val="00CF1AEE"/>
    <w:rsid w:val="00CF28A9"/>
    <w:rsid w:val="00CF318D"/>
    <w:rsid w:val="00CF3313"/>
    <w:rsid w:val="00CF34D0"/>
    <w:rsid w:val="00CF34FB"/>
    <w:rsid w:val="00CF73C2"/>
    <w:rsid w:val="00D00512"/>
    <w:rsid w:val="00D01C4F"/>
    <w:rsid w:val="00D021F7"/>
    <w:rsid w:val="00D036FC"/>
    <w:rsid w:val="00D051D7"/>
    <w:rsid w:val="00D1025F"/>
    <w:rsid w:val="00D1190C"/>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4C74"/>
    <w:rsid w:val="00D353D7"/>
    <w:rsid w:val="00D35594"/>
    <w:rsid w:val="00D35F66"/>
    <w:rsid w:val="00D37E35"/>
    <w:rsid w:val="00D403EE"/>
    <w:rsid w:val="00D4058C"/>
    <w:rsid w:val="00D4066E"/>
    <w:rsid w:val="00D41017"/>
    <w:rsid w:val="00D41601"/>
    <w:rsid w:val="00D417CF"/>
    <w:rsid w:val="00D42C05"/>
    <w:rsid w:val="00D45A4A"/>
    <w:rsid w:val="00D45C6F"/>
    <w:rsid w:val="00D46771"/>
    <w:rsid w:val="00D46795"/>
    <w:rsid w:val="00D473A2"/>
    <w:rsid w:val="00D47615"/>
    <w:rsid w:val="00D4762B"/>
    <w:rsid w:val="00D47957"/>
    <w:rsid w:val="00D47A90"/>
    <w:rsid w:val="00D5050C"/>
    <w:rsid w:val="00D50CB2"/>
    <w:rsid w:val="00D50CFF"/>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0FBA"/>
    <w:rsid w:val="00D722E4"/>
    <w:rsid w:val="00D72F15"/>
    <w:rsid w:val="00D72F6C"/>
    <w:rsid w:val="00D74F22"/>
    <w:rsid w:val="00D758BA"/>
    <w:rsid w:val="00D76465"/>
    <w:rsid w:val="00D767D0"/>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8D2"/>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46C"/>
    <w:rsid w:val="00DC0A99"/>
    <w:rsid w:val="00DC274E"/>
    <w:rsid w:val="00DC2C87"/>
    <w:rsid w:val="00DC57A2"/>
    <w:rsid w:val="00DC62B9"/>
    <w:rsid w:val="00DC6AC3"/>
    <w:rsid w:val="00DD0D0F"/>
    <w:rsid w:val="00DD183C"/>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7B4C"/>
    <w:rsid w:val="00DE7F72"/>
    <w:rsid w:val="00DF073B"/>
    <w:rsid w:val="00DF247C"/>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57BC"/>
    <w:rsid w:val="00E1665E"/>
    <w:rsid w:val="00E1722F"/>
    <w:rsid w:val="00E21E09"/>
    <w:rsid w:val="00E220DD"/>
    <w:rsid w:val="00E22182"/>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7FF"/>
    <w:rsid w:val="00E43B5A"/>
    <w:rsid w:val="00E440BE"/>
    <w:rsid w:val="00E4576C"/>
    <w:rsid w:val="00E45DA7"/>
    <w:rsid w:val="00E4723C"/>
    <w:rsid w:val="00E503D6"/>
    <w:rsid w:val="00E50460"/>
    <w:rsid w:val="00E525C2"/>
    <w:rsid w:val="00E534A8"/>
    <w:rsid w:val="00E54EAF"/>
    <w:rsid w:val="00E55900"/>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1699"/>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4B1A"/>
    <w:rsid w:val="00EA552B"/>
    <w:rsid w:val="00EA5F0D"/>
    <w:rsid w:val="00EA6CFB"/>
    <w:rsid w:val="00EA6F51"/>
    <w:rsid w:val="00EA7552"/>
    <w:rsid w:val="00EB03A1"/>
    <w:rsid w:val="00EB03E5"/>
    <w:rsid w:val="00EB0B37"/>
    <w:rsid w:val="00EB1456"/>
    <w:rsid w:val="00EB2C3A"/>
    <w:rsid w:val="00EB4620"/>
    <w:rsid w:val="00EB608D"/>
    <w:rsid w:val="00EB6BCD"/>
    <w:rsid w:val="00EB7458"/>
    <w:rsid w:val="00EC0121"/>
    <w:rsid w:val="00EC0262"/>
    <w:rsid w:val="00EC16AD"/>
    <w:rsid w:val="00EC1A13"/>
    <w:rsid w:val="00EC1F7F"/>
    <w:rsid w:val="00EC2224"/>
    <w:rsid w:val="00EC41D9"/>
    <w:rsid w:val="00EC487F"/>
    <w:rsid w:val="00EC4F46"/>
    <w:rsid w:val="00EC558B"/>
    <w:rsid w:val="00EC57FE"/>
    <w:rsid w:val="00EC5D8B"/>
    <w:rsid w:val="00EC66BA"/>
    <w:rsid w:val="00EC7476"/>
    <w:rsid w:val="00EC776F"/>
    <w:rsid w:val="00EC77D0"/>
    <w:rsid w:val="00ED003E"/>
    <w:rsid w:val="00ED074B"/>
    <w:rsid w:val="00ED11F4"/>
    <w:rsid w:val="00ED1908"/>
    <w:rsid w:val="00ED1E1D"/>
    <w:rsid w:val="00ED200B"/>
    <w:rsid w:val="00ED2DCF"/>
    <w:rsid w:val="00ED47B0"/>
    <w:rsid w:val="00ED5140"/>
    <w:rsid w:val="00ED67E2"/>
    <w:rsid w:val="00ED6A42"/>
    <w:rsid w:val="00EE1B18"/>
    <w:rsid w:val="00EE2F21"/>
    <w:rsid w:val="00EE2F4D"/>
    <w:rsid w:val="00EE353B"/>
    <w:rsid w:val="00EE3C23"/>
    <w:rsid w:val="00EE3F80"/>
    <w:rsid w:val="00EE5BA0"/>
    <w:rsid w:val="00EE5C30"/>
    <w:rsid w:val="00EF01B2"/>
    <w:rsid w:val="00EF0332"/>
    <w:rsid w:val="00EF10D3"/>
    <w:rsid w:val="00EF133A"/>
    <w:rsid w:val="00EF28A1"/>
    <w:rsid w:val="00EF2A70"/>
    <w:rsid w:val="00EF3398"/>
    <w:rsid w:val="00EF38FC"/>
    <w:rsid w:val="00EF3A99"/>
    <w:rsid w:val="00EF410E"/>
    <w:rsid w:val="00EF7179"/>
    <w:rsid w:val="00EF7464"/>
    <w:rsid w:val="00EF7541"/>
    <w:rsid w:val="00EF7FC2"/>
    <w:rsid w:val="00F00B8F"/>
    <w:rsid w:val="00F019C0"/>
    <w:rsid w:val="00F0233C"/>
    <w:rsid w:val="00F0429D"/>
    <w:rsid w:val="00F0459F"/>
    <w:rsid w:val="00F04B46"/>
    <w:rsid w:val="00F04EF5"/>
    <w:rsid w:val="00F06B31"/>
    <w:rsid w:val="00F06C2C"/>
    <w:rsid w:val="00F06E48"/>
    <w:rsid w:val="00F07905"/>
    <w:rsid w:val="00F12155"/>
    <w:rsid w:val="00F12770"/>
    <w:rsid w:val="00F12B60"/>
    <w:rsid w:val="00F13716"/>
    <w:rsid w:val="00F13B94"/>
    <w:rsid w:val="00F15E49"/>
    <w:rsid w:val="00F17100"/>
    <w:rsid w:val="00F17288"/>
    <w:rsid w:val="00F17D7E"/>
    <w:rsid w:val="00F21394"/>
    <w:rsid w:val="00F22115"/>
    <w:rsid w:val="00F22254"/>
    <w:rsid w:val="00F24356"/>
    <w:rsid w:val="00F24543"/>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0DCE"/>
    <w:rsid w:val="00F42556"/>
    <w:rsid w:val="00F43EBA"/>
    <w:rsid w:val="00F45151"/>
    <w:rsid w:val="00F453E8"/>
    <w:rsid w:val="00F4557A"/>
    <w:rsid w:val="00F45C34"/>
    <w:rsid w:val="00F47198"/>
    <w:rsid w:val="00F50BAF"/>
    <w:rsid w:val="00F517E0"/>
    <w:rsid w:val="00F519B7"/>
    <w:rsid w:val="00F51DA5"/>
    <w:rsid w:val="00F51FFD"/>
    <w:rsid w:val="00F525E6"/>
    <w:rsid w:val="00F52BCD"/>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4996"/>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BE6"/>
    <w:rsid w:val="00F83A93"/>
    <w:rsid w:val="00F84A1A"/>
    <w:rsid w:val="00F85394"/>
    <w:rsid w:val="00F85D93"/>
    <w:rsid w:val="00F86712"/>
    <w:rsid w:val="00F86979"/>
    <w:rsid w:val="00F871A3"/>
    <w:rsid w:val="00F87835"/>
    <w:rsid w:val="00F90CEA"/>
    <w:rsid w:val="00F936B3"/>
    <w:rsid w:val="00F9477D"/>
    <w:rsid w:val="00F948F0"/>
    <w:rsid w:val="00F9582A"/>
    <w:rsid w:val="00F95D4E"/>
    <w:rsid w:val="00F95EBC"/>
    <w:rsid w:val="00F97046"/>
    <w:rsid w:val="00F97D70"/>
    <w:rsid w:val="00FA167F"/>
    <w:rsid w:val="00FA2045"/>
    <w:rsid w:val="00FA2A00"/>
    <w:rsid w:val="00FA391D"/>
    <w:rsid w:val="00FA3D32"/>
    <w:rsid w:val="00FA3F11"/>
    <w:rsid w:val="00FA4275"/>
    <w:rsid w:val="00FA4415"/>
    <w:rsid w:val="00FA4F2F"/>
    <w:rsid w:val="00FA558E"/>
    <w:rsid w:val="00FA63BC"/>
    <w:rsid w:val="00FA680C"/>
    <w:rsid w:val="00FA794E"/>
    <w:rsid w:val="00FB0F2C"/>
    <w:rsid w:val="00FB270A"/>
    <w:rsid w:val="00FB2836"/>
    <w:rsid w:val="00FB2F9A"/>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C7264"/>
    <w:rsid w:val="00FD0F73"/>
    <w:rsid w:val="00FD1A46"/>
    <w:rsid w:val="00FD266C"/>
    <w:rsid w:val="00FD29FA"/>
    <w:rsid w:val="00FD3EAF"/>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3613345">
      <w:bodyDiv w:val="1"/>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115367719">
      <w:bodyDiv w:val="1"/>
      <w:marLeft w:val="0"/>
      <w:marRight w:val="0"/>
      <w:marTop w:val="0"/>
      <w:marBottom w:val="0"/>
      <w:divBdr>
        <w:top w:val="none" w:sz="0" w:space="0" w:color="auto"/>
        <w:left w:val="none" w:sz="0" w:space="0" w:color="auto"/>
        <w:bottom w:val="none" w:sz="0" w:space="0" w:color="auto"/>
        <w:right w:val="none" w:sz="0" w:space="0" w:color="auto"/>
      </w:divBdr>
    </w:div>
    <w:div w:id="1573268954">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953B-320B-44D6-BE13-78F1CF4855DE}">
  <ds:schemaRefs>
    <ds:schemaRef ds:uri="http://schemas.microsoft.com/office/2006/metadata/properties"/>
    <ds:schemaRef ds:uri="http://schemas.microsoft.com/office/infopath/2007/PartnerControls"/>
    <ds:schemaRef ds:uri="http://schemas.microsoft.com/sharepoint/v4"/>
  </ds:schemaRefs>
</ds:datastoreItem>
</file>

<file path=customXml/itemProps10.xml><?xml version="1.0" encoding="utf-8"?>
<ds:datastoreItem xmlns:ds="http://schemas.openxmlformats.org/officeDocument/2006/customXml" ds:itemID="{C65AE530-AA33-44C8-9E00-1E34629051AC}">
  <ds:schemaRefs>
    <ds:schemaRef ds:uri="http://schemas.openxmlformats.org/officeDocument/2006/bibliography"/>
  </ds:schemaRefs>
</ds:datastoreItem>
</file>

<file path=customXml/itemProps11.xml><?xml version="1.0" encoding="utf-8"?>
<ds:datastoreItem xmlns:ds="http://schemas.openxmlformats.org/officeDocument/2006/customXml" ds:itemID="{31835EED-6180-44E0-94F1-0A01D0531AC7}">
  <ds:schemaRefs>
    <ds:schemaRef ds:uri="http://schemas.openxmlformats.org/officeDocument/2006/bibliography"/>
  </ds:schemaRefs>
</ds:datastoreItem>
</file>

<file path=customXml/itemProps12.xml><?xml version="1.0" encoding="utf-8"?>
<ds:datastoreItem xmlns:ds="http://schemas.openxmlformats.org/officeDocument/2006/customXml" ds:itemID="{E5D44C2B-92F8-49CE-A1C8-A858BC6A906A}">
  <ds:schemaRefs>
    <ds:schemaRef ds:uri="http://schemas.openxmlformats.org/officeDocument/2006/bibliography"/>
  </ds:schemaRefs>
</ds:datastoreItem>
</file>

<file path=customXml/itemProps13.xml><?xml version="1.0" encoding="utf-8"?>
<ds:datastoreItem xmlns:ds="http://schemas.openxmlformats.org/officeDocument/2006/customXml" ds:itemID="{E391E6D5-A10F-449E-AA67-C5AF4E38264A}">
  <ds:schemaRefs>
    <ds:schemaRef ds:uri="http://schemas.openxmlformats.org/officeDocument/2006/bibliography"/>
  </ds:schemaRefs>
</ds:datastoreItem>
</file>

<file path=customXml/itemProps14.xml><?xml version="1.0" encoding="utf-8"?>
<ds:datastoreItem xmlns:ds="http://schemas.openxmlformats.org/officeDocument/2006/customXml" ds:itemID="{61602387-9F85-4054-BB09-46158F5B84E5}">
  <ds:schemaRefs>
    <ds:schemaRef ds:uri="http://schemas.openxmlformats.org/officeDocument/2006/bibliography"/>
  </ds:schemaRefs>
</ds:datastoreItem>
</file>

<file path=customXml/itemProps15.xml><?xml version="1.0" encoding="utf-8"?>
<ds:datastoreItem xmlns:ds="http://schemas.openxmlformats.org/officeDocument/2006/customXml" ds:itemID="{C095785D-5BB4-45A1-8BCB-35F403029FBB}">
  <ds:schemaRefs>
    <ds:schemaRef ds:uri="http://schemas.openxmlformats.org/officeDocument/2006/bibliography"/>
  </ds:schemaRefs>
</ds:datastoreItem>
</file>

<file path=customXml/itemProps16.xml><?xml version="1.0" encoding="utf-8"?>
<ds:datastoreItem xmlns:ds="http://schemas.openxmlformats.org/officeDocument/2006/customXml" ds:itemID="{320793B1-E1FF-4552-BD70-73639E7AFF20}">
  <ds:schemaRefs>
    <ds:schemaRef ds:uri="http://schemas.openxmlformats.org/officeDocument/2006/bibliography"/>
  </ds:schemaRefs>
</ds:datastoreItem>
</file>

<file path=customXml/itemProps17.xml><?xml version="1.0" encoding="utf-8"?>
<ds:datastoreItem xmlns:ds="http://schemas.openxmlformats.org/officeDocument/2006/customXml" ds:itemID="{B1DB2A56-63D3-48A6-BDC2-60B3174A3907}">
  <ds:schemaRefs>
    <ds:schemaRef ds:uri="http://schemas.openxmlformats.org/officeDocument/2006/bibliography"/>
  </ds:schemaRefs>
</ds:datastoreItem>
</file>

<file path=customXml/itemProps18.xml><?xml version="1.0" encoding="utf-8"?>
<ds:datastoreItem xmlns:ds="http://schemas.openxmlformats.org/officeDocument/2006/customXml" ds:itemID="{FA5B8172-5EBB-4CA9-8CDF-17709FD6B1A0}">
  <ds:schemaRefs>
    <ds:schemaRef ds:uri="http://schemas.openxmlformats.org/officeDocument/2006/bibliography"/>
  </ds:schemaRefs>
</ds:datastoreItem>
</file>

<file path=customXml/itemProps19.xml><?xml version="1.0" encoding="utf-8"?>
<ds:datastoreItem xmlns:ds="http://schemas.openxmlformats.org/officeDocument/2006/customXml" ds:itemID="{FA992675-C30B-465A-8B71-20503F8DBE84}">
  <ds:schemaRefs>
    <ds:schemaRef ds:uri="http://schemas.openxmlformats.org/officeDocument/2006/bibliography"/>
  </ds:schemaRefs>
</ds:datastoreItem>
</file>

<file path=customXml/itemProps2.xml><?xml version="1.0" encoding="utf-8"?>
<ds:datastoreItem xmlns:ds="http://schemas.openxmlformats.org/officeDocument/2006/customXml" ds:itemID="{39A20A6A-E5EB-49AF-895D-96CAEEF1A934}">
  <ds:schemaRefs>
    <ds:schemaRef ds:uri="http://schemas.microsoft.com/sharepoint/v3/contenttype/forms"/>
  </ds:schemaRefs>
</ds:datastoreItem>
</file>

<file path=customXml/itemProps3.xml><?xml version="1.0" encoding="utf-8"?>
<ds:datastoreItem xmlns:ds="http://schemas.openxmlformats.org/officeDocument/2006/customXml" ds:itemID="{94E54FEA-8265-4F4C-8C0C-559A9D8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048BB-13B6-4318-9F01-9C42D0A5F954}">
  <ds:schemaRefs>
    <ds:schemaRef ds:uri="http://schemas.openxmlformats.org/officeDocument/2006/bibliography"/>
  </ds:schemaRefs>
</ds:datastoreItem>
</file>

<file path=customXml/itemProps5.xml><?xml version="1.0" encoding="utf-8"?>
<ds:datastoreItem xmlns:ds="http://schemas.openxmlformats.org/officeDocument/2006/customXml" ds:itemID="{4EC91F63-B5E0-489C-856B-2A64477AD222}">
  <ds:schemaRefs>
    <ds:schemaRef ds:uri="http://schemas.openxmlformats.org/officeDocument/2006/bibliography"/>
  </ds:schemaRefs>
</ds:datastoreItem>
</file>

<file path=customXml/itemProps6.xml><?xml version="1.0" encoding="utf-8"?>
<ds:datastoreItem xmlns:ds="http://schemas.openxmlformats.org/officeDocument/2006/customXml" ds:itemID="{35B4914C-F61F-4D2C-81A9-9F21FB9208BA}">
  <ds:schemaRefs>
    <ds:schemaRef ds:uri="http://schemas.openxmlformats.org/officeDocument/2006/bibliography"/>
  </ds:schemaRefs>
</ds:datastoreItem>
</file>

<file path=customXml/itemProps7.xml><?xml version="1.0" encoding="utf-8"?>
<ds:datastoreItem xmlns:ds="http://schemas.openxmlformats.org/officeDocument/2006/customXml" ds:itemID="{811F32B0-5930-412E-B608-E4390B1DE460}">
  <ds:schemaRefs>
    <ds:schemaRef ds:uri="http://schemas.openxmlformats.org/officeDocument/2006/bibliography"/>
  </ds:schemaRefs>
</ds:datastoreItem>
</file>

<file path=customXml/itemProps8.xml><?xml version="1.0" encoding="utf-8"?>
<ds:datastoreItem xmlns:ds="http://schemas.openxmlformats.org/officeDocument/2006/customXml" ds:itemID="{C8EE7452-AEF8-429B-AD74-4B6B6CB5D4F1}">
  <ds:schemaRefs>
    <ds:schemaRef ds:uri="http://schemas.openxmlformats.org/officeDocument/2006/bibliography"/>
  </ds:schemaRefs>
</ds:datastoreItem>
</file>

<file path=customXml/itemProps9.xml><?xml version="1.0" encoding="utf-8"?>
<ds:datastoreItem xmlns:ds="http://schemas.openxmlformats.org/officeDocument/2006/customXml" ds:itemID="{89319C9A-3F55-4E5F-94EF-6A3549AC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111313_version</vt:lpstr>
    </vt:vector>
  </TitlesOfParts>
  <Company>Abt Associates, Inc.</Company>
  <LinksUpToDate>false</LinksUpToDate>
  <CharactersWithSpaces>14906</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111313_version</dc:title>
  <dc:subject>NAEP BQ</dc:subject>
  <dc:creator>Wang, Yan</dc:creator>
  <cp:keywords>cognitive, interview</cp:keywords>
  <cp:lastModifiedBy>Kubzdela, Kashka</cp:lastModifiedBy>
  <cp:revision>14</cp:revision>
  <cp:lastPrinted>2016-05-13T19:22:00Z</cp:lastPrinted>
  <dcterms:created xsi:type="dcterms:W3CDTF">2016-11-08T19:38:00Z</dcterms:created>
  <dcterms:modified xsi:type="dcterms:W3CDTF">2016-11-12T15:09:00Z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