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B4" w:rsidRDefault="00F361B4" w:rsidP="00B80C54">
      <w:pPr>
        <w:tabs>
          <w:tab w:val="right" w:pos="10260"/>
        </w:tabs>
        <w:spacing w:after="360" w:line="240" w:lineRule="auto"/>
        <w:rPr>
          <w:b/>
          <w:sz w:val="24"/>
          <w:szCs w:val="24"/>
        </w:rPr>
      </w:pPr>
      <w:bookmarkStart w:id="0" w:name="_GoBack"/>
      <w:bookmarkEnd w:id="0"/>
      <w:r w:rsidRPr="001D1B0B">
        <w:rPr>
          <w:b/>
          <w:sz w:val="24"/>
          <w:szCs w:val="24"/>
        </w:rPr>
        <w:t>MEMORANDUM</w:t>
      </w:r>
      <w:r>
        <w:rPr>
          <w:b/>
        </w:rPr>
        <w:tab/>
      </w:r>
      <w:r w:rsidRPr="00B350F8">
        <w:rPr>
          <w:b/>
          <w:sz w:val="24"/>
          <w:szCs w:val="24"/>
        </w:rPr>
        <w:t xml:space="preserve">OMB # 1850-0803 </w:t>
      </w:r>
      <w:r w:rsidR="000D57EA" w:rsidRPr="00B350F8">
        <w:rPr>
          <w:b/>
          <w:sz w:val="24"/>
          <w:szCs w:val="24"/>
        </w:rPr>
        <w:t xml:space="preserve">v. </w:t>
      </w:r>
      <w:r w:rsidR="00A673BD">
        <w:rPr>
          <w:b/>
          <w:sz w:val="24"/>
          <w:szCs w:val="24"/>
        </w:rPr>
        <w:t>21</w:t>
      </w:r>
      <w:r w:rsidR="00CE0122">
        <w:rPr>
          <w:b/>
          <w:sz w:val="24"/>
          <w:szCs w:val="24"/>
        </w:rPr>
        <w:t>1</w:t>
      </w:r>
    </w:p>
    <w:p w:rsidR="00F361B4" w:rsidRPr="00AD2C89" w:rsidRDefault="00F361B4" w:rsidP="00A673BD">
      <w:pPr>
        <w:tabs>
          <w:tab w:val="left" w:pos="1440"/>
        </w:tabs>
        <w:spacing w:after="120" w:line="240" w:lineRule="auto"/>
      </w:pPr>
      <w:r w:rsidRPr="00AD2C89">
        <w:t>DATE:</w:t>
      </w:r>
      <w:r w:rsidRPr="00AD2C89">
        <w:tab/>
      </w:r>
      <w:r w:rsidR="00EB0902">
        <w:t xml:space="preserve">September </w:t>
      </w:r>
      <w:r w:rsidR="00EC624B">
        <w:t>2</w:t>
      </w:r>
      <w:r w:rsidR="006E25C2">
        <w:t>6</w:t>
      </w:r>
      <w:r w:rsidR="006A66B3">
        <w:t>, 201</w:t>
      </w:r>
      <w:r w:rsidR="00AD07BB">
        <w:t>7</w:t>
      </w:r>
    </w:p>
    <w:p w:rsidR="00F361B4" w:rsidRPr="00AD2C89" w:rsidRDefault="00F361B4" w:rsidP="00F361B4">
      <w:pPr>
        <w:tabs>
          <w:tab w:val="left" w:pos="1440"/>
        </w:tabs>
        <w:spacing w:after="0" w:line="240" w:lineRule="auto"/>
      </w:pPr>
      <w:r w:rsidRPr="00AD2C89">
        <w:t>TO:</w:t>
      </w:r>
      <w:r w:rsidRPr="00AD2C89">
        <w:tab/>
        <w:t>Kashka Kubzdela</w:t>
      </w:r>
    </w:p>
    <w:p w:rsidR="00F361B4" w:rsidRPr="00AD2C89" w:rsidRDefault="00F361B4" w:rsidP="00A673BD">
      <w:pPr>
        <w:tabs>
          <w:tab w:val="left" w:pos="1440"/>
        </w:tabs>
        <w:spacing w:after="120" w:line="240" w:lineRule="auto"/>
      </w:pPr>
      <w:r w:rsidRPr="00AD2C89">
        <w:tab/>
        <w:t>National Center for Education Statistics</w:t>
      </w:r>
    </w:p>
    <w:p w:rsidR="00F361B4" w:rsidRPr="00AD2C89" w:rsidRDefault="00F361B4" w:rsidP="00F361B4">
      <w:pPr>
        <w:tabs>
          <w:tab w:val="left" w:pos="1440"/>
        </w:tabs>
        <w:spacing w:after="0" w:line="240" w:lineRule="auto"/>
      </w:pPr>
      <w:r w:rsidRPr="00AD2C89">
        <w:t>FROM:</w:t>
      </w:r>
      <w:r w:rsidRPr="00AD2C89">
        <w:tab/>
      </w:r>
      <w:r w:rsidR="00354B32">
        <w:t>Linda Hamilton</w:t>
      </w:r>
    </w:p>
    <w:p w:rsidR="00F361B4" w:rsidRPr="00AD2C89" w:rsidRDefault="00F361B4" w:rsidP="00A673BD">
      <w:pPr>
        <w:tabs>
          <w:tab w:val="left" w:pos="1440"/>
        </w:tabs>
        <w:spacing w:after="120" w:line="240" w:lineRule="auto"/>
      </w:pPr>
      <w:r w:rsidRPr="00AD2C89">
        <w:tab/>
        <w:t>National Center for Education Statistics</w:t>
      </w:r>
    </w:p>
    <w:p w:rsidR="00AF0847" w:rsidRDefault="00F361B4" w:rsidP="006A66B3">
      <w:pPr>
        <w:spacing w:after="0" w:line="240" w:lineRule="auto"/>
        <w:ind w:left="1440" w:hanging="1440"/>
      </w:pPr>
      <w:r w:rsidRPr="00AD2C89">
        <w:t>SUBJECT:</w:t>
      </w:r>
      <w:r w:rsidRPr="00AD2C89">
        <w:tab/>
      </w:r>
      <w:r w:rsidR="006573A8" w:rsidRPr="006573A8">
        <w:t xml:space="preserve">National Assessment of Educational Progress (NAEP) </w:t>
      </w:r>
      <w:r w:rsidR="00E61D42">
        <w:t>Technology and Engineering Literacy (TEL) and eNAEP Pretesting</w:t>
      </w:r>
      <w:r w:rsidR="006573A8" w:rsidRPr="006573A8">
        <w:t xml:space="preserve"> Study</w:t>
      </w:r>
      <w:r w:rsidR="00EB0902" w:rsidRPr="00EB0902">
        <w:t xml:space="preserve"> </w:t>
      </w:r>
      <w:r w:rsidR="007A70F3">
        <w:t xml:space="preserve">- </w:t>
      </w:r>
      <w:r w:rsidR="00F73DCB">
        <w:t>Revised</w:t>
      </w:r>
      <w:r w:rsidR="00EB0902">
        <w:t xml:space="preserve"> </w:t>
      </w:r>
      <w:r w:rsidR="00EB0902" w:rsidRPr="00EB0902">
        <w:t>[Revision to a previously approved package (1850-0803 v.</w:t>
      </w:r>
      <w:r w:rsidR="00E61D42">
        <w:t>199</w:t>
      </w:r>
      <w:r w:rsidR="00EB0902" w:rsidRPr="00EB0902">
        <w:t>)]</w:t>
      </w:r>
    </w:p>
    <w:p w:rsidR="006A66B3" w:rsidRPr="00AD2C89" w:rsidRDefault="006A66B3" w:rsidP="006A66B3">
      <w:pPr>
        <w:spacing w:after="0" w:line="240" w:lineRule="auto"/>
        <w:ind w:left="1440" w:hanging="1440"/>
      </w:pPr>
    </w:p>
    <w:p w:rsidR="006573A8" w:rsidRPr="00E61D42" w:rsidRDefault="00E339B5" w:rsidP="000B4087">
      <w:pPr>
        <w:rPr>
          <w:rFonts w:asciiTheme="minorHAnsi" w:hAnsiTheme="minorHAnsi"/>
        </w:rPr>
      </w:pPr>
      <w:r w:rsidRPr="00E61D42">
        <w:rPr>
          <w:rFonts w:asciiTheme="minorHAnsi" w:hAnsiTheme="minorHAnsi"/>
        </w:rPr>
        <w:t>The</w:t>
      </w:r>
      <w:r w:rsidR="00EB33F7" w:rsidRPr="00E61D42">
        <w:rPr>
          <w:rFonts w:asciiTheme="minorHAnsi" w:hAnsiTheme="minorHAnsi"/>
        </w:rPr>
        <w:t xml:space="preserve"> </w:t>
      </w:r>
      <w:r w:rsidR="000B4087" w:rsidRPr="00E61D42">
        <w:rPr>
          <w:rFonts w:asciiTheme="minorHAnsi" w:hAnsiTheme="minorHAnsi"/>
        </w:rPr>
        <w:t xml:space="preserve">NAEP </w:t>
      </w:r>
      <w:r w:rsidR="00E61D42" w:rsidRPr="00E61D42">
        <w:rPr>
          <w:rFonts w:asciiTheme="minorHAnsi" w:hAnsiTheme="minorHAnsi"/>
        </w:rPr>
        <w:t>Technology and Engineering Literacy (TEL) and eNAEP Pretesting Study</w:t>
      </w:r>
      <w:r w:rsidR="000B4087" w:rsidRPr="00E61D42">
        <w:rPr>
          <w:rFonts w:asciiTheme="minorHAnsi" w:hAnsiTheme="minorHAnsi"/>
        </w:rPr>
        <w:t xml:space="preserve"> </w:t>
      </w:r>
      <w:r w:rsidR="00EB33F7" w:rsidRPr="00E61D42">
        <w:rPr>
          <w:rFonts w:asciiTheme="minorHAnsi" w:hAnsiTheme="minorHAnsi"/>
        </w:rPr>
        <w:t>was approved</w:t>
      </w:r>
      <w:r w:rsidR="00AC7673" w:rsidRPr="00E61D42">
        <w:rPr>
          <w:rFonts w:asciiTheme="minorHAnsi" w:hAnsiTheme="minorHAnsi"/>
        </w:rPr>
        <w:t xml:space="preserve"> on</w:t>
      </w:r>
      <w:r w:rsidR="00EB33F7" w:rsidRPr="00E61D42">
        <w:rPr>
          <w:rFonts w:asciiTheme="minorHAnsi" w:hAnsiTheme="minorHAnsi"/>
        </w:rPr>
        <w:t xml:space="preserve"> </w:t>
      </w:r>
      <w:r w:rsidR="00E61D42" w:rsidRPr="00E61D42">
        <w:rPr>
          <w:rFonts w:asciiTheme="minorHAnsi" w:hAnsiTheme="minorHAnsi"/>
        </w:rPr>
        <w:t>June 21</w:t>
      </w:r>
      <w:r w:rsidR="000B4087" w:rsidRPr="00E61D42">
        <w:rPr>
          <w:rFonts w:asciiTheme="minorHAnsi" w:hAnsiTheme="minorHAnsi"/>
        </w:rPr>
        <w:t>, 2017</w:t>
      </w:r>
      <w:r w:rsidR="000D57EA" w:rsidRPr="00E61D42">
        <w:rPr>
          <w:rFonts w:asciiTheme="minorHAnsi" w:hAnsiTheme="minorHAnsi"/>
        </w:rPr>
        <w:t xml:space="preserve"> (OMB #1850-0803 v. </w:t>
      </w:r>
      <w:r w:rsidR="00E61D42" w:rsidRPr="00E61D42">
        <w:rPr>
          <w:rFonts w:asciiTheme="minorHAnsi" w:hAnsiTheme="minorHAnsi"/>
        </w:rPr>
        <w:t>199</w:t>
      </w:r>
      <w:r w:rsidR="000D57EA" w:rsidRPr="00E61D42">
        <w:rPr>
          <w:rFonts w:asciiTheme="minorHAnsi" w:hAnsiTheme="minorHAnsi"/>
        </w:rPr>
        <w:t>)</w:t>
      </w:r>
      <w:r w:rsidR="00AC7673" w:rsidRPr="00E61D42">
        <w:rPr>
          <w:rFonts w:asciiTheme="minorHAnsi" w:hAnsiTheme="minorHAnsi"/>
        </w:rPr>
        <w:t xml:space="preserve">. </w:t>
      </w:r>
      <w:r w:rsidR="006573A8" w:rsidRPr="00E61D42">
        <w:rPr>
          <w:rFonts w:asciiTheme="minorHAnsi" w:hAnsiTheme="minorHAnsi"/>
        </w:rPr>
        <w:t xml:space="preserve">This study is designed to test </w:t>
      </w:r>
      <w:r w:rsidR="00E61D42" w:rsidRPr="00E61D42">
        <w:rPr>
          <w:rFonts w:asciiTheme="minorHAnsi" w:hAnsiTheme="minorHAnsi"/>
        </w:rPr>
        <w:t>the TEL and eNAEP test delivery systems with students in advance of the main NAEP administration</w:t>
      </w:r>
      <w:r w:rsidR="00CE0122">
        <w:rPr>
          <w:rFonts w:asciiTheme="minorHAnsi" w:hAnsiTheme="minorHAnsi"/>
        </w:rPr>
        <w:t xml:space="preserve"> in order</w:t>
      </w:r>
      <w:r w:rsidR="00E61D42" w:rsidRPr="00E61D42">
        <w:rPr>
          <w:rFonts w:asciiTheme="minorHAnsi" w:hAnsiTheme="minorHAnsi"/>
        </w:rPr>
        <w:t xml:space="preserve"> to identify system issues </w:t>
      </w:r>
      <w:r w:rsidR="00E61D42" w:rsidRPr="00E61D42">
        <w:rPr>
          <w:rStyle w:val="StyleTimesNewRoman"/>
          <w:rFonts w:asciiTheme="minorHAnsi" w:hAnsiTheme="minorHAnsi"/>
          <w:sz w:val="22"/>
        </w:rPr>
        <w:t xml:space="preserve">early in the software development process. The rationale for this study is based on lessons learned and issues </w:t>
      </w:r>
      <w:r w:rsidR="00E61D42" w:rsidRPr="00E61D42">
        <w:rPr>
          <w:rFonts w:asciiTheme="minorHAnsi" w:hAnsiTheme="minorHAnsi"/>
        </w:rPr>
        <w:t>encountered by students in the field during the 1) 2017 assessments and 2) the 2014 TEL administration during normal testing. It is believed that students use and interact with the</w:t>
      </w:r>
      <w:r w:rsidR="00E61D42" w:rsidRPr="00E61D42">
        <w:rPr>
          <w:rStyle w:val="StyleTimesNewRoman"/>
          <w:rFonts w:asciiTheme="minorHAnsi" w:hAnsiTheme="minorHAnsi"/>
          <w:sz w:val="22"/>
        </w:rPr>
        <w:t xml:space="preserve"> systems differently than adult QC testers. Therefore, including students as part of the pretesting and QC process should allow for issues to be identified and addressed prior to the operational use of the system. </w:t>
      </w:r>
      <w:r w:rsidR="006573A8" w:rsidRPr="00E61D42">
        <w:rPr>
          <w:rFonts w:asciiTheme="minorHAnsi" w:hAnsiTheme="minorHAnsi"/>
        </w:rPr>
        <w:t>Results from this study will be used to inform future decisions about the NAEP administration model.</w:t>
      </w:r>
    </w:p>
    <w:p w:rsidR="00FC76AB" w:rsidRDefault="000B4087" w:rsidP="000B4087">
      <w:r>
        <w:t xml:space="preserve">Since </w:t>
      </w:r>
      <w:r w:rsidR="006573A8">
        <w:t>OMB approval of this</w:t>
      </w:r>
      <w:r>
        <w:t xml:space="preserve"> study</w:t>
      </w:r>
      <w:r w:rsidR="0067530F">
        <w:t>,</w:t>
      </w:r>
      <w:r>
        <w:t xml:space="preserve"> </w:t>
      </w:r>
      <w:r w:rsidR="006573A8">
        <w:t xml:space="preserve">we </w:t>
      </w:r>
      <w:r w:rsidR="00E61D42">
        <w:t xml:space="preserve">have identified a need to conduct an additional round of pretesting with students to ensure that all TEL and eNAEP </w:t>
      </w:r>
      <w:r w:rsidR="002F72C8">
        <w:t xml:space="preserve">content </w:t>
      </w:r>
      <w:r w:rsidR="00E61D42">
        <w:t>is covered sufficiently. The additional round of pretesting will cover grades 4 and 8 mathematics survey questionnaires and the student debriefing questions that will be included in the 2018 Assessment Delivery Study</w:t>
      </w:r>
      <w:r w:rsidR="002F72C8">
        <w:t xml:space="preserve"> </w:t>
      </w:r>
      <w:r w:rsidR="002F72C8" w:rsidRPr="00291280">
        <w:rPr>
          <w:rStyle w:val="StyleTimesNewRoman"/>
          <w:rFonts w:asciiTheme="minorHAnsi" w:hAnsiTheme="minorHAnsi" w:cs="Calibri"/>
          <w:sz w:val="22"/>
        </w:rPr>
        <w:t>(OMB #1850-0803 v.203)</w:t>
      </w:r>
      <w:r w:rsidR="00E61D42">
        <w:t>.</w:t>
      </w:r>
    </w:p>
    <w:p w:rsidR="00551144" w:rsidRDefault="006573A8" w:rsidP="00A673BD">
      <w:pPr>
        <w:spacing w:after="120" w:line="276" w:lineRule="auto"/>
      </w:pPr>
      <w:r>
        <w:t xml:space="preserve">To reflect this </w:t>
      </w:r>
      <w:r w:rsidR="00D12E90">
        <w:t>change</w:t>
      </w:r>
      <w:r>
        <w:t xml:space="preserve"> and the adjustments necessary to the study procedures and materials, we revised the following parts of </w:t>
      </w:r>
      <w:r w:rsidR="00EB0902">
        <w:t>Volume I and</w:t>
      </w:r>
      <w:r w:rsidR="000B4087">
        <w:t xml:space="preserve"> </w:t>
      </w:r>
      <w:r w:rsidR="00E61D42">
        <w:t>Volume 2</w:t>
      </w:r>
      <w:r w:rsidR="00EB0902">
        <w:t xml:space="preserve"> </w:t>
      </w:r>
      <w:r w:rsidR="00F73DCB">
        <w:t xml:space="preserve">(the original, approved text is shown in </w:t>
      </w:r>
      <w:r w:rsidR="002D4650">
        <w:t xml:space="preserve">red </w:t>
      </w:r>
      <w:r w:rsidR="00F73DCB">
        <w:t>font,</w:t>
      </w:r>
      <w:r w:rsidR="002D4650">
        <w:t xml:space="preserve"> </w:t>
      </w:r>
      <w:r w:rsidR="00F55D64" w:rsidRPr="00AD2C89">
        <w:t xml:space="preserve">and </w:t>
      </w:r>
      <w:r w:rsidR="00EB0902">
        <w:t xml:space="preserve">the </w:t>
      </w:r>
      <w:r w:rsidR="00F55D64" w:rsidRPr="00AD2C89">
        <w:t xml:space="preserve">revised </w:t>
      </w:r>
      <w:r w:rsidR="002D4650">
        <w:t>text</w:t>
      </w:r>
      <w:r w:rsidR="00F73DCB">
        <w:t xml:space="preserve"> in blue font</w:t>
      </w:r>
      <w:r w:rsidR="002D4650">
        <w:t>)</w:t>
      </w:r>
      <w:r w:rsidR="00F73DCB">
        <w:t xml:space="preserve"> </w:t>
      </w:r>
      <w:r w:rsidR="00A30C93">
        <w:t>followed by an e</w:t>
      </w:r>
      <w:r w:rsidR="00A30C93" w:rsidRPr="00A30C93">
        <w:t xml:space="preserve">xplanation of </w:t>
      </w:r>
      <w:r w:rsidR="00A30C93">
        <w:t>each revision</w:t>
      </w:r>
      <w:r w:rsidR="00A30C93" w:rsidRPr="00A30C93">
        <w:t xml:space="preserve"> </w:t>
      </w:r>
      <w:r w:rsidR="00F73DCB">
        <w:t>(</w:t>
      </w:r>
      <w:r w:rsidR="009A4DB0">
        <w:t xml:space="preserve">the revisions require </w:t>
      </w:r>
      <w:r w:rsidR="001E3A92">
        <w:t>555</w:t>
      </w:r>
      <w:r w:rsidR="009A4DB0">
        <w:t xml:space="preserve"> additional respondents/responses and </w:t>
      </w:r>
      <w:r w:rsidR="001E3A92">
        <w:t>244</w:t>
      </w:r>
      <w:r w:rsidR="009A4DB0">
        <w:t xml:space="preserve"> additional burden hours</w:t>
      </w:r>
      <w:r w:rsidR="00F73DCB">
        <w:t>):</w:t>
      </w:r>
    </w:p>
    <w:p w:rsidR="005F3F70" w:rsidRPr="005F3F70" w:rsidRDefault="005F3F70" w:rsidP="00AF0847">
      <w:pPr>
        <w:spacing w:after="0" w:line="276" w:lineRule="auto"/>
        <w:rPr>
          <w:b/>
        </w:rPr>
      </w:pPr>
      <w:r w:rsidRPr="005F3F70">
        <w:rPr>
          <w:b/>
        </w:rPr>
        <w:t>Revisions to Volume 1</w:t>
      </w:r>
    </w:p>
    <w:p w:rsidR="009F4800" w:rsidRDefault="005F3F70" w:rsidP="005F3F70">
      <w:pPr>
        <w:pStyle w:val="ListParagraph"/>
        <w:numPr>
          <w:ilvl w:val="0"/>
          <w:numId w:val="3"/>
        </w:numPr>
        <w:spacing w:after="0" w:line="276" w:lineRule="auto"/>
        <w:rPr>
          <w:u w:val="single"/>
        </w:rPr>
      </w:pPr>
      <w:r w:rsidRPr="00492E63">
        <w:rPr>
          <w:u w:val="single"/>
        </w:rPr>
        <w:t>Cover page:</w:t>
      </w:r>
    </w:p>
    <w:p w:rsidR="005F3F70" w:rsidRDefault="005F3F70" w:rsidP="005F3F70">
      <w:pPr>
        <w:spacing w:after="0" w:line="276" w:lineRule="auto"/>
      </w:pPr>
      <w:r>
        <w:t>Updated version number and changed “</w:t>
      </w:r>
      <w:r w:rsidR="001E3A92">
        <w:rPr>
          <w:color w:val="FF0000"/>
        </w:rPr>
        <w:t>June</w:t>
      </w:r>
      <w:r w:rsidRPr="002D4650">
        <w:rPr>
          <w:color w:val="FF0000"/>
        </w:rPr>
        <w:t xml:space="preserve"> 2017</w:t>
      </w:r>
      <w:r>
        <w:t>” to “</w:t>
      </w:r>
      <w:r w:rsidR="00D12E90">
        <w:rPr>
          <w:rStyle w:val="StyleTimesNewRoman"/>
          <w:rFonts w:asciiTheme="minorHAnsi" w:hAnsiTheme="minorHAnsi" w:cs="Calibri"/>
          <w:color w:val="000099"/>
          <w:sz w:val="22"/>
        </w:rPr>
        <w:t>r</w:t>
      </w:r>
      <w:r w:rsidRPr="002A3655">
        <w:rPr>
          <w:rStyle w:val="StyleTimesNewRoman"/>
          <w:rFonts w:asciiTheme="minorHAnsi" w:hAnsiTheme="minorHAnsi" w:cs="Calibri"/>
          <w:color w:val="000099"/>
          <w:sz w:val="22"/>
        </w:rPr>
        <w:t>evised September 2017</w:t>
      </w:r>
      <w:r>
        <w:t>”</w:t>
      </w:r>
    </w:p>
    <w:p w:rsidR="005F3F70" w:rsidRPr="00A673BD" w:rsidRDefault="005F3F70" w:rsidP="00A673BD">
      <w:pPr>
        <w:spacing w:after="0" w:line="240" w:lineRule="auto"/>
        <w:rPr>
          <w:sz w:val="20"/>
          <w:szCs w:val="20"/>
        </w:rPr>
      </w:pPr>
    </w:p>
    <w:p w:rsidR="005F3F70" w:rsidRPr="00492E63" w:rsidRDefault="005F3F70" w:rsidP="005F3F70">
      <w:pPr>
        <w:pStyle w:val="ListParagraph"/>
        <w:numPr>
          <w:ilvl w:val="0"/>
          <w:numId w:val="3"/>
        </w:numPr>
        <w:spacing w:after="0" w:line="276" w:lineRule="auto"/>
        <w:rPr>
          <w:u w:val="single"/>
        </w:rPr>
      </w:pPr>
      <w:r w:rsidRPr="00492E63">
        <w:rPr>
          <w:u w:val="single"/>
        </w:rPr>
        <w:t xml:space="preserve">Section </w:t>
      </w:r>
      <w:r w:rsidR="001E3A92">
        <w:rPr>
          <w:u w:val="single"/>
        </w:rPr>
        <w:t>2</w:t>
      </w:r>
      <w:r w:rsidRPr="00492E63">
        <w:rPr>
          <w:u w:val="single"/>
        </w:rPr>
        <w:t xml:space="preserve">: </w:t>
      </w:r>
      <w:r w:rsidR="001E3A92">
        <w:rPr>
          <w:u w:val="single"/>
        </w:rPr>
        <w:t>Background and Study Rationale</w:t>
      </w:r>
    </w:p>
    <w:p w:rsidR="005F3F70" w:rsidRPr="002E2685" w:rsidRDefault="00D50926" w:rsidP="00AF0847">
      <w:pPr>
        <w:spacing w:after="0" w:line="276" w:lineRule="auto"/>
        <w:rPr>
          <w:i/>
        </w:rPr>
      </w:pPr>
      <w:r>
        <w:rPr>
          <w:i/>
        </w:rPr>
        <w:t>Original</w:t>
      </w:r>
      <w:r w:rsidR="005F3F70" w:rsidRPr="002E2685">
        <w:rPr>
          <w:i/>
        </w:rPr>
        <w:t xml:space="preserve"> text:</w:t>
      </w:r>
    </w:p>
    <w:p w:rsidR="00CE0122" w:rsidRDefault="001E3A92" w:rsidP="00D12E90">
      <w:pPr>
        <w:spacing w:after="120" w:line="276" w:lineRule="auto"/>
        <w:rPr>
          <w:rFonts w:asciiTheme="minorHAnsi" w:hAnsiTheme="minorHAnsi"/>
          <w:i/>
          <w:color w:val="FF0000"/>
        </w:rPr>
      </w:pPr>
      <w:r w:rsidRPr="001E3A92">
        <w:rPr>
          <w:color w:val="FF0000"/>
        </w:rPr>
        <w:t>Up to 10 pretesting events will take place over the course of the TEL and eNAEP development, refinement, and quality control with event sessions lasting approximately 100 minutes each.</w:t>
      </w:r>
    </w:p>
    <w:p w:rsidR="005F3F70" w:rsidRPr="002E2685" w:rsidRDefault="005F3F70" w:rsidP="00AF0847">
      <w:pPr>
        <w:spacing w:after="0" w:line="276" w:lineRule="auto"/>
        <w:rPr>
          <w:i/>
        </w:rPr>
      </w:pPr>
      <w:r w:rsidRPr="002E2685">
        <w:rPr>
          <w:rFonts w:asciiTheme="minorHAnsi" w:hAnsiTheme="minorHAnsi"/>
          <w:i/>
        </w:rPr>
        <w:t>Revised Text:</w:t>
      </w:r>
    </w:p>
    <w:p w:rsidR="00CE0122" w:rsidRDefault="001E3A92" w:rsidP="00D12E90">
      <w:pPr>
        <w:spacing w:after="120" w:line="276" w:lineRule="auto"/>
        <w:rPr>
          <w:rStyle w:val="StyleTimesNewRoman"/>
          <w:rFonts w:asciiTheme="minorHAnsi" w:hAnsiTheme="minorHAnsi" w:cs="Calibri"/>
          <w:color w:val="000099"/>
          <w:sz w:val="22"/>
        </w:rPr>
      </w:pPr>
      <w:r w:rsidRPr="001E3A92">
        <w:rPr>
          <w:rStyle w:val="StyleTimesNewRoman"/>
          <w:rFonts w:asciiTheme="minorHAnsi" w:hAnsiTheme="minorHAnsi" w:cs="Calibri"/>
          <w:color w:val="000099"/>
          <w:sz w:val="22"/>
        </w:rPr>
        <w:t xml:space="preserve">Up to </w:t>
      </w:r>
      <w:r w:rsidRPr="00D12E90">
        <w:rPr>
          <w:rStyle w:val="StyleTimesNewRoman"/>
          <w:rFonts w:asciiTheme="minorHAnsi" w:hAnsiTheme="minorHAnsi" w:cs="Calibri"/>
          <w:color w:val="000099"/>
          <w:sz w:val="22"/>
          <w:highlight w:val="yellow"/>
        </w:rPr>
        <w:t>11</w:t>
      </w:r>
      <w:r w:rsidRPr="001E3A92">
        <w:rPr>
          <w:rStyle w:val="StyleTimesNewRoman"/>
          <w:rFonts w:asciiTheme="minorHAnsi" w:hAnsiTheme="minorHAnsi" w:cs="Calibri"/>
          <w:color w:val="000099"/>
          <w:sz w:val="22"/>
        </w:rPr>
        <w:t xml:space="preserve"> pretesting events will take place over the course of the TEL and eNAEP development, refinement, and quality control with event sessions lasting approximately 100 minutes each.</w:t>
      </w:r>
    </w:p>
    <w:p w:rsidR="005F3F70" w:rsidRPr="002E2685" w:rsidRDefault="00A30C93" w:rsidP="00AF0847">
      <w:pPr>
        <w:spacing w:after="0" w:line="276" w:lineRule="auto"/>
        <w:rPr>
          <w:rFonts w:asciiTheme="minorHAnsi" w:hAnsiTheme="minorHAnsi"/>
          <w:i/>
        </w:rPr>
      </w:pPr>
      <w:r>
        <w:rPr>
          <w:rFonts w:asciiTheme="minorHAnsi" w:hAnsiTheme="minorHAnsi"/>
          <w:i/>
        </w:rPr>
        <w:t>Explanation of</w:t>
      </w:r>
      <w:r w:rsidR="005F3F70" w:rsidRPr="002E2685">
        <w:rPr>
          <w:rFonts w:asciiTheme="minorHAnsi" w:hAnsiTheme="minorHAnsi"/>
          <w:i/>
        </w:rPr>
        <w:t xml:space="preserve"> </w:t>
      </w:r>
      <w:r>
        <w:rPr>
          <w:rFonts w:asciiTheme="minorHAnsi" w:hAnsiTheme="minorHAnsi"/>
          <w:i/>
        </w:rPr>
        <w:t>revision</w:t>
      </w:r>
      <w:r w:rsidR="005F3F70" w:rsidRPr="002E2685">
        <w:rPr>
          <w:rFonts w:asciiTheme="minorHAnsi" w:hAnsiTheme="minorHAnsi"/>
          <w:i/>
        </w:rPr>
        <w:t>:</w:t>
      </w:r>
    </w:p>
    <w:p w:rsidR="00CE0122" w:rsidRDefault="001E3A92" w:rsidP="006573A8">
      <w:pPr>
        <w:widowControl w:val="0"/>
        <w:spacing w:after="0" w:line="276" w:lineRule="auto"/>
      </w:pPr>
      <w:r>
        <w:t>One additional round of eNAEP pretesting is needed to cover grades 4 and 8 mathematics survey questionnaires and the student debriefing questions that will be included in the 2018 Assessment Delivery Study.</w:t>
      </w:r>
    </w:p>
    <w:p w:rsidR="005F3F70" w:rsidRPr="00A673BD" w:rsidRDefault="005F3F70" w:rsidP="00A673BD">
      <w:pPr>
        <w:spacing w:after="0" w:line="240" w:lineRule="auto"/>
        <w:rPr>
          <w:sz w:val="20"/>
          <w:szCs w:val="20"/>
        </w:rPr>
      </w:pPr>
    </w:p>
    <w:p w:rsidR="005F3F70" w:rsidRPr="002E2685" w:rsidRDefault="005F3F70" w:rsidP="005F3F70">
      <w:pPr>
        <w:pStyle w:val="ListParagraph"/>
        <w:numPr>
          <w:ilvl w:val="0"/>
          <w:numId w:val="3"/>
        </w:numPr>
        <w:spacing w:after="0" w:line="276" w:lineRule="auto"/>
        <w:rPr>
          <w:u w:val="single"/>
        </w:rPr>
      </w:pPr>
      <w:r w:rsidRPr="002E2685">
        <w:rPr>
          <w:u w:val="single"/>
        </w:rPr>
        <w:t xml:space="preserve">Section </w:t>
      </w:r>
      <w:r w:rsidR="001E3A92">
        <w:rPr>
          <w:u w:val="single"/>
        </w:rPr>
        <w:t>3</w:t>
      </w:r>
      <w:r w:rsidRPr="002E2685">
        <w:rPr>
          <w:u w:val="single"/>
        </w:rPr>
        <w:t xml:space="preserve">: </w:t>
      </w:r>
      <w:r w:rsidR="001E3A92">
        <w:rPr>
          <w:u w:val="single"/>
        </w:rPr>
        <w:t>Recruitment and Data Collection</w:t>
      </w:r>
      <w:r w:rsidRPr="002E2685">
        <w:rPr>
          <w:u w:val="single"/>
        </w:rPr>
        <w:t>:</w:t>
      </w:r>
    </w:p>
    <w:p w:rsidR="005F3F70" w:rsidRPr="002E2685" w:rsidRDefault="00D50926" w:rsidP="005F3F70">
      <w:pPr>
        <w:spacing w:after="0" w:line="276" w:lineRule="auto"/>
        <w:rPr>
          <w:i/>
        </w:rPr>
      </w:pPr>
      <w:r>
        <w:rPr>
          <w:i/>
        </w:rPr>
        <w:t>Original</w:t>
      </w:r>
      <w:r w:rsidRPr="002E2685">
        <w:rPr>
          <w:i/>
        </w:rPr>
        <w:t xml:space="preserve"> </w:t>
      </w:r>
      <w:r w:rsidR="005F3F70" w:rsidRPr="002E2685">
        <w:rPr>
          <w:i/>
        </w:rPr>
        <w:t>Text:</w:t>
      </w:r>
    </w:p>
    <w:p w:rsidR="001E3A92" w:rsidRDefault="001E3A92" w:rsidP="00D12E90">
      <w:pPr>
        <w:widowControl w:val="0"/>
        <w:spacing w:after="120" w:line="276" w:lineRule="auto"/>
        <w:rPr>
          <w:rStyle w:val="StyleTimesNewRoman"/>
          <w:rFonts w:asciiTheme="minorHAnsi" w:hAnsiTheme="minorHAnsi"/>
          <w:color w:val="FF0000"/>
          <w:sz w:val="22"/>
        </w:rPr>
      </w:pPr>
      <w:r w:rsidRPr="001E3A92">
        <w:rPr>
          <w:rStyle w:val="StyleTimesNewRoman"/>
          <w:rFonts w:asciiTheme="minorHAnsi" w:hAnsiTheme="minorHAnsi"/>
          <w:color w:val="FF0000"/>
          <w:sz w:val="22"/>
        </w:rPr>
        <w:t xml:space="preserve">For each round of eNAEP testing (up to </w:t>
      </w:r>
      <w:r>
        <w:rPr>
          <w:rStyle w:val="StyleTimesNewRoman"/>
          <w:rFonts w:asciiTheme="minorHAnsi" w:hAnsiTheme="minorHAnsi"/>
          <w:color w:val="FF0000"/>
          <w:sz w:val="22"/>
        </w:rPr>
        <w:t>seven</w:t>
      </w:r>
      <w:r w:rsidRPr="001E3A92">
        <w:rPr>
          <w:rStyle w:val="StyleTimesNewRoman"/>
          <w:rFonts w:asciiTheme="minorHAnsi" w:hAnsiTheme="minorHAnsi"/>
          <w:color w:val="FF0000"/>
          <w:sz w:val="22"/>
        </w:rPr>
        <w:t xml:space="preserve"> rounds), EurekaFacts will recruit a maximum of 102 students (42 students in grade 4, 30 students in grade 8, and 30 students in grade 12). Each session will be held</w:t>
      </w:r>
      <w:r w:rsidRPr="001E3A92">
        <w:rPr>
          <w:rFonts w:asciiTheme="minorHAnsi" w:hAnsiTheme="minorHAnsi"/>
          <w:color w:val="FF0000"/>
        </w:rPr>
        <w:t xml:space="preserve"> at the EurekaFacts </w:t>
      </w:r>
      <w:r w:rsidRPr="001E3A92">
        <w:rPr>
          <w:rFonts w:asciiTheme="minorHAnsi" w:hAnsiTheme="minorHAnsi"/>
          <w:color w:val="FF0000"/>
        </w:rPr>
        <w:lastRenderedPageBreak/>
        <w:t>facility in Rockville, Maryland</w:t>
      </w:r>
      <w:r w:rsidRPr="001E3A92">
        <w:rPr>
          <w:rStyle w:val="StyleTimesNewRoman"/>
          <w:rFonts w:asciiTheme="minorHAnsi" w:hAnsiTheme="minorHAnsi"/>
          <w:color w:val="FF0000"/>
          <w:sz w:val="22"/>
        </w:rPr>
        <w:t>, most likely on a Saturday.</w:t>
      </w:r>
    </w:p>
    <w:p w:rsidR="005F3F70" w:rsidRPr="00A86E06" w:rsidRDefault="005F3F70" w:rsidP="005F3F70">
      <w:pPr>
        <w:spacing w:after="0" w:line="276" w:lineRule="auto"/>
        <w:rPr>
          <w:i/>
        </w:rPr>
      </w:pPr>
      <w:r w:rsidRPr="00A86E06">
        <w:rPr>
          <w:i/>
        </w:rPr>
        <w:t>Revised Text:</w:t>
      </w:r>
    </w:p>
    <w:p w:rsidR="001E3A92" w:rsidRPr="001E3A92" w:rsidRDefault="001E3A92" w:rsidP="00D12E90">
      <w:pPr>
        <w:spacing w:after="120" w:line="276" w:lineRule="auto"/>
        <w:rPr>
          <w:rStyle w:val="StyleTimesNewRoman"/>
          <w:rFonts w:asciiTheme="minorHAnsi" w:hAnsiTheme="minorHAnsi" w:cs="Calibri"/>
          <w:color w:val="000099"/>
          <w:sz w:val="22"/>
        </w:rPr>
      </w:pPr>
      <w:r w:rsidRPr="001E3A92">
        <w:rPr>
          <w:rStyle w:val="StyleTimesNewRoman"/>
          <w:rFonts w:asciiTheme="minorHAnsi" w:hAnsiTheme="minorHAnsi" w:cs="Calibri"/>
          <w:color w:val="000099"/>
          <w:sz w:val="22"/>
        </w:rPr>
        <w:t xml:space="preserve">For each round of eNAEP testing (up to </w:t>
      </w:r>
      <w:r w:rsidR="007F66AB" w:rsidRPr="00D12E90">
        <w:rPr>
          <w:rStyle w:val="StyleTimesNewRoman"/>
          <w:rFonts w:asciiTheme="minorHAnsi" w:hAnsiTheme="minorHAnsi" w:cs="Calibri"/>
          <w:color w:val="000099"/>
          <w:sz w:val="22"/>
          <w:highlight w:val="yellow"/>
        </w:rPr>
        <w:t>eight</w:t>
      </w:r>
      <w:r w:rsidRPr="001E3A92">
        <w:rPr>
          <w:rStyle w:val="StyleTimesNewRoman"/>
          <w:rFonts w:asciiTheme="minorHAnsi" w:hAnsiTheme="minorHAnsi" w:cs="Calibri"/>
          <w:color w:val="000099"/>
          <w:sz w:val="22"/>
        </w:rPr>
        <w:t xml:space="preserve"> rounds), EurekaFacts will recruit a maximum of 102 students (42 students in grade 4, 30 students in grade 8, and 30 students in grade 12). Each session will be held at the EurekaFacts facility in Rockville, Maryland, most likely on a Saturday.</w:t>
      </w:r>
    </w:p>
    <w:p w:rsidR="005F3F70" w:rsidRPr="002E2685" w:rsidRDefault="00A30C93" w:rsidP="005F3F70">
      <w:pPr>
        <w:spacing w:after="0" w:line="276" w:lineRule="auto"/>
        <w:rPr>
          <w:rFonts w:asciiTheme="minorHAnsi" w:hAnsiTheme="minorHAnsi"/>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005F3F70" w:rsidRPr="002E2685">
        <w:rPr>
          <w:rFonts w:asciiTheme="minorHAnsi" w:hAnsiTheme="minorHAnsi"/>
          <w:i/>
        </w:rPr>
        <w:t>:</w:t>
      </w:r>
    </w:p>
    <w:p w:rsidR="00CE0122" w:rsidRDefault="007F66AB" w:rsidP="007F66AB">
      <w:pPr>
        <w:widowControl w:val="0"/>
        <w:spacing w:after="0" w:line="276" w:lineRule="auto"/>
      </w:pPr>
      <w:r>
        <w:t>One additional round of eNAEP pretesting is needed to cover grades 4 and 8 mathematics survey questionnaires and the student debriefing questions that will be included in the 2018 Assessment Delivery Study.</w:t>
      </w:r>
    </w:p>
    <w:p w:rsidR="007F66AB" w:rsidRDefault="007F66AB" w:rsidP="007F66AB">
      <w:pPr>
        <w:widowControl w:val="0"/>
        <w:spacing w:after="0" w:line="276" w:lineRule="auto"/>
      </w:pPr>
    </w:p>
    <w:p w:rsidR="007F66AB" w:rsidRDefault="007F66AB" w:rsidP="007F66AB">
      <w:pPr>
        <w:widowControl w:val="0"/>
        <w:spacing w:after="0" w:line="276" w:lineRule="auto"/>
        <w:rPr>
          <w:i/>
        </w:rPr>
      </w:pPr>
      <w:r>
        <w:rPr>
          <w:i/>
        </w:rPr>
        <w:t>Original</w:t>
      </w:r>
      <w:r w:rsidRPr="002E2685">
        <w:rPr>
          <w:i/>
        </w:rPr>
        <w:t xml:space="preserve"> Text:</w:t>
      </w:r>
    </w:p>
    <w:p w:rsidR="007F66AB" w:rsidRPr="0018340B" w:rsidRDefault="00CE0122" w:rsidP="00000EDC">
      <w:pPr>
        <w:widowControl w:val="0"/>
        <w:spacing w:after="120" w:line="276" w:lineRule="auto"/>
        <w:rPr>
          <w:rFonts w:asciiTheme="minorHAnsi" w:hAnsiTheme="minorHAnsi" w:cstheme="minorHAnsi"/>
          <w:color w:val="FF0000"/>
        </w:rPr>
      </w:pPr>
      <w:r w:rsidRPr="00CE0122">
        <w:rPr>
          <w:rFonts w:asciiTheme="minorHAnsi" w:hAnsiTheme="minorHAnsi" w:cstheme="minorHAnsi"/>
          <w:color w:val="FF0000"/>
          <w:vertAlign w:val="superscript"/>
        </w:rPr>
        <w:t>5</w:t>
      </w:r>
      <w:r>
        <w:rPr>
          <w:rFonts w:asciiTheme="minorHAnsi" w:hAnsiTheme="minorHAnsi" w:cstheme="minorHAnsi"/>
          <w:color w:val="FF0000"/>
        </w:rPr>
        <w:t xml:space="preserve"> </w:t>
      </w:r>
      <w:r w:rsidR="007F66AB" w:rsidRPr="0018340B">
        <w:rPr>
          <w:rFonts w:asciiTheme="minorHAnsi" w:hAnsiTheme="minorHAnsi" w:cstheme="minorHAnsi"/>
          <w:color w:val="FF0000"/>
        </w:rPr>
        <w:t>The final items will consist of those selected for NAEP 2018 administration (currently under OMB review: OMB #1850-0928 v. 5). The questionnaire components in Volume II are a subset of the questionnaires provided in the 1850-0928 v.5 submittal.</w:t>
      </w:r>
    </w:p>
    <w:p w:rsidR="0018340B" w:rsidRPr="00A86E06" w:rsidRDefault="0018340B" w:rsidP="0018340B">
      <w:pPr>
        <w:spacing w:after="0" w:line="276" w:lineRule="auto"/>
        <w:rPr>
          <w:i/>
        </w:rPr>
      </w:pPr>
      <w:r w:rsidRPr="00A86E06">
        <w:rPr>
          <w:i/>
        </w:rPr>
        <w:t>Revised Text:</w:t>
      </w:r>
    </w:p>
    <w:p w:rsidR="0018340B" w:rsidRDefault="00CE0122" w:rsidP="00000EDC">
      <w:pPr>
        <w:widowControl w:val="0"/>
        <w:spacing w:after="120" w:line="276" w:lineRule="auto"/>
        <w:rPr>
          <w:rStyle w:val="StyleTimesNewRoman"/>
          <w:rFonts w:asciiTheme="minorHAnsi" w:hAnsiTheme="minorHAnsi" w:cs="Calibri"/>
          <w:color w:val="000099"/>
          <w:sz w:val="22"/>
        </w:rPr>
      </w:pPr>
      <w:r w:rsidRPr="00CE0122">
        <w:rPr>
          <w:rStyle w:val="StyleTimesNewRoman"/>
          <w:rFonts w:asciiTheme="minorHAnsi" w:hAnsiTheme="minorHAnsi" w:cs="Calibri"/>
          <w:color w:val="000099"/>
          <w:sz w:val="22"/>
          <w:vertAlign w:val="superscript"/>
        </w:rPr>
        <w:t>5</w:t>
      </w:r>
      <w:r>
        <w:rPr>
          <w:rStyle w:val="StyleTimesNewRoman"/>
          <w:rFonts w:asciiTheme="minorHAnsi" w:hAnsiTheme="minorHAnsi" w:cs="Calibri"/>
          <w:color w:val="000099"/>
          <w:sz w:val="22"/>
        </w:rPr>
        <w:t xml:space="preserve"> </w:t>
      </w:r>
      <w:r w:rsidR="00000EDC" w:rsidRPr="00000EDC">
        <w:rPr>
          <w:rStyle w:val="StyleTimesNewRoman"/>
          <w:rFonts w:asciiTheme="minorHAnsi" w:hAnsiTheme="minorHAnsi" w:cs="Calibri"/>
          <w:color w:val="000099"/>
          <w:sz w:val="22"/>
        </w:rPr>
        <w:t>The final items will consist of those selected for NAEP 2018 administration (</w:t>
      </w:r>
      <w:r w:rsidR="00000EDC" w:rsidRPr="00000EDC">
        <w:rPr>
          <w:rStyle w:val="StyleTimesNewRoman"/>
          <w:rFonts w:asciiTheme="minorHAnsi" w:hAnsiTheme="minorHAnsi" w:cs="Calibri"/>
          <w:color w:val="000099"/>
          <w:sz w:val="22"/>
          <w:highlight w:val="yellow"/>
        </w:rPr>
        <w:t>OMB #1850-0928 v. 5-8</w:t>
      </w:r>
      <w:r w:rsidR="00000EDC" w:rsidRPr="00000EDC">
        <w:rPr>
          <w:rStyle w:val="StyleTimesNewRoman"/>
          <w:rFonts w:asciiTheme="minorHAnsi" w:hAnsiTheme="minorHAnsi" w:cs="Calibri"/>
          <w:color w:val="000099"/>
          <w:sz w:val="22"/>
        </w:rPr>
        <w:t xml:space="preserve">) </w:t>
      </w:r>
      <w:r w:rsidR="00000EDC" w:rsidRPr="00000EDC">
        <w:rPr>
          <w:rStyle w:val="StyleTimesNewRoman"/>
          <w:rFonts w:asciiTheme="minorHAnsi" w:hAnsiTheme="minorHAnsi" w:cs="Calibri"/>
          <w:color w:val="000099"/>
          <w:sz w:val="22"/>
          <w:highlight w:val="yellow"/>
        </w:rPr>
        <w:t>and the NAEP Assessment Delivery Study (OMB #1850-0803 v.203)</w:t>
      </w:r>
      <w:r w:rsidR="00000EDC" w:rsidRPr="00000EDC">
        <w:rPr>
          <w:rStyle w:val="StyleTimesNewRoman"/>
          <w:rFonts w:asciiTheme="minorHAnsi" w:hAnsiTheme="minorHAnsi" w:cs="Calibri"/>
          <w:color w:val="000099"/>
          <w:sz w:val="22"/>
        </w:rPr>
        <w:t>. The questionnaire components in Volume II are a subset of the questionnaires provided in these submittals</w:t>
      </w:r>
      <w:r w:rsidR="0018340B" w:rsidRPr="0018340B">
        <w:rPr>
          <w:rStyle w:val="StyleTimesNewRoman"/>
          <w:rFonts w:asciiTheme="minorHAnsi" w:hAnsiTheme="minorHAnsi" w:cs="Calibri"/>
          <w:color w:val="000099"/>
          <w:sz w:val="22"/>
        </w:rPr>
        <w:t>.</w:t>
      </w:r>
    </w:p>
    <w:p w:rsidR="00291280" w:rsidRDefault="00291280" w:rsidP="0018340B">
      <w:pPr>
        <w:spacing w:after="0" w:line="276" w:lineRule="auto"/>
        <w:rPr>
          <w:rFonts w:asciiTheme="minorHAnsi" w:hAnsiTheme="minorHAnsi"/>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Pr="002E2685">
        <w:rPr>
          <w:rFonts w:asciiTheme="minorHAnsi" w:hAnsiTheme="minorHAnsi"/>
          <w:i/>
        </w:rPr>
        <w:t>:</w:t>
      </w:r>
    </w:p>
    <w:p w:rsidR="00291280" w:rsidRPr="00291280" w:rsidRDefault="00291280" w:rsidP="0018340B">
      <w:pPr>
        <w:spacing w:after="0" w:line="276" w:lineRule="auto"/>
        <w:rPr>
          <w:rStyle w:val="StyleTimesNewRoman"/>
          <w:rFonts w:asciiTheme="minorHAnsi" w:hAnsiTheme="minorHAnsi" w:cs="Calibri"/>
          <w:sz w:val="22"/>
        </w:rPr>
      </w:pPr>
      <w:r w:rsidRPr="00291280">
        <w:rPr>
          <w:rFonts w:asciiTheme="minorHAnsi" w:hAnsiTheme="minorHAnsi"/>
        </w:rPr>
        <w:t xml:space="preserve">The footnote was revised to account for the inclusion of the </w:t>
      </w:r>
      <w:r w:rsidRPr="00291280">
        <w:rPr>
          <w:rStyle w:val="StyleTimesNewRoman"/>
          <w:rFonts w:asciiTheme="minorHAnsi" w:hAnsiTheme="minorHAnsi" w:cs="Calibri"/>
          <w:sz w:val="22"/>
        </w:rPr>
        <w:t xml:space="preserve">NAEP Assessment Delivery Study (OMB #1850-0803 v.203) submittal which </w:t>
      </w:r>
      <w:r w:rsidR="002F72C8">
        <w:rPr>
          <w:rStyle w:val="StyleTimesNewRoman"/>
          <w:rFonts w:asciiTheme="minorHAnsi" w:hAnsiTheme="minorHAnsi" w:cs="Calibri"/>
          <w:sz w:val="22"/>
        </w:rPr>
        <w:t>includes</w:t>
      </w:r>
      <w:r w:rsidRPr="00291280">
        <w:rPr>
          <w:rStyle w:val="StyleTimesNewRoman"/>
          <w:rFonts w:asciiTheme="minorHAnsi" w:hAnsiTheme="minorHAnsi" w:cs="Calibri"/>
          <w:sz w:val="22"/>
        </w:rPr>
        <w:t xml:space="preserve"> the student debriefing questions that </w:t>
      </w:r>
      <w:r>
        <w:rPr>
          <w:rStyle w:val="StyleTimesNewRoman"/>
          <w:rFonts w:asciiTheme="minorHAnsi" w:hAnsiTheme="minorHAnsi" w:cs="Calibri"/>
          <w:sz w:val="22"/>
        </w:rPr>
        <w:t>have been</w:t>
      </w:r>
      <w:r w:rsidRPr="00291280">
        <w:rPr>
          <w:rStyle w:val="StyleTimesNewRoman"/>
          <w:rFonts w:asciiTheme="minorHAnsi" w:hAnsiTheme="minorHAnsi" w:cs="Calibri"/>
          <w:sz w:val="22"/>
        </w:rPr>
        <w:t xml:space="preserve"> added to Volume 2</w:t>
      </w:r>
      <w:r>
        <w:rPr>
          <w:rStyle w:val="StyleTimesNewRoman"/>
          <w:rFonts w:asciiTheme="minorHAnsi" w:hAnsiTheme="minorHAnsi" w:cs="Calibri"/>
          <w:sz w:val="22"/>
        </w:rPr>
        <w:t xml:space="preserve"> of this package</w:t>
      </w:r>
      <w:r w:rsidR="00000EDC">
        <w:rPr>
          <w:rStyle w:val="StyleTimesNewRoman"/>
          <w:rFonts w:asciiTheme="minorHAnsi" w:hAnsiTheme="minorHAnsi" w:cs="Calibri"/>
          <w:sz w:val="22"/>
        </w:rPr>
        <w:t>, and to account for the fact that all NAEP 2018 materials have by now been approved by OMB.</w:t>
      </w:r>
    </w:p>
    <w:p w:rsidR="002E2685" w:rsidRPr="00A673BD" w:rsidRDefault="002E2685" w:rsidP="00A673BD">
      <w:pPr>
        <w:spacing w:after="0" w:line="240" w:lineRule="auto"/>
        <w:rPr>
          <w:rFonts w:asciiTheme="minorHAnsi" w:hAnsiTheme="minorHAnsi"/>
          <w:sz w:val="20"/>
          <w:szCs w:val="20"/>
        </w:rPr>
      </w:pPr>
    </w:p>
    <w:p w:rsidR="002E2685" w:rsidRPr="00492E63" w:rsidRDefault="002E2685" w:rsidP="00000EDC">
      <w:pPr>
        <w:pStyle w:val="ListParagraph"/>
        <w:numPr>
          <w:ilvl w:val="0"/>
          <w:numId w:val="3"/>
        </w:numPr>
        <w:spacing w:after="120" w:line="276" w:lineRule="auto"/>
        <w:rPr>
          <w:u w:val="single"/>
        </w:rPr>
      </w:pPr>
      <w:bookmarkStart w:id="1" w:name="_Toc365710621"/>
      <w:bookmarkStart w:id="2" w:name="_Toc490050146"/>
      <w:r w:rsidRPr="00492E63">
        <w:rPr>
          <w:u w:val="single"/>
        </w:rPr>
        <w:t>Section 9: Estimate of Hourly Burden</w:t>
      </w:r>
      <w:bookmarkEnd w:id="1"/>
      <w:bookmarkEnd w:id="2"/>
      <w:r w:rsidRPr="00492E63">
        <w:rPr>
          <w:u w:val="single"/>
        </w:rPr>
        <w:t>:</w:t>
      </w:r>
    </w:p>
    <w:p w:rsidR="002E2685" w:rsidRDefault="00291280" w:rsidP="005F3F70">
      <w:pPr>
        <w:spacing w:after="0" w:line="276" w:lineRule="auto"/>
        <w:rPr>
          <w:rStyle w:val="StyleTimesNewRoman"/>
          <w:rFonts w:asciiTheme="minorHAnsi" w:hAnsiTheme="minorHAnsi" w:cs="Calibri"/>
          <w:sz w:val="22"/>
        </w:rPr>
      </w:pPr>
      <w:r w:rsidRPr="00291280">
        <w:rPr>
          <w:rStyle w:val="StyleTimesNewRoman"/>
          <w:rFonts w:asciiTheme="minorHAnsi" w:hAnsiTheme="minorHAnsi" w:cs="Calibri"/>
          <w:sz w:val="22"/>
        </w:rPr>
        <w:t>The burden table has been updated to reflect one additional round of eNAEP pretesting:</w:t>
      </w:r>
    </w:p>
    <w:p w:rsidR="00C816A1" w:rsidRDefault="00C816A1" w:rsidP="005F3F70">
      <w:pPr>
        <w:spacing w:after="0" w:line="276" w:lineRule="auto"/>
        <w:rPr>
          <w:rStyle w:val="StyleTimesNewRoman"/>
          <w:rFonts w:asciiTheme="minorHAnsi" w:hAnsiTheme="minorHAnsi" w:cs="Calibri"/>
          <w:sz w:val="22"/>
        </w:rPr>
      </w:pPr>
    </w:p>
    <w:p w:rsidR="00CE0122" w:rsidRDefault="002A3655" w:rsidP="002A3655">
      <w:pPr>
        <w:keepNext/>
        <w:spacing w:after="0" w:line="276" w:lineRule="auto"/>
        <w:rPr>
          <w:rFonts w:asciiTheme="minorHAnsi" w:hAnsiTheme="minorHAnsi"/>
          <w:i/>
        </w:rPr>
      </w:pPr>
      <w:r>
        <w:rPr>
          <w:rFonts w:asciiTheme="minorHAnsi" w:hAnsiTheme="minorHAnsi"/>
          <w:i/>
        </w:rPr>
        <w:t>Original Table of Total Hourly Burden</w:t>
      </w:r>
    </w:p>
    <w:p w:rsidR="002A3655" w:rsidRPr="00C816A1" w:rsidRDefault="002A3655" w:rsidP="002A3655">
      <w:pPr>
        <w:pStyle w:val="Caption"/>
        <w:keepNext/>
        <w:spacing w:after="60"/>
        <w:rPr>
          <w:rStyle w:val="StyleTimesNewRoman"/>
          <w:rFonts w:asciiTheme="minorHAnsi" w:eastAsia="Calibri" w:hAnsiTheme="minorHAnsi" w:cs="Calibri"/>
          <w:bCs w:val="0"/>
          <w:color w:val="FF0000"/>
          <w:sz w:val="22"/>
          <w:szCs w:val="22"/>
        </w:rPr>
      </w:pPr>
      <w:r w:rsidRPr="00C816A1">
        <w:rPr>
          <w:rStyle w:val="StyleTimesNewRoman"/>
          <w:rFonts w:asciiTheme="minorHAnsi" w:eastAsia="Calibri" w:hAnsiTheme="minorHAnsi" w:cs="Calibri"/>
          <w:bCs w:val="0"/>
          <w:color w:val="FF0000"/>
          <w:sz w:val="22"/>
          <w:szCs w:val="22"/>
        </w:rPr>
        <w:t>Table 1. 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1672"/>
        <w:gridCol w:w="1671"/>
        <w:gridCol w:w="1819"/>
        <w:gridCol w:w="1819"/>
      </w:tblGrid>
      <w:tr w:rsidR="002A3655" w:rsidRPr="00C816A1" w:rsidTr="00A04878">
        <w:trPr>
          <w:trHeight w:val="395"/>
        </w:trPr>
        <w:tc>
          <w:tcPr>
            <w:tcW w:w="1746" w:type="pct"/>
            <w:vAlign w:val="center"/>
            <w:hideMark/>
          </w:tcPr>
          <w:p w:rsidR="002A3655" w:rsidRPr="00C816A1" w:rsidRDefault="002A3655" w:rsidP="00A04878">
            <w:pPr>
              <w:keepNext/>
              <w:spacing w:after="0" w:line="240" w:lineRule="auto"/>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Respondent</w:t>
            </w:r>
          </w:p>
        </w:tc>
        <w:tc>
          <w:tcPr>
            <w:tcW w:w="779" w:type="pct"/>
            <w:vAlign w:val="center"/>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Number of respondents</w:t>
            </w:r>
          </w:p>
        </w:tc>
        <w:tc>
          <w:tcPr>
            <w:tcW w:w="779" w:type="pct"/>
            <w:vAlign w:val="center"/>
            <w:hideMark/>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Number of responses</w:t>
            </w:r>
          </w:p>
        </w:tc>
        <w:tc>
          <w:tcPr>
            <w:tcW w:w="848" w:type="pct"/>
            <w:vAlign w:val="center"/>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Hours per respondent</w:t>
            </w:r>
          </w:p>
        </w:tc>
        <w:tc>
          <w:tcPr>
            <w:tcW w:w="849" w:type="pct"/>
            <w:vAlign w:val="center"/>
            <w:hideMark/>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Total hours</w:t>
            </w:r>
          </w:p>
        </w:tc>
      </w:tr>
      <w:tr w:rsidR="002A3655" w:rsidRPr="00C816A1" w:rsidTr="00A04878">
        <w:trPr>
          <w:trHeight w:val="224"/>
        </w:trPr>
        <w:tc>
          <w:tcPr>
            <w:tcW w:w="5000" w:type="pct"/>
            <w:gridSpan w:val="5"/>
            <w:shd w:val="clear" w:color="auto" w:fill="F2F2F2" w:themeFill="background1" w:themeFillShade="F2"/>
            <w:vAlign w:val="center"/>
          </w:tcPr>
          <w:p w:rsidR="002A3655" w:rsidRPr="00C816A1" w:rsidRDefault="002A3655" w:rsidP="00A04878">
            <w:pPr>
              <w:keepNext/>
              <w:spacing w:after="0" w:line="240" w:lineRule="auto"/>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Parent or Legal Guardian for Student Recruitment</w:t>
            </w:r>
          </w:p>
        </w:tc>
      </w:tr>
      <w:tr w:rsidR="002A3655" w:rsidRPr="00C816A1" w:rsidTr="00A04878">
        <w:trPr>
          <w:trHeight w:val="300"/>
        </w:trPr>
        <w:tc>
          <w:tcPr>
            <w:tcW w:w="1746" w:type="pct"/>
            <w:vAlign w:val="center"/>
            <w:hideMark/>
          </w:tcPr>
          <w:p w:rsidR="002A3655" w:rsidRPr="00C816A1" w:rsidRDefault="002A3655" w:rsidP="00A04878">
            <w:pPr>
              <w:keepNext/>
              <w:spacing w:after="0" w:line="240" w:lineRule="auto"/>
              <w:ind w:left="90" w:firstLine="15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Initial contact</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3,572</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3,572</w:t>
            </w:r>
          </w:p>
        </w:tc>
        <w:tc>
          <w:tcPr>
            <w:tcW w:w="848"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0.05</w:t>
            </w:r>
          </w:p>
        </w:tc>
        <w:tc>
          <w:tcPr>
            <w:tcW w:w="84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179</w:t>
            </w:r>
          </w:p>
        </w:tc>
      </w:tr>
      <w:tr w:rsidR="002A3655" w:rsidRPr="00C816A1" w:rsidTr="00A04878">
        <w:trPr>
          <w:trHeight w:val="305"/>
        </w:trPr>
        <w:tc>
          <w:tcPr>
            <w:tcW w:w="1746" w:type="pct"/>
            <w:vAlign w:val="center"/>
            <w:hideMark/>
          </w:tcPr>
          <w:p w:rsidR="002A3655" w:rsidRPr="00C816A1" w:rsidRDefault="002A3655" w:rsidP="00A04878">
            <w:pPr>
              <w:keepNext/>
              <w:spacing w:after="0" w:line="240" w:lineRule="auto"/>
              <w:ind w:left="90" w:firstLine="15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Follow-up via phone </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1,786*</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1,786</w:t>
            </w:r>
          </w:p>
        </w:tc>
        <w:tc>
          <w:tcPr>
            <w:tcW w:w="848"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0.15</w:t>
            </w:r>
          </w:p>
        </w:tc>
        <w:tc>
          <w:tcPr>
            <w:tcW w:w="84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268</w:t>
            </w:r>
          </w:p>
        </w:tc>
      </w:tr>
      <w:tr w:rsidR="002A3655" w:rsidRPr="00C816A1" w:rsidTr="00A04878">
        <w:trPr>
          <w:trHeight w:val="300"/>
        </w:trPr>
        <w:tc>
          <w:tcPr>
            <w:tcW w:w="1746" w:type="pct"/>
            <w:vAlign w:val="center"/>
            <w:hideMark/>
          </w:tcPr>
          <w:p w:rsidR="002A3655" w:rsidRPr="00C816A1" w:rsidRDefault="002A3655" w:rsidP="00A04878">
            <w:pPr>
              <w:keepNext/>
              <w:spacing w:after="0" w:line="240" w:lineRule="auto"/>
              <w:ind w:left="90" w:firstLine="15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Consent &amp; confirmation</w:t>
            </w:r>
          </w:p>
        </w:tc>
        <w:tc>
          <w:tcPr>
            <w:tcW w:w="779" w:type="pct"/>
          </w:tcPr>
          <w:p w:rsidR="002A3655" w:rsidRPr="00C816A1" w:rsidRDefault="002A3655" w:rsidP="00A04878">
            <w:pPr>
              <w:keepNext/>
              <w:spacing w:after="0" w:line="240" w:lineRule="auto"/>
              <w:ind w:firstLine="97"/>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893*</w:t>
            </w:r>
          </w:p>
        </w:tc>
        <w:tc>
          <w:tcPr>
            <w:tcW w:w="779" w:type="pct"/>
          </w:tcPr>
          <w:p w:rsidR="002A3655" w:rsidRPr="00C816A1" w:rsidRDefault="002A3655" w:rsidP="00A04878">
            <w:pPr>
              <w:keepNext/>
              <w:spacing w:after="0" w:line="240" w:lineRule="auto"/>
              <w:ind w:firstLine="37"/>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893</w:t>
            </w:r>
          </w:p>
        </w:tc>
        <w:tc>
          <w:tcPr>
            <w:tcW w:w="848"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0.15</w:t>
            </w:r>
          </w:p>
        </w:tc>
        <w:tc>
          <w:tcPr>
            <w:tcW w:w="84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134</w:t>
            </w:r>
          </w:p>
        </w:tc>
      </w:tr>
      <w:tr w:rsidR="002A3655" w:rsidRPr="00C816A1" w:rsidTr="00A04878">
        <w:trPr>
          <w:trHeight w:val="300"/>
        </w:trPr>
        <w:tc>
          <w:tcPr>
            <w:tcW w:w="1746" w:type="pct"/>
            <w:shd w:val="clear" w:color="auto" w:fill="D9D9D9" w:themeFill="background1" w:themeFillShade="D9"/>
            <w:vAlign w:val="center"/>
          </w:tcPr>
          <w:p w:rsidR="002A3655" w:rsidRPr="00C816A1" w:rsidRDefault="002A3655" w:rsidP="00A04878">
            <w:pPr>
              <w:keepNext/>
              <w:spacing w:after="0" w:line="240" w:lineRule="auto"/>
              <w:ind w:left="90" w:firstLine="150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Recruitment Totals</w:t>
            </w:r>
          </w:p>
        </w:tc>
        <w:tc>
          <w:tcPr>
            <w:tcW w:w="779" w:type="pct"/>
            <w:shd w:val="clear" w:color="auto" w:fill="D9D9D9" w:themeFill="background1" w:themeFillShade="D9"/>
          </w:tcPr>
          <w:p w:rsidR="002A3655" w:rsidRPr="00C816A1" w:rsidRDefault="002A3655" w:rsidP="00A04878">
            <w:pPr>
              <w:keepNext/>
              <w:spacing w:after="0" w:line="240" w:lineRule="auto"/>
              <w:ind w:firstLine="97"/>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3,572</w:t>
            </w:r>
          </w:p>
        </w:tc>
        <w:tc>
          <w:tcPr>
            <w:tcW w:w="779"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6,251</w:t>
            </w:r>
          </w:p>
        </w:tc>
        <w:tc>
          <w:tcPr>
            <w:tcW w:w="848"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w:t>
            </w:r>
          </w:p>
        </w:tc>
        <w:tc>
          <w:tcPr>
            <w:tcW w:w="849"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581</w:t>
            </w:r>
          </w:p>
        </w:tc>
      </w:tr>
      <w:tr w:rsidR="002A3655" w:rsidRPr="00C816A1" w:rsidTr="00A04878">
        <w:trPr>
          <w:trHeight w:val="350"/>
        </w:trPr>
        <w:tc>
          <w:tcPr>
            <w:tcW w:w="5000" w:type="pct"/>
            <w:gridSpan w:val="5"/>
            <w:shd w:val="clear" w:color="auto" w:fill="F2F2F2" w:themeFill="background1" w:themeFillShade="F2"/>
            <w:vAlign w:val="center"/>
            <w:hideMark/>
          </w:tcPr>
          <w:p w:rsidR="002A3655" w:rsidRPr="00C816A1" w:rsidRDefault="002A3655" w:rsidP="00A04878">
            <w:pPr>
              <w:keepNext/>
              <w:spacing w:after="0" w:line="240" w:lineRule="auto"/>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Participation (Pretesting) </w:t>
            </w:r>
          </w:p>
        </w:tc>
      </w:tr>
      <w:tr w:rsidR="002A3655" w:rsidRPr="00C816A1" w:rsidTr="00A04878">
        <w:trPr>
          <w:trHeight w:val="300"/>
        </w:trPr>
        <w:tc>
          <w:tcPr>
            <w:tcW w:w="1746" w:type="pct"/>
            <w:hideMark/>
          </w:tcPr>
          <w:p w:rsidR="002A3655" w:rsidRPr="00C816A1" w:rsidRDefault="002A3655" w:rsidP="00A04878">
            <w:pPr>
              <w:keepNext/>
              <w:spacing w:after="0" w:line="240" w:lineRule="auto"/>
              <w:ind w:left="90" w:firstLine="15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Students in TEL Events </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90</w:t>
            </w:r>
          </w:p>
        </w:tc>
        <w:tc>
          <w:tcPr>
            <w:tcW w:w="779" w:type="pct"/>
            <w:hideMark/>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90</w:t>
            </w:r>
          </w:p>
        </w:tc>
        <w:tc>
          <w:tcPr>
            <w:tcW w:w="848"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1.67</w:t>
            </w:r>
          </w:p>
        </w:tc>
        <w:tc>
          <w:tcPr>
            <w:tcW w:w="84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150</w:t>
            </w:r>
          </w:p>
        </w:tc>
      </w:tr>
      <w:tr w:rsidR="002A3655" w:rsidRPr="00C816A1" w:rsidTr="00A04878">
        <w:trPr>
          <w:trHeight w:val="300"/>
        </w:trPr>
        <w:tc>
          <w:tcPr>
            <w:tcW w:w="1746" w:type="pct"/>
          </w:tcPr>
          <w:p w:rsidR="002A3655" w:rsidRPr="00C816A1" w:rsidRDefault="002A3655" w:rsidP="00A04878">
            <w:pPr>
              <w:keepNext/>
              <w:spacing w:after="0" w:line="240" w:lineRule="auto"/>
              <w:ind w:left="90" w:firstLine="15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Students in eNAEP Events </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714</w:t>
            </w:r>
          </w:p>
        </w:tc>
        <w:tc>
          <w:tcPr>
            <w:tcW w:w="77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714</w:t>
            </w:r>
          </w:p>
        </w:tc>
        <w:tc>
          <w:tcPr>
            <w:tcW w:w="848"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1.67</w:t>
            </w:r>
          </w:p>
        </w:tc>
        <w:tc>
          <w:tcPr>
            <w:tcW w:w="849" w:type="pct"/>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1,192</w:t>
            </w:r>
          </w:p>
        </w:tc>
      </w:tr>
      <w:tr w:rsidR="002A3655" w:rsidRPr="00C816A1" w:rsidTr="00A04878">
        <w:trPr>
          <w:trHeight w:val="300"/>
        </w:trPr>
        <w:tc>
          <w:tcPr>
            <w:tcW w:w="1746" w:type="pct"/>
            <w:shd w:val="clear" w:color="auto" w:fill="D9D9D9" w:themeFill="background1" w:themeFillShade="D9"/>
          </w:tcPr>
          <w:p w:rsidR="002A3655" w:rsidRPr="00C816A1" w:rsidRDefault="002A3655" w:rsidP="00A04878">
            <w:pPr>
              <w:keepNext/>
              <w:spacing w:after="0" w:line="240" w:lineRule="auto"/>
              <w:ind w:left="90" w:firstLine="1503"/>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Participation Totals</w:t>
            </w:r>
          </w:p>
        </w:tc>
        <w:tc>
          <w:tcPr>
            <w:tcW w:w="779"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 xml:space="preserve"> 804</w:t>
            </w:r>
          </w:p>
        </w:tc>
        <w:tc>
          <w:tcPr>
            <w:tcW w:w="779"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804</w:t>
            </w:r>
          </w:p>
        </w:tc>
        <w:tc>
          <w:tcPr>
            <w:tcW w:w="848"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w:t>
            </w:r>
          </w:p>
        </w:tc>
        <w:tc>
          <w:tcPr>
            <w:tcW w:w="849" w:type="pct"/>
            <w:shd w:val="clear" w:color="auto" w:fill="D9D9D9" w:themeFill="background1" w:themeFillShade="D9"/>
          </w:tcPr>
          <w:p w:rsidR="002A3655" w:rsidRPr="00C816A1" w:rsidRDefault="002A3655" w:rsidP="00A04878">
            <w:pPr>
              <w:keepNext/>
              <w:spacing w:after="0" w:line="240" w:lineRule="auto"/>
              <w:jc w:val="center"/>
              <w:rPr>
                <w:rStyle w:val="StyleTimesNewRoman"/>
                <w:rFonts w:asciiTheme="minorHAnsi" w:hAnsiTheme="minorHAnsi" w:cs="Calibri"/>
                <w:color w:val="FF0000"/>
                <w:sz w:val="22"/>
              </w:rPr>
            </w:pPr>
            <w:r w:rsidRPr="00C816A1">
              <w:rPr>
                <w:rStyle w:val="StyleTimesNewRoman"/>
                <w:rFonts w:asciiTheme="minorHAnsi" w:hAnsiTheme="minorHAnsi" w:cs="Calibri"/>
                <w:color w:val="FF0000"/>
                <w:sz w:val="22"/>
              </w:rPr>
              <w:t>1,342</w:t>
            </w:r>
          </w:p>
        </w:tc>
      </w:tr>
      <w:tr w:rsidR="002A3655" w:rsidRPr="00C816A1" w:rsidTr="00A04878">
        <w:trPr>
          <w:trHeight w:val="170"/>
        </w:trPr>
        <w:tc>
          <w:tcPr>
            <w:tcW w:w="1746" w:type="pct"/>
            <w:shd w:val="clear" w:color="auto" w:fill="A6A6A6"/>
            <w:vAlign w:val="center"/>
            <w:hideMark/>
          </w:tcPr>
          <w:p w:rsidR="002A3655" w:rsidRPr="00C816A1" w:rsidRDefault="002A3655" w:rsidP="00A04878">
            <w:pPr>
              <w:keepNext/>
              <w:spacing w:after="0" w:line="240" w:lineRule="auto"/>
              <w:jc w:val="right"/>
              <w:rPr>
                <w:rStyle w:val="StyleTimesNewRoman"/>
                <w:rFonts w:asciiTheme="minorHAnsi" w:hAnsiTheme="minorHAnsi" w:cs="Calibri"/>
                <w:b/>
                <w:color w:val="FF0000"/>
                <w:sz w:val="22"/>
              </w:rPr>
            </w:pPr>
            <w:r w:rsidRPr="00C816A1">
              <w:rPr>
                <w:rStyle w:val="StyleTimesNewRoman"/>
                <w:rFonts w:asciiTheme="minorHAnsi" w:hAnsiTheme="minorHAnsi" w:cs="Calibri"/>
                <w:b/>
                <w:color w:val="FF0000"/>
                <w:sz w:val="22"/>
              </w:rPr>
              <w:t>Total</w:t>
            </w:r>
          </w:p>
        </w:tc>
        <w:tc>
          <w:tcPr>
            <w:tcW w:w="779" w:type="pct"/>
            <w:shd w:val="clear" w:color="auto" w:fill="A6A6A6"/>
          </w:tcPr>
          <w:p w:rsidR="002A3655" w:rsidRPr="00C816A1" w:rsidRDefault="002A3655" w:rsidP="00A04878">
            <w:pPr>
              <w:keepNext/>
              <w:spacing w:after="0" w:line="240" w:lineRule="auto"/>
              <w:ind w:firstLine="7"/>
              <w:jc w:val="center"/>
              <w:rPr>
                <w:rStyle w:val="StyleTimesNewRoman"/>
                <w:rFonts w:asciiTheme="minorHAnsi" w:hAnsiTheme="minorHAnsi" w:cs="Calibri"/>
                <w:b/>
                <w:color w:val="FF0000"/>
                <w:sz w:val="22"/>
              </w:rPr>
            </w:pPr>
            <w:r w:rsidRPr="00C816A1">
              <w:rPr>
                <w:rStyle w:val="StyleTimesNewRoman"/>
                <w:rFonts w:asciiTheme="minorHAnsi" w:hAnsiTheme="minorHAnsi" w:cs="Calibri"/>
                <w:b/>
                <w:color w:val="FF0000"/>
                <w:sz w:val="22"/>
              </w:rPr>
              <w:t>4,376</w:t>
            </w:r>
          </w:p>
        </w:tc>
        <w:tc>
          <w:tcPr>
            <w:tcW w:w="779" w:type="pct"/>
            <w:shd w:val="clear" w:color="auto" w:fill="A6A6A6"/>
          </w:tcPr>
          <w:p w:rsidR="002A3655" w:rsidRPr="00C816A1" w:rsidRDefault="002A3655" w:rsidP="00A04878">
            <w:pPr>
              <w:keepNext/>
              <w:spacing w:after="0" w:line="240" w:lineRule="auto"/>
              <w:ind w:right="77" w:hanging="53"/>
              <w:jc w:val="center"/>
              <w:rPr>
                <w:rStyle w:val="StyleTimesNewRoman"/>
                <w:rFonts w:asciiTheme="minorHAnsi" w:hAnsiTheme="minorHAnsi" w:cs="Calibri"/>
                <w:b/>
                <w:color w:val="FF0000"/>
                <w:sz w:val="22"/>
              </w:rPr>
            </w:pPr>
            <w:r w:rsidRPr="00C816A1">
              <w:rPr>
                <w:rStyle w:val="StyleTimesNewRoman"/>
                <w:rFonts w:asciiTheme="minorHAnsi" w:hAnsiTheme="minorHAnsi" w:cs="Calibri"/>
                <w:b/>
                <w:color w:val="FF0000"/>
                <w:sz w:val="22"/>
              </w:rPr>
              <w:t>7,055</w:t>
            </w:r>
          </w:p>
        </w:tc>
        <w:tc>
          <w:tcPr>
            <w:tcW w:w="848" w:type="pct"/>
            <w:shd w:val="clear" w:color="auto" w:fill="A6A6A6"/>
          </w:tcPr>
          <w:p w:rsidR="002A3655" w:rsidRPr="00C816A1" w:rsidRDefault="002A3655" w:rsidP="00A04878">
            <w:pPr>
              <w:keepNext/>
              <w:spacing w:after="0" w:line="240" w:lineRule="auto"/>
              <w:jc w:val="center"/>
              <w:rPr>
                <w:rStyle w:val="StyleTimesNewRoman"/>
                <w:rFonts w:asciiTheme="minorHAnsi" w:hAnsiTheme="minorHAnsi" w:cs="Calibri"/>
                <w:b/>
                <w:color w:val="FF0000"/>
                <w:sz w:val="22"/>
              </w:rPr>
            </w:pPr>
            <w:r w:rsidRPr="00C816A1">
              <w:rPr>
                <w:rStyle w:val="StyleTimesNewRoman"/>
                <w:rFonts w:asciiTheme="minorHAnsi" w:hAnsiTheme="minorHAnsi" w:cs="Calibri"/>
                <w:b/>
                <w:color w:val="FF0000"/>
                <w:sz w:val="22"/>
              </w:rPr>
              <w:t>-</w:t>
            </w:r>
          </w:p>
        </w:tc>
        <w:tc>
          <w:tcPr>
            <w:tcW w:w="849" w:type="pct"/>
            <w:shd w:val="clear" w:color="auto" w:fill="A6A6A6"/>
          </w:tcPr>
          <w:p w:rsidR="002A3655" w:rsidRPr="00C816A1" w:rsidRDefault="002A3655" w:rsidP="00A04878">
            <w:pPr>
              <w:keepNext/>
              <w:spacing w:after="0" w:line="240" w:lineRule="auto"/>
              <w:jc w:val="center"/>
              <w:rPr>
                <w:rStyle w:val="StyleTimesNewRoman"/>
                <w:rFonts w:asciiTheme="minorHAnsi" w:hAnsiTheme="minorHAnsi" w:cs="Calibri"/>
                <w:b/>
                <w:color w:val="FF0000"/>
                <w:sz w:val="22"/>
              </w:rPr>
            </w:pPr>
            <w:r w:rsidRPr="00C816A1">
              <w:rPr>
                <w:rStyle w:val="StyleTimesNewRoman"/>
                <w:rFonts w:asciiTheme="minorHAnsi" w:hAnsiTheme="minorHAnsi" w:cs="Calibri"/>
                <w:b/>
                <w:color w:val="FF0000"/>
                <w:sz w:val="22"/>
              </w:rPr>
              <w:t>1,923</w:t>
            </w:r>
          </w:p>
        </w:tc>
      </w:tr>
    </w:tbl>
    <w:p w:rsidR="002A3655" w:rsidRPr="00C816A1" w:rsidRDefault="002A3655" w:rsidP="002A3655">
      <w:pPr>
        <w:pStyle w:val="Caption"/>
        <w:keepNext/>
        <w:spacing w:after="60"/>
        <w:rPr>
          <w:rStyle w:val="StyleTimesNewRoman"/>
          <w:rFonts w:asciiTheme="minorHAnsi" w:eastAsia="Calibri" w:hAnsiTheme="minorHAnsi" w:cs="Calibri"/>
          <w:b w:val="0"/>
          <w:bCs w:val="0"/>
          <w:color w:val="FF0000"/>
          <w:sz w:val="22"/>
          <w:szCs w:val="22"/>
        </w:rPr>
      </w:pPr>
      <w:r w:rsidRPr="00C816A1">
        <w:rPr>
          <w:rStyle w:val="StyleTimesNewRoman"/>
          <w:rFonts w:asciiTheme="minorHAnsi" w:eastAsia="Calibri" w:hAnsiTheme="minorHAnsi" w:cs="Calibri"/>
          <w:b w:val="0"/>
          <w:bCs w:val="0"/>
          <w:color w:val="FF0000"/>
          <w:sz w:val="22"/>
          <w:szCs w:val="22"/>
        </w:rPr>
        <w:t>* Subset of initial contact group</w:t>
      </w:r>
    </w:p>
    <w:p w:rsidR="002A3655" w:rsidRPr="00291280" w:rsidRDefault="002A3655" w:rsidP="00000EDC">
      <w:pPr>
        <w:pStyle w:val="Caption"/>
        <w:widowControl w:val="0"/>
        <w:spacing w:after="60"/>
        <w:rPr>
          <w:rStyle w:val="StyleTimesNewRoman"/>
          <w:rFonts w:asciiTheme="minorHAnsi" w:eastAsia="Calibri" w:hAnsiTheme="minorHAnsi" w:cs="Calibri"/>
          <w:b w:val="0"/>
          <w:bCs w:val="0"/>
          <w:color w:val="000099"/>
          <w:sz w:val="22"/>
          <w:szCs w:val="22"/>
        </w:rPr>
      </w:pPr>
      <w:r w:rsidRPr="00C816A1">
        <w:rPr>
          <w:rStyle w:val="StyleTimesNewRoman"/>
          <w:rFonts w:asciiTheme="minorHAnsi" w:eastAsia="Calibri" w:hAnsiTheme="minorHAnsi" w:cs="Calibri"/>
          <w:b w:val="0"/>
          <w:bCs w:val="0"/>
          <w:color w:val="FF0000"/>
          <w:sz w:val="22"/>
          <w:szCs w:val="22"/>
        </w:rPr>
        <w:t>Note: numbers have been rounded and therefore may affect totals</w:t>
      </w:r>
    </w:p>
    <w:p w:rsidR="002A3655" w:rsidRDefault="002A3655" w:rsidP="00000EDC">
      <w:pPr>
        <w:widowControl w:val="0"/>
        <w:spacing w:after="0" w:line="276" w:lineRule="auto"/>
        <w:rPr>
          <w:rFonts w:asciiTheme="minorHAnsi" w:hAnsiTheme="minorHAnsi"/>
          <w:i/>
        </w:rPr>
      </w:pPr>
    </w:p>
    <w:p w:rsidR="00CE0122" w:rsidRDefault="00C816A1" w:rsidP="002A3655">
      <w:pPr>
        <w:keepNext/>
        <w:spacing w:after="0" w:line="276" w:lineRule="auto"/>
        <w:rPr>
          <w:rFonts w:asciiTheme="minorHAnsi" w:hAnsiTheme="minorHAnsi"/>
          <w:i/>
        </w:rPr>
      </w:pPr>
      <w:r>
        <w:rPr>
          <w:rFonts w:asciiTheme="minorHAnsi" w:hAnsiTheme="minorHAnsi"/>
          <w:i/>
        </w:rPr>
        <w:t>Revised Table of Total Hourly Burden</w:t>
      </w:r>
    </w:p>
    <w:p w:rsidR="00C816A1" w:rsidRPr="00C816A1" w:rsidRDefault="00C816A1" w:rsidP="00C816A1">
      <w:pPr>
        <w:pStyle w:val="Caption"/>
        <w:keepNext/>
        <w:spacing w:after="60"/>
        <w:rPr>
          <w:rStyle w:val="StyleTimesNewRoman"/>
          <w:rFonts w:asciiTheme="minorHAnsi" w:eastAsia="Calibri" w:hAnsiTheme="minorHAnsi" w:cs="Calibri"/>
          <w:bCs w:val="0"/>
          <w:color w:val="000099"/>
          <w:sz w:val="22"/>
          <w:szCs w:val="22"/>
        </w:rPr>
      </w:pPr>
      <w:r w:rsidRPr="00C816A1">
        <w:rPr>
          <w:rStyle w:val="StyleTimesNewRoman"/>
          <w:rFonts w:asciiTheme="minorHAnsi" w:eastAsia="Calibri" w:hAnsiTheme="minorHAnsi" w:cs="Calibri"/>
          <w:bCs w:val="0"/>
          <w:color w:val="000099"/>
          <w:sz w:val="22"/>
          <w:szCs w:val="22"/>
        </w:rPr>
        <w:t>Table 1. 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1672"/>
        <w:gridCol w:w="1671"/>
        <w:gridCol w:w="1819"/>
        <w:gridCol w:w="1819"/>
      </w:tblGrid>
      <w:tr w:rsidR="00C816A1" w:rsidRPr="00C816A1" w:rsidTr="00A04878">
        <w:trPr>
          <w:trHeight w:val="395"/>
        </w:trPr>
        <w:tc>
          <w:tcPr>
            <w:tcW w:w="1746" w:type="pct"/>
            <w:vAlign w:val="center"/>
            <w:hideMark/>
          </w:tcPr>
          <w:p w:rsidR="00C816A1" w:rsidRPr="00C816A1" w:rsidRDefault="00C816A1" w:rsidP="00A04878">
            <w:pPr>
              <w:keepNext/>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Respondent</w:t>
            </w:r>
          </w:p>
        </w:tc>
        <w:tc>
          <w:tcPr>
            <w:tcW w:w="779" w:type="pct"/>
            <w:vAlign w:val="center"/>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Number of respondents</w:t>
            </w:r>
          </w:p>
        </w:tc>
        <w:tc>
          <w:tcPr>
            <w:tcW w:w="779" w:type="pct"/>
            <w:vAlign w:val="center"/>
            <w:hideMark/>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Number of responses</w:t>
            </w:r>
          </w:p>
        </w:tc>
        <w:tc>
          <w:tcPr>
            <w:tcW w:w="848" w:type="pct"/>
            <w:vAlign w:val="center"/>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Hours per respondent</w:t>
            </w:r>
          </w:p>
        </w:tc>
        <w:tc>
          <w:tcPr>
            <w:tcW w:w="849" w:type="pct"/>
            <w:vAlign w:val="center"/>
            <w:hideMark/>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Total hours</w:t>
            </w:r>
          </w:p>
        </w:tc>
      </w:tr>
      <w:tr w:rsidR="00C816A1" w:rsidRPr="00C816A1" w:rsidTr="00A04878">
        <w:trPr>
          <w:trHeight w:val="224"/>
        </w:trPr>
        <w:tc>
          <w:tcPr>
            <w:tcW w:w="5000" w:type="pct"/>
            <w:gridSpan w:val="5"/>
            <w:shd w:val="clear" w:color="auto" w:fill="F2F2F2" w:themeFill="background1" w:themeFillShade="F2"/>
            <w:vAlign w:val="center"/>
          </w:tcPr>
          <w:p w:rsidR="00C816A1" w:rsidRPr="00C816A1" w:rsidRDefault="00C816A1" w:rsidP="00A04878">
            <w:pPr>
              <w:keepNext/>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Parent or Legal Guardian for Student Recruitment</w:t>
            </w:r>
          </w:p>
        </w:tc>
      </w:tr>
      <w:tr w:rsidR="00C816A1" w:rsidRPr="00C816A1" w:rsidTr="00B639E8">
        <w:trPr>
          <w:trHeight w:val="300"/>
        </w:trPr>
        <w:tc>
          <w:tcPr>
            <w:tcW w:w="1746" w:type="pct"/>
            <w:vAlign w:val="center"/>
            <w:hideMark/>
          </w:tcPr>
          <w:p w:rsidR="00C816A1" w:rsidRPr="00C816A1" w:rsidRDefault="00C816A1" w:rsidP="00A04878">
            <w:pPr>
              <w:keepNext/>
              <w:spacing w:after="0" w:line="240" w:lineRule="auto"/>
              <w:ind w:left="90" w:firstLine="15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Initial contact</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4,025</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4,025</w:t>
            </w:r>
          </w:p>
        </w:tc>
        <w:tc>
          <w:tcPr>
            <w:tcW w:w="848"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0.05</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201</w:t>
            </w:r>
          </w:p>
        </w:tc>
      </w:tr>
      <w:tr w:rsidR="00C816A1" w:rsidRPr="00C816A1" w:rsidTr="00B639E8">
        <w:trPr>
          <w:trHeight w:val="305"/>
        </w:trPr>
        <w:tc>
          <w:tcPr>
            <w:tcW w:w="1746" w:type="pct"/>
            <w:vAlign w:val="center"/>
            <w:hideMark/>
          </w:tcPr>
          <w:p w:rsidR="00C816A1" w:rsidRPr="00C816A1" w:rsidRDefault="00C816A1" w:rsidP="00A04878">
            <w:pPr>
              <w:keepNext/>
              <w:spacing w:after="0" w:line="240" w:lineRule="auto"/>
              <w:ind w:left="90" w:firstLine="15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Follow-up via phone </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2,013*</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2,013</w:t>
            </w:r>
          </w:p>
        </w:tc>
        <w:tc>
          <w:tcPr>
            <w:tcW w:w="848"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0.15</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302</w:t>
            </w:r>
          </w:p>
        </w:tc>
      </w:tr>
      <w:tr w:rsidR="00C816A1" w:rsidRPr="00C816A1" w:rsidTr="00B639E8">
        <w:trPr>
          <w:trHeight w:val="300"/>
        </w:trPr>
        <w:tc>
          <w:tcPr>
            <w:tcW w:w="1746" w:type="pct"/>
            <w:vAlign w:val="center"/>
            <w:hideMark/>
          </w:tcPr>
          <w:p w:rsidR="00C816A1" w:rsidRPr="00C816A1" w:rsidRDefault="00C816A1" w:rsidP="00A04878">
            <w:pPr>
              <w:keepNext/>
              <w:spacing w:after="0" w:line="240" w:lineRule="auto"/>
              <w:ind w:left="90" w:firstLine="15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Consent &amp; confirmation</w:t>
            </w:r>
          </w:p>
        </w:tc>
        <w:tc>
          <w:tcPr>
            <w:tcW w:w="779" w:type="pct"/>
            <w:shd w:val="clear" w:color="auto" w:fill="FFFF99"/>
          </w:tcPr>
          <w:p w:rsidR="00C816A1" w:rsidRPr="00C816A1" w:rsidRDefault="00C816A1" w:rsidP="00A04878">
            <w:pPr>
              <w:keepNext/>
              <w:spacing w:after="0" w:line="240" w:lineRule="auto"/>
              <w:ind w:firstLine="97"/>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1,006*</w:t>
            </w:r>
          </w:p>
        </w:tc>
        <w:tc>
          <w:tcPr>
            <w:tcW w:w="779" w:type="pct"/>
            <w:shd w:val="clear" w:color="auto" w:fill="FFFF99"/>
          </w:tcPr>
          <w:p w:rsidR="00C816A1" w:rsidRPr="00C816A1" w:rsidRDefault="00C816A1" w:rsidP="00A04878">
            <w:pPr>
              <w:keepNext/>
              <w:spacing w:after="0" w:line="240" w:lineRule="auto"/>
              <w:ind w:firstLine="37"/>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1,006</w:t>
            </w:r>
          </w:p>
        </w:tc>
        <w:tc>
          <w:tcPr>
            <w:tcW w:w="848"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0.15</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151</w:t>
            </w:r>
          </w:p>
        </w:tc>
      </w:tr>
      <w:tr w:rsidR="00C816A1" w:rsidRPr="00C816A1" w:rsidTr="00B639E8">
        <w:trPr>
          <w:trHeight w:val="300"/>
        </w:trPr>
        <w:tc>
          <w:tcPr>
            <w:tcW w:w="1746" w:type="pct"/>
            <w:shd w:val="clear" w:color="auto" w:fill="D9D9D9" w:themeFill="background1" w:themeFillShade="D9"/>
            <w:vAlign w:val="center"/>
          </w:tcPr>
          <w:p w:rsidR="00C816A1" w:rsidRPr="00C816A1" w:rsidRDefault="00C816A1" w:rsidP="00A04878">
            <w:pPr>
              <w:keepNext/>
              <w:spacing w:after="0" w:line="240" w:lineRule="auto"/>
              <w:ind w:left="90" w:firstLine="150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Recruitment Totals</w:t>
            </w:r>
          </w:p>
        </w:tc>
        <w:tc>
          <w:tcPr>
            <w:tcW w:w="779" w:type="pct"/>
            <w:shd w:val="clear" w:color="auto" w:fill="FFFF99"/>
          </w:tcPr>
          <w:p w:rsidR="00C816A1" w:rsidRPr="00C816A1" w:rsidRDefault="00C816A1" w:rsidP="00A04878">
            <w:pPr>
              <w:keepNext/>
              <w:spacing w:after="0" w:line="240" w:lineRule="auto"/>
              <w:ind w:firstLine="97"/>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4,025</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7,044</w:t>
            </w:r>
          </w:p>
        </w:tc>
        <w:tc>
          <w:tcPr>
            <w:tcW w:w="848" w:type="pct"/>
            <w:shd w:val="clear" w:color="auto" w:fill="D9D9D9" w:themeFill="background1" w:themeFillShade="D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654</w:t>
            </w:r>
          </w:p>
        </w:tc>
      </w:tr>
      <w:tr w:rsidR="00C816A1" w:rsidRPr="00C816A1" w:rsidTr="00A04878">
        <w:trPr>
          <w:trHeight w:val="350"/>
        </w:trPr>
        <w:tc>
          <w:tcPr>
            <w:tcW w:w="5000" w:type="pct"/>
            <w:gridSpan w:val="5"/>
            <w:shd w:val="clear" w:color="auto" w:fill="F2F2F2" w:themeFill="background1" w:themeFillShade="F2"/>
            <w:vAlign w:val="center"/>
            <w:hideMark/>
          </w:tcPr>
          <w:p w:rsidR="00C816A1" w:rsidRPr="00C816A1" w:rsidRDefault="00C816A1" w:rsidP="00A04878">
            <w:pPr>
              <w:keepNext/>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Participation (Pretesting) </w:t>
            </w:r>
          </w:p>
        </w:tc>
      </w:tr>
      <w:tr w:rsidR="00C816A1" w:rsidRPr="00C816A1" w:rsidTr="00A04878">
        <w:trPr>
          <w:trHeight w:val="300"/>
        </w:trPr>
        <w:tc>
          <w:tcPr>
            <w:tcW w:w="1746" w:type="pct"/>
            <w:hideMark/>
          </w:tcPr>
          <w:p w:rsidR="00C816A1" w:rsidRPr="00C816A1" w:rsidRDefault="00C816A1" w:rsidP="00A04878">
            <w:pPr>
              <w:keepNext/>
              <w:spacing w:after="0" w:line="240" w:lineRule="auto"/>
              <w:ind w:left="90" w:firstLine="15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Students in TEL Events </w:t>
            </w:r>
          </w:p>
        </w:tc>
        <w:tc>
          <w:tcPr>
            <w:tcW w:w="779"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90</w:t>
            </w:r>
          </w:p>
        </w:tc>
        <w:tc>
          <w:tcPr>
            <w:tcW w:w="779" w:type="pct"/>
            <w:hideMark/>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90</w:t>
            </w:r>
          </w:p>
        </w:tc>
        <w:tc>
          <w:tcPr>
            <w:tcW w:w="848"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1.67</w:t>
            </w:r>
          </w:p>
        </w:tc>
        <w:tc>
          <w:tcPr>
            <w:tcW w:w="849"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150</w:t>
            </w:r>
          </w:p>
        </w:tc>
      </w:tr>
      <w:tr w:rsidR="00C816A1" w:rsidRPr="00C816A1" w:rsidTr="00B639E8">
        <w:trPr>
          <w:trHeight w:val="300"/>
        </w:trPr>
        <w:tc>
          <w:tcPr>
            <w:tcW w:w="1746" w:type="pct"/>
          </w:tcPr>
          <w:p w:rsidR="00C816A1" w:rsidRPr="00C816A1" w:rsidRDefault="00C816A1" w:rsidP="00A04878">
            <w:pPr>
              <w:keepNext/>
              <w:spacing w:after="0" w:line="240" w:lineRule="auto"/>
              <w:ind w:left="90" w:firstLine="153"/>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Students in eNAEP Events </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816</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816</w:t>
            </w:r>
          </w:p>
        </w:tc>
        <w:tc>
          <w:tcPr>
            <w:tcW w:w="848" w:type="pct"/>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1.67</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1,363</w:t>
            </w:r>
          </w:p>
        </w:tc>
      </w:tr>
      <w:tr w:rsidR="00C816A1" w:rsidRPr="00C816A1" w:rsidTr="00B639E8">
        <w:trPr>
          <w:trHeight w:val="300"/>
        </w:trPr>
        <w:tc>
          <w:tcPr>
            <w:tcW w:w="1746" w:type="pct"/>
            <w:shd w:val="clear" w:color="auto" w:fill="D9D9D9" w:themeFill="background1" w:themeFillShade="D9"/>
          </w:tcPr>
          <w:p w:rsidR="00C816A1" w:rsidRPr="00C816A1" w:rsidRDefault="00C816A1" w:rsidP="00A04878">
            <w:pPr>
              <w:keepNext/>
              <w:spacing w:after="0" w:line="240" w:lineRule="auto"/>
              <w:ind w:left="90"/>
              <w:jc w:val="right"/>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Participation Totals</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xml:space="preserve"> 906</w:t>
            </w:r>
          </w:p>
        </w:tc>
        <w:tc>
          <w:tcPr>
            <w:tcW w:w="77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906</w:t>
            </w:r>
          </w:p>
        </w:tc>
        <w:tc>
          <w:tcPr>
            <w:tcW w:w="848" w:type="pct"/>
            <w:shd w:val="clear" w:color="auto" w:fill="D9D9D9" w:themeFill="background1" w:themeFillShade="D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1,513</w:t>
            </w:r>
          </w:p>
        </w:tc>
      </w:tr>
      <w:tr w:rsidR="00C816A1" w:rsidRPr="00C816A1" w:rsidTr="00B639E8">
        <w:trPr>
          <w:trHeight w:val="170"/>
        </w:trPr>
        <w:tc>
          <w:tcPr>
            <w:tcW w:w="1746" w:type="pct"/>
            <w:shd w:val="clear" w:color="auto" w:fill="A6A6A6"/>
            <w:vAlign w:val="center"/>
            <w:hideMark/>
          </w:tcPr>
          <w:p w:rsidR="00C816A1" w:rsidRPr="00C816A1" w:rsidRDefault="00C816A1" w:rsidP="00A04878">
            <w:pPr>
              <w:keepNext/>
              <w:spacing w:after="0" w:line="240" w:lineRule="auto"/>
              <w:jc w:val="right"/>
              <w:rPr>
                <w:rStyle w:val="StyleTimesNewRoman"/>
                <w:rFonts w:asciiTheme="minorHAnsi" w:hAnsiTheme="minorHAnsi" w:cs="Calibri"/>
                <w:b/>
                <w:color w:val="000099"/>
                <w:sz w:val="22"/>
              </w:rPr>
            </w:pPr>
            <w:r w:rsidRPr="00C816A1">
              <w:rPr>
                <w:rStyle w:val="StyleTimesNewRoman"/>
                <w:rFonts w:asciiTheme="minorHAnsi" w:hAnsiTheme="minorHAnsi" w:cs="Calibri"/>
                <w:b/>
                <w:color w:val="000099"/>
                <w:sz w:val="22"/>
              </w:rPr>
              <w:t>Total</w:t>
            </w:r>
          </w:p>
        </w:tc>
        <w:tc>
          <w:tcPr>
            <w:tcW w:w="779" w:type="pct"/>
            <w:shd w:val="clear" w:color="auto" w:fill="FFFF99"/>
          </w:tcPr>
          <w:p w:rsidR="00C816A1" w:rsidRPr="00C816A1" w:rsidRDefault="00C816A1" w:rsidP="00A04878">
            <w:pPr>
              <w:keepNext/>
              <w:spacing w:after="0" w:line="240" w:lineRule="auto"/>
              <w:ind w:firstLine="7"/>
              <w:jc w:val="center"/>
              <w:rPr>
                <w:rStyle w:val="StyleTimesNewRoman"/>
                <w:rFonts w:asciiTheme="minorHAnsi" w:hAnsiTheme="minorHAnsi" w:cs="Calibri"/>
                <w:b/>
                <w:color w:val="000099"/>
                <w:sz w:val="22"/>
              </w:rPr>
            </w:pPr>
            <w:r w:rsidRPr="00C816A1">
              <w:rPr>
                <w:rStyle w:val="StyleTimesNewRoman"/>
                <w:rFonts w:asciiTheme="minorHAnsi" w:hAnsiTheme="minorHAnsi" w:cs="Calibri"/>
                <w:b/>
                <w:color w:val="000099"/>
                <w:sz w:val="22"/>
              </w:rPr>
              <w:t>4,931</w:t>
            </w:r>
          </w:p>
        </w:tc>
        <w:tc>
          <w:tcPr>
            <w:tcW w:w="779" w:type="pct"/>
            <w:shd w:val="clear" w:color="auto" w:fill="FFFF99"/>
          </w:tcPr>
          <w:p w:rsidR="00C816A1" w:rsidRPr="00C816A1" w:rsidRDefault="00C816A1" w:rsidP="00A04878">
            <w:pPr>
              <w:keepNext/>
              <w:spacing w:after="0" w:line="240" w:lineRule="auto"/>
              <w:ind w:right="77" w:hanging="53"/>
              <w:jc w:val="center"/>
              <w:rPr>
                <w:rStyle w:val="StyleTimesNewRoman"/>
                <w:rFonts w:asciiTheme="minorHAnsi" w:hAnsiTheme="minorHAnsi" w:cs="Calibri"/>
                <w:b/>
                <w:color w:val="000099"/>
                <w:sz w:val="22"/>
              </w:rPr>
            </w:pPr>
            <w:r w:rsidRPr="00C816A1">
              <w:rPr>
                <w:rStyle w:val="StyleTimesNewRoman"/>
                <w:rFonts w:asciiTheme="minorHAnsi" w:hAnsiTheme="minorHAnsi" w:cs="Calibri"/>
                <w:b/>
                <w:color w:val="000099"/>
                <w:sz w:val="22"/>
              </w:rPr>
              <w:t>7,950</w:t>
            </w:r>
          </w:p>
        </w:tc>
        <w:tc>
          <w:tcPr>
            <w:tcW w:w="848" w:type="pct"/>
            <w:shd w:val="clear" w:color="auto" w:fill="A6A6A6"/>
          </w:tcPr>
          <w:p w:rsidR="00C816A1" w:rsidRPr="00C816A1" w:rsidRDefault="00C816A1" w:rsidP="00A04878">
            <w:pPr>
              <w:keepNext/>
              <w:spacing w:after="0" w:line="240" w:lineRule="auto"/>
              <w:jc w:val="center"/>
              <w:rPr>
                <w:rStyle w:val="StyleTimesNewRoman"/>
                <w:rFonts w:asciiTheme="minorHAnsi" w:hAnsiTheme="minorHAnsi" w:cs="Calibri"/>
                <w:b/>
                <w:color w:val="000099"/>
                <w:sz w:val="22"/>
              </w:rPr>
            </w:pPr>
            <w:r w:rsidRPr="00C816A1">
              <w:rPr>
                <w:rStyle w:val="StyleTimesNewRoman"/>
                <w:rFonts w:asciiTheme="minorHAnsi" w:hAnsiTheme="minorHAnsi" w:cs="Calibri"/>
                <w:b/>
                <w:color w:val="000099"/>
                <w:sz w:val="22"/>
              </w:rPr>
              <w:t>-</w:t>
            </w:r>
          </w:p>
        </w:tc>
        <w:tc>
          <w:tcPr>
            <w:tcW w:w="849" w:type="pct"/>
            <w:shd w:val="clear" w:color="auto" w:fill="FFFF99"/>
          </w:tcPr>
          <w:p w:rsidR="00C816A1" w:rsidRPr="00C816A1" w:rsidRDefault="00C816A1" w:rsidP="00A04878">
            <w:pPr>
              <w:keepNext/>
              <w:spacing w:after="0" w:line="240" w:lineRule="auto"/>
              <w:jc w:val="center"/>
              <w:rPr>
                <w:rStyle w:val="StyleTimesNewRoman"/>
                <w:rFonts w:asciiTheme="minorHAnsi" w:hAnsiTheme="minorHAnsi" w:cs="Calibri"/>
                <w:b/>
                <w:color w:val="000099"/>
                <w:sz w:val="22"/>
              </w:rPr>
            </w:pPr>
            <w:r w:rsidRPr="00C816A1">
              <w:rPr>
                <w:rStyle w:val="StyleTimesNewRoman"/>
                <w:rFonts w:asciiTheme="minorHAnsi" w:hAnsiTheme="minorHAnsi" w:cs="Calibri"/>
                <w:b/>
                <w:color w:val="000099"/>
                <w:sz w:val="22"/>
              </w:rPr>
              <w:t>2,167</w:t>
            </w:r>
          </w:p>
        </w:tc>
      </w:tr>
    </w:tbl>
    <w:p w:rsidR="00C816A1" w:rsidRPr="00C816A1" w:rsidRDefault="00C816A1" w:rsidP="00C816A1">
      <w:pPr>
        <w:spacing w:before="40" w:after="4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 Subset of initial contact group</w:t>
      </w:r>
    </w:p>
    <w:p w:rsidR="00C816A1" w:rsidRPr="00C816A1" w:rsidRDefault="00C816A1" w:rsidP="00C816A1">
      <w:pPr>
        <w:spacing w:after="0" w:line="276"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Note: numbers have been rounded and therefore may affect totals</w:t>
      </w:r>
    </w:p>
    <w:p w:rsidR="00C816A1" w:rsidRDefault="00C816A1" w:rsidP="00C816A1">
      <w:pPr>
        <w:keepNext/>
        <w:spacing w:after="0" w:line="276" w:lineRule="auto"/>
        <w:rPr>
          <w:rFonts w:asciiTheme="minorHAnsi" w:hAnsiTheme="minorHAnsi"/>
          <w:i/>
        </w:rPr>
      </w:pPr>
    </w:p>
    <w:p w:rsidR="002E2685" w:rsidRPr="002E2685" w:rsidRDefault="00D569F4" w:rsidP="005F3F70">
      <w:pPr>
        <w:spacing w:after="0" w:line="276" w:lineRule="auto"/>
        <w:rPr>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002E2685" w:rsidRPr="002E2685">
        <w:rPr>
          <w:i/>
        </w:rPr>
        <w:t>:</w:t>
      </w:r>
    </w:p>
    <w:p w:rsidR="002E2685" w:rsidRDefault="00D569F4" w:rsidP="005F3F70">
      <w:pPr>
        <w:spacing w:after="0" w:line="276" w:lineRule="auto"/>
        <w:rPr>
          <w:rFonts w:asciiTheme="minorHAnsi" w:hAnsiTheme="minorHAnsi"/>
        </w:rPr>
      </w:pPr>
      <w:r>
        <w:rPr>
          <w:rFonts w:asciiTheme="minorHAnsi" w:hAnsiTheme="minorHAnsi"/>
        </w:rPr>
        <w:t>These</w:t>
      </w:r>
      <w:r w:rsidR="002E2685">
        <w:rPr>
          <w:rFonts w:asciiTheme="minorHAnsi" w:hAnsiTheme="minorHAnsi"/>
        </w:rPr>
        <w:t xml:space="preserve"> account for the</w:t>
      </w:r>
      <w:r w:rsidR="00C816A1">
        <w:rPr>
          <w:rFonts w:asciiTheme="minorHAnsi" w:hAnsiTheme="minorHAnsi"/>
        </w:rPr>
        <w:t xml:space="preserve"> additional</w:t>
      </w:r>
      <w:r w:rsidR="002E2685">
        <w:rPr>
          <w:rFonts w:asciiTheme="minorHAnsi" w:hAnsiTheme="minorHAnsi"/>
        </w:rPr>
        <w:t xml:space="preserve"> </w:t>
      </w:r>
      <w:r>
        <w:rPr>
          <w:rFonts w:asciiTheme="minorHAnsi" w:hAnsiTheme="minorHAnsi"/>
        </w:rPr>
        <w:t xml:space="preserve">burden </w:t>
      </w:r>
      <w:r w:rsidR="00C816A1">
        <w:rPr>
          <w:rFonts w:asciiTheme="minorHAnsi" w:hAnsiTheme="minorHAnsi"/>
        </w:rPr>
        <w:t>of adding a round of eNAEP pretesting</w:t>
      </w:r>
      <w:r w:rsidR="00B639E8">
        <w:rPr>
          <w:rFonts w:asciiTheme="minorHAnsi" w:hAnsiTheme="minorHAnsi"/>
        </w:rPr>
        <w:t xml:space="preserve"> (to achieve 102 students participating in the additional eNAEP </w:t>
      </w:r>
      <w:r w:rsidR="00B80C54">
        <w:rPr>
          <w:rFonts w:asciiTheme="minorHAnsi" w:hAnsiTheme="minorHAnsi"/>
        </w:rPr>
        <w:t xml:space="preserve">pretesting </w:t>
      </w:r>
      <w:r w:rsidR="00B639E8">
        <w:rPr>
          <w:rFonts w:asciiTheme="minorHAnsi" w:hAnsiTheme="minorHAnsi"/>
        </w:rPr>
        <w:t>round, requiring initial contact with 453 more parents)</w:t>
      </w:r>
      <w:r w:rsidR="002E2685">
        <w:rPr>
          <w:rFonts w:asciiTheme="minorHAnsi" w:hAnsiTheme="minorHAnsi"/>
        </w:rPr>
        <w:t>.</w:t>
      </w:r>
    </w:p>
    <w:p w:rsidR="002E2685" w:rsidRPr="00A673BD" w:rsidRDefault="002E2685" w:rsidP="00A673BD">
      <w:pPr>
        <w:spacing w:after="0" w:line="240" w:lineRule="auto"/>
        <w:rPr>
          <w:rFonts w:asciiTheme="minorHAnsi" w:hAnsiTheme="minorHAnsi"/>
          <w:sz w:val="20"/>
          <w:szCs w:val="20"/>
        </w:rPr>
      </w:pPr>
    </w:p>
    <w:p w:rsidR="002A3655" w:rsidRDefault="002A3655" w:rsidP="002A3655">
      <w:pPr>
        <w:keepNext/>
        <w:spacing w:after="0" w:line="276" w:lineRule="auto"/>
        <w:rPr>
          <w:rFonts w:asciiTheme="minorHAnsi" w:hAnsiTheme="minorHAnsi"/>
          <w:i/>
        </w:rPr>
      </w:pPr>
      <w:r>
        <w:rPr>
          <w:rFonts w:asciiTheme="minorHAnsi" w:hAnsiTheme="minorHAnsi"/>
          <w:i/>
        </w:rPr>
        <w:t>Original</w:t>
      </w:r>
      <w:r w:rsidRPr="00492E63">
        <w:rPr>
          <w:rFonts w:asciiTheme="minorHAnsi" w:hAnsiTheme="minorHAnsi"/>
          <w:i/>
        </w:rPr>
        <w:t xml:space="preserve"> Table of </w:t>
      </w:r>
      <w:r>
        <w:rPr>
          <w:rFonts w:asciiTheme="minorHAnsi" w:hAnsiTheme="minorHAnsi"/>
          <w:i/>
        </w:rPr>
        <w:t>Estimate of Costs</w:t>
      </w:r>
    </w:p>
    <w:p w:rsidR="002A3655" w:rsidRPr="002A3655" w:rsidRDefault="002A3655" w:rsidP="002A3655">
      <w:pPr>
        <w:rPr>
          <w:color w:val="FF0000"/>
        </w:rPr>
      </w:pPr>
      <w:r w:rsidRPr="002A3655">
        <w:rPr>
          <w:color w:val="FF0000"/>
        </w:rPr>
        <w:t>The total cost of the study is $523,656 as detailed in Table 2.</w:t>
      </w:r>
    </w:p>
    <w:p w:rsidR="002A3655" w:rsidRPr="002A3655" w:rsidRDefault="002A3655" w:rsidP="002A3655">
      <w:pPr>
        <w:pStyle w:val="Caption"/>
        <w:keepNext/>
        <w:spacing w:after="60"/>
        <w:rPr>
          <w:color w:val="FF0000"/>
          <w:sz w:val="24"/>
          <w:szCs w:val="24"/>
        </w:rPr>
      </w:pPr>
      <w:r w:rsidRPr="002A3655">
        <w:rPr>
          <w:color w:val="FF0000"/>
          <w:sz w:val="24"/>
          <w:szCs w:val="24"/>
        </w:rPr>
        <w:t>Table 2: Estimate of Costs</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314"/>
        <w:gridCol w:w="2219"/>
        <w:gridCol w:w="2209"/>
      </w:tblGrid>
      <w:tr w:rsidR="002A3655" w:rsidRPr="002A3655" w:rsidTr="00A04878">
        <w:trPr>
          <w:trHeight w:val="302"/>
        </w:trPr>
        <w:tc>
          <w:tcPr>
            <w:tcW w:w="2939" w:type="pct"/>
            <w:tcBorders>
              <w:top w:val="single" w:sz="18" w:space="0" w:color="auto"/>
              <w:bottom w:val="single" w:sz="8" w:space="0" w:color="auto"/>
            </w:tcBorders>
            <w:shd w:val="clear" w:color="auto" w:fill="EEECE1"/>
            <w:vAlign w:val="center"/>
          </w:tcPr>
          <w:p w:rsidR="002A3655" w:rsidRPr="002A3655" w:rsidRDefault="002A3655" w:rsidP="00A04878">
            <w:pPr>
              <w:spacing w:after="0" w:line="240" w:lineRule="auto"/>
              <w:rPr>
                <w:b/>
                <w:bCs/>
                <w:color w:val="FF0000"/>
              </w:rPr>
            </w:pPr>
            <w:r w:rsidRPr="002A3655">
              <w:rPr>
                <w:b/>
                <w:bCs/>
                <w:color w:val="FF0000"/>
              </w:rPr>
              <w:t>Activity</w:t>
            </w:r>
          </w:p>
        </w:tc>
        <w:tc>
          <w:tcPr>
            <w:tcW w:w="1033" w:type="pct"/>
            <w:tcBorders>
              <w:top w:val="single" w:sz="18" w:space="0" w:color="auto"/>
              <w:bottom w:val="single" w:sz="8" w:space="0" w:color="auto"/>
            </w:tcBorders>
            <w:shd w:val="clear" w:color="auto" w:fill="EEECE1"/>
            <w:vAlign w:val="center"/>
          </w:tcPr>
          <w:p w:rsidR="002A3655" w:rsidRPr="002A3655" w:rsidRDefault="002A3655" w:rsidP="00A04878">
            <w:pPr>
              <w:spacing w:after="0" w:line="240" w:lineRule="auto"/>
              <w:jc w:val="center"/>
              <w:rPr>
                <w:b/>
                <w:bCs/>
                <w:color w:val="FF0000"/>
              </w:rPr>
            </w:pPr>
            <w:r w:rsidRPr="002A3655">
              <w:rPr>
                <w:b/>
                <w:bCs/>
                <w:color w:val="FF0000"/>
              </w:rPr>
              <w:t>Provider</w:t>
            </w:r>
          </w:p>
        </w:tc>
        <w:tc>
          <w:tcPr>
            <w:tcW w:w="1028" w:type="pct"/>
            <w:tcBorders>
              <w:top w:val="single" w:sz="18" w:space="0" w:color="auto"/>
              <w:bottom w:val="single" w:sz="8" w:space="0" w:color="auto"/>
            </w:tcBorders>
            <w:shd w:val="clear" w:color="auto" w:fill="EEECE1"/>
            <w:vAlign w:val="center"/>
          </w:tcPr>
          <w:p w:rsidR="002A3655" w:rsidRPr="002A3655" w:rsidRDefault="002A3655" w:rsidP="00A04878">
            <w:pPr>
              <w:spacing w:after="0" w:line="240" w:lineRule="auto"/>
              <w:jc w:val="center"/>
              <w:rPr>
                <w:b/>
                <w:bCs/>
                <w:color w:val="FF0000"/>
              </w:rPr>
            </w:pPr>
            <w:r w:rsidRPr="002A3655">
              <w:rPr>
                <w:b/>
                <w:bCs/>
                <w:color w:val="FF0000"/>
              </w:rPr>
              <w:t>Estimated Cost</w:t>
            </w:r>
          </w:p>
        </w:tc>
      </w:tr>
      <w:tr w:rsidR="002A3655" w:rsidRPr="002A3655" w:rsidTr="00A04878">
        <w:trPr>
          <w:trHeight w:val="302"/>
        </w:trPr>
        <w:tc>
          <w:tcPr>
            <w:tcW w:w="2939" w:type="pct"/>
            <w:tcBorders>
              <w:top w:val="single" w:sz="8" w:space="0" w:color="auto"/>
            </w:tcBorders>
            <w:vAlign w:val="center"/>
          </w:tcPr>
          <w:p w:rsidR="002A3655" w:rsidRPr="002A3655" w:rsidRDefault="002A3655" w:rsidP="00A04878">
            <w:pPr>
              <w:spacing w:after="0" w:line="240" w:lineRule="auto"/>
              <w:rPr>
                <w:bCs/>
                <w:color w:val="FF0000"/>
              </w:rPr>
            </w:pPr>
            <w:r w:rsidRPr="002A3655">
              <w:rPr>
                <w:bCs/>
                <w:color w:val="FF0000"/>
              </w:rPr>
              <w:t>Recruiting students and providing facilities for the study</w:t>
            </w:r>
          </w:p>
        </w:tc>
        <w:tc>
          <w:tcPr>
            <w:tcW w:w="1033" w:type="pct"/>
            <w:tcBorders>
              <w:top w:val="single" w:sz="8" w:space="0" w:color="auto"/>
            </w:tcBorders>
            <w:vAlign w:val="center"/>
          </w:tcPr>
          <w:p w:rsidR="002A3655" w:rsidRPr="002A3655" w:rsidRDefault="002A3655" w:rsidP="00A04878">
            <w:pPr>
              <w:spacing w:after="0" w:line="240" w:lineRule="auto"/>
              <w:jc w:val="center"/>
              <w:rPr>
                <w:color w:val="FF0000"/>
              </w:rPr>
            </w:pPr>
            <w:r w:rsidRPr="002A3655">
              <w:rPr>
                <w:color w:val="FF0000"/>
              </w:rPr>
              <w:t>EurekaFacts</w:t>
            </w:r>
          </w:p>
        </w:tc>
        <w:tc>
          <w:tcPr>
            <w:tcW w:w="1028" w:type="pct"/>
            <w:tcBorders>
              <w:top w:val="single" w:sz="8" w:space="0" w:color="auto"/>
            </w:tcBorders>
          </w:tcPr>
          <w:p w:rsidR="002A3655" w:rsidRPr="002A3655" w:rsidRDefault="002A3655" w:rsidP="00A04878">
            <w:pPr>
              <w:spacing w:after="0" w:line="240" w:lineRule="auto"/>
              <w:jc w:val="center"/>
              <w:rPr>
                <w:color w:val="FF0000"/>
              </w:rPr>
            </w:pPr>
            <w:r w:rsidRPr="002A3655">
              <w:rPr>
                <w:color w:val="FF0000"/>
              </w:rPr>
              <w:t>$384,268</w:t>
            </w:r>
          </w:p>
        </w:tc>
      </w:tr>
      <w:tr w:rsidR="002A3655" w:rsidRPr="002A3655" w:rsidTr="00A04878">
        <w:trPr>
          <w:trHeight w:val="302"/>
        </w:trPr>
        <w:tc>
          <w:tcPr>
            <w:tcW w:w="2939" w:type="pct"/>
            <w:tcBorders>
              <w:top w:val="single" w:sz="8" w:space="0" w:color="auto"/>
            </w:tcBorders>
            <w:vAlign w:val="center"/>
          </w:tcPr>
          <w:p w:rsidR="002A3655" w:rsidRPr="002A3655" w:rsidRDefault="002A3655" w:rsidP="00A04878">
            <w:pPr>
              <w:spacing w:after="0" w:line="240" w:lineRule="auto"/>
              <w:rPr>
                <w:bCs/>
                <w:color w:val="FF0000"/>
              </w:rPr>
            </w:pPr>
            <w:r w:rsidRPr="002A3655">
              <w:rPr>
                <w:bCs/>
                <w:color w:val="FF0000"/>
              </w:rPr>
              <w:t>Administering the study</w:t>
            </w:r>
          </w:p>
        </w:tc>
        <w:tc>
          <w:tcPr>
            <w:tcW w:w="1033" w:type="pct"/>
            <w:tcBorders>
              <w:top w:val="single" w:sz="8" w:space="0" w:color="auto"/>
            </w:tcBorders>
            <w:vAlign w:val="center"/>
          </w:tcPr>
          <w:p w:rsidR="002A3655" w:rsidRPr="002A3655" w:rsidRDefault="002A3655" w:rsidP="00A04878">
            <w:pPr>
              <w:spacing w:after="0" w:line="240" w:lineRule="auto"/>
              <w:jc w:val="center"/>
              <w:rPr>
                <w:color w:val="FF0000"/>
              </w:rPr>
            </w:pPr>
            <w:r w:rsidRPr="002A3655">
              <w:rPr>
                <w:color w:val="FF0000"/>
              </w:rPr>
              <w:t>Westat</w:t>
            </w:r>
          </w:p>
        </w:tc>
        <w:tc>
          <w:tcPr>
            <w:tcW w:w="1028" w:type="pct"/>
            <w:tcBorders>
              <w:top w:val="single" w:sz="8" w:space="0" w:color="auto"/>
            </w:tcBorders>
          </w:tcPr>
          <w:p w:rsidR="002A3655" w:rsidRPr="002A3655" w:rsidRDefault="002A3655" w:rsidP="00A04878">
            <w:pPr>
              <w:spacing w:after="0" w:line="240" w:lineRule="auto"/>
              <w:jc w:val="center"/>
              <w:rPr>
                <w:color w:val="FF0000"/>
              </w:rPr>
            </w:pPr>
            <w:r w:rsidRPr="002A3655">
              <w:rPr>
                <w:color w:val="FF0000"/>
              </w:rPr>
              <w:t>$139,388</w:t>
            </w:r>
          </w:p>
        </w:tc>
      </w:tr>
      <w:tr w:rsidR="002A3655" w:rsidRPr="002A3655" w:rsidTr="00A04878">
        <w:trPr>
          <w:trHeight w:val="302"/>
        </w:trPr>
        <w:tc>
          <w:tcPr>
            <w:tcW w:w="2939" w:type="pct"/>
            <w:tcBorders>
              <w:bottom w:val="single" w:sz="18" w:space="0" w:color="auto"/>
            </w:tcBorders>
            <w:shd w:val="clear" w:color="auto" w:fill="A6A6A6" w:themeFill="background1" w:themeFillShade="A6"/>
            <w:vAlign w:val="center"/>
          </w:tcPr>
          <w:p w:rsidR="002A3655" w:rsidRPr="002A3655" w:rsidRDefault="002A3655" w:rsidP="00A04878">
            <w:pPr>
              <w:spacing w:after="0" w:line="240" w:lineRule="auto"/>
              <w:ind w:firstLine="4941"/>
              <w:jc w:val="center"/>
              <w:rPr>
                <w:b/>
                <w:bCs/>
                <w:color w:val="FF0000"/>
              </w:rPr>
            </w:pPr>
            <w:r w:rsidRPr="002A3655">
              <w:rPr>
                <w:b/>
                <w:bCs/>
                <w:color w:val="FF0000"/>
              </w:rPr>
              <w:t>Total</w:t>
            </w:r>
          </w:p>
        </w:tc>
        <w:tc>
          <w:tcPr>
            <w:tcW w:w="1033" w:type="pct"/>
            <w:tcBorders>
              <w:bottom w:val="single" w:sz="18" w:space="0" w:color="auto"/>
            </w:tcBorders>
            <w:shd w:val="clear" w:color="auto" w:fill="A6A6A6" w:themeFill="background1" w:themeFillShade="A6"/>
            <w:vAlign w:val="center"/>
          </w:tcPr>
          <w:p w:rsidR="002A3655" w:rsidRPr="002A3655" w:rsidRDefault="002A3655" w:rsidP="00A04878">
            <w:pPr>
              <w:spacing w:after="0" w:line="240" w:lineRule="auto"/>
              <w:jc w:val="center"/>
              <w:rPr>
                <w:color w:val="FF0000"/>
              </w:rPr>
            </w:pPr>
          </w:p>
        </w:tc>
        <w:tc>
          <w:tcPr>
            <w:tcW w:w="1028" w:type="pct"/>
            <w:tcBorders>
              <w:bottom w:val="single" w:sz="18" w:space="0" w:color="auto"/>
            </w:tcBorders>
            <w:shd w:val="clear" w:color="auto" w:fill="A6A6A6" w:themeFill="background1" w:themeFillShade="A6"/>
          </w:tcPr>
          <w:p w:rsidR="002A3655" w:rsidRPr="002A3655" w:rsidRDefault="002A3655" w:rsidP="00A04878">
            <w:pPr>
              <w:spacing w:after="0" w:line="240" w:lineRule="auto"/>
              <w:jc w:val="center"/>
              <w:rPr>
                <w:b/>
                <w:color w:val="FF0000"/>
              </w:rPr>
            </w:pPr>
            <w:r w:rsidRPr="002A3655">
              <w:rPr>
                <w:b/>
                <w:color w:val="FF0000"/>
              </w:rPr>
              <w:t xml:space="preserve"> $523,656</w:t>
            </w:r>
          </w:p>
        </w:tc>
      </w:tr>
    </w:tbl>
    <w:p w:rsidR="002A3655" w:rsidRPr="00492E63" w:rsidRDefault="002A3655" w:rsidP="002A3655">
      <w:pPr>
        <w:keepNext/>
        <w:spacing w:after="0" w:line="276" w:lineRule="auto"/>
        <w:rPr>
          <w:rFonts w:asciiTheme="minorHAnsi" w:hAnsiTheme="minorHAnsi"/>
          <w:i/>
        </w:rPr>
      </w:pPr>
    </w:p>
    <w:p w:rsidR="00492E63" w:rsidRPr="00492E63" w:rsidRDefault="00492E63" w:rsidP="00492E63">
      <w:pPr>
        <w:keepNext/>
        <w:spacing w:after="0" w:line="276" w:lineRule="auto"/>
        <w:rPr>
          <w:rFonts w:asciiTheme="minorHAnsi" w:hAnsiTheme="minorHAnsi"/>
          <w:i/>
        </w:rPr>
      </w:pPr>
      <w:r>
        <w:rPr>
          <w:rFonts w:asciiTheme="minorHAnsi" w:hAnsiTheme="minorHAnsi"/>
          <w:i/>
        </w:rPr>
        <w:t>Revised</w:t>
      </w:r>
      <w:r w:rsidRPr="00492E63">
        <w:rPr>
          <w:rFonts w:asciiTheme="minorHAnsi" w:hAnsiTheme="minorHAnsi"/>
          <w:i/>
        </w:rPr>
        <w:t xml:space="preserve"> Table of </w:t>
      </w:r>
      <w:r>
        <w:rPr>
          <w:rFonts w:asciiTheme="minorHAnsi" w:hAnsiTheme="minorHAnsi"/>
          <w:i/>
        </w:rPr>
        <w:t>Estimate of Costs</w:t>
      </w:r>
    </w:p>
    <w:p w:rsidR="00C816A1" w:rsidRPr="00C816A1" w:rsidRDefault="00C816A1" w:rsidP="00C816A1">
      <w:pP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The total cost of the study is $598,464 as detailed in Table 2.</w:t>
      </w:r>
    </w:p>
    <w:p w:rsidR="00C816A1" w:rsidRPr="00C816A1" w:rsidRDefault="00C816A1" w:rsidP="00C816A1">
      <w:pPr>
        <w:pStyle w:val="Caption"/>
        <w:keepNext/>
        <w:spacing w:after="60"/>
        <w:rPr>
          <w:rStyle w:val="StyleTimesNewRoman"/>
          <w:rFonts w:asciiTheme="minorHAnsi" w:eastAsia="Calibri" w:hAnsiTheme="minorHAnsi" w:cs="Calibri"/>
          <w:bCs w:val="0"/>
          <w:color w:val="000099"/>
          <w:sz w:val="22"/>
          <w:szCs w:val="22"/>
        </w:rPr>
      </w:pPr>
      <w:bookmarkStart w:id="3" w:name="_Toc359503615"/>
      <w:r w:rsidRPr="00C816A1">
        <w:rPr>
          <w:rStyle w:val="StyleTimesNewRoman"/>
          <w:rFonts w:asciiTheme="minorHAnsi" w:eastAsia="Calibri" w:hAnsiTheme="minorHAnsi" w:cs="Calibri"/>
          <w:bCs w:val="0"/>
          <w:color w:val="000099"/>
          <w:sz w:val="22"/>
          <w:szCs w:val="22"/>
        </w:rPr>
        <w:t>Table 2: Estimate of Costs</w:t>
      </w:r>
      <w:bookmarkEnd w:id="3"/>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314"/>
        <w:gridCol w:w="2219"/>
        <w:gridCol w:w="2209"/>
      </w:tblGrid>
      <w:tr w:rsidR="00C816A1" w:rsidRPr="00C816A1" w:rsidTr="00A04878">
        <w:trPr>
          <w:trHeight w:val="302"/>
        </w:trPr>
        <w:tc>
          <w:tcPr>
            <w:tcW w:w="2939" w:type="pct"/>
            <w:tcBorders>
              <w:top w:val="single" w:sz="18" w:space="0" w:color="auto"/>
              <w:bottom w:val="single" w:sz="8" w:space="0" w:color="auto"/>
            </w:tcBorders>
            <w:shd w:val="clear" w:color="auto" w:fill="EEECE1"/>
            <w:vAlign w:val="center"/>
          </w:tcPr>
          <w:p w:rsidR="00C816A1" w:rsidRPr="00C816A1" w:rsidRDefault="00C816A1" w:rsidP="00A04878">
            <w:pPr>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Activity</w:t>
            </w:r>
          </w:p>
        </w:tc>
        <w:tc>
          <w:tcPr>
            <w:tcW w:w="1033" w:type="pct"/>
            <w:tcBorders>
              <w:top w:val="single" w:sz="18" w:space="0" w:color="auto"/>
              <w:bottom w:val="single" w:sz="8" w:space="0" w:color="auto"/>
            </w:tcBorders>
            <w:shd w:val="clear" w:color="auto" w:fill="EEECE1"/>
            <w:vAlign w:val="center"/>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Provider</w:t>
            </w:r>
          </w:p>
        </w:tc>
        <w:tc>
          <w:tcPr>
            <w:tcW w:w="1028" w:type="pct"/>
            <w:tcBorders>
              <w:top w:val="single" w:sz="18" w:space="0" w:color="auto"/>
              <w:bottom w:val="single" w:sz="8" w:space="0" w:color="auto"/>
            </w:tcBorders>
            <w:shd w:val="clear" w:color="auto" w:fill="EEECE1"/>
            <w:vAlign w:val="center"/>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Estimated Cost</w:t>
            </w:r>
          </w:p>
        </w:tc>
      </w:tr>
      <w:tr w:rsidR="00C816A1" w:rsidRPr="00C816A1" w:rsidTr="00B639E8">
        <w:trPr>
          <w:trHeight w:val="302"/>
        </w:trPr>
        <w:tc>
          <w:tcPr>
            <w:tcW w:w="2939" w:type="pct"/>
            <w:tcBorders>
              <w:top w:val="single" w:sz="8" w:space="0" w:color="auto"/>
            </w:tcBorders>
            <w:vAlign w:val="center"/>
          </w:tcPr>
          <w:p w:rsidR="00C816A1" w:rsidRPr="00C816A1" w:rsidRDefault="00C816A1" w:rsidP="00A04878">
            <w:pPr>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Recruiting students and providing facilities for the study</w:t>
            </w:r>
          </w:p>
        </w:tc>
        <w:tc>
          <w:tcPr>
            <w:tcW w:w="1033" w:type="pct"/>
            <w:tcBorders>
              <w:top w:val="single" w:sz="8" w:space="0" w:color="auto"/>
            </w:tcBorders>
            <w:vAlign w:val="center"/>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EurekaFacts</w:t>
            </w:r>
          </w:p>
        </w:tc>
        <w:tc>
          <w:tcPr>
            <w:tcW w:w="1028" w:type="pct"/>
            <w:tcBorders>
              <w:top w:val="single" w:sz="8" w:space="0" w:color="auto"/>
            </w:tcBorders>
            <w:shd w:val="clear" w:color="auto" w:fill="FFFF99"/>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$439,160</w:t>
            </w:r>
          </w:p>
        </w:tc>
      </w:tr>
      <w:tr w:rsidR="00C816A1" w:rsidRPr="00C816A1" w:rsidTr="00B639E8">
        <w:trPr>
          <w:trHeight w:val="302"/>
        </w:trPr>
        <w:tc>
          <w:tcPr>
            <w:tcW w:w="2939" w:type="pct"/>
            <w:tcBorders>
              <w:top w:val="single" w:sz="8" w:space="0" w:color="auto"/>
            </w:tcBorders>
            <w:vAlign w:val="center"/>
          </w:tcPr>
          <w:p w:rsidR="00C816A1" w:rsidRPr="00C816A1" w:rsidRDefault="00C816A1" w:rsidP="00A04878">
            <w:pPr>
              <w:spacing w:after="0" w:line="240" w:lineRule="auto"/>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Administering the study</w:t>
            </w:r>
          </w:p>
        </w:tc>
        <w:tc>
          <w:tcPr>
            <w:tcW w:w="1033" w:type="pct"/>
            <w:tcBorders>
              <w:top w:val="single" w:sz="8" w:space="0" w:color="auto"/>
            </w:tcBorders>
            <w:vAlign w:val="center"/>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Westat</w:t>
            </w:r>
          </w:p>
        </w:tc>
        <w:tc>
          <w:tcPr>
            <w:tcW w:w="1028" w:type="pct"/>
            <w:tcBorders>
              <w:top w:val="single" w:sz="8" w:space="0" w:color="auto"/>
            </w:tcBorders>
            <w:shd w:val="clear" w:color="auto" w:fill="FFFF99"/>
          </w:tcPr>
          <w:p w:rsidR="00C816A1" w:rsidRPr="00C816A1" w:rsidRDefault="00C816A1" w:rsidP="00A04878">
            <w:pPr>
              <w:spacing w:after="0" w:line="240" w:lineRule="auto"/>
              <w:jc w:val="center"/>
              <w:rPr>
                <w:rStyle w:val="StyleTimesNewRoman"/>
                <w:rFonts w:asciiTheme="minorHAnsi" w:hAnsiTheme="minorHAnsi" w:cs="Calibri"/>
                <w:color w:val="000099"/>
                <w:sz w:val="22"/>
              </w:rPr>
            </w:pPr>
            <w:r w:rsidRPr="00C816A1">
              <w:rPr>
                <w:rStyle w:val="StyleTimesNewRoman"/>
                <w:rFonts w:asciiTheme="minorHAnsi" w:hAnsiTheme="minorHAnsi" w:cs="Calibri"/>
                <w:color w:val="000099"/>
                <w:sz w:val="22"/>
              </w:rPr>
              <w:t>$159,304</w:t>
            </w:r>
          </w:p>
        </w:tc>
      </w:tr>
      <w:tr w:rsidR="00C816A1" w:rsidRPr="00DC5175" w:rsidTr="00B639E8">
        <w:trPr>
          <w:trHeight w:val="302"/>
        </w:trPr>
        <w:tc>
          <w:tcPr>
            <w:tcW w:w="2939" w:type="pct"/>
            <w:tcBorders>
              <w:bottom w:val="single" w:sz="18" w:space="0" w:color="auto"/>
            </w:tcBorders>
            <w:shd w:val="clear" w:color="auto" w:fill="A6A6A6" w:themeFill="background1" w:themeFillShade="A6"/>
            <w:vAlign w:val="center"/>
          </w:tcPr>
          <w:p w:rsidR="00C816A1" w:rsidRPr="00DC5175" w:rsidRDefault="00C816A1" w:rsidP="00A04878">
            <w:pPr>
              <w:spacing w:after="0" w:line="240" w:lineRule="auto"/>
              <w:ind w:firstLine="4941"/>
              <w:jc w:val="center"/>
              <w:rPr>
                <w:b/>
                <w:bCs/>
                <w:color w:val="000000"/>
              </w:rPr>
            </w:pPr>
            <w:r>
              <w:rPr>
                <w:b/>
                <w:bCs/>
                <w:color w:val="000000"/>
              </w:rPr>
              <w:t>Total</w:t>
            </w:r>
          </w:p>
        </w:tc>
        <w:tc>
          <w:tcPr>
            <w:tcW w:w="1033" w:type="pct"/>
            <w:tcBorders>
              <w:bottom w:val="single" w:sz="18" w:space="0" w:color="auto"/>
            </w:tcBorders>
            <w:shd w:val="clear" w:color="auto" w:fill="A6A6A6" w:themeFill="background1" w:themeFillShade="A6"/>
            <w:vAlign w:val="center"/>
          </w:tcPr>
          <w:p w:rsidR="00C816A1" w:rsidRPr="00DC5175" w:rsidRDefault="00C816A1" w:rsidP="00A04878">
            <w:pPr>
              <w:spacing w:after="0" w:line="240" w:lineRule="auto"/>
              <w:jc w:val="center"/>
              <w:rPr>
                <w:color w:val="000000"/>
              </w:rPr>
            </w:pPr>
          </w:p>
        </w:tc>
        <w:tc>
          <w:tcPr>
            <w:tcW w:w="1028" w:type="pct"/>
            <w:tcBorders>
              <w:bottom w:val="single" w:sz="18" w:space="0" w:color="auto"/>
            </w:tcBorders>
            <w:shd w:val="clear" w:color="auto" w:fill="FFFF99"/>
          </w:tcPr>
          <w:p w:rsidR="00C816A1" w:rsidRPr="00F66956" w:rsidRDefault="00C816A1" w:rsidP="00A04878">
            <w:pPr>
              <w:spacing w:after="0" w:line="240" w:lineRule="auto"/>
              <w:jc w:val="center"/>
              <w:rPr>
                <w:b/>
              </w:rPr>
            </w:pPr>
            <w:r>
              <w:rPr>
                <w:b/>
              </w:rPr>
              <w:t xml:space="preserve"> </w:t>
            </w:r>
            <w:r w:rsidRPr="00F66956">
              <w:rPr>
                <w:b/>
              </w:rPr>
              <w:t>$</w:t>
            </w:r>
            <w:r>
              <w:rPr>
                <w:b/>
              </w:rPr>
              <w:t>598,464</w:t>
            </w:r>
          </w:p>
        </w:tc>
      </w:tr>
    </w:tbl>
    <w:p w:rsidR="00492E63" w:rsidRDefault="00492E63" w:rsidP="00A673BD">
      <w:pPr>
        <w:spacing w:after="0" w:line="240" w:lineRule="auto"/>
      </w:pPr>
    </w:p>
    <w:p w:rsidR="00492E63" w:rsidRPr="002E2685" w:rsidRDefault="00A673BD" w:rsidP="00492E63">
      <w:pPr>
        <w:spacing w:after="0" w:line="276" w:lineRule="auto"/>
        <w:rPr>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00492E63" w:rsidRPr="002E2685">
        <w:rPr>
          <w:i/>
        </w:rPr>
        <w:t>:</w:t>
      </w:r>
    </w:p>
    <w:p w:rsidR="00AF0847" w:rsidRDefault="00492E63" w:rsidP="00E95562">
      <w:r>
        <w:t>The data collection costs increased by $</w:t>
      </w:r>
      <w:r w:rsidR="002A3655">
        <w:t>74,808</w:t>
      </w:r>
      <w:r>
        <w:t xml:space="preserve"> to account for the additional </w:t>
      </w:r>
      <w:r w:rsidR="002A3655">
        <w:t xml:space="preserve">costs of </w:t>
      </w:r>
      <w:r>
        <w:t xml:space="preserve">recruitment </w:t>
      </w:r>
      <w:r w:rsidR="002A3655">
        <w:t>and administration of the additional round of eNAEP pretesting</w:t>
      </w:r>
      <w:r>
        <w:t>.</w:t>
      </w:r>
    </w:p>
    <w:p w:rsidR="00A86E06" w:rsidRPr="005F3F70" w:rsidRDefault="00A86E06" w:rsidP="00A673BD">
      <w:pPr>
        <w:spacing w:before="240" w:after="0" w:line="276" w:lineRule="auto"/>
        <w:rPr>
          <w:b/>
        </w:rPr>
      </w:pPr>
      <w:r>
        <w:rPr>
          <w:b/>
        </w:rPr>
        <w:t>Revisions to Volume 2</w:t>
      </w:r>
    </w:p>
    <w:p w:rsidR="002A3655" w:rsidRPr="002A3655" w:rsidRDefault="002A3655" w:rsidP="002A3655">
      <w:pPr>
        <w:pStyle w:val="ListParagraph"/>
        <w:numPr>
          <w:ilvl w:val="0"/>
          <w:numId w:val="13"/>
        </w:numPr>
        <w:spacing w:after="0" w:line="276" w:lineRule="auto"/>
        <w:rPr>
          <w:u w:val="single"/>
        </w:rPr>
      </w:pPr>
      <w:r w:rsidRPr="00492E63">
        <w:rPr>
          <w:u w:val="single"/>
        </w:rPr>
        <w:t>Cover page:</w:t>
      </w:r>
    </w:p>
    <w:p w:rsidR="002A3655" w:rsidRDefault="002A3655" w:rsidP="002A3655">
      <w:pPr>
        <w:spacing w:after="0" w:line="276" w:lineRule="auto"/>
      </w:pPr>
      <w:r>
        <w:t>Updated version number and changed “</w:t>
      </w:r>
      <w:r>
        <w:rPr>
          <w:color w:val="FF0000"/>
        </w:rPr>
        <w:t>June</w:t>
      </w:r>
      <w:r w:rsidRPr="002D4650">
        <w:rPr>
          <w:color w:val="FF0000"/>
        </w:rPr>
        <w:t xml:space="preserve"> 2017</w:t>
      </w:r>
      <w:r>
        <w:t>” to “</w:t>
      </w:r>
      <w:r w:rsidR="00B80C54">
        <w:rPr>
          <w:rStyle w:val="StyleTimesNewRoman"/>
          <w:rFonts w:asciiTheme="minorHAnsi" w:hAnsiTheme="minorHAnsi" w:cs="Calibri"/>
          <w:color w:val="000099"/>
          <w:sz w:val="22"/>
        </w:rPr>
        <w:t>r</w:t>
      </w:r>
      <w:r w:rsidRPr="002A3655">
        <w:rPr>
          <w:rStyle w:val="StyleTimesNewRoman"/>
          <w:rFonts w:asciiTheme="minorHAnsi" w:hAnsiTheme="minorHAnsi" w:cs="Calibri"/>
          <w:color w:val="000099"/>
          <w:sz w:val="22"/>
        </w:rPr>
        <w:t>evised September 2017</w:t>
      </w:r>
      <w:r>
        <w:t>”</w:t>
      </w:r>
    </w:p>
    <w:p w:rsidR="002A3655" w:rsidRDefault="002A3655" w:rsidP="002A3655">
      <w:pPr>
        <w:spacing w:after="0" w:line="276" w:lineRule="auto"/>
      </w:pPr>
    </w:p>
    <w:p w:rsidR="002A3655" w:rsidRPr="002A3655" w:rsidRDefault="002A3655" w:rsidP="002A3655">
      <w:pPr>
        <w:pStyle w:val="ListParagraph"/>
        <w:numPr>
          <w:ilvl w:val="0"/>
          <w:numId w:val="13"/>
        </w:numPr>
        <w:spacing w:after="0" w:line="276" w:lineRule="auto"/>
        <w:rPr>
          <w:u w:val="single"/>
        </w:rPr>
      </w:pPr>
      <w:r w:rsidRPr="002A3655">
        <w:rPr>
          <w:u w:val="single"/>
        </w:rPr>
        <w:t>Page 4:</w:t>
      </w:r>
    </w:p>
    <w:p w:rsidR="002A3655" w:rsidRPr="002A3655" w:rsidRDefault="002A3655" w:rsidP="002A3655">
      <w:pPr>
        <w:spacing w:after="0" w:line="276" w:lineRule="auto"/>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Updated the table of survey questionnaires to add three additional questionnaires:</w:t>
      </w:r>
    </w:p>
    <w:p w:rsidR="002A3655" w:rsidRPr="002A3655" w:rsidRDefault="002A3655" w:rsidP="002A3655">
      <w:pPr>
        <w:pStyle w:val="ListParagraph"/>
        <w:numPr>
          <w:ilvl w:val="0"/>
          <w:numId w:val="14"/>
        </w:numPr>
        <w:spacing w:after="0" w:line="276" w:lineRule="auto"/>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II-p: Grade 4 Mathematics</w:t>
      </w:r>
    </w:p>
    <w:p w:rsidR="002A3655" w:rsidRPr="002A3655" w:rsidRDefault="002A3655" w:rsidP="002A3655">
      <w:pPr>
        <w:pStyle w:val="ListParagraph"/>
        <w:numPr>
          <w:ilvl w:val="0"/>
          <w:numId w:val="14"/>
        </w:numPr>
        <w:spacing w:after="0" w:line="276" w:lineRule="auto"/>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II-q: Grade 8 Mathematics</w:t>
      </w:r>
    </w:p>
    <w:p w:rsidR="002A3655" w:rsidRDefault="002A3655" w:rsidP="00B80C54">
      <w:pPr>
        <w:pStyle w:val="ListParagraph"/>
        <w:numPr>
          <w:ilvl w:val="0"/>
          <w:numId w:val="14"/>
        </w:numPr>
        <w:spacing w:after="120" w:line="276" w:lineRule="auto"/>
        <w:contextualSpacing w:val="0"/>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II-r: Assessment Delivery Study Debriefing Items</w:t>
      </w:r>
    </w:p>
    <w:p w:rsidR="0078422A" w:rsidRPr="002E2685" w:rsidRDefault="0078422A" w:rsidP="0078422A">
      <w:pPr>
        <w:spacing w:after="0" w:line="276" w:lineRule="auto"/>
        <w:rPr>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Pr="002E2685">
        <w:rPr>
          <w:i/>
        </w:rPr>
        <w:t>:</w:t>
      </w:r>
    </w:p>
    <w:p w:rsidR="00A86E06" w:rsidRDefault="0078422A" w:rsidP="00B80C54">
      <w:pPr>
        <w:spacing w:after="0" w:line="240" w:lineRule="auto"/>
      </w:pPr>
      <w:r>
        <w:t>The table was updated to reflect the addition of three survey questionnaires that will be pretested as part of the additional round of eNAEP pretesting</w:t>
      </w:r>
    </w:p>
    <w:p w:rsidR="0078422A" w:rsidRDefault="0078422A" w:rsidP="00B80C54">
      <w:pPr>
        <w:spacing w:after="0" w:line="240" w:lineRule="auto"/>
      </w:pPr>
    </w:p>
    <w:p w:rsidR="0078422A" w:rsidRPr="0078422A" w:rsidRDefault="0078422A" w:rsidP="0078422A">
      <w:pPr>
        <w:pStyle w:val="ListParagraph"/>
        <w:numPr>
          <w:ilvl w:val="0"/>
          <w:numId w:val="13"/>
        </w:numPr>
        <w:spacing w:after="0" w:line="276" w:lineRule="auto"/>
        <w:rPr>
          <w:rStyle w:val="StyleTimesNewRoman"/>
          <w:rFonts w:asciiTheme="minorHAnsi" w:hAnsiTheme="minorHAnsi" w:cs="Calibri"/>
          <w:sz w:val="22"/>
          <w:u w:val="single"/>
        </w:rPr>
      </w:pPr>
      <w:r w:rsidRPr="0078422A">
        <w:rPr>
          <w:rStyle w:val="StyleTimesNewRoman"/>
          <w:rFonts w:asciiTheme="minorHAnsi" w:hAnsiTheme="minorHAnsi" w:cs="Calibri"/>
          <w:sz w:val="22"/>
          <w:u w:val="single"/>
        </w:rPr>
        <w:t>Pages 176-214</w:t>
      </w:r>
    </w:p>
    <w:p w:rsidR="0078422A" w:rsidRPr="0078422A" w:rsidRDefault="0078422A" w:rsidP="0078422A">
      <w:pPr>
        <w:spacing w:after="0" w:line="276" w:lineRule="auto"/>
        <w:rPr>
          <w:rStyle w:val="StyleTimesNewRoman"/>
          <w:rFonts w:asciiTheme="minorHAnsi" w:hAnsiTheme="minorHAnsi" w:cs="Calibri"/>
          <w:color w:val="000099"/>
          <w:sz w:val="22"/>
        </w:rPr>
      </w:pPr>
      <w:r w:rsidRPr="0078422A">
        <w:rPr>
          <w:rStyle w:val="StyleTimesNewRoman"/>
          <w:rFonts w:asciiTheme="minorHAnsi" w:hAnsiTheme="minorHAnsi" w:cs="Calibri"/>
          <w:color w:val="000099"/>
          <w:sz w:val="22"/>
        </w:rPr>
        <w:t>Added three components that will be included in the additional round of pretesting to end of Volume 2</w:t>
      </w:r>
      <w:r w:rsidR="002F72C8">
        <w:rPr>
          <w:rStyle w:val="StyleTimesNewRoman"/>
          <w:rFonts w:asciiTheme="minorHAnsi" w:hAnsiTheme="minorHAnsi" w:cs="Calibri"/>
          <w:color w:val="000099"/>
          <w:sz w:val="22"/>
        </w:rPr>
        <w:t>:</w:t>
      </w:r>
    </w:p>
    <w:p w:rsidR="0078422A" w:rsidRPr="002A3655" w:rsidRDefault="0078422A" w:rsidP="0078422A">
      <w:pPr>
        <w:pStyle w:val="ListParagraph"/>
        <w:numPr>
          <w:ilvl w:val="0"/>
          <w:numId w:val="16"/>
        </w:numPr>
        <w:spacing w:after="0" w:line="276" w:lineRule="auto"/>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II-p: Grade 4 Mathematics</w:t>
      </w:r>
    </w:p>
    <w:p w:rsidR="0078422A" w:rsidRPr="002A3655" w:rsidRDefault="0078422A" w:rsidP="0078422A">
      <w:pPr>
        <w:pStyle w:val="ListParagraph"/>
        <w:numPr>
          <w:ilvl w:val="0"/>
          <w:numId w:val="16"/>
        </w:numPr>
        <w:spacing w:after="0" w:line="276" w:lineRule="auto"/>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II-q: Grade 8 Mathematics</w:t>
      </w:r>
    </w:p>
    <w:p w:rsidR="0078422A" w:rsidRDefault="0078422A" w:rsidP="00B80C54">
      <w:pPr>
        <w:pStyle w:val="ListParagraph"/>
        <w:numPr>
          <w:ilvl w:val="0"/>
          <w:numId w:val="16"/>
        </w:numPr>
        <w:spacing w:after="120" w:line="276" w:lineRule="auto"/>
        <w:contextualSpacing w:val="0"/>
        <w:rPr>
          <w:rStyle w:val="StyleTimesNewRoman"/>
          <w:rFonts w:asciiTheme="minorHAnsi" w:hAnsiTheme="minorHAnsi" w:cs="Calibri"/>
          <w:color w:val="000099"/>
          <w:sz w:val="22"/>
        </w:rPr>
      </w:pPr>
      <w:r w:rsidRPr="002A3655">
        <w:rPr>
          <w:rStyle w:val="StyleTimesNewRoman"/>
          <w:rFonts w:asciiTheme="minorHAnsi" w:hAnsiTheme="minorHAnsi" w:cs="Calibri"/>
          <w:color w:val="000099"/>
          <w:sz w:val="22"/>
        </w:rPr>
        <w:t>II-r: Assessment Delivery Study Debriefing Items</w:t>
      </w:r>
    </w:p>
    <w:p w:rsidR="007F5A1D" w:rsidRPr="002E2685" w:rsidRDefault="007F5A1D" w:rsidP="007F5A1D">
      <w:pPr>
        <w:spacing w:after="0" w:line="276" w:lineRule="auto"/>
        <w:rPr>
          <w:i/>
        </w:rPr>
      </w:pPr>
      <w:r>
        <w:rPr>
          <w:rFonts w:asciiTheme="minorHAnsi" w:hAnsiTheme="minorHAnsi"/>
          <w:i/>
        </w:rPr>
        <w:t>Explanation of</w:t>
      </w:r>
      <w:r w:rsidRPr="002E2685">
        <w:rPr>
          <w:rFonts w:asciiTheme="minorHAnsi" w:hAnsiTheme="minorHAnsi"/>
          <w:i/>
        </w:rPr>
        <w:t xml:space="preserve"> </w:t>
      </w:r>
      <w:r>
        <w:rPr>
          <w:rFonts w:asciiTheme="minorHAnsi" w:hAnsiTheme="minorHAnsi"/>
          <w:i/>
        </w:rPr>
        <w:t>revision</w:t>
      </w:r>
      <w:r w:rsidRPr="002E2685">
        <w:rPr>
          <w:i/>
        </w:rPr>
        <w:t>:</w:t>
      </w:r>
    </w:p>
    <w:p w:rsidR="007F5A1D" w:rsidRDefault="007F5A1D" w:rsidP="007F5A1D">
      <w:r>
        <w:t>These three survey questionnaires will be pretested as part of the additional round of eNAEP pretesting.</w:t>
      </w:r>
    </w:p>
    <w:p w:rsidR="005B4D22" w:rsidRDefault="005B4D22" w:rsidP="00B80C54">
      <w:pPr>
        <w:spacing w:before="240" w:after="120" w:line="276" w:lineRule="auto"/>
        <w:rPr>
          <w:b/>
        </w:rPr>
      </w:pPr>
      <w:r>
        <w:rPr>
          <w:b/>
        </w:rPr>
        <w:t>Appendices</w:t>
      </w:r>
    </w:p>
    <w:p w:rsidR="002D4650" w:rsidRPr="00B80C54" w:rsidRDefault="005B4D22" w:rsidP="00B80C54">
      <w:pPr>
        <w:spacing w:after="0" w:line="276" w:lineRule="auto"/>
        <w:rPr>
          <w:i/>
        </w:rPr>
      </w:pPr>
      <w:r w:rsidRPr="005B4D22">
        <w:rPr>
          <w:i/>
        </w:rPr>
        <w:t>No changes were made to the Appendices</w:t>
      </w:r>
    </w:p>
    <w:sectPr w:rsidR="002D4650" w:rsidRPr="00B80C54" w:rsidSect="006573A8">
      <w:footerReference w:type="default" r:id="rId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5D" w:rsidRDefault="00A56F5D" w:rsidP="002D4650">
      <w:pPr>
        <w:spacing w:after="0" w:line="240" w:lineRule="auto"/>
      </w:pPr>
      <w:r>
        <w:separator/>
      </w:r>
    </w:p>
  </w:endnote>
  <w:endnote w:type="continuationSeparator" w:id="0">
    <w:p w:rsidR="00A56F5D" w:rsidRDefault="00A56F5D" w:rsidP="002D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50" w:rsidRDefault="002D4650">
    <w:pPr>
      <w:pStyle w:val="Footer"/>
    </w:pPr>
    <w:r>
      <w:tab/>
    </w:r>
    <w:r>
      <w:tab/>
      <w:t xml:space="preserve">Page </w:t>
    </w:r>
    <w:r>
      <w:fldChar w:fldCharType="begin"/>
    </w:r>
    <w:r>
      <w:instrText xml:space="preserve"> PAGE   \* MERGEFORMAT </w:instrText>
    </w:r>
    <w:r>
      <w:fldChar w:fldCharType="separate"/>
    </w:r>
    <w:r w:rsidR="009C144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5D" w:rsidRDefault="00A56F5D" w:rsidP="002D4650">
      <w:pPr>
        <w:spacing w:after="0" w:line="240" w:lineRule="auto"/>
      </w:pPr>
      <w:r>
        <w:separator/>
      </w:r>
    </w:p>
  </w:footnote>
  <w:footnote w:type="continuationSeparator" w:id="0">
    <w:p w:rsidR="00A56F5D" w:rsidRDefault="00A56F5D" w:rsidP="002D4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90F"/>
    <w:multiLevelType w:val="hybridMultilevel"/>
    <w:tmpl w:val="1E78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11BB8"/>
    <w:multiLevelType w:val="hybridMultilevel"/>
    <w:tmpl w:val="A9A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2F04"/>
    <w:multiLevelType w:val="hybridMultilevel"/>
    <w:tmpl w:val="D93456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62060"/>
    <w:multiLevelType w:val="hybridMultilevel"/>
    <w:tmpl w:val="AE2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D54E1"/>
    <w:multiLevelType w:val="hybridMultilevel"/>
    <w:tmpl w:val="3198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E7FF3"/>
    <w:multiLevelType w:val="hybridMultilevel"/>
    <w:tmpl w:val="C12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6518B"/>
    <w:multiLevelType w:val="hybridMultilevel"/>
    <w:tmpl w:val="396E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A19C3"/>
    <w:multiLevelType w:val="hybridMultilevel"/>
    <w:tmpl w:val="27648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40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DB2E20"/>
    <w:multiLevelType w:val="hybridMultilevel"/>
    <w:tmpl w:val="6CA0C0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6483876"/>
    <w:multiLevelType w:val="hybridMultilevel"/>
    <w:tmpl w:val="17FE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75ACF"/>
    <w:multiLevelType w:val="hybridMultilevel"/>
    <w:tmpl w:val="A9A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36391"/>
    <w:multiLevelType w:val="hybridMultilevel"/>
    <w:tmpl w:val="481A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22893"/>
    <w:multiLevelType w:val="hybridMultilevel"/>
    <w:tmpl w:val="9A764F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5">
    <w:nsid w:val="7F16545C"/>
    <w:multiLevelType w:val="hybridMultilevel"/>
    <w:tmpl w:val="2CE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4"/>
  </w:num>
  <w:num w:numId="5">
    <w:abstractNumId w:val="10"/>
  </w:num>
  <w:num w:numId="6">
    <w:abstractNumId w:val="6"/>
  </w:num>
  <w:num w:numId="7">
    <w:abstractNumId w:val="8"/>
  </w:num>
  <w:num w:numId="8">
    <w:abstractNumId w:val="9"/>
  </w:num>
  <w:num w:numId="9">
    <w:abstractNumId w:val="2"/>
  </w:num>
  <w:num w:numId="10">
    <w:abstractNumId w:val="13"/>
  </w:num>
  <w:num w:numId="11">
    <w:abstractNumId w:val="1"/>
  </w:num>
  <w:num w:numId="12">
    <w:abstractNumId w:val="4"/>
  </w:num>
  <w:num w:numId="13">
    <w:abstractNumId w:val="0"/>
  </w:num>
  <w:num w:numId="14">
    <w:abstractNumId w:val="5"/>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B4"/>
    <w:rsid w:val="00000EDC"/>
    <w:rsid w:val="00015CEB"/>
    <w:rsid w:val="00024EB1"/>
    <w:rsid w:val="000336BE"/>
    <w:rsid w:val="000B1F4A"/>
    <w:rsid w:val="000B4087"/>
    <w:rsid w:val="000D57EA"/>
    <w:rsid w:val="0018340B"/>
    <w:rsid w:val="001844C4"/>
    <w:rsid w:val="00187334"/>
    <w:rsid w:val="001D1B0B"/>
    <w:rsid w:val="001E3A92"/>
    <w:rsid w:val="001F2C16"/>
    <w:rsid w:val="00240743"/>
    <w:rsid w:val="002502AE"/>
    <w:rsid w:val="00277054"/>
    <w:rsid w:val="00290EBC"/>
    <w:rsid w:val="00291280"/>
    <w:rsid w:val="002A3655"/>
    <w:rsid w:val="002D4650"/>
    <w:rsid w:val="002D5764"/>
    <w:rsid w:val="002E2685"/>
    <w:rsid w:val="002F72C8"/>
    <w:rsid w:val="00354B32"/>
    <w:rsid w:val="00382716"/>
    <w:rsid w:val="003B5A24"/>
    <w:rsid w:val="003C4984"/>
    <w:rsid w:val="00454C24"/>
    <w:rsid w:val="004818A6"/>
    <w:rsid w:val="00485211"/>
    <w:rsid w:val="00492E63"/>
    <w:rsid w:val="004F21FB"/>
    <w:rsid w:val="0051457E"/>
    <w:rsid w:val="005307B6"/>
    <w:rsid w:val="005312F3"/>
    <w:rsid w:val="00541966"/>
    <w:rsid w:val="00551144"/>
    <w:rsid w:val="005B4D22"/>
    <w:rsid w:val="005C75B7"/>
    <w:rsid w:val="005D3D2E"/>
    <w:rsid w:val="005F3F70"/>
    <w:rsid w:val="006573A8"/>
    <w:rsid w:val="0067530F"/>
    <w:rsid w:val="006A66B3"/>
    <w:rsid w:val="006E0C3C"/>
    <w:rsid w:val="006E25C2"/>
    <w:rsid w:val="0070100E"/>
    <w:rsid w:val="0078422A"/>
    <w:rsid w:val="007A70F3"/>
    <w:rsid w:val="007F5A1D"/>
    <w:rsid w:val="007F66AB"/>
    <w:rsid w:val="00820088"/>
    <w:rsid w:val="0090067E"/>
    <w:rsid w:val="00907FDF"/>
    <w:rsid w:val="00913D71"/>
    <w:rsid w:val="00935321"/>
    <w:rsid w:val="00935D20"/>
    <w:rsid w:val="00941670"/>
    <w:rsid w:val="009659AE"/>
    <w:rsid w:val="009A4DB0"/>
    <w:rsid w:val="009C1446"/>
    <w:rsid w:val="009F4564"/>
    <w:rsid w:val="009F4800"/>
    <w:rsid w:val="00A066D6"/>
    <w:rsid w:val="00A14F53"/>
    <w:rsid w:val="00A30C93"/>
    <w:rsid w:val="00A56F5D"/>
    <w:rsid w:val="00A673BD"/>
    <w:rsid w:val="00A806EB"/>
    <w:rsid w:val="00A86E06"/>
    <w:rsid w:val="00AB5C74"/>
    <w:rsid w:val="00AC7673"/>
    <w:rsid w:val="00AD07BB"/>
    <w:rsid w:val="00AD2C89"/>
    <w:rsid w:val="00AD7C67"/>
    <w:rsid w:val="00AF0847"/>
    <w:rsid w:val="00B0786D"/>
    <w:rsid w:val="00B11855"/>
    <w:rsid w:val="00B350F8"/>
    <w:rsid w:val="00B639E8"/>
    <w:rsid w:val="00B80C54"/>
    <w:rsid w:val="00BE26D3"/>
    <w:rsid w:val="00C10D5A"/>
    <w:rsid w:val="00C816A1"/>
    <w:rsid w:val="00CE0122"/>
    <w:rsid w:val="00D12E90"/>
    <w:rsid w:val="00D21B68"/>
    <w:rsid w:val="00D50926"/>
    <w:rsid w:val="00D5606F"/>
    <w:rsid w:val="00D569F4"/>
    <w:rsid w:val="00DB3479"/>
    <w:rsid w:val="00E16054"/>
    <w:rsid w:val="00E17019"/>
    <w:rsid w:val="00E323BE"/>
    <w:rsid w:val="00E339B5"/>
    <w:rsid w:val="00E61D42"/>
    <w:rsid w:val="00E63F58"/>
    <w:rsid w:val="00E91BF2"/>
    <w:rsid w:val="00E95562"/>
    <w:rsid w:val="00EB0902"/>
    <w:rsid w:val="00EB33F7"/>
    <w:rsid w:val="00EC624B"/>
    <w:rsid w:val="00EE291D"/>
    <w:rsid w:val="00F01CAC"/>
    <w:rsid w:val="00F03452"/>
    <w:rsid w:val="00F25184"/>
    <w:rsid w:val="00F361B4"/>
    <w:rsid w:val="00F4470A"/>
    <w:rsid w:val="00F55D64"/>
    <w:rsid w:val="00F73DCB"/>
    <w:rsid w:val="00FC76AB"/>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E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Heading 2,WTDOM H2"/>
    <w:basedOn w:val="Normal"/>
    <w:next w:val="Normal"/>
    <w:link w:val="Heading2Char"/>
    <w:uiPriority w:val="9"/>
    <w:qFormat/>
    <w:rsid w:val="002E2685"/>
    <w:pPr>
      <w:keepNext/>
      <w:keepLines/>
      <w:numPr>
        <w:ilvl w:val="1"/>
        <w:numId w:val="4"/>
      </w:numPr>
      <w:spacing w:before="200" w:after="0" w:line="276" w:lineRule="auto"/>
      <w:outlineLvl w:val="1"/>
    </w:pPr>
    <w:rPr>
      <w:rFonts w:ascii="Candara" w:eastAsia="Times New Roman" w:hAnsi="Candara"/>
      <w:b/>
      <w:bCs/>
      <w:smallCaps/>
      <w:color w:val="1F497D"/>
      <w:sz w:val="28"/>
      <w:szCs w:val="26"/>
    </w:rPr>
  </w:style>
  <w:style w:type="paragraph" w:styleId="Heading3">
    <w:name w:val="heading 3"/>
    <w:aliases w:val="aHeading 3,WTDOM H3"/>
    <w:basedOn w:val="Normal"/>
    <w:next w:val="Normal"/>
    <w:link w:val="Heading3Char"/>
    <w:uiPriority w:val="9"/>
    <w:qFormat/>
    <w:rsid w:val="002E2685"/>
    <w:pPr>
      <w:keepNext/>
      <w:keepLines/>
      <w:numPr>
        <w:ilvl w:val="2"/>
        <w:numId w:val="4"/>
      </w:numPr>
      <w:spacing w:before="200" w:after="0" w:line="276" w:lineRule="auto"/>
      <w:outlineLvl w:val="2"/>
    </w:pPr>
    <w:rPr>
      <w:rFonts w:ascii="Candara" w:eastAsia="Times New Roman"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2E2685"/>
    <w:pPr>
      <w:keepNext/>
      <w:keepLines/>
      <w:numPr>
        <w:ilvl w:val="3"/>
        <w:numId w:val="4"/>
      </w:numPr>
      <w:spacing w:before="200" w:after="0" w:line="276" w:lineRule="auto"/>
      <w:outlineLvl w:val="3"/>
    </w:pPr>
    <w:rPr>
      <w:rFonts w:ascii="Candara" w:eastAsia="Times New Roman" w:hAnsi="Candara"/>
      <w:bCs/>
      <w:iCs/>
      <w:smallCaps/>
      <w:color w:val="1F497D"/>
    </w:rPr>
  </w:style>
  <w:style w:type="paragraph" w:styleId="Heading5">
    <w:name w:val="heading 5"/>
    <w:aliases w:val="aHeading 5"/>
    <w:basedOn w:val="Normal"/>
    <w:next w:val="Normal"/>
    <w:link w:val="Heading5Char"/>
    <w:uiPriority w:val="9"/>
    <w:qFormat/>
    <w:rsid w:val="002E2685"/>
    <w:pPr>
      <w:keepNext/>
      <w:keepLines/>
      <w:numPr>
        <w:ilvl w:val="4"/>
        <w:numId w:val="4"/>
      </w:numPr>
      <w:spacing w:before="200" w:after="0" w:line="276" w:lineRule="auto"/>
      <w:outlineLvl w:val="4"/>
    </w:pPr>
    <w:rPr>
      <w:rFonts w:ascii="Candara" w:eastAsia="Times New Roman" w:hAnsi="Candara"/>
      <w:color w:val="1F497D"/>
    </w:rPr>
  </w:style>
  <w:style w:type="paragraph" w:styleId="Heading6">
    <w:name w:val="heading 6"/>
    <w:basedOn w:val="Normal"/>
    <w:next w:val="Normal"/>
    <w:link w:val="Heading6Char"/>
    <w:uiPriority w:val="9"/>
    <w:qFormat/>
    <w:rsid w:val="002E2685"/>
    <w:pPr>
      <w:keepNext/>
      <w:keepLines/>
      <w:numPr>
        <w:ilvl w:val="5"/>
        <w:numId w:val="4"/>
      </w:numPr>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2E2685"/>
    <w:pPr>
      <w:keepNext/>
      <w:keepLines/>
      <w:numPr>
        <w:ilvl w:val="6"/>
        <w:numId w:val="4"/>
      </w:numPr>
      <w:spacing w:before="200" w:after="0" w:line="276"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2E2685"/>
    <w:pPr>
      <w:keepNext/>
      <w:keepLines/>
      <w:numPr>
        <w:ilvl w:val="7"/>
        <w:numId w:val="4"/>
      </w:numPr>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2E2685"/>
    <w:pPr>
      <w:keepNext/>
      <w:keepLines/>
      <w:numPr>
        <w:ilvl w:val="8"/>
        <w:numId w:val="4"/>
      </w:numPr>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unhideWhenUsed/>
    <w:rsid w:val="00913D71"/>
    <w:rPr>
      <w:sz w:val="20"/>
      <w:szCs w:val="20"/>
    </w:rPr>
  </w:style>
  <w:style w:type="character" w:customStyle="1" w:styleId="CommentTextChar">
    <w:name w:val="Comment Text Char"/>
    <w:basedOn w:val="DefaultParagraphFont"/>
    <w:link w:val="CommentText"/>
    <w:uiPriority w:val="99"/>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ListParagraph">
    <w:name w:val="List Paragraph"/>
    <w:basedOn w:val="Normal"/>
    <w:uiPriority w:val="34"/>
    <w:qFormat/>
    <w:rsid w:val="005F3F70"/>
    <w:pPr>
      <w:ind w:left="720"/>
      <w:contextualSpacing/>
    </w:pPr>
  </w:style>
  <w:style w:type="character" w:customStyle="1" w:styleId="Heading2Char">
    <w:name w:val="Heading 2 Char"/>
    <w:aliases w:val="aHeading 2 Char,WTDOM H2 Char"/>
    <w:basedOn w:val="DefaultParagraphFont"/>
    <w:link w:val="Heading2"/>
    <w:uiPriority w:val="9"/>
    <w:rsid w:val="002E2685"/>
    <w:rPr>
      <w:rFonts w:ascii="Candara" w:eastAsia="Times New Roman" w:hAnsi="Candara"/>
      <w:b/>
      <w:bCs/>
      <w:smallCaps/>
      <w:color w:val="1F497D"/>
      <w:sz w:val="28"/>
      <w:szCs w:val="26"/>
    </w:rPr>
  </w:style>
  <w:style w:type="character" w:customStyle="1" w:styleId="Heading3Char">
    <w:name w:val="Heading 3 Char"/>
    <w:aliases w:val="aHeading 3 Char,WTDOM H3 Char"/>
    <w:basedOn w:val="DefaultParagraphFont"/>
    <w:link w:val="Heading3"/>
    <w:uiPriority w:val="9"/>
    <w:rsid w:val="002E2685"/>
    <w:rPr>
      <w:rFonts w:ascii="Candara" w:eastAsia="Times New Roman" w:hAnsi="Candara"/>
      <w:b/>
      <w:bCs/>
      <w:smallCaps/>
      <w:color w:val="1F497D"/>
      <w:sz w:val="24"/>
      <w:szCs w:val="24"/>
    </w:rPr>
  </w:style>
  <w:style w:type="character" w:customStyle="1" w:styleId="Heading4Char">
    <w:name w:val="Heading 4 Char"/>
    <w:aliases w:val="aHeading 4 Char,WTDOM H4 Char"/>
    <w:basedOn w:val="DefaultParagraphFont"/>
    <w:link w:val="Heading4"/>
    <w:uiPriority w:val="9"/>
    <w:rsid w:val="002E2685"/>
    <w:rPr>
      <w:rFonts w:ascii="Candara" w:eastAsia="Times New Roman" w:hAnsi="Candara"/>
      <w:bCs/>
      <w:iCs/>
      <w:smallCaps/>
      <w:color w:val="1F497D"/>
      <w:sz w:val="22"/>
      <w:szCs w:val="22"/>
    </w:rPr>
  </w:style>
  <w:style w:type="character" w:customStyle="1" w:styleId="Heading5Char">
    <w:name w:val="Heading 5 Char"/>
    <w:aliases w:val="aHeading 5 Char"/>
    <w:basedOn w:val="DefaultParagraphFont"/>
    <w:link w:val="Heading5"/>
    <w:uiPriority w:val="9"/>
    <w:rsid w:val="002E2685"/>
    <w:rPr>
      <w:rFonts w:ascii="Candara" w:eastAsia="Times New Roman" w:hAnsi="Candara"/>
      <w:color w:val="1F497D"/>
      <w:sz w:val="22"/>
      <w:szCs w:val="22"/>
    </w:rPr>
  </w:style>
  <w:style w:type="character" w:customStyle="1" w:styleId="Heading6Char">
    <w:name w:val="Heading 6 Char"/>
    <w:basedOn w:val="DefaultParagraphFont"/>
    <w:link w:val="Heading6"/>
    <w:uiPriority w:val="9"/>
    <w:rsid w:val="002E2685"/>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rsid w:val="002E2685"/>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rsid w:val="002E2685"/>
    <w:rPr>
      <w:rFonts w:ascii="Cambria" w:eastAsia="Times New Roman" w:hAnsi="Cambria"/>
      <w:color w:val="404040"/>
    </w:rPr>
  </w:style>
  <w:style w:type="character" w:customStyle="1" w:styleId="Heading9Char">
    <w:name w:val="Heading 9 Char"/>
    <w:basedOn w:val="DefaultParagraphFont"/>
    <w:link w:val="Heading9"/>
    <w:uiPriority w:val="9"/>
    <w:rsid w:val="002E2685"/>
    <w:rPr>
      <w:rFonts w:ascii="Cambria" w:eastAsia="Times New Roman" w:hAnsi="Cambria"/>
      <w:i/>
      <w:iCs/>
      <w:color w:val="404040"/>
    </w:rPr>
  </w:style>
  <w:style w:type="paragraph" w:customStyle="1" w:styleId="aHeading1">
    <w:name w:val="aHeading1"/>
    <w:basedOn w:val="Heading1"/>
    <w:link w:val="aHeading1Char"/>
    <w:qFormat/>
    <w:rsid w:val="002E2685"/>
    <w:pPr>
      <w:numPr>
        <w:numId w:val="4"/>
      </w:numPr>
      <w:spacing w:after="240" w:line="240" w:lineRule="auto"/>
    </w:pPr>
    <w:rPr>
      <w:rFonts w:ascii="Candara" w:eastAsia="Times New Roman" w:hAnsi="Candara" w:cs="Times New Roman"/>
      <w:b/>
      <w:smallCaps/>
      <w:color w:val="1F497D"/>
    </w:rPr>
  </w:style>
  <w:style w:type="character" w:customStyle="1" w:styleId="aHeading1Char">
    <w:name w:val="aHeading1 Char"/>
    <w:link w:val="aHeading1"/>
    <w:locked/>
    <w:rsid w:val="002E2685"/>
    <w:rPr>
      <w:rFonts w:ascii="Candara" w:eastAsia="Times New Roman" w:hAnsi="Candara"/>
      <w:b/>
      <w:smallCaps/>
      <w:color w:val="1F497D"/>
      <w:sz w:val="32"/>
      <w:szCs w:val="32"/>
    </w:rPr>
  </w:style>
  <w:style w:type="character" w:customStyle="1" w:styleId="Heading1Char">
    <w:name w:val="Heading 1 Char"/>
    <w:basedOn w:val="DefaultParagraphFont"/>
    <w:link w:val="Heading1"/>
    <w:uiPriority w:val="9"/>
    <w:rsid w:val="002E2685"/>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2E2685"/>
    <w:rPr>
      <w:rFonts w:cs="Times New Roman"/>
      <w:b/>
      <w:bCs/>
    </w:rPr>
  </w:style>
  <w:style w:type="paragraph" w:styleId="NoSpacing">
    <w:name w:val="No Spacing"/>
    <w:uiPriority w:val="1"/>
    <w:qFormat/>
    <w:rsid w:val="00D50926"/>
    <w:rPr>
      <w:sz w:val="22"/>
      <w:szCs w:val="22"/>
    </w:rPr>
  </w:style>
  <w:style w:type="paragraph" w:styleId="Header">
    <w:name w:val="header"/>
    <w:basedOn w:val="Normal"/>
    <w:link w:val="HeaderChar"/>
    <w:uiPriority w:val="99"/>
    <w:unhideWhenUsed/>
    <w:rsid w:val="002D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50"/>
    <w:rPr>
      <w:sz w:val="22"/>
      <w:szCs w:val="22"/>
    </w:rPr>
  </w:style>
  <w:style w:type="paragraph" w:styleId="Footer">
    <w:name w:val="footer"/>
    <w:basedOn w:val="Normal"/>
    <w:link w:val="FooterChar"/>
    <w:uiPriority w:val="99"/>
    <w:unhideWhenUsed/>
    <w:rsid w:val="002D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50"/>
    <w:rPr>
      <w:sz w:val="22"/>
      <w:szCs w:val="22"/>
    </w:rPr>
  </w:style>
  <w:style w:type="character" w:styleId="Hyperlink">
    <w:name w:val="Hyperlink"/>
    <w:basedOn w:val="DefaultParagraphFont"/>
    <w:uiPriority w:val="99"/>
    <w:unhideWhenUsed/>
    <w:rsid w:val="0070100E"/>
    <w:rPr>
      <w:color w:val="0563C1" w:themeColor="hyperlink"/>
      <w:u w:val="single"/>
    </w:rPr>
  </w:style>
  <w:style w:type="character" w:styleId="FootnoteReference">
    <w:name w:val="footnote reference"/>
    <w:uiPriority w:val="99"/>
    <w:unhideWhenUsed/>
    <w:rsid w:val="007F66AB"/>
    <w:rPr>
      <w:rFonts w:cs="Times New Roman"/>
      <w:vertAlign w:val="superscript"/>
    </w:rPr>
  </w:style>
  <w:style w:type="paragraph" w:styleId="FootnoteText">
    <w:name w:val="footnote text"/>
    <w:basedOn w:val="Normal"/>
    <w:link w:val="FootnoteTextChar"/>
    <w:uiPriority w:val="99"/>
    <w:semiHidden/>
    <w:unhideWhenUsed/>
    <w:rsid w:val="00183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E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Heading 2,WTDOM H2"/>
    <w:basedOn w:val="Normal"/>
    <w:next w:val="Normal"/>
    <w:link w:val="Heading2Char"/>
    <w:uiPriority w:val="9"/>
    <w:qFormat/>
    <w:rsid w:val="002E2685"/>
    <w:pPr>
      <w:keepNext/>
      <w:keepLines/>
      <w:numPr>
        <w:ilvl w:val="1"/>
        <w:numId w:val="4"/>
      </w:numPr>
      <w:spacing w:before="200" w:after="0" w:line="276" w:lineRule="auto"/>
      <w:outlineLvl w:val="1"/>
    </w:pPr>
    <w:rPr>
      <w:rFonts w:ascii="Candara" w:eastAsia="Times New Roman" w:hAnsi="Candara"/>
      <w:b/>
      <w:bCs/>
      <w:smallCaps/>
      <w:color w:val="1F497D"/>
      <w:sz w:val="28"/>
      <w:szCs w:val="26"/>
    </w:rPr>
  </w:style>
  <w:style w:type="paragraph" w:styleId="Heading3">
    <w:name w:val="heading 3"/>
    <w:aliases w:val="aHeading 3,WTDOM H3"/>
    <w:basedOn w:val="Normal"/>
    <w:next w:val="Normal"/>
    <w:link w:val="Heading3Char"/>
    <w:uiPriority w:val="9"/>
    <w:qFormat/>
    <w:rsid w:val="002E2685"/>
    <w:pPr>
      <w:keepNext/>
      <w:keepLines/>
      <w:numPr>
        <w:ilvl w:val="2"/>
        <w:numId w:val="4"/>
      </w:numPr>
      <w:spacing w:before="200" w:after="0" w:line="276" w:lineRule="auto"/>
      <w:outlineLvl w:val="2"/>
    </w:pPr>
    <w:rPr>
      <w:rFonts w:ascii="Candara" w:eastAsia="Times New Roman"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2E2685"/>
    <w:pPr>
      <w:keepNext/>
      <w:keepLines/>
      <w:numPr>
        <w:ilvl w:val="3"/>
        <w:numId w:val="4"/>
      </w:numPr>
      <w:spacing w:before="200" w:after="0" w:line="276" w:lineRule="auto"/>
      <w:outlineLvl w:val="3"/>
    </w:pPr>
    <w:rPr>
      <w:rFonts w:ascii="Candara" w:eastAsia="Times New Roman" w:hAnsi="Candara"/>
      <w:bCs/>
      <w:iCs/>
      <w:smallCaps/>
      <w:color w:val="1F497D"/>
    </w:rPr>
  </w:style>
  <w:style w:type="paragraph" w:styleId="Heading5">
    <w:name w:val="heading 5"/>
    <w:aliases w:val="aHeading 5"/>
    <w:basedOn w:val="Normal"/>
    <w:next w:val="Normal"/>
    <w:link w:val="Heading5Char"/>
    <w:uiPriority w:val="9"/>
    <w:qFormat/>
    <w:rsid w:val="002E2685"/>
    <w:pPr>
      <w:keepNext/>
      <w:keepLines/>
      <w:numPr>
        <w:ilvl w:val="4"/>
        <w:numId w:val="4"/>
      </w:numPr>
      <w:spacing w:before="200" w:after="0" w:line="276" w:lineRule="auto"/>
      <w:outlineLvl w:val="4"/>
    </w:pPr>
    <w:rPr>
      <w:rFonts w:ascii="Candara" w:eastAsia="Times New Roman" w:hAnsi="Candara"/>
      <w:color w:val="1F497D"/>
    </w:rPr>
  </w:style>
  <w:style w:type="paragraph" w:styleId="Heading6">
    <w:name w:val="heading 6"/>
    <w:basedOn w:val="Normal"/>
    <w:next w:val="Normal"/>
    <w:link w:val="Heading6Char"/>
    <w:uiPriority w:val="9"/>
    <w:qFormat/>
    <w:rsid w:val="002E2685"/>
    <w:pPr>
      <w:keepNext/>
      <w:keepLines/>
      <w:numPr>
        <w:ilvl w:val="5"/>
        <w:numId w:val="4"/>
      </w:numPr>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2E2685"/>
    <w:pPr>
      <w:keepNext/>
      <w:keepLines/>
      <w:numPr>
        <w:ilvl w:val="6"/>
        <w:numId w:val="4"/>
      </w:numPr>
      <w:spacing w:before="200" w:after="0" w:line="276"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2E2685"/>
    <w:pPr>
      <w:keepNext/>
      <w:keepLines/>
      <w:numPr>
        <w:ilvl w:val="7"/>
        <w:numId w:val="4"/>
      </w:numPr>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2E2685"/>
    <w:pPr>
      <w:keepNext/>
      <w:keepLines/>
      <w:numPr>
        <w:ilvl w:val="8"/>
        <w:numId w:val="4"/>
      </w:numPr>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unhideWhenUsed/>
    <w:rsid w:val="00913D71"/>
    <w:rPr>
      <w:sz w:val="20"/>
      <w:szCs w:val="20"/>
    </w:rPr>
  </w:style>
  <w:style w:type="character" w:customStyle="1" w:styleId="CommentTextChar">
    <w:name w:val="Comment Text Char"/>
    <w:basedOn w:val="DefaultParagraphFont"/>
    <w:link w:val="CommentText"/>
    <w:uiPriority w:val="99"/>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ListParagraph">
    <w:name w:val="List Paragraph"/>
    <w:basedOn w:val="Normal"/>
    <w:uiPriority w:val="34"/>
    <w:qFormat/>
    <w:rsid w:val="005F3F70"/>
    <w:pPr>
      <w:ind w:left="720"/>
      <w:contextualSpacing/>
    </w:pPr>
  </w:style>
  <w:style w:type="character" w:customStyle="1" w:styleId="Heading2Char">
    <w:name w:val="Heading 2 Char"/>
    <w:aliases w:val="aHeading 2 Char,WTDOM H2 Char"/>
    <w:basedOn w:val="DefaultParagraphFont"/>
    <w:link w:val="Heading2"/>
    <w:uiPriority w:val="9"/>
    <w:rsid w:val="002E2685"/>
    <w:rPr>
      <w:rFonts w:ascii="Candara" w:eastAsia="Times New Roman" w:hAnsi="Candara"/>
      <w:b/>
      <w:bCs/>
      <w:smallCaps/>
      <w:color w:val="1F497D"/>
      <w:sz w:val="28"/>
      <w:szCs w:val="26"/>
    </w:rPr>
  </w:style>
  <w:style w:type="character" w:customStyle="1" w:styleId="Heading3Char">
    <w:name w:val="Heading 3 Char"/>
    <w:aliases w:val="aHeading 3 Char,WTDOM H3 Char"/>
    <w:basedOn w:val="DefaultParagraphFont"/>
    <w:link w:val="Heading3"/>
    <w:uiPriority w:val="9"/>
    <w:rsid w:val="002E2685"/>
    <w:rPr>
      <w:rFonts w:ascii="Candara" w:eastAsia="Times New Roman" w:hAnsi="Candara"/>
      <w:b/>
      <w:bCs/>
      <w:smallCaps/>
      <w:color w:val="1F497D"/>
      <w:sz w:val="24"/>
      <w:szCs w:val="24"/>
    </w:rPr>
  </w:style>
  <w:style w:type="character" w:customStyle="1" w:styleId="Heading4Char">
    <w:name w:val="Heading 4 Char"/>
    <w:aliases w:val="aHeading 4 Char,WTDOM H4 Char"/>
    <w:basedOn w:val="DefaultParagraphFont"/>
    <w:link w:val="Heading4"/>
    <w:uiPriority w:val="9"/>
    <w:rsid w:val="002E2685"/>
    <w:rPr>
      <w:rFonts w:ascii="Candara" w:eastAsia="Times New Roman" w:hAnsi="Candara"/>
      <w:bCs/>
      <w:iCs/>
      <w:smallCaps/>
      <w:color w:val="1F497D"/>
      <w:sz w:val="22"/>
      <w:szCs w:val="22"/>
    </w:rPr>
  </w:style>
  <w:style w:type="character" w:customStyle="1" w:styleId="Heading5Char">
    <w:name w:val="Heading 5 Char"/>
    <w:aliases w:val="aHeading 5 Char"/>
    <w:basedOn w:val="DefaultParagraphFont"/>
    <w:link w:val="Heading5"/>
    <w:uiPriority w:val="9"/>
    <w:rsid w:val="002E2685"/>
    <w:rPr>
      <w:rFonts w:ascii="Candara" w:eastAsia="Times New Roman" w:hAnsi="Candara"/>
      <w:color w:val="1F497D"/>
      <w:sz w:val="22"/>
      <w:szCs w:val="22"/>
    </w:rPr>
  </w:style>
  <w:style w:type="character" w:customStyle="1" w:styleId="Heading6Char">
    <w:name w:val="Heading 6 Char"/>
    <w:basedOn w:val="DefaultParagraphFont"/>
    <w:link w:val="Heading6"/>
    <w:uiPriority w:val="9"/>
    <w:rsid w:val="002E2685"/>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rsid w:val="002E2685"/>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rsid w:val="002E2685"/>
    <w:rPr>
      <w:rFonts w:ascii="Cambria" w:eastAsia="Times New Roman" w:hAnsi="Cambria"/>
      <w:color w:val="404040"/>
    </w:rPr>
  </w:style>
  <w:style w:type="character" w:customStyle="1" w:styleId="Heading9Char">
    <w:name w:val="Heading 9 Char"/>
    <w:basedOn w:val="DefaultParagraphFont"/>
    <w:link w:val="Heading9"/>
    <w:uiPriority w:val="9"/>
    <w:rsid w:val="002E2685"/>
    <w:rPr>
      <w:rFonts w:ascii="Cambria" w:eastAsia="Times New Roman" w:hAnsi="Cambria"/>
      <w:i/>
      <w:iCs/>
      <w:color w:val="404040"/>
    </w:rPr>
  </w:style>
  <w:style w:type="paragraph" w:customStyle="1" w:styleId="aHeading1">
    <w:name w:val="aHeading1"/>
    <w:basedOn w:val="Heading1"/>
    <w:link w:val="aHeading1Char"/>
    <w:qFormat/>
    <w:rsid w:val="002E2685"/>
    <w:pPr>
      <w:numPr>
        <w:numId w:val="4"/>
      </w:numPr>
      <w:spacing w:after="240" w:line="240" w:lineRule="auto"/>
    </w:pPr>
    <w:rPr>
      <w:rFonts w:ascii="Candara" w:eastAsia="Times New Roman" w:hAnsi="Candara" w:cs="Times New Roman"/>
      <w:b/>
      <w:smallCaps/>
      <w:color w:val="1F497D"/>
    </w:rPr>
  </w:style>
  <w:style w:type="character" w:customStyle="1" w:styleId="aHeading1Char">
    <w:name w:val="aHeading1 Char"/>
    <w:link w:val="aHeading1"/>
    <w:locked/>
    <w:rsid w:val="002E2685"/>
    <w:rPr>
      <w:rFonts w:ascii="Candara" w:eastAsia="Times New Roman" w:hAnsi="Candara"/>
      <w:b/>
      <w:smallCaps/>
      <w:color w:val="1F497D"/>
      <w:sz w:val="32"/>
      <w:szCs w:val="32"/>
    </w:rPr>
  </w:style>
  <w:style w:type="character" w:customStyle="1" w:styleId="Heading1Char">
    <w:name w:val="Heading 1 Char"/>
    <w:basedOn w:val="DefaultParagraphFont"/>
    <w:link w:val="Heading1"/>
    <w:uiPriority w:val="9"/>
    <w:rsid w:val="002E2685"/>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2E2685"/>
    <w:rPr>
      <w:rFonts w:cs="Times New Roman"/>
      <w:b/>
      <w:bCs/>
    </w:rPr>
  </w:style>
  <w:style w:type="paragraph" w:styleId="NoSpacing">
    <w:name w:val="No Spacing"/>
    <w:uiPriority w:val="1"/>
    <w:qFormat/>
    <w:rsid w:val="00D50926"/>
    <w:rPr>
      <w:sz w:val="22"/>
      <w:szCs w:val="22"/>
    </w:rPr>
  </w:style>
  <w:style w:type="paragraph" w:styleId="Header">
    <w:name w:val="header"/>
    <w:basedOn w:val="Normal"/>
    <w:link w:val="HeaderChar"/>
    <w:uiPriority w:val="99"/>
    <w:unhideWhenUsed/>
    <w:rsid w:val="002D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50"/>
    <w:rPr>
      <w:sz w:val="22"/>
      <w:szCs w:val="22"/>
    </w:rPr>
  </w:style>
  <w:style w:type="paragraph" w:styleId="Footer">
    <w:name w:val="footer"/>
    <w:basedOn w:val="Normal"/>
    <w:link w:val="FooterChar"/>
    <w:uiPriority w:val="99"/>
    <w:unhideWhenUsed/>
    <w:rsid w:val="002D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50"/>
    <w:rPr>
      <w:sz w:val="22"/>
      <w:szCs w:val="22"/>
    </w:rPr>
  </w:style>
  <w:style w:type="character" w:styleId="Hyperlink">
    <w:name w:val="Hyperlink"/>
    <w:basedOn w:val="DefaultParagraphFont"/>
    <w:uiPriority w:val="99"/>
    <w:unhideWhenUsed/>
    <w:rsid w:val="0070100E"/>
    <w:rPr>
      <w:color w:val="0563C1" w:themeColor="hyperlink"/>
      <w:u w:val="single"/>
    </w:rPr>
  </w:style>
  <w:style w:type="character" w:styleId="FootnoteReference">
    <w:name w:val="footnote reference"/>
    <w:uiPriority w:val="99"/>
    <w:unhideWhenUsed/>
    <w:rsid w:val="007F66AB"/>
    <w:rPr>
      <w:rFonts w:cs="Times New Roman"/>
      <w:vertAlign w:val="superscript"/>
    </w:rPr>
  </w:style>
  <w:style w:type="paragraph" w:styleId="FootnoteText">
    <w:name w:val="footnote text"/>
    <w:basedOn w:val="Normal"/>
    <w:link w:val="FootnoteTextChar"/>
    <w:uiPriority w:val="99"/>
    <w:semiHidden/>
    <w:unhideWhenUsed/>
    <w:rsid w:val="00183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45">
      <w:bodyDiv w:val="1"/>
      <w:marLeft w:val="0"/>
      <w:marRight w:val="0"/>
      <w:marTop w:val="0"/>
      <w:marBottom w:val="0"/>
      <w:divBdr>
        <w:top w:val="none" w:sz="0" w:space="0" w:color="auto"/>
        <w:left w:val="none" w:sz="0" w:space="0" w:color="auto"/>
        <w:bottom w:val="none" w:sz="0" w:space="0" w:color="auto"/>
        <w:right w:val="none" w:sz="0" w:space="0" w:color="auto"/>
      </w:divBdr>
    </w:div>
    <w:div w:id="245959924">
      <w:bodyDiv w:val="1"/>
      <w:marLeft w:val="0"/>
      <w:marRight w:val="0"/>
      <w:marTop w:val="0"/>
      <w:marBottom w:val="0"/>
      <w:divBdr>
        <w:top w:val="none" w:sz="0" w:space="0" w:color="auto"/>
        <w:left w:val="none" w:sz="0" w:space="0" w:color="auto"/>
        <w:bottom w:val="none" w:sz="0" w:space="0" w:color="auto"/>
        <w:right w:val="none" w:sz="0" w:space="0" w:color="auto"/>
      </w:divBdr>
    </w:div>
    <w:div w:id="788352754">
      <w:bodyDiv w:val="1"/>
      <w:marLeft w:val="0"/>
      <w:marRight w:val="0"/>
      <w:marTop w:val="0"/>
      <w:marBottom w:val="0"/>
      <w:divBdr>
        <w:top w:val="none" w:sz="0" w:space="0" w:color="auto"/>
        <w:left w:val="none" w:sz="0" w:space="0" w:color="auto"/>
        <w:bottom w:val="none" w:sz="0" w:space="0" w:color="auto"/>
        <w:right w:val="none" w:sz="0" w:space="0" w:color="auto"/>
      </w:divBdr>
    </w:div>
    <w:div w:id="998655123">
      <w:bodyDiv w:val="1"/>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333410724">
      <w:bodyDiv w:val="1"/>
      <w:marLeft w:val="0"/>
      <w:marRight w:val="0"/>
      <w:marTop w:val="0"/>
      <w:marBottom w:val="0"/>
      <w:divBdr>
        <w:top w:val="none" w:sz="0" w:space="0" w:color="auto"/>
        <w:left w:val="none" w:sz="0" w:space="0" w:color="auto"/>
        <w:bottom w:val="none" w:sz="0" w:space="0" w:color="auto"/>
        <w:right w:val="none" w:sz="0" w:space="0" w:color="auto"/>
      </w:divBdr>
    </w:div>
    <w:div w:id="1659072876">
      <w:bodyDiv w:val="1"/>
      <w:marLeft w:val="0"/>
      <w:marRight w:val="0"/>
      <w:marTop w:val="0"/>
      <w:marBottom w:val="0"/>
      <w:divBdr>
        <w:top w:val="none" w:sz="0" w:space="0" w:color="auto"/>
        <w:left w:val="none" w:sz="0" w:space="0" w:color="auto"/>
        <w:bottom w:val="none" w:sz="0" w:space="0" w:color="auto"/>
        <w:right w:val="none" w:sz="0" w:space="0" w:color="auto"/>
      </w:divBdr>
    </w:div>
    <w:div w:id="1752507141">
      <w:bodyDiv w:val="1"/>
      <w:marLeft w:val="0"/>
      <w:marRight w:val="0"/>
      <w:marTop w:val="0"/>
      <w:marBottom w:val="0"/>
      <w:divBdr>
        <w:top w:val="none" w:sz="0" w:space="0" w:color="auto"/>
        <w:left w:val="none" w:sz="0" w:space="0" w:color="auto"/>
        <w:bottom w:val="none" w:sz="0" w:space="0" w:color="auto"/>
        <w:right w:val="none" w:sz="0" w:space="0" w:color="auto"/>
      </w:divBdr>
    </w:div>
    <w:div w:id="17993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2C2B-FBA4-41F8-A12E-BD389222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James M</dc:creator>
  <cp:keywords/>
  <dc:description/>
  <cp:lastModifiedBy>SYSTEM</cp:lastModifiedBy>
  <cp:revision>2</cp:revision>
  <cp:lastPrinted>2015-01-22T14:02:00Z</cp:lastPrinted>
  <dcterms:created xsi:type="dcterms:W3CDTF">2017-09-26T18:27:00Z</dcterms:created>
  <dcterms:modified xsi:type="dcterms:W3CDTF">2017-09-26T18:27:00Z</dcterms:modified>
</cp:coreProperties>
</file>