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86E3" w14:textId="77777777" w:rsidR="008422BB" w:rsidRDefault="008422BB" w:rsidP="00C368FA">
      <w:pPr>
        <w:spacing w:line="240" w:lineRule="auto"/>
        <w:ind w:left="360" w:right="252"/>
        <w:rPr>
          <w:rFonts w:ascii="Arial" w:hAnsi="Arial" w:cs="Arial"/>
          <w:b/>
          <w:sz w:val="52"/>
          <w:szCs w:val="52"/>
        </w:rPr>
      </w:pPr>
      <w:bookmarkStart w:id="0" w:name="_GoBack"/>
      <w:bookmarkEnd w:id="0"/>
    </w:p>
    <w:p w14:paraId="08D889E9" w14:textId="77777777" w:rsidR="008126EA" w:rsidRPr="000C6D70" w:rsidRDefault="008126EA" w:rsidP="00C368FA">
      <w:pPr>
        <w:spacing w:line="240" w:lineRule="auto"/>
        <w:ind w:left="360" w:right="252"/>
        <w:rPr>
          <w:rFonts w:ascii="Arial" w:hAnsi="Arial" w:cs="Arial"/>
          <w:b/>
          <w:sz w:val="52"/>
          <w:szCs w:val="52"/>
        </w:rPr>
      </w:pPr>
      <w:r w:rsidRPr="000C6D70">
        <w:rPr>
          <w:rFonts w:ascii="Arial" w:hAnsi="Arial" w:cs="Arial"/>
          <w:b/>
          <w:sz w:val="52"/>
          <w:szCs w:val="52"/>
        </w:rPr>
        <w:t>Volume I:</w:t>
      </w:r>
    </w:p>
    <w:p w14:paraId="762F6225" w14:textId="77777777" w:rsidR="008126EA" w:rsidRPr="000C6D70" w:rsidRDefault="008126EA" w:rsidP="00C368FA">
      <w:pPr>
        <w:spacing w:line="240" w:lineRule="auto"/>
        <w:ind w:left="360" w:right="252"/>
        <w:rPr>
          <w:rFonts w:ascii="Arial" w:hAnsi="Arial" w:cs="Arial"/>
          <w:sz w:val="48"/>
          <w:szCs w:val="48"/>
        </w:rPr>
      </w:pPr>
    </w:p>
    <w:p w14:paraId="12D50F9E" w14:textId="77777777" w:rsidR="005D0AFA" w:rsidRDefault="005D0AFA" w:rsidP="00C368FA">
      <w:pPr>
        <w:spacing w:line="240" w:lineRule="auto"/>
        <w:ind w:left="360" w:right="252"/>
        <w:rPr>
          <w:rFonts w:ascii="Arial" w:hAnsi="Arial" w:cs="Arial"/>
          <w:sz w:val="40"/>
          <w:szCs w:val="40"/>
        </w:rPr>
      </w:pPr>
    </w:p>
    <w:p w14:paraId="263A3071" w14:textId="1999B89F" w:rsidR="005D0AFA" w:rsidRPr="005D0AFA" w:rsidRDefault="008126EA" w:rsidP="002C0F69">
      <w:pPr>
        <w:spacing w:after="0" w:line="360" w:lineRule="auto"/>
        <w:ind w:left="360" w:right="259"/>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w:t>
      </w:r>
      <w:r w:rsidR="00E8356E">
        <w:rPr>
          <w:rFonts w:ascii="Arial" w:hAnsi="Arial" w:cs="Arial"/>
          <w:sz w:val="40"/>
          <w:szCs w:val="40"/>
        </w:rPr>
        <w:t xml:space="preserve">esponse Survey System (FRSS) </w:t>
      </w:r>
      <w:r w:rsidR="00184F74">
        <w:rPr>
          <w:rFonts w:ascii="Arial" w:hAnsi="Arial" w:cs="Arial"/>
          <w:sz w:val="40"/>
          <w:szCs w:val="40"/>
        </w:rPr>
        <w:t>10</w:t>
      </w:r>
      <w:r w:rsidR="000D2A2C">
        <w:rPr>
          <w:rFonts w:ascii="Arial" w:hAnsi="Arial" w:cs="Arial"/>
          <w:sz w:val="40"/>
          <w:szCs w:val="40"/>
        </w:rPr>
        <w:t>9</w:t>
      </w:r>
      <w:r w:rsidRPr="00382324">
        <w:rPr>
          <w:rFonts w:ascii="Arial" w:hAnsi="Arial" w:cs="Arial"/>
          <w:sz w:val="40"/>
          <w:szCs w:val="40"/>
        </w:rPr>
        <w:t xml:space="preserve">: </w:t>
      </w:r>
      <w:r w:rsidR="008B4E81">
        <w:rPr>
          <w:rFonts w:ascii="Arial" w:hAnsi="Arial" w:cs="Arial"/>
          <w:sz w:val="40"/>
          <w:szCs w:val="40"/>
        </w:rPr>
        <w:t xml:space="preserve">Public School </w:t>
      </w:r>
      <w:r w:rsidR="000D2A2C">
        <w:rPr>
          <w:rFonts w:ascii="Arial" w:hAnsi="Arial" w:cs="Arial"/>
          <w:sz w:val="40"/>
          <w:szCs w:val="40"/>
        </w:rPr>
        <w:t>Teacher</w:t>
      </w:r>
      <w:r w:rsidR="008B4E81">
        <w:rPr>
          <w:rFonts w:ascii="Arial" w:hAnsi="Arial" w:cs="Arial"/>
          <w:sz w:val="40"/>
          <w:szCs w:val="40"/>
        </w:rPr>
        <w:t>s’</w:t>
      </w:r>
      <w:r w:rsidR="000D2A2C">
        <w:rPr>
          <w:rFonts w:ascii="Arial" w:hAnsi="Arial" w:cs="Arial"/>
          <w:sz w:val="40"/>
          <w:szCs w:val="40"/>
        </w:rPr>
        <w:t xml:space="preserve"> Use of</w:t>
      </w:r>
      <w:r w:rsidR="004148D2">
        <w:rPr>
          <w:rFonts w:ascii="Arial" w:hAnsi="Arial" w:cs="Arial"/>
          <w:sz w:val="40"/>
          <w:szCs w:val="40"/>
        </w:rPr>
        <w:t xml:space="preserve"> Technology for School and Homework Assignments</w:t>
      </w:r>
      <w:r w:rsidR="000D2A2C">
        <w:rPr>
          <w:rFonts w:ascii="Arial" w:hAnsi="Arial" w:cs="Arial"/>
          <w:sz w:val="40"/>
          <w:szCs w:val="40"/>
        </w:rPr>
        <w:t xml:space="preserve"> </w:t>
      </w:r>
      <w:r w:rsidR="002C0F69">
        <w:rPr>
          <w:rFonts w:ascii="Arial" w:hAnsi="Arial" w:cs="Arial"/>
          <w:sz w:val="40"/>
          <w:szCs w:val="40"/>
        </w:rPr>
        <w:t xml:space="preserve">– </w:t>
      </w:r>
      <w:r w:rsidR="004148D2">
        <w:rPr>
          <w:rFonts w:ascii="Arial" w:hAnsi="Arial" w:cs="Arial"/>
          <w:sz w:val="40"/>
          <w:szCs w:val="40"/>
        </w:rPr>
        <w:t>Pretest</w:t>
      </w:r>
    </w:p>
    <w:p w14:paraId="21612E1A" w14:textId="77777777" w:rsidR="008126EA" w:rsidRDefault="008126EA" w:rsidP="00C368FA">
      <w:pPr>
        <w:spacing w:line="240" w:lineRule="auto"/>
        <w:ind w:left="360" w:right="252"/>
        <w:rPr>
          <w:rFonts w:ascii="Arial" w:hAnsi="Arial" w:cs="Arial"/>
          <w:sz w:val="40"/>
          <w:szCs w:val="40"/>
        </w:rPr>
      </w:pPr>
    </w:p>
    <w:p w14:paraId="28326720" w14:textId="77777777" w:rsidR="005D0AFA" w:rsidRPr="000C6D70" w:rsidRDefault="005D0AFA" w:rsidP="00C368FA">
      <w:pPr>
        <w:spacing w:line="240" w:lineRule="auto"/>
        <w:ind w:left="360" w:right="252"/>
        <w:rPr>
          <w:rFonts w:ascii="Arial" w:hAnsi="Arial" w:cs="Arial"/>
          <w:sz w:val="40"/>
          <w:szCs w:val="40"/>
        </w:rPr>
      </w:pPr>
    </w:p>
    <w:p w14:paraId="30AAFBA3" w14:textId="01FA94A4" w:rsidR="008126EA" w:rsidRPr="000C6D70" w:rsidRDefault="004148D2" w:rsidP="00C368FA">
      <w:pPr>
        <w:spacing w:line="240" w:lineRule="auto"/>
        <w:ind w:left="360" w:right="252"/>
        <w:rPr>
          <w:rFonts w:ascii="Arial" w:hAnsi="Arial" w:cs="Arial"/>
          <w:sz w:val="32"/>
          <w:szCs w:val="32"/>
        </w:rPr>
      </w:pPr>
      <w:r>
        <w:rPr>
          <w:rFonts w:ascii="Arial" w:hAnsi="Arial" w:cs="Arial"/>
          <w:sz w:val="32"/>
          <w:szCs w:val="32"/>
        </w:rPr>
        <w:t>OMB# 1850-0803 v.</w:t>
      </w:r>
      <w:r w:rsidR="004B102F">
        <w:rPr>
          <w:rFonts w:ascii="Arial" w:hAnsi="Arial" w:cs="Arial"/>
          <w:sz w:val="32"/>
          <w:szCs w:val="32"/>
        </w:rPr>
        <w:t>226</w:t>
      </w:r>
    </w:p>
    <w:p w14:paraId="2A845ADB" w14:textId="77777777" w:rsidR="008126EA" w:rsidRDefault="008126EA" w:rsidP="00C368FA">
      <w:pPr>
        <w:spacing w:line="240" w:lineRule="auto"/>
        <w:ind w:left="360" w:right="252"/>
        <w:rPr>
          <w:rFonts w:ascii="Arial" w:hAnsi="Arial" w:cs="Arial"/>
          <w:sz w:val="32"/>
          <w:szCs w:val="32"/>
        </w:rPr>
      </w:pPr>
    </w:p>
    <w:p w14:paraId="329E57B4" w14:textId="77777777" w:rsidR="008126EA" w:rsidRDefault="008126EA" w:rsidP="00C368FA">
      <w:pPr>
        <w:spacing w:line="240" w:lineRule="auto"/>
        <w:ind w:left="360" w:right="252"/>
        <w:rPr>
          <w:rFonts w:ascii="Arial" w:hAnsi="Arial" w:cs="Arial"/>
          <w:sz w:val="32"/>
          <w:szCs w:val="32"/>
        </w:rPr>
      </w:pPr>
    </w:p>
    <w:p w14:paraId="7F976D8D" w14:textId="77777777" w:rsidR="005D0AFA" w:rsidRDefault="005D0AFA" w:rsidP="00C368FA">
      <w:pPr>
        <w:spacing w:line="240" w:lineRule="auto"/>
        <w:ind w:left="360" w:right="252"/>
        <w:rPr>
          <w:rFonts w:ascii="Arial" w:hAnsi="Arial" w:cs="Arial"/>
          <w:sz w:val="32"/>
          <w:szCs w:val="32"/>
        </w:rPr>
      </w:pPr>
    </w:p>
    <w:p w14:paraId="6F52C044" w14:textId="77777777" w:rsidR="008126EA" w:rsidRDefault="008126EA" w:rsidP="00C368FA">
      <w:pPr>
        <w:spacing w:line="240" w:lineRule="auto"/>
        <w:ind w:left="360" w:right="252"/>
        <w:rPr>
          <w:rFonts w:ascii="Arial" w:hAnsi="Arial" w:cs="Arial"/>
          <w:sz w:val="32"/>
          <w:szCs w:val="32"/>
        </w:rPr>
      </w:pPr>
    </w:p>
    <w:p w14:paraId="54A6EF42" w14:textId="77777777" w:rsidR="008126EA" w:rsidRDefault="008126EA" w:rsidP="00C368FA">
      <w:pPr>
        <w:spacing w:line="240" w:lineRule="auto"/>
        <w:ind w:left="360" w:right="252"/>
        <w:rPr>
          <w:rFonts w:ascii="Arial" w:hAnsi="Arial" w:cs="Arial"/>
          <w:sz w:val="32"/>
          <w:szCs w:val="32"/>
        </w:rPr>
      </w:pPr>
    </w:p>
    <w:p w14:paraId="233588E0" w14:textId="77777777" w:rsidR="008126EA" w:rsidRDefault="008126EA" w:rsidP="00C368FA">
      <w:pPr>
        <w:spacing w:line="240" w:lineRule="auto"/>
        <w:ind w:left="360" w:right="252"/>
        <w:rPr>
          <w:rFonts w:ascii="Arial" w:hAnsi="Arial" w:cs="Arial"/>
          <w:sz w:val="32"/>
          <w:szCs w:val="32"/>
        </w:rPr>
      </w:pPr>
    </w:p>
    <w:p w14:paraId="57D0C14E" w14:textId="77777777" w:rsidR="008126EA" w:rsidRDefault="008126EA" w:rsidP="00C368FA">
      <w:pPr>
        <w:spacing w:line="240" w:lineRule="auto"/>
        <w:ind w:left="360" w:right="252"/>
        <w:rPr>
          <w:rFonts w:ascii="Arial" w:hAnsi="Arial" w:cs="Arial"/>
          <w:sz w:val="32"/>
          <w:szCs w:val="32"/>
        </w:rPr>
      </w:pPr>
    </w:p>
    <w:p w14:paraId="7E94B58F" w14:textId="79B07FBE" w:rsidR="008126EA" w:rsidRDefault="004148D2" w:rsidP="00566755">
      <w:pPr>
        <w:spacing w:after="0" w:line="240" w:lineRule="auto"/>
        <w:ind w:left="360" w:right="259"/>
        <w:rPr>
          <w:rFonts w:ascii="Arial" w:hAnsi="Arial" w:cs="Arial"/>
          <w:sz w:val="32"/>
          <w:szCs w:val="32"/>
        </w:rPr>
      </w:pPr>
      <w:r>
        <w:rPr>
          <w:rFonts w:ascii="Arial" w:hAnsi="Arial" w:cs="Arial"/>
          <w:sz w:val="32"/>
          <w:szCs w:val="32"/>
        </w:rPr>
        <w:t>March 2018</w:t>
      </w:r>
    </w:p>
    <w:p w14:paraId="4265E1E0" w14:textId="77777777" w:rsidR="00E2185C" w:rsidRDefault="00E2185C" w:rsidP="00566755">
      <w:pPr>
        <w:spacing w:after="0" w:line="240" w:lineRule="auto"/>
        <w:ind w:left="360" w:right="259"/>
        <w:rPr>
          <w:rFonts w:ascii="Arial" w:hAnsi="Arial" w:cs="Arial"/>
          <w:sz w:val="32"/>
          <w:szCs w:val="32"/>
        </w:rPr>
      </w:pPr>
    </w:p>
    <w:p w14:paraId="2A062231" w14:textId="58C95D23" w:rsidR="008126EA" w:rsidRPr="00E2185C" w:rsidRDefault="008126EA" w:rsidP="00566755">
      <w:pPr>
        <w:spacing w:after="0" w:line="240" w:lineRule="auto"/>
        <w:ind w:left="360" w:right="259"/>
        <w:rPr>
          <w:rFonts w:ascii="Arial" w:hAnsi="Arial" w:cs="Arial"/>
          <w:b/>
          <w:sz w:val="32"/>
          <w:szCs w:val="32"/>
        </w:rPr>
      </w:pPr>
      <w:r w:rsidRPr="00E2185C">
        <w:rPr>
          <w:rFonts w:ascii="Arial" w:hAnsi="Arial" w:cs="Arial"/>
          <w:b/>
          <w:sz w:val="32"/>
          <w:szCs w:val="32"/>
        </w:rPr>
        <w:t>National Center for Education Statistics</w:t>
      </w:r>
      <w:r w:rsidR="00DD212C" w:rsidRPr="00E2185C">
        <w:rPr>
          <w:rFonts w:ascii="Arial" w:hAnsi="Arial" w:cs="Arial"/>
          <w:b/>
          <w:sz w:val="32"/>
          <w:szCs w:val="32"/>
        </w:rPr>
        <w:t xml:space="preserve"> (NCES)</w:t>
      </w:r>
    </w:p>
    <w:p w14:paraId="485A735D" w14:textId="77777777" w:rsidR="008126EA" w:rsidRPr="000C6D70" w:rsidRDefault="008126EA" w:rsidP="00566755">
      <w:pPr>
        <w:spacing w:after="0" w:line="240" w:lineRule="auto"/>
        <w:ind w:left="360" w:right="259"/>
        <w:rPr>
          <w:rFonts w:ascii="Arial" w:hAnsi="Arial" w:cs="Arial"/>
          <w:sz w:val="32"/>
          <w:szCs w:val="32"/>
        </w:rPr>
      </w:pPr>
      <w:r>
        <w:rPr>
          <w:rFonts w:ascii="Arial" w:hAnsi="Arial" w:cs="Arial"/>
          <w:sz w:val="32"/>
          <w:szCs w:val="32"/>
        </w:rPr>
        <w:t>U.S. Department of Education</w:t>
      </w:r>
    </w:p>
    <w:p w14:paraId="51088E27" w14:textId="77777777" w:rsidR="008126EA" w:rsidRPr="0079689D" w:rsidRDefault="008126EA" w:rsidP="0065301C">
      <w:pPr>
        <w:spacing w:after="120" w:line="240" w:lineRule="auto"/>
        <w:ind w:right="259"/>
        <w:rPr>
          <w:rFonts w:ascii="Times New Roman" w:hAnsi="Times New Roman"/>
          <w:b/>
          <w:sz w:val="28"/>
        </w:rPr>
      </w:pPr>
      <w:r>
        <w:rPr>
          <w:rFonts w:ascii="Arial" w:hAnsi="Arial" w:cs="Arial"/>
          <w:sz w:val="32"/>
          <w:szCs w:val="32"/>
        </w:rPr>
        <w:br w:type="page"/>
      </w:r>
      <w:r w:rsidRPr="0079689D">
        <w:rPr>
          <w:rFonts w:ascii="Times New Roman" w:hAnsi="Times New Roman"/>
          <w:b/>
          <w:sz w:val="28"/>
        </w:rPr>
        <w:lastRenderedPageBreak/>
        <w:t>Justification</w:t>
      </w:r>
    </w:p>
    <w:p w14:paraId="1C5F50AA" w14:textId="602F670C" w:rsidR="00B36A35" w:rsidRDefault="005C60AB" w:rsidP="0065301C">
      <w:pPr>
        <w:pStyle w:val="SL-FlLftSgl"/>
        <w:spacing w:after="120" w:line="240" w:lineRule="auto"/>
        <w:jc w:val="left"/>
      </w:pPr>
      <w:r w:rsidRPr="00B22E3E">
        <w:t xml:space="preserve">The National Center for Education Statistics (NCES), </w:t>
      </w:r>
      <w:r w:rsidR="00000629">
        <w:t>with</w:t>
      </w:r>
      <w:r w:rsidR="00DD212C">
        <w:t xml:space="preserve">in the </w:t>
      </w:r>
      <w:r w:rsidR="00DD212C" w:rsidRPr="000538A1">
        <w:t xml:space="preserve">Institute of Education Sciences (IES) </w:t>
      </w:r>
      <w:r w:rsidR="00DD212C">
        <w:t>of</w:t>
      </w:r>
      <w:r w:rsidR="00000629">
        <w:t xml:space="preserve"> the </w:t>
      </w:r>
      <w:r w:rsidRPr="00B22E3E">
        <w:t xml:space="preserve">U.S. Department of Education (ED), requests OMB approval under the NCES system clearance for Cognitive, Pilot and Field Test studies (OMB #1850-0803) to conduct </w:t>
      </w:r>
      <w:r w:rsidR="008178CC">
        <w:t xml:space="preserve">two rounds of </w:t>
      </w:r>
      <w:r w:rsidR="001D058F">
        <w:t xml:space="preserve">pretest </w:t>
      </w:r>
      <w:r w:rsidRPr="00B22E3E">
        <w:t xml:space="preserve">calls for </w:t>
      </w:r>
      <w:r w:rsidR="008178CC">
        <w:t xml:space="preserve">the </w:t>
      </w:r>
      <w:r w:rsidR="00955733" w:rsidRPr="00B22E3E">
        <w:t>Fast Response Survey System (FRSS)</w:t>
      </w:r>
      <w:r w:rsidR="004654C9" w:rsidRPr="00B22E3E">
        <w:t xml:space="preserve"> </w:t>
      </w:r>
      <w:r w:rsidRPr="00B22E3E">
        <w:t>survey</w:t>
      </w:r>
      <w:r w:rsidR="005D0AFA" w:rsidRPr="00B22E3E">
        <w:t xml:space="preserve"> #</w:t>
      </w:r>
      <w:r w:rsidR="00184F74" w:rsidRPr="00B22E3E">
        <w:t>10</w:t>
      </w:r>
      <w:r w:rsidR="00826555">
        <w:t>9</w:t>
      </w:r>
      <w:r w:rsidR="00184F74" w:rsidRPr="00B22E3E">
        <w:t xml:space="preserve"> </w:t>
      </w:r>
      <w:r w:rsidRPr="00B22E3E">
        <w:t>on</w:t>
      </w:r>
      <w:r w:rsidR="005248D7" w:rsidRPr="00B22E3E">
        <w:t xml:space="preserve"> </w:t>
      </w:r>
      <w:r w:rsidR="00826555">
        <w:t>public school teachers’ use of</w:t>
      </w:r>
      <w:r w:rsidR="00A579A7">
        <w:t xml:space="preserve"> technology for school and homework assignments</w:t>
      </w:r>
      <w:r w:rsidR="00184F74" w:rsidRPr="00B22E3E">
        <w:t xml:space="preserve">. </w:t>
      </w:r>
      <w:r w:rsidR="00E8356E" w:rsidRPr="00B22E3E">
        <w:t xml:space="preserve">NCES </w:t>
      </w:r>
      <w:r w:rsidR="00826555">
        <w:t xml:space="preserve">is </w:t>
      </w:r>
      <w:r w:rsidR="00E8356E" w:rsidRPr="00B22E3E">
        <w:t>conduct</w:t>
      </w:r>
      <w:r w:rsidR="00826555">
        <w:t>ing</w:t>
      </w:r>
      <w:r w:rsidR="00E8356E" w:rsidRPr="00B22E3E">
        <w:t xml:space="preserve"> </w:t>
      </w:r>
      <w:r w:rsidR="00A07D1F" w:rsidRPr="00B22E3E">
        <w:t>th</w:t>
      </w:r>
      <w:r w:rsidR="00D36F49" w:rsidRPr="00B22E3E">
        <w:t>is</w:t>
      </w:r>
      <w:r w:rsidR="00E8356E" w:rsidRPr="00B22E3E">
        <w:t xml:space="preserve"> FRSS survey</w:t>
      </w:r>
      <w:r w:rsidR="00826555">
        <w:t xml:space="preserve"> as part of the IES response to the request in the Every Student Succeeds </w:t>
      </w:r>
      <w:r w:rsidR="007E5D89" w:rsidRPr="000538A1">
        <w:t xml:space="preserve">Act </w:t>
      </w:r>
      <w:r w:rsidR="00DD212C">
        <w:t xml:space="preserve">of 2015 </w:t>
      </w:r>
      <w:r w:rsidR="007E5D89" w:rsidRPr="000538A1">
        <w:t>(ESSA</w:t>
      </w:r>
      <w:r w:rsidR="00DD212C">
        <w:t xml:space="preserve"> 2015, 20 U.S.C. §6301 </w:t>
      </w:r>
      <w:r w:rsidR="00DD212C" w:rsidRPr="00DD212C">
        <w:rPr>
          <w:i/>
        </w:rPr>
        <w:t>et seq.</w:t>
      </w:r>
      <w:r w:rsidR="007E5D89" w:rsidRPr="000538A1">
        <w:t xml:space="preserve">) </w:t>
      </w:r>
      <w:r w:rsidR="00826555">
        <w:t>to provide information about the educational impact of access to</w:t>
      </w:r>
      <w:r w:rsidR="00A579A7">
        <w:t xml:space="preserve"> digital learning resources</w:t>
      </w:r>
      <w:r w:rsidR="00826555">
        <w:t xml:space="preserve"> </w:t>
      </w:r>
      <w:r w:rsidR="00A579A7">
        <w:t>(</w:t>
      </w:r>
      <w:r w:rsidR="00826555">
        <w:t>DLR</w:t>
      </w:r>
      <w:r w:rsidR="00A579A7">
        <w:t>) such as computers and the Internet</w:t>
      </w:r>
      <w:r w:rsidR="00826555">
        <w:t xml:space="preserve"> outside of the classroom</w:t>
      </w:r>
      <w:r w:rsidR="00E8356E" w:rsidRPr="00B22E3E">
        <w:t>.</w:t>
      </w:r>
    </w:p>
    <w:p w14:paraId="797CA2E0" w14:textId="3029D7C1" w:rsidR="00F3091A" w:rsidRDefault="00174928" w:rsidP="0065301C">
      <w:pPr>
        <w:pStyle w:val="SL-FlLftSgl"/>
        <w:spacing w:after="120" w:line="240" w:lineRule="auto"/>
        <w:jc w:val="left"/>
      </w:pPr>
      <w:r>
        <w:t>The expanding use of technology affects the lives of students both inside and outside the classroom. For this reason, the role of technology in education is an increasingly important area of research. While access to technology can provide valuable learning opportunities to students, technology by itself does not guarantee successful outcomes. Schools and teachers play an important role in successfully integrating technology into teaching and learning.</w:t>
      </w:r>
    </w:p>
    <w:p w14:paraId="26EC76D4" w14:textId="77777777" w:rsidR="00F3091A" w:rsidRDefault="007E5D89" w:rsidP="007E5D89">
      <w:pPr>
        <w:pStyle w:val="SL-FlLftSgl"/>
        <w:spacing w:after="120" w:line="240" w:lineRule="auto"/>
        <w:jc w:val="left"/>
      </w:pPr>
      <w:r w:rsidRPr="000538A1">
        <w:t>ESSA provides guidance to state governments on how</w:t>
      </w:r>
      <w:r>
        <w:t xml:space="preserve"> </w:t>
      </w:r>
      <w:r w:rsidRPr="000538A1">
        <w:t>to receive supplemental federal funding for public education. As part of the ESSA legislation, IES is required to produce a report on the educational impact of</w:t>
      </w:r>
      <w:r>
        <w:t xml:space="preserve"> </w:t>
      </w:r>
      <w:r w:rsidRPr="000538A1">
        <w:t>access to digital learning resources (DLR) outside of the classroom.</w:t>
      </w:r>
      <w:r>
        <w:t xml:space="preserve"> </w:t>
      </w:r>
      <w:r w:rsidRPr="000538A1">
        <w:t>Specifically, ESSA requests</w:t>
      </w:r>
      <w:r>
        <w:t xml:space="preserve"> </w:t>
      </w:r>
      <w:r w:rsidRPr="000538A1">
        <w:t>that IES conduct research</w:t>
      </w:r>
      <w:r>
        <w:t xml:space="preserve"> in the five areas listed below.</w:t>
      </w:r>
    </w:p>
    <w:p w14:paraId="0F7AD91A" w14:textId="3D815D7E" w:rsidR="007E5D89" w:rsidRDefault="007E5D89" w:rsidP="007E5D89">
      <w:pPr>
        <w:pStyle w:val="SL-FlLftSgl"/>
        <w:numPr>
          <w:ilvl w:val="0"/>
          <w:numId w:val="8"/>
        </w:numPr>
        <w:spacing w:after="120" w:line="240" w:lineRule="auto"/>
        <w:jc w:val="left"/>
      </w:pPr>
      <w:r w:rsidRPr="007E5D89">
        <w:t>An analysis of student habits related to digital learning resources outside of the classroom, including the location and types of devices and technologies that students use for educational purposes</w:t>
      </w:r>
      <w:r>
        <w:t>.</w:t>
      </w:r>
    </w:p>
    <w:p w14:paraId="09DDF7F8" w14:textId="495F55D1" w:rsidR="007E5D89" w:rsidRDefault="00B06AE4" w:rsidP="007E5D89">
      <w:pPr>
        <w:pStyle w:val="SL-FlLftSgl"/>
        <w:numPr>
          <w:ilvl w:val="0"/>
          <w:numId w:val="8"/>
        </w:numPr>
        <w:spacing w:after="120" w:line="240" w:lineRule="auto"/>
        <w:jc w:val="left"/>
      </w:pPr>
      <w:r w:rsidRPr="00B06AE4">
        <w:t>An identification of the barriers students face in accessing DLR outside of the classroom.</w:t>
      </w:r>
    </w:p>
    <w:p w14:paraId="696C05B8" w14:textId="5D61375E" w:rsidR="00B06AE4" w:rsidRDefault="00220603" w:rsidP="007E5D89">
      <w:pPr>
        <w:pStyle w:val="SL-FlLftSgl"/>
        <w:numPr>
          <w:ilvl w:val="0"/>
          <w:numId w:val="8"/>
        </w:numPr>
        <w:spacing w:after="120" w:line="240" w:lineRule="auto"/>
        <w:jc w:val="left"/>
      </w:pPr>
      <w:r w:rsidRPr="00220603">
        <w:t>A description of the challenges that students who lack home internet access face, including challenges related to student participation and engagement in the classroom and homework completion</w:t>
      </w:r>
      <w:r>
        <w:t>.</w:t>
      </w:r>
    </w:p>
    <w:p w14:paraId="7596067C" w14:textId="0E873786" w:rsidR="00220603" w:rsidRDefault="00220603" w:rsidP="007E5D89">
      <w:pPr>
        <w:pStyle w:val="SL-FlLftSgl"/>
        <w:numPr>
          <w:ilvl w:val="0"/>
          <w:numId w:val="8"/>
        </w:numPr>
        <w:spacing w:after="120" w:line="240" w:lineRule="auto"/>
        <w:jc w:val="left"/>
      </w:pPr>
      <w:r w:rsidRPr="00220603">
        <w:t>An analysis of how the barriers and challenges such students face impact the instructional practice of educators.</w:t>
      </w:r>
    </w:p>
    <w:p w14:paraId="42F77943" w14:textId="77777777" w:rsidR="00F3091A" w:rsidRDefault="00220603" w:rsidP="007E5D89">
      <w:pPr>
        <w:pStyle w:val="SL-FlLftSgl"/>
        <w:numPr>
          <w:ilvl w:val="0"/>
          <w:numId w:val="8"/>
        </w:numPr>
        <w:spacing w:after="120" w:line="240" w:lineRule="auto"/>
        <w:jc w:val="left"/>
      </w:pPr>
      <w:r w:rsidRPr="00220603">
        <w:t>A description of the ways in which state education agencies, local education agencies, schools, and other entities, including partnerships of such entities, have developed effective means to address the barriers and challenges students face in accessing DLR outside of the classroom</w:t>
      </w:r>
      <w:r>
        <w:t>.</w:t>
      </w:r>
    </w:p>
    <w:p w14:paraId="0375E1EB" w14:textId="28E8D9BF" w:rsidR="00F3091A" w:rsidRDefault="00AD44ED" w:rsidP="0065301C">
      <w:pPr>
        <w:pStyle w:val="SL-FlLftSgl"/>
        <w:spacing w:after="120" w:line="240" w:lineRule="auto"/>
        <w:jc w:val="left"/>
      </w:pPr>
      <w:r>
        <w:t xml:space="preserve">ESSA refers to </w:t>
      </w:r>
      <w:r w:rsidRPr="004A1BA2">
        <w:t xml:space="preserve">the term “digital learning” </w:t>
      </w:r>
      <w:r>
        <w:t xml:space="preserve">as </w:t>
      </w:r>
      <w:r w:rsidRPr="004A1BA2">
        <w:t>“any instructional practice that effectively uses technology to strengthen a student’s learning experience and encompasses a wide spectrum of tools and prac</w:t>
      </w:r>
      <w:r>
        <w:t>tices” (</w:t>
      </w:r>
      <w:r w:rsidR="00F3091A">
        <w:t>20 U.S.C. §</w:t>
      </w:r>
      <w:r w:rsidR="00F3091A" w:rsidRPr="00F3091A">
        <w:t>7112</w:t>
      </w:r>
      <w:r w:rsidR="00F3091A">
        <w:t xml:space="preserve"> </w:t>
      </w:r>
      <w:r w:rsidR="00F3091A" w:rsidRPr="00F3091A">
        <w:t>Definitions</w:t>
      </w:r>
      <w:r>
        <w:t xml:space="preserve">). However, for this survey, the main focus of </w:t>
      </w:r>
      <w:r w:rsidRPr="00BD49F2">
        <w:t>digital learning resources</w:t>
      </w:r>
      <w:r>
        <w:t xml:space="preserve"> will be computers (laptops, desktops,</w:t>
      </w:r>
      <w:r w:rsidR="00783723">
        <w:t xml:space="preserve"> tablets</w:t>
      </w:r>
      <w:r>
        <w:t xml:space="preserve">), smartphones, and </w:t>
      </w:r>
      <w:r w:rsidR="00783723">
        <w:t>I</w:t>
      </w:r>
      <w:r>
        <w:t>nternet access.</w:t>
      </w:r>
    </w:p>
    <w:p w14:paraId="386325D4" w14:textId="22FA21D8" w:rsidR="00F3091A" w:rsidRDefault="00354ED7" w:rsidP="0065301C">
      <w:pPr>
        <w:pStyle w:val="SL-FlLftSgl"/>
        <w:spacing w:after="120" w:line="240" w:lineRule="auto"/>
        <w:jc w:val="left"/>
      </w:pPr>
      <w:r w:rsidRPr="00F3739F">
        <w:t>The purpose of this FRSS</w:t>
      </w:r>
      <w:r w:rsidR="00F3091A">
        <w:t xml:space="preserve"> 109</w:t>
      </w:r>
      <w:r w:rsidRPr="00F3739F">
        <w:t xml:space="preserve"> survey is to collect nationally representative data from public school</w:t>
      </w:r>
      <w:r w:rsidR="00AD44ED">
        <w:t xml:space="preserve"> teachers about their use of </w:t>
      </w:r>
      <w:r w:rsidR="00555C56">
        <w:t xml:space="preserve">computer and the Internet for school and homework assignments, </w:t>
      </w:r>
      <w:r w:rsidR="00AD44ED">
        <w:t>and how their knowledge and beliefs about their students’ access to</w:t>
      </w:r>
      <w:r w:rsidR="00555C56">
        <w:t xml:space="preserve"> computers and the Internet </w:t>
      </w:r>
      <w:r w:rsidR="00AD44ED">
        <w:t>outside the classroom affect the assignments they give. The survey will focus on information that can best be provided by teacher</w:t>
      </w:r>
      <w:r w:rsidR="00A9713F">
        <w:t>s</w:t>
      </w:r>
      <w:r w:rsidR="00AD44ED">
        <w:t xml:space="preserve"> from their unique perspective and direct interaction with students.</w:t>
      </w:r>
      <w:r w:rsidR="00BF19B2">
        <w:t xml:space="preserve"> Findings from the FRSS 109 study will provide insights on the types and availability of DLRs outside of the classroom, and will contribute to IES reports on the educational impact of access to DLRs outside the classroom.</w:t>
      </w:r>
    </w:p>
    <w:p w14:paraId="43C6FE25" w14:textId="2A7C0F32" w:rsidR="008126EA" w:rsidRPr="0079689D" w:rsidRDefault="008126EA" w:rsidP="0065301C">
      <w:pPr>
        <w:pStyle w:val="SL-FlLftSgl"/>
        <w:spacing w:after="120" w:line="240" w:lineRule="auto"/>
        <w:jc w:val="left"/>
      </w:pPr>
      <w:r w:rsidRPr="0079689D">
        <w:t>The purpose of</w:t>
      </w:r>
      <w:r w:rsidR="00E82AE5">
        <w:t xml:space="preserve"> the </w:t>
      </w:r>
      <w:r w:rsidR="008178CC" w:rsidRPr="00F3739F">
        <w:t>FRSS</w:t>
      </w:r>
      <w:r w:rsidR="008178CC">
        <w:t xml:space="preserve"> 109</w:t>
      </w:r>
      <w:r w:rsidR="008178CC" w:rsidRPr="00F3739F">
        <w:t xml:space="preserve"> </w:t>
      </w:r>
      <w:r w:rsidR="00E82AE5">
        <w:t xml:space="preserve">pretest is to </w:t>
      </w:r>
      <w:r w:rsidRPr="0079689D">
        <w:t>identify and correct any potential issues with the c</w:t>
      </w:r>
      <w:r w:rsidR="005C60AB">
        <w:t>ontent and format of the survey</w:t>
      </w:r>
      <w:r w:rsidRPr="0079689D">
        <w:t xml:space="preserve"> before</w:t>
      </w:r>
      <w:r w:rsidR="00A64233" w:rsidRPr="0079689D">
        <w:t xml:space="preserve"> conducting</w:t>
      </w:r>
      <w:r w:rsidR="00E82AE5">
        <w:t xml:space="preserve"> full-scale implementation</w:t>
      </w:r>
      <w:r w:rsidR="00736674">
        <w:t>, and to en</w:t>
      </w:r>
      <w:r w:rsidRPr="0079689D">
        <w:t xml:space="preserve">sure that </w:t>
      </w:r>
      <w:r w:rsidR="005C60AB">
        <w:t>the survey</w:t>
      </w:r>
      <w:r w:rsidRPr="0079689D">
        <w:t xml:space="preserve"> capture</w:t>
      </w:r>
      <w:r w:rsidR="005C60AB">
        <w:t>s</w:t>
      </w:r>
      <w:r w:rsidRPr="0079689D">
        <w:t xml:space="preserve"> the intended meaning of the questions and minimize</w:t>
      </w:r>
      <w:r w:rsidR="00C440FF">
        <w:t>s</w:t>
      </w:r>
      <w:r w:rsidRPr="0079689D">
        <w:t xml:space="preserve"> the burden imposed on respondents. </w:t>
      </w:r>
      <w:r w:rsidR="00CC72FE">
        <w:rPr>
          <w:bCs/>
        </w:rPr>
        <w:t>The p</w:t>
      </w:r>
      <w:r w:rsidR="002624E7" w:rsidRPr="0079689D">
        <w:rPr>
          <w:bCs/>
        </w:rPr>
        <w:t>retest</w:t>
      </w:r>
      <w:r w:rsidR="00B36A35">
        <w:rPr>
          <w:bCs/>
        </w:rPr>
        <w:t xml:space="preserve"> </w:t>
      </w:r>
      <w:r w:rsidR="002624E7" w:rsidRPr="0079689D">
        <w:rPr>
          <w:bCs/>
        </w:rPr>
        <w:t>involve</w:t>
      </w:r>
      <w:r w:rsidR="00E82AE5">
        <w:rPr>
          <w:bCs/>
        </w:rPr>
        <w:t>s</w:t>
      </w:r>
      <w:r w:rsidR="002624E7" w:rsidRPr="0079689D">
        <w:rPr>
          <w:bCs/>
        </w:rPr>
        <w:t xml:space="preserve"> asking respondents to </w:t>
      </w:r>
      <w:r w:rsidR="002624E7" w:rsidRPr="006B28A0">
        <w:rPr>
          <w:bCs/>
        </w:rPr>
        <w:t>complete</w:t>
      </w:r>
      <w:r w:rsidR="002624E7" w:rsidRPr="0079689D">
        <w:rPr>
          <w:bCs/>
        </w:rPr>
        <w:t xml:space="preserve"> the </w:t>
      </w:r>
      <w:r w:rsidR="0094748D">
        <w:rPr>
          <w:bCs/>
        </w:rPr>
        <w:t xml:space="preserve">draft </w:t>
      </w:r>
      <w:r w:rsidR="002624E7" w:rsidRPr="0079689D">
        <w:rPr>
          <w:bCs/>
        </w:rPr>
        <w:t>survey and participate in a telephone debriefing.</w:t>
      </w:r>
      <w:r w:rsidR="006F6E89">
        <w:rPr>
          <w:bCs/>
        </w:rPr>
        <w:t xml:space="preserve"> </w:t>
      </w:r>
      <w:r w:rsidR="00BF19B2" w:rsidRPr="00BF19B2">
        <w:rPr>
          <w:bCs/>
        </w:rPr>
        <w:t>Th</w:t>
      </w:r>
      <w:r w:rsidR="00BF19B2">
        <w:rPr>
          <w:bCs/>
        </w:rPr>
        <w:t>e</w:t>
      </w:r>
      <w:r w:rsidR="00BF19B2" w:rsidRPr="00BF19B2">
        <w:rPr>
          <w:bCs/>
        </w:rPr>
        <w:t xml:space="preserve"> request </w:t>
      </w:r>
      <w:r w:rsidR="00BF19B2">
        <w:rPr>
          <w:bCs/>
        </w:rPr>
        <w:t>to conduct</w:t>
      </w:r>
      <w:r w:rsidR="00BF19B2" w:rsidRPr="00BF19B2">
        <w:rPr>
          <w:bCs/>
        </w:rPr>
        <w:t xml:space="preserve"> FRSS 109 </w:t>
      </w:r>
      <w:r w:rsidR="00BF19B2">
        <w:rPr>
          <w:bCs/>
        </w:rPr>
        <w:t xml:space="preserve">full-scale </w:t>
      </w:r>
      <w:r w:rsidR="00BF19B2" w:rsidRPr="00BF19B2">
        <w:rPr>
          <w:bCs/>
        </w:rPr>
        <w:t>preliminary activities, including securing research approval from special contact school districts beginning in April 2018 and obtaining teacher lists from sampled schools beginning in August 2018</w:t>
      </w:r>
      <w:r w:rsidR="00BF19B2">
        <w:rPr>
          <w:bCs/>
        </w:rPr>
        <w:t xml:space="preserve">, was approved by OMB </w:t>
      </w:r>
      <w:r w:rsidR="00BF19B2" w:rsidRPr="0079689D">
        <w:t>under</w:t>
      </w:r>
      <w:r w:rsidR="00BF19B2">
        <w:t xml:space="preserve"> the</w:t>
      </w:r>
      <w:r w:rsidR="00BF19B2" w:rsidRPr="0079689D">
        <w:t xml:space="preserve"> OMB clearance for </w:t>
      </w:r>
      <w:r w:rsidR="00BF19B2">
        <w:t xml:space="preserve">FRSS teacher technology </w:t>
      </w:r>
      <w:r w:rsidR="00BF19B2" w:rsidRPr="0079689D">
        <w:t>surveys (</w:t>
      </w:r>
      <w:r w:rsidR="00BF19B2" w:rsidRPr="00C440FF">
        <w:t>OMB#1850-0</w:t>
      </w:r>
      <w:r w:rsidR="00BF19B2">
        <w:t>857 v.2-3</w:t>
      </w:r>
      <w:r w:rsidR="00BF19B2" w:rsidRPr="00C440FF">
        <w:t>)</w:t>
      </w:r>
      <w:r w:rsidR="00BF19B2">
        <w:t xml:space="preserve">. </w:t>
      </w:r>
      <w:r w:rsidRPr="0079689D">
        <w:t>The req</w:t>
      </w:r>
      <w:r w:rsidR="005C60AB">
        <w:t>uest to conduct the full</w:t>
      </w:r>
      <w:r w:rsidR="005D0AFA">
        <w:t>-scale</w:t>
      </w:r>
      <w:r w:rsidR="005C60AB">
        <w:t xml:space="preserve"> </w:t>
      </w:r>
      <w:r w:rsidR="00BF19B2">
        <w:t>FRSS 109 data collection</w:t>
      </w:r>
      <w:r w:rsidRPr="0079689D">
        <w:t xml:space="preserve"> will be submitted </w:t>
      </w:r>
      <w:r w:rsidR="00BF19B2">
        <w:t xml:space="preserve">to OMB </w:t>
      </w:r>
      <w:r w:rsidR="00FB1922">
        <w:t>in the Spring</w:t>
      </w:r>
      <w:r w:rsidR="00BF19B2">
        <w:t xml:space="preserve"> </w:t>
      </w:r>
      <w:r w:rsidR="00FB1922">
        <w:t xml:space="preserve">of </w:t>
      </w:r>
      <w:r w:rsidR="00BF19B2">
        <w:t>2018</w:t>
      </w:r>
      <w:r w:rsidR="00573060">
        <w:t xml:space="preserve"> (</w:t>
      </w:r>
      <w:r w:rsidR="00573060" w:rsidRPr="00C440FF">
        <w:t>OMB#1850-0</w:t>
      </w:r>
      <w:r w:rsidR="00573060">
        <w:t xml:space="preserve">857). </w:t>
      </w:r>
      <w:r w:rsidR="00F3091A">
        <w:t xml:space="preserve">NCES is </w:t>
      </w:r>
      <w:r w:rsidRPr="0079689D">
        <w:t xml:space="preserve">authorized </w:t>
      </w:r>
      <w:r w:rsidR="00F3091A">
        <w:t xml:space="preserve">to conduct </w:t>
      </w:r>
      <w:r w:rsidR="00573060">
        <w:t xml:space="preserve">FRSS </w:t>
      </w:r>
      <w:r w:rsidR="00F3091A">
        <w:t>by</w:t>
      </w:r>
      <w:r w:rsidRPr="0079689D">
        <w:t xml:space="preserve"> the </w:t>
      </w:r>
      <w:r w:rsidR="00F3091A" w:rsidRPr="00F3091A">
        <w:t>Education Sciences Reform Act of 2002 (ERSA 2002, 20 U.S.C. §9543</w:t>
      </w:r>
      <w:r w:rsidR="005A393C">
        <w:t>)</w:t>
      </w:r>
      <w:r w:rsidR="005D0AFA">
        <w:rPr>
          <w:szCs w:val="22"/>
        </w:rPr>
        <w:t>.</w:t>
      </w:r>
    </w:p>
    <w:p w14:paraId="67402011" w14:textId="77777777" w:rsidR="008126EA" w:rsidRPr="0079689D" w:rsidRDefault="008126EA" w:rsidP="00D9633C">
      <w:pPr>
        <w:keepNext/>
        <w:spacing w:after="120" w:line="240" w:lineRule="auto"/>
        <w:rPr>
          <w:rFonts w:ascii="Times New Roman" w:hAnsi="Times New Roman"/>
          <w:b/>
          <w:sz w:val="28"/>
        </w:rPr>
      </w:pPr>
      <w:r w:rsidRPr="0079689D">
        <w:rPr>
          <w:rFonts w:ascii="Times New Roman" w:hAnsi="Times New Roman"/>
          <w:b/>
          <w:sz w:val="28"/>
        </w:rPr>
        <w:t>Design</w:t>
      </w:r>
    </w:p>
    <w:p w14:paraId="092CCCEC" w14:textId="77777777" w:rsidR="00B36A35" w:rsidRDefault="008126EA" w:rsidP="00D9633C">
      <w:pPr>
        <w:pStyle w:val="SL-FlLftSgl"/>
        <w:keepNext/>
        <w:spacing w:after="120" w:line="240" w:lineRule="auto"/>
        <w:rPr>
          <w:b/>
          <w:bCs/>
          <w:szCs w:val="22"/>
        </w:rPr>
      </w:pPr>
      <w:r w:rsidRPr="0079689D">
        <w:rPr>
          <w:b/>
          <w:bCs/>
          <w:szCs w:val="22"/>
        </w:rPr>
        <w:t>Overview of Survey Development</w:t>
      </w:r>
    </w:p>
    <w:p w14:paraId="2619DF02" w14:textId="337CB839" w:rsidR="008126EA" w:rsidRDefault="00D361B1" w:rsidP="00000629">
      <w:pPr>
        <w:pStyle w:val="SP-SglSpPara"/>
        <w:widowControl w:val="0"/>
        <w:spacing w:after="120" w:line="240" w:lineRule="auto"/>
        <w:ind w:firstLine="0"/>
        <w:jc w:val="left"/>
        <w:rPr>
          <w:szCs w:val="22"/>
        </w:rPr>
      </w:pPr>
      <w:r w:rsidRPr="00D361B1">
        <w:rPr>
          <w:szCs w:val="22"/>
        </w:rPr>
        <w:t xml:space="preserve">NCES has contracted Westat to </w:t>
      </w:r>
      <w:r w:rsidR="0092745E">
        <w:rPr>
          <w:szCs w:val="22"/>
        </w:rPr>
        <w:t>prepare for and administer</w:t>
      </w:r>
      <w:r w:rsidRPr="00D361B1">
        <w:rPr>
          <w:szCs w:val="22"/>
        </w:rPr>
        <w:t xml:space="preserve"> </w:t>
      </w:r>
      <w:r w:rsidR="0092745E">
        <w:rPr>
          <w:szCs w:val="22"/>
        </w:rPr>
        <w:t>FRSS 109</w:t>
      </w:r>
      <w:r w:rsidRPr="00D361B1">
        <w:rPr>
          <w:szCs w:val="22"/>
        </w:rPr>
        <w:t>, including development of the survey instrument.</w:t>
      </w:r>
      <w:r w:rsidR="00FE0481">
        <w:rPr>
          <w:szCs w:val="22"/>
        </w:rPr>
        <w:t xml:space="preserve"> </w:t>
      </w:r>
      <w:r>
        <w:rPr>
          <w:szCs w:val="22"/>
        </w:rPr>
        <w:t>FRSS</w:t>
      </w:r>
      <w:r w:rsidRPr="00D361B1">
        <w:rPr>
          <w:szCs w:val="22"/>
        </w:rPr>
        <w:t xml:space="preserve"> has established procedures for developing short surveys on a wide variety of topics. The techniques use</w:t>
      </w:r>
      <w:r w:rsidR="005922F6">
        <w:rPr>
          <w:szCs w:val="22"/>
        </w:rPr>
        <w:t>d</w:t>
      </w:r>
      <w:r w:rsidRPr="00D361B1">
        <w:rPr>
          <w:szCs w:val="22"/>
        </w:rPr>
        <w:t xml:space="preserve"> to shape the survey design on </w:t>
      </w:r>
      <w:r>
        <w:rPr>
          <w:szCs w:val="22"/>
        </w:rPr>
        <w:t>FRSS 10</w:t>
      </w:r>
      <w:r w:rsidR="004526EF">
        <w:rPr>
          <w:szCs w:val="22"/>
        </w:rPr>
        <w:t>9</w:t>
      </w:r>
      <w:r>
        <w:rPr>
          <w:szCs w:val="22"/>
        </w:rPr>
        <w:t xml:space="preserve"> </w:t>
      </w:r>
      <w:r w:rsidRPr="00D361B1">
        <w:rPr>
          <w:szCs w:val="22"/>
        </w:rPr>
        <w:t xml:space="preserve">include </w:t>
      </w:r>
      <w:r w:rsidR="00024731">
        <w:rPr>
          <w:szCs w:val="22"/>
        </w:rPr>
        <w:t xml:space="preserve">input from the </w:t>
      </w:r>
      <w:r w:rsidR="00024731" w:rsidRPr="0079689D">
        <w:rPr>
          <w:szCs w:val="22"/>
        </w:rPr>
        <w:t>NCES Quality Review Board (QRB)</w:t>
      </w:r>
      <w:r w:rsidR="00024731">
        <w:rPr>
          <w:szCs w:val="22"/>
        </w:rPr>
        <w:t>,</w:t>
      </w:r>
      <w:r w:rsidRPr="00D361B1">
        <w:rPr>
          <w:szCs w:val="22"/>
        </w:rPr>
        <w:t xml:space="preserve"> several rounds of feasibility calls, and up to two pret</w:t>
      </w:r>
      <w:r w:rsidR="00C80B86">
        <w:rPr>
          <w:szCs w:val="22"/>
        </w:rPr>
        <w:t>ests.</w:t>
      </w:r>
    </w:p>
    <w:p w14:paraId="50F0B593" w14:textId="647D2765" w:rsidR="0092745E" w:rsidRDefault="00F90424" w:rsidP="0065301C">
      <w:pPr>
        <w:pStyle w:val="SP-SglSpPara"/>
        <w:spacing w:after="120" w:line="240" w:lineRule="auto"/>
        <w:ind w:firstLine="0"/>
        <w:jc w:val="left"/>
        <w:rPr>
          <w:szCs w:val="22"/>
        </w:rPr>
      </w:pPr>
      <w:r>
        <w:rPr>
          <w:szCs w:val="22"/>
        </w:rPr>
        <w:t xml:space="preserve">The current survey reflects lessons learned from topics and issues developed and refined during </w:t>
      </w:r>
      <w:r w:rsidR="008126EA" w:rsidRPr="0079689D">
        <w:rPr>
          <w:szCs w:val="22"/>
        </w:rPr>
        <w:t>three rounds of feasibility calls</w:t>
      </w:r>
      <w:r>
        <w:rPr>
          <w:szCs w:val="22"/>
        </w:rPr>
        <w:t xml:space="preserve"> with public school teachers during fall and winter 2017</w:t>
      </w:r>
      <w:r w:rsidR="0065001C">
        <w:rPr>
          <w:szCs w:val="22"/>
        </w:rPr>
        <w:t>–</w:t>
      </w:r>
      <w:r>
        <w:rPr>
          <w:szCs w:val="22"/>
        </w:rPr>
        <w:t>18</w:t>
      </w:r>
      <w:r w:rsidR="00D361B1">
        <w:rPr>
          <w:szCs w:val="22"/>
        </w:rPr>
        <w:t xml:space="preserve">. </w:t>
      </w:r>
      <w:r>
        <w:rPr>
          <w:szCs w:val="22"/>
        </w:rPr>
        <w:t xml:space="preserve">Because </w:t>
      </w:r>
      <w:r w:rsidR="00663F53">
        <w:rPr>
          <w:szCs w:val="22"/>
        </w:rPr>
        <w:t>this is a new survey topic</w:t>
      </w:r>
      <w:r>
        <w:rPr>
          <w:szCs w:val="22"/>
        </w:rPr>
        <w:t xml:space="preserve">, </w:t>
      </w:r>
      <w:r w:rsidR="00024FB7" w:rsidRPr="008563FC">
        <w:t>the initial feasibility calls use</w:t>
      </w:r>
      <w:r>
        <w:t>d</w:t>
      </w:r>
      <w:r w:rsidR="00024FB7" w:rsidRPr="008563FC">
        <w:t xml:space="preserve"> an open-ended interview guide rather </w:t>
      </w:r>
      <w:r w:rsidR="00024FB7">
        <w:t xml:space="preserve">than </w:t>
      </w:r>
      <w:r w:rsidR="00024FB7" w:rsidRPr="008563FC">
        <w:t>a questionnaire. As rounds of feasibility calls progress</w:t>
      </w:r>
      <w:r w:rsidR="00663F53">
        <w:t>ed</w:t>
      </w:r>
      <w:r w:rsidR="00024FB7" w:rsidRPr="008563FC">
        <w:t xml:space="preserve">, respondents </w:t>
      </w:r>
      <w:r w:rsidR="00663F53">
        <w:t xml:space="preserve">were </w:t>
      </w:r>
      <w:r w:rsidR="00D361B1">
        <w:rPr>
          <w:szCs w:val="22"/>
        </w:rPr>
        <w:t xml:space="preserve">asked to </w:t>
      </w:r>
      <w:r w:rsidR="008126EA" w:rsidRPr="0079689D">
        <w:rPr>
          <w:szCs w:val="22"/>
        </w:rPr>
        <w:t>review</w:t>
      </w:r>
      <w:r w:rsidR="00FE0481">
        <w:rPr>
          <w:szCs w:val="22"/>
        </w:rPr>
        <w:t xml:space="preserve"> but not complete</w:t>
      </w:r>
      <w:r w:rsidR="008126EA" w:rsidRPr="0079689D">
        <w:rPr>
          <w:szCs w:val="22"/>
        </w:rPr>
        <w:t xml:space="preserve"> </w:t>
      </w:r>
      <w:r w:rsidR="00024FB7">
        <w:rPr>
          <w:szCs w:val="22"/>
        </w:rPr>
        <w:t xml:space="preserve">draft questionnaire items and </w:t>
      </w:r>
      <w:r w:rsidR="00FE0481">
        <w:rPr>
          <w:szCs w:val="22"/>
        </w:rPr>
        <w:t>ultimately</w:t>
      </w:r>
      <w:r w:rsidR="00024FB7">
        <w:rPr>
          <w:szCs w:val="22"/>
        </w:rPr>
        <w:t xml:space="preserve"> </w:t>
      </w:r>
      <w:r w:rsidR="00F81F8C">
        <w:rPr>
          <w:szCs w:val="22"/>
        </w:rPr>
        <w:t>a</w:t>
      </w:r>
      <w:r w:rsidR="00F81F8C" w:rsidRPr="0079689D">
        <w:rPr>
          <w:szCs w:val="22"/>
        </w:rPr>
        <w:t xml:space="preserve"> </w:t>
      </w:r>
      <w:r w:rsidR="00F81F8C">
        <w:rPr>
          <w:szCs w:val="22"/>
        </w:rPr>
        <w:t xml:space="preserve">draft </w:t>
      </w:r>
      <w:r w:rsidR="008126EA" w:rsidRPr="0079689D">
        <w:rPr>
          <w:szCs w:val="22"/>
        </w:rPr>
        <w:t>questionnaire.</w:t>
      </w:r>
      <w:r w:rsidR="006C03C5">
        <w:rPr>
          <w:szCs w:val="22"/>
        </w:rPr>
        <w:t xml:space="preserve"> </w:t>
      </w:r>
      <w:r w:rsidR="008126EA" w:rsidRPr="0079689D">
        <w:rPr>
          <w:szCs w:val="22"/>
        </w:rPr>
        <w:t>Conducting multiple rounds of feasibility calls inform</w:t>
      </w:r>
      <w:r w:rsidR="00663F53">
        <w:rPr>
          <w:szCs w:val="22"/>
        </w:rPr>
        <w:t>ed</w:t>
      </w:r>
      <w:r w:rsidR="008126EA" w:rsidRPr="0079689D">
        <w:rPr>
          <w:szCs w:val="22"/>
        </w:rPr>
        <w:t xml:space="preserve"> us </w:t>
      </w:r>
      <w:r w:rsidR="00312043">
        <w:rPr>
          <w:szCs w:val="22"/>
        </w:rPr>
        <w:t xml:space="preserve">about </w:t>
      </w:r>
      <w:r w:rsidR="0092745E">
        <w:rPr>
          <w:szCs w:val="22"/>
        </w:rPr>
        <w:t xml:space="preserve">public school </w:t>
      </w:r>
      <w:r w:rsidR="00312043">
        <w:rPr>
          <w:szCs w:val="22"/>
        </w:rPr>
        <w:t xml:space="preserve">teachers’ use of </w:t>
      </w:r>
      <w:r w:rsidR="00663F53">
        <w:rPr>
          <w:szCs w:val="22"/>
        </w:rPr>
        <w:t>computers and the Internet</w:t>
      </w:r>
      <w:r w:rsidR="00312043">
        <w:rPr>
          <w:szCs w:val="22"/>
        </w:rPr>
        <w:t xml:space="preserve"> for </w:t>
      </w:r>
      <w:r w:rsidR="00663F53">
        <w:rPr>
          <w:szCs w:val="22"/>
        </w:rPr>
        <w:t>school and homework assignments,</w:t>
      </w:r>
      <w:r w:rsidR="00312043">
        <w:rPr>
          <w:szCs w:val="22"/>
        </w:rPr>
        <w:t xml:space="preserve"> </w:t>
      </w:r>
      <w:r w:rsidR="00312043">
        <w:rPr>
          <w:bCs/>
        </w:rPr>
        <w:t xml:space="preserve">and what they know about their students’ access to </w:t>
      </w:r>
      <w:r w:rsidR="00663F53">
        <w:rPr>
          <w:bCs/>
        </w:rPr>
        <w:t xml:space="preserve">computers and the Internet </w:t>
      </w:r>
      <w:r w:rsidR="00312043">
        <w:rPr>
          <w:bCs/>
        </w:rPr>
        <w:t>outside of school</w:t>
      </w:r>
      <w:r w:rsidR="0092745E">
        <w:rPr>
          <w:bCs/>
        </w:rPr>
        <w:t>.</w:t>
      </w:r>
      <w:r w:rsidR="00423A93">
        <w:rPr>
          <w:bCs/>
        </w:rPr>
        <w:t xml:space="preserve"> During the pretest</w:t>
      </w:r>
      <w:r w:rsidR="00C80B86">
        <w:rPr>
          <w:bCs/>
        </w:rPr>
        <w:t xml:space="preserve"> calls</w:t>
      </w:r>
      <w:r w:rsidR="00423A93">
        <w:rPr>
          <w:bCs/>
        </w:rPr>
        <w:t>, we will test all questions on the questionnaire and obtain estimates of the respondent time required to complete the survey.</w:t>
      </w:r>
    </w:p>
    <w:p w14:paraId="2605B127" w14:textId="77777777" w:rsidR="002318D8" w:rsidRPr="0079689D" w:rsidRDefault="002318D8" w:rsidP="0065301C">
      <w:pPr>
        <w:pStyle w:val="SL-FlLftSgl"/>
        <w:spacing w:after="120" w:line="240" w:lineRule="auto"/>
        <w:rPr>
          <w:b/>
          <w:bCs/>
          <w:szCs w:val="22"/>
        </w:rPr>
      </w:pPr>
      <w:r>
        <w:rPr>
          <w:b/>
          <w:bCs/>
          <w:szCs w:val="22"/>
        </w:rPr>
        <w:t>NCES Review</w:t>
      </w:r>
      <w:r w:rsidRPr="0079689D">
        <w:rPr>
          <w:b/>
          <w:bCs/>
          <w:szCs w:val="22"/>
        </w:rPr>
        <w:t xml:space="preserve"> </w:t>
      </w:r>
      <w:r w:rsidR="00843711">
        <w:rPr>
          <w:b/>
          <w:bCs/>
          <w:szCs w:val="22"/>
        </w:rPr>
        <w:t>and Consultat</w:t>
      </w:r>
      <w:r w:rsidR="00F85EB0">
        <w:rPr>
          <w:b/>
          <w:bCs/>
          <w:szCs w:val="22"/>
        </w:rPr>
        <w:t>ion</w:t>
      </w:r>
      <w:r w:rsidR="00843711">
        <w:rPr>
          <w:b/>
          <w:bCs/>
          <w:szCs w:val="22"/>
        </w:rPr>
        <w:t>s Outside of Agency</w:t>
      </w:r>
    </w:p>
    <w:p w14:paraId="4F91D923" w14:textId="1A48AB26" w:rsidR="002318D8" w:rsidRDefault="00843711" w:rsidP="0065301C">
      <w:pPr>
        <w:pStyle w:val="SP-SglSpPara"/>
        <w:spacing w:line="240" w:lineRule="auto"/>
        <w:ind w:firstLine="0"/>
        <w:jc w:val="left"/>
        <w:rPr>
          <w:bCs/>
        </w:rPr>
      </w:pPr>
      <w:r w:rsidRPr="005943B7">
        <w:t xml:space="preserve">The </w:t>
      </w:r>
      <w:r w:rsidR="0069222D" w:rsidRPr="005943B7">
        <w:t xml:space="preserve">NCES </w:t>
      </w:r>
      <w:r w:rsidRPr="005943B7">
        <w:t xml:space="preserve">QRB </w:t>
      </w:r>
      <w:r w:rsidR="005D0AFA">
        <w:rPr>
          <w:bCs/>
        </w:rPr>
        <w:t xml:space="preserve">members </w:t>
      </w:r>
      <w:r w:rsidRPr="005943B7">
        <w:t xml:space="preserve">reviewed </w:t>
      </w:r>
      <w:r w:rsidR="005D0AFA">
        <w:rPr>
          <w:bCs/>
        </w:rPr>
        <w:t xml:space="preserve">a draft </w:t>
      </w:r>
      <w:r w:rsidR="00BD115E">
        <w:rPr>
          <w:bCs/>
        </w:rPr>
        <w:t>list of questionnaire</w:t>
      </w:r>
      <w:r w:rsidR="00245E7B">
        <w:rPr>
          <w:bCs/>
        </w:rPr>
        <w:t xml:space="preserve"> and discussion</w:t>
      </w:r>
      <w:r w:rsidR="00BD115E">
        <w:rPr>
          <w:bCs/>
        </w:rPr>
        <w:t xml:space="preserve"> topics </w:t>
      </w:r>
      <w:r w:rsidRPr="005943B7">
        <w:t>prior to</w:t>
      </w:r>
      <w:r w:rsidR="009D4B8F">
        <w:t xml:space="preserve"> </w:t>
      </w:r>
      <w:r w:rsidR="00C80B86">
        <w:t>our request for</w:t>
      </w:r>
      <w:r w:rsidR="009D4B8F">
        <w:t xml:space="preserve"> OMB </w:t>
      </w:r>
      <w:r w:rsidR="00C80B86">
        <w:t>clearance of</w:t>
      </w:r>
      <w:r w:rsidRPr="005943B7">
        <w:t xml:space="preserve"> the</w:t>
      </w:r>
      <w:r>
        <w:rPr>
          <w:bCs/>
        </w:rPr>
        <w:t xml:space="preserve"> feasibility calls</w:t>
      </w:r>
      <w:r w:rsidR="00C80B86">
        <w:rPr>
          <w:bCs/>
        </w:rPr>
        <w:t xml:space="preserve"> (OMB# 1850-0803 v.202)</w:t>
      </w:r>
      <w:r>
        <w:rPr>
          <w:bCs/>
        </w:rPr>
        <w:t>.</w:t>
      </w:r>
      <w:r w:rsidR="006F6E89">
        <w:rPr>
          <w:bCs/>
        </w:rPr>
        <w:t xml:space="preserve"> </w:t>
      </w:r>
      <w:r w:rsidR="0069222D">
        <w:rPr>
          <w:bCs/>
        </w:rPr>
        <w:t xml:space="preserve">Revisions were made to the </w:t>
      </w:r>
      <w:r w:rsidR="00BD115E">
        <w:rPr>
          <w:bCs/>
        </w:rPr>
        <w:t xml:space="preserve">list of topics </w:t>
      </w:r>
      <w:r w:rsidR="0069222D">
        <w:rPr>
          <w:bCs/>
        </w:rPr>
        <w:t>based on input from the reviewers</w:t>
      </w:r>
      <w:r w:rsidR="00BD115E">
        <w:rPr>
          <w:bCs/>
        </w:rPr>
        <w:t>, and the list was used to develop an interview guide for</w:t>
      </w:r>
      <w:r w:rsidR="00BB5206">
        <w:rPr>
          <w:bCs/>
        </w:rPr>
        <w:t xml:space="preserve"> </w:t>
      </w:r>
      <w:r w:rsidR="00BD115E">
        <w:rPr>
          <w:bCs/>
        </w:rPr>
        <w:t>the feasibility calls</w:t>
      </w:r>
      <w:r w:rsidR="005F0FBC">
        <w:rPr>
          <w:bCs/>
        </w:rPr>
        <w:t>.</w:t>
      </w:r>
      <w:r w:rsidR="009D4B8F">
        <w:rPr>
          <w:bCs/>
        </w:rPr>
        <w:t xml:space="preserve"> As rounds of feasibility calls progressed, draft questionnaire items and then a draft questionnaire were developed. Following the last round of feasibility calls, the QRB </w:t>
      </w:r>
      <w:r w:rsidR="00C80B86">
        <w:rPr>
          <w:bCs/>
        </w:rPr>
        <w:t xml:space="preserve">members </w:t>
      </w:r>
      <w:r w:rsidR="009D4B8F">
        <w:rPr>
          <w:bCs/>
        </w:rPr>
        <w:t>reviewed the draft questionnaire, and revisions were made based on their input. The revised version will be used for the pretest</w:t>
      </w:r>
      <w:r w:rsidR="00C80B86">
        <w:rPr>
          <w:bCs/>
        </w:rPr>
        <w:t xml:space="preserve"> and is provided in this submission</w:t>
      </w:r>
      <w:r w:rsidR="009D4B8F">
        <w:rPr>
          <w:bCs/>
        </w:rPr>
        <w:t>.</w:t>
      </w:r>
      <w:r w:rsidR="006F6E89">
        <w:rPr>
          <w:bCs/>
        </w:rPr>
        <w:t xml:space="preserve"> </w:t>
      </w:r>
      <w:r w:rsidR="007E4482">
        <w:rPr>
          <w:bCs/>
        </w:rPr>
        <w:t>In addition to staff from</w:t>
      </w:r>
      <w:r w:rsidR="00E6098A">
        <w:rPr>
          <w:bCs/>
        </w:rPr>
        <w:t xml:space="preserve"> </w:t>
      </w:r>
      <w:r w:rsidR="0092745E">
        <w:rPr>
          <w:bCs/>
        </w:rPr>
        <w:t>NCES’s</w:t>
      </w:r>
      <w:r w:rsidR="00E6098A">
        <w:rPr>
          <w:bCs/>
        </w:rPr>
        <w:t xml:space="preserve"> Statistical Standards group</w:t>
      </w:r>
      <w:r w:rsidR="00704A79">
        <w:rPr>
          <w:bCs/>
        </w:rPr>
        <w:t xml:space="preserve">, the Annual Reports group, </w:t>
      </w:r>
      <w:r w:rsidR="00E6098A">
        <w:rPr>
          <w:bCs/>
        </w:rPr>
        <w:t>and</w:t>
      </w:r>
      <w:r w:rsidR="007E4482">
        <w:rPr>
          <w:bCs/>
        </w:rPr>
        <w:t xml:space="preserve"> each of the </w:t>
      </w:r>
      <w:r w:rsidR="00BD2281">
        <w:rPr>
          <w:bCs/>
        </w:rPr>
        <w:t xml:space="preserve">three </w:t>
      </w:r>
      <w:r w:rsidR="007E4482">
        <w:rPr>
          <w:bCs/>
        </w:rPr>
        <w:t>Divisions, the QR</w:t>
      </w:r>
      <w:r w:rsidR="009D20F4">
        <w:rPr>
          <w:bCs/>
        </w:rPr>
        <w:t>B also included staff from</w:t>
      </w:r>
      <w:r w:rsidR="004376E4">
        <w:rPr>
          <w:bCs/>
        </w:rPr>
        <w:t xml:space="preserve"> </w:t>
      </w:r>
      <w:r w:rsidR="00910922">
        <w:rPr>
          <w:bCs/>
        </w:rPr>
        <w:t xml:space="preserve">ED’s </w:t>
      </w:r>
      <w:r w:rsidR="004376E4">
        <w:rPr>
          <w:bCs/>
        </w:rPr>
        <w:t xml:space="preserve">Office of Educational Technology (OET) and the Policies and Programs Studies Service </w:t>
      </w:r>
      <w:r w:rsidR="00704A79">
        <w:rPr>
          <w:bCs/>
        </w:rPr>
        <w:t>of the Office of Planning, Evaluation,</w:t>
      </w:r>
      <w:r w:rsidR="0092745E">
        <w:rPr>
          <w:bCs/>
        </w:rPr>
        <w:t xml:space="preserve"> and Policy Development (OPEPD)</w:t>
      </w:r>
      <w:r w:rsidR="00704A79">
        <w:rPr>
          <w:bCs/>
        </w:rPr>
        <w:t>;</w:t>
      </w:r>
      <w:r w:rsidR="00E6098A">
        <w:rPr>
          <w:bCs/>
        </w:rPr>
        <w:t xml:space="preserve"> the </w:t>
      </w:r>
      <w:r w:rsidR="00DE446C">
        <w:rPr>
          <w:bCs/>
        </w:rPr>
        <w:t xml:space="preserve">U.S. Commerce Department’s </w:t>
      </w:r>
      <w:r w:rsidR="00E6098A">
        <w:rPr>
          <w:bCs/>
        </w:rPr>
        <w:t>National Telecommunication and Information Administration</w:t>
      </w:r>
      <w:r w:rsidR="00704A79">
        <w:rPr>
          <w:bCs/>
        </w:rPr>
        <w:t>;</w:t>
      </w:r>
      <w:r w:rsidR="00E6098A">
        <w:rPr>
          <w:bCs/>
        </w:rPr>
        <w:t xml:space="preserve"> </w:t>
      </w:r>
      <w:r w:rsidR="004376E4">
        <w:rPr>
          <w:bCs/>
        </w:rPr>
        <w:t>and the IBM Center for The Business of Government</w:t>
      </w:r>
      <w:r w:rsidR="007E4482" w:rsidRPr="00CC2AF7">
        <w:rPr>
          <w:bCs/>
        </w:rPr>
        <w:t>.</w:t>
      </w:r>
      <w:r w:rsidR="009D20F4">
        <w:rPr>
          <w:bCs/>
        </w:rPr>
        <w:t xml:space="preserve"> The QRB members for this survey are listed below:</w:t>
      </w:r>
    </w:p>
    <w:p w14:paraId="21E02ED8" w14:textId="77777777" w:rsidR="009D20F4" w:rsidRPr="00340C5D" w:rsidRDefault="009D20F4" w:rsidP="0065301C">
      <w:pPr>
        <w:pStyle w:val="SP-SglSpPara"/>
        <w:spacing w:line="240" w:lineRule="auto"/>
        <w:ind w:firstLine="0"/>
        <w:jc w:val="left"/>
        <w:rPr>
          <w:bCs/>
          <w:sz w:val="12"/>
          <w:szCs w:val="12"/>
        </w:rPr>
      </w:pPr>
    </w:p>
    <w:p w14:paraId="0B9F1B9C" w14:textId="77777777" w:rsidR="00DD28C1" w:rsidRPr="00340C5D" w:rsidRDefault="00DD28C1" w:rsidP="0065301C">
      <w:pPr>
        <w:pStyle w:val="SP-SglSpPara"/>
        <w:spacing w:line="240" w:lineRule="auto"/>
        <w:ind w:firstLine="0"/>
        <w:jc w:val="left"/>
        <w:rPr>
          <w:sz w:val="12"/>
          <w:szCs w:val="12"/>
        </w:rPr>
        <w:sectPr w:rsidR="00DD28C1" w:rsidRPr="00340C5D" w:rsidSect="00000629">
          <w:footerReference w:type="default" r:id="rId9"/>
          <w:pgSz w:w="12240" w:h="15840" w:code="1"/>
          <w:pgMar w:top="864" w:right="864" w:bottom="720" w:left="864" w:header="432" w:footer="288" w:gutter="0"/>
          <w:cols w:space="720"/>
          <w:titlePg/>
          <w:docGrid w:linePitch="360"/>
        </w:sectPr>
      </w:pPr>
    </w:p>
    <w:p w14:paraId="6AD9BD13" w14:textId="197725FE" w:rsidR="008621B0" w:rsidRPr="00DE446C" w:rsidRDefault="00BE6FEF" w:rsidP="00DE446C">
      <w:pPr>
        <w:pStyle w:val="SP-SglSpPara"/>
        <w:spacing w:after="40" w:line="240" w:lineRule="auto"/>
        <w:ind w:left="288" w:hanging="288"/>
        <w:jc w:val="left"/>
        <w:rPr>
          <w:sz w:val="20"/>
        </w:rPr>
      </w:pPr>
      <w:r w:rsidRPr="00DE446C">
        <w:rPr>
          <w:sz w:val="20"/>
        </w:rPr>
        <w:t>Rafi Goldberg, National Telecommunications and Information Administration, Commerce</w:t>
      </w:r>
    </w:p>
    <w:p w14:paraId="0B17D239" w14:textId="5B3B1AC2" w:rsidR="008063DD" w:rsidRPr="00DE446C" w:rsidRDefault="006B3724" w:rsidP="00DE446C">
      <w:pPr>
        <w:pStyle w:val="SP-SglSpPara"/>
        <w:spacing w:after="40" w:line="240" w:lineRule="auto"/>
        <w:ind w:firstLine="0"/>
        <w:jc w:val="left"/>
        <w:rPr>
          <w:sz w:val="20"/>
        </w:rPr>
      </w:pPr>
      <w:r>
        <w:rPr>
          <w:sz w:val="20"/>
        </w:rPr>
        <w:t>Bernadette Adams</w:t>
      </w:r>
      <w:r w:rsidR="00BE6FEF" w:rsidRPr="00DE446C">
        <w:rPr>
          <w:sz w:val="20"/>
        </w:rPr>
        <w:t>, Office of Educational Technology</w:t>
      </w:r>
    </w:p>
    <w:p w14:paraId="2BE881E4" w14:textId="3731397F" w:rsidR="008063DD" w:rsidRPr="00DE446C" w:rsidRDefault="00BE6FEF" w:rsidP="00DE446C">
      <w:pPr>
        <w:pStyle w:val="SP-SglSpPara"/>
        <w:spacing w:after="40" w:line="240" w:lineRule="auto"/>
        <w:ind w:left="288" w:hanging="288"/>
        <w:jc w:val="left"/>
        <w:rPr>
          <w:sz w:val="20"/>
        </w:rPr>
      </w:pPr>
      <w:r w:rsidRPr="00DE446C">
        <w:rPr>
          <w:sz w:val="20"/>
        </w:rPr>
        <w:t xml:space="preserve">Andrew Abrams, </w:t>
      </w:r>
      <w:r w:rsidR="00704A79" w:rsidRPr="00DE446C">
        <w:rPr>
          <w:sz w:val="20"/>
        </w:rPr>
        <w:t>OPEPD (Policy and Program Studies Service)</w:t>
      </w:r>
    </w:p>
    <w:p w14:paraId="668A922B" w14:textId="373B60A6" w:rsidR="0041365E" w:rsidRPr="00DE446C" w:rsidRDefault="00704A79" w:rsidP="00DE446C">
      <w:pPr>
        <w:pStyle w:val="SP-SglSpPara"/>
        <w:spacing w:after="40" w:line="240" w:lineRule="auto"/>
        <w:ind w:left="288" w:hanging="288"/>
        <w:jc w:val="left"/>
        <w:rPr>
          <w:sz w:val="20"/>
        </w:rPr>
      </w:pPr>
      <w:r w:rsidRPr="00DE446C">
        <w:rPr>
          <w:sz w:val="20"/>
        </w:rPr>
        <w:t xml:space="preserve">Dan Chenok, </w:t>
      </w:r>
      <w:r w:rsidRPr="00DE446C">
        <w:rPr>
          <w:bCs/>
          <w:sz w:val="20"/>
        </w:rPr>
        <w:t xml:space="preserve">the IBM Center for </w:t>
      </w:r>
      <w:r w:rsidR="005F61E8" w:rsidRPr="00DE446C">
        <w:rPr>
          <w:bCs/>
          <w:sz w:val="20"/>
        </w:rPr>
        <w:t>T</w:t>
      </w:r>
      <w:r w:rsidRPr="00DE446C">
        <w:rPr>
          <w:bCs/>
          <w:sz w:val="20"/>
        </w:rPr>
        <w:t>he Business of Government</w:t>
      </w:r>
    </w:p>
    <w:p w14:paraId="39CF4B7D" w14:textId="5ED3DDB3" w:rsidR="008063DD" w:rsidRPr="00DE446C" w:rsidRDefault="00704A79" w:rsidP="00DE446C">
      <w:pPr>
        <w:pStyle w:val="SP-SglSpPara"/>
        <w:spacing w:after="40" w:line="240" w:lineRule="auto"/>
        <w:ind w:left="288" w:hanging="288"/>
        <w:jc w:val="left"/>
        <w:rPr>
          <w:sz w:val="20"/>
        </w:rPr>
      </w:pPr>
      <w:r w:rsidRPr="00DE446C">
        <w:rPr>
          <w:sz w:val="20"/>
        </w:rPr>
        <w:t>Halima Adenegan, NCES (Assessment Division)</w:t>
      </w:r>
    </w:p>
    <w:p w14:paraId="00ECF9B1" w14:textId="471475F6" w:rsidR="00704A79" w:rsidRPr="00DE446C" w:rsidRDefault="00704A79" w:rsidP="00DE446C">
      <w:pPr>
        <w:pStyle w:val="SP-SglSpPara"/>
        <w:spacing w:after="40" w:line="240" w:lineRule="auto"/>
        <w:ind w:left="288" w:hanging="288"/>
        <w:jc w:val="left"/>
        <w:rPr>
          <w:sz w:val="20"/>
        </w:rPr>
      </w:pPr>
      <w:r w:rsidRPr="00DE446C">
        <w:rPr>
          <w:sz w:val="20"/>
        </w:rPr>
        <w:t>Jamie Deaton, NCES (Assessment Division, NAEP)</w:t>
      </w:r>
    </w:p>
    <w:p w14:paraId="3E73FA15" w14:textId="6FC8A113" w:rsidR="0084292A" w:rsidRPr="00DE446C" w:rsidRDefault="0084292A" w:rsidP="00DE446C">
      <w:pPr>
        <w:pStyle w:val="SP-SglSpPara"/>
        <w:spacing w:after="40" w:line="240" w:lineRule="auto"/>
        <w:ind w:firstLine="0"/>
        <w:jc w:val="left"/>
        <w:rPr>
          <w:sz w:val="20"/>
        </w:rPr>
      </w:pPr>
      <w:r w:rsidRPr="00DE446C">
        <w:rPr>
          <w:sz w:val="20"/>
        </w:rPr>
        <w:t>John Ralph, NCES (Annual Reports and Information)</w:t>
      </w:r>
    </w:p>
    <w:p w14:paraId="39DDE4A4" w14:textId="5108315B" w:rsidR="0084292A" w:rsidRPr="00DE446C" w:rsidRDefault="00704A79" w:rsidP="00DE446C">
      <w:pPr>
        <w:pStyle w:val="SP-SglSpPara"/>
        <w:spacing w:after="40" w:line="240" w:lineRule="auto"/>
        <w:ind w:left="288" w:hanging="288"/>
        <w:jc w:val="left"/>
        <w:rPr>
          <w:sz w:val="20"/>
        </w:rPr>
      </w:pPr>
      <w:r w:rsidRPr="00DE446C">
        <w:rPr>
          <w:sz w:val="20"/>
        </w:rPr>
        <w:t>Tom Snyder, NCES (Annual Reports and Information)</w:t>
      </w:r>
    </w:p>
    <w:p w14:paraId="615475D8" w14:textId="05D7F068" w:rsidR="00B36A35" w:rsidRPr="00DE446C" w:rsidRDefault="003976A0" w:rsidP="00DE446C">
      <w:pPr>
        <w:pStyle w:val="SP-SglSpPara"/>
        <w:spacing w:after="40" w:line="240" w:lineRule="auto"/>
        <w:ind w:left="288" w:hanging="288"/>
        <w:jc w:val="left"/>
        <w:rPr>
          <w:sz w:val="20"/>
        </w:rPr>
      </w:pPr>
      <w:r w:rsidRPr="00DE446C">
        <w:rPr>
          <w:sz w:val="20"/>
        </w:rPr>
        <w:t>Mark Glander, NCES (Administrative Records Division, CCD)</w:t>
      </w:r>
    </w:p>
    <w:p w14:paraId="0FA3CEA1" w14:textId="5AE0EC38" w:rsidR="000E2C95" w:rsidRPr="00DE446C" w:rsidRDefault="000E2C95" w:rsidP="00DE446C">
      <w:pPr>
        <w:pStyle w:val="SP-SglSpPara"/>
        <w:spacing w:after="40" w:line="240" w:lineRule="auto"/>
        <w:ind w:left="288" w:hanging="288"/>
        <w:jc w:val="left"/>
        <w:rPr>
          <w:sz w:val="20"/>
        </w:rPr>
      </w:pPr>
      <w:r w:rsidRPr="00DE446C">
        <w:rPr>
          <w:sz w:val="20"/>
        </w:rPr>
        <w:t>Chris Chapman, NCES (Sample Surveys Division</w:t>
      </w:r>
      <w:r w:rsidR="003976A0" w:rsidRPr="00DE446C">
        <w:rPr>
          <w:sz w:val="20"/>
        </w:rPr>
        <w:t>, Longitudinal Branch</w:t>
      </w:r>
      <w:r w:rsidRPr="00DE446C">
        <w:rPr>
          <w:sz w:val="20"/>
        </w:rPr>
        <w:t>)</w:t>
      </w:r>
    </w:p>
    <w:p w14:paraId="7290F3DD" w14:textId="168A1464" w:rsidR="008621B0" w:rsidRPr="00DE446C" w:rsidRDefault="006B3724" w:rsidP="00DE446C">
      <w:pPr>
        <w:pStyle w:val="SP-SglSpPara"/>
        <w:spacing w:after="40" w:line="240" w:lineRule="auto"/>
        <w:ind w:left="288" w:hanging="288"/>
        <w:jc w:val="left"/>
        <w:rPr>
          <w:sz w:val="20"/>
        </w:rPr>
      </w:pPr>
      <w:r>
        <w:rPr>
          <w:sz w:val="20"/>
        </w:rPr>
        <w:t>Maura Spiegelman</w:t>
      </w:r>
      <w:r w:rsidR="008621B0" w:rsidRPr="00DE446C">
        <w:rPr>
          <w:sz w:val="20"/>
        </w:rPr>
        <w:t>, NCES (</w:t>
      </w:r>
      <w:r w:rsidR="0084292A" w:rsidRPr="00DE446C">
        <w:rPr>
          <w:sz w:val="20"/>
        </w:rPr>
        <w:t>Sample Surveys Division</w:t>
      </w:r>
      <w:r w:rsidR="003976A0" w:rsidRPr="00DE446C">
        <w:rPr>
          <w:sz w:val="20"/>
        </w:rPr>
        <w:t>, Cross-sectional Surveys Branch</w:t>
      </w:r>
      <w:r w:rsidR="008621B0" w:rsidRPr="00DE446C">
        <w:rPr>
          <w:sz w:val="20"/>
        </w:rPr>
        <w:t>)</w:t>
      </w:r>
    </w:p>
    <w:p w14:paraId="73156252" w14:textId="7106E0C6" w:rsidR="0084292A" w:rsidRPr="00DE446C" w:rsidRDefault="003976A0" w:rsidP="00DE446C">
      <w:pPr>
        <w:pStyle w:val="SP-SglSpPara"/>
        <w:spacing w:after="40" w:line="240" w:lineRule="auto"/>
        <w:ind w:left="288" w:hanging="288"/>
        <w:jc w:val="left"/>
        <w:rPr>
          <w:sz w:val="20"/>
        </w:rPr>
      </w:pPr>
      <w:r w:rsidRPr="00DE446C">
        <w:rPr>
          <w:sz w:val="20"/>
        </w:rPr>
        <w:t>Marilyn Seastrom</w:t>
      </w:r>
      <w:r w:rsidR="0084292A" w:rsidRPr="00DE446C">
        <w:rPr>
          <w:sz w:val="20"/>
        </w:rPr>
        <w:t xml:space="preserve">, </w:t>
      </w:r>
      <w:r w:rsidR="0005438D" w:rsidRPr="00DE446C">
        <w:rPr>
          <w:sz w:val="20"/>
        </w:rPr>
        <w:t xml:space="preserve">NCES </w:t>
      </w:r>
      <w:r w:rsidR="0084292A" w:rsidRPr="00DE446C">
        <w:rPr>
          <w:sz w:val="20"/>
        </w:rPr>
        <w:t>(</w:t>
      </w:r>
      <w:r w:rsidRPr="00DE446C">
        <w:rPr>
          <w:sz w:val="20"/>
        </w:rPr>
        <w:t>Statistical Standards and Data Confidentiality</w:t>
      </w:r>
      <w:r w:rsidR="0084292A" w:rsidRPr="00DE446C">
        <w:rPr>
          <w:sz w:val="20"/>
        </w:rPr>
        <w:t>)</w:t>
      </w:r>
    </w:p>
    <w:p w14:paraId="0E1DB930" w14:textId="56DC1543" w:rsidR="00DD28C1" w:rsidRDefault="008621B0" w:rsidP="00E5480D">
      <w:pPr>
        <w:pStyle w:val="SP-SglSpPara"/>
        <w:spacing w:line="240" w:lineRule="auto"/>
        <w:ind w:left="288" w:hanging="288"/>
        <w:jc w:val="left"/>
        <w:sectPr w:rsidR="00DD28C1" w:rsidSect="00DD28C1">
          <w:type w:val="continuous"/>
          <w:pgSz w:w="12240" w:h="15840" w:code="1"/>
          <w:pgMar w:top="1008" w:right="1008" w:bottom="1008" w:left="1008" w:header="432" w:footer="432" w:gutter="0"/>
          <w:cols w:num="2" w:space="720"/>
          <w:titlePg/>
          <w:docGrid w:linePitch="360"/>
        </w:sectPr>
      </w:pPr>
      <w:r w:rsidRPr="00DE446C">
        <w:rPr>
          <w:sz w:val="20"/>
        </w:rPr>
        <w:t>Kashka Kubzdela, NCES</w:t>
      </w:r>
      <w:r w:rsidR="00E5480D" w:rsidRPr="00DE446C">
        <w:rPr>
          <w:sz w:val="20"/>
        </w:rPr>
        <w:t xml:space="preserve"> (Statistical Standards and Data Confidentiality)</w:t>
      </w:r>
    </w:p>
    <w:p w14:paraId="3DE84A70" w14:textId="71F2E3E5" w:rsidR="008621B0" w:rsidRPr="008621B0" w:rsidRDefault="008621B0" w:rsidP="0065301C">
      <w:pPr>
        <w:pStyle w:val="SP-SglSpPara"/>
        <w:spacing w:line="240" w:lineRule="auto"/>
        <w:ind w:firstLine="0"/>
        <w:jc w:val="left"/>
        <w:rPr>
          <w:sz w:val="14"/>
          <w:szCs w:val="14"/>
        </w:rPr>
      </w:pPr>
    </w:p>
    <w:p w14:paraId="2FA3BF40" w14:textId="77777777" w:rsidR="008126EA" w:rsidRPr="0079689D" w:rsidRDefault="008126EA" w:rsidP="0065301C">
      <w:pPr>
        <w:spacing w:after="120" w:line="240" w:lineRule="auto"/>
        <w:rPr>
          <w:rFonts w:ascii="Times New Roman" w:hAnsi="Times New Roman"/>
          <w:b/>
        </w:rPr>
      </w:pPr>
      <w:r w:rsidRPr="00910922">
        <w:rPr>
          <w:rFonts w:ascii="Times New Roman" w:hAnsi="Times New Roman"/>
          <w:b/>
        </w:rPr>
        <w:t>Sample</w:t>
      </w:r>
      <w:r w:rsidR="007C2C23" w:rsidRPr="00910922">
        <w:rPr>
          <w:rFonts w:ascii="Times New Roman" w:hAnsi="Times New Roman"/>
          <w:b/>
        </w:rPr>
        <w:t>,</w:t>
      </w:r>
      <w:r w:rsidRPr="00910922">
        <w:rPr>
          <w:rFonts w:ascii="Times New Roman" w:hAnsi="Times New Roman"/>
          <w:b/>
        </w:rPr>
        <w:t xml:space="preserve"> Burden</w:t>
      </w:r>
      <w:r w:rsidR="007C2C23" w:rsidRPr="00910922">
        <w:rPr>
          <w:rFonts w:ascii="Times New Roman" w:hAnsi="Times New Roman"/>
          <w:b/>
        </w:rPr>
        <w:t>, and Cost</w:t>
      </w:r>
    </w:p>
    <w:p w14:paraId="0EF3DD2F" w14:textId="62B3FBA8" w:rsidR="007C2C23" w:rsidRPr="0065001C" w:rsidRDefault="0065001C" w:rsidP="0065001C">
      <w:pPr>
        <w:widowControl w:val="0"/>
        <w:tabs>
          <w:tab w:val="left" w:pos="576"/>
        </w:tabs>
        <w:overflowPunct w:val="0"/>
        <w:autoSpaceDE w:val="0"/>
        <w:autoSpaceDN w:val="0"/>
        <w:adjustRightInd w:val="0"/>
        <w:spacing w:after="120" w:line="240" w:lineRule="auto"/>
        <w:textAlignment w:val="baseline"/>
        <w:rPr>
          <w:rFonts w:ascii="Times New Roman" w:eastAsia="Times New Roman" w:hAnsi="Times New Roman"/>
          <w:szCs w:val="20"/>
        </w:rPr>
      </w:pPr>
      <w:r w:rsidRPr="0065001C">
        <w:rPr>
          <w:rFonts w:ascii="Times New Roman" w:eastAsia="Times New Roman" w:hAnsi="Times New Roman"/>
          <w:szCs w:val="20"/>
        </w:rPr>
        <w:t xml:space="preserve">In this submission, we are requesting approval to conduct up to two rounds of pretest calls </w:t>
      </w:r>
      <w:r w:rsidR="00B216B6">
        <w:rPr>
          <w:rFonts w:ascii="Times New Roman" w:eastAsia="Times New Roman" w:hAnsi="Times New Roman"/>
          <w:szCs w:val="20"/>
        </w:rPr>
        <w:t>to test</w:t>
      </w:r>
      <w:r w:rsidRPr="0065001C">
        <w:rPr>
          <w:rFonts w:ascii="Times New Roman" w:eastAsia="Times New Roman" w:hAnsi="Times New Roman"/>
          <w:szCs w:val="20"/>
        </w:rPr>
        <w:t xml:space="preserve"> the revised questionnaire, with 15 or fewer </w:t>
      </w:r>
      <w:r w:rsidR="00B216B6" w:rsidRPr="0065001C">
        <w:rPr>
          <w:rFonts w:ascii="Times New Roman" w:eastAsia="Times New Roman" w:hAnsi="Times New Roman"/>
          <w:szCs w:val="20"/>
        </w:rPr>
        <w:t xml:space="preserve">public school teachers around the nation </w:t>
      </w:r>
      <w:r w:rsidRPr="0065001C">
        <w:rPr>
          <w:rFonts w:ascii="Times New Roman" w:eastAsia="Times New Roman" w:hAnsi="Times New Roman"/>
          <w:szCs w:val="20"/>
        </w:rPr>
        <w:t xml:space="preserve">in each round. </w:t>
      </w:r>
      <w:r w:rsidR="00E66F55" w:rsidRPr="0065001C">
        <w:rPr>
          <w:rFonts w:ascii="Times New Roman" w:hAnsi="Times New Roman"/>
        </w:rPr>
        <w:t xml:space="preserve">Teachers </w:t>
      </w:r>
      <w:r w:rsidR="007534DB" w:rsidRPr="0065001C">
        <w:rPr>
          <w:rFonts w:ascii="Times New Roman" w:hAnsi="Times New Roman"/>
        </w:rPr>
        <w:t xml:space="preserve">will be recruited to participate in feasibility calls based on various </w:t>
      </w:r>
      <w:r w:rsidR="00E66F55" w:rsidRPr="0065001C">
        <w:rPr>
          <w:rFonts w:ascii="Times New Roman" w:hAnsi="Times New Roman"/>
        </w:rPr>
        <w:t xml:space="preserve">school </w:t>
      </w:r>
      <w:r w:rsidR="007534DB" w:rsidRPr="0065001C">
        <w:rPr>
          <w:rFonts w:ascii="Times New Roman" w:hAnsi="Times New Roman"/>
        </w:rPr>
        <w:t>characteristics including</w:t>
      </w:r>
      <w:r w:rsidR="006E0111" w:rsidRPr="0065001C">
        <w:rPr>
          <w:rFonts w:ascii="Times New Roman" w:hAnsi="Times New Roman"/>
        </w:rPr>
        <w:t xml:space="preserve"> level (</w:t>
      </w:r>
      <w:r w:rsidR="00E66F55" w:rsidRPr="0065001C">
        <w:rPr>
          <w:rFonts w:ascii="Times New Roman" w:hAnsi="Times New Roman"/>
        </w:rPr>
        <w:t xml:space="preserve">elementary or </w:t>
      </w:r>
      <w:r w:rsidR="006E0111" w:rsidRPr="0065001C">
        <w:rPr>
          <w:rFonts w:ascii="Times New Roman" w:hAnsi="Times New Roman"/>
        </w:rPr>
        <w:t xml:space="preserve">secondary), </w:t>
      </w:r>
      <w:r w:rsidR="007534DB" w:rsidRPr="0065001C">
        <w:rPr>
          <w:rFonts w:ascii="Times New Roman" w:hAnsi="Times New Roman"/>
        </w:rPr>
        <w:t xml:space="preserve">size, </w:t>
      </w:r>
      <w:r w:rsidR="005F56D0" w:rsidRPr="0065001C">
        <w:rPr>
          <w:rFonts w:ascii="Times New Roman" w:hAnsi="Times New Roman"/>
        </w:rPr>
        <w:t>urbanicity (</w:t>
      </w:r>
      <w:r w:rsidR="007534DB" w:rsidRPr="0065001C">
        <w:rPr>
          <w:rFonts w:ascii="Times New Roman" w:hAnsi="Times New Roman"/>
        </w:rPr>
        <w:t>locale</w:t>
      </w:r>
      <w:r w:rsidR="005F56D0" w:rsidRPr="0065001C">
        <w:rPr>
          <w:rFonts w:ascii="Times New Roman" w:hAnsi="Times New Roman"/>
        </w:rPr>
        <w:t>)</w:t>
      </w:r>
      <w:r w:rsidR="00A72368" w:rsidRPr="0065001C">
        <w:rPr>
          <w:rFonts w:ascii="Times New Roman" w:hAnsi="Times New Roman"/>
        </w:rPr>
        <w:t>,</w:t>
      </w:r>
      <w:r w:rsidR="007534DB" w:rsidRPr="0065001C">
        <w:rPr>
          <w:rFonts w:ascii="Times New Roman" w:hAnsi="Times New Roman"/>
        </w:rPr>
        <w:t xml:space="preserve"> and geographic region. </w:t>
      </w:r>
      <w:r w:rsidR="008126EA" w:rsidRPr="0065001C">
        <w:rPr>
          <w:rFonts w:ascii="Times New Roman" w:hAnsi="Times New Roman"/>
        </w:rPr>
        <w:t xml:space="preserve">Respondents will be recruited by </w:t>
      </w:r>
      <w:r w:rsidRPr="00CB4FDD">
        <w:rPr>
          <w:rFonts w:ascii="Times New Roman" w:hAnsi="Times New Roman"/>
        </w:rPr>
        <w:t>email and</w:t>
      </w:r>
      <w:r w:rsidRPr="0065001C">
        <w:rPr>
          <w:rFonts w:ascii="Times New Roman" w:hAnsi="Times New Roman"/>
        </w:rPr>
        <w:t xml:space="preserve"> </w:t>
      </w:r>
      <w:r w:rsidR="008126EA" w:rsidRPr="0065001C">
        <w:rPr>
          <w:rFonts w:ascii="Times New Roman" w:hAnsi="Times New Roman"/>
        </w:rPr>
        <w:t>telephone and will be identified as</w:t>
      </w:r>
      <w:r w:rsidR="00E66F55" w:rsidRPr="0065001C">
        <w:rPr>
          <w:rFonts w:ascii="Times New Roman" w:hAnsi="Times New Roman"/>
        </w:rPr>
        <w:t xml:space="preserve"> a regular self-contained classroom teacher at the elementary level or a teacher of a core academic subject at the secondary level</w:t>
      </w:r>
      <w:r w:rsidR="00397E91" w:rsidRPr="0065001C">
        <w:rPr>
          <w:rFonts w:ascii="Times New Roman" w:hAnsi="Times New Roman"/>
        </w:rPr>
        <w:t>.</w:t>
      </w:r>
    </w:p>
    <w:p w14:paraId="0E36A23D" w14:textId="070D4C04" w:rsidR="00AF5B90" w:rsidRDefault="002E30A5" w:rsidP="00DE446C">
      <w:pPr>
        <w:pStyle w:val="SP-SglSpPara"/>
        <w:widowControl w:val="0"/>
        <w:spacing w:after="120" w:line="240" w:lineRule="auto"/>
        <w:ind w:firstLine="0"/>
        <w:jc w:val="left"/>
      </w:pPr>
      <w:r>
        <w:t>Telephone i</w:t>
      </w:r>
      <w:r w:rsidR="001476AC" w:rsidRPr="00E60C30">
        <w:t xml:space="preserve">nterviewers will recruit participants </w:t>
      </w:r>
      <w:r w:rsidR="00787432" w:rsidRPr="00E60C30">
        <w:t xml:space="preserve">for the </w:t>
      </w:r>
      <w:r w:rsidR="00AF5B90">
        <w:t>pretest</w:t>
      </w:r>
      <w:r w:rsidR="001476AC" w:rsidRPr="00E60C30">
        <w:t xml:space="preserve"> cal</w:t>
      </w:r>
      <w:r w:rsidR="00397E91" w:rsidRPr="00E60C30">
        <w:t>ls using the recruitment script</w:t>
      </w:r>
      <w:r w:rsidR="001476AC" w:rsidRPr="00E60C30">
        <w:t xml:space="preserve"> in </w:t>
      </w:r>
      <w:r w:rsidR="00086187">
        <w:t>A</w:t>
      </w:r>
      <w:r>
        <w:t>ttachment</w:t>
      </w:r>
      <w:r w:rsidR="00787432" w:rsidRPr="00E60C30">
        <w:t xml:space="preserve"> </w:t>
      </w:r>
      <w:r w:rsidR="005150E7" w:rsidRPr="00E60C30">
        <w:t>1</w:t>
      </w:r>
      <w:r w:rsidR="00787432" w:rsidRPr="00E60C30">
        <w:t xml:space="preserve">. </w:t>
      </w:r>
      <w:r w:rsidR="001476AC" w:rsidRPr="00E60C30">
        <w:t>I</w:t>
      </w:r>
      <w:r w:rsidR="00FC7311" w:rsidRPr="00E60C30">
        <w:t xml:space="preserve">nterviewers will schedule an appointment to complete the </w:t>
      </w:r>
      <w:r w:rsidR="00AF5B90">
        <w:t>pretest</w:t>
      </w:r>
      <w:r w:rsidR="00FC7311" w:rsidRPr="00E60C30">
        <w:t xml:space="preserve"> calls with cooperating</w:t>
      </w:r>
      <w:r w:rsidR="00E37BB2">
        <w:t xml:space="preserve"> teachers</w:t>
      </w:r>
      <w:r w:rsidR="006F6E89">
        <w:t xml:space="preserve">. </w:t>
      </w:r>
      <w:r w:rsidR="00FC7311" w:rsidRPr="00E60C30">
        <w:t>Following telephone recruitment</w:t>
      </w:r>
      <w:r w:rsidR="00EB0705" w:rsidRPr="00E60C30">
        <w:t>,</w:t>
      </w:r>
      <w:r w:rsidR="00FC7311" w:rsidRPr="00E60C30">
        <w:t xml:space="preserve"> interviewers will </w:t>
      </w:r>
      <w:r w:rsidR="00241336">
        <w:t xml:space="preserve">email </w:t>
      </w:r>
      <w:r w:rsidR="00FC7311" w:rsidRPr="00E60C30">
        <w:t xml:space="preserve">a cover letter and draft questionnaire </w:t>
      </w:r>
      <w:r w:rsidR="00EB0705" w:rsidRPr="00E60C30">
        <w:t xml:space="preserve">to the participating </w:t>
      </w:r>
      <w:r w:rsidR="00E37BB2">
        <w:t>teacher</w:t>
      </w:r>
      <w:r w:rsidR="003D267D">
        <w:t xml:space="preserve">s </w:t>
      </w:r>
      <w:r w:rsidR="001476AC" w:rsidRPr="00E60C30">
        <w:t>(</w:t>
      </w:r>
      <w:r w:rsidR="001476AC" w:rsidRPr="00CC5714">
        <w:t xml:space="preserve">as discussed </w:t>
      </w:r>
      <w:r w:rsidR="00CC5714" w:rsidRPr="00CC5714">
        <w:t xml:space="preserve">below </w:t>
      </w:r>
      <w:r w:rsidR="001476AC" w:rsidRPr="00CC5714">
        <w:t>in</w:t>
      </w:r>
      <w:r w:rsidR="00CC5714" w:rsidRPr="00CC5714">
        <w:t xml:space="preserve"> the Data Collection Instrument</w:t>
      </w:r>
      <w:r w:rsidR="001476AC" w:rsidRPr="00CC5714">
        <w:t xml:space="preserve"> section)</w:t>
      </w:r>
      <w:r w:rsidR="00FC7311" w:rsidRPr="00CC5714">
        <w:t>.</w:t>
      </w:r>
      <w:r w:rsidR="00FC7311" w:rsidRPr="00E60C30">
        <w:t xml:space="preserve"> </w:t>
      </w:r>
      <w:r w:rsidR="006F7A65">
        <w:t>P</w:t>
      </w:r>
      <w:r w:rsidR="006F7A65" w:rsidRPr="006F7A65">
        <w:t xml:space="preserve">articipants </w:t>
      </w:r>
      <w:r w:rsidR="00AF5B90" w:rsidRPr="00AF5B90">
        <w:t>will be asked to review, complete, and fax back the paper and pencil questionnaire, and will be scheduled to participate in a telephone debriefing.</w:t>
      </w:r>
    </w:p>
    <w:p w14:paraId="3D6279C2" w14:textId="2429D959" w:rsidR="00AF5B90" w:rsidRPr="00AF5B90" w:rsidRDefault="008126EA" w:rsidP="00AF5B90">
      <w:pPr>
        <w:pStyle w:val="SP-SglSpPara"/>
        <w:widowControl w:val="0"/>
        <w:spacing w:after="120" w:line="240" w:lineRule="auto"/>
        <w:ind w:firstLine="0"/>
        <w:jc w:val="left"/>
      </w:pPr>
      <w:r w:rsidRPr="0079689D">
        <w:t xml:space="preserve">In order to recruit </w:t>
      </w:r>
      <w:r w:rsidR="008A147E" w:rsidRPr="0079689D">
        <w:t>1</w:t>
      </w:r>
      <w:r w:rsidR="008A147E">
        <w:t>5</w:t>
      </w:r>
      <w:r w:rsidR="008A147E" w:rsidRPr="0079689D">
        <w:t xml:space="preserve"> </w:t>
      </w:r>
      <w:r w:rsidRPr="0079689D">
        <w:t xml:space="preserve">respondents per round, we anticipate contacting </w:t>
      </w:r>
      <w:r w:rsidR="008A147E">
        <w:t>45</w:t>
      </w:r>
      <w:r w:rsidR="008A147E" w:rsidRPr="0079689D">
        <w:t xml:space="preserve"> </w:t>
      </w:r>
      <w:r w:rsidRPr="0079689D">
        <w:t xml:space="preserve">public </w:t>
      </w:r>
      <w:r w:rsidR="00AA18F5">
        <w:t>school</w:t>
      </w:r>
      <w:r w:rsidR="00E37BB2">
        <w:t>s</w:t>
      </w:r>
      <w:r w:rsidR="00AA18F5">
        <w:t xml:space="preserve"> </w:t>
      </w:r>
      <w:r w:rsidR="000D6CCC">
        <w:t>per round</w:t>
      </w:r>
      <w:r w:rsidR="006F6E89">
        <w:t xml:space="preserve"> (Table 1).</w:t>
      </w:r>
      <w:r w:rsidR="00AA18F5">
        <w:t xml:space="preserve"> </w:t>
      </w:r>
      <w:r w:rsidRPr="0079689D">
        <w:t xml:space="preserve">On average, recruitment calls with respondents who agree to participate in the </w:t>
      </w:r>
      <w:r w:rsidR="00AF5B90">
        <w:t>pretest</w:t>
      </w:r>
      <w:r w:rsidRPr="0079689D">
        <w:t xml:space="preserve"> calls are expected to take about 10 minutes to explain the purpose of the call and set up an appointment to discuss the survey; all other recruitment calls are ex</w:t>
      </w:r>
      <w:r w:rsidR="006F6E89">
        <w:t>pected to take about 3 minutes.</w:t>
      </w:r>
      <w:r w:rsidR="002E30A5">
        <w:t xml:space="preserve"> </w:t>
      </w:r>
      <w:r w:rsidR="00AF5B90" w:rsidRPr="00AF5B90">
        <w:t>The questionnaire and the pretest debriefing interview are each expected to take respondents approximately 30 minutes to complete</w:t>
      </w:r>
      <w:r w:rsidR="006F7A65">
        <w:t>, for a total of one hour per respondent</w:t>
      </w:r>
      <w:r w:rsidR="00AF5B90" w:rsidRPr="00AF5B90">
        <w:t xml:space="preserve">. The total estimated burden is approximately 40 hours for two rounds of pretest calls. </w:t>
      </w:r>
      <w:r w:rsidR="00AF5B90" w:rsidRPr="00AF5B90">
        <w:rPr>
          <w:bCs/>
        </w:rPr>
        <w:t>We anticipate that the estimated cost to the federal gov</w:t>
      </w:r>
      <w:r w:rsidR="00AF5B90">
        <w:rPr>
          <w:bCs/>
        </w:rPr>
        <w:t>ernment will be approximately $6</w:t>
      </w:r>
      <w:r w:rsidR="00AF5B90" w:rsidRPr="00AF5B90">
        <w:rPr>
          <w:bCs/>
        </w:rPr>
        <w:t>,000 for each round of pretest calls.</w:t>
      </w:r>
    </w:p>
    <w:p w14:paraId="41A818E9" w14:textId="611F29C0" w:rsidR="00AF5B90" w:rsidRPr="00A0233E" w:rsidRDefault="00AF5B90" w:rsidP="00B216B6">
      <w:pPr>
        <w:spacing w:before="240" w:after="0"/>
        <w:rPr>
          <w:rFonts w:ascii="Times New Roman" w:hAnsi="Times New Roman"/>
        </w:rPr>
      </w:pPr>
      <w:r w:rsidRPr="00A0233E">
        <w:rPr>
          <w:rFonts w:ascii="Times New Roman" w:hAnsi="Times New Roman"/>
        </w:rPr>
        <w:t>Table 1. Maximum burden time for each of up to two rounds of pretest calls for FRSS 109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9"/>
        <w:gridCol w:w="1351"/>
        <w:gridCol w:w="1169"/>
        <w:gridCol w:w="1620"/>
        <w:gridCol w:w="1601"/>
      </w:tblGrid>
      <w:tr w:rsidR="00AF5B90" w:rsidRPr="004B102F" w14:paraId="465B690F" w14:textId="77777777" w:rsidTr="004B102F">
        <w:trPr>
          <w:trHeight w:val="144"/>
        </w:trPr>
        <w:tc>
          <w:tcPr>
            <w:tcW w:w="2250" w:type="pct"/>
            <w:vAlign w:val="center"/>
          </w:tcPr>
          <w:p w14:paraId="68D08C4B" w14:textId="77777777" w:rsidR="00AF5B90" w:rsidRPr="004B102F" w:rsidRDefault="00AF5B90" w:rsidP="004B102F">
            <w:pPr>
              <w:spacing w:after="0" w:line="240" w:lineRule="auto"/>
              <w:jc w:val="center"/>
              <w:rPr>
                <w:rFonts w:ascii="Times New Roman" w:hAnsi="Times New Roman"/>
                <w:b/>
                <w:sz w:val="20"/>
                <w:szCs w:val="20"/>
              </w:rPr>
            </w:pPr>
            <w:r w:rsidRPr="004B102F">
              <w:rPr>
                <w:rFonts w:ascii="Times New Roman" w:hAnsi="Times New Roman"/>
                <w:b/>
                <w:sz w:val="20"/>
                <w:szCs w:val="20"/>
              </w:rPr>
              <w:t>Respondents</w:t>
            </w:r>
          </w:p>
        </w:tc>
        <w:tc>
          <w:tcPr>
            <w:tcW w:w="647" w:type="pct"/>
            <w:vAlign w:val="center"/>
          </w:tcPr>
          <w:p w14:paraId="23A2F76F" w14:textId="77777777" w:rsidR="00AF5B90" w:rsidRPr="004B102F" w:rsidRDefault="00AF5B90" w:rsidP="004B102F">
            <w:pPr>
              <w:spacing w:after="0" w:line="240" w:lineRule="auto"/>
              <w:jc w:val="center"/>
              <w:rPr>
                <w:rFonts w:ascii="Times New Roman" w:hAnsi="Times New Roman"/>
                <w:b/>
                <w:sz w:val="20"/>
                <w:szCs w:val="20"/>
              </w:rPr>
            </w:pPr>
            <w:r w:rsidRPr="004B102F">
              <w:rPr>
                <w:rFonts w:ascii="Times New Roman" w:hAnsi="Times New Roman"/>
                <w:b/>
                <w:sz w:val="20"/>
                <w:szCs w:val="20"/>
              </w:rPr>
              <w:t>Number of Respondents</w:t>
            </w:r>
          </w:p>
        </w:tc>
        <w:tc>
          <w:tcPr>
            <w:tcW w:w="560" w:type="pct"/>
            <w:vAlign w:val="center"/>
          </w:tcPr>
          <w:p w14:paraId="3DFB1D2A" w14:textId="77777777" w:rsidR="00AF5B90" w:rsidRPr="004B102F" w:rsidRDefault="00AF5B90" w:rsidP="004B102F">
            <w:pPr>
              <w:spacing w:after="0" w:line="240" w:lineRule="auto"/>
              <w:jc w:val="center"/>
              <w:rPr>
                <w:rFonts w:ascii="Times New Roman" w:hAnsi="Times New Roman"/>
                <w:b/>
                <w:sz w:val="20"/>
                <w:szCs w:val="20"/>
              </w:rPr>
            </w:pPr>
            <w:r w:rsidRPr="004B102F">
              <w:rPr>
                <w:rFonts w:ascii="Times New Roman" w:hAnsi="Times New Roman"/>
                <w:b/>
                <w:sz w:val="20"/>
                <w:szCs w:val="20"/>
              </w:rPr>
              <w:t>Number of Responses</w:t>
            </w:r>
            <w:r w:rsidRPr="00B216B6">
              <w:rPr>
                <w:rFonts w:ascii="Times New Roman" w:hAnsi="Times New Roman"/>
                <w:b/>
                <w:sz w:val="18"/>
                <w:szCs w:val="18"/>
                <w:vertAlign w:val="superscript"/>
              </w:rPr>
              <w:t>1</w:t>
            </w:r>
          </w:p>
        </w:tc>
        <w:tc>
          <w:tcPr>
            <w:tcW w:w="776" w:type="pct"/>
            <w:vAlign w:val="center"/>
          </w:tcPr>
          <w:p w14:paraId="659AA4CE" w14:textId="77777777" w:rsidR="00AF5B90" w:rsidRPr="004B102F" w:rsidRDefault="00AF5B90" w:rsidP="004B102F">
            <w:pPr>
              <w:spacing w:after="0" w:line="240" w:lineRule="auto"/>
              <w:jc w:val="center"/>
              <w:rPr>
                <w:rFonts w:ascii="Times New Roman" w:hAnsi="Times New Roman"/>
                <w:b/>
                <w:sz w:val="20"/>
                <w:szCs w:val="20"/>
              </w:rPr>
            </w:pPr>
            <w:r w:rsidRPr="004B102F">
              <w:rPr>
                <w:rFonts w:ascii="Times New Roman" w:hAnsi="Times New Roman"/>
                <w:b/>
                <w:sz w:val="20"/>
                <w:szCs w:val="20"/>
              </w:rPr>
              <w:t>Burden Hours per Respondent</w:t>
            </w:r>
          </w:p>
        </w:tc>
        <w:tc>
          <w:tcPr>
            <w:tcW w:w="767" w:type="pct"/>
            <w:vAlign w:val="center"/>
          </w:tcPr>
          <w:p w14:paraId="78B156CA" w14:textId="0F212DA8" w:rsidR="00AF5B90" w:rsidRPr="004B102F" w:rsidRDefault="00AF5B90" w:rsidP="004B102F">
            <w:pPr>
              <w:spacing w:after="0" w:line="240" w:lineRule="auto"/>
              <w:jc w:val="center"/>
              <w:rPr>
                <w:rFonts w:ascii="Times New Roman" w:hAnsi="Times New Roman"/>
                <w:b/>
                <w:sz w:val="20"/>
                <w:szCs w:val="20"/>
              </w:rPr>
            </w:pPr>
            <w:r w:rsidRPr="004B102F">
              <w:rPr>
                <w:rFonts w:ascii="Times New Roman" w:hAnsi="Times New Roman"/>
                <w:b/>
                <w:sz w:val="20"/>
                <w:szCs w:val="20"/>
              </w:rPr>
              <w:t>Total Burden Hours</w:t>
            </w:r>
          </w:p>
        </w:tc>
      </w:tr>
      <w:tr w:rsidR="00AF5B90" w:rsidRPr="00A0233E" w14:paraId="604F4E1F" w14:textId="77777777" w:rsidTr="004B102F">
        <w:trPr>
          <w:trHeight w:val="144"/>
        </w:trPr>
        <w:tc>
          <w:tcPr>
            <w:tcW w:w="2250" w:type="pct"/>
            <w:vAlign w:val="center"/>
          </w:tcPr>
          <w:p w14:paraId="3BDA5105" w14:textId="78A81C86" w:rsidR="00AF5B90" w:rsidRPr="00A0233E" w:rsidRDefault="00AF5B90" w:rsidP="00AF5B90">
            <w:pPr>
              <w:spacing w:after="0" w:line="240" w:lineRule="auto"/>
              <w:rPr>
                <w:rFonts w:ascii="Times New Roman" w:hAnsi="Times New Roman"/>
                <w:sz w:val="20"/>
                <w:szCs w:val="20"/>
              </w:rPr>
            </w:pPr>
            <w:r w:rsidRPr="00A0233E">
              <w:rPr>
                <w:rFonts w:ascii="Times New Roman" w:hAnsi="Times New Roman"/>
                <w:sz w:val="20"/>
                <w:szCs w:val="20"/>
              </w:rPr>
              <w:t>Recruitment – Teachers not participating in the pretest</w:t>
            </w:r>
          </w:p>
        </w:tc>
        <w:tc>
          <w:tcPr>
            <w:tcW w:w="647" w:type="pct"/>
            <w:vAlign w:val="center"/>
          </w:tcPr>
          <w:p w14:paraId="41630E39"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30</w:t>
            </w:r>
          </w:p>
        </w:tc>
        <w:tc>
          <w:tcPr>
            <w:tcW w:w="560" w:type="pct"/>
            <w:vAlign w:val="center"/>
          </w:tcPr>
          <w:p w14:paraId="10257FA5"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30</w:t>
            </w:r>
          </w:p>
        </w:tc>
        <w:tc>
          <w:tcPr>
            <w:tcW w:w="776" w:type="pct"/>
            <w:vAlign w:val="center"/>
          </w:tcPr>
          <w:p w14:paraId="099E95BE"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0.05</w:t>
            </w:r>
          </w:p>
        </w:tc>
        <w:tc>
          <w:tcPr>
            <w:tcW w:w="767" w:type="pct"/>
            <w:vAlign w:val="center"/>
          </w:tcPr>
          <w:p w14:paraId="23E3415D"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2</w:t>
            </w:r>
          </w:p>
        </w:tc>
      </w:tr>
      <w:tr w:rsidR="00AF5B90" w:rsidRPr="00A0233E" w14:paraId="30949B5D" w14:textId="77777777" w:rsidTr="004B102F">
        <w:trPr>
          <w:trHeight w:val="144"/>
        </w:trPr>
        <w:tc>
          <w:tcPr>
            <w:tcW w:w="2250" w:type="pct"/>
            <w:vAlign w:val="center"/>
          </w:tcPr>
          <w:p w14:paraId="5D74E416" w14:textId="6994E795" w:rsidR="00AF5B90" w:rsidRPr="00A0233E" w:rsidRDefault="00AF5B90" w:rsidP="00AF5B90">
            <w:pPr>
              <w:spacing w:after="0" w:line="240" w:lineRule="auto"/>
              <w:rPr>
                <w:rFonts w:ascii="Times New Roman" w:hAnsi="Times New Roman"/>
                <w:sz w:val="20"/>
                <w:szCs w:val="20"/>
              </w:rPr>
            </w:pPr>
            <w:r w:rsidRPr="00A0233E">
              <w:rPr>
                <w:rFonts w:ascii="Times New Roman" w:hAnsi="Times New Roman"/>
                <w:sz w:val="20"/>
                <w:szCs w:val="20"/>
              </w:rPr>
              <w:t>Recruitment – Teachers participating in the pretest</w:t>
            </w:r>
          </w:p>
        </w:tc>
        <w:tc>
          <w:tcPr>
            <w:tcW w:w="647" w:type="pct"/>
            <w:vAlign w:val="center"/>
          </w:tcPr>
          <w:p w14:paraId="685EFE40"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15</w:t>
            </w:r>
          </w:p>
        </w:tc>
        <w:tc>
          <w:tcPr>
            <w:tcW w:w="560" w:type="pct"/>
            <w:vAlign w:val="center"/>
          </w:tcPr>
          <w:p w14:paraId="1F4CCA6C"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15</w:t>
            </w:r>
          </w:p>
        </w:tc>
        <w:tc>
          <w:tcPr>
            <w:tcW w:w="776" w:type="pct"/>
            <w:vAlign w:val="center"/>
          </w:tcPr>
          <w:p w14:paraId="5FFE5DA9"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0.17</w:t>
            </w:r>
          </w:p>
        </w:tc>
        <w:tc>
          <w:tcPr>
            <w:tcW w:w="767" w:type="pct"/>
            <w:vAlign w:val="center"/>
          </w:tcPr>
          <w:p w14:paraId="3C5C00B9"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3</w:t>
            </w:r>
          </w:p>
        </w:tc>
      </w:tr>
      <w:tr w:rsidR="00AF5B90" w:rsidRPr="00A0233E" w14:paraId="6350DF9A" w14:textId="77777777" w:rsidTr="004B102F">
        <w:trPr>
          <w:trHeight w:val="144"/>
        </w:trPr>
        <w:tc>
          <w:tcPr>
            <w:tcW w:w="2250" w:type="pct"/>
            <w:vAlign w:val="center"/>
          </w:tcPr>
          <w:p w14:paraId="501916AD" w14:textId="6D12D17C" w:rsidR="00AF5B90" w:rsidRPr="00A0233E" w:rsidRDefault="00AF5B90" w:rsidP="00AF5B90">
            <w:pPr>
              <w:spacing w:after="0" w:line="240" w:lineRule="auto"/>
              <w:rPr>
                <w:rFonts w:ascii="Times New Roman" w:hAnsi="Times New Roman"/>
                <w:sz w:val="20"/>
                <w:szCs w:val="20"/>
              </w:rPr>
            </w:pPr>
            <w:r w:rsidRPr="00A0233E">
              <w:rPr>
                <w:rFonts w:ascii="Times New Roman" w:hAnsi="Times New Roman"/>
                <w:sz w:val="20"/>
                <w:szCs w:val="20"/>
              </w:rPr>
              <w:t xml:space="preserve">Pretest questionnaire </w:t>
            </w:r>
            <w:r w:rsidR="00A0233E" w:rsidRPr="00A0233E">
              <w:rPr>
                <w:rFonts w:ascii="Times New Roman" w:hAnsi="Times New Roman"/>
                <w:sz w:val="20"/>
                <w:szCs w:val="20"/>
              </w:rPr>
              <w:t xml:space="preserve">completion and </w:t>
            </w:r>
            <w:r w:rsidRPr="00A0233E">
              <w:rPr>
                <w:rFonts w:ascii="Times New Roman" w:hAnsi="Times New Roman"/>
                <w:sz w:val="20"/>
                <w:szCs w:val="20"/>
              </w:rPr>
              <w:t>debrief</w:t>
            </w:r>
            <w:r w:rsidR="00A0233E" w:rsidRPr="00A0233E">
              <w:rPr>
                <w:rFonts w:ascii="Times New Roman" w:hAnsi="Times New Roman"/>
                <w:sz w:val="20"/>
                <w:szCs w:val="20"/>
              </w:rPr>
              <w:t>ing</w:t>
            </w:r>
          </w:p>
        </w:tc>
        <w:tc>
          <w:tcPr>
            <w:tcW w:w="647" w:type="pct"/>
            <w:vAlign w:val="center"/>
          </w:tcPr>
          <w:p w14:paraId="6D87C728"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15</w:t>
            </w:r>
          </w:p>
        </w:tc>
        <w:tc>
          <w:tcPr>
            <w:tcW w:w="560" w:type="pct"/>
            <w:vAlign w:val="center"/>
          </w:tcPr>
          <w:p w14:paraId="0CF04158"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15</w:t>
            </w:r>
          </w:p>
        </w:tc>
        <w:tc>
          <w:tcPr>
            <w:tcW w:w="776" w:type="pct"/>
            <w:vAlign w:val="center"/>
          </w:tcPr>
          <w:p w14:paraId="78079186"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1.00</w:t>
            </w:r>
          </w:p>
        </w:tc>
        <w:tc>
          <w:tcPr>
            <w:tcW w:w="767" w:type="pct"/>
            <w:vAlign w:val="center"/>
          </w:tcPr>
          <w:p w14:paraId="5566C999" w14:textId="77777777" w:rsidR="00AF5B90" w:rsidRPr="00A0233E" w:rsidRDefault="00AF5B90" w:rsidP="00AF5B90">
            <w:pPr>
              <w:spacing w:after="0" w:line="240" w:lineRule="auto"/>
              <w:jc w:val="center"/>
              <w:rPr>
                <w:rFonts w:ascii="Times New Roman" w:hAnsi="Times New Roman"/>
                <w:sz w:val="20"/>
                <w:szCs w:val="20"/>
              </w:rPr>
            </w:pPr>
            <w:r w:rsidRPr="00A0233E">
              <w:rPr>
                <w:rFonts w:ascii="Times New Roman" w:hAnsi="Times New Roman"/>
                <w:sz w:val="20"/>
                <w:szCs w:val="20"/>
              </w:rPr>
              <w:t>15</w:t>
            </w:r>
          </w:p>
        </w:tc>
      </w:tr>
      <w:tr w:rsidR="00AF5B90" w:rsidRPr="00A0233E" w14:paraId="5DAAE655" w14:textId="77777777" w:rsidTr="004B102F">
        <w:trPr>
          <w:trHeight w:val="144"/>
        </w:trPr>
        <w:tc>
          <w:tcPr>
            <w:tcW w:w="2250" w:type="pct"/>
            <w:vAlign w:val="center"/>
          </w:tcPr>
          <w:p w14:paraId="309EFBCD" w14:textId="77777777" w:rsidR="00AF5B90" w:rsidRPr="00A0233E" w:rsidRDefault="00AF5B90" w:rsidP="00AF5B90">
            <w:pPr>
              <w:spacing w:after="0" w:line="240" w:lineRule="auto"/>
              <w:rPr>
                <w:rFonts w:ascii="Times New Roman" w:hAnsi="Times New Roman"/>
                <w:i/>
                <w:sz w:val="20"/>
                <w:szCs w:val="20"/>
              </w:rPr>
            </w:pPr>
            <w:r w:rsidRPr="00A0233E">
              <w:rPr>
                <w:rFonts w:ascii="Times New Roman" w:hAnsi="Times New Roman"/>
                <w:i/>
                <w:sz w:val="20"/>
                <w:szCs w:val="20"/>
              </w:rPr>
              <w:t>Total per round</w:t>
            </w:r>
          </w:p>
        </w:tc>
        <w:tc>
          <w:tcPr>
            <w:tcW w:w="647" w:type="pct"/>
            <w:vAlign w:val="center"/>
          </w:tcPr>
          <w:p w14:paraId="5E2EADAE" w14:textId="77777777" w:rsidR="00AF5B90" w:rsidRPr="00A0233E" w:rsidRDefault="00AF5B90" w:rsidP="00AF5B90">
            <w:pPr>
              <w:spacing w:after="0" w:line="240" w:lineRule="auto"/>
              <w:jc w:val="center"/>
              <w:rPr>
                <w:rFonts w:ascii="Times New Roman" w:hAnsi="Times New Roman"/>
                <w:i/>
                <w:sz w:val="20"/>
                <w:szCs w:val="20"/>
              </w:rPr>
            </w:pPr>
            <w:r w:rsidRPr="00A0233E">
              <w:rPr>
                <w:rFonts w:ascii="Times New Roman" w:hAnsi="Times New Roman"/>
                <w:i/>
                <w:sz w:val="20"/>
                <w:szCs w:val="20"/>
              </w:rPr>
              <w:t>45</w:t>
            </w:r>
          </w:p>
        </w:tc>
        <w:tc>
          <w:tcPr>
            <w:tcW w:w="560" w:type="pct"/>
            <w:vAlign w:val="center"/>
          </w:tcPr>
          <w:p w14:paraId="3FC9CD9E" w14:textId="77777777" w:rsidR="00AF5B90" w:rsidRPr="00A0233E" w:rsidRDefault="00AF5B90" w:rsidP="00AF5B90">
            <w:pPr>
              <w:spacing w:after="0" w:line="240" w:lineRule="auto"/>
              <w:jc w:val="center"/>
              <w:rPr>
                <w:rFonts w:ascii="Times New Roman" w:hAnsi="Times New Roman"/>
                <w:i/>
                <w:sz w:val="20"/>
                <w:szCs w:val="20"/>
              </w:rPr>
            </w:pPr>
            <w:r w:rsidRPr="00A0233E">
              <w:rPr>
                <w:rFonts w:ascii="Times New Roman" w:hAnsi="Times New Roman"/>
                <w:i/>
                <w:sz w:val="20"/>
                <w:szCs w:val="20"/>
              </w:rPr>
              <w:t>60</w:t>
            </w:r>
          </w:p>
        </w:tc>
        <w:tc>
          <w:tcPr>
            <w:tcW w:w="776" w:type="pct"/>
            <w:vAlign w:val="center"/>
          </w:tcPr>
          <w:p w14:paraId="3BE20555" w14:textId="77777777" w:rsidR="00AF5B90" w:rsidRPr="00A0233E" w:rsidRDefault="00AF5B90" w:rsidP="00AF5B90">
            <w:pPr>
              <w:spacing w:after="0" w:line="240" w:lineRule="auto"/>
              <w:jc w:val="center"/>
              <w:rPr>
                <w:rFonts w:ascii="Times New Roman" w:hAnsi="Times New Roman"/>
                <w:i/>
                <w:sz w:val="20"/>
                <w:szCs w:val="20"/>
              </w:rPr>
            </w:pPr>
            <w:r w:rsidRPr="00A0233E">
              <w:rPr>
                <w:rFonts w:ascii="Times New Roman" w:hAnsi="Times New Roman"/>
                <w:i/>
                <w:sz w:val="20"/>
                <w:szCs w:val="20"/>
              </w:rPr>
              <w:t>-</w:t>
            </w:r>
          </w:p>
        </w:tc>
        <w:tc>
          <w:tcPr>
            <w:tcW w:w="767" w:type="pct"/>
            <w:vAlign w:val="center"/>
          </w:tcPr>
          <w:p w14:paraId="68F36D09" w14:textId="77777777" w:rsidR="00AF5B90" w:rsidRPr="00A0233E" w:rsidRDefault="00AF5B90" w:rsidP="00AF5B90">
            <w:pPr>
              <w:spacing w:after="0" w:line="240" w:lineRule="auto"/>
              <w:jc w:val="center"/>
              <w:rPr>
                <w:rFonts w:ascii="Times New Roman" w:hAnsi="Times New Roman"/>
                <w:i/>
                <w:sz w:val="20"/>
                <w:szCs w:val="20"/>
              </w:rPr>
            </w:pPr>
            <w:r w:rsidRPr="00A0233E">
              <w:rPr>
                <w:rFonts w:ascii="Times New Roman" w:hAnsi="Times New Roman"/>
                <w:i/>
                <w:sz w:val="20"/>
                <w:szCs w:val="20"/>
              </w:rPr>
              <w:t>20</w:t>
            </w:r>
          </w:p>
        </w:tc>
      </w:tr>
      <w:tr w:rsidR="00AF5B90" w:rsidRPr="00A0233E" w14:paraId="5180F58B" w14:textId="77777777" w:rsidTr="004B102F">
        <w:trPr>
          <w:trHeight w:val="144"/>
        </w:trPr>
        <w:tc>
          <w:tcPr>
            <w:tcW w:w="2250" w:type="pct"/>
            <w:vAlign w:val="center"/>
          </w:tcPr>
          <w:p w14:paraId="00533295" w14:textId="77777777" w:rsidR="00AF5B90" w:rsidRPr="00A0233E" w:rsidRDefault="00AF5B90" w:rsidP="00AF5B90">
            <w:pPr>
              <w:spacing w:after="0" w:line="240" w:lineRule="auto"/>
              <w:rPr>
                <w:rFonts w:ascii="Times New Roman" w:hAnsi="Times New Roman"/>
                <w:b/>
                <w:sz w:val="20"/>
                <w:szCs w:val="20"/>
              </w:rPr>
            </w:pPr>
            <w:r w:rsidRPr="00A0233E">
              <w:rPr>
                <w:rFonts w:ascii="Times New Roman" w:hAnsi="Times New Roman"/>
                <w:b/>
                <w:sz w:val="20"/>
                <w:szCs w:val="20"/>
              </w:rPr>
              <w:t>Total for two rounds</w:t>
            </w:r>
          </w:p>
        </w:tc>
        <w:tc>
          <w:tcPr>
            <w:tcW w:w="647" w:type="pct"/>
            <w:vAlign w:val="center"/>
          </w:tcPr>
          <w:p w14:paraId="12C84098" w14:textId="77777777" w:rsidR="00AF5B90" w:rsidRPr="00A0233E" w:rsidRDefault="00AF5B90" w:rsidP="00AF5B90">
            <w:pPr>
              <w:spacing w:after="0" w:line="240" w:lineRule="auto"/>
              <w:jc w:val="center"/>
              <w:rPr>
                <w:rFonts w:ascii="Times New Roman" w:hAnsi="Times New Roman"/>
                <w:b/>
                <w:sz w:val="20"/>
                <w:szCs w:val="20"/>
              </w:rPr>
            </w:pPr>
            <w:r w:rsidRPr="00A0233E">
              <w:rPr>
                <w:rFonts w:ascii="Times New Roman" w:hAnsi="Times New Roman"/>
                <w:b/>
                <w:sz w:val="20"/>
                <w:szCs w:val="20"/>
              </w:rPr>
              <w:t>90</w:t>
            </w:r>
          </w:p>
        </w:tc>
        <w:tc>
          <w:tcPr>
            <w:tcW w:w="560" w:type="pct"/>
            <w:vAlign w:val="center"/>
          </w:tcPr>
          <w:p w14:paraId="2762BF1E" w14:textId="77777777" w:rsidR="00AF5B90" w:rsidRPr="00A0233E" w:rsidRDefault="00AF5B90" w:rsidP="00AF5B90">
            <w:pPr>
              <w:spacing w:after="0" w:line="240" w:lineRule="auto"/>
              <w:jc w:val="center"/>
              <w:rPr>
                <w:rFonts w:ascii="Times New Roman" w:hAnsi="Times New Roman"/>
                <w:b/>
                <w:sz w:val="20"/>
                <w:szCs w:val="20"/>
              </w:rPr>
            </w:pPr>
            <w:r w:rsidRPr="00A0233E">
              <w:rPr>
                <w:rFonts w:ascii="Times New Roman" w:hAnsi="Times New Roman"/>
                <w:b/>
                <w:sz w:val="20"/>
                <w:szCs w:val="20"/>
              </w:rPr>
              <w:t>120</w:t>
            </w:r>
          </w:p>
        </w:tc>
        <w:tc>
          <w:tcPr>
            <w:tcW w:w="776" w:type="pct"/>
            <w:vAlign w:val="center"/>
          </w:tcPr>
          <w:p w14:paraId="124AB714" w14:textId="77777777" w:rsidR="00AF5B90" w:rsidRPr="00A0233E" w:rsidRDefault="00AF5B90" w:rsidP="00AF5B90">
            <w:pPr>
              <w:spacing w:after="0" w:line="240" w:lineRule="auto"/>
              <w:jc w:val="center"/>
              <w:rPr>
                <w:rFonts w:ascii="Times New Roman" w:hAnsi="Times New Roman"/>
                <w:b/>
                <w:sz w:val="20"/>
                <w:szCs w:val="20"/>
              </w:rPr>
            </w:pPr>
            <w:r w:rsidRPr="00A0233E">
              <w:rPr>
                <w:rFonts w:ascii="Times New Roman" w:hAnsi="Times New Roman"/>
                <w:b/>
                <w:sz w:val="20"/>
                <w:szCs w:val="20"/>
              </w:rPr>
              <w:t>-</w:t>
            </w:r>
          </w:p>
        </w:tc>
        <w:tc>
          <w:tcPr>
            <w:tcW w:w="767" w:type="pct"/>
            <w:vAlign w:val="center"/>
          </w:tcPr>
          <w:p w14:paraId="575E2366" w14:textId="77777777" w:rsidR="00AF5B90" w:rsidRPr="00A0233E" w:rsidRDefault="00AF5B90" w:rsidP="00AF5B90">
            <w:pPr>
              <w:spacing w:after="0" w:line="240" w:lineRule="auto"/>
              <w:jc w:val="center"/>
              <w:rPr>
                <w:rFonts w:ascii="Times New Roman" w:hAnsi="Times New Roman"/>
                <w:b/>
                <w:sz w:val="20"/>
                <w:szCs w:val="20"/>
              </w:rPr>
            </w:pPr>
            <w:r w:rsidRPr="00A0233E">
              <w:rPr>
                <w:rFonts w:ascii="Times New Roman" w:hAnsi="Times New Roman"/>
                <w:b/>
                <w:sz w:val="20"/>
                <w:szCs w:val="20"/>
              </w:rPr>
              <w:t>40</w:t>
            </w:r>
          </w:p>
        </w:tc>
      </w:tr>
    </w:tbl>
    <w:p w14:paraId="5B58A824" w14:textId="72B4CFDC" w:rsidR="00AF5B90" w:rsidRPr="00AF5B90" w:rsidRDefault="00AF5B90" w:rsidP="00AF5B90">
      <w:pPr>
        <w:spacing w:after="0" w:line="240" w:lineRule="atLeast"/>
        <w:rPr>
          <w:rFonts w:ascii="Times New Roman" w:hAnsi="Times New Roman"/>
        </w:rPr>
      </w:pPr>
      <w:r w:rsidRPr="00B216B6">
        <w:rPr>
          <w:rFonts w:ascii="Times New Roman" w:hAnsi="Times New Roman"/>
          <w:sz w:val="18"/>
          <w:szCs w:val="18"/>
          <w:vertAlign w:val="superscript"/>
        </w:rPr>
        <w:t>1</w:t>
      </w:r>
      <w:r w:rsidRPr="00A0233E">
        <w:rPr>
          <w:rFonts w:ascii="Times New Roman" w:hAnsi="Times New Roman"/>
        </w:rPr>
        <w:t xml:space="preserve"> </w:t>
      </w:r>
      <w:r w:rsidRPr="00A0233E">
        <w:rPr>
          <w:rFonts w:ascii="Times New Roman" w:hAnsi="Times New Roman"/>
          <w:sz w:val="20"/>
          <w:szCs w:val="20"/>
        </w:rPr>
        <w:t xml:space="preserve">Counts each </w:t>
      </w:r>
      <w:r w:rsidR="006F7A65">
        <w:rPr>
          <w:rFonts w:ascii="Times New Roman" w:hAnsi="Times New Roman"/>
          <w:sz w:val="20"/>
          <w:szCs w:val="20"/>
        </w:rPr>
        <w:t>response</w:t>
      </w:r>
      <w:r w:rsidRPr="00A0233E">
        <w:rPr>
          <w:rFonts w:ascii="Times New Roman" w:hAnsi="Times New Roman"/>
          <w:sz w:val="20"/>
          <w:szCs w:val="20"/>
        </w:rPr>
        <w:t xml:space="preserve"> (e.g., recruitment and debriefing interview </w:t>
      </w:r>
      <w:r w:rsidR="00010C8A" w:rsidRPr="00A0233E">
        <w:rPr>
          <w:rFonts w:ascii="Times New Roman" w:hAnsi="Times New Roman"/>
          <w:sz w:val="20"/>
          <w:szCs w:val="20"/>
        </w:rPr>
        <w:t>are counted separately even when they are with the same respondents</w:t>
      </w:r>
      <w:r w:rsidRPr="00A0233E">
        <w:rPr>
          <w:rFonts w:ascii="Times New Roman" w:hAnsi="Times New Roman"/>
          <w:sz w:val="20"/>
          <w:szCs w:val="20"/>
        </w:rPr>
        <w:t>).</w:t>
      </w:r>
    </w:p>
    <w:p w14:paraId="3BC580C3" w14:textId="77777777" w:rsidR="00AF5B90" w:rsidRDefault="00AF5B90" w:rsidP="00B216B6">
      <w:pPr>
        <w:pStyle w:val="SL-FlLftSgl"/>
        <w:widowControl w:val="0"/>
        <w:spacing w:line="240" w:lineRule="auto"/>
        <w:rPr>
          <w:b/>
          <w:bCs/>
          <w:szCs w:val="22"/>
        </w:rPr>
      </w:pPr>
    </w:p>
    <w:p w14:paraId="714383E1" w14:textId="7EFC9AA4" w:rsidR="008126EA" w:rsidRPr="0079689D" w:rsidRDefault="00CC5714" w:rsidP="0065301C">
      <w:pPr>
        <w:pStyle w:val="SL-FlLftSgl"/>
        <w:keepNext/>
        <w:spacing w:after="120" w:line="240" w:lineRule="auto"/>
        <w:rPr>
          <w:b/>
          <w:bCs/>
          <w:szCs w:val="22"/>
        </w:rPr>
      </w:pPr>
      <w:r>
        <w:rPr>
          <w:b/>
          <w:bCs/>
          <w:szCs w:val="22"/>
        </w:rPr>
        <w:t>Data Collection Instrument</w:t>
      </w:r>
    </w:p>
    <w:p w14:paraId="7C390192" w14:textId="6E8ACFDA" w:rsidR="008178CC" w:rsidRDefault="00010C8A" w:rsidP="00010C8A">
      <w:pPr>
        <w:tabs>
          <w:tab w:val="left" w:pos="576"/>
        </w:tabs>
        <w:overflowPunct w:val="0"/>
        <w:autoSpaceDE w:val="0"/>
        <w:autoSpaceDN w:val="0"/>
        <w:adjustRightInd w:val="0"/>
        <w:spacing w:after="120" w:line="240" w:lineRule="auto"/>
        <w:textAlignment w:val="baseline"/>
        <w:rPr>
          <w:rFonts w:ascii="Times New Roman" w:eastAsia="Times New Roman" w:hAnsi="Times New Roman"/>
          <w:bCs/>
          <w:szCs w:val="20"/>
        </w:rPr>
      </w:pPr>
      <w:r w:rsidRPr="00010C8A">
        <w:rPr>
          <w:rFonts w:ascii="Times New Roman" w:eastAsia="Times New Roman" w:hAnsi="Times New Roman"/>
          <w:bCs/>
          <w:szCs w:val="20"/>
        </w:rPr>
        <w:t>For each round of pretest</w:t>
      </w:r>
      <w:r w:rsidR="006F7A65">
        <w:rPr>
          <w:rFonts w:ascii="Times New Roman" w:eastAsia="Times New Roman" w:hAnsi="Times New Roman"/>
          <w:bCs/>
          <w:szCs w:val="20"/>
        </w:rPr>
        <w:t xml:space="preserve"> calls</w:t>
      </w:r>
      <w:r w:rsidRPr="00010C8A">
        <w:rPr>
          <w:rFonts w:ascii="Times New Roman" w:eastAsia="Times New Roman" w:hAnsi="Times New Roman"/>
          <w:bCs/>
          <w:szCs w:val="20"/>
        </w:rPr>
        <w:t xml:space="preserve">, a cover letter and draft questionnaire will be emailed to each participating teacher. The cover letter and questionnaire appear in attachments 2 and 3. The cover letter thanks the respondent for agreeing to participate in the pretest, introduces the purpose and content of the survey, indicates that participation is voluntary, indicates that respondents should complete the questionnaire and fax it back to Westat, includes questions for respondents to consider while completing the questionnaire, and provides contact information should any questions arise before the scheduled discussion with the survey manager. On the cover letter and on the cover of the survey, respondents are assured that their participation is voluntary and their answers may not be disclosed or used in identifiable form for any other purpose </w:t>
      </w:r>
      <w:r w:rsidR="003A6865">
        <w:rPr>
          <w:rFonts w:ascii="Times New Roman" w:eastAsia="Times New Roman" w:hAnsi="Times New Roman"/>
          <w:bCs/>
          <w:szCs w:val="20"/>
        </w:rPr>
        <w:t xml:space="preserve">except as required </w:t>
      </w:r>
      <w:r w:rsidRPr="00010C8A">
        <w:rPr>
          <w:rFonts w:ascii="Times New Roman" w:eastAsia="Times New Roman" w:hAnsi="Times New Roman"/>
          <w:bCs/>
          <w:szCs w:val="20"/>
        </w:rPr>
        <w:t xml:space="preserve">by law. The public law is cited on the cover letter and the front page of the survey. The materials for the second pretest round (if it takes place) will be similar, except the survey instrument will include the modifications that will result from the first round. The current </w:t>
      </w:r>
      <w:r w:rsidR="006F7A65">
        <w:rPr>
          <w:rFonts w:ascii="Times New Roman" w:eastAsia="Times New Roman" w:hAnsi="Times New Roman"/>
          <w:bCs/>
          <w:szCs w:val="20"/>
        </w:rPr>
        <w:t>draft of the questionnaire</w:t>
      </w:r>
      <w:r w:rsidRPr="00010C8A">
        <w:rPr>
          <w:rFonts w:ascii="Times New Roman" w:eastAsia="Times New Roman" w:hAnsi="Times New Roman"/>
          <w:bCs/>
          <w:szCs w:val="20"/>
        </w:rPr>
        <w:t xml:space="preserve"> is discussed below.</w:t>
      </w:r>
    </w:p>
    <w:p w14:paraId="3B63B38F" w14:textId="77777777" w:rsidR="007C72A8" w:rsidRPr="0079689D" w:rsidRDefault="007C72A8" w:rsidP="007C72A8">
      <w:pPr>
        <w:keepNext/>
        <w:spacing w:after="120" w:line="240" w:lineRule="auto"/>
        <w:rPr>
          <w:rFonts w:ascii="Times New Roman" w:hAnsi="Times New Roman"/>
          <w:b/>
        </w:rPr>
      </w:pPr>
      <w:r w:rsidRPr="0079689D">
        <w:rPr>
          <w:rFonts w:ascii="Times New Roman" w:hAnsi="Times New Roman"/>
          <w:b/>
        </w:rPr>
        <w:t>Timeline</w:t>
      </w:r>
    </w:p>
    <w:p w14:paraId="6339CC69" w14:textId="7AEC3F80" w:rsidR="007C72A8" w:rsidRDefault="007C72A8" w:rsidP="007C72A8">
      <w:pPr>
        <w:tabs>
          <w:tab w:val="left" w:pos="576"/>
        </w:tabs>
        <w:overflowPunct w:val="0"/>
        <w:autoSpaceDE w:val="0"/>
        <w:autoSpaceDN w:val="0"/>
        <w:adjustRightInd w:val="0"/>
        <w:spacing w:after="120" w:line="240" w:lineRule="auto"/>
        <w:textAlignment w:val="baseline"/>
        <w:rPr>
          <w:rFonts w:ascii="Times New Roman" w:eastAsia="Times New Roman" w:hAnsi="Times New Roman"/>
        </w:rPr>
      </w:pPr>
      <w:r w:rsidRPr="003F6E8D">
        <w:rPr>
          <w:rFonts w:ascii="Times New Roman" w:hAnsi="Times New Roman"/>
        </w:rPr>
        <w:t>Pretest activities are expected to begin as soon as approval is received from OMB. It is anticipated that recruitment, debriefing, write up of the memorandum summarizing the results, and survey revisions will take approximately 4-6 weeks for each pretest round.</w:t>
      </w:r>
    </w:p>
    <w:p w14:paraId="687C2C9B" w14:textId="159124AF" w:rsidR="00D82700" w:rsidRPr="007C72A8" w:rsidRDefault="00D82700" w:rsidP="007C72A8">
      <w:pPr>
        <w:keepNext/>
        <w:spacing w:after="120" w:line="240" w:lineRule="auto"/>
        <w:rPr>
          <w:rFonts w:ascii="Times New Roman" w:hAnsi="Times New Roman"/>
          <w:b/>
        </w:rPr>
      </w:pPr>
      <w:r w:rsidRPr="007C72A8">
        <w:rPr>
          <w:rFonts w:ascii="Times New Roman" w:hAnsi="Times New Roman"/>
          <w:b/>
        </w:rPr>
        <w:t>Questionnaire</w:t>
      </w:r>
    </w:p>
    <w:p w14:paraId="39B7C5A4" w14:textId="6934597E" w:rsidR="00F50219" w:rsidRPr="00F50219" w:rsidRDefault="00F50219" w:rsidP="00D82700">
      <w:pPr>
        <w:tabs>
          <w:tab w:val="left" w:pos="576"/>
        </w:tabs>
        <w:overflowPunct w:val="0"/>
        <w:autoSpaceDE w:val="0"/>
        <w:autoSpaceDN w:val="0"/>
        <w:adjustRightInd w:val="0"/>
        <w:spacing w:after="120" w:line="240" w:lineRule="auto"/>
        <w:jc w:val="both"/>
        <w:textAlignment w:val="baseline"/>
        <w:rPr>
          <w:rFonts w:ascii="Times New Roman" w:eastAsia="Times New Roman" w:hAnsi="Times New Roman"/>
        </w:rPr>
      </w:pPr>
      <w:r w:rsidRPr="00F50219">
        <w:rPr>
          <w:rFonts w:ascii="Times New Roman" w:eastAsia="Times New Roman" w:hAnsi="Times New Roman"/>
        </w:rPr>
        <w:t xml:space="preserve">This survey is </w:t>
      </w:r>
      <w:r>
        <w:rPr>
          <w:rFonts w:ascii="Times New Roman" w:eastAsia="Times New Roman" w:hAnsi="Times New Roman"/>
        </w:rPr>
        <w:t>designed to collect information to help NCES respond</w:t>
      </w:r>
      <w:r w:rsidRPr="00F50219">
        <w:rPr>
          <w:rFonts w:ascii="Times New Roman" w:eastAsia="Times New Roman" w:hAnsi="Times New Roman"/>
        </w:rPr>
        <w:t xml:space="preserve"> to the request in the Every Student Succeeds Act of 2015 to provide information about the educational impact of access to digital learning resources such as computers and the Internet outside of the classroom. The survey focuses on information that can best be provided by teachers from their perspective and </w:t>
      </w:r>
      <w:r w:rsidR="00CC1C85">
        <w:rPr>
          <w:rFonts w:ascii="Times New Roman" w:eastAsia="Times New Roman" w:hAnsi="Times New Roman"/>
        </w:rPr>
        <w:t xml:space="preserve">based on their </w:t>
      </w:r>
      <w:r w:rsidRPr="00F50219">
        <w:rPr>
          <w:rFonts w:ascii="Times New Roman" w:eastAsia="Times New Roman" w:hAnsi="Times New Roman"/>
        </w:rPr>
        <w:t>direct interaction with students.</w:t>
      </w:r>
      <w:r>
        <w:rPr>
          <w:rFonts w:ascii="Times New Roman" w:eastAsia="Times New Roman" w:hAnsi="Times New Roman"/>
        </w:rPr>
        <w:t xml:space="preserve"> The questions have been developed and refined through three sets of feasibility calls and </w:t>
      </w:r>
      <w:r w:rsidR="00CC1C85">
        <w:rPr>
          <w:rFonts w:ascii="Times New Roman" w:eastAsia="Times New Roman" w:hAnsi="Times New Roman"/>
        </w:rPr>
        <w:t xml:space="preserve">two </w:t>
      </w:r>
      <w:r>
        <w:rPr>
          <w:rFonts w:ascii="Times New Roman" w:eastAsia="Times New Roman" w:hAnsi="Times New Roman"/>
        </w:rPr>
        <w:t>reviews by the NCES QRB</w:t>
      </w:r>
      <w:r w:rsidR="00CC1C85">
        <w:rPr>
          <w:rFonts w:ascii="Times New Roman" w:eastAsia="Times New Roman" w:hAnsi="Times New Roman"/>
        </w:rPr>
        <w:t xml:space="preserve"> for this survey</w:t>
      </w:r>
      <w:r>
        <w:rPr>
          <w:rFonts w:ascii="Times New Roman" w:eastAsia="Times New Roman" w:hAnsi="Times New Roman"/>
        </w:rPr>
        <w:t>.</w:t>
      </w:r>
    </w:p>
    <w:p w14:paraId="520B39DC" w14:textId="37EA7F64" w:rsidR="00D82700" w:rsidRPr="00F50219" w:rsidRDefault="00F50219" w:rsidP="00F50219">
      <w:pPr>
        <w:tabs>
          <w:tab w:val="left" w:pos="576"/>
        </w:tabs>
        <w:overflowPunct w:val="0"/>
        <w:autoSpaceDE w:val="0"/>
        <w:autoSpaceDN w:val="0"/>
        <w:adjustRightInd w:val="0"/>
        <w:spacing w:after="120" w:line="240" w:lineRule="auto"/>
        <w:jc w:val="center"/>
        <w:textAlignment w:val="baseline"/>
        <w:rPr>
          <w:rFonts w:ascii="Times New Roman" w:eastAsia="Times New Roman" w:hAnsi="Times New Roman"/>
          <w:u w:val="single"/>
        </w:rPr>
      </w:pPr>
      <w:r w:rsidRPr="00F50219">
        <w:rPr>
          <w:rFonts w:ascii="Times New Roman" w:eastAsia="Times New Roman" w:hAnsi="Times New Roman"/>
          <w:u w:val="single"/>
        </w:rPr>
        <w:t>Instructions and Definitions</w:t>
      </w:r>
    </w:p>
    <w:p w14:paraId="2EDA0E6B" w14:textId="07E1DA65" w:rsidR="00D82700" w:rsidRDefault="00F50219" w:rsidP="00D82700">
      <w:pPr>
        <w:tabs>
          <w:tab w:val="left" w:pos="576"/>
        </w:tabs>
        <w:overflowPunct w:val="0"/>
        <w:autoSpaceDE w:val="0"/>
        <w:autoSpaceDN w:val="0"/>
        <w:adjustRightInd w:val="0"/>
        <w:spacing w:after="120" w:line="240" w:lineRule="auto"/>
        <w:jc w:val="both"/>
        <w:textAlignment w:val="baseline"/>
        <w:rPr>
          <w:rFonts w:ascii="Times New Roman" w:eastAsia="Times New Roman" w:hAnsi="Times New Roman"/>
        </w:rPr>
      </w:pPr>
      <w:r w:rsidRPr="00F50219">
        <w:rPr>
          <w:rFonts w:ascii="Times New Roman" w:eastAsia="Times New Roman" w:hAnsi="Times New Roman"/>
        </w:rPr>
        <w:t xml:space="preserve">The cover of the questionnaire provides instructions </w:t>
      </w:r>
      <w:r w:rsidR="00CC1C85">
        <w:rPr>
          <w:rFonts w:ascii="Times New Roman" w:eastAsia="Times New Roman" w:hAnsi="Times New Roman"/>
        </w:rPr>
        <w:t xml:space="preserve">indicating </w:t>
      </w:r>
      <w:r>
        <w:rPr>
          <w:rFonts w:ascii="Times New Roman" w:eastAsia="Times New Roman" w:hAnsi="Times New Roman"/>
        </w:rPr>
        <w:t xml:space="preserve">that teachers should respond </w:t>
      </w:r>
      <w:r w:rsidR="00CC1C85">
        <w:rPr>
          <w:rFonts w:ascii="Times New Roman" w:eastAsia="Times New Roman" w:hAnsi="Times New Roman"/>
        </w:rPr>
        <w:t>based on</w:t>
      </w:r>
      <w:r>
        <w:rPr>
          <w:rFonts w:ascii="Times New Roman" w:eastAsia="Times New Roman" w:hAnsi="Times New Roman"/>
        </w:rPr>
        <w:t xml:space="preserve"> the students they are teaching during the current school year. The cover also includes a definition of computers to be used by respondents throughout the questionnaire. To help ensure that respondents read this important definition, it is repeated in a box above question 1.</w:t>
      </w:r>
    </w:p>
    <w:p w14:paraId="75EFD4A6" w14:textId="2F0E56B8" w:rsidR="00D82700" w:rsidRPr="00D82700" w:rsidRDefault="00D82700" w:rsidP="00D82700">
      <w:pPr>
        <w:spacing w:after="60" w:line="240" w:lineRule="atLeast"/>
        <w:jc w:val="center"/>
        <w:rPr>
          <w:rFonts w:ascii="Times New Roman" w:eastAsia="Times New Roman" w:hAnsi="Times New Roman"/>
          <w:u w:val="single"/>
        </w:rPr>
      </w:pPr>
      <w:r w:rsidRPr="00D82700">
        <w:rPr>
          <w:rFonts w:ascii="Times New Roman" w:eastAsia="Times New Roman" w:hAnsi="Times New Roman"/>
          <w:u w:val="single"/>
        </w:rPr>
        <w:t xml:space="preserve">District- or School-Provided Computers </w:t>
      </w:r>
      <w:r>
        <w:rPr>
          <w:rFonts w:ascii="Times New Roman" w:eastAsia="Times New Roman" w:hAnsi="Times New Roman"/>
          <w:u w:val="single"/>
        </w:rPr>
        <w:t xml:space="preserve">Or Hotspots </w:t>
      </w:r>
      <w:r w:rsidRPr="00D82700">
        <w:rPr>
          <w:rFonts w:ascii="Times New Roman" w:eastAsia="Times New Roman" w:hAnsi="Times New Roman"/>
          <w:u w:val="single"/>
        </w:rPr>
        <w:t>Available to Students</w:t>
      </w:r>
      <w:r>
        <w:rPr>
          <w:rFonts w:ascii="Times New Roman" w:eastAsia="Times New Roman" w:hAnsi="Times New Roman"/>
          <w:u w:val="single"/>
        </w:rPr>
        <w:t xml:space="preserve"> (Questions 1 through 6</w:t>
      </w:r>
      <w:r w:rsidRPr="00D82700">
        <w:rPr>
          <w:rFonts w:ascii="Times New Roman" w:eastAsia="Times New Roman" w:hAnsi="Times New Roman"/>
          <w:u w:val="single"/>
        </w:rPr>
        <w:t>)</w:t>
      </w:r>
    </w:p>
    <w:p w14:paraId="01FCDE65"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Question 1</w:t>
      </w:r>
      <w:r w:rsidRPr="00D82700">
        <w:rPr>
          <w:rFonts w:ascii="Times New Roman" w:eastAsia="Times New Roman" w:hAnsi="Times New Roman"/>
        </w:rPr>
        <w:t xml:space="preserve"> asks whether the teacher’s students have a district- or school-provided computer that the student takes home</w:t>
      </w:r>
      <w:r>
        <w:rPr>
          <w:rFonts w:ascii="Times New Roman" w:eastAsia="Times New Roman" w:hAnsi="Times New Roman"/>
        </w:rPr>
        <w:t xml:space="preserve"> on a long-term basis</w:t>
      </w:r>
      <w:r w:rsidRPr="00D82700">
        <w:rPr>
          <w:rFonts w:ascii="Times New Roman" w:eastAsia="Times New Roman" w:hAnsi="Times New Roman"/>
        </w:rPr>
        <w:t>. Because the Congressional request was for information about student access to technology at home, the key part of this question is whether the student takes the computer home. Some districts and schools have 1:1 programs where each student is provided a computer, but the program does not allow students to take the computers home. Such programs do not provide students with district- or school-provided technology access outside of the school.</w:t>
      </w:r>
    </w:p>
    <w:p w14:paraId="6CF6D555" w14:textId="31FE407E" w:rsidR="00D82700" w:rsidRPr="00D82700" w:rsidRDefault="00D82700" w:rsidP="00D82700">
      <w:pPr>
        <w:spacing w:after="0" w:line="240" w:lineRule="atLeast"/>
        <w:rPr>
          <w:rFonts w:ascii="Times New Roman" w:eastAsia="Times New Roman" w:hAnsi="Times New Roman"/>
        </w:rPr>
      </w:pPr>
    </w:p>
    <w:p w14:paraId="7716B2C9"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rPr>
        <w:t xml:space="preserve">If a teacher answers yes to question 1, </w:t>
      </w:r>
      <w:r w:rsidRPr="00D82700">
        <w:rPr>
          <w:rFonts w:ascii="Times New Roman" w:eastAsia="Times New Roman" w:hAnsi="Times New Roman"/>
          <w:b/>
        </w:rPr>
        <w:t>question 2</w:t>
      </w:r>
      <w:r w:rsidRPr="00D82700">
        <w:rPr>
          <w:rFonts w:ascii="Times New Roman" w:eastAsia="Times New Roman" w:hAnsi="Times New Roman"/>
        </w:rPr>
        <w:t xml:space="preserve"> asks whether there are some students who are not able to take their district- or school-provided computer home. </w:t>
      </w:r>
      <w:r w:rsidR="00606592">
        <w:rPr>
          <w:rFonts w:ascii="Times New Roman" w:eastAsia="Times New Roman" w:hAnsi="Times New Roman"/>
        </w:rPr>
        <w:t>During the feasibility calls, t</w:t>
      </w:r>
      <w:r w:rsidRPr="00D82700">
        <w:rPr>
          <w:rFonts w:ascii="Times New Roman" w:eastAsia="Times New Roman" w:hAnsi="Times New Roman"/>
        </w:rPr>
        <w:t>eachers reported that some students were not able to take their computers home because parents did not give permission for the student to bring the computer home, the student had previously damaged or lost a computer, or the computer would not be safe at home or during the trip home.</w:t>
      </w:r>
    </w:p>
    <w:p w14:paraId="76A8DE47" w14:textId="5CEC7A25" w:rsidR="00D82700" w:rsidRPr="00D82700" w:rsidRDefault="00D82700" w:rsidP="00D82700">
      <w:pPr>
        <w:spacing w:after="0" w:line="240" w:lineRule="atLeast"/>
        <w:rPr>
          <w:rFonts w:ascii="Times New Roman" w:eastAsia="Times New Roman" w:hAnsi="Times New Roman"/>
        </w:rPr>
      </w:pPr>
    </w:p>
    <w:p w14:paraId="4764323E" w14:textId="77777777" w:rsidR="00D82700" w:rsidRPr="00D82700" w:rsidRDefault="00D82700" w:rsidP="00CC1C85">
      <w:pPr>
        <w:widowControl w:val="0"/>
        <w:spacing w:after="0" w:line="240" w:lineRule="atLeast"/>
        <w:rPr>
          <w:rFonts w:ascii="Times New Roman" w:eastAsia="Times New Roman" w:hAnsi="Times New Roman"/>
        </w:rPr>
      </w:pPr>
      <w:r w:rsidRPr="00D82700">
        <w:rPr>
          <w:rFonts w:ascii="Times New Roman" w:eastAsia="Times New Roman" w:hAnsi="Times New Roman"/>
        </w:rPr>
        <w:t xml:space="preserve">If a teacher answers no to question 1, </w:t>
      </w:r>
      <w:r w:rsidRPr="00D82700">
        <w:rPr>
          <w:rFonts w:ascii="Times New Roman" w:eastAsia="Times New Roman" w:hAnsi="Times New Roman"/>
          <w:b/>
        </w:rPr>
        <w:t>question 3</w:t>
      </w:r>
      <w:r w:rsidRPr="00D82700">
        <w:rPr>
          <w:rFonts w:ascii="Times New Roman" w:eastAsia="Times New Roman" w:hAnsi="Times New Roman"/>
        </w:rPr>
        <w:t xml:space="preserve"> asks whether the school allows students to borrow computers to take home on a short-term basis. Loaner programs provide at least some student access to technology at home using district- or school-provided computers. If a teacher answers no to question 1, </w:t>
      </w:r>
      <w:r w:rsidRPr="00D82700">
        <w:rPr>
          <w:rFonts w:ascii="Times New Roman" w:eastAsia="Times New Roman" w:hAnsi="Times New Roman"/>
          <w:b/>
        </w:rPr>
        <w:t>question 4</w:t>
      </w:r>
      <w:r w:rsidRPr="00D82700">
        <w:rPr>
          <w:rFonts w:ascii="Times New Roman" w:eastAsia="Times New Roman" w:hAnsi="Times New Roman"/>
        </w:rPr>
        <w:t xml:space="preserve"> asks whether students can access school computers outside of class time. Teachers reported that schools tried to provide as much access as possible to school computers so that students who did not have computers at home would be able to use school resources to complete technology-based assignments.</w:t>
      </w:r>
    </w:p>
    <w:p w14:paraId="69E85674" w14:textId="77777777" w:rsidR="00D82700" w:rsidRPr="00D82700" w:rsidRDefault="00D82700" w:rsidP="00D82700">
      <w:pPr>
        <w:spacing w:after="0" w:line="240" w:lineRule="atLeast"/>
        <w:rPr>
          <w:rFonts w:ascii="Times New Roman" w:eastAsia="Times New Roman" w:hAnsi="Times New Roman"/>
        </w:rPr>
      </w:pPr>
    </w:p>
    <w:p w14:paraId="1149897E" w14:textId="71D3C086" w:rsidR="00D82700"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Question 5</w:t>
      </w:r>
      <w:r w:rsidRPr="00D82700">
        <w:rPr>
          <w:rFonts w:ascii="Times New Roman" w:eastAsia="Times New Roman" w:hAnsi="Times New Roman"/>
        </w:rPr>
        <w:t xml:space="preserve"> asks whether the school has an additional academic period for all students during the school day when students can use computers and the Internet to work on school assignments from other classes. Teachers reported that this was another way in which schools tried to provide as much access as possible to school computers and the Internet so that students who did not have it at home would be able to use school resources to complete technology-based assignments.</w:t>
      </w:r>
    </w:p>
    <w:p w14:paraId="638DC200" w14:textId="2D00C656" w:rsidR="00D82700" w:rsidRDefault="00D82700" w:rsidP="00D82700">
      <w:pPr>
        <w:spacing w:after="0" w:line="240" w:lineRule="atLeast"/>
        <w:rPr>
          <w:rFonts w:ascii="Times New Roman" w:eastAsia="Times New Roman" w:hAnsi="Times New Roman"/>
        </w:rPr>
      </w:pPr>
    </w:p>
    <w:p w14:paraId="11C59834" w14:textId="330265B8" w:rsidR="00D82700" w:rsidRPr="00D82700" w:rsidRDefault="00D82700" w:rsidP="00D82700">
      <w:pPr>
        <w:spacing w:after="0" w:line="240" w:lineRule="atLeast"/>
        <w:rPr>
          <w:rFonts w:ascii="Times New Roman" w:eastAsia="Times New Roman" w:hAnsi="Times New Roman"/>
        </w:rPr>
      </w:pPr>
      <w:r w:rsidRPr="005E1D0A">
        <w:rPr>
          <w:rFonts w:ascii="Times New Roman" w:eastAsia="Times New Roman" w:hAnsi="Times New Roman"/>
          <w:b/>
        </w:rPr>
        <w:t>Question 6</w:t>
      </w:r>
      <w:r>
        <w:rPr>
          <w:rFonts w:ascii="Times New Roman" w:eastAsia="Times New Roman" w:hAnsi="Times New Roman"/>
        </w:rPr>
        <w:t xml:space="preserve"> asks whether the district or school provides mobile hotspots for students to take home. Providing these hotspots is another way </w:t>
      </w:r>
      <w:r w:rsidR="005E1D0A">
        <w:rPr>
          <w:rFonts w:ascii="Times New Roman" w:eastAsia="Times New Roman" w:hAnsi="Times New Roman"/>
        </w:rPr>
        <w:t xml:space="preserve">that some schools </w:t>
      </w:r>
      <w:r>
        <w:rPr>
          <w:rFonts w:ascii="Times New Roman" w:eastAsia="Times New Roman" w:hAnsi="Times New Roman"/>
        </w:rPr>
        <w:t xml:space="preserve">provide Internet access </w:t>
      </w:r>
      <w:r w:rsidR="005E1D0A">
        <w:rPr>
          <w:rFonts w:ascii="Times New Roman" w:eastAsia="Times New Roman" w:hAnsi="Times New Roman"/>
        </w:rPr>
        <w:t xml:space="preserve">to </w:t>
      </w:r>
      <w:r>
        <w:rPr>
          <w:rFonts w:ascii="Times New Roman" w:eastAsia="Times New Roman" w:hAnsi="Times New Roman"/>
        </w:rPr>
        <w:t xml:space="preserve">students who do not have </w:t>
      </w:r>
      <w:r w:rsidR="005E1D0A">
        <w:rPr>
          <w:rFonts w:ascii="Times New Roman" w:eastAsia="Times New Roman" w:hAnsi="Times New Roman"/>
        </w:rPr>
        <w:t xml:space="preserve">that </w:t>
      </w:r>
      <w:r>
        <w:rPr>
          <w:rFonts w:ascii="Times New Roman" w:eastAsia="Times New Roman" w:hAnsi="Times New Roman"/>
        </w:rPr>
        <w:t xml:space="preserve">access at </w:t>
      </w:r>
      <w:r w:rsidR="005E1D0A">
        <w:rPr>
          <w:rFonts w:ascii="Times New Roman" w:eastAsia="Times New Roman" w:hAnsi="Times New Roman"/>
        </w:rPr>
        <w:t>home.</w:t>
      </w:r>
    </w:p>
    <w:p w14:paraId="6E989DE8" w14:textId="77777777" w:rsidR="005E1D0A" w:rsidRPr="00D82700" w:rsidRDefault="005E1D0A" w:rsidP="00D82700">
      <w:pPr>
        <w:spacing w:after="0" w:line="240" w:lineRule="atLeast"/>
        <w:rPr>
          <w:rFonts w:ascii="Times New Roman" w:eastAsia="Times New Roman" w:hAnsi="Times New Roman"/>
        </w:rPr>
      </w:pPr>
    </w:p>
    <w:p w14:paraId="3BC84151" w14:textId="2A4771E9" w:rsidR="00D82700" w:rsidRPr="00D82700" w:rsidRDefault="00D82700" w:rsidP="00D82700">
      <w:pPr>
        <w:spacing w:after="60" w:line="240" w:lineRule="atLeast"/>
        <w:jc w:val="center"/>
        <w:rPr>
          <w:rFonts w:ascii="Times New Roman" w:eastAsia="Times New Roman" w:hAnsi="Times New Roman"/>
          <w:u w:val="single"/>
        </w:rPr>
      </w:pPr>
      <w:r w:rsidRPr="00D82700">
        <w:rPr>
          <w:rFonts w:ascii="Times New Roman" w:eastAsia="Times New Roman" w:hAnsi="Times New Roman"/>
          <w:u w:val="single"/>
        </w:rPr>
        <w:t>Teacher Knowledge about Student Access Outside of School to Computers and the Internet for Doing School Assignments</w:t>
      </w:r>
      <w:r>
        <w:rPr>
          <w:rFonts w:ascii="Times New Roman" w:eastAsia="Times New Roman" w:hAnsi="Times New Roman"/>
          <w:u w:val="single"/>
        </w:rPr>
        <w:t xml:space="preserve"> (Questions </w:t>
      </w:r>
      <w:r w:rsidR="00CF0FCF">
        <w:rPr>
          <w:rFonts w:ascii="Times New Roman" w:eastAsia="Times New Roman" w:hAnsi="Times New Roman"/>
          <w:u w:val="single"/>
        </w:rPr>
        <w:t>7</w:t>
      </w:r>
      <w:r>
        <w:rPr>
          <w:rFonts w:ascii="Times New Roman" w:eastAsia="Times New Roman" w:hAnsi="Times New Roman"/>
          <w:u w:val="single"/>
        </w:rPr>
        <w:t xml:space="preserve"> through </w:t>
      </w:r>
      <w:r w:rsidR="00CF0FCF">
        <w:rPr>
          <w:rFonts w:ascii="Times New Roman" w:eastAsia="Times New Roman" w:hAnsi="Times New Roman"/>
          <w:u w:val="single"/>
        </w:rPr>
        <w:t>10</w:t>
      </w:r>
      <w:r w:rsidRPr="00D82700">
        <w:rPr>
          <w:rFonts w:ascii="Times New Roman" w:eastAsia="Times New Roman" w:hAnsi="Times New Roman"/>
          <w:u w:val="single"/>
        </w:rPr>
        <w:t>)</w:t>
      </w:r>
    </w:p>
    <w:p w14:paraId="6DA44356"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7</w:t>
      </w:r>
      <w:r w:rsidRPr="00D82700">
        <w:rPr>
          <w:rFonts w:ascii="Times New Roman" w:eastAsia="Times New Roman" w:hAnsi="Times New Roman"/>
        </w:rPr>
        <w:t xml:space="preserve"> asks how knowledgeable teachers are about their students’ access to computers and the Internet for doing school assignments at home. Knowledge about computers and Internet access differed, with teachers often reporting they were more knowledgeable about computers than Internet access. </w:t>
      </w:r>
      <w:r w:rsidRPr="00D82700">
        <w:rPr>
          <w:rFonts w:ascii="Times New Roman" w:eastAsia="Times New Roman" w:hAnsi="Times New Roman"/>
          <w:b/>
        </w:rPr>
        <w:t xml:space="preserve">Question </w:t>
      </w:r>
      <w:r w:rsidR="00CF0FCF">
        <w:rPr>
          <w:rFonts w:ascii="Times New Roman" w:eastAsia="Times New Roman" w:hAnsi="Times New Roman"/>
          <w:b/>
        </w:rPr>
        <w:t>8</w:t>
      </w:r>
      <w:r w:rsidRPr="00D82700">
        <w:rPr>
          <w:rFonts w:ascii="Times New Roman" w:eastAsia="Times New Roman" w:hAnsi="Times New Roman"/>
        </w:rPr>
        <w:t xml:space="preserve"> asks teachers how they find out information about their students’ access to computers and the Internet at home. The response items are based on teacher reports across </w:t>
      </w:r>
      <w:r w:rsidR="00CF0FCF">
        <w:rPr>
          <w:rFonts w:ascii="Times New Roman" w:eastAsia="Times New Roman" w:hAnsi="Times New Roman"/>
        </w:rPr>
        <w:t xml:space="preserve">the </w:t>
      </w:r>
      <w:r w:rsidRPr="00D82700">
        <w:rPr>
          <w:rFonts w:ascii="Times New Roman" w:eastAsia="Times New Roman" w:hAnsi="Times New Roman"/>
        </w:rPr>
        <w:t>feasibility calls.</w:t>
      </w:r>
    </w:p>
    <w:p w14:paraId="6E5306FF" w14:textId="3CD5B597" w:rsidR="00D82700" w:rsidRPr="00D82700" w:rsidRDefault="00D82700" w:rsidP="00D82700">
      <w:pPr>
        <w:spacing w:after="0" w:line="240" w:lineRule="atLeast"/>
        <w:rPr>
          <w:rFonts w:ascii="Times New Roman" w:eastAsia="Times New Roman" w:hAnsi="Times New Roman"/>
        </w:rPr>
      </w:pPr>
    </w:p>
    <w:p w14:paraId="1FB6067B"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9</w:t>
      </w:r>
      <w:r w:rsidRPr="00D82700">
        <w:rPr>
          <w:rFonts w:ascii="Times New Roman" w:eastAsia="Times New Roman" w:hAnsi="Times New Roman"/>
        </w:rPr>
        <w:t xml:space="preserve"> asks teachers about the extent to which their students use various locations for computer and/or Internet access to work on school assignments. The response items are based on teacher reports across </w:t>
      </w:r>
      <w:r w:rsidR="00CF0FCF">
        <w:rPr>
          <w:rFonts w:ascii="Times New Roman" w:eastAsia="Times New Roman" w:hAnsi="Times New Roman"/>
        </w:rPr>
        <w:t xml:space="preserve">the </w:t>
      </w:r>
      <w:r w:rsidRPr="00D82700">
        <w:rPr>
          <w:rFonts w:ascii="Times New Roman" w:eastAsia="Times New Roman" w:hAnsi="Times New Roman"/>
        </w:rPr>
        <w:t>feasibility calls.</w:t>
      </w:r>
    </w:p>
    <w:p w14:paraId="784A41CD" w14:textId="51B82025" w:rsidR="00D82700" w:rsidRPr="00D82700" w:rsidRDefault="00D82700" w:rsidP="00D82700">
      <w:pPr>
        <w:spacing w:after="0" w:line="240" w:lineRule="atLeast"/>
        <w:rPr>
          <w:rFonts w:ascii="Times New Roman" w:eastAsia="Times New Roman" w:hAnsi="Times New Roman"/>
        </w:rPr>
      </w:pPr>
    </w:p>
    <w:p w14:paraId="53CB56F3" w14:textId="0F45DD71" w:rsidR="00D82700" w:rsidRPr="00D82700" w:rsidRDefault="00D82700" w:rsidP="00CF0FCF">
      <w:pPr>
        <w:spacing w:after="60" w:line="240" w:lineRule="atLeast"/>
        <w:jc w:val="center"/>
        <w:rPr>
          <w:rFonts w:ascii="Times New Roman" w:eastAsia="Times New Roman" w:hAnsi="Times New Roman"/>
          <w:u w:val="single"/>
        </w:rPr>
      </w:pPr>
      <w:r w:rsidRPr="00D82700">
        <w:rPr>
          <w:rFonts w:ascii="Times New Roman" w:eastAsia="Times New Roman" w:hAnsi="Times New Roman"/>
          <w:u w:val="single"/>
        </w:rPr>
        <w:t xml:space="preserve">Access and Availability of Computers at Home (Questions </w:t>
      </w:r>
      <w:r w:rsidR="00CF0FCF" w:rsidRPr="00CF0FCF">
        <w:rPr>
          <w:rFonts w:ascii="Times New Roman" w:eastAsia="Times New Roman" w:hAnsi="Times New Roman"/>
          <w:u w:val="single"/>
        </w:rPr>
        <w:t>10</w:t>
      </w:r>
      <w:r w:rsidRPr="00D82700">
        <w:rPr>
          <w:rFonts w:ascii="Times New Roman" w:eastAsia="Times New Roman" w:hAnsi="Times New Roman"/>
          <w:u w:val="single"/>
        </w:rPr>
        <w:t xml:space="preserve"> through </w:t>
      </w:r>
      <w:r w:rsidR="00CF0FCF" w:rsidRPr="00CF0FCF">
        <w:rPr>
          <w:rFonts w:ascii="Times New Roman" w:eastAsia="Times New Roman" w:hAnsi="Times New Roman"/>
          <w:u w:val="single"/>
        </w:rPr>
        <w:t>12</w:t>
      </w:r>
      <w:r w:rsidRPr="00D82700">
        <w:rPr>
          <w:rFonts w:ascii="Times New Roman" w:eastAsia="Times New Roman" w:hAnsi="Times New Roman"/>
          <w:u w:val="single"/>
        </w:rPr>
        <w:t>)</w:t>
      </w:r>
    </w:p>
    <w:p w14:paraId="5AC378A8"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10</w:t>
      </w:r>
      <w:r w:rsidRPr="00D82700">
        <w:rPr>
          <w:rFonts w:ascii="Times New Roman" w:eastAsia="Times New Roman" w:hAnsi="Times New Roman"/>
        </w:rPr>
        <w:t xml:space="preserve"> asks teachers to estimate the percentage of their students with access to a computer at home. Responses from teachers during the feasibility calls indicated substantial variability in the reported access to computers at home. Even teachers whose students had district- or school-provided computers that they could take home (Q1=yes) often reported that less than 100 percent of their students had access to a computer at home because some students were not able to take their computers home.</w:t>
      </w:r>
    </w:p>
    <w:p w14:paraId="7CA32869" w14:textId="25236AC3" w:rsidR="00CA3E08" w:rsidRDefault="00CA3E08" w:rsidP="00D82700">
      <w:pPr>
        <w:spacing w:after="0" w:line="240" w:lineRule="atLeast"/>
        <w:rPr>
          <w:rFonts w:ascii="Times New Roman" w:eastAsia="Times New Roman" w:hAnsi="Times New Roman"/>
        </w:rPr>
      </w:pPr>
    </w:p>
    <w:p w14:paraId="371C0C62"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11</w:t>
      </w:r>
      <w:r w:rsidRPr="00D82700">
        <w:rPr>
          <w:rFonts w:ascii="Times New Roman" w:eastAsia="Times New Roman" w:hAnsi="Times New Roman"/>
        </w:rPr>
        <w:t xml:space="preserve"> asks teachers to estimate how available those home computers are for students to use for school assignments. Discussions with teachers indicated that home computers were often shared computers, and that there was variability in how available those home computers were for students to use for school assignments.</w:t>
      </w:r>
      <w:r w:rsidRPr="00D82700">
        <w:rPr>
          <w:rFonts w:eastAsiaTheme="minorHAnsi"/>
          <w:color w:val="FF0000"/>
        </w:rPr>
        <w:t xml:space="preserve"> </w:t>
      </w:r>
      <w:r w:rsidRPr="00D82700">
        <w:rPr>
          <w:rFonts w:ascii="Times New Roman" w:eastAsia="Times New Roman" w:hAnsi="Times New Roman"/>
        </w:rPr>
        <w:t>Teachers extensively used the text after the availability labels, which was developed over the course of the feasibility calls, to guide their responses.</w:t>
      </w:r>
    </w:p>
    <w:p w14:paraId="3C563136" w14:textId="17F89941" w:rsidR="00CA3E08" w:rsidRDefault="00CA3E08" w:rsidP="00D82700">
      <w:pPr>
        <w:spacing w:after="0" w:line="240" w:lineRule="atLeast"/>
        <w:rPr>
          <w:rFonts w:ascii="Times New Roman" w:eastAsia="Times New Roman" w:hAnsi="Times New Roman"/>
        </w:rPr>
      </w:pPr>
    </w:p>
    <w:p w14:paraId="3AD39466" w14:textId="1A6F5680" w:rsidR="00D82700" w:rsidRPr="00D82700"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12</w:t>
      </w:r>
      <w:r w:rsidRPr="00D82700">
        <w:rPr>
          <w:rFonts w:ascii="Times New Roman" w:eastAsia="Times New Roman" w:hAnsi="Times New Roman"/>
        </w:rPr>
        <w:t xml:space="preserve"> asks teachers to estimate how likely it is that the home computer has reliable Internet access from home. Discussions with teachers indicated variability in reliable Internet access for computers, particularly for students who lived in remote rural or mountainous areas, or whose families could not afford Internet service for a computer (although they may have it for a phone).</w:t>
      </w:r>
    </w:p>
    <w:p w14:paraId="61F0EB03" w14:textId="77777777" w:rsidR="00D82700" w:rsidRPr="00D82700" w:rsidRDefault="00D82700" w:rsidP="00D82700">
      <w:pPr>
        <w:spacing w:after="0" w:line="240" w:lineRule="atLeast"/>
        <w:rPr>
          <w:rFonts w:ascii="Times New Roman" w:eastAsia="Times New Roman" w:hAnsi="Times New Roman"/>
        </w:rPr>
      </w:pPr>
    </w:p>
    <w:p w14:paraId="7274C9BF" w14:textId="4A4B7AA7" w:rsidR="00D82700" w:rsidRPr="00D82700" w:rsidRDefault="00D82700" w:rsidP="00CA3E08">
      <w:pPr>
        <w:spacing w:after="60" w:line="240" w:lineRule="atLeast"/>
        <w:jc w:val="center"/>
        <w:rPr>
          <w:rFonts w:ascii="Times New Roman" w:eastAsia="Times New Roman" w:hAnsi="Times New Roman"/>
          <w:u w:val="single"/>
        </w:rPr>
      </w:pPr>
      <w:r w:rsidRPr="00D82700">
        <w:rPr>
          <w:rFonts w:ascii="Times New Roman" w:eastAsia="Times New Roman" w:hAnsi="Times New Roman"/>
          <w:u w:val="single"/>
        </w:rPr>
        <w:t xml:space="preserve">Access, Usefulness, and Availability of a Smartphone at Home (Questions </w:t>
      </w:r>
      <w:r w:rsidR="00CF0FCF" w:rsidRPr="00CA3E08">
        <w:rPr>
          <w:rFonts w:ascii="Times New Roman" w:eastAsia="Times New Roman" w:hAnsi="Times New Roman"/>
          <w:u w:val="single"/>
        </w:rPr>
        <w:t>13</w:t>
      </w:r>
      <w:r w:rsidRPr="00D82700">
        <w:rPr>
          <w:rFonts w:ascii="Times New Roman" w:eastAsia="Times New Roman" w:hAnsi="Times New Roman"/>
          <w:u w:val="single"/>
        </w:rPr>
        <w:t xml:space="preserve"> through </w:t>
      </w:r>
      <w:r w:rsidR="00CF0FCF" w:rsidRPr="00CA3E08">
        <w:rPr>
          <w:rFonts w:ascii="Times New Roman" w:eastAsia="Times New Roman" w:hAnsi="Times New Roman"/>
          <w:u w:val="single"/>
        </w:rPr>
        <w:t>16</w:t>
      </w:r>
      <w:r w:rsidRPr="00D82700">
        <w:rPr>
          <w:rFonts w:ascii="Times New Roman" w:eastAsia="Times New Roman" w:hAnsi="Times New Roman"/>
          <w:u w:val="single"/>
        </w:rPr>
        <w:t>)</w:t>
      </w:r>
    </w:p>
    <w:p w14:paraId="78980EBF"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13</w:t>
      </w:r>
      <w:r w:rsidRPr="00D82700">
        <w:rPr>
          <w:rFonts w:ascii="Times New Roman" w:eastAsia="Times New Roman" w:hAnsi="Times New Roman"/>
        </w:rPr>
        <w:t xml:space="preserve"> asks teachers to estimate the percentage of their students with access to a smartphone at home. Early discussions with teachers indicated that the two devices to which students would be likely to have access are computers and smartphones. Responses from teachers during the feasibility calls indicated variability in the reported access to a smartphone at home, particularly for younger students.</w:t>
      </w:r>
    </w:p>
    <w:p w14:paraId="478C9C8E" w14:textId="4A13E72A" w:rsidR="00CA3E08" w:rsidRDefault="00CA3E08" w:rsidP="00D82700">
      <w:pPr>
        <w:spacing w:after="0" w:line="240" w:lineRule="atLeast"/>
        <w:rPr>
          <w:rFonts w:ascii="Times New Roman" w:eastAsia="Times New Roman" w:hAnsi="Times New Roman"/>
        </w:rPr>
      </w:pPr>
    </w:p>
    <w:p w14:paraId="07CF3379"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14</w:t>
      </w:r>
      <w:r w:rsidRPr="00D82700">
        <w:rPr>
          <w:rFonts w:ascii="Times New Roman" w:eastAsia="Times New Roman" w:hAnsi="Times New Roman"/>
        </w:rPr>
        <w:t xml:space="preserve"> asks teachers how useful those smartphones are for completing the assignments that they give their students. Discussions with teachers indicated that some teachers designed some of their assignments in ways that could be easily done on a smartphone (e.g., vocabulary review or practice quizzes), while other teachers indicated that smartphones would not be useful for the types of assignments they give to students.</w:t>
      </w:r>
    </w:p>
    <w:p w14:paraId="680FFCCE" w14:textId="7C7AA314" w:rsidR="00CA3E08" w:rsidRDefault="00CA3E08" w:rsidP="00D82700">
      <w:pPr>
        <w:spacing w:after="0" w:line="240" w:lineRule="atLeast"/>
        <w:rPr>
          <w:rFonts w:ascii="Times New Roman" w:eastAsia="Times New Roman" w:hAnsi="Times New Roman"/>
        </w:rPr>
      </w:pPr>
    </w:p>
    <w:p w14:paraId="33473D56"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15</w:t>
      </w:r>
      <w:r w:rsidRPr="00D82700">
        <w:rPr>
          <w:rFonts w:ascii="Times New Roman" w:eastAsia="Times New Roman" w:hAnsi="Times New Roman"/>
        </w:rPr>
        <w:t xml:space="preserve"> asks teachers to estimate how available those smartphones are for students to use for school assignments. Discussions with teachers indicated that smartphone availability varied, and that particularly for younger students, the smartphone may belong to a parent.</w:t>
      </w:r>
    </w:p>
    <w:p w14:paraId="4758D59F" w14:textId="32F67084" w:rsidR="00CA3E08" w:rsidRDefault="00CA3E08" w:rsidP="00D82700">
      <w:pPr>
        <w:spacing w:after="0" w:line="240" w:lineRule="atLeast"/>
        <w:rPr>
          <w:rFonts w:ascii="Times New Roman" w:eastAsia="Times New Roman" w:hAnsi="Times New Roman"/>
        </w:rPr>
      </w:pPr>
    </w:p>
    <w:p w14:paraId="2494B81D" w14:textId="77777777" w:rsidR="008178CC" w:rsidRDefault="00D82700" w:rsidP="007C72A8">
      <w:pPr>
        <w:widowControl w:val="0"/>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16</w:t>
      </w:r>
      <w:r w:rsidRPr="00D82700">
        <w:rPr>
          <w:rFonts w:ascii="Times New Roman" w:eastAsia="Times New Roman" w:hAnsi="Times New Roman"/>
        </w:rPr>
        <w:t xml:space="preserve"> asks teachers to estimate how likely it is that the smartphone has reliable Internet access from home.</w:t>
      </w:r>
    </w:p>
    <w:p w14:paraId="3468E13A" w14:textId="4F08EDB9" w:rsidR="00D82700" w:rsidRPr="00D82700" w:rsidRDefault="00D82700" w:rsidP="00D82700">
      <w:pPr>
        <w:spacing w:after="0" w:line="240" w:lineRule="atLeast"/>
        <w:rPr>
          <w:rFonts w:ascii="Times New Roman" w:eastAsia="Times New Roman" w:hAnsi="Times New Roman"/>
        </w:rPr>
      </w:pPr>
    </w:p>
    <w:p w14:paraId="369537F3" w14:textId="6A28E172" w:rsidR="00D82700" w:rsidRPr="00D82700" w:rsidRDefault="00D82700" w:rsidP="00CA3E08">
      <w:pPr>
        <w:spacing w:after="60" w:line="240" w:lineRule="atLeast"/>
        <w:jc w:val="center"/>
        <w:rPr>
          <w:rFonts w:ascii="Times New Roman" w:eastAsia="Times New Roman" w:hAnsi="Times New Roman"/>
          <w:u w:val="single"/>
        </w:rPr>
      </w:pPr>
      <w:r w:rsidRPr="00D82700">
        <w:rPr>
          <w:rFonts w:ascii="Times New Roman" w:eastAsia="Times New Roman" w:hAnsi="Times New Roman"/>
          <w:u w:val="single"/>
        </w:rPr>
        <w:t xml:space="preserve">Technology and Homework (Questions </w:t>
      </w:r>
      <w:r w:rsidR="00CF0FCF" w:rsidRPr="00CA3E08">
        <w:rPr>
          <w:rFonts w:ascii="Times New Roman" w:eastAsia="Times New Roman" w:hAnsi="Times New Roman"/>
          <w:u w:val="single"/>
        </w:rPr>
        <w:t>17</w:t>
      </w:r>
      <w:r w:rsidRPr="00D82700">
        <w:rPr>
          <w:rFonts w:ascii="Times New Roman" w:eastAsia="Times New Roman" w:hAnsi="Times New Roman"/>
          <w:u w:val="single"/>
        </w:rPr>
        <w:t xml:space="preserve"> through 21)</w:t>
      </w:r>
    </w:p>
    <w:p w14:paraId="7ACD581E" w14:textId="77777777" w:rsidR="00CA3E08" w:rsidRDefault="00CA3E08" w:rsidP="00D82700">
      <w:pPr>
        <w:spacing w:after="0" w:line="240" w:lineRule="atLeast"/>
        <w:rPr>
          <w:rFonts w:ascii="Times New Roman" w:eastAsia="Times New Roman" w:hAnsi="Times New Roman"/>
          <w:b/>
        </w:rPr>
      </w:pPr>
    </w:p>
    <w:p w14:paraId="61FD5F9E" w14:textId="7C7A4C48" w:rsidR="00CA3E08" w:rsidRPr="00CA3E08" w:rsidRDefault="00CA3E08" w:rsidP="00D82700">
      <w:pPr>
        <w:spacing w:after="0" w:line="240" w:lineRule="atLeast"/>
        <w:rPr>
          <w:rFonts w:ascii="Times New Roman" w:eastAsia="Times New Roman" w:hAnsi="Times New Roman"/>
        </w:rPr>
      </w:pPr>
      <w:r>
        <w:rPr>
          <w:rFonts w:ascii="Times New Roman" w:eastAsia="Times New Roman" w:hAnsi="Times New Roman"/>
          <w:b/>
        </w:rPr>
        <w:t xml:space="preserve">The box above question 17 </w:t>
      </w:r>
      <w:r w:rsidRPr="00CA3E08">
        <w:rPr>
          <w:rFonts w:ascii="Times New Roman" w:eastAsia="Times New Roman" w:hAnsi="Times New Roman"/>
        </w:rPr>
        <w:t>provides definitions for teachers to use while responding to this set of questions.</w:t>
      </w:r>
    </w:p>
    <w:p w14:paraId="36480192" w14:textId="77777777" w:rsidR="00CA3E08" w:rsidRDefault="00CA3E08" w:rsidP="00D82700">
      <w:pPr>
        <w:spacing w:after="0" w:line="240" w:lineRule="atLeast"/>
        <w:rPr>
          <w:rFonts w:ascii="Times New Roman" w:eastAsia="Times New Roman" w:hAnsi="Times New Roman"/>
          <w:b/>
        </w:rPr>
      </w:pPr>
    </w:p>
    <w:p w14:paraId="44D116B1"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17</w:t>
      </w:r>
      <w:r w:rsidRPr="00D82700">
        <w:rPr>
          <w:rFonts w:ascii="Times New Roman" w:eastAsia="Times New Roman" w:hAnsi="Times New Roman"/>
        </w:rPr>
        <w:t xml:space="preserve"> asks teachers how much influence their students’ access to technology and the Internet outside of school has on the homework assignments they give them. </w:t>
      </w:r>
      <w:r w:rsidR="00CA3E08">
        <w:rPr>
          <w:rFonts w:ascii="Times New Roman" w:eastAsia="Times New Roman" w:hAnsi="Times New Roman"/>
        </w:rPr>
        <w:t>As indicated in the box above the question, t</w:t>
      </w:r>
      <w:r w:rsidRPr="00D82700">
        <w:rPr>
          <w:rFonts w:ascii="Times New Roman" w:eastAsia="Times New Roman" w:hAnsi="Times New Roman"/>
        </w:rPr>
        <w:t>echnology is defined to include devices such as computers and smartphones, software such as computer programs and digital apps, and the Internet. Some teachers mentioned that students’ home computers or devices did not have the same software or digital apps available that were used on the school devices, such as tablets. This influenced the homework assignments given by these teachers.</w:t>
      </w:r>
    </w:p>
    <w:p w14:paraId="5A61ED1A" w14:textId="7867E535" w:rsidR="00D82700" w:rsidRPr="00D82700" w:rsidRDefault="00D82700" w:rsidP="00D82700">
      <w:pPr>
        <w:spacing w:after="0" w:line="240" w:lineRule="atLeast"/>
        <w:rPr>
          <w:rFonts w:ascii="Times New Roman" w:eastAsia="Times New Roman" w:hAnsi="Times New Roman"/>
        </w:rPr>
      </w:pPr>
    </w:p>
    <w:p w14:paraId="79D1EFF5" w14:textId="23E00103" w:rsidR="00D82700" w:rsidRPr="00D82700"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18</w:t>
      </w:r>
      <w:r w:rsidRPr="00D82700">
        <w:rPr>
          <w:rFonts w:ascii="Times New Roman" w:eastAsia="Times New Roman" w:hAnsi="Times New Roman"/>
        </w:rPr>
        <w:t xml:space="preserve"> asks how often teachers assign technology-based homework to their students, and </w:t>
      </w:r>
      <w:r w:rsidRPr="00D82700">
        <w:rPr>
          <w:rFonts w:ascii="Times New Roman" w:eastAsia="Times New Roman" w:hAnsi="Times New Roman"/>
          <w:b/>
        </w:rPr>
        <w:t xml:space="preserve">question </w:t>
      </w:r>
      <w:r w:rsidR="00CF0FCF">
        <w:rPr>
          <w:rFonts w:ascii="Times New Roman" w:eastAsia="Times New Roman" w:hAnsi="Times New Roman"/>
          <w:b/>
        </w:rPr>
        <w:t>19</w:t>
      </w:r>
      <w:r w:rsidRPr="00D82700">
        <w:rPr>
          <w:rFonts w:ascii="Times New Roman" w:eastAsia="Times New Roman" w:hAnsi="Times New Roman"/>
        </w:rPr>
        <w:t xml:space="preserve"> asks how often teachers assign homework of any type to their students. The question about assigning homework of any type (Q</w:t>
      </w:r>
      <w:r w:rsidR="00CF0FCF">
        <w:rPr>
          <w:rFonts w:ascii="Times New Roman" w:eastAsia="Times New Roman" w:hAnsi="Times New Roman"/>
        </w:rPr>
        <w:t>19</w:t>
      </w:r>
      <w:r w:rsidRPr="00D82700">
        <w:rPr>
          <w:rFonts w:ascii="Times New Roman" w:eastAsia="Times New Roman" w:hAnsi="Times New Roman"/>
        </w:rPr>
        <w:t xml:space="preserve">) is asked to provide context for assigning technology-based homework. Both of these questions showed considerable variability during the feasibility calls, ranging from </w:t>
      </w:r>
      <w:r w:rsidR="00CA3E08">
        <w:rPr>
          <w:rFonts w:ascii="Times New Roman" w:eastAsia="Times New Roman" w:hAnsi="Times New Roman"/>
        </w:rPr>
        <w:t>“</w:t>
      </w:r>
      <w:r w:rsidRPr="00D82700">
        <w:rPr>
          <w:rFonts w:ascii="Times New Roman" w:eastAsia="Times New Roman" w:hAnsi="Times New Roman"/>
        </w:rPr>
        <w:t>never</w:t>
      </w:r>
      <w:r w:rsidR="00CA3E08">
        <w:rPr>
          <w:rFonts w:ascii="Times New Roman" w:eastAsia="Times New Roman" w:hAnsi="Times New Roman"/>
        </w:rPr>
        <w:t>”</w:t>
      </w:r>
      <w:r w:rsidRPr="00D82700">
        <w:rPr>
          <w:rFonts w:ascii="Times New Roman" w:eastAsia="Times New Roman" w:hAnsi="Times New Roman"/>
        </w:rPr>
        <w:t xml:space="preserve"> to </w:t>
      </w:r>
      <w:r w:rsidR="00CA3E08">
        <w:rPr>
          <w:rFonts w:ascii="Times New Roman" w:eastAsia="Times New Roman" w:hAnsi="Times New Roman"/>
        </w:rPr>
        <w:t>“</w:t>
      </w:r>
      <w:r w:rsidRPr="00D82700">
        <w:rPr>
          <w:rFonts w:ascii="Times New Roman" w:eastAsia="Times New Roman" w:hAnsi="Times New Roman"/>
        </w:rPr>
        <w:t>often</w:t>
      </w:r>
      <w:r w:rsidR="00CA3E08">
        <w:rPr>
          <w:rFonts w:ascii="Times New Roman" w:eastAsia="Times New Roman" w:hAnsi="Times New Roman"/>
        </w:rPr>
        <w:t>”</w:t>
      </w:r>
      <w:r w:rsidRPr="00D82700">
        <w:rPr>
          <w:rFonts w:ascii="Times New Roman" w:eastAsia="Times New Roman" w:hAnsi="Times New Roman"/>
        </w:rPr>
        <w:t xml:space="preserve"> for both categories of homework. Early feasibility calls identified age of the students and subject matter taught as influences on these questions</w:t>
      </w:r>
      <w:r w:rsidRPr="002655EC">
        <w:rPr>
          <w:rFonts w:ascii="Times New Roman" w:eastAsia="Times New Roman" w:hAnsi="Times New Roman"/>
        </w:rPr>
        <w:t>.</w:t>
      </w:r>
      <w:r w:rsidRPr="002655EC">
        <w:rPr>
          <w:rFonts w:eastAsiaTheme="minorHAnsi"/>
          <w:color w:val="FF0000"/>
        </w:rPr>
        <w:t xml:space="preserve"> </w:t>
      </w:r>
      <w:r w:rsidRPr="002655EC">
        <w:rPr>
          <w:rFonts w:ascii="Times New Roman" w:eastAsia="Times New Roman" w:hAnsi="Times New Roman"/>
        </w:rPr>
        <w:t xml:space="preserve">During early feasibility calls, questions </w:t>
      </w:r>
      <w:r w:rsidR="00CF0FCF" w:rsidRPr="002655EC">
        <w:rPr>
          <w:rFonts w:ascii="Times New Roman" w:eastAsia="Times New Roman" w:hAnsi="Times New Roman"/>
        </w:rPr>
        <w:t>18</w:t>
      </w:r>
      <w:r w:rsidRPr="002655EC">
        <w:rPr>
          <w:rFonts w:ascii="Times New Roman" w:eastAsia="Times New Roman" w:hAnsi="Times New Roman"/>
        </w:rPr>
        <w:t xml:space="preserve"> and </w:t>
      </w:r>
      <w:r w:rsidR="00CF0FCF" w:rsidRPr="002655EC">
        <w:rPr>
          <w:rFonts w:ascii="Times New Roman" w:eastAsia="Times New Roman" w:hAnsi="Times New Roman"/>
        </w:rPr>
        <w:t>19</w:t>
      </w:r>
      <w:r w:rsidRPr="002655EC">
        <w:rPr>
          <w:rFonts w:ascii="Times New Roman" w:eastAsia="Times New Roman" w:hAnsi="Times New Roman"/>
        </w:rPr>
        <w:t xml:space="preserve"> were in the opposite order, with the question about all types of homework first. We found that some (but not all) teachers were then responding to technology-based homework as a subset of all homework. For example, a teacher might say that they rarely assigned homework, and then say that they sometimes assigned technology-based homework. Discussion indicated that these teachers meant that, on the rare occasions when they did assign homework, it was sometimes technology-based homework. However, this is not the base that we would like teachers to use for technology-based homework, and we made two changes to address this situation. The main change was to ask about technology-based homework first. The second change was to the wording of question </w:t>
      </w:r>
      <w:r w:rsidR="00CF0FCF" w:rsidRPr="002655EC">
        <w:rPr>
          <w:rFonts w:ascii="Times New Roman" w:eastAsia="Times New Roman" w:hAnsi="Times New Roman"/>
        </w:rPr>
        <w:t>19</w:t>
      </w:r>
      <w:r w:rsidRPr="002655EC">
        <w:rPr>
          <w:rFonts w:ascii="Times New Roman" w:eastAsia="Times New Roman" w:hAnsi="Times New Roman"/>
        </w:rPr>
        <w:t>, to ask about “any type” of homework, and to add the parenthetical instruction to include both technology-based and non-technology-based homework.</w:t>
      </w:r>
    </w:p>
    <w:p w14:paraId="05EF9154" w14:textId="77777777" w:rsidR="00D82700" w:rsidRPr="00D82700" w:rsidRDefault="00D82700" w:rsidP="00D82700">
      <w:pPr>
        <w:spacing w:after="0" w:line="240" w:lineRule="atLeast"/>
        <w:rPr>
          <w:rFonts w:ascii="Times New Roman" w:eastAsia="Times New Roman" w:hAnsi="Times New Roman"/>
        </w:rPr>
      </w:pPr>
    </w:p>
    <w:p w14:paraId="52A6F8CA" w14:textId="5C817A08" w:rsidR="00D82700" w:rsidRPr="00D82700"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 xml:space="preserve">Question </w:t>
      </w:r>
      <w:r w:rsidR="00CF0FCF">
        <w:rPr>
          <w:rFonts w:ascii="Times New Roman" w:eastAsia="Times New Roman" w:hAnsi="Times New Roman"/>
          <w:b/>
        </w:rPr>
        <w:t>20</w:t>
      </w:r>
      <w:r w:rsidRPr="00D82700">
        <w:rPr>
          <w:rFonts w:ascii="Times New Roman" w:eastAsia="Times New Roman" w:hAnsi="Times New Roman"/>
        </w:rPr>
        <w:t xml:space="preserve"> asks teachers about the extent to which their students have difficulty completing technology-based homework because they are not familiar with how to use technology. Feasibility calls showed variability </w:t>
      </w:r>
      <w:r w:rsidR="00601838" w:rsidRPr="00343BDE">
        <w:rPr>
          <w:rFonts w:ascii="Times New Roman" w:eastAsia="Times New Roman" w:hAnsi="Times New Roman"/>
        </w:rPr>
        <w:t>in responses to this question</w:t>
      </w:r>
      <w:r w:rsidRPr="00D82700">
        <w:rPr>
          <w:rFonts w:ascii="Times New Roman" w:eastAsia="Times New Roman" w:hAnsi="Times New Roman"/>
        </w:rPr>
        <w:t xml:space="preserve">. Teachers from schools with a large number of migrant students </w:t>
      </w:r>
      <w:r w:rsidR="00343BDE" w:rsidRPr="00343BDE">
        <w:rPr>
          <w:rFonts w:ascii="Times New Roman" w:eastAsia="Times New Roman" w:hAnsi="Times New Roman"/>
        </w:rPr>
        <w:t xml:space="preserve">or </w:t>
      </w:r>
      <w:r w:rsidRPr="00D82700">
        <w:rPr>
          <w:rFonts w:ascii="Times New Roman" w:eastAsia="Times New Roman" w:hAnsi="Times New Roman"/>
        </w:rPr>
        <w:t>sizeable refugee populations especially indicated that familiarity with technology had a large effect.</w:t>
      </w:r>
    </w:p>
    <w:p w14:paraId="6AA33CD7" w14:textId="77777777" w:rsidR="00D82700" w:rsidRPr="00D82700" w:rsidRDefault="00D82700" w:rsidP="00D82700">
      <w:pPr>
        <w:spacing w:after="0" w:line="240" w:lineRule="atLeast"/>
        <w:rPr>
          <w:rFonts w:ascii="Times New Roman" w:eastAsia="Times New Roman" w:hAnsi="Times New Roman"/>
        </w:rPr>
      </w:pPr>
    </w:p>
    <w:p w14:paraId="21950AE8"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Question 21</w:t>
      </w:r>
      <w:r w:rsidRPr="00D82700">
        <w:rPr>
          <w:rFonts w:ascii="Times New Roman" w:eastAsia="Times New Roman" w:hAnsi="Times New Roman"/>
        </w:rPr>
        <w:t xml:space="preserve"> asks teachers about the extent to which they provide various types of assistance for doing technology-based homework to their students who have limited access to technology and the Internet outside of school. The types of assistance are those reported by teachers during several rounds of feasibility calls.</w:t>
      </w:r>
    </w:p>
    <w:p w14:paraId="2EE8036E" w14:textId="2460687B" w:rsidR="00D82700" w:rsidRPr="00D82700" w:rsidRDefault="00D82700" w:rsidP="00D82700">
      <w:pPr>
        <w:spacing w:after="0" w:line="240" w:lineRule="atLeast"/>
        <w:rPr>
          <w:rFonts w:ascii="Times New Roman" w:eastAsia="Times New Roman" w:hAnsi="Times New Roman"/>
        </w:rPr>
      </w:pPr>
    </w:p>
    <w:p w14:paraId="15D856EC" w14:textId="77777777" w:rsidR="00D82700" w:rsidRPr="00D82700" w:rsidRDefault="00D82700" w:rsidP="00F50219">
      <w:pPr>
        <w:spacing w:after="60" w:line="240" w:lineRule="atLeast"/>
        <w:jc w:val="center"/>
        <w:rPr>
          <w:rFonts w:ascii="Times New Roman" w:eastAsia="Times New Roman" w:hAnsi="Times New Roman"/>
          <w:u w:val="single"/>
        </w:rPr>
      </w:pPr>
      <w:r w:rsidRPr="00D82700">
        <w:rPr>
          <w:rFonts w:ascii="Times New Roman" w:eastAsia="Times New Roman" w:hAnsi="Times New Roman"/>
          <w:u w:val="single"/>
        </w:rPr>
        <w:t>Student Preparedness for Online or Computerized Assessments</w:t>
      </w:r>
    </w:p>
    <w:p w14:paraId="646A6E48" w14:textId="77777777" w:rsidR="008178CC"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Question 22</w:t>
      </w:r>
      <w:r w:rsidRPr="00D82700">
        <w:rPr>
          <w:rFonts w:ascii="Times New Roman" w:eastAsia="Times New Roman" w:hAnsi="Times New Roman"/>
        </w:rPr>
        <w:t xml:space="preserve"> asks teachers how prepared their students are to use the technology required for online or computerized assessments given by their district or school. This question was added during the feasibility calls because some teachers mentioned that their students had trouble with these types of assessments, particularly those that included extended written responses, because they did not have much experience using a keyboard and mouse, although they might have experience using touch screens.</w:t>
      </w:r>
    </w:p>
    <w:p w14:paraId="2AB78AC2" w14:textId="6DD0200C" w:rsidR="00D82700" w:rsidRPr="00D82700" w:rsidRDefault="00D82700" w:rsidP="00D82700">
      <w:pPr>
        <w:spacing w:after="0" w:line="240" w:lineRule="atLeast"/>
        <w:rPr>
          <w:rFonts w:ascii="Times New Roman" w:eastAsia="Times New Roman" w:hAnsi="Times New Roman"/>
        </w:rPr>
      </w:pPr>
    </w:p>
    <w:p w14:paraId="5E530865" w14:textId="77777777" w:rsidR="00D82700" w:rsidRPr="00D82700" w:rsidRDefault="00D82700" w:rsidP="00F50219">
      <w:pPr>
        <w:spacing w:after="60" w:line="240" w:lineRule="atLeast"/>
        <w:jc w:val="center"/>
        <w:rPr>
          <w:rFonts w:ascii="Times New Roman" w:eastAsia="Times New Roman" w:hAnsi="Times New Roman"/>
          <w:u w:val="single"/>
        </w:rPr>
      </w:pPr>
      <w:r w:rsidRPr="00D82700">
        <w:rPr>
          <w:rFonts w:ascii="Times New Roman" w:eastAsia="Times New Roman" w:hAnsi="Times New Roman"/>
          <w:u w:val="single"/>
        </w:rPr>
        <w:t>Teacher Instructional Setting</w:t>
      </w:r>
    </w:p>
    <w:p w14:paraId="3275F551" w14:textId="77777777" w:rsidR="00D82700" w:rsidRPr="00D82700" w:rsidRDefault="00D82700" w:rsidP="00D82700">
      <w:pPr>
        <w:spacing w:after="0" w:line="240" w:lineRule="atLeast"/>
        <w:rPr>
          <w:rFonts w:ascii="Times New Roman" w:eastAsia="Times New Roman" w:hAnsi="Times New Roman"/>
        </w:rPr>
      </w:pPr>
      <w:r w:rsidRPr="00D82700">
        <w:rPr>
          <w:rFonts w:ascii="Times New Roman" w:eastAsia="Times New Roman" w:hAnsi="Times New Roman"/>
          <w:b/>
        </w:rPr>
        <w:t>Questions 23 through 25</w:t>
      </w:r>
      <w:r w:rsidRPr="00D82700">
        <w:rPr>
          <w:rFonts w:ascii="Times New Roman" w:eastAsia="Times New Roman" w:hAnsi="Times New Roman"/>
        </w:rPr>
        <w:t xml:space="preserve"> ask about the teacher’s instructional setting – self-contained classroom or departmentalized instruction, subjects taught (for departmentalized instruction), and grades currently taught at the school. These variables will be used for analysis.</w:t>
      </w:r>
    </w:p>
    <w:p w14:paraId="28587565" w14:textId="440A8915" w:rsidR="003F6E8D" w:rsidRPr="0079689D" w:rsidRDefault="003F6E8D" w:rsidP="0065301C">
      <w:pPr>
        <w:spacing w:after="120" w:line="240" w:lineRule="auto"/>
        <w:rPr>
          <w:rFonts w:ascii="Times New Roman" w:hAnsi="Times New Roman"/>
        </w:rPr>
      </w:pPr>
    </w:p>
    <w:p w14:paraId="33C1102B" w14:textId="77777777" w:rsidR="00723835" w:rsidRDefault="00723835" w:rsidP="002E6FFD">
      <w:pPr>
        <w:spacing w:after="0" w:line="240" w:lineRule="atLeast"/>
        <w:rPr>
          <w:rFonts w:ascii="Times New Roman" w:hAnsi="Times New Roman"/>
        </w:rPr>
        <w:sectPr w:rsidR="00723835" w:rsidSect="00340C5D">
          <w:type w:val="continuous"/>
          <w:pgSz w:w="12240" w:h="15840" w:code="1"/>
          <w:pgMar w:top="864" w:right="1008" w:bottom="864" w:left="1008" w:header="432" w:footer="432" w:gutter="0"/>
          <w:cols w:space="720"/>
          <w:titlePg/>
          <w:docGrid w:linePitch="360"/>
        </w:sectPr>
      </w:pPr>
    </w:p>
    <w:p w14:paraId="10960A88" w14:textId="77777777" w:rsidR="007A0B14" w:rsidRDefault="007A0B14" w:rsidP="00723835">
      <w:pPr>
        <w:spacing w:after="0" w:line="240" w:lineRule="auto"/>
        <w:jc w:val="center"/>
        <w:rPr>
          <w:b/>
        </w:rPr>
      </w:pPr>
    </w:p>
    <w:p w14:paraId="4F7C265E" w14:textId="5CE6708A" w:rsidR="0065301C" w:rsidRPr="000945E0" w:rsidRDefault="00D22282" w:rsidP="0065301C">
      <w:pPr>
        <w:pStyle w:val="Header"/>
        <w:jc w:val="center"/>
        <w:rPr>
          <w:rFonts w:ascii="Garamond" w:hAnsi="Garamond"/>
          <w:b/>
          <w:sz w:val="28"/>
          <w:szCs w:val="28"/>
        </w:rPr>
      </w:pPr>
      <w:r w:rsidRPr="00D22282">
        <w:rPr>
          <w:rFonts w:ascii="Garamond" w:hAnsi="Garamond"/>
          <w:b/>
          <w:sz w:val="28"/>
          <w:szCs w:val="28"/>
        </w:rPr>
        <w:t>Attachment 1: FRSS 10</w:t>
      </w:r>
      <w:r>
        <w:rPr>
          <w:rFonts w:ascii="Garamond" w:hAnsi="Garamond"/>
          <w:b/>
          <w:sz w:val="28"/>
          <w:szCs w:val="28"/>
        </w:rPr>
        <w:t>9</w:t>
      </w:r>
      <w:r w:rsidRPr="00D22282">
        <w:rPr>
          <w:rFonts w:ascii="Garamond" w:hAnsi="Garamond"/>
          <w:b/>
          <w:sz w:val="28"/>
          <w:szCs w:val="28"/>
        </w:rPr>
        <w:t xml:space="preserve"> Pretest Call Recruitment Script</w:t>
      </w:r>
    </w:p>
    <w:p w14:paraId="68D8D37D" w14:textId="77777777" w:rsidR="0065301C" w:rsidRDefault="0065301C" w:rsidP="00723835">
      <w:pPr>
        <w:spacing w:after="0" w:line="240" w:lineRule="auto"/>
        <w:jc w:val="center"/>
        <w:rPr>
          <w:b/>
        </w:rPr>
      </w:pPr>
    </w:p>
    <w:p w14:paraId="6D448CCC" w14:textId="77777777" w:rsidR="00D22282" w:rsidRDefault="00723835" w:rsidP="00723835">
      <w:pPr>
        <w:spacing w:after="0" w:line="240" w:lineRule="auto"/>
        <w:jc w:val="center"/>
        <w:rPr>
          <w:rFonts w:asciiTheme="minorHAnsi" w:hAnsiTheme="minorHAnsi" w:cs="Arial"/>
          <w:b/>
        </w:rPr>
      </w:pPr>
      <w:r>
        <w:rPr>
          <w:b/>
        </w:rPr>
        <w:t xml:space="preserve">FRSS </w:t>
      </w:r>
      <w:r w:rsidR="00633A2C">
        <w:rPr>
          <w:b/>
        </w:rPr>
        <w:t>10</w:t>
      </w:r>
      <w:r w:rsidR="003827E7">
        <w:rPr>
          <w:b/>
        </w:rPr>
        <w:t xml:space="preserve">9: </w:t>
      </w:r>
      <w:r w:rsidR="003827E7" w:rsidRPr="003827E7">
        <w:rPr>
          <w:rFonts w:asciiTheme="minorHAnsi" w:hAnsiTheme="minorHAnsi" w:cs="Arial"/>
          <w:b/>
        </w:rPr>
        <w:t xml:space="preserve">Teachers’ Use of </w:t>
      </w:r>
      <w:r w:rsidR="00D22282">
        <w:rPr>
          <w:rFonts w:asciiTheme="minorHAnsi" w:hAnsiTheme="minorHAnsi" w:cs="Arial"/>
          <w:b/>
        </w:rPr>
        <w:t>Technology For School and Homework Assignments</w:t>
      </w:r>
    </w:p>
    <w:p w14:paraId="6FAF12A3" w14:textId="77777777" w:rsidR="00723835" w:rsidRPr="00F67956" w:rsidRDefault="00723835" w:rsidP="00723835">
      <w:pPr>
        <w:spacing w:after="0" w:line="240" w:lineRule="auto"/>
      </w:pPr>
    </w:p>
    <w:p w14:paraId="2A6AF865" w14:textId="77777777" w:rsidR="00723835" w:rsidRPr="00F67956" w:rsidRDefault="00723835" w:rsidP="00723835">
      <w:pPr>
        <w:spacing w:after="0" w:line="240" w:lineRule="auto"/>
      </w:pPr>
    </w:p>
    <w:p w14:paraId="6F428910" w14:textId="77777777" w:rsidR="00B36A35" w:rsidRDefault="00723835" w:rsidP="00723835">
      <w:pPr>
        <w:spacing w:after="0" w:line="240" w:lineRule="auto"/>
      </w:pPr>
      <w:r w:rsidRPr="00F67956">
        <w:t xml:space="preserve">Hello, </w:t>
      </w:r>
      <w:r>
        <w:t>my name is</w:t>
      </w:r>
      <w:r w:rsidRPr="00F67956">
        <w:t xml:space="preserve"> __________________.</w:t>
      </w:r>
    </w:p>
    <w:p w14:paraId="65E32F76" w14:textId="0D2F6BAD" w:rsidR="00723835" w:rsidRPr="00F67956" w:rsidRDefault="00723835" w:rsidP="00723835">
      <w:pPr>
        <w:spacing w:after="0" w:line="240" w:lineRule="auto"/>
      </w:pPr>
    </w:p>
    <w:p w14:paraId="57A0BB53" w14:textId="6B7F6DE6" w:rsidR="00723835" w:rsidRDefault="00723835" w:rsidP="00723835">
      <w:pPr>
        <w:spacing w:after="0" w:line="240" w:lineRule="auto"/>
        <w:rPr>
          <w:rFonts w:cs="Arial"/>
        </w:rPr>
      </w:pPr>
      <w:r w:rsidRPr="00F67956">
        <w:t xml:space="preserve">I am calling </w:t>
      </w:r>
      <w:r>
        <w:t xml:space="preserve">from Westat </w:t>
      </w:r>
      <w:r w:rsidRPr="00F67956">
        <w:t xml:space="preserve">on behalf of </w:t>
      </w:r>
      <w:r w:rsidRPr="00F67956">
        <w:rPr>
          <w:rFonts w:cs="Arial"/>
        </w:rPr>
        <w:t xml:space="preserve">the </w:t>
      </w:r>
      <w:r w:rsidR="005B324F">
        <w:rPr>
          <w:rFonts w:cs="Arial"/>
        </w:rPr>
        <w:t xml:space="preserve">National Center for Education Statistics, within the </w:t>
      </w:r>
      <w:r>
        <w:rPr>
          <w:rFonts w:cs="Arial"/>
        </w:rPr>
        <w:t>U.S. Department of Education</w:t>
      </w:r>
      <w:r w:rsidR="005B324F">
        <w:rPr>
          <w:rFonts w:cs="Arial"/>
        </w:rPr>
        <w:t>,</w:t>
      </w:r>
      <w:r>
        <w:rPr>
          <w:rFonts w:cs="Arial"/>
        </w:rPr>
        <w:t xml:space="preserve"> regarding a </w:t>
      </w:r>
      <w:r w:rsidRPr="00034692">
        <w:t>survey</w:t>
      </w:r>
      <w:r>
        <w:t xml:space="preserve"> </w:t>
      </w:r>
      <w:r w:rsidR="0021163A">
        <w:t xml:space="preserve">on </w:t>
      </w:r>
      <w:r w:rsidR="00E33709">
        <w:t>teachers’ use of technology and the Internet</w:t>
      </w:r>
      <w:r w:rsidR="0021163A">
        <w:t xml:space="preserve">. </w:t>
      </w:r>
      <w:r w:rsidR="00790C1C">
        <w:t>We are developing this survey, and</w:t>
      </w:r>
      <w:r>
        <w:rPr>
          <w:rFonts w:cs="Arial"/>
        </w:rPr>
        <w:t xml:space="preserve"> would like </w:t>
      </w:r>
      <w:r w:rsidR="00D22282" w:rsidRPr="00D22282">
        <w:rPr>
          <w:rFonts w:cs="Arial"/>
        </w:rPr>
        <w:t xml:space="preserve">help </w:t>
      </w:r>
      <w:r w:rsidR="00D22282">
        <w:rPr>
          <w:rFonts w:cs="Arial"/>
        </w:rPr>
        <w:t xml:space="preserve">from one of your teachers to </w:t>
      </w:r>
      <w:r w:rsidR="00D22282" w:rsidRPr="00D22282">
        <w:rPr>
          <w:rFonts w:cs="Arial"/>
        </w:rPr>
        <w:t>review our draft questionnaire to ensure that it is clear and easy to complete.</w:t>
      </w:r>
      <w:r w:rsidR="00A43F0F">
        <w:t xml:space="preserve"> </w:t>
      </w:r>
      <w:r w:rsidR="00A21F2F">
        <w:t xml:space="preserve">This input will help us develop a survey that </w:t>
      </w:r>
      <w:r w:rsidR="00122713">
        <w:t xml:space="preserve">makes sense to </w:t>
      </w:r>
      <w:r w:rsidR="00A21F2F">
        <w:t>teachers</w:t>
      </w:r>
      <w:r w:rsidR="00122713">
        <w:t xml:space="preserve"> and which they </w:t>
      </w:r>
      <w:r w:rsidR="00A21F2F">
        <w:t>can easily answer.</w:t>
      </w:r>
    </w:p>
    <w:p w14:paraId="4C3F49DA" w14:textId="77777777" w:rsidR="00723835" w:rsidRPr="00F67956" w:rsidRDefault="00723835" w:rsidP="00723835">
      <w:pPr>
        <w:spacing w:after="0" w:line="240" w:lineRule="auto"/>
        <w:rPr>
          <w:rFonts w:cs="Arial"/>
        </w:rPr>
      </w:pPr>
    </w:p>
    <w:p w14:paraId="3300FCD9" w14:textId="60E1DF39" w:rsidR="00723835" w:rsidRPr="00F67956" w:rsidRDefault="00A21F2F" w:rsidP="00723835">
      <w:pPr>
        <w:spacing w:after="0" w:line="240" w:lineRule="auto"/>
        <w:rPr>
          <w:rFonts w:cs="Arial"/>
        </w:rPr>
      </w:pPr>
      <w:r>
        <w:rPr>
          <w:rFonts w:cs="Arial"/>
        </w:rPr>
        <w:t xml:space="preserve">Can you give me the name and school email address of a few of your teachers who might be interested in </w:t>
      </w:r>
      <w:r w:rsidR="00D22282">
        <w:rPr>
          <w:rFonts w:cs="Arial"/>
        </w:rPr>
        <w:t xml:space="preserve">helping </w:t>
      </w:r>
      <w:r>
        <w:rPr>
          <w:rFonts w:cs="Arial"/>
        </w:rPr>
        <w:t xml:space="preserve">us </w:t>
      </w:r>
      <w:r w:rsidR="00D22282">
        <w:rPr>
          <w:rFonts w:cs="Arial"/>
        </w:rPr>
        <w:t xml:space="preserve">with </w:t>
      </w:r>
      <w:r>
        <w:rPr>
          <w:rFonts w:cs="Arial"/>
        </w:rPr>
        <w:t>this important survey</w:t>
      </w:r>
      <w:r w:rsidR="00723835" w:rsidRPr="00F67956">
        <w:rPr>
          <w:rFonts w:cs="Arial"/>
        </w:rPr>
        <w:t>?</w:t>
      </w:r>
      <w:r w:rsidR="00122713">
        <w:rPr>
          <w:rFonts w:cs="Arial"/>
        </w:rPr>
        <w:t xml:space="preserve"> We would like to talk to </w:t>
      </w:r>
      <w:r w:rsidR="00E2185C">
        <w:rPr>
          <w:rFonts w:cs="Arial"/>
        </w:rPr>
        <w:t>[</w:t>
      </w:r>
      <w:r w:rsidR="00122713">
        <w:rPr>
          <w:rFonts w:cs="Arial"/>
        </w:rPr>
        <w:t xml:space="preserve">a regular self-contained classroom teacher </w:t>
      </w:r>
      <w:r w:rsidR="00E2185C">
        <w:rPr>
          <w:rFonts w:cs="Arial"/>
        </w:rPr>
        <w:t>{</w:t>
      </w:r>
      <w:r w:rsidR="00122713">
        <w:rPr>
          <w:rFonts w:cs="Arial"/>
        </w:rPr>
        <w:t>FOR ELEMENTARY SCHOOLS</w:t>
      </w:r>
      <w:r w:rsidR="00E2185C">
        <w:rPr>
          <w:rFonts w:cs="Arial"/>
        </w:rPr>
        <w:t>}</w:t>
      </w:r>
      <w:r w:rsidR="00122713">
        <w:rPr>
          <w:rFonts w:cs="Arial"/>
        </w:rPr>
        <w:t xml:space="preserve"> / a teacher who teaches English, history or social studies, math, or science </w:t>
      </w:r>
      <w:r w:rsidR="00E2185C">
        <w:rPr>
          <w:rFonts w:cs="Arial"/>
        </w:rPr>
        <w:t>{</w:t>
      </w:r>
      <w:r w:rsidR="00122713">
        <w:rPr>
          <w:rFonts w:cs="Arial"/>
        </w:rPr>
        <w:t>FOR SECONDARY SCHOOLS</w:t>
      </w:r>
      <w:r w:rsidR="00E2185C">
        <w:rPr>
          <w:rFonts w:cs="Arial"/>
        </w:rPr>
        <w:t>}</w:t>
      </w:r>
      <w:r w:rsidR="00201164">
        <w:rPr>
          <w:rFonts w:cs="Arial"/>
        </w:rPr>
        <w:t>]</w:t>
      </w:r>
      <w:r w:rsidR="00122713">
        <w:rPr>
          <w:rFonts w:cs="Arial"/>
        </w:rPr>
        <w:t>.</w:t>
      </w:r>
    </w:p>
    <w:p w14:paraId="7F5C462E" w14:textId="77777777" w:rsidR="00723835" w:rsidRDefault="00723835" w:rsidP="00723835">
      <w:pPr>
        <w:spacing w:after="0" w:line="240" w:lineRule="auto"/>
        <w:rPr>
          <w:rFonts w:cs="Arial"/>
        </w:rPr>
      </w:pPr>
    </w:p>
    <w:p w14:paraId="11FD5218" w14:textId="0656B66F" w:rsidR="00723835" w:rsidRPr="00F67956" w:rsidRDefault="00122713" w:rsidP="00723835">
      <w:pPr>
        <w:spacing w:after="0" w:line="240" w:lineRule="auto"/>
        <w:rPr>
          <w:rFonts w:cs="Arial"/>
        </w:rPr>
      </w:pPr>
      <w:r>
        <w:rPr>
          <w:rFonts w:cs="Arial"/>
        </w:rPr>
        <w:t>Is this phone number the best number on which to reach these teachers</w:t>
      </w:r>
      <w:r w:rsidR="00723835" w:rsidRPr="00F67956">
        <w:rPr>
          <w:rFonts w:cs="Arial"/>
        </w:rPr>
        <w:t>?</w:t>
      </w:r>
      <w:r>
        <w:rPr>
          <w:rFonts w:cs="Arial"/>
        </w:rPr>
        <w:t xml:space="preserve"> When would be the best time to call?</w:t>
      </w:r>
    </w:p>
    <w:p w14:paraId="3E430E1A" w14:textId="77777777" w:rsidR="00723835" w:rsidRPr="00F67956" w:rsidRDefault="00723835" w:rsidP="00723835">
      <w:pPr>
        <w:spacing w:after="0" w:line="240" w:lineRule="auto"/>
        <w:rPr>
          <w:rFonts w:cs="Arial"/>
        </w:rPr>
      </w:pPr>
    </w:p>
    <w:p w14:paraId="2D80DBCE" w14:textId="77777777" w:rsidR="00723835" w:rsidRPr="00F67956" w:rsidRDefault="00723835" w:rsidP="00723835">
      <w:pPr>
        <w:spacing w:after="0" w:line="240" w:lineRule="auto"/>
        <w:rPr>
          <w:rFonts w:cs="Arial"/>
        </w:rPr>
      </w:pPr>
    </w:p>
    <w:p w14:paraId="437D37F1" w14:textId="1C435027" w:rsidR="00723835" w:rsidRPr="001F2D4A" w:rsidRDefault="00122713" w:rsidP="00723835">
      <w:pPr>
        <w:spacing w:after="0" w:line="240" w:lineRule="auto"/>
        <w:rPr>
          <w:rFonts w:cs="Arial"/>
          <w:b/>
          <w:u w:val="single"/>
        </w:rPr>
      </w:pPr>
      <w:r>
        <w:rPr>
          <w:rFonts w:cs="Arial"/>
          <w:b/>
          <w:u w:val="single"/>
        </w:rPr>
        <w:t>SPEAKING TO A TEACHER</w:t>
      </w:r>
    </w:p>
    <w:p w14:paraId="35D7E4AE" w14:textId="77777777" w:rsidR="00723835" w:rsidRPr="00F67956" w:rsidRDefault="00723835" w:rsidP="00723835">
      <w:pPr>
        <w:spacing w:after="0" w:line="240" w:lineRule="auto"/>
        <w:rPr>
          <w:rFonts w:cs="Arial"/>
        </w:rPr>
      </w:pPr>
    </w:p>
    <w:p w14:paraId="366CAFAB" w14:textId="77777777" w:rsidR="00723835" w:rsidRPr="00F67956" w:rsidRDefault="00723835" w:rsidP="00723835">
      <w:pPr>
        <w:spacing w:after="0" w:line="240" w:lineRule="auto"/>
      </w:pPr>
      <w:r w:rsidRPr="00F67956">
        <w:t xml:space="preserve">Hello, </w:t>
      </w:r>
      <w:r>
        <w:t>my name is __________________.</w:t>
      </w:r>
    </w:p>
    <w:p w14:paraId="029BFF67" w14:textId="77777777" w:rsidR="00723835" w:rsidRPr="00F67956" w:rsidRDefault="00723835" w:rsidP="00723835">
      <w:pPr>
        <w:spacing w:after="0" w:line="240" w:lineRule="auto"/>
      </w:pPr>
    </w:p>
    <w:p w14:paraId="6DBF0422" w14:textId="1546853F" w:rsidR="00D22282" w:rsidRDefault="00723835" w:rsidP="00723835">
      <w:pPr>
        <w:spacing w:after="0" w:line="240" w:lineRule="auto"/>
      </w:pPr>
      <w:r w:rsidRPr="00034692">
        <w:t xml:space="preserve">I’m calling </w:t>
      </w:r>
      <w:r>
        <w:t xml:space="preserve">from Westat </w:t>
      </w:r>
      <w:r w:rsidRPr="00034692">
        <w:t xml:space="preserve">on behalf </w:t>
      </w:r>
      <w:r w:rsidR="00B64888" w:rsidRPr="00F67956">
        <w:t xml:space="preserve">of </w:t>
      </w:r>
      <w:r w:rsidR="00B64888" w:rsidRPr="00F67956">
        <w:rPr>
          <w:rFonts w:cs="Arial"/>
        </w:rPr>
        <w:t xml:space="preserve">the </w:t>
      </w:r>
      <w:r w:rsidR="00B64888">
        <w:rPr>
          <w:rFonts w:cs="Arial"/>
        </w:rPr>
        <w:t>National Center for Education Statistics, within the U.S. Department of Education, regarding</w:t>
      </w:r>
      <w:r w:rsidR="00B64888" w:rsidRPr="00034692">
        <w:t xml:space="preserve"> </w:t>
      </w:r>
      <w:r w:rsidRPr="00034692">
        <w:t>a survey on</w:t>
      </w:r>
      <w:r w:rsidR="00466DD5">
        <w:t xml:space="preserve"> teachers’ use of technology and the Internet</w:t>
      </w:r>
      <w:r w:rsidR="0021163A" w:rsidRPr="0021163A">
        <w:t>.</w:t>
      </w:r>
      <w:r w:rsidR="006F6E89">
        <w:t xml:space="preserve"> </w:t>
      </w:r>
      <w:r w:rsidR="00D22282" w:rsidRPr="00D22282">
        <w:t xml:space="preserve">We would like your help in reviewing our draft questionnaire to ensure that it is clear and easy to complete. Specifically, we would like you to complete </w:t>
      </w:r>
      <w:r w:rsidR="009B545D">
        <w:t>the</w:t>
      </w:r>
      <w:r w:rsidR="00D22282" w:rsidRPr="00D22282">
        <w:t xml:space="preserve"> questionnaire and fax it back to us, and then obtain your comments about the survey by telephone. This is a short questionnaire </w:t>
      </w:r>
      <w:r w:rsidR="009B545D">
        <w:t>that</w:t>
      </w:r>
      <w:r w:rsidR="00D22282" w:rsidRPr="00D22282">
        <w:t xml:space="preserve"> should take about 30 minutes to complete. [</w:t>
      </w:r>
      <w:r w:rsidR="00D22282" w:rsidRPr="00D22282">
        <w:rPr>
          <w:i/>
        </w:rPr>
        <w:t>The call will take about 30 minutes.</w:t>
      </w:r>
      <w:r w:rsidR="00D22282" w:rsidRPr="00D22282">
        <w:t>]</w:t>
      </w:r>
    </w:p>
    <w:p w14:paraId="39D3E32C" w14:textId="77777777" w:rsidR="00D22282" w:rsidRDefault="00D22282" w:rsidP="00D22282">
      <w:pPr>
        <w:spacing w:after="0" w:line="240" w:lineRule="auto"/>
      </w:pPr>
    </w:p>
    <w:p w14:paraId="21088DE8" w14:textId="32A74CDA" w:rsidR="00D22282" w:rsidRPr="00D22282" w:rsidRDefault="00D22282" w:rsidP="00D22282">
      <w:pPr>
        <w:spacing w:after="0" w:line="240" w:lineRule="auto"/>
      </w:pPr>
      <w:r w:rsidRPr="00D22282">
        <w:t xml:space="preserve">Your input, while voluntary, will be essential in developing a questionnaire that is relevant. </w:t>
      </w:r>
      <w:r w:rsidR="007E5010" w:rsidRPr="007E5010">
        <w:t>All of the information you provide may be used only for statistical purposes and may not be disclosed, or used, in identifiable form for any other purpose except as required by law (20 U.S.C. §9573 and 6 U.S.C. §151</w:t>
      </w:r>
      <w:r w:rsidR="007E5010">
        <w:t>)</w:t>
      </w:r>
      <w:r w:rsidRPr="007E5010">
        <w:t>.</w:t>
      </w:r>
    </w:p>
    <w:p w14:paraId="3E353C9A" w14:textId="7EFE261D" w:rsidR="00D22282" w:rsidRDefault="00D22282" w:rsidP="00723835">
      <w:pPr>
        <w:spacing w:after="0" w:line="240" w:lineRule="auto"/>
      </w:pPr>
    </w:p>
    <w:p w14:paraId="43F68C04" w14:textId="54EB4A98" w:rsidR="00D22282" w:rsidRPr="00D22282" w:rsidRDefault="00D22282" w:rsidP="00D22282">
      <w:pPr>
        <w:pStyle w:val="ListParagraph"/>
        <w:numPr>
          <w:ilvl w:val="0"/>
          <w:numId w:val="9"/>
        </w:numPr>
        <w:spacing w:after="0" w:line="240" w:lineRule="auto"/>
      </w:pPr>
      <w:r w:rsidRPr="00D22282">
        <w:t>May I have your email address to send you the survey materials?</w:t>
      </w:r>
    </w:p>
    <w:p w14:paraId="64664B05" w14:textId="77777777" w:rsidR="00D22282" w:rsidRPr="00D22282" w:rsidRDefault="00D22282" w:rsidP="00D22282">
      <w:pPr>
        <w:spacing w:after="0" w:line="240" w:lineRule="auto"/>
      </w:pPr>
    </w:p>
    <w:p w14:paraId="4358E94A" w14:textId="76FF1711" w:rsidR="00D22282" w:rsidRPr="00D22282" w:rsidRDefault="00D22282" w:rsidP="00D22282">
      <w:pPr>
        <w:pStyle w:val="ListParagraph"/>
        <w:numPr>
          <w:ilvl w:val="0"/>
          <w:numId w:val="9"/>
        </w:numPr>
        <w:spacing w:after="0" w:line="240" w:lineRule="auto"/>
      </w:pPr>
      <w:r w:rsidRPr="00D22282">
        <w:t>We ask that you complete the questionnaire and fax it back to us before you talk to the survey manager. When would be a good time for the survey manager, Cindy Gray, to call you to discuss the survey and obtain your comments? How about [SUGGEST A TIME]. [</w:t>
      </w:r>
      <w:r w:rsidRPr="00D22282">
        <w:rPr>
          <w:i/>
        </w:rPr>
        <w:t>Just to be sure, you are in the [Eastern, Central, Mountain, Pacific] time zone?</w:t>
      </w:r>
      <w:r w:rsidRPr="00D22282">
        <w:t>]</w:t>
      </w:r>
    </w:p>
    <w:p w14:paraId="44FA99FE" w14:textId="77777777" w:rsidR="00D22282" w:rsidRPr="00D22282" w:rsidRDefault="00D22282" w:rsidP="00D22282">
      <w:pPr>
        <w:spacing w:after="0" w:line="240" w:lineRule="auto"/>
      </w:pPr>
    </w:p>
    <w:p w14:paraId="5CF28481" w14:textId="2FB069DD" w:rsidR="00D22282" w:rsidRPr="00D22282" w:rsidRDefault="00D22282" w:rsidP="00D22282">
      <w:pPr>
        <w:pStyle w:val="ListParagraph"/>
        <w:numPr>
          <w:ilvl w:val="0"/>
          <w:numId w:val="9"/>
        </w:numPr>
        <w:spacing w:after="0" w:line="240" w:lineRule="auto"/>
      </w:pPr>
      <w:r w:rsidRPr="00D22282">
        <w:t>What is the best telephone number at which the survey manager can reach you?</w:t>
      </w:r>
    </w:p>
    <w:p w14:paraId="770932DF" w14:textId="42AF1715" w:rsidR="00D22282" w:rsidRDefault="00D22282" w:rsidP="00723835">
      <w:pPr>
        <w:spacing w:after="0" w:line="240" w:lineRule="auto"/>
      </w:pPr>
    </w:p>
    <w:p w14:paraId="67836EE2" w14:textId="69D94485" w:rsidR="00723835" w:rsidRPr="00D72646" w:rsidRDefault="00723835" w:rsidP="00723835">
      <w:pPr>
        <w:spacing w:after="0" w:line="240" w:lineRule="auto"/>
        <w:rPr>
          <w:rFonts w:asciiTheme="minorHAnsi" w:hAnsiTheme="minorHAnsi"/>
        </w:rPr>
      </w:pPr>
      <w:r w:rsidRPr="00D72646">
        <w:rPr>
          <w:rFonts w:asciiTheme="minorHAnsi" w:hAnsiTheme="minorHAnsi"/>
        </w:rPr>
        <w:t>Thank you.</w:t>
      </w:r>
      <w:r w:rsidR="006F6E89" w:rsidRPr="00D72646">
        <w:rPr>
          <w:rFonts w:asciiTheme="minorHAnsi" w:hAnsiTheme="minorHAnsi"/>
        </w:rPr>
        <w:t xml:space="preserve"> </w:t>
      </w:r>
      <w:r w:rsidRPr="00D72646">
        <w:rPr>
          <w:rFonts w:asciiTheme="minorHAnsi" w:hAnsiTheme="minorHAnsi"/>
        </w:rPr>
        <w:t>Your insights will be very helpful.</w:t>
      </w:r>
    </w:p>
    <w:p w14:paraId="3841D44E" w14:textId="77777777" w:rsidR="00723835" w:rsidRDefault="00723835" w:rsidP="00723835">
      <w:pPr>
        <w:spacing w:after="0" w:line="240" w:lineRule="auto"/>
      </w:pPr>
    </w:p>
    <w:p w14:paraId="507A8602" w14:textId="77777777" w:rsidR="00723835" w:rsidRDefault="00723835" w:rsidP="00723835">
      <w:pPr>
        <w:spacing w:after="0" w:line="240" w:lineRule="auto"/>
        <w:sectPr w:rsidR="00723835" w:rsidSect="00723835">
          <w:headerReference w:type="even" r:id="rId10"/>
          <w:headerReference w:type="default" r:id="rId11"/>
          <w:pgSz w:w="12240" w:h="15840"/>
          <w:pgMar w:top="1008" w:right="1008" w:bottom="1008" w:left="1008" w:header="720" w:footer="720" w:gutter="0"/>
          <w:cols w:space="720"/>
        </w:sectPr>
      </w:pPr>
    </w:p>
    <w:p w14:paraId="0773D41F" w14:textId="380B7609" w:rsidR="007A0B14" w:rsidRPr="007A0B14" w:rsidRDefault="007A0B14" w:rsidP="007A0B14">
      <w:pPr>
        <w:pStyle w:val="Header"/>
        <w:pBdr>
          <w:bottom w:val="single" w:sz="12" w:space="1" w:color="auto"/>
        </w:pBdr>
        <w:ind w:right="-360"/>
        <w:jc w:val="center"/>
        <w:rPr>
          <w:color w:val="808080" w:themeColor="background1" w:themeShade="80"/>
        </w:rPr>
      </w:pPr>
      <w:r w:rsidRPr="007A0B14">
        <w:rPr>
          <w:color w:val="808080" w:themeColor="background1" w:themeShade="80"/>
        </w:rPr>
        <w:t>Attachment 2: FRSS 10</w:t>
      </w:r>
      <w:r w:rsidR="001A0741">
        <w:rPr>
          <w:color w:val="808080" w:themeColor="background1" w:themeShade="80"/>
        </w:rPr>
        <w:t>9</w:t>
      </w:r>
      <w:r w:rsidRPr="007A0B14">
        <w:rPr>
          <w:color w:val="808080" w:themeColor="background1" w:themeShade="80"/>
        </w:rPr>
        <w:t xml:space="preserve"> Cover Letter</w:t>
      </w:r>
    </w:p>
    <w:p w14:paraId="019D5121" w14:textId="77777777" w:rsidR="007A0B14" w:rsidRDefault="007A0B14" w:rsidP="007A0B14">
      <w:pPr>
        <w:pStyle w:val="Header"/>
        <w:pBdr>
          <w:bottom w:val="single" w:sz="12" w:space="1" w:color="auto"/>
        </w:pBdr>
        <w:ind w:right="-360"/>
      </w:pPr>
    </w:p>
    <w:p w14:paraId="0B3E0462" w14:textId="54361FF9" w:rsidR="007A0B14" w:rsidRDefault="007A0B14" w:rsidP="007A0B14">
      <w:pPr>
        <w:pStyle w:val="Header"/>
        <w:pBdr>
          <w:bottom w:val="single" w:sz="12" w:space="1" w:color="auto"/>
        </w:pBdr>
        <w:ind w:right="-360"/>
      </w:pPr>
      <w:r>
        <w:rPr>
          <w:noProof/>
          <w:sz w:val="20"/>
        </w:rPr>
        <w:drawing>
          <wp:anchor distT="0" distB="0" distL="114300" distR="114300" simplePos="0" relativeHeight="251658240" behindDoc="0" locked="0" layoutInCell="1" allowOverlap="1" wp14:anchorId="489E04AE" wp14:editId="2854B1CF">
            <wp:simplePos x="0" y="0"/>
            <wp:positionH relativeFrom="column">
              <wp:align>left</wp:align>
            </wp:positionH>
            <wp:positionV relativeFrom="paragraph">
              <wp:align>top</wp:align>
            </wp:positionV>
            <wp:extent cx="2289175" cy="527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9175" cy="527050"/>
                    </a:xfrm>
                    <a:prstGeom prst="rect">
                      <a:avLst/>
                    </a:prstGeom>
                    <a:noFill/>
                    <a:ln>
                      <a:noFill/>
                    </a:ln>
                  </pic:spPr>
                </pic:pic>
              </a:graphicData>
            </a:graphic>
          </wp:anchor>
        </w:drawing>
      </w:r>
      <w:r w:rsidR="00FA065A">
        <w:br w:type="textWrapping" w:clear="all"/>
      </w:r>
    </w:p>
    <w:p w14:paraId="653AC937" w14:textId="74CEAAE3" w:rsidR="007A0B14" w:rsidRDefault="007A0B14" w:rsidP="007A0B14">
      <w:pPr>
        <w:pStyle w:val="Header"/>
        <w:spacing w:before="80"/>
        <w:ind w:right="-360"/>
      </w:pPr>
      <w:r>
        <w:rPr>
          <w:rFonts w:ascii="Arial" w:hAnsi="Arial"/>
          <w:sz w:val="16"/>
        </w:rPr>
        <w:t>U.S. Department of Education</w:t>
      </w:r>
      <w:r w:rsidR="006F6E89">
        <w:rPr>
          <w:rFonts w:ascii="Arial" w:hAnsi="Arial"/>
          <w:sz w:val="16"/>
        </w:rPr>
        <w:t xml:space="preserve"> </w:t>
      </w:r>
      <w:r>
        <w:rPr>
          <w:rFonts w:ascii="Arial" w:hAnsi="Arial"/>
          <w:sz w:val="18"/>
        </w:rPr>
        <w:sym w:font="Symbol" w:char="F0B7"/>
      </w:r>
      <w:r w:rsidR="006F6E89">
        <w:rPr>
          <w:rFonts w:ascii="Arial" w:hAnsi="Arial"/>
          <w:sz w:val="16"/>
        </w:rPr>
        <w:t xml:space="preserve"> </w:t>
      </w:r>
      <w:r>
        <w:rPr>
          <w:rFonts w:ascii="Arial" w:hAnsi="Arial"/>
          <w:sz w:val="16"/>
        </w:rPr>
        <w:t>Institute of Education Sciences</w:t>
      </w:r>
      <w:r w:rsidR="006F6E89">
        <w:rPr>
          <w:rFonts w:ascii="Arial" w:hAnsi="Arial"/>
          <w:sz w:val="16"/>
        </w:rPr>
        <w:t xml:space="preserve"> </w:t>
      </w:r>
      <w:r>
        <w:rPr>
          <w:rFonts w:ascii="Arial" w:hAnsi="Arial"/>
          <w:sz w:val="18"/>
        </w:rPr>
        <w:sym w:font="Symbol" w:char="F0B7"/>
      </w:r>
      <w:r w:rsidR="006F6E89">
        <w:rPr>
          <w:rFonts w:ascii="Arial" w:hAnsi="Arial"/>
          <w:sz w:val="16"/>
        </w:rPr>
        <w:t xml:space="preserve"> </w:t>
      </w:r>
      <w:r>
        <w:rPr>
          <w:rFonts w:ascii="Arial" w:hAnsi="Arial"/>
          <w:sz w:val="16"/>
        </w:rPr>
        <w:t>National Center for Education Statistics</w:t>
      </w:r>
    </w:p>
    <w:p w14:paraId="1B462F5E" w14:textId="77777777" w:rsidR="007A0B14" w:rsidRDefault="007A0B14" w:rsidP="006A7931">
      <w:pPr>
        <w:pStyle w:val="Header"/>
      </w:pPr>
    </w:p>
    <w:p w14:paraId="6E93E5FD" w14:textId="34A16FA3" w:rsidR="00723835" w:rsidRPr="00526804" w:rsidRDefault="00723835" w:rsidP="006A7931">
      <w:pPr>
        <w:spacing w:after="0" w:line="240" w:lineRule="auto"/>
        <w:rPr>
          <w:rFonts w:ascii="Times New Roman" w:hAnsi="Times New Roman"/>
        </w:rPr>
      </w:pPr>
      <w:r>
        <w:tab/>
      </w:r>
      <w:r>
        <w:tab/>
      </w:r>
      <w:r>
        <w:tab/>
      </w:r>
      <w:r>
        <w:tab/>
      </w:r>
      <w:r>
        <w:tab/>
      </w:r>
      <w:r>
        <w:tab/>
      </w:r>
      <w:r>
        <w:tab/>
      </w:r>
      <w:r>
        <w:tab/>
      </w:r>
      <w:r w:rsidR="0018334F">
        <w:rPr>
          <w:rFonts w:ascii="Times New Roman" w:hAnsi="Times New Roman"/>
        </w:rPr>
        <w:t>[Date]</w:t>
      </w:r>
      <w:r w:rsidR="00EA4AD6" w:rsidRPr="00526804">
        <w:rPr>
          <w:rFonts w:ascii="Times New Roman" w:hAnsi="Times New Roman"/>
        </w:rPr>
        <w:t xml:space="preserve"> 201</w:t>
      </w:r>
      <w:r w:rsidR="00572458">
        <w:rPr>
          <w:rFonts w:ascii="Times New Roman" w:hAnsi="Times New Roman"/>
        </w:rPr>
        <w:t>8</w:t>
      </w:r>
    </w:p>
    <w:p w14:paraId="3AEB07A2" w14:textId="77777777" w:rsidR="00723835" w:rsidRDefault="00723835" w:rsidP="006A7931">
      <w:pPr>
        <w:spacing w:after="0" w:line="240" w:lineRule="auto"/>
      </w:pPr>
    </w:p>
    <w:p w14:paraId="2CECBD09" w14:textId="77777777" w:rsidR="00572458" w:rsidRPr="00572458" w:rsidRDefault="00572458" w:rsidP="00572458">
      <w:pPr>
        <w:pStyle w:val="SL-FlLftSgl"/>
      </w:pPr>
      <w:r w:rsidRPr="00572458">
        <w:t>Dear Pretest Participant,</w:t>
      </w:r>
    </w:p>
    <w:p w14:paraId="111CD0A6" w14:textId="77777777" w:rsidR="00572458" w:rsidRPr="00572458" w:rsidRDefault="00572458" w:rsidP="00572458">
      <w:pPr>
        <w:pStyle w:val="SL-FlLftSgl"/>
      </w:pPr>
    </w:p>
    <w:p w14:paraId="197D23A2" w14:textId="74DC01B6" w:rsidR="00572458" w:rsidRPr="00572458" w:rsidRDefault="00572458" w:rsidP="00572458">
      <w:pPr>
        <w:pStyle w:val="SL-FlLftSgl"/>
        <w:jc w:val="left"/>
      </w:pPr>
      <w:r w:rsidRPr="00572458">
        <w:t>Thank you for agreeing to participate in the pretest of the survey</w:t>
      </w:r>
      <w:r>
        <w:t xml:space="preserve"> on teachers’ use of technology for school and homework assignments</w:t>
      </w:r>
      <w:r w:rsidRPr="00572458">
        <w:t xml:space="preserve">. Westat, a research company located in Rockville, Maryland, is administering this survey for the National Center for Education Statistics (NCES), within the U. S. Department of Education. The survey is part of the Fast Response Survey System (FRSS), </w:t>
      </w:r>
      <w:r w:rsidR="007E5010">
        <w:t>which is</w:t>
      </w:r>
      <w:r w:rsidRPr="00572458">
        <w:t xml:space="preserve"> charged with collecting information on important and emerging issues related to education. This survey is being conducted as part of the NCES response to the request in the Every Student Succeeds Act of 2015 to provide information about the educational impact of access to digital learning resources such as computers and the Internet outside of the classroom. The survey focuses on information that can best be provided by teachers from their perspective and direct interaction with students.</w:t>
      </w:r>
    </w:p>
    <w:p w14:paraId="779393F0" w14:textId="77777777" w:rsidR="007A0B14" w:rsidRPr="00526804" w:rsidRDefault="007A0B14" w:rsidP="006A7931">
      <w:pPr>
        <w:pStyle w:val="SL-FlLftSgl"/>
        <w:spacing w:line="240" w:lineRule="auto"/>
        <w:jc w:val="left"/>
        <w:rPr>
          <w:szCs w:val="22"/>
        </w:rPr>
      </w:pPr>
    </w:p>
    <w:p w14:paraId="548FAA08" w14:textId="28D4E0B2" w:rsidR="00572458" w:rsidRPr="006851AD" w:rsidRDefault="00572458" w:rsidP="00572458">
      <w:pPr>
        <w:pStyle w:val="SL-FlLftSgl"/>
        <w:spacing w:line="240" w:lineRule="auto"/>
        <w:jc w:val="left"/>
      </w:pPr>
      <w:r w:rsidRPr="006851AD">
        <w:t xml:space="preserve">We are currently conducting the pretest of the survey. Your input, while voluntary, will be essential in developing a survey that is relevant, clear, and not overly burdensome to respondents. Your participation is very important because your comments will improve the survey before the actual data collection begins. </w:t>
      </w:r>
      <w:r w:rsidR="007E5010" w:rsidRPr="007E5010">
        <w:t>All of the information you provide may be used only for statistical purposes and may not be disclosed, or used, in identifiable form for any other purpose except as required by law (20 U.S.C. §9573 and 6 U.S.C. §151</w:t>
      </w:r>
      <w:r w:rsidRPr="006851AD">
        <w:t>)</w:t>
      </w:r>
      <w:r>
        <w:t>.</w:t>
      </w:r>
    </w:p>
    <w:p w14:paraId="267AE85F" w14:textId="77777777" w:rsidR="00572458" w:rsidRPr="006851AD" w:rsidRDefault="00572458" w:rsidP="00572458">
      <w:pPr>
        <w:pStyle w:val="SL-FlLftSgl"/>
        <w:spacing w:line="240" w:lineRule="auto"/>
        <w:jc w:val="left"/>
      </w:pPr>
    </w:p>
    <w:p w14:paraId="54315AD4" w14:textId="77777777" w:rsidR="00572458" w:rsidRPr="006851AD" w:rsidRDefault="00572458" w:rsidP="00572458">
      <w:pPr>
        <w:pStyle w:val="SL-FlLftSgl"/>
        <w:spacing w:line="240" w:lineRule="auto"/>
        <w:jc w:val="left"/>
      </w:pPr>
      <w:r w:rsidRPr="006851AD">
        <w:t>We ask that you (1) complete the questionnaire and fax it to Westat; (2) keep track of the time you spend filling out the questionnaire; (3) write down any comments about the questionnaire; and (4) discuss your comments with me by telephone at the time scheduled. Please keep the following questions in mind as you complete the questionnaire:</w:t>
      </w:r>
    </w:p>
    <w:p w14:paraId="04765A73" w14:textId="77777777" w:rsidR="00572458" w:rsidRPr="006851AD" w:rsidRDefault="00572458" w:rsidP="00572458">
      <w:pPr>
        <w:pStyle w:val="SL-FlLftSgl"/>
        <w:spacing w:line="240" w:lineRule="auto"/>
        <w:jc w:val="left"/>
      </w:pPr>
    </w:p>
    <w:p w14:paraId="4B78A2AD" w14:textId="77777777" w:rsidR="00572458" w:rsidRPr="006851AD" w:rsidRDefault="00572458" w:rsidP="00572458">
      <w:pPr>
        <w:numPr>
          <w:ilvl w:val="0"/>
          <w:numId w:val="10"/>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Are the instructions and definitions clear and helpful to you?</w:t>
      </w:r>
    </w:p>
    <w:p w14:paraId="6E05A9D3" w14:textId="77777777" w:rsidR="00572458" w:rsidRPr="006851AD" w:rsidRDefault="00572458" w:rsidP="00572458">
      <w:pPr>
        <w:overflowPunct w:val="0"/>
        <w:autoSpaceDE w:val="0"/>
        <w:autoSpaceDN w:val="0"/>
        <w:adjustRightInd w:val="0"/>
        <w:spacing w:after="0" w:line="240" w:lineRule="atLeast"/>
        <w:jc w:val="both"/>
        <w:textAlignment w:val="baseline"/>
        <w:rPr>
          <w:rFonts w:ascii="Times New Roman" w:eastAsia="Times New Roman" w:hAnsi="Times New Roman"/>
        </w:rPr>
      </w:pPr>
    </w:p>
    <w:p w14:paraId="6A5101D4" w14:textId="77777777" w:rsidR="00572458" w:rsidRPr="006851AD" w:rsidRDefault="00572458" w:rsidP="00572458">
      <w:pPr>
        <w:numPr>
          <w:ilvl w:val="0"/>
          <w:numId w:val="10"/>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Are the survey questions clear and easy to interpret?</w:t>
      </w:r>
    </w:p>
    <w:p w14:paraId="40C01DB9" w14:textId="77777777" w:rsidR="00572458" w:rsidRPr="006851AD" w:rsidRDefault="00572458" w:rsidP="00572458">
      <w:pPr>
        <w:spacing w:after="0" w:line="240" w:lineRule="atLeast"/>
        <w:contextualSpacing/>
        <w:jc w:val="both"/>
        <w:rPr>
          <w:rFonts w:ascii="Times New Roman" w:eastAsia="Times New Roman" w:hAnsi="Times New Roman"/>
        </w:rPr>
      </w:pPr>
    </w:p>
    <w:p w14:paraId="254117C7" w14:textId="77777777" w:rsidR="00572458" w:rsidRPr="006851AD" w:rsidRDefault="00572458" w:rsidP="00572458">
      <w:pPr>
        <w:numPr>
          <w:ilvl w:val="0"/>
          <w:numId w:val="10"/>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Would you have access to the information necessary for answering these questions?</w:t>
      </w:r>
    </w:p>
    <w:p w14:paraId="4D39F167" w14:textId="77777777" w:rsidR="00572458" w:rsidRPr="006851AD" w:rsidRDefault="00572458" w:rsidP="00572458">
      <w:pPr>
        <w:spacing w:after="0" w:line="240" w:lineRule="atLeast"/>
        <w:ind w:left="720"/>
        <w:contextualSpacing/>
        <w:jc w:val="both"/>
        <w:rPr>
          <w:rFonts w:ascii="Times New Roman" w:eastAsia="Times New Roman" w:hAnsi="Times New Roman"/>
        </w:rPr>
      </w:pPr>
    </w:p>
    <w:p w14:paraId="42EEDA87" w14:textId="77777777" w:rsidR="00572458" w:rsidRPr="006851AD" w:rsidRDefault="00572458" w:rsidP="00572458">
      <w:pPr>
        <w:numPr>
          <w:ilvl w:val="0"/>
          <w:numId w:val="10"/>
        </w:numPr>
        <w:tabs>
          <w:tab w:val="num" w:pos="360"/>
        </w:tabs>
        <w:spacing w:after="0" w:line="240" w:lineRule="atLeast"/>
        <w:ind w:left="0" w:firstLine="0"/>
        <w:jc w:val="both"/>
        <w:rPr>
          <w:rFonts w:ascii="Times New Roman" w:eastAsia="Times New Roman" w:hAnsi="Times New Roman"/>
        </w:rPr>
      </w:pPr>
      <w:r w:rsidRPr="006851AD">
        <w:rPr>
          <w:rFonts w:ascii="Times New Roman" w:eastAsia="Times New Roman" w:hAnsi="Times New Roman"/>
        </w:rPr>
        <w:t>How long did it take you to answer</w:t>
      </w:r>
      <w:r>
        <w:rPr>
          <w:rFonts w:ascii="Times New Roman" w:eastAsia="Times New Roman" w:hAnsi="Times New Roman"/>
        </w:rPr>
        <w:t xml:space="preserve"> the survey</w:t>
      </w:r>
      <w:r w:rsidRPr="006851AD">
        <w:rPr>
          <w:rFonts w:ascii="Times New Roman" w:eastAsia="Times New Roman" w:hAnsi="Times New Roman"/>
        </w:rPr>
        <w:t>?</w:t>
      </w:r>
    </w:p>
    <w:p w14:paraId="60424C46" w14:textId="77777777" w:rsidR="00572458" w:rsidRPr="006851AD" w:rsidRDefault="00572458" w:rsidP="00572458">
      <w:pPr>
        <w:spacing w:after="0" w:line="240" w:lineRule="atLeast"/>
        <w:contextualSpacing/>
        <w:jc w:val="both"/>
        <w:rPr>
          <w:rFonts w:ascii="Times New Roman" w:eastAsia="Times New Roman" w:hAnsi="Times New Roman"/>
        </w:rPr>
      </w:pPr>
    </w:p>
    <w:p w14:paraId="779D0F13" w14:textId="77777777" w:rsidR="008178CC" w:rsidRDefault="00572458" w:rsidP="00572458">
      <w:pPr>
        <w:pStyle w:val="SL-FlLftSgl"/>
        <w:spacing w:line="240" w:lineRule="auto"/>
        <w:jc w:val="left"/>
      </w:pPr>
      <w:r w:rsidRPr="00A91968">
        <w:rPr>
          <w:b/>
        </w:rPr>
        <w:t>Please fax the completed questionnaire to me.</w:t>
      </w:r>
      <w:r w:rsidRPr="00A91968">
        <w:t xml:space="preserve"> My toll-free fax number is 1-800-254-0984. My colleague and I will call you at the scheduled time to get your feedback on the questionnaire and discuss any comments or suggestion you may have about the study. In the meantime, feel free to call me at Westat’s toll-free number, </w:t>
      </w:r>
      <w:r>
        <w:br w:type="textWrapping" w:clear="all"/>
      </w:r>
      <w:r w:rsidRPr="00A91968">
        <w:t xml:space="preserve">800-937-8281, ext. </w:t>
      </w:r>
      <w:r>
        <w:t>4336</w:t>
      </w:r>
      <w:r w:rsidRPr="00A91968">
        <w:t xml:space="preserve">, if you have any questions. You may also reach me by email at </w:t>
      </w:r>
      <w:r>
        <w:t>cindygray</w:t>
      </w:r>
      <w:r w:rsidRPr="00A91968">
        <w:t>@westat.com.</w:t>
      </w:r>
    </w:p>
    <w:p w14:paraId="289ED673" w14:textId="774D9D6B" w:rsidR="00572458" w:rsidRDefault="00572458" w:rsidP="00572458">
      <w:pPr>
        <w:pStyle w:val="SL-FlLftSgl"/>
        <w:spacing w:line="240" w:lineRule="auto"/>
        <w:jc w:val="left"/>
      </w:pPr>
    </w:p>
    <w:p w14:paraId="5E6CA8BF" w14:textId="43A4F5E7" w:rsidR="00723835" w:rsidRPr="00526804" w:rsidRDefault="00723835" w:rsidP="006A7931">
      <w:pPr>
        <w:spacing w:after="0" w:line="240" w:lineRule="auto"/>
        <w:rPr>
          <w:rFonts w:ascii="Times New Roman" w:eastAsia="Times New Roman" w:hAnsi="Times New Roman"/>
        </w:rPr>
      </w:pPr>
      <w:r w:rsidRPr="00526804">
        <w:rPr>
          <w:rFonts w:ascii="Times New Roman" w:eastAsia="Times New Roman" w:hAnsi="Times New Roman"/>
        </w:rPr>
        <w:t xml:space="preserve">Thank you for your </w:t>
      </w:r>
      <w:r w:rsidR="00F50219" w:rsidRPr="00526804">
        <w:rPr>
          <w:rFonts w:ascii="Times New Roman" w:eastAsia="Times New Roman" w:hAnsi="Times New Roman"/>
        </w:rPr>
        <w:t>much-needed</w:t>
      </w:r>
      <w:r w:rsidRPr="00526804">
        <w:rPr>
          <w:rFonts w:ascii="Times New Roman" w:eastAsia="Times New Roman" w:hAnsi="Times New Roman"/>
        </w:rPr>
        <w:t xml:space="preserve"> assistance!</w:t>
      </w:r>
    </w:p>
    <w:p w14:paraId="57993B88" w14:textId="77777777" w:rsidR="00723835" w:rsidRPr="00526804" w:rsidRDefault="00723835" w:rsidP="006A7931">
      <w:pPr>
        <w:spacing w:after="0" w:line="240" w:lineRule="auto"/>
        <w:rPr>
          <w:rFonts w:ascii="Times New Roman" w:eastAsia="Times New Roman" w:hAnsi="Times New Roman"/>
        </w:rPr>
      </w:pPr>
    </w:p>
    <w:p w14:paraId="2C8DA6CD" w14:textId="77777777" w:rsidR="00723835" w:rsidRPr="00526804" w:rsidRDefault="00723835" w:rsidP="006A7931">
      <w:pPr>
        <w:spacing w:after="0" w:line="240" w:lineRule="auto"/>
        <w:rPr>
          <w:rFonts w:ascii="Times New Roman" w:eastAsia="Times New Roman" w:hAnsi="Times New Roman"/>
        </w:rPr>
      </w:pPr>
    </w:p>
    <w:p w14:paraId="5144CA82" w14:textId="77777777" w:rsidR="00723835" w:rsidRPr="00526804" w:rsidRDefault="00723835" w:rsidP="006A7931">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t>Sincerely,</w:t>
      </w:r>
    </w:p>
    <w:p w14:paraId="5719B45E" w14:textId="77777777" w:rsidR="00723835" w:rsidRPr="00526804" w:rsidRDefault="00723835" w:rsidP="006A7931">
      <w:pPr>
        <w:spacing w:after="0" w:line="240" w:lineRule="auto"/>
        <w:rPr>
          <w:rFonts w:ascii="Times New Roman" w:eastAsia="Times New Roman" w:hAnsi="Times New Roman"/>
        </w:rPr>
      </w:pPr>
    </w:p>
    <w:p w14:paraId="10295D82" w14:textId="77777777" w:rsidR="00723835" w:rsidRPr="00526804" w:rsidRDefault="00723835" w:rsidP="006A7931">
      <w:pPr>
        <w:spacing w:after="0" w:line="240" w:lineRule="auto"/>
        <w:rPr>
          <w:rFonts w:ascii="Times New Roman" w:eastAsia="Times New Roman" w:hAnsi="Times New Roman"/>
        </w:rPr>
      </w:pPr>
    </w:p>
    <w:p w14:paraId="1DF4F229" w14:textId="4CE24EAC" w:rsidR="00723835" w:rsidRPr="00526804" w:rsidRDefault="00723835" w:rsidP="006A7931">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00E0395F">
        <w:rPr>
          <w:rFonts w:ascii="Times New Roman" w:eastAsia="Times New Roman" w:hAnsi="Times New Roman"/>
        </w:rPr>
        <w:t>Cindy Gray</w:t>
      </w:r>
    </w:p>
    <w:p w14:paraId="58FACFA2" w14:textId="77777777" w:rsidR="00723835" w:rsidRPr="00526804" w:rsidRDefault="00723835" w:rsidP="006A7931">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t>Westat Survey Manager</w:t>
      </w:r>
    </w:p>
    <w:p w14:paraId="28FC514B" w14:textId="77777777" w:rsidR="008126EA" w:rsidRPr="008F0AB2" w:rsidRDefault="008126EA" w:rsidP="006A7931">
      <w:pPr>
        <w:spacing w:after="0" w:line="240" w:lineRule="atLeast"/>
        <w:rPr>
          <w:rFonts w:ascii="Times New Roman" w:eastAsia="Times New Roman" w:hAnsi="Times New Roman"/>
        </w:rPr>
      </w:pPr>
    </w:p>
    <w:sectPr w:rsidR="008126EA" w:rsidRPr="008F0AB2" w:rsidSect="007A0B14">
      <w:pgSz w:w="12240" w:h="15840" w:code="1"/>
      <w:pgMar w:top="475"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CBDE1" w14:textId="77777777" w:rsidR="00066F56" w:rsidRDefault="00066F56">
      <w:pPr>
        <w:spacing w:after="0" w:line="240" w:lineRule="auto"/>
      </w:pPr>
      <w:r>
        <w:separator/>
      </w:r>
    </w:p>
  </w:endnote>
  <w:endnote w:type="continuationSeparator" w:id="0">
    <w:p w14:paraId="16D5453A" w14:textId="77777777" w:rsidR="00066F56" w:rsidRDefault="0006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CDE3" w14:textId="7B6A0F10" w:rsidR="00723835" w:rsidRPr="006D4806" w:rsidRDefault="00723835" w:rsidP="005A393C">
    <w:pPr>
      <w:pStyle w:val="Footer"/>
      <w:jc w:val="center"/>
    </w:pPr>
    <w:r>
      <w:fldChar w:fldCharType="begin"/>
    </w:r>
    <w:r>
      <w:instrText xml:space="preserve"> PAGE   \* MERGEFORMAT </w:instrText>
    </w:r>
    <w:r>
      <w:fldChar w:fldCharType="separate"/>
    </w:r>
    <w:r w:rsidR="007E501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B19F1" w14:textId="77777777" w:rsidR="00066F56" w:rsidRDefault="00066F56">
      <w:pPr>
        <w:spacing w:after="0" w:line="240" w:lineRule="auto"/>
      </w:pPr>
      <w:r>
        <w:separator/>
      </w:r>
    </w:p>
  </w:footnote>
  <w:footnote w:type="continuationSeparator" w:id="0">
    <w:p w14:paraId="480D3065" w14:textId="77777777" w:rsidR="00066F56" w:rsidRDefault="00066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AF00" w14:textId="77777777" w:rsidR="00723835" w:rsidRDefault="00723835" w:rsidP="00723835">
    <w:pPr>
      <w:pStyle w:val="Header"/>
      <w:pBdr>
        <w:bottom w:val="single" w:sz="12" w:space="1" w:color="auto"/>
      </w:pBdr>
      <w:ind w:right="-360"/>
      <w:jc w:val="center"/>
    </w:pPr>
    <w:r>
      <w:t>Attachment 2: FRSS 105 Cover Letter</w:t>
    </w:r>
  </w:p>
  <w:p w14:paraId="20DD7070" w14:textId="77777777" w:rsidR="00723835" w:rsidRDefault="00723835" w:rsidP="00723835">
    <w:pPr>
      <w:pStyle w:val="Header"/>
      <w:pBdr>
        <w:bottom w:val="single" w:sz="12" w:space="1" w:color="auto"/>
      </w:pBdr>
      <w:ind w:right="-360"/>
    </w:pPr>
  </w:p>
  <w:p w14:paraId="6A2F3F91" w14:textId="77777777" w:rsidR="00723835" w:rsidRDefault="00BD2A6C" w:rsidP="00723835">
    <w:pPr>
      <w:pStyle w:val="Header"/>
      <w:pBdr>
        <w:bottom w:val="single" w:sz="12" w:space="1" w:color="auto"/>
      </w:pBdr>
      <w:ind w:right="-360"/>
    </w:pPr>
    <w:r>
      <w:rPr>
        <w:noProof/>
        <w:sz w:val="20"/>
      </w:rPr>
      <w:drawing>
        <wp:inline distT="0" distB="0" distL="0" distR="0" wp14:anchorId="3D4F630E" wp14:editId="2997D878">
          <wp:extent cx="2289175" cy="530225"/>
          <wp:effectExtent l="0" t="0" r="0" b="317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530225"/>
                  </a:xfrm>
                  <a:prstGeom prst="rect">
                    <a:avLst/>
                  </a:prstGeom>
                  <a:noFill/>
                  <a:ln>
                    <a:noFill/>
                  </a:ln>
                </pic:spPr>
              </pic:pic>
            </a:graphicData>
          </a:graphic>
        </wp:inline>
      </w:drawing>
    </w:r>
  </w:p>
  <w:p w14:paraId="31A6976F" w14:textId="3740BBDF" w:rsidR="00723835" w:rsidRDefault="00723835" w:rsidP="00723835">
    <w:pPr>
      <w:pStyle w:val="Header"/>
      <w:spacing w:before="80"/>
      <w:ind w:right="-360"/>
    </w:pPr>
    <w:r>
      <w:rPr>
        <w:rFonts w:ascii="Arial" w:hAnsi="Arial"/>
        <w:sz w:val="16"/>
      </w:rPr>
      <w:t>U.S. Department of Education</w:t>
    </w:r>
    <w:r w:rsidR="00B36A35">
      <w:rPr>
        <w:rFonts w:ascii="Arial" w:hAnsi="Arial"/>
        <w:sz w:val="16"/>
      </w:rPr>
      <w:t xml:space="preserve"> </w:t>
    </w:r>
    <w:r>
      <w:rPr>
        <w:rFonts w:ascii="Arial" w:hAnsi="Arial"/>
        <w:sz w:val="18"/>
      </w:rPr>
      <w:sym w:font="Symbol" w:char="F0B7"/>
    </w:r>
    <w:r w:rsidR="00B36A35">
      <w:rPr>
        <w:rFonts w:ascii="Arial" w:hAnsi="Arial"/>
        <w:sz w:val="16"/>
      </w:rPr>
      <w:t xml:space="preserve"> </w:t>
    </w:r>
    <w:r>
      <w:rPr>
        <w:rFonts w:ascii="Arial" w:hAnsi="Arial"/>
        <w:sz w:val="16"/>
      </w:rPr>
      <w:t>Institute of Education Sciences</w:t>
    </w:r>
    <w:r w:rsidR="00B36A35">
      <w:rPr>
        <w:rFonts w:ascii="Arial" w:hAnsi="Arial"/>
        <w:sz w:val="16"/>
      </w:rPr>
      <w:t xml:space="preserve"> </w:t>
    </w:r>
    <w:r>
      <w:rPr>
        <w:rFonts w:ascii="Arial" w:hAnsi="Arial"/>
        <w:sz w:val="18"/>
      </w:rPr>
      <w:sym w:font="Symbol" w:char="F0B7"/>
    </w:r>
    <w:r w:rsidR="00B36A35">
      <w:rPr>
        <w:rFonts w:ascii="Arial" w:hAnsi="Arial"/>
        <w:sz w:val="16"/>
      </w:rPr>
      <w:t xml:space="preserve"> </w:t>
    </w:r>
    <w:r>
      <w:rPr>
        <w:rFonts w:ascii="Arial" w:hAnsi="Arial"/>
        <w:sz w:val="16"/>
      </w:rPr>
      <w:t>National Center for Education Statistics</w:t>
    </w:r>
  </w:p>
  <w:p w14:paraId="5F0C5D88" w14:textId="77777777" w:rsidR="00723835" w:rsidRDefault="00723835" w:rsidP="00723835">
    <w:pPr>
      <w:pStyle w:val="Header"/>
    </w:pPr>
  </w:p>
  <w:p w14:paraId="786D0CEF" w14:textId="77777777" w:rsidR="00723835" w:rsidRDefault="00723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A018" w14:textId="77777777" w:rsidR="00723835" w:rsidRPr="00D469BE" w:rsidRDefault="00723835" w:rsidP="0065301C">
    <w:pPr>
      <w:pStyle w:val="Header"/>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7A5"/>
    <w:multiLevelType w:val="hybridMultilevel"/>
    <w:tmpl w:val="A78C3DDA"/>
    <w:lvl w:ilvl="0" w:tplc="C3F639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708E9"/>
    <w:multiLevelType w:val="hybridMultilevel"/>
    <w:tmpl w:val="CB02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A611E"/>
    <w:multiLevelType w:val="hybridMultilevel"/>
    <w:tmpl w:val="4D145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4B16ABC"/>
    <w:multiLevelType w:val="hybridMultilevel"/>
    <w:tmpl w:val="01C08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AE15D20"/>
    <w:multiLevelType w:val="hybridMultilevel"/>
    <w:tmpl w:val="D22C9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165739"/>
    <w:multiLevelType w:val="hybridMultilevel"/>
    <w:tmpl w:val="CB02AC00"/>
    <w:lvl w:ilvl="0" w:tplc="FB4C4A5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985C44"/>
    <w:multiLevelType w:val="hybridMultilevel"/>
    <w:tmpl w:val="9B06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FA7560"/>
    <w:multiLevelType w:val="singleLevel"/>
    <w:tmpl w:val="04090011"/>
    <w:lvl w:ilvl="0">
      <w:start w:val="1"/>
      <w:numFmt w:val="decimal"/>
      <w:lvlText w:val="%1)"/>
      <w:lvlJc w:val="left"/>
      <w:pPr>
        <w:ind w:left="360" w:hanging="360"/>
      </w:pPr>
    </w:lvl>
  </w:abstractNum>
  <w:num w:numId="1">
    <w:abstractNumId w:val="0"/>
  </w:num>
  <w:num w:numId="2">
    <w:abstractNumId w:val="7"/>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6"/>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0629"/>
    <w:rsid w:val="00001F4A"/>
    <w:rsid w:val="00010C8A"/>
    <w:rsid w:val="000120D3"/>
    <w:rsid w:val="00014787"/>
    <w:rsid w:val="00015956"/>
    <w:rsid w:val="000202C4"/>
    <w:rsid w:val="0002211C"/>
    <w:rsid w:val="0002412A"/>
    <w:rsid w:val="00024731"/>
    <w:rsid w:val="00024FB7"/>
    <w:rsid w:val="0003190B"/>
    <w:rsid w:val="00031DE6"/>
    <w:rsid w:val="00033005"/>
    <w:rsid w:val="000357D3"/>
    <w:rsid w:val="000363E7"/>
    <w:rsid w:val="00036EC8"/>
    <w:rsid w:val="00037CC0"/>
    <w:rsid w:val="00040733"/>
    <w:rsid w:val="000530BC"/>
    <w:rsid w:val="0005438D"/>
    <w:rsid w:val="00057B5C"/>
    <w:rsid w:val="00062F42"/>
    <w:rsid w:val="00066F56"/>
    <w:rsid w:val="00073C82"/>
    <w:rsid w:val="00081336"/>
    <w:rsid w:val="00086187"/>
    <w:rsid w:val="0008629F"/>
    <w:rsid w:val="00087CD8"/>
    <w:rsid w:val="000945E0"/>
    <w:rsid w:val="000A0883"/>
    <w:rsid w:val="000A1043"/>
    <w:rsid w:val="000A41CE"/>
    <w:rsid w:val="000A7381"/>
    <w:rsid w:val="000B25FA"/>
    <w:rsid w:val="000B30AB"/>
    <w:rsid w:val="000B47EF"/>
    <w:rsid w:val="000B6CA8"/>
    <w:rsid w:val="000C2C5B"/>
    <w:rsid w:val="000C6D70"/>
    <w:rsid w:val="000D1EBF"/>
    <w:rsid w:val="000D2A2C"/>
    <w:rsid w:val="000D4F2F"/>
    <w:rsid w:val="000D6CCC"/>
    <w:rsid w:val="000E2C95"/>
    <w:rsid w:val="000E790C"/>
    <w:rsid w:val="00104A54"/>
    <w:rsid w:val="00105B72"/>
    <w:rsid w:val="0010768B"/>
    <w:rsid w:val="001124AC"/>
    <w:rsid w:val="00112CE1"/>
    <w:rsid w:val="00114DCB"/>
    <w:rsid w:val="001207D5"/>
    <w:rsid w:val="00122713"/>
    <w:rsid w:val="001328E6"/>
    <w:rsid w:val="00132FBD"/>
    <w:rsid w:val="00134FD0"/>
    <w:rsid w:val="0014307E"/>
    <w:rsid w:val="00144B9B"/>
    <w:rsid w:val="001476AC"/>
    <w:rsid w:val="00151BD6"/>
    <w:rsid w:val="00152DC1"/>
    <w:rsid w:val="00161DD1"/>
    <w:rsid w:val="00165585"/>
    <w:rsid w:val="00174928"/>
    <w:rsid w:val="0018334F"/>
    <w:rsid w:val="001837BA"/>
    <w:rsid w:val="00184F74"/>
    <w:rsid w:val="001867CA"/>
    <w:rsid w:val="00191500"/>
    <w:rsid w:val="001A0741"/>
    <w:rsid w:val="001A271C"/>
    <w:rsid w:val="001B0C5F"/>
    <w:rsid w:val="001B3C6A"/>
    <w:rsid w:val="001B6F9A"/>
    <w:rsid w:val="001D058F"/>
    <w:rsid w:val="001D7C57"/>
    <w:rsid w:val="001E7C26"/>
    <w:rsid w:val="001F1BE5"/>
    <w:rsid w:val="001F2312"/>
    <w:rsid w:val="002007D3"/>
    <w:rsid w:val="00201164"/>
    <w:rsid w:val="00203668"/>
    <w:rsid w:val="00210390"/>
    <w:rsid w:val="0021163A"/>
    <w:rsid w:val="00220603"/>
    <w:rsid w:val="002313C4"/>
    <w:rsid w:val="002318D8"/>
    <w:rsid w:val="00234A8D"/>
    <w:rsid w:val="00241336"/>
    <w:rsid w:val="002443C9"/>
    <w:rsid w:val="00245BC5"/>
    <w:rsid w:val="00245E7B"/>
    <w:rsid w:val="00250461"/>
    <w:rsid w:val="00257377"/>
    <w:rsid w:val="002624E7"/>
    <w:rsid w:val="002655EC"/>
    <w:rsid w:val="00265791"/>
    <w:rsid w:val="00277162"/>
    <w:rsid w:val="0028052F"/>
    <w:rsid w:val="00281847"/>
    <w:rsid w:val="00290D42"/>
    <w:rsid w:val="00291C0E"/>
    <w:rsid w:val="002A24AC"/>
    <w:rsid w:val="002A3FDA"/>
    <w:rsid w:val="002A54AF"/>
    <w:rsid w:val="002B1FE9"/>
    <w:rsid w:val="002B5CA4"/>
    <w:rsid w:val="002C0F69"/>
    <w:rsid w:val="002C2D5D"/>
    <w:rsid w:val="002C455F"/>
    <w:rsid w:val="002C7FCD"/>
    <w:rsid w:val="002D6498"/>
    <w:rsid w:val="002E30A5"/>
    <w:rsid w:val="002E6FFD"/>
    <w:rsid w:val="002F0B28"/>
    <w:rsid w:val="00310024"/>
    <w:rsid w:val="00310298"/>
    <w:rsid w:val="00312043"/>
    <w:rsid w:val="00312EC7"/>
    <w:rsid w:val="00321052"/>
    <w:rsid w:val="00337A00"/>
    <w:rsid w:val="00340C5D"/>
    <w:rsid w:val="00341D07"/>
    <w:rsid w:val="0034203D"/>
    <w:rsid w:val="0034311E"/>
    <w:rsid w:val="00343BDE"/>
    <w:rsid w:val="00354ED7"/>
    <w:rsid w:val="00355589"/>
    <w:rsid w:val="00362ECD"/>
    <w:rsid w:val="00363605"/>
    <w:rsid w:val="0037132E"/>
    <w:rsid w:val="00376EDD"/>
    <w:rsid w:val="00382324"/>
    <w:rsid w:val="003827E7"/>
    <w:rsid w:val="00382FA8"/>
    <w:rsid w:val="00383916"/>
    <w:rsid w:val="00390BAA"/>
    <w:rsid w:val="00390CC1"/>
    <w:rsid w:val="0039129F"/>
    <w:rsid w:val="0039224D"/>
    <w:rsid w:val="003976A0"/>
    <w:rsid w:val="00397A66"/>
    <w:rsid w:val="00397E91"/>
    <w:rsid w:val="003A1120"/>
    <w:rsid w:val="003A28D4"/>
    <w:rsid w:val="003A6865"/>
    <w:rsid w:val="003B332E"/>
    <w:rsid w:val="003B5887"/>
    <w:rsid w:val="003C14EC"/>
    <w:rsid w:val="003C4F47"/>
    <w:rsid w:val="003C5595"/>
    <w:rsid w:val="003D1604"/>
    <w:rsid w:val="003D267D"/>
    <w:rsid w:val="003D6E82"/>
    <w:rsid w:val="003E1798"/>
    <w:rsid w:val="003E1B02"/>
    <w:rsid w:val="003E2101"/>
    <w:rsid w:val="003E51F9"/>
    <w:rsid w:val="003F6067"/>
    <w:rsid w:val="003F6E4C"/>
    <w:rsid w:val="003F6E8D"/>
    <w:rsid w:val="003F73ED"/>
    <w:rsid w:val="003F7A59"/>
    <w:rsid w:val="00401F7F"/>
    <w:rsid w:val="004076DC"/>
    <w:rsid w:val="004104EA"/>
    <w:rsid w:val="0041340B"/>
    <w:rsid w:val="0041365E"/>
    <w:rsid w:val="004147D0"/>
    <w:rsid w:val="004148D2"/>
    <w:rsid w:val="00423A93"/>
    <w:rsid w:val="00433AA8"/>
    <w:rsid w:val="004376E4"/>
    <w:rsid w:val="00440C75"/>
    <w:rsid w:val="00440F89"/>
    <w:rsid w:val="00442DE4"/>
    <w:rsid w:val="00447491"/>
    <w:rsid w:val="004522DE"/>
    <w:rsid w:val="004526EF"/>
    <w:rsid w:val="004654C9"/>
    <w:rsid w:val="00466DD5"/>
    <w:rsid w:val="00481A67"/>
    <w:rsid w:val="004837EE"/>
    <w:rsid w:val="00486071"/>
    <w:rsid w:val="00487BBC"/>
    <w:rsid w:val="00495818"/>
    <w:rsid w:val="004B0633"/>
    <w:rsid w:val="004B102F"/>
    <w:rsid w:val="004B1C3F"/>
    <w:rsid w:val="004D40AE"/>
    <w:rsid w:val="004D48AF"/>
    <w:rsid w:val="004F2B3D"/>
    <w:rsid w:val="004F30A4"/>
    <w:rsid w:val="004F7180"/>
    <w:rsid w:val="004F7874"/>
    <w:rsid w:val="00504F0E"/>
    <w:rsid w:val="005150E7"/>
    <w:rsid w:val="00523261"/>
    <w:rsid w:val="005248D7"/>
    <w:rsid w:val="00525724"/>
    <w:rsid w:val="00526804"/>
    <w:rsid w:val="0053098B"/>
    <w:rsid w:val="00531063"/>
    <w:rsid w:val="00536108"/>
    <w:rsid w:val="005409A5"/>
    <w:rsid w:val="00540F5F"/>
    <w:rsid w:val="00547CA3"/>
    <w:rsid w:val="00555A0F"/>
    <w:rsid w:val="00555C56"/>
    <w:rsid w:val="00560635"/>
    <w:rsid w:val="00560D3E"/>
    <w:rsid w:val="00566755"/>
    <w:rsid w:val="005700AE"/>
    <w:rsid w:val="00572458"/>
    <w:rsid w:val="00573060"/>
    <w:rsid w:val="00577364"/>
    <w:rsid w:val="005914FD"/>
    <w:rsid w:val="005922F6"/>
    <w:rsid w:val="005943B7"/>
    <w:rsid w:val="00596E18"/>
    <w:rsid w:val="0059754C"/>
    <w:rsid w:val="005A22AE"/>
    <w:rsid w:val="005A393C"/>
    <w:rsid w:val="005A4415"/>
    <w:rsid w:val="005A61F4"/>
    <w:rsid w:val="005B324F"/>
    <w:rsid w:val="005B52C8"/>
    <w:rsid w:val="005B63B8"/>
    <w:rsid w:val="005C14C0"/>
    <w:rsid w:val="005C60AB"/>
    <w:rsid w:val="005C7628"/>
    <w:rsid w:val="005D0AFA"/>
    <w:rsid w:val="005D34E7"/>
    <w:rsid w:val="005D74DC"/>
    <w:rsid w:val="005E05B4"/>
    <w:rsid w:val="005E1939"/>
    <w:rsid w:val="005E1D0A"/>
    <w:rsid w:val="005E4E8D"/>
    <w:rsid w:val="005F0FBC"/>
    <w:rsid w:val="005F4F39"/>
    <w:rsid w:val="005F56D0"/>
    <w:rsid w:val="005F61E8"/>
    <w:rsid w:val="005F69AC"/>
    <w:rsid w:val="00601838"/>
    <w:rsid w:val="00603083"/>
    <w:rsid w:val="006057EB"/>
    <w:rsid w:val="00606592"/>
    <w:rsid w:val="00612475"/>
    <w:rsid w:val="006239E2"/>
    <w:rsid w:val="00625994"/>
    <w:rsid w:val="00633A2C"/>
    <w:rsid w:val="00642AEB"/>
    <w:rsid w:val="00644BC0"/>
    <w:rsid w:val="0065001C"/>
    <w:rsid w:val="00651DEB"/>
    <w:rsid w:val="0065301C"/>
    <w:rsid w:val="00656613"/>
    <w:rsid w:val="00663F53"/>
    <w:rsid w:val="006652FB"/>
    <w:rsid w:val="00676302"/>
    <w:rsid w:val="006806FE"/>
    <w:rsid w:val="006853BC"/>
    <w:rsid w:val="00687210"/>
    <w:rsid w:val="00691ED9"/>
    <w:rsid w:val="0069222D"/>
    <w:rsid w:val="006A78AF"/>
    <w:rsid w:val="006A7931"/>
    <w:rsid w:val="006B09C1"/>
    <w:rsid w:val="006B28A0"/>
    <w:rsid w:val="006B3724"/>
    <w:rsid w:val="006C03C5"/>
    <w:rsid w:val="006C164B"/>
    <w:rsid w:val="006C3C4F"/>
    <w:rsid w:val="006C4BFC"/>
    <w:rsid w:val="006D0D42"/>
    <w:rsid w:val="006D3143"/>
    <w:rsid w:val="006D4806"/>
    <w:rsid w:val="006D574E"/>
    <w:rsid w:val="006E0111"/>
    <w:rsid w:val="006E032E"/>
    <w:rsid w:val="006E0FF1"/>
    <w:rsid w:val="006E6161"/>
    <w:rsid w:val="006E7F16"/>
    <w:rsid w:val="006F0C56"/>
    <w:rsid w:val="006F5B88"/>
    <w:rsid w:val="006F6E89"/>
    <w:rsid w:val="006F7A65"/>
    <w:rsid w:val="00700535"/>
    <w:rsid w:val="00701B28"/>
    <w:rsid w:val="00704101"/>
    <w:rsid w:val="00704A79"/>
    <w:rsid w:val="00704AC9"/>
    <w:rsid w:val="00711597"/>
    <w:rsid w:val="0071349B"/>
    <w:rsid w:val="00714284"/>
    <w:rsid w:val="00723835"/>
    <w:rsid w:val="007307C0"/>
    <w:rsid w:val="00731613"/>
    <w:rsid w:val="00735884"/>
    <w:rsid w:val="00736674"/>
    <w:rsid w:val="00742569"/>
    <w:rsid w:val="00744EBC"/>
    <w:rsid w:val="00746220"/>
    <w:rsid w:val="00753065"/>
    <w:rsid w:val="007534DB"/>
    <w:rsid w:val="00762C2D"/>
    <w:rsid w:val="007717F8"/>
    <w:rsid w:val="007730C2"/>
    <w:rsid w:val="00773466"/>
    <w:rsid w:val="0077576F"/>
    <w:rsid w:val="00783723"/>
    <w:rsid w:val="00784179"/>
    <w:rsid w:val="00787432"/>
    <w:rsid w:val="00790C1C"/>
    <w:rsid w:val="00794FDD"/>
    <w:rsid w:val="0079689D"/>
    <w:rsid w:val="007971D0"/>
    <w:rsid w:val="007A042A"/>
    <w:rsid w:val="007A0B14"/>
    <w:rsid w:val="007A3371"/>
    <w:rsid w:val="007B389C"/>
    <w:rsid w:val="007B513E"/>
    <w:rsid w:val="007C034D"/>
    <w:rsid w:val="007C08CA"/>
    <w:rsid w:val="007C2C23"/>
    <w:rsid w:val="007C72A8"/>
    <w:rsid w:val="007C7EAF"/>
    <w:rsid w:val="007E0A92"/>
    <w:rsid w:val="007E0F72"/>
    <w:rsid w:val="007E2C4A"/>
    <w:rsid w:val="007E4482"/>
    <w:rsid w:val="007E4C8D"/>
    <w:rsid w:val="007E5010"/>
    <w:rsid w:val="007E5D89"/>
    <w:rsid w:val="007F1F04"/>
    <w:rsid w:val="007F535E"/>
    <w:rsid w:val="007F6B2A"/>
    <w:rsid w:val="008063DD"/>
    <w:rsid w:val="00810245"/>
    <w:rsid w:val="008126EA"/>
    <w:rsid w:val="00814728"/>
    <w:rsid w:val="008178CC"/>
    <w:rsid w:val="00820953"/>
    <w:rsid w:val="00820B4D"/>
    <w:rsid w:val="008227A4"/>
    <w:rsid w:val="00826555"/>
    <w:rsid w:val="00841EAA"/>
    <w:rsid w:val="008422BB"/>
    <w:rsid w:val="0084292A"/>
    <w:rsid w:val="00843711"/>
    <w:rsid w:val="008552C0"/>
    <w:rsid w:val="008563FC"/>
    <w:rsid w:val="008621B0"/>
    <w:rsid w:val="00862DE4"/>
    <w:rsid w:val="00870917"/>
    <w:rsid w:val="0087381A"/>
    <w:rsid w:val="008844CF"/>
    <w:rsid w:val="008939AD"/>
    <w:rsid w:val="00896847"/>
    <w:rsid w:val="008A147E"/>
    <w:rsid w:val="008A3557"/>
    <w:rsid w:val="008B4E81"/>
    <w:rsid w:val="008D474E"/>
    <w:rsid w:val="008F0AB2"/>
    <w:rsid w:val="008F2BE3"/>
    <w:rsid w:val="00903C04"/>
    <w:rsid w:val="009105D7"/>
    <w:rsid w:val="00910922"/>
    <w:rsid w:val="0091412D"/>
    <w:rsid w:val="009161DA"/>
    <w:rsid w:val="0092745E"/>
    <w:rsid w:val="00932FD8"/>
    <w:rsid w:val="00935999"/>
    <w:rsid w:val="009419F4"/>
    <w:rsid w:val="00945437"/>
    <w:rsid w:val="0094748D"/>
    <w:rsid w:val="00947FC4"/>
    <w:rsid w:val="009513FF"/>
    <w:rsid w:val="00952B68"/>
    <w:rsid w:val="00954BCF"/>
    <w:rsid w:val="00955733"/>
    <w:rsid w:val="009557D8"/>
    <w:rsid w:val="009578EB"/>
    <w:rsid w:val="00971072"/>
    <w:rsid w:val="0097434E"/>
    <w:rsid w:val="009743AA"/>
    <w:rsid w:val="009A0FC7"/>
    <w:rsid w:val="009A7611"/>
    <w:rsid w:val="009B2705"/>
    <w:rsid w:val="009B43FA"/>
    <w:rsid w:val="009B545D"/>
    <w:rsid w:val="009B55CC"/>
    <w:rsid w:val="009C5FDB"/>
    <w:rsid w:val="009D20F4"/>
    <w:rsid w:val="009D4024"/>
    <w:rsid w:val="009D4B8F"/>
    <w:rsid w:val="009E3175"/>
    <w:rsid w:val="009F6EE2"/>
    <w:rsid w:val="00A0233E"/>
    <w:rsid w:val="00A057DA"/>
    <w:rsid w:val="00A06AA2"/>
    <w:rsid w:val="00A07D1F"/>
    <w:rsid w:val="00A21D8E"/>
    <w:rsid w:val="00A21F2F"/>
    <w:rsid w:val="00A23997"/>
    <w:rsid w:val="00A27FDA"/>
    <w:rsid w:val="00A355D3"/>
    <w:rsid w:val="00A36AA0"/>
    <w:rsid w:val="00A40823"/>
    <w:rsid w:val="00A41ECC"/>
    <w:rsid w:val="00A43B4E"/>
    <w:rsid w:val="00A43F0F"/>
    <w:rsid w:val="00A54B13"/>
    <w:rsid w:val="00A563B3"/>
    <w:rsid w:val="00A579A7"/>
    <w:rsid w:val="00A64233"/>
    <w:rsid w:val="00A67009"/>
    <w:rsid w:val="00A708CE"/>
    <w:rsid w:val="00A72368"/>
    <w:rsid w:val="00A742E9"/>
    <w:rsid w:val="00A74E40"/>
    <w:rsid w:val="00A778FE"/>
    <w:rsid w:val="00A831A0"/>
    <w:rsid w:val="00A83B17"/>
    <w:rsid w:val="00A85FAB"/>
    <w:rsid w:val="00A92A3A"/>
    <w:rsid w:val="00A93F32"/>
    <w:rsid w:val="00A9713F"/>
    <w:rsid w:val="00A97E12"/>
    <w:rsid w:val="00AA18F5"/>
    <w:rsid w:val="00AA350E"/>
    <w:rsid w:val="00AA448C"/>
    <w:rsid w:val="00AB38C0"/>
    <w:rsid w:val="00AB3F59"/>
    <w:rsid w:val="00AC0657"/>
    <w:rsid w:val="00AC4790"/>
    <w:rsid w:val="00AD44ED"/>
    <w:rsid w:val="00AD7922"/>
    <w:rsid w:val="00AF08AD"/>
    <w:rsid w:val="00AF288D"/>
    <w:rsid w:val="00AF37EE"/>
    <w:rsid w:val="00AF5B90"/>
    <w:rsid w:val="00B06AE4"/>
    <w:rsid w:val="00B1434A"/>
    <w:rsid w:val="00B20297"/>
    <w:rsid w:val="00B212B8"/>
    <w:rsid w:val="00B216B6"/>
    <w:rsid w:val="00B22E3E"/>
    <w:rsid w:val="00B36A35"/>
    <w:rsid w:val="00B376B3"/>
    <w:rsid w:val="00B417EE"/>
    <w:rsid w:val="00B44B6A"/>
    <w:rsid w:val="00B64888"/>
    <w:rsid w:val="00B70526"/>
    <w:rsid w:val="00B817B3"/>
    <w:rsid w:val="00B975E1"/>
    <w:rsid w:val="00BA0054"/>
    <w:rsid w:val="00BA71FC"/>
    <w:rsid w:val="00BB23CE"/>
    <w:rsid w:val="00BB3FFE"/>
    <w:rsid w:val="00BB4D0F"/>
    <w:rsid w:val="00BB5206"/>
    <w:rsid w:val="00BD115E"/>
    <w:rsid w:val="00BD2281"/>
    <w:rsid w:val="00BD2A6C"/>
    <w:rsid w:val="00BD5F19"/>
    <w:rsid w:val="00BE6FEF"/>
    <w:rsid w:val="00BF19B2"/>
    <w:rsid w:val="00BF7A9E"/>
    <w:rsid w:val="00C03CFA"/>
    <w:rsid w:val="00C06468"/>
    <w:rsid w:val="00C22640"/>
    <w:rsid w:val="00C30C84"/>
    <w:rsid w:val="00C311D4"/>
    <w:rsid w:val="00C35F6C"/>
    <w:rsid w:val="00C368FA"/>
    <w:rsid w:val="00C3711C"/>
    <w:rsid w:val="00C4077E"/>
    <w:rsid w:val="00C40FA0"/>
    <w:rsid w:val="00C423D7"/>
    <w:rsid w:val="00C440FF"/>
    <w:rsid w:val="00C45A0E"/>
    <w:rsid w:val="00C52954"/>
    <w:rsid w:val="00C53E89"/>
    <w:rsid w:val="00C60724"/>
    <w:rsid w:val="00C61F11"/>
    <w:rsid w:val="00C67586"/>
    <w:rsid w:val="00C7323B"/>
    <w:rsid w:val="00C74547"/>
    <w:rsid w:val="00C74AFA"/>
    <w:rsid w:val="00C80B86"/>
    <w:rsid w:val="00C827E2"/>
    <w:rsid w:val="00C95915"/>
    <w:rsid w:val="00C9649F"/>
    <w:rsid w:val="00CA3E08"/>
    <w:rsid w:val="00CA494E"/>
    <w:rsid w:val="00CA6309"/>
    <w:rsid w:val="00CB0EC8"/>
    <w:rsid w:val="00CB3555"/>
    <w:rsid w:val="00CB3BFD"/>
    <w:rsid w:val="00CB4FDD"/>
    <w:rsid w:val="00CB7CF6"/>
    <w:rsid w:val="00CC1C85"/>
    <w:rsid w:val="00CC2AF7"/>
    <w:rsid w:val="00CC5714"/>
    <w:rsid w:val="00CC72FE"/>
    <w:rsid w:val="00CC7EF4"/>
    <w:rsid w:val="00CE19DE"/>
    <w:rsid w:val="00CF0FCF"/>
    <w:rsid w:val="00CF763D"/>
    <w:rsid w:val="00D06342"/>
    <w:rsid w:val="00D107CE"/>
    <w:rsid w:val="00D22282"/>
    <w:rsid w:val="00D26587"/>
    <w:rsid w:val="00D30956"/>
    <w:rsid w:val="00D32C77"/>
    <w:rsid w:val="00D344FE"/>
    <w:rsid w:val="00D361B1"/>
    <w:rsid w:val="00D36F49"/>
    <w:rsid w:val="00D4101F"/>
    <w:rsid w:val="00D44A8B"/>
    <w:rsid w:val="00D46DD6"/>
    <w:rsid w:val="00D5153D"/>
    <w:rsid w:val="00D550EA"/>
    <w:rsid w:val="00D566F7"/>
    <w:rsid w:val="00D57834"/>
    <w:rsid w:val="00D60B4C"/>
    <w:rsid w:val="00D72646"/>
    <w:rsid w:val="00D734FD"/>
    <w:rsid w:val="00D75B02"/>
    <w:rsid w:val="00D81496"/>
    <w:rsid w:val="00D82700"/>
    <w:rsid w:val="00D84057"/>
    <w:rsid w:val="00D870EF"/>
    <w:rsid w:val="00D879E1"/>
    <w:rsid w:val="00D94040"/>
    <w:rsid w:val="00D9633C"/>
    <w:rsid w:val="00DA7475"/>
    <w:rsid w:val="00DB195A"/>
    <w:rsid w:val="00DB663C"/>
    <w:rsid w:val="00DC02C6"/>
    <w:rsid w:val="00DC2BD8"/>
    <w:rsid w:val="00DC36F6"/>
    <w:rsid w:val="00DC52AF"/>
    <w:rsid w:val="00DC785E"/>
    <w:rsid w:val="00DD212C"/>
    <w:rsid w:val="00DD23D9"/>
    <w:rsid w:val="00DD28C1"/>
    <w:rsid w:val="00DE446C"/>
    <w:rsid w:val="00DF0C52"/>
    <w:rsid w:val="00DF2707"/>
    <w:rsid w:val="00DF6A46"/>
    <w:rsid w:val="00E01E8C"/>
    <w:rsid w:val="00E0395F"/>
    <w:rsid w:val="00E1798A"/>
    <w:rsid w:val="00E212DA"/>
    <w:rsid w:val="00E2185C"/>
    <w:rsid w:val="00E23E1C"/>
    <w:rsid w:val="00E25311"/>
    <w:rsid w:val="00E25F0A"/>
    <w:rsid w:val="00E27AE0"/>
    <w:rsid w:val="00E27D64"/>
    <w:rsid w:val="00E33709"/>
    <w:rsid w:val="00E36370"/>
    <w:rsid w:val="00E37BB2"/>
    <w:rsid w:val="00E43BDC"/>
    <w:rsid w:val="00E43EF0"/>
    <w:rsid w:val="00E45A7E"/>
    <w:rsid w:val="00E52B1A"/>
    <w:rsid w:val="00E5480D"/>
    <w:rsid w:val="00E54B22"/>
    <w:rsid w:val="00E6098A"/>
    <w:rsid w:val="00E60C30"/>
    <w:rsid w:val="00E643FE"/>
    <w:rsid w:val="00E66F55"/>
    <w:rsid w:val="00E738A2"/>
    <w:rsid w:val="00E762BC"/>
    <w:rsid w:val="00E77708"/>
    <w:rsid w:val="00E77B2F"/>
    <w:rsid w:val="00E82AE5"/>
    <w:rsid w:val="00E8356E"/>
    <w:rsid w:val="00E84BD1"/>
    <w:rsid w:val="00E90D7A"/>
    <w:rsid w:val="00E95802"/>
    <w:rsid w:val="00EA3124"/>
    <w:rsid w:val="00EA4AD6"/>
    <w:rsid w:val="00EB0705"/>
    <w:rsid w:val="00EB479A"/>
    <w:rsid w:val="00EC671C"/>
    <w:rsid w:val="00ED07D7"/>
    <w:rsid w:val="00ED1B9F"/>
    <w:rsid w:val="00ED5E86"/>
    <w:rsid w:val="00EE200B"/>
    <w:rsid w:val="00EE2743"/>
    <w:rsid w:val="00EE47AB"/>
    <w:rsid w:val="00EF0BDE"/>
    <w:rsid w:val="00EF1997"/>
    <w:rsid w:val="00EF7DAB"/>
    <w:rsid w:val="00F03D45"/>
    <w:rsid w:val="00F11257"/>
    <w:rsid w:val="00F21751"/>
    <w:rsid w:val="00F3091A"/>
    <w:rsid w:val="00F3520E"/>
    <w:rsid w:val="00F3639E"/>
    <w:rsid w:val="00F36E4E"/>
    <w:rsid w:val="00F3739F"/>
    <w:rsid w:val="00F402E4"/>
    <w:rsid w:val="00F42AED"/>
    <w:rsid w:val="00F475D7"/>
    <w:rsid w:val="00F476A0"/>
    <w:rsid w:val="00F50219"/>
    <w:rsid w:val="00F64F66"/>
    <w:rsid w:val="00F66264"/>
    <w:rsid w:val="00F713D2"/>
    <w:rsid w:val="00F80359"/>
    <w:rsid w:val="00F81F8C"/>
    <w:rsid w:val="00F831EC"/>
    <w:rsid w:val="00F85EB0"/>
    <w:rsid w:val="00F86921"/>
    <w:rsid w:val="00F90424"/>
    <w:rsid w:val="00F91D82"/>
    <w:rsid w:val="00F97EBA"/>
    <w:rsid w:val="00FA065A"/>
    <w:rsid w:val="00FA2AFD"/>
    <w:rsid w:val="00FA4A9A"/>
    <w:rsid w:val="00FA697C"/>
    <w:rsid w:val="00FB156C"/>
    <w:rsid w:val="00FB18E1"/>
    <w:rsid w:val="00FB1922"/>
    <w:rsid w:val="00FB73CC"/>
    <w:rsid w:val="00FC231C"/>
    <w:rsid w:val="00FC282D"/>
    <w:rsid w:val="00FC7311"/>
    <w:rsid w:val="00FE0481"/>
    <w:rsid w:val="00FE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8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semiHidden/>
    <w:rsid w:val="00E45A7E"/>
    <w:rPr>
      <w:sz w:val="20"/>
      <w:szCs w:val="20"/>
    </w:rPr>
  </w:style>
  <w:style w:type="character" w:customStyle="1" w:styleId="FootnoteTextChar">
    <w:name w:val="Footnote Text Char"/>
    <w:aliases w:val="F1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99"/>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99"/>
    <w:locked/>
    <w:rsid w:val="004F7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aliases w:val="F1"/>
    <w:basedOn w:val="Normal"/>
    <w:link w:val="FootnoteTextChar"/>
    <w:uiPriority w:val="99"/>
    <w:semiHidden/>
    <w:rsid w:val="00E45A7E"/>
    <w:rPr>
      <w:sz w:val="20"/>
      <w:szCs w:val="20"/>
    </w:rPr>
  </w:style>
  <w:style w:type="character" w:customStyle="1" w:styleId="FootnoteTextChar">
    <w:name w:val="Footnote Text Char"/>
    <w:aliases w:val="F1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99"/>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99"/>
    <w:locked/>
    <w:rsid w:val="004F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7520">
      <w:bodyDiv w:val="1"/>
      <w:marLeft w:val="0"/>
      <w:marRight w:val="0"/>
      <w:marTop w:val="0"/>
      <w:marBottom w:val="0"/>
      <w:divBdr>
        <w:top w:val="none" w:sz="0" w:space="0" w:color="auto"/>
        <w:left w:val="none" w:sz="0" w:space="0" w:color="auto"/>
        <w:bottom w:val="none" w:sz="0" w:space="0" w:color="auto"/>
        <w:right w:val="none" w:sz="0" w:space="0" w:color="auto"/>
      </w:divBdr>
    </w:div>
    <w:div w:id="15560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21861-D104-4B3E-AB4F-E4BE9D4B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2018-03-12T17:09:00Z</dcterms:created>
  <dcterms:modified xsi:type="dcterms:W3CDTF">2018-03-12T17:09:00Z</dcterms:modified>
</cp:coreProperties>
</file>