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68741" w14:textId="77777777" w:rsidR="002155CF" w:rsidRPr="00165FC7" w:rsidRDefault="002155CF" w:rsidP="00165FC7">
      <w:pPr>
        <w:widowControl w:val="0"/>
        <w:spacing w:after="0"/>
        <w:jc w:val="center"/>
        <w:rPr>
          <w:rFonts w:ascii="Times New Roman" w:hAnsi="Times New Roman"/>
          <w:smallCaps/>
          <w:sz w:val="40"/>
          <w:szCs w:val="40"/>
        </w:rPr>
      </w:pPr>
      <w:bookmarkStart w:id="0" w:name="_GoBack"/>
      <w:bookmarkEnd w:id="0"/>
      <w:r w:rsidRPr="00165FC7">
        <w:rPr>
          <w:rFonts w:ascii="Times New Roman" w:hAnsi="Times New Roman"/>
          <w:smallCaps/>
          <w:sz w:val="40"/>
          <w:szCs w:val="40"/>
        </w:rPr>
        <w:t xml:space="preserve">National </w:t>
      </w:r>
      <w:smartTag w:uri="urn:schemas-microsoft-com:office:smarttags" w:element="PlaceType">
        <w:r w:rsidRPr="00165FC7">
          <w:rPr>
            <w:rFonts w:ascii="Times New Roman" w:hAnsi="Times New Roman"/>
            <w:smallCaps/>
            <w:sz w:val="40"/>
            <w:szCs w:val="40"/>
          </w:rPr>
          <w:t>Center</w:t>
        </w:r>
      </w:smartTag>
      <w:r w:rsidRPr="00165FC7">
        <w:rPr>
          <w:rFonts w:ascii="Times New Roman" w:hAnsi="Times New Roman"/>
          <w:smallCaps/>
          <w:sz w:val="40"/>
          <w:szCs w:val="40"/>
        </w:rPr>
        <w:t xml:space="preserve"> for Education Statistics</w:t>
      </w:r>
    </w:p>
    <w:p w14:paraId="29FF8CE0" w14:textId="77777777"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4BCC330F" w14:textId="77777777" w:rsidR="002155CF" w:rsidRPr="00F51FFD" w:rsidRDefault="002155CF" w:rsidP="003E16DC">
      <w:pPr>
        <w:widowControl w:val="0"/>
        <w:jc w:val="center"/>
        <w:rPr>
          <w:sz w:val="40"/>
          <w:szCs w:val="40"/>
        </w:rPr>
      </w:pPr>
    </w:p>
    <w:p w14:paraId="73CF9D70" w14:textId="77777777"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14:paraId="7ED7CD77" w14:textId="77777777"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14:paraId="37F25122" w14:textId="77777777" w:rsidR="002155CF" w:rsidRDefault="002155CF" w:rsidP="003E16DC">
      <w:pPr>
        <w:widowControl w:val="0"/>
        <w:rPr>
          <w:rFonts w:ascii="Times New Roman" w:hAnsi="Times New Roman"/>
          <w:b/>
          <w:i/>
          <w:sz w:val="36"/>
        </w:rPr>
      </w:pPr>
    </w:p>
    <w:p w14:paraId="58B6D8F6" w14:textId="2DAD0F3C" w:rsidR="00DE3E6A" w:rsidRPr="00DE3E6A" w:rsidRDefault="005C3046" w:rsidP="00FD024C">
      <w:pPr>
        <w:jc w:val="center"/>
        <w:rPr>
          <w:rFonts w:ascii="Times New Roman" w:hAnsi="Times New Roman"/>
          <w:b/>
          <w:i/>
          <w:sz w:val="36"/>
        </w:rPr>
      </w:pPr>
      <w:r w:rsidRPr="005C3046">
        <w:rPr>
          <w:rFonts w:ascii="Times New Roman" w:hAnsi="Times New Roman"/>
          <w:b/>
          <w:i/>
          <w:sz w:val="36"/>
        </w:rPr>
        <w:t xml:space="preserve">National Assessment of Educational Progress (NAEP) </w:t>
      </w:r>
      <w:r w:rsidR="009C16AE">
        <w:rPr>
          <w:rFonts w:ascii="Times New Roman" w:hAnsi="Times New Roman"/>
          <w:b/>
          <w:i/>
          <w:sz w:val="36"/>
        </w:rPr>
        <w:t xml:space="preserve">Digitally </w:t>
      </w:r>
      <w:r w:rsidR="00DE3E6A" w:rsidRPr="00DE3E6A">
        <w:rPr>
          <w:rFonts w:ascii="Times New Roman" w:hAnsi="Times New Roman"/>
          <w:b/>
          <w:i/>
          <w:sz w:val="36"/>
        </w:rPr>
        <w:t>Based Assessments (</w:t>
      </w:r>
      <w:r w:rsidR="009C16AE">
        <w:rPr>
          <w:rFonts w:ascii="Times New Roman" w:hAnsi="Times New Roman"/>
          <w:b/>
          <w:i/>
          <w:sz w:val="36"/>
        </w:rPr>
        <w:t>D</w:t>
      </w:r>
      <w:r w:rsidR="00DE3E6A" w:rsidRPr="00DE3E6A">
        <w:rPr>
          <w:rFonts w:ascii="Times New Roman" w:hAnsi="Times New Roman"/>
          <w:b/>
          <w:i/>
          <w:sz w:val="36"/>
        </w:rPr>
        <w:t>BA)</w:t>
      </w:r>
      <w:r>
        <w:rPr>
          <w:rFonts w:ascii="Times New Roman" w:hAnsi="Times New Roman"/>
          <w:b/>
          <w:i/>
          <w:sz w:val="36"/>
        </w:rPr>
        <w:t xml:space="preserve"> </w:t>
      </w:r>
      <w:r w:rsidR="00FD024C" w:rsidRPr="00DE3E6A">
        <w:rPr>
          <w:rFonts w:ascii="Times New Roman" w:hAnsi="Times New Roman"/>
          <w:b/>
          <w:i/>
          <w:sz w:val="36"/>
        </w:rPr>
        <w:t>Usability Study</w:t>
      </w:r>
      <w:r w:rsidR="00B60F0E">
        <w:rPr>
          <w:rFonts w:ascii="Times New Roman" w:hAnsi="Times New Roman"/>
          <w:b/>
          <w:i/>
          <w:sz w:val="36"/>
        </w:rPr>
        <w:t xml:space="preserve"> 2017-18</w:t>
      </w:r>
    </w:p>
    <w:p w14:paraId="79AE2CF5" w14:textId="77777777" w:rsidR="002155CF" w:rsidRDefault="002155CF" w:rsidP="003E16DC">
      <w:pPr>
        <w:widowControl w:val="0"/>
        <w:jc w:val="center"/>
        <w:rPr>
          <w:i/>
          <w:sz w:val="36"/>
          <w:szCs w:val="36"/>
        </w:rPr>
      </w:pPr>
    </w:p>
    <w:p w14:paraId="29FF99CF" w14:textId="4BB66ED0" w:rsidR="002155CF" w:rsidRPr="00CB060F" w:rsidRDefault="002155CF" w:rsidP="003E16DC">
      <w:pPr>
        <w:widowControl w:val="0"/>
        <w:jc w:val="center"/>
        <w:rPr>
          <w:rFonts w:ascii="Times New Roman" w:hAnsi="Times New Roman"/>
          <w:i/>
          <w:sz w:val="32"/>
          <w:szCs w:val="32"/>
        </w:rPr>
      </w:pPr>
      <w:r w:rsidRPr="00CB060F">
        <w:rPr>
          <w:rFonts w:ascii="Times New Roman" w:hAnsi="Times New Roman"/>
          <w:i/>
          <w:sz w:val="32"/>
          <w:szCs w:val="32"/>
        </w:rPr>
        <w:t>OMB# 18</w:t>
      </w:r>
      <w:r>
        <w:rPr>
          <w:rFonts w:ascii="Times New Roman" w:hAnsi="Times New Roman"/>
          <w:i/>
          <w:sz w:val="32"/>
          <w:szCs w:val="32"/>
        </w:rPr>
        <w:t>50</w:t>
      </w:r>
      <w:r w:rsidRPr="00CB060F">
        <w:rPr>
          <w:rFonts w:ascii="Times New Roman" w:hAnsi="Times New Roman"/>
          <w:i/>
          <w:sz w:val="32"/>
          <w:szCs w:val="32"/>
        </w:rPr>
        <w:t>-0</w:t>
      </w:r>
      <w:r>
        <w:rPr>
          <w:rFonts w:ascii="Times New Roman" w:hAnsi="Times New Roman"/>
          <w:i/>
          <w:sz w:val="32"/>
          <w:szCs w:val="32"/>
        </w:rPr>
        <w:t>803</w:t>
      </w:r>
      <w:r w:rsidR="0062150B">
        <w:rPr>
          <w:rFonts w:ascii="Times New Roman" w:hAnsi="Times New Roman"/>
          <w:i/>
          <w:sz w:val="32"/>
          <w:szCs w:val="32"/>
        </w:rPr>
        <w:t xml:space="preserve"> </w:t>
      </w:r>
      <w:r w:rsidR="00DC5DE6">
        <w:rPr>
          <w:rFonts w:ascii="Times New Roman" w:hAnsi="Times New Roman"/>
          <w:i/>
          <w:sz w:val="32"/>
          <w:szCs w:val="32"/>
        </w:rPr>
        <w:t>v.</w:t>
      </w:r>
      <w:r w:rsidR="005C3046">
        <w:rPr>
          <w:rFonts w:ascii="Times New Roman" w:hAnsi="Times New Roman"/>
          <w:i/>
          <w:sz w:val="32"/>
          <w:szCs w:val="32"/>
        </w:rPr>
        <w:t>181</w:t>
      </w:r>
    </w:p>
    <w:p w14:paraId="4DBC55C4" w14:textId="77777777" w:rsidR="002155CF" w:rsidRPr="00F51FFD" w:rsidRDefault="002155CF" w:rsidP="003E16DC">
      <w:pPr>
        <w:widowControl w:val="0"/>
        <w:jc w:val="center"/>
        <w:rPr>
          <w:i/>
          <w:sz w:val="40"/>
          <w:szCs w:val="40"/>
        </w:rPr>
      </w:pPr>
    </w:p>
    <w:p w14:paraId="4D33298D" w14:textId="77777777" w:rsidR="002155CF" w:rsidRDefault="00D93152" w:rsidP="003E16DC">
      <w:pPr>
        <w:widowControl w:val="0"/>
        <w:jc w:val="center"/>
        <w:rPr>
          <w:i/>
          <w:sz w:val="40"/>
          <w:szCs w:val="40"/>
        </w:rPr>
      </w:pPr>
      <w:r>
        <w:rPr>
          <w:rFonts w:ascii="Times New Roman" w:hAnsi="Times New Roman"/>
          <w:noProof/>
          <w:sz w:val="24"/>
          <w:szCs w:val="24"/>
        </w:rPr>
        <w:drawing>
          <wp:inline distT="0" distB="0" distL="0" distR="0" wp14:anchorId="2006C348" wp14:editId="3E7E75FA">
            <wp:extent cx="1314450" cy="148590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450" cy="1485900"/>
                    </a:xfrm>
                    <a:prstGeom prst="rect">
                      <a:avLst/>
                    </a:prstGeom>
                    <a:noFill/>
                    <a:ln>
                      <a:noFill/>
                    </a:ln>
                  </pic:spPr>
                </pic:pic>
              </a:graphicData>
            </a:graphic>
          </wp:inline>
        </w:drawing>
      </w:r>
    </w:p>
    <w:p w14:paraId="3ECDEEE6" w14:textId="77777777" w:rsidR="002155CF" w:rsidRDefault="002155CF" w:rsidP="003E16DC">
      <w:pPr>
        <w:widowControl w:val="0"/>
        <w:jc w:val="center"/>
        <w:rPr>
          <w:i/>
          <w:sz w:val="40"/>
          <w:szCs w:val="40"/>
        </w:rPr>
      </w:pPr>
    </w:p>
    <w:p w14:paraId="7D52BDE0" w14:textId="77777777" w:rsidR="004F6244" w:rsidRDefault="004F6244" w:rsidP="00FB6548">
      <w:pPr>
        <w:pStyle w:val="NormalWeb"/>
      </w:pPr>
    </w:p>
    <w:p w14:paraId="480D99A8" w14:textId="77777777" w:rsidR="00423B5F" w:rsidRDefault="00423B5F" w:rsidP="00FB6548">
      <w:pPr>
        <w:pStyle w:val="NormalWeb"/>
      </w:pPr>
    </w:p>
    <w:p w14:paraId="6A4B2FC9" w14:textId="7F06BB9E" w:rsidR="002155CF" w:rsidRPr="00423B5F" w:rsidRDefault="003546C7" w:rsidP="003E16DC">
      <w:pPr>
        <w:rPr>
          <w:rFonts w:asciiTheme="minorHAnsi" w:hAnsiTheme="minorHAnsi" w:cstheme="minorHAnsi"/>
        </w:rPr>
      </w:pPr>
      <w:r>
        <w:rPr>
          <w:rFonts w:asciiTheme="minorHAnsi" w:hAnsiTheme="minorHAnsi" w:cstheme="minorHAnsi"/>
        </w:rPr>
        <w:t xml:space="preserve">November </w:t>
      </w:r>
      <w:r w:rsidR="00F105C2">
        <w:rPr>
          <w:rFonts w:asciiTheme="minorHAnsi" w:hAnsiTheme="minorHAnsi" w:cstheme="minorHAnsi"/>
        </w:rPr>
        <w:t>2016</w:t>
      </w:r>
    </w:p>
    <w:p w14:paraId="61752422" w14:textId="77777777" w:rsidR="004D3435" w:rsidRDefault="004D3435" w:rsidP="00D90D0C">
      <w:pPr>
        <w:pStyle w:val="TOCHeading"/>
      </w:pPr>
    </w:p>
    <w:p w14:paraId="65F81EB1" w14:textId="07B46295" w:rsidR="002155CF" w:rsidRDefault="00542F8F" w:rsidP="00D90D0C">
      <w:pPr>
        <w:pStyle w:val="TOCHeading"/>
      </w:pPr>
      <w:r>
        <w:t xml:space="preserve">Table of </w:t>
      </w:r>
      <w:r w:rsidR="002155CF">
        <w:t>Contents</w:t>
      </w:r>
    </w:p>
    <w:p w14:paraId="610061FB" w14:textId="77777777" w:rsidR="009C0BD6" w:rsidRDefault="00C80C25">
      <w:pPr>
        <w:pStyle w:val="TOC1"/>
        <w:tabs>
          <w:tab w:val="left" w:pos="440"/>
          <w:tab w:val="right" w:leader="dot" w:pos="9350"/>
        </w:tabs>
        <w:rPr>
          <w:rFonts w:asciiTheme="minorHAnsi" w:eastAsiaTheme="minorEastAsia" w:hAnsiTheme="minorHAnsi" w:cstheme="minorBidi"/>
          <w:b w:val="0"/>
          <w:bCs w:val="0"/>
          <w:caps w:val="0"/>
          <w:noProof/>
          <w:sz w:val="22"/>
          <w:szCs w:val="22"/>
        </w:rPr>
      </w:pPr>
      <w:r w:rsidRPr="00937661">
        <w:rPr>
          <w:smallCaps/>
        </w:rPr>
        <w:fldChar w:fldCharType="begin"/>
      </w:r>
      <w:r w:rsidR="002155CF" w:rsidRPr="00937661">
        <w:rPr>
          <w:smallCaps/>
        </w:rPr>
        <w:instrText xml:space="preserve"> TOC \o "1-1" \h \z \t "aAppendix,1" </w:instrText>
      </w:r>
      <w:r w:rsidRPr="00937661">
        <w:rPr>
          <w:smallCaps/>
          <w:sz w:val="22"/>
          <w:szCs w:val="22"/>
        </w:rPr>
        <w:fldChar w:fldCharType="separate"/>
      </w:r>
      <w:hyperlink w:anchor="_Toc467062201" w:history="1">
        <w:r w:rsidR="009C0BD6" w:rsidRPr="002B03A3">
          <w:rPr>
            <w:rStyle w:val="Hyperlink"/>
            <w:noProof/>
          </w:rPr>
          <w:t>1</w:t>
        </w:r>
        <w:r w:rsidR="009C0BD6">
          <w:rPr>
            <w:rFonts w:asciiTheme="minorHAnsi" w:eastAsiaTheme="minorEastAsia" w:hAnsiTheme="minorHAnsi" w:cstheme="minorBidi"/>
            <w:b w:val="0"/>
            <w:bCs w:val="0"/>
            <w:caps w:val="0"/>
            <w:noProof/>
            <w:sz w:val="22"/>
            <w:szCs w:val="22"/>
          </w:rPr>
          <w:tab/>
        </w:r>
        <w:r w:rsidR="009C0BD6" w:rsidRPr="002B03A3">
          <w:rPr>
            <w:rStyle w:val="Hyperlink"/>
            <w:noProof/>
          </w:rPr>
          <w:t>Submittal-Related Information</w:t>
        </w:r>
        <w:r w:rsidR="009C0BD6">
          <w:rPr>
            <w:noProof/>
            <w:webHidden/>
          </w:rPr>
          <w:tab/>
        </w:r>
        <w:r w:rsidR="009C0BD6">
          <w:rPr>
            <w:noProof/>
            <w:webHidden/>
          </w:rPr>
          <w:fldChar w:fldCharType="begin"/>
        </w:r>
        <w:r w:rsidR="009C0BD6">
          <w:rPr>
            <w:noProof/>
            <w:webHidden/>
          </w:rPr>
          <w:instrText xml:space="preserve"> PAGEREF _Toc467062201 \h </w:instrText>
        </w:r>
        <w:r w:rsidR="009C0BD6">
          <w:rPr>
            <w:noProof/>
            <w:webHidden/>
          </w:rPr>
        </w:r>
        <w:r w:rsidR="009C0BD6">
          <w:rPr>
            <w:noProof/>
            <w:webHidden/>
          </w:rPr>
          <w:fldChar w:fldCharType="separate"/>
        </w:r>
        <w:r w:rsidR="005D0CC6">
          <w:rPr>
            <w:noProof/>
            <w:webHidden/>
          </w:rPr>
          <w:t>1</w:t>
        </w:r>
        <w:r w:rsidR="009C0BD6">
          <w:rPr>
            <w:noProof/>
            <w:webHidden/>
          </w:rPr>
          <w:fldChar w:fldCharType="end"/>
        </w:r>
      </w:hyperlink>
    </w:p>
    <w:p w14:paraId="66BBD1B1" w14:textId="77777777" w:rsidR="009C0BD6" w:rsidRDefault="00254E65">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67062202" w:history="1">
        <w:r w:rsidR="009C0BD6" w:rsidRPr="002B03A3">
          <w:rPr>
            <w:rStyle w:val="Hyperlink"/>
            <w:noProof/>
          </w:rPr>
          <w:t>2</w:t>
        </w:r>
        <w:r w:rsidR="009C0BD6">
          <w:rPr>
            <w:rFonts w:asciiTheme="minorHAnsi" w:eastAsiaTheme="minorEastAsia" w:hAnsiTheme="minorHAnsi" w:cstheme="minorBidi"/>
            <w:b w:val="0"/>
            <w:bCs w:val="0"/>
            <w:caps w:val="0"/>
            <w:noProof/>
            <w:sz w:val="22"/>
            <w:szCs w:val="22"/>
          </w:rPr>
          <w:tab/>
        </w:r>
        <w:r w:rsidR="009C0BD6" w:rsidRPr="002B03A3">
          <w:rPr>
            <w:rStyle w:val="Hyperlink"/>
            <w:noProof/>
          </w:rPr>
          <w:t>Background and Study Rationale</w:t>
        </w:r>
        <w:r w:rsidR="009C0BD6">
          <w:rPr>
            <w:noProof/>
            <w:webHidden/>
          </w:rPr>
          <w:tab/>
        </w:r>
        <w:r w:rsidR="009C0BD6">
          <w:rPr>
            <w:noProof/>
            <w:webHidden/>
          </w:rPr>
          <w:fldChar w:fldCharType="begin"/>
        </w:r>
        <w:r w:rsidR="009C0BD6">
          <w:rPr>
            <w:noProof/>
            <w:webHidden/>
          </w:rPr>
          <w:instrText xml:space="preserve"> PAGEREF _Toc467062202 \h </w:instrText>
        </w:r>
        <w:r w:rsidR="009C0BD6">
          <w:rPr>
            <w:noProof/>
            <w:webHidden/>
          </w:rPr>
        </w:r>
        <w:r w:rsidR="009C0BD6">
          <w:rPr>
            <w:noProof/>
            <w:webHidden/>
          </w:rPr>
          <w:fldChar w:fldCharType="separate"/>
        </w:r>
        <w:r w:rsidR="005D0CC6">
          <w:rPr>
            <w:noProof/>
            <w:webHidden/>
          </w:rPr>
          <w:t>1</w:t>
        </w:r>
        <w:r w:rsidR="009C0BD6">
          <w:rPr>
            <w:noProof/>
            <w:webHidden/>
          </w:rPr>
          <w:fldChar w:fldCharType="end"/>
        </w:r>
      </w:hyperlink>
    </w:p>
    <w:p w14:paraId="4E6868A3" w14:textId="77777777" w:rsidR="009C0BD6" w:rsidRDefault="00254E65">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67062203" w:history="1">
        <w:r w:rsidR="009C0BD6" w:rsidRPr="002B03A3">
          <w:rPr>
            <w:rStyle w:val="Hyperlink"/>
            <w:noProof/>
          </w:rPr>
          <w:t>3</w:t>
        </w:r>
        <w:r w:rsidR="009C0BD6">
          <w:rPr>
            <w:rFonts w:asciiTheme="minorHAnsi" w:eastAsiaTheme="minorEastAsia" w:hAnsiTheme="minorHAnsi" w:cstheme="minorBidi"/>
            <w:b w:val="0"/>
            <w:bCs w:val="0"/>
            <w:caps w:val="0"/>
            <w:noProof/>
            <w:sz w:val="22"/>
            <w:szCs w:val="22"/>
          </w:rPr>
          <w:tab/>
        </w:r>
        <w:r w:rsidR="009C0BD6" w:rsidRPr="002B03A3">
          <w:rPr>
            <w:rStyle w:val="Hyperlink"/>
            <w:noProof/>
          </w:rPr>
          <w:t>Recruitment and Sample Characteristics</w:t>
        </w:r>
        <w:r w:rsidR="009C0BD6">
          <w:rPr>
            <w:noProof/>
            <w:webHidden/>
          </w:rPr>
          <w:tab/>
        </w:r>
        <w:r w:rsidR="009C0BD6">
          <w:rPr>
            <w:noProof/>
            <w:webHidden/>
          </w:rPr>
          <w:fldChar w:fldCharType="begin"/>
        </w:r>
        <w:r w:rsidR="009C0BD6">
          <w:rPr>
            <w:noProof/>
            <w:webHidden/>
          </w:rPr>
          <w:instrText xml:space="preserve"> PAGEREF _Toc467062203 \h </w:instrText>
        </w:r>
        <w:r w:rsidR="009C0BD6">
          <w:rPr>
            <w:noProof/>
            <w:webHidden/>
          </w:rPr>
        </w:r>
        <w:r w:rsidR="009C0BD6">
          <w:rPr>
            <w:noProof/>
            <w:webHidden/>
          </w:rPr>
          <w:fldChar w:fldCharType="separate"/>
        </w:r>
        <w:r w:rsidR="005D0CC6">
          <w:rPr>
            <w:noProof/>
            <w:webHidden/>
          </w:rPr>
          <w:t>2</w:t>
        </w:r>
        <w:r w:rsidR="009C0BD6">
          <w:rPr>
            <w:noProof/>
            <w:webHidden/>
          </w:rPr>
          <w:fldChar w:fldCharType="end"/>
        </w:r>
      </w:hyperlink>
    </w:p>
    <w:p w14:paraId="1683204A" w14:textId="77777777" w:rsidR="009C0BD6" w:rsidRDefault="00254E65">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67062204" w:history="1">
        <w:r w:rsidR="009C0BD6" w:rsidRPr="002B03A3">
          <w:rPr>
            <w:rStyle w:val="Hyperlink"/>
            <w:noProof/>
          </w:rPr>
          <w:t>4</w:t>
        </w:r>
        <w:r w:rsidR="009C0BD6">
          <w:rPr>
            <w:rFonts w:asciiTheme="minorHAnsi" w:eastAsiaTheme="minorEastAsia" w:hAnsiTheme="minorHAnsi" w:cstheme="minorBidi"/>
            <w:b w:val="0"/>
            <w:bCs w:val="0"/>
            <w:caps w:val="0"/>
            <w:noProof/>
            <w:sz w:val="22"/>
            <w:szCs w:val="22"/>
          </w:rPr>
          <w:tab/>
        </w:r>
        <w:r w:rsidR="009C0BD6" w:rsidRPr="002B03A3">
          <w:rPr>
            <w:rStyle w:val="Hyperlink"/>
            <w:noProof/>
          </w:rPr>
          <w:t>Study design and data collection</w:t>
        </w:r>
        <w:r w:rsidR="009C0BD6">
          <w:rPr>
            <w:noProof/>
            <w:webHidden/>
          </w:rPr>
          <w:tab/>
        </w:r>
        <w:r w:rsidR="009C0BD6">
          <w:rPr>
            <w:noProof/>
            <w:webHidden/>
          </w:rPr>
          <w:fldChar w:fldCharType="begin"/>
        </w:r>
        <w:r w:rsidR="009C0BD6">
          <w:rPr>
            <w:noProof/>
            <w:webHidden/>
          </w:rPr>
          <w:instrText xml:space="preserve"> PAGEREF _Toc467062204 \h </w:instrText>
        </w:r>
        <w:r w:rsidR="009C0BD6">
          <w:rPr>
            <w:noProof/>
            <w:webHidden/>
          </w:rPr>
        </w:r>
        <w:r w:rsidR="009C0BD6">
          <w:rPr>
            <w:noProof/>
            <w:webHidden/>
          </w:rPr>
          <w:fldChar w:fldCharType="separate"/>
        </w:r>
        <w:r w:rsidR="005D0CC6">
          <w:rPr>
            <w:noProof/>
            <w:webHidden/>
          </w:rPr>
          <w:t>2</w:t>
        </w:r>
        <w:r w:rsidR="009C0BD6">
          <w:rPr>
            <w:noProof/>
            <w:webHidden/>
          </w:rPr>
          <w:fldChar w:fldCharType="end"/>
        </w:r>
      </w:hyperlink>
    </w:p>
    <w:p w14:paraId="3F7A8003" w14:textId="77777777" w:rsidR="009C0BD6" w:rsidRDefault="00254E65">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67062205" w:history="1">
        <w:r w:rsidR="009C0BD6" w:rsidRPr="002B03A3">
          <w:rPr>
            <w:rStyle w:val="Hyperlink"/>
            <w:noProof/>
          </w:rPr>
          <w:t>5</w:t>
        </w:r>
        <w:r w:rsidR="009C0BD6">
          <w:rPr>
            <w:rFonts w:asciiTheme="minorHAnsi" w:eastAsiaTheme="minorEastAsia" w:hAnsiTheme="minorHAnsi" w:cstheme="minorBidi"/>
            <w:b w:val="0"/>
            <w:bCs w:val="0"/>
            <w:caps w:val="0"/>
            <w:noProof/>
            <w:sz w:val="22"/>
            <w:szCs w:val="22"/>
          </w:rPr>
          <w:tab/>
        </w:r>
        <w:r w:rsidR="009C0BD6" w:rsidRPr="002B03A3">
          <w:rPr>
            <w:rStyle w:val="Hyperlink"/>
            <w:noProof/>
          </w:rPr>
          <w:t>Consultations outside the agency</w:t>
        </w:r>
        <w:r w:rsidR="009C0BD6">
          <w:rPr>
            <w:noProof/>
            <w:webHidden/>
          </w:rPr>
          <w:tab/>
        </w:r>
        <w:r w:rsidR="009C0BD6">
          <w:rPr>
            <w:noProof/>
            <w:webHidden/>
          </w:rPr>
          <w:fldChar w:fldCharType="begin"/>
        </w:r>
        <w:r w:rsidR="009C0BD6">
          <w:rPr>
            <w:noProof/>
            <w:webHidden/>
          </w:rPr>
          <w:instrText xml:space="preserve"> PAGEREF _Toc467062205 \h </w:instrText>
        </w:r>
        <w:r w:rsidR="009C0BD6">
          <w:rPr>
            <w:noProof/>
            <w:webHidden/>
          </w:rPr>
        </w:r>
        <w:r w:rsidR="009C0BD6">
          <w:rPr>
            <w:noProof/>
            <w:webHidden/>
          </w:rPr>
          <w:fldChar w:fldCharType="separate"/>
        </w:r>
        <w:r w:rsidR="005D0CC6">
          <w:rPr>
            <w:noProof/>
            <w:webHidden/>
          </w:rPr>
          <w:t>4</w:t>
        </w:r>
        <w:r w:rsidR="009C0BD6">
          <w:rPr>
            <w:noProof/>
            <w:webHidden/>
          </w:rPr>
          <w:fldChar w:fldCharType="end"/>
        </w:r>
      </w:hyperlink>
    </w:p>
    <w:p w14:paraId="598DD7B8" w14:textId="77777777" w:rsidR="009C0BD6" w:rsidRDefault="00254E65">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67062206" w:history="1">
        <w:r w:rsidR="009C0BD6" w:rsidRPr="002B03A3">
          <w:rPr>
            <w:rStyle w:val="Hyperlink"/>
            <w:noProof/>
          </w:rPr>
          <w:t>6</w:t>
        </w:r>
        <w:r w:rsidR="009C0BD6">
          <w:rPr>
            <w:rFonts w:asciiTheme="minorHAnsi" w:eastAsiaTheme="minorEastAsia" w:hAnsiTheme="minorHAnsi" w:cstheme="minorBidi"/>
            <w:b w:val="0"/>
            <w:bCs w:val="0"/>
            <w:caps w:val="0"/>
            <w:noProof/>
            <w:sz w:val="22"/>
            <w:szCs w:val="22"/>
          </w:rPr>
          <w:tab/>
        </w:r>
        <w:r w:rsidR="009C0BD6" w:rsidRPr="002B03A3">
          <w:rPr>
            <w:rStyle w:val="Hyperlink"/>
            <w:noProof/>
          </w:rPr>
          <w:t>Justification for Sensitive Questions</w:t>
        </w:r>
        <w:r w:rsidR="009C0BD6">
          <w:rPr>
            <w:noProof/>
            <w:webHidden/>
          </w:rPr>
          <w:tab/>
        </w:r>
        <w:r w:rsidR="009C0BD6">
          <w:rPr>
            <w:noProof/>
            <w:webHidden/>
          </w:rPr>
          <w:fldChar w:fldCharType="begin"/>
        </w:r>
        <w:r w:rsidR="009C0BD6">
          <w:rPr>
            <w:noProof/>
            <w:webHidden/>
          </w:rPr>
          <w:instrText xml:space="preserve"> PAGEREF _Toc467062206 \h </w:instrText>
        </w:r>
        <w:r w:rsidR="009C0BD6">
          <w:rPr>
            <w:noProof/>
            <w:webHidden/>
          </w:rPr>
        </w:r>
        <w:r w:rsidR="009C0BD6">
          <w:rPr>
            <w:noProof/>
            <w:webHidden/>
          </w:rPr>
          <w:fldChar w:fldCharType="separate"/>
        </w:r>
        <w:r w:rsidR="005D0CC6">
          <w:rPr>
            <w:noProof/>
            <w:webHidden/>
          </w:rPr>
          <w:t>4</w:t>
        </w:r>
        <w:r w:rsidR="009C0BD6">
          <w:rPr>
            <w:noProof/>
            <w:webHidden/>
          </w:rPr>
          <w:fldChar w:fldCharType="end"/>
        </w:r>
      </w:hyperlink>
    </w:p>
    <w:p w14:paraId="31998583" w14:textId="77777777" w:rsidR="009C0BD6" w:rsidRDefault="00254E65">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67062207" w:history="1">
        <w:r w:rsidR="009C0BD6" w:rsidRPr="002B03A3">
          <w:rPr>
            <w:rStyle w:val="Hyperlink"/>
            <w:noProof/>
          </w:rPr>
          <w:t>7</w:t>
        </w:r>
        <w:r w:rsidR="009C0BD6">
          <w:rPr>
            <w:rFonts w:asciiTheme="minorHAnsi" w:eastAsiaTheme="minorEastAsia" w:hAnsiTheme="minorHAnsi" w:cstheme="minorBidi"/>
            <w:b w:val="0"/>
            <w:bCs w:val="0"/>
            <w:caps w:val="0"/>
            <w:noProof/>
            <w:sz w:val="22"/>
            <w:szCs w:val="22"/>
          </w:rPr>
          <w:tab/>
        </w:r>
        <w:r w:rsidR="009C0BD6" w:rsidRPr="002B03A3">
          <w:rPr>
            <w:rStyle w:val="Hyperlink"/>
            <w:noProof/>
          </w:rPr>
          <w:t>Paying Respondents</w:t>
        </w:r>
        <w:r w:rsidR="009C0BD6">
          <w:rPr>
            <w:noProof/>
            <w:webHidden/>
          </w:rPr>
          <w:tab/>
        </w:r>
        <w:r w:rsidR="009C0BD6">
          <w:rPr>
            <w:noProof/>
            <w:webHidden/>
          </w:rPr>
          <w:fldChar w:fldCharType="begin"/>
        </w:r>
        <w:r w:rsidR="009C0BD6">
          <w:rPr>
            <w:noProof/>
            <w:webHidden/>
          </w:rPr>
          <w:instrText xml:space="preserve"> PAGEREF _Toc467062207 \h </w:instrText>
        </w:r>
        <w:r w:rsidR="009C0BD6">
          <w:rPr>
            <w:noProof/>
            <w:webHidden/>
          </w:rPr>
        </w:r>
        <w:r w:rsidR="009C0BD6">
          <w:rPr>
            <w:noProof/>
            <w:webHidden/>
          </w:rPr>
          <w:fldChar w:fldCharType="separate"/>
        </w:r>
        <w:r w:rsidR="005D0CC6">
          <w:rPr>
            <w:noProof/>
            <w:webHidden/>
          </w:rPr>
          <w:t>4</w:t>
        </w:r>
        <w:r w:rsidR="009C0BD6">
          <w:rPr>
            <w:noProof/>
            <w:webHidden/>
          </w:rPr>
          <w:fldChar w:fldCharType="end"/>
        </w:r>
      </w:hyperlink>
    </w:p>
    <w:p w14:paraId="69A3B9FF" w14:textId="77777777" w:rsidR="009C0BD6" w:rsidRDefault="00254E65">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67062208" w:history="1">
        <w:r w:rsidR="009C0BD6" w:rsidRPr="002B03A3">
          <w:rPr>
            <w:rStyle w:val="Hyperlink"/>
            <w:noProof/>
          </w:rPr>
          <w:t>8</w:t>
        </w:r>
        <w:r w:rsidR="009C0BD6">
          <w:rPr>
            <w:rFonts w:asciiTheme="minorHAnsi" w:eastAsiaTheme="minorEastAsia" w:hAnsiTheme="minorHAnsi" w:cstheme="minorBidi"/>
            <w:b w:val="0"/>
            <w:bCs w:val="0"/>
            <w:caps w:val="0"/>
            <w:noProof/>
            <w:sz w:val="22"/>
            <w:szCs w:val="22"/>
          </w:rPr>
          <w:tab/>
        </w:r>
        <w:r w:rsidR="009C0BD6" w:rsidRPr="002B03A3">
          <w:rPr>
            <w:rStyle w:val="Hyperlink"/>
            <w:noProof/>
          </w:rPr>
          <w:t>Assurance of Confidentiality</w:t>
        </w:r>
        <w:r w:rsidR="009C0BD6">
          <w:rPr>
            <w:noProof/>
            <w:webHidden/>
          </w:rPr>
          <w:tab/>
        </w:r>
        <w:r w:rsidR="009C0BD6">
          <w:rPr>
            <w:noProof/>
            <w:webHidden/>
          </w:rPr>
          <w:fldChar w:fldCharType="begin"/>
        </w:r>
        <w:r w:rsidR="009C0BD6">
          <w:rPr>
            <w:noProof/>
            <w:webHidden/>
          </w:rPr>
          <w:instrText xml:space="preserve"> PAGEREF _Toc467062208 \h </w:instrText>
        </w:r>
        <w:r w:rsidR="009C0BD6">
          <w:rPr>
            <w:noProof/>
            <w:webHidden/>
          </w:rPr>
        </w:r>
        <w:r w:rsidR="009C0BD6">
          <w:rPr>
            <w:noProof/>
            <w:webHidden/>
          </w:rPr>
          <w:fldChar w:fldCharType="separate"/>
        </w:r>
        <w:r w:rsidR="005D0CC6">
          <w:rPr>
            <w:noProof/>
            <w:webHidden/>
          </w:rPr>
          <w:t>4</w:t>
        </w:r>
        <w:r w:rsidR="009C0BD6">
          <w:rPr>
            <w:noProof/>
            <w:webHidden/>
          </w:rPr>
          <w:fldChar w:fldCharType="end"/>
        </w:r>
      </w:hyperlink>
    </w:p>
    <w:p w14:paraId="49234972" w14:textId="77777777" w:rsidR="009C0BD6" w:rsidRDefault="00254E65">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67062209" w:history="1">
        <w:r w:rsidR="009C0BD6" w:rsidRPr="002B03A3">
          <w:rPr>
            <w:rStyle w:val="Hyperlink"/>
            <w:noProof/>
          </w:rPr>
          <w:t>9</w:t>
        </w:r>
        <w:r w:rsidR="009C0BD6">
          <w:rPr>
            <w:rFonts w:asciiTheme="minorHAnsi" w:eastAsiaTheme="minorEastAsia" w:hAnsiTheme="minorHAnsi" w:cstheme="minorBidi"/>
            <w:b w:val="0"/>
            <w:bCs w:val="0"/>
            <w:caps w:val="0"/>
            <w:noProof/>
            <w:sz w:val="22"/>
            <w:szCs w:val="22"/>
          </w:rPr>
          <w:tab/>
        </w:r>
        <w:r w:rsidR="009C0BD6" w:rsidRPr="002B03A3">
          <w:rPr>
            <w:rStyle w:val="Hyperlink"/>
            <w:noProof/>
          </w:rPr>
          <w:t>Estimate of Hourly burden</w:t>
        </w:r>
        <w:r w:rsidR="009C0BD6">
          <w:rPr>
            <w:noProof/>
            <w:webHidden/>
          </w:rPr>
          <w:tab/>
        </w:r>
        <w:r w:rsidR="009C0BD6">
          <w:rPr>
            <w:noProof/>
            <w:webHidden/>
          </w:rPr>
          <w:fldChar w:fldCharType="begin"/>
        </w:r>
        <w:r w:rsidR="009C0BD6">
          <w:rPr>
            <w:noProof/>
            <w:webHidden/>
          </w:rPr>
          <w:instrText xml:space="preserve"> PAGEREF _Toc467062209 \h </w:instrText>
        </w:r>
        <w:r w:rsidR="009C0BD6">
          <w:rPr>
            <w:noProof/>
            <w:webHidden/>
          </w:rPr>
        </w:r>
        <w:r w:rsidR="009C0BD6">
          <w:rPr>
            <w:noProof/>
            <w:webHidden/>
          </w:rPr>
          <w:fldChar w:fldCharType="separate"/>
        </w:r>
        <w:r w:rsidR="005D0CC6">
          <w:rPr>
            <w:noProof/>
            <w:webHidden/>
          </w:rPr>
          <w:t>4</w:t>
        </w:r>
        <w:r w:rsidR="009C0BD6">
          <w:rPr>
            <w:noProof/>
            <w:webHidden/>
          </w:rPr>
          <w:fldChar w:fldCharType="end"/>
        </w:r>
      </w:hyperlink>
    </w:p>
    <w:p w14:paraId="69C58423" w14:textId="77777777" w:rsidR="009C0BD6" w:rsidRDefault="00254E65">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67062210" w:history="1">
        <w:r w:rsidR="009C0BD6" w:rsidRPr="002B03A3">
          <w:rPr>
            <w:rStyle w:val="Hyperlink"/>
            <w:noProof/>
          </w:rPr>
          <w:t>10</w:t>
        </w:r>
        <w:r w:rsidR="009C0BD6">
          <w:rPr>
            <w:rFonts w:asciiTheme="minorHAnsi" w:eastAsiaTheme="minorEastAsia" w:hAnsiTheme="minorHAnsi" w:cstheme="minorBidi"/>
            <w:b w:val="0"/>
            <w:bCs w:val="0"/>
            <w:caps w:val="0"/>
            <w:noProof/>
            <w:sz w:val="22"/>
            <w:szCs w:val="22"/>
          </w:rPr>
          <w:tab/>
        </w:r>
        <w:r w:rsidR="009C0BD6" w:rsidRPr="002B03A3">
          <w:rPr>
            <w:rStyle w:val="Hyperlink"/>
            <w:noProof/>
          </w:rPr>
          <w:t>Cost to federal government</w:t>
        </w:r>
        <w:r w:rsidR="009C0BD6">
          <w:rPr>
            <w:noProof/>
            <w:webHidden/>
          </w:rPr>
          <w:tab/>
        </w:r>
        <w:r w:rsidR="009C0BD6">
          <w:rPr>
            <w:noProof/>
            <w:webHidden/>
          </w:rPr>
          <w:fldChar w:fldCharType="begin"/>
        </w:r>
        <w:r w:rsidR="009C0BD6">
          <w:rPr>
            <w:noProof/>
            <w:webHidden/>
          </w:rPr>
          <w:instrText xml:space="preserve"> PAGEREF _Toc467062210 \h </w:instrText>
        </w:r>
        <w:r w:rsidR="009C0BD6">
          <w:rPr>
            <w:noProof/>
            <w:webHidden/>
          </w:rPr>
        </w:r>
        <w:r w:rsidR="009C0BD6">
          <w:rPr>
            <w:noProof/>
            <w:webHidden/>
          </w:rPr>
          <w:fldChar w:fldCharType="separate"/>
        </w:r>
        <w:r w:rsidR="005D0CC6">
          <w:rPr>
            <w:noProof/>
            <w:webHidden/>
          </w:rPr>
          <w:t>5</w:t>
        </w:r>
        <w:r w:rsidR="009C0BD6">
          <w:rPr>
            <w:noProof/>
            <w:webHidden/>
          </w:rPr>
          <w:fldChar w:fldCharType="end"/>
        </w:r>
      </w:hyperlink>
    </w:p>
    <w:p w14:paraId="596B17DE" w14:textId="77777777" w:rsidR="009C0BD6" w:rsidRDefault="00254E65">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67062211" w:history="1">
        <w:r w:rsidR="009C0BD6" w:rsidRPr="002B03A3">
          <w:rPr>
            <w:rStyle w:val="Hyperlink"/>
            <w:noProof/>
          </w:rPr>
          <w:t>11</w:t>
        </w:r>
        <w:r w:rsidR="009C0BD6">
          <w:rPr>
            <w:rFonts w:asciiTheme="minorHAnsi" w:eastAsiaTheme="minorEastAsia" w:hAnsiTheme="minorHAnsi" w:cstheme="minorBidi"/>
            <w:b w:val="0"/>
            <w:bCs w:val="0"/>
            <w:caps w:val="0"/>
            <w:noProof/>
            <w:sz w:val="22"/>
            <w:szCs w:val="22"/>
          </w:rPr>
          <w:tab/>
        </w:r>
        <w:r w:rsidR="009C0BD6" w:rsidRPr="002B03A3">
          <w:rPr>
            <w:rStyle w:val="Hyperlink"/>
            <w:noProof/>
          </w:rPr>
          <w:t>Project Schedule</w:t>
        </w:r>
        <w:r w:rsidR="009C0BD6">
          <w:rPr>
            <w:noProof/>
            <w:webHidden/>
          </w:rPr>
          <w:tab/>
        </w:r>
        <w:r w:rsidR="009C0BD6">
          <w:rPr>
            <w:noProof/>
            <w:webHidden/>
          </w:rPr>
          <w:fldChar w:fldCharType="begin"/>
        </w:r>
        <w:r w:rsidR="009C0BD6">
          <w:rPr>
            <w:noProof/>
            <w:webHidden/>
          </w:rPr>
          <w:instrText xml:space="preserve"> PAGEREF _Toc467062211 \h </w:instrText>
        </w:r>
        <w:r w:rsidR="009C0BD6">
          <w:rPr>
            <w:noProof/>
            <w:webHidden/>
          </w:rPr>
        </w:r>
        <w:r w:rsidR="009C0BD6">
          <w:rPr>
            <w:noProof/>
            <w:webHidden/>
          </w:rPr>
          <w:fldChar w:fldCharType="separate"/>
        </w:r>
        <w:r w:rsidR="005D0CC6">
          <w:rPr>
            <w:noProof/>
            <w:webHidden/>
          </w:rPr>
          <w:t>5</w:t>
        </w:r>
        <w:r w:rsidR="009C0BD6">
          <w:rPr>
            <w:noProof/>
            <w:webHidden/>
          </w:rPr>
          <w:fldChar w:fldCharType="end"/>
        </w:r>
      </w:hyperlink>
    </w:p>
    <w:p w14:paraId="1D970541" w14:textId="77777777" w:rsidR="00F107F3" w:rsidRDefault="00C80C25" w:rsidP="007B6F0F">
      <w:pPr>
        <w:pStyle w:val="TOCHeading"/>
      </w:pPr>
      <w:r w:rsidRPr="00937661">
        <w:rPr>
          <w:smallCaps/>
        </w:rPr>
        <w:fldChar w:fldCharType="end"/>
      </w:r>
    </w:p>
    <w:p w14:paraId="42E0231F" w14:textId="4E974DF8" w:rsidR="002155CF" w:rsidRDefault="002155CF" w:rsidP="00DD2CE8">
      <w:pPr>
        <w:sectPr w:rsidR="002155CF" w:rsidSect="002447CA">
          <w:footerReference w:type="default" r:id="rId16"/>
          <w:headerReference w:type="first" r:id="rId17"/>
          <w:footerReference w:type="first" r:id="rId18"/>
          <w:pgSz w:w="12240" w:h="15840"/>
          <w:pgMar w:top="1440" w:right="1440" w:bottom="1440" w:left="1440" w:header="720" w:footer="720" w:gutter="0"/>
          <w:pgNumType w:fmt="lowerRoman"/>
          <w:cols w:space="720"/>
          <w:titlePg/>
          <w:docGrid w:linePitch="360"/>
        </w:sectPr>
      </w:pPr>
    </w:p>
    <w:p w14:paraId="2BB02EC2" w14:textId="77777777" w:rsidR="002155CF" w:rsidRDefault="002155CF" w:rsidP="00514F15">
      <w:pPr>
        <w:pStyle w:val="aHeading1"/>
        <w:spacing w:before="0" w:after="120"/>
      </w:pPr>
      <w:bookmarkStart w:id="1" w:name="_Toc365710612"/>
      <w:bookmarkStart w:id="2" w:name="_Toc467062201"/>
      <w:r>
        <w:lastRenderedPageBreak/>
        <w:t>Submittal-Related Information</w:t>
      </w:r>
      <w:bookmarkEnd w:id="1"/>
      <w:bookmarkEnd w:id="2"/>
    </w:p>
    <w:p w14:paraId="20FEA1CB" w14:textId="55F405D5" w:rsidR="002155CF" w:rsidRDefault="002155CF" w:rsidP="003A10DF">
      <w:pPr>
        <w:spacing w:after="200"/>
      </w:pPr>
      <w:r w:rsidRPr="002B25F9">
        <w:t xml:space="preserve">This material is being submitted under the generic National Center for Education Statistics </w:t>
      </w:r>
      <w:r w:rsidR="005D0CC6">
        <w:t>(NCES) clearance agreement (OMB</w:t>
      </w:r>
      <w:r w:rsidRPr="002B25F9">
        <w:t>#</w:t>
      </w:r>
      <w:r w:rsidR="005D0CC6">
        <w:t xml:space="preserve"> </w:t>
      </w:r>
      <w:r w:rsidRPr="002B25F9">
        <w:t>1850-0803)</w:t>
      </w:r>
      <w:r w:rsidR="00E254FD">
        <w:t>, which</w:t>
      </w:r>
      <w:r w:rsidRPr="002B25F9">
        <w:t xml:space="preserve"> provides for NCES to conduct various procedures (such as </w:t>
      </w:r>
      <w:r w:rsidR="00F107F3">
        <w:t>pilot</w:t>
      </w:r>
      <w:r w:rsidRPr="002B25F9">
        <w:t xml:space="preserve"> tests</w:t>
      </w:r>
      <w:r>
        <w:t xml:space="preserve">, </w:t>
      </w:r>
      <w:r w:rsidRPr="002B25F9">
        <w:t>cognitive interviews</w:t>
      </w:r>
      <w:r>
        <w:t xml:space="preserve">, </w:t>
      </w:r>
      <w:r w:rsidR="00734B52">
        <w:t xml:space="preserve">and </w:t>
      </w:r>
      <w:r>
        <w:t>usability studies</w:t>
      </w:r>
      <w:r w:rsidRPr="002B25F9">
        <w:t>) to test new methodologies, question types, or delivery methods to improve survey and assessment instruments</w:t>
      </w:r>
      <w:r>
        <w:t>.</w:t>
      </w:r>
    </w:p>
    <w:p w14:paraId="26121673" w14:textId="77777777" w:rsidR="005D0CC6" w:rsidRPr="00F55504" w:rsidRDefault="005D0CC6" w:rsidP="005D0CC6">
      <w:pPr>
        <w:spacing w:after="120"/>
        <w:rPr>
          <w:rFonts w:asciiTheme="minorHAnsi" w:hAnsiTheme="minorHAnsi"/>
        </w:rPr>
      </w:pPr>
      <w:r w:rsidRPr="00F55504">
        <w:rPr>
          <w:rFonts w:asciiTheme="minorHAnsi" w:hAnsiTheme="minorHAnsi"/>
        </w:rPr>
        <w:t xml:space="preserve">NAEP is planning to conduct digitally based assessment (DBA) usability studies </w:t>
      </w:r>
      <w:r>
        <w:rPr>
          <w:rFonts w:asciiTheme="minorHAnsi" w:hAnsiTheme="minorHAnsi"/>
        </w:rPr>
        <w:t>in</w:t>
      </w:r>
      <w:r w:rsidRPr="00F55504">
        <w:rPr>
          <w:rFonts w:asciiTheme="minorHAnsi" w:hAnsiTheme="minorHAnsi"/>
        </w:rPr>
        <w:t xml:space="preserve"> 2017 and 2018</w:t>
      </w:r>
      <w:r>
        <w:rPr>
          <w:rFonts w:asciiTheme="minorHAnsi" w:hAnsiTheme="minorHAnsi"/>
        </w:rPr>
        <w:t>, as has been done in the past few years</w:t>
      </w:r>
      <w:r w:rsidRPr="00F55504">
        <w:rPr>
          <w:rFonts w:asciiTheme="minorHAnsi" w:hAnsiTheme="minorHAnsi"/>
        </w:rPr>
        <w:t>. The usability testing activities anticipated</w:t>
      </w:r>
      <w:r>
        <w:rPr>
          <w:rFonts w:asciiTheme="minorHAnsi" w:hAnsiTheme="minorHAnsi"/>
        </w:rPr>
        <w:t xml:space="preserve"> for 2017 and 2018 will follow </w:t>
      </w:r>
      <w:r w:rsidRPr="00F55504">
        <w:rPr>
          <w:rFonts w:asciiTheme="minorHAnsi" w:hAnsiTheme="minorHAnsi"/>
        </w:rPr>
        <w:t xml:space="preserve">the same protocol as the </w:t>
      </w:r>
      <w:r>
        <w:rPr>
          <w:rFonts w:asciiTheme="minorHAnsi" w:hAnsiTheme="minorHAnsi"/>
        </w:rPr>
        <w:t>last</w:t>
      </w:r>
      <w:r w:rsidRPr="00F55504">
        <w:rPr>
          <w:rFonts w:asciiTheme="minorHAnsi" w:hAnsiTheme="minorHAnsi"/>
        </w:rPr>
        <w:t xml:space="preserve"> approved NAEP DBA Tools and Item Types Usability Study 2015-16 </w:t>
      </w:r>
      <w:r>
        <w:rPr>
          <w:rFonts w:asciiTheme="minorHAnsi" w:hAnsiTheme="minorHAnsi"/>
        </w:rPr>
        <w:t>(</w:t>
      </w:r>
      <w:r w:rsidRPr="00F55504">
        <w:rPr>
          <w:rFonts w:asciiTheme="minorHAnsi" w:hAnsiTheme="minorHAnsi"/>
        </w:rPr>
        <w:t>OMB# 1850-0803 v.142</w:t>
      </w:r>
      <w:r>
        <w:rPr>
          <w:rFonts w:asciiTheme="minorHAnsi" w:hAnsiTheme="minorHAnsi"/>
        </w:rPr>
        <w:t>), with a few changes in regard to the project timeline and recruitment plan</w:t>
      </w:r>
      <w:r w:rsidRPr="00F55504">
        <w:rPr>
          <w:rFonts w:asciiTheme="minorHAnsi" w:hAnsiTheme="minorHAnsi"/>
        </w:rPr>
        <w:t>:</w:t>
      </w:r>
    </w:p>
    <w:p w14:paraId="260252D1" w14:textId="129BFDDA" w:rsidR="005D0CC6" w:rsidRDefault="005D0CC6" w:rsidP="005D0CC6">
      <w:pPr>
        <w:pStyle w:val="ListParagraph"/>
        <w:numPr>
          <w:ilvl w:val="0"/>
          <w:numId w:val="44"/>
        </w:numPr>
        <w:spacing w:line="259" w:lineRule="auto"/>
        <w:contextualSpacing w:val="0"/>
        <w:rPr>
          <w:rFonts w:asciiTheme="minorHAnsi" w:hAnsiTheme="minorHAnsi"/>
        </w:rPr>
      </w:pPr>
      <w:r w:rsidRPr="00F55504">
        <w:rPr>
          <w:rFonts w:asciiTheme="minorHAnsi" w:hAnsiTheme="minorHAnsi"/>
        </w:rPr>
        <w:t xml:space="preserve">The recruitment plan no longer enlists the help </w:t>
      </w:r>
      <w:r>
        <w:rPr>
          <w:rFonts w:asciiTheme="minorHAnsi" w:hAnsiTheme="minorHAnsi"/>
        </w:rPr>
        <w:t>of NAEP S</w:t>
      </w:r>
      <w:r w:rsidRPr="00F55504">
        <w:rPr>
          <w:rFonts w:asciiTheme="minorHAnsi" w:hAnsiTheme="minorHAnsi"/>
        </w:rPr>
        <w:t xml:space="preserve">tate </w:t>
      </w:r>
      <w:r>
        <w:rPr>
          <w:rFonts w:asciiTheme="minorHAnsi" w:hAnsiTheme="minorHAnsi"/>
        </w:rPr>
        <w:t>C</w:t>
      </w:r>
      <w:r w:rsidRPr="00F55504">
        <w:rPr>
          <w:rFonts w:asciiTheme="minorHAnsi" w:hAnsiTheme="minorHAnsi"/>
        </w:rPr>
        <w:t>oordinators</w:t>
      </w:r>
      <w:r>
        <w:rPr>
          <w:rFonts w:asciiTheme="minorHAnsi" w:hAnsiTheme="minorHAnsi"/>
        </w:rPr>
        <w:t xml:space="preserve"> (NSC)</w:t>
      </w:r>
      <w:r w:rsidRPr="00F55504">
        <w:rPr>
          <w:rFonts w:asciiTheme="minorHAnsi" w:hAnsiTheme="minorHAnsi"/>
        </w:rPr>
        <w:t>.</w:t>
      </w:r>
      <w:r w:rsidR="00A655DD">
        <w:rPr>
          <w:rFonts w:asciiTheme="minorHAnsi" w:hAnsiTheme="minorHAnsi"/>
        </w:rPr>
        <w:t xml:space="preserve"> </w:t>
      </w:r>
      <w:r w:rsidRPr="00F55504">
        <w:rPr>
          <w:rFonts w:asciiTheme="minorHAnsi" w:hAnsiTheme="minorHAnsi"/>
        </w:rPr>
        <w:t xml:space="preserve">Instead, all recruitment will </w:t>
      </w:r>
      <w:r>
        <w:rPr>
          <w:rFonts w:asciiTheme="minorHAnsi" w:hAnsiTheme="minorHAnsi"/>
        </w:rPr>
        <w:t xml:space="preserve">be </w:t>
      </w:r>
      <w:r w:rsidRPr="00F55504">
        <w:rPr>
          <w:rFonts w:asciiTheme="minorHAnsi" w:hAnsiTheme="minorHAnsi"/>
        </w:rPr>
        <w:t xml:space="preserve">done through </w:t>
      </w:r>
      <w:proofErr w:type="spellStart"/>
      <w:r w:rsidRPr="00F55504">
        <w:rPr>
          <w:rFonts w:asciiTheme="minorHAnsi" w:hAnsiTheme="minorHAnsi"/>
        </w:rPr>
        <w:t>EurekaFacts</w:t>
      </w:r>
      <w:proofErr w:type="spellEnd"/>
      <w:r w:rsidRPr="00F55504">
        <w:rPr>
          <w:rFonts w:asciiTheme="minorHAnsi" w:hAnsiTheme="minorHAnsi"/>
        </w:rPr>
        <w:t>.</w:t>
      </w:r>
      <w:r w:rsidR="00A655DD">
        <w:rPr>
          <w:rFonts w:asciiTheme="minorHAnsi" w:hAnsiTheme="minorHAnsi"/>
        </w:rPr>
        <w:t xml:space="preserve"> </w:t>
      </w:r>
      <w:r w:rsidRPr="00F55504">
        <w:rPr>
          <w:rFonts w:asciiTheme="minorHAnsi" w:hAnsiTheme="minorHAnsi"/>
        </w:rPr>
        <w:t>The burden table and cost estimates have been updated to reflect this change.</w:t>
      </w:r>
    </w:p>
    <w:p w14:paraId="19171876" w14:textId="3F2ECAC9" w:rsidR="005D0CC6" w:rsidRPr="005D0CC6" w:rsidRDefault="005D0CC6" w:rsidP="005D0CC6">
      <w:pPr>
        <w:pStyle w:val="ListParagraph"/>
        <w:numPr>
          <w:ilvl w:val="0"/>
          <w:numId w:val="44"/>
        </w:numPr>
        <w:spacing w:after="160" w:line="259" w:lineRule="auto"/>
        <w:contextualSpacing w:val="0"/>
        <w:rPr>
          <w:rFonts w:asciiTheme="minorHAnsi" w:hAnsiTheme="minorHAnsi"/>
        </w:rPr>
      </w:pPr>
      <w:r w:rsidRPr="005D0CC6">
        <w:rPr>
          <w:rFonts w:asciiTheme="minorHAnsi" w:hAnsiTheme="minorHAnsi"/>
        </w:rPr>
        <w:t>This submission covers two years of usability testing activities, whereas the previous package covered only one year.</w:t>
      </w:r>
      <w:r w:rsidR="00A655DD">
        <w:rPr>
          <w:rFonts w:asciiTheme="minorHAnsi" w:hAnsiTheme="minorHAnsi"/>
        </w:rPr>
        <w:t xml:space="preserve"> </w:t>
      </w:r>
      <w:r w:rsidRPr="005D0CC6">
        <w:rPr>
          <w:rFonts w:asciiTheme="minorHAnsi" w:hAnsiTheme="minorHAnsi"/>
        </w:rPr>
        <w:t>The burden table, cost estimates, and project schedule have been updated to reflect this longer window of usability testing.</w:t>
      </w:r>
    </w:p>
    <w:p w14:paraId="6391B000" w14:textId="77777777" w:rsidR="002155CF" w:rsidRPr="009544D6" w:rsidRDefault="002155CF" w:rsidP="00DB4DD0">
      <w:pPr>
        <w:pStyle w:val="aHeading1"/>
        <w:spacing w:before="120" w:after="120"/>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46706220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 xml:space="preserve">Background </w:t>
      </w:r>
      <w:smartTag w:uri="urn:schemas-microsoft-com:office:smarttags" w:element="stockticker">
        <w:r>
          <w:t>and</w:t>
        </w:r>
      </w:smartTag>
      <w:r>
        <w:t xml:space="preserve"> Study Rationale</w:t>
      </w:r>
      <w:bookmarkEnd w:id="18"/>
      <w:bookmarkEnd w:id="19"/>
    </w:p>
    <w:p w14:paraId="3BF68164" w14:textId="27A3C854" w:rsidR="00F107F3" w:rsidRDefault="002155CF" w:rsidP="003A10DF">
      <w:pPr>
        <w:spacing w:after="200"/>
        <w:rPr>
          <w:rStyle w:val="StyleTimesNewRoman"/>
          <w:sz w:val="22"/>
        </w:rPr>
      </w:pPr>
      <w:r w:rsidRPr="003854DE">
        <w:rPr>
          <w:rStyle w:val="StyleTimesNewRoman"/>
          <w:sz w:val="22"/>
        </w:rPr>
        <w:t xml:space="preserve">The National Assessment of Educational Progress (NAEP) is a federally authorized survey of student achievement at grades 4, 8, and 12 in various subject areas such as mathematics, reading, writing, science, U.S. history, civics, geography, economics, and the arts. NAEP is administered by NCES, </w:t>
      </w:r>
      <w:r w:rsidR="00F107F3">
        <w:rPr>
          <w:rStyle w:val="StyleTimesNewRoman"/>
          <w:sz w:val="22"/>
        </w:rPr>
        <w:t xml:space="preserve">which is </w:t>
      </w:r>
      <w:r w:rsidRPr="003854DE">
        <w:rPr>
          <w:rStyle w:val="StyleTimesNewRoman"/>
          <w:sz w:val="22"/>
        </w:rPr>
        <w:t xml:space="preserve">part of the Institute </w:t>
      </w:r>
      <w:r w:rsidR="00125D29">
        <w:rPr>
          <w:rStyle w:val="StyleTimesNewRoman"/>
          <w:sz w:val="22"/>
        </w:rPr>
        <w:t>of</w:t>
      </w:r>
      <w:r w:rsidRPr="003854DE">
        <w:rPr>
          <w:rStyle w:val="StyleTimesNewRoman"/>
          <w:sz w:val="22"/>
        </w:rPr>
        <w:t xml:space="preserve"> Education Sciences, </w:t>
      </w:r>
      <w:r w:rsidR="00F107F3">
        <w:rPr>
          <w:rStyle w:val="StyleTimesNewRoman"/>
          <w:sz w:val="22"/>
        </w:rPr>
        <w:t>with</w:t>
      </w:r>
      <w:r w:rsidRPr="003854DE">
        <w:rPr>
          <w:rStyle w:val="StyleTimesNewRoman"/>
          <w:sz w:val="22"/>
        </w:rPr>
        <w:t xml:space="preserve">in the U.S. Department of Education. NAEP’s primary purpose is to assess student achievement in the </w:t>
      </w:r>
      <w:r w:rsidR="00C52232">
        <w:rPr>
          <w:rStyle w:val="StyleTimesNewRoman"/>
          <w:sz w:val="22"/>
        </w:rPr>
        <w:t>different</w:t>
      </w:r>
      <w:r w:rsidRPr="003854DE">
        <w:rPr>
          <w:rStyle w:val="StyleTimesNewRoman"/>
          <w:sz w:val="22"/>
        </w:rPr>
        <w:t xml:space="preserve"> subject areas and collect </w:t>
      </w:r>
      <w:r w:rsidR="00A53460">
        <w:rPr>
          <w:rStyle w:val="StyleTimesNewRoman"/>
          <w:sz w:val="22"/>
        </w:rPr>
        <w:t>survey</w:t>
      </w:r>
      <w:r w:rsidR="00A53460" w:rsidRPr="003854DE">
        <w:rPr>
          <w:rStyle w:val="StyleTimesNewRoman"/>
          <w:sz w:val="22"/>
        </w:rPr>
        <w:t xml:space="preserve"> </w:t>
      </w:r>
      <w:r w:rsidRPr="003854DE">
        <w:rPr>
          <w:rStyle w:val="StyleTimesNewRoman"/>
          <w:sz w:val="22"/>
        </w:rPr>
        <w:t>questionnaire (i.e., non-cognitive) data to provide context for the reporting and interpretation of assessment results.</w:t>
      </w:r>
    </w:p>
    <w:p w14:paraId="5344B3F2" w14:textId="77777777" w:rsidR="00A655DD" w:rsidRDefault="002155CF" w:rsidP="003A10DF">
      <w:pPr>
        <w:spacing w:after="200"/>
      </w:pPr>
      <w:r>
        <w:t xml:space="preserve">NCES is interested in studying the </w:t>
      </w:r>
      <w:r w:rsidR="00D94DDC">
        <w:t>intuitiveness and ease-of-use of interface tools and item types being developed for</w:t>
      </w:r>
      <w:r>
        <w:t xml:space="preserve"> future NAEP assessments</w:t>
      </w:r>
      <w:r w:rsidRPr="00857F44">
        <w:t xml:space="preserve">. </w:t>
      </w:r>
      <w:r w:rsidR="00D94DDC" w:rsidRPr="00857F44">
        <w:t>Examples of recently devel</w:t>
      </w:r>
      <w:r w:rsidR="00D93152" w:rsidRPr="00857F44">
        <w:t xml:space="preserve">oped tools include an in-system protractor and an in-system bar graph creator. </w:t>
      </w:r>
      <w:r w:rsidR="00D94DDC" w:rsidRPr="00857F44">
        <w:t xml:space="preserve">Tools like these provide support to the student </w:t>
      </w:r>
      <w:r w:rsidR="007A6924">
        <w:t>during</w:t>
      </w:r>
      <w:r w:rsidR="002A45D2">
        <w:t xml:space="preserve"> the</w:t>
      </w:r>
      <w:r w:rsidR="007A6924">
        <w:t xml:space="preserve"> assessment </w:t>
      </w:r>
      <w:r w:rsidR="00D94DDC" w:rsidRPr="00857F44">
        <w:t>and allow greater flexibility in</w:t>
      </w:r>
      <w:r w:rsidR="00D94DDC">
        <w:t xml:space="preserve"> testing cognitive constructs</w:t>
      </w:r>
      <w:r w:rsidR="00677B83">
        <w:t>.</w:t>
      </w:r>
      <w:r w:rsidR="009B42C8">
        <w:t xml:space="preserve"> </w:t>
      </w:r>
      <w:r w:rsidR="00D94DDC">
        <w:t xml:space="preserve">As part of the process of designing new tools and item types, it is important to </w:t>
      </w:r>
      <w:r w:rsidR="00944E53">
        <w:t>study the user experience they provide</w:t>
      </w:r>
      <w:r w:rsidR="00677B83">
        <w:t xml:space="preserve">. </w:t>
      </w:r>
      <w:r w:rsidR="00944E53">
        <w:t xml:space="preserve">User testing </w:t>
      </w:r>
      <w:r w:rsidR="007A6924">
        <w:t>with</w:t>
      </w:r>
      <w:r w:rsidR="002447CA">
        <w:t xml:space="preserve"> </w:t>
      </w:r>
      <w:r w:rsidR="00944E53">
        <w:t>students is crucial for making design decisions that result in tools that are truly useful and intuitive to use</w:t>
      </w:r>
      <w:r w:rsidR="00677B83">
        <w:t>.</w:t>
      </w:r>
      <w:r w:rsidR="009B42C8">
        <w:t xml:space="preserve"> </w:t>
      </w:r>
      <w:r w:rsidR="00944E53">
        <w:t>User testing can reveal usability problems that were unanticipated by developers and designers.</w:t>
      </w:r>
      <w:r w:rsidR="008A38AB">
        <w:t xml:space="preserve"> In comparison to </w:t>
      </w:r>
      <w:r w:rsidR="00A43127">
        <w:t>previous usability studies</w:t>
      </w:r>
      <w:r w:rsidR="00F3611D">
        <w:rPr>
          <w:rStyle w:val="FootnoteReference"/>
        </w:rPr>
        <w:footnoteReference w:id="1"/>
      </w:r>
      <w:r w:rsidR="008A38AB">
        <w:t xml:space="preserve">, this study will </w:t>
      </w:r>
      <w:r w:rsidR="00A43127">
        <w:t>include a greater emphasis</w:t>
      </w:r>
      <w:r w:rsidR="008A38AB">
        <w:t xml:space="preserve"> on new ways of interacting with items and new item types</w:t>
      </w:r>
      <w:r w:rsidR="00426446">
        <w:t xml:space="preserve">, as well as </w:t>
      </w:r>
      <w:r w:rsidR="00086BF6">
        <w:t>a</w:t>
      </w:r>
      <w:r w:rsidR="00426446">
        <w:t xml:space="preserve"> tutorial</w:t>
      </w:r>
      <w:r w:rsidR="00F43384">
        <w:t>.</w:t>
      </w:r>
    </w:p>
    <w:p w14:paraId="5FBF863E" w14:textId="541F63CE" w:rsidR="002155CF" w:rsidRDefault="002155CF" w:rsidP="003A10DF">
      <w:pPr>
        <w:spacing w:after="200"/>
      </w:pPr>
      <w:r>
        <w:t>This study</w:t>
      </w:r>
      <w:r w:rsidR="00FD218E">
        <w:t xml:space="preserve"> </w:t>
      </w:r>
      <w:r>
        <w:t>will present students with</w:t>
      </w:r>
      <w:r w:rsidR="00944E53">
        <w:t xml:space="preserve"> prototypes of new item types</w:t>
      </w:r>
      <w:r w:rsidR="00426446">
        <w:t>,</w:t>
      </w:r>
      <w:r w:rsidR="00944E53">
        <w:t xml:space="preserve"> tools</w:t>
      </w:r>
      <w:r w:rsidR="00426446">
        <w:t xml:space="preserve">, and </w:t>
      </w:r>
      <w:r w:rsidR="00086BF6">
        <w:t>a</w:t>
      </w:r>
      <w:r w:rsidR="00426446">
        <w:t xml:space="preserve"> tutorial</w:t>
      </w:r>
      <w:r>
        <w:t xml:space="preserve"> on </w:t>
      </w:r>
      <w:r w:rsidR="00944E53">
        <w:t xml:space="preserve">touch-screen </w:t>
      </w:r>
      <w:r>
        <w:t>tablet</w:t>
      </w:r>
      <w:r w:rsidR="002C37CF">
        <w:t>s</w:t>
      </w:r>
      <w:r>
        <w:t>.</w:t>
      </w:r>
      <w:r w:rsidR="002C011F">
        <w:t xml:space="preserve"> Students </w:t>
      </w:r>
      <w:r>
        <w:t xml:space="preserve">will be given assessment-related tasks to complete using the </w:t>
      </w:r>
      <w:r w:rsidR="00944E53">
        <w:t>prototypes</w:t>
      </w:r>
      <w:r>
        <w:t xml:space="preserve"> (see Volume </w:t>
      </w:r>
      <w:r w:rsidR="00A8655A">
        <w:t>II</w:t>
      </w:r>
      <w:r>
        <w:t xml:space="preserve">). Results will consist of </w:t>
      </w:r>
      <w:r w:rsidR="00742F71">
        <w:t xml:space="preserve">task completion </w:t>
      </w:r>
      <w:r>
        <w:t xml:space="preserve">success rates using each of the control and information elements </w:t>
      </w:r>
      <w:r w:rsidR="00742F71">
        <w:t>studied.</w:t>
      </w:r>
      <w:r w:rsidR="00CA2DBC">
        <w:t xml:space="preserve"> </w:t>
      </w:r>
      <w:r w:rsidR="00742F71">
        <w:t xml:space="preserve">These task completion success rates will be combined with qualitative information </w:t>
      </w:r>
      <w:r w:rsidR="00D93152">
        <w:t xml:space="preserve">from ease-of-use surveys, </w:t>
      </w:r>
      <w:r w:rsidR="00742F71">
        <w:t>exit questions</w:t>
      </w:r>
      <w:r w:rsidR="00D93152">
        <w:t>, and facilitator observations</w:t>
      </w:r>
      <w:r w:rsidR="00742F71">
        <w:t xml:space="preserve"> to </w:t>
      </w:r>
      <w:r w:rsidR="006C0AA2">
        <w:t xml:space="preserve">compile </w:t>
      </w:r>
      <w:r>
        <w:t xml:space="preserve">recommendations for modifications to items </w:t>
      </w:r>
      <w:r w:rsidR="00742F71">
        <w:t>and tools</w:t>
      </w:r>
      <w:r w:rsidR="00C72C42">
        <w:t>. This is done to</w:t>
      </w:r>
      <w:r>
        <w:t xml:space="preserve"> </w:t>
      </w:r>
      <w:r w:rsidR="007B455E">
        <w:t>ensur</w:t>
      </w:r>
      <w:r w:rsidR="00C72C42">
        <w:t>e</w:t>
      </w:r>
      <w:r w:rsidR="007B455E">
        <w:t xml:space="preserve"> </w:t>
      </w:r>
      <w:r w:rsidR="00742F71">
        <w:t>that their implementation</w:t>
      </w:r>
      <w:r w:rsidR="00944E53">
        <w:t xml:space="preserve"> in</w:t>
      </w:r>
      <w:r>
        <w:t xml:space="preserve"> upcoming assessments</w:t>
      </w:r>
      <w:r w:rsidR="00742F71">
        <w:t xml:space="preserve"> does not present</w:t>
      </w:r>
      <w:r w:rsidR="00D93152">
        <w:t xml:space="preserve"> barriers to construct validity</w:t>
      </w:r>
      <w:r>
        <w:t>.</w:t>
      </w:r>
      <w:r w:rsidR="00CA2DBC">
        <w:t xml:space="preserve"> </w:t>
      </w:r>
      <w:r w:rsidR="00742F71">
        <w:t>In addition, some of the information will be used to assess the usability of the hardware being used in the study.</w:t>
      </w:r>
      <w:r w:rsidR="00CA2DBC">
        <w:t xml:space="preserve"> </w:t>
      </w:r>
      <w:r w:rsidR="00742F71">
        <w:t>Screen size</w:t>
      </w:r>
      <w:r w:rsidR="00D32E13">
        <w:t xml:space="preserve">, </w:t>
      </w:r>
      <w:r w:rsidR="00742F71">
        <w:t>keyboard</w:t>
      </w:r>
      <w:r w:rsidR="00D32E13">
        <w:t>,</w:t>
      </w:r>
      <w:r w:rsidR="00742F71">
        <w:t xml:space="preserve"> and trackpad responsiveness are just some of the hardware properties that affect usability</w:t>
      </w:r>
      <w:r w:rsidR="00C52232">
        <w:t xml:space="preserve">. </w:t>
      </w:r>
      <w:r w:rsidR="008627F8">
        <w:lastRenderedPageBreak/>
        <w:t xml:space="preserve">Information </w:t>
      </w:r>
      <w:r w:rsidR="009E2CBE">
        <w:t>on</w:t>
      </w:r>
      <w:r w:rsidR="008627F8">
        <w:t xml:space="preserve"> e</w:t>
      </w:r>
      <w:r w:rsidR="004A7C11">
        <w:t>ase-of-</w:t>
      </w:r>
      <w:r w:rsidR="00742F71">
        <w:t>use of the hardware will be used to inform future decisions regarding selection of approp</w:t>
      </w:r>
      <w:r w:rsidR="00C52232">
        <w:t>riate systems for NAEP testing.</w:t>
      </w:r>
    </w:p>
    <w:p w14:paraId="518DE1A6" w14:textId="4272B77A" w:rsidR="002155CF" w:rsidRDefault="002155CF" w:rsidP="003A10DF">
      <w:pPr>
        <w:spacing w:after="200"/>
      </w:pPr>
      <w:r w:rsidRPr="004E6024">
        <w:t>Volume I of this submittal descri</w:t>
      </w:r>
      <w:r w:rsidR="00A32211">
        <w:t>bes the purpose,</w:t>
      </w:r>
      <w:r w:rsidRPr="004E6024">
        <w:t xml:space="preserve"> design, sampling, burden, cost, and schedule information for the </w:t>
      </w:r>
      <w:r>
        <w:t>study</w:t>
      </w:r>
      <w:r w:rsidRPr="004E6024">
        <w:t xml:space="preserve">. Volume II </w:t>
      </w:r>
      <w:r w:rsidR="00A32211">
        <w:t>provides</w:t>
      </w:r>
      <w:r w:rsidRPr="004E6024">
        <w:t xml:space="preserve"> </w:t>
      </w:r>
      <w:r w:rsidR="00453F71">
        <w:t>examples of the type</w:t>
      </w:r>
      <w:r w:rsidR="008A3F4D">
        <w:t>s</w:t>
      </w:r>
      <w:r w:rsidR="00453F71">
        <w:t xml:space="preserve"> of tasks that will </w:t>
      </w:r>
      <w:r w:rsidR="00A528FF">
        <w:t>be included in</w:t>
      </w:r>
      <w:r w:rsidR="00453F71">
        <w:t xml:space="preserve"> the</w:t>
      </w:r>
      <w:r w:rsidR="00453F71" w:rsidRPr="004E6024">
        <w:t xml:space="preserve"> </w:t>
      </w:r>
      <w:r w:rsidRPr="004E6024">
        <w:t>protocol</w:t>
      </w:r>
      <w:r>
        <w:t xml:space="preserve"> </w:t>
      </w:r>
      <w:r w:rsidR="00453F71">
        <w:t xml:space="preserve">as well as </w:t>
      </w:r>
      <w:r w:rsidR="008A3F4D">
        <w:t xml:space="preserve">the </w:t>
      </w:r>
      <w:r w:rsidR="00D917F0">
        <w:t xml:space="preserve">types of </w:t>
      </w:r>
      <w:r>
        <w:t>survey questions</w:t>
      </w:r>
      <w:r w:rsidR="00453F71">
        <w:t xml:space="preserve"> that will be</w:t>
      </w:r>
      <w:r>
        <w:t xml:space="preserve"> administered in the study</w:t>
      </w:r>
      <w:r w:rsidR="00453F71">
        <w:t>.</w:t>
      </w:r>
      <w:r>
        <w:t xml:space="preserve"> </w:t>
      </w:r>
      <w:r w:rsidR="00453F71">
        <w:t>T</w:t>
      </w:r>
      <w:r w:rsidRPr="004E6024">
        <w:t xml:space="preserve">he appendices contain </w:t>
      </w:r>
      <w:r w:rsidR="00A32211">
        <w:t xml:space="preserve">recruitment materials, </w:t>
      </w:r>
      <w:r w:rsidR="00A32211" w:rsidRPr="004E6024">
        <w:t>notification</w:t>
      </w:r>
      <w:r w:rsidR="00A32211">
        <w:t xml:space="preserve">s, usability testing </w:t>
      </w:r>
      <w:r w:rsidRPr="004E6024">
        <w:t>scripts</w:t>
      </w:r>
      <w:r w:rsidR="00470714">
        <w:t>,</w:t>
      </w:r>
      <w:r w:rsidRPr="004E6024">
        <w:t xml:space="preserve"> </w:t>
      </w:r>
      <w:r w:rsidR="00470714">
        <w:t>and thank you</w:t>
      </w:r>
      <w:r w:rsidRPr="004E6024">
        <w:t xml:space="preserve"> documents.</w:t>
      </w:r>
    </w:p>
    <w:p w14:paraId="4B167113" w14:textId="77777777" w:rsidR="002155CF" w:rsidRPr="00BF4106" w:rsidRDefault="002155CF" w:rsidP="00DB4DD0">
      <w:pPr>
        <w:pStyle w:val="aHeading1"/>
        <w:spacing w:before="120" w:after="120"/>
      </w:pPr>
      <w:bookmarkStart w:id="20" w:name="_Toc365710614"/>
      <w:bookmarkStart w:id="21" w:name="_Toc467062203"/>
      <w:r w:rsidRPr="00BF4106">
        <w:t xml:space="preserve">Recruitment </w:t>
      </w:r>
      <w:smartTag w:uri="urn:schemas-microsoft-com:office:smarttags" w:element="stockticker">
        <w:r w:rsidRPr="00BF4106">
          <w:t>and</w:t>
        </w:r>
      </w:smartTag>
      <w:r w:rsidRPr="00BF4106">
        <w:t xml:space="preserve"> Sample Characteristics</w:t>
      </w:r>
      <w:bookmarkEnd w:id="20"/>
      <w:bookmarkEnd w:id="21"/>
    </w:p>
    <w:p w14:paraId="3E8C5B0D" w14:textId="6268515E" w:rsidR="00F107F3" w:rsidRDefault="00857F44" w:rsidP="003A10DF">
      <w:pPr>
        <w:spacing w:after="200"/>
        <w:rPr>
          <w:rFonts w:cs="Calibri"/>
          <w:color w:val="000000"/>
        </w:rPr>
      </w:pPr>
      <w:r w:rsidRPr="00857F44">
        <w:rPr>
          <w:rStyle w:val="StyleTimesNewRoman"/>
          <w:sz w:val="22"/>
        </w:rPr>
        <w:t xml:space="preserve">Fulcrum, the NAEP contractor for development and support of NAEP </w:t>
      </w:r>
      <w:r w:rsidR="009B6D04">
        <w:rPr>
          <w:rStyle w:val="StyleTimesNewRoman"/>
          <w:sz w:val="22"/>
        </w:rPr>
        <w:t>digital</w:t>
      </w:r>
      <w:r w:rsidR="00EF3191">
        <w:rPr>
          <w:rStyle w:val="StyleTimesNewRoman"/>
          <w:sz w:val="22"/>
        </w:rPr>
        <w:t>ly</w:t>
      </w:r>
      <w:r w:rsidR="006B36B9">
        <w:rPr>
          <w:rStyle w:val="StyleTimesNewRoman"/>
          <w:sz w:val="22"/>
        </w:rPr>
        <w:t xml:space="preserve"> </w:t>
      </w:r>
      <w:r w:rsidRPr="00857F44">
        <w:rPr>
          <w:rStyle w:val="StyleTimesNewRoman"/>
          <w:sz w:val="22"/>
        </w:rPr>
        <w:t xml:space="preserve">based </w:t>
      </w:r>
      <w:r w:rsidR="00514F15">
        <w:rPr>
          <w:rStyle w:val="StyleTimesNewRoman"/>
          <w:sz w:val="22"/>
        </w:rPr>
        <w:t xml:space="preserve">assessments (DBA) </w:t>
      </w:r>
      <w:r w:rsidRPr="00857F44">
        <w:rPr>
          <w:rStyle w:val="StyleTimesNewRoman"/>
          <w:sz w:val="22"/>
        </w:rPr>
        <w:t>for NCES will manage the usability study.</w:t>
      </w:r>
      <w:r w:rsidR="005110A5">
        <w:rPr>
          <w:rStyle w:val="StyleTimesNewRoman"/>
          <w:sz w:val="22"/>
        </w:rPr>
        <w:t xml:space="preserve"> </w:t>
      </w:r>
      <w:r w:rsidR="000062A6">
        <w:rPr>
          <w:rStyle w:val="StyleTimesNewRoman"/>
          <w:sz w:val="22"/>
        </w:rPr>
        <w:t>Fulcrum</w:t>
      </w:r>
      <w:r w:rsidR="00F41DF7">
        <w:rPr>
          <w:rStyle w:val="StyleTimesNewRoman"/>
          <w:sz w:val="22"/>
        </w:rPr>
        <w:t xml:space="preserve"> </w:t>
      </w:r>
      <w:r w:rsidR="000062A6">
        <w:rPr>
          <w:rStyle w:val="StyleTimesNewRoman"/>
          <w:sz w:val="22"/>
        </w:rPr>
        <w:t xml:space="preserve">will </w:t>
      </w:r>
      <w:r w:rsidR="0013336A">
        <w:rPr>
          <w:rStyle w:val="StyleTimesNewRoman"/>
          <w:sz w:val="22"/>
        </w:rPr>
        <w:t>utilize</w:t>
      </w:r>
      <w:r w:rsidR="000062A6">
        <w:rPr>
          <w:rStyle w:val="StyleTimesNewRoman"/>
          <w:sz w:val="22"/>
        </w:rPr>
        <w:t xml:space="preserve"> EurekaFacts (see section 5) as a contractor to provide participants on an as-needed basis. </w:t>
      </w:r>
      <w:r w:rsidR="002E2F11" w:rsidRPr="00AA432E">
        <w:rPr>
          <w:rFonts w:cs="Calibri"/>
          <w:color w:val="000000"/>
        </w:rPr>
        <w:t>Eureka</w:t>
      </w:r>
      <w:r w:rsidR="002E2F11">
        <w:rPr>
          <w:rFonts w:cs="Calibri"/>
          <w:color w:val="000000"/>
        </w:rPr>
        <w:t>F</w:t>
      </w:r>
      <w:r w:rsidR="002E2F11" w:rsidRPr="00AA432E">
        <w:rPr>
          <w:rFonts w:cs="Calibri"/>
          <w:color w:val="000000"/>
        </w:rPr>
        <w:t xml:space="preserve">acts </w:t>
      </w:r>
      <w:r w:rsidR="002E2F11">
        <w:rPr>
          <w:rFonts w:cs="Calibri"/>
          <w:color w:val="000000"/>
        </w:rPr>
        <w:t xml:space="preserve">will </w:t>
      </w:r>
      <w:r w:rsidR="002E2F11" w:rsidRPr="00AA432E">
        <w:rPr>
          <w:rFonts w:cs="Calibri"/>
          <w:color w:val="000000"/>
        </w:rPr>
        <w:t xml:space="preserve">recruit </w:t>
      </w:r>
      <w:r w:rsidR="0026496C">
        <w:rPr>
          <w:rFonts w:cs="Calibri"/>
          <w:color w:val="000000"/>
        </w:rPr>
        <w:t xml:space="preserve">participants </w:t>
      </w:r>
      <w:r w:rsidR="002E2F11" w:rsidRPr="00AA432E">
        <w:rPr>
          <w:rFonts w:cs="Calibri"/>
          <w:color w:val="000000"/>
        </w:rPr>
        <w:t>from the greater Washington, DC/Baltimore metropolitan area</w:t>
      </w:r>
      <w:r w:rsidR="002E2F11">
        <w:rPr>
          <w:rFonts w:cs="Calibri"/>
          <w:color w:val="000000"/>
        </w:rPr>
        <w:t xml:space="preserve"> </w:t>
      </w:r>
      <w:r w:rsidR="002E2F11" w:rsidRPr="00FA0BBA">
        <w:rPr>
          <w:rFonts w:cs="Calibri"/>
          <w:color w:val="000000"/>
        </w:rPr>
        <w:t>us</w:t>
      </w:r>
      <w:r w:rsidR="002E2F11">
        <w:rPr>
          <w:rFonts w:cs="Calibri"/>
          <w:color w:val="000000"/>
        </w:rPr>
        <w:t>ing</w:t>
      </w:r>
      <w:r w:rsidR="002E2F11" w:rsidRPr="00FA0BBA">
        <w:rPr>
          <w:rFonts w:cs="Calibri"/>
          <w:color w:val="000000"/>
        </w:rPr>
        <w:t xml:space="preserve"> various outreach methods</w:t>
      </w:r>
      <w:r w:rsidR="00794AAC">
        <w:rPr>
          <w:rFonts w:cs="Calibri"/>
          <w:color w:val="000000"/>
        </w:rPr>
        <w:t>. These methods</w:t>
      </w:r>
      <w:r w:rsidR="002E2F11" w:rsidRPr="00FA0BBA">
        <w:rPr>
          <w:rFonts w:cs="Calibri"/>
          <w:color w:val="000000"/>
        </w:rPr>
        <w:t xml:space="preserve"> </w:t>
      </w:r>
      <w:r w:rsidR="002A45D2">
        <w:rPr>
          <w:rFonts w:cs="Calibri"/>
          <w:color w:val="000000"/>
        </w:rPr>
        <w:t xml:space="preserve">will </w:t>
      </w:r>
      <w:r w:rsidR="00794AAC">
        <w:rPr>
          <w:rFonts w:cs="Calibri"/>
          <w:color w:val="000000"/>
        </w:rPr>
        <w:t xml:space="preserve">include </w:t>
      </w:r>
      <w:r w:rsidR="00E401A7">
        <w:rPr>
          <w:rFonts w:cs="Calibri"/>
          <w:color w:val="000000"/>
        </w:rPr>
        <w:t>over-</w:t>
      </w:r>
      <w:r w:rsidR="002E2F11">
        <w:rPr>
          <w:rFonts w:cs="Calibri"/>
          <w:color w:val="000000"/>
        </w:rPr>
        <w:t>the</w:t>
      </w:r>
      <w:r w:rsidR="00E401A7">
        <w:rPr>
          <w:rFonts w:cs="Calibri"/>
          <w:color w:val="000000"/>
        </w:rPr>
        <w:t>-</w:t>
      </w:r>
      <w:r w:rsidR="002E2F11">
        <w:rPr>
          <w:rFonts w:cs="Calibri"/>
          <w:color w:val="000000"/>
        </w:rPr>
        <w:t>phone</w:t>
      </w:r>
      <w:r w:rsidR="002E2F11" w:rsidRPr="00FA0BBA">
        <w:rPr>
          <w:rFonts w:cs="Calibri"/>
          <w:color w:val="000000"/>
        </w:rPr>
        <w:t xml:space="preserve"> recruitment based on targeted mailing lists </w:t>
      </w:r>
      <w:r w:rsidR="00225C30">
        <w:rPr>
          <w:rFonts w:cs="Calibri"/>
          <w:color w:val="000000"/>
        </w:rPr>
        <w:t>containing</w:t>
      </w:r>
      <w:r w:rsidR="00225C30" w:rsidRPr="00FA0BBA">
        <w:rPr>
          <w:rFonts w:cs="Calibri"/>
          <w:color w:val="000000"/>
        </w:rPr>
        <w:t xml:space="preserve"> </w:t>
      </w:r>
      <w:r w:rsidR="002E2F11" w:rsidRPr="00FA0BBA">
        <w:rPr>
          <w:rFonts w:cs="Calibri"/>
          <w:color w:val="000000"/>
        </w:rPr>
        <w:t>residential address</w:t>
      </w:r>
      <w:r w:rsidR="002E2F11">
        <w:rPr>
          <w:rFonts w:cs="Calibri"/>
          <w:color w:val="000000"/>
        </w:rPr>
        <w:t>es</w:t>
      </w:r>
      <w:r w:rsidR="002E2F11" w:rsidRPr="00FA0BBA">
        <w:rPr>
          <w:rFonts w:cs="Calibri"/>
          <w:color w:val="000000"/>
        </w:rPr>
        <w:t xml:space="preserve"> and landline telephone listings</w:t>
      </w:r>
      <w:r w:rsidR="002E2F11">
        <w:rPr>
          <w:rFonts w:cs="Calibri"/>
          <w:color w:val="000000"/>
        </w:rPr>
        <w:t xml:space="preserve">, </w:t>
      </w:r>
      <w:r w:rsidR="002E2F11" w:rsidRPr="00FA0BBA">
        <w:rPr>
          <w:rFonts w:cs="Calibri"/>
          <w:color w:val="000000"/>
        </w:rPr>
        <w:t>newspaper/</w:t>
      </w:r>
      <w:r w:rsidR="002A45D2">
        <w:rPr>
          <w:rFonts w:cs="Calibri"/>
          <w:color w:val="000000"/>
        </w:rPr>
        <w:t>i</w:t>
      </w:r>
      <w:r w:rsidR="002E2F11" w:rsidRPr="00FA0BBA">
        <w:rPr>
          <w:rFonts w:cs="Calibri"/>
          <w:color w:val="000000"/>
        </w:rPr>
        <w:t>nternet ads, outreach to community organizations (e.g., Boys and Girls Clubs, Parent‐Teacher Associations), and mass media (</w:t>
      </w:r>
      <w:r w:rsidR="002962C1">
        <w:rPr>
          <w:rFonts w:cs="Calibri"/>
          <w:color w:val="000000"/>
        </w:rPr>
        <w:t>e.g</w:t>
      </w:r>
      <w:r w:rsidR="002A45D2">
        <w:rPr>
          <w:rFonts w:cs="Calibri"/>
          <w:color w:val="000000"/>
        </w:rPr>
        <w:t>.</w:t>
      </w:r>
      <w:r w:rsidR="002962C1">
        <w:rPr>
          <w:rFonts w:cs="Calibri"/>
          <w:color w:val="000000"/>
        </w:rPr>
        <w:t>,</w:t>
      </w:r>
      <w:r w:rsidR="002E2F11" w:rsidRPr="00FA0BBA">
        <w:rPr>
          <w:rFonts w:cs="Calibri"/>
          <w:color w:val="000000"/>
        </w:rPr>
        <w:t xml:space="preserve"> posti</w:t>
      </w:r>
      <w:r w:rsidR="002E2F11">
        <w:rPr>
          <w:rFonts w:cs="Calibri"/>
          <w:color w:val="000000"/>
        </w:rPr>
        <w:t>ngs on the EurekaFacts website)</w:t>
      </w:r>
      <w:r w:rsidR="002E2F11" w:rsidRPr="00AA432E">
        <w:rPr>
          <w:rFonts w:cs="Calibri"/>
          <w:color w:val="000000"/>
        </w:rPr>
        <w:t>.</w:t>
      </w:r>
      <w:r w:rsidR="00F107F3">
        <w:rPr>
          <w:rFonts w:cs="Calibri"/>
          <w:color w:val="000000"/>
        </w:rPr>
        <w:t xml:space="preserve"> </w:t>
      </w:r>
      <w:r w:rsidR="00E401A7">
        <w:rPr>
          <w:rFonts w:cs="Calibri"/>
          <w:color w:val="000000"/>
        </w:rPr>
        <w:t>By usi</w:t>
      </w:r>
      <w:r w:rsidR="00F105C2">
        <w:rPr>
          <w:rFonts w:cs="Calibri"/>
          <w:color w:val="000000"/>
        </w:rPr>
        <w:t>ng EurekaFacts for</w:t>
      </w:r>
      <w:r w:rsidR="00E401A7">
        <w:rPr>
          <w:rFonts w:cs="Calibri"/>
          <w:color w:val="000000"/>
        </w:rPr>
        <w:t xml:space="preserve"> recruit</w:t>
      </w:r>
      <w:r w:rsidR="002A45D2">
        <w:rPr>
          <w:rFonts w:cs="Calibri"/>
          <w:color w:val="000000"/>
        </w:rPr>
        <w:t>ment</w:t>
      </w:r>
      <w:r w:rsidR="00E401A7">
        <w:rPr>
          <w:rFonts w:cs="Calibri"/>
          <w:color w:val="000000"/>
        </w:rPr>
        <w:t>, Fulcrum</w:t>
      </w:r>
      <w:r w:rsidR="00F41DF7">
        <w:rPr>
          <w:rFonts w:cs="Calibri"/>
          <w:color w:val="000000"/>
        </w:rPr>
        <w:t xml:space="preserve"> </w:t>
      </w:r>
      <w:r w:rsidR="00E401A7">
        <w:rPr>
          <w:rFonts w:cs="Calibri"/>
          <w:color w:val="000000"/>
        </w:rPr>
        <w:t xml:space="preserve">will be able to </w:t>
      </w:r>
      <w:r w:rsidR="00332D66">
        <w:rPr>
          <w:rFonts w:cs="Calibri"/>
          <w:color w:val="000000"/>
        </w:rPr>
        <w:t>administer usability testing</w:t>
      </w:r>
      <w:r w:rsidR="00E401A7">
        <w:rPr>
          <w:rFonts w:cs="Calibri"/>
          <w:color w:val="000000"/>
        </w:rPr>
        <w:t xml:space="preserve"> during school </w:t>
      </w:r>
      <w:r w:rsidR="004F1E27">
        <w:rPr>
          <w:rFonts w:cs="Calibri"/>
          <w:color w:val="000000"/>
        </w:rPr>
        <w:t>holidays</w:t>
      </w:r>
      <w:r w:rsidR="00E401A7">
        <w:rPr>
          <w:rFonts w:cs="Calibri"/>
          <w:color w:val="000000"/>
        </w:rPr>
        <w:t>,</w:t>
      </w:r>
      <w:r w:rsidR="00F105C2">
        <w:rPr>
          <w:rFonts w:cs="Calibri"/>
          <w:color w:val="000000"/>
        </w:rPr>
        <w:t xml:space="preserve"> evenings</w:t>
      </w:r>
      <w:r w:rsidR="002A45D2">
        <w:rPr>
          <w:rFonts w:cs="Calibri"/>
          <w:color w:val="000000"/>
        </w:rPr>
        <w:t>,</w:t>
      </w:r>
      <w:r w:rsidR="00F105C2">
        <w:rPr>
          <w:rFonts w:cs="Calibri"/>
          <w:color w:val="000000"/>
        </w:rPr>
        <w:t xml:space="preserve"> and weekends</w:t>
      </w:r>
      <w:r w:rsidR="00E401A7">
        <w:rPr>
          <w:rFonts w:cs="Calibri"/>
          <w:color w:val="000000"/>
        </w:rPr>
        <w:t xml:space="preserve"> allowing for the total number of participants to be spread out over the </w:t>
      </w:r>
      <w:r w:rsidR="00DE3B43">
        <w:rPr>
          <w:rFonts w:cs="Calibri"/>
          <w:color w:val="000000"/>
        </w:rPr>
        <w:t xml:space="preserve">course of the </w:t>
      </w:r>
      <w:r w:rsidR="00E401A7">
        <w:rPr>
          <w:rFonts w:cs="Calibri"/>
          <w:color w:val="000000"/>
        </w:rPr>
        <w:t xml:space="preserve">calendar year, rather than being </w:t>
      </w:r>
      <w:r w:rsidR="0027088D">
        <w:rPr>
          <w:rFonts w:cs="Calibri"/>
          <w:color w:val="000000"/>
        </w:rPr>
        <w:t xml:space="preserve">confined </w:t>
      </w:r>
      <w:r w:rsidR="00373669">
        <w:rPr>
          <w:rFonts w:cs="Calibri"/>
          <w:color w:val="000000"/>
        </w:rPr>
        <w:t xml:space="preserve">to </w:t>
      </w:r>
      <w:r w:rsidR="00E401A7">
        <w:rPr>
          <w:rFonts w:cs="Calibri"/>
          <w:color w:val="000000"/>
        </w:rPr>
        <w:t>the school calendar.</w:t>
      </w:r>
    </w:p>
    <w:p w14:paraId="408F016D" w14:textId="40D8FB91" w:rsidR="009F334D" w:rsidRDefault="009F334D" w:rsidP="003A10DF">
      <w:pPr>
        <w:spacing w:after="200"/>
        <w:rPr>
          <w:rFonts w:cs="Calibri"/>
          <w:color w:val="000000"/>
        </w:rPr>
      </w:pPr>
      <w:r w:rsidRPr="00FA0BBA">
        <w:rPr>
          <w:rFonts w:cs="Calibri"/>
          <w:color w:val="000000"/>
        </w:rPr>
        <w:t xml:space="preserve">When recruiting participants, EurekaFacts staff will first </w:t>
      </w:r>
      <w:r>
        <w:rPr>
          <w:rFonts w:cs="Calibri"/>
          <w:color w:val="000000"/>
        </w:rPr>
        <w:t>communicate with the</w:t>
      </w:r>
      <w:r w:rsidRPr="00FA0BBA">
        <w:rPr>
          <w:rFonts w:cs="Calibri"/>
          <w:color w:val="000000"/>
        </w:rPr>
        <w:t xml:space="preserve"> parent/guardian of the interested minor. </w:t>
      </w:r>
      <w:r>
        <w:rPr>
          <w:rFonts w:cs="Calibri"/>
          <w:color w:val="000000"/>
        </w:rPr>
        <w:t>T</w:t>
      </w:r>
      <w:r w:rsidRPr="00FA0BBA">
        <w:rPr>
          <w:rFonts w:cs="Calibri"/>
          <w:color w:val="000000"/>
        </w:rPr>
        <w:t xml:space="preserve">he parent/guardian will be informed </w:t>
      </w:r>
      <w:r w:rsidR="002A45D2">
        <w:rPr>
          <w:rFonts w:cs="Calibri"/>
          <w:color w:val="000000"/>
        </w:rPr>
        <w:t>of</w:t>
      </w:r>
      <w:r w:rsidRPr="00FA0BBA">
        <w:rPr>
          <w:rFonts w:cs="Calibri"/>
          <w:color w:val="000000"/>
        </w:rPr>
        <w:t xml:space="preserve"> the objectives, purpose, and participation requirements of the </w:t>
      </w:r>
      <w:r>
        <w:rPr>
          <w:rFonts w:cs="Calibri"/>
          <w:color w:val="000000"/>
        </w:rPr>
        <w:t>study</w:t>
      </w:r>
      <w:r w:rsidRPr="00FA0BBA">
        <w:rPr>
          <w:rFonts w:cs="Calibri"/>
          <w:color w:val="000000"/>
        </w:rPr>
        <w:t xml:space="preserve"> </w:t>
      </w:r>
      <w:r>
        <w:rPr>
          <w:rFonts w:cs="Calibri"/>
          <w:color w:val="000000"/>
        </w:rPr>
        <w:t>and</w:t>
      </w:r>
      <w:r w:rsidRPr="00FA0BBA">
        <w:rPr>
          <w:rFonts w:cs="Calibri"/>
          <w:color w:val="000000"/>
        </w:rPr>
        <w:t xml:space="preserve"> the activities it entails. After confirm</w:t>
      </w:r>
      <w:r>
        <w:rPr>
          <w:rFonts w:cs="Calibri"/>
          <w:color w:val="000000"/>
        </w:rPr>
        <w:t>ing</w:t>
      </w:r>
      <w:r w:rsidRPr="00FA0BBA">
        <w:rPr>
          <w:rFonts w:cs="Calibri"/>
          <w:color w:val="000000"/>
        </w:rPr>
        <w:t xml:space="preserve"> that </w:t>
      </w:r>
      <w:r>
        <w:rPr>
          <w:rFonts w:cs="Calibri"/>
          <w:color w:val="000000"/>
        </w:rPr>
        <w:t>a student is</w:t>
      </w:r>
      <w:r w:rsidRPr="00FA0BBA">
        <w:rPr>
          <w:rFonts w:cs="Calibri"/>
          <w:color w:val="000000"/>
        </w:rPr>
        <w:t xml:space="preserve"> to participate</w:t>
      </w:r>
      <w:r>
        <w:rPr>
          <w:rFonts w:cs="Calibri"/>
          <w:color w:val="000000"/>
        </w:rPr>
        <w:t>,</w:t>
      </w:r>
      <w:r w:rsidRPr="00FA0BBA">
        <w:rPr>
          <w:rFonts w:cs="Calibri"/>
          <w:color w:val="000000"/>
        </w:rPr>
        <w:t xml:space="preserve"> a</w:t>
      </w:r>
      <w:r>
        <w:rPr>
          <w:rFonts w:cs="Calibri"/>
          <w:color w:val="000000"/>
        </w:rPr>
        <w:t xml:space="preserve"> </w:t>
      </w:r>
      <w:r w:rsidRPr="00FA0BBA">
        <w:rPr>
          <w:rFonts w:cs="Calibri"/>
          <w:color w:val="000000"/>
        </w:rPr>
        <w:t>confirmation e‐mail/letter</w:t>
      </w:r>
      <w:r>
        <w:rPr>
          <w:rFonts w:cs="Calibri"/>
          <w:color w:val="000000"/>
        </w:rPr>
        <w:t xml:space="preserve"> will be sent and </w:t>
      </w:r>
      <w:r w:rsidR="00F83C89">
        <w:rPr>
          <w:rFonts w:cs="Calibri"/>
          <w:color w:val="000000"/>
        </w:rPr>
        <w:t xml:space="preserve">the </w:t>
      </w:r>
      <w:r>
        <w:rPr>
          <w:rFonts w:cs="Calibri"/>
          <w:color w:val="000000"/>
        </w:rPr>
        <w:t>i</w:t>
      </w:r>
      <w:r w:rsidRPr="00FA0BBA">
        <w:rPr>
          <w:rFonts w:cs="Calibri"/>
          <w:color w:val="000000"/>
        </w:rPr>
        <w:t>nformed parental</w:t>
      </w:r>
      <w:r>
        <w:rPr>
          <w:rFonts w:cs="Calibri"/>
          <w:color w:val="000000"/>
        </w:rPr>
        <w:t>/guardian</w:t>
      </w:r>
      <w:r w:rsidRPr="00FA0BBA">
        <w:rPr>
          <w:rFonts w:cs="Calibri"/>
          <w:color w:val="000000"/>
        </w:rPr>
        <w:t xml:space="preserve"> consent </w:t>
      </w:r>
      <w:r>
        <w:rPr>
          <w:rFonts w:cs="Calibri"/>
          <w:color w:val="000000"/>
        </w:rPr>
        <w:t xml:space="preserve">for the minor’s participation will be </w:t>
      </w:r>
      <w:r w:rsidRPr="00FA0BBA">
        <w:rPr>
          <w:rFonts w:cs="Calibri"/>
          <w:color w:val="000000"/>
        </w:rPr>
        <w:t>obtained</w:t>
      </w:r>
      <w:r w:rsidRPr="00F27FC1">
        <w:t>.</w:t>
      </w:r>
      <w:r>
        <w:t xml:space="preserve"> </w:t>
      </w:r>
      <w:r w:rsidR="00A71108">
        <w:rPr>
          <w:rFonts w:cs="Calibri"/>
          <w:color w:val="000000"/>
        </w:rPr>
        <w:t>The appendices</w:t>
      </w:r>
      <w:r w:rsidR="00AF2FB1">
        <w:rPr>
          <w:rFonts w:cs="Calibri"/>
          <w:color w:val="000000"/>
        </w:rPr>
        <w:t xml:space="preserve"> </w:t>
      </w:r>
      <w:r>
        <w:rPr>
          <w:rFonts w:cs="Calibri"/>
          <w:color w:val="000000"/>
        </w:rPr>
        <w:t>provide sample recruitment materials that will be used by EurekaFacts</w:t>
      </w:r>
      <w:r w:rsidR="00F83C89">
        <w:rPr>
          <w:rFonts w:cs="Calibri"/>
          <w:color w:val="000000"/>
        </w:rPr>
        <w:t>.</w:t>
      </w:r>
      <w:r>
        <w:rPr>
          <w:rStyle w:val="FootnoteReference"/>
          <w:rFonts w:cs="Calibri"/>
          <w:color w:val="000000"/>
        </w:rPr>
        <w:footnoteReference w:id="2"/>
      </w:r>
    </w:p>
    <w:p w14:paraId="1AD4C302" w14:textId="70865F4B" w:rsidR="00F107F3" w:rsidRDefault="002E2F11" w:rsidP="003A10DF">
      <w:pPr>
        <w:spacing w:after="200"/>
      </w:pPr>
      <w:r>
        <w:rPr>
          <w:rFonts w:cs="Calibri"/>
          <w:color w:val="000000"/>
        </w:rPr>
        <w:t xml:space="preserve">While no demographic variables have been shown to </w:t>
      </w:r>
      <w:r w:rsidR="00A6370F">
        <w:rPr>
          <w:rFonts w:cs="Calibri"/>
          <w:color w:val="000000"/>
        </w:rPr>
        <w:t>affect</w:t>
      </w:r>
      <w:r>
        <w:rPr>
          <w:rFonts w:cs="Calibri"/>
          <w:color w:val="000000"/>
        </w:rPr>
        <w:t xml:space="preserve"> outcome</w:t>
      </w:r>
      <w:r w:rsidR="00E401A7">
        <w:rPr>
          <w:rFonts w:cs="Calibri"/>
          <w:color w:val="000000"/>
        </w:rPr>
        <w:t>s</w:t>
      </w:r>
      <w:r>
        <w:rPr>
          <w:rFonts w:cs="Calibri"/>
          <w:color w:val="000000"/>
        </w:rPr>
        <w:t xml:space="preserve"> </w:t>
      </w:r>
      <w:r w:rsidR="00E401A7">
        <w:rPr>
          <w:rFonts w:cs="Calibri"/>
          <w:color w:val="000000"/>
        </w:rPr>
        <w:t>in past</w:t>
      </w:r>
      <w:r>
        <w:rPr>
          <w:rFonts w:cs="Calibri"/>
          <w:color w:val="000000"/>
        </w:rPr>
        <w:t xml:space="preserve"> usability studies, </w:t>
      </w:r>
      <w:r w:rsidR="00A6480D">
        <w:rPr>
          <w:rFonts w:cs="Calibri"/>
          <w:color w:val="000000"/>
        </w:rPr>
        <w:t>r</w:t>
      </w:r>
      <w:r>
        <w:rPr>
          <w:rFonts w:cs="Calibri"/>
          <w:color w:val="000000"/>
        </w:rPr>
        <w:t>ecruit</w:t>
      </w:r>
      <w:r w:rsidR="00140A6F">
        <w:rPr>
          <w:rFonts w:cs="Calibri"/>
          <w:color w:val="000000"/>
        </w:rPr>
        <w:t>ers</w:t>
      </w:r>
      <w:r>
        <w:rPr>
          <w:rFonts w:cs="Calibri"/>
          <w:color w:val="000000"/>
        </w:rPr>
        <w:t xml:space="preserve"> will make an effort </w:t>
      </w:r>
      <w:r w:rsidR="00140A6F">
        <w:rPr>
          <w:rFonts w:cs="Calibri"/>
          <w:color w:val="000000"/>
        </w:rPr>
        <w:t xml:space="preserve">to recruit a diverse </w:t>
      </w:r>
      <w:r>
        <w:rPr>
          <w:rFonts w:cs="Calibri"/>
          <w:color w:val="000000"/>
        </w:rPr>
        <w:t>sampl</w:t>
      </w:r>
      <w:r w:rsidR="00140A6F">
        <w:rPr>
          <w:rFonts w:cs="Calibri"/>
          <w:color w:val="000000"/>
        </w:rPr>
        <w:t>e</w:t>
      </w:r>
      <w:r>
        <w:rPr>
          <w:rFonts w:cs="Calibri"/>
          <w:color w:val="000000"/>
        </w:rPr>
        <w:t xml:space="preserve"> </w:t>
      </w:r>
      <w:r w:rsidR="00140A6F">
        <w:rPr>
          <w:rFonts w:cs="Calibri"/>
          <w:color w:val="000000"/>
        </w:rPr>
        <w:t>of students</w:t>
      </w:r>
      <w:r>
        <w:rPr>
          <w:rFonts w:cs="Calibri"/>
          <w:color w:val="000000"/>
        </w:rPr>
        <w:t xml:space="preserve"> </w:t>
      </w:r>
      <w:r w:rsidR="00140A6F">
        <w:rPr>
          <w:rFonts w:cs="Calibri"/>
          <w:color w:val="000000"/>
        </w:rPr>
        <w:t>i</w:t>
      </w:r>
      <w:r>
        <w:rPr>
          <w:rFonts w:cs="Calibri"/>
          <w:color w:val="000000"/>
        </w:rPr>
        <w:t xml:space="preserve">n order to </w:t>
      </w:r>
      <w:r w:rsidR="00140A6F">
        <w:rPr>
          <w:rFonts w:cs="Calibri"/>
          <w:color w:val="000000"/>
        </w:rPr>
        <w:t>minimize</w:t>
      </w:r>
      <w:r>
        <w:rPr>
          <w:rFonts w:cs="Calibri"/>
          <w:color w:val="000000"/>
        </w:rPr>
        <w:t xml:space="preserve"> systematic variance in the study sample. </w:t>
      </w:r>
      <w:r w:rsidR="00695D8A">
        <w:rPr>
          <w:rFonts w:cs="Calibri"/>
          <w:color w:val="000000"/>
        </w:rPr>
        <w:t xml:space="preserve">Though we strive to ensure that participants are </w:t>
      </w:r>
      <w:r w:rsidR="00140A6F">
        <w:rPr>
          <w:rFonts w:cs="Calibri"/>
          <w:color w:val="000000"/>
        </w:rPr>
        <w:t xml:space="preserve">as </w:t>
      </w:r>
      <w:r w:rsidR="00FE1413">
        <w:rPr>
          <w:rFonts w:cs="Calibri"/>
          <w:color w:val="000000"/>
        </w:rPr>
        <w:t xml:space="preserve">diverse as </w:t>
      </w:r>
      <w:r w:rsidR="00695D8A">
        <w:rPr>
          <w:rFonts w:cs="Calibri"/>
          <w:color w:val="000000"/>
        </w:rPr>
        <w:t xml:space="preserve">is practical, </w:t>
      </w:r>
      <w:r>
        <w:t>students chosen for the study will not be included or excluded based on demographic criteria.</w:t>
      </w:r>
      <w:r>
        <w:rPr>
          <w:rStyle w:val="StyleTimesNewRoman"/>
          <w:sz w:val="22"/>
        </w:rPr>
        <w:t xml:space="preserve"> </w:t>
      </w:r>
      <w:r w:rsidR="00A73A6F">
        <w:t xml:space="preserve">Given the </w:t>
      </w:r>
      <w:r>
        <w:t xml:space="preserve">potentially large </w:t>
      </w:r>
      <w:r w:rsidR="00A73A6F">
        <w:t xml:space="preserve">number of interactions to be tested, up to </w:t>
      </w:r>
      <w:r w:rsidR="003546C7">
        <w:t>200</w:t>
      </w:r>
      <w:r w:rsidR="00A73A6F">
        <w:t xml:space="preserve"> students will </w:t>
      </w:r>
      <w:r w:rsidR="00453F71">
        <w:t>participate in user testing</w:t>
      </w:r>
      <w:r w:rsidR="00315D26">
        <w:t xml:space="preserve"> each year,</w:t>
      </w:r>
      <w:r w:rsidR="00A73A6F">
        <w:t xml:space="preserve"> </w:t>
      </w:r>
      <w:r w:rsidR="003E4A34">
        <w:t xml:space="preserve">spread </w:t>
      </w:r>
      <w:r w:rsidR="006477E6">
        <w:t>across</w:t>
      </w:r>
      <w:r w:rsidR="003E4A34">
        <w:t xml:space="preserve"> grades 4, 8, and 12</w:t>
      </w:r>
      <w:r w:rsidR="00A53C34">
        <w:rPr>
          <w:rStyle w:val="FootnoteReference"/>
        </w:rPr>
        <w:footnoteReference w:id="3"/>
      </w:r>
      <w:r>
        <w:t>.</w:t>
      </w:r>
      <w:r w:rsidR="00A655DD">
        <w:t xml:space="preserve"> </w:t>
      </w:r>
      <w:r w:rsidR="00DB34E4">
        <w:t>As such,</w:t>
      </w:r>
      <w:r w:rsidR="00F94F94">
        <w:t xml:space="preserve"> a total of up to 400 students may participate over the two year period covered by this </w:t>
      </w:r>
      <w:r w:rsidR="005110A5">
        <w:t>submission</w:t>
      </w:r>
      <w:r w:rsidR="00F94F94">
        <w:t>.</w:t>
      </w:r>
    </w:p>
    <w:p w14:paraId="587242D6" w14:textId="487064B8" w:rsidR="002155CF" w:rsidRDefault="002155CF" w:rsidP="00DB4DD0">
      <w:pPr>
        <w:pStyle w:val="aHeading1"/>
        <w:spacing w:before="120" w:after="120"/>
      </w:pPr>
      <w:bookmarkStart w:id="22" w:name="_Toc365710615"/>
      <w:bookmarkStart w:id="23" w:name="_Toc467062204"/>
      <w:r>
        <w:t xml:space="preserve">Study design </w:t>
      </w:r>
      <w:smartTag w:uri="urn:schemas-microsoft-com:office:smarttags" w:element="stockticker">
        <w:r>
          <w:t>and</w:t>
        </w:r>
      </w:smartTag>
      <w:r>
        <w:t xml:space="preserve"> </w:t>
      </w:r>
      <w:smartTag w:uri="urn:schemas-microsoft-com:office:smarttags" w:element="stockticker">
        <w:r>
          <w:t>data</w:t>
        </w:r>
      </w:smartTag>
      <w:r>
        <w:t xml:space="preserve"> collection</w:t>
      </w:r>
      <w:bookmarkEnd w:id="22"/>
      <w:bookmarkEnd w:id="23"/>
    </w:p>
    <w:p w14:paraId="6D35C879" w14:textId="77777777" w:rsidR="00A655DD" w:rsidRDefault="005110A5" w:rsidP="003A10DF">
      <w:pPr>
        <w:spacing w:after="200"/>
      </w:pPr>
      <w:r>
        <w:t>Recruited s</w:t>
      </w:r>
      <w:r w:rsidR="00A6370F">
        <w:t xml:space="preserve">tudents </w:t>
      </w:r>
      <w:r w:rsidR="003546C7">
        <w:t xml:space="preserve">will participate </w:t>
      </w:r>
      <w:r>
        <w:t xml:space="preserve">in the usability test </w:t>
      </w:r>
      <w:r w:rsidR="009F334D" w:rsidRPr="00643907">
        <w:rPr>
          <w:rFonts w:cs="Calibri"/>
          <w:color w:val="000000"/>
        </w:rPr>
        <w:t>at EurekaFacts or another suitable venue (</w:t>
      </w:r>
      <w:r w:rsidR="009F334D">
        <w:rPr>
          <w:rFonts w:cs="Calibri"/>
          <w:color w:val="000000"/>
        </w:rPr>
        <w:t>e.g</w:t>
      </w:r>
      <w:r w:rsidR="009F334D" w:rsidRPr="00643907">
        <w:rPr>
          <w:rFonts w:cs="Calibri"/>
          <w:color w:val="000000"/>
        </w:rPr>
        <w:t>., a school library or after-school office)</w:t>
      </w:r>
      <w:r>
        <w:rPr>
          <w:rFonts w:cs="Calibri"/>
          <w:color w:val="000000"/>
        </w:rPr>
        <w:t xml:space="preserve"> </w:t>
      </w:r>
      <w:r w:rsidR="0034420D">
        <w:t>outside of school hours.</w:t>
      </w:r>
      <w:r w:rsidR="00A655DD">
        <w:t xml:space="preserve"> </w:t>
      </w:r>
      <w:r w:rsidR="002E2F11">
        <w:t xml:space="preserve">In order to ensure consistency and </w:t>
      </w:r>
      <w:r w:rsidR="00612DC1">
        <w:t xml:space="preserve">internal validity </w:t>
      </w:r>
      <w:r>
        <w:t xml:space="preserve">predetermined </w:t>
      </w:r>
      <w:r w:rsidR="003546C7">
        <w:t>testing scripts, materials, and experimental stimuli</w:t>
      </w:r>
      <w:r>
        <w:t xml:space="preserve"> will be used</w:t>
      </w:r>
      <w:r w:rsidR="003546C7">
        <w:t>.</w:t>
      </w:r>
    </w:p>
    <w:p w14:paraId="44661B02" w14:textId="0DB82A27" w:rsidR="00F107F3" w:rsidRDefault="00F53BF7" w:rsidP="003A10DF">
      <w:pPr>
        <w:spacing w:after="200"/>
      </w:pPr>
      <w:r>
        <w:t>User testing wi</w:t>
      </w:r>
      <w:r w:rsidR="003546C7">
        <w:t>ll be conducted in several sessions</w:t>
      </w:r>
      <w:r>
        <w:t xml:space="preserve"> over the course of </w:t>
      </w:r>
      <w:r w:rsidR="004B779C">
        <w:t xml:space="preserve">the </w:t>
      </w:r>
      <w:r w:rsidR="00770EF8">
        <w:t>year</w:t>
      </w:r>
      <w:r>
        <w:t xml:space="preserve">, as part of an iterative process of design and testing of new </w:t>
      </w:r>
      <w:r w:rsidR="00A73A6F">
        <w:t xml:space="preserve">and revised </w:t>
      </w:r>
      <w:r w:rsidR="00537E60">
        <w:t xml:space="preserve">DBA </w:t>
      </w:r>
      <w:r w:rsidR="007B0FCF">
        <w:t>tools</w:t>
      </w:r>
      <w:r w:rsidR="009058CE">
        <w:t>, tutorial,</w:t>
      </w:r>
      <w:r w:rsidR="007B0FCF">
        <w:t xml:space="preserve"> and items</w:t>
      </w:r>
      <w:r>
        <w:t xml:space="preserve"> developed over that period.</w:t>
      </w:r>
      <w:r w:rsidR="00537E60">
        <w:t xml:space="preserve"> DBA d</w:t>
      </w:r>
      <w:r>
        <w:t>evelopers</w:t>
      </w:r>
      <w:r w:rsidR="00A6370F">
        <w:t xml:space="preserve"> and designers </w:t>
      </w:r>
      <w:r>
        <w:t>will submit prototypes designed to test specific interactions, and these prototypes will be used in subsequent user testing group</w:t>
      </w:r>
      <w:r w:rsidR="00996C8D">
        <w:t>s</w:t>
      </w:r>
      <w:r w:rsidR="00C91464">
        <w:t xml:space="preserve">. </w:t>
      </w:r>
      <w:r>
        <w:t xml:space="preserve">User testing data will be reported back to </w:t>
      </w:r>
      <w:r w:rsidR="00290552">
        <w:t>the</w:t>
      </w:r>
      <w:r>
        <w:t xml:space="preserve"> developers</w:t>
      </w:r>
      <w:r w:rsidR="006317FD">
        <w:t xml:space="preserve"> and NCES</w:t>
      </w:r>
      <w:r>
        <w:t xml:space="preserve"> as they are </w:t>
      </w:r>
      <w:r>
        <w:lastRenderedPageBreak/>
        <w:t xml:space="preserve">collected so that </w:t>
      </w:r>
      <w:r w:rsidR="006317FD">
        <w:t>decisions regarding design modifications</w:t>
      </w:r>
      <w:r w:rsidR="00A6370F" w:rsidRPr="00A6370F">
        <w:t xml:space="preserve"> </w:t>
      </w:r>
      <w:r w:rsidR="00A6370F">
        <w:t>can be made in a timely manner</w:t>
      </w:r>
      <w:r w:rsidR="00C91464">
        <w:t>.</w:t>
      </w:r>
      <w:r>
        <w:t xml:space="preserve"> Modified </w:t>
      </w:r>
      <w:r w:rsidR="00290552">
        <w:t xml:space="preserve">features or </w:t>
      </w:r>
      <w:r>
        <w:t>items may then be included in a later user testing session to validate the usability of the changes.</w:t>
      </w:r>
    </w:p>
    <w:p w14:paraId="45AB1E84" w14:textId="7D586D4D" w:rsidR="00F53BF7" w:rsidRDefault="00F53BF7" w:rsidP="003A10DF">
      <w:pPr>
        <w:spacing w:after="200"/>
      </w:pPr>
      <w:r>
        <w:t>A variety of subject areas will be included, not to test the subject content, but to test interactions that may be unique to items for that subject</w:t>
      </w:r>
      <w:r w:rsidR="00C91464">
        <w:t xml:space="preserve">. </w:t>
      </w:r>
      <w:r w:rsidR="00EE54B6">
        <w:t>For example, math items may</w:t>
      </w:r>
      <w:r>
        <w:t xml:space="preserve"> be used to test an on-screen calculator or equation editor, as that subject area uses those two particular interactions</w:t>
      </w:r>
      <w:r w:rsidR="00C91464">
        <w:t>.</w:t>
      </w:r>
      <w:r>
        <w:t xml:space="preserve"> </w:t>
      </w:r>
      <w:r w:rsidR="006317FD">
        <w:t>Reading it</w:t>
      </w:r>
      <w:r w:rsidR="00EE54B6">
        <w:t>ems may</w:t>
      </w:r>
      <w:r w:rsidR="006317FD">
        <w:t xml:space="preserve"> be used to test different passage layouts and panel controls that are unique to reading items.</w:t>
      </w:r>
    </w:p>
    <w:p w14:paraId="50BE8000" w14:textId="77777777" w:rsidR="00F53BF7" w:rsidRDefault="00F53BF7" w:rsidP="003A10DF">
      <w:pPr>
        <w:spacing w:after="200"/>
      </w:pPr>
      <w:r>
        <w:t xml:space="preserve">In addition to the multiple item types tested using prototypes, different participant groups may be tested using different touch-screen tablets, in order to test the impact of different hardware or operating systems on the usability </w:t>
      </w:r>
      <w:r w:rsidR="00961BE3">
        <w:t>and</w:t>
      </w:r>
      <w:r>
        <w:t xml:space="preserve"> the intera</w:t>
      </w:r>
      <w:r w:rsidR="00F16AA6">
        <w:t>c</w:t>
      </w:r>
      <w:r>
        <w:t>tions.</w:t>
      </w:r>
    </w:p>
    <w:p w14:paraId="374155DE" w14:textId="1B0F6A86" w:rsidR="002155CF" w:rsidRDefault="002155CF" w:rsidP="0096395A">
      <w:pPr>
        <w:widowControl w:val="0"/>
        <w:spacing w:after="200"/>
      </w:pPr>
      <w:r>
        <w:t xml:space="preserve">Each student will perform </w:t>
      </w:r>
      <w:r w:rsidR="00F53BF7">
        <w:t xml:space="preserve">the study </w:t>
      </w:r>
      <w:r>
        <w:t xml:space="preserve">tasks during a one-on-one session with a facilitator. For some of the tasks, the facilitator will give verbal instructions, such as </w:t>
      </w:r>
      <w:r w:rsidRPr="001C14AB">
        <w:rPr>
          <w:i/>
        </w:rPr>
        <w:t>“Imagine that you want to change the color of the tool bar up there [point] from black to white. Please show me how you would do that.”</w:t>
      </w:r>
      <w:r>
        <w:t xml:space="preserve"> For other tasks, </w:t>
      </w:r>
      <w:r w:rsidR="00712760">
        <w:t xml:space="preserve">students </w:t>
      </w:r>
      <w:r>
        <w:t>will be instructed to follow the written instructions on the screen</w:t>
      </w:r>
      <w:r w:rsidR="00F53BF7">
        <w:t xml:space="preserve"> or to attend a tutorial</w:t>
      </w:r>
      <w:r>
        <w:t xml:space="preserve">. For </w:t>
      </w:r>
      <w:r w:rsidR="00A426A5">
        <w:t xml:space="preserve">most </w:t>
      </w:r>
      <w:r>
        <w:t>tasks, participants will be asked to explain what they are doing</w:t>
      </w:r>
      <w:r w:rsidRPr="00A328EF">
        <w:t xml:space="preserve"> </w:t>
      </w:r>
      <w:r>
        <w:t>and why</w:t>
      </w:r>
      <w:r w:rsidR="00F35D21">
        <w:t>,</w:t>
      </w:r>
      <w:r>
        <w:t xml:space="preserve"> as they perform the tasks.</w:t>
      </w:r>
    </w:p>
    <w:p w14:paraId="608805A1" w14:textId="03F4FF3E" w:rsidR="00471A7E" w:rsidRDefault="002155CF" w:rsidP="003A10DF">
      <w:pPr>
        <w:spacing w:after="200"/>
      </w:pPr>
      <w:r>
        <w:t>User testing will take no more than 75 minutes per student.</w:t>
      </w:r>
      <w:r w:rsidR="00F16AA6">
        <w:t xml:space="preserve"> </w:t>
      </w:r>
      <w:r>
        <w:t xml:space="preserve">Students will be allowed </w:t>
      </w:r>
      <w:r w:rsidR="000366A4">
        <w:t xml:space="preserve">to take breaks as needed. </w:t>
      </w:r>
      <w:r w:rsidR="00F111D9">
        <w:t>Screen capture</w:t>
      </w:r>
      <w:r w:rsidR="00857F44">
        <w:t xml:space="preserve"> </w:t>
      </w:r>
      <w:r w:rsidR="0072497A">
        <w:t>software for user testing,</w:t>
      </w:r>
      <w:r w:rsidR="00857F44">
        <w:t xml:space="preserve"> such as Morae</w:t>
      </w:r>
      <w:r w:rsidR="00F630B6">
        <w:t>,</w:t>
      </w:r>
      <w:r w:rsidR="00E36D09">
        <w:t xml:space="preserve"> may</w:t>
      </w:r>
      <w:r w:rsidR="00F111D9">
        <w:t xml:space="preserve"> be used </w:t>
      </w:r>
      <w:r w:rsidR="00857F44">
        <w:t xml:space="preserve">as appropriate </w:t>
      </w:r>
      <w:r w:rsidR="00F111D9">
        <w:t>to document on-screen activity for later analysis</w:t>
      </w:r>
      <w:r w:rsidR="00812175">
        <w:t xml:space="preserve">. </w:t>
      </w:r>
      <w:r w:rsidR="008D3EC1">
        <w:t>Depending on the needs of the analysis, keyboard logging and clickstream r</w:t>
      </w:r>
      <w:r w:rsidR="00471A7E">
        <w:t>ecording may also be performed.</w:t>
      </w:r>
      <w:r w:rsidR="00A655DD">
        <w:t xml:space="preserve"> </w:t>
      </w:r>
      <w:r w:rsidR="0034420D">
        <w:t>Screen activity may be recorded but the participants themselves will not be recorded.</w:t>
      </w:r>
    </w:p>
    <w:p w14:paraId="5D4CE57A" w14:textId="0ACC9D09" w:rsidR="002155CF" w:rsidRDefault="00F53BF7" w:rsidP="003A10DF">
      <w:pPr>
        <w:spacing w:after="200"/>
      </w:pPr>
      <w:r>
        <w:t>Students’</w:t>
      </w:r>
      <w:r w:rsidRPr="00AD3018">
        <w:t xml:space="preserve"> </w:t>
      </w:r>
      <w:r w:rsidR="002155CF" w:rsidRPr="00AD3018">
        <w:t>success or difficulty in completing assigned tasks will be analyzed to determine which information or control elements are missing or insufficient to allow successful completion of anticipated user tasks</w:t>
      </w:r>
      <w:r w:rsidR="002155CF">
        <w:t xml:space="preserve">. </w:t>
      </w:r>
      <w:r w:rsidR="00CA2DBC">
        <w:t>While successful completion of tasks will be recorded, it is the tools and item types</w:t>
      </w:r>
      <w:r w:rsidR="00CA2DBC" w:rsidRPr="00AD3018">
        <w:t xml:space="preserve"> that </w:t>
      </w:r>
      <w:r w:rsidR="00CA2DBC">
        <w:t>are</w:t>
      </w:r>
      <w:r w:rsidR="00CA2DBC" w:rsidRPr="00AD3018">
        <w:t xml:space="preserve"> being </w:t>
      </w:r>
      <w:r w:rsidR="00CA2DBC">
        <w:t>evaluated</w:t>
      </w:r>
      <w:r w:rsidR="00CA2DBC" w:rsidRPr="00AD3018">
        <w:t xml:space="preserve"> </w:t>
      </w:r>
      <w:r w:rsidR="00CA2DBC">
        <w:t>rather than the students. A</w:t>
      </w:r>
      <w:r w:rsidR="00CA2DBC" w:rsidRPr="00AD3018">
        <w:t xml:space="preserve">ll results will be used </w:t>
      </w:r>
      <w:r w:rsidR="00CA2DBC">
        <w:t xml:space="preserve">only </w:t>
      </w:r>
      <w:r w:rsidR="00CA2DBC" w:rsidRPr="00AD3018">
        <w:t xml:space="preserve">to </w:t>
      </w:r>
      <w:r w:rsidR="00CA2DBC">
        <w:t>make recommendations regarding the design and development of tools and item types.</w:t>
      </w:r>
    </w:p>
    <w:p w14:paraId="1F50FA36" w14:textId="5852EBB8" w:rsidR="00F107F3" w:rsidRDefault="002155CF" w:rsidP="003A10DF">
      <w:pPr>
        <w:spacing w:after="200"/>
      </w:pPr>
      <w:r w:rsidRPr="00AD3018">
        <w:t xml:space="preserve">Results will be analyzed </w:t>
      </w:r>
      <w:r w:rsidR="00E36D09">
        <w:t xml:space="preserve">chiefly </w:t>
      </w:r>
      <w:r w:rsidRPr="00AD3018">
        <w:t xml:space="preserve">in terms of </w:t>
      </w:r>
      <w:r w:rsidR="001929C3">
        <w:t xml:space="preserve">descriptive statistics detailing the distribution of success rates and subjective user ratings. </w:t>
      </w:r>
      <w:r w:rsidRPr="00AD3018">
        <w:t>An example finding would be</w:t>
      </w:r>
      <w:r w:rsidR="005110A5">
        <w:t>:</w:t>
      </w:r>
      <w:r w:rsidRPr="00AD3018">
        <w:t xml:space="preserve"> “40</w:t>
      </w:r>
      <w:r w:rsidR="002E6C87">
        <w:t xml:space="preserve"> percent</w:t>
      </w:r>
      <w:r w:rsidR="002E6C87" w:rsidRPr="00AD3018">
        <w:t xml:space="preserve"> </w:t>
      </w:r>
      <w:r w:rsidRPr="00AD3018">
        <w:t>of participant</w:t>
      </w:r>
      <w:r>
        <w:t xml:space="preserve">s found the volume control </w:t>
      </w:r>
      <w:r w:rsidRPr="00AD3018">
        <w:t>without assistance.”</w:t>
      </w:r>
      <w:r>
        <w:t xml:space="preserve"> </w:t>
      </w:r>
      <w:r w:rsidRPr="00AD3018">
        <w:t>This finding would</w:t>
      </w:r>
      <w:r w:rsidR="00957B7E">
        <w:t xml:space="preserve"> then</w:t>
      </w:r>
      <w:r w:rsidRPr="00AD3018">
        <w:t xml:space="preserve"> be used to determine that the </w:t>
      </w:r>
      <w:r>
        <w:t>volume control</w:t>
      </w:r>
      <w:r w:rsidRPr="00AD3018">
        <w:t xml:space="preserve"> </w:t>
      </w:r>
      <w:r w:rsidR="00957B7E" w:rsidRPr="00AD3018">
        <w:t>need</w:t>
      </w:r>
      <w:r w:rsidR="00957B7E">
        <w:t>s</w:t>
      </w:r>
      <w:r w:rsidR="00957B7E" w:rsidRPr="00AD3018">
        <w:t xml:space="preserve"> </w:t>
      </w:r>
      <w:r w:rsidRPr="00AD3018">
        <w:t xml:space="preserve">to be made more visible to users in order to be used successfully </w:t>
      </w:r>
      <w:r w:rsidR="00F111D9">
        <w:t xml:space="preserve">by </w:t>
      </w:r>
      <w:r w:rsidRPr="00AD3018">
        <w:t>100</w:t>
      </w:r>
      <w:r w:rsidR="002E6C87">
        <w:t xml:space="preserve"> percent</w:t>
      </w:r>
      <w:r w:rsidR="002E6C87" w:rsidRPr="00AD3018">
        <w:t xml:space="preserve"> </w:t>
      </w:r>
      <w:r w:rsidRPr="00AD3018">
        <w:t xml:space="preserve">of the </w:t>
      </w:r>
      <w:r w:rsidR="00F111D9">
        <w:t>students</w:t>
      </w:r>
      <w:r w:rsidRPr="00AD3018">
        <w:t>.</w:t>
      </w:r>
      <w:r w:rsidR="00E36D09">
        <w:t xml:space="preserve"> Other statistical comparisons may be performed as appropriate to the variables and populations.</w:t>
      </w:r>
    </w:p>
    <w:p w14:paraId="6D6AAD70" w14:textId="77777777" w:rsidR="00F107F3" w:rsidRDefault="002155CF" w:rsidP="003A10DF">
      <w:pPr>
        <w:spacing w:after="200"/>
      </w:pPr>
      <w:r>
        <w:t xml:space="preserve">The </w:t>
      </w:r>
      <w:r w:rsidR="003A46D8">
        <w:t xml:space="preserve">following </w:t>
      </w:r>
      <w:r>
        <w:t>instruments will be used to gather data</w:t>
      </w:r>
      <w:r w:rsidR="00471A7E">
        <w:t>, and</w:t>
      </w:r>
      <w:r>
        <w:t xml:space="preserve"> are included in the Volume II protocol.</w:t>
      </w:r>
    </w:p>
    <w:p w14:paraId="2CCC2B02" w14:textId="009BA08B" w:rsidR="00F6628E" w:rsidRDefault="005C21AD" w:rsidP="00DB4DD0">
      <w:pPr>
        <w:pStyle w:val="ListParagraph"/>
        <w:numPr>
          <w:ilvl w:val="0"/>
          <w:numId w:val="37"/>
        </w:numPr>
        <w:ind w:left="450" w:hanging="270"/>
      </w:pPr>
      <w:r>
        <w:rPr>
          <w:i/>
        </w:rPr>
        <w:t xml:space="preserve">Participant ID and </w:t>
      </w:r>
      <w:r w:rsidR="00F6628E">
        <w:rPr>
          <w:i/>
        </w:rPr>
        <w:t>Welcome Script</w:t>
      </w:r>
      <w:r w:rsidR="00F6628E">
        <w:t xml:space="preserve"> – </w:t>
      </w:r>
      <w:r w:rsidR="002B6C15">
        <w:t xml:space="preserve">This </w:t>
      </w:r>
      <w:r w:rsidR="00F6628E">
        <w:t>welcome script introduces the interviewer and explains the study.</w:t>
      </w:r>
    </w:p>
    <w:p w14:paraId="2F9AB622" w14:textId="74D567A1" w:rsidR="002155CF" w:rsidRDefault="002155CF" w:rsidP="00DB4DD0">
      <w:pPr>
        <w:pStyle w:val="ListParagraph"/>
        <w:numPr>
          <w:ilvl w:val="0"/>
          <w:numId w:val="37"/>
        </w:numPr>
        <w:ind w:left="450" w:hanging="270"/>
      </w:pPr>
      <w:r w:rsidRPr="0024224D">
        <w:rPr>
          <w:i/>
        </w:rPr>
        <w:t xml:space="preserve">Computer </w:t>
      </w:r>
      <w:r w:rsidR="00F630B6">
        <w:rPr>
          <w:i/>
        </w:rPr>
        <w:t>and</w:t>
      </w:r>
      <w:r w:rsidRPr="0024224D">
        <w:rPr>
          <w:i/>
        </w:rPr>
        <w:t xml:space="preserve"> Tablet Familiarity Survey</w:t>
      </w:r>
      <w:r>
        <w:t xml:space="preserve"> – This survey will be used to determine if differences in student performance can be attribut</w:t>
      </w:r>
      <w:r w:rsidR="006E7A94">
        <w:t>ed</w:t>
      </w:r>
      <w:r>
        <w:t xml:space="preserve"> to previous experience</w:t>
      </w:r>
      <w:r w:rsidR="006E7A94">
        <w:t>s</w:t>
      </w:r>
      <w:r>
        <w:t xml:space="preserve"> using </w:t>
      </w:r>
      <w:r w:rsidR="000366A4">
        <w:t xml:space="preserve">computers or </w:t>
      </w:r>
      <w:r>
        <w:t>touch-screen tablets.</w:t>
      </w:r>
    </w:p>
    <w:p w14:paraId="11825393" w14:textId="7B7173D0" w:rsidR="00794AAC" w:rsidRDefault="00794AAC" w:rsidP="00794AAC">
      <w:pPr>
        <w:pStyle w:val="ListParagraph"/>
        <w:numPr>
          <w:ilvl w:val="0"/>
          <w:numId w:val="37"/>
        </w:numPr>
        <w:ind w:left="450" w:hanging="270"/>
      </w:pPr>
      <w:r w:rsidRPr="00296B94">
        <w:rPr>
          <w:i/>
        </w:rPr>
        <w:t>Ease-of-Use Rating Sur</w:t>
      </w:r>
      <w:r w:rsidRPr="002F31A6">
        <w:rPr>
          <w:i/>
        </w:rPr>
        <w:t>vey</w:t>
      </w:r>
      <w:r>
        <w:t xml:space="preserve"> – This survey, completed by the facilitator, is used to record ease-of-use ratings for tasks.</w:t>
      </w:r>
    </w:p>
    <w:p w14:paraId="1E7081DD" w14:textId="77777777" w:rsidR="00F107F3" w:rsidRDefault="002155CF" w:rsidP="006858F6">
      <w:pPr>
        <w:pStyle w:val="ListParagraph"/>
        <w:numPr>
          <w:ilvl w:val="0"/>
          <w:numId w:val="37"/>
        </w:numPr>
        <w:ind w:left="461" w:hanging="274"/>
      </w:pPr>
      <w:r w:rsidRPr="00296B94">
        <w:rPr>
          <w:i/>
        </w:rPr>
        <w:t>User Testing Scenarios</w:t>
      </w:r>
      <w:r>
        <w:t xml:space="preserve"> – This protocol contains the script for the facilitators to guide the interactions of the participants with the tablets. </w:t>
      </w:r>
      <w:r w:rsidR="003C5BC6">
        <w:t xml:space="preserve">Sample tasks are included in Volume II to give reviewers a sense of what will be tested. The specific testing scenarios will be determined throughout the system development. </w:t>
      </w:r>
      <w:r>
        <w:t xml:space="preserve">Data will be recorded on a tablet or laptop used by the </w:t>
      </w:r>
      <w:r w:rsidR="00043DCC">
        <w:t>facilitator</w:t>
      </w:r>
      <w:r>
        <w:t>.</w:t>
      </w:r>
    </w:p>
    <w:p w14:paraId="79BB833E" w14:textId="308CA3B1" w:rsidR="006858F6" w:rsidRPr="00043DCC" w:rsidRDefault="006858F6" w:rsidP="006858F6">
      <w:pPr>
        <w:pStyle w:val="ListParagraph"/>
        <w:numPr>
          <w:ilvl w:val="0"/>
          <w:numId w:val="37"/>
        </w:numPr>
        <w:ind w:left="461" w:hanging="274"/>
      </w:pPr>
      <w:r>
        <w:rPr>
          <w:i/>
        </w:rPr>
        <w:t xml:space="preserve">Exit Questions </w:t>
      </w:r>
      <w:r>
        <w:t xml:space="preserve">– </w:t>
      </w:r>
      <w:r w:rsidR="00C43B90">
        <w:t>These s</w:t>
      </w:r>
      <w:r w:rsidR="00E84F68" w:rsidRPr="00E84F68">
        <w:t>ample questions can be asked at the completion of the user tasks</w:t>
      </w:r>
      <w:r>
        <w:rPr>
          <w:i/>
        </w:rPr>
        <w:t>.</w:t>
      </w:r>
    </w:p>
    <w:p w14:paraId="005FA338" w14:textId="77777777" w:rsidR="002155CF" w:rsidRPr="009544D6" w:rsidRDefault="002155CF" w:rsidP="00DB4DD0">
      <w:pPr>
        <w:pStyle w:val="aHeading1"/>
        <w:spacing w:before="120" w:after="120"/>
      </w:pPr>
      <w:bookmarkStart w:id="24" w:name="_Toc365710616"/>
      <w:bookmarkStart w:id="25" w:name="_Toc365710617"/>
      <w:bookmarkStart w:id="26" w:name="_Toc467062205"/>
      <w:bookmarkStart w:id="27" w:name="_Toc92798618"/>
      <w:bookmarkEnd w:id="24"/>
      <w:r>
        <w:lastRenderedPageBreak/>
        <w:t>Consultations outside the agency</w:t>
      </w:r>
      <w:bookmarkEnd w:id="25"/>
      <w:bookmarkEnd w:id="26"/>
    </w:p>
    <w:p w14:paraId="51340903" w14:textId="39F587F2" w:rsidR="00F0680B" w:rsidRDefault="00265D38" w:rsidP="00F0680B">
      <w:pPr>
        <w:spacing w:after="200"/>
      </w:pPr>
      <w:bookmarkStart w:id="28" w:name="_File_Delivery_Expectations"/>
      <w:bookmarkStart w:id="29" w:name="_Toc224109324"/>
      <w:bookmarkStart w:id="30" w:name="_Toc224109833"/>
      <w:bookmarkEnd w:id="27"/>
      <w:bookmarkEnd w:id="28"/>
      <w:bookmarkEnd w:id="29"/>
      <w:bookmarkEnd w:id="30"/>
      <w:r w:rsidRPr="00C86AC7">
        <w:t>Fulcrum</w:t>
      </w:r>
      <w:r w:rsidR="00857F44" w:rsidRPr="00C86AC7">
        <w:t xml:space="preserve"> IT Services</w:t>
      </w:r>
      <w:r w:rsidRPr="00C86AC7">
        <w:t>, LLC</w:t>
      </w:r>
      <w:r w:rsidR="002155CF" w:rsidRPr="00040547">
        <w:t xml:space="preserve"> is the NAEP contractor for the development and ongoing support of NAEP </w:t>
      </w:r>
      <w:r w:rsidR="00941893">
        <w:t>digitally based</w:t>
      </w:r>
      <w:r w:rsidR="002155CF" w:rsidRPr="00040547">
        <w:t xml:space="preserve"> assessments for NCES</w:t>
      </w:r>
      <w:r w:rsidR="00D31048">
        <w:t>,</w:t>
      </w:r>
      <w:r w:rsidR="00D31048" w:rsidRPr="00D31048">
        <w:t xml:space="preserve"> including the system used for </w:t>
      </w:r>
      <w:r w:rsidR="009949D4">
        <w:t>this</w:t>
      </w:r>
      <w:r w:rsidR="00D31048" w:rsidRPr="00D31048">
        <w:t xml:space="preserve"> usability study</w:t>
      </w:r>
      <w:r w:rsidR="009949D4">
        <w:t xml:space="preserve"> </w:t>
      </w:r>
      <w:r w:rsidR="00C86AC7">
        <w:t>of</w:t>
      </w:r>
      <w:r w:rsidR="009949D4">
        <w:t xml:space="preserve"> tools and item types.</w:t>
      </w:r>
      <w:r w:rsidR="00D31048" w:rsidRPr="00D31048">
        <w:t xml:space="preserve"> Fulcrum will </w:t>
      </w:r>
      <w:r w:rsidR="00C86AC7">
        <w:t>carry out</w:t>
      </w:r>
      <w:r w:rsidR="00F0680B">
        <w:t xml:space="preserve"> the planning and analysis</w:t>
      </w:r>
      <w:r w:rsidR="00D31048" w:rsidRPr="00D31048">
        <w:t xml:space="preserve"> and </w:t>
      </w:r>
      <w:r w:rsidR="00F0680B">
        <w:t xml:space="preserve">will </w:t>
      </w:r>
      <w:r w:rsidR="00D31048" w:rsidRPr="00D31048">
        <w:t>produce the final report.</w:t>
      </w:r>
      <w:bookmarkStart w:id="31" w:name="_Toc314844475"/>
    </w:p>
    <w:p w14:paraId="4320424B" w14:textId="7E197024" w:rsidR="00F107F3" w:rsidRDefault="00392D5C" w:rsidP="00F0680B">
      <w:pPr>
        <w:spacing w:after="200"/>
      </w:pPr>
      <w:r w:rsidRPr="00C86AC7">
        <w:t>Educational Testing Service (ETS)</w:t>
      </w:r>
      <w:bookmarkEnd w:id="31"/>
      <w:r w:rsidR="00C86AC7" w:rsidRPr="00C86AC7">
        <w:t xml:space="preserve"> </w:t>
      </w:r>
      <w:r w:rsidRPr="00C86AC7">
        <w:t>serves</w:t>
      </w:r>
      <w:r w:rsidRPr="00392D5C">
        <w:t xml:space="preserve"> as the Item Development (ID) and Design, Analysis, and Reporting (DAR) contractor on the NAEP project, developing cognitive and </w:t>
      </w:r>
      <w:r>
        <w:t>survey</w:t>
      </w:r>
      <w:r w:rsidRPr="00392D5C">
        <w:t xml:space="preserve"> items for NAEP assessments. ETS staff will be involved in item development activities</w:t>
      </w:r>
      <w:r w:rsidR="00AE19B8">
        <w:t xml:space="preserve"> and may assist in </w:t>
      </w:r>
      <w:r w:rsidR="00332D66">
        <w:t>administering</w:t>
      </w:r>
      <w:r w:rsidR="008D5682">
        <w:t xml:space="preserve"> and/or observing some </w:t>
      </w:r>
      <w:r w:rsidR="00861F10">
        <w:t xml:space="preserve">of the </w:t>
      </w:r>
      <w:r w:rsidR="008D5682">
        <w:t>user testing sessions</w:t>
      </w:r>
      <w:r>
        <w:t>.</w:t>
      </w:r>
    </w:p>
    <w:p w14:paraId="3BB5A07F" w14:textId="1B4B5445" w:rsidR="001929C3" w:rsidRPr="001929C3" w:rsidRDefault="001929C3" w:rsidP="003A10DF">
      <w:pPr>
        <w:spacing w:after="200"/>
      </w:pPr>
      <w:r w:rsidRPr="005860AF">
        <w:rPr>
          <w:rFonts w:cs="Calibri"/>
        </w:rPr>
        <w:t>EurekaFacts</w:t>
      </w:r>
      <w:r>
        <w:rPr>
          <w:rFonts w:cs="Calibri"/>
        </w:rPr>
        <w:t xml:space="preserve"> </w:t>
      </w:r>
      <w:r w:rsidRPr="005860AF">
        <w:rPr>
          <w:rFonts w:cs="Calibri"/>
        </w:rPr>
        <w:t>is a research and consulting firm in Rockville, Maryland</w:t>
      </w:r>
      <w:r w:rsidR="00861F10">
        <w:rPr>
          <w:rFonts w:cs="Calibri"/>
        </w:rPr>
        <w:t>,</w:t>
      </w:r>
      <w:r w:rsidRPr="005860AF">
        <w:rPr>
          <w:rFonts w:cs="Calibri"/>
        </w:rPr>
        <w:t xml:space="preserve"> that offers facilities, tools, and staff to collect and analyze both qualitative and quantitative data. EurekaFacts will</w:t>
      </w:r>
      <w:r w:rsidR="00F0680B">
        <w:rPr>
          <w:rFonts w:cs="Calibri"/>
        </w:rPr>
        <w:t xml:space="preserve"> be involved in recruitment, </w:t>
      </w:r>
      <w:r>
        <w:rPr>
          <w:rFonts w:cs="Calibri"/>
        </w:rPr>
        <w:t>logistics</w:t>
      </w:r>
      <w:r w:rsidR="00F0680B">
        <w:rPr>
          <w:rFonts w:cs="Calibri"/>
        </w:rPr>
        <w:t xml:space="preserve">, and </w:t>
      </w:r>
      <w:r w:rsidR="00332D66">
        <w:rPr>
          <w:rFonts w:cs="Calibri"/>
        </w:rPr>
        <w:t>administer</w:t>
      </w:r>
      <w:r w:rsidR="00F0680B">
        <w:rPr>
          <w:rFonts w:cs="Calibri"/>
        </w:rPr>
        <w:t xml:space="preserve">ing </w:t>
      </w:r>
      <w:r w:rsidR="00F630B6">
        <w:rPr>
          <w:rFonts w:cs="Calibri"/>
        </w:rPr>
        <w:t>the</w:t>
      </w:r>
      <w:r w:rsidR="00F0680B">
        <w:rPr>
          <w:rFonts w:cs="Calibri"/>
        </w:rPr>
        <w:t xml:space="preserve"> studies with participants.</w:t>
      </w:r>
    </w:p>
    <w:p w14:paraId="41DAEAE6" w14:textId="77777777" w:rsidR="002155CF" w:rsidRPr="002F31A6" w:rsidRDefault="002155CF" w:rsidP="00DB4DD0">
      <w:pPr>
        <w:pStyle w:val="aHeading1"/>
        <w:spacing w:before="120" w:after="120"/>
      </w:pPr>
      <w:bookmarkStart w:id="32" w:name="_Toc365710618"/>
      <w:bookmarkStart w:id="33" w:name="_Toc467062206"/>
      <w:bookmarkStart w:id="34" w:name="_Ref354382645"/>
      <w:bookmarkStart w:id="35" w:name="_Toc354400455"/>
      <w:bookmarkStart w:id="36" w:name="_Toc354407077"/>
      <w:bookmarkStart w:id="37" w:name="_Toc296956896"/>
      <w:bookmarkStart w:id="38" w:name="_Toc297739270"/>
      <w:bookmarkStart w:id="39" w:name="_Toc311707098"/>
      <w:r w:rsidRPr="002F31A6">
        <w:t>Justification for Sensitive Questions</w:t>
      </w:r>
      <w:bookmarkEnd w:id="32"/>
      <w:bookmarkEnd w:id="33"/>
    </w:p>
    <w:p w14:paraId="06724D54" w14:textId="77777777" w:rsidR="002155CF" w:rsidRDefault="002155CF" w:rsidP="003A10DF">
      <w:pPr>
        <w:spacing w:after="200"/>
      </w:pPr>
      <w:r w:rsidRPr="002F31A6">
        <w:t>Throughout the item and protocol development processes, effort has been made to avoid asking for information that might be considered sensitive or offensive.</w:t>
      </w:r>
    </w:p>
    <w:p w14:paraId="4A50BEC4" w14:textId="77777777" w:rsidR="00F107F3" w:rsidRDefault="002155CF" w:rsidP="00DB4DD0">
      <w:pPr>
        <w:pStyle w:val="aHeading1"/>
        <w:spacing w:before="120" w:after="120"/>
      </w:pPr>
      <w:bookmarkStart w:id="40" w:name="_Toc365710619"/>
      <w:bookmarkStart w:id="41" w:name="_Toc467062207"/>
      <w:r>
        <w:t>Paying Respondents</w:t>
      </w:r>
      <w:bookmarkEnd w:id="34"/>
      <w:bookmarkEnd w:id="35"/>
      <w:bookmarkEnd w:id="36"/>
      <w:bookmarkEnd w:id="40"/>
      <w:bookmarkEnd w:id="41"/>
    </w:p>
    <w:p w14:paraId="3C064A0B" w14:textId="77777777" w:rsidR="00A655DD" w:rsidRDefault="00C728B3" w:rsidP="003A10DF">
      <w:pPr>
        <w:spacing w:after="200"/>
      </w:pPr>
      <w:bookmarkStart w:id="42" w:name="_Toc94498582"/>
      <w:bookmarkStart w:id="43" w:name="_Ref354382733"/>
      <w:bookmarkStart w:id="44" w:name="_Toc92798620"/>
      <w:r w:rsidRPr="005860AF">
        <w:rPr>
          <w:rFonts w:cs="Calibri"/>
        </w:rPr>
        <w:t xml:space="preserve">To encourage participation and thank </w:t>
      </w:r>
      <w:r w:rsidR="00794AAC">
        <w:rPr>
          <w:rFonts w:cs="Calibri"/>
        </w:rPr>
        <w:t>students</w:t>
      </w:r>
      <w:r w:rsidR="00794AAC" w:rsidRPr="005860AF">
        <w:rPr>
          <w:rFonts w:cs="Calibri"/>
        </w:rPr>
        <w:t xml:space="preserve"> </w:t>
      </w:r>
      <w:r w:rsidRPr="005860AF">
        <w:rPr>
          <w:rFonts w:cs="Calibri"/>
        </w:rPr>
        <w:t xml:space="preserve">for their time and effort, a $25 gift card will be offered to each participating student. If a parent or legal guardian brings their </w:t>
      </w:r>
      <w:r w:rsidR="00794AAC">
        <w:rPr>
          <w:rFonts w:cs="Calibri"/>
        </w:rPr>
        <w:t>child</w:t>
      </w:r>
      <w:r w:rsidR="00794AAC" w:rsidRPr="005860AF">
        <w:rPr>
          <w:rFonts w:cs="Calibri"/>
        </w:rPr>
        <w:t xml:space="preserve"> </w:t>
      </w:r>
      <w:r w:rsidRPr="005860AF">
        <w:rPr>
          <w:rFonts w:cs="Calibri"/>
        </w:rPr>
        <w:t>to and from the testing site</w:t>
      </w:r>
      <w:r w:rsidR="00C5061A">
        <w:rPr>
          <w:rFonts w:cs="Calibri"/>
        </w:rPr>
        <w:t>,</w:t>
      </w:r>
      <w:r w:rsidRPr="005860AF">
        <w:rPr>
          <w:rFonts w:cs="Calibri"/>
        </w:rPr>
        <w:t xml:space="preserve"> they will also receive a $25 gift card along with a thank you letter for allowing the</w:t>
      </w:r>
      <w:r>
        <w:rPr>
          <w:rFonts w:cs="Calibri"/>
        </w:rPr>
        <w:t>ir</w:t>
      </w:r>
      <w:r w:rsidRPr="005860AF">
        <w:rPr>
          <w:rFonts w:cs="Calibri"/>
        </w:rPr>
        <w:t xml:space="preserve"> child to participate in the study</w:t>
      </w:r>
      <w:r w:rsidR="0002547B">
        <w:rPr>
          <w:rFonts w:cs="Calibri"/>
        </w:rPr>
        <w:t xml:space="preserve"> (Appendix L</w:t>
      </w:r>
      <w:r w:rsidR="0072497A">
        <w:rPr>
          <w:rFonts w:cs="Calibri"/>
        </w:rPr>
        <w:t>)</w:t>
      </w:r>
      <w:r w:rsidRPr="005860AF">
        <w:rPr>
          <w:rFonts w:cs="Calibri"/>
        </w:rPr>
        <w:t>.</w:t>
      </w:r>
    </w:p>
    <w:p w14:paraId="34A96426" w14:textId="4358AD89" w:rsidR="002155CF" w:rsidRDefault="002155CF" w:rsidP="00DB4DD0">
      <w:pPr>
        <w:pStyle w:val="aHeading1"/>
        <w:spacing w:before="120" w:after="120"/>
      </w:pPr>
      <w:bookmarkStart w:id="45" w:name="_Toc365710620"/>
      <w:bookmarkStart w:id="46" w:name="_Toc467062208"/>
      <w:r>
        <w:t>Assurance of Confidentiality</w:t>
      </w:r>
      <w:bookmarkEnd w:id="45"/>
      <w:bookmarkEnd w:id="46"/>
    </w:p>
    <w:p w14:paraId="762193AE" w14:textId="77777777" w:rsidR="00F107F3" w:rsidRDefault="002155CF" w:rsidP="003A10DF">
      <w:pPr>
        <w:spacing w:after="200"/>
        <w:rPr>
          <w:rStyle w:val="StyleTimesNewRoman"/>
          <w:sz w:val="22"/>
        </w:rPr>
      </w:pPr>
      <w:r w:rsidRPr="00F20A49">
        <w:t xml:space="preserve">The usability study will not </w:t>
      </w:r>
      <w:r w:rsidR="00781C72">
        <w:t>retain</w:t>
      </w:r>
      <w:r w:rsidRPr="00F20A49">
        <w:t xml:space="preserve"> any pers</w:t>
      </w:r>
      <w:r>
        <w:t>onally identifiable information</w:t>
      </w:r>
      <w:r w:rsidRPr="00F20A49">
        <w:t>. Prior to the start of the usability study</w:t>
      </w:r>
      <w:r>
        <w:t xml:space="preserve">, </w:t>
      </w:r>
      <w:r>
        <w:rPr>
          <w:rStyle w:val="StyleTimesNewRoman"/>
          <w:sz w:val="22"/>
        </w:rPr>
        <w:t>p</w:t>
      </w:r>
      <w:r w:rsidRPr="002F31A6">
        <w:rPr>
          <w:rStyle w:val="StyleTimesNewRoman"/>
          <w:sz w:val="22"/>
        </w:rPr>
        <w:t xml:space="preserve">articipants will be notified that their participation is voluntary and that their answers may be used only for </w:t>
      </w:r>
      <w:r w:rsidR="00FF7AA4">
        <w:rPr>
          <w:rStyle w:val="StyleTimesNewRoman"/>
          <w:sz w:val="22"/>
        </w:rPr>
        <w:t>research</w:t>
      </w:r>
      <w:r w:rsidR="00FF7AA4" w:rsidRPr="002F31A6">
        <w:rPr>
          <w:rStyle w:val="StyleTimesNewRoman"/>
          <w:sz w:val="22"/>
        </w:rPr>
        <w:t xml:space="preserve"> </w:t>
      </w:r>
      <w:r w:rsidRPr="002F31A6">
        <w:rPr>
          <w:rStyle w:val="StyleTimesNewRoman"/>
          <w:sz w:val="22"/>
        </w:rPr>
        <w:t>purposes and may not be disclosed, or used, in identifiable form for any other purpose except as required by law [Education Sciences Reform Act of 2002 (20 U.S.C. §9573)].</w:t>
      </w:r>
    </w:p>
    <w:p w14:paraId="35BC2A16" w14:textId="16B34317" w:rsidR="002155CF" w:rsidRPr="002F31A6" w:rsidRDefault="002155CF" w:rsidP="003A10DF">
      <w:pPr>
        <w:spacing w:after="200"/>
        <w:rPr>
          <w:rStyle w:val="StyleTimesNewRoman"/>
          <w:sz w:val="22"/>
        </w:rPr>
      </w:pPr>
      <w:r w:rsidRPr="002F31A6">
        <w:rPr>
          <w:rStyle w:val="StyleTimesNewRoman"/>
          <w:sz w:val="22"/>
        </w:rPr>
        <w:t xml:space="preserve">Written </w:t>
      </w:r>
      <w:r>
        <w:rPr>
          <w:rStyle w:val="StyleTimesNewRoman"/>
          <w:sz w:val="22"/>
        </w:rPr>
        <w:t>notification will be sent to</w:t>
      </w:r>
      <w:r w:rsidRPr="002F31A6">
        <w:rPr>
          <w:rStyle w:val="StyleTimesNewRoman"/>
          <w:sz w:val="22"/>
        </w:rPr>
        <w:t xml:space="preserve"> legal guardians</w:t>
      </w:r>
      <w:r>
        <w:rPr>
          <w:rStyle w:val="StyleTimesNewRoman"/>
          <w:sz w:val="22"/>
        </w:rPr>
        <w:t xml:space="preserve"> of students</w:t>
      </w:r>
      <w:r w:rsidRPr="002F31A6">
        <w:rPr>
          <w:rStyle w:val="StyleTimesNewRoman"/>
          <w:sz w:val="22"/>
        </w:rPr>
        <w:t xml:space="preserve"> before user testing is conducted. Participants will be assigned a unique identifier (ID), which will be created solely for data file management and used to keep all participant materials together. The participant ID will not be linked to the participant name in any way or form.</w:t>
      </w:r>
    </w:p>
    <w:p w14:paraId="0EA7709A" w14:textId="7FDC2736" w:rsidR="002155CF" w:rsidRPr="002F31A6" w:rsidRDefault="00DC68AC" w:rsidP="003A10DF">
      <w:pPr>
        <w:spacing w:after="200"/>
      </w:pPr>
      <w:r>
        <w:rPr>
          <w:rStyle w:val="StyleTimesNewRoman"/>
          <w:bCs/>
          <w:sz w:val="22"/>
        </w:rPr>
        <w:t xml:space="preserve">Screen actions </w:t>
      </w:r>
      <w:r w:rsidR="00D42811">
        <w:rPr>
          <w:rStyle w:val="StyleTimesNewRoman"/>
          <w:bCs/>
          <w:sz w:val="22"/>
        </w:rPr>
        <w:t xml:space="preserve">with audio </w:t>
      </w:r>
      <w:r w:rsidR="00E36D09">
        <w:rPr>
          <w:rStyle w:val="StyleTimesNewRoman"/>
          <w:bCs/>
          <w:sz w:val="22"/>
        </w:rPr>
        <w:t>may</w:t>
      </w:r>
      <w:r>
        <w:rPr>
          <w:rStyle w:val="StyleTimesNewRoman"/>
          <w:bCs/>
          <w:sz w:val="22"/>
        </w:rPr>
        <w:t xml:space="preserve"> be captured </w:t>
      </w:r>
      <w:r w:rsidR="00D42811">
        <w:rPr>
          <w:rStyle w:val="StyleTimesNewRoman"/>
          <w:bCs/>
          <w:sz w:val="22"/>
        </w:rPr>
        <w:t>from each session</w:t>
      </w:r>
      <w:r w:rsidR="002155CF" w:rsidRPr="002F31A6">
        <w:rPr>
          <w:rStyle w:val="StyleTimesNewRoman"/>
          <w:bCs/>
          <w:sz w:val="22"/>
        </w:rPr>
        <w:t xml:space="preserve">. The only identification included on the files will be the participant ID. </w:t>
      </w:r>
      <w:r w:rsidR="00D42811">
        <w:rPr>
          <w:rStyle w:val="StyleTimesNewRoman"/>
          <w:bCs/>
          <w:sz w:val="22"/>
        </w:rPr>
        <w:t>The screen capture will be used for analysis after the session</w:t>
      </w:r>
      <w:r w:rsidR="00E705DF">
        <w:rPr>
          <w:rStyle w:val="StyleTimesNewRoman"/>
          <w:bCs/>
          <w:sz w:val="22"/>
        </w:rPr>
        <w:t xml:space="preserve">. </w:t>
      </w:r>
      <w:r w:rsidR="00D42811">
        <w:rPr>
          <w:rStyle w:val="StyleTimesNewRoman"/>
          <w:bCs/>
          <w:sz w:val="22"/>
        </w:rPr>
        <w:t xml:space="preserve">Small portions of the screen </w:t>
      </w:r>
      <w:r w:rsidR="00E36D09">
        <w:rPr>
          <w:rStyle w:val="StyleTimesNewRoman"/>
          <w:bCs/>
          <w:sz w:val="22"/>
        </w:rPr>
        <w:t>capture for select sessions may</w:t>
      </w:r>
      <w:r w:rsidR="00D42811">
        <w:rPr>
          <w:rStyle w:val="StyleTimesNewRoman"/>
          <w:bCs/>
          <w:sz w:val="22"/>
        </w:rPr>
        <w:t xml:space="preserve"> be used in NCES briefings in order to demonstrate</w:t>
      </w:r>
      <w:r w:rsidR="002155CF" w:rsidRPr="002F31A6">
        <w:rPr>
          <w:rStyle w:val="StyleTimesNewRoman"/>
          <w:bCs/>
          <w:sz w:val="22"/>
        </w:rPr>
        <w:t xml:space="preserve"> the methodology used for this study. </w:t>
      </w:r>
      <w:r w:rsidR="00D42811">
        <w:rPr>
          <w:rStyle w:val="StyleTimesNewRoman"/>
          <w:bCs/>
          <w:sz w:val="22"/>
        </w:rPr>
        <w:t xml:space="preserve">No </w:t>
      </w:r>
      <w:r w:rsidR="007234B6">
        <w:rPr>
          <w:rStyle w:val="StyleTimesNewRoman"/>
          <w:bCs/>
          <w:sz w:val="22"/>
        </w:rPr>
        <w:t>personal</w:t>
      </w:r>
      <w:r w:rsidR="00C01D44">
        <w:rPr>
          <w:rStyle w:val="StyleTimesNewRoman"/>
          <w:bCs/>
          <w:sz w:val="22"/>
        </w:rPr>
        <w:t>ly</w:t>
      </w:r>
      <w:r w:rsidR="007234B6">
        <w:rPr>
          <w:rStyle w:val="StyleTimesNewRoman"/>
          <w:bCs/>
          <w:sz w:val="22"/>
        </w:rPr>
        <w:t xml:space="preserve"> </w:t>
      </w:r>
      <w:r w:rsidR="00D42811">
        <w:rPr>
          <w:rStyle w:val="StyleTimesNewRoman"/>
          <w:bCs/>
          <w:sz w:val="22"/>
        </w:rPr>
        <w:t>identifying information will be included in data analyses or study briefings.</w:t>
      </w:r>
    </w:p>
    <w:p w14:paraId="7D17F9D6" w14:textId="77777777" w:rsidR="00F107F3" w:rsidRDefault="002155CF" w:rsidP="00DB4DD0">
      <w:pPr>
        <w:pStyle w:val="aHeading1"/>
        <w:spacing w:before="120" w:after="120"/>
      </w:pPr>
      <w:bookmarkStart w:id="47" w:name="_Toc365710621"/>
      <w:bookmarkStart w:id="48" w:name="_Toc467062209"/>
      <w:r>
        <w:t>Estimate of Hourly burden</w:t>
      </w:r>
      <w:bookmarkEnd w:id="47"/>
      <w:bookmarkEnd w:id="48"/>
    </w:p>
    <w:p w14:paraId="130AF2D6" w14:textId="77777777" w:rsidR="00A655DD" w:rsidRDefault="00DE306F" w:rsidP="008A38AB">
      <w:pPr>
        <w:spacing w:after="200"/>
        <w:rPr>
          <w:rFonts w:cs="Calibri"/>
        </w:rPr>
      </w:pPr>
      <w:r w:rsidRPr="005860AF">
        <w:rPr>
          <w:rFonts w:cs="Calibri"/>
        </w:rPr>
        <w:t>The estimated burden for recruitment assumes attrition throughout the process.</w:t>
      </w:r>
      <w:r>
        <w:rPr>
          <w:rFonts w:cs="Calibri"/>
        </w:rPr>
        <w:t xml:space="preserve"> </w:t>
      </w:r>
      <w:r w:rsidRPr="005860AF">
        <w:rPr>
          <w:rFonts w:cs="Calibri"/>
        </w:rPr>
        <w:t>Assumptions for approximate attrition rates for direct participant recruitment from initial contact to follow-up</w:t>
      </w:r>
      <w:r w:rsidRPr="00C94A70">
        <w:rPr>
          <w:rFonts w:cs="Calibri"/>
        </w:rPr>
        <w:t xml:space="preserve"> </w:t>
      </w:r>
      <w:r w:rsidRPr="005860AF">
        <w:rPr>
          <w:rFonts w:cs="Calibri"/>
        </w:rPr>
        <w:t>are 40</w:t>
      </w:r>
      <w:r w:rsidR="00787F09">
        <w:rPr>
          <w:rFonts w:cs="Calibri"/>
        </w:rPr>
        <w:t>%</w:t>
      </w:r>
      <w:r w:rsidRPr="005860AF">
        <w:rPr>
          <w:rFonts w:cs="Calibri"/>
        </w:rPr>
        <w:t xml:space="preserve">, </w:t>
      </w:r>
      <w:r>
        <w:rPr>
          <w:rFonts w:cs="Calibri"/>
        </w:rPr>
        <w:t xml:space="preserve">and </w:t>
      </w:r>
      <w:r w:rsidRPr="005860AF">
        <w:rPr>
          <w:rFonts w:cs="Calibri"/>
        </w:rPr>
        <w:t>from follow-up to confirmation</w:t>
      </w:r>
      <w:r w:rsidR="00F35D21">
        <w:rPr>
          <w:rFonts w:cs="Calibri"/>
        </w:rPr>
        <w:t xml:space="preserve"> are</w:t>
      </w:r>
      <w:r w:rsidRPr="005860AF">
        <w:rPr>
          <w:rFonts w:cs="Calibri"/>
        </w:rPr>
        <w:t xml:space="preserve"> 50</w:t>
      </w:r>
      <w:r w:rsidR="00787F09">
        <w:rPr>
          <w:rFonts w:cs="Calibri"/>
        </w:rPr>
        <w:t>%</w:t>
      </w:r>
      <w:r w:rsidRPr="005860AF">
        <w:rPr>
          <w:rFonts w:cs="Calibri"/>
        </w:rPr>
        <w:t>.</w:t>
      </w:r>
    </w:p>
    <w:p w14:paraId="39273DA0" w14:textId="585369B4" w:rsidR="00787F09" w:rsidRPr="00395ACB" w:rsidRDefault="00DE306F" w:rsidP="005D0CC6">
      <w:pPr>
        <w:widowControl w:val="0"/>
        <w:spacing w:after="200"/>
        <w:rPr>
          <w:rFonts w:cs="Calibri"/>
        </w:rPr>
      </w:pPr>
      <w:r w:rsidRPr="005860AF">
        <w:rPr>
          <w:rFonts w:cs="Calibri"/>
        </w:rPr>
        <w:t xml:space="preserve">All sessions will be scheduled for no more than </w:t>
      </w:r>
      <w:r w:rsidR="0085692A">
        <w:rPr>
          <w:rFonts w:cs="Calibri"/>
        </w:rPr>
        <w:t>75</w:t>
      </w:r>
      <w:r w:rsidRPr="005860AF">
        <w:rPr>
          <w:rFonts w:cs="Calibri"/>
        </w:rPr>
        <w:t xml:space="preserve"> minutes.</w:t>
      </w:r>
      <w:r>
        <w:rPr>
          <w:rFonts w:cs="Calibri"/>
        </w:rPr>
        <w:t xml:space="preserve"> </w:t>
      </w:r>
      <w:r w:rsidR="002155CF">
        <w:t xml:space="preserve">Estimated hourly burden for the participants is </w:t>
      </w:r>
      <w:r w:rsidR="002155CF">
        <w:lastRenderedPageBreak/>
        <w:t>described in Table 1, below. Participants will be subsets of the initial contact group.</w:t>
      </w:r>
      <w:bookmarkEnd w:id="37"/>
      <w:bookmarkEnd w:id="38"/>
      <w:bookmarkEnd w:id="39"/>
      <w:bookmarkEnd w:id="42"/>
      <w:bookmarkEnd w:id="43"/>
      <w:bookmarkEnd w:id="44"/>
    </w:p>
    <w:p w14:paraId="588D4AB9" w14:textId="2241FE81" w:rsidR="00B24619" w:rsidRPr="00502584" w:rsidRDefault="00502584" w:rsidP="00514F15">
      <w:pPr>
        <w:pStyle w:val="Caption"/>
        <w:keepNext/>
        <w:spacing w:after="60"/>
        <w:rPr>
          <w:sz w:val="24"/>
          <w:szCs w:val="24"/>
        </w:rPr>
      </w:pPr>
      <w:r w:rsidRPr="00EA4688">
        <w:rPr>
          <w:sz w:val="24"/>
          <w:szCs w:val="24"/>
        </w:rPr>
        <w:t xml:space="preserve">Table </w:t>
      </w:r>
      <w:r w:rsidR="001B1F4C">
        <w:rPr>
          <w:sz w:val="24"/>
          <w:szCs w:val="24"/>
        </w:rPr>
        <w:t>1</w:t>
      </w:r>
      <w:r w:rsidRPr="00EA4688">
        <w:rPr>
          <w:sz w:val="24"/>
          <w:szCs w:val="24"/>
        </w:rPr>
        <w:t>.</w:t>
      </w:r>
      <w:r>
        <w:rPr>
          <w:sz w:val="24"/>
          <w:szCs w:val="24"/>
        </w:rPr>
        <w:t xml:space="preserve"> </w:t>
      </w:r>
      <w:r w:rsidR="001B1F4C">
        <w:rPr>
          <w:b w:val="0"/>
          <w:sz w:val="24"/>
          <w:szCs w:val="24"/>
        </w:rPr>
        <w:t>Estimate of Hourly Burden</w:t>
      </w:r>
    </w:p>
    <w:tbl>
      <w:tblPr>
        <w:tblW w:w="0" w:type="auto"/>
        <w:tblLook w:val="04A0" w:firstRow="1" w:lastRow="0" w:firstColumn="1" w:lastColumn="0" w:noHBand="0" w:noVBand="1"/>
      </w:tblPr>
      <w:tblGrid>
        <w:gridCol w:w="3438"/>
        <w:gridCol w:w="1750"/>
        <w:gridCol w:w="1751"/>
        <w:gridCol w:w="1750"/>
        <w:gridCol w:w="1751"/>
      </w:tblGrid>
      <w:tr w:rsidR="00B2447D" w:rsidRPr="00114BDE" w14:paraId="53B5FDB8" w14:textId="77777777" w:rsidTr="00114BDE">
        <w:trPr>
          <w:trHeight w:val="144"/>
        </w:trPr>
        <w:tc>
          <w:tcPr>
            <w:tcW w:w="34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569D82" w14:textId="77777777" w:rsidR="00B2447D" w:rsidRPr="00114BDE" w:rsidRDefault="00B2447D" w:rsidP="00114BDE">
            <w:pPr>
              <w:keepNext/>
              <w:spacing w:after="0" w:line="240" w:lineRule="auto"/>
              <w:rPr>
                <w:rFonts w:cs="Calibri"/>
                <w:b/>
                <w:bCs/>
                <w:color w:val="000000"/>
                <w:sz w:val="20"/>
                <w:szCs w:val="20"/>
              </w:rPr>
            </w:pPr>
            <w:r w:rsidRPr="00114BDE">
              <w:rPr>
                <w:rFonts w:cs="Calibri"/>
                <w:b/>
                <w:bCs/>
                <w:color w:val="000000"/>
                <w:sz w:val="20"/>
                <w:szCs w:val="20"/>
              </w:rPr>
              <w:t>Respondent</w:t>
            </w:r>
          </w:p>
        </w:tc>
        <w:tc>
          <w:tcPr>
            <w:tcW w:w="1750" w:type="dxa"/>
            <w:tcBorders>
              <w:top w:val="single" w:sz="8" w:space="0" w:color="auto"/>
              <w:left w:val="nil"/>
              <w:bottom w:val="single" w:sz="8" w:space="0" w:color="auto"/>
              <w:right w:val="single" w:sz="8" w:space="0" w:color="auto"/>
            </w:tcBorders>
            <w:shd w:val="clear" w:color="auto" w:fill="auto"/>
            <w:vAlign w:val="center"/>
            <w:hideMark/>
          </w:tcPr>
          <w:p w14:paraId="2EE5718C" w14:textId="77777777" w:rsidR="00B2447D" w:rsidRPr="00114BDE" w:rsidRDefault="00B2447D" w:rsidP="00114BDE">
            <w:pPr>
              <w:keepNext/>
              <w:spacing w:after="0" w:line="240" w:lineRule="auto"/>
              <w:jc w:val="center"/>
              <w:rPr>
                <w:rFonts w:cs="Calibri"/>
                <w:b/>
                <w:bCs/>
                <w:color w:val="000000"/>
                <w:sz w:val="20"/>
                <w:szCs w:val="20"/>
              </w:rPr>
            </w:pPr>
            <w:r w:rsidRPr="00114BDE">
              <w:rPr>
                <w:rFonts w:cs="Calibri"/>
                <w:b/>
                <w:bCs/>
                <w:color w:val="000000"/>
                <w:sz w:val="20"/>
                <w:szCs w:val="20"/>
              </w:rPr>
              <w:t>Hours per respondent</w:t>
            </w:r>
          </w:p>
        </w:tc>
        <w:tc>
          <w:tcPr>
            <w:tcW w:w="1751" w:type="dxa"/>
            <w:tcBorders>
              <w:top w:val="single" w:sz="8" w:space="0" w:color="auto"/>
              <w:left w:val="nil"/>
              <w:bottom w:val="single" w:sz="8" w:space="0" w:color="auto"/>
              <w:right w:val="single" w:sz="8" w:space="0" w:color="auto"/>
            </w:tcBorders>
            <w:shd w:val="clear" w:color="auto" w:fill="auto"/>
            <w:vAlign w:val="center"/>
            <w:hideMark/>
          </w:tcPr>
          <w:p w14:paraId="3341E24D" w14:textId="77777777" w:rsidR="00B2447D" w:rsidRPr="00114BDE" w:rsidRDefault="00B2447D" w:rsidP="00114BDE">
            <w:pPr>
              <w:keepNext/>
              <w:spacing w:after="0" w:line="240" w:lineRule="auto"/>
              <w:jc w:val="center"/>
              <w:rPr>
                <w:rFonts w:cs="Calibri"/>
                <w:b/>
                <w:bCs/>
                <w:color w:val="000000"/>
                <w:sz w:val="20"/>
                <w:szCs w:val="20"/>
              </w:rPr>
            </w:pPr>
            <w:r w:rsidRPr="00114BDE">
              <w:rPr>
                <w:rFonts w:cs="Calibri"/>
                <w:b/>
                <w:bCs/>
                <w:color w:val="000000"/>
                <w:sz w:val="20"/>
                <w:szCs w:val="20"/>
              </w:rPr>
              <w:t>Number of respondents</w:t>
            </w:r>
          </w:p>
        </w:tc>
        <w:tc>
          <w:tcPr>
            <w:tcW w:w="1750" w:type="dxa"/>
            <w:tcBorders>
              <w:top w:val="single" w:sz="8" w:space="0" w:color="auto"/>
              <w:left w:val="nil"/>
              <w:bottom w:val="single" w:sz="8" w:space="0" w:color="auto"/>
              <w:right w:val="single" w:sz="8" w:space="0" w:color="auto"/>
            </w:tcBorders>
            <w:shd w:val="clear" w:color="auto" w:fill="auto"/>
            <w:vAlign w:val="center"/>
            <w:hideMark/>
          </w:tcPr>
          <w:p w14:paraId="019360AB" w14:textId="77777777" w:rsidR="00B2447D" w:rsidRPr="00114BDE" w:rsidRDefault="00B2447D" w:rsidP="00114BDE">
            <w:pPr>
              <w:keepNext/>
              <w:spacing w:after="0" w:line="240" w:lineRule="auto"/>
              <w:jc w:val="center"/>
              <w:rPr>
                <w:rFonts w:cs="Calibri"/>
                <w:b/>
                <w:bCs/>
                <w:color w:val="000000"/>
                <w:sz w:val="20"/>
                <w:szCs w:val="20"/>
              </w:rPr>
            </w:pPr>
            <w:r w:rsidRPr="00114BDE">
              <w:rPr>
                <w:rFonts w:cs="Calibri"/>
                <w:b/>
                <w:bCs/>
                <w:color w:val="000000"/>
                <w:sz w:val="20"/>
                <w:szCs w:val="20"/>
              </w:rPr>
              <w:t>Number of responses</w:t>
            </w:r>
          </w:p>
        </w:tc>
        <w:tc>
          <w:tcPr>
            <w:tcW w:w="1751" w:type="dxa"/>
            <w:tcBorders>
              <w:top w:val="single" w:sz="8" w:space="0" w:color="auto"/>
              <w:left w:val="nil"/>
              <w:bottom w:val="single" w:sz="8" w:space="0" w:color="auto"/>
              <w:right w:val="single" w:sz="8" w:space="0" w:color="auto"/>
            </w:tcBorders>
            <w:shd w:val="clear" w:color="auto" w:fill="auto"/>
            <w:vAlign w:val="center"/>
            <w:hideMark/>
          </w:tcPr>
          <w:p w14:paraId="0DF0388C" w14:textId="25243724" w:rsidR="00B2447D" w:rsidRPr="00114BDE" w:rsidRDefault="00B2447D" w:rsidP="00114BDE">
            <w:pPr>
              <w:keepNext/>
              <w:spacing w:after="0" w:line="240" w:lineRule="auto"/>
              <w:jc w:val="center"/>
              <w:rPr>
                <w:rFonts w:cs="Calibri"/>
                <w:b/>
                <w:bCs/>
                <w:color w:val="000000"/>
                <w:sz w:val="20"/>
                <w:szCs w:val="20"/>
              </w:rPr>
            </w:pPr>
            <w:r w:rsidRPr="00114BDE">
              <w:rPr>
                <w:rFonts w:cs="Calibri"/>
                <w:b/>
                <w:bCs/>
                <w:color w:val="000000"/>
                <w:sz w:val="20"/>
                <w:szCs w:val="20"/>
              </w:rPr>
              <w:t>Total hours</w:t>
            </w:r>
            <w:r w:rsidR="00F94F94">
              <w:rPr>
                <w:rFonts w:cs="Calibri"/>
                <w:b/>
                <w:bCs/>
                <w:color w:val="000000"/>
                <w:sz w:val="20"/>
                <w:szCs w:val="20"/>
              </w:rPr>
              <w:t xml:space="preserve"> (rounded up)</w:t>
            </w:r>
          </w:p>
        </w:tc>
      </w:tr>
      <w:tr w:rsidR="00B2447D" w:rsidRPr="00114BDE" w14:paraId="52AEAF28" w14:textId="77777777" w:rsidTr="00114BDE">
        <w:trPr>
          <w:trHeight w:val="144"/>
        </w:trPr>
        <w:tc>
          <w:tcPr>
            <w:tcW w:w="0" w:type="auto"/>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07D35D4B"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Schools and Organizations</w:t>
            </w:r>
          </w:p>
        </w:tc>
      </w:tr>
      <w:tr w:rsidR="00B2447D" w:rsidRPr="00114BDE" w14:paraId="5478A588"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1282721E"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Initial contact</w:t>
            </w:r>
          </w:p>
        </w:tc>
        <w:tc>
          <w:tcPr>
            <w:tcW w:w="1750" w:type="dxa"/>
            <w:tcBorders>
              <w:top w:val="nil"/>
              <w:left w:val="nil"/>
              <w:bottom w:val="single" w:sz="8" w:space="0" w:color="auto"/>
              <w:right w:val="single" w:sz="8" w:space="0" w:color="auto"/>
            </w:tcBorders>
            <w:shd w:val="clear" w:color="auto" w:fill="auto"/>
            <w:vAlign w:val="center"/>
            <w:hideMark/>
          </w:tcPr>
          <w:p w14:paraId="3160A18C"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0.05</w:t>
            </w:r>
          </w:p>
        </w:tc>
        <w:tc>
          <w:tcPr>
            <w:tcW w:w="1751" w:type="dxa"/>
            <w:tcBorders>
              <w:top w:val="nil"/>
              <w:left w:val="nil"/>
              <w:bottom w:val="single" w:sz="8" w:space="0" w:color="auto"/>
              <w:right w:val="single" w:sz="8" w:space="0" w:color="auto"/>
            </w:tcBorders>
            <w:shd w:val="clear" w:color="auto" w:fill="auto"/>
            <w:vAlign w:val="center"/>
            <w:hideMark/>
          </w:tcPr>
          <w:p w14:paraId="6322379F" w14:textId="31905D14" w:rsidR="00B2447D" w:rsidRPr="00114BDE" w:rsidRDefault="00315D26" w:rsidP="00114BDE">
            <w:pPr>
              <w:keepNext/>
              <w:spacing w:after="0" w:line="240" w:lineRule="auto"/>
              <w:jc w:val="center"/>
              <w:rPr>
                <w:rFonts w:cs="Calibri"/>
                <w:color w:val="000000"/>
                <w:sz w:val="20"/>
                <w:szCs w:val="20"/>
              </w:rPr>
            </w:pPr>
            <w:r>
              <w:rPr>
                <w:rFonts w:cs="Calibri"/>
                <w:color w:val="000000"/>
                <w:sz w:val="20"/>
                <w:szCs w:val="20"/>
              </w:rPr>
              <w:t>200</w:t>
            </w:r>
          </w:p>
        </w:tc>
        <w:tc>
          <w:tcPr>
            <w:tcW w:w="1750" w:type="dxa"/>
            <w:tcBorders>
              <w:top w:val="nil"/>
              <w:left w:val="nil"/>
              <w:bottom w:val="single" w:sz="8" w:space="0" w:color="auto"/>
              <w:right w:val="single" w:sz="8" w:space="0" w:color="auto"/>
            </w:tcBorders>
            <w:shd w:val="clear" w:color="auto" w:fill="auto"/>
            <w:vAlign w:val="center"/>
            <w:hideMark/>
          </w:tcPr>
          <w:p w14:paraId="32BCBEB5" w14:textId="2AE584AC" w:rsidR="00B2447D" w:rsidRPr="00114BDE" w:rsidRDefault="00315D26" w:rsidP="00114BDE">
            <w:pPr>
              <w:keepNext/>
              <w:spacing w:after="0" w:line="240" w:lineRule="auto"/>
              <w:jc w:val="center"/>
              <w:rPr>
                <w:rFonts w:cs="Calibri"/>
                <w:color w:val="000000"/>
                <w:sz w:val="20"/>
                <w:szCs w:val="20"/>
              </w:rPr>
            </w:pPr>
            <w:r>
              <w:rPr>
                <w:rFonts w:cs="Calibri"/>
                <w:color w:val="000000"/>
                <w:sz w:val="20"/>
                <w:szCs w:val="20"/>
              </w:rPr>
              <w:t>200</w:t>
            </w:r>
          </w:p>
        </w:tc>
        <w:tc>
          <w:tcPr>
            <w:tcW w:w="1751" w:type="dxa"/>
            <w:tcBorders>
              <w:top w:val="nil"/>
              <w:left w:val="nil"/>
              <w:bottom w:val="single" w:sz="8" w:space="0" w:color="auto"/>
              <w:right w:val="single" w:sz="8" w:space="0" w:color="auto"/>
            </w:tcBorders>
            <w:shd w:val="clear" w:color="auto" w:fill="auto"/>
            <w:vAlign w:val="center"/>
            <w:hideMark/>
          </w:tcPr>
          <w:p w14:paraId="0DECE778" w14:textId="5074ED68" w:rsidR="00B2447D" w:rsidRPr="00114BDE" w:rsidRDefault="00E647A4" w:rsidP="00114BDE">
            <w:pPr>
              <w:keepNext/>
              <w:spacing w:after="0" w:line="240" w:lineRule="auto"/>
              <w:jc w:val="center"/>
              <w:rPr>
                <w:rFonts w:cs="Calibri"/>
                <w:color w:val="000000"/>
                <w:sz w:val="20"/>
                <w:szCs w:val="20"/>
              </w:rPr>
            </w:pPr>
            <w:r>
              <w:rPr>
                <w:rFonts w:cs="Calibri"/>
                <w:color w:val="000000"/>
                <w:sz w:val="20"/>
                <w:szCs w:val="20"/>
              </w:rPr>
              <w:t xml:space="preserve"> </w:t>
            </w:r>
            <w:r w:rsidR="00315D26">
              <w:rPr>
                <w:rFonts w:cs="Calibri"/>
                <w:color w:val="000000"/>
                <w:sz w:val="20"/>
                <w:szCs w:val="20"/>
              </w:rPr>
              <w:t>10</w:t>
            </w:r>
          </w:p>
        </w:tc>
      </w:tr>
      <w:tr w:rsidR="00B2447D" w:rsidRPr="00114BDE" w14:paraId="5B89A2A3"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3373426D"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 xml:space="preserve">Follow-up contact </w:t>
            </w:r>
          </w:p>
        </w:tc>
        <w:tc>
          <w:tcPr>
            <w:tcW w:w="1750" w:type="dxa"/>
            <w:tcBorders>
              <w:top w:val="nil"/>
              <w:left w:val="nil"/>
              <w:bottom w:val="single" w:sz="8" w:space="0" w:color="auto"/>
              <w:right w:val="single" w:sz="8" w:space="0" w:color="auto"/>
            </w:tcBorders>
            <w:shd w:val="clear" w:color="auto" w:fill="auto"/>
            <w:vAlign w:val="center"/>
            <w:hideMark/>
          </w:tcPr>
          <w:p w14:paraId="67C81847"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0.15</w:t>
            </w:r>
          </w:p>
        </w:tc>
        <w:tc>
          <w:tcPr>
            <w:tcW w:w="1751" w:type="dxa"/>
            <w:tcBorders>
              <w:top w:val="nil"/>
              <w:left w:val="nil"/>
              <w:bottom w:val="single" w:sz="8" w:space="0" w:color="auto"/>
              <w:right w:val="single" w:sz="8" w:space="0" w:color="auto"/>
            </w:tcBorders>
            <w:shd w:val="clear" w:color="auto" w:fill="auto"/>
            <w:vAlign w:val="center"/>
            <w:hideMark/>
          </w:tcPr>
          <w:p w14:paraId="02583CFB" w14:textId="74B053E6"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15D26">
              <w:rPr>
                <w:rFonts w:cs="Calibri"/>
                <w:color w:val="000000"/>
                <w:sz w:val="20"/>
                <w:szCs w:val="20"/>
              </w:rPr>
              <w:t>120*</w:t>
            </w:r>
          </w:p>
        </w:tc>
        <w:tc>
          <w:tcPr>
            <w:tcW w:w="1750" w:type="dxa"/>
            <w:tcBorders>
              <w:top w:val="nil"/>
              <w:left w:val="nil"/>
              <w:bottom w:val="single" w:sz="8" w:space="0" w:color="auto"/>
              <w:right w:val="single" w:sz="8" w:space="0" w:color="auto"/>
            </w:tcBorders>
            <w:shd w:val="clear" w:color="auto" w:fill="auto"/>
            <w:vAlign w:val="center"/>
            <w:hideMark/>
          </w:tcPr>
          <w:p w14:paraId="0E280CDA" w14:textId="3DBFE877" w:rsidR="00B2447D" w:rsidRPr="00114BDE" w:rsidRDefault="00315D26" w:rsidP="00114BDE">
            <w:pPr>
              <w:keepNext/>
              <w:spacing w:after="0" w:line="240" w:lineRule="auto"/>
              <w:jc w:val="center"/>
              <w:rPr>
                <w:rFonts w:cs="Calibri"/>
                <w:color w:val="000000"/>
                <w:sz w:val="20"/>
                <w:szCs w:val="20"/>
              </w:rPr>
            </w:pPr>
            <w:r>
              <w:rPr>
                <w:rFonts w:cs="Calibri"/>
                <w:color w:val="000000"/>
                <w:sz w:val="20"/>
                <w:szCs w:val="20"/>
              </w:rPr>
              <w:t>120</w:t>
            </w:r>
          </w:p>
        </w:tc>
        <w:tc>
          <w:tcPr>
            <w:tcW w:w="1751" w:type="dxa"/>
            <w:tcBorders>
              <w:top w:val="nil"/>
              <w:left w:val="nil"/>
              <w:bottom w:val="single" w:sz="8" w:space="0" w:color="auto"/>
              <w:right w:val="single" w:sz="8" w:space="0" w:color="auto"/>
            </w:tcBorders>
            <w:shd w:val="clear" w:color="auto" w:fill="auto"/>
            <w:vAlign w:val="center"/>
            <w:hideMark/>
          </w:tcPr>
          <w:p w14:paraId="3181CC5C" w14:textId="6AEF2FFD" w:rsidR="00B2447D" w:rsidRPr="00114BDE" w:rsidRDefault="00E647A4" w:rsidP="00114BDE">
            <w:pPr>
              <w:keepNext/>
              <w:spacing w:after="0" w:line="240" w:lineRule="auto"/>
              <w:jc w:val="center"/>
              <w:rPr>
                <w:rFonts w:cs="Calibri"/>
                <w:color w:val="000000"/>
                <w:sz w:val="20"/>
                <w:szCs w:val="20"/>
              </w:rPr>
            </w:pPr>
            <w:r>
              <w:rPr>
                <w:rFonts w:cs="Calibri"/>
                <w:color w:val="000000"/>
                <w:sz w:val="20"/>
                <w:szCs w:val="20"/>
              </w:rPr>
              <w:t xml:space="preserve"> </w:t>
            </w:r>
            <w:r w:rsidR="00315D26">
              <w:rPr>
                <w:rFonts w:cs="Calibri"/>
                <w:color w:val="000000"/>
                <w:sz w:val="20"/>
                <w:szCs w:val="20"/>
              </w:rPr>
              <w:t>18</w:t>
            </w:r>
          </w:p>
        </w:tc>
      </w:tr>
      <w:tr w:rsidR="00B2447D" w:rsidRPr="00114BDE" w14:paraId="20856ACA"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4A31306A"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Confirmation</w:t>
            </w:r>
          </w:p>
        </w:tc>
        <w:tc>
          <w:tcPr>
            <w:tcW w:w="1750" w:type="dxa"/>
            <w:tcBorders>
              <w:top w:val="nil"/>
              <w:left w:val="nil"/>
              <w:bottom w:val="single" w:sz="8" w:space="0" w:color="auto"/>
              <w:right w:val="single" w:sz="8" w:space="0" w:color="auto"/>
            </w:tcBorders>
            <w:shd w:val="clear" w:color="auto" w:fill="auto"/>
            <w:vAlign w:val="center"/>
            <w:hideMark/>
          </w:tcPr>
          <w:p w14:paraId="5C1B2D3F"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0.05</w:t>
            </w:r>
          </w:p>
        </w:tc>
        <w:tc>
          <w:tcPr>
            <w:tcW w:w="1751" w:type="dxa"/>
            <w:tcBorders>
              <w:top w:val="nil"/>
              <w:left w:val="nil"/>
              <w:bottom w:val="single" w:sz="8" w:space="0" w:color="auto"/>
              <w:right w:val="single" w:sz="8" w:space="0" w:color="auto"/>
            </w:tcBorders>
            <w:shd w:val="clear" w:color="auto" w:fill="auto"/>
            <w:vAlign w:val="center"/>
            <w:hideMark/>
          </w:tcPr>
          <w:p w14:paraId="19A3A274" w14:textId="61E13A11"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15D26">
              <w:rPr>
                <w:rFonts w:cs="Calibri"/>
                <w:color w:val="000000"/>
                <w:sz w:val="20"/>
                <w:szCs w:val="20"/>
              </w:rPr>
              <w:t>60*</w:t>
            </w:r>
          </w:p>
        </w:tc>
        <w:tc>
          <w:tcPr>
            <w:tcW w:w="1750" w:type="dxa"/>
            <w:tcBorders>
              <w:top w:val="nil"/>
              <w:left w:val="nil"/>
              <w:bottom w:val="single" w:sz="8" w:space="0" w:color="auto"/>
              <w:right w:val="single" w:sz="8" w:space="0" w:color="auto"/>
            </w:tcBorders>
            <w:shd w:val="clear" w:color="auto" w:fill="auto"/>
            <w:vAlign w:val="center"/>
            <w:hideMark/>
          </w:tcPr>
          <w:p w14:paraId="359C0A71" w14:textId="6909357C"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15D26">
              <w:rPr>
                <w:rFonts w:cs="Calibri"/>
                <w:color w:val="000000"/>
                <w:sz w:val="20"/>
                <w:szCs w:val="20"/>
              </w:rPr>
              <w:t>60</w:t>
            </w:r>
          </w:p>
        </w:tc>
        <w:tc>
          <w:tcPr>
            <w:tcW w:w="1751" w:type="dxa"/>
            <w:tcBorders>
              <w:top w:val="nil"/>
              <w:left w:val="nil"/>
              <w:bottom w:val="single" w:sz="8" w:space="0" w:color="auto"/>
              <w:right w:val="single" w:sz="8" w:space="0" w:color="auto"/>
            </w:tcBorders>
            <w:shd w:val="clear" w:color="auto" w:fill="auto"/>
            <w:vAlign w:val="center"/>
            <w:hideMark/>
          </w:tcPr>
          <w:p w14:paraId="3E4963C6" w14:textId="24D76089"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AD3971">
              <w:rPr>
                <w:rFonts w:cs="Calibri"/>
                <w:color w:val="000000"/>
                <w:sz w:val="20"/>
                <w:szCs w:val="20"/>
              </w:rPr>
              <w:t>3</w:t>
            </w:r>
          </w:p>
        </w:tc>
      </w:tr>
      <w:tr w:rsidR="00B2447D" w:rsidRPr="00114BDE" w14:paraId="3921226A" w14:textId="77777777" w:rsidTr="00114BDE">
        <w:trPr>
          <w:trHeight w:val="144"/>
        </w:trPr>
        <w:tc>
          <w:tcPr>
            <w:tcW w:w="3438" w:type="dxa"/>
            <w:tcBorders>
              <w:top w:val="nil"/>
              <w:left w:val="single" w:sz="8" w:space="0" w:color="auto"/>
              <w:bottom w:val="single" w:sz="8" w:space="0" w:color="auto"/>
              <w:right w:val="single" w:sz="8" w:space="0" w:color="auto"/>
            </w:tcBorders>
            <w:shd w:val="clear" w:color="000000" w:fill="F2F2F2"/>
            <w:vAlign w:val="center"/>
            <w:hideMark/>
          </w:tcPr>
          <w:p w14:paraId="395E8247" w14:textId="77777777" w:rsidR="00B2447D" w:rsidRPr="00114BDE" w:rsidRDefault="00B2447D" w:rsidP="00114BDE">
            <w:pPr>
              <w:keepNext/>
              <w:spacing w:after="0" w:line="240" w:lineRule="auto"/>
              <w:rPr>
                <w:rFonts w:cs="Calibri"/>
                <w:b/>
                <w:bCs/>
                <w:color w:val="595959"/>
                <w:sz w:val="20"/>
                <w:szCs w:val="20"/>
              </w:rPr>
            </w:pPr>
            <w:r w:rsidRPr="00114BDE">
              <w:rPr>
                <w:rFonts w:cs="Calibri"/>
                <w:b/>
                <w:bCs/>
                <w:color w:val="595959"/>
                <w:sz w:val="20"/>
                <w:szCs w:val="20"/>
              </w:rPr>
              <w:t>Sub-Total</w:t>
            </w:r>
          </w:p>
        </w:tc>
        <w:tc>
          <w:tcPr>
            <w:tcW w:w="1750" w:type="dxa"/>
            <w:tcBorders>
              <w:top w:val="nil"/>
              <w:left w:val="nil"/>
              <w:bottom w:val="single" w:sz="8" w:space="0" w:color="auto"/>
              <w:right w:val="single" w:sz="8" w:space="0" w:color="auto"/>
            </w:tcBorders>
            <w:shd w:val="clear" w:color="000000" w:fill="F2F2F2"/>
            <w:vAlign w:val="center"/>
            <w:hideMark/>
          </w:tcPr>
          <w:p w14:paraId="79B8AECA" w14:textId="77777777" w:rsidR="00B2447D" w:rsidRPr="00114BDE" w:rsidRDefault="00B2447D" w:rsidP="00114BDE">
            <w:pPr>
              <w:keepNext/>
              <w:spacing w:after="0" w:line="240" w:lineRule="auto"/>
              <w:jc w:val="center"/>
              <w:rPr>
                <w:rFonts w:cs="Calibri"/>
                <w:b/>
                <w:bCs/>
                <w:color w:val="595959"/>
                <w:sz w:val="20"/>
                <w:szCs w:val="20"/>
              </w:rPr>
            </w:pPr>
            <w:r w:rsidRPr="00114BDE">
              <w:rPr>
                <w:rFonts w:cs="Calibri"/>
                <w:b/>
                <w:bCs/>
                <w:color w:val="595959"/>
                <w:sz w:val="20"/>
                <w:szCs w:val="20"/>
              </w:rPr>
              <w:t> </w:t>
            </w:r>
          </w:p>
        </w:tc>
        <w:tc>
          <w:tcPr>
            <w:tcW w:w="1751" w:type="dxa"/>
            <w:tcBorders>
              <w:top w:val="nil"/>
              <w:left w:val="nil"/>
              <w:bottom w:val="single" w:sz="8" w:space="0" w:color="auto"/>
              <w:right w:val="single" w:sz="8" w:space="0" w:color="auto"/>
            </w:tcBorders>
            <w:shd w:val="clear" w:color="000000" w:fill="F2F2F2"/>
            <w:vAlign w:val="center"/>
            <w:hideMark/>
          </w:tcPr>
          <w:p w14:paraId="3D1662C9" w14:textId="79D1FDAA" w:rsidR="00B2447D" w:rsidRPr="00114BDE" w:rsidRDefault="00315D26" w:rsidP="00114BDE">
            <w:pPr>
              <w:keepNext/>
              <w:spacing w:after="0" w:line="240" w:lineRule="auto"/>
              <w:jc w:val="center"/>
              <w:rPr>
                <w:rFonts w:cs="Calibri"/>
                <w:b/>
                <w:bCs/>
                <w:color w:val="595959"/>
                <w:sz w:val="20"/>
                <w:szCs w:val="20"/>
              </w:rPr>
            </w:pPr>
            <w:r>
              <w:rPr>
                <w:rFonts w:cs="Calibri"/>
                <w:b/>
                <w:bCs/>
                <w:color w:val="595959"/>
                <w:sz w:val="20"/>
                <w:szCs w:val="20"/>
              </w:rPr>
              <w:t>200</w:t>
            </w:r>
          </w:p>
        </w:tc>
        <w:tc>
          <w:tcPr>
            <w:tcW w:w="1750" w:type="dxa"/>
            <w:tcBorders>
              <w:top w:val="nil"/>
              <w:left w:val="nil"/>
              <w:bottom w:val="single" w:sz="8" w:space="0" w:color="auto"/>
              <w:right w:val="single" w:sz="8" w:space="0" w:color="auto"/>
            </w:tcBorders>
            <w:shd w:val="clear" w:color="000000" w:fill="F2F2F2"/>
            <w:vAlign w:val="center"/>
            <w:hideMark/>
          </w:tcPr>
          <w:p w14:paraId="1ED885F9" w14:textId="1D463A80" w:rsidR="00B2447D" w:rsidRPr="00114BDE" w:rsidRDefault="00315D26" w:rsidP="00114BDE">
            <w:pPr>
              <w:keepNext/>
              <w:spacing w:after="0" w:line="240" w:lineRule="auto"/>
              <w:jc w:val="center"/>
              <w:rPr>
                <w:rFonts w:cs="Calibri"/>
                <w:b/>
                <w:bCs/>
                <w:color w:val="595959"/>
                <w:sz w:val="20"/>
                <w:szCs w:val="20"/>
              </w:rPr>
            </w:pPr>
            <w:r>
              <w:rPr>
                <w:rFonts w:cs="Calibri"/>
                <w:b/>
                <w:bCs/>
                <w:color w:val="595959"/>
                <w:sz w:val="20"/>
                <w:szCs w:val="20"/>
              </w:rPr>
              <w:t>380</w:t>
            </w:r>
          </w:p>
        </w:tc>
        <w:tc>
          <w:tcPr>
            <w:tcW w:w="1751" w:type="dxa"/>
            <w:tcBorders>
              <w:top w:val="nil"/>
              <w:left w:val="nil"/>
              <w:bottom w:val="single" w:sz="8" w:space="0" w:color="auto"/>
              <w:right w:val="single" w:sz="8" w:space="0" w:color="auto"/>
            </w:tcBorders>
            <w:shd w:val="clear" w:color="000000" w:fill="F2F2F2"/>
            <w:vAlign w:val="center"/>
            <w:hideMark/>
          </w:tcPr>
          <w:p w14:paraId="739869D6" w14:textId="7B0CB723" w:rsidR="00B2447D" w:rsidRPr="00114BDE" w:rsidRDefault="00E97F3F" w:rsidP="00E97F3F">
            <w:pPr>
              <w:keepNext/>
              <w:spacing w:after="0" w:line="240" w:lineRule="auto"/>
              <w:jc w:val="center"/>
              <w:rPr>
                <w:rFonts w:cs="Calibri"/>
                <w:b/>
                <w:bCs/>
                <w:color w:val="595959"/>
                <w:sz w:val="20"/>
                <w:szCs w:val="20"/>
              </w:rPr>
            </w:pPr>
            <w:r>
              <w:rPr>
                <w:rFonts w:cs="Calibri"/>
                <w:b/>
                <w:bCs/>
                <w:color w:val="595959"/>
                <w:sz w:val="20"/>
                <w:szCs w:val="20"/>
              </w:rPr>
              <w:t xml:space="preserve"> </w:t>
            </w:r>
            <w:r w:rsidR="00AD3971">
              <w:rPr>
                <w:rFonts w:cs="Calibri"/>
                <w:b/>
                <w:bCs/>
                <w:color w:val="595959"/>
                <w:sz w:val="20"/>
                <w:szCs w:val="20"/>
              </w:rPr>
              <w:t>31</w:t>
            </w:r>
          </w:p>
        </w:tc>
      </w:tr>
      <w:tr w:rsidR="00B2447D" w:rsidRPr="00114BDE" w14:paraId="67ACE4B5" w14:textId="77777777" w:rsidTr="00114BDE">
        <w:trPr>
          <w:trHeight w:val="144"/>
        </w:trPr>
        <w:tc>
          <w:tcPr>
            <w:tcW w:w="0" w:type="auto"/>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47321719"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Parent or Legal Guardian for Student Recruitment</w:t>
            </w:r>
          </w:p>
        </w:tc>
      </w:tr>
      <w:tr w:rsidR="00B2447D" w:rsidRPr="00114BDE" w14:paraId="08AC9B17"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6ECEF0A8"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Initial contact</w:t>
            </w:r>
          </w:p>
        </w:tc>
        <w:tc>
          <w:tcPr>
            <w:tcW w:w="1750" w:type="dxa"/>
            <w:tcBorders>
              <w:top w:val="nil"/>
              <w:left w:val="nil"/>
              <w:bottom w:val="single" w:sz="8" w:space="0" w:color="auto"/>
              <w:right w:val="single" w:sz="8" w:space="0" w:color="auto"/>
            </w:tcBorders>
            <w:shd w:val="clear" w:color="auto" w:fill="auto"/>
            <w:vAlign w:val="center"/>
            <w:hideMark/>
          </w:tcPr>
          <w:p w14:paraId="13F3555E"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0.05</w:t>
            </w:r>
          </w:p>
        </w:tc>
        <w:tc>
          <w:tcPr>
            <w:tcW w:w="1751" w:type="dxa"/>
            <w:tcBorders>
              <w:top w:val="nil"/>
              <w:left w:val="nil"/>
              <w:bottom w:val="single" w:sz="8" w:space="0" w:color="auto"/>
              <w:right w:val="single" w:sz="8" w:space="0" w:color="auto"/>
            </w:tcBorders>
            <w:shd w:val="clear" w:color="auto" w:fill="auto"/>
            <w:vAlign w:val="center"/>
            <w:hideMark/>
          </w:tcPr>
          <w:p w14:paraId="791EC632" w14:textId="26767AE9" w:rsidR="00B2447D" w:rsidRPr="00114BDE" w:rsidRDefault="00315D26" w:rsidP="00114BDE">
            <w:pPr>
              <w:keepNext/>
              <w:spacing w:after="0" w:line="240" w:lineRule="auto"/>
              <w:jc w:val="center"/>
              <w:rPr>
                <w:rFonts w:cs="Calibri"/>
                <w:color w:val="000000"/>
                <w:sz w:val="20"/>
                <w:szCs w:val="20"/>
              </w:rPr>
            </w:pPr>
            <w:r>
              <w:rPr>
                <w:rFonts w:cs="Calibri"/>
                <w:color w:val="000000"/>
                <w:sz w:val="20"/>
                <w:szCs w:val="20"/>
              </w:rPr>
              <w:t>1</w:t>
            </w:r>
            <w:r w:rsidR="00E647A4">
              <w:rPr>
                <w:rFonts w:cs="Calibri"/>
                <w:color w:val="000000"/>
                <w:sz w:val="20"/>
                <w:szCs w:val="20"/>
              </w:rPr>
              <w:t>,</w:t>
            </w:r>
            <w:r>
              <w:rPr>
                <w:rFonts w:cs="Calibri"/>
                <w:color w:val="000000"/>
                <w:sz w:val="20"/>
                <w:szCs w:val="20"/>
              </w:rPr>
              <w:t>468</w:t>
            </w:r>
          </w:p>
        </w:tc>
        <w:tc>
          <w:tcPr>
            <w:tcW w:w="1750" w:type="dxa"/>
            <w:tcBorders>
              <w:top w:val="nil"/>
              <w:left w:val="nil"/>
              <w:bottom w:val="single" w:sz="8" w:space="0" w:color="auto"/>
              <w:right w:val="single" w:sz="8" w:space="0" w:color="auto"/>
            </w:tcBorders>
            <w:shd w:val="clear" w:color="auto" w:fill="auto"/>
            <w:vAlign w:val="center"/>
            <w:hideMark/>
          </w:tcPr>
          <w:p w14:paraId="2CA65E35" w14:textId="59ED62CF" w:rsidR="00B2447D" w:rsidRPr="00114BDE" w:rsidRDefault="00315D26" w:rsidP="00114BDE">
            <w:pPr>
              <w:keepNext/>
              <w:spacing w:after="0" w:line="240" w:lineRule="auto"/>
              <w:jc w:val="center"/>
              <w:rPr>
                <w:rFonts w:cs="Calibri"/>
                <w:color w:val="000000"/>
                <w:sz w:val="20"/>
                <w:szCs w:val="20"/>
              </w:rPr>
            </w:pPr>
            <w:r>
              <w:rPr>
                <w:rFonts w:cs="Calibri"/>
                <w:color w:val="000000"/>
                <w:sz w:val="20"/>
                <w:szCs w:val="20"/>
              </w:rPr>
              <w:t>1</w:t>
            </w:r>
            <w:r w:rsidR="00E647A4">
              <w:rPr>
                <w:rFonts w:cs="Calibri"/>
                <w:color w:val="000000"/>
                <w:sz w:val="20"/>
                <w:szCs w:val="20"/>
              </w:rPr>
              <w:t>,</w:t>
            </w:r>
            <w:r>
              <w:rPr>
                <w:rFonts w:cs="Calibri"/>
                <w:color w:val="000000"/>
                <w:sz w:val="20"/>
                <w:szCs w:val="20"/>
              </w:rPr>
              <w:t>468</w:t>
            </w:r>
          </w:p>
        </w:tc>
        <w:tc>
          <w:tcPr>
            <w:tcW w:w="1751" w:type="dxa"/>
            <w:tcBorders>
              <w:top w:val="nil"/>
              <w:left w:val="nil"/>
              <w:bottom w:val="single" w:sz="8" w:space="0" w:color="auto"/>
              <w:right w:val="single" w:sz="8" w:space="0" w:color="auto"/>
            </w:tcBorders>
            <w:shd w:val="clear" w:color="auto" w:fill="auto"/>
            <w:vAlign w:val="center"/>
            <w:hideMark/>
          </w:tcPr>
          <w:p w14:paraId="0578DC6B" w14:textId="054D9907"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15D26">
              <w:rPr>
                <w:rFonts w:cs="Calibri"/>
                <w:color w:val="000000"/>
                <w:sz w:val="20"/>
                <w:szCs w:val="20"/>
              </w:rPr>
              <w:t>74</w:t>
            </w:r>
          </w:p>
        </w:tc>
      </w:tr>
      <w:tr w:rsidR="00B2447D" w:rsidRPr="00114BDE" w14:paraId="165BED9A"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60C666E5"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 xml:space="preserve">Follow-up contact </w:t>
            </w:r>
          </w:p>
        </w:tc>
        <w:tc>
          <w:tcPr>
            <w:tcW w:w="1750" w:type="dxa"/>
            <w:tcBorders>
              <w:top w:val="nil"/>
              <w:left w:val="nil"/>
              <w:bottom w:val="single" w:sz="8" w:space="0" w:color="auto"/>
              <w:right w:val="single" w:sz="8" w:space="0" w:color="auto"/>
            </w:tcBorders>
            <w:shd w:val="clear" w:color="auto" w:fill="auto"/>
            <w:vAlign w:val="center"/>
            <w:hideMark/>
          </w:tcPr>
          <w:p w14:paraId="3666391B"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0.15</w:t>
            </w:r>
          </w:p>
        </w:tc>
        <w:tc>
          <w:tcPr>
            <w:tcW w:w="1751" w:type="dxa"/>
            <w:tcBorders>
              <w:top w:val="nil"/>
              <w:left w:val="nil"/>
              <w:bottom w:val="single" w:sz="8" w:space="0" w:color="auto"/>
              <w:right w:val="single" w:sz="8" w:space="0" w:color="auto"/>
            </w:tcBorders>
            <w:shd w:val="clear" w:color="auto" w:fill="auto"/>
            <w:vAlign w:val="center"/>
            <w:hideMark/>
          </w:tcPr>
          <w:p w14:paraId="0AA99974" w14:textId="74079001"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15D26">
              <w:rPr>
                <w:rFonts w:cs="Calibri"/>
                <w:color w:val="000000"/>
                <w:sz w:val="20"/>
                <w:szCs w:val="20"/>
              </w:rPr>
              <w:t>880</w:t>
            </w:r>
            <w:r w:rsidR="00B2447D" w:rsidRPr="00114BDE">
              <w:rPr>
                <w:rFonts w:cs="Calibri"/>
                <w:color w:val="000000"/>
                <w:sz w:val="20"/>
                <w:szCs w:val="20"/>
              </w:rPr>
              <w:t>*</w:t>
            </w:r>
          </w:p>
        </w:tc>
        <w:tc>
          <w:tcPr>
            <w:tcW w:w="1750" w:type="dxa"/>
            <w:tcBorders>
              <w:top w:val="nil"/>
              <w:left w:val="nil"/>
              <w:bottom w:val="single" w:sz="8" w:space="0" w:color="auto"/>
              <w:right w:val="single" w:sz="8" w:space="0" w:color="auto"/>
            </w:tcBorders>
            <w:shd w:val="clear" w:color="auto" w:fill="auto"/>
            <w:vAlign w:val="center"/>
            <w:hideMark/>
          </w:tcPr>
          <w:p w14:paraId="2770A60C" w14:textId="0012BE58"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15D26">
              <w:rPr>
                <w:rFonts w:cs="Calibri"/>
                <w:color w:val="000000"/>
                <w:sz w:val="20"/>
                <w:szCs w:val="20"/>
              </w:rPr>
              <w:t>880</w:t>
            </w:r>
          </w:p>
        </w:tc>
        <w:tc>
          <w:tcPr>
            <w:tcW w:w="1751" w:type="dxa"/>
            <w:tcBorders>
              <w:top w:val="nil"/>
              <w:left w:val="nil"/>
              <w:bottom w:val="single" w:sz="8" w:space="0" w:color="auto"/>
              <w:right w:val="single" w:sz="8" w:space="0" w:color="auto"/>
            </w:tcBorders>
            <w:shd w:val="clear" w:color="auto" w:fill="auto"/>
            <w:vAlign w:val="center"/>
            <w:hideMark/>
          </w:tcPr>
          <w:p w14:paraId="279EE8F6" w14:textId="3E5D06E6" w:rsidR="00B2447D" w:rsidRPr="00114BDE" w:rsidRDefault="003645A6" w:rsidP="00114BDE">
            <w:pPr>
              <w:keepNext/>
              <w:spacing w:after="0" w:line="240" w:lineRule="auto"/>
              <w:jc w:val="center"/>
              <w:rPr>
                <w:rFonts w:cs="Calibri"/>
                <w:color w:val="000000"/>
                <w:sz w:val="20"/>
                <w:szCs w:val="20"/>
              </w:rPr>
            </w:pPr>
            <w:r>
              <w:rPr>
                <w:rFonts w:cs="Calibri"/>
                <w:color w:val="000000"/>
                <w:sz w:val="20"/>
                <w:szCs w:val="20"/>
              </w:rPr>
              <w:t>132</w:t>
            </w:r>
          </w:p>
        </w:tc>
      </w:tr>
      <w:tr w:rsidR="00B2447D" w:rsidRPr="00114BDE" w14:paraId="70A6A01F"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5FB6E451"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Consent form completion and return</w:t>
            </w:r>
          </w:p>
        </w:tc>
        <w:tc>
          <w:tcPr>
            <w:tcW w:w="1750" w:type="dxa"/>
            <w:tcBorders>
              <w:top w:val="nil"/>
              <w:left w:val="nil"/>
              <w:bottom w:val="single" w:sz="8" w:space="0" w:color="auto"/>
              <w:right w:val="single" w:sz="8" w:space="0" w:color="auto"/>
            </w:tcBorders>
            <w:shd w:val="clear" w:color="auto" w:fill="auto"/>
            <w:vAlign w:val="center"/>
            <w:hideMark/>
          </w:tcPr>
          <w:p w14:paraId="0661DA2F"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0.13</w:t>
            </w:r>
          </w:p>
        </w:tc>
        <w:tc>
          <w:tcPr>
            <w:tcW w:w="1751" w:type="dxa"/>
            <w:tcBorders>
              <w:top w:val="nil"/>
              <w:left w:val="nil"/>
              <w:bottom w:val="single" w:sz="8" w:space="0" w:color="auto"/>
              <w:right w:val="single" w:sz="8" w:space="0" w:color="auto"/>
            </w:tcBorders>
            <w:shd w:val="clear" w:color="auto" w:fill="auto"/>
            <w:vAlign w:val="center"/>
            <w:hideMark/>
          </w:tcPr>
          <w:p w14:paraId="72FBFFFB" w14:textId="708DFF18"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645A6">
              <w:rPr>
                <w:rFonts w:cs="Calibri"/>
                <w:color w:val="000000"/>
                <w:sz w:val="20"/>
                <w:szCs w:val="20"/>
              </w:rPr>
              <w:t>440*</w:t>
            </w:r>
          </w:p>
        </w:tc>
        <w:tc>
          <w:tcPr>
            <w:tcW w:w="1750" w:type="dxa"/>
            <w:tcBorders>
              <w:top w:val="nil"/>
              <w:left w:val="nil"/>
              <w:bottom w:val="single" w:sz="8" w:space="0" w:color="auto"/>
              <w:right w:val="single" w:sz="8" w:space="0" w:color="auto"/>
            </w:tcBorders>
            <w:shd w:val="clear" w:color="auto" w:fill="auto"/>
            <w:vAlign w:val="center"/>
            <w:hideMark/>
          </w:tcPr>
          <w:p w14:paraId="48984841" w14:textId="5D4DF57B"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645A6">
              <w:rPr>
                <w:rFonts w:cs="Calibri"/>
                <w:color w:val="000000"/>
                <w:sz w:val="20"/>
                <w:szCs w:val="20"/>
              </w:rPr>
              <w:t>440</w:t>
            </w:r>
          </w:p>
        </w:tc>
        <w:tc>
          <w:tcPr>
            <w:tcW w:w="1751" w:type="dxa"/>
            <w:tcBorders>
              <w:top w:val="nil"/>
              <w:left w:val="nil"/>
              <w:bottom w:val="single" w:sz="8" w:space="0" w:color="auto"/>
              <w:right w:val="single" w:sz="8" w:space="0" w:color="auto"/>
            </w:tcBorders>
            <w:shd w:val="clear" w:color="auto" w:fill="auto"/>
            <w:vAlign w:val="center"/>
            <w:hideMark/>
          </w:tcPr>
          <w:p w14:paraId="1518BA0F" w14:textId="64B708E5"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645A6">
              <w:rPr>
                <w:rFonts w:cs="Calibri"/>
                <w:color w:val="000000"/>
                <w:sz w:val="20"/>
                <w:szCs w:val="20"/>
              </w:rPr>
              <w:t>58</w:t>
            </w:r>
          </w:p>
        </w:tc>
      </w:tr>
      <w:tr w:rsidR="00B2447D" w:rsidRPr="00114BDE" w14:paraId="7047C2B2"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4359BAD3"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Confirmation</w:t>
            </w:r>
          </w:p>
        </w:tc>
        <w:tc>
          <w:tcPr>
            <w:tcW w:w="1750" w:type="dxa"/>
            <w:tcBorders>
              <w:top w:val="nil"/>
              <w:left w:val="nil"/>
              <w:bottom w:val="single" w:sz="8" w:space="0" w:color="auto"/>
              <w:right w:val="single" w:sz="8" w:space="0" w:color="auto"/>
            </w:tcBorders>
            <w:shd w:val="clear" w:color="auto" w:fill="auto"/>
            <w:vAlign w:val="center"/>
            <w:hideMark/>
          </w:tcPr>
          <w:p w14:paraId="64610A57"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0.05</w:t>
            </w:r>
          </w:p>
        </w:tc>
        <w:tc>
          <w:tcPr>
            <w:tcW w:w="1751" w:type="dxa"/>
            <w:tcBorders>
              <w:top w:val="nil"/>
              <w:left w:val="nil"/>
              <w:bottom w:val="single" w:sz="8" w:space="0" w:color="auto"/>
              <w:right w:val="single" w:sz="8" w:space="0" w:color="auto"/>
            </w:tcBorders>
            <w:shd w:val="clear" w:color="auto" w:fill="auto"/>
            <w:vAlign w:val="center"/>
            <w:hideMark/>
          </w:tcPr>
          <w:p w14:paraId="79D695B3" w14:textId="38946534"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645A6">
              <w:rPr>
                <w:rFonts w:cs="Calibri"/>
                <w:color w:val="000000"/>
                <w:sz w:val="20"/>
                <w:szCs w:val="20"/>
              </w:rPr>
              <w:t>440*</w:t>
            </w:r>
          </w:p>
        </w:tc>
        <w:tc>
          <w:tcPr>
            <w:tcW w:w="1750" w:type="dxa"/>
            <w:tcBorders>
              <w:top w:val="nil"/>
              <w:left w:val="nil"/>
              <w:bottom w:val="single" w:sz="8" w:space="0" w:color="auto"/>
              <w:right w:val="single" w:sz="8" w:space="0" w:color="auto"/>
            </w:tcBorders>
            <w:shd w:val="clear" w:color="auto" w:fill="auto"/>
            <w:vAlign w:val="center"/>
            <w:hideMark/>
          </w:tcPr>
          <w:p w14:paraId="3839FC06" w14:textId="540CC708"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645A6">
              <w:rPr>
                <w:rFonts w:cs="Calibri"/>
                <w:color w:val="000000"/>
                <w:sz w:val="20"/>
                <w:szCs w:val="20"/>
              </w:rPr>
              <w:t>440</w:t>
            </w:r>
          </w:p>
        </w:tc>
        <w:tc>
          <w:tcPr>
            <w:tcW w:w="1751" w:type="dxa"/>
            <w:tcBorders>
              <w:top w:val="nil"/>
              <w:left w:val="nil"/>
              <w:bottom w:val="single" w:sz="8" w:space="0" w:color="auto"/>
              <w:right w:val="single" w:sz="8" w:space="0" w:color="auto"/>
            </w:tcBorders>
            <w:shd w:val="clear" w:color="auto" w:fill="auto"/>
            <w:vAlign w:val="center"/>
            <w:hideMark/>
          </w:tcPr>
          <w:p w14:paraId="23863FBC" w14:textId="4AF5F805"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645A6">
              <w:rPr>
                <w:rFonts w:cs="Calibri"/>
                <w:color w:val="000000"/>
                <w:sz w:val="20"/>
                <w:szCs w:val="20"/>
              </w:rPr>
              <w:t>22</w:t>
            </w:r>
          </w:p>
        </w:tc>
      </w:tr>
      <w:tr w:rsidR="00B2447D" w:rsidRPr="00114BDE" w14:paraId="758004CB" w14:textId="77777777" w:rsidTr="00114BDE">
        <w:trPr>
          <w:trHeight w:val="144"/>
        </w:trPr>
        <w:tc>
          <w:tcPr>
            <w:tcW w:w="3438" w:type="dxa"/>
            <w:tcBorders>
              <w:top w:val="nil"/>
              <w:left w:val="single" w:sz="8" w:space="0" w:color="auto"/>
              <w:bottom w:val="single" w:sz="8" w:space="0" w:color="auto"/>
              <w:right w:val="single" w:sz="8" w:space="0" w:color="auto"/>
            </w:tcBorders>
            <w:shd w:val="clear" w:color="000000" w:fill="F2F2F2"/>
            <w:vAlign w:val="center"/>
            <w:hideMark/>
          </w:tcPr>
          <w:p w14:paraId="0C0517BC" w14:textId="77777777" w:rsidR="00B2447D" w:rsidRPr="00114BDE" w:rsidRDefault="00B2447D" w:rsidP="00114BDE">
            <w:pPr>
              <w:keepNext/>
              <w:spacing w:after="0" w:line="240" w:lineRule="auto"/>
              <w:rPr>
                <w:rFonts w:cs="Calibri"/>
                <w:b/>
                <w:bCs/>
                <w:color w:val="595959"/>
                <w:sz w:val="20"/>
                <w:szCs w:val="20"/>
              </w:rPr>
            </w:pPr>
            <w:r w:rsidRPr="00114BDE">
              <w:rPr>
                <w:rFonts w:cs="Calibri"/>
                <w:b/>
                <w:bCs/>
                <w:color w:val="595959"/>
                <w:sz w:val="20"/>
                <w:szCs w:val="20"/>
              </w:rPr>
              <w:t>Sub-Total</w:t>
            </w:r>
          </w:p>
        </w:tc>
        <w:tc>
          <w:tcPr>
            <w:tcW w:w="1750" w:type="dxa"/>
            <w:tcBorders>
              <w:top w:val="nil"/>
              <w:left w:val="nil"/>
              <w:bottom w:val="single" w:sz="8" w:space="0" w:color="auto"/>
              <w:right w:val="single" w:sz="8" w:space="0" w:color="auto"/>
            </w:tcBorders>
            <w:shd w:val="clear" w:color="000000" w:fill="F2F2F2"/>
            <w:vAlign w:val="center"/>
            <w:hideMark/>
          </w:tcPr>
          <w:p w14:paraId="3A6C3E85" w14:textId="77777777" w:rsidR="00B2447D" w:rsidRPr="00114BDE" w:rsidRDefault="00B2447D" w:rsidP="00114BDE">
            <w:pPr>
              <w:keepNext/>
              <w:spacing w:after="0" w:line="240" w:lineRule="auto"/>
              <w:jc w:val="center"/>
              <w:rPr>
                <w:rFonts w:cs="Calibri"/>
                <w:b/>
                <w:bCs/>
                <w:color w:val="595959"/>
                <w:sz w:val="20"/>
                <w:szCs w:val="20"/>
              </w:rPr>
            </w:pPr>
            <w:r w:rsidRPr="00114BDE">
              <w:rPr>
                <w:rFonts w:cs="Calibri"/>
                <w:b/>
                <w:bCs/>
                <w:color w:val="595959"/>
                <w:sz w:val="20"/>
                <w:szCs w:val="20"/>
              </w:rPr>
              <w:t> </w:t>
            </w:r>
          </w:p>
        </w:tc>
        <w:tc>
          <w:tcPr>
            <w:tcW w:w="1751" w:type="dxa"/>
            <w:tcBorders>
              <w:top w:val="nil"/>
              <w:left w:val="nil"/>
              <w:bottom w:val="single" w:sz="8" w:space="0" w:color="auto"/>
              <w:right w:val="single" w:sz="8" w:space="0" w:color="auto"/>
            </w:tcBorders>
            <w:shd w:val="clear" w:color="000000" w:fill="F2F2F2"/>
            <w:vAlign w:val="center"/>
            <w:hideMark/>
          </w:tcPr>
          <w:p w14:paraId="65A74922" w14:textId="6B9A0E13" w:rsidR="00B2447D" w:rsidRPr="00114BDE" w:rsidRDefault="00937661" w:rsidP="00114BDE">
            <w:pPr>
              <w:keepNext/>
              <w:spacing w:after="0" w:line="240" w:lineRule="auto"/>
              <w:jc w:val="center"/>
              <w:rPr>
                <w:rFonts w:cs="Calibri"/>
                <w:b/>
                <w:bCs/>
                <w:color w:val="595959"/>
                <w:sz w:val="20"/>
                <w:szCs w:val="20"/>
              </w:rPr>
            </w:pPr>
            <w:r>
              <w:rPr>
                <w:rFonts w:cs="Calibri"/>
                <w:b/>
                <w:bCs/>
                <w:color w:val="595959"/>
                <w:sz w:val="20"/>
                <w:szCs w:val="20"/>
              </w:rPr>
              <w:t>1,468</w:t>
            </w:r>
          </w:p>
        </w:tc>
        <w:tc>
          <w:tcPr>
            <w:tcW w:w="1750" w:type="dxa"/>
            <w:tcBorders>
              <w:top w:val="nil"/>
              <w:left w:val="nil"/>
              <w:bottom w:val="single" w:sz="8" w:space="0" w:color="auto"/>
              <w:right w:val="single" w:sz="8" w:space="0" w:color="auto"/>
            </w:tcBorders>
            <w:shd w:val="clear" w:color="000000" w:fill="F2F2F2"/>
            <w:vAlign w:val="center"/>
            <w:hideMark/>
          </w:tcPr>
          <w:p w14:paraId="5DAD8EDE" w14:textId="286A43DF" w:rsidR="00B2447D" w:rsidRPr="00114BDE" w:rsidRDefault="003645A6" w:rsidP="00114BDE">
            <w:pPr>
              <w:keepNext/>
              <w:spacing w:after="0" w:line="240" w:lineRule="auto"/>
              <w:jc w:val="center"/>
              <w:rPr>
                <w:rFonts w:cs="Calibri"/>
                <w:b/>
                <w:bCs/>
                <w:color w:val="595959"/>
                <w:sz w:val="20"/>
                <w:szCs w:val="20"/>
              </w:rPr>
            </w:pPr>
            <w:r>
              <w:rPr>
                <w:rFonts w:cs="Calibri"/>
                <w:b/>
                <w:bCs/>
                <w:color w:val="595959"/>
                <w:sz w:val="20"/>
                <w:szCs w:val="20"/>
              </w:rPr>
              <w:t>3</w:t>
            </w:r>
            <w:r w:rsidR="00E647A4">
              <w:rPr>
                <w:rFonts w:cs="Calibri"/>
                <w:b/>
                <w:bCs/>
                <w:color w:val="595959"/>
                <w:sz w:val="20"/>
                <w:szCs w:val="20"/>
              </w:rPr>
              <w:t>,</w:t>
            </w:r>
            <w:r>
              <w:rPr>
                <w:rFonts w:cs="Calibri"/>
                <w:b/>
                <w:bCs/>
                <w:color w:val="595959"/>
                <w:sz w:val="20"/>
                <w:szCs w:val="20"/>
              </w:rPr>
              <w:t>228</w:t>
            </w:r>
          </w:p>
        </w:tc>
        <w:tc>
          <w:tcPr>
            <w:tcW w:w="1751" w:type="dxa"/>
            <w:tcBorders>
              <w:top w:val="nil"/>
              <w:left w:val="nil"/>
              <w:bottom w:val="single" w:sz="8" w:space="0" w:color="auto"/>
              <w:right w:val="single" w:sz="8" w:space="0" w:color="auto"/>
            </w:tcBorders>
            <w:shd w:val="clear" w:color="000000" w:fill="F2F2F2"/>
            <w:vAlign w:val="center"/>
            <w:hideMark/>
          </w:tcPr>
          <w:p w14:paraId="664EBB9B" w14:textId="63C31AED" w:rsidR="00B2447D" w:rsidRPr="00114BDE" w:rsidRDefault="003645A6" w:rsidP="00904EB9">
            <w:pPr>
              <w:keepNext/>
              <w:spacing w:after="0" w:line="240" w:lineRule="auto"/>
              <w:jc w:val="center"/>
              <w:rPr>
                <w:rFonts w:cs="Calibri"/>
                <w:b/>
                <w:bCs/>
                <w:color w:val="595959"/>
                <w:sz w:val="20"/>
                <w:szCs w:val="20"/>
              </w:rPr>
            </w:pPr>
            <w:r>
              <w:rPr>
                <w:rFonts w:cs="Calibri"/>
                <w:b/>
                <w:bCs/>
                <w:color w:val="595959"/>
                <w:sz w:val="20"/>
                <w:szCs w:val="20"/>
              </w:rPr>
              <w:t>286</w:t>
            </w:r>
          </w:p>
        </w:tc>
      </w:tr>
      <w:tr w:rsidR="00B2447D" w:rsidRPr="00114BDE" w14:paraId="2B112D4E" w14:textId="77777777" w:rsidTr="00114BDE">
        <w:trPr>
          <w:trHeight w:val="144"/>
        </w:trPr>
        <w:tc>
          <w:tcPr>
            <w:tcW w:w="0" w:type="auto"/>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4B44D7A2" w14:textId="4C36BC15"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Participation (</w:t>
            </w:r>
            <w:r w:rsidR="00502584" w:rsidRPr="00114BDE">
              <w:rPr>
                <w:rFonts w:cs="Calibri"/>
                <w:color w:val="000000"/>
                <w:sz w:val="20"/>
                <w:szCs w:val="20"/>
              </w:rPr>
              <w:t>User Testing</w:t>
            </w:r>
            <w:r w:rsidRPr="00114BDE">
              <w:rPr>
                <w:rFonts w:cs="Calibri"/>
                <w:color w:val="000000"/>
                <w:sz w:val="20"/>
                <w:szCs w:val="20"/>
              </w:rPr>
              <w:t xml:space="preserve">) </w:t>
            </w:r>
          </w:p>
        </w:tc>
      </w:tr>
      <w:tr w:rsidR="00B2447D" w:rsidRPr="00114BDE" w14:paraId="20668EE1"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4D03DFCD"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Students</w:t>
            </w:r>
          </w:p>
        </w:tc>
        <w:tc>
          <w:tcPr>
            <w:tcW w:w="1750" w:type="dxa"/>
            <w:tcBorders>
              <w:top w:val="nil"/>
              <w:left w:val="nil"/>
              <w:bottom w:val="single" w:sz="8" w:space="0" w:color="auto"/>
              <w:right w:val="single" w:sz="8" w:space="0" w:color="auto"/>
            </w:tcBorders>
            <w:shd w:val="clear" w:color="auto" w:fill="auto"/>
            <w:vAlign w:val="center"/>
            <w:hideMark/>
          </w:tcPr>
          <w:p w14:paraId="28ADACD7"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1.25</w:t>
            </w:r>
          </w:p>
        </w:tc>
        <w:tc>
          <w:tcPr>
            <w:tcW w:w="1751" w:type="dxa"/>
            <w:tcBorders>
              <w:top w:val="nil"/>
              <w:left w:val="nil"/>
              <w:bottom w:val="single" w:sz="8" w:space="0" w:color="auto"/>
              <w:right w:val="single" w:sz="8" w:space="0" w:color="auto"/>
            </w:tcBorders>
            <w:shd w:val="clear" w:color="auto" w:fill="auto"/>
            <w:vAlign w:val="center"/>
            <w:hideMark/>
          </w:tcPr>
          <w:p w14:paraId="29CC8721" w14:textId="44217F59"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645A6">
              <w:rPr>
                <w:rFonts w:cs="Calibri"/>
                <w:color w:val="000000"/>
                <w:sz w:val="20"/>
                <w:szCs w:val="20"/>
              </w:rPr>
              <w:t>400</w:t>
            </w:r>
            <w:r w:rsidR="00B2447D" w:rsidRPr="00114BDE">
              <w:rPr>
                <w:rFonts w:cs="Calibri"/>
                <w:color w:val="000000"/>
                <w:sz w:val="20"/>
                <w:szCs w:val="20"/>
                <w:vertAlign w:val="superscript"/>
              </w:rPr>
              <w:t>a</w:t>
            </w:r>
          </w:p>
        </w:tc>
        <w:tc>
          <w:tcPr>
            <w:tcW w:w="1750" w:type="dxa"/>
            <w:tcBorders>
              <w:top w:val="nil"/>
              <w:left w:val="nil"/>
              <w:bottom w:val="single" w:sz="8" w:space="0" w:color="auto"/>
              <w:right w:val="single" w:sz="8" w:space="0" w:color="auto"/>
            </w:tcBorders>
            <w:shd w:val="clear" w:color="auto" w:fill="auto"/>
            <w:vAlign w:val="center"/>
            <w:hideMark/>
          </w:tcPr>
          <w:p w14:paraId="2668BA5B" w14:textId="14B1D3B7" w:rsidR="00B2447D" w:rsidRPr="00114BDE" w:rsidRDefault="00A655DD" w:rsidP="00114BDE">
            <w:pPr>
              <w:keepNext/>
              <w:spacing w:after="0" w:line="240" w:lineRule="auto"/>
              <w:jc w:val="center"/>
              <w:rPr>
                <w:rFonts w:cs="Calibri"/>
                <w:color w:val="000000"/>
                <w:sz w:val="20"/>
                <w:szCs w:val="20"/>
              </w:rPr>
            </w:pPr>
            <w:r>
              <w:rPr>
                <w:rFonts w:cs="Calibri"/>
                <w:color w:val="000000"/>
                <w:sz w:val="20"/>
                <w:szCs w:val="20"/>
              </w:rPr>
              <w:t xml:space="preserve"> </w:t>
            </w:r>
            <w:r w:rsidR="003645A6">
              <w:rPr>
                <w:rFonts w:cs="Calibri"/>
                <w:color w:val="000000"/>
                <w:sz w:val="20"/>
                <w:szCs w:val="20"/>
              </w:rPr>
              <w:t>400</w:t>
            </w:r>
          </w:p>
        </w:tc>
        <w:tc>
          <w:tcPr>
            <w:tcW w:w="1751" w:type="dxa"/>
            <w:tcBorders>
              <w:top w:val="nil"/>
              <w:left w:val="nil"/>
              <w:bottom w:val="single" w:sz="8" w:space="0" w:color="auto"/>
              <w:right w:val="single" w:sz="8" w:space="0" w:color="auto"/>
            </w:tcBorders>
            <w:shd w:val="clear" w:color="auto" w:fill="auto"/>
            <w:vAlign w:val="center"/>
            <w:hideMark/>
          </w:tcPr>
          <w:p w14:paraId="1AC205D5" w14:textId="1BA0CE2B" w:rsidR="00B2447D" w:rsidRPr="00114BDE" w:rsidRDefault="00E647A4" w:rsidP="00114BDE">
            <w:pPr>
              <w:keepNext/>
              <w:spacing w:after="0" w:line="240" w:lineRule="auto"/>
              <w:jc w:val="center"/>
              <w:rPr>
                <w:rFonts w:cs="Calibri"/>
                <w:color w:val="000000"/>
                <w:sz w:val="20"/>
                <w:szCs w:val="20"/>
              </w:rPr>
            </w:pPr>
            <w:r>
              <w:rPr>
                <w:rFonts w:cs="Calibri"/>
                <w:color w:val="000000"/>
                <w:sz w:val="20"/>
                <w:szCs w:val="20"/>
              </w:rPr>
              <w:t xml:space="preserve"> </w:t>
            </w:r>
            <w:r w:rsidR="003645A6">
              <w:rPr>
                <w:rFonts w:cs="Calibri"/>
                <w:color w:val="000000"/>
                <w:sz w:val="20"/>
                <w:szCs w:val="20"/>
              </w:rPr>
              <w:t>500</w:t>
            </w:r>
          </w:p>
        </w:tc>
      </w:tr>
      <w:tr w:rsidR="00B2447D" w:rsidRPr="00114BDE" w14:paraId="19987883" w14:textId="77777777" w:rsidTr="00114BDE">
        <w:trPr>
          <w:trHeight w:val="144"/>
        </w:trPr>
        <w:tc>
          <w:tcPr>
            <w:tcW w:w="3438" w:type="dxa"/>
            <w:tcBorders>
              <w:top w:val="nil"/>
              <w:left w:val="single" w:sz="8" w:space="0" w:color="auto"/>
              <w:bottom w:val="single" w:sz="8" w:space="0" w:color="auto"/>
              <w:right w:val="single" w:sz="8" w:space="0" w:color="auto"/>
            </w:tcBorders>
            <w:shd w:val="clear" w:color="000000" w:fill="F2F2F2"/>
            <w:vAlign w:val="center"/>
            <w:hideMark/>
          </w:tcPr>
          <w:p w14:paraId="198400B1" w14:textId="77777777" w:rsidR="00B2447D" w:rsidRPr="00114BDE" w:rsidRDefault="00B2447D" w:rsidP="00114BDE">
            <w:pPr>
              <w:keepNext/>
              <w:spacing w:after="0" w:line="240" w:lineRule="auto"/>
              <w:rPr>
                <w:rFonts w:cs="Calibri"/>
                <w:b/>
                <w:bCs/>
                <w:color w:val="595959"/>
                <w:sz w:val="20"/>
                <w:szCs w:val="20"/>
              </w:rPr>
            </w:pPr>
            <w:r w:rsidRPr="00114BDE">
              <w:rPr>
                <w:rFonts w:cs="Calibri"/>
                <w:b/>
                <w:bCs/>
                <w:color w:val="595959"/>
                <w:sz w:val="20"/>
                <w:szCs w:val="20"/>
              </w:rPr>
              <w:t>Sub-Total</w:t>
            </w:r>
          </w:p>
        </w:tc>
        <w:tc>
          <w:tcPr>
            <w:tcW w:w="1750" w:type="dxa"/>
            <w:tcBorders>
              <w:top w:val="nil"/>
              <w:left w:val="nil"/>
              <w:bottom w:val="single" w:sz="8" w:space="0" w:color="auto"/>
              <w:right w:val="single" w:sz="8" w:space="0" w:color="auto"/>
            </w:tcBorders>
            <w:shd w:val="clear" w:color="000000" w:fill="F2F2F2"/>
            <w:vAlign w:val="center"/>
            <w:hideMark/>
          </w:tcPr>
          <w:p w14:paraId="781B4D8E" w14:textId="77777777" w:rsidR="00B2447D" w:rsidRPr="00114BDE" w:rsidRDefault="00B2447D" w:rsidP="00114BDE">
            <w:pPr>
              <w:keepNext/>
              <w:spacing w:after="0" w:line="240" w:lineRule="auto"/>
              <w:jc w:val="center"/>
              <w:rPr>
                <w:rFonts w:cs="Calibri"/>
                <w:b/>
                <w:bCs/>
                <w:color w:val="595959"/>
                <w:sz w:val="20"/>
                <w:szCs w:val="20"/>
              </w:rPr>
            </w:pPr>
            <w:r w:rsidRPr="00114BDE">
              <w:rPr>
                <w:rFonts w:cs="Calibri"/>
                <w:b/>
                <w:bCs/>
                <w:color w:val="595959"/>
                <w:sz w:val="20"/>
                <w:szCs w:val="20"/>
              </w:rPr>
              <w:t> </w:t>
            </w:r>
          </w:p>
        </w:tc>
        <w:tc>
          <w:tcPr>
            <w:tcW w:w="1751" w:type="dxa"/>
            <w:tcBorders>
              <w:top w:val="nil"/>
              <w:left w:val="nil"/>
              <w:bottom w:val="single" w:sz="8" w:space="0" w:color="auto"/>
              <w:right w:val="single" w:sz="8" w:space="0" w:color="auto"/>
            </w:tcBorders>
            <w:shd w:val="clear" w:color="000000" w:fill="F2F2F2"/>
            <w:vAlign w:val="center"/>
            <w:hideMark/>
          </w:tcPr>
          <w:p w14:paraId="4A7B36D3" w14:textId="66876B59" w:rsidR="00B2447D" w:rsidRPr="00114BDE" w:rsidRDefault="00A655DD" w:rsidP="00114BDE">
            <w:pPr>
              <w:keepNext/>
              <w:spacing w:after="0" w:line="240" w:lineRule="auto"/>
              <w:jc w:val="center"/>
              <w:rPr>
                <w:rFonts w:cs="Calibri"/>
                <w:b/>
                <w:bCs/>
                <w:color w:val="595959"/>
                <w:sz w:val="20"/>
                <w:szCs w:val="20"/>
              </w:rPr>
            </w:pPr>
            <w:r>
              <w:rPr>
                <w:rFonts w:cs="Calibri"/>
                <w:b/>
                <w:bCs/>
                <w:color w:val="595959"/>
                <w:sz w:val="20"/>
                <w:szCs w:val="20"/>
              </w:rPr>
              <w:t xml:space="preserve"> </w:t>
            </w:r>
            <w:r w:rsidR="003645A6">
              <w:rPr>
                <w:rFonts w:cs="Calibri"/>
                <w:b/>
                <w:bCs/>
                <w:color w:val="595959"/>
                <w:sz w:val="20"/>
                <w:szCs w:val="20"/>
              </w:rPr>
              <w:t>400</w:t>
            </w:r>
          </w:p>
        </w:tc>
        <w:tc>
          <w:tcPr>
            <w:tcW w:w="1750" w:type="dxa"/>
            <w:tcBorders>
              <w:top w:val="nil"/>
              <w:left w:val="nil"/>
              <w:bottom w:val="single" w:sz="8" w:space="0" w:color="auto"/>
              <w:right w:val="single" w:sz="8" w:space="0" w:color="auto"/>
            </w:tcBorders>
            <w:shd w:val="clear" w:color="000000" w:fill="F2F2F2"/>
            <w:vAlign w:val="center"/>
            <w:hideMark/>
          </w:tcPr>
          <w:p w14:paraId="73F30867" w14:textId="2BCB7A50" w:rsidR="00B2447D" w:rsidRPr="00114BDE" w:rsidRDefault="00A655DD" w:rsidP="00114BDE">
            <w:pPr>
              <w:keepNext/>
              <w:spacing w:after="0" w:line="240" w:lineRule="auto"/>
              <w:jc w:val="center"/>
              <w:rPr>
                <w:rFonts w:cs="Calibri"/>
                <w:b/>
                <w:bCs/>
                <w:color w:val="595959"/>
                <w:sz w:val="20"/>
                <w:szCs w:val="20"/>
              </w:rPr>
            </w:pPr>
            <w:r>
              <w:rPr>
                <w:rFonts w:cs="Calibri"/>
                <w:b/>
                <w:bCs/>
                <w:color w:val="595959"/>
                <w:sz w:val="20"/>
                <w:szCs w:val="20"/>
              </w:rPr>
              <w:t xml:space="preserve"> </w:t>
            </w:r>
            <w:r w:rsidR="003645A6">
              <w:rPr>
                <w:rFonts w:cs="Calibri"/>
                <w:b/>
                <w:bCs/>
                <w:color w:val="595959"/>
                <w:sz w:val="20"/>
                <w:szCs w:val="20"/>
              </w:rPr>
              <w:t>400</w:t>
            </w:r>
          </w:p>
        </w:tc>
        <w:tc>
          <w:tcPr>
            <w:tcW w:w="1751" w:type="dxa"/>
            <w:tcBorders>
              <w:top w:val="nil"/>
              <w:left w:val="nil"/>
              <w:bottom w:val="single" w:sz="8" w:space="0" w:color="auto"/>
              <w:right w:val="single" w:sz="8" w:space="0" w:color="auto"/>
            </w:tcBorders>
            <w:shd w:val="clear" w:color="000000" w:fill="F2F2F2"/>
            <w:vAlign w:val="center"/>
            <w:hideMark/>
          </w:tcPr>
          <w:p w14:paraId="4D9649C2" w14:textId="1E3CF38E" w:rsidR="00B2447D" w:rsidRPr="00114BDE" w:rsidRDefault="00E647A4" w:rsidP="00114BDE">
            <w:pPr>
              <w:keepNext/>
              <w:spacing w:after="0" w:line="240" w:lineRule="auto"/>
              <w:jc w:val="center"/>
              <w:rPr>
                <w:rFonts w:cs="Calibri"/>
                <w:b/>
                <w:bCs/>
                <w:color w:val="595959"/>
                <w:sz w:val="20"/>
                <w:szCs w:val="20"/>
              </w:rPr>
            </w:pPr>
            <w:r>
              <w:rPr>
                <w:rFonts w:cs="Calibri"/>
                <w:b/>
                <w:bCs/>
                <w:color w:val="595959"/>
                <w:sz w:val="20"/>
                <w:szCs w:val="20"/>
              </w:rPr>
              <w:t xml:space="preserve"> </w:t>
            </w:r>
            <w:r w:rsidR="003645A6">
              <w:rPr>
                <w:rFonts w:cs="Calibri"/>
                <w:b/>
                <w:bCs/>
                <w:color w:val="595959"/>
                <w:sz w:val="20"/>
                <w:szCs w:val="20"/>
              </w:rPr>
              <w:t>500</w:t>
            </w:r>
          </w:p>
        </w:tc>
      </w:tr>
      <w:tr w:rsidR="00B2447D" w:rsidRPr="00114BDE" w14:paraId="1AA4F7FC" w14:textId="77777777" w:rsidTr="00114BDE">
        <w:trPr>
          <w:trHeight w:val="144"/>
        </w:trPr>
        <w:tc>
          <w:tcPr>
            <w:tcW w:w="3438" w:type="dxa"/>
            <w:tcBorders>
              <w:top w:val="nil"/>
              <w:left w:val="single" w:sz="8" w:space="0" w:color="auto"/>
              <w:bottom w:val="single" w:sz="8" w:space="0" w:color="auto"/>
              <w:right w:val="single" w:sz="8" w:space="0" w:color="auto"/>
            </w:tcBorders>
            <w:shd w:val="clear" w:color="000000" w:fill="BFBFBF"/>
            <w:vAlign w:val="center"/>
            <w:hideMark/>
          </w:tcPr>
          <w:p w14:paraId="0953F5B0" w14:textId="77777777" w:rsidR="00B2447D" w:rsidRPr="00114BDE" w:rsidRDefault="00B2447D" w:rsidP="00114BDE">
            <w:pPr>
              <w:keepNext/>
              <w:spacing w:after="0" w:line="240" w:lineRule="auto"/>
              <w:rPr>
                <w:rFonts w:cs="Calibri"/>
                <w:b/>
                <w:bCs/>
                <w:color w:val="000000"/>
                <w:sz w:val="20"/>
                <w:szCs w:val="20"/>
              </w:rPr>
            </w:pPr>
            <w:r w:rsidRPr="00114BDE">
              <w:rPr>
                <w:rFonts w:cs="Calibri"/>
                <w:b/>
                <w:bCs/>
                <w:color w:val="000000"/>
                <w:sz w:val="20"/>
                <w:szCs w:val="20"/>
              </w:rPr>
              <w:t xml:space="preserve">Total Burden </w:t>
            </w:r>
          </w:p>
        </w:tc>
        <w:tc>
          <w:tcPr>
            <w:tcW w:w="1750" w:type="dxa"/>
            <w:tcBorders>
              <w:top w:val="nil"/>
              <w:left w:val="nil"/>
              <w:bottom w:val="single" w:sz="8" w:space="0" w:color="auto"/>
              <w:right w:val="single" w:sz="8" w:space="0" w:color="auto"/>
            </w:tcBorders>
            <w:shd w:val="clear" w:color="000000" w:fill="BFBFBF"/>
            <w:vAlign w:val="center"/>
            <w:hideMark/>
          </w:tcPr>
          <w:p w14:paraId="750507F9" w14:textId="77777777" w:rsidR="00B2447D" w:rsidRPr="00114BDE" w:rsidRDefault="00B2447D" w:rsidP="00114BDE">
            <w:pPr>
              <w:keepNext/>
              <w:spacing w:after="0" w:line="240" w:lineRule="auto"/>
              <w:jc w:val="center"/>
              <w:rPr>
                <w:rFonts w:cs="Calibri"/>
                <w:b/>
                <w:bCs/>
                <w:color w:val="000000"/>
                <w:sz w:val="20"/>
                <w:szCs w:val="20"/>
              </w:rPr>
            </w:pPr>
            <w:r w:rsidRPr="00114BDE">
              <w:rPr>
                <w:rFonts w:cs="Calibri"/>
                <w:b/>
                <w:bCs/>
                <w:color w:val="000000"/>
                <w:sz w:val="20"/>
                <w:szCs w:val="20"/>
              </w:rPr>
              <w:t> </w:t>
            </w:r>
          </w:p>
        </w:tc>
        <w:tc>
          <w:tcPr>
            <w:tcW w:w="1751" w:type="dxa"/>
            <w:tcBorders>
              <w:top w:val="nil"/>
              <w:left w:val="nil"/>
              <w:bottom w:val="single" w:sz="8" w:space="0" w:color="auto"/>
              <w:right w:val="single" w:sz="8" w:space="0" w:color="auto"/>
            </w:tcBorders>
            <w:shd w:val="clear" w:color="000000" w:fill="BFBFBF"/>
            <w:vAlign w:val="center"/>
            <w:hideMark/>
          </w:tcPr>
          <w:p w14:paraId="5D0FCDA5" w14:textId="3A93F469" w:rsidR="00B2447D" w:rsidRPr="00114BDE" w:rsidRDefault="00937661" w:rsidP="00114BDE">
            <w:pPr>
              <w:keepNext/>
              <w:spacing w:after="0" w:line="240" w:lineRule="auto"/>
              <w:jc w:val="center"/>
              <w:rPr>
                <w:rFonts w:cs="Calibri"/>
                <w:b/>
                <w:bCs/>
                <w:color w:val="000000"/>
                <w:sz w:val="20"/>
                <w:szCs w:val="20"/>
              </w:rPr>
            </w:pPr>
            <w:r>
              <w:rPr>
                <w:rFonts w:cs="Calibri"/>
                <w:b/>
                <w:bCs/>
                <w:color w:val="000000"/>
                <w:sz w:val="20"/>
                <w:szCs w:val="20"/>
              </w:rPr>
              <w:t>2,068</w:t>
            </w:r>
          </w:p>
        </w:tc>
        <w:tc>
          <w:tcPr>
            <w:tcW w:w="1750" w:type="dxa"/>
            <w:tcBorders>
              <w:top w:val="nil"/>
              <w:left w:val="nil"/>
              <w:bottom w:val="single" w:sz="8" w:space="0" w:color="auto"/>
              <w:right w:val="single" w:sz="8" w:space="0" w:color="auto"/>
            </w:tcBorders>
            <w:shd w:val="clear" w:color="000000" w:fill="BFBFBF"/>
            <w:vAlign w:val="center"/>
            <w:hideMark/>
          </w:tcPr>
          <w:p w14:paraId="42512C40" w14:textId="3256F502" w:rsidR="00B2447D" w:rsidRPr="00114BDE" w:rsidRDefault="003645A6" w:rsidP="00114BDE">
            <w:pPr>
              <w:keepNext/>
              <w:spacing w:after="0" w:line="240" w:lineRule="auto"/>
              <w:jc w:val="center"/>
              <w:rPr>
                <w:rFonts w:cs="Calibri"/>
                <w:b/>
                <w:bCs/>
                <w:color w:val="000000"/>
                <w:sz w:val="20"/>
                <w:szCs w:val="20"/>
              </w:rPr>
            </w:pPr>
            <w:r>
              <w:rPr>
                <w:rFonts w:cs="Calibri"/>
                <w:b/>
                <w:bCs/>
                <w:color w:val="000000"/>
                <w:sz w:val="20"/>
                <w:szCs w:val="20"/>
              </w:rPr>
              <w:t>4</w:t>
            </w:r>
            <w:r w:rsidR="00E647A4">
              <w:rPr>
                <w:rFonts w:cs="Calibri"/>
                <w:b/>
                <w:bCs/>
                <w:color w:val="000000"/>
                <w:sz w:val="20"/>
                <w:szCs w:val="20"/>
              </w:rPr>
              <w:t>,</w:t>
            </w:r>
            <w:r>
              <w:rPr>
                <w:rFonts w:cs="Calibri"/>
                <w:b/>
                <w:bCs/>
                <w:color w:val="000000"/>
                <w:sz w:val="20"/>
                <w:szCs w:val="20"/>
              </w:rPr>
              <w:t>008</w:t>
            </w:r>
          </w:p>
        </w:tc>
        <w:tc>
          <w:tcPr>
            <w:tcW w:w="1751" w:type="dxa"/>
            <w:tcBorders>
              <w:top w:val="nil"/>
              <w:left w:val="nil"/>
              <w:bottom w:val="single" w:sz="8" w:space="0" w:color="auto"/>
              <w:right w:val="single" w:sz="8" w:space="0" w:color="auto"/>
            </w:tcBorders>
            <w:shd w:val="clear" w:color="000000" w:fill="BFBFBF"/>
            <w:vAlign w:val="center"/>
            <w:hideMark/>
          </w:tcPr>
          <w:p w14:paraId="3F1B7003" w14:textId="31DAC2D6" w:rsidR="00B2447D" w:rsidRPr="00114BDE" w:rsidRDefault="00E97F3F" w:rsidP="00114BDE">
            <w:pPr>
              <w:keepNext/>
              <w:spacing w:after="0" w:line="240" w:lineRule="auto"/>
              <w:jc w:val="center"/>
              <w:rPr>
                <w:rFonts w:cs="Calibri"/>
                <w:b/>
                <w:bCs/>
                <w:color w:val="000000"/>
                <w:sz w:val="20"/>
                <w:szCs w:val="20"/>
              </w:rPr>
            </w:pPr>
            <w:r>
              <w:rPr>
                <w:rFonts w:cs="Calibri"/>
                <w:b/>
                <w:bCs/>
                <w:color w:val="000000"/>
                <w:sz w:val="20"/>
                <w:szCs w:val="20"/>
              </w:rPr>
              <w:t xml:space="preserve"> 817</w:t>
            </w:r>
          </w:p>
        </w:tc>
      </w:tr>
    </w:tbl>
    <w:p w14:paraId="351A2A27" w14:textId="77777777" w:rsidR="00B2447D" w:rsidRPr="00937661" w:rsidRDefault="00B2447D" w:rsidP="00937661">
      <w:pPr>
        <w:spacing w:after="0"/>
        <w:ind w:firstLine="360"/>
        <w:rPr>
          <w:sz w:val="18"/>
          <w:szCs w:val="18"/>
        </w:rPr>
      </w:pPr>
      <w:r w:rsidRPr="00937661">
        <w:rPr>
          <w:sz w:val="18"/>
          <w:szCs w:val="18"/>
        </w:rPr>
        <w:t>* Subset of initial contact group, not double counted in the total number of respondents.</w:t>
      </w:r>
    </w:p>
    <w:p w14:paraId="3004743F" w14:textId="74DF1DD9" w:rsidR="00502584" w:rsidRPr="005D0CC6" w:rsidRDefault="00B2447D" w:rsidP="005D0CC6">
      <w:pPr>
        <w:spacing w:after="0"/>
        <w:ind w:firstLine="360"/>
        <w:rPr>
          <w:rFonts w:cs="Calibri"/>
          <w:sz w:val="18"/>
          <w:szCs w:val="18"/>
        </w:rPr>
      </w:pPr>
      <w:proofErr w:type="gramStart"/>
      <w:r w:rsidRPr="00937661">
        <w:rPr>
          <w:sz w:val="18"/>
          <w:szCs w:val="18"/>
          <w:vertAlign w:val="superscript"/>
        </w:rPr>
        <w:t>a</w:t>
      </w:r>
      <w:proofErr w:type="gramEnd"/>
      <w:r w:rsidRPr="00937661">
        <w:rPr>
          <w:sz w:val="18"/>
          <w:szCs w:val="18"/>
        </w:rPr>
        <w:t xml:space="preserve"> Estimated number of actual participants will be somewhat less than confirmation numbers.</w:t>
      </w:r>
    </w:p>
    <w:p w14:paraId="29FF15B4" w14:textId="77777777" w:rsidR="00F107F3" w:rsidRDefault="002155CF" w:rsidP="00114BDE">
      <w:pPr>
        <w:pStyle w:val="aHeading1"/>
        <w:spacing w:after="120"/>
      </w:pPr>
      <w:bookmarkStart w:id="49" w:name="_Toc365710622"/>
      <w:bookmarkStart w:id="50" w:name="_Toc467062210"/>
      <w:r>
        <w:t>Cost to federal government</w:t>
      </w:r>
      <w:bookmarkEnd w:id="49"/>
      <w:bookmarkEnd w:id="50"/>
    </w:p>
    <w:p w14:paraId="20EB3DA2" w14:textId="6F86A411" w:rsidR="00B24619" w:rsidRPr="00B24619" w:rsidRDefault="002155CF" w:rsidP="008A38AB">
      <w:pPr>
        <w:keepNext/>
        <w:spacing w:after="120"/>
      </w:pPr>
      <w:r>
        <w:t>T</w:t>
      </w:r>
      <w:r w:rsidRPr="00841265">
        <w:t>able</w:t>
      </w:r>
      <w:r>
        <w:t xml:space="preserve"> </w:t>
      </w:r>
      <w:r w:rsidR="00937661">
        <w:t xml:space="preserve">2 </w:t>
      </w:r>
      <w:r w:rsidRPr="00841265">
        <w:t>provides the overall project cost estimates</w:t>
      </w:r>
      <w:r>
        <w:t>.</w:t>
      </w:r>
    </w:p>
    <w:p w14:paraId="0AD5F605" w14:textId="1F83A7B3" w:rsidR="00FD6C29" w:rsidRPr="00FD6C29" w:rsidRDefault="002155CF" w:rsidP="00FD6C29">
      <w:pPr>
        <w:pStyle w:val="Caption"/>
        <w:keepNext/>
        <w:spacing w:after="60"/>
        <w:rPr>
          <w:b w:val="0"/>
          <w:sz w:val="24"/>
          <w:szCs w:val="24"/>
        </w:rPr>
      </w:pPr>
      <w:bookmarkStart w:id="51" w:name="_Toc359503615"/>
      <w:r w:rsidRPr="00B91A1A">
        <w:rPr>
          <w:sz w:val="24"/>
          <w:szCs w:val="24"/>
        </w:rPr>
        <w:t xml:space="preserve">Table </w:t>
      </w:r>
      <w:r w:rsidR="00937661">
        <w:rPr>
          <w:sz w:val="24"/>
          <w:szCs w:val="24"/>
        </w:rPr>
        <w:t>2</w:t>
      </w:r>
      <w:r w:rsidRPr="00B91A1A">
        <w:rPr>
          <w:sz w:val="24"/>
          <w:szCs w:val="24"/>
        </w:rPr>
        <w:t xml:space="preserve">: </w:t>
      </w:r>
      <w:r w:rsidRPr="00937661">
        <w:rPr>
          <w:b w:val="0"/>
          <w:sz w:val="24"/>
          <w:szCs w:val="24"/>
        </w:rPr>
        <w:t>Estimate of Costs</w:t>
      </w:r>
      <w:bookmarkEnd w:id="51"/>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113"/>
        <w:gridCol w:w="4341"/>
      </w:tblGrid>
      <w:tr w:rsidR="00B24619" w:rsidRPr="00DC5175" w14:paraId="75E45A0D" w14:textId="77777777" w:rsidTr="005A6C87">
        <w:trPr>
          <w:trHeight w:val="144"/>
        </w:trPr>
        <w:tc>
          <w:tcPr>
            <w:tcW w:w="2924" w:type="pct"/>
            <w:tcBorders>
              <w:top w:val="single" w:sz="18" w:space="0" w:color="auto"/>
              <w:bottom w:val="single" w:sz="8" w:space="0" w:color="auto"/>
            </w:tcBorders>
            <w:shd w:val="clear" w:color="auto" w:fill="EEECE1"/>
            <w:vAlign w:val="center"/>
          </w:tcPr>
          <w:p w14:paraId="273BEF4E" w14:textId="77777777" w:rsidR="00B24619" w:rsidRPr="00DC5175" w:rsidRDefault="00B24619" w:rsidP="005A6C87">
            <w:pPr>
              <w:keepNext/>
              <w:spacing w:after="0" w:line="240" w:lineRule="auto"/>
              <w:jc w:val="center"/>
              <w:rPr>
                <w:b/>
                <w:bCs/>
                <w:color w:val="000000"/>
              </w:rPr>
            </w:pPr>
            <w:r w:rsidRPr="00DC5175">
              <w:rPr>
                <w:b/>
                <w:bCs/>
                <w:color w:val="000000"/>
              </w:rPr>
              <w:t>Activity</w:t>
            </w:r>
          </w:p>
        </w:tc>
        <w:tc>
          <w:tcPr>
            <w:tcW w:w="2076" w:type="pct"/>
            <w:tcBorders>
              <w:top w:val="single" w:sz="18" w:space="0" w:color="auto"/>
              <w:bottom w:val="single" w:sz="8" w:space="0" w:color="auto"/>
            </w:tcBorders>
            <w:shd w:val="clear" w:color="auto" w:fill="EEECE1"/>
            <w:vAlign w:val="center"/>
          </w:tcPr>
          <w:p w14:paraId="41585C93" w14:textId="77777777" w:rsidR="00B24619" w:rsidRPr="00DC5175" w:rsidRDefault="00B24619" w:rsidP="005A6C87">
            <w:pPr>
              <w:keepNext/>
              <w:spacing w:after="0" w:line="240" w:lineRule="auto"/>
              <w:jc w:val="center"/>
              <w:rPr>
                <w:b/>
                <w:bCs/>
                <w:color w:val="000000"/>
              </w:rPr>
            </w:pPr>
            <w:r w:rsidRPr="00DC5175">
              <w:rPr>
                <w:b/>
                <w:bCs/>
                <w:color w:val="000000"/>
              </w:rPr>
              <w:t>Estimated Cost</w:t>
            </w:r>
          </w:p>
        </w:tc>
      </w:tr>
      <w:tr w:rsidR="00FD6C29" w:rsidRPr="00DC5175" w14:paraId="4DB6BB8D" w14:textId="77777777" w:rsidTr="00514F15">
        <w:trPr>
          <w:trHeight w:val="144"/>
        </w:trPr>
        <w:tc>
          <w:tcPr>
            <w:tcW w:w="2924" w:type="pct"/>
            <w:tcBorders>
              <w:bottom w:val="single" w:sz="8" w:space="0" w:color="auto"/>
            </w:tcBorders>
            <w:vAlign w:val="center"/>
          </w:tcPr>
          <w:p w14:paraId="2848C211" w14:textId="0042F78A" w:rsidR="00FD6C29" w:rsidRDefault="00FD6C29" w:rsidP="00FD6C29">
            <w:pPr>
              <w:keepNext/>
              <w:spacing w:after="0" w:line="240" w:lineRule="auto"/>
              <w:rPr>
                <w:bCs/>
                <w:color w:val="000000"/>
              </w:rPr>
            </w:pPr>
            <w:r>
              <w:rPr>
                <w:bCs/>
                <w:color w:val="000000"/>
              </w:rPr>
              <w:t>Fulcrum Study Design and Analysis</w:t>
            </w:r>
          </w:p>
        </w:tc>
        <w:tc>
          <w:tcPr>
            <w:tcW w:w="2076" w:type="pct"/>
            <w:tcBorders>
              <w:bottom w:val="single" w:sz="8" w:space="0" w:color="auto"/>
            </w:tcBorders>
            <w:vAlign w:val="center"/>
          </w:tcPr>
          <w:p w14:paraId="0A49D681" w14:textId="241F1EC9" w:rsidR="00FD6C29" w:rsidRDefault="00FD6C29" w:rsidP="003645A6">
            <w:pPr>
              <w:keepNext/>
              <w:spacing w:after="0" w:line="240" w:lineRule="auto"/>
              <w:ind w:right="1674"/>
              <w:jc w:val="right"/>
            </w:pPr>
            <w:r>
              <w:t>$38,332</w:t>
            </w:r>
          </w:p>
        </w:tc>
      </w:tr>
      <w:tr w:rsidR="00F43AF4" w:rsidRPr="00DC5175" w14:paraId="601FE101" w14:textId="77777777" w:rsidTr="00514F15">
        <w:trPr>
          <w:trHeight w:val="144"/>
        </w:trPr>
        <w:tc>
          <w:tcPr>
            <w:tcW w:w="2924" w:type="pct"/>
            <w:tcBorders>
              <w:bottom w:val="single" w:sz="8" w:space="0" w:color="auto"/>
            </w:tcBorders>
            <w:vAlign w:val="center"/>
          </w:tcPr>
          <w:p w14:paraId="1B10F7F4" w14:textId="1E878B47" w:rsidR="00F43AF4" w:rsidRDefault="00F43AF4" w:rsidP="00332D66">
            <w:pPr>
              <w:keepNext/>
              <w:spacing w:after="0" w:line="240" w:lineRule="auto"/>
              <w:rPr>
                <w:bCs/>
                <w:color w:val="000000"/>
              </w:rPr>
            </w:pPr>
            <w:r>
              <w:rPr>
                <w:bCs/>
                <w:color w:val="000000"/>
              </w:rPr>
              <w:t>EurekaFacts Costs</w:t>
            </w:r>
            <w:r w:rsidR="00787F09">
              <w:rPr>
                <w:bCs/>
                <w:color w:val="000000"/>
              </w:rPr>
              <w:t xml:space="preserve"> for Student </w:t>
            </w:r>
            <w:r w:rsidR="00F77D32">
              <w:rPr>
                <w:bCs/>
                <w:color w:val="000000"/>
              </w:rPr>
              <w:t>Recruitment</w:t>
            </w:r>
            <w:r w:rsidR="00DD232A">
              <w:rPr>
                <w:bCs/>
                <w:color w:val="000000"/>
              </w:rPr>
              <w:t xml:space="preserve"> and </w:t>
            </w:r>
            <w:r w:rsidR="00332D66">
              <w:rPr>
                <w:bCs/>
                <w:color w:val="000000"/>
              </w:rPr>
              <w:t>Administration</w:t>
            </w:r>
            <w:r w:rsidR="00DD232A">
              <w:rPr>
                <w:bCs/>
                <w:color w:val="000000"/>
              </w:rPr>
              <w:t xml:space="preserve"> of User Testing</w:t>
            </w:r>
          </w:p>
        </w:tc>
        <w:tc>
          <w:tcPr>
            <w:tcW w:w="2076" w:type="pct"/>
            <w:tcBorders>
              <w:bottom w:val="single" w:sz="8" w:space="0" w:color="auto"/>
            </w:tcBorders>
            <w:vAlign w:val="center"/>
          </w:tcPr>
          <w:p w14:paraId="75051C69" w14:textId="6599AF23" w:rsidR="00F43AF4" w:rsidRDefault="00DB2B6F" w:rsidP="003645A6">
            <w:pPr>
              <w:keepNext/>
              <w:spacing w:after="0" w:line="240" w:lineRule="auto"/>
              <w:ind w:right="1674"/>
              <w:jc w:val="right"/>
            </w:pPr>
            <w:r>
              <w:t>$</w:t>
            </w:r>
            <w:r w:rsidR="003645A6">
              <w:t>562,400</w:t>
            </w:r>
          </w:p>
        </w:tc>
      </w:tr>
      <w:tr w:rsidR="00557190" w:rsidRPr="00DC5175" w14:paraId="36167CEB" w14:textId="77777777" w:rsidTr="00514F15">
        <w:trPr>
          <w:trHeight w:val="144"/>
        </w:trPr>
        <w:tc>
          <w:tcPr>
            <w:tcW w:w="2924" w:type="pct"/>
            <w:tcBorders>
              <w:top w:val="single" w:sz="8" w:space="0" w:color="auto"/>
              <w:bottom w:val="single" w:sz="18" w:space="0" w:color="auto"/>
            </w:tcBorders>
            <w:shd w:val="clear" w:color="auto" w:fill="D9D9D9"/>
            <w:vAlign w:val="center"/>
          </w:tcPr>
          <w:p w14:paraId="302F271C" w14:textId="5C18B007" w:rsidR="00557190" w:rsidRDefault="00643E91" w:rsidP="00514F15">
            <w:pPr>
              <w:keepNext/>
              <w:spacing w:after="0" w:line="240" w:lineRule="auto"/>
              <w:rPr>
                <w:b/>
                <w:bCs/>
                <w:color w:val="000000"/>
              </w:rPr>
            </w:pPr>
            <w:r>
              <w:rPr>
                <w:b/>
                <w:bCs/>
                <w:color w:val="000000"/>
              </w:rPr>
              <w:t>Total</w:t>
            </w:r>
          </w:p>
        </w:tc>
        <w:tc>
          <w:tcPr>
            <w:tcW w:w="2076" w:type="pct"/>
            <w:tcBorders>
              <w:top w:val="single" w:sz="8" w:space="0" w:color="auto"/>
              <w:bottom w:val="single" w:sz="18" w:space="0" w:color="auto"/>
            </w:tcBorders>
            <w:shd w:val="clear" w:color="auto" w:fill="D9D9D9"/>
            <w:vAlign w:val="center"/>
          </w:tcPr>
          <w:p w14:paraId="1BFC38A9" w14:textId="0CBF3C94" w:rsidR="00557190" w:rsidRPr="006D24F8" w:rsidRDefault="00557190" w:rsidP="00FD6C29">
            <w:pPr>
              <w:keepNext/>
              <w:spacing w:after="0" w:line="240" w:lineRule="auto"/>
              <w:ind w:right="1674"/>
              <w:jc w:val="right"/>
              <w:rPr>
                <w:b/>
              </w:rPr>
            </w:pPr>
            <w:r>
              <w:rPr>
                <w:b/>
              </w:rPr>
              <w:t>$</w:t>
            </w:r>
            <w:r w:rsidR="00FD6C29">
              <w:rPr>
                <w:b/>
              </w:rPr>
              <w:t>600,732</w:t>
            </w:r>
          </w:p>
        </w:tc>
      </w:tr>
    </w:tbl>
    <w:p w14:paraId="30F4C5C6" w14:textId="77777777" w:rsidR="002155CF" w:rsidRDefault="002155CF" w:rsidP="00114BDE">
      <w:pPr>
        <w:pStyle w:val="aHeading1"/>
        <w:spacing w:after="120"/>
      </w:pPr>
      <w:bookmarkStart w:id="52" w:name="_Toc365710623"/>
      <w:bookmarkStart w:id="53" w:name="_Toc467062211"/>
      <w:r>
        <w:t>Project Schedule</w:t>
      </w:r>
      <w:bookmarkEnd w:id="52"/>
      <w:bookmarkEnd w:id="53"/>
    </w:p>
    <w:p w14:paraId="39540DDA" w14:textId="55D688FA" w:rsidR="002155CF" w:rsidRDefault="002155CF" w:rsidP="001F6FFB">
      <w:pPr>
        <w:keepNext/>
        <w:spacing w:after="120"/>
      </w:pPr>
      <w:bookmarkStart w:id="54" w:name="_Toc359503616"/>
      <w:r>
        <w:t>T</w:t>
      </w:r>
      <w:r w:rsidRPr="00841265">
        <w:t>able</w:t>
      </w:r>
      <w:r>
        <w:t xml:space="preserve"> </w:t>
      </w:r>
      <w:r w:rsidR="00937661">
        <w:t>3</w:t>
      </w:r>
      <w:r>
        <w:t xml:space="preserve"> </w:t>
      </w:r>
      <w:r w:rsidRPr="00841265">
        <w:t xml:space="preserve">provides the overall </w:t>
      </w:r>
      <w:r w:rsidR="00F63642">
        <w:t>schedule</w:t>
      </w:r>
      <w:r>
        <w:t>.</w:t>
      </w:r>
    </w:p>
    <w:p w14:paraId="68A444A0" w14:textId="331839DD" w:rsidR="002155CF" w:rsidRPr="00176E8D" w:rsidRDefault="002155CF" w:rsidP="00514F15">
      <w:pPr>
        <w:pStyle w:val="Caption"/>
        <w:keepNext/>
        <w:spacing w:after="60"/>
        <w:rPr>
          <w:sz w:val="24"/>
          <w:szCs w:val="24"/>
        </w:rPr>
      </w:pPr>
      <w:r w:rsidRPr="00805D63">
        <w:rPr>
          <w:sz w:val="24"/>
          <w:szCs w:val="24"/>
        </w:rPr>
        <w:t xml:space="preserve">Table </w:t>
      </w:r>
      <w:r w:rsidR="00937661">
        <w:rPr>
          <w:sz w:val="24"/>
          <w:szCs w:val="24"/>
        </w:rPr>
        <w:t>3</w:t>
      </w:r>
      <w:r w:rsidRPr="00805D63">
        <w:rPr>
          <w:sz w:val="24"/>
          <w:szCs w:val="24"/>
        </w:rPr>
        <w:t xml:space="preserve">: </w:t>
      </w:r>
      <w:r w:rsidRPr="00937661">
        <w:rPr>
          <w:b w:val="0"/>
          <w:sz w:val="24"/>
          <w:szCs w:val="24"/>
        </w:rPr>
        <w:t>Schedule</w:t>
      </w:r>
      <w:bookmarkEnd w:id="54"/>
    </w:p>
    <w:tbl>
      <w:tblPr>
        <w:tblW w:w="4963" w:type="pct"/>
        <w:tblInd w:w="1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6379"/>
        <w:gridCol w:w="3984"/>
      </w:tblGrid>
      <w:tr w:rsidR="00756E69" w:rsidRPr="00DC5175" w14:paraId="61800B9E" w14:textId="2262F909" w:rsidTr="008A38AB">
        <w:trPr>
          <w:trHeight w:val="144"/>
        </w:trPr>
        <w:tc>
          <w:tcPr>
            <w:tcW w:w="3078" w:type="pct"/>
            <w:tcBorders>
              <w:top w:val="single" w:sz="18" w:space="0" w:color="000000"/>
              <w:left w:val="single" w:sz="18" w:space="0" w:color="000000"/>
              <w:bottom w:val="single" w:sz="18" w:space="0" w:color="000000"/>
            </w:tcBorders>
            <w:shd w:val="clear" w:color="auto" w:fill="EEECE1"/>
            <w:vAlign w:val="center"/>
          </w:tcPr>
          <w:p w14:paraId="1E814D52" w14:textId="77777777" w:rsidR="00756E69" w:rsidRPr="00DC5175" w:rsidRDefault="00756E69" w:rsidP="00756E69">
            <w:pPr>
              <w:keepNext/>
              <w:spacing w:after="0" w:line="240" w:lineRule="auto"/>
              <w:jc w:val="center"/>
              <w:rPr>
                <w:b/>
                <w:bCs/>
                <w:color w:val="000000"/>
              </w:rPr>
            </w:pPr>
            <w:r w:rsidRPr="00DC5175">
              <w:rPr>
                <w:b/>
                <w:bCs/>
                <w:color w:val="000000"/>
              </w:rPr>
              <w:t>Event</w:t>
            </w:r>
          </w:p>
        </w:tc>
        <w:tc>
          <w:tcPr>
            <w:tcW w:w="1922" w:type="pct"/>
            <w:tcBorders>
              <w:top w:val="single" w:sz="18" w:space="0" w:color="000000"/>
              <w:left w:val="single" w:sz="8" w:space="0" w:color="000000"/>
              <w:bottom w:val="single" w:sz="18" w:space="0" w:color="000000"/>
            </w:tcBorders>
            <w:shd w:val="clear" w:color="auto" w:fill="EEECE1"/>
            <w:vAlign w:val="center"/>
          </w:tcPr>
          <w:p w14:paraId="49F88B1C" w14:textId="42E8C59D" w:rsidR="00756E69" w:rsidRPr="00DC5175" w:rsidRDefault="00756E69" w:rsidP="00756E69">
            <w:pPr>
              <w:keepNext/>
              <w:spacing w:after="0" w:line="240" w:lineRule="auto"/>
              <w:jc w:val="center"/>
              <w:rPr>
                <w:b/>
                <w:bCs/>
                <w:color w:val="000000"/>
              </w:rPr>
            </w:pPr>
            <w:r w:rsidRPr="00DC5175">
              <w:rPr>
                <w:b/>
                <w:bCs/>
                <w:color w:val="000000"/>
              </w:rPr>
              <w:t>Date</w:t>
            </w:r>
          </w:p>
        </w:tc>
      </w:tr>
      <w:tr w:rsidR="00756E69" w:rsidRPr="00DC5175" w14:paraId="2B4D62DF" w14:textId="5EFD9DE4" w:rsidTr="005146C8">
        <w:trPr>
          <w:trHeight w:val="144"/>
        </w:trPr>
        <w:tc>
          <w:tcPr>
            <w:tcW w:w="3078" w:type="pct"/>
            <w:tcBorders>
              <w:top w:val="single" w:sz="8" w:space="0" w:color="000000"/>
              <w:left w:val="single" w:sz="18" w:space="0" w:color="000000"/>
              <w:bottom w:val="single" w:sz="8" w:space="0" w:color="000000"/>
            </w:tcBorders>
            <w:vAlign w:val="center"/>
          </w:tcPr>
          <w:p w14:paraId="32F63B4A" w14:textId="1CB1F49B" w:rsidR="00756E69" w:rsidRPr="00DC5175" w:rsidRDefault="00756E69" w:rsidP="005146C8">
            <w:pPr>
              <w:keepNext/>
              <w:spacing w:after="0" w:line="240" w:lineRule="auto"/>
              <w:ind w:left="347" w:hanging="347"/>
            </w:pPr>
            <w:r>
              <w:rPr>
                <w:color w:val="000000"/>
              </w:rPr>
              <w:t>Ongoing R</w:t>
            </w:r>
            <w:r w:rsidRPr="00DC5175">
              <w:rPr>
                <w:color w:val="000000"/>
              </w:rPr>
              <w:t>ecruiting</w:t>
            </w:r>
            <w:r>
              <w:rPr>
                <w:color w:val="000000"/>
              </w:rPr>
              <w:t xml:space="preserve"> for User Testing Sessions</w:t>
            </w:r>
            <w:r w:rsidR="005146C8">
              <w:rPr>
                <w:color w:val="000000"/>
              </w:rPr>
              <w:t xml:space="preserve"> </w:t>
            </w:r>
            <w:r w:rsidR="009D293E">
              <w:rPr>
                <w:color w:val="000000"/>
              </w:rPr>
              <w:t>(subsequent to OMB Clearance)</w:t>
            </w:r>
          </w:p>
        </w:tc>
        <w:tc>
          <w:tcPr>
            <w:tcW w:w="1922" w:type="pct"/>
            <w:tcBorders>
              <w:top w:val="single" w:sz="8" w:space="0" w:color="000000"/>
              <w:left w:val="single" w:sz="8" w:space="0" w:color="000000"/>
              <w:bottom w:val="single" w:sz="8" w:space="0" w:color="000000"/>
            </w:tcBorders>
            <w:vAlign w:val="center"/>
          </w:tcPr>
          <w:p w14:paraId="429F232C" w14:textId="219D3F82" w:rsidR="00756E69" w:rsidRPr="00C739E3" w:rsidRDefault="00CB5849" w:rsidP="00C739E3">
            <w:pPr>
              <w:keepNext/>
              <w:spacing w:after="0" w:line="240" w:lineRule="auto"/>
              <w:jc w:val="center"/>
              <w:rPr>
                <w:rFonts w:asciiTheme="minorHAnsi" w:hAnsiTheme="minorHAnsi"/>
                <w:color w:val="000000"/>
              </w:rPr>
            </w:pPr>
            <w:r w:rsidRPr="00C739E3">
              <w:rPr>
                <w:rFonts w:asciiTheme="minorHAnsi" w:hAnsiTheme="minorHAnsi"/>
                <w:bCs/>
                <w:color w:val="000000"/>
              </w:rPr>
              <w:t>December</w:t>
            </w:r>
            <w:r w:rsidR="00756E69" w:rsidRPr="00C739E3">
              <w:rPr>
                <w:rFonts w:asciiTheme="minorHAnsi" w:hAnsiTheme="minorHAnsi"/>
                <w:bCs/>
                <w:color w:val="000000"/>
              </w:rPr>
              <w:t xml:space="preserve"> </w:t>
            </w:r>
            <w:r w:rsidRPr="00C739E3">
              <w:rPr>
                <w:rFonts w:asciiTheme="minorHAnsi" w:hAnsiTheme="minorHAnsi"/>
                <w:bCs/>
                <w:color w:val="000000"/>
              </w:rPr>
              <w:t>2016</w:t>
            </w:r>
            <w:r w:rsidR="00C739E3" w:rsidRPr="00C739E3">
              <w:rPr>
                <w:rFonts w:asciiTheme="minorHAnsi" w:hAnsiTheme="minorHAnsi" w:cs="Arial"/>
                <w:color w:val="222222"/>
                <w:shd w:val="clear" w:color="auto" w:fill="FFFFFF"/>
              </w:rPr>
              <w:t xml:space="preserve"> – </w:t>
            </w:r>
            <w:r w:rsidR="003645A6" w:rsidRPr="00C739E3">
              <w:rPr>
                <w:rFonts w:asciiTheme="minorHAnsi" w:hAnsiTheme="minorHAnsi"/>
                <w:bCs/>
                <w:color w:val="000000"/>
              </w:rPr>
              <w:t>July 2018</w:t>
            </w:r>
          </w:p>
        </w:tc>
      </w:tr>
      <w:tr w:rsidR="00756E69" w:rsidRPr="00DC5175" w14:paraId="3D78CABB" w14:textId="6E1525AD" w:rsidTr="005146C8">
        <w:trPr>
          <w:trHeight w:val="144"/>
        </w:trPr>
        <w:tc>
          <w:tcPr>
            <w:tcW w:w="3078" w:type="pct"/>
            <w:tcBorders>
              <w:top w:val="single" w:sz="8" w:space="0" w:color="000000"/>
              <w:left w:val="single" w:sz="18" w:space="0" w:color="000000"/>
              <w:bottom w:val="single" w:sz="8" w:space="0" w:color="000000"/>
            </w:tcBorders>
            <w:vAlign w:val="center"/>
          </w:tcPr>
          <w:p w14:paraId="14D4A98A" w14:textId="77777777" w:rsidR="00756E69" w:rsidRPr="00DC5175" w:rsidRDefault="00756E69" w:rsidP="005146C8">
            <w:pPr>
              <w:keepNext/>
              <w:spacing w:after="0" w:line="240" w:lineRule="auto"/>
            </w:pPr>
            <w:r>
              <w:rPr>
                <w:color w:val="000000"/>
              </w:rPr>
              <w:t xml:space="preserve">User Testing </w:t>
            </w:r>
          </w:p>
        </w:tc>
        <w:tc>
          <w:tcPr>
            <w:tcW w:w="1922" w:type="pct"/>
            <w:tcBorders>
              <w:top w:val="single" w:sz="8" w:space="0" w:color="000000"/>
              <w:left w:val="single" w:sz="8" w:space="0" w:color="000000"/>
              <w:bottom w:val="single" w:sz="8" w:space="0" w:color="000000"/>
            </w:tcBorders>
            <w:vAlign w:val="center"/>
          </w:tcPr>
          <w:p w14:paraId="3C533DC2" w14:textId="27FB8E0E" w:rsidR="00756E69" w:rsidRPr="00C739E3" w:rsidRDefault="00CB5849" w:rsidP="00C739E3">
            <w:pPr>
              <w:keepNext/>
              <w:spacing w:after="0" w:line="240" w:lineRule="auto"/>
              <w:jc w:val="center"/>
              <w:rPr>
                <w:rFonts w:asciiTheme="minorHAnsi" w:hAnsiTheme="minorHAnsi"/>
                <w:color w:val="000000"/>
              </w:rPr>
            </w:pPr>
            <w:r w:rsidRPr="00C739E3">
              <w:rPr>
                <w:rFonts w:asciiTheme="minorHAnsi" w:hAnsiTheme="minorHAnsi"/>
                <w:bCs/>
                <w:color w:val="000000"/>
              </w:rPr>
              <w:t>January 201</w:t>
            </w:r>
            <w:r w:rsidR="00C739E3" w:rsidRPr="00C739E3">
              <w:rPr>
                <w:rFonts w:asciiTheme="minorHAnsi" w:hAnsiTheme="minorHAnsi"/>
                <w:bCs/>
                <w:color w:val="000000"/>
              </w:rPr>
              <w:t>7</w:t>
            </w:r>
            <w:r w:rsidR="00C739E3" w:rsidRPr="00C739E3">
              <w:rPr>
                <w:rFonts w:asciiTheme="minorHAnsi" w:hAnsiTheme="minorHAnsi" w:cs="Arial"/>
                <w:color w:val="222222"/>
                <w:shd w:val="clear" w:color="auto" w:fill="FFFFFF"/>
              </w:rPr>
              <w:t xml:space="preserve"> – </w:t>
            </w:r>
            <w:r w:rsidR="003645A6" w:rsidRPr="00C739E3">
              <w:rPr>
                <w:rFonts w:asciiTheme="minorHAnsi" w:hAnsiTheme="minorHAnsi"/>
                <w:bCs/>
                <w:color w:val="000000"/>
              </w:rPr>
              <w:t>August 2018</w:t>
            </w:r>
          </w:p>
        </w:tc>
      </w:tr>
      <w:tr w:rsidR="00756E69" w:rsidRPr="00DC5175" w14:paraId="1CAC37CD" w14:textId="60750222" w:rsidTr="005146C8">
        <w:trPr>
          <w:trHeight w:val="144"/>
        </w:trPr>
        <w:tc>
          <w:tcPr>
            <w:tcW w:w="3078" w:type="pct"/>
            <w:tcBorders>
              <w:top w:val="single" w:sz="8" w:space="0" w:color="000000"/>
              <w:left w:val="single" w:sz="18" w:space="0" w:color="000000"/>
              <w:bottom w:val="single" w:sz="18" w:space="0" w:color="000000"/>
            </w:tcBorders>
            <w:vAlign w:val="center"/>
          </w:tcPr>
          <w:p w14:paraId="2FCE6959" w14:textId="77777777" w:rsidR="00756E69" w:rsidRPr="00DC5175" w:rsidRDefault="00756E69" w:rsidP="005146C8">
            <w:pPr>
              <w:keepNext/>
              <w:spacing w:after="0" w:line="240" w:lineRule="auto"/>
            </w:pPr>
            <w:r>
              <w:rPr>
                <w:color w:val="000000"/>
              </w:rPr>
              <w:t>Summary</w:t>
            </w:r>
            <w:r w:rsidRPr="00DC5175">
              <w:rPr>
                <w:color w:val="000000"/>
              </w:rPr>
              <w:t xml:space="preserve"> Report</w:t>
            </w:r>
          </w:p>
        </w:tc>
        <w:tc>
          <w:tcPr>
            <w:tcW w:w="1922" w:type="pct"/>
            <w:tcBorders>
              <w:top w:val="single" w:sz="8" w:space="0" w:color="000000"/>
              <w:left w:val="single" w:sz="8" w:space="0" w:color="000000"/>
              <w:bottom w:val="single" w:sz="18" w:space="0" w:color="000000"/>
            </w:tcBorders>
            <w:vAlign w:val="center"/>
          </w:tcPr>
          <w:p w14:paraId="03DFB736" w14:textId="21BB261C" w:rsidR="00756E69" w:rsidRPr="00C739E3" w:rsidRDefault="00CB5849" w:rsidP="00756E69">
            <w:pPr>
              <w:keepNext/>
              <w:spacing w:after="0" w:line="240" w:lineRule="auto"/>
              <w:jc w:val="center"/>
              <w:rPr>
                <w:rFonts w:asciiTheme="minorHAnsi" w:hAnsiTheme="minorHAnsi"/>
                <w:color w:val="000000"/>
              </w:rPr>
            </w:pPr>
            <w:r w:rsidRPr="00C739E3">
              <w:rPr>
                <w:rFonts w:asciiTheme="minorHAnsi" w:hAnsiTheme="minorHAnsi"/>
                <w:bCs/>
                <w:color w:val="000000"/>
              </w:rPr>
              <w:t>September</w:t>
            </w:r>
            <w:r w:rsidR="00756E69" w:rsidRPr="00C739E3">
              <w:rPr>
                <w:rFonts w:asciiTheme="minorHAnsi" w:hAnsiTheme="minorHAnsi"/>
                <w:bCs/>
                <w:color w:val="000000"/>
              </w:rPr>
              <w:t xml:space="preserve"> 201</w:t>
            </w:r>
            <w:r w:rsidRPr="00C739E3">
              <w:rPr>
                <w:rFonts w:asciiTheme="minorHAnsi" w:hAnsiTheme="minorHAnsi"/>
                <w:bCs/>
                <w:color w:val="000000"/>
              </w:rPr>
              <w:t>7</w:t>
            </w:r>
            <w:r w:rsidR="003645A6" w:rsidRPr="00C739E3">
              <w:rPr>
                <w:rFonts w:asciiTheme="minorHAnsi" w:hAnsiTheme="minorHAnsi"/>
                <w:bCs/>
                <w:color w:val="000000"/>
              </w:rPr>
              <w:t xml:space="preserve"> and September 2018</w:t>
            </w:r>
          </w:p>
        </w:tc>
      </w:tr>
    </w:tbl>
    <w:p w14:paraId="15E57D5B" w14:textId="77777777" w:rsidR="002155CF" w:rsidRPr="00287D41" w:rsidRDefault="002155CF" w:rsidP="000366A4">
      <w:pPr>
        <w:pStyle w:val="NoSpacing"/>
        <w:rPr>
          <w:rStyle w:val="Strong"/>
        </w:rPr>
      </w:pPr>
    </w:p>
    <w:sectPr w:rsidR="002155CF" w:rsidRPr="00287D41" w:rsidSect="00114BDE">
      <w:footerReference w:type="default" r:id="rId19"/>
      <w:pgSz w:w="12240" w:h="15840" w:code="1"/>
      <w:pgMar w:top="864" w:right="1008" w:bottom="864"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E8609" w14:textId="77777777" w:rsidR="00254E65" w:rsidRDefault="00254E65" w:rsidP="00A35ED6">
      <w:pPr>
        <w:spacing w:after="0" w:line="240" w:lineRule="auto"/>
      </w:pPr>
      <w:r>
        <w:separator/>
      </w:r>
    </w:p>
  </w:endnote>
  <w:endnote w:type="continuationSeparator" w:id="0">
    <w:p w14:paraId="6B14489A" w14:textId="77777777" w:rsidR="00254E65" w:rsidRDefault="00254E65"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Times New Roman"/>
    <w:charset w:val="00"/>
    <w:family w:val="auto"/>
    <w:pitch w:val="default"/>
  </w:font>
  <w:font w:name="Myriad Pro">
    <w:altName w:val="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90B45" w14:textId="6D3D93A1" w:rsidR="00E84F68" w:rsidRDefault="00E84F68" w:rsidP="00E84F68">
    <w:pPr>
      <w:pStyle w:val="Footer"/>
    </w:pPr>
    <w:r w:rsidRPr="00E84F68">
      <w:t>Usability Study</w:t>
    </w:r>
    <w:r w:rsidR="002447CA">
      <w:t>– Volume I</w:t>
    </w:r>
    <w:r w:rsidR="002447CA">
      <w:tab/>
    </w:r>
    <w:r w:rsidR="002447CA">
      <w:tab/>
    </w:r>
    <w:r w:rsidR="00C80C25">
      <w:fldChar w:fldCharType="begin"/>
    </w:r>
    <w:r w:rsidR="002447CA">
      <w:instrText xml:space="preserve"> PAGE   \* MERGEFORMAT </w:instrText>
    </w:r>
    <w:r w:rsidR="00C80C25">
      <w:fldChar w:fldCharType="separate"/>
    </w:r>
    <w:r w:rsidR="00A655DD">
      <w:rPr>
        <w:noProof/>
      </w:rPr>
      <w:t>ii</w:t>
    </w:r>
    <w:r w:rsidR="00C80C25">
      <w:fldChar w:fldCharType="end"/>
    </w:r>
  </w:p>
  <w:p w14:paraId="55922D6F" w14:textId="77777777" w:rsidR="00AD74BA" w:rsidRPr="002447CA" w:rsidRDefault="00AD74BA">
    <w:pPr>
      <w:pStyle w:val="Foo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225E1" w14:textId="303ADC9F" w:rsidR="00504C38" w:rsidRPr="00B55B2F" w:rsidRDefault="00504C38" w:rsidP="00B55B2F">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26569" w14:textId="6C3981BB" w:rsidR="00F544E9" w:rsidRDefault="00C80C25" w:rsidP="00114BDE">
    <w:pPr>
      <w:pStyle w:val="Footer"/>
      <w:jc w:val="center"/>
    </w:pPr>
    <w:r>
      <w:fldChar w:fldCharType="begin"/>
    </w:r>
    <w:r w:rsidR="00504C38">
      <w:instrText xml:space="preserve"> PAGE   \* MERGEFORMAT </w:instrText>
    </w:r>
    <w:r>
      <w:fldChar w:fldCharType="separate"/>
    </w:r>
    <w:r w:rsidR="00A655DD">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81CC8" w14:textId="77777777" w:rsidR="00254E65" w:rsidRDefault="00254E65" w:rsidP="00A35ED6">
      <w:pPr>
        <w:spacing w:after="0" w:line="240" w:lineRule="auto"/>
      </w:pPr>
      <w:r>
        <w:separator/>
      </w:r>
    </w:p>
  </w:footnote>
  <w:footnote w:type="continuationSeparator" w:id="0">
    <w:p w14:paraId="61D40F41" w14:textId="77777777" w:rsidR="00254E65" w:rsidRDefault="00254E65" w:rsidP="00A35ED6">
      <w:pPr>
        <w:spacing w:after="0" w:line="240" w:lineRule="auto"/>
      </w:pPr>
      <w:r>
        <w:continuationSeparator/>
      </w:r>
    </w:p>
  </w:footnote>
  <w:footnote w:id="1">
    <w:p w14:paraId="59371374" w14:textId="324918CA" w:rsidR="00F3611D" w:rsidRDefault="00F3611D">
      <w:pPr>
        <w:pStyle w:val="FootnoteText"/>
      </w:pPr>
      <w:r>
        <w:rPr>
          <w:rStyle w:val="FootnoteReference"/>
        </w:rPr>
        <w:footnoteRef/>
      </w:r>
      <w:r>
        <w:t xml:space="preserve"> NCES has conducted usability studies for </w:t>
      </w:r>
      <w:r w:rsidR="005110A5">
        <w:t xml:space="preserve">DBA </w:t>
      </w:r>
      <w:r>
        <w:t>development over the past few years, as described in OMB#</w:t>
      </w:r>
      <w:r w:rsidR="00086BF6">
        <w:t xml:space="preserve"> </w:t>
      </w:r>
      <w:r>
        <w:t>1850-0803 v</w:t>
      </w:r>
      <w:r w:rsidR="00086BF6">
        <w:t>.</w:t>
      </w:r>
      <w:r>
        <w:t>1</w:t>
      </w:r>
      <w:r w:rsidR="00086BF6">
        <w:t>1</w:t>
      </w:r>
      <w:r>
        <w:t>2 and 1850-0803 v</w:t>
      </w:r>
      <w:r w:rsidR="00086BF6">
        <w:t>.</w:t>
      </w:r>
      <w:r>
        <w:t>1</w:t>
      </w:r>
      <w:r w:rsidR="00086BF6">
        <w:t>4</w:t>
      </w:r>
      <w:r>
        <w:t xml:space="preserve">2. This </w:t>
      </w:r>
      <w:r w:rsidR="005110A5">
        <w:t>submission</w:t>
      </w:r>
      <w:r>
        <w:t xml:space="preserve"> is based on the </w:t>
      </w:r>
      <w:r w:rsidR="00086BF6">
        <w:t xml:space="preserve">last approved DBA usability test </w:t>
      </w:r>
      <w:r w:rsidR="005110A5">
        <w:t>submission</w:t>
      </w:r>
      <w:r>
        <w:t xml:space="preserve"> </w:t>
      </w:r>
      <w:r w:rsidR="00086BF6">
        <w:t>(</w:t>
      </w:r>
      <w:r>
        <w:t>OMB#</w:t>
      </w:r>
      <w:r w:rsidR="00086BF6">
        <w:t xml:space="preserve"> </w:t>
      </w:r>
      <w:r>
        <w:t>1850-0803 v</w:t>
      </w:r>
      <w:r w:rsidR="00086BF6">
        <w:t>.</w:t>
      </w:r>
      <w:r>
        <w:t>142</w:t>
      </w:r>
      <w:r w:rsidR="00086BF6">
        <w:t>)</w:t>
      </w:r>
      <w:r>
        <w:t>.</w:t>
      </w:r>
    </w:p>
  </w:footnote>
  <w:footnote w:id="2">
    <w:p w14:paraId="483F6296" w14:textId="4C059A7D" w:rsidR="009F334D" w:rsidRDefault="009F334D" w:rsidP="009F334D">
      <w:pPr>
        <w:pStyle w:val="FootnoteText"/>
      </w:pPr>
      <w:r>
        <w:rPr>
          <w:rStyle w:val="FootnoteReference"/>
        </w:rPr>
        <w:footnoteRef/>
      </w:r>
      <w:r>
        <w:t xml:space="preserve"> Note: If appropriate, relevant appendices (</w:t>
      </w:r>
      <w:r w:rsidR="00256D04">
        <w:t>e.g.</w:t>
      </w:r>
      <w:r>
        <w:t>, parental screening calls) may be translated</w:t>
      </w:r>
      <w:r w:rsidR="00607DA2">
        <w:t xml:space="preserve"> to another language</w:t>
      </w:r>
      <w:r>
        <w:t xml:space="preserve"> to facilitate communication.</w:t>
      </w:r>
    </w:p>
  </w:footnote>
  <w:footnote w:id="3">
    <w:p w14:paraId="220528D9" w14:textId="5F1DCD02" w:rsidR="00A53C34" w:rsidRDefault="00A53C34">
      <w:pPr>
        <w:pStyle w:val="FootnoteText"/>
      </w:pPr>
      <w:r>
        <w:rPr>
          <w:rStyle w:val="FootnoteReference"/>
        </w:rPr>
        <w:footnoteRef/>
      </w:r>
      <w:r>
        <w:t xml:space="preserve"> If sessions are conducted in the summer, students may have just completed the target grade or be entering into the target grade.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ECBA4" w14:textId="77777777" w:rsidR="00504C38" w:rsidRDefault="00504C38" w:rsidP="007709E2">
    <w:pPr>
      <w:pStyle w:val="Header"/>
      <w:pBdr>
        <w:between w:val="single" w:sz="4" w:space="1" w:color="4F81BD"/>
      </w:pBdr>
      <w:spacing w:line="276" w:lineRule="auto"/>
      <w:jc w:val="center"/>
      <w:rPr>
        <w:rFonts w:ascii="Candara" w:hAnsi="Candara"/>
        <w:b/>
        <w:smallCaps/>
        <w:color w:val="1F497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116725"/>
    <w:multiLevelType w:val="hybridMultilevel"/>
    <w:tmpl w:val="FC68A69C"/>
    <w:lvl w:ilvl="0" w:tplc="F88C938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0C6F3B"/>
    <w:multiLevelType w:val="hybridMultilevel"/>
    <w:tmpl w:val="D3DC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FB2E17"/>
    <w:multiLevelType w:val="hybridMultilevel"/>
    <w:tmpl w:val="48E02C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D803271"/>
    <w:multiLevelType w:val="hybridMultilevel"/>
    <w:tmpl w:val="A0DCC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38F2EF9"/>
    <w:multiLevelType w:val="hybridMultilevel"/>
    <w:tmpl w:val="8004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2">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1"/>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7"/>
  </w:num>
  <w:num w:numId="23">
    <w:abstractNumId w:val="11"/>
  </w:num>
  <w:num w:numId="24">
    <w:abstractNumId w:val="23"/>
  </w:num>
  <w:num w:numId="25">
    <w:abstractNumId w:val="21"/>
  </w:num>
  <w:num w:numId="26">
    <w:abstractNumId w:val="26"/>
  </w:num>
  <w:num w:numId="27">
    <w:abstractNumId w:val="27"/>
  </w:num>
  <w:num w:numId="28">
    <w:abstractNumId w:val="12"/>
  </w:num>
  <w:num w:numId="29">
    <w:abstractNumId w:val="29"/>
  </w:num>
  <w:num w:numId="30">
    <w:abstractNumId w:val="13"/>
  </w:num>
  <w:num w:numId="31">
    <w:abstractNumId w:val="10"/>
  </w:num>
  <w:num w:numId="32">
    <w:abstractNumId w:val="20"/>
  </w:num>
  <w:num w:numId="33">
    <w:abstractNumId w:val="19"/>
  </w:num>
  <w:num w:numId="34">
    <w:abstractNumId w:val="32"/>
  </w:num>
  <w:num w:numId="35">
    <w:abstractNumId w:val="18"/>
  </w:num>
  <w:num w:numId="36">
    <w:abstractNumId w:val="33"/>
  </w:num>
  <w:num w:numId="37">
    <w:abstractNumId w:val="25"/>
  </w:num>
  <w:num w:numId="38">
    <w:abstractNumId w:val="24"/>
  </w:num>
  <w:num w:numId="39">
    <w:abstractNumId w:val="30"/>
  </w:num>
  <w:num w:numId="40">
    <w:abstractNumId w:val="31"/>
  </w:num>
  <w:num w:numId="41">
    <w:abstractNumId w:val="31"/>
  </w:num>
  <w:num w:numId="42">
    <w:abstractNumId w:val="22"/>
  </w:num>
  <w:num w:numId="43">
    <w:abstractNumId w:val="1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4CB4"/>
    <w:rsid w:val="000062A6"/>
    <w:rsid w:val="0000652B"/>
    <w:rsid w:val="0001258F"/>
    <w:rsid w:val="00016F97"/>
    <w:rsid w:val="00020BF5"/>
    <w:rsid w:val="0002496D"/>
    <w:rsid w:val="0002547B"/>
    <w:rsid w:val="00027A72"/>
    <w:rsid w:val="0003036C"/>
    <w:rsid w:val="00030FEC"/>
    <w:rsid w:val="00033821"/>
    <w:rsid w:val="0003568E"/>
    <w:rsid w:val="00035C59"/>
    <w:rsid w:val="000366A4"/>
    <w:rsid w:val="00040547"/>
    <w:rsid w:val="00041F3C"/>
    <w:rsid w:val="000436C4"/>
    <w:rsid w:val="00043AB6"/>
    <w:rsid w:val="00043DCC"/>
    <w:rsid w:val="00045688"/>
    <w:rsid w:val="00045F0C"/>
    <w:rsid w:val="0005283E"/>
    <w:rsid w:val="00053534"/>
    <w:rsid w:val="0005462E"/>
    <w:rsid w:val="00057A21"/>
    <w:rsid w:val="000606F8"/>
    <w:rsid w:val="00060960"/>
    <w:rsid w:val="000609DF"/>
    <w:rsid w:val="00064916"/>
    <w:rsid w:val="00064E00"/>
    <w:rsid w:val="000662FF"/>
    <w:rsid w:val="00066EAE"/>
    <w:rsid w:val="00073C97"/>
    <w:rsid w:val="00073F6D"/>
    <w:rsid w:val="00074AAE"/>
    <w:rsid w:val="00077CB5"/>
    <w:rsid w:val="0008331F"/>
    <w:rsid w:val="00083C33"/>
    <w:rsid w:val="00083F59"/>
    <w:rsid w:val="00085DEC"/>
    <w:rsid w:val="00086BF6"/>
    <w:rsid w:val="000908A4"/>
    <w:rsid w:val="00095BF6"/>
    <w:rsid w:val="00096AB5"/>
    <w:rsid w:val="0009789D"/>
    <w:rsid w:val="00097CD5"/>
    <w:rsid w:val="00097D6E"/>
    <w:rsid w:val="000A0582"/>
    <w:rsid w:val="000A15F7"/>
    <w:rsid w:val="000A239B"/>
    <w:rsid w:val="000A5F79"/>
    <w:rsid w:val="000A6266"/>
    <w:rsid w:val="000A679F"/>
    <w:rsid w:val="000B04B9"/>
    <w:rsid w:val="000B1EBF"/>
    <w:rsid w:val="000B3564"/>
    <w:rsid w:val="000B3597"/>
    <w:rsid w:val="000B39E9"/>
    <w:rsid w:val="000B3FFC"/>
    <w:rsid w:val="000B4E6A"/>
    <w:rsid w:val="000B52B4"/>
    <w:rsid w:val="000C0169"/>
    <w:rsid w:val="000C2370"/>
    <w:rsid w:val="000C461D"/>
    <w:rsid w:val="000C6A27"/>
    <w:rsid w:val="000C766B"/>
    <w:rsid w:val="000D1367"/>
    <w:rsid w:val="000D1655"/>
    <w:rsid w:val="000D2FE3"/>
    <w:rsid w:val="000D4330"/>
    <w:rsid w:val="000D434A"/>
    <w:rsid w:val="000D4D61"/>
    <w:rsid w:val="000D7612"/>
    <w:rsid w:val="000E2012"/>
    <w:rsid w:val="000E3133"/>
    <w:rsid w:val="000E7DB6"/>
    <w:rsid w:val="000F0E11"/>
    <w:rsid w:val="000F146F"/>
    <w:rsid w:val="000F3654"/>
    <w:rsid w:val="000F3FB7"/>
    <w:rsid w:val="000F6FA3"/>
    <w:rsid w:val="00101214"/>
    <w:rsid w:val="001019DA"/>
    <w:rsid w:val="001136A6"/>
    <w:rsid w:val="00113ED6"/>
    <w:rsid w:val="001144AE"/>
    <w:rsid w:val="00114BDE"/>
    <w:rsid w:val="001160C6"/>
    <w:rsid w:val="0011643B"/>
    <w:rsid w:val="00117ADB"/>
    <w:rsid w:val="00124108"/>
    <w:rsid w:val="00125062"/>
    <w:rsid w:val="00125D29"/>
    <w:rsid w:val="00126D5A"/>
    <w:rsid w:val="001305C8"/>
    <w:rsid w:val="00132D9E"/>
    <w:rsid w:val="0013336A"/>
    <w:rsid w:val="0013546E"/>
    <w:rsid w:val="0013721A"/>
    <w:rsid w:val="00140A6F"/>
    <w:rsid w:val="001418CC"/>
    <w:rsid w:val="001424E7"/>
    <w:rsid w:val="00143E50"/>
    <w:rsid w:val="0014479C"/>
    <w:rsid w:val="001521D3"/>
    <w:rsid w:val="001527C3"/>
    <w:rsid w:val="0015440F"/>
    <w:rsid w:val="00155159"/>
    <w:rsid w:val="001554EB"/>
    <w:rsid w:val="001555F8"/>
    <w:rsid w:val="00155D3F"/>
    <w:rsid w:val="0016206F"/>
    <w:rsid w:val="0016376C"/>
    <w:rsid w:val="00165FC7"/>
    <w:rsid w:val="00174AC6"/>
    <w:rsid w:val="00176E8D"/>
    <w:rsid w:val="00177FC7"/>
    <w:rsid w:val="001833BF"/>
    <w:rsid w:val="0018451D"/>
    <w:rsid w:val="001848D5"/>
    <w:rsid w:val="00190111"/>
    <w:rsid w:val="001903F0"/>
    <w:rsid w:val="00191A8C"/>
    <w:rsid w:val="001929C3"/>
    <w:rsid w:val="0019590B"/>
    <w:rsid w:val="001A1B8C"/>
    <w:rsid w:val="001A392F"/>
    <w:rsid w:val="001A57D2"/>
    <w:rsid w:val="001A5F98"/>
    <w:rsid w:val="001B0269"/>
    <w:rsid w:val="001B08E9"/>
    <w:rsid w:val="001B1F4C"/>
    <w:rsid w:val="001B46CD"/>
    <w:rsid w:val="001B4C0B"/>
    <w:rsid w:val="001B4C1B"/>
    <w:rsid w:val="001B7D49"/>
    <w:rsid w:val="001C14AB"/>
    <w:rsid w:val="001C3643"/>
    <w:rsid w:val="001C708B"/>
    <w:rsid w:val="001D182E"/>
    <w:rsid w:val="001D4209"/>
    <w:rsid w:val="001D4C05"/>
    <w:rsid w:val="001D6A1F"/>
    <w:rsid w:val="001D75E8"/>
    <w:rsid w:val="001E11D7"/>
    <w:rsid w:val="001E2027"/>
    <w:rsid w:val="001E40A3"/>
    <w:rsid w:val="001E510D"/>
    <w:rsid w:val="001E51BB"/>
    <w:rsid w:val="001E5948"/>
    <w:rsid w:val="001E7875"/>
    <w:rsid w:val="001F5117"/>
    <w:rsid w:val="001F6FFB"/>
    <w:rsid w:val="001F7907"/>
    <w:rsid w:val="0020271C"/>
    <w:rsid w:val="002028FF"/>
    <w:rsid w:val="00203115"/>
    <w:rsid w:val="002033AE"/>
    <w:rsid w:val="00204A31"/>
    <w:rsid w:val="00205C3C"/>
    <w:rsid w:val="00207011"/>
    <w:rsid w:val="00207A48"/>
    <w:rsid w:val="002155CF"/>
    <w:rsid w:val="00216EB5"/>
    <w:rsid w:val="00220C42"/>
    <w:rsid w:val="002232C9"/>
    <w:rsid w:val="00225C30"/>
    <w:rsid w:val="00227E38"/>
    <w:rsid w:val="00230D91"/>
    <w:rsid w:val="00233774"/>
    <w:rsid w:val="002341CA"/>
    <w:rsid w:val="00237BA0"/>
    <w:rsid w:val="0024224D"/>
    <w:rsid w:val="0024400A"/>
    <w:rsid w:val="002447CA"/>
    <w:rsid w:val="00244E5B"/>
    <w:rsid w:val="002454AB"/>
    <w:rsid w:val="00245665"/>
    <w:rsid w:val="002469E6"/>
    <w:rsid w:val="00250FA2"/>
    <w:rsid w:val="002527FD"/>
    <w:rsid w:val="002538E1"/>
    <w:rsid w:val="00254E65"/>
    <w:rsid w:val="0025624F"/>
    <w:rsid w:val="00256D04"/>
    <w:rsid w:val="0026107F"/>
    <w:rsid w:val="002625E2"/>
    <w:rsid w:val="00262F53"/>
    <w:rsid w:val="00263637"/>
    <w:rsid w:val="0026496C"/>
    <w:rsid w:val="002656DC"/>
    <w:rsid w:val="002656F9"/>
    <w:rsid w:val="00265D38"/>
    <w:rsid w:val="00266E6A"/>
    <w:rsid w:val="0026714A"/>
    <w:rsid w:val="00267399"/>
    <w:rsid w:val="0026747B"/>
    <w:rsid w:val="0027088D"/>
    <w:rsid w:val="00272C42"/>
    <w:rsid w:val="00276A3C"/>
    <w:rsid w:val="00277180"/>
    <w:rsid w:val="002776DF"/>
    <w:rsid w:val="00280E81"/>
    <w:rsid w:val="00281399"/>
    <w:rsid w:val="00286B58"/>
    <w:rsid w:val="00287D41"/>
    <w:rsid w:val="00290552"/>
    <w:rsid w:val="00290C43"/>
    <w:rsid w:val="00290F4D"/>
    <w:rsid w:val="00293CE5"/>
    <w:rsid w:val="0029401A"/>
    <w:rsid w:val="0029502E"/>
    <w:rsid w:val="00295857"/>
    <w:rsid w:val="002962C1"/>
    <w:rsid w:val="0029683C"/>
    <w:rsid w:val="00296B94"/>
    <w:rsid w:val="00296DB4"/>
    <w:rsid w:val="002A10B2"/>
    <w:rsid w:val="002A45D2"/>
    <w:rsid w:val="002A5750"/>
    <w:rsid w:val="002A74AC"/>
    <w:rsid w:val="002A7B3B"/>
    <w:rsid w:val="002B17E3"/>
    <w:rsid w:val="002B25F9"/>
    <w:rsid w:val="002B2722"/>
    <w:rsid w:val="002B3E8E"/>
    <w:rsid w:val="002B49D5"/>
    <w:rsid w:val="002B5225"/>
    <w:rsid w:val="002B6BB0"/>
    <w:rsid w:val="002B6C15"/>
    <w:rsid w:val="002B6EC4"/>
    <w:rsid w:val="002B7AAD"/>
    <w:rsid w:val="002C011F"/>
    <w:rsid w:val="002C16B3"/>
    <w:rsid w:val="002C240F"/>
    <w:rsid w:val="002C33F7"/>
    <w:rsid w:val="002C36DD"/>
    <w:rsid w:val="002C37CF"/>
    <w:rsid w:val="002C3E92"/>
    <w:rsid w:val="002C4585"/>
    <w:rsid w:val="002C5CD4"/>
    <w:rsid w:val="002C78DE"/>
    <w:rsid w:val="002D0EA7"/>
    <w:rsid w:val="002D1E67"/>
    <w:rsid w:val="002D2E84"/>
    <w:rsid w:val="002D37A7"/>
    <w:rsid w:val="002E1DB2"/>
    <w:rsid w:val="002E2F11"/>
    <w:rsid w:val="002E3140"/>
    <w:rsid w:val="002E43AF"/>
    <w:rsid w:val="002E5FEF"/>
    <w:rsid w:val="002E6C87"/>
    <w:rsid w:val="002F22D5"/>
    <w:rsid w:val="002F31A6"/>
    <w:rsid w:val="002F3CB6"/>
    <w:rsid w:val="002F42E2"/>
    <w:rsid w:val="002F44A0"/>
    <w:rsid w:val="002F5C62"/>
    <w:rsid w:val="002F660B"/>
    <w:rsid w:val="0030027A"/>
    <w:rsid w:val="00304267"/>
    <w:rsid w:val="00305A15"/>
    <w:rsid w:val="00306259"/>
    <w:rsid w:val="003068BE"/>
    <w:rsid w:val="00306C80"/>
    <w:rsid w:val="00310177"/>
    <w:rsid w:val="00310F1D"/>
    <w:rsid w:val="0031207F"/>
    <w:rsid w:val="00312303"/>
    <w:rsid w:val="0031318D"/>
    <w:rsid w:val="00315D26"/>
    <w:rsid w:val="00317AD9"/>
    <w:rsid w:val="00317C20"/>
    <w:rsid w:val="00321578"/>
    <w:rsid w:val="00332D66"/>
    <w:rsid w:val="00334962"/>
    <w:rsid w:val="00335D09"/>
    <w:rsid w:val="0034420D"/>
    <w:rsid w:val="003479DC"/>
    <w:rsid w:val="0035033C"/>
    <w:rsid w:val="00350DD3"/>
    <w:rsid w:val="00351FFB"/>
    <w:rsid w:val="003524C1"/>
    <w:rsid w:val="003525C1"/>
    <w:rsid w:val="003529CD"/>
    <w:rsid w:val="003536DC"/>
    <w:rsid w:val="0035405C"/>
    <w:rsid w:val="003546C7"/>
    <w:rsid w:val="00354E83"/>
    <w:rsid w:val="003570BE"/>
    <w:rsid w:val="003609BC"/>
    <w:rsid w:val="00363498"/>
    <w:rsid w:val="00363CEE"/>
    <w:rsid w:val="003645A6"/>
    <w:rsid w:val="00364C57"/>
    <w:rsid w:val="00370CF7"/>
    <w:rsid w:val="003728A8"/>
    <w:rsid w:val="00373442"/>
    <w:rsid w:val="00373669"/>
    <w:rsid w:val="0038367B"/>
    <w:rsid w:val="003854DE"/>
    <w:rsid w:val="00387391"/>
    <w:rsid w:val="00387932"/>
    <w:rsid w:val="00391816"/>
    <w:rsid w:val="00392D5C"/>
    <w:rsid w:val="00395ACB"/>
    <w:rsid w:val="003A0030"/>
    <w:rsid w:val="003A0D62"/>
    <w:rsid w:val="003A10DF"/>
    <w:rsid w:val="003A2DEC"/>
    <w:rsid w:val="003A46D8"/>
    <w:rsid w:val="003A4714"/>
    <w:rsid w:val="003A5B56"/>
    <w:rsid w:val="003A63F6"/>
    <w:rsid w:val="003A79A2"/>
    <w:rsid w:val="003B04CE"/>
    <w:rsid w:val="003B0C11"/>
    <w:rsid w:val="003B747D"/>
    <w:rsid w:val="003C3463"/>
    <w:rsid w:val="003C4B1E"/>
    <w:rsid w:val="003C5A08"/>
    <w:rsid w:val="003C5BC6"/>
    <w:rsid w:val="003C5F9A"/>
    <w:rsid w:val="003C6EC8"/>
    <w:rsid w:val="003C7F45"/>
    <w:rsid w:val="003D58D8"/>
    <w:rsid w:val="003D6C59"/>
    <w:rsid w:val="003E0146"/>
    <w:rsid w:val="003E1575"/>
    <w:rsid w:val="003E16DC"/>
    <w:rsid w:val="003E4A34"/>
    <w:rsid w:val="003E5874"/>
    <w:rsid w:val="003E5F39"/>
    <w:rsid w:val="003F0DF3"/>
    <w:rsid w:val="003F4206"/>
    <w:rsid w:val="003F7EBD"/>
    <w:rsid w:val="0040041F"/>
    <w:rsid w:val="004007BF"/>
    <w:rsid w:val="0040189E"/>
    <w:rsid w:val="00402820"/>
    <w:rsid w:val="0040288D"/>
    <w:rsid w:val="00405061"/>
    <w:rsid w:val="0040600A"/>
    <w:rsid w:val="00411E45"/>
    <w:rsid w:val="00416F35"/>
    <w:rsid w:val="004175DD"/>
    <w:rsid w:val="004204CE"/>
    <w:rsid w:val="0042057B"/>
    <w:rsid w:val="00422920"/>
    <w:rsid w:val="00423B5F"/>
    <w:rsid w:val="00423E38"/>
    <w:rsid w:val="00426446"/>
    <w:rsid w:val="004267E7"/>
    <w:rsid w:val="00431F49"/>
    <w:rsid w:val="00433E56"/>
    <w:rsid w:val="0043486D"/>
    <w:rsid w:val="0044081A"/>
    <w:rsid w:val="00442740"/>
    <w:rsid w:val="00442841"/>
    <w:rsid w:val="00443628"/>
    <w:rsid w:val="00446CD4"/>
    <w:rsid w:val="004501AF"/>
    <w:rsid w:val="004514E1"/>
    <w:rsid w:val="0045275E"/>
    <w:rsid w:val="00452C45"/>
    <w:rsid w:val="00453F71"/>
    <w:rsid w:val="00454131"/>
    <w:rsid w:val="00456F32"/>
    <w:rsid w:val="0046239B"/>
    <w:rsid w:val="00462B31"/>
    <w:rsid w:val="00463C33"/>
    <w:rsid w:val="004672B1"/>
    <w:rsid w:val="00470714"/>
    <w:rsid w:val="00471A7E"/>
    <w:rsid w:val="0047386B"/>
    <w:rsid w:val="00473BB6"/>
    <w:rsid w:val="00475C43"/>
    <w:rsid w:val="00475E7B"/>
    <w:rsid w:val="0047729B"/>
    <w:rsid w:val="00480BD0"/>
    <w:rsid w:val="00481B7E"/>
    <w:rsid w:val="00483EF0"/>
    <w:rsid w:val="004861C0"/>
    <w:rsid w:val="00486533"/>
    <w:rsid w:val="0048687F"/>
    <w:rsid w:val="00487FDB"/>
    <w:rsid w:val="00495359"/>
    <w:rsid w:val="004A1428"/>
    <w:rsid w:val="004A298C"/>
    <w:rsid w:val="004A34A9"/>
    <w:rsid w:val="004A7C11"/>
    <w:rsid w:val="004B1583"/>
    <w:rsid w:val="004B3978"/>
    <w:rsid w:val="004B4477"/>
    <w:rsid w:val="004B4A71"/>
    <w:rsid w:val="004B4A86"/>
    <w:rsid w:val="004B5AEC"/>
    <w:rsid w:val="004B62AB"/>
    <w:rsid w:val="004B779C"/>
    <w:rsid w:val="004C1E4C"/>
    <w:rsid w:val="004C3870"/>
    <w:rsid w:val="004D0F8A"/>
    <w:rsid w:val="004D143B"/>
    <w:rsid w:val="004D3435"/>
    <w:rsid w:val="004D4B58"/>
    <w:rsid w:val="004D60BC"/>
    <w:rsid w:val="004D6114"/>
    <w:rsid w:val="004D65AE"/>
    <w:rsid w:val="004D6ADF"/>
    <w:rsid w:val="004E5507"/>
    <w:rsid w:val="004E56B9"/>
    <w:rsid w:val="004E6024"/>
    <w:rsid w:val="004E68A3"/>
    <w:rsid w:val="004E6939"/>
    <w:rsid w:val="004F14DF"/>
    <w:rsid w:val="004F1E27"/>
    <w:rsid w:val="004F2282"/>
    <w:rsid w:val="004F6244"/>
    <w:rsid w:val="004F68A9"/>
    <w:rsid w:val="004F6F00"/>
    <w:rsid w:val="004F7D20"/>
    <w:rsid w:val="00502478"/>
    <w:rsid w:val="005024A3"/>
    <w:rsid w:val="00502584"/>
    <w:rsid w:val="00503C30"/>
    <w:rsid w:val="00504C38"/>
    <w:rsid w:val="005055ED"/>
    <w:rsid w:val="005062A5"/>
    <w:rsid w:val="00506769"/>
    <w:rsid w:val="005110A5"/>
    <w:rsid w:val="00514262"/>
    <w:rsid w:val="005146C8"/>
    <w:rsid w:val="00514761"/>
    <w:rsid w:val="00514F15"/>
    <w:rsid w:val="00515CE5"/>
    <w:rsid w:val="00520241"/>
    <w:rsid w:val="0052155F"/>
    <w:rsid w:val="005266A4"/>
    <w:rsid w:val="00527335"/>
    <w:rsid w:val="0052733F"/>
    <w:rsid w:val="005332A8"/>
    <w:rsid w:val="00534BAB"/>
    <w:rsid w:val="0053509C"/>
    <w:rsid w:val="00537E60"/>
    <w:rsid w:val="00542F8F"/>
    <w:rsid w:val="00543ED2"/>
    <w:rsid w:val="00546134"/>
    <w:rsid w:val="005464C5"/>
    <w:rsid w:val="00557190"/>
    <w:rsid w:val="00560538"/>
    <w:rsid w:val="00561C4B"/>
    <w:rsid w:val="005673BF"/>
    <w:rsid w:val="0057199B"/>
    <w:rsid w:val="00572F71"/>
    <w:rsid w:val="00575616"/>
    <w:rsid w:val="00575D5F"/>
    <w:rsid w:val="005814EE"/>
    <w:rsid w:val="00581B9F"/>
    <w:rsid w:val="00582435"/>
    <w:rsid w:val="00585010"/>
    <w:rsid w:val="005861CD"/>
    <w:rsid w:val="00587D07"/>
    <w:rsid w:val="00590E63"/>
    <w:rsid w:val="0059113F"/>
    <w:rsid w:val="0059262A"/>
    <w:rsid w:val="00592CB2"/>
    <w:rsid w:val="00597358"/>
    <w:rsid w:val="005A68DC"/>
    <w:rsid w:val="005B0FD0"/>
    <w:rsid w:val="005B297C"/>
    <w:rsid w:val="005B3055"/>
    <w:rsid w:val="005B38FE"/>
    <w:rsid w:val="005C21AD"/>
    <w:rsid w:val="005C26E8"/>
    <w:rsid w:val="005C3046"/>
    <w:rsid w:val="005C4001"/>
    <w:rsid w:val="005C5429"/>
    <w:rsid w:val="005C6422"/>
    <w:rsid w:val="005C77B9"/>
    <w:rsid w:val="005D0CC6"/>
    <w:rsid w:val="005D220D"/>
    <w:rsid w:val="005D548A"/>
    <w:rsid w:val="005D75ED"/>
    <w:rsid w:val="005D7E96"/>
    <w:rsid w:val="005E08D1"/>
    <w:rsid w:val="005E2DE6"/>
    <w:rsid w:val="005E2EE4"/>
    <w:rsid w:val="005E4E21"/>
    <w:rsid w:val="005E68A5"/>
    <w:rsid w:val="005F1161"/>
    <w:rsid w:val="005F1AFB"/>
    <w:rsid w:val="005F2E0A"/>
    <w:rsid w:val="005F4A71"/>
    <w:rsid w:val="005F4FB0"/>
    <w:rsid w:val="005F54C8"/>
    <w:rsid w:val="005F6087"/>
    <w:rsid w:val="006065C1"/>
    <w:rsid w:val="00607DA2"/>
    <w:rsid w:val="00610F40"/>
    <w:rsid w:val="00612DC1"/>
    <w:rsid w:val="0062150B"/>
    <w:rsid w:val="006236E7"/>
    <w:rsid w:val="00624739"/>
    <w:rsid w:val="00630BD3"/>
    <w:rsid w:val="006317FD"/>
    <w:rsid w:val="00631B8D"/>
    <w:rsid w:val="00632A9F"/>
    <w:rsid w:val="006330FE"/>
    <w:rsid w:val="00643657"/>
    <w:rsid w:val="00643E5A"/>
    <w:rsid w:val="00643E91"/>
    <w:rsid w:val="006477E6"/>
    <w:rsid w:val="00652D18"/>
    <w:rsid w:val="00653C16"/>
    <w:rsid w:val="00654E24"/>
    <w:rsid w:val="0065632B"/>
    <w:rsid w:val="00657B63"/>
    <w:rsid w:val="006609D0"/>
    <w:rsid w:val="00667906"/>
    <w:rsid w:val="00670BD5"/>
    <w:rsid w:val="00670F48"/>
    <w:rsid w:val="0067574F"/>
    <w:rsid w:val="0067756F"/>
    <w:rsid w:val="00677B83"/>
    <w:rsid w:val="00682BFB"/>
    <w:rsid w:val="006858F6"/>
    <w:rsid w:val="00686FC1"/>
    <w:rsid w:val="00687123"/>
    <w:rsid w:val="00690F2C"/>
    <w:rsid w:val="00692DF3"/>
    <w:rsid w:val="00693745"/>
    <w:rsid w:val="006957A1"/>
    <w:rsid w:val="00695D8A"/>
    <w:rsid w:val="0069698D"/>
    <w:rsid w:val="006A1646"/>
    <w:rsid w:val="006A262D"/>
    <w:rsid w:val="006A2CB1"/>
    <w:rsid w:val="006A335A"/>
    <w:rsid w:val="006A5CF3"/>
    <w:rsid w:val="006B10E0"/>
    <w:rsid w:val="006B152D"/>
    <w:rsid w:val="006B36B9"/>
    <w:rsid w:val="006B459B"/>
    <w:rsid w:val="006B51B8"/>
    <w:rsid w:val="006B55CF"/>
    <w:rsid w:val="006C0AA2"/>
    <w:rsid w:val="006C0CA0"/>
    <w:rsid w:val="006C381B"/>
    <w:rsid w:val="006C4AB5"/>
    <w:rsid w:val="006D0936"/>
    <w:rsid w:val="006D24F8"/>
    <w:rsid w:val="006D255A"/>
    <w:rsid w:val="006D2A55"/>
    <w:rsid w:val="006D300B"/>
    <w:rsid w:val="006D5353"/>
    <w:rsid w:val="006E2E96"/>
    <w:rsid w:val="006E442C"/>
    <w:rsid w:val="006E4A4D"/>
    <w:rsid w:val="006E5B2D"/>
    <w:rsid w:val="006E711E"/>
    <w:rsid w:val="006E7A94"/>
    <w:rsid w:val="006F3DD3"/>
    <w:rsid w:val="006F6F19"/>
    <w:rsid w:val="006F7630"/>
    <w:rsid w:val="006F7BC8"/>
    <w:rsid w:val="0070063C"/>
    <w:rsid w:val="00702E2D"/>
    <w:rsid w:val="00712760"/>
    <w:rsid w:val="007133B3"/>
    <w:rsid w:val="00713637"/>
    <w:rsid w:val="00713E33"/>
    <w:rsid w:val="00714E0B"/>
    <w:rsid w:val="007156AF"/>
    <w:rsid w:val="00722176"/>
    <w:rsid w:val="007234B6"/>
    <w:rsid w:val="00723D15"/>
    <w:rsid w:val="00724490"/>
    <w:rsid w:val="0072497A"/>
    <w:rsid w:val="00724E46"/>
    <w:rsid w:val="007256B1"/>
    <w:rsid w:val="00734B52"/>
    <w:rsid w:val="00737CB5"/>
    <w:rsid w:val="00740A8E"/>
    <w:rsid w:val="00742F71"/>
    <w:rsid w:val="00743434"/>
    <w:rsid w:val="00744104"/>
    <w:rsid w:val="0074685A"/>
    <w:rsid w:val="0075051B"/>
    <w:rsid w:val="00754C53"/>
    <w:rsid w:val="00756E69"/>
    <w:rsid w:val="00757FBC"/>
    <w:rsid w:val="007611B0"/>
    <w:rsid w:val="0076591D"/>
    <w:rsid w:val="00766503"/>
    <w:rsid w:val="00767466"/>
    <w:rsid w:val="0076769B"/>
    <w:rsid w:val="007709E2"/>
    <w:rsid w:val="00770EF8"/>
    <w:rsid w:val="00771C36"/>
    <w:rsid w:val="007729D7"/>
    <w:rsid w:val="007753BA"/>
    <w:rsid w:val="00775B08"/>
    <w:rsid w:val="00781C72"/>
    <w:rsid w:val="00783CAD"/>
    <w:rsid w:val="00783FA0"/>
    <w:rsid w:val="00786EDC"/>
    <w:rsid w:val="00787EDA"/>
    <w:rsid w:val="00787F09"/>
    <w:rsid w:val="00794AAC"/>
    <w:rsid w:val="00796708"/>
    <w:rsid w:val="00797A8C"/>
    <w:rsid w:val="00797B00"/>
    <w:rsid w:val="007A4454"/>
    <w:rsid w:val="007A6924"/>
    <w:rsid w:val="007B0FCF"/>
    <w:rsid w:val="007B1A84"/>
    <w:rsid w:val="007B24EA"/>
    <w:rsid w:val="007B2A7F"/>
    <w:rsid w:val="007B2EEA"/>
    <w:rsid w:val="007B3874"/>
    <w:rsid w:val="007B3C61"/>
    <w:rsid w:val="007B455E"/>
    <w:rsid w:val="007B5289"/>
    <w:rsid w:val="007B6F0F"/>
    <w:rsid w:val="007B7F93"/>
    <w:rsid w:val="007C042B"/>
    <w:rsid w:val="007C0BCD"/>
    <w:rsid w:val="007C0FE9"/>
    <w:rsid w:val="007C25A1"/>
    <w:rsid w:val="007C2C36"/>
    <w:rsid w:val="007C3298"/>
    <w:rsid w:val="007C5471"/>
    <w:rsid w:val="007C5CFA"/>
    <w:rsid w:val="007C6727"/>
    <w:rsid w:val="007D33B7"/>
    <w:rsid w:val="007D3536"/>
    <w:rsid w:val="007D6C4A"/>
    <w:rsid w:val="007D743D"/>
    <w:rsid w:val="007D7928"/>
    <w:rsid w:val="007D7FE7"/>
    <w:rsid w:val="007E00AA"/>
    <w:rsid w:val="007E07AA"/>
    <w:rsid w:val="007E169C"/>
    <w:rsid w:val="007E47AE"/>
    <w:rsid w:val="007E48F7"/>
    <w:rsid w:val="007E5496"/>
    <w:rsid w:val="007F0CBD"/>
    <w:rsid w:val="007F2D4B"/>
    <w:rsid w:val="007F2EFC"/>
    <w:rsid w:val="007F3A82"/>
    <w:rsid w:val="007F5F3E"/>
    <w:rsid w:val="007F6852"/>
    <w:rsid w:val="00801836"/>
    <w:rsid w:val="00803748"/>
    <w:rsid w:val="00805D63"/>
    <w:rsid w:val="00806FE2"/>
    <w:rsid w:val="00807FF9"/>
    <w:rsid w:val="00812175"/>
    <w:rsid w:val="00813FED"/>
    <w:rsid w:val="008177BE"/>
    <w:rsid w:val="0082397F"/>
    <w:rsid w:val="008242A8"/>
    <w:rsid w:val="00825D0A"/>
    <w:rsid w:val="008270DF"/>
    <w:rsid w:val="00830630"/>
    <w:rsid w:val="0083263A"/>
    <w:rsid w:val="00833C52"/>
    <w:rsid w:val="00836286"/>
    <w:rsid w:val="00840231"/>
    <w:rsid w:val="008402CF"/>
    <w:rsid w:val="00841265"/>
    <w:rsid w:val="00841C76"/>
    <w:rsid w:val="00842ECD"/>
    <w:rsid w:val="008431C1"/>
    <w:rsid w:val="00846E45"/>
    <w:rsid w:val="00847494"/>
    <w:rsid w:val="008479B3"/>
    <w:rsid w:val="00853032"/>
    <w:rsid w:val="008537A4"/>
    <w:rsid w:val="00854AA4"/>
    <w:rsid w:val="00854DBE"/>
    <w:rsid w:val="0085640F"/>
    <w:rsid w:val="0085692A"/>
    <w:rsid w:val="00857315"/>
    <w:rsid w:val="008577BF"/>
    <w:rsid w:val="00857AEC"/>
    <w:rsid w:val="00857F44"/>
    <w:rsid w:val="00860404"/>
    <w:rsid w:val="00861F10"/>
    <w:rsid w:val="008627F8"/>
    <w:rsid w:val="00864A42"/>
    <w:rsid w:val="00871106"/>
    <w:rsid w:val="00872B5A"/>
    <w:rsid w:val="00873203"/>
    <w:rsid w:val="00875CF1"/>
    <w:rsid w:val="00876779"/>
    <w:rsid w:val="008807F7"/>
    <w:rsid w:val="00880FDE"/>
    <w:rsid w:val="00887E6E"/>
    <w:rsid w:val="008909D2"/>
    <w:rsid w:val="00891C99"/>
    <w:rsid w:val="0089507F"/>
    <w:rsid w:val="008970C5"/>
    <w:rsid w:val="0089796B"/>
    <w:rsid w:val="00897A85"/>
    <w:rsid w:val="008A28F8"/>
    <w:rsid w:val="008A38AB"/>
    <w:rsid w:val="008A3EDA"/>
    <w:rsid w:val="008A3F4D"/>
    <w:rsid w:val="008A4881"/>
    <w:rsid w:val="008A4EAD"/>
    <w:rsid w:val="008A796E"/>
    <w:rsid w:val="008B024E"/>
    <w:rsid w:val="008B5D9D"/>
    <w:rsid w:val="008C0A76"/>
    <w:rsid w:val="008C2CF4"/>
    <w:rsid w:val="008C3CB9"/>
    <w:rsid w:val="008D3EC1"/>
    <w:rsid w:val="008D5682"/>
    <w:rsid w:val="008D7633"/>
    <w:rsid w:val="008E60F2"/>
    <w:rsid w:val="008F0637"/>
    <w:rsid w:val="008F18C1"/>
    <w:rsid w:val="008F1979"/>
    <w:rsid w:val="008F2FFC"/>
    <w:rsid w:val="008F78F1"/>
    <w:rsid w:val="009007E0"/>
    <w:rsid w:val="00900943"/>
    <w:rsid w:val="00904EB9"/>
    <w:rsid w:val="009058CE"/>
    <w:rsid w:val="00905BB4"/>
    <w:rsid w:val="00906EFA"/>
    <w:rsid w:val="00910C18"/>
    <w:rsid w:val="00911122"/>
    <w:rsid w:val="009156EB"/>
    <w:rsid w:val="00915D7D"/>
    <w:rsid w:val="00932487"/>
    <w:rsid w:val="009333AF"/>
    <w:rsid w:val="00936BAF"/>
    <w:rsid w:val="00937380"/>
    <w:rsid w:val="00937476"/>
    <w:rsid w:val="00937661"/>
    <w:rsid w:val="00940338"/>
    <w:rsid w:val="00941893"/>
    <w:rsid w:val="00943A15"/>
    <w:rsid w:val="00944A5A"/>
    <w:rsid w:val="00944E53"/>
    <w:rsid w:val="00950835"/>
    <w:rsid w:val="00951F0A"/>
    <w:rsid w:val="0095218E"/>
    <w:rsid w:val="00952F44"/>
    <w:rsid w:val="009544D6"/>
    <w:rsid w:val="0095540D"/>
    <w:rsid w:val="00956BC0"/>
    <w:rsid w:val="00957B7E"/>
    <w:rsid w:val="00960BC1"/>
    <w:rsid w:val="00960DC0"/>
    <w:rsid w:val="00961724"/>
    <w:rsid w:val="00961BE3"/>
    <w:rsid w:val="0096395A"/>
    <w:rsid w:val="00964947"/>
    <w:rsid w:val="009661EA"/>
    <w:rsid w:val="00966ABA"/>
    <w:rsid w:val="0097084F"/>
    <w:rsid w:val="00971544"/>
    <w:rsid w:val="00971804"/>
    <w:rsid w:val="009725FC"/>
    <w:rsid w:val="00973CCF"/>
    <w:rsid w:val="00981E4A"/>
    <w:rsid w:val="00981F14"/>
    <w:rsid w:val="0098254E"/>
    <w:rsid w:val="00984711"/>
    <w:rsid w:val="00985D32"/>
    <w:rsid w:val="00987321"/>
    <w:rsid w:val="00987C80"/>
    <w:rsid w:val="009947EB"/>
    <w:rsid w:val="009949D4"/>
    <w:rsid w:val="00994D9A"/>
    <w:rsid w:val="00995A6C"/>
    <w:rsid w:val="00996C8D"/>
    <w:rsid w:val="009A43AF"/>
    <w:rsid w:val="009A7D61"/>
    <w:rsid w:val="009B1B43"/>
    <w:rsid w:val="009B42C8"/>
    <w:rsid w:val="009B5957"/>
    <w:rsid w:val="009B6D04"/>
    <w:rsid w:val="009C0BD6"/>
    <w:rsid w:val="009C16AE"/>
    <w:rsid w:val="009C18E8"/>
    <w:rsid w:val="009C1ADD"/>
    <w:rsid w:val="009C332C"/>
    <w:rsid w:val="009C5904"/>
    <w:rsid w:val="009C68B7"/>
    <w:rsid w:val="009D172B"/>
    <w:rsid w:val="009D293E"/>
    <w:rsid w:val="009D4EC8"/>
    <w:rsid w:val="009E0B61"/>
    <w:rsid w:val="009E1CF5"/>
    <w:rsid w:val="009E28BB"/>
    <w:rsid w:val="009E2CBE"/>
    <w:rsid w:val="009E6CE4"/>
    <w:rsid w:val="009E7615"/>
    <w:rsid w:val="009F091F"/>
    <w:rsid w:val="009F17A6"/>
    <w:rsid w:val="009F2219"/>
    <w:rsid w:val="009F334D"/>
    <w:rsid w:val="009F44A5"/>
    <w:rsid w:val="009F54F9"/>
    <w:rsid w:val="009F648D"/>
    <w:rsid w:val="009F73AC"/>
    <w:rsid w:val="00A00061"/>
    <w:rsid w:val="00A00CF0"/>
    <w:rsid w:val="00A0396F"/>
    <w:rsid w:val="00A0664F"/>
    <w:rsid w:val="00A07FCA"/>
    <w:rsid w:val="00A10380"/>
    <w:rsid w:val="00A10B44"/>
    <w:rsid w:val="00A113C9"/>
    <w:rsid w:val="00A12C27"/>
    <w:rsid w:val="00A13CE3"/>
    <w:rsid w:val="00A14539"/>
    <w:rsid w:val="00A14C4A"/>
    <w:rsid w:val="00A15719"/>
    <w:rsid w:val="00A15A47"/>
    <w:rsid w:val="00A15E2D"/>
    <w:rsid w:val="00A167B7"/>
    <w:rsid w:val="00A22F51"/>
    <w:rsid w:val="00A239B3"/>
    <w:rsid w:val="00A248DC"/>
    <w:rsid w:val="00A25702"/>
    <w:rsid w:val="00A26413"/>
    <w:rsid w:val="00A27D7F"/>
    <w:rsid w:val="00A305D7"/>
    <w:rsid w:val="00A30619"/>
    <w:rsid w:val="00A30C0C"/>
    <w:rsid w:val="00A3115F"/>
    <w:rsid w:val="00A31B33"/>
    <w:rsid w:val="00A32211"/>
    <w:rsid w:val="00A328EF"/>
    <w:rsid w:val="00A35C51"/>
    <w:rsid w:val="00A35ED6"/>
    <w:rsid w:val="00A36181"/>
    <w:rsid w:val="00A3625A"/>
    <w:rsid w:val="00A36604"/>
    <w:rsid w:val="00A37F68"/>
    <w:rsid w:val="00A426A5"/>
    <w:rsid w:val="00A42A14"/>
    <w:rsid w:val="00A43127"/>
    <w:rsid w:val="00A46CF8"/>
    <w:rsid w:val="00A47520"/>
    <w:rsid w:val="00A50F09"/>
    <w:rsid w:val="00A528FF"/>
    <w:rsid w:val="00A530B6"/>
    <w:rsid w:val="00A53460"/>
    <w:rsid w:val="00A53C34"/>
    <w:rsid w:val="00A629E5"/>
    <w:rsid w:val="00A6370F"/>
    <w:rsid w:val="00A63792"/>
    <w:rsid w:val="00A6480D"/>
    <w:rsid w:val="00A655DD"/>
    <w:rsid w:val="00A71108"/>
    <w:rsid w:val="00A73A6F"/>
    <w:rsid w:val="00A74B1F"/>
    <w:rsid w:val="00A753B2"/>
    <w:rsid w:val="00A770EC"/>
    <w:rsid w:val="00A80192"/>
    <w:rsid w:val="00A8338F"/>
    <w:rsid w:val="00A84F8A"/>
    <w:rsid w:val="00A8655A"/>
    <w:rsid w:val="00A865D3"/>
    <w:rsid w:val="00A868EB"/>
    <w:rsid w:val="00A92C4E"/>
    <w:rsid w:val="00A93492"/>
    <w:rsid w:val="00A9610B"/>
    <w:rsid w:val="00A9660D"/>
    <w:rsid w:val="00AA0043"/>
    <w:rsid w:val="00AA0729"/>
    <w:rsid w:val="00AA3829"/>
    <w:rsid w:val="00AA52BB"/>
    <w:rsid w:val="00AA5E28"/>
    <w:rsid w:val="00AA6724"/>
    <w:rsid w:val="00AA6A36"/>
    <w:rsid w:val="00AB2759"/>
    <w:rsid w:val="00AB2DAE"/>
    <w:rsid w:val="00AB591A"/>
    <w:rsid w:val="00AB6642"/>
    <w:rsid w:val="00AB6D3C"/>
    <w:rsid w:val="00AC104A"/>
    <w:rsid w:val="00AC23A7"/>
    <w:rsid w:val="00AC30CB"/>
    <w:rsid w:val="00AC4DDF"/>
    <w:rsid w:val="00AC745C"/>
    <w:rsid w:val="00AD14BA"/>
    <w:rsid w:val="00AD1A3B"/>
    <w:rsid w:val="00AD3018"/>
    <w:rsid w:val="00AD3971"/>
    <w:rsid w:val="00AD4E1C"/>
    <w:rsid w:val="00AD654E"/>
    <w:rsid w:val="00AD74BA"/>
    <w:rsid w:val="00AD7B96"/>
    <w:rsid w:val="00AE19B8"/>
    <w:rsid w:val="00AE4D37"/>
    <w:rsid w:val="00AE63D8"/>
    <w:rsid w:val="00AE77B5"/>
    <w:rsid w:val="00AF2C2D"/>
    <w:rsid w:val="00AF2FB1"/>
    <w:rsid w:val="00AF58EC"/>
    <w:rsid w:val="00AF62FF"/>
    <w:rsid w:val="00AF6E2D"/>
    <w:rsid w:val="00B035D3"/>
    <w:rsid w:val="00B041DB"/>
    <w:rsid w:val="00B04626"/>
    <w:rsid w:val="00B12368"/>
    <w:rsid w:val="00B12EB8"/>
    <w:rsid w:val="00B13758"/>
    <w:rsid w:val="00B2075C"/>
    <w:rsid w:val="00B21975"/>
    <w:rsid w:val="00B22543"/>
    <w:rsid w:val="00B22670"/>
    <w:rsid w:val="00B2447D"/>
    <w:rsid w:val="00B24619"/>
    <w:rsid w:val="00B4238D"/>
    <w:rsid w:val="00B466E1"/>
    <w:rsid w:val="00B46B27"/>
    <w:rsid w:val="00B47AF7"/>
    <w:rsid w:val="00B52ABF"/>
    <w:rsid w:val="00B54897"/>
    <w:rsid w:val="00B55B2F"/>
    <w:rsid w:val="00B5609F"/>
    <w:rsid w:val="00B567EC"/>
    <w:rsid w:val="00B60F0E"/>
    <w:rsid w:val="00B64A72"/>
    <w:rsid w:val="00B6562F"/>
    <w:rsid w:val="00B66ED8"/>
    <w:rsid w:val="00B71113"/>
    <w:rsid w:val="00B72C1C"/>
    <w:rsid w:val="00B7407A"/>
    <w:rsid w:val="00B755C7"/>
    <w:rsid w:val="00B75A4C"/>
    <w:rsid w:val="00B8014A"/>
    <w:rsid w:val="00B802C1"/>
    <w:rsid w:val="00B80D09"/>
    <w:rsid w:val="00B81535"/>
    <w:rsid w:val="00B81E9D"/>
    <w:rsid w:val="00B83633"/>
    <w:rsid w:val="00B86B96"/>
    <w:rsid w:val="00B91A1A"/>
    <w:rsid w:val="00B91C9E"/>
    <w:rsid w:val="00B93158"/>
    <w:rsid w:val="00B93FEA"/>
    <w:rsid w:val="00B95E79"/>
    <w:rsid w:val="00BA178F"/>
    <w:rsid w:val="00BA2D26"/>
    <w:rsid w:val="00BA6C6E"/>
    <w:rsid w:val="00BB038A"/>
    <w:rsid w:val="00BB114A"/>
    <w:rsid w:val="00BB1447"/>
    <w:rsid w:val="00BB17BE"/>
    <w:rsid w:val="00BB3666"/>
    <w:rsid w:val="00BC0614"/>
    <w:rsid w:val="00BC24E5"/>
    <w:rsid w:val="00BC2899"/>
    <w:rsid w:val="00BC3FC0"/>
    <w:rsid w:val="00BC5748"/>
    <w:rsid w:val="00BC5B27"/>
    <w:rsid w:val="00BC5DEA"/>
    <w:rsid w:val="00BC5FA2"/>
    <w:rsid w:val="00BD0A9E"/>
    <w:rsid w:val="00BD3E5D"/>
    <w:rsid w:val="00BE4DA2"/>
    <w:rsid w:val="00BE5954"/>
    <w:rsid w:val="00BF4106"/>
    <w:rsid w:val="00BF50CB"/>
    <w:rsid w:val="00C00434"/>
    <w:rsid w:val="00C014FD"/>
    <w:rsid w:val="00C01D44"/>
    <w:rsid w:val="00C0339E"/>
    <w:rsid w:val="00C042AE"/>
    <w:rsid w:val="00C05991"/>
    <w:rsid w:val="00C0682C"/>
    <w:rsid w:val="00C06C28"/>
    <w:rsid w:val="00C10DBA"/>
    <w:rsid w:val="00C1318A"/>
    <w:rsid w:val="00C1354A"/>
    <w:rsid w:val="00C21D93"/>
    <w:rsid w:val="00C244AD"/>
    <w:rsid w:val="00C262DE"/>
    <w:rsid w:val="00C26D73"/>
    <w:rsid w:val="00C27603"/>
    <w:rsid w:val="00C30403"/>
    <w:rsid w:val="00C325D6"/>
    <w:rsid w:val="00C33699"/>
    <w:rsid w:val="00C33DF6"/>
    <w:rsid w:val="00C35F9F"/>
    <w:rsid w:val="00C37CA7"/>
    <w:rsid w:val="00C406A6"/>
    <w:rsid w:val="00C40EB7"/>
    <w:rsid w:val="00C41E66"/>
    <w:rsid w:val="00C4203B"/>
    <w:rsid w:val="00C43B90"/>
    <w:rsid w:val="00C43ECB"/>
    <w:rsid w:val="00C44F85"/>
    <w:rsid w:val="00C45C02"/>
    <w:rsid w:val="00C5061A"/>
    <w:rsid w:val="00C512D9"/>
    <w:rsid w:val="00C52232"/>
    <w:rsid w:val="00C53264"/>
    <w:rsid w:val="00C54B90"/>
    <w:rsid w:val="00C552BD"/>
    <w:rsid w:val="00C55A44"/>
    <w:rsid w:val="00C57BA0"/>
    <w:rsid w:val="00C60282"/>
    <w:rsid w:val="00C62206"/>
    <w:rsid w:val="00C62A59"/>
    <w:rsid w:val="00C71129"/>
    <w:rsid w:val="00C728B3"/>
    <w:rsid w:val="00C72C42"/>
    <w:rsid w:val="00C732F2"/>
    <w:rsid w:val="00C739E3"/>
    <w:rsid w:val="00C749AC"/>
    <w:rsid w:val="00C76628"/>
    <w:rsid w:val="00C775DC"/>
    <w:rsid w:val="00C77621"/>
    <w:rsid w:val="00C80C25"/>
    <w:rsid w:val="00C81217"/>
    <w:rsid w:val="00C8368B"/>
    <w:rsid w:val="00C83923"/>
    <w:rsid w:val="00C839D4"/>
    <w:rsid w:val="00C83BE0"/>
    <w:rsid w:val="00C85830"/>
    <w:rsid w:val="00C8683F"/>
    <w:rsid w:val="00C86AC7"/>
    <w:rsid w:val="00C872B1"/>
    <w:rsid w:val="00C90FED"/>
    <w:rsid w:val="00C91464"/>
    <w:rsid w:val="00C920B9"/>
    <w:rsid w:val="00C93F5D"/>
    <w:rsid w:val="00C94398"/>
    <w:rsid w:val="00C979E3"/>
    <w:rsid w:val="00CA1A31"/>
    <w:rsid w:val="00CA21B9"/>
    <w:rsid w:val="00CA21D4"/>
    <w:rsid w:val="00CA2DBC"/>
    <w:rsid w:val="00CA3A7F"/>
    <w:rsid w:val="00CA508A"/>
    <w:rsid w:val="00CA5825"/>
    <w:rsid w:val="00CB060F"/>
    <w:rsid w:val="00CB2598"/>
    <w:rsid w:val="00CB2E64"/>
    <w:rsid w:val="00CB33DE"/>
    <w:rsid w:val="00CB36B3"/>
    <w:rsid w:val="00CB5849"/>
    <w:rsid w:val="00CB6621"/>
    <w:rsid w:val="00CB69F4"/>
    <w:rsid w:val="00CB75A9"/>
    <w:rsid w:val="00CB7CFD"/>
    <w:rsid w:val="00CB7E07"/>
    <w:rsid w:val="00CC592A"/>
    <w:rsid w:val="00CC6326"/>
    <w:rsid w:val="00CC782F"/>
    <w:rsid w:val="00CD0110"/>
    <w:rsid w:val="00CD1172"/>
    <w:rsid w:val="00CD526B"/>
    <w:rsid w:val="00CD6FDF"/>
    <w:rsid w:val="00CD75C2"/>
    <w:rsid w:val="00CD7F5D"/>
    <w:rsid w:val="00CE1071"/>
    <w:rsid w:val="00CE5B9C"/>
    <w:rsid w:val="00CE7F8A"/>
    <w:rsid w:val="00CF0323"/>
    <w:rsid w:val="00CF1DC0"/>
    <w:rsid w:val="00CF2C4F"/>
    <w:rsid w:val="00D01A21"/>
    <w:rsid w:val="00D03827"/>
    <w:rsid w:val="00D04444"/>
    <w:rsid w:val="00D05361"/>
    <w:rsid w:val="00D067C5"/>
    <w:rsid w:val="00D0691B"/>
    <w:rsid w:val="00D06E56"/>
    <w:rsid w:val="00D11B7B"/>
    <w:rsid w:val="00D1280A"/>
    <w:rsid w:val="00D12988"/>
    <w:rsid w:val="00D13149"/>
    <w:rsid w:val="00D2052E"/>
    <w:rsid w:val="00D21F47"/>
    <w:rsid w:val="00D233C3"/>
    <w:rsid w:val="00D24E00"/>
    <w:rsid w:val="00D255A8"/>
    <w:rsid w:val="00D26E1A"/>
    <w:rsid w:val="00D27438"/>
    <w:rsid w:val="00D306DF"/>
    <w:rsid w:val="00D31048"/>
    <w:rsid w:val="00D321DB"/>
    <w:rsid w:val="00D32E13"/>
    <w:rsid w:val="00D33F79"/>
    <w:rsid w:val="00D3501B"/>
    <w:rsid w:val="00D356F2"/>
    <w:rsid w:val="00D37A71"/>
    <w:rsid w:val="00D41DC0"/>
    <w:rsid w:val="00D42811"/>
    <w:rsid w:val="00D44FD7"/>
    <w:rsid w:val="00D452CA"/>
    <w:rsid w:val="00D47035"/>
    <w:rsid w:val="00D47807"/>
    <w:rsid w:val="00D50A3A"/>
    <w:rsid w:val="00D51B5C"/>
    <w:rsid w:val="00D61000"/>
    <w:rsid w:val="00D65464"/>
    <w:rsid w:val="00D66308"/>
    <w:rsid w:val="00D66324"/>
    <w:rsid w:val="00D70C3D"/>
    <w:rsid w:val="00D71120"/>
    <w:rsid w:val="00D73561"/>
    <w:rsid w:val="00D742EB"/>
    <w:rsid w:val="00D76823"/>
    <w:rsid w:val="00D76B0D"/>
    <w:rsid w:val="00D84293"/>
    <w:rsid w:val="00D8481D"/>
    <w:rsid w:val="00D84FA3"/>
    <w:rsid w:val="00D85AFF"/>
    <w:rsid w:val="00D85D3A"/>
    <w:rsid w:val="00D8773D"/>
    <w:rsid w:val="00D90D0C"/>
    <w:rsid w:val="00D90F5C"/>
    <w:rsid w:val="00D917F0"/>
    <w:rsid w:val="00D93152"/>
    <w:rsid w:val="00D94C24"/>
    <w:rsid w:val="00D94DDC"/>
    <w:rsid w:val="00D963AF"/>
    <w:rsid w:val="00D97DF5"/>
    <w:rsid w:val="00DA1450"/>
    <w:rsid w:val="00DA1CA6"/>
    <w:rsid w:val="00DA1E09"/>
    <w:rsid w:val="00DA41B2"/>
    <w:rsid w:val="00DA47CD"/>
    <w:rsid w:val="00DB1B69"/>
    <w:rsid w:val="00DB2370"/>
    <w:rsid w:val="00DB2B6F"/>
    <w:rsid w:val="00DB34E4"/>
    <w:rsid w:val="00DB4DD0"/>
    <w:rsid w:val="00DB5030"/>
    <w:rsid w:val="00DB7B65"/>
    <w:rsid w:val="00DC0AB0"/>
    <w:rsid w:val="00DC1546"/>
    <w:rsid w:val="00DC1CB7"/>
    <w:rsid w:val="00DC2D0F"/>
    <w:rsid w:val="00DC3CD9"/>
    <w:rsid w:val="00DC5175"/>
    <w:rsid w:val="00DC5437"/>
    <w:rsid w:val="00DC5DE6"/>
    <w:rsid w:val="00DC68AC"/>
    <w:rsid w:val="00DC71AB"/>
    <w:rsid w:val="00DC7695"/>
    <w:rsid w:val="00DC7887"/>
    <w:rsid w:val="00DD197D"/>
    <w:rsid w:val="00DD232A"/>
    <w:rsid w:val="00DD2CE8"/>
    <w:rsid w:val="00DD35BC"/>
    <w:rsid w:val="00DD3C62"/>
    <w:rsid w:val="00DD5EB0"/>
    <w:rsid w:val="00DE043B"/>
    <w:rsid w:val="00DE306F"/>
    <w:rsid w:val="00DE3B43"/>
    <w:rsid w:val="00DE3E6A"/>
    <w:rsid w:val="00DE4541"/>
    <w:rsid w:val="00DE4CC5"/>
    <w:rsid w:val="00DE4E58"/>
    <w:rsid w:val="00DE78DF"/>
    <w:rsid w:val="00DF058C"/>
    <w:rsid w:val="00DF07B8"/>
    <w:rsid w:val="00DF1FED"/>
    <w:rsid w:val="00DF7326"/>
    <w:rsid w:val="00E013F2"/>
    <w:rsid w:val="00E02DDF"/>
    <w:rsid w:val="00E05977"/>
    <w:rsid w:val="00E06A01"/>
    <w:rsid w:val="00E06B8C"/>
    <w:rsid w:val="00E1507C"/>
    <w:rsid w:val="00E16E67"/>
    <w:rsid w:val="00E16F08"/>
    <w:rsid w:val="00E17A5C"/>
    <w:rsid w:val="00E17E48"/>
    <w:rsid w:val="00E204CC"/>
    <w:rsid w:val="00E20F8B"/>
    <w:rsid w:val="00E21F8F"/>
    <w:rsid w:val="00E229A0"/>
    <w:rsid w:val="00E231CF"/>
    <w:rsid w:val="00E243BA"/>
    <w:rsid w:val="00E250DB"/>
    <w:rsid w:val="00E254FD"/>
    <w:rsid w:val="00E25812"/>
    <w:rsid w:val="00E26185"/>
    <w:rsid w:val="00E2776D"/>
    <w:rsid w:val="00E30B9D"/>
    <w:rsid w:val="00E30D5A"/>
    <w:rsid w:val="00E332D7"/>
    <w:rsid w:val="00E36CA5"/>
    <w:rsid w:val="00E36D09"/>
    <w:rsid w:val="00E401A7"/>
    <w:rsid w:val="00E409B3"/>
    <w:rsid w:val="00E441C5"/>
    <w:rsid w:val="00E46E4A"/>
    <w:rsid w:val="00E47808"/>
    <w:rsid w:val="00E47CE4"/>
    <w:rsid w:val="00E5317F"/>
    <w:rsid w:val="00E554BF"/>
    <w:rsid w:val="00E57246"/>
    <w:rsid w:val="00E647A4"/>
    <w:rsid w:val="00E663C6"/>
    <w:rsid w:val="00E678CB"/>
    <w:rsid w:val="00E705DF"/>
    <w:rsid w:val="00E721E9"/>
    <w:rsid w:val="00E7260E"/>
    <w:rsid w:val="00E759CF"/>
    <w:rsid w:val="00E81A08"/>
    <w:rsid w:val="00E836BB"/>
    <w:rsid w:val="00E84F68"/>
    <w:rsid w:val="00E857A9"/>
    <w:rsid w:val="00E90DC6"/>
    <w:rsid w:val="00E922BA"/>
    <w:rsid w:val="00E9250A"/>
    <w:rsid w:val="00E93119"/>
    <w:rsid w:val="00E93359"/>
    <w:rsid w:val="00E94DF0"/>
    <w:rsid w:val="00E95A24"/>
    <w:rsid w:val="00E962C3"/>
    <w:rsid w:val="00E975A8"/>
    <w:rsid w:val="00E97F3F"/>
    <w:rsid w:val="00EA434B"/>
    <w:rsid w:val="00EA4688"/>
    <w:rsid w:val="00EA656E"/>
    <w:rsid w:val="00EB3DEB"/>
    <w:rsid w:val="00EB417C"/>
    <w:rsid w:val="00EB4754"/>
    <w:rsid w:val="00EC1F11"/>
    <w:rsid w:val="00EC22E0"/>
    <w:rsid w:val="00EC663A"/>
    <w:rsid w:val="00EC6AF1"/>
    <w:rsid w:val="00EC6B21"/>
    <w:rsid w:val="00ED17DA"/>
    <w:rsid w:val="00ED2453"/>
    <w:rsid w:val="00ED49D7"/>
    <w:rsid w:val="00EE54B6"/>
    <w:rsid w:val="00EE729A"/>
    <w:rsid w:val="00EE7CAA"/>
    <w:rsid w:val="00EE7F10"/>
    <w:rsid w:val="00EF0550"/>
    <w:rsid w:val="00EF1064"/>
    <w:rsid w:val="00EF3191"/>
    <w:rsid w:val="00EF420C"/>
    <w:rsid w:val="00EF596A"/>
    <w:rsid w:val="00EF5EC0"/>
    <w:rsid w:val="00EF67CE"/>
    <w:rsid w:val="00EF7695"/>
    <w:rsid w:val="00F00C66"/>
    <w:rsid w:val="00F03960"/>
    <w:rsid w:val="00F0449F"/>
    <w:rsid w:val="00F0680B"/>
    <w:rsid w:val="00F10042"/>
    <w:rsid w:val="00F105C2"/>
    <w:rsid w:val="00F107F3"/>
    <w:rsid w:val="00F111D9"/>
    <w:rsid w:val="00F11B5B"/>
    <w:rsid w:val="00F12BB2"/>
    <w:rsid w:val="00F16AA6"/>
    <w:rsid w:val="00F1783B"/>
    <w:rsid w:val="00F17EE6"/>
    <w:rsid w:val="00F20A49"/>
    <w:rsid w:val="00F22EAE"/>
    <w:rsid w:val="00F235DF"/>
    <w:rsid w:val="00F24144"/>
    <w:rsid w:val="00F26D20"/>
    <w:rsid w:val="00F301D1"/>
    <w:rsid w:val="00F316EF"/>
    <w:rsid w:val="00F31BD7"/>
    <w:rsid w:val="00F32F35"/>
    <w:rsid w:val="00F341E2"/>
    <w:rsid w:val="00F35D21"/>
    <w:rsid w:val="00F3611D"/>
    <w:rsid w:val="00F37A94"/>
    <w:rsid w:val="00F41301"/>
    <w:rsid w:val="00F41DF7"/>
    <w:rsid w:val="00F43384"/>
    <w:rsid w:val="00F43AF4"/>
    <w:rsid w:val="00F45400"/>
    <w:rsid w:val="00F4770A"/>
    <w:rsid w:val="00F506D6"/>
    <w:rsid w:val="00F511BD"/>
    <w:rsid w:val="00F51FFD"/>
    <w:rsid w:val="00F53BF7"/>
    <w:rsid w:val="00F544E9"/>
    <w:rsid w:val="00F54BAE"/>
    <w:rsid w:val="00F56658"/>
    <w:rsid w:val="00F60E1E"/>
    <w:rsid w:val="00F6219F"/>
    <w:rsid w:val="00F625C6"/>
    <w:rsid w:val="00F630B6"/>
    <w:rsid w:val="00F63642"/>
    <w:rsid w:val="00F653BD"/>
    <w:rsid w:val="00F6628E"/>
    <w:rsid w:val="00F7013C"/>
    <w:rsid w:val="00F70AF1"/>
    <w:rsid w:val="00F72B45"/>
    <w:rsid w:val="00F73900"/>
    <w:rsid w:val="00F747FB"/>
    <w:rsid w:val="00F77D32"/>
    <w:rsid w:val="00F82E0B"/>
    <w:rsid w:val="00F837BD"/>
    <w:rsid w:val="00F83C89"/>
    <w:rsid w:val="00F86387"/>
    <w:rsid w:val="00F86591"/>
    <w:rsid w:val="00F9123B"/>
    <w:rsid w:val="00F946C1"/>
    <w:rsid w:val="00F94F94"/>
    <w:rsid w:val="00FA0810"/>
    <w:rsid w:val="00FA38CB"/>
    <w:rsid w:val="00FA61F8"/>
    <w:rsid w:val="00FB1916"/>
    <w:rsid w:val="00FB369C"/>
    <w:rsid w:val="00FB44EC"/>
    <w:rsid w:val="00FB5668"/>
    <w:rsid w:val="00FB5EFE"/>
    <w:rsid w:val="00FB6548"/>
    <w:rsid w:val="00FB7270"/>
    <w:rsid w:val="00FB72FA"/>
    <w:rsid w:val="00FC2543"/>
    <w:rsid w:val="00FC2A76"/>
    <w:rsid w:val="00FC355B"/>
    <w:rsid w:val="00FC4F58"/>
    <w:rsid w:val="00FC558D"/>
    <w:rsid w:val="00FD024C"/>
    <w:rsid w:val="00FD1F49"/>
    <w:rsid w:val="00FD218E"/>
    <w:rsid w:val="00FD3828"/>
    <w:rsid w:val="00FD3E3E"/>
    <w:rsid w:val="00FD42E4"/>
    <w:rsid w:val="00FD4C75"/>
    <w:rsid w:val="00FD6C29"/>
    <w:rsid w:val="00FD6FF9"/>
    <w:rsid w:val="00FE1413"/>
    <w:rsid w:val="00FE2771"/>
    <w:rsid w:val="00FF05E2"/>
    <w:rsid w:val="00FF399A"/>
    <w:rsid w:val="00FF4B91"/>
    <w:rsid w:val="00FF539C"/>
    <w:rsid w:val="00FF53D5"/>
    <w:rsid w:val="00FF7AA4"/>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2474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2928">
      <w:bodyDiv w:val="1"/>
      <w:marLeft w:val="0"/>
      <w:marRight w:val="0"/>
      <w:marTop w:val="0"/>
      <w:marBottom w:val="0"/>
      <w:divBdr>
        <w:top w:val="none" w:sz="0" w:space="0" w:color="auto"/>
        <w:left w:val="none" w:sz="0" w:space="0" w:color="auto"/>
        <w:bottom w:val="none" w:sz="0" w:space="0" w:color="auto"/>
        <w:right w:val="none" w:sz="0" w:space="0" w:color="auto"/>
      </w:divBdr>
    </w:div>
    <w:div w:id="125661715">
      <w:bodyDiv w:val="1"/>
      <w:marLeft w:val="0"/>
      <w:marRight w:val="0"/>
      <w:marTop w:val="0"/>
      <w:marBottom w:val="0"/>
      <w:divBdr>
        <w:top w:val="none" w:sz="0" w:space="0" w:color="auto"/>
        <w:left w:val="none" w:sz="0" w:space="0" w:color="auto"/>
        <w:bottom w:val="none" w:sz="0" w:space="0" w:color="auto"/>
        <w:right w:val="none" w:sz="0" w:space="0" w:color="auto"/>
      </w:divBdr>
    </w:div>
    <w:div w:id="175928761">
      <w:bodyDiv w:val="1"/>
      <w:marLeft w:val="0"/>
      <w:marRight w:val="0"/>
      <w:marTop w:val="0"/>
      <w:marBottom w:val="0"/>
      <w:divBdr>
        <w:top w:val="none" w:sz="0" w:space="0" w:color="auto"/>
        <w:left w:val="none" w:sz="0" w:space="0" w:color="auto"/>
        <w:bottom w:val="none" w:sz="0" w:space="0" w:color="auto"/>
        <w:right w:val="none" w:sz="0" w:space="0" w:color="auto"/>
      </w:divBdr>
    </w:div>
    <w:div w:id="830372097">
      <w:bodyDiv w:val="1"/>
      <w:marLeft w:val="0"/>
      <w:marRight w:val="0"/>
      <w:marTop w:val="0"/>
      <w:marBottom w:val="0"/>
      <w:divBdr>
        <w:top w:val="none" w:sz="0" w:space="0" w:color="auto"/>
        <w:left w:val="none" w:sz="0" w:space="0" w:color="auto"/>
        <w:bottom w:val="none" w:sz="0" w:space="0" w:color="auto"/>
        <w:right w:val="none" w:sz="0" w:space="0" w:color="auto"/>
      </w:divBdr>
    </w:div>
    <w:div w:id="1057318681">
      <w:bodyDiv w:val="1"/>
      <w:marLeft w:val="0"/>
      <w:marRight w:val="0"/>
      <w:marTop w:val="0"/>
      <w:marBottom w:val="0"/>
      <w:divBdr>
        <w:top w:val="none" w:sz="0" w:space="0" w:color="auto"/>
        <w:left w:val="none" w:sz="0" w:space="0" w:color="auto"/>
        <w:bottom w:val="none" w:sz="0" w:space="0" w:color="auto"/>
        <w:right w:val="none" w:sz="0" w:space="0" w:color="auto"/>
      </w:divBdr>
    </w:div>
    <w:div w:id="1674838286">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859006895">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 w:id="20462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261BC4DF63146B310034256D65CE2" ma:contentTypeVersion="0" ma:contentTypeDescription="Create a new document." ma:contentTypeScope="" ma:versionID="50149ba95b29d415b02fce999a87f94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23686-B5D3-4166-8FC0-A65B61AB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5C975C-CF68-471B-8C71-3810A03F2CF8}">
  <ds:schemaRefs>
    <ds:schemaRef ds:uri="http://schemas.microsoft.com/sharepoint/v3/contenttype/forms"/>
  </ds:schemaRefs>
</ds:datastoreItem>
</file>

<file path=customXml/itemProps3.xml><?xml version="1.0" encoding="utf-8"?>
<ds:datastoreItem xmlns:ds="http://schemas.openxmlformats.org/officeDocument/2006/customXml" ds:itemID="{5B975123-6BC6-4455-87D6-2479835177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80D838-0B5B-4BF7-91BF-6DA075DD6090}">
  <ds:schemaRefs>
    <ds:schemaRef ds:uri="http://schemas.openxmlformats.org/officeDocument/2006/bibliography"/>
  </ds:schemaRefs>
</ds:datastoreItem>
</file>

<file path=customXml/itemProps5.xml><?xml version="1.0" encoding="utf-8"?>
<ds:datastoreItem xmlns:ds="http://schemas.openxmlformats.org/officeDocument/2006/customXml" ds:itemID="{17A1CE8E-DE8F-4E00-B160-8A23C4EEB96E}">
  <ds:schemaRefs>
    <ds:schemaRef ds:uri="http://schemas.openxmlformats.org/officeDocument/2006/bibliography"/>
  </ds:schemaRefs>
</ds:datastoreItem>
</file>

<file path=customXml/itemProps6.xml><?xml version="1.0" encoding="utf-8"?>
<ds:datastoreItem xmlns:ds="http://schemas.openxmlformats.org/officeDocument/2006/customXml" ds:itemID="{1496874F-D1CC-41E4-A6E6-2E53691BAD2B}">
  <ds:schemaRefs>
    <ds:schemaRef ds:uri="http://schemas.openxmlformats.org/officeDocument/2006/bibliography"/>
  </ds:schemaRefs>
</ds:datastoreItem>
</file>

<file path=customXml/itemProps7.xml><?xml version="1.0" encoding="utf-8"?>
<ds:datastoreItem xmlns:ds="http://schemas.openxmlformats.org/officeDocument/2006/customXml" ds:itemID="{C734E33D-875C-4453-BC45-B1459C8E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Operational Analysis Customer / Stakeholder Survey Checklist</vt:lpstr>
    </vt:vector>
  </TitlesOfParts>
  <Manager>Virginia Davis</Manager>
  <Company>Department of Education</Company>
  <LinksUpToDate>false</LinksUpToDate>
  <CharactersWithSpaces>17103</CharactersWithSpaces>
  <SharedDoc>false</SharedDoc>
  <HLinks>
    <vt:vector size="66" baseType="variant">
      <vt:variant>
        <vt:i4>1572926</vt:i4>
      </vt:variant>
      <vt:variant>
        <vt:i4>62</vt:i4>
      </vt:variant>
      <vt:variant>
        <vt:i4>0</vt:i4>
      </vt:variant>
      <vt:variant>
        <vt:i4>5</vt:i4>
      </vt:variant>
      <vt:variant>
        <vt:lpwstr/>
      </vt:variant>
      <vt:variant>
        <vt:lpwstr>_Toc393979962</vt:lpwstr>
      </vt:variant>
      <vt:variant>
        <vt:i4>1572926</vt:i4>
      </vt:variant>
      <vt:variant>
        <vt:i4>56</vt:i4>
      </vt:variant>
      <vt:variant>
        <vt:i4>0</vt:i4>
      </vt:variant>
      <vt:variant>
        <vt:i4>5</vt:i4>
      </vt:variant>
      <vt:variant>
        <vt:lpwstr/>
      </vt:variant>
      <vt:variant>
        <vt:lpwstr>_Toc393979961</vt:lpwstr>
      </vt:variant>
      <vt:variant>
        <vt:i4>1572926</vt:i4>
      </vt:variant>
      <vt:variant>
        <vt:i4>50</vt:i4>
      </vt:variant>
      <vt:variant>
        <vt:i4>0</vt:i4>
      </vt:variant>
      <vt:variant>
        <vt:i4>5</vt:i4>
      </vt:variant>
      <vt:variant>
        <vt:lpwstr/>
      </vt:variant>
      <vt:variant>
        <vt:lpwstr>_Toc393979960</vt:lpwstr>
      </vt:variant>
      <vt:variant>
        <vt:i4>1769534</vt:i4>
      </vt:variant>
      <vt:variant>
        <vt:i4>44</vt:i4>
      </vt:variant>
      <vt:variant>
        <vt:i4>0</vt:i4>
      </vt:variant>
      <vt:variant>
        <vt:i4>5</vt:i4>
      </vt:variant>
      <vt:variant>
        <vt:lpwstr/>
      </vt:variant>
      <vt:variant>
        <vt:lpwstr>_Toc393979959</vt:lpwstr>
      </vt:variant>
      <vt:variant>
        <vt:i4>1769534</vt:i4>
      </vt:variant>
      <vt:variant>
        <vt:i4>38</vt:i4>
      </vt:variant>
      <vt:variant>
        <vt:i4>0</vt:i4>
      </vt:variant>
      <vt:variant>
        <vt:i4>5</vt:i4>
      </vt:variant>
      <vt:variant>
        <vt:lpwstr/>
      </vt:variant>
      <vt:variant>
        <vt:lpwstr>_Toc393979958</vt:lpwstr>
      </vt:variant>
      <vt:variant>
        <vt:i4>1769534</vt:i4>
      </vt:variant>
      <vt:variant>
        <vt:i4>32</vt:i4>
      </vt:variant>
      <vt:variant>
        <vt:i4>0</vt:i4>
      </vt:variant>
      <vt:variant>
        <vt:i4>5</vt:i4>
      </vt:variant>
      <vt:variant>
        <vt:lpwstr/>
      </vt:variant>
      <vt:variant>
        <vt:lpwstr>_Toc393979957</vt:lpwstr>
      </vt:variant>
      <vt:variant>
        <vt:i4>1769534</vt:i4>
      </vt:variant>
      <vt:variant>
        <vt:i4>26</vt:i4>
      </vt:variant>
      <vt:variant>
        <vt:i4>0</vt:i4>
      </vt:variant>
      <vt:variant>
        <vt:i4>5</vt:i4>
      </vt:variant>
      <vt:variant>
        <vt:lpwstr/>
      </vt:variant>
      <vt:variant>
        <vt:lpwstr>_Toc393979956</vt:lpwstr>
      </vt:variant>
      <vt:variant>
        <vt:i4>1769534</vt:i4>
      </vt:variant>
      <vt:variant>
        <vt:i4>20</vt:i4>
      </vt:variant>
      <vt:variant>
        <vt:i4>0</vt:i4>
      </vt:variant>
      <vt:variant>
        <vt:i4>5</vt:i4>
      </vt:variant>
      <vt:variant>
        <vt:lpwstr/>
      </vt:variant>
      <vt:variant>
        <vt:lpwstr>_Toc393979955</vt:lpwstr>
      </vt:variant>
      <vt:variant>
        <vt:i4>1769534</vt:i4>
      </vt:variant>
      <vt:variant>
        <vt:i4>14</vt:i4>
      </vt:variant>
      <vt:variant>
        <vt:i4>0</vt:i4>
      </vt:variant>
      <vt:variant>
        <vt:i4>5</vt:i4>
      </vt:variant>
      <vt:variant>
        <vt:lpwstr/>
      </vt:variant>
      <vt:variant>
        <vt:lpwstr>_Toc393979954</vt:lpwstr>
      </vt:variant>
      <vt:variant>
        <vt:i4>1769534</vt:i4>
      </vt:variant>
      <vt:variant>
        <vt:i4>8</vt:i4>
      </vt:variant>
      <vt:variant>
        <vt:i4>0</vt:i4>
      </vt:variant>
      <vt:variant>
        <vt:i4>5</vt:i4>
      </vt:variant>
      <vt:variant>
        <vt:lpwstr/>
      </vt:variant>
      <vt:variant>
        <vt:lpwstr>_Toc393979953</vt:lpwstr>
      </vt:variant>
      <vt:variant>
        <vt:i4>1769534</vt:i4>
      </vt:variant>
      <vt:variant>
        <vt:i4>2</vt:i4>
      </vt:variant>
      <vt:variant>
        <vt:i4>0</vt:i4>
      </vt:variant>
      <vt:variant>
        <vt:i4>5</vt:i4>
      </vt:variant>
      <vt:variant>
        <vt:lpwstr/>
      </vt:variant>
      <vt:variant>
        <vt:lpwstr>_Toc393979952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Analysis Customer / Stakeholder Survey Checklist</dc:title>
  <dc:subject>Operational Analysis</dc:subject>
  <dc:creator>Sergio Vigas</dc:creator>
  <cp:lastModifiedBy>Kubzdela, Kashka</cp:lastModifiedBy>
  <cp:revision>9</cp:revision>
  <cp:lastPrinted>2015-08-07T01:16:00Z</cp:lastPrinted>
  <dcterms:created xsi:type="dcterms:W3CDTF">2016-11-18T14:52:00Z</dcterms:created>
  <dcterms:modified xsi:type="dcterms:W3CDTF">2016-12-09T01:50:00Z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0x010100DCF261BC4DF63146B310034256D65CE2</vt:lpwstr>
  </property>
</Properties>
</file>