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39FDF" w14:textId="77777777" w:rsidR="00F003AA" w:rsidRDefault="00F003AA" w:rsidP="00165FC7">
      <w:pPr>
        <w:widowControl w:val="0"/>
        <w:spacing w:after="0"/>
        <w:jc w:val="center"/>
        <w:rPr>
          <w:rFonts w:asciiTheme="minorHAnsi" w:hAnsiTheme="minorHAnsi"/>
          <w:smallCaps/>
          <w:sz w:val="40"/>
          <w:szCs w:val="40"/>
        </w:rPr>
      </w:pPr>
      <w:bookmarkStart w:id="0" w:name="_GoBack"/>
      <w:bookmarkEnd w:id="0"/>
    </w:p>
    <w:p w14:paraId="518BDFFB" w14:textId="77777777" w:rsidR="002155CF" w:rsidRPr="00C0601B" w:rsidRDefault="002155CF" w:rsidP="00165FC7">
      <w:pPr>
        <w:widowControl w:val="0"/>
        <w:spacing w:after="0"/>
        <w:jc w:val="center"/>
        <w:rPr>
          <w:rFonts w:asciiTheme="minorHAnsi" w:hAnsiTheme="minorHAnsi"/>
          <w:smallCaps/>
          <w:sz w:val="40"/>
          <w:szCs w:val="40"/>
        </w:rPr>
      </w:pPr>
      <w:r w:rsidRPr="00C0601B">
        <w:rPr>
          <w:rFonts w:asciiTheme="minorHAnsi" w:hAnsiTheme="minorHAnsi"/>
          <w:smallCaps/>
          <w:sz w:val="40"/>
          <w:szCs w:val="40"/>
        </w:rPr>
        <w:t>National Center for Education Statistics</w:t>
      </w:r>
    </w:p>
    <w:p w14:paraId="7E1C723A" w14:textId="77777777" w:rsidR="002155CF" w:rsidRPr="00C0601B" w:rsidRDefault="002155CF" w:rsidP="003E16DC">
      <w:pPr>
        <w:widowControl w:val="0"/>
        <w:jc w:val="center"/>
        <w:rPr>
          <w:rFonts w:asciiTheme="minorHAnsi" w:hAnsiTheme="minorHAnsi"/>
          <w:smallCaps/>
          <w:sz w:val="40"/>
          <w:szCs w:val="40"/>
        </w:rPr>
      </w:pPr>
      <w:r w:rsidRPr="00C0601B">
        <w:rPr>
          <w:rFonts w:asciiTheme="minorHAnsi" w:hAnsiTheme="minorHAnsi"/>
          <w:smallCaps/>
          <w:sz w:val="40"/>
          <w:szCs w:val="40"/>
        </w:rPr>
        <w:t>National Assessment of Educational Progress</w:t>
      </w:r>
    </w:p>
    <w:p w14:paraId="2457174E" w14:textId="77777777" w:rsidR="002155CF" w:rsidRPr="00C0601B" w:rsidRDefault="002155CF" w:rsidP="003E16DC">
      <w:pPr>
        <w:widowControl w:val="0"/>
        <w:jc w:val="center"/>
        <w:rPr>
          <w:rFonts w:asciiTheme="minorHAnsi" w:hAnsiTheme="minorHAnsi"/>
          <w:sz w:val="40"/>
          <w:szCs w:val="40"/>
        </w:rPr>
      </w:pPr>
    </w:p>
    <w:p w14:paraId="3C25C51B" w14:textId="79835176" w:rsidR="002155CF" w:rsidRPr="00C0601B" w:rsidRDefault="002155CF" w:rsidP="00FB6548">
      <w:pPr>
        <w:widowControl w:val="0"/>
        <w:spacing w:after="0"/>
        <w:jc w:val="center"/>
        <w:rPr>
          <w:rFonts w:asciiTheme="minorHAnsi" w:hAnsiTheme="minorHAnsi"/>
          <w:i/>
          <w:sz w:val="40"/>
          <w:szCs w:val="40"/>
        </w:rPr>
      </w:pPr>
      <w:r w:rsidRPr="00C0601B">
        <w:rPr>
          <w:rFonts w:asciiTheme="minorHAnsi" w:hAnsiTheme="minorHAnsi"/>
          <w:i/>
          <w:sz w:val="40"/>
          <w:szCs w:val="40"/>
        </w:rPr>
        <w:t>Volume I</w:t>
      </w:r>
    </w:p>
    <w:p w14:paraId="10077860" w14:textId="77777777" w:rsidR="002155CF" w:rsidRPr="00C0601B" w:rsidRDefault="002155CF" w:rsidP="003E16DC">
      <w:pPr>
        <w:widowControl w:val="0"/>
        <w:jc w:val="center"/>
        <w:rPr>
          <w:rFonts w:asciiTheme="minorHAnsi" w:hAnsiTheme="minorHAnsi"/>
          <w:i/>
          <w:sz w:val="40"/>
          <w:szCs w:val="40"/>
        </w:rPr>
      </w:pPr>
      <w:r w:rsidRPr="00C0601B">
        <w:rPr>
          <w:rFonts w:asciiTheme="minorHAnsi" w:hAnsiTheme="minorHAnsi"/>
          <w:i/>
          <w:sz w:val="40"/>
          <w:szCs w:val="40"/>
        </w:rPr>
        <w:t>Supporting Statement</w:t>
      </w:r>
    </w:p>
    <w:p w14:paraId="09A1AD01" w14:textId="77777777" w:rsidR="002155CF" w:rsidRPr="00C0601B" w:rsidRDefault="002155CF" w:rsidP="003E16DC">
      <w:pPr>
        <w:widowControl w:val="0"/>
        <w:rPr>
          <w:rFonts w:asciiTheme="minorHAnsi" w:hAnsiTheme="minorHAnsi"/>
          <w:b/>
          <w:i/>
          <w:sz w:val="36"/>
        </w:rPr>
      </w:pPr>
    </w:p>
    <w:p w14:paraId="4F32EA18" w14:textId="77777777" w:rsidR="00201EF5" w:rsidRDefault="00DB464D" w:rsidP="003E16DC">
      <w:pPr>
        <w:jc w:val="center"/>
        <w:rPr>
          <w:rFonts w:asciiTheme="minorHAnsi" w:hAnsiTheme="minorHAnsi"/>
          <w:b/>
          <w:i/>
          <w:sz w:val="36"/>
          <w:szCs w:val="36"/>
        </w:rPr>
      </w:pPr>
      <w:r w:rsidRPr="000065EA">
        <w:rPr>
          <w:rFonts w:asciiTheme="minorHAnsi" w:hAnsiTheme="minorHAnsi"/>
          <w:b/>
          <w:i/>
          <w:sz w:val="36"/>
          <w:szCs w:val="36"/>
        </w:rPr>
        <w:t>The National Assessment of Educational Progress (NAEP)</w:t>
      </w:r>
    </w:p>
    <w:p w14:paraId="12293A3E" w14:textId="35EB08E1" w:rsidR="000D0422" w:rsidRDefault="00201EF5" w:rsidP="003E16DC">
      <w:pPr>
        <w:jc w:val="center"/>
        <w:rPr>
          <w:rFonts w:asciiTheme="minorHAnsi" w:hAnsiTheme="minorHAnsi"/>
          <w:b/>
          <w:i/>
          <w:sz w:val="36"/>
          <w:szCs w:val="36"/>
        </w:rPr>
      </w:pPr>
      <w:r>
        <w:rPr>
          <w:rFonts w:asciiTheme="minorHAnsi" w:hAnsiTheme="minorHAnsi"/>
          <w:b/>
          <w:i/>
          <w:sz w:val="36"/>
          <w:szCs w:val="36"/>
        </w:rPr>
        <w:t xml:space="preserve">2018 </w:t>
      </w:r>
      <w:r w:rsidR="008477FC">
        <w:rPr>
          <w:rFonts w:asciiTheme="minorHAnsi" w:hAnsiTheme="minorHAnsi"/>
          <w:b/>
          <w:i/>
          <w:sz w:val="36"/>
          <w:szCs w:val="36"/>
        </w:rPr>
        <w:t>Field Trial</w:t>
      </w:r>
    </w:p>
    <w:p w14:paraId="59B17181" w14:textId="5B02B6BC" w:rsidR="002155CF" w:rsidRPr="00C0601B" w:rsidRDefault="002155CF" w:rsidP="003E16DC">
      <w:pPr>
        <w:widowControl w:val="0"/>
        <w:jc w:val="center"/>
        <w:rPr>
          <w:rFonts w:asciiTheme="minorHAnsi" w:hAnsiTheme="minorHAnsi"/>
          <w:i/>
          <w:sz w:val="36"/>
          <w:szCs w:val="36"/>
        </w:rPr>
      </w:pPr>
    </w:p>
    <w:p w14:paraId="075C4FB6" w14:textId="672E5DA7" w:rsidR="00F35BD6" w:rsidRPr="00C0601B" w:rsidRDefault="00F35BD6" w:rsidP="00F35BD6">
      <w:pPr>
        <w:jc w:val="center"/>
        <w:rPr>
          <w:rFonts w:asciiTheme="minorHAnsi" w:hAnsiTheme="minorHAnsi"/>
          <w:i/>
          <w:sz w:val="32"/>
          <w:szCs w:val="32"/>
        </w:rPr>
      </w:pPr>
      <w:r w:rsidRPr="006A3EB4">
        <w:rPr>
          <w:rFonts w:asciiTheme="minorHAnsi" w:hAnsiTheme="minorHAnsi"/>
          <w:i/>
          <w:sz w:val="32"/>
          <w:szCs w:val="32"/>
        </w:rPr>
        <w:t xml:space="preserve">OMB# 1850-0803 </w:t>
      </w:r>
      <w:r w:rsidR="00815AE8" w:rsidRPr="006A3EB4">
        <w:rPr>
          <w:rFonts w:asciiTheme="minorHAnsi" w:hAnsiTheme="minorHAnsi"/>
          <w:i/>
          <w:sz w:val="32"/>
          <w:szCs w:val="32"/>
        </w:rPr>
        <w:t>v.</w:t>
      </w:r>
      <w:r w:rsidR="00E72D6D">
        <w:rPr>
          <w:rFonts w:asciiTheme="minorHAnsi" w:hAnsiTheme="minorHAnsi"/>
          <w:i/>
          <w:sz w:val="32"/>
          <w:szCs w:val="32"/>
        </w:rPr>
        <w:t>209</w:t>
      </w:r>
    </w:p>
    <w:p w14:paraId="7B6AB787" w14:textId="77777777" w:rsidR="002155CF" w:rsidRPr="00C0601B" w:rsidRDefault="002155CF" w:rsidP="003E16DC">
      <w:pPr>
        <w:widowControl w:val="0"/>
        <w:jc w:val="center"/>
        <w:rPr>
          <w:rFonts w:asciiTheme="minorHAnsi" w:hAnsiTheme="minorHAnsi"/>
          <w:i/>
          <w:sz w:val="40"/>
          <w:szCs w:val="40"/>
        </w:rPr>
      </w:pPr>
    </w:p>
    <w:p w14:paraId="480FC202" w14:textId="02F13307" w:rsidR="002155CF" w:rsidRPr="00C0601B" w:rsidRDefault="0001266E" w:rsidP="003E16DC">
      <w:pPr>
        <w:widowControl w:val="0"/>
        <w:jc w:val="center"/>
        <w:rPr>
          <w:rFonts w:asciiTheme="minorHAnsi" w:hAnsiTheme="minorHAnsi"/>
          <w:i/>
          <w:sz w:val="40"/>
          <w:szCs w:val="40"/>
        </w:rPr>
      </w:pPr>
      <w:r w:rsidRPr="00C0601B">
        <w:rPr>
          <w:rFonts w:asciiTheme="minorHAnsi" w:hAnsiTheme="minorHAnsi"/>
          <w:noProof/>
          <w:sz w:val="24"/>
          <w:szCs w:val="24"/>
        </w:rPr>
        <w:drawing>
          <wp:inline distT="0" distB="0" distL="0" distR="0" wp14:anchorId="08EA6926" wp14:editId="12402671">
            <wp:extent cx="1311910" cy="1494790"/>
            <wp:effectExtent l="19050" t="0" r="254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3"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14:paraId="48FB64D3" w14:textId="4047F307" w:rsidR="001D6B83" w:rsidRDefault="001D6B83" w:rsidP="00A2503B">
      <w:pPr>
        <w:widowControl w:val="0"/>
        <w:rPr>
          <w:rFonts w:asciiTheme="minorHAnsi" w:hAnsiTheme="minorHAnsi"/>
          <w:i/>
          <w:sz w:val="24"/>
          <w:szCs w:val="24"/>
        </w:rPr>
      </w:pPr>
    </w:p>
    <w:p w14:paraId="23431B8D" w14:textId="77777777" w:rsidR="001D6B83" w:rsidRDefault="001D6B83" w:rsidP="00A2503B">
      <w:pPr>
        <w:widowControl w:val="0"/>
        <w:rPr>
          <w:rFonts w:asciiTheme="minorHAnsi" w:hAnsiTheme="minorHAnsi"/>
          <w:i/>
          <w:sz w:val="24"/>
          <w:szCs w:val="24"/>
        </w:rPr>
      </w:pPr>
    </w:p>
    <w:p w14:paraId="1F92AC42" w14:textId="47129CFE" w:rsidR="002155CF" w:rsidRPr="00C67225" w:rsidRDefault="008477FC" w:rsidP="003E16DC">
      <w:pPr>
        <w:widowControl w:val="0"/>
        <w:jc w:val="center"/>
        <w:rPr>
          <w:rFonts w:asciiTheme="minorHAnsi" w:hAnsiTheme="minorHAnsi"/>
          <w:sz w:val="24"/>
          <w:szCs w:val="24"/>
        </w:rPr>
      </w:pPr>
      <w:r>
        <w:rPr>
          <w:rFonts w:asciiTheme="minorHAnsi" w:hAnsiTheme="minorHAnsi"/>
          <w:sz w:val="24"/>
          <w:szCs w:val="24"/>
        </w:rPr>
        <w:t>September</w:t>
      </w:r>
      <w:r w:rsidR="001F22AE">
        <w:rPr>
          <w:rFonts w:asciiTheme="minorHAnsi" w:hAnsiTheme="minorHAnsi"/>
          <w:sz w:val="24"/>
          <w:szCs w:val="24"/>
        </w:rPr>
        <w:t xml:space="preserve"> 201</w:t>
      </w:r>
      <w:r w:rsidR="004A168E">
        <w:rPr>
          <w:rFonts w:asciiTheme="minorHAnsi" w:hAnsiTheme="minorHAnsi"/>
          <w:sz w:val="24"/>
          <w:szCs w:val="24"/>
        </w:rPr>
        <w:t>7</w:t>
      </w:r>
    </w:p>
    <w:p w14:paraId="487699D8" w14:textId="7D11662A" w:rsidR="00F707A0" w:rsidRPr="00223A55" w:rsidRDefault="00C1671A" w:rsidP="00223A55">
      <w:pPr>
        <w:spacing w:after="0" w:line="240" w:lineRule="auto"/>
        <w:rPr>
          <w:rFonts w:asciiTheme="minorHAnsi" w:hAnsiTheme="minorHAnsi"/>
          <w:sz w:val="24"/>
          <w:szCs w:val="24"/>
        </w:rPr>
      </w:pPr>
      <w:r>
        <w:rPr>
          <w:rFonts w:asciiTheme="minorHAnsi" w:hAnsiTheme="minorHAnsi"/>
        </w:rPr>
        <w:br w:type="page"/>
      </w:r>
    </w:p>
    <w:p w14:paraId="798B6196" w14:textId="77777777" w:rsidR="00C1671A" w:rsidRDefault="00C1671A" w:rsidP="00D90D0C">
      <w:pPr>
        <w:pStyle w:val="TOCHeading"/>
        <w:rPr>
          <w:rFonts w:asciiTheme="minorHAnsi" w:hAnsiTheme="minorHAnsi"/>
        </w:rPr>
      </w:pPr>
    </w:p>
    <w:p w14:paraId="57E3DCA6" w14:textId="3878E85D" w:rsidR="002155CF" w:rsidRPr="00C0601B" w:rsidRDefault="00581FED" w:rsidP="00D90D0C">
      <w:pPr>
        <w:pStyle w:val="TOCHeading"/>
        <w:rPr>
          <w:rFonts w:asciiTheme="minorHAnsi" w:hAnsiTheme="minorHAnsi"/>
        </w:rPr>
      </w:pPr>
      <w:r>
        <w:rPr>
          <w:rFonts w:asciiTheme="minorHAnsi" w:hAnsiTheme="minorHAnsi"/>
        </w:rPr>
        <w:t xml:space="preserve">Table of </w:t>
      </w:r>
      <w:r w:rsidR="002155CF" w:rsidRPr="00C0601B">
        <w:rPr>
          <w:rFonts w:asciiTheme="minorHAnsi" w:hAnsiTheme="minorHAnsi"/>
        </w:rPr>
        <w:t>Contents</w:t>
      </w:r>
    </w:p>
    <w:p w14:paraId="5B949E80" w14:textId="77777777" w:rsidR="00206DD5" w:rsidRPr="00C0601B" w:rsidRDefault="00206DD5" w:rsidP="00206DD5">
      <w:pPr>
        <w:rPr>
          <w:rFonts w:asciiTheme="minorHAnsi" w:hAnsiTheme="minorHAnsi"/>
        </w:rPr>
      </w:pPr>
    </w:p>
    <w:p w14:paraId="1DE8871D" w14:textId="77777777" w:rsidR="00A97000" w:rsidRDefault="000F550D">
      <w:pPr>
        <w:pStyle w:val="TOC1"/>
        <w:tabs>
          <w:tab w:val="left" w:pos="440"/>
          <w:tab w:val="right" w:leader="dot" w:pos="10502"/>
        </w:tabs>
        <w:rPr>
          <w:rFonts w:asciiTheme="minorHAnsi" w:eastAsiaTheme="minorEastAsia" w:hAnsiTheme="minorHAnsi" w:cstheme="minorBidi"/>
          <w:b w:val="0"/>
          <w:bCs w:val="0"/>
          <w:caps w:val="0"/>
          <w:noProof/>
          <w:sz w:val="22"/>
          <w:szCs w:val="22"/>
        </w:rPr>
      </w:pPr>
      <w:r w:rsidRPr="00C0601B">
        <w:rPr>
          <w:rFonts w:asciiTheme="minorHAnsi" w:hAnsiTheme="minorHAnsi"/>
          <w:smallCaps/>
        </w:rPr>
        <w:fldChar w:fldCharType="begin"/>
      </w:r>
      <w:r w:rsidR="002155CF" w:rsidRPr="00C0601B">
        <w:rPr>
          <w:rFonts w:asciiTheme="minorHAnsi" w:hAnsiTheme="minorHAnsi"/>
          <w:smallCaps/>
        </w:rPr>
        <w:instrText xml:space="preserve"> TOC \o "1-1" \h \z \t "aAppendix,1" </w:instrText>
      </w:r>
      <w:r w:rsidRPr="00C0601B">
        <w:rPr>
          <w:rFonts w:asciiTheme="minorHAnsi" w:hAnsiTheme="minorHAnsi"/>
          <w:smallCaps/>
        </w:rPr>
        <w:fldChar w:fldCharType="separate"/>
      </w:r>
      <w:hyperlink w:anchor="_Toc493085350" w:history="1">
        <w:r w:rsidR="00A97000" w:rsidRPr="00C25E3A">
          <w:rPr>
            <w:rStyle w:val="Hyperlink"/>
            <w:noProof/>
          </w:rPr>
          <w:t>1</w:t>
        </w:r>
        <w:r w:rsidR="00A97000">
          <w:rPr>
            <w:rFonts w:asciiTheme="minorHAnsi" w:eastAsiaTheme="minorEastAsia" w:hAnsiTheme="minorHAnsi" w:cstheme="minorBidi"/>
            <w:b w:val="0"/>
            <w:bCs w:val="0"/>
            <w:caps w:val="0"/>
            <w:noProof/>
            <w:sz w:val="22"/>
            <w:szCs w:val="22"/>
          </w:rPr>
          <w:tab/>
        </w:r>
        <w:r w:rsidR="00A97000" w:rsidRPr="00C25E3A">
          <w:rPr>
            <w:rStyle w:val="Hyperlink"/>
            <w:noProof/>
          </w:rPr>
          <w:t>Submittal-Related Information</w:t>
        </w:r>
        <w:r w:rsidR="00A97000">
          <w:rPr>
            <w:noProof/>
            <w:webHidden/>
          </w:rPr>
          <w:tab/>
        </w:r>
        <w:r w:rsidR="00A97000">
          <w:rPr>
            <w:noProof/>
            <w:webHidden/>
          </w:rPr>
          <w:fldChar w:fldCharType="begin"/>
        </w:r>
        <w:r w:rsidR="00A97000">
          <w:rPr>
            <w:noProof/>
            <w:webHidden/>
          </w:rPr>
          <w:instrText xml:space="preserve"> PAGEREF _Toc493085350 \h </w:instrText>
        </w:r>
        <w:r w:rsidR="00A97000">
          <w:rPr>
            <w:noProof/>
            <w:webHidden/>
          </w:rPr>
        </w:r>
        <w:r w:rsidR="00A97000">
          <w:rPr>
            <w:noProof/>
            <w:webHidden/>
          </w:rPr>
          <w:fldChar w:fldCharType="separate"/>
        </w:r>
        <w:r w:rsidR="00DD3E32">
          <w:rPr>
            <w:noProof/>
            <w:webHidden/>
          </w:rPr>
          <w:t>3</w:t>
        </w:r>
        <w:r w:rsidR="00A97000">
          <w:rPr>
            <w:noProof/>
            <w:webHidden/>
          </w:rPr>
          <w:fldChar w:fldCharType="end"/>
        </w:r>
      </w:hyperlink>
    </w:p>
    <w:p w14:paraId="7C942445" w14:textId="77777777" w:rsidR="00A97000" w:rsidRDefault="00393116">
      <w:pPr>
        <w:pStyle w:val="TOC1"/>
        <w:tabs>
          <w:tab w:val="left" w:pos="440"/>
          <w:tab w:val="right" w:leader="dot" w:pos="10502"/>
        </w:tabs>
        <w:rPr>
          <w:rFonts w:asciiTheme="minorHAnsi" w:eastAsiaTheme="minorEastAsia" w:hAnsiTheme="minorHAnsi" w:cstheme="minorBidi"/>
          <w:b w:val="0"/>
          <w:bCs w:val="0"/>
          <w:caps w:val="0"/>
          <w:noProof/>
          <w:sz w:val="22"/>
          <w:szCs w:val="22"/>
        </w:rPr>
      </w:pPr>
      <w:hyperlink w:anchor="_Toc493085351" w:history="1">
        <w:r w:rsidR="00A97000" w:rsidRPr="00C25E3A">
          <w:rPr>
            <w:rStyle w:val="Hyperlink"/>
            <w:noProof/>
          </w:rPr>
          <w:t>2</w:t>
        </w:r>
        <w:r w:rsidR="00A97000">
          <w:rPr>
            <w:rFonts w:asciiTheme="minorHAnsi" w:eastAsiaTheme="minorEastAsia" w:hAnsiTheme="minorHAnsi" w:cstheme="minorBidi"/>
            <w:b w:val="0"/>
            <w:bCs w:val="0"/>
            <w:caps w:val="0"/>
            <w:noProof/>
            <w:sz w:val="22"/>
            <w:szCs w:val="22"/>
          </w:rPr>
          <w:tab/>
        </w:r>
        <w:r w:rsidR="00A97000" w:rsidRPr="00C25E3A">
          <w:rPr>
            <w:rStyle w:val="Hyperlink"/>
            <w:noProof/>
          </w:rPr>
          <w:t>Background and Study Rationale</w:t>
        </w:r>
        <w:r w:rsidR="00A97000">
          <w:rPr>
            <w:noProof/>
            <w:webHidden/>
          </w:rPr>
          <w:tab/>
        </w:r>
        <w:r w:rsidR="00A97000">
          <w:rPr>
            <w:noProof/>
            <w:webHidden/>
          </w:rPr>
          <w:fldChar w:fldCharType="begin"/>
        </w:r>
        <w:r w:rsidR="00A97000">
          <w:rPr>
            <w:noProof/>
            <w:webHidden/>
          </w:rPr>
          <w:instrText xml:space="preserve"> PAGEREF _Toc493085351 \h </w:instrText>
        </w:r>
        <w:r w:rsidR="00A97000">
          <w:rPr>
            <w:noProof/>
            <w:webHidden/>
          </w:rPr>
        </w:r>
        <w:r w:rsidR="00A97000">
          <w:rPr>
            <w:noProof/>
            <w:webHidden/>
          </w:rPr>
          <w:fldChar w:fldCharType="separate"/>
        </w:r>
        <w:r w:rsidR="00DD3E32">
          <w:rPr>
            <w:noProof/>
            <w:webHidden/>
          </w:rPr>
          <w:t>3</w:t>
        </w:r>
        <w:r w:rsidR="00A97000">
          <w:rPr>
            <w:noProof/>
            <w:webHidden/>
          </w:rPr>
          <w:fldChar w:fldCharType="end"/>
        </w:r>
      </w:hyperlink>
    </w:p>
    <w:p w14:paraId="5A4068DF" w14:textId="77777777" w:rsidR="00A97000" w:rsidRDefault="00393116">
      <w:pPr>
        <w:pStyle w:val="TOC1"/>
        <w:tabs>
          <w:tab w:val="left" w:pos="440"/>
          <w:tab w:val="right" w:leader="dot" w:pos="10502"/>
        </w:tabs>
        <w:rPr>
          <w:rFonts w:asciiTheme="minorHAnsi" w:eastAsiaTheme="minorEastAsia" w:hAnsiTheme="minorHAnsi" w:cstheme="minorBidi"/>
          <w:b w:val="0"/>
          <w:bCs w:val="0"/>
          <w:caps w:val="0"/>
          <w:noProof/>
          <w:sz w:val="22"/>
          <w:szCs w:val="22"/>
        </w:rPr>
      </w:pPr>
      <w:hyperlink w:anchor="_Toc493085352" w:history="1">
        <w:r w:rsidR="00A97000" w:rsidRPr="00C25E3A">
          <w:rPr>
            <w:rStyle w:val="Hyperlink"/>
            <w:noProof/>
          </w:rPr>
          <w:t>3</w:t>
        </w:r>
        <w:r w:rsidR="00A97000">
          <w:rPr>
            <w:rFonts w:asciiTheme="minorHAnsi" w:eastAsiaTheme="minorEastAsia" w:hAnsiTheme="minorHAnsi" w:cstheme="minorBidi"/>
            <w:b w:val="0"/>
            <w:bCs w:val="0"/>
            <w:caps w:val="0"/>
            <w:noProof/>
            <w:sz w:val="22"/>
            <w:szCs w:val="22"/>
          </w:rPr>
          <w:tab/>
        </w:r>
        <w:r w:rsidR="00A97000" w:rsidRPr="00C25E3A">
          <w:rPr>
            <w:rStyle w:val="Hyperlink"/>
            <w:noProof/>
          </w:rPr>
          <w:t>Recruitment and Sample Characteristics</w:t>
        </w:r>
        <w:r w:rsidR="00A97000">
          <w:rPr>
            <w:noProof/>
            <w:webHidden/>
          </w:rPr>
          <w:tab/>
        </w:r>
        <w:r w:rsidR="00A97000">
          <w:rPr>
            <w:noProof/>
            <w:webHidden/>
          </w:rPr>
          <w:fldChar w:fldCharType="begin"/>
        </w:r>
        <w:r w:rsidR="00A97000">
          <w:rPr>
            <w:noProof/>
            <w:webHidden/>
          </w:rPr>
          <w:instrText xml:space="preserve"> PAGEREF _Toc493085352 \h </w:instrText>
        </w:r>
        <w:r w:rsidR="00A97000">
          <w:rPr>
            <w:noProof/>
            <w:webHidden/>
          </w:rPr>
        </w:r>
        <w:r w:rsidR="00A97000">
          <w:rPr>
            <w:noProof/>
            <w:webHidden/>
          </w:rPr>
          <w:fldChar w:fldCharType="separate"/>
        </w:r>
        <w:r w:rsidR="00DD3E32">
          <w:rPr>
            <w:noProof/>
            <w:webHidden/>
          </w:rPr>
          <w:t>4</w:t>
        </w:r>
        <w:r w:rsidR="00A97000">
          <w:rPr>
            <w:noProof/>
            <w:webHidden/>
          </w:rPr>
          <w:fldChar w:fldCharType="end"/>
        </w:r>
      </w:hyperlink>
    </w:p>
    <w:p w14:paraId="74040BF3" w14:textId="77777777" w:rsidR="00A97000" w:rsidRDefault="00393116">
      <w:pPr>
        <w:pStyle w:val="TOC1"/>
        <w:tabs>
          <w:tab w:val="left" w:pos="440"/>
          <w:tab w:val="right" w:leader="dot" w:pos="10502"/>
        </w:tabs>
        <w:rPr>
          <w:rFonts w:asciiTheme="minorHAnsi" w:eastAsiaTheme="minorEastAsia" w:hAnsiTheme="minorHAnsi" w:cstheme="minorBidi"/>
          <w:b w:val="0"/>
          <w:bCs w:val="0"/>
          <w:caps w:val="0"/>
          <w:noProof/>
          <w:sz w:val="22"/>
          <w:szCs w:val="22"/>
        </w:rPr>
      </w:pPr>
      <w:hyperlink w:anchor="_Toc493085353" w:history="1">
        <w:r w:rsidR="00A97000" w:rsidRPr="00C25E3A">
          <w:rPr>
            <w:rStyle w:val="Hyperlink"/>
            <w:noProof/>
          </w:rPr>
          <w:t>4</w:t>
        </w:r>
        <w:r w:rsidR="00A97000">
          <w:rPr>
            <w:rFonts w:asciiTheme="minorHAnsi" w:eastAsiaTheme="minorEastAsia" w:hAnsiTheme="minorHAnsi" w:cstheme="minorBidi"/>
            <w:b w:val="0"/>
            <w:bCs w:val="0"/>
            <w:caps w:val="0"/>
            <w:noProof/>
            <w:sz w:val="22"/>
            <w:szCs w:val="22"/>
          </w:rPr>
          <w:tab/>
        </w:r>
        <w:r w:rsidR="00A97000" w:rsidRPr="00C25E3A">
          <w:rPr>
            <w:rStyle w:val="Hyperlink"/>
            <w:noProof/>
          </w:rPr>
          <w:t>Study design and data collection</w:t>
        </w:r>
        <w:r w:rsidR="00A97000">
          <w:rPr>
            <w:noProof/>
            <w:webHidden/>
          </w:rPr>
          <w:tab/>
        </w:r>
        <w:r w:rsidR="00A97000">
          <w:rPr>
            <w:noProof/>
            <w:webHidden/>
          </w:rPr>
          <w:fldChar w:fldCharType="begin"/>
        </w:r>
        <w:r w:rsidR="00A97000">
          <w:rPr>
            <w:noProof/>
            <w:webHidden/>
          </w:rPr>
          <w:instrText xml:space="preserve"> PAGEREF _Toc493085353 \h </w:instrText>
        </w:r>
        <w:r w:rsidR="00A97000">
          <w:rPr>
            <w:noProof/>
            <w:webHidden/>
          </w:rPr>
        </w:r>
        <w:r w:rsidR="00A97000">
          <w:rPr>
            <w:noProof/>
            <w:webHidden/>
          </w:rPr>
          <w:fldChar w:fldCharType="separate"/>
        </w:r>
        <w:r w:rsidR="00DD3E32">
          <w:rPr>
            <w:noProof/>
            <w:webHidden/>
          </w:rPr>
          <w:t>4</w:t>
        </w:r>
        <w:r w:rsidR="00A97000">
          <w:rPr>
            <w:noProof/>
            <w:webHidden/>
          </w:rPr>
          <w:fldChar w:fldCharType="end"/>
        </w:r>
      </w:hyperlink>
    </w:p>
    <w:p w14:paraId="5A4B5A6B" w14:textId="77777777" w:rsidR="00A97000" w:rsidRDefault="00393116">
      <w:pPr>
        <w:pStyle w:val="TOC1"/>
        <w:tabs>
          <w:tab w:val="left" w:pos="440"/>
          <w:tab w:val="right" w:leader="dot" w:pos="10502"/>
        </w:tabs>
        <w:rPr>
          <w:rFonts w:asciiTheme="minorHAnsi" w:eastAsiaTheme="minorEastAsia" w:hAnsiTheme="minorHAnsi" w:cstheme="minorBidi"/>
          <w:b w:val="0"/>
          <w:bCs w:val="0"/>
          <w:caps w:val="0"/>
          <w:noProof/>
          <w:sz w:val="22"/>
          <w:szCs w:val="22"/>
        </w:rPr>
      </w:pPr>
      <w:hyperlink w:anchor="_Toc493085354" w:history="1">
        <w:r w:rsidR="00A97000" w:rsidRPr="00C25E3A">
          <w:rPr>
            <w:rStyle w:val="Hyperlink"/>
            <w:noProof/>
          </w:rPr>
          <w:t>5</w:t>
        </w:r>
        <w:r w:rsidR="00A97000">
          <w:rPr>
            <w:rFonts w:asciiTheme="minorHAnsi" w:eastAsiaTheme="minorEastAsia" w:hAnsiTheme="minorHAnsi" w:cstheme="minorBidi"/>
            <w:b w:val="0"/>
            <w:bCs w:val="0"/>
            <w:caps w:val="0"/>
            <w:noProof/>
            <w:sz w:val="22"/>
            <w:szCs w:val="22"/>
          </w:rPr>
          <w:tab/>
        </w:r>
        <w:r w:rsidR="00A97000" w:rsidRPr="00C25E3A">
          <w:rPr>
            <w:rStyle w:val="Hyperlink"/>
            <w:noProof/>
          </w:rPr>
          <w:t>Consultations outside the agency</w:t>
        </w:r>
        <w:r w:rsidR="00A97000">
          <w:rPr>
            <w:noProof/>
            <w:webHidden/>
          </w:rPr>
          <w:tab/>
        </w:r>
        <w:r w:rsidR="00A97000">
          <w:rPr>
            <w:noProof/>
            <w:webHidden/>
          </w:rPr>
          <w:fldChar w:fldCharType="begin"/>
        </w:r>
        <w:r w:rsidR="00A97000">
          <w:rPr>
            <w:noProof/>
            <w:webHidden/>
          </w:rPr>
          <w:instrText xml:space="preserve"> PAGEREF _Toc493085354 \h </w:instrText>
        </w:r>
        <w:r w:rsidR="00A97000">
          <w:rPr>
            <w:noProof/>
            <w:webHidden/>
          </w:rPr>
        </w:r>
        <w:r w:rsidR="00A97000">
          <w:rPr>
            <w:noProof/>
            <w:webHidden/>
          </w:rPr>
          <w:fldChar w:fldCharType="separate"/>
        </w:r>
        <w:r w:rsidR="00DD3E32">
          <w:rPr>
            <w:noProof/>
            <w:webHidden/>
          </w:rPr>
          <w:t>5</w:t>
        </w:r>
        <w:r w:rsidR="00A97000">
          <w:rPr>
            <w:noProof/>
            <w:webHidden/>
          </w:rPr>
          <w:fldChar w:fldCharType="end"/>
        </w:r>
      </w:hyperlink>
    </w:p>
    <w:p w14:paraId="17D89F5A" w14:textId="77777777" w:rsidR="00A97000" w:rsidRDefault="00393116">
      <w:pPr>
        <w:pStyle w:val="TOC1"/>
        <w:tabs>
          <w:tab w:val="left" w:pos="440"/>
          <w:tab w:val="right" w:leader="dot" w:pos="10502"/>
        </w:tabs>
        <w:rPr>
          <w:rFonts w:asciiTheme="minorHAnsi" w:eastAsiaTheme="minorEastAsia" w:hAnsiTheme="minorHAnsi" w:cstheme="minorBidi"/>
          <w:b w:val="0"/>
          <w:bCs w:val="0"/>
          <w:caps w:val="0"/>
          <w:noProof/>
          <w:sz w:val="22"/>
          <w:szCs w:val="22"/>
        </w:rPr>
      </w:pPr>
      <w:hyperlink w:anchor="_Toc493085355" w:history="1">
        <w:r w:rsidR="00A97000" w:rsidRPr="00C25E3A">
          <w:rPr>
            <w:rStyle w:val="Hyperlink"/>
            <w:noProof/>
          </w:rPr>
          <w:t>6</w:t>
        </w:r>
        <w:r w:rsidR="00A97000">
          <w:rPr>
            <w:rFonts w:asciiTheme="minorHAnsi" w:eastAsiaTheme="minorEastAsia" w:hAnsiTheme="minorHAnsi" w:cstheme="minorBidi"/>
            <w:b w:val="0"/>
            <w:bCs w:val="0"/>
            <w:caps w:val="0"/>
            <w:noProof/>
            <w:sz w:val="22"/>
            <w:szCs w:val="22"/>
          </w:rPr>
          <w:tab/>
        </w:r>
        <w:r w:rsidR="00A97000" w:rsidRPr="00C25E3A">
          <w:rPr>
            <w:rStyle w:val="Hyperlink"/>
            <w:noProof/>
          </w:rPr>
          <w:t>Justification for Sensitive Questions</w:t>
        </w:r>
        <w:r w:rsidR="00A97000">
          <w:rPr>
            <w:noProof/>
            <w:webHidden/>
          </w:rPr>
          <w:tab/>
        </w:r>
        <w:r w:rsidR="00A97000">
          <w:rPr>
            <w:noProof/>
            <w:webHidden/>
          </w:rPr>
          <w:fldChar w:fldCharType="begin"/>
        </w:r>
        <w:r w:rsidR="00A97000">
          <w:rPr>
            <w:noProof/>
            <w:webHidden/>
          </w:rPr>
          <w:instrText xml:space="preserve"> PAGEREF _Toc493085355 \h </w:instrText>
        </w:r>
        <w:r w:rsidR="00A97000">
          <w:rPr>
            <w:noProof/>
            <w:webHidden/>
          </w:rPr>
        </w:r>
        <w:r w:rsidR="00A97000">
          <w:rPr>
            <w:noProof/>
            <w:webHidden/>
          </w:rPr>
          <w:fldChar w:fldCharType="separate"/>
        </w:r>
        <w:r w:rsidR="00DD3E32">
          <w:rPr>
            <w:noProof/>
            <w:webHidden/>
          </w:rPr>
          <w:t>5</w:t>
        </w:r>
        <w:r w:rsidR="00A97000">
          <w:rPr>
            <w:noProof/>
            <w:webHidden/>
          </w:rPr>
          <w:fldChar w:fldCharType="end"/>
        </w:r>
      </w:hyperlink>
    </w:p>
    <w:p w14:paraId="6C66096C" w14:textId="77777777" w:rsidR="00A97000" w:rsidRDefault="00393116">
      <w:pPr>
        <w:pStyle w:val="TOC1"/>
        <w:tabs>
          <w:tab w:val="left" w:pos="440"/>
          <w:tab w:val="right" w:leader="dot" w:pos="10502"/>
        </w:tabs>
        <w:rPr>
          <w:rFonts w:asciiTheme="minorHAnsi" w:eastAsiaTheme="minorEastAsia" w:hAnsiTheme="minorHAnsi" w:cstheme="minorBidi"/>
          <w:b w:val="0"/>
          <w:bCs w:val="0"/>
          <w:caps w:val="0"/>
          <w:noProof/>
          <w:sz w:val="22"/>
          <w:szCs w:val="22"/>
        </w:rPr>
      </w:pPr>
      <w:hyperlink w:anchor="_Toc493085356" w:history="1">
        <w:r w:rsidR="00A97000" w:rsidRPr="00C25E3A">
          <w:rPr>
            <w:rStyle w:val="Hyperlink"/>
            <w:noProof/>
          </w:rPr>
          <w:t>7</w:t>
        </w:r>
        <w:r w:rsidR="00A97000">
          <w:rPr>
            <w:rFonts w:asciiTheme="minorHAnsi" w:eastAsiaTheme="minorEastAsia" w:hAnsiTheme="minorHAnsi" w:cstheme="minorBidi"/>
            <w:b w:val="0"/>
            <w:bCs w:val="0"/>
            <w:caps w:val="0"/>
            <w:noProof/>
            <w:sz w:val="22"/>
            <w:szCs w:val="22"/>
          </w:rPr>
          <w:tab/>
        </w:r>
        <w:r w:rsidR="00A97000" w:rsidRPr="00C25E3A">
          <w:rPr>
            <w:rStyle w:val="Hyperlink"/>
            <w:noProof/>
          </w:rPr>
          <w:t>Paying Respondents</w:t>
        </w:r>
        <w:r w:rsidR="00A97000">
          <w:rPr>
            <w:noProof/>
            <w:webHidden/>
          </w:rPr>
          <w:tab/>
        </w:r>
        <w:r w:rsidR="00A97000">
          <w:rPr>
            <w:noProof/>
            <w:webHidden/>
          </w:rPr>
          <w:fldChar w:fldCharType="begin"/>
        </w:r>
        <w:r w:rsidR="00A97000">
          <w:rPr>
            <w:noProof/>
            <w:webHidden/>
          </w:rPr>
          <w:instrText xml:space="preserve"> PAGEREF _Toc493085356 \h </w:instrText>
        </w:r>
        <w:r w:rsidR="00A97000">
          <w:rPr>
            <w:noProof/>
            <w:webHidden/>
          </w:rPr>
        </w:r>
        <w:r w:rsidR="00A97000">
          <w:rPr>
            <w:noProof/>
            <w:webHidden/>
          </w:rPr>
          <w:fldChar w:fldCharType="separate"/>
        </w:r>
        <w:r w:rsidR="00DD3E32">
          <w:rPr>
            <w:noProof/>
            <w:webHidden/>
          </w:rPr>
          <w:t>5</w:t>
        </w:r>
        <w:r w:rsidR="00A97000">
          <w:rPr>
            <w:noProof/>
            <w:webHidden/>
          </w:rPr>
          <w:fldChar w:fldCharType="end"/>
        </w:r>
      </w:hyperlink>
    </w:p>
    <w:p w14:paraId="21846A40" w14:textId="77777777" w:rsidR="00A97000" w:rsidRDefault="00393116">
      <w:pPr>
        <w:pStyle w:val="TOC1"/>
        <w:tabs>
          <w:tab w:val="left" w:pos="440"/>
          <w:tab w:val="right" w:leader="dot" w:pos="10502"/>
        </w:tabs>
        <w:rPr>
          <w:rFonts w:asciiTheme="minorHAnsi" w:eastAsiaTheme="minorEastAsia" w:hAnsiTheme="minorHAnsi" w:cstheme="minorBidi"/>
          <w:b w:val="0"/>
          <w:bCs w:val="0"/>
          <w:caps w:val="0"/>
          <w:noProof/>
          <w:sz w:val="22"/>
          <w:szCs w:val="22"/>
        </w:rPr>
      </w:pPr>
      <w:hyperlink w:anchor="_Toc493085357" w:history="1">
        <w:r w:rsidR="00A97000" w:rsidRPr="00C25E3A">
          <w:rPr>
            <w:rStyle w:val="Hyperlink"/>
            <w:noProof/>
          </w:rPr>
          <w:t>8</w:t>
        </w:r>
        <w:r w:rsidR="00A97000">
          <w:rPr>
            <w:rFonts w:asciiTheme="minorHAnsi" w:eastAsiaTheme="minorEastAsia" w:hAnsiTheme="minorHAnsi" w:cstheme="minorBidi"/>
            <w:b w:val="0"/>
            <w:bCs w:val="0"/>
            <w:caps w:val="0"/>
            <w:noProof/>
            <w:sz w:val="22"/>
            <w:szCs w:val="22"/>
          </w:rPr>
          <w:tab/>
        </w:r>
        <w:r w:rsidR="00A97000" w:rsidRPr="00C25E3A">
          <w:rPr>
            <w:rStyle w:val="Hyperlink"/>
            <w:noProof/>
          </w:rPr>
          <w:t>Assurance of Confidentiality</w:t>
        </w:r>
        <w:r w:rsidR="00A97000">
          <w:rPr>
            <w:noProof/>
            <w:webHidden/>
          </w:rPr>
          <w:tab/>
        </w:r>
        <w:r w:rsidR="00A97000">
          <w:rPr>
            <w:noProof/>
            <w:webHidden/>
          </w:rPr>
          <w:fldChar w:fldCharType="begin"/>
        </w:r>
        <w:r w:rsidR="00A97000">
          <w:rPr>
            <w:noProof/>
            <w:webHidden/>
          </w:rPr>
          <w:instrText xml:space="preserve"> PAGEREF _Toc493085357 \h </w:instrText>
        </w:r>
        <w:r w:rsidR="00A97000">
          <w:rPr>
            <w:noProof/>
            <w:webHidden/>
          </w:rPr>
        </w:r>
        <w:r w:rsidR="00A97000">
          <w:rPr>
            <w:noProof/>
            <w:webHidden/>
          </w:rPr>
          <w:fldChar w:fldCharType="separate"/>
        </w:r>
        <w:r w:rsidR="00DD3E32">
          <w:rPr>
            <w:noProof/>
            <w:webHidden/>
          </w:rPr>
          <w:t>6</w:t>
        </w:r>
        <w:r w:rsidR="00A97000">
          <w:rPr>
            <w:noProof/>
            <w:webHidden/>
          </w:rPr>
          <w:fldChar w:fldCharType="end"/>
        </w:r>
      </w:hyperlink>
    </w:p>
    <w:p w14:paraId="6FECD005" w14:textId="77777777" w:rsidR="00A97000" w:rsidRDefault="00393116">
      <w:pPr>
        <w:pStyle w:val="TOC1"/>
        <w:tabs>
          <w:tab w:val="left" w:pos="440"/>
          <w:tab w:val="right" w:leader="dot" w:pos="10502"/>
        </w:tabs>
        <w:rPr>
          <w:rFonts w:asciiTheme="minorHAnsi" w:eastAsiaTheme="minorEastAsia" w:hAnsiTheme="minorHAnsi" w:cstheme="minorBidi"/>
          <w:b w:val="0"/>
          <w:bCs w:val="0"/>
          <w:caps w:val="0"/>
          <w:noProof/>
          <w:sz w:val="22"/>
          <w:szCs w:val="22"/>
        </w:rPr>
      </w:pPr>
      <w:hyperlink w:anchor="_Toc493085358" w:history="1">
        <w:r w:rsidR="00A97000" w:rsidRPr="00C25E3A">
          <w:rPr>
            <w:rStyle w:val="Hyperlink"/>
            <w:noProof/>
          </w:rPr>
          <w:t>9</w:t>
        </w:r>
        <w:r w:rsidR="00A97000">
          <w:rPr>
            <w:rFonts w:asciiTheme="minorHAnsi" w:eastAsiaTheme="minorEastAsia" w:hAnsiTheme="minorHAnsi" w:cstheme="minorBidi"/>
            <w:b w:val="0"/>
            <w:bCs w:val="0"/>
            <w:caps w:val="0"/>
            <w:noProof/>
            <w:sz w:val="22"/>
            <w:szCs w:val="22"/>
          </w:rPr>
          <w:tab/>
        </w:r>
        <w:r w:rsidR="00A97000" w:rsidRPr="00C25E3A">
          <w:rPr>
            <w:rStyle w:val="Hyperlink"/>
            <w:noProof/>
          </w:rPr>
          <w:t>Estimate of Hourly Burden</w:t>
        </w:r>
        <w:r w:rsidR="00A97000">
          <w:rPr>
            <w:noProof/>
            <w:webHidden/>
          </w:rPr>
          <w:tab/>
        </w:r>
        <w:r w:rsidR="00A97000">
          <w:rPr>
            <w:noProof/>
            <w:webHidden/>
          </w:rPr>
          <w:fldChar w:fldCharType="begin"/>
        </w:r>
        <w:r w:rsidR="00A97000">
          <w:rPr>
            <w:noProof/>
            <w:webHidden/>
          </w:rPr>
          <w:instrText xml:space="preserve"> PAGEREF _Toc493085358 \h </w:instrText>
        </w:r>
        <w:r w:rsidR="00A97000">
          <w:rPr>
            <w:noProof/>
            <w:webHidden/>
          </w:rPr>
        </w:r>
        <w:r w:rsidR="00A97000">
          <w:rPr>
            <w:noProof/>
            <w:webHidden/>
          </w:rPr>
          <w:fldChar w:fldCharType="separate"/>
        </w:r>
        <w:r w:rsidR="00DD3E32">
          <w:rPr>
            <w:noProof/>
            <w:webHidden/>
          </w:rPr>
          <w:t>6</w:t>
        </w:r>
        <w:r w:rsidR="00A97000">
          <w:rPr>
            <w:noProof/>
            <w:webHidden/>
          </w:rPr>
          <w:fldChar w:fldCharType="end"/>
        </w:r>
      </w:hyperlink>
    </w:p>
    <w:p w14:paraId="6AF5478D" w14:textId="77777777" w:rsidR="00A97000" w:rsidRDefault="00393116">
      <w:pPr>
        <w:pStyle w:val="TOC1"/>
        <w:tabs>
          <w:tab w:val="left" w:pos="440"/>
          <w:tab w:val="right" w:leader="dot" w:pos="10502"/>
        </w:tabs>
        <w:rPr>
          <w:rFonts w:asciiTheme="minorHAnsi" w:eastAsiaTheme="minorEastAsia" w:hAnsiTheme="minorHAnsi" w:cstheme="minorBidi"/>
          <w:b w:val="0"/>
          <w:bCs w:val="0"/>
          <w:caps w:val="0"/>
          <w:noProof/>
          <w:sz w:val="22"/>
          <w:szCs w:val="22"/>
        </w:rPr>
      </w:pPr>
      <w:hyperlink w:anchor="_Toc493085359" w:history="1">
        <w:r w:rsidR="00A97000" w:rsidRPr="00C25E3A">
          <w:rPr>
            <w:rStyle w:val="Hyperlink"/>
            <w:noProof/>
          </w:rPr>
          <w:t>10</w:t>
        </w:r>
        <w:r w:rsidR="00A97000">
          <w:rPr>
            <w:rFonts w:asciiTheme="minorHAnsi" w:eastAsiaTheme="minorEastAsia" w:hAnsiTheme="minorHAnsi" w:cstheme="minorBidi"/>
            <w:b w:val="0"/>
            <w:bCs w:val="0"/>
            <w:caps w:val="0"/>
            <w:noProof/>
            <w:sz w:val="22"/>
            <w:szCs w:val="22"/>
          </w:rPr>
          <w:tab/>
        </w:r>
        <w:r w:rsidR="00A97000" w:rsidRPr="00C25E3A">
          <w:rPr>
            <w:rStyle w:val="Hyperlink"/>
            <w:noProof/>
          </w:rPr>
          <w:t>Cost to the Federal Government</w:t>
        </w:r>
        <w:r w:rsidR="00A97000">
          <w:rPr>
            <w:noProof/>
            <w:webHidden/>
          </w:rPr>
          <w:tab/>
        </w:r>
        <w:r w:rsidR="00A97000">
          <w:rPr>
            <w:noProof/>
            <w:webHidden/>
          </w:rPr>
          <w:fldChar w:fldCharType="begin"/>
        </w:r>
        <w:r w:rsidR="00A97000">
          <w:rPr>
            <w:noProof/>
            <w:webHidden/>
          </w:rPr>
          <w:instrText xml:space="preserve"> PAGEREF _Toc493085359 \h </w:instrText>
        </w:r>
        <w:r w:rsidR="00A97000">
          <w:rPr>
            <w:noProof/>
            <w:webHidden/>
          </w:rPr>
        </w:r>
        <w:r w:rsidR="00A97000">
          <w:rPr>
            <w:noProof/>
            <w:webHidden/>
          </w:rPr>
          <w:fldChar w:fldCharType="separate"/>
        </w:r>
        <w:r w:rsidR="00DD3E32">
          <w:rPr>
            <w:noProof/>
            <w:webHidden/>
          </w:rPr>
          <w:t>7</w:t>
        </w:r>
        <w:r w:rsidR="00A97000">
          <w:rPr>
            <w:noProof/>
            <w:webHidden/>
          </w:rPr>
          <w:fldChar w:fldCharType="end"/>
        </w:r>
      </w:hyperlink>
    </w:p>
    <w:p w14:paraId="5EC6D01A" w14:textId="77777777" w:rsidR="00A97000" w:rsidRDefault="00393116">
      <w:pPr>
        <w:pStyle w:val="TOC1"/>
        <w:tabs>
          <w:tab w:val="left" w:pos="440"/>
          <w:tab w:val="right" w:leader="dot" w:pos="10502"/>
        </w:tabs>
        <w:rPr>
          <w:rFonts w:asciiTheme="minorHAnsi" w:eastAsiaTheme="minorEastAsia" w:hAnsiTheme="minorHAnsi" w:cstheme="minorBidi"/>
          <w:b w:val="0"/>
          <w:bCs w:val="0"/>
          <w:caps w:val="0"/>
          <w:noProof/>
          <w:sz w:val="22"/>
          <w:szCs w:val="22"/>
        </w:rPr>
      </w:pPr>
      <w:hyperlink w:anchor="_Toc493085360" w:history="1">
        <w:r w:rsidR="00A97000" w:rsidRPr="00C25E3A">
          <w:rPr>
            <w:rStyle w:val="Hyperlink"/>
            <w:noProof/>
          </w:rPr>
          <w:t>11</w:t>
        </w:r>
        <w:r w:rsidR="00A97000">
          <w:rPr>
            <w:rFonts w:asciiTheme="minorHAnsi" w:eastAsiaTheme="minorEastAsia" w:hAnsiTheme="minorHAnsi" w:cstheme="minorBidi"/>
            <w:b w:val="0"/>
            <w:bCs w:val="0"/>
            <w:caps w:val="0"/>
            <w:noProof/>
            <w:sz w:val="22"/>
            <w:szCs w:val="22"/>
          </w:rPr>
          <w:tab/>
        </w:r>
        <w:r w:rsidR="00A97000" w:rsidRPr="00C25E3A">
          <w:rPr>
            <w:rStyle w:val="Hyperlink"/>
            <w:noProof/>
          </w:rPr>
          <w:t>Project Schedule</w:t>
        </w:r>
        <w:r w:rsidR="00A97000">
          <w:rPr>
            <w:noProof/>
            <w:webHidden/>
          </w:rPr>
          <w:tab/>
        </w:r>
        <w:r w:rsidR="00A97000">
          <w:rPr>
            <w:noProof/>
            <w:webHidden/>
          </w:rPr>
          <w:fldChar w:fldCharType="begin"/>
        </w:r>
        <w:r w:rsidR="00A97000">
          <w:rPr>
            <w:noProof/>
            <w:webHidden/>
          </w:rPr>
          <w:instrText xml:space="preserve"> PAGEREF _Toc493085360 \h </w:instrText>
        </w:r>
        <w:r w:rsidR="00A97000">
          <w:rPr>
            <w:noProof/>
            <w:webHidden/>
          </w:rPr>
        </w:r>
        <w:r w:rsidR="00A97000">
          <w:rPr>
            <w:noProof/>
            <w:webHidden/>
          </w:rPr>
          <w:fldChar w:fldCharType="separate"/>
        </w:r>
        <w:r w:rsidR="00DD3E32">
          <w:rPr>
            <w:noProof/>
            <w:webHidden/>
          </w:rPr>
          <w:t>7</w:t>
        </w:r>
        <w:r w:rsidR="00A97000">
          <w:rPr>
            <w:noProof/>
            <w:webHidden/>
          </w:rPr>
          <w:fldChar w:fldCharType="end"/>
        </w:r>
      </w:hyperlink>
    </w:p>
    <w:p w14:paraId="145DA052" w14:textId="3493C513" w:rsidR="001F22AE" w:rsidRDefault="000F550D" w:rsidP="00206DD5">
      <w:pPr>
        <w:pStyle w:val="TOCHeading"/>
        <w:spacing w:before="0" w:after="240"/>
        <w:rPr>
          <w:rFonts w:asciiTheme="minorHAnsi" w:hAnsiTheme="minorHAnsi"/>
          <w:smallCaps/>
        </w:rPr>
      </w:pPr>
      <w:r w:rsidRPr="00C0601B">
        <w:rPr>
          <w:rFonts w:asciiTheme="minorHAnsi" w:hAnsiTheme="minorHAnsi"/>
          <w:smallCaps/>
        </w:rPr>
        <w:fldChar w:fldCharType="end"/>
      </w:r>
    </w:p>
    <w:p w14:paraId="23FC49BD" w14:textId="77777777" w:rsidR="001F22AE" w:rsidRDefault="001F22AE">
      <w:pPr>
        <w:spacing w:after="0" w:line="240" w:lineRule="auto"/>
        <w:rPr>
          <w:rFonts w:asciiTheme="minorHAnsi" w:hAnsiTheme="minorHAnsi"/>
          <w:b/>
          <w:smallCaps/>
          <w:color w:val="365F91"/>
          <w:sz w:val="28"/>
          <w:szCs w:val="28"/>
        </w:rPr>
      </w:pPr>
      <w:r>
        <w:rPr>
          <w:rFonts w:asciiTheme="minorHAnsi" w:hAnsiTheme="minorHAnsi"/>
          <w:smallCaps/>
        </w:rPr>
        <w:br w:type="page"/>
      </w:r>
    </w:p>
    <w:p w14:paraId="5E9D8282" w14:textId="77777777" w:rsidR="002155CF" w:rsidRPr="00C0601B" w:rsidRDefault="002155CF" w:rsidP="00A97000">
      <w:pPr>
        <w:pStyle w:val="aHeading1"/>
        <w:spacing w:before="0" w:after="120"/>
        <w:rPr>
          <w:rFonts w:asciiTheme="minorHAnsi" w:hAnsiTheme="minorHAnsi"/>
        </w:rPr>
      </w:pPr>
      <w:bookmarkStart w:id="1" w:name="_Toc365710612"/>
      <w:bookmarkStart w:id="2" w:name="_Toc493085350"/>
      <w:r w:rsidRPr="00C0601B">
        <w:rPr>
          <w:rFonts w:asciiTheme="minorHAnsi" w:hAnsiTheme="minorHAnsi"/>
        </w:rPr>
        <w:lastRenderedPageBreak/>
        <w:t>Submittal-Related Information</w:t>
      </w:r>
      <w:bookmarkEnd w:id="1"/>
      <w:bookmarkEnd w:id="2"/>
    </w:p>
    <w:p w14:paraId="5BA49BE1" w14:textId="5510E4CC" w:rsidR="002155CF" w:rsidRPr="00C0601B" w:rsidRDefault="00C3789D" w:rsidP="00A97000">
      <w:pPr>
        <w:spacing w:after="120"/>
        <w:rPr>
          <w:rFonts w:asciiTheme="minorHAnsi" w:hAnsiTheme="minorHAnsi"/>
        </w:rPr>
      </w:pPr>
      <w:r w:rsidRPr="00C3789D">
        <w:rPr>
          <w:rFonts w:asciiTheme="minorHAnsi" w:hAnsiTheme="minorHAnsi"/>
        </w:rPr>
        <w:t>This material is being submitted under the generic National Center for Education Statistics (NCES) clearance agreement (OMB# 1850-0803), which provides for NCES to conduct various procedures (e.g., focus groups, cognitive interviews, usability testing) to test new methodologies, question types, or delivery methods to improve survey and assessment instruments and study procedures, in order to improve the resulting data quality, utility, and study parti</w:t>
      </w:r>
      <w:r>
        <w:rPr>
          <w:rFonts w:asciiTheme="minorHAnsi" w:hAnsiTheme="minorHAnsi"/>
        </w:rPr>
        <w:t>cipant experience</w:t>
      </w:r>
      <w:r w:rsidR="002155CF" w:rsidRPr="00C0601B">
        <w:rPr>
          <w:rFonts w:asciiTheme="minorHAnsi" w:hAnsiTheme="minorHAnsi"/>
        </w:rPr>
        <w:t>.</w:t>
      </w:r>
    </w:p>
    <w:p w14:paraId="54FCDABB" w14:textId="77777777" w:rsidR="002155CF" w:rsidRPr="00C0601B" w:rsidRDefault="002155CF" w:rsidP="00A97000">
      <w:pPr>
        <w:pStyle w:val="aHeading1"/>
        <w:spacing w:before="0" w:after="120"/>
        <w:rPr>
          <w:rFonts w:asciiTheme="minorHAnsi" w:hAnsiTheme="minorHAnsi"/>
        </w:rPr>
      </w:pPr>
      <w:bookmarkStart w:id="3" w:name="_Toc343777859"/>
      <w:bookmarkStart w:id="4" w:name="_Toc343777945"/>
      <w:bookmarkStart w:id="5" w:name="_Toc343778037"/>
      <w:bookmarkStart w:id="6" w:name="_Toc343778129"/>
      <w:bookmarkStart w:id="7" w:name="_Toc343778229"/>
      <w:bookmarkStart w:id="8" w:name="_Toc343778319"/>
      <w:bookmarkStart w:id="9" w:name="_Toc343778966"/>
      <w:bookmarkStart w:id="10" w:name="_Toc343779079"/>
      <w:bookmarkStart w:id="11" w:name="_Toc343779198"/>
      <w:bookmarkStart w:id="12" w:name="_Toc343779311"/>
      <w:bookmarkStart w:id="13" w:name="_Toc343785726"/>
      <w:bookmarkStart w:id="14" w:name="_Toc343850439"/>
      <w:bookmarkStart w:id="15" w:name="_Toc343850957"/>
      <w:bookmarkStart w:id="16" w:name="_Toc343862903"/>
      <w:bookmarkStart w:id="17" w:name="_Toc343863093"/>
      <w:bookmarkStart w:id="18" w:name="_Toc365710613"/>
      <w:bookmarkStart w:id="19" w:name="_Toc49308535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C0601B">
        <w:rPr>
          <w:rFonts w:asciiTheme="minorHAnsi" w:hAnsiTheme="minorHAnsi"/>
        </w:rPr>
        <w:t xml:space="preserve">Background </w:t>
      </w:r>
      <w:smartTag w:uri="urn:schemas-microsoft-com:office:smarttags" w:element="stockticker">
        <w:r w:rsidRPr="00C0601B">
          <w:rPr>
            <w:rFonts w:asciiTheme="minorHAnsi" w:hAnsiTheme="minorHAnsi"/>
          </w:rPr>
          <w:t>and</w:t>
        </w:r>
      </w:smartTag>
      <w:r w:rsidRPr="00C0601B">
        <w:rPr>
          <w:rFonts w:asciiTheme="minorHAnsi" w:hAnsiTheme="minorHAnsi"/>
        </w:rPr>
        <w:t xml:space="preserve"> Study Rationale</w:t>
      </w:r>
      <w:bookmarkEnd w:id="18"/>
      <w:bookmarkEnd w:id="19"/>
    </w:p>
    <w:p w14:paraId="42DE1E7B" w14:textId="4E3E931B" w:rsidR="001F22AE" w:rsidRPr="001F22AE" w:rsidRDefault="00C3789D" w:rsidP="00A97000">
      <w:pPr>
        <w:spacing w:after="120"/>
        <w:rPr>
          <w:rFonts w:asciiTheme="minorHAnsi" w:hAnsiTheme="minorHAnsi"/>
          <w:bCs/>
        </w:rPr>
      </w:pPr>
      <w:r w:rsidRPr="00C3789D">
        <w:rPr>
          <w:rFonts w:asciiTheme="minorHAnsi" w:hAnsiTheme="minorHAnsi"/>
          <w:bCs/>
        </w:rPr>
        <w:t>The National Assessment of Educational Progress (NAEP) is a federally authorized survey (the National Assessment of Educational Progress Authorization Act; 20 U.S.C. §9622) of student achievement at grades 4, 8, and 12 in various subject areas, such as mathematics, reading, writing, science, U.S. history, civics, geography, economics, and the arts. NAEP is conducted by NCES, which is part of the Institute of Education Sciences, within the U.S. Department of Education. NAEP’s primary purpose is to assess student achievement in the different subject areas and collect survey questionnaire (i.e., non-cognitive) data from students, teachers, and principals to provide context for the reporting and interpretation of assessment results</w:t>
      </w:r>
      <w:r w:rsidR="001F22AE" w:rsidRPr="001F22AE">
        <w:rPr>
          <w:rFonts w:asciiTheme="minorHAnsi" w:hAnsiTheme="minorHAnsi"/>
          <w:bCs/>
        </w:rPr>
        <w:t>.</w:t>
      </w:r>
    </w:p>
    <w:p w14:paraId="60A6746A" w14:textId="596364B4" w:rsidR="00C1266B" w:rsidRDefault="00C1266B" w:rsidP="00A97000">
      <w:pPr>
        <w:spacing w:after="120"/>
      </w:pPr>
      <w:bookmarkStart w:id="20" w:name="_Toc365710614"/>
      <w:r>
        <w:t>As NAEP continues to develop and improve its digitally based data collection instruments, the assessment and questionnaire digital platform also continues to be developed. For each new administration of digital NAEP, the platform is</w:t>
      </w:r>
      <w:r w:rsidRPr="0028249C">
        <w:t xml:space="preserve"> updated based on lessons learned from previous </w:t>
      </w:r>
      <w:r>
        <w:t>years of NAEP administrations</w:t>
      </w:r>
      <w:r w:rsidRPr="0028249C">
        <w:t xml:space="preserve">. </w:t>
      </w:r>
      <w:r>
        <w:t>For example</w:t>
      </w:r>
      <w:r w:rsidRPr="0028249C">
        <w:t xml:space="preserve">, tools may be added or updated, login procedures may change, the browser version being used to access </w:t>
      </w:r>
      <w:r w:rsidRPr="00C16B8F">
        <w:t>the</w:t>
      </w:r>
      <w:r w:rsidRPr="0028249C">
        <w:t xml:space="preserve"> assessment may be updated, and so on. As such, items that were piloted in previous years will</w:t>
      </w:r>
      <w:r>
        <w:t>,</w:t>
      </w:r>
      <w:r w:rsidRPr="0028249C">
        <w:t xml:space="preserve"> </w:t>
      </w:r>
      <w:r>
        <w:t xml:space="preserve">in the end, </w:t>
      </w:r>
      <w:r w:rsidRPr="0028249C">
        <w:t xml:space="preserve">be </w:t>
      </w:r>
      <w:r>
        <w:t xml:space="preserve">nationally </w:t>
      </w:r>
      <w:r w:rsidRPr="0028249C">
        <w:t xml:space="preserve">administered in a </w:t>
      </w:r>
      <w:r>
        <w:t>somewhat</w:t>
      </w:r>
      <w:r w:rsidRPr="0028249C">
        <w:t xml:space="preserve"> different version of the assessment platform and </w:t>
      </w:r>
      <w:r>
        <w:t>under somewhat</w:t>
      </w:r>
      <w:r w:rsidRPr="0028249C">
        <w:t xml:space="preserve"> different administrative procedures.</w:t>
      </w:r>
    </w:p>
    <w:p w14:paraId="6CCCE43E" w14:textId="594154B7" w:rsidR="00C1266B" w:rsidRDefault="00C1266B" w:rsidP="00A97000">
      <w:pPr>
        <w:spacing w:after="120"/>
      </w:pPr>
      <w:r w:rsidRPr="0028249C">
        <w:t>While NAEP has successfully conducted digitally-based administrations over the last few years, unforeseen issues have arisen during the first week of the administration</w:t>
      </w:r>
      <w:r>
        <w:t>,</w:t>
      </w:r>
      <w:r w:rsidRPr="0028249C">
        <w:t xml:space="preserve"> when field staff </w:t>
      </w:r>
      <w:r>
        <w:t>we</w:t>
      </w:r>
      <w:r w:rsidRPr="0028249C">
        <w:t>re administering the assessment in schools and uploading the data according to NAEP procedures.</w:t>
      </w:r>
      <w:r>
        <w:t xml:space="preserve"> </w:t>
      </w:r>
      <w:r w:rsidRPr="0028249C">
        <w:t>For example, in the first week of the 2017 administration</w:t>
      </w:r>
      <w:r>
        <w:t>,</w:t>
      </w:r>
      <w:r w:rsidRPr="0028249C">
        <w:t xml:space="preserve"> issues </w:t>
      </w:r>
      <w:r>
        <w:t xml:space="preserve">were encountered </w:t>
      </w:r>
      <w:r w:rsidRPr="0028249C">
        <w:t>with the consistency of the field staff’s administrator laptop</w:t>
      </w:r>
      <w:r>
        <w:t>s</w:t>
      </w:r>
      <w:r w:rsidRPr="0028249C">
        <w:t xml:space="preserve"> connecting to the NAEP-provided router during the assessment and </w:t>
      </w:r>
      <w:r>
        <w:t>with</w:t>
      </w:r>
      <w:r w:rsidRPr="0028249C">
        <w:t xml:space="preserve"> the field staff’s home </w:t>
      </w:r>
      <w:r>
        <w:t>W</w:t>
      </w:r>
      <w:r w:rsidRPr="0028249C">
        <w:t>i-</w:t>
      </w:r>
      <w:r>
        <w:t>F</w:t>
      </w:r>
      <w:r w:rsidRPr="0028249C">
        <w:t xml:space="preserve">i </w:t>
      </w:r>
      <w:r>
        <w:t xml:space="preserve">when </w:t>
      </w:r>
      <w:r w:rsidRPr="0028249C">
        <w:t xml:space="preserve">in the evening </w:t>
      </w:r>
      <w:r>
        <w:t xml:space="preserve">they were </w:t>
      </w:r>
      <w:r w:rsidRPr="0028249C">
        <w:t xml:space="preserve">to upload the assessment data. While </w:t>
      </w:r>
      <w:r>
        <w:t>the encountered issues</w:t>
      </w:r>
      <w:r w:rsidRPr="0028249C">
        <w:t xml:space="preserve"> did not impact the success of the NAEP administration, </w:t>
      </w:r>
      <w:r w:rsidR="00577812">
        <w:t xml:space="preserve">such issues are best </w:t>
      </w:r>
      <w:r>
        <w:t>detected and resolved before the start of the national data collection</w:t>
      </w:r>
      <w:r w:rsidRPr="0028249C">
        <w:t>. Depending on the issues</w:t>
      </w:r>
      <w:r>
        <w:t xml:space="preserve"> encountered</w:t>
      </w:r>
      <w:r w:rsidRPr="0028249C">
        <w:t>, the</w:t>
      </w:r>
      <w:r>
        <w:t>ir</w:t>
      </w:r>
      <w:r w:rsidRPr="0028249C">
        <w:t xml:space="preserve"> solutions </w:t>
      </w:r>
      <w:r>
        <w:t>may</w:t>
      </w:r>
      <w:r w:rsidRPr="0028249C">
        <w:t xml:space="preserve"> </w:t>
      </w:r>
      <w:r>
        <w:t>require</w:t>
      </w:r>
      <w:r w:rsidRPr="0028249C">
        <w:t xml:space="preserve"> </w:t>
      </w:r>
      <w:r>
        <w:t>changes to</w:t>
      </w:r>
      <w:r w:rsidRPr="0028249C">
        <w:t xml:space="preserve"> administrative procedures for the field staff, updates to the software/hardware used by the field staff, </w:t>
      </w:r>
      <w:r>
        <w:t>and/</w:t>
      </w:r>
      <w:r w:rsidRPr="0028249C">
        <w:t>or an update to the student testing application (known as eNAEP).</w:t>
      </w:r>
    </w:p>
    <w:p w14:paraId="0B5D0148" w14:textId="719BB836" w:rsidR="00C1266B" w:rsidRDefault="00C1266B" w:rsidP="00A97000">
      <w:pPr>
        <w:spacing w:after="120"/>
      </w:pPr>
      <w:r>
        <w:t>This request is to conduct a NAEP 2018</w:t>
      </w:r>
      <w:r w:rsidRPr="0028249C">
        <w:t xml:space="preserve"> </w:t>
      </w:r>
      <w:r>
        <w:t>Field Tr</w:t>
      </w:r>
      <w:r w:rsidRPr="0028249C">
        <w:t>i</w:t>
      </w:r>
      <w:r>
        <w:t>a</w:t>
      </w:r>
      <w:r w:rsidRPr="0028249C">
        <w:t>l</w:t>
      </w:r>
      <w:r>
        <w:t xml:space="preserve"> to </w:t>
      </w:r>
      <w:r w:rsidR="00CD4E2C">
        <w:t>identify</w:t>
      </w:r>
      <w:r>
        <w:t xml:space="preserve"> and address any issues with the NAEP 2018 digital platform and its accompanying procedures. The NAEP 2018 </w:t>
      </w:r>
      <w:r w:rsidR="00570240">
        <w:t xml:space="preserve">operational </w:t>
      </w:r>
      <w:r>
        <w:t xml:space="preserve">assessment and questionnaire items were tested during the </w:t>
      </w:r>
      <w:r w:rsidR="00D718F7">
        <w:t>prior year</w:t>
      </w:r>
      <w:r>
        <w:t xml:space="preserve"> pilot tests (using </w:t>
      </w:r>
      <w:r w:rsidR="00D718F7">
        <w:t>those years’</w:t>
      </w:r>
      <w:r>
        <w:t xml:space="preserve"> version</w:t>
      </w:r>
      <w:r w:rsidR="00D718F7">
        <w:t>s</w:t>
      </w:r>
      <w:r>
        <w:t xml:space="preserve"> of the platform and procedures), and now will be used </w:t>
      </w:r>
      <w:r w:rsidR="00867BD6">
        <w:t xml:space="preserve">(along with the digital content to be pilot tested on tablets in 2018) </w:t>
      </w:r>
      <w:r>
        <w:t>in the NAEP 2018</w:t>
      </w:r>
      <w:r w:rsidRPr="0028249C">
        <w:t xml:space="preserve"> </w:t>
      </w:r>
      <w:r>
        <w:t>Field Tr</w:t>
      </w:r>
      <w:r w:rsidRPr="0028249C">
        <w:t>i</w:t>
      </w:r>
      <w:r>
        <w:t>a</w:t>
      </w:r>
      <w:r w:rsidRPr="0028249C">
        <w:t>l</w:t>
      </w:r>
      <w:r>
        <w:t xml:space="preserve"> to test the 2018 version of the platform and procedures. </w:t>
      </w:r>
      <w:r w:rsidRPr="0028249C">
        <w:t>The purpose of NAEP pilot testing is to try-out new content and item types, gather data on their performance</w:t>
      </w:r>
      <w:r>
        <w:t>,</w:t>
      </w:r>
      <w:r w:rsidRPr="0028249C">
        <w:t xml:space="preserve"> and refine them before they are operationalized. </w:t>
      </w:r>
      <w:r>
        <w:t xml:space="preserve">The </w:t>
      </w:r>
      <w:r w:rsidRPr="00511F8C">
        <w:t>Field Trial,</w:t>
      </w:r>
      <w:r w:rsidRPr="0028249C">
        <w:t xml:space="preserve"> </w:t>
      </w:r>
      <w:r>
        <w:t xml:space="preserve">on the other hand, </w:t>
      </w:r>
      <w:r w:rsidRPr="0028249C">
        <w:t xml:space="preserve">is </w:t>
      </w:r>
      <w:r>
        <w:t>designed to test</w:t>
      </w:r>
      <w:r w:rsidRPr="0028249C">
        <w:t xml:space="preserve"> the </w:t>
      </w:r>
      <w:r>
        <w:t xml:space="preserve">updated platform and </w:t>
      </w:r>
      <w:r w:rsidRPr="0028249C">
        <w:t xml:space="preserve">administrative </w:t>
      </w:r>
      <w:r>
        <w:t>procedures</w:t>
      </w:r>
      <w:r w:rsidRPr="008C2221">
        <w:t xml:space="preserve"> </w:t>
      </w:r>
      <w:r>
        <w:t>to identify</w:t>
      </w:r>
      <w:r w:rsidRPr="0028249C">
        <w:t xml:space="preserve"> any logistical challenges and address them prior to the 2018 </w:t>
      </w:r>
      <w:r w:rsidR="00867BD6">
        <w:t xml:space="preserve">NAEP </w:t>
      </w:r>
      <w:r w:rsidRPr="0028249C">
        <w:t>administration</w:t>
      </w:r>
      <w:r>
        <w:t>. The procedures to be tested in the Field Trial include:</w:t>
      </w:r>
    </w:p>
    <w:p w14:paraId="0A06EA12" w14:textId="3467F714" w:rsidR="00C1266B" w:rsidRDefault="00C1266B" w:rsidP="00C1266B">
      <w:pPr>
        <w:pStyle w:val="ListParagraph"/>
        <w:numPr>
          <w:ilvl w:val="0"/>
          <w:numId w:val="49"/>
        </w:numPr>
        <w:rPr>
          <w:rFonts w:asciiTheme="minorHAnsi" w:hAnsiTheme="minorHAnsi"/>
        </w:rPr>
      </w:pPr>
      <w:r>
        <w:rPr>
          <w:rFonts w:asciiTheme="minorHAnsi" w:hAnsiTheme="minorHAnsi"/>
        </w:rPr>
        <w:t xml:space="preserve">Conducting </w:t>
      </w:r>
      <w:r w:rsidR="007A5A4D">
        <w:rPr>
          <w:rFonts w:asciiTheme="minorHAnsi" w:hAnsiTheme="minorHAnsi"/>
        </w:rPr>
        <w:t>pre-assessment</w:t>
      </w:r>
      <w:r w:rsidR="00577812">
        <w:rPr>
          <w:rFonts w:asciiTheme="minorHAnsi" w:hAnsiTheme="minorHAnsi"/>
        </w:rPr>
        <w:t xml:space="preserve"> </w:t>
      </w:r>
      <w:r>
        <w:rPr>
          <w:rFonts w:asciiTheme="minorHAnsi" w:hAnsiTheme="minorHAnsi"/>
        </w:rPr>
        <w:t>activities such as contacting the school to confirm logistics;</w:t>
      </w:r>
    </w:p>
    <w:p w14:paraId="4A709789" w14:textId="77777777" w:rsidR="00577812" w:rsidRDefault="00C1266B" w:rsidP="00C1266B">
      <w:pPr>
        <w:pStyle w:val="ListParagraph"/>
        <w:numPr>
          <w:ilvl w:val="0"/>
          <w:numId w:val="49"/>
        </w:numPr>
        <w:rPr>
          <w:rFonts w:asciiTheme="minorHAnsi" w:hAnsiTheme="minorHAnsi"/>
        </w:rPr>
      </w:pPr>
      <w:r>
        <w:rPr>
          <w:rFonts w:asciiTheme="minorHAnsi" w:hAnsiTheme="minorHAnsi"/>
        </w:rPr>
        <w:t>Arriving on the day of the assessment with all necessary equipment;</w:t>
      </w:r>
    </w:p>
    <w:p w14:paraId="4A27058C" w14:textId="2122ADC1" w:rsidR="00C1266B" w:rsidRDefault="00C1266B" w:rsidP="00C1266B">
      <w:pPr>
        <w:pStyle w:val="ListParagraph"/>
        <w:numPr>
          <w:ilvl w:val="0"/>
          <w:numId w:val="49"/>
        </w:numPr>
        <w:rPr>
          <w:rFonts w:asciiTheme="minorHAnsi" w:hAnsiTheme="minorHAnsi"/>
        </w:rPr>
      </w:pPr>
      <w:r>
        <w:rPr>
          <w:rFonts w:asciiTheme="minorHAnsi" w:hAnsiTheme="minorHAnsi"/>
        </w:rPr>
        <w:t>Setting up, administering, and breaking down the assessment following standard NAEP procedures; and</w:t>
      </w:r>
    </w:p>
    <w:p w14:paraId="560C9A88" w14:textId="77777777" w:rsidR="00C1266B" w:rsidRPr="00B92AD5" w:rsidRDefault="00C1266B" w:rsidP="00A97000">
      <w:pPr>
        <w:pStyle w:val="ListParagraph"/>
        <w:numPr>
          <w:ilvl w:val="0"/>
          <w:numId w:val="49"/>
        </w:numPr>
        <w:ind w:left="763"/>
        <w:rPr>
          <w:rFonts w:asciiTheme="minorHAnsi" w:hAnsiTheme="minorHAnsi"/>
        </w:rPr>
      </w:pPr>
      <w:r>
        <w:rPr>
          <w:rFonts w:asciiTheme="minorHAnsi" w:hAnsiTheme="minorHAnsi"/>
        </w:rPr>
        <w:t>T</w:t>
      </w:r>
      <w:r w:rsidRPr="00B92AD5">
        <w:rPr>
          <w:rFonts w:asciiTheme="minorHAnsi" w:hAnsiTheme="minorHAnsi"/>
        </w:rPr>
        <w:t>ransfer</w:t>
      </w:r>
      <w:r>
        <w:rPr>
          <w:rFonts w:asciiTheme="minorHAnsi" w:hAnsiTheme="minorHAnsi"/>
        </w:rPr>
        <w:t>ring</w:t>
      </w:r>
      <w:r w:rsidRPr="00B92AD5">
        <w:rPr>
          <w:rFonts w:asciiTheme="minorHAnsi" w:hAnsiTheme="minorHAnsi"/>
        </w:rPr>
        <w:t xml:space="preserve"> student data to NAEP servers</w:t>
      </w:r>
      <w:r>
        <w:rPr>
          <w:rFonts w:asciiTheme="minorHAnsi" w:hAnsiTheme="minorHAnsi"/>
        </w:rPr>
        <w:t xml:space="preserve"> and </w:t>
      </w:r>
      <w:r w:rsidRPr="0028249C">
        <w:t xml:space="preserve">checking </w:t>
      </w:r>
      <w:r>
        <w:t>data</w:t>
      </w:r>
      <w:r>
        <w:rPr>
          <w:rFonts w:asciiTheme="minorHAnsi" w:hAnsiTheme="minorHAnsi"/>
        </w:rPr>
        <w:t>.</w:t>
      </w:r>
    </w:p>
    <w:p w14:paraId="3C9148F8" w14:textId="372C46AD" w:rsidR="00C1266B" w:rsidRDefault="00C1266B" w:rsidP="00A97000">
      <w:pPr>
        <w:spacing w:after="120"/>
        <w:rPr>
          <w:rFonts w:asciiTheme="minorHAnsi" w:hAnsiTheme="minorHAnsi"/>
        </w:rPr>
      </w:pPr>
      <w:r w:rsidRPr="0028249C">
        <w:t>Th</w:t>
      </w:r>
      <w:r>
        <w:t>e</w:t>
      </w:r>
      <w:r w:rsidRPr="0028249C">
        <w:t xml:space="preserve"> Field Trial will be conducted in schools </w:t>
      </w:r>
      <w:r>
        <w:t>by</w:t>
      </w:r>
      <w:r w:rsidRPr="0028249C">
        <w:t xml:space="preserve"> </w:t>
      </w:r>
      <w:r>
        <w:t xml:space="preserve">NAEP </w:t>
      </w:r>
      <w:r>
        <w:rPr>
          <w:rFonts w:asciiTheme="minorHAnsi" w:hAnsiTheme="minorHAnsi"/>
          <w:bCs/>
        </w:rPr>
        <w:t xml:space="preserve">administration </w:t>
      </w:r>
      <w:r w:rsidRPr="0028249C">
        <w:t xml:space="preserve">field staff, replicating the actual testing conditions to fullest extent possible. </w:t>
      </w:r>
      <w:r>
        <w:t xml:space="preserve">It </w:t>
      </w:r>
      <w:r w:rsidRPr="0028249C">
        <w:rPr>
          <w:rFonts w:asciiTheme="minorHAnsi" w:hAnsiTheme="minorHAnsi"/>
        </w:rPr>
        <w:t xml:space="preserve">will cover </w:t>
      </w:r>
      <w:r>
        <w:rPr>
          <w:rFonts w:asciiTheme="minorHAnsi" w:hAnsiTheme="minorHAnsi"/>
        </w:rPr>
        <w:t>the</w:t>
      </w:r>
      <w:r w:rsidRPr="0028249C">
        <w:rPr>
          <w:rFonts w:asciiTheme="minorHAnsi" w:hAnsiTheme="minorHAnsi"/>
        </w:rPr>
        <w:t xml:space="preserve"> cognitive blocks </w:t>
      </w:r>
      <w:r>
        <w:rPr>
          <w:rFonts w:asciiTheme="minorHAnsi" w:hAnsiTheme="minorHAnsi"/>
        </w:rPr>
        <w:t>and</w:t>
      </w:r>
      <w:r w:rsidRPr="0028249C">
        <w:rPr>
          <w:rFonts w:asciiTheme="minorHAnsi" w:hAnsiTheme="minorHAnsi"/>
        </w:rPr>
        <w:t xml:space="preserve"> questionnaires</w:t>
      </w:r>
      <w:r>
        <w:rPr>
          <w:rFonts w:asciiTheme="minorHAnsi" w:hAnsiTheme="minorHAnsi"/>
        </w:rPr>
        <w:t xml:space="preserve"> of all NAEP 2018 </w:t>
      </w:r>
      <w:r w:rsidRPr="0028249C">
        <w:rPr>
          <w:rFonts w:asciiTheme="minorHAnsi" w:hAnsiTheme="minorHAnsi"/>
        </w:rPr>
        <w:t>digitally-based subjects</w:t>
      </w:r>
      <w:r>
        <w:rPr>
          <w:rFonts w:asciiTheme="minorHAnsi" w:hAnsiTheme="minorHAnsi"/>
        </w:rPr>
        <w:t xml:space="preserve"> </w:t>
      </w:r>
      <w:r w:rsidR="00C05D61">
        <w:rPr>
          <w:rFonts w:asciiTheme="minorHAnsi" w:hAnsiTheme="minorHAnsi"/>
        </w:rPr>
        <w:t>delivered on tablets</w:t>
      </w:r>
      <w:r w:rsidR="00C05D61">
        <w:rPr>
          <w:rStyle w:val="FootnoteReference"/>
          <w:rFonts w:asciiTheme="minorHAnsi" w:hAnsiTheme="minorHAnsi"/>
        </w:rPr>
        <w:footnoteReference w:id="2"/>
      </w:r>
      <w:r w:rsidR="00C05D61">
        <w:rPr>
          <w:rFonts w:asciiTheme="minorHAnsi" w:hAnsiTheme="minorHAnsi"/>
        </w:rPr>
        <w:t xml:space="preserve"> </w:t>
      </w:r>
      <w:r w:rsidRPr="0028249C">
        <w:rPr>
          <w:rFonts w:asciiTheme="minorHAnsi" w:hAnsiTheme="minorHAnsi"/>
        </w:rPr>
        <w:t xml:space="preserve">among a sample of fourth, eighth, and twelfth-grade students. Teacher and school survey questionnaires will not be </w:t>
      </w:r>
      <w:r>
        <w:rPr>
          <w:rFonts w:asciiTheme="minorHAnsi" w:hAnsiTheme="minorHAnsi"/>
        </w:rPr>
        <w:t>included as part of this study.</w:t>
      </w:r>
    </w:p>
    <w:p w14:paraId="2CA92BB6" w14:textId="2D667A9A" w:rsidR="00C1266B" w:rsidRPr="00766323" w:rsidRDefault="00C1266B" w:rsidP="00A97000">
      <w:pPr>
        <w:spacing w:after="120"/>
      </w:pPr>
      <w:r w:rsidRPr="0028249C">
        <w:t xml:space="preserve">Results from this study will not be publicly released, but they will be used to identify issues and generate solutions or workarounds in advance </w:t>
      </w:r>
      <w:r>
        <w:t xml:space="preserve">of the main NAEP </w:t>
      </w:r>
      <w:r w:rsidR="00867BD6">
        <w:t xml:space="preserve">2018 </w:t>
      </w:r>
      <w:r>
        <w:t>administration</w:t>
      </w:r>
      <w:r w:rsidRPr="0028249C">
        <w:t>.</w:t>
      </w:r>
    </w:p>
    <w:p w14:paraId="27416376" w14:textId="77777777" w:rsidR="002155CF" w:rsidRPr="00C0601B" w:rsidRDefault="002155CF" w:rsidP="00A97000">
      <w:pPr>
        <w:pStyle w:val="aHeading1"/>
        <w:spacing w:before="0" w:after="120"/>
        <w:rPr>
          <w:rFonts w:asciiTheme="minorHAnsi" w:hAnsiTheme="minorHAnsi"/>
        </w:rPr>
      </w:pPr>
      <w:bookmarkStart w:id="21" w:name="_Toc493085352"/>
      <w:r w:rsidRPr="00C0601B">
        <w:rPr>
          <w:rFonts w:asciiTheme="minorHAnsi" w:hAnsiTheme="minorHAnsi"/>
        </w:rPr>
        <w:t xml:space="preserve">Recruitment </w:t>
      </w:r>
      <w:smartTag w:uri="urn:schemas-microsoft-com:office:smarttags" w:element="stockticker">
        <w:r w:rsidRPr="00C0601B">
          <w:rPr>
            <w:rFonts w:asciiTheme="minorHAnsi" w:hAnsiTheme="minorHAnsi"/>
          </w:rPr>
          <w:t>and</w:t>
        </w:r>
      </w:smartTag>
      <w:r w:rsidRPr="00C0601B">
        <w:rPr>
          <w:rFonts w:asciiTheme="minorHAnsi" w:hAnsiTheme="minorHAnsi"/>
        </w:rPr>
        <w:t xml:space="preserve"> Sample Characteristics</w:t>
      </w:r>
      <w:bookmarkEnd w:id="20"/>
      <w:bookmarkEnd w:id="21"/>
    </w:p>
    <w:p w14:paraId="17117236" w14:textId="3B3A7E33" w:rsidR="00DB464D" w:rsidRDefault="0030069E" w:rsidP="00A97000">
      <w:pPr>
        <w:widowControl w:val="0"/>
        <w:spacing w:after="120"/>
        <w:rPr>
          <w:rStyle w:val="StyleTimesNewRoman"/>
          <w:rFonts w:asciiTheme="minorHAnsi" w:hAnsiTheme="minorHAnsi"/>
          <w:sz w:val="22"/>
        </w:rPr>
      </w:pPr>
      <w:r>
        <w:rPr>
          <w:rFonts w:asciiTheme="minorHAnsi" w:hAnsiTheme="minorHAnsi"/>
        </w:rPr>
        <w:t xml:space="preserve">States will be asked to participate in the study on a voluntary basis. </w:t>
      </w:r>
      <w:r w:rsidR="00E464B1">
        <w:rPr>
          <w:rFonts w:asciiTheme="minorHAnsi" w:hAnsiTheme="minorHAnsi"/>
        </w:rPr>
        <w:t xml:space="preserve">NAEP </w:t>
      </w:r>
      <w:r>
        <w:rPr>
          <w:rFonts w:asciiTheme="minorHAnsi" w:hAnsiTheme="minorHAnsi"/>
        </w:rPr>
        <w:t xml:space="preserve">State </w:t>
      </w:r>
      <w:r w:rsidR="00E464B1">
        <w:rPr>
          <w:rFonts w:asciiTheme="minorHAnsi" w:hAnsiTheme="minorHAnsi"/>
        </w:rPr>
        <w:t>C</w:t>
      </w:r>
      <w:r>
        <w:rPr>
          <w:rFonts w:asciiTheme="minorHAnsi" w:hAnsiTheme="minorHAnsi"/>
        </w:rPr>
        <w:t xml:space="preserve">oordinators in volunteer states will recruit schools in their state that are not </w:t>
      </w:r>
      <w:r w:rsidR="00650579">
        <w:rPr>
          <w:rFonts w:asciiTheme="minorHAnsi" w:hAnsiTheme="minorHAnsi"/>
        </w:rPr>
        <w:t xml:space="preserve">part of the main NAEP </w:t>
      </w:r>
      <w:r w:rsidR="00BE0541">
        <w:rPr>
          <w:rFonts w:asciiTheme="minorHAnsi" w:hAnsiTheme="minorHAnsi"/>
        </w:rPr>
        <w:t xml:space="preserve">2018 </w:t>
      </w:r>
      <w:r w:rsidR="00650579">
        <w:rPr>
          <w:rFonts w:asciiTheme="minorHAnsi" w:hAnsiTheme="minorHAnsi"/>
        </w:rPr>
        <w:t>sample</w:t>
      </w:r>
      <w:r w:rsidR="001B7CE3">
        <w:rPr>
          <w:rFonts w:asciiTheme="minorHAnsi" w:hAnsiTheme="minorHAnsi"/>
        </w:rPr>
        <w:t xml:space="preserve"> (see Appendix A for a sample letter from </w:t>
      </w:r>
      <w:r w:rsidR="002D44EF">
        <w:rPr>
          <w:rFonts w:asciiTheme="minorHAnsi" w:hAnsiTheme="minorHAnsi"/>
        </w:rPr>
        <w:t xml:space="preserve">a </w:t>
      </w:r>
      <w:r w:rsidR="000650E6">
        <w:rPr>
          <w:rFonts w:asciiTheme="minorHAnsi" w:hAnsiTheme="minorHAnsi"/>
        </w:rPr>
        <w:t>S</w:t>
      </w:r>
      <w:r w:rsidR="001B7CE3">
        <w:rPr>
          <w:rFonts w:asciiTheme="minorHAnsi" w:hAnsiTheme="minorHAnsi"/>
        </w:rPr>
        <w:t xml:space="preserve">tate </w:t>
      </w:r>
      <w:r w:rsidR="002D44EF">
        <w:rPr>
          <w:rFonts w:asciiTheme="minorHAnsi" w:hAnsiTheme="minorHAnsi"/>
        </w:rPr>
        <w:t>C</w:t>
      </w:r>
      <w:r w:rsidR="001B7CE3">
        <w:rPr>
          <w:rFonts w:asciiTheme="minorHAnsi" w:hAnsiTheme="minorHAnsi"/>
        </w:rPr>
        <w:t xml:space="preserve">oordinator to </w:t>
      </w:r>
      <w:r w:rsidR="002D44EF">
        <w:rPr>
          <w:rFonts w:asciiTheme="minorHAnsi" w:hAnsiTheme="minorHAnsi"/>
        </w:rPr>
        <w:t xml:space="preserve">a </w:t>
      </w:r>
      <w:r w:rsidR="001B7CE3">
        <w:rPr>
          <w:rFonts w:asciiTheme="minorHAnsi" w:hAnsiTheme="minorHAnsi"/>
        </w:rPr>
        <w:t>school principal)</w:t>
      </w:r>
      <w:r w:rsidR="00650579">
        <w:rPr>
          <w:rFonts w:asciiTheme="minorHAnsi" w:hAnsiTheme="minorHAnsi"/>
        </w:rPr>
        <w:t xml:space="preserve">. </w:t>
      </w:r>
      <w:r w:rsidR="002155CF" w:rsidRPr="00C0601B">
        <w:rPr>
          <w:rStyle w:val="StyleTimesNewRoman"/>
          <w:rFonts w:asciiTheme="minorHAnsi" w:hAnsiTheme="minorHAnsi"/>
          <w:sz w:val="22"/>
        </w:rPr>
        <w:t>State Coordinator</w:t>
      </w:r>
      <w:r w:rsidR="0004581E">
        <w:rPr>
          <w:rStyle w:val="StyleTimesNewRoman"/>
          <w:rFonts w:asciiTheme="minorHAnsi" w:hAnsiTheme="minorHAnsi"/>
          <w:sz w:val="22"/>
        </w:rPr>
        <w:t>s</w:t>
      </w:r>
      <w:r w:rsidR="002155CF" w:rsidRPr="00C0601B">
        <w:rPr>
          <w:rStyle w:val="StyleTimesNewRoman"/>
          <w:rFonts w:asciiTheme="minorHAnsi" w:hAnsiTheme="minorHAnsi"/>
          <w:sz w:val="22"/>
        </w:rPr>
        <w:t xml:space="preserve"> (</w:t>
      </w:r>
      <w:r w:rsidR="002155CF" w:rsidRPr="00AD4EA0">
        <w:rPr>
          <w:rStyle w:val="StyleTimesNewRoman"/>
          <w:rFonts w:asciiTheme="minorHAnsi" w:hAnsiTheme="minorHAnsi"/>
          <w:sz w:val="22"/>
        </w:rPr>
        <w:t>see section 5</w:t>
      </w:r>
      <w:r w:rsidR="002155CF" w:rsidRPr="00C0601B">
        <w:rPr>
          <w:rStyle w:val="StyleTimesNewRoman"/>
          <w:rFonts w:asciiTheme="minorHAnsi" w:hAnsiTheme="minorHAnsi"/>
          <w:sz w:val="22"/>
        </w:rPr>
        <w:t>) will leverage relationships within</w:t>
      </w:r>
      <w:r w:rsidR="00DB464D">
        <w:rPr>
          <w:rStyle w:val="StyleTimesNewRoman"/>
          <w:rFonts w:asciiTheme="minorHAnsi" w:hAnsiTheme="minorHAnsi"/>
          <w:sz w:val="22"/>
        </w:rPr>
        <w:t xml:space="preserve"> </w:t>
      </w:r>
      <w:r w:rsidR="00650579">
        <w:rPr>
          <w:rStyle w:val="StyleTimesNewRoman"/>
          <w:rFonts w:asciiTheme="minorHAnsi" w:hAnsiTheme="minorHAnsi"/>
          <w:sz w:val="22"/>
        </w:rPr>
        <w:t>the state</w:t>
      </w:r>
      <w:r w:rsidR="002155CF" w:rsidRPr="00C0601B">
        <w:rPr>
          <w:rStyle w:val="StyleTimesNewRoman"/>
          <w:rFonts w:asciiTheme="minorHAnsi" w:hAnsiTheme="minorHAnsi"/>
          <w:sz w:val="22"/>
        </w:rPr>
        <w:t xml:space="preserve"> to contact </w:t>
      </w:r>
      <w:r w:rsidR="00712760" w:rsidRPr="00C0601B">
        <w:rPr>
          <w:rStyle w:val="StyleTimesNewRoman"/>
          <w:rFonts w:asciiTheme="minorHAnsi" w:hAnsiTheme="minorHAnsi"/>
          <w:sz w:val="22"/>
        </w:rPr>
        <w:t xml:space="preserve">schools </w:t>
      </w:r>
      <w:r w:rsidR="002155CF" w:rsidRPr="00C0601B">
        <w:rPr>
          <w:rStyle w:val="StyleTimesNewRoman"/>
          <w:rFonts w:asciiTheme="minorHAnsi" w:hAnsiTheme="minorHAnsi"/>
          <w:sz w:val="22"/>
        </w:rPr>
        <w:t xml:space="preserve">and identify </w:t>
      </w:r>
      <w:r w:rsidR="003D58D8" w:rsidRPr="00C0601B">
        <w:rPr>
          <w:rStyle w:val="StyleTimesNewRoman"/>
          <w:rFonts w:asciiTheme="minorHAnsi" w:hAnsiTheme="minorHAnsi"/>
          <w:sz w:val="22"/>
        </w:rPr>
        <w:t xml:space="preserve">those </w:t>
      </w:r>
      <w:r w:rsidR="002155CF" w:rsidRPr="00C0601B">
        <w:rPr>
          <w:rStyle w:val="StyleTimesNewRoman"/>
          <w:rFonts w:asciiTheme="minorHAnsi" w:hAnsiTheme="minorHAnsi"/>
          <w:sz w:val="22"/>
        </w:rPr>
        <w:t xml:space="preserve">willing to participate in the study. </w:t>
      </w:r>
      <w:r w:rsidR="004A34A9" w:rsidRPr="00C0601B">
        <w:rPr>
          <w:rStyle w:val="StyleTimesNewRoman"/>
          <w:rFonts w:asciiTheme="minorHAnsi" w:hAnsiTheme="minorHAnsi"/>
          <w:sz w:val="22"/>
        </w:rPr>
        <w:t>T</w:t>
      </w:r>
      <w:r w:rsidR="00650579">
        <w:rPr>
          <w:rStyle w:val="StyleTimesNewRoman"/>
          <w:rFonts w:asciiTheme="minorHAnsi" w:hAnsiTheme="minorHAnsi"/>
          <w:sz w:val="22"/>
        </w:rPr>
        <w:t>he NAEP State Coordinator</w:t>
      </w:r>
      <w:r w:rsidR="002155CF" w:rsidRPr="00C0601B">
        <w:rPr>
          <w:rStyle w:val="StyleTimesNewRoman"/>
          <w:rFonts w:asciiTheme="minorHAnsi" w:hAnsiTheme="minorHAnsi"/>
          <w:sz w:val="22"/>
        </w:rPr>
        <w:t xml:space="preserve"> will forward the contact information</w:t>
      </w:r>
      <w:r w:rsidR="004A34A9" w:rsidRPr="00C0601B">
        <w:rPr>
          <w:rStyle w:val="StyleTimesNewRoman"/>
          <w:rFonts w:asciiTheme="minorHAnsi" w:hAnsiTheme="minorHAnsi"/>
          <w:sz w:val="22"/>
        </w:rPr>
        <w:t xml:space="preserve"> for participating schools</w:t>
      </w:r>
      <w:r w:rsidR="002155CF" w:rsidRPr="00C0601B">
        <w:rPr>
          <w:rStyle w:val="StyleTimesNewRoman"/>
          <w:rFonts w:asciiTheme="minorHAnsi" w:hAnsiTheme="minorHAnsi"/>
          <w:sz w:val="22"/>
        </w:rPr>
        <w:t xml:space="preserve"> to </w:t>
      </w:r>
      <w:r w:rsidR="008768B4" w:rsidRPr="00C0601B">
        <w:rPr>
          <w:rStyle w:val="StyleTimesNewRoman"/>
          <w:rFonts w:asciiTheme="minorHAnsi" w:hAnsiTheme="minorHAnsi"/>
          <w:sz w:val="22"/>
        </w:rPr>
        <w:t>Westat</w:t>
      </w:r>
      <w:r w:rsidR="002155CF" w:rsidRPr="00C0601B">
        <w:rPr>
          <w:rStyle w:val="StyleTimesNewRoman"/>
          <w:rFonts w:asciiTheme="minorHAnsi" w:hAnsiTheme="minorHAnsi"/>
          <w:sz w:val="22"/>
        </w:rPr>
        <w:t xml:space="preserve">, </w:t>
      </w:r>
      <w:r w:rsidR="009E1CF5" w:rsidRPr="00C0601B">
        <w:rPr>
          <w:rStyle w:val="StyleTimesNewRoman"/>
          <w:rFonts w:asciiTheme="minorHAnsi" w:hAnsiTheme="minorHAnsi"/>
          <w:sz w:val="22"/>
        </w:rPr>
        <w:t xml:space="preserve">the NAEP </w:t>
      </w:r>
      <w:r w:rsidR="008768B4" w:rsidRPr="00C0601B">
        <w:rPr>
          <w:rStyle w:val="StyleTimesNewRoman"/>
          <w:rFonts w:asciiTheme="minorHAnsi" w:hAnsiTheme="minorHAnsi"/>
          <w:sz w:val="22"/>
        </w:rPr>
        <w:t>data collection</w:t>
      </w:r>
      <w:r w:rsidR="009E1CF5" w:rsidRPr="00C0601B">
        <w:rPr>
          <w:rStyle w:val="StyleTimesNewRoman"/>
          <w:rFonts w:asciiTheme="minorHAnsi" w:hAnsiTheme="minorHAnsi"/>
          <w:sz w:val="22"/>
        </w:rPr>
        <w:t xml:space="preserve"> contractor (</w:t>
      </w:r>
      <w:r w:rsidR="009E1CF5" w:rsidRPr="00AD4EA0">
        <w:rPr>
          <w:rStyle w:val="StyleTimesNewRoman"/>
          <w:rFonts w:asciiTheme="minorHAnsi" w:hAnsiTheme="minorHAnsi"/>
          <w:sz w:val="22"/>
        </w:rPr>
        <w:t>see section 5</w:t>
      </w:r>
      <w:r w:rsidR="009E1CF5" w:rsidRPr="00C0601B">
        <w:rPr>
          <w:rStyle w:val="StyleTimesNewRoman"/>
          <w:rFonts w:asciiTheme="minorHAnsi" w:hAnsiTheme="minorHAnsi"/>
          <w:sz w:val="22"/>
        </w:rPr>
        <w:t>)</w:t>
      </w:r>
      <w:r w:rsidR="004A34A9" w:rsidRPr="00C0601B">
        <w:rPr>
          <w:rStyle w:val="StyleTimesNewRoman"/>
          <w:rFonts w:asciiTheme="minorHAnsi" w:hAnsiTheme="minorHAnsi"/>
          <w:sz w:val="22"/>
        </w:rPr>
        <w:t xml:space="preserve">. </w:t>
      </w:r>
      <w:r w:rsidR="008768B4" w:rsidRPr="00C0601B">
        <w:rPr>
          <w:rStyle w:val="StyleTimesNewRoman"/>
          <w:rFonts w:asciiTheme="minorHAnsi" w:hAnsiTheme="minorHAnsi"/>
          <w:sz w:val="22"/>
        </w:rPr>
        <w:t>Westat field administration staff</w:t>
      </w:r>
      <w:r w:rsidR="002155CF" w:rsidRPr="00C0601B">
        <w:rPr>
          <w:rStyle w:val="StyleTimesNewRoman"/>
          <w:rFonts w:asciiTheme="minorHAnsi" w:hAnsiTheme="minorHAnsi"/>
          <w:sz w:val="22"/>
        </w:rPr>
        <w:t xml:space="preserve"> will contact </w:t>
      </w:r>
      <w:r w:rsidR="004A34A9" w:rsidRPr="00C0601B">
        <w:rPr>
          <w:rStyle w:val="StyleTimesNewRoman"/>
          <w:rFonts w:asciiTheme="minorHAnsi" w:hAnsiTheme="minorHAnsi"/>
          <w:sz w:val="22"/>
        </w:rPr>
        <w:t>each school</w:t>
      </w:r>
      <w:r w:rsidR="002155CF" w:rsidRPr="00C0601B">
        <w:rPr>
          <w:rStyle w:val="StyleTimesNewRoman"/>
          <w:rFonts w:asciiTheme="minorHAnsi" w:hAnsiTheme="minorHAnsi"/>
          <w:sz w:val="22"/>
        </w:rPr>
        <w:t xml:space="preserve"> to make arrangements for students from </w:t>
      </w:r>
      <w:r w:rsidR="00C10FFC">
        <w:rPr>
          <w:rStyle w:val="StyleTimesNewRoman"/>
          <w:rFonts w:asciiTheme="minorHAnsi" w:hAnsiTheme="minorHAnsi"/>
          <w:sz w:val="22"/>
        </w:rPr>
        <w:t>the</w:t>
      </w:r>
      <w:r w:rsidR="00C10FFC" w:rsidRPr="00C0601B">
        <w:rPr>
          <w:rStyle w:val="StyleTimesNewRoman"/>
          <w:rFonts w:asciiTheme="minorHAnsi" w:hAnsiTheme="minorHAnsi"/>
          <w:sz w:val="22"/>
        </w:rPr>
        <w:t xml:space="preserve"> </w:t>
      </w:r>
      <w:r w:rsidR="002155CF" w:rsidRPr="00C0601B">
        <w:rPr>
          <w:rStyle w:val="StyleTimesNewRoman"/>
          <w:rFonts w:asciiTheme="minorHAnsi" w:hAnsiTheme="minorHAnsi"/>
          <w:sz w:val="22"/>
        </w:rPr>
        <w:t>school to participate</w:t>
      </w:r>
      <w:r w:rsidR="009207FD" w:rsidRPr="00C0601B">
        <w:rPr>
          <w:rStyle w:val="StyleTimesNewRoman"/>
          <w:rFonts w:asciiTheme="minorHAnsi" w:hAnsiTheme="minorHAnsi"/>
          <w:sz w:val="22"/>
        </w:rPr>
        <w:t xml:space="preserve"> </w:t>
      </w:r>
      <w:r w:rsidR="009207FD" w:rsidRPr="002B29A1">
        <w:rPr>
          <w:rStyle w:val="StyleTimesNewRoman"/>
          <w:rFonts w:asciiTheme="minorHAnsi" w:hAnsiTheme="minorHAnsi"/>
          <w:sz w:val="22"/>
        </w:rPr>
        <w:t xml:space="preserve">(see </w:t>
      </w:r>
      <w:r w:rsidR="002B29A1">
        <w:rPr>
          <w:rStyle w:val="StyleTimesNewRoman"/>
          <w:rFonts w:asciiTheme="minorHAnsi" w:hAnsiTheme="minorHAnsi"/>
          <w:sz w:val="22"/>
        </w:rPr>
        <w:t>Appendix C</w:t>
      </w:r>
      <w:r w:rsidR="0051224D">
        <w:rPr>
          <w:rStyle w:val="StyleTimesNewRoman"/>
          <w:rFonts w:asciiTheme="minorHAnsi" w:hAnsiTheme="minorHAnsi"/>
          <w:sz w:val="22"/>
        </w:rPr>
        <w:t xml:space="preserve"> </w:t>
      </w:r>
      <w:r w:rsidR="009207FD" w:rsidRPr="00C0601B">
        <w:rPr>
          <w:rStyle w:val="StyleTimesNewRoman"/>
          <w:rFonts w:asciiTheme="minorHAnsi" w:hAnsiTheme="minorHAnsi"/>
          <w:sz w:val="22"/>
        </w:rPr>
        <w:t xml:space="preserve">for </w:t>
      </w:r>
      <w:r w:rsidR="002D44EF">
        <w:rPr>
          <w:rStyle w:val="StyleTimesNewRoman"/>
          <w:rFonts w:asciiTheme="minorHAnsi" w:hAnsiTheme="minorHAnsi"/>
          <w:sz w:val="22"/>
        </w:rPr>
        <w:t xml:space="preserve">a </w:t>
      </w:r>
      <w:r w:rsidR="009207FD" w:rsidRPr="00C0601B">
        <w:rPr>
          <w:rStyle w:val="StyleTimesNewRoman"/>
          <w:rFonts w:asciiTheme="minorHAnsi" w:hAnsiTheme="minorHAnsi"/>
          <w:sz w:val="22"/>
        </w:rPr>
        <w:t xml:space="preserve">sample </w:t>
      </w:r>
      <w:r w:rsidR="0007112C" w:rsidRPr="00C0601B">
        <w:rPr>
          <w:rStyle w:val="StyleTimesNewRoman"/>
          <w:rFonts w:asciiTheme="minorHAnsi" w:hAnsiTheme="minorHAnsi"/>
          <w:sz w:val="22"/>
        </w:rPr>
        <w:t xml:space="preserve">school </w:t>
      </w:r>
      <w:r w:rsidR="009207FD" w:rsidRPr="00C0601B">
        <w:rPr>
          <w:rStyle w:val="StyleTimesNewRoman"/>
          <w:rFonts w:asciiTheme="minorHAnsi" w:hAnsiTheme="minorHAnsi"/>
          <w:sz w:val="22"/>
        </w:rPr>
        <w:t>contact script)</w:t>
      </w:r>
      <w:r w:rsidR="002155CF" w:rsidRPr="00C0601B">
        <w:rPr>
          <w:rStyle w:val="StyleTimesNewRoman"/>
          <w:rFonts w:asciiTheme="minorHAnsi" w:hAnsiTheme="minorHAnsi"/>
          <w:sz w:val="22"/>
        </w:rPr>
        <w:t>.</w:t>
      </w:r>
    </w:p>
    <w:p w14:paraId="246C8B47" w14:textId="279356F2" w:rsidR="00577812" w:rsidRDefault="00FD368D" w:rsidP="00A97000">
      <w:pPr>
        <w:widowControl w:val="0"/>
        <w:spacing w:after="120"/>
        <w:rPr>
          <w:rFonts w:asciiTheme="minorHAnsi" w:hAnsiTheme="minorHAnsi"/>
        </w:rPr>
      </w:pPr>
      <w:r>
        <w:rPr>
          <w:rStyle w:val="StyleTimesNewRoman"/>
          <w:rFonts w:asciiTheme="minorHAnsi" w:hAnsiTheme="minorHAnsi"/>
          <w:sz w:val="22"/>
        </w:rPr>
        <w:t xml:space="preserve">A total of </w:t>
      </w:r>
      <w:r w:rsidR="00E421E4">
        <w:rPr>
          <w:rStyle w:val="StyleTimesNewRoman"/>
          <w:rFonts w:asciiTheme="minorHAnsi" w:hAnsiTheme="minorHAnsi"/>
          <w:sz w:val="22"/>
        </w:rPr>
        <w:t>10</w:t>
      </w:r>
      <w:r>
        <w:rPr>
          <w:rStyle w:val="StyleTimesNewRoman"/>
          <w:rFonts w:asciiTheme="minorHAnsi" w:hAnsiTheme="minorHAnsi"/>
          <w:sz w:val="22"/>
        </w:rPr>
        <w:t xml:space="preserve"> school</w:t>
      </w:r>
      <w:r w:rsidR="00E421E4">
        <w:rPr>
          <w:rStyle w:val="StyleTimesNewRoman"/>
          <w:rFonts w:asciiTheme="minorHAnsi" w:hAnsiTheme="minorHAnsi"/>
          <w:sz w:val="22"/>
        </w:rPr>
        <w:t>s will participate in the study</w:t>
      </w:r>
      <w:r>
        <w:rPr>
          <w:rStyle w:val="StyleTimesNewRoman"/>
          <w:rFonts w:asciiTheme="minorHAnsi" w:hAnsiTheme="minorHAnsi"/>
          <w:sz w:val="22"/>
        </w:rPr>
        <w:t>.</w:t>
      </w:r>
      <w:r w:rsidR="005F155C">
        <w:rPr>
          <w:rStyle w:val="StyleTimesNewRoman"/>
          <w:rFonts w:asciiTheme="minorHAnsi" w:hAnsiTheme="minorHAnsi"/>
          <w:sz w:val="22"/>
        </w:rPr>
        <w:t xml:space="preserve"> </w:t>
      </w:r>
      <w:r w:rsidR="00AC0645">
        <w:rPr>
          <w:rStyle w:val="StyleTimesNewRoman"/>
          <w:rFonts w:asciiTheme="minorHAnsi" w:hAnsiTheme="minorHAnsi"/>
          <w:color w:val="auto"/>
          <w:sz w:val="22"/>
        </w:rPr>
        <w:t>While t</w:t>
      </w:r>
      <w:r w:rsidR="003A4818" w:rsidRPr="00C0601B">
        <w:rPr>
          <w:rStyle w:val="StyleTimesNewRoman"/>
          <w:rFonts w:asciiTheme="minorHAnsi" w:hAnsiTheme="minorHAnsi"/>
          <w:color w:val="auto"/>
          <w:sz w:val="22"/>
        </w:rPr>
        <w:t xml:space="preserve">he </w:t>
      </w:r>
      <w:r w:rsidR="00AA1D54">
        <w:rPr>
          <w:rStyle w:val="StyleTimesNewRoman"/>
          <w:rFonts w:asciiTheme="minorHAnsi" w:hAnsiTheme="minorHAnsi"/>
          <w:color w:val="auto"/>
          <w:sz w:val="22"/>
        </w:rPr>
        <w:t xml:space="preserve">study </w:t>
      </w:r>
      <w:r w:rsidR="003A4818" w:rsidRPr="00C0601B">
        <w:rPr>
          <w:rStyle w:val="StyleTimesNewRoman"/>
          <w:rFonts w:asciiTheme="minorHAnsi" w:hAnsiTheme="minorHAnsi"/>
          <w:color w:val="auto"/>
          <w:sz w:val="22"/>
        </w:rPr>
        <w:t xml:space="preserve">will </w:t>
      </w:r>
      <w:r w:rsidR="00AC0645">
        <w:rPr>
          <w:rStyle w:val="StyleTimesNewRoman"/>
          <w:rFonts w:asciiTheme="minorHAnsi" w:hAnsiTheme="minorHAnsi"/>
          <w:color w:val="auto"/>
          <w:sz w:val="22"/>
        </w:rPr>
        <w:t>seek</w:t>
      </w:r>
      <w:r w:rsidR="00AC0645" w:rsidRPr="00C0601B">
        <w:rPr>
          <w:rStyle w:val="StyleTimesNewRoman"/>
          <w:rFonts w:asciiTheme="minorHAnsi" w:hAnsiTheme="minorHAnsi"/>
          <w:color w:val="auto"/>
          <w:sz w:val="22"/>
        </w:rPr>
        <w:t xml:space="preserve"> </w:t>
      </w:r>
      <w:r w:rsidR="003A4818" w:rsidRPr="00C0601B">
        <w:rPr>
          <w:rStyle w:val="StyleTimesNewRoman"/>
          <w:rFonts w:asciiTheme="minorHAnsi" w:hAnsiTheme="minorHAnsi"/>
          <w:color w:val="auto"/>
          <w:sz w:val="22"/>
        </w:rPr>
        <w:t>participation from</w:t>
      </w:r>
      <w:r w:rsidR="009D50AB">
        <w:rPr>
          <w:rFonts w:asciiTheme="minorHAnsi" w:hAnsiTheme="minorHAnsi"/>
        </w:rPr>
        <w:t xml:space="preserve"> </w:t>
      </w:r>
      <w:r w:rsidR="001D4CF6">
        <w:rPr>
          <w:rFonts w:asciiTheme="minorHAnsi" w:hAnsiTheme="minorHAnsi"/>
        </w:rPr>
        <w:t>schools with various demographic characteristics</w:t>
      </w:r>
      <w:r w:rsidR="00AA1D54">
        <w:rPr>
          <w:rFonts w:asciiTheme="minorHAnsi" w:hAnsiTheme="minorHAnsi"/>
        </w:rPr>
        <w:t>,</w:t>
      </w:r>
      <w:r w:rsidR="001D4CF6">
        <w:rPr>
          <w:rFonts w:asciiTheme="minorHAnsi" w:hAnsiTheme="minorHAnsi"/>
        </w:rPr>
        <w:t xml:space="preserve"> including a mix of urban/suburban/rural</w:t>
      </w:r>
      <w:r w:rsidR="00AA1D54">
        <w:rPr>
          <w:rFonts w:asciiTheme="minorHAnsi" w:hAnsiTheme="minorHAnsi"/>
        </w:rPr>
        <w:t xml:space="preserve"> locations and a mix of students’ race/ethnicity and </w:t>
      </w:r>
      <w:r w:rsidR="001D4CF6">
        <w:rPr>
          <w:rFonts w:asciiTheme="minorHAnsi" w:hAnsiTheme="minorHAnsi"/>
        </w:rPr>
        <w:t>socioeconomic backgrounds</w:t>
      </w:r>
      <w:r w:rsidR="00AC0645">
        <w:rPr>
          <w:rFonts w:asciiTheme="minorHAnsi" w:hAnsiTheme="minorHAnsi"/>
        </w:rPr>
        <w:t>, detailed sampling requirements will not be targeted</w:t>
      </w:r>
      <w:r w:rsidR="00552048">
        <w:rPr>
          <w:rFonts w:asciiTheme="minorHAnsi" w:hAnsiTheme="minorHAnsi"/>
        </w:rPr>
        <w:t xml:space="preserve"> because </w:t>
      </w:r>
      <w:r w:rsidR="00AA1D54">
        <w:rPr>
          <w:rFonts w:asciiTheme="minorHAnsi" w:hAnsiTheme="minorHAnsi"/>
        </w:rPr>
        <w:t>of the study’s small sample size</w:t>
      </w:r>
      <w:r w:rsidR="00AA1D54" w:rsidRPr="00AA1D54">
        <w:rPr>
          <w:rFonts w:asciiTheme="minorHAnsi" w:hAnsiTheme="minorHAnsi"/>
        </w:rPr>
        <w:t xml:space="preserve"> </w:t>
      </w:r>
      <w:r w:rsidR="00AA1D54">
        <w:rPr>
          <w:rFonts w:asciiTheme="minorHAnsi" w:hAnsiTheme="minorHAnsi"/>
        </w:rPr>
        <w:t>for school</w:t>
      </w:r>
      <w:r w:rsidR="001D4CF6">
        <w:rPr>
          <w:rFonts w:asciiTheme="minorHAnsi" w:hAnsiTheme="minorHAnsi"/>
        </w:rPr>
        <w:t>.</w:t>
      </w:r>
      <w:r w:rsidR="00E421E4">
        <w:rPr>
          <w:rFonts w:asciiTheme="minorHAnsi" w:hAnsiTheme="minorHAnsi"/>
        </w:rPr>
        <w:t xml:space="preserve"> Additionally, schools that are </w:t>
      </w:r>
      <w:r w:rsidR="002D44EF">
        <w:rPr>
          <w:rFonts w:asciiTheme="minorHAnsi" w:hAnsiTheme="minorHAnsi"/>
        </w:rPr>
        <w:t>with</w:t>
      </w:r>
      <w:r w:rsidR="00E421E4">
        <w:rPr>
          <w:rFonts w:asciiTheme="minorHAnsi" w:hAnsiTheme="minorHAnsi"/>
        </w:rPr>
        <w:t xml:space="preserve">in </w:t>
      </w:r>
      <w:r w:rsidR="002D44EF">
        <w:rPr>
          <w:rFonts w:asciiTheme="minorHAnsi" w:hAnsiTheme="minorHAnsi"/>
        </w:rPr>
        <w:t xml:space="preserve">a </w:t>
      </w:r>
      <w:r w:rsidR="00E421E4">
        <w:rPr>
          <w:rFonts w:asciiTheme="minorHAnsi" w:hAnsiTheme="minorHAnsi"/>
        </w:rPr>
        <w:t>relatively close</w:t>
      </w:r>
      <w:r w:rsidR="00DF1E67">
        <w:rPr>
          <w:rFonts w:asciiTheme="minorHAnsi" w:hAnsiTheme="minorHAnsi"/>
        </w:rPr>
        <w:t xml:space="preserve"> </w:t>
      </w:r>
      <w:r w:rsidR="00E421E4">
        <w:rPr>
          <w:rFonts w:asciiTheme="minorHAnsi" w:hAnsiTheme="minorHAnsi"/>
        </w:rPr>
        <w:t xml:space="preserve">proximity </w:t>
      </w:r>
      <w:r w:rsidR="002D44EF">
        <w:rPr>
          <w:rFonts w:asciiTheme="minorHAnsi" w:hAnsiTheme="minorHAnsi"/>
        </w:rPr>
        <w:t xml:space="preserve">in </w:t>
      </w:r>
      <w:r w:rsidR="00E421E4">
        <w:rPr>
          <w:rFonts w:asciiTheme="minorHAnsi" w:hAnsiTheme="minorHAnsi"/>
        </w:rPr>
        <w:t>a state will be selected to ensure that one field</w:t>
      </w:r>
      <w:r w:rsidR="000D3C20">
        <w:rPr>
          <w:rFonts w:asciiTheme="minorHAnsi" w:hAnsiTheme="minorHAnsi"/>
        </w:rPr>
        <w:t xml:space="preserve"> administration</w:t>
      </w:r>
      <w:r w:rsidR="00E421E4">
        <w:rPr>
          <w:rFonts w:asciiTheme="minorHAnsi" w:hAnsiTheme="minorHAnsi"/>
        </w:rPr>
        <w:t xml:space="preserve"> staff member is able to conduct the study for all schools in the state. </w:t>
      </w:r>
      <w:r w:rsidR="007507D9">
        <w:rPr>
          <w:rFonts w:asciiTheme="minorHAnsi" w:hAnsiTheme="minorHAnsi"/>
        </w:rPr>
        <w:t>Private schools will not be recruited for this study.</w:t>
      </w:r>
    </w:p>
    <w:p w14:paraId="58049FD7" w14:textId="7E277497" w:rsidR="001A7132" w:rsidRPr="00EC793F" w:rsidRDefault="001A7132" w:rsidP="00EC793F">
      <w:r w:rsidRPr="00EC793F">
        <w:t>Students will be selected to participate in the Field Trial either by random sampling or by selection of a classroom within the school, whichever is the school’s preference. If students are randomly selected, all students have an equal opportunity to be sampled including students with disabilities and English language learners. If intact classrooms are selected, students with disabilities and English language learners that are part of the regular classroom will be included in the study. The school coordinator will complete a worksheet for students with disabilities and English language learners (see Appendix D) using the guidelines provided in the inclusion policies (see Appendices E-J). Student with disabilities and English language learners will receive the NAEP allowed accommodations that are listed in the NAEP Inclusion Policies. Student lists will be collected from the school by field staff on the day of the assessment (see Appendix K).</w:t>
      </w:r>
    </w:p>
    <w:p w14:paraId="166081CF" w14:textId="5C72351D" w:rsidR="002155CF" w:rsidRPr="00C0601B" w:rsidRDefault="002155CF" w:rsidP="00A97000">
      <w:pPr>
        <w:pStyle w:val="aHeading1"/>
        <w:spacing w:before="0" w:after="120"/>
        <w:rPr>
          <w:rFonts w:asciiTheme="minorHAnsi" w:hAnsiTheme="minorHAnsi"/>
        </w:rPr>
      </w:pPr>
      <w:bookmarkStart w:id="22" w:name="_Toc365710615"/>
      <w:bookmarkStart w:id="23" w:name="_Toc493085353"/>
      <w:r w:rsidRPr="00C0601B">
        <w:rPr>
          <w:rFonts w:asciiTheme="minorHAnsi" w:hAnsiTheme="minorHAnsi"/>
        </w:rPr>
        <w:t xml:space="preserve">Study design </w:t>
      </w:r>
      <w:smartTag w:uri="urn:schemas-microsoft-com:office:smarttags" w:element="stockticker">
        <w:r w:rsidRPr="00C0601B">
          <w:rPr>
            <w:rFonts w:asciiTheme="minorHAnsi" w:hAnsiTheme="minorHAnsi"/>
          </w:rPr>
          <w:t>and</w:t>
        </w:r>
      </w:smartTag>
      <w:r w:rsidRPr="00C0601B">
        <w:rPr>
          <w:rFonts w:asciiTheme="minorHAnsi" w:hAnsiTheme="minorHAnsi"/>
        </w:rPr>
        <w:t xml:space="preserve"> </w:t>
      </w:r>
      <w:smartTag w:uri="urn:schemas-microsoft-com:office:smarttags" w:element="stockticker">
        <w:r w:rsidRPr="00C0601B">
          <w:rPr>
            <w:rFonts w:asciiTheme="minorHAnsi" w:hAnsiTheme="minorHAnsi"/>
          </w:rPr>
          <w:t>data</w:t>
        </w:r>
      </w:smartTag>
      <w:r w:rsidRPr="00C0601B">
        <w:rPr>
          <w:rFonts w:asciiTheme="minorHAnsi" w:hAnsiTheme="minorHAnsi"/>
        </w:rPr>
        <w:t xml:space="preserve"> collection</w:t>
      </w:r>
      <w:bookmarkEnd w:id="22"/>
      <w:bookmarkEnd w:id="23"/>
    </w:p>
    <w:p w14:paraId="6CAD2928" w14:textId="46697D9C" w:rsidR="002606ED" w:rsidRPr="001A7132" w:rsidRDefault="00607215" w:rsidP="001A7132">
      <w:pPr>
        <w:spacing w:after="120"/>
        <w:rPr>
          <w:rFonts w:asciiTheme="minorHAnsi" w:hAnsiTheme="minorHAnsi"/>
        </w:rPr>
      </w:pPr>
      <w:r w:rsidRPr="00C0601B">
        <w:rPr>
          <w:rFonts w:asciiTheme="minorHAnsi" w:hAnsiTheme="minorHAnsi"/>
        </w:rPr>
        <w:t>Prior to the study, Westat field administration staff will contact cooperating schools to confirm student sampling and make logistical arrangements</w:t>
      </w:r>
      <w:r>
        <w:rPr>
          <w:rFonts w:asciiTheme="minorHAnsi" w:hAnsiTheme="minorHAnsi"/>
        </w:rPr>
        <w:t xml:space="preserve"> (see Appendix </w:t>
      </w:r>
      <w:r w:rsidR="002B29A1">
        <w:rPr>
          <w:rFonts w:asciiTheme="minorHAnsi" w:hAnsiTheme="minorHAnsi"/>
        </w:rPr>
        <w:t>C</w:t>
      </w:r>
      <w:r>
        <w:rPr>
          <w:rFonts w:asciiTheme="minorHAnsi" w:hAnsiTheme="minorHAnsi"/>
        </w:rPr>
        <w:t xml:space="preserve"> for the contact script)</w:t>
      </w:r>
      <w:r w:rsidRPr="00C0601B">
        <w:rPr>
          <w:rFonts w:asciiTheme="minorHAnsi" w:hAnsiTheme="minorHAnsi"/>
        </w:rPr>
        <w:t xml:space="preserve">. Westat field administration staff who are familiar with </w:t>
      </w:r>
      <w:r w:rsidR="000650E6">
        <w:rPr>
          <w:rFonts w:asciiTheme="minorHAnsi" w:hAnsiTheme="minorHAnsi"/>
        </w:rPr>
        <w:t>digitally</w:t>
      </w:r>
      <w:r w:rsidRPr="00C0601B">
        <w:rPr>
          <w:rFonts w:asciiTheme="minorHAnsi" w:hAnsiTheme="minorHAnsi"/>
        </w:rPr>
        <w:t xml:space="preserve">-based administration will conduct the study. They will bring all necessary materials, including the </w:t>
      </w:r>
      <w:r w:rsidR="00D844D8">
        <w:rPr>
          <w:rFonts w:asciiTheme="minorHAnsi" w:hAnsiTheme="minorHAnsi"/>
        </w:rPr>
        <w:t>tablets</w:t>
      </w:r>
      <w:r w:rsidRPr="00C0601B">
        <w:rPr>
          <w:rFonts w:asciiTheme="minorHAnsi" w:hAnsiTheme="minorHAnsi"/>
        </w:rPr>
        <w:t xml:space="preserve">, </w:t>
      </w:r>
      <w:r w:rsidR="002D44EF">
        <w:rPr>
          <w:rFonts w:asciiTheme="minorHAnsi" w:hAnsiTheme="minorHAnsi"/>
        </w:rPr>
        <w:t xml:space="preserve">earbuds, and/or </w:t>
      </w:r>
      <w:r>
        <w:rPr>
          <w:rFonts w:asciiTheme="minorHAnsi" w:hAnsiTheme="minorHAnsi"/>
        </w:rPr>
        <w:t>headphones</w:t>
      </w:r>
      <w:r w:rsidR="002D44EF">
        <w:rPr>
          <w:rFonts w:asciiTheme="minorHAnsi" w:hAnsiTheme="minorHAnsi"/>
        </w:rPr>
        <w:t xml:space="preserve"> with </w:t>
      </w:r>
      <w:r>
        <w:rPr>
          <w:rFonts w:asciiTheme="minorHAnsi" w:hAnsiTheme="minorHAnsi"/>
        </w:rPr>
        <w:t xml:space="preserve">microphones </w:t>
      </w:r>
      <w:r w:rsidRPr="00C0601B">
        <w:rPr>
          <w:rFonts w:asciiTheme="minorHAnsi" w:hAnsiTheme="minorHAnsi"/>
        </w:rPr>
        <w:t>to the schools on assessment days.</w:t>
      </w:r>
      <w:r w:rsidR="007946A8">
        <w:rPr>
          <w:rFonts w:asciiTheme="minorHAnsi" w:hAnsiTheme="minorHAnsi"/>
        </w:rPr>
        <w:t xml:space="preserve"> </w:t>
      </w:r>
      <w:r w:rsidR="00ED431C">
        <w:rPr>
          <w:rFonts w:asciiTheme="minorHAnsi" w:hAnsiTheme="minorHAnsi"/>
        </w:rPr>
        <w:t>The study will be conducted in 10 schools and will cover subjects that are being administered as part of the main NAEP 2018 administration. Table 1 provides a summary of the schools, grades, and subjects being assessed.</w:t>
      </w:r>
    </w:p>
    <w:p w14:paraId="19A0DAF6" w14:textId="634B5922" w:rsidR="007946A8" w:rsidRDefault="007946A8" w:rsidP="00A97000">
      <w:pPr>
        <w:widowControl w:val="0"/>
        <w:spacing w:after="120"/>
        <w:rPr>
          <w:rFonts w:asciiTheme="minorHAnsi" w:hAnsiTheme="minorHAnsi"/>
        </w:rPr>
      </w:pPr>
      <w:r>
        <w:rPr>
          <w:rFonts w:asciiTheme="minorHAnsi" w:hAnsiTheme="minorHAnsi"/>
        </w:rPr>
        <w:t xml:space="preserve">Students in all subjects will </w:t>
      </w:r>
      <w:r w:rsidRPr="009D15B2">
        <w:rPr>
          <w:rFonts w:asciiTheme="minorHAnsi" w:hAnsiTheme="minorHAnsi"/>
        </w:rPr>
        <w:t>be provided a tutorial on the eNAEP test delivery system</w:t>
      </w:r>
      <w:r>
        <w:rPr>
          <w:rFonts w:asciiTheme="minorHAnsi" w:hAnsiTheme="minorHAnsi"/>
        </w:rPr>
        <w:t>. For all subjects except Oral Reading Fluency (ORF), s</w:t>
      </w:r>
      <w:r w:rsidRPr="009D15B2">
        <w:rPr>
          <w:rFonts w:asciiTheme="minorHAnsi" w:hAnsiTheme="minorHAnsi"/>
        </w:rPr>
        <w:t xml:space="preserve">tudents will complete two 30-minute cognitive blocks </w:t>
      </w:r>
      <w:r>
        <w:rPr>
          <w:rFonts w:asciiTheme="minorHAnsi" w:hAnsiTheme="minorHAnsi"/>
        </w:rPr>
        <w:t xml:space="preserve">and a 15-minute survey questionnaire. For the ORF study, students will complete </w:t>
      </w:r>
      <w:r w:rsidRPr="009D15B2">
        <w:rPr>
          <w:rFonts w:asciiTheme="minorHAnsi" w:hAnsiTheme="minorHAnsi"/>
        </w:rPr>
        <w:t>two 30-minute</w:t>
      </w:r>
      <w:r>
        <w:rPr>
          <w:rFonts w:asciiTheme="minorHAnsi" w:hAnsiTheme="minorHAnsi"/>
        </w:rPr>
        <w:t xml:space="preserve"> cognitive blocks </w:t>
      </w:r>
      <w:r w:rsidRPr="009D15B2">
        <w:rPr>
          <w:rFonts w:asciiTheme="minorHAnsi" w:hAnsiTheme="minorHAnsi"/>
        </w:rPr>
        <w:t>of NAEP reading</w:t>
      </w:r>
      <w:r>
        <w:rPr>
          <w:rFonts w:asciiTheme="minorHAnsi" w:hAnsiTheme="minorHAnsi"/>
        </w:rPr>
        <w:t xml:space="preserve">, </w:t>
      </w:r>
      <w:r w:rsidRPr="001649CB">
        <w:rPr>
          <w:rFonts w:asciiTheme="minorHAnsi" w:hAnsiTheme="minorHAnsi"/>
        </w:rPr>
        <w:t>one 15</w:t>
      </w:r>
      <w:r>
        <w:rPr>
          <w:rFonts w:asciiTheme="minorHAnsi" w:hAnsiTheme="minorHAnsi"/>
        </w:rPr>
        <w:t>-</w:t>
      </w:r>
      <w:r w:rsidRPr="001649CB">
        <w:rPr>
          <w:rFonts w:asciiTheme="minorHAnsi" w:hAnsiTheme="minorHAnsi"/>
        </w:rPr>
        <w:t>minute ORF module</w:t>
      </w:r>
      <w:r>
        <w:rPr>
          <w:rFonts w:asciiTheme="minorHAnsi" w:hAnsiTheme="minorHAnsi"/>
        </w:rPr>
        <w:t>, and a 15-minute survey questionnaire. For all subjects except ORF, t</w:t>
      </w:r>
      <w:r w:rsidRPr="00C0601B">
        <w:rPr>
          <w:rFonts w:asciiTheme="minorHAnsi" w:hAnsiTheme="minorHAnsi"/>
        </w:rPr>
        <w:t xml:space="preserve">he study will require approximately </w:t>
      </w:r>
      <w:r>
        <w:rPr>
          <w:rFonts w:asciiTheme="minorHAnsi" w:hAnsiTheme="minorHAnsi"/>
        </w:rPr>
        <w:t>90</w:t>
      </w:r>
      <w:r w:rsidRPr="00C0601B">
        <w:rPr>
          <w:rFonts w:asciiTheme="minorHAnsi" w:hAnsiTheme="minorHAnsi"/>
        </w:rPr>
        <w:t xml:space="preserve"> minutes (15 minutes for getting students situated and logged on to the </w:t>
      </w:r>
      <w:r>
        <w:rPr>
          <w:rFonts w:asciiTheme="minorHAnsi" w:hAnsiTheme="minorHAnsi"/>
        </w:rPr>
        <w:t>NAEP tablet and</w:t>
      </w:r>
      <w:r w:rsidRPr="00C0601B">
        <w:rPr>
          <w:rFonts w:asciiTheme="minorHAnsi" w:hAnsiTheme="minorHAnsi"/>
        </w:rPr>
        <w:t xml:space="preserve"> 75 minutes of assessment time</w:t>
      </w:r>
      <w:r>
        <w:rPr>
          <w:rFonts w:asciiTheme="minorHAnsi" w:hAnsiTheme="minorHAnsi"/>
        </w:rPr>
        <w:t>). For students taking ORF, the study will require approximately 105 minutes (</w:t>
      </w:r>
      <w:r w:rsidRPr="00C0601B">
        <w:rPr>
          <w:rFonts w:asciiTheme="minorHAnsi" w:hAnsiTheme="minorHAnsi"/>
        </w:rPr>
        <w:t xml:space="preserve">15 minutes for getting students situated and logged on to the </w:t>
      </w:r>
      <w:r>
        <w:rPr>
          <w:rFonts w:asciiTheme="minorHAnsi" w:hAnsiTheme="minorHAnsi"/>
        </w:rPr>
        <w:t>NAEP tablets and</w:t>
      </w:r>
      <w:r w:rsidRPr="00C0601B">
        <w:rPr>
          <w:rFonts w:asciiTheme="minorHAnsi" w:hAnsiTheme="minorHAnsi"/>
        </w:rPr>
        <w:t xml:space="preserve"> </w:t>
      </w:r>
      <w:r>
        <w:rPr>
          <w:rFonts w:asciiTheme="minorHAnsi" w:hAnsiTheme="minorHAnsi"/>
        </w:rPr>
        <w:t>90</w:t>
      </w:r>
      <w:r w:rsidRPr="00C0601B">
        <w:rPr>
          <w:rFonts w:asciiTheme="minorHAnsi" w:hAnsiTheme="minorHAnsi"/>
        </w:rPr>
        <w:t xml:space="preserve"> </w:t>
      </w:r>
      <w:r w:rsidRPr="0028249C">
        <w:rPr>
          <w:rFonts w:asciiTheme="minorHAnsi" w:hAnsiTheme="minorHAnsi"/>
        </w:rPr>
        <w:t>minutes of assessment time)</w:t>
      </w:r>
      <w:r w:rsidR="00FB6A64">
        <w:rPr>
          <w:rStyle w:val="FootnoteReference"/>
          <w:rFonts w:asciiTheme="minorHAnsi" w:hAnsiTheme="minorHAnsi"/>
        </w:rPr>
        <w:footnoteReference w:id="3"/>
      </w:r>
      <w:r w:rsidRPr="0028249C">
        <w:rPr>
          <w:rFonts w:asciiTheme="minorHAnsi" w:hAnsiTheme="minorHAnsi"/>
        </w:rPr>
        <w:t>.</w:t>
      </w:r>
    </w:p>
    <w:p w14:paraId="2F6C8AE7" w14:textId="77777777" w:rsidR="00A97000" w:rsidRPr="0028249C" w:rsidRDefault="00A97000" w:rsidP="00A97000">
      <w:pPr>
        <w:spacing w:after="120"/>
        <w:rPr>
          <w:rFonts w:asciiTheme="minorHAnsi" w:hAnsiTheme="minorHAnsi"/>
        </w:rPr>
      </w:pPr>
      <w:r w:rsidRPr="0028249C">
        <w:t xml:space="preserve">NCES and its contractors will evaluate feedback </w:t>
      </w:r>
      <w:r>
        <w:t xml:space="preserve">received during the study </w:t>
      </w:r>
      <w:r w:rsidRPr="0028249C">
        <w:t xml:space="preserve">from the field staff and HelpDesk calls to determine </w:t>
      </w:r>
      <w:r>
        <w:t>whether</w:t>
      </w:r>
      <w:r w:rsidRPr="0028249C">
        <w:t xml:space="preserve"> changes should be made to the procedures and/or directions </w:t>
      </w:r>
      <w:r>
        <w:t>given to</w:t>
      </w:r>
      <w:r w:rsidRPr="0028249C">
        <w:t xml:space="preserve"> the field staff</w:t>
      </w:r>
      <w:r>
        <w:t xml:space="preserve"> during NAEP 2018</w:t>
      </w:r>
      <w:r w:rsidRPr="0028249C">
        <w:t>.</w:t>
      </w:r>
      <w:r>
        <w:t xml:space="preserve"> </w:t>
      </w:r>
      <w:r w:rsidRPr="0028249C">
        <w:t>In addition, ETS will evaluate student response data by conducting frequency distribution analysis on student responses to ensure proper and reasonable data capture</w:t>
      </w:r>
      <w:r>
        <w:t>,</w:t>
      </w:r>
      <w:r w:rsidRPr="0028249C">
        <w:t xml:space="preserve"> and </w:t>
      </w:r>
      <w:r>
        <w:t xml:space="preserve">will </w:t>
      </w:r>
      <w:r w:rsidRPr="0028249C">
        <w:t>adjust the data uploading process, if necessary.</w:t>
      </w:r>
    </w:p>
    <w:p w14:paraId="7E354EC2" w14:textId="2F7E5747" w:rsidR="00ED431C" w:rsidRDefault="00ED431C" w:rsidP="00A97000">
      <w:pPr>
        <w:spacing w:before="240" w:after="60"/>
        <w:rPr>
          <w:rFonts w:asciiTheme="minorHAnsi" w:hAnsiTheme="minorHAnsi"/>
          <w:b/>
          <w:color w:val="365F91" w:themeColor="accent1" w:themeShade="BF"/>
          <w:sz w:val="24"/>
          <w:szCs w:val="24"/>
        </w:rPr>
      </w:pPr>
      <w:r w:rsidRPr="003B6E6E">
        <w:rPr>
          <w:rFonts w:asciiTheme="minorHAnsi" w:hAnsiTheme="minorHAnsi"/>
          <w:b/>
          <w:color w:val="365F91" w:themeColor="accent1" w:themeShade="BF"/>
          <w:sz w:val="24"/>
          <w:szCs w:val="24"/>
        </w:rPr>
        <w:t xml:space="preserve">Table 1. </w:t>
      </w:r>
      <w:r>
        <w:rPr>
          <w:rFonts w:asciiTheme="minorHAnsi" w:hAnsiTheme="minorHAnsi"/>
          <w:b/>
          <w:color w:val="365F91" w:themeColor="accent1" w:themeShade="BF"/>
          <w:sz w:val="24"/>
          <w:szCs w:val="24"/>
        </w:rPr>
        <w:t xml:space="preserve">Schools, Grades, and Subjects </w:t>
      </w:r>
      <w:r w:rsidR="00F963A4">
        <w:rPr>
          <w:rFonts w:asciiTheme="minorHAnsi" w:hAnsiTheme="minorHAnsi"/>
          <w:b/>
          <w:color w:val="365F91" w:themeColor="accent1" w:themeShade="BF"/>
          <w:sz w:val="24"/>
          <w:szCs w:val="24"/>
        </w:rPr>
        <w:t>I</w:t>
      </w:r>
      <w:r>
        <w:rPr>
          <w:rFonts w:asciiTheme="minorHAnsi" w:hAnsiTheme="minorHAnsi"/>
          <w:b/>
          <w:color w:val="365F91" w:themeColor="accent1" w:themeShade="BF"/>
          <w:sz w:val="24"/>
          <w:szCs w:val="24"/>
        </w:rPr>
        <w:t xml:space="preserve">ncluded in </w:t>
      </w:r>
      <w:r w:rsidR="00F963A4">
        <w:rPr>
          <w:rFonts w:asciiTheme="minorHAnsi" w:hAnsiTheme="minorHAnsi"/>
          <w:b/>
          <w:color w:val="365F91" w:themeColor="accent1" w:themeShade="BF"/>
          <w:sz w:val="24"/>
          <w:szCs w:val="24"/>
        </w:rPr>
        <w:t>D</w:t>
      </w:r>
      <w:r>
        <w:rPr>
          <w:rFonts w:asciiTheme="minorHAnsi" w:hAnsiTheme="minorHAnsi"/>
          <w:b/>
          <w:color w:val="365F91" w:themeColor="accent1" w:themeShade="BF"/>
          <w:sz w:val="24"/>
          <w:szCs w:val="24"/>
        </w:rPr>
        <w:t xml:space="preserve">ata </w:t>
      </w:r>
      <w:r w:rsidR="00F963A4">
        <w:rPr>
          <w:rFonts w:asciiTheme="minorHAnsi" w:hAnsiTheme="minorHAnsi"/>
          <w:b/>
          <w:color w:val="365F91" w:themeColor="accent1" w:themeShade="BF"/>
          <w:sz w:val="24"/>
          <w:szCs w:val="24"/>
        </w:rPr>
        <w:t>C</w:t>
      </w:r>
      <w:r>
        <w:rPr>
          <w:rFonts w:asciiTheme="minorHAnsi" w:hAnsiTheme="minorHAnsi"/>
          <w:b/>
          <w:color w:val="365F91" w:themeColor="accent1" w:themeShade="BF"/>
          <w:sz w:val="24"/>
          <w:szCs w:val="24"/>
        </w:rPr>
        <w:t>ollection</w:t>
      </w:r>
      <w:r w:rsidR="007946A8">
        <w:rPr>
          <w:rStyle w:val="FootnoteReference"/>
          <w:rFonts w:asciiTheme="minorHAnsi" w:hAnsiTheme="minorHAnsi"/>
          <w:b/>
          <w:color w:val="365F91" w:themeColor="accent1" w:themeShade="BF"/>
          <w:sz w:val="24"/>
          <w:szCs w:val="24"/>
        </w:rPr>
        <w:t>*</w:t>
      </w:r>
    </w:p>
    <w:tbl>
      <w:tblPr>
        <w:tblW w:w="5000" w:type="pct"/>
        <w:tblCellMar>
          <w:top w:w="58" w:type="dxa"/>
          <w:left w:w="0" w:type="dxa"/>
          <w:bottom w:w="58" w:type="dxa"/>
          <w:right w:w="0" w:type="dxa"/>
        </w:tblCellMar>
        <w:tblLook w:val="04A0" w:firstRow="1" w:lastRow="0" w:firstColumn="1" w:lastColumn="0" w:noHBand="0" w:noVBand="1"/>
      </w:tblPr>
      <w:tblGrid>
        <w:gridCol w:w="3348"/>
        <w:gridCol w:w="1800"/>
        <w:gridCol w:w="1980"/>
        <w:gridCol w:w="3600"/>
      </w:tblGrid>
      <w:tr w:rsidR="007946A8" w14:paraId="4B38EC60" w14:textId="77777777" w:rsidTr="007946A8">
        <w:tc>
          <w:tcPr>
            <w:tcW w:w="1560" w:type="pct"/>
            <w:tcBorders>
              <w:top w:val="single" w:sz="18" w:space="0" w:color="auto"/>
              <w:left w:val="single" w:sz="18" w:space="0" w:color="auto"/>
              <w:bottom w:val="single" w:sz="8" w:space="0" w:color="auto"/>
              <w:right w:val="single" w:sz="8" w:space="0" w:color="auto"/>
            </w:tcBorders>
            <w:shd w:val="clear" w:color="auto" w:fill="F2F0E6"/>
            <w:tcMar>
              <w:top w:w="0" w:type="dxa"/>
              <w:left w:w="108" w:type="dxa"/>
              <w:bottom w:w="0" w:type="dxa"/>
              <w:right w:w="108" w:type="dxa"/>
            </w:tcMar>
            <w:vAlign w:val="center"/>
          </w:tcPr>
          <w:p w14:paraId="350918F9" w14:textId="13EBD3DF" w:rsidR="002B29A1" w:rsidRPr="007946A8" w:rsidRDefault="002B29A1" w:rsidP="00CF1ABD">
            <w:pPr>
              <w:spacing w:after="0" w:line="240" w:lineRule="auto"/>
              <w:jc w:val="center"/>
              <w:rPr>
                <w:rStyle w:val="Strong"/>
                <w:sz w:val="20"/>
                <w:szCs w:val="20"/>
              </w:rPr>
            </w:pPr>
            <w:r w:rsidRPr="007946A8">
              <w:rPr>
                <w:rStyle w:val="Strong"/>
                <w:sz w:val="20"/>
                <w:szCs w:val="20"/>
              </w:rPr>
              <w:t>Grade/Subject</w:t>
            </w:r>
          </w:p>
        </w:tc>
        <w:tc>
          <w:tcPr>
            <w:tcW w:w="839" w:type="pct"/>
            <w:tcBorders>
              <w:top w:val="single" w:sz="18" w:space="0" w:color="auto"/>
              <w:left w:val="nil"/>
              <w:bottom w:val="single" w:sz="8" w:space="0" w:color="auto"/>
              <w:right w:val="single" w:sz="8" w:space="0" w:color="auto"/>
            </w:tcBorders>
            <w:shd w:val="clear" w:color="auto" w:fill="F2F0E6"/>
            <w:tcMar>
              <w:top w:w="0" w:type="dxa"/>
              <w:left w:w="108" w:type="dxa"/>
              <w:bottom w:w="0" w:type="dxa"/>
              <w:right w:w="108" w:type="dxa"/>
            </w:tcMar>
            <w:vAlign w:val="center"/>
            <w:hideMark/>
          </w:tcPr>
          <w:p w14:paraId="390FEA2A" w14:textId="77777777" w:rsidR="002B29A1" w:rsidRPr="007946A8" w:rsidRDefault="002B29A1" w:rsidP="00CF1ABD">
            <w:pPr>
              <w:spacing w:after="0" w:line="240" w:lineRule="auto"/>
              <w:jc w:val="center"/>
              <w:rPr>
                <w:rStyle w:val="Strong"/>
                <w:sz w:val="20"/>
                <w:szCs w:val="20"/>
              </w:rPr>
            </w:pPr>
            <w:r w:rsidRPr="007946A8">
              <w:rPr>
                <w:rStyle w:val="Strong"/>
                <w:sz w:val="20"/>
                <w:szCs w:val="20"/>
              </w:rPr>
              <w:t>Number of Schools</w:t>
            </w:r>
          </w:p>
        </w:tc>
        <w:tc>
          <w:tcPr>
            <w:tcW w:w="923" w:type="pct"/>
            <w:tcBorders>
              <w:top w:val="single" w:sz="18" w:space="0" w:color="auto"/>
              <w:left w:val="nil"/>
              <w:bottom w:val="single" w:sz="8" w:space="0" w:color="auto"/>
              <w:right w:val="single" w:sz="8" w:space="0" w:color="auto"/>
            </w:tcBorders>
            <w:shd w:val="clear" w:color="auto" w:fill="F2F0E6"/>
            <w:tcMar>
              <w:top w:w="0" w:type="dxa"/>
              <w:left w:w="108" w:type="dxa"/>
              <w:bottom w:w="0" w:type="dxa"/>
              <w:right w:w="108" w:type="dxa"/>
            </w:tcMar>
            <w:vAlign w:val="center"/>
            <w:hideMark/>
          </w:tcPr>
          <w:p w14:paraId="329721B4" w14:textId="268CDF8B" w:rsidR="002B29A1" w:rsidRPr="007946A8" w:rsidRDefault="002B29A1">
            <w:pPr>
              <w:spacing w:after="0" w:line="240" w:lineRule="auto"/>
              <w:jc w:val="center"/>
              <w:rPr>
                <w:rStyle w:val="Strong"/>
                <w:sz w:val="20"/>
                <w:szCs w:val="20"/>
              </w:rPr>
            </w:pPr>
            <w:r w:rsidRPr="007946A8">
              <w:rPr>
                <w:rStyle w:val="Strong"/>
                <w:sz w:val="20"/>
                <w:szCs w:val="20"/>
              </w:rPr>
              <w:t xml:space="preserve">Number of </w:t>
            </w:r>
            <w:r w:rsidR="00A3552A" w:rsidRPr="007946A8">
              <w:rPr>
                <w:rStyle w:val="Strong"/>
                <w:sz w:val="20"/>
                <w:szCs w:val="20"/>
              </w:rPr>
              <w:t>S</w:t>
            </w:r>
            <w:r w:rsidRPr="007946A8">
              <w:rPr>
                <w:rStyle w:val="Strong"/>
                <w:sz w:val="20"/>
                <w:szCs w:val="20"/>
              </w:rPr>
              <w:t>tudents</w:t>
            </w:r>
          </w:p>
        </w:tc>
        <w:tc>
          <w:tcPr>
            <w:tcW w:w="1678" w:type="pct"/>
            <w:tcBorders>
              <w:top w:val="single" w:sz="18" w:space="0" w:color="auto"/>
              <w:left w:val="nil"/>
              <w:bottom w:val="single" w:sz="8" w:space="0" w:color="auto"/>
              <w:right w:val="single" w:sz="18" w:space="0" w:color="auto"/>
            </w:tcBorders>
            <w:shd w:val="clear" w:color="auto" w:fill="F2F0E6"/>
            <w:tcMar>
              <w:top w:w="0" w:type="dxa"/>
              <w:left w:w="108" w:type="dxa"/>
              <w:bottom w:w="0" w:type="dxa"/>
              <w:right w:w="108" w:type="dxa"/>
            </w:tcMar>
            <w:vAlign w:val="center"/>
            <w:hideMark/>
          </w:tcPr>
          <w:p w14:paraId="6AF4C510" w14:textId="77777777" w:rsidR="002B29A1" w:rsidRPr="007946A8" w:rsidRDefault="002B29A1">
            <w:pPr>
              <w:spacing w:after="0" w:line="240" w:lineRule="auto"/>
              <w:jc w:val="center"/>
              <w:rPr>
                <w:rStyle w:val="Strong"/>
                <w:sz w:val="20"/>
                <w:szCs w:val="20"/>
              </w:rPr>
            </w:pPr>
            <w:r w:rsidRPr="007946A8">
              <w:rPr>
                <w:rStyle w:val="Strong"/>
                <w:sz w:val="20"/>
                <w:szCs w:val="20"/>
              </w:rPr>
              <w:t>Session Description</w:t>
            </w:r>
          </w:p>
        </w:tc>
      </w:tr>
      <w:tr w:rsidR="007946A8" w14:paraId="1D1F4E5D" w14:textId="77777777" w:rsidTr="007946A8">
        <w:tc>
          <w:tcPr>
            <w:tcW w:w="1560" w:type="pct"/>
            <w:tcBorders>
              <w:top w:val="single" w:sz="8" w:space="0" w:color="auto"/>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22E6211E" w14:textId="77777777" w:rsidR="002B29A1" w:rsidRPr="007946A8" w:rsidRDefault="002B29A1" w:rsidP="00EB30A5">
            <w:pPr>
              <w:spacing w:after="0" w:line="240" w:lineRule="auto"/>
              <w:jc w:val="center"/>
              <w:rPr>
                <w:rStyle w:val="Strong"/>
                <w:b w:val="0"/>
                <w:sz w:val="20"/>
                <w:szCs w:val="20"/>
              </w:rPr>
            </w:pPr>
            <w:r w:rsidRPr="007946A8">
              <w:rPr>
                <w:rStyle w:val="Strong"/>
                <w:b w:val="0"/>
                <w:sz w:val="20"/>
                <w:szCs w:val="20"/>
              </w:rPr>
              <w:t>Grade 4 Pilot</w:t>
            </w:r>
          </w:p>
          <w:p w14:paraId="61D0F890" w14:textId="6116605A" w:rsidR="002B29A1" w:rsidRPr="007946A8" w:rsidRDefault="002B29A1" w:rsidP="00EB30A5">
            <w:pPr>
              <w:spacing w:after="0" w:line="240" w:lineRule="auto"/>
              <w:jc w:val="center"/>
              <w:rPr>
                <w:rStyle w:val="Strong"/>
                <w:b w:val="0"/>
                <w:sz w:val="20"/>
                <w:szCs w:val="20"/>
              </w:rPr>
            </w:pPr>
            <w:r w:rsidRPr="007946A8">
              <w:rPr>
                <w:rStyle w:val="Strong"/>
                <w:b w:val="0"/>
                <w:sz w:val="20"/>
                <w:szCs w:val="20"/>
              </w:rPr>
              <w:t>(Science Pilot and Reading SBT Study)</w:t>
            </w: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DC966A" w14:textId="77777777" w:rsidR="002B29A1" w:rsidRPr="007946A8" w:rsidRDefault="002B29A1" w:rsidP="00EB30A5">
            <w:pPr>
              <w:spacing w:after="0" w:line="240" w:lineRule="auto"/>
              <w:jc w:val="center"/>
              <w:rPr>
                <w:sz w:val="20"/>
                <w:szCs w:val="20"/>
              </w:rPr>
            </w:pPr>
            <w:r w:rsidRPr="007946A8">
              <w:rPr>
                <w:sz w:val="20"/>
                <w:szCs w:val="20"/>
              </w:rPr>
              <w:t>2</w:t>
            </w:r>
          </w:p>
        </w:tc>
        <w:tc>
          <w:tcPr>
            <w:tcW w:w="9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831BC7" w14:textId="77777777" w:rsidR="002B29A1" w:rsidRPr="007946A8" w:rsidRDefault="002B29A1" w:rsidP="005A4D16">
            <w:pPr>
              <w:tabs>
                <w:tab w:val="decimal" w:pos="1066"/>
              </w:tabs>
              <w:spacing w:after="0" w:line="240" w:lineRule="auto"/>
              <w:rPr>
                <w:sz w:val="20"/>
                <w:szCs w:val="20"/>
              </w:rPr>
            </w:pPr>
            <w:r w:rsidRPr="007946A8">
              <w:rPr>
                <w:sz w:val="20"/>
                <w:szCs w:val="20"/>
              </w:rPr>
              <w:t>100</w:t>
            </w:r>
          </w:p>
        </w:tc>
        <w:tc>
          <w:tcPr>
            <w:tcW w:w="1678" w:type="pct"/>
            <w:vMerge w:val="restart"/>
            <w:tcBorders>
              <w:top w:val="single" w:sz="8" w:space="0" w:color="auto"/>
              <w:left w:val="nil"/>
              <w:bottom w:val="single" w:sz="8" w:space="0" w:color="auto"/>
              <w:right w:val="single" w:sz="18" w:space="0" w:color="auto"/>
            </w:tcBorders>
            <w:tcMar>
              <w:top w:w="0" w:type="dxa"/>
              <w:left w:w="108" w:type="dxa"/>
              <w:bottom w:w="0" w:type="dxa"/>
              <w:right w:w="108" w:type="dxa"/>
            </w:tcMar>
            <w:vAlign w:val="center"/>
            <w:hideMark/>
          </w:tcPr>
          <w:p w14:paraId="0DCD6EC6" w14:textId="4F88D3FA" w:rsidR="002B29A1" w:rsidRPr="007946A8" w:rsidRDefault="002B29A1" w:rsidP="005A4D16">
            <w:pPr>
              <w:spacing w:after="0" w:line="240" w:lineRule="auto"/>
              <w:rPr>
                <w:sz w:val="20"/>
                <w:szCs w:val="20"/>
              </w:rPr>
            </w:pPr>
            <w:r w:rsidRPr="007946A8">
              <w:rPr>
                <w:sz w:val="20"/>
                <w:szCs w:val="20"/>
              </w:rPr>
              <w:t>Each school will have 2 sessions of 25 students</w:t>
            </w:r>
            <w:r w:rsidR="002D44EF" w:rsidRPr="007946A8">
              <w:rPr>
                <w:sz w:val="20"/>
                <w:szCs w:val="20"/>
              </w:rPr>
              <w:t>.</w:t>
            </w:r>
          </w:p>
        </w:tc>
      </w:tr>
      <w:tr w:rsidR="007946A8" w14:paraId="3539D528" w14:textId="77777777" w:rsidTr="007946A8">
        <w:tc>
          <w:tcPr>
            <w:tcW w:w="1560" w:type="pct"/>
            <w:tcBorders>
              <w:top w:val="single" w:sz="8" w:space="0" w:color="auto"/>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327B3A6F" w14:textId="77777777" w:rsidR="002B29A1" w:rsidRPr="007946A8" w:rsidRDefault="002B29A1" w:rsidP="00EB30A5">
            <w:pPr>
              <w:spacing w:after="0" w:line="240" w:lineRule="auto"/>
              <w:jc w:val="center"/>
              <w:rPr>
                <w:rStyle w:val="Strong"/>
                <w:b w:val="0"/>
                <w:sz w:val="20"/>
                <w:szCs w:val="20"/>
              </w:rPr>
            </w:pPr>
            <w:r w:rsidRPr="007946A8">
              <w:rPr>
                <w:rStyle w:val="Strong"/>
                <w:b w:val="0"/>
                <w:sz w:val="20"/>
                <w:szCs w:val="20"/>
              </w:rPr>
              <w:t>Grade 8 Pilot</w:t>
            </w:r>
          </w:p>
          <w:p w14:paraId="550E149C" w14:textId="3028B2BC" w:rsidR="002B29A1" w:rsidRPr="007946A8" w:rsidRDefault="002B29A1" w:rsidP="00EB30A5">
            <w:pPr>
              <w:spacing w:after="0" w:line="240" w:lineRule="auto"/>
              <w:jc w:val="center"/>
              <w:rPr>
                <w:rStyle w:val="Strong"/>
                <w:b w:val="0"/>
                <w:sz w:val="20"/>
                <w:szCs w:val="20"/>
              </w:rPr>
            </w:pPr>
            <w:r w:rsidRPr="007946A8">
              <w:rPr>
                <w:rStyle w:val="Strong"/>
                <w:b w:val="0"/>
                <w:sz w:val="20"/>
                <w:szCs w:val="20"/>
              </w:rPr>
              <w:t>(Science Pilot and Reading SBT Study)</w:t>
            </w: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3981CF" w14:textId="77777777" w:rsidR="002B29A1" w:rsidRPr="007946A8" w:rsidRDefault="002B29A1" w:rsidP="00EB30A5">
            <w:pPr>
              <w:spacing w:after="0" w:line="240" w:lineRule="auto"/>
              <w:jc w:val="center"/>
              <w:rPr>
                <w:sz w:val="20"/>
                <w:szCs w:val="20"/>
              </w:rPr>
            </w:pPr>
            <w:r w:rsidRPr="007946A8">
              <w:rPr>
                <w:sz w:val="20"/>
                <w:szCs w:val="20"/>
              </w:rPr>
              <w:t>2</w:t>
            </w:r>
          </w:p>
        </w:tc>
        <w:tc>
          <w:tcPr>
            <w:tcW w:w="9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35B392" w14:textId="77777777" w:rsidR="002B29A1" w:rsidRPr="007946A8" w:rsidRDefault="002B29A1" w:rsidP="005A4D16">
            <w:pPr>
              <w:tabs>
                <w:tab w:val="decimal" w:pos="1066"/>
              </w:tabs>
              <w:spacing w:after="0" w:line="240" w:lineRule="auto"/>
              <w:rPr>
                <w:sz w:val="20"/>
                <w:szCs w:val="20"/>
              </w:rPr>
            </w:pPr>
            <w:r w:rsidRPr="007946A8">
              <w:rPr>
                <w:sz w:val="20"/>
                <w:szCs w:val="20"/>
              </w:rPr>
              <w:t>100</w:t>
            </w:r>
          </w:p>
        </w:tc>
        <w:tc>
          <w:tcPr>
            <w:tcW w:w="1678" w:type="pct"/>
            <w:vMerge/>
            <w:tcBorders>
              <w:top w:val="single" w:sz="8" w:space="0" w:color="auto"/>
              <w:left w:val="nil"/>
              <w:bottom w:val="single" w:sz="8" w:space="0" w:color="auto"/>
              <w:right w:val="single" w:sz="18" w:space="0" w:color="auto"/>
            </w:tcBorders>
            <w:vAlign w:val="center"/>
            <w:hideMark/>
          </w:tcPr>
          <w:p w14:paraId="3436CBEB" w14:textId="77777777" w:rsidR="002B29A1" w:rsidRPr="007946A8" w:rsidRDefault="002B29A1" w:rsidP="00EB30A5">
            <w:pPr>
              <w:spacing w:after="0" w:line="240" w:lineRule="auto"/>
              <w:jc w:val="center"/>
              <w:rPr>
                <w:rFonts w:eastAsiaTheme="minorHAnsi"/>
                <w:sz w:val="20"/>
                <w:szCs w:val="20"/>
              </w:rPr>
            </w:pPr>
          </w:p>
        </w:tc>
      </w:tr>
      <w:tr w:rsidR="007946A8" w14:paraId="7DDA9ED2" w14:textId="77777777" w:rsidTr="007946A8">
        <w:tc>
          <w:tcPr>
            <w:tcW w:w="1560" w:type="pct"/>
            <w:tcBorders>
              <w:top w:val="single" w:sz="8" w:space="0" w:color="auto"/>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245DA4F9" w14:textId="77777777" w:rsidR="002B29A1" w:rsidRPr="007946A8" w:rsidRDefault="002B29A1" w:rsidP="00EB30A5">
            <w:pPr>
              <w:spacing w:after="0" w:line="240" w:lineRule="auto"/>
              <w:jc w:val="center"/>
              <w:rPr>
                <w:rStyle w:val="Strong"/>
                <w:b w:val="0"/>
                <w:sz w:val="20"/>
                <w:szCs w:val="20"/>
              </w:rPr>
            </w:pPr>
            <w:r w:rsidRPr="007946A8">
              <w:rPr>
                <w:rStyle w:val="Strong"/>
                <w:b w:val="0"/>
                <w:sz w:val="20"/>
                <w:szCs w:val="20"/>
              </w:rPr>
              <w:t>Grade 12 Pilot</w:t>
            </w:r>
          </w:p>
          <w:p w14:paraId="06B330C2" w14:textId="0568A98C" w:rsidR="002B29A1" w:rsidRPr="007946A8" w:rsidRDefault="002B29A1" w:rsidP="00EB30A5">
            <w:pPr>
              <w:spacing w:after="0" w:line="240" w:lineRule="auto"/>
              <w:jc w:val="center"/>
              <w:rPr>
                <w:rStyle w:val="Strong"/>
                <w:b w:val="0"/>
                <w:sz w:val="20"/>
                <w:szCs w:val="20"/>
              </w:rPr>
            </w:pPr>
            <w:r w:rsidRPr="007946A8">
              <w:rPr>
                <w:rStyle w:val="Strong"/>
                <w:b w:val="0"/>
                <w:sz w:val="20"/>
                <w:szCs w:val="20"/>
              </w:rPr>
              <w:t xml:space="preserve">(Science Pilot, Reading SBT Study, Math </w:t>
            </w:r>
            <w:r w:rsidR="00862D90" w:rsidRPr="007946A8">
              <w:rPr>
                <w:rStyle w:val="Strong"/>
                <w:b w:val="0"/>
                <w:sz w:val="20"/>
                <w:szCs w:val="20"/>
              </w:rPr>
              <w:t>P</w:t>
            </w:r>
            <w:r w:rsidRPr="007946A8">
              <w:rPr>
                <w:rStyle w:val="Strong"/>
                <w:b w:val="0"/>
                <w:sz w:val="20"/>
                <w:szCs w:val="20"/>
              </w:rPr>
              <w:t>ilot, Reading Pilot)</w:t>
            </w: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62320F" w14:textId="77777777" w:rsidR="002B29A1" w:rsidRPr="007946A8" w:rsidRDefault="002B29A1" w:rsidP="00EB30A5">
            <w:pPr>
              <w:spacing w:after="0" w:line="240" w:lineRule="auto"/>
              <w:jc w:val="center"/>
              <w:rPr>
                <w:sz w:val="20"/>
                <w:szCs w:val="20"/>
              </w:rPr>
            </w:pPr>
            <w:r w:rsidRPr="007946A8">
              <w:rPr>
                <w:sz w:val="20"/>
                <w:szCs w:val="20"/>
              </w:rPr>
              <w:t>2</w:t>
            </w:r>
          </w:p>
        </w:tc>
        <w:tc>
          <w:tcPr>
            <w:tcW w:w="9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272A0B" w14:textId="77777777" w:rsidR="002B29A1" w:rsidRPr="007946A8" w:rsidRDefault="002B29A1" w:rsidP="005A4D16">
            <w:pPr>
              <w:tabs>
                <w:tab w:val="decimal" w:pos="1066"/>
              </w:tabs>
              <w:spacing w:after="0" w:line="240" w:lineRule="auto"/>
              <w:rPr>
                <w:sz w:val="20"/>
                <w:szCs w:val="20"/>
              </w:rPr>
            </w:pPr>
            <w:r w:rsidRPr="007946A8">
              <w:rPr>
                <w:sz w:val="20"/>
                <w:szCs w:val="20"/>
              </w:rPr>
              <w:t>100</w:t>
            </w:r>
          </w:p>
        </w:tc>
        <w:tc>
          <w:tcPr>
            <w:tcW w:w="1678" w:type="pct"/>
            <w:vMerge/>
            <w:tcBorders>
              <w:top w:val="single" w:sz="8" w:space="0" w:color="auto"/>
              <w:left w:val="nil"/>
              <w:bottom w:val="single" w:sz="8" w:space="0" w:color="auto"/>
              <w:right w:val="single" w:sz="18" w:space="0" w:color="auto"/>
            </w:tcBorders>
            <w:vAlign w:val="center"/>
            <w:hideMark/>
          </w:tcPr>
          <w:p w14:paraId="3E848B23" w14:textId="77777777" w:rsidR="002B29A1" w:rsidRPr="007946A8" w:rsidRDefault="002B29A1" w:rsidP="00EB30A5">
            <w:pPr>
              <w:spacing w:after="0" w:line="240" w:lineRule="auto"/>
              <w:jc w:val="center"/>
              <w:rPr>
                <w:rFonts w:eastAsiaTheme="minorHAnsi"/>
                <w:sz w:val="20"/>
                <w:szCs w:val="20"/>
              </w:rPr>
            </w:pPr>
          </w:p>
        </w:tc>
      </w:tr>
      <w:tr w:rsidR="007946A8" w14:paraId="6A963597" w14:textId="77777777" w:rsidTr="007946A8">
        <w:tc>
          <w:tcPr>
            <w:tcW w:w="1560" w:type="pct"/>
            <w:tcBorders>
              <w:top w:val="single" w:sz="8" w:space="0" w:color="auto"/>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470BC7B7" w14:textId="3E9F0139" w:rsidR="002B29A1" w:rsidRPr="007946A8" w:rsidRDefault="002B29A1" w:rsidP="00E86EF7">
            <w:pPr>
              <w:spacing w:after="0" w:line="240" w:lineRule="auto"/>
              <w:jc w:val="center"/>
              <w:rPr>
                <w:rStyle w:val="Strong"/>
                <w:b w:val="0"/>
                <w:sz w:val="20"/>
                <w:szCs w:val="20"/>
              </w:rPr>
            </w:pPr>
            <w:r w:rsidRPr="007946A8">
              <w:rPr>
                <w:rStyle w:val="Strong"/>
                <w:b w:val="0"/>
                <w:sz w:val="20"/>
                <w:szCs w:val="20"/>
              </w:rPr>
              <w:t>Grade 4</w:t>
            </w:r>
            <w:r w:rsidR="00E41E67" w:rsidRPr="007946A8">
              <w:rPr>
                <w:rStyle w:val="Strong"/>
                <w:b w:val="0"/>
                <w:sz w:val="20"/>
                <w:szCs w:val="20"/>
              </w:rPr>
              <w:t xml:space="preserve"> Pilot and </w:t>
            </w:r>
            <w:r w:rsidRPr="007946A8">
              <w:rPr>
                <w:rStyle w:val="Strong"/>
                <w:b w:val="0"/>
                <w:sz w:val="20"/>
                <w:szCs w:val="20"/>
              </w:rPr>
              <w:t>ORF Study</w:t>
            </w: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F980D6" w14:textId="77777777" w:rsidR="002B29A1" w:rsidRPr="007946A8" w:rsidRDefault="002B29A1" w:rsidP="00EB30A5">
            <w:pPr>
              <w:spacing w:after="0" w:line="240" w:lineRule="auto"/>
              <w:jc w:val="center"/>
              <w:rPr>
                <w:sz w:val="20"/>
                <w:szCs w:val="20"/>
              </w:rPr>
            </w:pPr>
            <w:r w:rsidRPr="007946A8">
              <w:rPr>
                <w:sz w:val="20"/>
                <w:szCs w:val="20"/>
              </w:rPr>
              <w:t>2</w:t>
            </w:r>
          </w:p>
        </w:tc>
        <w:tc>
          <w:tcPr>
            <w:tcW w:w="9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D064E9" w14:textId="77777777" w:rsidR="002B29A1" w:rsidRPr="007946A8" w:rsidRDefault="002B29A1" w:rsidP="005A4D16">
            <w:pPr>
              <w:tabs>
                <w:tab w:val="decimal" w:pos="1066"/>
              </w:tabs>
              <w:spacing w:after="0" w:line="240" w:lineRule="auto"/>
              <w:rPr>
                <w:sz w:val="20"/>
                <w:szCs w:val="20"/>
              </w:rPr>
            </w:pPr>
            <w:r w:rsidRPr="007946A8">
              <w:rPr>
                <w:sz w:val="20"/>
                <w:szCs w:val="20"/>
              </w:rPr>
              <w:t>74</w:t>
            </w:r>
          </w:p>
        </w:tc>
        <w:tc>
          <w:tcPr>
            <w:tcW w:w="1678" w:type="pct"/>
            <w:tcBorders>
              <w:top w:val="single" w:sz="8" w:space="0" w:color="auto"/>
              <w:left w:val="nil"/>
              <w:bottom w:val="single" w:sz="8" w:space="0" w:color="auto"/>
              <w:right w:val="single" w:sz="18" w:space="0" w:color="auto"/>
            </w:tcBorders>
            <w:tcMar>
              <w:top w:w="0" w:type="dxa"/>
              <w:left w:w="108" w:type="dxa"/>
              <w:bottom w:w="0" w:type="dxa"/>
              <w:right w:w="108" w:type="dxa"/>
            </w:tcMar>
            <w:vAlign w:val="center"/>
            <w:hideMark/>
          </w:tcPr>
          <w:p w14:paraId="4CBC304F" w14:textId="50826A7C" w:rsidR="002B29A1" w:rsidRPr="007946A8" w:rsidRDefault="002B29A1" w:rsidP="005A4D16">
            <w:pPr>
              <w:spacing w:after="0" w:line="240" w:lineRule="auto"/>
              <w:rPr>
                <w:sz w:val="20"/>
                <w:szCs w:val="20"/>
              </w:rPr>
            </w:pPr>
            <w:r w:rsidRPr="007946A8">
              <w:rPr>
                <w:sz w:val="20"/>
                <w:szCs w:val="20"/>
              </w:rPr>
              <w:t>Each school will have 2 sessions</w:t>
            </w:r>
            <w:r w:rsidR="00362DB0" w:rsidRPr="007946A8">
              <w:rPr>
                <w:sz w:val="20"/>
                <w:szCs w:val="20"/>
              </w:rPr>
              <w:t>, 1 with 25 students (pilot assessments) and 1 with</w:t>
            </w:r>
            <w:r w:rsidR="001B7CE3" w:rsidRPr="007946A8">
              <w:rPr>
                <w:sz w:val="20"/>
                <w:szCs w:val="20"/>
              </w:rPr>
              <w:t xml:space="preserve"> </w:t>
            </w:r>
            <w:r w:rsidR="00362DB0" w:rsidRPr="007946A8">
              <w:rPr>
                <w:sz w:val="20"/>
                <w:szCs w:val="20"/>
              </w:rPr>
              <w:t>12</w:t>
            </w:r>
            <w:r w:rsidRPr="007946A8">
              <w:rPr>
                <w:sz w:val="20"/>
                <w:szCs w:val="20"/>
              </w:rPr>
              <w:t xml:space="preserve"> students</w:t>
            </w:r>
            <w:r w:rsidR="00362DB0" w:rsidRPr="007946A8">
              <w:rPr>
                <w:sz w:val="20"/>
                <w:szCs w:val="20"/>
              </w:rPr>
              <w:t xml:space="preserve"> (ORF study)</w:t>
            </w:r>
            <w:r w:rsidR="002D44EF" w:rsidRPr="007946A8">
              <w:rPr>
                <w:sz w:val="20"/>
                <w:szCs w:val="20"/>
              </w:rPr>
              <w:t>.</w:t>
            </w:r>
          </w:p>
        </w:tc>
      </w:tr>
      <w:tr w:rsidR="007946A8" w14:paraId="6A48DD78" w14:textId="77777777" w:rsidTr="007946A8">
        <w:tc>
          <w:tcPr>
            <w:tcW w:w="1560" w:type="pct"/>
            <w:tcBorders>
              <w:top w:val="single" w:sz="8" w:space="0" w:color="auto"/>
              <w:left w:val="single" w:sz="18" w:space="0" w:color="auto"/>
              <w:bottom w:val="single" w:sz="18" w:space="0" w:color="auto"/>
              <w:right w:val="single" w:sz="8" w:space="0" w:color="auto"/>
            </w:tcBorders>
            <w:tcMar>
              <w:top w:w="0" w:type="dxa"/>
              <w:left w:w="108" w:type="dxa"/>
              <w:bottom w:w="0" w:type="dxa"/>
              <w:right w:w="108" w:type="dxa"/>
            </w:tcMar>
            <w:vAlign w:val="center"/>
            <w:hideMark/>
          </w:tcPr>
          <w:p w14:paraId="1F92DB77" w14:textId="0118A902" w:rsidR="002B29A1" w:rsidRPr="007946A8" w:rsidRDefault="002B29A1" w:rsidP="00EB30A5">
            <w:pPr>
              <w:spacing w:after="0" w:line="240" w:lineRule="auto"/>
              <w:jc w:val="center"/>
              <w:rPr>
                <w:rStyle w:val="Strong"/>
                <w:b w:val="0"/>
                <w:sz w:val="20"/>
                <w:szCs w:val="20"/>
              </w:rPr>
            </w:pPr>
            <w:r w:rsidRPr="007946A8">
              <w:rPr>
                <w:rStyle w:val="Strong"/>
                <w:b w:val="0"/>
                <w:sz w:val="20"/>
                <w:szCs w:val="20"/>
              </w:rPr>
              <w:t>Grade 8 Operational (Social Sciences)</w:t>
            </w:r>
          </w:p>
        </w:tc>
        <w:tc>
          <w:tcPr>
            <w:tcW w:w="839" w:type="pct"/>
            <w:tcBorders>
              <w:top w:val="single" w:sz="8" w:space="0" w:color="auto"/>
              <w:left w:val="nil"/>
              <w:bottom w:val="single" w:sz="18" w:space="0" w:color="auto"/>
              <w:right w:val="single" w:sz="8" w:space="0" w:color="auto"/>
            </w:tcBorders>
            <w:tcMar>
              <w:top w:w="0" w:type="dxa"/>
              <w:left w:w="108" w:type="dxa"/>
              <w:bottom w:w="0" w:type="dxa"/>
              <w:right w:w="108" w:type="dxa"/>
            </w:tcMar>
            <w:vAlign w:val="center"/>
            <w:hideMark/>
          </w:tcPr>
          <w:p w14:paraId="5FFA3680" w14:textId="77777777" w:rsidR="002B29A1" w:rsidRPr="007946A8" w:rsidRDefault="002B29A1" w:rsidP="00EB30A5">
            <w:pPr>
              <w:spacing w:after="0" w:line="240" w:lineRule="auto"/>
              <w:jc w:val="center"/>
              <w:rPr>
                <w:sz w:val="20"/>
                <w:szCs w:val="20"/>
              </w:rPr>
            </w:pPr>
            <w:r w:rsidRPr="007946A8">
              <w:rPr>
                <w:sz w:val="20"/>
                <w:szCs w:val="20"/>
              </w:rPr>
              <w:t>2</w:t>
            </w:r>
          </w:p>
        </w:tc>
        <w:tc>
          <w:tcPr>
            <w:tcW w:w="923" w:type="pct"/>
            <w:tcBorders>
              <w:top w:val="single" w:sz="8" w:space="0" w:color="auto"/>
              <w:left w:val="nil"/>
              <w:bottom w:val="single" w:sz="18" w:space="0" w:color="auto"/>
              <w:right w:val="single" w:sz="8" w:space="0" w:color="auto"/>
            </w:tcBorders>
            <w:tcMar>
              <w:top w:w="0" w:type="dxa"/>
              <w:left w:w="108" w:type="dxa"/>
              <w:bottom w:w="0" w:type="dxa"/>
              <w:right w:w="108" w:type="dxa"/>
            </w:tcMar>
            <w:vAlign w:val="center"/>
            <w:hideMark/>
          </w:tcPr>
          <w:p w14:paraId="1D09B746" w14:textId="4853C353" w:rsidR="002B29A1" w:rsidRPr="007946A8" w:rsidRDefault="002B29A1" w:rsidP="005A4D16">
            <w:pPr>
              <w:tabs>
                <w:tab w:val="decimal" w:pos="1066"/>
              </w:tabs>
              <w:spacing w:after="0" w:line="240" w:lineRule="auto"/>
              <w:rPr>
                <w:sz w:val="20"/>
                <w:szCs w:val="20"/>
              </w:rPr>
            </w:pPr>
            <w:r w:rsidRPr="007946A8">
              <w:rPr>
                <w:sz w:val="20"/>
                <w:szCs w:val="20"/>
              </w:rPr>
              <w:t>1</w:t>
            </w:r>
            <w:r w:rsidR="0016473D" w:rsidRPr="007946A8">
              <w:rPr>
                <w:sz w:val="20"/>
                <w:szCs w:val="20"/>
              </w:rPr>
              <w:t>00</w:t>
            </w:r>
          </w:p>
        </w:tc>
        <w:tc>
          <w:tcPr>
            <w:tcW w:w="1678" w:type="pct"/>
            <w:tcBorders>
              <w:top w:val="single" w:sz="8" w:space="0" w:color="auto"/>
              <w:left w:val="nil"/>
              <w:bottom w:val="single" w:sz="18" w:space="0" w:color="auto"/>
              <w:right w:val="single" w:sz="18" w:space="0" w:color="auto"/>
            </w:tcBorders>
            <w:tcMar>
              <w:top w:w="0" w:type="dxa"/>
              <w:left w:w="108" w:type="dxa"/>
              <w:bottom w:w="0" w:type="dxa"/>
              <w:right w:w="108" w:type="dxa"/>
            </w:tcMar>
            <w:vAlign w:val="center"/>
            <w:hideMark/>
          </w:tcPr>
          <w:p w14:paraId="18C8CC0D" w14:textId="5179BB2D" w:rsidR="002B29A1" w:rsidRPr="007946A8" w:rsidRDefault="002B29A1" w:rsidP="005A4D16">
            <w:pPr>
              <w:spacing w:after="0" w:line="240" w:lineRule="auto"/>
              <w:rPr>
                <w:sz w:val="20"/>
                <w:szCs w:val="20"/>
              </w:rPr>
            </w:pPr>
            <w:r w:rsidRPr="007946A8">
              <w:rPr>
                <w:sz w:val="20"/>
                <w:szCs w:val="20"/>
              </w:rPr>
              <w:t xml:space="preserve">Each school will have </w:t>
            </w:r>
            <w:r w:rsidR="0016473D" w:rsidRPr="007946A8">
              <w:rPr>
                <w:sz w:val="20"/>
                <w:szCs w:val="20"/>
              </w:rPr>
              <w:t>2</w:t>
            </w:r>
            <w:r w:rsidRPr="007946A8">
              <w:rPr>
                <w:sz w:val="20"/>
                <w:szCs w:val="20"/>
              </w:rPr>
              <w:t xml:space="preserve"> sessions of 25 students.</w:t>
            </w:r>
          </w:p>
        </w:tc>
      </w:tr>
      <w:tr w:rsidR="007946A8" w14:paraId="1466542B" w14:textId="77777777" w:rsidTr="007946A8">
        <w:tc>
          <w:tcPr>
            <w:tcW w:w="1560" w:type="pct"/>
            <w:tcBorders>
              <w:top w:val="single" w:sz="18" w:space="0" w:color="auto"/>
              <w:left w:val="single" w:sz="18" w:space="0" w:color="auto"/>
              <w:bottom w:val="single" w:sz="18" w:space="0" w:color="auto"/>
              <w:right w:val="single" w:sz="8" w:space="0" w:color="auto"/>
            </w:tcBorders>
            <w:tcMar>
              <w:top w:w="0" w:type="dxa"/>
              <w:left w:w="108" w:type="dxa"/>
              <w:bottom w:w="0" w:type="dxa"/>
              <w:right w:w="108" w:type="dxa"/>
            </w:tcMar>
          </w:tcPr>
          <w:p w14:paraId="08654121" w14:textId="46B4C07B" w:rsidR="002B29A1" w:rsidRPr="007946A8" w:rsidRDefault="003B0CD8" w:rsidP="00EB30A5">
            <w:pPr>
              <w:spacing w:after="0" w:line="240" w:lineRule="auto"/>
              <w:jc w:val="center"/>
              <w:rPr>
                <w:rStyle w:val="Strong"/>
                <w:sz w:val="20"/>
                <w:szCs w:val="20"/>
              </w:rPr>
            </w:pPr>
            <w:r w:rsidRPr="007946A8">
              <w:rPr>
                <w:rStyle w:val="Strong"/>
                <w:sz w:val="20"/>
                <w:szCs w:val="20"/>
              </w:rPr>
              <w:t>Total</w:t>
            </w:r>
          </w:p>
        </w:tc>
        <w:tc>
          <w:tcPr>
            <w:tcW w:w="839" w:type="pct"/>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hideMark/>
          </w:tcPr>
          <w:p w14:paraId="2F803E1F" w14:textId="77777777" w:rsidR="002B29A1" w:rsidRPr="007946A8" w:rsidRDefault="002B29A1" w:rsidP="005A4D16">
            <w:pPr>
              <w:tabs>
                <w:tab w:val="decimal" w:pos="886"/>
              </w:tabs>
              <w:spacing w:after="0" w:line="240" w:lineRule="auto"/>
              <w:rPr>
                <w:sz w:val="20"/>
                <w:szCs w:val="20"/>
              </w:rPr>
            </w:pPr>
            <w:r w:rsidRPr="007946A8">
              <w:rPr>
                <w:sz w:val="20"/>
                <w:szCs w:val="20"/>
              </w:rPr>
              <w:t>10</w:t>
            </w:r>
          </w:p>
        </w:tc>
        <w:tc>
          <w:tcPr>
            <w:tcW w:w="923" w:type="pct"/>
            <w:tcBorders>
              <w:top w:val="single" w:sz="18" w:space="0" w:color="auto"/>
              <w:left w:val="nil"/>
              <w:bottom w:val="single" w:sz="18" w:space="0" w:color="auto"/>
              <w:right w:val="single" w:sz="8" w:space="0" w:color="auto"/>
            </w:tcBorders>
            <w:tcMar>
              <w:top w:w="0" w:type="dxa"/>
              <w:left w:w="108" w:type="dxa"/>
              <w:bottom w:w="0" w:type="dxa"/>
              <w:right w:w="108" w:type="dxa"/>
            </w:tcMar>
            <w:vAlign w:val="center"/>
            <w:hideMark/>
          </w:tcPr>
          <w:p w14:paraId="65DBE867" w14:textId="6259CE15" w:rsidR="002B29A1" w:rsidRPr="007946A8" w:rsidRDefault="0016473D" w:rsidP="00EB30A5">
            <w:pPr>
              <w:spacing w:after="0" w:line="240" w:lineRule="auto"/>
              <w:jc w:val="center"/>
              <w:rPr>
                <w:sz w:val="20"/>
                <w:szCs w:val="20"/>
              </w:rPr>
            </w:pPr>
            <w:r w:rsidRPr="007946A8">
              <w:rPr>
                <w:sz w:val="20"/>
                <w:szCs w:val="20"/>
              </w:rPr>
              <w:t>474</w:t>
            </w:r>
          </w:p>
        </w:tc>
        <w:tc>
          <w:tcPr>
            <w:tcW w:w="1678" w:type="pct"/>
            <w:tcBorders>
              <w:top w:val="single" w:sz="18" w:space="0" w:color="auto"/>
              <w:left w:val="nil"/>
              <w:bottom w:val="single" w:sz="18" w:space="0" w:color="auto"/>
              <w:right w:val="single" w:sz="18" w:space="0" w:color="auto"/>
            </w:tcBorders>
            <w:tcMar>
              <w:top w:w="0" w:type="dxa"/>
              <w:left w:w="108" w:type="dxa"/>
              <w:bottom w:w="0" w:type="dxa"/>
              <w:right w:w="108" w:type="dxa"/>
            </w:tcMar>
            <w:vAlign w:val="center"/>
          </w:tcPr>
          <w:p w14:paraId="406F99A6" w14:textId="77777777" w:rsidR="002B29A1" w:rsidRPr="007946A8" w:rsidRDefault="002B29A1" w:rsidP="00EB30A5">
            <w:pPr>
              <w:spacing w:after="0" w:line="240" w:lineRule="auto"/>
              <w:jc w:val="center"/>
              <w:rPr>
                <w:sz w:val="20"/>
                <w:szCs w:val="20"/>
              </w:rPr>
            </w:pPr>
          </w:p>
        </w:tc>
      </w:tr>
    </w:tbl>
    <w:p w14:paraId="5FF5AB73" w14:textId="5EAD7719" w:rsidR="00577812" w:rsidRPr="007946A8" w:rsidRDefault="007946A8" w:rsidP="005A4D16">
      <w:pPr>
        <w:widowControl w:val="0"/>
        <w:spacing w:after="0"/>
        <w:rPr>
          <w:rFonts w:asciiTheme="minorHAnsi" w:hAnsiTheme="minorHAnsi"/>
          <w:sz w:val="20"/>
          <w:szCs w:val="20"/>
        </w:rPr>
      </w:pPr>
      <w:r w:rsidRPr="007946A8">
        <w:rPr>
          <w:sz w:val="20"/>
          <w:szCs w:val="20"/>
        </w:rPr>
        <w:t>*The distribution across grades and subjects is tentative and may be adjusted, but the number of schools will be limited to 10.</w:t>
      </w:r>
    </w:p>
    <w:p w14:paraId="68249678" w14:textId="77777777" w:rsidR="007946A8" w:rsidRDefault="007946A8" w:rsidP="007946A8">
      <w:pPr>
        <w:spacing w:after="0"/>
      </w:pPr>
    </w:p>
    <w:p w14:paraId="7BDAF86D" w14:textId="1CAA67B1" w:rsidR="002155CF" w:rsidRPr="00C0601B" w:rsidRDefault="002155CF" w:rsidP="00A97000">
      <w:pPr>
        <w:pStyle w:val="aHeading1"/>
        <w:spacing w:before="0" w:after="120"/>
        <w:rPr>
          <w:rFonts w:asciiTheme="minorHAnsi" w:hAnsiTheme="minorHAnsi"/>
        </w:rPr>
      </w:pPr>
      <w:bookmarkStart w:id="24" w:name="_Toc365710616"/>
      <w:bookmarkStart w:id="25" w:name="_Toc365710617"/>
      <w:bookmarkStart w:id="26" w:name="_Toc493085354"/>
      <w:bookmarkStart w:id="27" w:name="_Toc92798618"/>
      <w:bookmarkEnd w:id="24"/>
      <w:r w:rsidRPr="00C0601B">
        <w:rPr>
          <w:rFonts w:asciiTheme="minorHAnsi" w:hAnsiTheme="minorHAnsi"/>
        </w:rPr>
        <w:t>Consultations outside the agency</w:t>
      </w:r>
      <w:bookmarkEnd w:id="25"/>
      <w:bookmarkEnd w:id="26"/>
    </w:p>
    <w:p w14:paraId="4F97AAAD" w14:textId="2531EE68" w:rsidR="000D0422" w:rsidRPr="005D764C" w:rsidRDefault="007946A8" w:rsidP="00A97000">
      <w:pPr>
        <w:spacing w:after="120"/>
      </w:pPr>
      <w:bookmarkStart w:id="28" w:name="_File_Delivery_Expectations"/>
      <w:bookmarkStart w:id="29" w:name="_Toc224109324"/>
      <w:bookmarkStart w:id="30" w:name="_Toc224109833"/>
      <w:bookmarkEnd w:id="27"/>
      <w:bookmarkEnd w:id="28"/>
      <w:bookmarkEnd w:id="29"/>
      <w:bookmarkEnd w:id="30"/>
      <w:r>
        <w:rPr>
          <w:rFonts w:asciiTheme="minorHAnsi" w:hAnsiTheme="minorHAnsi"/>
        </w:rPr>
        <w:t xml:space="preserve">Each </w:t>
      </w:r>
      <w:r w:rsidR="002155CF" w:rsidRPr="00C0601B">
        <w:rPr>
          <w:rFonts w:asciiTheme="minorHAnsi" w:hAnsiTheme="minorHAnsi"/>
        </w:rPr>
        <w:t xml:space="preserve">NAEP State Coordinator </w:t>
      </w:r>
      <w:r w:rsidR="001155B2">
        <w:rPr>
          <w:rFonts w:asciiTheme="minorHAnsi" w:hAnsiTheme="minorHAnsi"/>
        </w:rPr>
        <w:t xml:space="preserve">will </w:t>
      </w:r>
      <w:r w:rsidR="002155CF" w:rsidRPr="00C0601B">
        <w:rPr>
          <w:rFonts w:asciiTheme="minorHAnsi" w:hAnsiTheme="minorHAnsi"/>
        </w:rPr>
        <w:t xml:space="preserve">serve as the liaison between </w:t>
      </w:r>
      <w:r>
        <w:rPr>
          <w:rFonts w:asciiTheme="minorHAnsi" w:hAnsiTheme="minorHAnsi"/>
        </w:rPr>
        <w:t>his/her</w:t>
      </w:r>
      <w:r w:rsidR="002155CF" w:rsidRPr="00C0601B">
        <w:rPr>
          <w:rFonts w:asciiTheme="minorHAnsi" w:hAnsiTheme="minorHAnsi"/>
        </w:rPr>
        <w:t xml:space="preserve"> s</w:t>
      </w:r>
      <w:r>
        <w:rPr>
          <w:rFonts w:asciiTheme="minorHAnsi" w:hAnsiTheme="minorHAnsi"/>
        </w:rPr>
        <w:t>tate education agency and NAEP</w:t>
      </w:r>
      <w:r w:rsidR="008A5BAB">
        <w:rPr>
          <w:rFonts w:asciiTheme="minorHAnsi" w:hAnsiTheme="minorHAnsi"/>
        </w:rPr>
        <w:t xml:space="preserve">, will work with schools to identify participating schools for the Field Trial, and </w:t>
      </w:r>
      <w:r>
        <w:rPr>
          <w:rFonts w:asciiTheme="minorHAnsi" w:hAnsiTheme="minorHAnsi"/>
        </w:rPr>
        <w:t xml:space="preserve">will </w:t>
      </w:r>
      <w:r w:rsidR="002155CF" w:rsidRPr="00C0601B">
        <w:rPr>
          <w:rFonts w:asciiTheme="minorHAnsi" w:hAnsiTheme="minorHAnsi"/>
        </w:rPr>
        <w:t>coordinat</w:t>
      </w:r>
      <w:r>
        <w:rPr>
          <w:rFonts w:asciiTheme="minorHAnsi" w:hAnsiTheme="minorHAnsi"/>
        </w:rPr>
        <w:t>e</w:t>
      </w:r>
      <w:r w:rsidR="002155CF" w:rsidRPr="00C0601B">
        <w:rPr>
          <w:rFonts w:asciiTheme="minorHAnsi" w:hAnsiTheme="minorHAnsi"/>
        </w:rPr>
        <w:t xml:space="preserve"> NAEP activities </w:t>
      </w:r>
      <w:r w:rsidR="001155B2">
        <w:rPr>
          <w:rFonts w:asciiTheme="minorHAnsi" w:hAnsiTheme="minorHAnsi"/>
        </w:rPr>
        <w:t>in the</w:t>
      </w:r>
      <w:r w:rsidR="002155CF" w:rsidRPr="00C0601B">
        <w:rPr>
          <w:rFonts w:asciiTheme="minorHAnsi" w:hAnsiTheme="minorHAnsi"/>
        </w:rPr>
        <w:t xml:space="preserve"> state. </w:t>
      </w:r>
      <w:r w:rsidR="004B14B6" w:rsidRPr="00C0601B">
        <w:rPr>
          <w:rFonts w:asciiTheme="minorHAnsi" w:hAnsiTheme="minorHAnsi"/>
        </w:rPr>
        <w:t xml:space="preserve">Westat is the Sampling and Data Collection contractor for NAEP. Westat will administer the </w:t>
      </w:r>
      <w:r w:rsidR="00D74C4A">
        <w:rPr>
          <w:rFonts w:asciiTheme="minorHAnsi" w:hAnsiTheme="minorHAnsi"/>
        </w:rPr>
        <w:t>NAEP 2018 Field Trial</w:t>
      </w:r>
      <w:r w:rsidR="004B14B6" w:rsidRPr="00C0601B">
        <w:rPr>
          <w:rFonts w:asciiTheme="minorHAnsi" w:hAnsiTheme="minorHAnsi"/>
        </w:rPr>
        <w:t>.</w:t>
      </w:r>
      <w:r w:rsidR="00E3728C">
        <w:rPr>
          <w:rFonts w:asciiTheme="minorHAnsi" w:hAnsiTheme="minorHAnsi"/>
        </w:rPr>
        <w:t xml:space="preserve"> </w:t>
      </w:r>
      <w:r w:rsidR="001155B2" w:rsidRPr="00C86AC7">
        <w:t>Fulcrum IT Services, LLC</w:t>
      </w:r>
      <w:r w:rsidR="001155B2" w:rsidRPr="00040547">
        <w:t xml:space="preserve"> is the NAEP contractor for the development and ongoing support of NAEP </w:t>
      </w:r>
      <w:r w:rsidR="001155B2">
        <w:t>digitally</w:t>
      </w:r>
      <w:r w:rsidR="00C40CC9">
        <w:t>-</w:t>
      </w:r>
      <w:r w:rsidR="001155B2">
        <w:t>based</w:t>
      </w:r>
      <w:r w:rsidR="001155B2" w:rsidRPr="00040547">
        <w:t xml:space="preserve"> assessments</w:t>
      </w:r>
      <w:r w:rsidR="001155B2">
        <w:t xml:space="preserve">. </w:t>
      </w:r>
      <w:r w:rsidR="00D74C4A">
        <w:t>ETS serves as the Item Development contractor as well as the</w:t>
      </w:r>
      <w:r w:rsidR="00D74C4A" w:rsidRPr="004B14B6">
        <w:t xml:space="preserve"> Design, Analysis, and Reporting contractor.</w:t>
      </w:r>
      <w:r w:rsidR="00D74C4A">
        <w:t xml:space="preserve"> </w:t>
      </w:r>
      <w:r w:rsidR="00D74C4A" w:rsidRPr="004B14B6">
        <w:t>ETS staff will be involved in item development</w:t>
      </w:r>
      <w:r w:rsidR="00D74C4A">
        <w:t>, scoring,</w:t>
      </w:r>
      <w:r w:rsidR="00D74C4A" w:rsidRPr="004B14B6">
        <w:t xml:space="preserve"> and analysis activities for </w:t>
      </w:r>
      <w:r w:rsidR="00DA3776">
        <w:t>this</w:t>
      </w:r>
      <w:r w:rsidR="00D74C4A">
        <w:t xml:space="preserve"> study</w:t>
      </w:r>
      <w:r w:rsidR="00D74C4A" w:rsidRPr="004B14B6">
        <w:t>.</w:t>
      </w:r>
    </w:p>
    <w:p w14:paraId="352A43BE" w14:textId="7687B780" w:rsidR="002155CF" w:rsidRPr="00C0601B" w:rsidRDefault="002155CF" w:rsidP="00A97000">
      <w:pPr>
        <w:pStyle w:val="aHeading1"/>
        <w:spacing w:before="0" w:after="120"/>
        <w:rPr>
          <w:rFonts w:asciiTheme="minorHAnsi" w:hAnsiTheme="minorHAnsi"/>
        </w:rPr>
      </w:pPr>
      <w:bookmarkStart w:id="31" w:name="_Toc365710618"/>
      <w:bookmarkStart w:id="32" w:name="_Toc493085355"/>
      <w:bookmarkStart w:id="33" w:name="_Ref354382645"/>
      <w:bookmarkStart w:id="34" w:name="_Toc354400455"/>
      <w:bookmarkStart w:id="35" w:name="_Toc354407077"/>
      <w:bookmarkStart w:id="36" w:name="_Toc296956896"/>
      <w:bookmarkStart w:id="37" w:name="_Toc297739270"/>
      <w:bookmarkStart w:id="38" w:name="_Toc311707098"/>
      <w:r w:rsidRPr="00C0601B">
        <w:rPr>
          <w:rFonts w:asciiTheme="minorHAnsi" w:hAnsiTheme="minorHAnsi"/>
        </w:rPr>
        <w:t>Justification for Sensitive Questions</w:t>
      </w:r>
      <w:bookmarkEnd w:id="31"/>
      <w:bookmarkEnd w:id="32"/>
    </w:p>
    <w:p w14:paraId="3175A166" w14:textId="4D1C8079" w:rsidR="002155CF" w:rsidRPr="00C0601B" w:rsidRDefault="00AA52F0" w:rsidP="00A97000">
      <w:pPr>
        <w:widowControl w:val="0"/>
        <w:spacing w:after="120"/>
        <w:rPr>
          <w:rFonts w:asciiTheme="minorHAnsi" w:hAnsiTheme="minorHAnsi"/>
        </w:rPr>
      </w:pPr>
      <w:r w:rsidRPr="00C0601B">
        <w:rPr>
          <w:rFonts w:asciiTheme="minorHAnsi" w:hAnsiTheme="minorHAnsi"/>
        </w:rPr>
        <w:t>Throughout the item</w:t>
      </w:r>
      <w:r w:rsidR="002155CF" w:rsidRPr="00C0601B">
        <w:rPr>
          <w:rFonts w:asciiTheme="minorHAnsi" w:hAnsiTheme="minorHAnsi"/>
        </w:rPr>
        <w:t xml:space="preserve"> development process, effort</w:t>
      </w:r>
      <w:r w:rsidR="002D44EF">
        <w:rPr>
          <w:rFonts w:asciiTheme="minorHAnsi" w:hAnsiTheme="minorHAnsi"/>
        </w:rPr>
        <w:t>s</w:t>
      </w:r>
      <w:r w:rsidR="002155CF" w:rsidRPr="00C0601B">
        <w:rPr>
          <w:rFonts w:asciiTheme="minorHAnsi" w:hAnsiTheme="minorHAnsi"/>
        </w:rPr>
        <w:t xml:space="preserve"> h</w:t>
      </w:r>
      <w:r w:rsidR="002D44EF">
        <w:rPr>
          <w:rFonts w:asciiTheme="minorHAnsi" w:hAnsiTheme="minorHAnsi"/>
        </w:rPr>
        <w:t>ave</w:t>
      </w:r>
      <w:r w:rsidR="002155CF" w:rsidRPr="00C0601B">
        <w:rPr>
          <w:rFonts w:asciiTheme="minorHAnsi" w:hAnsiTheme="minorHAnsi"/>
        </w:rPr>
        <w:t xml:space="preserve"> been made to avoid asking for information that might be considered sensitive or offensive.</w:t>
      </w:r>
    </w:p>
    <w:p w14:paraId="55DF9A95" w14:textId="77777777" w:rsidR="00DB464D" w:rsidRDefault="002155CF" w:rsidP="00A97000">
      <w:pPr>
        <w:pStyle w:val="aHeading1"/>
        <w:spacing w:before="0" w:after="120"/>
        <w:rPr>
          <w:rFonts w:asciiTheme="minorHAnsi" w:hAnsiTheme="minorHAnsi"/>
        </w:rPr>
      </w:pPr>
      <w:bookmarkStart w:id="39" w:name="_Toc365710619"/>
      <w:bookmarkStart w:id="40" w:name="_Toc493085356"/>
      <w:r w:rsidRPr="00C0601B">
        <w:rPr>
          <w:rFonts w:asciiTheme="minorHAnsi" w:hAnsiTheme="minorHAnsi"/>
        </w:rPr>
        <w:t>Paying Respondents</w:t>
      </w:r>
      <w:bookmarkEnd w:id="33"/>
      <w:bookmarkEnd w:id="34"/>
      <w:bookmarkEnd w:id="35"/>
      <w:bookmarkEnd w:id="39"/>
      <w:bookmarkEnd w:id="40"/>
    </w:p>
    <w:p w14:paraId="696D56BF" w14:textId="5B0F38A6" w:rsidR="001073DE" w:rsidRPr="00C0601B" w:rsidRDefault="00B552F9" w:rsidP="00A97000">
      <w:pPr>
        <w:spacing w:after="120"/>
        <w:rPr>
          <w:rFonts w:asciiTheme="minorHAnsi" w:hAnsiTheme="minorHAnsi"/>
        </w:rPr>
      </w:pPr>
      <w:bookmarkStart w:id="41" w:name="_Toc365710620"/>
      <w:bookmarkStart w:id="42" w:name="_Toc94498582"/>
      <w:bookmarkStart w:id="43" w:name="_Ref354382733"/>
      <w:bookmarkStart w:id="44" w:name="_Toc92798620"/>
      <w:r w:rsidRPr="00DE737F">
        <w:rPr>
          <w:rFonts w:asciiTheme="minorHAnsi" w:hAnsiTheme="minorHAnsi"/>
        </w:rPr>
        <w:t>Schools will receive a $</w:t>
      </w:r>
      <w:r w:rsidR="00D700CE">
        <w:rPr>
          <w:rFonts w:asciiTheme="minorHAnsi" w:hAnsiTheme="minorHAnsi"/>
        </w:rPr>
        <w:t>200</w:t>
      </w:r>
      <w:r w:rsidRPr="00DE737F">
        <w:rPr>
          <w:rFonts w:asciiTheme="minorHAnsi" w:hAnsiTheme="minorHAnsi"/>
        </w:rPr>
        <w:t xml:space="preserve"> gift card </w:t>
      </w:r>
      <w:r w:rsidR="004A168E">
        <w:rPr>
          <w:rFonts w:asciiTheme="minorHAnsi" w:hAnsiTheme="minorHAnsi"/>
        </w:rPr>
        <w:t xml:space="preserve">to an office supply store (e.g., Staples or Office Depot) </w:t>
      </w:r>
      <w:r w:rsidRPr="00DE737F">
        <w:rPr>
          <w:rFonts w:asciiTheme="minorHAnsi" w:hAnsiTheme="minorHAnsi"/>
        </w:rPr>
        <w:t xml:space="preserve">to encourage </w:t>
      </w:r>
      <w:r w:rsidR="008A5BAB">
        <w:rPr>
          <w:rFonts w:asciiTheme="minorHAnsi" w:hAnsiTheme="minorHAnsi"/>
        </w:rPr>
        <w:t xml:space="preserve">their </w:t>
      </w:r>
      <w:r w:rsidRPr="00DE737F">
        <w:rPr>
          <w:rFonts w:asciiTheme="minorHAnsi" w:hAnsiTheme="minorHAnsi"/>
        </w:rPr>
        <w:t>participation and to thank them for their time and effort.</w:t>
      </w:r>
      <w:r w:rsidR="00DB464D" w:rsidRPr="00DE737F">
        <w:rPr>
          <w:rFonts w:asciiTheme="minorHAnsi" w:hAnsiTheme="minorHAnsi"/>
        </w:rPr>
        <w:t xml:space="preserve"> </w:t>
      </w:r>
      <w:r w:rsidR="001073DE" w:rsidRPr="00DE737F">
        <w:rPr>
          <w:rFonts w:asciiTheme="minorHAnsi" w:hAnsiTheme="minorHAnsi"/>
        </w:rPr>
        <w:t xml:space="preserve">The study will take place during regular school hours, and thus there will not be any </w:t>
      </w:r>
      <w:r w:rsidR="00CD1F0A" w:rsidRPr="00DE737F">
        <w:rPr>
          <w:rFonts w:asciiTheme="minorHAnsi" w:hAnsiTheme="minorHAnsi"/>
        </w:rPr>
        <w:t xml:space="preserve">monetary incentive </w:t>
      </w:r>
      <w:r w:rsidR="001073DE" w:rsidRPr="00DE737F">
        <w:rPr>
          <w:rFonts w:asciiTheme="minorHAnsi" w:hAnsiTheme="minorHAnsi"/>
        </w:rPr>
        <w:t>for the student participants. However, students will be permitted to keep the</w:t>
      </w:r>
      <w:r w:rsidR="00362DB0">
        <w:rPr>
          <w:rFonts w:asciiTheme="minorHAnsi" w:hAnsiTheme="minorHAnsi"/>
        </w:rPr>
        <w:t xml:space="preserve"> pencils</w:t>
      </w:r>
      <w:r w:rsidR="008A5BAB">
        <w:rPr>
          <w:rFonts w:asciiTheme="minorHAnsi" w:hAnsiTheme="minorHAnsi"/>
        </w:rPr>
        <w:t xml:space="preserve"> and</w:t>
      </w:r>
      <w:r w:rsidR="001073DE" w:rsidRPr="00DE737F">
        <w:rPr>
          <w:rFonts w:asciiTheme="minorHAnsi" w:hAnsiTheme="minorHAnsi"/>
        </w:rPr>
        <w:t xml:space="preserve"> earbuds</w:t>
      </w:r>
      <w:r w:rsidR="00910D0D" w:rsidRPr="00DE737F">
        <w:rPr>
          <w:rFonts w:asciiTheme="minorHAnsi" w:hAnsiTheme="minorHAnsi"/>
        </w:rPr>
        <w:t xml:space="preserve"> </w:t>
      </w:r>
      <w:r w:rsidR="001073DE" w:rsidRPr="00DE737F">
        <w:rPr>
          <w:rFonts w:asciiTheme="minorHAnsi" w:hAnsiTheme="minorHAnsi"/>
        </w:rPr>
        <w:t>used during the study</w:t>
      </w:r>
      <w:r w:rsidR="00BE22D1">
        <w:rPr>
          <w:rFonts w:asciiTheme="minorHAnsi" w:hAnsiTheme="minorHAnsi"/>
        </w:rPr>
        <w:t>. Note that the ORF study uses more sophisticated headphones which students will not be permitted to keep, but they will still be given the type of earbuds used in other subjects</w:t>
      </w:r>
      <w:r w:rsidR="001073DE" w:rsidRPr="00DE737F">
        <w:rPr>
          <w:rFonts w:asciiTheme="minorHAnsi" w:hAnsiTheme="minorHAnsi"/>
        </w:rPr>
        <w:t>.</w:t>
      </w:r>
    </w:p>
    <w:p w14:paraId="22A5CE02" w14:textId="77777777" w:rsidR="002155CF" w:rsidRPr="00C0601B" w:rsidRDefault="002155CF" w:rsidP="00A97000">
      <w:pPr>
        <w:pStyle w:val="aHeading1"/>
        <w:spacing w:before="0" w:after="120"/>
        <w:rPr>
          <w:rFonts w:asciiTheme="minorHAnsi" w:hAnsiTheme="minorHAnsi"/>
        </w:rPr>
      </w:pPr>
      <w:bookmarkStart w:id="45" w:name="_Toc493085357"/>
      <w:r w:rsidRPr="00C0601B">
        <w:rPr>
          <w:rFonts w:asciiTheme="minorHAnsi" w:hAnsiTheme="minorHAnsi"/>
        </w:rPr>
        <w:t>Assurance of Confidentiality</w:t>
      </w:r>
      <w:bookmarkEnd w:id="41"/>
      <w:bookmarkEnd w:id="45"/>
    </w:p>
    <w:p w14:paraId="4490C826" w14:textId="4DC21C54" w:rsidR="00564EA3" w:rsidRPr="00564EA3" w:rsidRDefault="00564EA3" w:rsidP="00A97000">
      <w:pPr>
        <w:widowControl w:val="0"/>
        <w:spacing w:after="120"/>
        <w:rPr>
          <w:rFonts w:asciiTheme="minorHAnsi" w:hAnsiTheme="minorHAnsi"/>
        </w:rPr>
      </w:pPr>
      <w:r w:rsidRPr="00564EA3">
        <w:rPr>
          <w:rFonts w:asciiTheme="minorHAnsi" w:hAnsiTheme="minorHAnsi"/>
        </w:rPr>
        <w:t xml:space="preserve">The study will not retain any personally identifiable information. Prior to the start of the study, students will be notified that their participation is voluntary. As part of the study, students will be notified that </w:t>
      </w:r>
      <w:r w:rsidR="007A5A4D">
        <w:rPr>
          <w:rFonts w:asciiTheme="minorHAnsi" w:hAnsiTheme="minorHAnsi"/>
        </w:rPr>
        <w:t xml:space="preserve">all </w:t>
      </w:r>
      <w:r w:rsidR="007A5A4D">
        <w:rPr>
          <w:rFonts w:cs="Calibri"/>
          <w:color w:val="000000"/>
        </w:rPr>
        <w:t xml:space="preserve">of the information </w:t>
      </w:r>
      <w:r w:rsidR="00543A5B">
        <w:rPr>
          <w:rFonts w:cs="Calibri"/>
          <w:color w:val="000000"/>
        </w:rPr>
        <w:t>they</w:t>
      </w:r>
      <w:r w:rsidR="007A5A4D">
        <w:rPr>
          <w:rFonts w:cs="Calibri"/>
          <w:color w:val="000000"/>
        </w:rPr>
        <w:t xml:space="preserve"> provide may be used only for statistical purposes and may not be disclosed, or used, in identifiable form for any other purpose except as required by law (20 U.S.C. §9573 and 6 U.S.C. §151</w:t>
      </w:r>
      <w:r w:rsidRPr="00564EA3">
        <w:rPr>
          <w:rFonts w:asciiTheme="minorHAnsi" w:hAnsiTheme="minorHAnsi"/>
        </w:rPr>
        <w:t>).</w:t>
      </w:r>
    </w:p>
    <w:p w14:paraId="39F0289E" w14:textId="109D387E" w:rsidR="00CA0A54" w:rsidRDefault="00CA0A54" w:rsidP="00A97000">
      <w:pPr>
        <w:spacing w:after="120"/>
        <w:rPr>
          <w:rStyle w:val="StyleTimesNewRoman"/>
          <w:rFonts w:asciiTheme="minorHAnsi" w:hAnsiTheme="minorHAnsi"/>
          <w:sz w:val="22"/>
        </w:rPr>
      </w:pPr>
      <w:r w:rsidRPr="00C0601B">
        <w:rPr>
          <w:rStyle w:val="StyleTimesNewRoman"/>
          <w:rFonts w:asciiTheme="minorHAnsi" w:hAnsiTheme="minorHAnsi"/>
          <w:sz w:val="22"/>
        </w:rPr>
        <w:t>Written notification will be sent to parents/</w:t>
      </w:r>
      <w:r w:rsidR="005D000F">
        <w:rPr>
          <w:rStyle w:val="StyleTimesNewRoman"/>
          <w:rFonts w:asciiTheme="minorHAnsi" w:hAnsiTheme="minorHAnsi"/>
          <w:sz w:val="22"/>
        </w:rPr>
        <w:t xml:space="preserve">legal </w:t>
      </w:r>
      <w:r w:rsidRPr="00C0601B">
        <w:rPr>
          <w:rStyle w:val="StyleTimesNewRoman"/>
          <w:rFonts w:asciiTheme="minorHAnsi" w:hAnsiTheme="minorHAnsi"/>
          <w:sz w:val="22"/>
        </w:rPr>
        <w:t>guardians of students before the study is conducted</w:t>
      </w:r>
      <w:r>
        <w:rPr>
          <w:rStyle w:val="StyleTimesNewRoman"/>
          <w:rFonts w:asciiTheme="minorHAnsi" w:hAnsiTheme="minorHAnsi"/>
          <w:sz w:val="22"/>
        </w:rPr>
        <w:t xml:space="preserve"> (</w:t>
      </w:r>
      <w:r w:rsidRPr="002B29A1">
        <w:rPr>
          <w:rStyle w:val="StyleTimesNewRoman"/>
          <w:rFonts w:asciiTheme="minorHAnsi" w:hAnsiTheme="minorHAnsi"/>
          <w:sz w:val="22"/>
        </w:rPr>
        <w:t xml:space="preserve">see Appendix </w:t>
      </w:r>
      <w:r w:rsidR="002B29A1" w:rsidRPr="002B29A1">
        <w:rPr>
          <w:rStyle w:val="StyleTimesNewRoman"/>
          <w:rFonts w:asciiTheme="minorHAnsi" w:hAnsiTheme="minorHAnsi"/>
          <w:sz w:val="22"/>
        </w:rPr>
        <w:t>B</w:t>
      </w:r>
      <w:r w:rsidRPr="00C0601B">
        <w:rPr>
          <w:rStyle w:val="StyleTimesNewRoman"/>
          <w:rFonts w:asciiTheme="minorHAnsi" w:hAnsiTheme="minorHAnsi"/>
          <w:sz w:val="22"/>
        </w:rPr>
        <w:t>). Participants will be assigned a unique identifier (ID), which will be created solely for data file management and used to keep all participant materials together. The participant ID will not be linked to the participant name in any way or form.</w:t>
      </w:r>
    </w:p>
    <w:p w14:paraId="40CF645E" w14:textId="77777777" w:rsidR="00DB464D" w:rsidRDefault="002155CF" w:rsidP="00A97000">
      <w:pPr>
        <w:pStyle w:val="aHeading1"/>
        <w:spacing w:before="0" w:after="120"/>
        <w:rPr>
          <w:rFonts w:asciiTheme="minorHAnsi" w:hAnsiTheme="minorHAnsi"/>
        </w:rPr>
      </w:pPr>
      <w:bookmarkStart w:id="46" w:name="_Toc365710621"/>
      <w:bookmarkStart w:id="47" w:name="_Toc493085358"/>
      <w:r w:rsidRPr="00C0601B">
        <w:rPr>
          <w:rFonts w:asciiTheme="minorHAnsi" w:hAnsiTheme="minorHAnsi"/>
        </w:rPr>
        <w:t xml:space="preserve">Estimate of Hourly </w:t>
      </w:r>
      <w:r w:rsidR="001073DE" w:rsidRPr="00C0601B">
        <w:rPr>
          <w:rFonts w:asciiTheme="minorHAnsi" w:hAnsiTheme="minorHAnsi"/>
        </w:rPr>
        <w:t>B</w:t>
      </w:r>
      <w:r w:rsidRPr="00C0601B">
        <w:rPr>
          <w:rFonts w:asciiTheme="minorHAnsi" w:hAnsiTheme="minorHAnsi"/>
        </w:rPr>
        <w:t>urden</w:t>
      </w:r>
      <w:bookmarkEnd w:id="46"/>
      <w:bookmarkEnd w:id="47"/>
    </w:p>
    <w:p w14:paraId="0CC938F3" w14:textId="429EF8AA" w:rsidR="00DB464D" w:rsidRDefault="002155CF" w:rsidP="00A97000">
      <w:pPr>
        <w:spacing w:after="120"/>
        <w:rPr>
          <w:rStyle w:val="StyleTimesNewRoman"/>
          <w:rFonts w:asciiTheme="minorHAnsi" w:hAnsiTheme="minorHAnsi" w:cs="Calibri"/>
          <w:sz w:val="22"/>
        </w:rPr>
      </w:pPr>
      <w:r w:rsidRPr="00C0601B">
        <w:rPr>
          <w:rStyle w:val="StyleTimesNewRoman"/>
          <w:rFonts w:asciiTheme="minorHAnsi" w:hAnsiTheme="minorHAnsi" w:cs="Calibri"/>
          <w:sz w:val="22"/>
        </w:rPr>
        <w:t xml:space="preserve">The school </w:t>
      </w:r>
      <w:r w:rsidR="000435C7">
        <w:rPr>
          <w:rStyle w:val="StyleTimesNewRoman"/>
          <w:rFonts w:asciiTheme="minorHAnsi" w:hAnsiTheme="minorHAnsi" w:cs="Calibri"/>
          <w:sz w:val="22"/>
        </w:rPr>
        <w:t>principal</w:t>
      </w:r>
      <w:r w:rsidRPr="00C0601B">
        <w:rPr>
          <w:rStyle w:val="StyleTimesNewRoman"/>
          <w:rFonts w:asciiTheme="minorHAnsi" w:hAnsiTheme="minorHAnsi" w:cs="Calibri"/>
          <w:sz w:val="22"/>
        </w:rPr>
        <w:t xml:space="preserve"> burden is estimated at </w:t>
      </w:r>
      <w:r w:rsidR="00604392">
        <w:rPr>
          <w:rStyle w:val="StyleTimesNewRoman"/>
          <w:rFonts w:asciiTheme="minorHAnsi" w:hAnsiTheme="minorHAnsi" w:cs="Calibri"/>
          <w:sz w:val="22"/>
        </w:rPr>
        <w:t>20</w:t>
      </w:r>
      <w:r w:rsidR="00604392" w:rsidRPr="00C0601B">
        <w:rPr>
          <w:rStyle w:val="StyleTimesNewRoman"/>
          <w:rFonts w:asciiTheme="minorHAnsi" w:hAnsiTheme="minorHAnsi" w:cs="Calibri"/>
          <w:sz w:val="22"/>
        </w:rPr>
        <w:t xml:space="preserve"> </w:t>
      </w:r>
      <w:r w:rsidRPr="00C0601B">
        <w:rPr>
          <w:rStyle w:val="StyleTimesNewRoman"/>
          <w:rFonts w:asciiTheme="minorHAnsi" w:hAnsiTheme="minorHAnsi" w:cs="Calibri"/>
          <w:sz w:val="22"/>
        </w:rPr>
        <w:t xml:space="preserve">minutes for </w:t>
      </w:r>
      <w:r w:rsidR="00CB3370">
        <w:rPr>
          <w:rStyle w:val="StyleTimesNewRoman"/>
          <w:rFonts w:asciiTheme="minorHAnsi" w:hAnsiTheme="minorHAnsi" w:cs="Calibri"/>
          <w:sz w:val="22"/>
        </w:rPr>
        <w:t>initial contact communications</w:t>
      </w:r>
      <w:r w:rsidR="009F5B03" w:rsidRPr="00C0601B">
        <w:rPr>
          <w:rStyle w:val="StyleTimesNewRoman"/>
          <w:rFonts w:asciiTheme="minorHAnsi" w:hAnsiTheme="minorHAnsi" w:cs="Calibri"/>
          <w:sz w:val="22"/>
        </w:rPr>
        <w:t xml:space="preserve">. </w:t>
      </w:r>
      <w:r w:rsidR="00CE003A">
        <w:rPr>
          <w:rStyle w:val="StyleTimesNewRoman"/>
          <w:rFonts w:asciiTheme="minorHAnsi" w:hAnsiTheme="minorHAnsi" w:cs="Calibri"/>
          <w:sz w:val="22"/>
        </w:rPr>
        <w:t>T</w:t>
      </w:r>
      <w:r w:rsidR="009F5B03" w:rsidRPr="00C0601B">
        <w:rPr>
          <w:rStyle w:val="StyleTimesNewRoman"/>
          <w:rFonts w:asciiTheme="minorHAnsi" w:hAnsiTheme="minorHAnsi" w:cs="Calibri"/>
          <w:sz w:val="22"/>
        </w:rPr>
        <w:t xml:space="preserve">he school </w:t>
      </w:r>
      <w:r w:rsidR="000F15FA">
        <w:rPr>
          <w:rStyle w:val="StyleTimesNewRoman"/>
          <w:rFonts w:asciiTheme="minorHAnsi" w:hAnsiTheme="minorHAnsi" w:cs="Calibri"/>
          <w:sz w:val="22"/>
        </w:rPr>
        <w:t>coordinator</w:t>
      </w:r>
      <w:r w:rsidR="009F5B03" w:rsidRPr="00C0601B">
        <w:rPr>
          <w:rStyle w:val="StyleTimesNewRoman"/>
          <w:rFonts w:asciiTheme="minorHAnsi" w:hAnsiTheme="minorHAnsi" w:cs="Calibri"/>
          <w:sz w:val="22"/>
        </w:rPr>
        <w:t xml:space="preserve"> burden is estimated at</w:t>
      </w:r>
      <w:r w:rsidR="00A21F30">
        <w:rPr>
          <w:rStyle w:val="StyleTimesNewRoman"/>
          <w:rFonts w:asciiTheme="minorHAnsi" w:hAnsiTheme="minorHAnsi" w:cs="Calibri"/>
          <w:sz w:val="22"/>
        </w:rPr>
        <w:t xml:space="preserve"> </w:t>
      </w:r>
      <w:r w:rsidR="00CE003A">
        <w:rPr>
          <w:rStyle w:val="StyleTimesNewRoman"/>
          <w:rFonts w:asciiTheme="minorHAnsi" w:hAnsiTheme="minorHAnsi" w:cs="Calibri"/>
          <w:sz w:val="22"/>
        </w:rPr>
        <w:t>two</w:t>
      </w:r>
      <w:r w:rsidR="006D0251">
        <w:rPr>
          <w:rStyle w:val="StyleTimesNewRoman"/>
          <w:rFonts w:asciiTheme="minorHAnsi" w:hAnsiTheme="minorHAnsi" w:cs="Calibri"/>
          <w:sz w:val="22"/>
        </w:rPr>
        <w:t xml:space="preserve"> hours including </w:t>
      </w:r>
      <w:r w:rsidR="00CB3370">
        <w:rPr>
          <w:rStyle w:val="StyleTimesNewRoman"/>
          <w:rFonts w:asciiTheme="minorHAnsi" w:hAnsiTheme="minorHAnsi" w:cs="Calibri"/>
          <w:sz w:val="22"/>
        </w:rPr>
        <w:t>scheduling the assessment, identifying the sample of participating students, completing the SD and ELL worksheet, completing the Field Trial Administration form, sending a parental notification letter, and coordinating assessment logistics</w:t>
      </w:r>
      <w:r w:rsidR="004A168E">
        <w:rPr>
          <w:rStyle w:val="StyleTimesNewRoman"/>
          <w:rFonts w:asciiTheme="minorHAnsi" w:hAnsiTheme="minorHAnsi" w:cs="Calibri"/>
          <w:sz w:val="22"/>
        </w:rPr>
        <w:t>.</w:t>
      </w:r>
    </w:p>
    <w:p w14:paraId="275C3683" w14:textId="23F0A5F1" w:rsidR="00DB464D" w:rsidRDefault="002155CF" w:rsidP="00A97000">
      <w:pPr>
        <w:spacing w:after="120"/>
        <w:rPr>
          <w:rStyle w:val="StyleTimesNewRoman"/>
          <w:rFonts w:asciiTheme="minorHAnsi" w:hAnsiTheme="minorHAnsi" w:cs="Calibri"/>
          <w:sz w:val="22"/>
        </w:rPr>
      </w:pPr>
      <w:r w:rsidRPr="00C0601B">
        <w:rPr>
          <w:rStyle w:val="StyleTimesNewRoman"/>
          <w:rFonts w:asciiTheme="minorHAnsi" w:hAnsiTheme="minorHAnsi" w:cs="Calibri"/>
          <w:sz w:val="22"/>
        </w:rPr>
        <w:t>Parents</w:t>
      </w:r>
      <w:r w:rsidR="000645E5">
        <w:rPr>
          <w:rStyle w:val="StyleTimesNewRoman"/>
          <w:rFonts w:asciiTheme="minorHAnsi" w:hAnsiTheme="minorHAnsi" w:cs="Calibri"/>
          <w:sz w:val="22"/>
        </w:rPr>
        <w:t>/legal guardians</w:t>
      </w:r>
      <w:r w:rsidRPr="00C0601B">
        <w:rPr>
          <w:rStyle w:val="StyleTimesNewRoman"/>
          <w:rFonts w:asciiTheme="minorHAnsi" w:hAnsiTheme="minorHAnsi" w:cs="Calibri"/>
          <w:sz w:val="22"/>
        </w:rPr>
        <w:t xml:space="preserve"> of participating students will receive a letter explaining the study, for which the parent’s burden is estimated at </w:t>
      </w:r>
      <w:r w:rsidR="002D44EF">
        <w:rPr>
          <w:rStyle w:val="StyleTimesNewRoman"/>
          <w:rFonts w:asciiTheme="minorHAnsi" w:hAnsiTheme="minorHAnsi" w:cs="Calibri"/>
          <w:sz w:val="22"/>
        </w:rPr>
        <w:t>three</w:t>
      </w:r>
      <w:r w:rsidRPr="00C0601B">
        <w:rPr>
          <w:rStyle w:val="StyleTimesNewRoman"/>
          <w:rFonts w:asciiTheme="minorHAnsi" w:hAnsiTheme="minorHAnsi" w:cs="Calibri"/>
          <w:sz w:val="22"/>
        </w:rPr>
        <w:t xml:space="preserve"> minutes. An additional burden </w:t>
      </w:r>
      <w:r w:rsidR="002D44EF">
        <w:rPr>
          <w:rStyle w:val="StyleTimesNewRoman"/>
          <w:rFonts w:asciiTheme="minorHAnsi" w:hAnsiTheme="minorHAnsi" w:cs="Calibri"/>
          <w:sz w:val="22"/>
        </w:rPr>
        <w:t xml:space="preserve">of </w:t>
      </w:r>
      <w:r w:rsidRPr="00C0601B">
        <w:rPr>
          <w:rStyle w:val="StyleTimesNewRoman"/>
          <w:rFonts w:asciiTheme="minorHAnsi" w:hAnsiTheme="minorHAnsi" w:cs="Calibri"/>
          <w:sz w:val="22"/>
        </w:rPr>
        <w:t xml:space="preserve">15 minutes is estimated for a small portion of parents (up to </w:t>
      </w:r>
      <w:r w:rsidR="00CE003A">
        <w:rPr>
          <w:rStyle w:val="CommentReference"/>
          <w:sz w:val="22"/>
          <w:szCs w:val="22"/>
        </w:rPr>
        <w:t>25</w:t>
      </w:r>
      <w:r w:rsidRPr="00C0601B">
        <w:rPr>
          <w:rStyle w:val="StyleTimesNewRoman"/>
          <w:rFonts w:asciiTheme="minorHAnsi" w:hAnsiTheme="minorHAnsi" w:cs="Calibri"/>
          <w:sz w:val="22"/>
        </w:rPr>
        <w:t xml:space="preserve">) who may write </w:t>
      </w:r>
      <w:r w:rsidR="00E3728C">
        <w:rPr>
          <w:rStyle w:val="StyleTimesNewRoman"/>
          <w:rFonts w:asciiTheme="minorHAnsi" w:hAnsiTheme="minorHAnsi" w:cs="Calibri"/>
          <w:sz w:val="22"/>
        </w:rPr>
        <w:t xml:space="preserve">to </w:t>
      </w:r>
      <w:r w:rsidRPr="00C0601B">
        <w:rPr>
          <w:rStyle w:val="StyleTimesNewRoman"/>
          <w:rFonts w:asciiTheme="minorHAnsi" w:hAnsiTheme="minorHAnsi" w:cs="Calibri"/>
          <w:sz w:val="22"/>
        </w:rPr>
        <w:t>refus</w:t>
      </w:r>
      <w:r w:rsidR="00E3728C">
        <w:rPr>
          <w:rStyle w:val="StyleTimesNewRoman"/>
          <w:rFonts w:asciiTheme="minorHAnsi" w:hAnsiTheme="minorHAnsi" w:cs="Calibri"/>
          <w:sz w:val="22"/>
        </w:rPr>
        <w:t>e</w:t>
      </w:r>
      <w:r w:rsidRPr="00C0601B">
        <w:rPr>
          <w:rStyle w:val="StyleTimesNewRoman"/>
          <w:rFonts w:asciiTheme="minorHAnsi" w:hAnsiTheme="minorHAnsi" w:cs="Calibri"/>
          <w:sz w:val="22"/>
        </w:rPr>
        <w:t xml:space="preserve"> approval for their child or may research information related to the study.</w:t>
      </w:r>
    </w:p>
    <w:p w14:paraId="08530831" w14:textId="5089070A" w:rsidR="00D256D7" w:rsidRDefault="00604392" w:rsidP="00A97000">
      <w:pPr>
        <w:spacing w:after="120"/>
        <w:rPr>
          <w:rStyle w:val="StyleTimesNewRoman"/>
          <w:rFonts w:asciiTheme="minorHAnsi" w:hAnsiTheme="minorHAnsi" w:cs="Calibri"/>
          <w:sz w:val="22"/>
        </w:rPr>
      </w:pPr>
      <w:r>
        <w:rPr>
          <w:rStyle w:val="StyleTimesNewRoman"/>
          <w:rFonts w:asciiTheme="minorHAnsi" w:hAnsiTheme="minorHAnsi" w:cs="Calibri"/>
          <w:sz w:val="22"/>
        </w:rPr>
        <w:t>A</w:t>
      </w:r>
      <w:r w:rsidR="00485743" w:rsidRPr="00C0601B">
        <w:rPr>
          <w:rStyle w:val="StyleTimesNewRoman"/>
          <w:rFonts w:asciiTheme="minorHAnsi" w:hAnsiTheme="minorHAnsi" w:cs="Calibri"/>
          <w:sz w:val="22"/>
        </w:rPr>
        <w:t xml:space="preserve">pproximately </w:t>
      </w:r>
      <w:r w:rsidR="0096509B">
        <w:t>474</w:t>
      </w:r>
      <w:r w:rsidR="0096509B" w:rsidRPr="00C0601B">
        <w:rPr>
          <w:rStyle w:val="StyleTimesNewRoman"/>
          <w:rFonts w:asciiTheme="minorHAnsi" w:hAnsiTheme="minorHAnsi" w:cs="Calibri"/>
          <w:sz w:val="22"/>
        </w:rPr>
        <w:t xml:space="preserve"> </w:t>
      </w:r>
      <w:r w:rsidR="00A90A7B" w:rsidRPr="00C0601B">
        <w:rPr>
          <w:rStyle w:val="StyleTimesNewRoman"/>
          <w:rFonts w:asciiTheme="minorHAnsi" w:hAnsiTheme="minorHAnsi" w:cs="Calibri"/>
          <w:sz w:val="22"/>
        </w:rPr>
        <w:t xml:space="preserve">students from </w:t>
      </w:r>
      <w:r w:rsidR="00CE003A">
        <w:rPr>
          <w:rStyle w:val="StyleTimesNewRoman"/>
          <w:rFonts w:asciiTheme="minorHAnsi" w:hAnsiTheme="minorHAnsi" w:cs="Calibri"/>
          <w:sz w:val="22"/>
        </w:rPr>
        <w:t>10</w:t>
      </w:r>
      <w:r w:rsidR="00AE23CA" w:rsidRPr="00C0601B">
        <w:rPr>
          <w:rStyle w:val="StyleTimesNewRoman"/>
          <w:rFonts w:asciiTheme="minorHAnsi" w:hAnsiTheme="minorHAnsi" w:cs="Calibri"/>
          <w:sz w:val="22"/>
        </w:rPr>
        <w:t xml:space="preserve"> </w:t>
      </w:r>
      <w:r w:rsidR="00A90A7B" w:rsidRPr="00C0601B">
        <w:rPr>
          <w:rStyle w:val="StyleTimesNewRoman"/>
          <w:rFonts w:asciiTheme="minorHAnsi" w:hAnsiTheme="minorHAnsi" w:cs="Calibri"/>
          <w:sz w:val="22"/>
        </w:rPr>
        <w:t>schools will participate in the study. Student burden is calculated based on 15 minutes for setup</w:t>
      </w:r>
      <w:r w:rsidR="00347891">
        <w:rPr>
          <w:rStyle w:val="StyleTimesNewRoman"/>
          <w:rFonts w:asciiTheme="minorHAnsi" w:hAnsiTheme="minorHAnsi" w:cs="Calibri"/>
          <w:sz w:val="22"/>
        </w:rPr>
        <w:t xml:space="preserve"> and </w:t>
      </w:r>
      <w:r w:rsidR="00084B59">
        <w:rPr>
          <w:rStyle w:val="StyleTimesNewRoman"/>
          <w:rFonts w:asciiTheme="minorHAnsi" w:hAnsiTheme="minorHAnsi" w:cs="Calibri"/>
          <w:sz w:val="22"/>
        </w:rPr>
        <w:t xml:space="preserve">reviewing the </w:t>
      </w:r>
      <w:r w:rsidR="00347891">
        <w:rPr>
          <w:rStyle w:val="StyleTimesNewRoman"/>
          <w:rFonts w:asciiTheme="minorHAnsi" w:hAnsiTheme="minorHAnsi" w:cs="Calibri"/>
          <w:sz w:val="22"/>
        </w:rPr>
        <w:t>tutorial</w:t>
      </w:r>
      <w:r w:rsidR="00E95844">
        <w:rPr>
          <w:rStyle w:val="StyleTimesNewRoman"/>
          <w:rFonts w:asciiTheme="minorHAnsi" w:hAnsiTheme="minorHAnsi" w:cs="Calibri"/>
          <w:sz w:val="22"/>
        </w:rPr>
        <w:t xml:space="preserve"> and</w:t>
      </w:r>
      <w:r w:rsidR="00347891">
        <w:rPr>
          <w:rStyle w:val="StyleTimesNewRoman"/>
          <w:rFonts w:asciiTheme="minorHAnsi" w:hAnsiTheme="minorHAnsi" w:cs="Calibri"/>
          <w:sz w:val="22"/>
        </w:rPr>
        <w:t xml:space="preserve"> </w:t>
      </w:r>
      <w:r w:rsidR="00CE003A">
        <w:rPr>
          <w:rStyle w:val="StyleTimesNewRoman"/>
          <w:rFonts w:asciiTheme="minorHAnsi" w:hAnsiTheme="minorHAnsi" w:cs="Calibri"/>
          <w:sz w:val="22"/>
        </w:rPr>
        <w:t>15</w:t>
      </w:r>
      <w:r w:rsidR="00347891">
        <w:rPr>
          <w:rStyle w:val="StyleTimesNewRoman"/>
          <w:rFonts w:asciiTheme="minorHAnsi" w:hAnsiTheme="minorHAnsi" w:cs="Calibri"/>
          <w:sz w:val="22"/>
        </w:rPr>
        <w:t xml:space="preserve"> minutes </w:t>
      </w:r>
      <w:r w:rsidR="006D0251">
        <w:rPr>
          <w:rStyle w:val="StyleTimesNewRoman"/>
          <w:rFonts w:asciiTheme="minorHAnsi" w:hAnsiTheme="minorHAnsi" w:cs="Calibri"/>
          <w:sz w:val="22"/>
        </w:rPr>
        <w:t>to respond to survey questionnaire</w:t>
      </w:r>
      <w:r w:rsidR="00347891">
        <w:rPr>
          <w:rStyle w:val="StyleTimesNewRoman"/>
          <w:rFonts w:asciiTheme="minorHAnsi" w:hAnsiTheme="minorHAnsi" w:cs="Calibri"/>
          <w:sz w:val="22"/>
        </w:rPr>
        <w:t xml:space="preserve"> </w:t>
      </w:r>
      <w:r w:rsidR="00CE003A">
        <w:rPr>
          <w:rStyle w:val="StyleTimesNewRoman"/>
          <w:rFonts w:asciiTheme="minorHAnsi" w:hAnsiTheme="minorHAnsi" w:cs="Calibri"/>
          <w:sz w:val="22"/>
        </w:rPr>
        <w:t>(30</w:t>
      </w:r>
      <w:r w:rsidR="004A168E">
        <w:rPr>
          <w:rStyle w:val="StyleTimesNewRoman"/>
          <w:rFonts w:asciiTheme="minorHAnsi" w:hAnsiTheme="minorHAnsi" w:cs="Calibri"/>
          <w:sz w:val="22"/>
        </w:rPr>
        <w:t xml:space="preserve"> minutes </w:t>
      </w:r>
      <w:r w:rsidR="00084B59">
        <w:rPr>
          <w:rStyle w:val="StyleTimesNewRoman"/>
          <w:rFonts w:asciiTheme="minorHAnsi" w:hAnsiTheme="minorHAnsi" w:cs="Calibri"/>
          <w:sz w:val="22"/>
        </w:rPr>
        <w:t xml:space="preserve">in </w:t>
      </w:r>
      <w:r w:rsidR="004A168E">
        <w:rPr>
          <w:rStyle w:val="StyleTimesNewRoman"/>
          <w:rFonts w:asciiTheme="minorHAnsi" w:hAnsiTheme="minorHAnsi" w:cs="Calibri"/>
          <w:sz w:val="22"/>
        </w:rPr>
        <w:t xml:space="preserve">total) </w:t>
      </w:r>
      <w:r w:rsidR="008903C1">
        <w:rPr>
          <w:rStyle w:val="StyleTimesNewRoman"/>
          <w:rFonts w:asciiTheme="minorHAnsi" w:hAnsiTheme="minorHAnsi" w:cs="Calibri"/>
          <w:sz w:val="22"/>
        </w:rPr>
        <w:t xml:space="preserve">from </w:t>
      </w:r>
      <w:r w:rsidR="00347891">
        <w:rPr>
          <w:rStyle w:val="StyleTimesNewRoman"/>
          <w:rFonts w:asciiTheme="minorHAnsi" w:hAnsiTheme="minorHAnsi" w:cs="Calibri"/>
          <w:sz w:val="22"/>
        </w:rPr>
        <w:t>a</w:t>
      </w:r>
      <w:r w:rsidR="00A90A7B" w:rsidRPr="00C0601B">
        <w:rPr>
          <w:rStyle w:val="StyleTimesNewRoman"/>
          <w:rFonts w:asciiTheme="minorHAnsi" w:hAnsiTheme="minorHAnsi" w:cs="Calibri"/>
          <w:sz w:val="22"/>
        </w:rPr>
        <w:t xml:space="preserve"> total </w:t>
      </w:r>
      <w:r w:rsidR="002F1AD9">
        <w:rPr>
          <w:rStyle w:val="StyleTimesNewRoman"/>
          <w:rFonts w:asciiTheme="minorHAnsi" w:hAnsiTheme="minorHAnsi" w:cs="Calibri"/>
          <w:sz w:val="22"/>
        </w:rPr>
        <w:t>study session</w:t>
      </w:r>
      <w:r w:rsidR="00A90A7B" w:rsidRPr="00C0601B">
        <w:rPr>
          <w:rStyle w:val="StyleTimesNewRoman"/>
          <w:rFonts w:asciiTheme="minorHAnsi" w:hAnsiTheme="minorHAnsi" w:cs="Calibri"/>
          <w:sz w:val="22"/>
        </w:rPr>
        <w:t xml:space="preserve"> time of </w:t>
      </w:r>
      <w:r w:rsidR="001F726D">
        <w:rPr>
          <w:rStyle w:val="StyleTimesNewRoman"/>
          <w:rFonts w:asciiTheme="minorHAnsi" w:hAnsiTheme="minorHAnsi" w:cs="Calibri"/>
          <w:sz w:val="22"/>
        </w:rPr>
        <w:t>9</w:t>
      </w:r>
      <w:r w:rsidR="00CE003A">
        <w:rPr>
          <w:rStyle w:val="StyleTimesNewRoman"/>
          <w:rFonts w:asciiTheme="minorHAnsi" w:hAnsiTheme="minorHAnsi" w:cs="Calibri"/>
          <w:sz w:val="22"/>
        </w:rPr>
        <w:t>0</w:t>
      </w:r>
      <w:r w:rsidR="00E95844" w:rsidRPr="00C0601B">
        <w:rPr>
          <w:rStyle w:val="StyleTimesNewRoman"/>
          <w:rFonts w:asciiTheme="minorHAnsi" w:hAnsiTheme="minorHAnsi" w:cs="Calibri"/>
          <w:sz w:val="22"/>
        </w:rPr>
        <w:t xml:space="preserve"> </w:t>
      </w:r>
      <w:r w:rsidR="00A90A7B" w:rsidRPr="00C0601B">
        <w:rPr>
          <w:rStyle w:val="StyleTimesNewRoman"/>
          <w:rFonts w:asciiTheme="minorHAnsi" w:hAnsiTheme="minorHAnsi" w:cs="Calibri"/>
          <w:sz w:val="22"/>
        </w:rPr>
        <w:t>minutes.</w:t>
      </w:r>
      <w:r w:rsidR="00A97000" w:rsidRPr="00A97000">
        <w:rPr>
          <w:rStyle w:val="StyleTimesNewRoman"/>
          <w:rFonts w:asciiTheme="minorHAnsi" w:hAnsiTheme="minorHAnsi" w:cs="Calibri"/>
          <w:sz w:val="22"/>
          <w:vertAlign w:val="superscript"/>
        </w:rPr>
        <w:t xml:space="preserve"> </w:t>
      </w:r>
      <w:r w:rsidR="00A97000" w:rsidRPr="00C0601B">
        <w:rPr>
          <w:rStyle w:val="StyleTimesNewRoman"/>
          <w:rFonts w:asciiTheme="minorHAnsi" w:hAnsiTheme="minorHAnsi" w:cs="Calibri"/>
          <w:sz w:val="22"/>
          <w:vertAlign w:val="superscript"/>
        </w:rPr>
        <w:footnoteReference w:id="4"/>
      </w:r>
      <w:r w:rsidR="00CE003A">
        <w:rPr>
          <w:rStyle w:val="StyleTimesNewRoman"/>
          <w:rFonts w:asciiTheme="minorHAnsi" w:hAnsiTheme="minorHAnsi" w:cs="Calibri"/>
          <w:sz w:val="22"/>
        </w:rPr>
        <w:t xml:space="preserve"> An additional 15 minutes of burden is included for the </w:t>
      </w:r>
      <w:r w:rsidR="00051B3B">
        <w:rPr>
          <w:rStyle w:val="StyleTimesNewRoman"/>
          <w:rFonts w:asciiTheme="minorHAnsi" w:hAnsiTheme="minorHAnsi" w:cs="Calibri"/>
          <w:sz w:val="22"/>
        </w:rPr>
        <w:t xml:space="preserve">24 </w:t>
      </w:r>
      <w:r w:rsidR="00CE003A">
        <w:rPr>
          <w:rStyle w:val="StyleTimesNewRoman"/>
          <w:rFonts w:asciiTheme="minorHAnsi" w:hAnsiTheme="minorHAnsi" w:cs="Calibri"/>
          <w:sz w:val="22"/>
        </w:rPr>
        <w:t>students who will take the ORF module</w:t>
      </w:r>
      <w:r w:rsidR="00084B59">
        <w:rPr>
          <w:rStyle w:val="StyleTimesNewRoman"/>
          <w:rFonts w:asciiTheme="minorHAnsi" w:hAnsiTheme="minorHAnsi" w:cs="Calibri"/>
          <w:sz w:val="22"/>
        </w:rPr>
        <w:t>.</w:t>
      </w:r>
    </w:p>
    <w:p w14:paraId="186B6A76" w14:textId="6F990641" w:rsidR="00DF2219" w:rsidRPr="00C71C85" w:rsidRDefault="002155CF" w:rsidP="00A97000">
      <w:pPr>
        <w:spacing w:after="120" w:line="240" w:lineRule="auto"/>
        <w:rPr>
          <w:rFonts w:asciiTheme="minorHAnsi" w:hAnsiTheme="minorHAnsi"/>
        </w:rPr>
      </w:pPr>
      <w:r w:rsidRPr="00C0601B">
        <w:rPr>
          <w:rFonts w:asciiTheme="minorHAnsi" w:hAnsiTheme="minorHAnsi"/>
        </w:rPr>
        <w:t xml:space="preserve">Estimated hourly burden for the participants is </w:t>
      </w:r>
      <w:r w:rsidR="007A5A4D">
        <w:rPr>
          <w:rFonts w:asciiTheme="minorHAnsi" w:hAnsiTheme="minorHAnsi"/>
        </w:rPr>
        <w:t>provided</w:t>
      </w:r>
      <w:r w:rsidRPr="00C0601B">
        <w:rPr>
          <w:rFonts w:asciiTheme="minorHAnsi" w:hAnsiTheme="minorHAnsi"/>
        </w:rPr>
        <w:t xml:space="preserve"> in Table </w:t>
      </w:r>
      <w:r w:rsidR="00DA5B8A">
        <w:rPr>
          <w:rFonts w:asciiTheme="minorHAnsi" w:hAnsiTheme="minorHAnsi"/>
        </w:rPr>
        <w:t>2</w:t>
      </w:r>
      <w:r w:rsidRPr="00C0601B">
        <w:rPr>
          <w:rFonts w:asciiTheme="minorHAnsi" w:hAnsiTheme="minorHAnsi"/>
        </w:rPr>
        <w:t>.</w:t>
      </w:r>
      <w:bookmarkStart w:id="48" w:name="_Toc359503613"/>
    </w:p>
    <w:p w14:paraId="3A226BB9" w14:textId="1BE22B98" w:rsidR="006A505A" w:rsidRPr="005A4D16" w:rsidRDefault="002155CF" w:rsidP="00A97000">
      <w:pPr>
        <w:spacing w:before="240" w:after="60"/>
        <w:rPr>
          <w:rFonts w:asciiTheme="minorHAnsi" w:hAnsiTheme="minorHAnsi"/>
          <w:color w:val="365F91" w:themeColor="accent1" w:themeShade="BF"/>
          <w:sz w:val="24"/>
          <w:szCs w:val="24"/>
        </w:rPr>
      </w:pPr>
      <w:r w:rsidRPr="005A4D16">
        <w:rPr>
          <w:rFonts w:asciiTheme="minorHAnsi" w:hAnsiTheme="minorHAnsi"/>
          <w:b/>
          <w:color w:val="365F91" w:themeColor="accent1" w:themeShade="BF"/>
          <w:sz w:val="24"/>
          <w:szCs w:val="24"/>
        </w:rPr>
        <w:t xml:space="preserve">Table </w:t>
      </w:r>
      <w:r w:rsidR="00DA5B8A" w:rsidRPr="005A4D16">
        <w:rPr>
          <w:rFonts w:asciiTheme="minorHAnsi" w:hAnsiTheme="minorHAnsi"/>
          <w:b/>
          <w:color w:val="365F91" w:themeColor="accent1" w:themeShade="BF"/>
          <w:sz w:val="24"/>
          <w:szCs w:val="24"/>
        </w:rPr>
        <w:t>2</w:t>
      </w:r>
      <w:r w:rsidRPr="005A4D16">
        <w:rPr>
          <w:rFonts w:asciiTheme="minorHAnsi" w:hAnsiTheme="minorHAnsi"/>
          <w:b/>
          <w:color w:val="365F91" w:themeColor="accent1" w:themeShade="BF"/>
          <w:sz w:val="24"/>
          <w:szCs w:val="24"/>
        </w:rPr>
        <w:t>. Estimate of Hourly Burden</w:t>
      </w:r>
      <w:bookmarkEnd w:id="48"/>
      <w:r w:rsidR="006A505A" w:rsidRPr="005A4D16">
        <w:rPr>
          <w:rFonts w:asciiTheme="minorHAnsi" w:hAnsiTheme="minorHAnsi"/>
          <w:b/>
          <w:color w:val="365F91" w:themeColor="accent1" w:themeShade="BF"/>
          <w:sz w:val="24"/>
          <w:szCs w:val="24"/>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2284"/>
        <w:gridCol w:w="2771"/>
        <w:gridCol w:w="1419"/>
        <w:gridCol w:w="1418"/>
        <w:gridCol w:w="1418"/>
        <w:gridCol w:w="1418"/>
      </w:tblGrid>
      <w:tr w:rsidR="007A5A4D" w14:paraId="7483C1D9" w14:textId="77777777" w:rsidTr="000435C7">
        <w:trPr>
          <w:trHeight w:val="144"/>
          <w:jc w:val="center"/>
        </w:trPr>
        <w:tc>
          <w:tcPr>
            <w:tcW w:w="1064" w:type="pct"/>
            <w:tcBorders>
              <w:top w:val="single" w:sz="18" w:space="0" w:color="auto"/>
              <w:left w:val="single" w:sz="1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5C6545F8" w14:textId="77777777" w:rsidR="007A5A4D" w:rsidRPr="007A5A4D" w:rsidRDefault="007A5A4D" w:rsidP="006A505A">
            <w:pPr>
              <w:spacing w:after="0" w:line="240" w:lineRule="auto"/>
              <w:jc w:val="center"/>
              <w:rPr>
                <w:sz w:val="20"/>
                <w:szCs w:val="20"/>
              </w:rPr>
            </w:pPr>
            <w:r w:rsidRPr="007A5A4D">
              <w:rPr>
                <w:rStyle w:val="Strong"/>
                <w:sz w:val="20"/>
                <w:szCs w:val="20"/>
              </w:rPr>
              <w:t>Person</w:t>
            </w:r>
          </w:p>
        </w:tc>
        <w:tc>
          <w:tcPr>
            <w:tcW w:w="1291"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343A354E" w14:textId="77777777" w:rsidR="007A5A4D" w:rsidRPr="007A5A4D" w:rsidRDefault="007A5A4D" w:rsidP="006A505A">
            <w:pPr>
              <w:spacing w:after="0" w:line="240" w:lineRule="auto"/>
              <w:jc w:val="center"/>
              <w:rPr>
                <w:sz w:val="20"/>
                <w:szCs w:val="20"/>
              </w:rPr>
            </w:pPr>
            <w:r w:rsidRPr="007A5A4D">
              <w:rPr>
                <w:rStyle w:val="Strong"/>
                <w:sz w:val="20"/>
                <w:szCs w:val="20"/>
              </w:rPr>
              <w:t>Task</w:t>
            </w:r>
          </w:p>
        </w:tc>
        <w:tc>
          <w:tcPr>
            <w:tcW w:w="661" w:type="pct"/>
            <w:tcBorders>
              <w:top w:val="single" w:sz="18" w:space="0" w:color="auto"/>
              <w:left w:val="nil"/>
              <w:bottom w:val="single" w:sz="8" w:space="0" w:color="auto"/>
              <w:right w:val="single" w:sz="8" w:space="0" w:color="auto"/>
            </w:tcBorders>
            <w:shd w:val="clear" w:color="auto" w:fill="EEECE1"/>
          </w:tcPr>
          <w:p w14:paraId="381BAEA1" w14:textId="153FDD75" w:rsidR="007A5A4D" w:rsidRPr="007A5A4D" w:rsidRDefault="007A5A4D" w:rsidP="006A505A">
            <w:pPr>
              <w:spacing w:after="0" w:line="240" w:lineRule="auto"/>
              <w:jc w:val="center"/>
              <w:rPr>
                <w:sz w:val="20"/>
                <w:szCs w:val="20"/>
              </w:rPr>
            </w:pPr>
            <w:r w:rsidRPr="007A5A4D">
              <w:rPr>
                <w:rStyle w:val="Strong"/>
                <w:sz w:val="20"/>
                <w:szCs w:val="20"/>
              </w:rPr>
              <w:t>Number of Respondents</w:t>
            </w:r>
            <w:r w:rsidR="00E86EF7">
              <w:rPr>
                <w:rStyle w:val="Strong"/>
                <w:sz w:val="20"/>
                <w:szCs w:val="20"/>
              </w:rPr>
              <w:t>*</w:t>
            </w:r>
          </w:p>
        </w:tc>
        <w:tc>
          <w:tcPr>
            <w:tcW w:w="661"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1907204C" w14:textId="77777777" w:rsidR="007A5A4D" w:rsidRPr="007A5A4D" w:rsidRDefault="007A5A4D" w:rsidP="006A505A">
            <w:pPr>
              <w:spacing w:after="0" w:line="240" w:lineRule="auto"/>
              <w:jc w:val="center"/>
              <w:rPr>
                <w:sz w:val="20"/>
                <w:szCs w:val="20"/>
              </w:rPr>
            </w:pPr>
            <w:r w:rsidRPr="007A5A4D">
              <w:rPr>
                <w:rStyle w:val="Strong"/>
                <w:sz w:val="20"/>
                <w:szCs w:val="20"/>
              </w:rPr>
              <w:t>Number of Responses</w:t>
            </w:r>
          </w:p>
        </w:tc>
        <w:tc>
          <w:tcPr>
            <w:tcW w:w="661" w:type="pct"/>
            <w:tcBorders>
              <w:top w:val="single" w:sz="1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416EB3DD" w14:textId="77777777" w:rsidR="007A5A4D" w:rsidRPr="007A5A4D" w:rsidRDefault="007A5A4D" w:rsidP="006A505A">
            <w:pPr>
              <w:spacing w:after="0" w:line="240" w:lineRule="auto"/>
              <w:jc w:val="center"/>
              <w:rPr>
                <w:sz w:val="20"/>
                <w:szCs w:val="20"/>
              </w:rPr>
            </w:pPr>
            <w:r w:rsidRPr="007A5A4D">
              <w:rPr>
                <w:rStyle w:val="Strong"/>
                <w:sz w:val="20"/>
                <w:szCs w:val="20"/>
              </w:rPr>
              <w:t>Hours per Respondent</w:t>
            </w:r>
          </w:p>
        </w:tc>
        <w:tc>
          <w:tcPr>
            <w:tcW w:w="661" w:type="pct"/>
            <w:tcBorders>
              <w:top w:val="single" w:sz="18" w:space="0" w:color="auto"/>
              <w:left w:val="nil"/>
              <w:bottom w:val="single" w:sz="8" w:space="0" w:color="auto"/>
              <w:right w:val="single" w:sz="18" w:space="0" w:color="auto"/>
            </w:tcBorders>
            <w:shd w:val="clear" w:color="auto" w:fill="EEECE1"/>
            <w:tcMar>
              <w:top w:w="0" w:type="dxa"/>
              <w:left w:w="108" w:type="dxa"/>
              <w:bottom w:w="0" w:type="dxa"/>
              <w:right w:w="108" w:type="dxa"/>
            </w:tcMar>
            <w:vAlign w:val="center"/>
            <w:hideMark/>
          </w:tcPr>
          <w:p w14:paraId="4EF6FE39" w14:textId="77777777" w:rsidR="007A5A4D" w:rsidRPr="007A5A4D" w:rsidRDefault="007A5A4D" w:rsidP="006A505A">
            <w:pPr>
              <w:spacing w:after="0" w:line="240" w:lineRule="auto"/>
              <w:jc w:val="center"/>
              <w:rPr>
                <w:sz w:val="20"/>
                <w:szCs w:val="20"/>
              </w:rPr>
            </w:pPr>
            <w:r w:rsidRPr="007A5A4D">
              <w:rPr>
                <w:rStyle w:val="Strong"/>
                <w:sz w:val="20"/>
                <w:szCs w:val="20"/>
              </w:rPr>
              <w:t>Total Burden (in hours)</w:t>
            </w:r>
          </w:p>
        </w:tc>
      </w:tr>
      <w:tr w:rsidR="007A5A4D" w14:paraId="3EBCDC74" w14:textId="77777777" w:rsidTr="000435C7">
        <w:trPr>
          <w:trHeight w:val="43"/>
          <w:jc w:val="center"/>
        </w:trPr>
        <w:tc>
          <w:tcPr>
            <w:tcW w:w="1064"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7DB0864F" w14:textId="6D9345DD" w:rsidR="007A5A4D" w:rsidRPr="007A5A4D" w:rsidRDefault="007A5A4D" w:rsidP="000435C7">
            <w:pPr>
              <w:spacing w:after="0" w:line="240" w:lineRule="auto"/>
              <w:rPr>
                <w:sz w:val="20"/>
                <w:szCs w:val="20"/>
              </w:rPr>
            </w:pPr>
            <w:r w:rsidRPr="007A5A4D">
              <w:rPr>
                <w:sz w:val="20"/>
                <w:szCs w:val="20"/>
              </w:rPr>
              <w:t xml:space="preserve">School </w:t>
            </w:r>
            <w:r w:rsidR="000435C7">
              <w:rPr>
                <w:sz w:val="20"/>
                <w:szCs w:val="20"/>
              </w:rPr>
              <w:t>principal</w:t>
            </w:r>
          </w:p>
        </w:tc>
        <w:tc>
          <w:tcPr>
            <w:tcW w:w="12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D74DD" w14:textId="1AB38EF5" w:rsidR="007A5A4D" w:rsidRPr="007A5A4D" w:rsidRDefault="000435C7" w:rsidP="000435C7">
            <w:pPr>
              <w:spacing w:after="0" w:line="240" w:lineRule="auto"/>
              <w:rPr>
                <w:sz w:val="20"/>
                <w:szCs w:val="20"/>
              </w:rPr>
            </w:pPr>
            <w:r>
              <w:rPr>
                <w:sz w:val="20"/>
                <w:szCs w:val="20"/>
              </w:rPr>
              <w:t>Initial Contact</w:t>
            </w:r>
          </w:p>
        </w:tc>
        <w:tc>
          <w:tcPr>
            <w:tcW w:w="661" w:type="pct"/>
            <w:tcBorders>
              <w:top w:val="nil"/>
              <w:left w:val="nil"/>
              <w:bottom w:val="single" w:sz="8" w:space="0" w:color="auto"/>
              <w:right w:val="single" w:sz="8" w:space="0" w:color="auto"/>
            </w:tcBorders>
            <w:vAlign w:val="center"/>
          </w:tcPr>
          <w:p w14:paraId="1D193F58" w14:textId="4FA3450E" w:rsidR="007A5A4D" w:rsidRPr="007A5A4D" w:rsidRDefault="007A5A4D" w:rsidP="00E86EF7">
            <w:pPr>
              <w:spacing w:after="0" w:line="240" w:lineRule="auto"/>
              <w:ind w:right="426"/>
              <w:jc w:val="right"/>
              <w:rPr>
                <w:sz w:val="20"/>
                <w:szCs w:val="20"/>
              </w:rPr>
            </w:pPr>
            <w:r w:rsidRPr="007A5A4D">
              <w:rPr>
                <w:sz w:val="20"/>
                <w:szCs w:val="20"/>
              </w:rPr>
              <w:t xml:space="preserve">10 </w:t>
            </w: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FCC96" w14:textId="6B95644A" w:rsidR="007A5A4D" w:rsidRPr="007A5A4D" w:rsidRDefault="007A5A4D" w:rsidP="00E86EF7">
            <w:pPr>
              <w:spacing w:after="0" w:line="240" w:lineRule="auto"/>
              <w:ind w:right="382"/>
              <w:jc w:val="right"/>
              <w:rPr>
                <w:sz w:val="20"/>
                <w:szCs w:val="20"/>
              </w:rPr>
            </w:pPr>
            <w:r w:rsidRPr="007A5A4D">
              <w:rPr>
                <w:sz w:val="20"/>
                <w:szCs w:val="20"/>
              </w:rPr>
              <w:t>10</w:t>
            </w: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788A7B" w14:textId="65EFB8A8" w:rsidR="007A5A4D" w:rsidRPr="007A5A4D" w:rsidRDefault="007A5A4D" w:rsidP="00E86EF7">
            <w:pPr>
              <w:spacing w:after="0" w:line="240" w:lineRule="auto"/>
              <w:ind w:right="364"/>
              <w:jc w:val="right"/>
              <w:rPr>
                <w:sz w:val="20"/>
                <w:szCs w:val="20"/>
              </w:rPr>
            </w:pPr>
            <w:r w:rsidRPr="007A5A4D">
              <w:rPr>
                <w:sz w:val="20"/>
                <w:szCs w:val="20"/>
              </w:rPr>
              <w:t>0.33</w:t>
            </w:r>
          </w:p>
        </w:tc>
        <w:tc>
          <w:tcPr>
            <w:tcW w:w="661"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3065716B" w14:textId="3F6C0EDE" w:rsidR="007A5A4D" w:rsidRPr="007A5A4D" w:rsidRDefault="00E86EF7" w:rsidP="00E86EF7">
            <w:pPr>
              <w:spacing w:after="0" w:line="240" w:lineRule="auto"/>
              <w:ind w:right="342"/>
              <w:jc w:val="right"/>
              <w:rPr>
                <w:sz w:val="20"/>
                <w:szCs w:val="20"/>
              </w:rPr>
            </w:pPr>
            <w:r>
              <w:rPr>
                <w:sz w:val="20"/>
                <w:szCs w:val="20"/>
              </w:rPr>
              <w:t>4</w:t>
            </w:r>
          </w:p>
        </w:tc>
      </w:tr>
      <w:tr w:rsidR="007A5A4D" w14:paraId="50393BE1" w14:textId="77777777" w:rsidTr="000435C7">
        <w:trPr>
          <w:trHeight w:val="144"/>
          <w:jc w:val="center"/>
        </w:trPr>
        <w:tc>
          <w:tcPr>
            <w:tcW w:w="1064"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6E622C06" w14:textId="316987F8" w:rsidR="007A5A4D" w:rsidRPr="007A5A4D" w:rsidRDefault="007A5A4D" w:rsidP="000F15FA">
            <w:pPr>
              <w:spacing w:after="0" w:line="240" w:lineRule="auto"/>
              <w:rPr>
                <w:sz w:val="20"/>
                <w:szCs w:val="20"/>
              </w:rPr>
            </w:pPr>
            <w:r w:rsidRPr="007A5A4D">
              <w:rPr>
                <w:sz w:val="20"/>
                <w:szCs w:val="20"/>
              </w:rPr>
              <w:t xml:space="preserve">School </w:t>
            </w:r>
            <w:r w:rsidR="000F15FA">
              <w:rPr>
                <w:sz w:val="20"/>
                <w:szCs w:val="20"/>
              </w:rPr>
              <w:t>coordinator</w:t>
            </w:r>
          </w:p>
        </w:tc>
        <w:tc>
          <w:tcPr>
            <w:tcW w:w="12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3FD2DF" w14:textId="489F571D" w:rsidR="007A5A4D" w:rsidRPr="007A5A4D" w:rsidRDefault="007A5A4D" w:rsidP="00E86EF7">
            <w:pPr>
              <w:spacing w:after="0" w:line="240" w:lineRule="auto"/>
              <w:rPr>
                <w:sz w:val="20"/>
                <w:szCs w:val="20"/>
              </w:rPr>
            </w:pPr>
            <w:r w:rsidRPr="007A5A4D">
              <w:rPr>
                <w:sz w:val="20"/>
                <w:szCs w:val="20"/>
              </w:rPr>
              <w:t>Scheduling and Logistics</w:t>
            </w:r>
          </w:p>
        </w:tc>
        <w:tc>
          <w:tcPr>
            <w:tcW w:w="661" w:type="pct"/>
            <w:tcBorders>
              <w:top w:val="nil"/>
              <w:left w:val="nil"/>
              <w:bottom w:val="single" w:sz="8" w:space="0" w:color="auto"/>
              <w:right w:val="single" w:sz="8" w:space="0" w:color="auto"/>
            </w:tcBorders>
            <w:vAlign w:val="center"/>
          </w:tcPr>
          <w:p w14:paraId="7689960A" w14:textId="12F7D46D" w:rsidR="007A5A4D" w:rsidRPr="007A5A4D" w:rsidRDefault="007A5A4D" w:rsidP="00E86EF7">
            <w:pPr>
              <w:spacing w:after="0" w:line="240" w:lineRule="auto"/>
              <w:ind w:right="426"/>
              <w:jc w:val="right"/>
              <w:rPr>
                <w:sz w:val="20"/>
                <w:szCs w:val="20"/>
              </w:rPr>
            </w:pPr>
            <w:r w:rsidRPr="007A5A4D">
              <w:rPr>
                <w:sz w:val="20"/>
                <w:szCs w:val="20"/>
              </w:rPr>
              <w:t>10</w:t>
            </w: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4E0674" w14:textId="4AB832D6" w:rsidR="007A5A4D" w:rsidRPr="007A5A4D" w:rsidRDefault="007A5A4D" w:rsidP="00E86EF7">
            <w:pPr>
              <w:spacing w:after="0" w:line="240" w:lineRule="auto"/>
              <w:ind w:right="382"/>
              <w:jc w:val="right"/>
              <w:rPr>
                <w:sz w:val="20"/>
                <w:szCs w:val="20"/>
              </w:rPr>
            </w:pPr>
            <w:r w:rsidRPr="007A5A4D">
              <w:rPr>
                <w:sz w:val="20"/>
                <w:szCs w:val="20"/>
              </w:rPr>
              <w:t>10</w:t>
            </w: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A5DB1" w14:textId="7451BEDA" w:rsidR="007A5A4D" w:rsidRPr="007A5A4D" w:rsidRDefault="007A5A4D" w:rsidP="00E86EF7">
            <w:pPr>
              <w:spacing w:after="0" w:line="240" w:lineRule="auto"/>
              <w:ind w:right="364"/>
              <w:jc w:val="right"/>
              <w:rPr>
                <w:sz w:val="20"/>
                <w:szCs w:val="20"/>
              </w:rPr>
            </w:pPr>
            <w:r w:rsidRPr="007A5A4D">
              <w:rPr>
                <w:sz w:val="20"/>
                <w:szCs w:val="20"/>
              </w:rPr>
              <w:t>2.0</w:t>
            </w:r>
            <w:r w:rsidR="00E86EF7">
              <w:rPr>
                <w:sz w:val="20"/>
                <w:szCs w:val="20"/>
              </w:rPr>
              <w:t>0</w:t>
            </w:r>
          </w:p>
        </w:tc>
        <w:tc>
          <w:tcPr>
            <w:tcW w:w="661"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50C92910" w14:textId="1A10B566" w:rsidR="007A5A4D" w:rsidRPr="007A5A4D" w:rsidRDefault="007A5A4D" w:rsidP="00E86EF7">
            <w:pPr>
              <w:spacing w:after="0" w:line="240" w:lineRule="auto"/>
              <w:ind w:right="342"/>
              <w:jc w:val="right"/>
              <w:rPr>
                <w:sz w:val="20"/>
                <w:szCs w:val="20"/>
              </w:rPr>
            </w:pPr>
            <w:r w:rsidRPr="007A5A4D">
              <w:rPr>
                <w:sz w:val="20"/>
                <w:szCs w:val="20"/>
              </w:rPr>
              <w:t>20</w:t>
            </w:r>
          </w:p>
        </w:tc>
      </w:tr>
      <w:tr w:rsidR="007A5A4D" w14:paraId="086B1E45" w14:textId="77777777" w:rsidTr="000435C7">
        <w:trPr>
          <w:trHeight w:val="144"/>
          <w:jc w:val="center"/>
        </w:trPr>
        <w:tc>
          <w:tcPr>
            <w:tcW w:w="1064"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3EBB0440" w14:textId="039D39C3" w:rsidR="007A5A4D" w:rsidRPr="007A5A4D" w:rsidRDefault="007A5A4D" w:rsidP="00E86EF7">
            <w:pPr>
              <w:spacing w:after="0" w:line="240" w:lineRule="auto"/>
              <w:rPr>
                <w:sz w:val="20"/>
                <w:szCs w:val="20"/>
              </w:rPr>
            </w:pPr>
            <w:r w:rsidRPr="007A5A4D">
              <w:rPr>
                <w:sz w:val="20"/>
                <w:szCs w:val="20"/>
              </w:rPr>
              <w:t>Parents</w:t>
            </w:r>
            <w:r w:rsidR="000645E5">
              <w:rPr>
                <w:sz w:val="20"/>
                <w:szCs w:val="20"/>
              </w:rPr>
              <w:t>/Legal guardians</w:t>
            </w:r>
          </w:p>
        </w:tc>
        <w:tc>
          <w:tcPr>
            <w:tcW w:w="12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ED91A" w14:textId="77777777" w:rsidR="007A5A4D" w:rsidRPr="007A5A4D" w:rsidRDefault="007A5A4D" w:rsidP="00E86EF7">
            <w:pPr>
              <w:spacing w:after="0" w:line="240" w:lineRule="auto"/>
              <w:rPr>
                <w:sz w:val="20"/>
                <w:szCs w:val="20"/>
              </w:rPr>
            </w:pPr>
            <w:r w:rsidRPr="007A5A4D">
              <w:rPr>
                <w:sz w:val="20"/>
                <w:szCs w:val="20"/>
              </w:rPr>
              <w:t>Initial Notification</w:t>
            </w:r>
          </w:p>
        </w:tc>
        <w:tc>
          <w:tcPr>
            <w:tcW w:w="661" w:type="pct"/>
            <w:tcBorders>
              <w:top w:val="nil"/>
              <w:left w:val="nil"/>
              <w:bottom w:val="single" w:sz="8" w:space="0" w:color="auto"/>
              <w:right w:val="single" w:sz="8" w:space="0" w:color="auto"/>
            </w:tcBorders>
            <w:vAlign w:val="center"/>
          </w:tcPr>
          <w:p w14:paraId="13FB89B9" w14:textId="59C2B0CB" w:rsidR="007A5A4D" w:rsidRPr="007A5A4D" w:rsidRDefault="007A5A4D" w:rsidP="00E86EF7">
            <w:pPr>
              <w:spacing w:after="0" w:line="240" w:lineRule="auto"/>
              <w:ind w:right="426"/>
              <w:jc w:val="right"/>
              <w:rPr>
                <w:sz w:val="20"/>
                <w:szCs w:val="20"/>
              </w:rPr>
            </w:pPr>
            <w:r w:rsidRPr="007A5A4D">
              <w:rPr>
                <w:sz w:val="20"/>
                <w:szCs w:val="20"/>
              </w:rPr>
              <w:t>474</w:t>
            </w: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F386D" w14:textId="29169FEA" w:rsidR="007A5A4D" w:rsidRPr="007A5A4D" w:rsidRDefault="007A5A4D" w:rsidP="00E86EF7">
            <w:pPr>
              <w:spacing w:after="0" w:line="240" w:lineRule="auto"/>
              <w:ind w:right="382"/>
              <w:jc w:val="right"/>
              <w:rPr>
                <w:sz w:val="20"/>
                <w:szCs w:val="20"/>
              </w:rPr>
            </w:pPr>
            <w:r w:rsidRPr="007A5A4D">
              <w:rPr>
                <w:sz w:val="20"/>
                <w:szCs w:val="20"/>
              </w:rPr>
              <w:t>474</w:t>
            </w: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48C9C" w14:textId="77777777" w:rsidR="007A5A4D" w:rsidRPr="007A5A4D" w:rsidRDefault="007A5A4D" w:rsidP="00E86EF7">
            <w:pPr>
              <w:spacing w:after="0" w:line="240" w:lineRule="auto"/>
              <w:ind w:right="364"/>
              <w:jc w:val="right"/>
              <w:rPr>
                <w:sz w:val="20"/>
                <w:szCs w:val="20"/>
              </w:rPr>
            </w:pPr>
            <w:r w:rsidRPr="007A5A4D">
              <w:rPr>
                <w:sz w:val="20"/>
                <w:szCs w:val="20"/>
              </w:rPr>
              <w:t>0.05</w:t>
            </w:r>
          </w:p>
        </w:tc>
        <w:tc>
          <w:tcPr>
            <w:tcW w:w="661"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1912FC70" w14:textId="57B35813" w:rsidR="007A5A4D" w:rsidRPr="007A5A4D" w:rsidRDefault="007A5A4D" w:rsidP="00E86EF7">
            <w:pPr>
              <w:spacing w:after="0" w:line="240" w:lineRule="auto"/>
              <w:ind w:right="342"/>
              <w:jc w:val="right"/>
              <w:rPr>
                <w:sz w:val="20"/>
                <w:szCs w:val="20"/>
              </w:rPr>
            </w:pPr>
            <w:r w:rsidRPr="007A5A4D">
              <w:rPr>
                <w:sz w:val="20"/>
                <w:szCs w:val="20"/>
              </w:rPr>
              <w:t>2</w:t>
            </w:r>
            <w:r w:rsidR="00E86EF7">
              <w:rPr>
                <w:sz w:val="20"/>
                <w:szCs w:val="20"/>
              </w:rPr>
              <w:t>4</w:t>
            </w:r>
          </w:p>
        </w:tc>
      </w:tr>
      <w:tr w:rsidR="007A5A4D" w14:paraId="6399635E" w14:textId="77777777" w:rsidTr="000435C7">
        <w:trPr>
          <w:trHeight w:val="144"/>
          <w:jc w:val="center"/>
        </w:trPr>
        <w:tc>
          <w:tcPr>
            <w:tcW w:w="1064"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1074FEC8" w14:textId="145D2538" w:rsidR="007A5A4D" w:rsidRPr="007A5A4D" w:rsidRDefault="007A5A4D" w:rsidP="00E86EF7">
            <w:pPr>
              <w:spacing w:after="0" w:line="240" w:lineRule="auto"/>
              <w:rPr>
                <w:sz w:val="20"/>
                <w:szCs w:val="20"/>
              </w:rPr>
            </w:pPr>
            <w:r w:rsidRPr="007A5A4D">
              <w:rPr>
                <w:sz w:val="20"/>
                <w:szCs w:val="20"/>
              </w:rPr>
              <w:t>Parents</w:t>
            </w:r>
            <w:r w:rsidR="009155D2">
              <w:rPr>
                <w:sz w:val="20"/>
                <w:szCs w:val="20"/>
              </w:rPr>
              <w:t>/Legal guardians</w:t>
            </w:r>
            <w:r w:rsidRPr="007A5A4D">
              <w:rPr>
                <w:sz w:val="20"/>
                <w:szCs w:val="20"/>
              </w:rPr>
              <w:t>*</w:t>
            </w:r>
          </w:p>
        </w:tc>
        <w:tc>
          <w:tcPr>
            <w:tcW w:w="12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5EFD98" w14:textId="77777777" w:rsidR="007A5A4D" w:rsidRPr="007A5A4D" w:rsidRDefault="007A5A4D" w:rsidP="00E86EF7">
            <w:pPr>
              <w:spacing w:after="0" w:line="240" w:lineRule="auto"/>
              <w:rPr>
                <w:sz w:val="20"/>
                <w:szCs w:val="20"/>
              </w:rPr>
            </w:pPr>
            <w:r w:rsidRPr="007A5A4D">
              <w:rPr>
                <w:sz w:val="20"/>
                <w:szCs w:val="20"/>
              </w:rPr>
              <w:t>Refusals or Additional Research</w:t>
            </w:r>
          </w:p>
        </w:tc>
        <w:tc>
          <w:tcPr>
            <w:tcW w:w="661" w:type="pct"/>
            <w:tcBorders>
              <w:top w:val="nil"/>
              <w:left w:val="nil"/>
              <w:bottom w:val="single" w:sz="8" w:space="0" w:color="auto"/>
              <w:right w:val="single" w:sz="8" w:space="0" w:color="auto"/>
            </w:tcBorders>
            <w:vAlign w:val="center"/>
          </w:tcPr>
          <w:p w14:paraId="1E33A03D" w14:textId="489D043B" w:rsidR="007A5A4D" w:rsidRPr="007A5A4D" w:rsidRDefault="007A5A4D" w:rsidP="00E86EF7">
            <w:pPr>
              <w:spacing w:after="0" w:line="240" w:lineRule="auto"/>
              <w:ind w:right="426"/>
              <w:jc w:val="right"/>
              <w:rPr>
                <w:sz w:val="20"/>
                <w:szCs w:val="20"/>
              </w:rPr>
            </w:pPr>
            <w:r w:rsidRPr="007A5A4D">
              <w:rPr>
                <w:sz w:val="20"/>
                <w:szCs w:val="20"/>
              </w:rPr>
              <w:t>25</w:t>
            </w: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70CEA" w14:textId="178308B2" w:rsidR="007A5A4D" w:rsidRPr="007A5A4D" w:rsidRDefault="007A5A4D" w:rsidP="00E86EF7">
            <w:pPr>
              <w:spacing w:after="0" w:line="240" w:lineRule="auto"/>
              <w:ind w:right="382"/>
              <w:jc w:val="right"/>
              <w:rPr>
                <w:sz w:val="20"/>
                <w:szCs w:val="20"/>
              </w:rPr>
            </w:pPr>
            <w:r w:rsidRPr="007A5A4D">
              <w:rPr>
                <w:sz w:val="20"/>
                <w:szCs w:val="20"/>
              </w:rPr>
              <w:t>25</w:t>
            </w: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75528" w14:textId="77777777" w:rsidR="007A5A4D" w:rsidRPr="007A5A4D" w:rsidRDefault="007A5A4D" w:rsidP="00E86EF7">
            <w:pPr>
              <w:spacing w:after="0" w:line="240" w:lineRule="auto"/>
              <w:ind w:right="364"/>
              <w:jc w:val="right"/>
              <w:rPr>
                <w:sz w:val="20"/>
                <w:szCs w:val="20"/>
              </w:rPr>
            </w:pPr>
            <w:r w:rsidRPr="007A5A4D">
              <w:rPr>
                <w:sz w:val="20"/>
                <w:szCs w:val="20"/>
              </w:rPr>
              <w:t>0.25</w:t>
            </w:r>
          </w:p>
        </w:tc>
        <w:tc>
          <w:tcPr>
            <w:tcW w:w="661"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6DEACBCD" w14:textId="41CC4609" w:rsidR="007A5A4D" w:rsidRPr="007A5A4D" w:rsidRDefault="007A5A4D" w:rsidP="00E86EF7">
            <w:pPr>
              <w:spacing w:after="0" w:line="240" w:lineRule="auto"/>
              <w:ind w:right="342"/>
              <w:jc w:val="right"/>
              <w:rPr>
                <w:sz w:val="20"/>
                <w:szCs w:val="20"/>
              </w:rPr>
            </w:pPr>
            <w:r w:rsidRPr="007A5A4D">
              <w:rPr>
                <w:sz w:val="20"/>
                <w:szCs w:val="20"/>
              </w:rPr>
              <w:t>6</w:t>
            </w:r>
          </w:p>
        </w:tc>
      </w:tr>
      <w:tr w:rsidR="007A5A4D" w14:paraId="775D536F" w14:textId="77777777" w:rsidTr="000435C7">
        <w:trPr>
          <w:trHeight w:val="144"/>
          <w:jc w:val="center"/>
        </w:trPr>
        <w:tc>
          <w:tcPr>
            <w:tcW w:w="1064"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14:paraId="0E85FC92" w14:textId="77777777" w:rsidR="007A5A4D" w:rsidRPr="007A5A4D" w:rsidRDefault="007A5A4D" w:rsidP="00E86EF7">
            <w:pPr>
              <w:spacing w:after="0" w:line="240" w:lineRule="auto"/>
              <w:rPr>
                <w:sz w:val="20"/>
                <w:szCs w:val="20"/>
              </w:rPr>
            </w:pPr>
            <w:r w:rsidRPr="007A5A4D">
              <w:rPr>
                <w:sz w:val="20"/>
                <w:szCs w:val="20"/>
              </w:rPr>
              <w:t>Students</w:t>
            </w:r>
          </w:p>
        </w:tc>
        <w:tc>
          <w:tcPr>
            <w:tcW w:w="12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372456" w14:textId="16EFD6A2" w:rsidR="007A5A4D" w:rsidRPr="007A5A4D" w:rsidRDefault="007A5A4D" w:rsidP="00E86EF7">
            <w:pPr>
              <w:spacing w:after="0" w:line="240" w:lineRule="auto"/>
              <w:rPr>
                <w:sz w:val="20"/>
                <w:szCs w:val="20"/>
              </w:rPr>
            </w:pPr>
            <w:r w:rsidRPr="007A5A4D">
              <w:rPr>
                <w:sz w:val="20"/>
                <w:szCs w:val="20"/>
              </w:rPr>
              <w:t>NAEP 2018 Field Trial (all subjects)</w:t>
            </w:r>
          </w:p>
        </w:tc>
        <w:tc>
          <w:tcPr>
            <w:tcW w:w="661" w:type="pct"/>
            <w:tcBorders>
              <w:top w:val="nil"/>
              <w:left w:val="nil"/>
              <w:bottom w:val="single" w:sz="8" w:space="0" w:color="auto"/>
              <w:right w:val="single" w:sz="8" w:space="0" w:color="auto"/>
            </w:tcBorders>
            <w:vAlign w:val="center"/>
          </w:tcPr>
          <w:p w14:paraId="6F79D307" w14:textId="0B151C3D" w:rsidR="007A5A4D" w:rsidRPr="007A5A4D" w:rsidRDefault="007A5A4D" w:rsidP="00E86EF7">
            <w:pPr>
              <w:spacing w:after="0" w:line="240" w:lineRule="auto"/>
              <w:ind w:right="426"/>
              <w:jc w:val="right"/>
              <w:rPr>
                <w:sz w:val="20"/>
                <w:szCs w:val="20"/>
              </w:rPr>
            </w:pPr>
            <w:r w:rsidRPr="007A5A4D">
              <w:rPr>
                <w:sz w:val="20"/>
                <w:szCs w:val="20"/>
              </w:rPr>
              <w:t>474</w:t>
            </w: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A1A0F1" w14:textId="60BFE032" w:rsidR="007A5A4D" w:rsidRPr="007A5A4D" w:rsidRDefault="007A5A4D" w:rsidP="00E86EF7">
            <w:pPr>
              <w:spacing w:after="0" w:line="240" w:lineRule="auto"/>
              <w:ind w:right="382"/>
              <w:jc w:val="right"/>
              <w:rPr>
                <w:sz w:val="20"/>
                <w:szCs w:val="20"/>
              </w:rPr>
            </w:pPr>
            <w:r w:rsidRPr="007A5A4D">
              <w:rPr>
                <w:sz w:val="20"/>
                <w:szCs w:val="20"/>
              </w:rPr>
              <w:t>474</w:t>
            </w: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A7F884" w14:textId="7FAC2611" w:rsidR="007A5A4D" w:rsidRPr="007A5A4D" w:rsidRDefault="007A5A4D" w:rsidP="00E86EF7">
            <w:pPr>
              <w:spacing w:after="0" w:line="240" w:lineRule="auto"/>
              <w:ind w:right="364"/>
              <w:jc w:val="right"/>
              <w:rPr>
                <w:rFonts w:eastAsiaTheme="minorHAnsi"/>
                <w:sz w:val="20"/>
                <w:szCs w:val="20"/>
              </w:rPr>
            </w:pPr>
            <w:r w:rsidRPr="007A5A4D">
              <w:rPr>
                <w:rFonts w:eastAsiaTheme="minorHAnsi"/>
                <w:sz w:val="20"/>
                <w:szCs w:val="20"/>
              </w:rPr>
              <w:t>0.5</w:t>
            </w:r>
            <w:r w:rsidR="00E86EF7">
              <w:rPr>
                <w:rFonts w:eastAsiaTheme="minorHAnsi"/>
                <w:sz w:val="20"/>
                <w:szCs w:val="20"/>
              </w:rPr>
              <w:t>0</w:t>
            </w:r>
          </w:p>
        </w:tc>
        <w:tc>
          <w:tcPr>
            <w:tcW w:w="661"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14:paraId="54F5DE48" w14:textId="7E836951" w:rsidR="007A5A4D" w:rsidRPr="007A5A4D" w:rsidRDefault="007A5A4D" w:rsidP="00E86EF7">
            <w:pPr>
              <w:spacing w:after="0" w:line="240" w:lineRule="auto"/>
              <w:ind w:right="342"/>
              <w:jc w:val="right"/>
              <w:rPr>
                <w:sz w:val="20"/>
                <w:szCs w:val="20"/>
              </w:rPr>
            </w:pPr>
            <w:r w:rsidRPr="007A5A4D">
              <w:rPr>
                <w:sz w:val="20"/>
                <w:szCs w:val="20"/>
              </w:rPr>
              <w:t>237</w:t>
            </w:r>
          </w:p>
        </w:tc>
      </w:tr>
      <w:tr w:rsidR="009B31AE" w14:paraId="772DC2C5" w14:textId="77777777" w:rsidTr="000435C7">
        <w:trPr>
          <w:trHeight w:val="144"/>
          <w:jc w:val="center"/>
        </w:trPr>
        <w:tc>
          <w:tcPr>
            <w:tcW w:w="1064"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tcPr>
          <w:p w14:paraId="72B038D9" w14:textId="79421B81" w:rsidR="009B31AE" w:rsidRPr="00F61B51" w:rsidRDefault="00F61B51" w:rsidP="00E86EF7">
            <w:pPr>
              <w:spacing w:after="0" w:line="240" w:lineRule="auto"/>
              <w:rPr>
                <w:color w:val="808080" w:themeColor="background1" w:themeShade="80"/>
                <w:sz w:val="20"/>
                <w:szCs w:val="20"/>
              </w:rPr>
            </w:pPr>
            <w:r w:rsidRPr="00F61B51">
              <w:rPr>
                <w:color w:val="808080" w:themeColor="background1" w:themeShade="80"/>
                <w:sz w:val="20"/>
                <w:szCs w:val="20"/>
              </w:rPr>
              <w:t>Students**</w:t>
            </w:r>
          </w:p>
        </w:tc>
        <w:tc>
          <w:tcPr>
            <w:tcW w:w="1291" w:type="pct"/>
            <w:tcBorders>
              <w:top w:val="nil"/>
              <w:left w:val="nil"/>
              <w:bottom w:val="single" w:sz="8" w:space="0" w:color="auto"/>
              <w:right w:val="single" w:sz="8" w:space="0" w:color="auto"/>
            </w:tcBorders>
            <w:tcMar>
              <w:top w:w="0" w:type="dxa"/>
              <w:left w:w="108" w:type="dxa"/>
              <w:bottom w:w="0" w:type="dxa"/>
              <w:right w:w="108" w:type="dxa"/>
            </w:tcMar>
            <w:vAlign w:val="center"/>
          </w:tcPr>
          <w:p w14:paraId="6D81D923" w14:textId="3196005F" w:rsidR="009B31AE" w:rsidRPr="009B31AE" w:rsidRDefault="009B31AE" w:rsidP="00E86EF7">
            <w:pPr>
              <w:spacing w:after="0" w:line="240" w:lineRule="auto"/>
              <w:rPr>
                <w:color w:val="808080" w:themeColor="background1" w:themeShade="80"/>
                <w:sz w:val="20"/>
                <w:szCs w:val="20"/>
              </w:rPr>
            </w:pPr>
            <w:r w:rsidRPr="009B31AE">
              <w:rPr>
                <w:color w:val="808080" w:themeColor="background1" w:themeShade="80"/>
                <w:sz w:val="20"/>
                <w:szCs w:val="20"/>
              </w:rPr>
              <w:t>Assessment</w:t>
            </w:r>
          </w:p>
        </w:tc>
        <w:tc>
          <w:tcPr>
            <w:tcW w:w="661" w:type="pct"/>
            <w:tcBorders>
              <w:top w:val="nil"/>
              <w:left w:val="nil"/>
              <w:bottom w:val="single" w:sz="8" w:space="0" w:color="auto"/>
              <w:right w:val="single" w:sz="8" w:space="0" w:color="auto"/>
            </w:tcBorders>
            <w:vAlign w:val="center"/>
          </w:tcPr>
          <w:p w14:paraId="2973FABE" w14:textId="6298F947" w:rsidR="009B31AE" w:rsidRPr="009B31AE" w:rsidRDefault="009B31AE" w:rsidP="00E86EF7">
            <w:pPr>
              <w:spacing w:after="0" w:line="240" w:lineRule="auto"/>
              <w:ind w:right="426"/>
              <w:jc w:val="right"/>
              <w:rPr>
                <w:color w:val="808080" w:themeColor="background1" w:themeShade="80"/>
                <w:sz w:val="20"/>
                <w:szCs w:val="20"/>
              </w:rPr>
            </w:pPr>
            <w:r w:rsidRPr="009B31AE">
              <w:rPr>
                <w:color w:val="808080" w:themeColor="background1" w:themeShade="80"/>
                <w:sz w:val="20"/>
                <w:szCs w:val="20"/>
              </w:rPr>
              <w:t>474</w:t>
            </w: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tcPr>
          <w:p w14:paraId="61671B92" w14:textId="11F50DF7" w:rsidR="009B31AE" w:rsidRPr="009B31AE" w:rsidRDefault="009B31AE" w:rsidP="00E86EF7">
            <w:pPr>
              <w:spacing w:after="0" w:line="240" w:lineRule="auto"/>
              <w:ind w:right="382"/>
              <w:jc w:val="right"/>
              <w:rPr>
                <w:color w:val="808080" w:themeColor="background1" w:themeShade="80"/>
                <w:sz w:val="20"/>
                <w:szCs w:val="20"/>
              </w:rPr>
            </w:pPr>
            <w:r w:rsidRPr="009B31AE">
              <w:rPr>
                <w:color w:val="808080" w:themeColor="background1" w:themeShade="80"/>
                <w:sz w:val="20"/>
                <w:szCs w:val="20"/>
              </w:rPr>
              <w:t>474</w:t>
            </w:r>
          </w:p>
        </w:tc>
        <w:tc>
          <w:tcPr>
            <w:tcW w:w="661" w:type="pct"/>
            <w:tcBorders>
              <w:top w:val="nil"/>
              <w:left w:val="nil"/>
              <w:bottom w:val="single" w:sz="8" w:space="0" w:color="auto"/>
              <w:right w:val="single" w:sz="8" w:space="0" w:color="auto"/>
            </w:tcBorders>
            <w:tcMar>
              <w:top w:w="0" w:type="dxa"/>
              <w:left w:w="108" w:type="dxa"/>
              <w:bottom w:w="0" w:type="dxa"/>
              <w:right w:w="108" w:type="dxa"/>
            </w:tcMar>
            <w:vAlign w:val="center"/>
          </w:tcPr>
          <w:p w14:paraId="4B9993FE" w14:textId="01256CB0" w:rsidR="009B31AE" w:rsidRPr="009B31AE" w:rsidRDefault="009B31AE" w:rsidP="00E86EF7">
            <w:pPr>
              <w:spacing w:after="0" w:line="240" w:lineRule="auto"/>
              <w:ind w:right="364"/>
              <w:jc w:val="right"/>
              <w:rPr>
                <w:rFonts w:eastAsiaTheme="minorHAnsi"/>
                <w:color w:val="808080" w:themeColor="background1" w:themeShade="80"/>
                <w:sz w:val="20"/>
                <w:szCs w:val="20"/>
              </w:rPr>
            </w:pPr>
            <w:r w:rsidRPr="009B31AE">
              <w:rPr>
                <w:rFonts w:eastAsiaTheme="minorHAnsi"/>
                <w:color w:val="808080" w:themeColor="background1" w:themeShade="80"/>
                <w:sz w:val="20"/>
                <w:szCs w:val="20"/>
              </w:rPr>
              <w:t>1.00</w:t>
            </w:r>
          </w:p>
        </w:tc>
        <w:tc>
          <w:tcPr>
            <w:tcW w:w="661" w:type="pct"/>
            <w:tcBorders>
              <w:top w:val="nil"/>
              <w:left w:val="nil"/>
              <w:bottom w:val="single" w:sz="8" w:space="0" w:color="auto"/>
              <w:right w:val="single" w:sz="18" w:space="0" w:color="auto"/>
            </w:tcBorders>
            <w:tcMar>
              <w:top w:w="0" w:type="dxa"/>
              <w:left w:w="108" w:type="dxa"/>
              <w:bottom w:w="0" w:type="dxa"/>
              <w:right w:w="108" w:type="dxa"/>
            </w:tcMar>
            <w:vAlign w:val="center"/>
          </w:tcPr>
          <w:p w14:paraId="5DCF5CF3" w14:textId="13C75902" w:rsidR="009B31AE" w:rsidRPr="009B31AE" w:rsidRDefault="009B31AE" w:rsidP="00E86EF7">
            <w:pPr>
              <w:spacing w:after="0" w:line="240" w:lineRule="auto"/>
              <w:ind w:right="342"/>
              <w:jc w:val="right"/>
              <w:rPr>
                <w:color w:val="808080" w:themeColor="background1" w:themeShade="80"/>
                <w:sz w:val="20"/>
                <w:szCs w:val="20"/>
              </w:rPr>
            </w:pPr>
            <w:r w:rsidRPr="009B31AE">
              <w:rPr>
                <w:color w:val="808080" w:themeColor="background1" w:themeShade="80"/>
                <w:sz w:val="20"/>
                <w:szCs w:val="20"/>
              </w:rPr>
              <w:t>474</w:t>
            </w:r>
          </w:p>
        </w:tc>
      </w:tr>
      <w:tr w:rsidR="007A5A4D" w14:paraId="43207834" w14:textId="77777777" w:rsidTr="000435C7">
        <w:trPr>
          <w:trHeight w:val="144"/>
          <w:jc w:val="center"/>
        </w:trPr>
        <w:tc>
          <w:tcPr>
            <w:tcW w:w="1064" w:type="pct"/>
            <w:tcBorders>
              <w:top w:val="single" w:sz="8" w:space="0" w:color="auto"/>
              <w:left w:val="single" w:sz="18" w:space="0" w:color="auto"/>
              <w:bottom w:val="single" w:sz="18" w:space="0" w:color="auto"/>
              <w:right w:val="single" w:sz="8" w:space="0" w:color="auto"/>
            </w:tcBorders>
            <w:tcMar>
              <w:top w:w="0" w:type="dxa"/>
              <w:left w:w="108" w:type="dxa"/>
              <w:bottom w:w="0" w:type="dxa"/>
              <w:right w:w="108" w:type="dxa"/>
            </w:tcMar>
            <w:vAlign w:val="center"/>
          </w:tcPr>
          <w:p w14:paraId="4D0D326D" w14:textId="0330B752" w:rsidR="007A5A4D" w:rsidRPr="007A5A4D" w:rsidRDefault="007A5A4D" w:rsidP="00E86EF7">
            <w:pPr>
              <w:spacing w:after="0" w:line="240" w:lineRule="auto"/>
              <w:rPr>
                <w:sz w:val="20"/>
                <w:szCs w:val="20"/>
              </w:rPr>
            </w:pPr>
            <w:r w:rsidRPr="007A5A4D">
              <w:rPr>
                <w:sz w:val="20"/>
                <w:szCs w:val="20"/>
              </w:rPr>
              <w:t>Students**</w:t>
            </w:r>
          </w:p>
        </w:tc>
        <w:tc>
          <w:tcPr>
            <w:tcW w:w="1291" w:type="pct"/>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14:paraId="0E546B0C" w14:textId="548A0B6D" w:rsidR="007A5A4D" w:rsidRPr="007A5A4D" w:rsidRDefault="007A5A4D" w:rsidP="00E86EF7">
            <w:pPr>
              <w:spacing w:after="0" w:line="240" w:lineRule="auto"/>
              <w:rPr>
                <w:sz w:val="20"/>
                <w:szCs w:val="20"/>
              </w:rPr>
            </w:pPr>
            <w:r w:rsidRPr="007A5A4D">
              <w:rPr>
                <w:sz w:val="20"/>
                <w:szCs w:val="20"/>
              </w:rPr>
              <w:t>NAEP 2018 Field Trial (ORF)</w:t>
            </w:r>
          </w:p>
        </w:tc>
        <w:tc>
          <w:tcPr>
            <w:tcW w:w="661" w:type="pct"/>
            <w:tcBorders>
              <w:top w:val="single" w:sz="8" w:space="0" w:color="auto"/>
              <w:left w:val="nil"/>
              <w:bottom w:val="single" w:sz="18" w:space="0" w:color="auto"/>
              <w:right w:val="single" w:sz="8" w:space="0" w:color="auto"/>
            </w:tcBorders>
            <w:vAlign w:val="center"/>
          </w:tcPr>
          <w:p w14:paraId="579B70F7" w14:textId="325F8361" w:rsidR="007A5A4D" w:rsidRPr="007A5A4D" w:rsidRDefault="00E86EF7" w:rsidP="00E86EF7">
            <w:pPr>
              <w:spacing w:after="0" w:line="240" w:lineRule="auto"/>
              <w:ind w:right="426"/>
              <w:jc w:val="right"/>
              <w:rPr>
                <w:sz w:val="20"/>
                <w:szCs w:val="20"/>
              </w:rPr>
            </w:pPr>
            <w:r>
              <w:rPr>
                <w:sz w:val="20"/>
                <w:szCs w:val="20"/>
              </w:rPr>
              <w:t>24</w:t>
            </w:r>
          </w:p>
        </w:tc>
        <w:tc>
          <w:tcPr>
            <w:tcW w:w="661" w:type="pct"/>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14:paraId="0149AA1F" w14:textId="10EBA3AF" w:rsidR="007A5A4D" w:rsidRPr="007A5A4D" w:rsidRDefault="007A5A4D" w:rsidP="00E86EF7">
            <w:pPr>
              <w:spacing w:after="0" w:line="240" w:lineRule="auto"/>
              <w:ind w:right="382"/>
              <w:jc w:val="right"/>
              <w:rPr>
                <w:sz w:val="20"/>
                <w:szCs w:val="20"/>
              </w:rPr>
            </w:pPr>
            <w:r w:rsidRPr="007A5A4D">
              <w:rPr>
                <w:sz w:val="20"/>
                <w:szCs w:val="20"/>
              </w:rPr>
              <w:t>24</w:t>
            </w:r>
          </w:p>
        </w:tc>
        <w:tc>
          <w:tcPr>
            <w:tcW w:w="661" w:type="pct"/>
            <w:tcBorders>
              <w:top w:val="single" w:sz="8" w:space="0" w:color="auto"/>
              <w:left w:val="nil"/>
              <w:bottom w:val="single" w:sz="18" w:space="0" w:color="auto"/>
              <w:right w:val="single" w:sz="8" w:space="0" w:color="auto"/>
            </w:tcBorders>
            <w:tcMar>
              <w:top w:w="0" w:type="dxa"/>
              <w:left w:w="108" w:type="dxa"/>
              <w:bottom w:w="0" w:type="dxa"/>
              <w:right w:w="108" w:type="dxa"/>
            </w:tcMar>
            <w:vAlign w:val="center"/>
          </w:tcPr>
          <w:p w14:paraId="02101A71" w14:textId="45435141" w:rsidR="007A5A4D" w:rsidRPr="007A5A4D" w:rsidRDefault="007A5A4D" w:rsidP="00E86EF7">
            <w:pPr>
              <w:spacing w:after="0" w:line="240" w:lineRule="auto"/>
              <w:ind w:right="364"/>
              <w:jc w:val="right"/>
              <w:rPr>
                <w:rFonts w:eastAsiaTheme="minorHAnsi"/>
                <w:sz w:val="20"/>
                <w:szCs w:val="20"/>
              </w:rPr>
            </w:pPr>
            <w:r w:rsidRPr="007A5A4D">
              <w:rPr>
                <w:rFonts w:eastAsiaTheme="minorHAnsi"/>
                <w:sz w:val="20"/>
                <w:szCs w:val="20"/>
              </w:rPr>
              <w:t>0.25</w:t>
            </w:r>
          </w:p>
        </w:tc>
        <w:tc>
          <w:tcPr>
            <w:tcW w:w="661" w:type="pct"/>
            <w:tcBorders>
              <w:top w:val="single" w:sz="8" w:space="0" w:color="auto"/>
              <w:left w:val="nil"/>
              <w:bottom w:val="single" w:sz="18" w:space="0" w:color="auto"/>
              <w:right w:val="single" w:sz="18" w:space="0" w:color="auto"/>
            </w:tcBorders>
            <w:tcMar>
              <w:top w:w="0" w:type="dxa"/>
              <w:left w:w="108" w:type="dxa"/>
              <w:bottom w:w="0" w:type="dxa"/>
              <w:right w:w="108" w:type="dxa"/>
            </w:tcMar>
            <w:vAlign w:val="center"/>
          </w:tcPr>
          <w:p w14:paraId="3ED316DA" w14:textId="43222CA2" w:rsidR="007A5A4D" w:rsidRPr="007A5A4D" w:rsidRDefault="007A5A4D" w:rsidP="00E86EF7">
            <w:pPr>
              <w:spacing w:after="0" w:line="240" w:lineRule="auto"/>
              <w:ind w:right="342"/>
              <w:jc w:val="right"/>
              <w:rPr>
                <w:sz w:val="20"/>
                <w:szCs w:val="20"/>
              </w:rPr>
            </w:pPr>
            <w:r w:rsidRPr="007A5A4D">
              <w:rPr>
                <w:sz w:val="20"/>
                <w:szCs w:val="20"/>
              </w:rPr>
              <w:t>6</w:t>
            </w:r>
          </w:p>
        </w:tc>
      </w:tr>
      <w:tr w:rsidR="007A5A4D" w14:paraId="59C0059C" w14:textId="77777777" w:rsidTr="009B31AE">
        <w:trPr>
          <w:trHeight w:val="144"/>
          <w:jc w:val="center"/>
        </w:trPr>
        <w:tc>
          <w:tcPr>
            <w:tcW w:w="2355" w:type="pct"/>
            <w:gridSpan w:val="2"/>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14:paraId="5256BD03" w14:textId="77777777" w:rsidR="007A5A4D" w:rsidRPr="007A5A4D" w:rsidRDefault="007A5A4D" w:rsidP="00CC39C4">
            <w:pPr>
              <w:spacing w:after="0" w:line="240" w:lineRule="auto"/>
              <w:jc w:val="center"/>
              <w:rPr>
                <w:rFonts w:eastAsiaTheme="minorHAnsi"/>
                <w:sz w:val="20"/>
                <w:szCs w:val="20"/>
              </w:rPr>
            </w:pPr>
            <w:r w:rsidRPr="007A5A4D">
              <w:rPr>
                <w:rStyle w:val="Strong"/>
                <w:sz w:val="20"/>
                <w:szCs w:val="20"/>
              </w:rPr>
              <w:t>Total</w:t>
            </w:r>
          </w:p>
        </w:tc>
        <w:tc>
          <w:tcPr>
            <w:tcW w:w="661" w:type="pct"/>
            <w:tcBorders>
              <w:top w:val="nil"/>
              <w:left w:val="nil"/>
              <w:bottom w:val="single" w:sz="18" w:space="0" w:color="auto"/>
              <w:right w:val="single" w:sz="8" w:space="0" w:color="auto"/>
            </w:tcBorders>
            <w:vAlign w:val="center"/>
          </w:tcPr>
          <w:p w14:paraId="649E074F" w14:textId="18EB268A" w:rsidR="007A5A4D" w:rsidRPr="007A5A4D" w:rsidRDefault="007A5A4D" w:rsidP="00E86EF7">
            <w:pPr>
              <w:spacing w:after="0" w:line="240" w:lineRule="auto"/>
              <w:ind w:right="426"/>
              <w:jc w:val="right"/>
              <w:rPr>
                <w:sz w:val="20"/>
                <w:szCs w:val="20"/>
              </w:rPr>
            </w:pPr>
            <w:r w:rsidRPr="007A5A4D">
              <w:rPr>
                <w:sz w:val="20"/>
                <w:szCs w:val="20"/>
              </w:rPr>
              <w:t>968</w:t>
            </w:r>
          </w:p>
        </w:tc>
        <w:tc>
          <w:tcPr>
            <w:tcW w:w="661"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1D8B5F22" w14:textId="0DB5E32A" w:rsidR="007A5A4D" w:rsidRPr="007A5A4D" w:rsidRDefault="00E86EF7" w:rsidP="00E86EF7">
            <w:pPr>
              <w:spacing w:after="0" w:line="240" w:lineRule="auto"/>
              <w:ind w:right="376" w:firstLine="6"/>
              <w:jc w:val="right"/>
              <w:rPr>
                <w:rFonts w:asciiTheme="minorHAnsi" w:hAnsiTheme="minorHAnsi"/>
                <w:sz w:val="20"/>
                <w:szCs w:val="20"/>
              </w:rPr>
            </w:pPr>
            <w:r>
              <w:rPr>
                <w:rFonts w:asciiTheme="minorHAnsi" w:hAnsiTheme="minorHAnsi"/>
                <w:sz w:val="20"/>
                <w:szCs w:val="20"/>
              </w:rPr>
              <w:t>1,017</w:t>
            </w:r>
          </w:p>
        </w:tc>
        <w:tc>
          <w:tcPr>
            <w:tcW w:w="661" w:type="pct"/>
            <w:tcBorders>
              <w:top w:val="nil"/>
              <w:left w:val="nil"/>
              <w:bottom w:val="single" w:sz="18" w:space="0" w:color="auto"/>
              <w:right w:val="single" w:sz="8" w:space="0" w:color="auto"/>
            </w:tcBorders>
            <w:tcMar>
              <w:top w:w="0" w:type="dxa"/>
              <w:left w:w="108" w:type="dxa"/>
              <w:bottom w:w="0" w:type="dxa"/>
              <w:right w:w="108" w:type="dxa"/>
            </w:tcMar>
            <w:vAlign w:val="center"/>
            <w:hideMark/>
          </w:tcPr>
          <w:p w14:paraId="06CD5161" w14:textId="39A1193B" w:rsidR="007A5A4D" w:rsidRPr="007A5A4D" w:rsidRDefault="00E86EF7" w:rsidP="00E86EF7">
            <w:pPr>
              <w:spacing w:after="0" w:line="240" w:lineRule="auto"/>
              <w:ind w:right="364"/>
              <w:jc w:val="right"/>
              <w:rPr>
                <w:rFonts w:eastAsiaTheme="minorHAnsi"/>
                <w:sz w:val="20"/>
                <w:szCs w:val="20"/>
              </w:rPr>
            </w:pPr>
            <w:r>
              <w:rPr>
                <w:sz w:val="20"/>
                <w:szCs w:val="20"/>
              </w:rPr>
              <w:t>-</w:t>
            </w:r>
          </w:p>
        </w:tc>
        <w:tc>
          <w:tcPr>
            <w:tcW w:w="661" w:type="pct"/>
            <w:tcBorders>
              <w:top w:val="nil"/>
              <w:left w:val="nil"/>
              <w:bottom w:val="single" w:sz="18" w:space="0" w:color="auto"/>
              <w:right w:val="single" w:sz="18" w:space="0" w:color="auto"/>
            </w:tcBorders>
            <w:tcMar>
              <w:top w:w="0" w:type="dxa"/>
              <w:left w:w="108" w:type="dxa"/>
              <w:bottom w:w="0" w:type="dxa"/>
              <w:right w:w="108" w:type="dxa"/>
            </w:tcMar>
            <w:vAlign w:val="center"/>
            <w:hideMark/>
          </w:tcPr>
          <w:p w14:paraId="0DB7A84B" w14:textId="6C8FEAC6" w:rsidR="007A5A4D" w:rsidRPr="007A5A4D" w:rsidRDefault="007A5A4D" w:rsidP="00E86EF7">
            <w:pPr>
              <w:spacing w:after="0" w:line="240" w:lineRule="auto"/>
              <w:ind w:right="342"/>
              <w:jc w:val="right"/>
              <w:rPr>
                <w:sz w:val="20"/>
                <w:szCs w:val="20"/>
              </w:rPr>
            </w:pPr>
            <w:r w:rsidRPr="007A5A4D">
              <w:rPr>
                <w:sz w:val="20"/>
                <w:szCs w:val="20"/>
              </w:rPr>
              <w:t>29</w:t>
            </w:r>
            <w:r w:rsidR="00E86EF7">
              <w:rPr>
                <w:sz w:val="20"/>
                <w:szCs w:val="20"/>
              </w:rPr>
              <w:t>7</w:t>
            </w:r>
          </w:p>
        </w:tc>
      </w:tr>
    </w:tbl>
    <w:p w14:paraId="21F7F1B5" w14:textId="77777777" w:rsidR="006F223F" w:rsidRPr="00F61B51" w:rsidRDefault="006F223F" w:rsidP="006F223F">
      <w:pPr>
        <w:spacing w:after="0" w:line="240" w:lineRule="auto"/>
        <w:rPr>
          <w:rFonts w:asciiTheme="minorHAnsi" w:hAnsiTheme="minorHAnsi"/>
          <w:sz w:val="20"/>
          <w:szCs w:val="20"/>
        </w:rPr>
      </w:pPr>
      <w:r w:rsidRPr="00F61B51">
        <w:rPr>
          <w:rFonts w:asciiTheme="minorHAnsi" w:hAnsiTheme="minorHAnsi"/>
          <w:sz w:val="20"/>
          <w:szCs w:val="20"/>
        </w:rPr>
        <w:t>* These parents are a subset of those who were initially notified.</w:t>
      </w:r>
    </w:p>
    <w:p w14:paraId="352DDA2B" w14:textId="67D61B0B" w:rsidR="002606ED" w:rsidRPr="00F61B51" w:rsidRDefault="00CF7284" w:rsidP="00EC793F">
      <w:pPr>
        <w:spacing w:after="0" w:line="240" w:lineRule="auto"/>
        <w:rPr>
          <w:sz w:val="20"/>
          <w:szCs w:val="20"/>
        </w:rPr>
      </w:pPr>
      <w:r w:rsidRPr="00F61B51">
        <w:rPr>
          <w:sz w:val="20"/>
          <w:szCs w:val="20"/>
        </w:rPr>
        <w:t>**These are a subset of the total number of students</w:t>
      </w:r>
      <w:r w:rsidR="00084B59" w:rsidRPr="00F61B51">
        <w:rPr>
          <w:sz w:val="20"/>
          <w:szCs w:val="20"/>
        </w:rPr>
        <w:t>.</w:t>
      </w:r>
    </w:p>
    <w:p w14:paraId="2D781909" w14:textId="03597DFB" w:rsidR="009B31AE" w:rsidRPr="00F61B51" w:rsidRDefault="009B31AE" w:rsidP="00EC793F">
      <w:pPr>
        <w:spacing w:after="0" w:line="240" w:lineRule="auto"/>
        <w:rPr>
          <w:sz w:val="20"/>
          <w:szCs w:val="20"/>
        </w:rPr>
      </w:pPr>
      <w:r w:rsidRPr="00F61B51">
        <w:rPr>
          <w:i/>
          <w:sz w:val="20"/>
          <w:szCs w:val="20"/>
        </w:rPr>
        <w:t>Note</w:t>
      </w:r>
      <w:r w:rsidRPr="00F61B51">
        <w:rPr>
          <w:sz w:val="20"/>
          <w:szCs w:val="20"/>
        </w:rPr>
        <w:t>: Burden estimated for the field trial assessments, which are not subject to PRA, are demarcated in gray font, presented here for information only purposes, and not included in burden totals</w:t>
      </w:r>
    </w:p>
    <w:p w14:paraId="009EFBF8" w14:textId="77777777" w:rsidR="002606ED" w:rsidRPr="009B31AE" w:rsidRDefault="002606ED" w:rsidP="00EC793F">
      <w:pPr>
        <w:spacing w:after="0" w:line="240" w:lineRule="auto"/>
      </w:pPr>
    </w:p>
    <w:p w14:paraId="4F204739" w14:textId="565A91FC" w:rsidR="00A97000" w:rsidRPr="00C0601B" w:rsidRDefault="00A97000" w:rsidP="00A97000">
      <w:pPr>
        <w:pStyle w:val="aHeading1"/>
        <w:spacing w:before="0" w:after="120"/>
        <w:rPr>
          <w:rFonts w:asciiTheme="minorHAnsi" w:hAnsiTheme="minorHAnsi"/>
        </w:rPr>
      </w:pPr>
      <w:bookmarkStart w:id="49" w:name="_Toc493085359"/>
      <w:bookmarkEnd w:id="36"/>
      <w:bookmarkEnd w:id="37"/>
      <w:bookmarkEnd w:id="38"/>
      <w:bookmarkEnd w:id="42"/>
      <w:bookmarkEnd w:id="43"/>
      <w:bookmarkEnd w:id="44"/>
      <w:r>
        <w:rPr>
          <w:rFonts w:asciiTheme="minorHAnsi" w:hAnsiTheme="minorHAnsi"/>
        </w:rPr>
        <w:t>Cost to the Federal Government</w:t>
      </w:r>
      <w:bookmarkEnd w:id="49"/>
    </w:p>
    <w:p w14:paraId="14E5B7BB" w14:textId="5616899A" w:rsidR="002155CF" w:rsidRPr="00C0601B" w:rsidRDefault="00A97000" w:rsidP="00A97000">
      <w:pPr>
        <w:spacing w:after="120"/>
        <w:rPr>
          <w:rFonts w:asciiTheme="minorHAnsi" w:hAnsiTheme="minorHAnsi"/>
        </w:rPr>
      </w:pPr>
      <w:r>
        <w:rPr>
          <w:rFonts w:asciiTheme="minorHAnsi" w:hAnsiTheme="minorHAnsi"/>
        </w:rPr>
        <w:t xml:space="preserve">The total estimated cost for this study, including </w:t>
      </w:r>
      <w:r>
        <w:rPr>
          <w:rFonts w:asciiTheme="minorHAnsi" w:hAnsiTheme="minorHAnsi"/>
          <w:bCs/>
          <w:color w:val="000000"/>
        </w:rPr>
        <w:t>data</w:t>
      </w:r>
      <w:r w:rsidRPr="00A3705E">
        <w:rPr>
          <w:rFonts w:asciiTheme="minorHAnsi" w:hAnsiTheme="minorHAnsi"/>
          <w:bCs/>
          <w:color w:val="000000"/>
        </w:rPr>
        <w:t xml:space="preserve"> collection activities</w:t>
      </w:r>
      <w:r>
        <w:rPr>
          <w:rFonts w:asciiTheme="minorHAnsi" w:hAnsiTheme="minorHAnsi"/>
          <w:bCs/>
          <w:color w:val="000000"/>
        </w:rPr>
        <w:t>, d</w:t>
      </w:r>
      <w:r w:rsidRPr="00A3705E">
        <w:rPr>
          <w:rFonts w:asciiTheme="minorHAnsi" w:hAnsiTheme="minorHAnsi"/>
          <w:bCs/>
          <w:color w:val="000000"/>
        </w:rPr>
        <w:t xml:space="preserve">evelopment and support of </w:t>
      </w:r>
      <w:r w:rsidRPr="00D31048">
        <w:t>the</w:t>
      </w:r>
      <w:r>
        <w:t xml:space="preserve"> tested NAEP digital platform</w:t>
      </w:r>
      <w:r>
        <w:rPr>
          <w:rFonts w:asciiTheme="minorHAnsi" w:hAnsiTheme="minorHAnsi"/>
          <w:bCs/>
          <w:color w:val="000000"/>
        </w:rPr>
        <w:t>, and data analysis is $25,000.</w:t>
      </w:r>
    </w:p>
    <w:p w14:paraId="5AABBB6A" w14:textId="65F9F9D8" w:rsidR="002155CF" w:rsidRPr="00C0601B" w:rsidRDefault="002155CF" w:rsidP="00A97000">
      <w:pPr>
        <w:pStyle w:val="aHeading1"/>
        <w:spacing w:before="0" w:after="120"/>
        <w:rPr>
          <w:rFonts w:asciiTheme="minorHAnsi" w:hAnsiTheme="minorHAnsi"/>
        </w:rPr>
      </w:pPr>
      <w:bookmarkStart w:id="50" w:name="_Toc365710623"/>
      <w:bookmarkStart w:id="51" w:name="_Toc493085360"/>
      <w:r w:rsidRPr="00C0601B">
        <w:rPr>
          <w:rFonts w:asciiTheme="minorHAnsi" w:hAnsiTheme="minorHAnsi"/>
        </w:rPr>
        <w:t>Project Schedule</w:t>
      </w:r>
      <w:bookmarkEnd w:id="50"/>
      <w:bookmarkEnd w:id="51"/>
    </w:p>
    <w:p w14:paraId="0941C7D3" w14:textId="7D154D60" w:rsidR="002155CF" w:rsidRPr="00C0601B" w:rsidRDefault="002155CF" w:rsidP="00A97000">
      <w:pPr>
        <w:spacing w:after="120"/>
        <w:rPr>
          <w:rFonts w:asciiTheme="minorHAnsi" w:hAnsiTheme="minorHAnsi"/>
        </w:rPr>
      </w:pPr>
      <w:bookmarkStart w:id="52" w:name="_Toc359503616"/>
      <w:r w:rsidRPr="00C0601B">
        <w:rPr>
          <w:rFonts w:asciiTheme="minorHAnsi" w:hAnsiTheme="minorHAnsi"/>
        </w:rPr>
        <w:t xml:space="preserve">Table </w:t>
      </w:r>
      <w:r w:rsidR="00A97000">
        <w:rPr>
          <w:rFonts w:asciiTheme="minorHAnsi" w:hAnsiTheme="minorHAnsi"/>
        </w:rPr>
        <w:t>3</w:t>
      </w:r>
      <w:r w:rsidR="008903C1" w:rsidRPr="00C0601B">
        <w:rPr>
          <w:rFonts w:asciiTheme="minorHAnsi" w:hAnsiTheme="minorHAnsi"/>
        </w:rPr>
        <w:t xml:space="preserve"> </w:t>
      </w:r>
      <w:r w:rsidRPr="00C0601B">
        <w:rPr>
          <w:rFonts w:asciiTheme="minorHAnsi" w:hAnsiTheme="minorHAnsi"/>
        </w:rPr>
        <w:t xml:space="preserve">provides the overall </w:t>
      </w:r>
      <w:r w:rsidR="00F63642" w:rsidRPr="00C0601B">
        <w:rPr>
          <w:rFonts w:asciiTheme="minorHAnsi" w:hAnsiTheme="minorHAnsi"/>
        </w:rPr>
        <w:t>schedule</w:t>
      </w:r>
      <w:r w:rsidRPr="00C0601B">
        <w:rPr>
          <w:rFonts w:asciiTheme="minorHAnsi" w:hAnsiTheme="minorHAnsi"/>
        </w:rPr>
        <w:t>.</w:t>
      </w:r>
    </w:p>
    <w:p w14:paraId="3B9B95DC" w14:textId="674A1CCE" w:rsidR="002155CF" w:rsidRPr="005A4D16" w:rsidRDefault="002155CF" w:rsidP="00A97000">
      <w:pPr>
        <w:spacing w:before="240" w:after="60"/>
        <w:rPr>
          <w:rFonts w:asciiTheme="minorHAnsi" w:hAnsiTheme="minorHAnsi"/>
          <w:color w:val="365F91" w:themeColor="accent1" w:themeShade="BF"/>
          <w:sz w:val="24"/>
          <w:szCs w:val="24"/>
        </w:rPr>
      </w:pPr>
      <w:r w:rsidRPr="005A4D16">
        <w:rPr>
          <w:rFonts w:asciiTheme="minorHAnsi" w:hAnsiTheme="minorHAnsi"/>
          <w:b/>
          <w:color w:val="365F91" w:themeColor="accent1" w:themeShade="BF"/>
          <w:sz w:val="24"/>
          <w:szCs w:val="24"/>
        </w:rPr>
        <w:t xml:space="preserve">Table </w:t>
      </w:r>
      <w:r w:rsidR="00A97000">
        <w:rPr>
          <w:rFonts w:asciiTheme="minorHAnsi" w:hAnsiTheme="minorHAnsi"/>
          <w:b/>
          <w:color w:val="365F91" w:themeColor="accent1" w:themeShade="BF"/>
          <w:sz w:val="24"/>
          <w:szCs w:val="24"/>
        </w:rPr>
        <w:t>3</w:t>
      </w:r>
      <w:r w:rsidRPr="005A4D16">
        <w:rPr>
          <w:rFonts w:asciiTheme="minorHAnsi" w:hAnsiTheme="minorHAnsi"/>
          <w:b/>
          <w:color w:val="365F91" w:themeColor="accent1" w:themeShade="BF"/>
          <w:sz w:val="24"/>
          <w:szCs w:val="24"/>
        </w:rPr>
        <w:t>: Schedule</w:t>
      </w:r>
      <w:bookmarkEnd w:id="52"/>
    </w:p>
    <w:tbl>
      <w:tblPr>
        <w:tblW w:w="5000" w:type="pct"/>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4167"/>
        <w:gridCol w:w="6561"/>
      </w:tblGrid>
      <w:tr w:rsidR="002155CF" w:rsidRPr="00C0601B" w14:paraId="6141B193" w14:textId="77777777" w:rsidTr="005D764C">
        <w:trPr>
          <w:trHeight w:val="144"/>
        </w:trPr>
        <w:tc>
          <w:tcPr>
            <w:tcW w:w="1942" w:type="pct"/>
            <w:tcBorders>
              <w:top w:val="single" w:sz="18" w:space="0" w:color="000000"/>
              <w:bottom w:val="single" w:sz="18" w:space="0" w:color="000000"/>
              <w:right w:val="single" w:sz="8" w:space="0" w:color="000000"/>
            </w:tcBorders>
            <w:shd w:val="clear" w:color="auto" w:fill="EEECE1"/>
            <w:vAlign w:val="center"/>
          </w:tcPr>
          <w:p w14:paraId="5AD0F934" w14:textId="77777777" w:rsidR="002155CF" w:rsidRPr="00C0601B" w:rsidRDefault="002155CF" w:rsidP="00DC5175">
            <w:pPr>
              <w:keepNext/>
              <w:spacing w:after="0" w:line="240" w:lineRule="auto"/>
              <w:jc w:val="center"/>
              <w:rPr>
                <w:rFonts w:asciiTheme="minorHAnsi" w:hAnsiTheme="minorHAnsi"/>
                <w:b/>
                <w:bCs/>
                <w:color w:val="000000"/>
              </w:rPr>
            </w:pPr>
            <w:r w:rsidRPr="00C0601B">
              <w:rPr>
                <w:rFonts w:asciiTheme="minorHAnsi" w:hAnsiTheme="minorHAnsi"/>
                <w:b/>
                <w:bCs/>
                <w:color w:val="000000"/>
              </w:rPr>
              <w:t>Date</w:t>
            </w:r>
          </w:p>
        </w:tc>
        <w:tc>
          <w:tcPr>
            <w:tcW w:w="3058" w:type="pct"/>
            <w:tcBorders>
              <w:top w:val="single" w:sz="18" w:space="0" w:color="000000"/>
              <w:left w:val="single" w:sz="8" w:space="0" w:color="000000"/>
              <w:bottom w:val="single" w:sz="18" w:space="0" w:color="000000"/>
            </w:tcBorders>
            <w:shd w:val="clear" w:color="auto" w:fill="EEECE1"/>
            <w:vAlign w:val="center"/>
          </w:tcPr>
          <w:p w14:paraId="1DF52964" w14:textId="77777777" w:rsidR="002155CF" w:rsidRPr="00C0601B" w:rsidRDefault="002155CF" w:rsidP="00DC5175">
            <w:pPr>
              <w:keepNext/>
              <w:spacing w:after="0" w:line="240" w:lineRule="auto"/>
              <w:jc w:val="center"/>
              <w:rPr>
                <w:rFonts w:asciiTheme="minorHAnsi" w:hAnsiTheme="minorHAnsi"/>
                <w:b/>
                <w:bCs/>
                <w:color w:val="000000"/>
              </w:rPr>
            </w:pPr>
            <w:r w:rsidRPr="00C0601B">
              <w:rPr>
                <w:rFonts w:asciiTheme="minorHAnsi" w:hAnsiTheme="minorHAnsi"/>
                <w:b/>
                <w:bCs/>
                <w:color w:val="000000"/>
              </w:rPr>
              <w:t>Event</w:t>
            </w:r>
          </w:p>
        </w:tc>
      </w:tr>
      <w:tr w:rsidR="002155CF" w:rsidRPr="00C0601B" w14:paraId="38F8617D" w14:textId="77777777" w:rsidTr="005D764C">
        <w:trPr>
          <w:trHeight w:val="144"/>
        </w:trPr>
        <w:tc>
          <w:tcPr>
            <w:tcW w:w="1942" w:type="pct"/>
            <w:tcBorders>
              <w:top w:val="single" w:sz="18" w:space="0" w:color="000000"/>
              <w:bottom w:val="single" w:sz="2" w:space="0" w:color="auto"/>
              <w:right w:val="single" w:sz="8" w:space="0" w:color="000000"/>
            </w:tcBorders>
            <w:vAlign w:val="center"/>
          </w:tcPr>
          <w:p w14:paraId="304642D9" w14:textId="3286CBB0" w:rsidR="002155CF" w:rsidRPr="00A3705E" w:rsidRDefault="00867BD6" w:rsidP="00867BD6">
            <w:pPr>
              <w:keepNext/>
              <w:spacing w:after="0" w:line="240" w:lineRule="auto"/>
              <w:jc w:val="center"/>
              <w:rPr>
                <w:rFonts w:asciiTheme="minorHAnsi" w:hAnsiTheme="minorHAnsi"/>
                <w:bCs/>
              </w:rPr>
            </w:pPr>
            <w:r>
              <w:rPr>
                <w:rFonts w:asciiTheme="minorHAnsi" w:hAnsiTheme="minorHAnsi"/>
                <w:bCs/>
                <w:color w:val="000000"/>
              </w:rPr>
              <w:t>September</w:t>
            </w:r>
            <w:r w:rsidR="00EB67FA">
              <w:rPr>
                <w:rFonts w:asciiTheme="minorHAnsi" w:hAnsiTheme="minorHAnsi"/>
                <w:bCs/>
                <w:color w:val="000000"/>
              </w:rPr>
              <w:t>-November 2017</w:t>
            </w:r>
          </w:p>
        </w:tc>
        <w:tc>
          <w:tcPr>
            <w:tcW w:w="3058" w:type="pct"/>
            <w:tcBorders>
              <w:top w:val="single" w:sz="18" w:space="0" w:color="000000"/>
              <w:left w:val="single" w:sz="8" w:space="0" w:color="000000"/>
              <w:bottom w:val="single" w:sz="2" w:space="0" w:color="auto"/>
            </w:tcBorders>
            <w:vAlign w:val="center"/>
          </w:tcPr>
          <w:p w14:paraId="127F4EA2" w14:textId="339590ED" w:rsidR="002155CF" w:rsidRPr="00C0601B" w:rsidRDefault="00EB67FA" w:rsidP="00886FAC">
            <w:pPr>
              <w:keepNext/>
              <w:keepLines/>
              <w:spacing w:after="0"/>
              <w:jc w:val="center"/>
              <w:rPr>
                <w:rFonts w:asciiTheme="minorHAnsi" w:hAnsiTheme="minorHAnsi"/>
              </w:rPr>
            </w:pPr>
            <w:r>
              <w:rPr>
                <w:rFonts w:asciiTheme="minorHAnsi" w:hAnsiTheme="minorHAnsi"/>
                <w:color w:val="000000"/>
              </w:rPr>
              <w:t>Recruitment</w:t>
            </w:r>
          </w:p>
        </w:tc>
      </w:tr>
      <w:tr w:rsidR="00790ABE" w:rsidRPr="00C0601B" w14:paraId="23C9C02D" w14:textId="77777777" w:rsidTr="005A4D16">
        <w:trPr>
          <w:trHeight w:val="144"/>
        </w:trPr>
        <w:tc>
          <w:tcPr>
            <w:tcW w:w="1942" w:type="pct"/>
            <w:tcBorders>
              <w:top w:val="single" w:sz="8" w:space="0" w:color="000000"/>
              <w:bottom w:val="single" w:sz="8" w:space="0" w:color="000000"/>
              <w:right w:val="single" w:sz="8" w:space="0" w:color="000000"/>
            </w:tcBorders>
            <w:vAlign w:val="center"/>
          </w:tcPr>
          <w:p w14:paraId="7AE5DD62" w14:textId="104B6721" w:rsidR="00790ABE" w:rsidRPr="00484773" w:rsidRDefault="00EB67FA" w:rsidP="00886FAC">
            <w:pPr>
              <w:keepNext/>
              <w:spacing w:after="0" w:line="240" w:lineRule="auto"/>
              <w:jc w:val="center"/>
              <w:rPr>
                <w:rFonts w:asciiTheme="minorHAnsi" w:hAnsiTheme="minorHAnsi"/>
                <w:bCs/>
                <w:color w:val="000000"/>
              </w:rPr>
            </w:pPr>
            <w:r>
              <w:rPr>
                <w:rFonts w:asciiTheme="minorHAnsi" w:hAnsiTheme="minorHAnsi"/>
                <w:bCs/>
                <w:color w:val="000000"/>
              </w:rPr>
              <w:t>December 2017</w:t>
            </w:r>
          </w:p>
        </w:tc>
        <w:tc>
          <w:tcPr>
            <w:tcW w:w="3058" w:type="pct"/>
            <w:tcBorders>
              <w:top w:val="single" w:sz="8" w:space="0" w:color="000000"/>
              <w:left w:val="single" w:sz="8" w:space="0" w:color="000000"/>
              <w:bottom w:val="single" w:sz="8" w:space="0" w:color="000000"/>
            </w:tcBorders>
            <w:vAlign w:val="center"/>
          </w:tcPr>
          <w:p w14:paraId="5F6AEB17" w14:textId="42418BF4" w:rsidR="00790ABE" w:rsidRPr="00484773" w:rsidRDefault="00EB67FA" w:rsidP="00790ABE">
            <w:pPr>
              <w:keepNext/>
              <w:keepLines/>
              <w:spacing w:after="0" w:line="240" w:lineRule="auto"/>
              <w:jc w:val="center"/>
              <w:rPr>
                <w:rFonts w:asciiTheme="minorHAnsi" w:hAnsiTheme="minorHAnsi"/>
                <w:color w:val="000000"/>
              </w:rPr>
            </w:pPr>
            <w:r>
              <w:rPr>
                <w:rFonts w:asciiTheme="minorHAnsi" w:hAnsiTheme="minorHAnsi"/>
                <w:color w:val="000000"/>
              </w:rPr>
              <w:t>Data Collection</w:t>
            </w:r>
          </w:p>
        </w:tc>
      </w:tr>
      <w:tr w:rsidR="00790ABE" w:rsidRPr="00C0601B" w14:paraId="559A3A8A" w14:textId="77777777" w:rsidTr="005A4D16">
        <w:trPr>
          <w:trHeight w:val="144"/>
        </w:trPr>
        <w:tc>
          <w:tcPr>
            <w:tcW w:w="1942" w:type="pct"/>
            <w:tcBorders>
              <w:top w:val="single" w:sz="8" w:space="0" w:color="000000"/>
              <w:bottom w:val="single" w:sz="18" w:space="0" w:color="auto"/>
              <w:right w:val="single" w:sz="8" w:space="0" w:color="000000"/>
            </w:tcBorders>
            <w:vAlign w:val="center"/>
          </w:tcPr>
          <w:p w14:paraId="292E7225" w14:textId="1B48E17E" w:rsidR="00790ABE" w:rsidRPr="00484773" w:rsidRDefault="00EB67FA" w:rsidP="00886FAC">
            <w:pPr>
              <w:keepNext/>
              <w:spacing w:after="0" w:line="240" w:lineRule="auto"/>
              <w:jc w:val="center"/>
              <w:rPr>
                <w:rFonts w:asciiTheme="minorHAnsi" w:hAnsiTheme="minorHAnsi"/>
                <w:bCs/>
                <w:color w:val="000000"/>
              </w:rPr>
            </w:pPr>
            <w:r>
              <w:rPr>
                <w:rFonts w:asciiTheme="minorHAnsi" w:hAnsiTheme="minorHAnsi"/>
                <w:bCs/>
                <w:color w:val="000000"/>
              </w:rPr>
              <w:t>December 2017</w:t>
            </w:r>
            <w:r w:rsidR="00084B59">
              <w:rPr>
                <w:rFonts w:asciiTheme="minorHAnsi" w:hAnsiTheme="minorHAnsi"/>
                <w:bCs/>
                <w:color w:val="000000"/>
              </w:rPr>
              <w:t>-</w:t>
            </w:r>
            <w:r w:rsidR="00051B3B">
              <w:rPr>
                <w:rFonts w:asciiTheme="minorHAnsi" w:hAnsiTheme="minorHAnsi"/>
                <w:bCs/>
                <w:color w:val="000000"/>
              </w:rPr>
              <w:t>January 2018</w:t>
            </w:r>
          </w:p>
        </w:tc>
        <w:tc>
          <w:tcPr>
            <w:tcW w:w="3058" w:type="pct"/>
            <w:tcBorders>
              <w:top w:val="single" w:sz="8" w:space="0" w:color="000000"/>
              <w:left w:val="single" w:sz="8" w:space="0" w:color="000000"/>
              <w:bottom w:val="single" w:sz="18" w:space="0" w:color="auto"/>
            </w:tcBorders>
            <w:vAlign w:val="center"/>
          </w:tcPr>
          <w:p w14:paraId="75DDB5F4" w14:textId="5D2141AE" w:rsidR="00790ABE" w:rsidRPr="00484773" w:rsidRDefault="00EB67FA" w:rsidP="00051B3B">
            <w:pPr>
              <w:keepNext/>
              <w:keepLines/>
              <w:spacing w:after="0" w:line="240" w:lineRule="auto"/>
              <w:jc w:val="center"/>
              <w:rPr>
                <w:rFonts w:asciiTheme="minorHAnsi" w:hAnsiTheme="minorHAnsi"/>
                <w:color w:val="000000"/>
              </w:rPr>
            </w:pPr>
            <w:r>
              <w:rPr>
                <w:rFonts w:asciiTheme="minorHAnsi" w:hAnsiTheme="minorHAnsi"/>
                <w:color w:val="000000"/>
              </w:rPr>
              <w:t xml:space="preserve">Evaluate Data </w:t>
            </w:r>
          </w:p>
        </w:tc>
      </w:tr>
    </w:tbl>
    <w:p w14:paraId="3D8A97B2" w14:textId="77777777" w:rsidR="002155CF" w:rsidRPr="005D764C" w:rsidRDefault="002155CF" w:rsidP="005D764C">
      <w:pPr>
        <w:pStyle w:val="aAppendix"/>
        <w:numPr>
          <w:ilvl w:val="0"/>
          <w:numId w:val="0"/>
        </w:numPr>
        <w:spacing w:after="0" w:line="240" w:lineRule="auto"/>
        <w:rPr>
          <w:rStyle w:val="Strong"/>
          <w:rFonts w:asciiTheme="minorHAnsi" w:hAnsiTheme="minorHAnsi"/>
          <w:sz w:val="10"/>
        </w:rPr>
      </w:pPr>
    </w:p>
    <w:sectPr w:rsidR="002155CF" w:rsidRPr="005D764C" w:rsidSect="00885778">
      <w:footerReference w:type="default" r:id="rId14"/>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67A22" w14:textId="77777777" w:rsidR="008F13B4" w:rsidRDefault="008F13B4" w:rsidP="00A35ED6">
      <w:pPr>
        <w:spacing w:after="0" w:line="240" w:lineRule="auto"/>
      </w:pPr>
      <w:r>
        <w:separator/>
      </w:r>
    </w:p>
  </w:endnote>
  <w:endnote w:type="continuationSeparator" w:id="0">
    <w:p w14:paraId="60A6146B" w14:textId="77777777" w:rsidR="008F13B4" w:rsidRDefault="008F13B4" w:rsidP="00A35ED6">
      <w:pPr>
        <w:spacing w:after="0" w:line="240" w:lineRule="auto"/>
      </w:pPr>
      <w:r>
        <w:continuationSeparator/>
      </w:r>
    </w:p>
  </w:endnote>
  <w:endnote w:type="continuationNotice" w:id="1">
    <w:p w14:paraId="2C0DC6C1" w14:textId="77777777" w:rsidR="008F13B4" w:rsidRDefault="008F13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818475"/>
      <w:docPartObj>
        <w:docPartGallery w:val="Page Numbers (Bottom of Page)"/>
        <w:docPartUnique/>
      </w:docPartObj>
    </w:sdtPr>
    <w:sdtEndPr>
      <w:rPr>
        <w:noProof/>
      </w:rPr>
    </w:sdtEndPr>
    <w:sdtContent>
      <w:p w14:paraId="4D1522EE" w14:textId="410BB623" w:rsidR="000E5EA7" w:rsidRDefault="00F003AA" w:rsidP="005D764C">
        <w:pPr>
          <w:pStyle w:val="Footer"/>
          <w:jc w:val="center"/>
        </w:pPr>
        <w:r>
          <w:fldChar w:fldCharType="begin"/>
        </w:r>
        <w:r>
          <w:instrText xml:space="preserve"> PAGE   \* MERGEFORMAT </w:instrText>
        </w:r>
        <w:r>
          <w:fldChar w:fldCharType="separate"/>
        </w:r>
        <w:r w:rsidR="0039311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691F5" w14:textId="77777777" w:rsidR="008F13B4" w:rsidRDefault="008F13B4" w:rsidP="00A35ED6">
      <w:pPr>
        <w:spacing w:after="0" w:line="240" w:lineRule="auto"/>
      </w:pPr>
      <w:r>
        <w:separator/>
      </w:r>
    </w:p>
  </w:footnote>
  <w:footnote w:type="continuationSeparator" w:id="0">
    <w:p w14:paraId="3FD6962F" w14:textId="77777777" w:rsidR="008F13B4" w:rsidRDefault="008F13B4" w:rsidP="00A35ED6">
      <w:pPr>
        <w:spacing w:after="0" w:line="240" w:lineRule="auto"/>
      </w:pPr>
      <w:r>
        <w:continuationSeparator/>
      </w:r>
    </w:p>
  </w:footnote>
  <w:footnote w:type="continuationNotice" w:id="1">
    <w:p w14:paraId="59B5511D" w14:textId="77777777" w:rsidR="008F13B4" w:rsidRDefault="008F13B4">
      <w:pPr>
        <w:spacing w:after="0" w:line="240" w:lineRule="auto"/>
      </w:pPr>
    </w:p>
  </w:footnote>
  <w:footnote w:id="2">
    <w:p w14:paraId="38A03031" w14:textId="1B5EA672" w:rsidR="00C05D61" w:rsidRDefault="00C05D61" w:rsidP="00577812">
      <w:pPr>
        <w:pStyle w:val="FootnoteText"/>
        <w:ind w:left="180" w:hanging="180"/>
      </w:pPr>
      <w:r>
        <w:rPr>
          <w:rStyle w:val="FootnoteReference"/>
        </w:rPr>
        <w:footnoteRef/>
      </w:r>
      <w:r>
        <w:t xml:space="preserve"> Technology and Engineering Literacy (TEL) will be part of the </w:t>
      </w:r>
      <w:r w:rsidR="00577812">
        <w:t xml:space="preserve">NAEP </w:t>
      </w:r>
      <w:r>
        <w:t xml:space="preserve">2018 main administration but </w:t>
      </w:r>
      <w:r w:rsidR="007946A8">
        <w:t>will be</w:t>
      </w:r>
      <w:r>
        <w:t xml:space="preserve"> delivered on laptops rather than tablets and </w:t>
      </w:r>
      <w:r w:rsidR="007946A8">
        <w:t xml:space="preserve">thus </w:t>
      </w:r>
      <w:r>
        <w:t xml:space="preserve">is not included in </w:t>
      </w:r>
      <w:r w:rsidR="00577812">
        <w:t>the NAEP 2018 Field Trail study.</w:t>
      </w:r>
    </w:p>
  </w:footnote>
  <w:footnote w:id="3">
    <w:p w14:paraId="5CA753B4" w14:textId="753B396B" w:rsidR="00FB6A64" w:rsidRDefault="00FB6A64" w:rsidP="00FB6A64">
      <w:pPr>
        <w:pStyle w:val="FootnoteText"/>
        <w:ind w:left="180" w:hanging="180"/>
      </w:pPr>
      <w:r>
        <w:rPr>
          <w:rStyle w:val="FootnoteReference"/>
        </w:rPr>
        <w:footnoteRef/>
      </w:r>
      <w:r>
        <w:t xml:space="preserve"> Communications to schools and parents for all subjects except ORF indicate </w:t>
      </w:r>
      <w:r w:rsidRPr="00A3705E">
        <w:t>1</w:t>
      </w:r>
      <w:r>
        <w:t>20</w:t>
      </w:r>
      <w:r w:rsidRPr="00A3705E">
        <w:t xml:space="preserve"> minutes</w:t>
      </w:r>
      <w:r>
        <w:t xml:space="preserve"> to allow for transition time to and from the study classroom. Communications to schools and parents for ORF indicate </w:t>
      </w:r>
      <w:r w:rsidRPr="00A3705E">
        <w:t>1</w:t>
      </w:r>
      <w:r>
        <w:t>20-135</w:t>
      </w:r>
      <w:r w:rsidRPr="00A3705E">
        <w:t xml:space="preserve"> minutes</w:t>
      </w:r>
      <w:r>
        <w:t xml:space="preserve"> to allow for transition time to and from the study classroom.</w:t>
      </w:r>
    </w:p>
  </w:footnote>
  <w:footnote w:id="4">
    <w:p w14:paraId="5F2CB0D7" w14:textId="77777777" w:rsidR="00A97000" w:rsidRPr="00E3728C" w:rsidRDefault="00A97000" w:rsidP="00A97000">
      <w:pPr>
        <w:pStyle w:val="FootnoteText"/>
        <w:ind w:left="90" w:hanging="90"/>
        <w:rPr>
          <w:rFonts w:cs="Calibri"/>
          <w:color w:val="000000"/>
          <w:szCs w:val="24"/>
        </w:rPr>
      </w:pPr>
      <w:r w:rsidRPr="00A90A7B">
        <w:rPr>
          <w:rStyle w:val="FootnoteReference"/>
          <w:rFonts w:cs="Calibri"/>
        </w:rPr>
        <w:footnoteRef/>
      </w:r>
      <w:r w:rsidRPr="00A90A7B">
        <w:rPr>
          <w:rFonts w:cs="Calibri"/>
        </w:rPr>
        <w:t xml:space="preserve"> </w:t>
      </w:r>
      <w:r w:rsidRPr="00A90A7B">
        <w:rPr>
          <w:rStyle w:val="StyleTimesNewRoman"/>
          <w:rFonts w:cs="Calibri"/>
          <w:sz w:val="20"/>
          <w:szCs w:val="24"/>
        </w:rPr>
        <w:t xml:space="preserve">Similar to main NAEP assessments, the cognitive item portions of the </w:t>
      </w:r>
      <w:r>
        <w:rPr>
          <w:rStyle w:val="StyleTimesNewRoman"/>
          <w:rFonts w:cs="Calibri"/>
          <w:sz w:val="20"/>
          <w:szCs w:val="24"/>
        </w:rPr>
        <w:t>study</w:t>
      </w:r>
      <w:r w:rsidRPr="00A90A7B">
        <w:rPr>
          <w:rStyle w:val="StyleTimesNewRoman"/>
          <w:rFonts w:cs="Calibri"/>
          <w:sz w:val="20"/>
          <w:szCs w:val="24"/>
        </w:rPr>
        <w:t xml:space="preserve"> are not included in the burden </w:t>
      </w:r>
      <w:r>
        <w:rPr>
          <w:rStyle w:val="StyleTimesNewRoman"/>
          <w:rFonts w:cs="Calibri"/>
          <w:sz w:val="20"/>
          <w:szCs w:val="24"/>
        </w:rPr>
        <w:t>totals because they are not subject to the Paperwork Reduction Act (PRA)</w:t>
      </w:r>
      <w:r w:rsidRPr="00A90A7B">
        <w:rPr>
          <w:rStyle w:val="StyleTimesNewRoman"/>
          <w:rFonts w:cs="Calibri"/>
          <w:sz w:val="20"/>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5">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FE464F"/>
    <w:multiLevelType w:val="hybridMultilevel"/>
    <w:tmpl w:val="18D85B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EB46123"/>
    <w:multiLevelType w:val="hybridMultilevel"/>
    <w:tmpl w:val="94EE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474E36"/>
    <w:multiLevelType w:val="hybridMultilevel"/>
    <w:tmpl w:val="BE626232"/>
    <w:lvl w:ilvl="0" w:tplc="DCB4A4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5716A67"/>
    <w:multiLevelType w:val="hybridMultilevel"/>
    <w:tmpl w:val="A0764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3">
    <w:nsid w:val="71A21722"/>
    <w:multiLevelType w:val="hybridMultilevel"/>
    <w:tmpl w:val="D79C25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2873C3"/>
    <w:multiLevelType w:val="hybridMultilevel"/>
    <w:tmpl w:val="86AE5F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nsid w:val="76C11CA6"/>
    <w:multiLevelType w:val="hybridMultilevel"/>
    <w:tmpl w:val="9BF0E2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22041D"/>
    <w:multiLevelType w:val="hybridMultilevel"/>
    <w:tmpl w:val="E6FC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AF12FE"/>
    <w:multiLevelType w:val="hybridMultilevel"/>
    <w:tmpl w:val="A028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EB77846"/>
    <w:multiLevelType w:val="hybridMultilevel"/>
    <w:tmpl w:val="BF54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2"/>
  </w:num>
  <w:num w:numId="12">
    <w:abstractNumId w:val="15"/>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4"/>
  </w:num>
  <w:num w:numId="22">
    <w:abstractNumId w:val="18"/>
  </w:num>
  <w:num w:numId="23">
    <w:abstractNumId w:val="11"/>
  </w:num>
  <w:num w:numId="24">
    <w:abstractNumId w:val="25"/>
  </w:num>
  <w:num w:numId="25">
    <w:abstractNumId w:val="23"/>
  </w:num>
  <w:num w:numId="26">
    <w:abstractNumId w:val="28"/>
  </w:num>
  <w:num w:numId="27">
    <w:abstractNumId w:val="29"/>
  </w:num>
  <w:num w:numId="28">
    <w:abstractNumId w:val="12"/>
  </w:num>
  <w:num w:numId="29">
    <w:abstractNumId w:val="30"/>
  </w:num>
  <w:num w:numId="30">
    <w:abstractNumId w:val="13"/>
  </w:num>
  <w:num w:numId="31">
    <w:abstractNumId w:val="10"/>
  </w:num>
  <w:num w:numId="32">
    <w:abstractNumId w:val="22"/>
  </w:num>
  <w:num w:numId="33">
    <w:abstractNumId w:val="21"/>
  </w:num>
  <w:num w:numId="34">
    <w:abstractNumId w:val="38"/>
  </w:num>
  <w:num w:numId="35">
    <w:abstractNumId w:val="19"/>
  </w:num>
  <w:num w:numId="36">
    <w:abstractNumId w:val="39"/>
  </w:num>
  <w:num w:numId="37">
    <w:abstractNumId w:val="26"/>
  </w:num>
  <w:num w:numId="38">
    <w:abstractNumId w:val="3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16"/>
  </w:num>
  <w:num w:numId="43">
    <w:abstractNumId w:val="32"/>
  </w:num>
  <w:num w:numId="44">
    <w:abstractNumId w:val="24"/>
  </w:num>
  <w:num w:numId="45">
    <w:abstractNumId w:val="40"/>
  </w:num>
  <w:num w:numId="46">
    <w:abstractNumId w:val="36"/>
  </w:num>
  <w:num w:numId="47">
    <w:abstractNumId w:val="33"/>
  </w:num>
  <w:num w:numId="48">
    <w:abstractNumId w:val="20"/>
  </w:num>
  <w:num w:numId="49">
    <w:abstractNumId w:val="34"/>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3D89"/>
    <w:rsid w:val="0000409A"/>
    <w:rsid w:val="00004CB4"/>
    <w:rsid w:val="000065EA"/>
    <w:rsid w:val="00010BDE"/>
    <w:rsid w:val="000119AC"/>
    <w:rsid w:val="00012168"/>
    <w:rsid w:val="0001258F"/>
    <w:rsid w:val="0001266E"/>
    <w:rsid w:val="00012FB2"/>
    <w:rsid w:val="00014599"/>
    <w:rsid w:val="00014C79"/>
    <w:rsid w:val="00020BF5"/>
    <w:rsid w:val="0002496D"/>
    <w:rsid w:val="00027A72"/>
    <w:rsid w:val="0003036C"/>
    <w:rsid w:val="00030FEC"/>
    <w:rsid w:val="00031609"/>
    <w:rsid w:val="00032E4A"/>
    <w:rsid w:val="00033821"/>
    <w:rsid w:val="0003568E"/>
    <w:rsid w:val="00035C59"/>
    <w:rsid w:val="000364D6"/>
    <w:rsid w:val="00040547"/>
    <w:rsid w:val="00041F3C"/>
    <w:rsid w:val="000435C7"/>
    <w:rsid w:val="000436C4"/>
    <w:rsid w:val="00043AB6"/>
    <w:rsid w:val="00043DCC"/>
    <w:rsid w:val="00045688"/>
    <w:rsid w:val="0004581E"/>
    <w:rsid w:val="00045F0C"/>
    <w:rsid w:val="00046973"/>
    <w:rsid w:val="00047F95"/>
    <w:rsid w:val="00051B3B"/>
    <w:rsid w:val="0005283E"/>
    <w:rsid w:val="0005462E"/>
    <w:rsid w:val="000575C5"/>
    <w:rsid w:val="000606F8"/>
    <w:rsid w:val="000609DF"/>
    <w:rsid w:val="00064236"/>
    <w:rsid w:val="000645E5"/>
    <w:rsid w:val="00064916"/>
    <w:rsid w:val="000650E6"/>
    <w:rsid w:val="00065744"/>
    <w:rsid w:val="000662FF"/>
    <w:rsid w:val="00070236"/>
    <w:rsid w:val="000703DB"/>
    <w:rsid w:val="0007112C"/>
    <w:rsid w:val="00073C97"/>
    <w:rsid w:val="00073F5C"/>
    <w:rsid w:val="00073F6D"/>
    <w:rsid w:val="00074AAE"/>
    <w:rsid w:val="00075397"/>
    <w:rsid w:val="00077657"/>
    <w:rsid w:val="00077CB5"/>
    <w:rsid w:val="0008331F"/>
    <w:rsid w:val="0008395A"/>
    <w:rsid w:val="00083C33"/>
    <w:rsid w:val="00083F59"/>
    <w:rsid w:val="00084B57"/>
    <w:rsid w:val="00084B59"/>
    <w:rsid w:val="00085DEC"/>
    <w:rsid w:val="00090A31"/>
    <w:rsid w:val="00091EAE"/>
    <w:rsid w:val="00094754"/>
    <w:rsid w:val="00096AB5"/>
    <w:rsid w:val="00097D6E"/>
    <w:rsid w:val="000A0E1D"/>
    <w:rsid w:val="000A15F7"/>
    <w:rsid w:val="000A239B"/>
    <w:rsid w:val="000A258B"/>
    <w:rsid w:val="000A4E00"/>
    <w:rsid w:val="000A679F"/>
    <w:rsid w:val="000B04B9"/>
    <w:rsid w:val="000B3564"/>
    <w:rsid w:val="000B3597"/>
    <w:rsid w:val="000B39E9"/>
    <w:rsid w:val="000B3CE0"/>
    <w:rsid w:val="000B3FFC"/>
    <w:rsid w:val="000B4E6A"/>
    <w:rsid w:val="000B6AED"/>
    <w:rsid w:val="000C0169"/>
    <w:rsid w:val="000C461D"/>
    <w:rsid w:val="000C6A27"/>
    <w:rsid w:val="000D0422"/>
    <w:rsid w:val="000D2A66"/>
    <w:rsid w:val="000D2FE3"/>
    <w:rsid w:val="000D3C20"/>
    <w:rsid w:val="000D4330"/>
    <w:rsid w:val="000D434A"/>
    <w:rsid w:val="000D4D61"/>
    <w:rsid w:val="000E15F2"/>
    <w:rsid w:val="000E1AE5"/>
    <w:rsid w:val="000E2012"/>
    <w:rsid w:val="000E3133"/>
    <w:rsid w:val="000E5EA7"/>
    <w:rsid w:val="000E6362"/>
    <w:rsid w:val="000E7F20"/>
    <w:rsid w:val="000F0298"/>
    <w:rsid w:val="000F146F"/>
    <w:rsid w:val="000F15FA"/>
    <w:rsid w:val="000F3654"/>
    <w:rsid w:val="000F550D"/>
    <w:rsid w:val="000F6FA3"/>
    <w:rsid w:val="00101214"/>
    <w:rsid w:val="001019DA"/>
    <w:rsid w:val="00102B2A"/>
    <w:rsid w:val="001073DE"/>
    <w:rsid w:val="001135C5"/>
    <w:rsid w:val="001136A6"/>
    <w:rsid w:val="00113ED6"/>
    <w:rsid w:val="001144AE"/>
    <w:rsid w:val="001155B2"/>
    <w:rsid w:val="001160C6"/>
    <w:rsid w:val="0011643B"/>
    <w:rsid w:val="00117ADB"/>
    <w:rsid w:val="00124108"/>
    <w:rsid w:val="001305C8"/>
    <w:rsid w:val="001337EC"/>
    <w:rsid w:val="0013546E"/>
    <w:rsid w:val="0013721A"/>
    <w:rsid w:val="00137F30"/>
    <w:rsid w:val="0014154E"/>
    <w:rsid w:val="001418CC"/>
    <w:rsid w:val="00143E50"/>
    <w:rsid w:val="001521D3"/>
    <w:rsid w:val="001527C3"/>
    <w:rsid w:val="0015440F"/>
    <w:rsid w:val="00155159"/>
    <w:rsid w:val="001555F8"/>
    <w:rsid w:val="00155D3F"/>
    <w:rsid w:val="00157E76"/>
    <w:rsid w:val="0016205A"/>
    <w:rsid w:val="0016206F"/>
    <w:rsid w:val="0016473D"/>
    <w:rsid w:val="001649CB"/>
    <w:rsid w:val="00165FC7"/>
    <w:rsid w:val="00170238"/>
    <w:rsid w:val="0017396B"/>
    <w:rsid w:val="00174AC6"/>
    <w:rsid w:val="00176E8D"/>
    <w:rsid w:val="00177FC7"/>
    <w:rsid w:val="00182DD2"/>
    <w:rsid w:val="001848D5"/>
    <w:rsid w:val="00190111"/>
    <w:rsid w:val="001950DB"/>
    <w:rsid w:val="0019590B"/>
    <w:rsid w:val="00196FAF"/>
    <w:rsid w:val="001A1B8C"/>
    <w:rsid w:val="001A392F"/>
    <w:rsid w:val="001A57D2"/>
    <w:rsid w:val="001A5F98"/>
    <w:rsid w:val="001A64D1"/>
    <w:rsid w:val="001A7132"/>
    <w:rsid w:val="001B0269"/>
    <w:rsid w:val="001B08E9"/>
    <w:rsid w:val="001B4C0B"/>
    <w:rsid w:val="001B7CE3"/>
    <w:rsid w:val="001B7D49"/>
    <w:rsid w:val="001C1DC3"/>
    <w:rsid w:val="001C1E7B"/>
    <w:rsid w:val="001C3643"/>
    <w:rsid w:val="001C708B"/>
    <w:rsid w:val="001C7486"/>
    <w:rsid w:val="001D0744"/>
    <w:rsid w:val="001D182E"/>
    <w:rsid w:val="001D4209"/>
    <w:rsid w:val="001D4C05"/>
    <w:rsid w:val="001D4CF6"/>
    <w:rsid w:val="001D6A1F"/>
    <w:rsid w:val="001D6B83"/>
    <w:rsid w:val="001D75E8"/>
    <w:rsid w:val="001E02E7"/>
    <w:rsid w:val="001E11D7"/>
    <w:rsid w:val="001E1269"/>
    <w:rsid w:val="001E2027"/>
    <w:rsid w:val="001E40A3"/>
    <w:rsid w:val="001E510D"/>
    <w:rsid w:val="001E51BB"/>
    <w:rsid w:val="001E5CDA"/>
    <w:rsid w:val="001E6EBE"/>
    <w:rsid w:val="001E7875"/>
    <w:rsid w:val="001F22AE"/>
    <w:rsid w:val="001F477A"/>
    <w:rsid w:val="001F5117"/>
    <w:rsid w:val="001F726D"/>
    <w:rsid w:val="001F7907"/>
    <w:rsid w:val="00201EF5"/>
    <w:rsid w:val="0020285E"/>
    <w:rsid w:val="002028FF"/>
    <w:rsid w:val="00203115"/>
    <w:rsid w:val="002033AE"/>
    <w:rsid w:val="00204A31"/>
    <w:rsid w:val="00205745"/>
    <w:rsid w:val="00205C3C"/>
    <w:rsid w:val="00206DD5"/>
    <w:rsid w:val="00207A48"/>
    <w:rsid w:val="00211A6C"/>
    <w:rsid w:val="0021339A"/>
    <w:rsid w:val="002155CF"/>
    <w:rsid w:val="00216EB5"/>
    <w:rsid w:val="002204EB"/>
    <w:rsid w:val="0022368E"/>
    <w:rsid w:val="00223A55"/>
    <w:rsid w:val="00227E38"/>
    <w:rsid w:val="002306B0"/>
    <w:rsid w:val="00230D91"/>
    <w:rsid w:val="00233C45"/>
    <w:rsid w:val="002341CA"/>
    <w:rsid w:val="002362D5"/>
    <w:rsid w:val="00237BA0"/>
    <w:rsid w:val="0024224D"/>
    <w:rsid w:val="00244E5B"/>
    <w:rsid w:val="002469E6"/>
    <w:rsid w:val="00250FA2"/>
    <w:rsid w:val="00252038"/>
    <w:rsid w:val="002527FD"/>
    <w:rsid w:val="002538E1"/>
    <w:rsid w:val="00254F8A"/>
    <w:rsid w:val="0025624F"/>
    <w:rsid w:val="002606ED"/>
    <w:rsid w:val="002625E2"/>
    <w:rsid w:val="00262F53"/>
    <w:rsid w:val="00263637"/>
    <w:rsid w:val="002656F9"/>
    <w:rsid w:val="00266E6A"/>
    <w:rsid w:val="0026714A"/>
    <w:rsid w:val="00267399"/>
    <w:rsid w:val="00272C42"/>
    <w:rsid w:val="00274856"/>
    <w:rsid w:val="0027577A"/>
    <w:rsid w:val="002766AC"/>
    <w:rsid w:val="002776DF"/>
    <w:rsid w:val="00280E81"/>
    <w:rsid w:val="00281399"/>
    <w:rsid w:val="0028249C"/>
    <w:rsid w:val="00285E21"/>
    <w:rsid w:val="00286B58"/>
    <w:rsid w:val="00290C43"/>
    <w:rsid w:val="00290F4D"/>
    <w:rsid w:val="00293EC3"/>
    <w:rsid w:val="0029502E"/>
    <w:rsid w:val="00295857"/>
    <w:rsid w:val="0029683C"/>
    <w:rsid w:val="00296B94"/>
    <w:rsid w:val="00296DB4"/>
    <w:rsid w:val="002A10B2"/>
    <w:rsid w:val="002A1ED4"/>
    <w:rsid w:val="002A211D"/>
    <w:rsid w:val="002A2A14"/>
    <w:rsid w:val="002A5750"/>
    <w:rsid w:val="002A74AC"/>
    <w:rsid w:val="002A7B3B"/>
    <w:rsid w:val="002B0376"/>
    <w:rsid w:val="002B17E3"/>
    <w:rsid w:val="002B25F9"/>
    <w:rsid w:val="002B2722"/>
    <w:rsid w:val="002B29A1"/>
    <w:rsid w:val="002B3C6B"/>
    <w:rsid w:val="002B3E8E"/>
    <w:rsid w:val="002B49D5"/>
    <w:rsid w:val="002B520A"/>
    <w:rsid w:val="002B5225"/>
    <w:rsid w:val="002B5CF6"/>
    <w:rsid w:val="002B6475"/>
    <w:rsid w:val="002B6EC4"/>
    <w:rsid w:val="002B7AAD"/>
    <w:rsid w:val="002C011F"/>
    <w:rsid w:val="002C16B3"/>
    <w:rsid w:val="002C32D2"/>
    <w:rsid w:val="002C33F7"/>
    <w:rsid w:val="002C4585"/>
    <w:rsid w:val="002C509B"/>
    <w:rsid w:val="002C734E"/>
    <w:rsid w:val="002C78DE"/>
    <w:rsid w:val="002D1E67"/>
    <w:rsid w:val="002D25EC"/>
    <w:rsid w:val="002D2E84"/>
    <w:rsid w:val="002D37A7"/>
    <w:rsid w:val="002D44EF"/>
    <w:rsid w:val="002D4F19"/>
    <w:rsid w:val="002E0B3A"/>
    <w:rsid w:val="002E1DB2"/>
    <w:rsid w:val="002E3140"/>
    <w:rsid w:val="002E56DC"/>
    <w:rsid w:val="002E5FEF"/>
    <w:rsid w:val="002E7FF0"/>
    <w:rsid w:val="002F1AD9"/>
    <w:rsid w:val="002F1EF5"/>
    <w:rsid w:val="002F22D5"/>
    <w:rsid w:val="002F31A6"/>
    <w:rsid w:val="002F3CB6"/>
    <w:rsid w:val="002F42E2"/>
    <w:rsid w:val="002F4616"/>
    <w:rsid w:val="002F5C62"/>
    <w:rsid w:val="002F660B"/>
    <w:rsid w:val="0030069E"/>
    <w:rsid w:val="00300997"/>
    <w:rsid w:val="00302340"/>
    <w:rsid w:val="00304E20"/>
    <w:rsid w:val="003068BE"/>
    <w:rsid w:val="00306C80"/>
    <w:rsid w:val="00310177"/>
    <w:rsid w:val="00310F1D"/>
    <w:rsid w:val="00312303"/>
    <w:rsid w:val="00312C2F"/>
    <w:rsid w:val="0031318D"/>
    <w:rsid w:val="00321578"/>
    <w:rsid w:val="00324382"/>
    <w:rsid w:val="003312F3"/>
    <w:rsid w:val="00340153"/>
    <w:rsid w:val="00342747"/>
    <w:rsid w:val="00347891"/>
    <w:rsid w:val="003479DC"/>
    <w:rsid w:val="00350B47"/>
    <w:rsid w:val="00350DD3"/>
    <w:rsid w:val="00351FFB"/>
    <w:rsid w:val="003525C1"/>
    <w:rsid w:val="003529CD"/>
    <w:rsid w:val="003536DC"/>
    <w:rsid w:val="00354E83"/>
    <w:rsid w:val="0035615F"/>
    <w:rsid w:val="003570BE"/>
    <w:rsid w:val="003609BC"/>
    <w:rsid w:val="00361AE9"/>
    <w:rsid w:val="00361C2E"/>
    <w:rsid w:val="00362DB0"/>
    <w:rsid w:val="00363498"/>
    <w:rsid w:val="00363CEE"/>
    <w:rsid w:val="00364C57"/>
    <w:rsid w:val="00370CF7"/>
    <w:rsid w:val="00377180"/>
    <w:rsid w:val="00377855"/>
    <w:rsid w:val="0038367B"/>
    <w:rsid w:val="00384807"/>
    <w:rsid w:val="00385037"/>
    <w:rsid w:val="003854DE"/>
    <w:rsid w:val="00385EA5"/>
    <w:rsid w:val="00387391"/>
    <w:rsid w:val="00387932"/>
    <w:rsid w:val="00391816"/>
    <w:rsid w:val="00393116"/>
    <w:rsid w:val="00397D50"/>
    <w:rsid w:val="003A0D62"/>
    <w:rsid w:val="003A2DEC"/>
    <w:rsid w:val="003A4714"/>
    <w:rsid w:val="003A4818"/>
    <w:rsid w:val="003A5B56"/>
    <w:rsid w:val="003A63F6"/>
    <w:rsid w:val="003A79A2"/>
    <w:rsid w:val="003B04CE"/>
    <w:rsid w:val="003B0C11"/>
    <w:rsid w:val="003B0CD8"/>
    <w:rsid w:val="003B631E"/>
    <w:rsid w:val="003B6E6E"/>
    <w:rsid w:val="003C22B7"/>
    <w:rsid w:val="003C3463"/>
    <w:rsid w:val="003C4B1E"/>
    <w:rsid w:val="003C5A08"/>
    <w:rsid w:val="003C5F9A"/>
    <w:rsid w:val="003C6EC8"/>
    <w:rsid w:val="003C7F45"/>
    <w:rsid w:val="003D0E0D"/>
    <w:rsid w:val="003D45E3"/>
    <w:rsid w:val="003D54CC"/>
    <w:rsid w:val="003D55C6"/>
    <w:rsid w:val="003D58D8"/>
    <w:rsid w:val="003D60D8"/>
    <w:rsid w:val="003D6C81"/>
    <w:rsid w:val="003E0146"/>
    <w:rsid w:val="003E1575"/>
    <w:rsid w:val="003E16DC"/>
    <w:rsid w:val="003F0DF3"/>
    <w:rsid w:val="003F4206"/>
    <w:rsid w:val="003F49AF"/>
    <w:rsid w:val="003F75DD"/>
    <w:rsid w:val="003F7EBD"/>
    <w:rsid w:val="0040041F"/>
    <w:rsid w:val="0040189E"/>
    <w:rsid w:val="0040238C"/>
    <w:rsid w:val="0040288D"/>
    <w:rsid w:val="00403627"/>
    <w:rsid w:val="00405061"/>
    <w:rsid w:val="0040600A"/>
    <w:rsid w:val="00411E45"/>
    <w:rsid w:val="00416F35"/>
    <w:rsid w:val="004175DD"/>
    <w:rsid w:val="004204CE"/>
    <w:rsid w:val="0042057B"/>
    <w:rsid w:val="0042231D"/>
    <w:rsid w:val="00422920"/>
    <w:rsid w:val="00423A96"/>
    <w:rsid w:val="00423E38"/>
    <w:rsid w:val="00431F49"/>
    <w:rsid w:val="0043327A"/>
    <w:rsid w:val="00433E56"/>
    <w:rsid w:val="0043486D"/>
    <w:rsid w:val="00434DDA"/>
    <w:rsid w:val="00435F94"/>
    <w:rsid w:val="0044081A"/>
    <w:rsid w:val="00440C3C"/>
    <w:rsid w:val="00443628"/>
    <w:rsid w:val="00446CD4"/>
    <w:rsid w:val="004501AF"/>
    <w:rsid w:val="00450612"/>
    <w:rsid w:val="0045072C"/>
    <w:rsid w:val="00452C45"/>
    <w:rsid w:val="00454131"/>
    <w:rsid w:val="00454B43"/>
    <w:rsid w:val="00456F32"/>
    <w:rsid w:val="0046239B"/>
    <w:rsid w:val="00462B31"/>
    <w:rsid w:val="00462F1C"/>
    <w:rsid w:val="00463C33"/>
    <w:rsid w:val="004672B1"/>
    <w:rsid w:val="00467D0F"/>
    <w:rsid w:val="0047033D"/>
    <w:rsid w:val="00473BB6"/>
    <w:rsid w:val="00474CD8"/>
    <w:rsid w:val="00475E7B"/>
    <w:rsid w:val="0047729B"/>
    <w:rsid w:val="00480BD0"/>
    <w:rsid w:val="00481B7E"/>
    <w:rsid w:val="00483EF0"/>
    <w:rsid w:val="00484773"/>
    <w:rsid w:val="00485743"/>
    <w:rsid w:val="004861C0"/>
    <w:rsid w:val="0048687F"/>
    <w:rsid w:val="004873CB"/>
    <w:rsid w:val="00487B4E"/>
    <w:rsid w:val="00487FDB"/>
    <w:rsid w:val="00497944"/>
    <w:rsid w:val="004A1428"/>
    <w:rsid w:val="004A168E"/>
    <w:rsid w:val="004A298C"/>
    <w:rsid w:val="004A31F4"/>
    <w:rsid w:val="004A34A9"/>
    <w:rsid w:val="004A3BA4"/>
    <w:rsid w:val="004B14B6"/>
    <w:rsid w:val="004B1583"/>
    <w:rsid w:val="004B4028"/>
    <w:rsid w:val="004B4477"/>
    <w:rsid w:val="004B46FC"/>
    <w:rsid w:val="004B4A86"/>
    <w:rsid w:val="004B5AEC"/>
    <w:rsid w:val="004B62AB"/>
    <w:rsid w:val="004C0954"/>
    <w:rsid w:val="004C1E4C"/>
    <w:rsid w:val="004C32C8"/>
    <w:rsid w:val="004C3870"/>
    <w:rsid w:val="004C3C67"/>
    <w:rsid w:val="004C631C"/>
    <w:rsid w:val="004D0F8A"/>
    <w:rsid w:val="004D143B"/>
    <w:rsid w:val="004D2ACF"/>
    <w:rsid w:val="004D6ADF"/>
    <w:rsid w:val="004D702A"/>
    <w:rsid w:val="004E2911"/>
    <w:rsid w:val="004E4D65"/>
    <w:rsid w:val="004E5507"/>
    <w:rsid w:val="004E56B9"/>
    <w:rsid w:val="004E6024"/>
    <w:rsid w:val="004E68A3"/>
    <w:rsid w:val="004E6939"/>
    <w:rsid w:val="004F2282"/>
    <w:rsid w:val="004F5B37"/>
    <w:rsid w:val="004F7D20"/>
    <w:rsid w:val="00502478"/>
    <w:rsid w:val="005024A3"/>
    <w:rsid w:val="00504C38"/>
    <w:rsid w:val="005055ED"/>
    <w:rsid w:val="005062A5"/>
    <w:rsid w:val="00506769"/>
    <w:rsid w:val="00507E8C"/>
    <w:rsid w:val="00511F8C"/>
    <w:rsid w:val="0051224D"/>
    <w:rsid w:val="005130D5"/>
    <w:rsid w:val="00514262"/>
    <w:rsid w:val="00514761"/>
    <w:rsid w:val="00515592"/>
    <w:rsid w:val="005156A4"/>
    <w:rsid w:val="00515CE5"/>
    <w:rsid w:val="00520241"/>
    <w:rsid w:val="0052155F"/>
    <w:rsid w:val="005266A4"/>
    <w:rsid w:val="0052698E"/>
    <w:rsid w:val="00527335"/>
    <w:rsid w:val="0052733F"/>
    <w:rsid w:val="00530D8D"/>
    <w:rsid w:val="005313D4"/>
    <w:rsid w:val="005332A8"/>
    <w:rsid w:val="00534E62"/>
    <w:rsid w:val="0053509C"/>
    <w:rsid w:val="005355AB"/>
    <w:rsid w:val="00543A5B"/>
    <w:rsid w:val="005464C5"/>
    <w:rsid w:val="00552048"/>
    <w:rsid w:val="00553711"/>
    <w:rsid w:val="005558F6"/>
    <w:rsid w:val="00556664"/>
    <w:rsid w:val="00556F92"/>
    <w:rsid w:val="00560538"/>
    <w:rsid w:val="00561C4B"/>
    <w:rsid w:val="00564EA3"/>
    <w:rsid w:val="005673BF"/>
    <w:rsid w:val="00570240"/>
    <w:rsid w:val="0057199B"/>
    <w:rsid w:val="00572F71"/>
    <w:rsid w:val="00575616"/>
    <w:rsid w:val="00575D5F"/>
    <w:rsid w:val="00576081"/>
    <w:rsid w:val="00577812"/>
    <w:rsid w:val="005814EE"/>
    <w:rsid w:val="00581B9F"/>
    <w:rsid w:val="00581FED"/>
    <w:rsid w:val="00582435"/>
    <w:rsid w:val="0058249B"/>
    <w:rsid w:val="00585912"/>
    <w:rsid w:val="005861CD"/>
    <w:rsid w:val="00587D07"/>
    <w:rsid w:val="00590E63"/>
    <w:rsid w:val="0059113F"/>
    <w:rsid w:val="0059262A"/>
    <w:rsid w:val="00597358"/>
    <w:rsid w:val="005A0B77"/>
    <w:rsid w:val="005A4D16"/>
    <w:rsid w:val="005A68DC"/>
    <w:rsid w:val="005B0FD0"/>
    <w:rsid w:val="005B3055"/>
    <w:rsid w:val="005B38FE"/>
    <w:rsid w:val="005C0B83"/>
    <w:rsid w:val="005C26E8"/>
    <w:rsid w:val="005C3E98"/>
    <w:rsid w:val="005C5429"/>
    <w:rsid w:val="005C6422"/>
    <w:rsid w:val="005C77B9"/>
    <w:rsid w:val="005D000F"/>
    <w:rsid w:val="005D220D"/>
    <w:rsid w:val="005D47FF"/>
    <w:rsid w:val="005D75ED"/>
    <w:rsid w:val="005D764C"/>
    <w:rsid w:val="005D7E96"/>
    <w:rsid w:val="005D7F38"/>
    <w:rsid w:val="005E08D1"/>
    <w:rsid w:val="005E2EE4"/>
    <w:rsid w:val="005E4E21"/>
    <w:rsid w:val="005E5122"/>
    <w:rsid w:val="005E68A5"/>
    <w:rsid w:val="005F155C"/>
    <w:rsid w:val="005F1AFB"/>
    <w:rsid w:val="005F1B99"/>
    <w:rsid w:val="005F2E0A"/>
    <w:rsid w:val="005F3017"/>
    <w:rsid w:val="005F4FB0"/>
    <w:rsid w:val="005F54C8"/>
    <w:rsid w:val="00602E99"/>
    <w:rsid w:val="00604392"/>
    <w:rsid w:val="006065C1"/>
    <w:rsid w:val="00607215"/>
    <w:rsid w:val="00610F40"/>
    <w:rsid w:val="00616F00"/>
    <w:rsid w:val="006236E7"/>
    <w:rsid w:val="00624739"/>
    <w:rsid w:val="00625167"/>
    <w:rsid w:val="00626B15"/>
    <w:rsid w:val="00630BD3"/>
    <w:rsid w:val="00631B8D"/>
    <w:rsid w:val="00632A9F"/>
    <w:rsid w:val="006330FE"/>
    <w:rsid w:val="00642982"/>
    <w:rsid w:val="00643657"/>
    <w:rsid w:val="00643E5A"/>
    <w:rsid w:val="00650579"/>
    <w:rsid w:val="00652342"/>
    <w:rsid w:val="00652D18"/>
    <w:rsid w:val="006537C6"/>
    <w:rsid w:val="00653C16"/>
    <w:rsid w:val="00654E24"/>
    <w:rsid w:val="0065632B"/>
    <w:rsid w:val="00664584"/>
    <w:rsid w:val="00667906"/>
    <w:rsid w:val="00667C27"/>
    <w:rsid w:val="00670BD5"/>
    <w:rsid w:val="00670F48"/>
    <w:rsid w:val="006742B8"/>
    <w:rsid w:val="0067574F"/>
    <w:rsid w:val="0067756F"/>
    <w:rsid w:val="00686FC1"/>
    <w:rsid w:val="00687BDA"/>
    <w:rsid w:val="00690A13"/>
    <w:rsid w:val="00690F2C"/>
    <w:rsid w:val="00692DF3"/>
    <w:rsid w:val="00693745"/>
    <w:rsid w:val="0069460A"/>
    <w:rsid w:val="006957A1"/>
    <w:rsid w:val="0069698D"/>
    <w:rsid w:val="006A3EB4"/>
    <w:rsid w:val="006A505A"/>
    <w:rsid w:val="006B152D"/>
    <w:rsid w:val="006B30F7"/>
    <w:rsid w:val="006B4891"/>
    <w:rsid w:val="006B4FF4"/>
    <w:rsid w:val="006B51B8"/>
    <w:rsid w:val="006B55CF"/>
    <w:rsid w:val="006B70CD"/>
    <w:rsid w:val="006C08D0"/>
    <w:rsid w:val="006C0CA0"/>
    <w:rsid w:val="006C4AB5"/>
    <w:rsid w:val="006D0251"/>
    <w:rsid w:val="006D300B"/>
    <w:rsid w:val="006D42CF"/>
    <w:rsid w:val="006D5353"/>
    <w:rsid w:val="006D65AA"/>
    <w:rsid w:val="006E0013"/>
    <w:rsid w:val="006E2623"/>
    <w:rsid w:val="006E442C"/>
    <w:rsid w:val="006E4A4D"/>
    <w:rsid w:val="006E5B2D"/>
    <w:rsid w:val="006E65A4"/>
    <w:rsid w:val="006E711E"/>
    <w:rsid w:val="006E74A8"/>
    <w:rsid w:val="006F05BE"/>
    <w:rsid w:val="006F1BB0"/>
    <w:rsid w:val="006F1FDE"/>
    <w:rsid w:val="006F223F"/>
    <w:rsid w:val="006F3082"/>
    <w:rsid w:val="006F6F19"/>
    <w:rsid w:val="006F7630"/>
    <w:rsid w:val="0070063C"/>
    <w:rsid w:val="00703793"/>
    <w:rsid w:val="00704D04"/>
    <w:rsid w:val="00712760"/>
    <w:rsid w:val="007133B3"/>
    <w:rsid w:val="00713637"/>
    <w:rsid w:val="00713E33"/>
    <w:rsid w:val="00714C2B"/>
    <w:rsid w:val="00714E0B"/>
    <w:rsid w:val="007156AF"/>
    <w:rsid w:val="00716183"/>
    <w:rsid w:val="007224D7"/>
    <w:rsid w:val="00723D15"/>
    <w:rsid w:val="00724490"/>
    <w:rsid w:val="00724E46"/>
    <w:rsid w:val="007256B1"/>
    <w:rsid w:val="00725CEC"/>
    <w:rsid w:val="0073086A"/>
    <w:rsid w:val="0073440E"/>
    <w:rsid w:val="00743395"/>
    <w:rsid w:val="00743434"/>
    <w:rsid w:val="00743E53"/>
    <w:rsid w:val="00744104"/>
    <w:rsid w:val="0074577E"/>
    <w:rsid w:val="0074685A"/>
    <w:rsid w:val="00746C48"/>
    <w:rsid w:val="0075051B"/>
    <w:rsid w:val="007507D9"/>
    <w:rsid w:val="00753B7E"/>
    <w:rsid w:val="00757FBC"/>
    <w:rsid w:val="0076591D"/>
    <w:rsid w:val="00765CB6"/>
    <w:rsid w:val="00767466"/>
    <w:rsid w:val="0076769B"/>
    <w:rsid w:val="007709E2"/>
    <w:rsid w:val="00771C36"/>
    <w:rsid w:val="007729D7"/>
    <w:rsid w:val="00772A85"/>
    <w:rsid w:val="007732C6"/>
    <w:rsid w:val="007753BA"/>
    <w:rsid w:val="00775B08"/>
    <w:rsid w:val="00781858"/>
    <w:rsid w:val="007834A5"/>
    <w:rsid w:val="00783792"/>
    <w:rsid w:val="00783CAD"/>
    <w:rsid w:val="00783FA0"/>
    <w:rsid w:val="00786E7E"/>
    <w:rsid w:val="00786EDC"/>
    <w:rsid w:val="00787EDA"/>
    <w:rsid w:val="00790ABE"/>
    <w:rsid w:val="007929CB"/>
    <w:rsid w:val="00792B72"/>
    <w:rsid w:val="007946A8"/>
    <w:rsid w:val="00796708"/>
    <w:rsid w:val="00797A8C"/>
    <w:rsid w:val="007A042A"/>
    <w:rsid w:val="007A4454"/>
    <w:rsid w:val="007A5A4D"/>
    <w:rsid w:val="007B0DCB"/>
    <w:rsid w:val="007B10EB"/>
    <w:rsid w:val="007B1A84"/>
    <w:rsid w:val="007B24EA"/>
    <w:rsid w:val="007B2A7F"/>
    <w:rsid w:val="007B2BB9"/>
    <w:rsid w:val="007B3874"/>
    <w:rsid w:val="007B3C61"/>
    <w:rsid w:val="007B4731"/>
    <w:rsid w:val="007B5627"/>
    <w:rsid w:val="007B6F0F"/>
    <w:rsid w:val="007C042B"/>
    <w:rsid w:val="007C0BCD"/>
    <w:rsid w:val="007C25A1"/>
    <w:rsid w:val="007C2C36"/>
    <w:rsid w:val="007C3298"/>
    <w:rsid w:val="007D3536"/>
    <w:rsid w:val="007D6C4A"/>
    <w:rsid w:val="007D743D"/>
    <w:rsid w:val="007D7928"/>
    <w:rsid w:val="007D7FE7"/>
    <w:rsid w:val="007E07AA"/>
    <w:rsid w:val="007E169C"/>
    <w:rsid w:val="007E47AE"/>
    <w:rsid w:val="007E48F7"/>
    <w:rsid w:val="007E5496"/>
    <w:rsid w:val="007F079C"/>
    <w:rsid w:val="007F0CBD"/>
    <w:rsid w:val="007F2D4B"/>
    <w:rsid w:val="007F2EFC"/>
    <w:rsid w:val="007F4B7A"/>
    <w:rsid w:val="007F5F3E"/>
    <w:rsid w:val="007F6852"/>
    <w:rsid w:val="00801836"/>
    <w:rsid w:val="00803748"/>
    <w:rsid w:val="00803D3D"/>
    <w:rsid w:val="00805D63"/>
    <w:rsid w:val="008060E6"/>
    <w:rsid w:val="00806691"/>
    <w:rsid w:val="00806C9E"/>
    <w:rsid w:val="00806FE2"/>
    <w:rsid w:val="00807FF9"/>
    <w:rsid w:val="00811CCA"/>
    <w:rsid w:val="00813FED"/>
    <w:rsid w:val="00815AE8"/>
    <w:rsid w:val="008177BE"/>
    <w:rsid w:val="0082397F"/>
    <w:rsid w:val="00825D0A"/>
    <w:rsid w:val="008270DF"/>
    <w:rsid w:val="00830630"/>
    <w:rsid w:val="0083263A"/>
    <w:rsid w:val="00833198"/>
    <w:rsid w:val="00840231"/>
    <w:rsid w:val="008402CF"/>
    <w:rsid w:val="00841265"/>
    <w:rsid w:val="00841C76"/>
    <w:rsid w:val="00842ECD"/>
    <w:rsid w:val="008431C1"/>
    <w:rsid w:val="00844E67"/>
    <w:rsid w:val="00846E45"/>
    <w:rsid w:val="00847494"/>
    <w:rsid w:val="008477FC"/>
    <w:rsid w:val="00853032"/>
    <w:rsid w:val="008537A4"/>
    <w:rsid w:val="0085640F"/>
    <w:rsid w:val="008570A9"/>
    <w:rsid w:val="008577BF"/>
    <w:rsid w:val="00857AEC"/>
    <w:rsid w:val="00860404"/>
    <w:rsid w:val="00862D90"/>
    <w:rsid w:val="00864A42"/>
    <w:rsid w:val="00867BD6"/>
    <w:rsid w:val="008700A1"/>
    <w:rsid w:val="00873203"/>
    <w:rsid w:val="00873A9A"/>
    <w:rsid w:val="00876779"/>
    <w:rsid w:val="008768B4"/>
    <w:rsid w:val="00877AC6"/>
    <w:rsid w:val="008807F7"/>
    <w:rsid w:val="00885778"/>
    <w:rsid w:val="00886FAC"/>
    <w:rsid w:val="008903C1"/>
    <w:rsid w:val="00891C99"/>
    <w:rsid w:val="00894AB7"/>
    <w:rsid w:val="0089507F"/>
    <w:rsid w:val="0089796B"/>
    <w:rsid w:val="008A28F8"/>
    <w:rsid w:val="008A3EDA"/>
    <w:rsid w:val="008A4881"/>
    <w:rsid w:val="008A49EF"/>
    <w:rsid w:val="008A4EAD"/>
    <w:rsid w:val="008A5BAB"/>
    <w:rsid w:val="008A796E"/>
    <w:rsid w:val="008B5D9D"/>
    <w:rsid w:val="008B6737"/>
    <w:rsid w:val="008C0A76"/>
    <w:rsid w:val="008C286B"/>
    <w:rsid w:val="008C2CF4"/>
    <w:rsid w:val="008C35CC"/>
    <w:rsid w:val="008C3CB9"/>
    <w:rsid w:val="008D1018"/>
    <w:rsid w:val="008D7633"/>
    <w:rsid w:val="008E4BE2"/>
    <w:rsid w:val="008F0637"/>
    <w:rsid w:val="008F13B4"/>
    <w:rsid w:val="008F1979"/>
    <w:rsid w:val="008F2FFC"/>
    <w:rsid w:val="008F5F2B"/>
    <w:rsid w:val="009007E0"/>
    <w:rsid w:val="00901932"/>
    <w:rsid w:val="009028FD"/>
    <w:rsid w:val="00905BB4"/>
    <w:rsid w:val="00906EFA"/>
    <w:rsid w:val="00907CAC"/>
    <w:rsid w:val="00910C18"/>
    <w:rsid w:val="00910D0D"/>
    <w:rsid w:val="009112D3"/>
    <w:rsid w:val="009155D2"/>
    <w:rsid w:val="009156EB"/>
    <w:rsid w:val="0092079B"/>
    <w:rsid w:val="009207FD"/>
    <w:rsid w:val="00920B78"/>
    <w:rsid w:val="009222D7"/>
    <w:rsid w:val="00922CF7"/>
    <w:rsid w:val="00923932"/>
    <w:rsid w:val="0092494A"/>
    <w:rsid w:val="009263A6"/>
    <w:rsid w:val="009333AF"/>
    <w:rsid w:val="00937476"/>
    <w:rsid w:val="00943A15"/>
    <w:rsid w:val="00944A5A"/>
    <w:rsid w:val="00946747"/>
    <w:rsid w:val="00950835"/>
    <w:rsid w:val="00951F0A"/>
    <w:rsid w:val="0095218E"/>
    <w:rsid w:val="009526CA"/>
    <w:rsid w:val="00952F44"/>
    <w:rsid w:val="009544D6"/>
    <w:rsid w:val="00956BC0"/>
    <w:rsid w:val="00960BC1"/>
    <w:rsid w:val="00960DC0"/>
    <w:rsid w:val="00962968"/>
    <w:rsid w:val="0096509B"/>
    <w:rsid w:val="009661EA"/>
    <w:rsid w:val="009664AF"/>
    <w:rsid w:val="00966ABA"/>
    <w:rsid w:val="0097084F"/>
    <w:rsid w:val="00971544"/>
    <w:rsid w:val="00971804"/>
    <w:rsid w:val="009725FC"/>
    <w:rsid w:val="00981F14"/>
    <w:rsid w:val="0098254E"/>
    <w:rsid w:val="009838E4"/>
    <w:rsid w:val="00984574"/>
    <w:rsid w:val="00984711"/>
    <w:rsid w:val="00987321"/>
    <w:rsid w:val="00987C80"/>
    <w:rsid w:val="00990AB5"/>
    <w:rsid w:val="00993BD9"/>
    <w:rsid w:val="009947EB"/>
    <w:rsid w:val="00994D9A"/>
    <w:rsid w:val="009A43AF"/>
    <w:rsid w:val="009A6D16"/>
    <w:rsid w:val="009A7D61"/>
    <w:rsid w:val="009B1B43"/>
    <w:rsid w:val="009B31AE"/>
    <w:rsid w:val="009B5957"/>
    <w:rsid w:val="009C18E8"/>
    <w:rsid w:val="009C1ADD"/>
    <w:rsid w:val="009C332C"/>
    <w:rsid w:val="009C68B7"/>
    <w:rsid w:val="009D15B2"/>
    <w:rsid w:val="009D21DE"/>
    <w:rsid w:val="009D4EC8"/>
    <w:rsid w:val="009D50AB"/>
    <w:rsid w:val="009D6F95"/>
    <w:rsid w:val="009E0B61"/>
    <w:rsid w:val="009E1CF5"/>
    <w:rsid w:val="009E28BB"/>
    <w:rsid w:val="009E3AF0"/>
    <w:rsid w:val="009E47D1"/>
    <w:rsid w:val="009E6CE4"/>
    <w:rsid w:val="009F091F"/>
    <w:rsid w:val="009F17A6"/>
    <w:rsid w:val="009F2219"/>
    <w:rsid w:val="009F44A5"/>
    <w:rsid w:val="009F5B03"/>
    <w:rsid w:val="009F648D"/>
    <w:rsid w:val="009F73AC"/>
    <w:rsid w:val="00A00061"/>
    <w:rsid w:val="00A00427"/>
    <w:rsid w:val="00A00CF0"/>
    <w:rsid w:val="00A0396F"/>
    <w:rsid w:val="00A06707"/>
    <w:rsid w:val="00A07FCA"/>
    <w:rsid w:val="00A10380"/>
    <w:rsid w:val="00A113C9"/>
    <w:rsid w:val="00A12C27"/>
    <w:rsid w:val="00A13CE3"/>
    <w:rsid w:val="00A14539"/>
    <w:rsid w:val="00A14C4A"/>
    <w:rsid w:val="00A15719"/>
    <w:rsid w:val="00A15A47"/>
    <w:rsid w:val="00A21D14"/>
    <w:rsid w:val="00A21F30"/>
    <w:rsid w:val="00A22F51"/>
    <w:rsid w:val="00A230BF"/>
    <w:rsid w:val="00A239B3"/>
    <w:rsid w:val="00A248DC"/>
    <w:rsid w:val="00A2503B"/>
    <w:rsid w:val="00A25702"/>
    <w:rsid w:val="00A27D7F"/>
    <w:rsid w:val="00A30492"/>
    <w:rsid w:val="00A305D7"/>
    <w:rsid w:val="00A3115F"/>
    <w:rsid w:val="00A31B33"/>
    <w:rsid w:val="00A328EF"/>
    <w:rsid w:val="00A3552A"/>
    <w:rsid w:val="00A35C51"/>
    <w:rsid w:val="00A35ED6"/>
    <w:rsid w:val="00A36181"/>
    <w:rsid w:val="00A3625A"/>
    <w:rsid w:val="00A36604"/>
    <w:rsid w:val="00A3705E"/>
    <w:rsid w:val="00A37F68"/>
    <w:rsid w:val="00A426A5"/>
    <w:rsid w:val="00A46CF0"/>
    <w:rsid w:val="00A46CF8"/>
    <w:rsid w:val="00A50F09"/>
    <w:rsid w:val="00A605E0"/>
    <w:rsid w:val="00A63792"/>
    <w:rsid w:val="00A65EAB"/>
    <w:rsid w:val="00A66EE7"/>
    <w:rsid w:val="00A74B1F"/>
    <w:rsid w:val="00A7577C"/>
    <w:rsid w:val="00A770EC"/>
    <w:rsid w:val="00A80192"/>
    <w:rsid w:val="00A8338F"/>
    <w:rsid w:val="00A83EE4"/>
    <w:rsid w:val="00A84F8A"/>
    <w:rsid w:val="00A865D3"/>
    <w:rsid w:val="00A868EB"/>
    <w:rsid w:val="00A87F4D"/>
    <w:rsid w:val="00A90A7B"/>
    <w:rsid w:val="00A92C4E"/>
    <w:rsid w:val="00A93492"/>
    <w:rsid w:val="00A935E3"/>
    <w:rsid w:val="00A94E32"/>
    <w:rsid w:val="00A957A4"/>
    <w:rsid w:val="00A9610B"/>
    <w:rsid w:val="00A9660D"/>
    <w:rsid w:val="00A97000"/>
    <w:rsid w:val="00AA0729"/>
    <w:rsid w:val="00AA1D54"/>
    <w:rsid w:val="00AA52F0"/>
    <w:rsid w:val="00AA5E28"/>
    <w:rsid w:val="00AA6A36"/>
    <w:rsid w:val="00AB1695"/>
    <w:rsid w:val="00AB2759"/>
    <w:rsid w:val="00AB2DAE"/>
    <w:rsid w:val="00AB6642"/>
    <w:rsid w:val="00AB6D3C"/>
    <w:rsid w:val="00AC0645"/>
    <w:rsid w:val="00AC0B53"/>
    <w:rsid w:val="00AC104A"/>
    <w:rsid w:val="00AC30CB"/>
    <w:rsid w:val="00AC4DDF"/>
    <w:rsid w:val="00AC745C"/>
    <w:rsid w:val="00AD14BA"/>
    <w:rsid w:val="00AD1A3B"/>
    <w:rsid w:val="00AD3018"/>
    <w:rsid w:val="00AD4E1C"/>
    <w:rsid w:val="00AD4EA0"/>
    <w:rsid w:val="00AD654E"/>
    <w:rsid w:val="00AD74BA"/>
    <w:rsid w:val="00AD7B96"/>
    <w:rsid w:val="00AE128B"/>
    <w:rsid w:val="00AE23CA"/>
    <w:rsid w:val="00AE2FD3"/>
    <w:rsid w:val="00AE4D37"/>
    <w:rsid w:val="00AE63D8"/>
    <w:rsid w:val="00AF2C2D"/>
    <w:rsid w:val="00AF404C"/>
    <w:rsid w:val="00AF5BAB"/>
    <w:rsid w:val="00AF6E2D"/>
    <w:rsid w:val="00B01E98"/>
    <w:rsid w:val="00B02A93"/>
    <w:rsid w:val="00B035D3"/>
    <w:rsid w:val="00B041DB"/>
    <w:rsid w:val="00B04A33"/>
    <w:rsid w:val="00B0661A"/>
    <w:rsid w:val="00B07FD5"/>
    <w:rsid w:val="00B12368"/>
    <w:rsid w:val="00B12EB8"/>
    <w:rsid w:val="00B15635"/>
    <w:rsid w:val="00B17C47"/>
    <w:rsid w:val="00B2075C"/>
    <w:rsid w:val="00B21975"/>
    <w:rsid w:val="00B224FB"/>
    <w:rsid w:val="00B22543"/>
    <w:rsid w:val="00B244EB"/>
    <w:rsid w:val="00B4238D"/>
    <w:rsid w:val="00B466E1"/>
    <w:rsid w:val="00B46B27"/>
    <w:rsid w:val="00B47AF7"/>
    <w:rsid w:val="00B5281E"/>
    <w:rsid w:val="00B52ABF"/>
    <w:rsid w:val="00B54897"/>
    <w:rsid w:val="00B552F9"/>
    <w:rsid w:val="00B55B2F"/>
    <w:rsid w:val="00B5609F"/>
    <w:rsid w:val="00B567EC"/>
    <w:rsid w:val="00B571F6"/>
    <w:rsid w:val="00B60A61"/>
    <w:rsid w:val="00B6562F"/>
    <w:rsid w:val="00B7407A"/>
    <w:rsid w:val="00B75A4C"/>
    <w:rsid w:val="00B8014A"/>
    <w:rsid w:val="00B802C1"/>
    <w:rsid w:val="00B80D09"/>
    <w:rsid w:val="00B81535"/>
    <w:rsid w:val="00B81E9D"/>
    <w:rsid w:val="00B81F0E"/>
    <w:rsid w:val="00B822CE"/>
    <w:rsid w:val="00B83073"/>
    <w:rsid w:val="00B83633"/>
    <w:rsid w:val="00B91A1A"/>
    <w:rsid w:val="00B91C9E"/>
    <w:rsid w:val="00B92AD5"/>
    <w:rsid w:val="00B93134"/>
    <w:rsid w:val="00B93158"/>
    <w:rsid w:val="00B96298"/>
    <w:rsid w:val="00B977A8"/>
    <w:rsid w:val="00BA178F"/>
    <w:rsid w:val="00BA2D26"/>
    <w:rsid w:val="00BA306E"/>
    <w:rsid w:val="00BA6C6E"/>
    <w:rsid w:val="00BA6EEC"/>
    <w:rsid w:val="00BB038A"/>
    <w:rsid w:val="00BB0797"/>
    <w:rsid w:val="00BB114A"/>
    <w:rsid w:val="00BB1447"/>
    <w:rsid w:val="00BB17BE"/>
    <w:rsid w:val="00BB3666"/>
    <w:rsid w:val="00BC24E5"/>
    <w:rsid w:val="00BC367E"/>
    <w:rsid w:val="00BC3FC0"/>
    <w:rsid w:val="00BC42F0"/>
    <w:rsid w:val="00BC5748"/>
    <w:rsid w:val="00BC5B27"/>
    <w:rsid w:val="00BC5FA2"/>
    <w:rsid w:val="00BC7D3D"/>
    <w:rsid w:val="00BD0A69"/>
    <w:rsid w:val="00BD0A9E"/>
    <w:rsid w:val="00BD451A"/>
    <w:rsid w:val="00BD7A0A"/>
    <w:rsid w:val="00BE0541"/>
    <w:rsid w:val="00BE22D1"/>
    <w:rsid w:val="00BE4DA2"/>
    <w:rsid w:val="00BE5954"/>
    <w:rsid w:val="00BF046F"/>
    <w:rsid w:val="00BF2EE6"/>
    <w:rsid w:val="00BF4106"/>
    <w:rsid w:val="00BF50CB"/>
    <w:rsid w:val="00C00434"/>
    <w:rsid w:val="00C014FD"/>
    <w:rsid w:val="00C026B9"/>
    <w:rsid w:val="00C03376"/>
    <w:rsid w:val="00C0339E"/>
    <w:rsid w:val="00C042AE"/>
    <w:rsid w:val="00C05991"/>
    <w:rsid w:val="00C05D61"/>
    <w:rsid w:val="00C0601B"/>
    <w:rsid w:val="00C0682C"/>
    <w:rsid w:val="00C10DBA"/>
    <w:rsid w:val="00C10FFC"/>
    <w:rsid w:val="00C1266B"/>
    <w:rsid w:val="00C1318A"/>
    <w:rsid w:val="00C1354A"/>
    <w:rsid w:val="00C13654"/>
    <w:rsid w:val="00C1671A"/>
    <w:rsid w:val="00C16B8F"/>
    <w:rsid w:val="00C1719C"/>
    <w:rsid w:val="00C214C1"/>
    <w:rsid w:val="00C22C20"/>
    <w:rsid w:val="00C23FDB"/>
    <w:rsid w:val="00C244AD"/>
    <w:rsid w:val="00C251A7"/>
    <w:rsid w:val="00C262DE"/>
    <w:rsid w:val="00C2668B"/>
    <w:rsid w:val="00C26D73"/>
    <w:rsid w:val="00C27603"/>
    <w:rsid w:val="00C30403"/>
    <w:rsid w:val="00C325D6"/>
    <w:rsid w:val="00C33699"/>
    <w:rsid w:val="00C33DF6"/>
    <w:rsid w:val="00C35F9F"/>
    <w:rsid w:val="00C3789D"/>
    <w:rsid w:val="00C37CA7"/>
    <w:rsid w:val="00C37CC6"/>
    <w:rsid w:val="00C40CC9"/>
    <w:rsid w:val="00C4273F"/>
    <w:rsid w:val="00C44F85"/>
    <w:rsid w:val="00C45C02"/>
    <w:rsid w:val="00C512D9"/>
    <w:rsid w:val="00C53264"/>
    <w:rsid w:val="00C552BD"/>
    <w:rsid w:val="00C55A44"/>
    <w:rsid w:val="00C55E5E"/>
    <w:rsid w:val="00C60282"/>
    <w:rsid w:val="00C62206"/>
    <w:rsid w:val="00C62A59"/>
    <w:rsid w:val="00C67225"/>
    <w:rsid w:val="00C71129"/>
    <w:rsid w:val="00C71C85"/>
    <w:rsid w:val="00C732F2"/>
    <w:rsid w:val="00C749AC"/>
    <w:rsid w:val="00C75794"/>
    <w:rsid w:val="00C75999"/>
    <w:rsid w:val="00C76628"/>
    <w:rsid w:val="00C769EA"/>
    <w:rsid w:val="00C7708C"/>
    <w:rsid w:val="00C775DC"/>
    <w:rsid w:val="00C829EF"/>
    <w:rsid w:val="00C8368B"/>
    <w:rsid w:val="00C83BE0"/>
    <w:rsid w:val="00C8518F"/>
    <w:rsid w:val="00C872B1"/>
    <w:rsid w:val="00C90FED"/>
    <w:rsid w:val="00C93F5D"/>
    <w:rsid w:val="00C94398"/>
    <w:rsid w:val="00C950F2"/>
    <w:rsid w:val="00C979E3"/>
    <w:rsid w:val="00CA0A54"/>
    <w:rsid w:val="00CA0BAE"/>
    <w:rsid w:val="00CA21B9"/>
    <w:rsid w:val="00CA21D4"/>
    <w:rsid w:val="00CA3A7F"/>
    <w:rsid w:val="00CB060F"/>
    <w:rsid w:val="00CB0FDB"/>
    <w:rsid w:val="00CB2E64"/>
    <w:rsid w:val="00CB3370"/>
    <w:rsid w:val="00CB33DE"/>
    <w:rsid w:val="00CB36B3"/>
    <w:rsid w:val="00CB5BC0"/>
    <w:rsid w:val="00CB69F4"/>
    <w:rsid w:val="00CB75A9"/>
    <w:rsid w:val="00CC39C4"/>
    <w:rsid w:val="00CC4DBC"/>
    <w:rsid w:val="00CC592A"/>
    <w:rsid w:val="00CC782F"/>
    <w:rsid w:val="00CC7B9B"/>
    <w:rsid w:val="00CD0110"/>
    <w:rsid w:val="00CD1172"/>
    <w:rsid w:val="00CD1F0A"/>
    <w:rsid w:val="00CD3F29"/>
    <w:rsid w:val="00CD4E2C"/>
    <w:rsid w:val="00CD7F5D"/>
    <w:rsid w:val="00CE003A"/>
    <w:rsid w:val="00CE1071"/>
    <w:rsid w:val="00CE5B9C"/>
    <w:rsid w:val="00CE77CA"/>
    <w:rsid w:val="00CF0323"/>
    <w:rsid w:val="00CF1ABD"/>
    <w:rsid w:val="00CF2478"/>
    <w:rsid w:val="00CF2C4F"/>
    <w:rsid w:val="00CF7284"/>
    <w:rsid w:val="00D009F2"/>
    <w:rsid w:val="00D03827"/>
    <w:rsid w:val="00D04444"/>
    <w:rsid w:val="00D04CD9"/>
    <w:rsid w:val="00D067C5"/>
    <w:rsid w:val="00D06E56"/>
    <w:rsid w:val="00D07354"/>
    <w:rsid w:val="00D10318"/>
    <w:rsid w:val="00D13187"/>
    <w:rsid w:val="00D17CC9"/>
    <w:rsid w:val="00D2052E"/>
    <w:rsid w:val="00D233C3"/>
    <w:rsid w:val="00D255A8"/>
    <w:rsid w:val="00D256D7"/>
    <w:rsid w:val="00D26E1A"/>
    <w:rsid w:val="00D27438"/>
    <w:rsid w:val="00D279C0"/>
    <w:rsid w:val="00D306DF"/>
    <w:rsid w:val="00D3085F"/>
    <w:rsid w:val="00D31048"/>
    <w:rsid w:val="00D3195A"/>
    <w:rsid w:val="00D321DB"/>
    <w:rsid w:val="00D33C1A"/>
    <w:rsid w:val="00D33F79"/>
    <w:rsid w:val="00D3437F"/>
    <w:rsid w:val="00D357CE"/>
    <w:rsid w:val="00D35D4B"/>
    <w:rsid w:val="00D37A71"/>
    <w:rsid w:val="00D37B90"/>
    <w:rsid w:val="00D51B5C"/>
    <w:rsid w:val="00D5580E"/>
    <w:rsid w:val="00D565F5"/>
    <w:rsid w:val="00D61000"/>
    <w:rsid w:val="00D6349F"/>
    <w:rsid w:val="00D65464"/>
    <w:rsid w:val="00D66308"/>
    <w:rsid w:val="00D66324"/>
    <w:rsid w:val="00D677F7"/>
    <w:rsid w:val="00D700CE"/>
    <w:rsid w:val="00D718F7"/>
    <w:rsid w:val="00D742EB"/>
    <w:rsid w:val="00D74C4A"/>
    <w:rsid w:val="00D76B0D"/>
    <w:rsid w:val="00D830BF"/>
    <w:rsid w:val="00D84293"/>
    <w:rsid w:val="00D844D8"/>
    <w:rsid w:val="00D8498B"/>
    <w:rsid w:val="00D85AFF"/>
    <w:rsid w:val="00D85D3A"/>
    <w:rsid w:val="00D8773D"/>
    <w:rsid w:val="00D90D0C"/>
    <w:rsid w:val="00D90F5C"/>
    <w:rsid w:val="00D94C24"/>
    <w:rsid w:val="00D963AF"/>
    <w:rsid w:val="00D97DF5"/>
    <w:rsid w:val="00DA1450"/>
    <w:rsid w:val="00DA1E09"/>
    <w:rsid w:val="00DA3776"/>
    <w:rsid w:val="00DA41B2"/>
    <w:rsid w:val="00DA5B8A"/>
    <w:rsid w:val="00DB2CE3"/>
    <w:rsid w:val="00DB464D"/>
    <w:rsid w:val="00DB4E06"/>
    <w:rsid w:val="00DB7B65"/>
    <w:rsid w:val="00DC0AB0"/>
    <w:rsid w:val="00DC1546"/>
    <w:rsid w:val="00DC1CB7"/>
    <w:rsid w:val="00DC2D0F"/>
    <w:rsid w:val="00DC3CD9"/>
    <w:rsid w:val="00DC5175"/>
    <w:rsid w:val="00DC5437"/>
    <w:rsid w:val="00DC7695"/>
    <w:rsid w:val="00DC7887"/>
    <w:rsid w:val="00DD10F0"/>
    <w:rsid w:val="00DD197D"/>
    <w:rsid w:val="00DD2CE8"/>
    <w:rsid w:val="00DD35BC"/>
    <w:rsid w:val="00DD3C62"/>
    <w:rsid w:val="00DD3E32"/>
    <w:rsid w:val="00DE043B"/>
    <w:rsid w:val="00DE4541"/>
    <w:rsid w:val="00DE4E58"/>
    <w:rsid w:val="00DE55DE"/>
    <w:rsid w:val="00DE737F"/>
    <w:rsid w:val="00DE78DF"/>
    <w:rsid w:val="00DF07B8"/>
    <w:rsid w:val="00DF1E67"/>
    <w:rsid w:val="00DF1FED"/>
    <w:rsid w:val="00DF2219"/>
    <w:rsid w:val="00DF2921"/>
    <w:rsid w:val="00DF2BE8"/>
    <w:rsid w:val="00DF5CD2"/>
    <w:rsid w:val="00DF7326"/>
    <w:rsid w:val="00E013F2"/>
    <w:rsid w:val="00E02DDF"/>
    <w:rsid w:val="00E05977"/>
    <w:rsid w:val="00E06827"/>
    <w:rsid w:val="00E06A01"/>
    <w:rsid w:val="00E1507C"/>
    <w:rsid w:val="00E16E67"/>
    <w:rsid w:val="00E16F08"/>
    <w:rsid w:val="00E17A5C"/>
    <w:rsid w:val="00E17E48"/>
    <w:rsid w:val="00E20F8B"/>
    <w:rsid w:val="00E21F8F"/>
    <w:rsid w:val="00E22F1E"/>
    <w:rsid w:val="00E243BA"/>
    <w:rsid w:val="00E250DB"/>
    <w:rsid w:val="00E2776D"/>
    <w:rsid w:val="00E27AB0"/>
    <w:rsid w:val="00E30B9D"/>
    <w:rsid w:val="00E3179D"/>
    <w:rsid w:val="00E3282F"/>
    <w:rsid w:val="00E33145"/>
    <w:rsid w:val="00E332D7"/>
    <w:rsid w:val="00E335D6"/>
    <w:rsid w:val="00E34D78"/>
    <w:rsid w:val="00E36CA5"/>
    <w:rsid w:val="00E3728C"/>
    <w:rsid w:val="00E409B3"/>
    <w:rsid w:val="00E41E67"/>
    <w:rsid w:val="00E421E4"/>
    <w:rsid w:val="00E441C5"/>
    <w:rsid w:val="00E464B1"/>
    <w:rsid w:val="00E46E4A"/>
    <w:rsid w:val="00E47808"/>
    <w:rsid w:val="00E47A1C"/>
    <w:rsid w:val="00E518AB"/>
    <w:rsid w:val="00E5317F"/>
    <w:rsid w:val="00E554BF"/>
    <w:rsid w:val="00E6030E"/>
    <w:rsid w:val="00E635AA"/>
    <w:rsid w:val="00E721E9"/>
    <w:rsid w:val="00E72D6D"/>
    <w:rsid w:val="00E735C0"/>
    <w:rsid w:val="00E81A08"/>
    <w:rsid w:val="00E836BB"/>
    <w:rsid w:val="00E842C9"/>
    <w:rsid w:val="00E86EF7"/>
    <w:rsid w:val="00E90DC6"/>
    <w:rsid w:val="00E9156A"/>
    <w:rsid w:val="00E91B11"/>
    <w:rsid w:val="00E91BA6"/>
    <w:rsid w:val="00E922BA"/>
    <w:rsid w:val="00E9250A"/>
    <w:rsid w:val="00E93119"/>
    <w:rsid w:val="00E94DF0"/>
    <w:rsid w:val="00E95844"/>
    <w:rsid w:val="00E96612"/>
    <w:rsid w:val="00E96EFD"/>
    <w:rsid w:val="00E975A8"/>
    <w:rsid w:val="00EA434B"/>
    <w:rsid w:val="00EA4688"/>
    <w:rsid w:val="00EA656E"/>
    <w:rsid w:val="00EA6831"/>
    <w:rsid w:val="00EB30A5"/>
    <w:rsid w:val="00EB3DEB"/>
    <w:rsid w:val="00EB417C"/>
    <w:rsid w:val="00EB4754"/>
    <w:rsid w:val="00EB67FA"/>
    <w:rsid w:val="00EC10C5"/>
    <w:rsid w:val="00EC1C71"/>
    <w:rsid w:val="00EC22E0"/>
    <w:rsid w:val="00EC4CFB"/>
    <w:rsid w:val="00EC663A"/>
    <w:rsid w:val="00EC793F"/>
    <w:rsid w:val="00ED17DA"/>
    <w:rsid w:val="00ED4089"/>
    <w:rsid w:val="00ED431C"/>
    <w:rsid w:val="00ED49D7"/>
    <w:rsid w:val="00EE1C56"/>
    <w:rsid w:val="00EE5875"/>
    <w:rsid w:val="00EE58A3"/>
    <w:rsid w:val="00EE729A"/>
    <w:rsid w:val="00EE7F10"/>
    <w:rsid w:val="00EF0550"/>
    <w:rsid w:val="00EF1064"/>
    <w:rsid w:val="00EF435F"/>
    <w:rsid w:val="00EF4CB0"/>
    <w:rsid w:val="00EF4D25"/>
    <w:rsid w:val="00EF596A"/>
    <w:rsid w:val="00EF67CE"/>
    <w:rsid w:val="00EF7695"/>
    <w:rsid w:val="00F003AA"/>
    <w:rsid w:val="00F00C66"/>
    <w:rsid w:val="00F03960"/>
    <w:rsid w:val="00F03B73"/>
    <w:rsid w:val="00F0449F"/>
    <w:rsid w:val="00F05962"/>
    <w:rsid w:val="00F05F67"/>
    <w:rsid w:val="00F10084"/>
    <w:rsid w:val="00F12BB2"/>
    <w:rsid w:val="00F14DCF"/>
    <w:rsid w:val="00F1630B"/>
    <w:rsid w:val="00F17EE6"/>
    <w:rsid w:val="00F2034A"/>
    <w:rsid w:val="00F20A49"/>
    <w:rsid w:val="00F22EAE"/>
    <w:rsid w:val="00F24144"/>
    <w:rsid w:val="00F25C9C"/>
    <w:rsid w:val="00F26CAF"/>
    <w:rsid w:val="00F26D20"/>
    <w:rsid w:val="00F316EF"/>
    <w:rsid w:val="00F31BD7"/>
    <w:rsid w:val="00F32F35"/>
    <w:rsid w:val="00F33B94"/>
    <w:rsid w:val="00F341E2"/>
    <w:rsid w:val="00F35BD6"/>
    <w:rsid w:val="00F375E1"/>
    <w:rsid w:val="00F37A94"/>
    <w:rsid w:val="00F40F61"/>
    <w:rsid w:val="00F41301"/>
    <w:rsid w:val="00F42332"/>
    <w:rsid w:val="00F46204"/>
    <w:rsid w:val="00F463A3"/>
    <w:rsid w:val="00F4723A"/>
    <w:rsid w:val="00F476E7"/>
    <w:rsid w:val="00F4770A"/>
    <w:rsid w:val="00F506D6"/>
    <w:rsid w:val="00F51FFD"/>
    <w:rsid w:val="00F54BAE"/>
    <w:rsid w:val="00F56571"/>
    <w:rsid w:val="00F614D9"/>
    <w:rsid w:val="00F61B51"/>
    <w:rsid w:val="00F6219F"/>
    <w:rsid w:val="00F625C6"/>
    <w:rsid w:val="00F63642"/>
    <w:rsid w:val="00F63DA4"/>
    <w:rsid w:val="00F66643"/>
    <w:rsid w:val="00F67F25"/>
    <w:rsid w:val="00F7013C"/>
    <w:rsid w:val="00F707A0"/>
    <w:rsid w:val="00F70AF1"/>
    <w:rsid w:val="00F7334C"/>
    <w:rsid w:val="00F73900"/>
    <w:rsid w:val="00F747FB"/>
    <w:rsid w:val="00F74EEE"/>
    <w:rsid w:val="00F82E0B"/>
    <w:rsid w:val="00F837BD"/>
    <w:rsid w:val="00F83A34"/>
    <w:rsid w:val="00F86387"/>
    <w:rsid w:val="00F9123B"/>
    <w:rsid w:val="00F91F56"/>
    <w:rsid w:val="00F9335F"/>
    <w:rsid w:val="00F946C1"/>
    <w:rsid w:val="00F96382"/>
    <w:rsid w:val="00F963A4"/>
    <w:rsid w:val="00F97814"/>
    <w:rsid w:val="00FA0810"/>
    <w:rsid w:val="00FA61F8"/>
    <w:rsid w:val="00FB1916"/>
    <w:rsid w:val="00FB369C"/>
    <w:rsid w:val="00FB44EC"/>
    <w:rsid w:val="00FB5668"/>
    <w:rsid w:val="00FB5823"/>
    <w:rsid w:val="00FB5BC0"/>
    <w:rsid w:val="00FB5EFE"/>
    <w:rsid w:val="00FB6548"/>
    <w:rsid w:val="00FB6A64"/>
    <w:rsid w:val="00FB7270"/>
    <w:rsid w:val="00FC355B"/>
    <w:rsid w:val="00FC4588"/>
    <w:rsid w:val="00FC558D"/>
    <w:rsid w:val="00FD0516"/>
    <w:rsid w:val="00FD1BE8"/>
    <w:rsid w:val="00FD1F49"/>
    <w:rsid w:val="00FD218E"/>
    <w:rsid w:val="00FD368D"/>
    <w:rsid w:val="00FD3828"/>
    <w:rsid w:val="00FD3E3E"/>
    <w:rsid w:val="00FD42E4"/>
    <w:rsid w:val="00FD4C75"/>
    <w:rsid w:val="00FD6FF9"/>
    <w:rsid w:val="00FE1EC9"/>
    <w:rsid w:val="00FE2771"/>
    <w:rsid w:val="00FE4B86"/>
    <w:rsid w:val="00FE7791"/>
    <w:rsid w:val="00FE796C"/>
    <w:rsid w:val="00FE7ED1"/>
    <w:rsid w:val="00FF05E2"/>
    <w:rsid w:val="00FF399A"/>
    <w:rsid w:val="00FF4B91"/>
    <w:rsid w:val="00FF539C"/>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0EAB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rsid w:val="007F2EFC"/>
    <w:pPr>
      <w:spacing w:after="120" w:line="240" w:lineRule="auto"/>
    </w:pPr>
    <w:rPr>
      <w:rFonts w:ascii="Arial" w:hAnsi="Arial"/>
      <w:sz w:val="20"/>
      <w:szCs w:val="20"/>
    </w:rPr>
  </w:style>
  <w:style w:type="character" w:customStyle="1" w:styleId="EndnoteTextChar">
    <w:name w:val="Endnote Text Char"/>
    <w:link w:val="EndnoteText"/>
    <w:uiPriority w:val="99"/>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rsid w:val="007F2EFC"/>
    <w:pPr>
      <w:spacing w:after="120" w:line="240" w:lineRule="auto"/>
    </w:pPr>
    <w:rPr>
      <w:rFonts w:ascii="Arial" w:hAnsi="Arial"/>
      <w:sz w:val="20"/>
      <w:szCs w:val="20"/>
    </w:rPr>
  </w:style>
  <w:style w:type="character" w:customStyle="1" w:styleId="EndnoteTextChar">
    <w:name w:val="Endnote Text Char"/>
    <w:link w:val="EndnoteText"/>
    <w:uiPriority w:val="99"/>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0385">
      <w:bodyDiv w:val="1"/>
      <w:marLeft w:val="0"/>
      <w:marRight w:val="0"/>
      <w:marTop w:val="0"/>
      <w:marBottom w:val="0"/>
      <w:divBdr>
        <w:top w:val="none" w:sz="0" w:space="0" w:color="auto"/>
        <w:left w:val="none" w:sz="0" w:space="0" w:color="auto"/>
        <w:bottom w:val="none" w:sz="0" w:space="0" w:color="auto"/>
        <w:right w:val="none" w:sz="0" w:space="0" w:color="auto"/>
      </w:divBdr>
    </w:div>
    <w:div w:id="373968432">
      <w:bodyDiv w:val="1"/>
      <w:marLeft w:val="0"/>
      <w:marRight w:val="0"/>
      <w:marTop w:val="0"/>
      <w:marBottom w:val="0"/>
      <w:divBdr>
        <w:top w:val="none" w:sz="0" w:space="0" w:color="auto"/>
        <w:left w:val="none" w:sz="0" w:space="0" w:color="auto"/>
        <w:bottom w:val="none" w:sz="0" w:space="0" w:color="auto"/>
        <w:right w:val="none" w:sz="0" w:space="0" w:color="auto"/>
      </w:divBdr>
    </w:div>
    <w:div w:id="412633087">
      <w:bodyDiv w:val="1"/>
      <w:marLeft w:val="0"/>
      <w:marRight w:val="0"/>
      <w:marTop w:val="0"/>
      <w:marBottom w:val="0"/>
      <w:divBdr>
        <w:top w:val="none" w:sz="0" w:space="0" w:color="auto"/>
        <w:left w:val="none" w:sz="0" w:space="0" w:color="auto"/>
        <w:bottom w:val="none" w:sz="0" w:space="0" w:color="auto"/>
        <w:right w:val="none" w:sz="0" w:space="0" w:color="auto"/>
      </w:divBdr>
    </w:div>
    <w:div w:id="825820385">
      <w:bodyDiv w:val="1"/>
      <w:marLeft w:val="0"/>
      <w:marRight w:val="0"/>
      <w:marTop w:val="0"/>
      <w:marBottom w:val="0"/>
      <w:divBdr>
        <w:top w:val="none" w:sz="0" w:space="0" w:color="auto"/>
        <w:left w:val="none" w:sz="0" w:space="0" w:color="auto"/>
        <w:bottom w:val="none" w:sz="0" w:space="0" w:color="auto"/>
        <w:right w:val="none" w:sz="0" w:space="0" w:color="auto"/>
      </w:divBdr>
    </w:div>
    <w:div w:id="860974031">
      <w:bodyDiv w:val="1"/>
      <w:marLeft w:val="0"/>
      <w:marRight w:val="0"/>
      <w:marTop w:val="0"/>
      <w:marBottom w:val="0"/>
      <w:divBdr>
        <w:top w:val="none" w:sz="0" w:space="0" w:color="auto"/>
        <w:left w:val="none" w:sz="0" w:space="0" w:color="auto"/>
        <w:bottom w:val="none" w:sz="0" w:space="0" w:color="auto"/>
        <w:right w:val="none" w:sz="0" w:space="0" w:color="auto"/>
      </w:divBdr>
    </w:div>
    <w:div w:id="878399653">
      <w:bodyDiv w:val="1"/>
      <w:marLeft w:val="0"/>
      <w:marRight w:val="0"/>
      <w:marTop w:val="0"/>
      <w:marBottom w:val="0"/>
      <w:divBdr>
        <w:top w:val="none" w:sz="0" w:space="0" w:color="auto"/>
        <w:left w:val="none" w:sz="0" w:space="0" w:color="auto"/>
        <w:bottom w:val="none" w:sz="0" w:space="0" w:color="auto"/>
        <w:right w:val="none" w:sz="0" w:space="0" w:color="auto"/>
      </w:divBdr>
    </w:div>
    <w:div w:id="886260687">
      <w:bodyDiv w:val="1"/>
      <w:marLeft w:val="0"/>
      <w:marRight w:val="0"/>
      <w:marTop w:val="0"/>
      <w:marBottom w:val="0"/>
      <w:divBdr>
        <w:top w:val="none" w:sz="0" w:space="0" w:color="auto"/>
        <w:left w:val="none" w:sz="0" w:space="0" w:color="auto"/>
        <w:bottom w:val="none" w:sz="0" w:space="0" w:color="auto"/>
        <w:right w:val="none" w:sz="0" w:space="0" w:color="auto"/>
      </w:divBdr>
    </w:div>
    <w:div w:id="1368792434">
      <w:bodyDiv w:val="1"/>
      <w:marLeft w:val="0"/>
      <w:marRight w:val="0"/>
      <w:marTop w:val="0"/>
      <w:marBottom w:val="0"/>
      <w:divBdr>
        <w:top w:val="none" w:sz="0" w:space="0" w:color="auto"/>
        <w:left w:val="none" w:sz="0" w:space="0" w:color="auto"/>
        <w:bottom w:val="none" w:sz="0" w:space="0" w:color="auto"/>
        <w:right w:val="none" w:sz="0" w:space="0" w:color="auto"/>
      </w:divBdr>
    </w:div>
    <w:div w:id="1387030656">
      <w:bodyDiv w:val="1"/>
      <w:marLeft w:val="0"/>
      <w:marRight w:val="0"/>
      <w:marTop w:val="0"/>
      <w:marBottom w:val="0"/>
      <w:divBdr>
        <w:top w:val="none" w:sz="0" w:space="0" w:color="auto"/>
        <w:left w:val="none" w:sz="0" w:space="0" w:color="auto"/>
        <w:bottom w:val="none" w:sz="0" w:space="0" w:color="auto"/>
        <w:right w:val="none" w:sz="0" w:space="0" w:color="auto"/>
      </w:divBdr>
    </w:div>
    <w:div w:id="1475374035">
      <w:bodyDiv w:val="1"/>
      <w:marLeft w:val="0"/>
      <w:marRight w:val="0"/>
      <w:marTop w:val="0"/>
      <w:marBottom w:val="0"/>
      <w:divBdr>
        <w:top w:val="none" w:sz="0" w:space="0" w:color="auto"/>
        <w:left w:val="none" w:sz="0" w:space="0" w:color="auto"/>
        <w:bottom w:val="none" w:sz="0" w:space="0" w:color="auto"/>
        <w:right w:val="none" w:sz="0" w:space="0" w:color="auto"/>
      </w:divBdr>
    </w:div>
    <w:div w:id="1504473114">
      <w:bodyDiv w:val="1"/>
      <w:marLeft w:val="0"/>
      <w:marRight w:val="0"/>
      <w:marTop w:val="0"/>
      <w:marBottom w:val="0"/>
      <w:divBdr>
        <w:top w:val="none" w:sz="0" w:space="0" w:color="auto"/>
        <w:left w:val="none" w:sz="0" w:space="0" w:color="auto"/>
        <w:bottom w:val="none" w:sz="0" w:space="0" w:color="auto"/>
        <w:right w:val="none" w:sz="0" w:space="0" w:color="auto"/>
      </w:divBdr>
    </w:div>
    <w:div w:id="1617907907">
      <w:bodyDiv w:val="1"/>
      <w:marLeft w:val="0"/>
      <w:marRight w:val="0"/>
      <w:marTop w:val="0"/>
      <w:marBottom w:val="0"/>
      <w:divBdr>
        <w:top w:val="none" w:sz="0" w:space="0" w:color="auto"/>
        <w:left w:val="none" w:sz="0" w:space="0" w:color="auto"/>
        <w:bottom w:val="none" w:sz="0" w:space="0" w:color="auto"/>
        <w:right w:val="none" w:sz="0" w:space="0" w:color="auto"/>
      </w:divBdr>
    </w:div>
    <w:div w:id="1631085595">
      <w:bodyDiv w:val="1"/>
      <w:marLeft w:val="0"/>
      <w:marRight w:val="0"/>
      <w:marTop w:val="0"/>
      <w:marBottom w:val="0"/>
      <w:divBdr>
        <w:top w:val="none" w:sz="0" w:space="0" w:color="auto"/>
        <w:left w:val="none" w:sz="0" w:space="0" w:color="auto"/>
        <w:bottom w:val="none" w:sz="0" w:space="0" w:color="auto"/>
        <w:right w:val="none" w:sz="0" w:space="0" w:color="auto"/>
      </w:divBdr>
    </w:div>
    <w:div w:id="1651977032">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49078-1195-4B34-8A2A-4E8A1786E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3FC7B-A224-41F8-B825-CB70F482D1CE}">
  <ds:schemaRefs>
    <ds:schemaRef ds:uri="http://schemas.microsoft.com/office/2006/metadata/properties"/>
    <ds:schemaRef ds:uri="http://schemas.microsoft.com/sharepoint/v4"/>
  </ds:schemaRefs>
</ds:datastoreItem>
</file>

<file path=customXml/itemProps3.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4.xml><?xml version="1.0" encoding="utf-8"?>
<ds:datastoreItem xmlns:ds="http://schemas.openxmlformats.org/officeDocument/2006/customXml" ds:itemID="{C838B8F8-F738-4ED8-8FD0-DAB0FCF14B29}">
  <ds:schemaRefs>
    <ds:schemaRef ds:uri="http://schemas.openxmlformats.org/officeDocument/2006/bibliography"/>
  </ds:schemaRefs>
</ds:datastoreItem>
</file>

<file path=customXml/itemProps5.xml><?xml version="1.0" encoding="utf-8"?>
<ds:datastoreItem xmlns:ds="http://schemas.openxmlformats.org/officeDocument/2006/customXml" ds:itemID="{85CBFCBC-A125-4D62-8C31-FF43DD3B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2397</Words>
  <Characters>13666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16031</CharactersWithSpaces>
  <SharedDoc>false</SharedDoc>
  <HLinks>
    <vt:vector size="72" baseType="variant">
      <vt:variant>
        <vt:i4>1048624</vt:i4>
      </vt:variant>
      <vt:variant>
        <vt:i4>62</vt:i4>
      </vt:variant>
      <vt:variant>
        <vt:i4>0</vt:i4>
      </vt:variant>
      <vt:variant>
        <vt:i4>5</vt:i4>
      </vt:variant>
      <vt:variant>
        <vt:lpwstr/>
      </vt:variant>
      <vt:variant>
        <vt:lpwstr>_Toc366138689</vt:lpwstr>
      </vt:variant>
      <vt:variant>
        <vt:i4>1048624</vt:i4>
      </vt:variant>
      <vt:variant>
        <vt:i4>56</vt:i4>
      </vt:variant>
      <vt:variant>
        <vt:i4>0</vt:i4>
      </vt:variant>
      <vt:variant>
        <vt:i4>5</vt:i4>
      </vt:variant>
      <vt:variant>
        <vt:lpwstr/>
      </vt:variant>
      <vt:variant>
        <vt:lpwstr>_Toc366138688</vt:lpwstr>
      </vt:variant>
      <vt:variant>
        <vt:i4>1048624</vt:i4>
      </vt:variant>
      <vt:variant>
        <vt:i4>50</vt:i4>
      </vt:variant>
      <vt:variant>
        <vt:i4>0</vt:i4>
      </vt:variant>
      <vt:variant>
        <vt:i4>5</vt:i4>
      </vt:variant>
      <vt:variant>
        <vt:lpwstr/>
      </vt:variant>
      <vt:variant>
        <vt:lpwstr>_Toc366138687</vt:lpwstr>
      </vt:variant>
      <vt:variant>
        <vt:i4>1048624</vt:i4>
      </vt:variant>
      <vt:variant>
        <vt:i4>44</vt:i4>
      </vt:variant>
      <vt:variant>
        <vt:i4>0</vt:i4>
      </vt:variant>
      <vt:variant>
        <vt:i4>5</vt:i4>
      </vt:variant>
      <vt:variant>
        <vt:lpwstr/>
      </vt:variant>
      <vt:variant>
        <vt:lpwstr>_Toc366138686</vt:lpwstr>
      </vt:variant>
      <vt:variant>
        <vt:i4>1048624</vt:i4>
      </vt:variant>
      <vt:variant>
        <vt:i4>38</vt:i4>
      </vt:variant>
      <vt:variant>
        <vt:i4>0</vt:i4>
      </vt:variant>
      <vt:variant>
        <vt:i4>5</vt:i4>
      </vt:variant>
      <vt:variant>
        <vt:lpwstr/>
      </vt:variant>
      <vt:variant>
        <vt:lpwstr>_Toc366138685</vt:lpwstr>
      </vt:variant>
      <vt:variant>
        <vt:i4>1048624</vt:i4>
      </vt:variant>
      <vt:variant>
        <vt:i4>32</vt:i4>
      </vt:variant>
      <vt:variant>
        <vt:i4>0</vt:i4>
      </vt:variant>
      <vt:variant>
        <vt:i4>5</vt:i4>
      </vt:variant>
      <vt:variant>
        <vt:lpwstr/>
      </vt:variant>
      <vt:variant>
        <vt:lpwstr>_Toc366138684</vt:lpwstr>
      </vt:variant>
      <vt:variant>
        <vt:i4>1048624</vt:i4>
      </vt:variant>
      <vt:variant>
        <vt:i4>26</vt:i4>
      </vt:variant>
      <vt:variant>
        <vt:i4>0</vt:i4>
      </vt:variant>
      <vt:variant>
        <vt:i4>5</vt:i4>
      </vt:variant>
      <vt:variant>
        <vt:lpwstr/>
      </vt:variant>
      <vt:variant>
        <vt:lpwstr>_Toc366138683</vt:lpwstr>
      </vt:variant>
      <vt:variant>
        <vt:i4>1048624</vt:i4>
      </vt:variant>
      <vt:variant>
        <vt:i4>20</vt:i4>
      </vt:variant>
      <vt:variant>
        <vt:i4>0</vt:i4>
      </vt:variant>
      <vt:variant>
        <vt:i4>5</vt:i4>
      </vt:variant>
      <vt:variant>
        <vt:lpwstr/>
      </vt:variant>
      <vt:variant>
        <vt:lpwstr>_Toc366138682</vt:lpwstr>
      </vt:variant>
      <vt:variant>
        <vt:i4>1048624</vt:i4>
      </vt:variant>
      <vt:variant>
        <vt:i4>14</vt:i4>
      </vt:variant>
      <vt:variant>
        <vt:i4>0</vt:i4>
      </vt:variant>
      <vt:variant>
        <vt:i4>5</vt:i4>
      </vt:variant>
      <vt:variant>
        <vt:lpwstr/>
      </vt:variant>
      <vt:variant>
        <vt:lpwstr>_Toc366138681</vt:lpwstr>
      </vt:variant>
      <vt:variant>
        <vt:i4>1048624</vt:i4>
      </vt:variant>
      <vt:variant>
        <vt:i4>8</vt:i4>
      </vt:variant>
      <vt:variant>
        <vt:i4>0</vt:i4>
      </vt:variant>
      <vt:variant>
        <vt:i4>5</vt:i4>
      </vt:variant>
      <vt:variant>
        <vt:lpwstr/>
      </vt:variant>
      <vt:variant>
        <vt:lpwstr>_Toc366138680</vt:lpwstr>
      </vt:variant>
      <vt:variant>
        <vt:i4>2031664</vt:i4>
      </vt:variant>
      <vt:variant>
        <vt:i4>2</vt:i4>
      </vt:variant>
      <vt:variant>
        <vt:i4>0</vt:i4>
      </vt:variant>
      <vt:variant>
        <vt:i4>5</vt:i4>
      </vt:variant>
      <vt:variant>
        <vt:lpwstr/>
      </vt:variant>
      <vt:variant>
        <vt:lpwstr>_Toc366138679</vt:lpwstr>
      </vt:variant>
      <vt:variant>
        <vt:i4>6357104</vt:i4>
      </vt:variant>
      <vt:variant>
        <vt:i4>0</vt:i4>
      </vt:variant>
      <vt:variant>
        <vt:i4>0</vt:i4>
      </vt:variant>
      <vt:variant>
        <vt:i4>5</vt:i4>
      </vt:variant>
      <vt:variant>
        <vt:lpwstr>http://www.nagb.org/content/nagb/assets/documents/publications/frameworks/science-2011.pdf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SYSTEM</cp:lastModifiedBy>
  <cp:revision>2</cp:revision>
  <cp:lastPrinted>2017-08-31T20:08:00Z</cp:lastPrinted>
  <dcterms:created xsi:type="dcterms:W3CDTF">2017-09-21T11:34:00Z</dcterms:created>
  <dcterms:modified xsi:type="dcterms:W3CDTF">2017-09-21T11:34:00Z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