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22A05" w14:textId="69EA6739" w:rsidR="00586250" w:rsidRPr="00716F5A" w:rsidRDefault="00586250" w:rsidP="00586250">
      <w:pPr>
        <w:tabs>
          <w:tab w:val="right" w:pos="10260"/>
        </w:tabs>
        <w:spacing w:after="360" w:line="240" w:lineRule="auto"/>
        <w:rPr>
          <w:rFonts w:cstheme="minorHAnsi"/>
          <w:b/>
          <w:sz w:val="24"/>
          <w:szCs w:val="24"/>
        </w:rPr>
      </w:pPr>
      <w:bookmarkStart w:id="0" w:name="_GoBack"/>
      <w:bookmarkEnd w:id="0"/>
      <w:r w:rsidRPr="00716F5A">
        <w:rPr>
          <w:rFonts w:cstheme="minorHAnsi"/>
          <w:b/>
          <w:sz w:val="24"/>
          <w:szCs w:val="24"/>
        </w:rPr>
        <w:t>MEMORANDUM</w:t>
      </w:r>
      <w:r w:rsidRPr="00716F5A">
        <w:rPr>
          <w:rFonts w:cstheme="minorHAnsi"/>
          <w:b/>
          <w:sz w:val="24"/>
          <w:szCs w:val="24"/>
        </w:rPr>
        <w:tab/>
        <w:t xml:space="preserve">OMB # 1850-0803 v. </w:t>
      </w:r>
      <w:r w:rsidR="00C1374A">
        <w:rPr>
          <w:rFonts w:cstheme="minorHAnsi"/>
          <w:b/>
          <w:sz w:val="24"/>
          <w:szCs w:val="24"/>
        </w:rPr>
        <w:t>215</w:t>
      </w:r>
    </w:p>
    <w:p w14:paraId="10C2C973" w14:textId="1063ED43" w:rsidR="00586250" w:rsidRPr="00716F5A" w:rsidRDefault="00586250" w:rsidP="00586250">
      <w:pPr>
        <w:tabs>
          <w:tab w:val="left" w:pos="1440"/>
        </w:tabs>
        <w:spacing w:after="120" w:line="240" w:lineRule="auto"/>
        <w:rPr>
          <w:rFonts w:cstheme="minorHAnsi"/>
          <w:sz w:val="24"/>
          <w:szCs w:val="24"/>
        </w:rPr>
      </w:pPr>
      <w:r w:rsidRPr="00716F5A">
        <w:rPr>
          <w:rFonts w:cstheme="minorHAnsi"/>
          <w:sz w:val="24"/>
          <w:szCs w:val="24"/>
        </w:rPr>
        <w:t>DATE:</w:t>
      </w:r>
      <w:r w:rsidRPr="00716F5A">
        <w:rPr>
          <w:rFonts w:cstheme="minorHAnsi"/>
          <w:sz w:val="24"/>
          <w:szCs w:val="24"/>
        </w:rPr>
        <w:tab/>
      </w:r>
      <w:r w:rsidR="00E20714">
        <w:rPr>
          <w:rFonts w:cstheme="minorHAnsi"/>
          <w:sz w:val="24"/>
          <w:szCs w:val="24"/>
        </w:rPr>
        <w:t>November 1</w:t>
      </w:r>
      <w:r w:rsidRPr="00716F5A">
        <w:rPr>
          <w:rFonts w:cstheme="minorHAnsi"/>
          <w:sz w:val="24"/>
          <w:szCs w:val="24"/>
        </w:rPr>
        <w:t>, 2017</w:t>
      </w:r>
    </w:p>
    <w:p w14:paraId="0FA56146" w14:textId="2DC68CFA" w:rsidR="00586250" w:rsidRPr="00716F5A" w:rsidRDefault="00586250" w:rsidP="00586250">
      <w:pPr>
        <w:tabs>
          <w:tab w:val="left" w:pos="1440"/>
        </w:tabs>
        <w:spacing w:after="120" w:line="240" w:lineRule="auto"/>
        <w:rPr>
          <w:rFonts w:cstheme="minorHAnsi"/>
          <w:sz w:val="24"/>
          <w:szCs w:val="24"/>
        </w:rPr>
      </w:pPr>
      <w:r w:rsidRPr="00716F5A">
        <w:rPr>
          <w:rFonts w:cstheme="minorHAnsi"/>
          <w:sz w:val="24"/>
          <w:szCs w:val="24"/>
        </w:rPr>
        <w:t>TO:</w:t>
      </w:r>
      <w:r w:rsidRPr="00716F5A">
        <w:rPr>
          <w:rFonts w:cstheme="minorHAnsi"/>
          <w:sz w:val="24"/>
          <w:szCs w:val="24"/>
        </w:rPr>
        <w:tab/>
        <w:t>Robert Sivinski,</w:t>
      </w:r>
      <w:r w:rsidR="00795C96" w:rsidRPr="00716F5A">
        <w:rPr>
          <w:rFonts w:cstheme="minorHAnsi"/>
          <w:sz w:val="24"/>
          <w:szCs w:val="24"/>
        </w:rPr>
        <w:t xml:space="preserve"> </w:t>
      </w:r>
      <w:r w:rsidRPr="00716F5A">
        <w:rPr>
          <w:rFonts w:cstheme="minorHAnsi"/>
          <w:sz w:val="24"/>
          <w:szCs w:val="24"/>
        </w:rPr>
        <w:t>Office of Management and Budget</w:t>
      </w:r>
    </w:p>
    <w:p w14:paraId="587F8859" w14:textId="3ABE4ECE" w:rsidR="00586250" w:rsidRPr="00716F5A" w:rsidRDefault="00586250" w:rsidP="00586250">
      <w:pPr>
        <w:tabs>
          <w:tab w:val="left" w:pos="1440"/>
        </w:tabs>
        <w:spacing w:after="120" w:line="240" w:lineRule="auto"/>
        <w:rPr>
          <w:rFonts w:cstheme="minorHAnsi"/>
          <w:sz w:val="24"/>
          <w:szCs w:val="24"/>
        </w:rPr>
      </w:pPr>
      <w:r w:rsidRPr="00716F5A">
        <w:rPr>
          <w:rFonts w:cstheme="minorHAnsi"/>
          <w:sz w:val="24"/>
          <w:szCs w:val="24"/>
        </w:rPr>
        <w:t>THROUGH:</w:t>
      </w:r>
      <w:r w:rsidRPr="00716F5A">
        <w:rPr>
          <w:rFonts w:cstheme="minorHAnsi"/>
          <w:sz w:val="24"/>
          <w:szCs w:val="24"/>
        </w:rPr>
        <w:tab/>
        <w:t>Kashka Kubzdela, National Center for Education Statistics</w:t>
      </w:r>
    </w:p>
    <w:p w14:paraId="741DCC2F" w14:textId="43A16DD2" w:rsidR="00586250" w:rsidRPr="00716F5A" w:rsidRDefault="00586250" w:rsidP="00586250">
      <w:pPr>
        <w:tabs>
          <w:tab w:val="left" w:pos="1440"/>
        </w:tabs>
        <w:spacing w:after="120" w:line="240" w:lineRule="auto"/>
        <w:rPr>
          <w:rFonts w:cstheme="minorHAnsi"/>
          <w:sz w:val="24"/>
          <w:szCs w:val="24"/>
        </w:rPr>
      </w:pPr>
      <w:r w:rsidRPr="00716F5A">
        <w:rPr>
          <w:rFonts w:cstheme="minorHAnsi"/>
          <w:sz w:val="24"/>
          <w:szCs w:val="24"/>
        </w:rPr>
        <w:t>FROM:</w:t>
      </w:r>
      <w:r w:rsidRPr="00716F5A">
        <w:rPr>
          <w:rFonts w:cstheme="minorHAnsi"/>
          <w:sz w:val="24"/>
          <w:szCs w:val="24"/>
        </w:rPr>
        <w:tab/>
        <w:t>Sarah Grady, National Center for Education Statistics</w:t>
      </w:r>
    </w:p>
    <w:p w14:paraId="362F2D46" w14:textId="12C02DD1" w:rsidR="00586250" w:rsidRPr="00716F5A" w:rsidRDefault="00586250" w:rsidP="00586250">
      <w:pPr>
        <w:spacing w:after="0" w:line="240" w:lineRule="auto"/>
        <w:ind w:left="1440" w:hanging="1440"/>
        <w:rPr>
          <w:rFonts w:cstheme="minorHAnsi"/>
          <w:sz w:val="24"/>
          <w:szCs w:val="24"/>
        </w:rPr>
      </w:pPr>
      <w:r w:rsidRPr="00716F5A">
        <w:rPr>
          <w:rFonts w:cstheme="minorHAnsi"/>
          <w:sz w:val="24"/>
          <w:szCs w:val="24"/>
        </w:rPr>
        <w:t>SUBJECT:</w:t>
      </w:r>
      <w:r w:rsidRPr="00716F5A">
        <w:rPr>
          <w:rFonts w:cstheme="minorHAnsi"/>
          <w:sz w:val="24"/>
          <w:szCs w:val="24"/>
        </w:rPr>
        <w:tab/>
      </w:r>
      <w:r w:rsidR="00C1374A" w:rsidRPr="00C1374A">
        <w:rPr>
          <w:rFonts w:cstheme="minorHAnsi"/>
          <w:sz w:val="24"/>
          <w:szCs w:val="24"/>
        </w:rPr>
        <w:t>National Household Education Surveys Program (NHES) 2019 Early Childhood Cognitive Interviews</w:t>
      </w:r>
      <w:r w:rsidRPr="00716F5A">
        <w:rPr>
          <w:rFonts w:cstheme="minorHAnsi"/>
          <w:sz w:val="24"/>
          <w:szCs w:val="24"/>
        </w:rPr>
        <w:t xml:space="preserve"> - Revised [Revision to a previously approved package (1850-0803 v.</w:t>
      </w:r>
      <w:r w:rsidR="00053429" w:rsidRPr="00716F5A">
        <w:rPr>
          <w:rFonts w:cstheme="minorHAnsi"/>
          <w:sz w:val="24"/>
          <w:szCs w:val="24"/>
        </w:rPr>
        <w:t>198</w:t>
      </w:r>
      <w:r w:rsidRPr="00716F5A">
        <w:rPr>
          <w:rFonts w:cstheme="minorHAnsi"/>
          <w:sz w:val="24"/>
          <w:szCs w:val="24"/>
        </w:rPr>
        <w:t>)]</w:t>
      </w:r>
    </w:p>
    <w:p w14:paraId="4AE89631" w14:textId="77777777" w:rsidR="00586250" w:rsidRPr="00716F5A" w:rsidRDefault="00586250" w:rsidP="00586250">
      <w:pPr>
        <w:spacing w:after="0" w:line="240" w:lineRule="auto"/>
        <w:ind w:left="1440" w:hanging="1440"/>
        <w:rPr>
          <w:rFonts w:cstheme="minorHAnsi"/>
          <w:sz w:val="24"/>
          <w:szCs w:val="24"/>
        </w:rPr>
      </w:pPr>
    </w:p>
    <w:p w14:paraId="1777A1A2" w14:textId="77777777" w:rsidR="00FC0C15" w:rsidRDefault="00FC0C15" w:rsidP="005C38FC">
      <w:pPr>
        <w:spacing w:before="240"/>
        <w:rPr>
          <w:rFonts w:cstheme="minorHAnsi"/>
          <w:sz w:val="24"/>
          <w:szCs w:val="24"/>
        </w:rPr>
      </w:pPr>
      <w:r w:rsidRPr="00FC0C15">
        <w:rPr>
          <w:rFonts w:cstheme="minorHAnsi"/>
          <w:sz w:val="24"/>
          <w:szCs w:val="24"/>
        </w:rPr>
        <w:t>The National Household Education Survey (NHES) is a data collection program of the National Center for Education Statistics (NCES) aimed at providing descriptive data on the educational activities of the U.S. population, with an emphasis on topics that are appropriate for household surveys rather than institutional surveys. NHES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 Surveys are administered in English and in Spanish. The last NHES was fielded in 2016 and the next full-scale NHES data collection is planned for 2019. The 2019 NHES-ECPP (Early Childhood Program Participation) survey will expand content related to childcare decisi</w:t>
      </w:r>
      <w:r>
        <w:rPr>
          <w:rFonts w:cstheme="minorHAnsi"/>
          <w:sz w:val="24"/>
          <w:szCs w:val="24"/>
        </w:rPr>
        <w:t>on-making and school readiness.</w:t>
      </w:r>
    </w:p>
    <w:p w14:paraId="5CC621CB" w14:textId="604C4955" w:rsidR="00FC0C15" w:rsidRDefault="00FC0C15" w:rsidP="00300FA5">
      <w:pPr>
        <w:spacing w:before="360"/>
        <w:rPr>
          <w:rFonts w:cstheme="minorHAnsi"/>
          <w:sz w:val="24"/>
          <w:szCs w:val="24"/>
        </w:rPr>
      </w:pPr>
      <w:r w:rsidRPr="00FC0C15">
        <w:rPr>
          <w:rFonts w:cstheme="minorHAnsi"/>
          <w:sz w:val="24"/>
          <w:szCs w:val="24"/>
        </w:rPr>
        <w:t>Th</w:t>
      </w:r>
      <w:r>
        <w:rPr>
          <w:rFonts w:cstheme="minorHAnsi"/>
          <w:sz w:val="24"/>
          <w:szCs w:val="24"/>
        </w:rPr>
        <w:t>e</w:t>
      </w:r>
      <w:r w:rsidRPr="00FC0C15">
        <w:rPr>
          <w:rFonts w:cstheme="minorHAnsi"/>
          <w:sz w:val="24"/>
          <w:szCs w:val="24"/>
        </w:rPr>
        <w:t xml:space="preserve"> request to conduct cognitive interviews to assess the extent to which new NHES:ECPP survey items designed to capture data about childcare decision-making and school readiness can measure these early childhood phenomena accurately</w:t>
      </w:r>
      <w:r>
        <w:rPr>
          <w:rFonts w:cstheme="minorHAnsi"/>
          <w:sz w:val="24"/>
          <w:szCs w:val="24"/>
        </w:rPr>
        <w:t xml:space="preserve"> were approved in June 2017 (OMB# 1850-0803 v.198)</w:t>
      </w:r>
      <w:r w:rsidRPr="00FC0C15">
        <w:rPr>
          <w:rFonts w:cstheme="minorHAnsi"/>
          <w:sz w:val="24"/>
          <w:szCs w:val="24"/>
        </w:rPr>
        <w:t xml:space="preserve">. </w:t>
      </w:r>
      <w:r>
        <w:rPr>
          <w:rFonts w:cstheme="minorHAnsi"/>
          <w:sz w:val="24"/>
          <w:szCs w:val="24"/>
        </w:rPr>
        <w:t>The purpose of these interviews is</w:t>
      </w:r>
      <w:r w:rsidRPr="00FC0C15">
        <w:rPr>
          <w:rFonts w:cstheme="minorHAnsi"/>
          <w:sz w:val="24"/>
          <w:szCs w:val="24"/>
        </w:rPr>
        <w:t xml:space="preserve"> to ensure </w:t>
      </w:r>
      <w:r>
        <w:rPr>
          <w:rFonts w:cstheme="minorHAnsi"/>
          <w:sz w:val="24"/>
          <w:szCs w:val="24"/>
        </w:rPr>
        <w:t xml:space="preserve">that </w:t>
      </w:r>
      <w:r w:rsidR="005C38FC">
        <w:rPr>
          <w:rFonts w:cstheme="minorHAnsi"/>
          <w:sz w:val="24"/>
          <w:szCs w:val="24"/>
        </w:rPr>
        <w:t xml:space="preserve">(a) </w:t>
      </w:r>
      <w:r w:rsidRPr="00FC0C15">
        <w:rPr>
          <w:rFonts w:cstheme="minorHAnsi"/>
          <w:sz w:val="24"/>
          <w:szCs w:val="24"/>
        </w:rPr>
        <w:t>the items are clear, easily understood, and interpreted the way they were intended</w:t>
      </w:r>
      <w:r w:rsidR="005C38FC">
        <w:rPr>
          <w:rFonts w:cstheme="minorHAnsi"/>
          <w:sz w:val="24"/>
          <w:szCs w:val="24"/>
        </w:rPr>
        <w:t>;</w:t>
      </w:r>
      <w:r w:rsidRPr="00FC0C15">
        <w:rPr>
          <w:rFonts w:cstheme="minorHAnsi"/>
          <w:sz w:val="24"/>
          <w:szCs w:val="24"/>
        </w:rPr>
        <w:t xml:space="preserve"> </w:t>
      </w:r>
      <w:r w:rsidR="005C38FC">
        <w:rPr>
          <w:rFonts w:cstheme="minorHAnsi"/>
          <w:sz w:val="24"/>
          <w:szCs w:val="24"/>
        </w:rPr>
        <w:t xml:space="preserve">(b) </w:t>
      </w:r>
      <w:r w:rsidRPr="00FC0C15">
        <w:rPr>
          <w:rFonts w:cstheme="minorHAnsi"/>
          <w:sz w:val="24"/>
          <w:szCs w:val="24"/>
        </w:rPr>
        <w:t>that respondents have the information needed to answer the questions</w:t>
      </w:r>
      <w:r w:rsidR="005C38FC">
        <w:rPr>
          <w:rFonts w:cstheme="minorHAnsi"/>
          <w:sz w:val="24"/>
          <w:szCs w:val="24"/>
        </w:rPr>
        <w:t xml:space="preserve">; and (c) </w:t>
      </w:r>
      <w:r w:rsidRPr="00FC0C15">
        <w:rPr>
          <w:rFonts w:cstheme="minorHAnsi"/>
          <w:sz w:val="24"/>
          <w:szCs w:val="24"/>
        </w:rPr>
        <w:t xml:space="preserve">that the questions developed are applicable for racially, ethnically, and economically diverse populations and across care settings and age groups of children—including center-based, family-based, and Head Start settings. The results </w:t>
      </w:r>
      <w:r w:rsidR="005C38FC">
        <w:rPr>
          <w:rFonts w:cstheme="minorHAnsi"/>
          <w:sz w:val="24"/>
          <w:szCs w:val="24"/>
        </w:rPr>
        <w:t>are intended to</w:t>
      </w:r>
      <w:r w:rsidRPr="00FC0C15">
        <w:rPr>
          <w:rFonts w:cstheme="minorHAnsi"/>
          <w:sz w:val="24"/>
          <w:szCs w:val="24"/>
        </w:rPr>
        <w:t xml:space="preserve"> guide potential revisions to the ECPP survey for NHES:2019.</w:t>
      </w:r>
    </w:p>
    <w:p w14:paraId="3F1F35C4" w14:textId="788AAA95" w:rsidR="001B0969" w:rsidRPr="00716F5A" w:rsidRDefault="001B0969" w:rsidP="005C38FC">
      <w:pPr>
        <w:spacing w:before="360"/>
        <w:rPr>
          <w:rFonts w:cstheme="minorHAnsi"/>
          <w:sz w:val="24"/>
          <w:szCs w:val="24"/>
        </w:rPr>
      </w:pPr>
      <w:r w:rsidRPr="00716F5A">
        <w:rPr>
          <w:rFonts w:cstheme="minorHAnsi"/>
          <w:sz w:val="24"/>
          <w:szCs w:val="24"/>
        </w:rPr>
        <w:t xml:space="preserve">Due to </w:t>
      </w:r>
      <w:r w:rsidR="00795C96" w:rsidRPr="00716F5A">
        <w:rPr>
          <w:rFonts w:cstheme="minorHAnsi"/>
          <w:sz w:val="24"/>
          <w:szCs w:val="24"/>
        </w:rPr>
        <w:t xml:space="preserve">significant </w:t>
      </w:r>
      <w:r w:rsidRPr="00716F5A">
        <w:rPr>
          <w:rFonts w:cstheme="minorHAnsi"/>
          <w:sz w:val="24"/>
          <w:szCs w:val="24"/>
        </w:rPr>
        <w:t xml:space="preserve">challenges encountered in recruiting participants, this request is to </w:t>
      </w:r>
      <w:r w:rsidR="005C38FC">
        <w:rPr>
          <w:rFonts w:cstheme="minorHAnsi"/>
          <w:sz w:val="24"/>
          <w:szCs w:val="24"/>
        </w:rPr>
        <w:t>increase the incentive amount</w:t>
      </w:r>
      <w:r w:rsidR="005C38FC" w:rsidRPr="00716F5A">
        <w:rPr>
          <w:rFonts w:cstheme="minorHAnsi"/>
          <w:sz w:val="24"/>
          <w:szCs w:val="24"/>
        </w:rPr>
        <w:t xml:space="preserve"> </w:t>
      </w:r>
      <w:r w:rsidR="005C38FC">
        <w:rPr>
          <w:rFonts w:cstheme="minorHAnsi"/>
          <w:sz w:val="24"/>
          <w:szCs w:val="24"/>
        </w:rPr>
        <w:t>offered and to add</w:t>
      </w:r>
      <w:r w:rsidR="006A6B88" w:rsidRPr="00716F5A">
        <w:rPr>
          <w:rFonts w:cstheme="minorHAnsi"/>
          <w:sz w:val="24"/>
          <w:szCs w:val="24"/>
        </w:rPr>
        <w:t xml:space="preserve"> </w:t>
      </w:r>
      <w:r w:rsidR="005C38FC">
        <w:rPr>
          <w:rFonts w:cstheme="minorHAnsi"/>
          <w:sz w:val="24"/>
          <w:szCs w:val="24"/>
        </w:rPr>
        <w:t xml:space="preserve">a </w:t>
      </w:r>
      <w:r w:rsidR="006A6B88" w:rsidRPr="00716F5A">
        <w:rPr>
          <w:rFonts w:cstheme="minorHAnsi"/>
          <w:sz w:val="24"/>
          <w:szCs w:val="24"/>
        </w:rPr>
        <w:t>remote interviewing</w:t>
      </w:r>
      <w:r w:rsidR="005C38FC">
        <w:rPr>
          <w:rFonts w:cstheme="minorHAnsi"/>
          <w:sz w:val="24"/>
          <w:szCs w:val="24"/>
        </w:rPr>
        <w:t xml:space="preserve"> option</w:t>
      </w:r>
      <w:r w:rsidRPr="00716F5A">
        <w:rPr>
          <w:rFonts w:cstheme="minorHAnsi"/>
          <w:sz w:val="24"/>
          <w:szCs w:val="24"/>
        </w:rPr>
        <w:t>.</w:t>
      </w:r>
      <w:r w:rsidR="005C38FC">
        <w:rPr>
          <w:rFonts w:cstheme="minorHAnsi"/>
          <w:sz w:val="24"/>
          <w:szCs w:val="24"/>
        </w:rPr>
        <w:t xml:space="preserve"> </w:t>
      </w:r>
      <w:r w:rsidRPr="00716F5A">
        <w:rPr>
          <w:rFonts w:cstheme="minorHAnsi"/>
          <w:sz w:val="24"/>
          <w:szCs w:val="24"/>
        </w:rPr>
        <w:t>This request does not increase respondent burden or the cost to the federal government.</w:t>
      </w:r>
    </w:p>
    <w:p w14:paraId="1111354A" w14:textId="4646989C" w:rsidR="001B0969" w:rsidRPr="00716F5A" w:rsidRDefault="001B0969" w:rsidP="005C38FC">
      <w:pPr>
        <w:widowControl w:val="0"/>
        <w:rPr>
          <w:rFonts w:cstheme="minorHAnsi"/>
          <w:sz w:val="24"/>
          <w:szCs w:val="24"/>
        </w:rPr>
      </w:pPr>
      <w:r w:rsidRPr="00716F5A">
        <w:rPr>
          <w:rFonts w:cstheme="minorHAnsi"/>
          <w:sz w:val="24"/>
          <w:szCs w:val="24"/>
        </w:rPr>
        <w:t xml:space="preserve">This study was scheduled to conclude in September 2017, but we have encountered serious difficulties recruiting participants for this study. To date, recruitment ads have been placed on </w:t>
      </w:r>
      <w:r w:rsidR="006C4799">
        <w:rPr>
          <w:rFonts w:cstheme="minorHAnsi"/>
          <w:sz w:val="24"/>
          <w:szCs w:val="24"/>
        </w:rPr>
        <w:t xml:space="preserve">social media and </w:t>
      </w:r>
      <w:r w:rsidRPr="00716F5A">
        <w:rPr>
          <w:rFonts w:cstheme="minorHAnsi"/>
          <w:sz w:val="24"/>
          <w:szCs w:val="24"/>
        </w:rPr>
        <w:t>listserv</w:t>
      </w:r>
      <w:r w:rsidR="003F12F4">
        <w:rPr>
          <w:rFonts w:cstheme="minorHAnsi"/>
          <w:sz w:val="24"/>
          <w:szCs w:val="24"/>
        </w:rPr>
        <w:t>e</w:t>
      </w:r>
      <w:r w:rsidRPr="00716F5A">
        <w:rPr>
          <w:rFonts w:cstheme="minorHAnsi"/>
          <w:sz w:val="24"/>
          <w:szCs w:val="24"/>
        </w:rPr>
        <w:t>s</w:t>
      </w:r>
      <w:r w:rsidR="005C38FC">
        <w:rPr>
          <w:rFonts w:cstheme="minorHAnsi"/>
          <w:sz w:val="24"/>
          <w:szCs w:val="24"/>
        </w:rPr>
        <w:t>, and po</w:t>
      </w:r>
      <w:r w:rsidR="006C4799">
        <w:rPr>
          <w:rFonts w:cstheme="minorHAnsi"/>
          <w:sz w:val="24"/>
          <w:szCs w:val="24"/>
        </w:rPr>
        <w:t>sted in over 80 schools, libraries</w:t>
      </w:r>
      <w:r w:rsidR="005C38FC">
        <w:rPr>
          <w:rFonts w:cstheme="minorHAnsi"/>
          <w:sz w:val="24"/>
          <w:szCs w:val="24"/>
        </w:rPr>
        <w:t>,</w:t>
      </w:r>
      <w:r w:rsidR="006C4799">
        <w:rPr>
          <w:rFonts w:cstheme="minorHAnsi"/>
          <w:sz w:val="24"/>
          <w:szCs w:val="24"/>
        </w:rPr>
        <w:t xml:space="preserve"> </w:t>
      </w:r>
      <w:r w:rsidRPr="00716F5A">
        <w:rPr>
          <w:rFonts w:cstheme="minorHAnsi"/>
          <w:sz w:val="24"/>
          <w:szCs w:val="24"/>
        </w:rPr>
        <w:t>and</w:t>
      </w:r>
      <w:r w:rsidR="00CC11C2">
        <w:rPr>
          <w:rFonts w:cstheme="minorHAnsi"/>
          <w:sz w:val="24"/>
          <w:szCs w:val="24"/>
        </w:rPr>
        <w:t xml:space="preserve"> </w:t>
      </w:r>
      <w:r w:rsidR="006C4799">
        <w:rPr>
          <w:rFonts w:cstheme="minorHAnsi"/>
          <w:sz w:val="24"/>
          <w:szCs w:val="24"/>
        </w:rPr>
        <w:t xml:space="preserve">other </w:t>
      </w:r>
      <w:r w:rsidRPr="00716F5A">
        <w:rPr>
          <w:rFonts w:cstheme="minorHAnsi"/>
          <w:sz w:val="24"/>
          <w:szCs w:val="24"/>
        </w:rPr>
        <w:t>relevant organizations</w:t>
      </w:r>
      <w:r w:rsidR="006C4799">
        <w:rPr>
          <w:rFonts w:cstheme="minorHAnsi"/>
          <w:sz w:val="24"/>
          <w:szCs w:val="24"/>
        </w:rPr>
        <w:t>.</w:t>
      </w:r>
      <w:r w:rsidR="00FC0C15">
        <w:rPr>
          <w:rFonts w:cstheme="minorHAnsi"/>
          <w:sz w:val="24"/>
          <w:szCs w:val="24"/>
        </w:rPr>
        <w:t xml:space="preserve"> </w:t>
      </w:r>
      <w:r w:rsidR="006C4799">
        <w:rPr>
          <w:rFonts w:cstheme="minorHAnsi"/>
          <w:sz w:val="24"/>
          <w:szCs w:val="24"/>
        </w:rPr>
        <w:t xml:space="preserve">This outreach has resulted in a mere 51 calls </w:t>
      </w:r>
      <w:r w:rsidR="005C38FC">
        <w:rPr>
          <w:rFonts w:cstheme="minorHAnsi"/>
          <w:sz w:val="24"/>
          <w:szCs w:val="24"/>
        </w:rPr>
        <w:t>to our recruiter from people interested in participating,</w:t>
      </w:r>
      <w:r w:rsidR="005C38FC" w:rsidRPr="005C38FC">
        <w:t xml:space="preserve"> </w:t>
      </w:r>
      <w:r w:rsidR="005C38FC" w:rsidRPr="005C38FC">
        <w:rPr>
          <w:rFonts w:cstheme="minorHAnsi"/>
          <w:sz w:val="24"/>
          <w:szCs w:val="24"/>
        </w:rPr>
        <w:t xml:space="preserve">which resulted in </w:t>
      </w:r>
      <w:r w:rsidR="005C38FC">
        <w:rPr>
          <w:rFonts w:cstheme="minorHAnsi"/>
          <w:sz w:val="24"/>
          <w:szCs w:val="24"/>
        </w:rPr>
        <w:t>30</w:t>
      </w:r>
      <w:r w:rsidR="005C38FC" w:rsidRPr="005C38FC">
        <w:rPr>
          <w:rFonts w:cstheme="minorHAnsi"/>
          <w:sz w:val="24"/>
          <w:szCs w:val="24"/>
        </w:rPr>
        <w:t xml:space="preserve"> </w:t>
      </w:r>
      <w:r w:rsidR="005C38FC" w:rsidRPr="005C38FC">
        <w:rPr>
          <w:rFonts w:cstheme="minorHAnsi"/>
          <w:sz w:val="24"/>
          <w:szCs w:val="24"/>
        </w:rPr>
        <w:lastRenderedPageBreak/>
        <w:t xml:space="preserve">completed interviews and </w:t>
      </w:r>
      <w:r w:rsidR="005C38FC">
        <w:rPr>
          <w:rFonts w:cstheme="minorHAnsi"/>
          <w:sz w:val="24"/>
          <w:szCs w:val="24"/>
        </w:rPr>
        <w:t>8</w:t>
      </w:r>
      <w:r w:rsidR="005C38FC" w:rsidRPr="005C38FC">
        <w:rPr>
          <w:rFonts w:cstheme="minorHAnsi"/>
          <w:sz w:val="24"/>
          <w:szCs w:val="24"/>
        </w:rPr>
        <w:t xml:space="preserve"> more interviews scheduled (some of which might result in no shows)</w:t>
      </w:r>
      <w:r w:rsidRPr="00716F5A">
        <w:rPr>
          <w:rFonts w:cstheme="minorHAnsi"/>
          <w:sz w:val="24"/>
          <w:szCs w:val="24"/>
        </w:rPr>
        <w:t xml:space="preserve">, out of the </w:t>
      </w:r>
      <w:r w:rsidR="00CC11C2">
        <w:rPr>
          <w:rFonts w:cstheme="minorHAnsi"/>
          <w:sz w:val="24"/>
          <w:szCs w:val="24"/>
        </w:rPr>
        <w:t xml:space="preserve">desired </w:t>
      </w:r>
      <w:r w:rsidR="006A6B88" w:rsidRPr="00716F5A">
        <w:rPr>
          <w:rFonts w:cstheme="minorHAnsi"/>
          <w:sz w:val="24"/>
          <w:szCs w:val="24"/>
        </w:rPr>
        <w:t>65</w:t>
      </w:r>
      <w:r w:rsidRPr="00716F5A">
        <w:rPr>
          <w:rFonts w:cstheme="minorHAnsi"/>
          <w:sz w:val="24"/>
          <w:szCs w:val="24"/>
        </w:rPr>
        <w:t xml:space="preserve"> interviews. </w:t>
      </w:r>
      <w:r w:rsidR="006C4799">
        <w:rPr>
          <w:rFonts w:cstheme="minorHAnsi"/>
          <w:sz w:val="24"/>
          <w:szCs w:val="24"/>
        </w:rPr>
        <w:t>The original advertisements mentioned the $40 incentive and we think this may have contributed to the low response</w:t>
      </w:r>
      <w:r w:rsidR="005C38FC">
        <w:rPr>
          <w:rFonts w:cstheme="minorHAnsi"/>
          <w:sz w:val="24"/>
          <w:szCs w:val="24"/>
        </w:rPr>
        <w:t>, especially given that these interviews are with parents of children 0-3 years of age, for whom going to an interview site while having someone care for their young child is especially difficult and often costly</w:t>
      </w:r>
      <w:r w:rsidR="006C4799">
        <w:rPr>
          <w:rFonts w:cstheme="minorHAnsi"/>
          <w:sz w:val="24"/>
          <w:szCs w:val="24"/>
        </w:rPr>
        <w:t xml:space="preserve">. </w:t>
      </w:r>
      <w:r w:rsidRPr="00716F5A">
        <w:rPr>
          <w:rFonts w:cstheme="minorHAnsi"/>
          <w:sz w:val="24"/>
          <w:szCs w:val="24"/>
        </w:rPr>
        <w:t xml:space="preserve">This request is to expand the methods for </w:t>
      </w:r>
      <w:r w:rsidR="006A6B88" w:rsidRPr="00716F5A">
        <w:rPr>
          <w:rFonts w:cstheme="minorHAnsi"/>
          <w:sz w:val="24"/>
          <w:szCs w:val="24"/>
        </w:rPr>
        <w:t>interviewing</w:t>
      </w:r>
      <w:r w:rsidRPr="00716F5A">
        <w:rPr>
          <w:rFonts w:cstheme="minorHAnsi"/>
          <w:sz w:val="24"/>
          <w:szCs w:val="24"/>
        </w:rPr>
        <w:t xml:space="preserve"> and to </w:t>
      </w:r>
      <w:r w:rsidR="00E20714">
        <w:rPr>
          <w:rFonts w:cstheme="minorHAnsi"/>
          <w:sz w:val="24"/>
          <w:szCs w:val="24"/>
        </w:rPr>
        <w:t>increase</w:t>
      </w:r>
      <w:r w:rsidRPr="00716F5A">
        <w:rPr>
          <w:rFonts w:cstheme="minorHAnsi"/>
          <w:sz w:val="24"/>
          <w:szCs w:val="24"/>
        </w:rPr>
        <w:t xml:space="preserve"> the</w:t>
      </w:r>
      <w:r w:rsidR="00E20714">
        <w:rPr>
          <w:rFonts w:cstheme="minorHAnsi"/>
          <w:sz w:val="24"/>
          <w:szCs w:val="24"/>
        </w:rPr>
        <w:t xml:space="preserve"> incentive from $40 to $</w:t>
      </w:r>
      <w:r w:rsidR="005C38FC">
        <w:rPr>
          <w:rFonts w:cstheme="minorHAnsi"/>
          <w:sz w:val="24"/>
          <w:szCs w:val="24"/>
        </w:rPr>
        <w:t>75</w:t>
      </w:r>
      <w:r w:rsidRPr="00716F5A">
        <w:rPr>
          <w:rFonts w:cstheme="minorHAnsi"/>
          <w:sz w:val="24"/>
          <w:szCs w:val="24"/>
        </w:rPr>
        <w:t>.</w:t>
      </w:r>
    </w:p>
    <w:p w14:paraId="238655C1" w14:textId="55766BFF" w:rsidR="001B0969" w:rsidRPr="00716F5A" w:rsidRDefault="001B0969" w:rsidP="00376C48">
      <w:pPr>
        <w:rPr>
          <w:rFonts w:cstheme="minorHAnsi"/>
          <w:sz w:val="24"/>
          <w:szCs w:val="24"/>
        </w:rPr>
      </w:pPr>
      <w:r w:rsidRPr="00716F5A">
        <w:rPr>
          <w:rFonts w:cstheme="minorHAnsi"/>
          <w:sz w:val="24"/>
          <w:szCs w:val="24"/>
        </w:rPr>
        <w:t>To reflect the desired changes, we made the following revisions to the approved clearance documents:</w:t>
      </w:r>
    </w:p>
    <w:p w14:paraId="1AF97DB9" w14:textId="3DBDD3DC" w:rsidR="00F61B86" w:rsidRPr="00716F5A" w:rsidRDefault="00F61B86" w:rsidP="00707471">
      <w:pPr>
        <w:rPr>
          <w:rFonts w:cstheme="minorHAnsi"/>
          <w:sz w:val="24"/>
          <w:szCs w:val="24"/>
        </w:rPr>
      </w:pPr>
      <w:r w:rsidRPr="00716F5A">
        <w:rPr>
          <w:rFonts w:cstheme="minorHAnsi"/>
          <w:sz w:val="24"/>
          <w:szCs w:val="24"/>
        </w:rPr>
        <w:t xml:space="preserve">On page 3 of </w:t>
      </w:r>
      <w:r w:rsidRPr="00716F5A">
        <w:rPr>
          <w:rFonts w:cstheme="minorHAnsi"/>
          <w:b/>
          <w:sz w:val="24"/>
          <w:szCs w:val="24"/>
        </w:rPr>
        <w:t>Volume 1</w:t>
      </w:r>
      <w:r w:rsidRPr="00716F5A">
        <w:rPr>
          <w:rFonts w:cstheme="minorHAnsi"/>
          <w:sz w:val="24"/>
          <w:szCs w:val="24"/>
        </w:rPr>
        <w:t xml:space="preserve">, in the Design section, </w:t>
      </w:r>
      <w:r w:rsidR="001669B0" w:rsidRPr="00716F5A">
        <w:rPr>
          <w:rFonts w:cstheme="minorHAnsi"/>
          <w:sz w:val="24"/>
          <w:szCs w:val="24"/>
        </w:rPr>
        <w:t>the sentence:</w:t>
      </w:r>
    </w:p>
    <w:p w14:paraId="12C0384B" w14:textId="5B9E8F21" w:rsidR="00F61B86" w:rsidRPr="00716F5A" w:rsidRDefault="00514FE5" w:rsidP="00F61B86">
      <w:pPr>
        <w:ind w:left="720"/>
        <w:rPr>
          <w:rFonts w:cstheme="minorHAnsi"/>
          <w:sz w:val="24"/>
          <w:szCs w:val="24"/>
        </w:rPr>
      </w:pPr>
      <w:r w:rsidRPr="00716F5A">
        <w:rPr>
          <w:rFonts w:cstheme="minorHAnsi"/>
          <w:sz w:val="24"/>
          <w:szCs w:val="24"/>
        </w:rPr>
        <w:t>However, due to the hard-to-reach nature of the population being studied, some of the interviews may need to be conducted over the phone or through the use of video-conference technology.</w:t>
      </w:r>
    </w:p>
    <w:p w14:paraId="1964D057" w14:textId="77F76880" w:rsidR="00F61B86" w:rsidRPr="00716F5A" w:rsidRDefault="00514FE5" w:rsidP="00F61B86">
      <w:pPr>
        <w:rPr>
          <w:rFonts w:cstheme="minorHAnsi"/>
          <w:sz w:val="24"/>
          <w:szCs w:val="24"/>
        </w:rPr>
      </w:pPr>
      <w:r w:rsidRPr="00716F5A">
        <w:rPr>
          <w:rFonts w:cstheme="minorHAnsi"/>
          <w:sz w:val="24"/>
          <w:szCs w:val="24"/>
        </w:rPr>
        <w:t>was inserted after the following sentence</w:t>
      </w:r>
      <w:r w:rsidR="00F61B86" w:rsidRPr="00716F5A">
        <w:rPr>
          <w:rFonts w:cstheme="minorHAnsi"/>
          <w:sz w:val="24"/>
          <w:szCs w:val="24"/>
        </w:rPr>
        <w:t>:</w:t>
      </w:r>
    </w:p>
    <w:p w14:paraId="52BB892E" w14:textId="46F1DDD5" w:rsidR="00F61B86" w:rsidRPr="00716F5A" w:rsidRDefault="00514FE5" w:rsidP="00F61B86">
      <w:pPr>
        <w:ind w:left="720"/>
        <w:rPr>
          <w:rFonts w:cstheme="minorHAnsi"/>
          <w:sz w:val="24"/>
          <w:szCs w:val="24"/>
        </w:rPr>
      </w:pPr>
      <w:r w:rsidRPr="00716F5A">
        <w:rPr>
          <w:rFonts w:cstheme="minorHAnsi"/>
          <w:sz w:val="24"/>
          <w:szCs w:val="24"/>
        </w:rPr>
        <w:t>The interviews will be conducted in-person in the metropolitan Washington, DC area in various locations (library, community center, coffee house, etc.) as is convenient for the participant.</w:t>
      </w:r>
    </w:p>
    <w:p w14:paraId="6B188880" w14:textId="54603C69" w:rsidR="00736B49" w:rsidRPr="00736B49" w:rsidRDefault="00736B49" w:rsidP="00736B49">
      <w:pPr>
        <w:spacing w:before="200" w:after="120" w:line="240" w:lineRule="auto"/>
        <w:rPr>
          <w:rFonts w:cstheme="minorHAnsi"/>
          <w:sz w:val="24"/>
          <w:szCs w:val="24"/>
        </w:rPr>
      </w:pPr>
      <w:r w:rsidRPr="00736B49">
        <w:rPr>
          <w:rFonts w:cstheme="minorHAnsi"/>
          <w:sz w:val="24"/>
          <w:szCs w:val="24"/>
        </w:rPr>
        <w:t xml:space="preserve">On page 4 of </w:t>
      </w:r>
      <w:r w:rsidRPr="00736B49">
        <w:rPr>
          <w:rFonts w:cstheme="minorHAnsi"/>
          <w:b/>
          <w:sz w:val="24"/>
          <w:szCs w:val="24"/>
        </w:rPr>
        <w:t>Volume 1</w:t>
      </w:r>
      <w:r w:rsidRPr="00736B49">
        <w:rPr>
          <w:rFonts w:cstheme="minorHAnsi"/>
          <w:sz w:val="24"/>
          <w:szCs w:val="24"/>
        </w:rPr>
        <w:t>, in the Recruiting and Paying Respondents section, $</w:t>
      </w:r>
      <w:r>
        <w:rPr>
          <w:rFonts w:cstheme="minorHAnsi"/>
          <w:sz w:val="24"/>
          <w:szCs w:val="24"/>
        </w:rPr>
        <w:t>4</w:t>
      </w:r>
      <w:r w:rsidRPr="00736B49">
        <w:rPr>
          <w:rFonts w:cstheme="minorHAnsi"/>
          <w:sz w:val="24"/>
          <w:szCs w:val="24"/>
        </w:rPr>
        <w:t>0 was replaced with $75 in the sentence: “To assure that we are able to recruit the select types of parents who are representative of those who would be taking part in the 2019 NHES and to thank them for their time and for completing the interview, during recruitment each parent will be offered a $</w:t>
      </w:r>
      <w:r>
        <w:rPr>
          <w:rFonts w:cstheme="minorHAnsi"/>
          <w:sz w:val="24"/>
          <w:szCs w:val="24"/>
        </w:rPr>
        <w:t>40</w:t>
      </w:r>
      <w:r w:rsidRPr="00736B49">
        <w:rPr>
          <w:rFonts w:cstheme="minorHAnsi"/>
          <w:sz w:val="24"/>
          <w:szCs w:val="24"/>
        </w:rPr>
        <w:t xml:space="preserve"> incentive for participation. Participants will acknowledge receipt of the incentive (See Attachment 1).”</w:t>
      </w:r>
    </w:p>
    <w:p w14:paraId="27397B21" w14:textId="41203CF7" w:rsidR="00736B49" w:rsidRPr="00736B49" w:rsidRDefault="00736B49" w:rsidP="00736B49">
      <w:pPr>
        <w:spacing w:before="200" w:after="120" w:line="240" w:lineRule="auto"/>
        <w:rPr>
          <w:rFonts w:cstheme="minorHAnsi"/>
          <w:sz w:val="24"/>
          <w:szCs w:val="24"/>
        </w:rPr>
      </w:pPr>
      <w:r w:rsidRPr="00736B49">
        <w:rPr>
          <w:sz w:val="24"/>
          <w:szCs w:val="24"/>
        </w:rPr>
        <w:t xml:space="preserve">On page </w:t>
      </w:r>
      <w:r w:rsidR="001E115B">
        <w:rPr>
          <w:sz w:val="24"/>
          <w:szCs w:val="24"/>
        </w:rPr>
        <w:t>4</w:t>
      </w:r>
      <w:r w:rsidRPr="00736B49">
        <w:rPr>
          <w:sz w:val="24"/>
          <w:szCs w:val="24"/>
        </w:rPr>
        <w:t xml:space="preserve"> of </w:t>
      </w:r>
      <w:r w:rsidRPr="00736B49">
        <w:rPr>
          <w:b/>
          <w:sz w:val="24"/>
          <w:szCs w:val="24"/>
        </w:rPr>
        <w:t>Volume 1</w:t>
      </w:r>
      <w:r w:rsidRPr="00736B49">
        <w:rPr>
          <w:sz w:val="24"/>
          <w:szCs w:val="24"/>
        </w:rPr>
        <w:t>, in the Project Schedule section, “</w:t>
      </w:r>
      <w:r w:rsidR="001E115B">
        <w:rPr>
          <w:sz w:val="24"/>
          <w:szCs w:val="24"/>
        </w:rPr>
        <w:t>Septem</w:t>
      </w:r>
      <w:r w:rsidRPr="00736B49">
        <w:rPr>
          <w:sz w:val="24"/>
          <w:szCs w:val="24"/>
        </w:rPr>
        <w:t>ber” was changed to “November” in the sentence: “</w:t>
      </w:r>
      <w:r w:rsidR="001E115B" w:rsidRPr="001E115B">
        <w:rPr>
          <w:sz w:val="24"/>
          <w:szCs w:val="24"/>
        </w:rPr>
        <w:t xml:space="preserve">The interviews are expected to be completed by </w:t>
      </w:r>
      <w:r w:rsidR="001E115B">
        <w:rPr>
          <w:sz w:val="24"/>
          <w:szCs w:val="24"/>
        </w:rPr>
        <w:t>Septem</w:t>
      </w:r>
      <w:r w:rsidR="001E115B" w:rsidRPr="00736B49">
        <w:rPr>
          <w:sz w:val="24"/>
          <w:szCs w:val="24"/>
        </w:rPr>
        <w:t>ber</w:t>
      </w:r>
      <w:r w:rsidR="001E115B" w:rsidRPr="001E115B">
        <w:rPr>
          <w:sz w:val="24"/>
          <w:szCs w:val="24"/>
        </w:rPr>
        <w:t xml:space="preserve"> 2017</w:t>
      </w:r>
      <w:r w:rsidRPr="00736B49">
        <w:rPr>
          <w:sz w:val="24"/>
          <w:szCs w:val="24"/>
        </w:rPr>
        <w:t>.”</w:t>
      </w:r>
    </w:p>
    <w:p w14:paraId="57134B2F" w14:textId="02B36F0B" w:rsidR="001E115B" w:rsidRPr="001E115B" w:rsidRDefault="001E115B" w:rsidP="001E115B">
      <w:pPr>
        <w:spacing w:after="120" w:line="240" w:lineRule="auto"/>
        <w:rPr>
          <w:sz w:val="24"/>
          <w:szCs w:val="24"/>
        </w:rPr>
      </w:pPr>
      <w:r w:rsidRPr="001E115B">
        <w:rPr>
          <w:sz w:val="24"/>
          <w:szCs w:val="24"/>
        </w:rPr>
        <w:t xml:space="preserve">Throughout </w:t>
      </w:r>
      <w:r w:rsidRPr="001E115B">
        <w:rPr>
          <w:b/>
          <w:sz w:val="24"/>
          <w:szCs w:val="24"/>
        </w:rPr>
        <w:t>Attachment 1</w:t>
      </w:r>
      <w:r w:rsidRPr="001E115B">
        <w:rPr>
          <w:sz w:val="24"/>
          <w:szCs w:val="24"/>
        </w:rPr>
        <w:t xml:space="preserve"> and </w:t>
      </w:r>
      <w:r w:rsidRPr="001E115B">
        <w:rPr>
          <w:b/>
          <w:sz w:val="24"/>
          <w:szCs w:val="24"/>
        </w:rPr>
        <w:t>Attachment 2</w:t>
      </w:r>
      <w:r w:rsidRPr="001E115B">
        <w:rPr>
          <w:sz w:val="24"/>
          <w:szCs w:val="24"/>
        </w:rPr>
        <w:t>, the amount of the incentive was changed from $</w:t>
      </w:r>
      <w:r>
        <w:rPr>
          <w:sz w:val="24"/>
          <w:szCs w:val="24"/>
        </w:rPr>
        <w:t>4</w:t>
      </w:r>
      <w:r w:rsidRPr="001E115B">
        <w:rPr>
          <w:sz w:val="24"/>
          <w:szCs w:val="24"/>
        </w:rPr>
        <w:t>0 to $75.</w:t>
      </w:r>
    </w:p>
    <w:p w14:paraId="1EB5C18B" w14:textId="17DE500A" w:rsidR="00094B1B" w:rsidRPr="00716F5A" w:rsidRDefault="00094B1B" w:rsidP="00094B1B">
      <w:pPr>
        <w:spacing w:after="120" w:line="240" w:lineRule="auto"/>
        <w:rPr>
          <w:rFonts w:cstheme="minorHAnsi"/>
          <w:sz w:val="24"/>
          <w:szCs w:val="24"/>
        </w:rPr>
      </w:pPr>
      <w:r w:rsidRPr="00716F5A">
        <w:rPr>
          <w:rFonts w:cstheme="minorHAnsi"/>
          <w:sz w:val="24"/>
          <w:szCs w:val="24"/>
        </w:rPr>
        <w:t>On page</w:t>
      </w:r>
      <w:r w:rsidR="001E115B">
        <w:rPr>
          <w:rFonts w:cstheme="minorHAnsi"/>
          <w:sz w:val="24"/>
          <w:szCs w:val="24"/>
        </w:rPr>
        <w:t>s</w:t>
      </w:r>
      <w:r w:rsidRPr="00716F5A">
        <w:rPr>
          <w:rFonts w:cstheme="minorHAnsi"/>
          <w:sz w:val="24"/>
          <w:szCs w:val="24"/>
        </w:rPr>
        <w:t xml:space="preserve"> </w:t>
      </w:r>
      <w:r w:rsidR="00716F5A">
        <w:rPr>
          <w:rFonts w:cstheme="minorHAnsi"/>
          <w:sz w:val="24"/>
          <w:szCs w:val="24"/>
        </w:rPr>
        <w:t>8</w:t>
      </w:r>
      <w:r w:rsidR="001E115B">
        <w:rPr>
          <w:rFonts w:cstheme="minorHAnsi"/>
          <w:sz w:val="24"/>
          <w:szCs w:val="24"/>
        </w:rPr>
        <w:t>-9</w:t>
      </w:r>
      <w:r w:rsidRPr="00716F5A">
        <w:rPr>
          <w:rFonts w:cstheme="minorHAnsi"/>
          <w:sz w:val="24"/>
          <w:szCs w:val="24"/>
        </w:rPr>
        <w:t xml:space="preserve"> of </w:t>
      </w:r>
      <w:r w:rsidRPr="00716F5A">
        <w:rPr>
          <w:rFonts w:cstheme="minorHAnsi"/>
          <w:b/>
          <w:sz w:val="24"/>
          <w:szCs w:val="24"/>
        </w:rPr>
        <w:t>Attachment 1</w:t>
      </w:r>
      <w:r w:rsidRPr="00716F5A">
        <w:rPr>
          <w:rFonts w:cstheme="minorHAnsi"/>
          <w:sz w:val="24"/>
          <w:szCs w:val="24"/>
        </w:rPr>
        <w:t xml:space="preserve">, in the Recruitment Flyers section, the original flyers have been replaced with </w:t>
      </w:r>
      <w:r w:rsidR="00716F5A">
        <w:rPr>
          <w:rFonts w:cstheme="minorHAnsi"/>
          <w:sz w:val="24"/>
          <w:szCs w:val="24"/>
        </w:rPr>
        <w:t>slightly less specific</w:t>
      </w:r>
      <w:r w:rsidRPr="00716F5A">
        <w:rPr>
          <w:rFonts w:cstheme="minorHAnsi"/>
          <w:sz w:val="24"/>
          <w:szCs w:val="24"/>
        </w:rPr>
        <w:t xml:space="preserve"> flyers </w:t>
      </w:r>
      <w:r w:rsidR="001E115B">
        <w:rPr>
          <w:rFonts w:cstheme="minorHAnsi"/>
          <w:sz w:val="24"/>
          <w:szCs w:val="24"/>
        </w:rPr>
        <w:t>designed to</w:t>
      </w:r>
      <w:r w:rsidR="00716F5A">
        <w:rPr>
          <w:rFonts w:cstheme="minorHAnsi"/>
          <w:sz w:val="24"/>
          <w:szCs w:val="24"/>
        </w:rPr>
        <w:t xml:space="preserve"> result in more parents feeling the interview applies to them</w:t>
      </w:r>
      <w:r w:rsidRPr="00716F5A">
        <w:rPr>
          <w:rFonts w:cstheme="minorHAnsi"/>
          <w:sz w:val="24"/>
          <w:szCs w:val="24"/>
        </w:rPr>
        <w:t>.</w:t>
      </w:r>
    </w:p>
    <w:p w14:paraId="35369072" w14:textId="6E3D7544" w:rsidR="00F200C8" w:rsidRPr="00F200C8" w:rsidRDefault="00F200C8" w:rsidP="00094B1B">
      <w:pPr>
        <w:spacing w:after="120" w:line="240" w:lineRule="auto"/>
        <w:rPr>
          <w:rFonts w:cstheme="minorHAnsi"/>
          <w:sz w:val="24"/>
          <w:szCs w:val="24"/>
        </w:rPr>
      </w:pPr>
      <w:r w:rsidRPr="00F200C8">
        <w:rPr>
          <w:rFonts w:cstheme="minorHAnsi"/>
          <w:sz w:val="24"/>
          <w:szCs w:val="24"/>
        </w:rPr>
        <w:t>Page</w:t>
      </w:r>
      <w:r w:rsidR="001E115B">
        <w:rPr>
          <w:rFonts w:cstheme="minorHAnsi"/>
          <w:sz w:val="24"/>
          <w:szCs w:val="24"/>
        </w:rPr>
        <w:t>s 29-</w:t>
      </w:r>
      <w:r w:rsidRPr="00F200C8">
        <w:rPr>
          <w:rFonts w:cstheme="minorHAnsi"/>
          <w:sz w:val="24"/>
          <w:szCs w:val="24"/>
        </w:rPr>
        <w:t>3</w:t>
      </w:r>
      <w:r w:rsidR="001E115B">
        <w:rPr>
          <w:rFonts w:cstheme="minorHAnsi"/>
          <w:sz w:val="24"/>
          <w:szCs w:val="24"/>
        </w:rPr>
        <w:t>0</w:t>
      </w:r>
      <w:r w:rsidRPr="00F200C8">
        <w:rPr>
          <w:rFonts w:cstheme="minorHAnsi"/>
          <w:sz w:val="24"/>
          <w:szCs w:val="24"/>
        </w:rPr>
        <w:t xml:space="preserve"> of </w:t>
      </w:r>
      <w:r w:rsidRPr="00F200C8">
        <w:rPr>
          <w:rFonts w:cstheme="minorHAnsi"/>
          <w:b/>
          <w:sz w:val="24"/>
          <w:szCs w:val="24"/>
        </w:rPr>
        <w:t>Attachment 1</w:t>
      </w:r>
      <w:r w:rsidR="001E115B">
        <w:rPr>
          <w:rFonts w:cstheme="minorHAnsi"/>
          <w:sz w:val="24"/>
          <w:szCs w:val="24"/>
        </w:rPr>
        <w:t xml:space="preserve">, we added </w:t>
      </w:r>
      <w:r w:rsidR="001E115B" w:rsidRPr="001E115B">
        <w:rPr>
          <w:rFonts w:cstheme="minorHAnsi"/>
          <w:sz w:val="24"/>
          <w:szCs w:val="24"/>
        </w:rPr>
        <w:t>Receipt of Incentive for Participa</w:t>
      </w:r>
      <w:r w:rsidR="001E115B">
        <w:rPr>
          <w:rFonts w:cstheme="minorHAnsi"/>
          <w:sz w:val="24"/>
          <w:szCs w:val="24"/>
        </w:rPr>
        <w:t xml:space="preserve">tion in Remote Interview, in </w:t>
      </w:r>
      <w:r w:rsidR="001E115B" w:rsidRPr="001E115B">
        <w:rPr>
          <w:rFonts w:cstheme="minorHAnsi"/>
          <w:sz w:val="24"/>
          <w:szCs w:val="24"/>
        </w:rPr>
        <w:t>English</w:t>
      </w:r>
      <w:r w:rsidR="00400F32">
        <w:rPr>
          <w:rFonts w:cstheme="minorHAnsi"/>
          <w:sz w:val="24"/>
          <w:szCs w:val="24"/>
        </w:rPr>
        <w:t xml:space="preserve"> and Spanish</w:t>
      </w:r>
      <w:r w:rsidRPr="00F200C8">
        <w:rPr>
          <w:rFonts w:cstheme="minorHAnsi"/>
          <w:sz w:val="24"/>
          <w:szCs w:val="24"/>
        </w:rPr>
        <w:t>.</w:t>
      </w:r>
    </w:p>
    <w:p w14:paraId="64FE85FC" w14:textId="67E9F01A" w:rsidR="00FC0C15" w:rsidRDefault="00F200C8" w:rsidP="00F200C8">
      <w:pPr>
        <w:spacing w:after="120" w:line="240" w:lineRule="auto"/>
        <w:rPr>
          <w:rFonts w:cstheme="minorHAnsi"/>
          <w:sz w:val="24"/>
          <w:szCs w:val="24"/>
        </w:rPr>
      </w:pPr>
      <w:r>
        <w:rPr>
          <w:rFonts w:cstheme="minorHAnsi"/>
          <w:sz w:val="24"/>
          <w:szCs w:val="24"/>
        </w:rPr>
        <w:t>On page</w:t>
      </w:r>
      <w:r w:rsidR="00400F32">
        <w:rPr>
          <w:rFonts w:cstheme="minorHAnsi"/>
          <w:sz w:val="24"/>
          <w:szCs w:val="24"/>
        </w:rPr>
        <w:t>s</w:t>
      </w:r>
      <w:r>
        <w:rPr>
          <w:rFonts w:cstheme="minorHAnsi"/>
          <w:sz w:val="24"/>
          <w:szCs w:val="24"/>
        </w:rPr>
        <w:t xml:space="preserve"> 12 </w:t>
      </w:r>
      <w:r w:rsidR="00400F32">
        <w:rPr>
          <w:rFonts w:cstheme="minorHAnsi"/>
          <w:sz w:val="24"/>
          <w:szCs w:val="24"/>
        </w:rPr>
        <w:t xml:space="preserve">and 22 </w:t>
      </w:r>
      <w:r>
        <w:rPr>
          <w:rFonts w:cstheme="minorHAnsi"/>
          <w:sz w:val="24"/>
          <w:szCs w:val="24"/>
        </w:rPr>
        <w:t xml:space="preserve">of </w:t>
      </w:r>
      <w:r w:rsidRPr="00F200C8">
        <w:rPr>
          <w:rFonts w:cstheme="minorHAnsi"/>
          <w:b/>
          <w:sz w:val="24"/>
          <w:szCs w:val="24"/>
        </w:rPr>
        <w:t>Attachment 2</w:t>
      </w:r>
      <w:r>
        <w:rPr>
          <w:rFonts w:cstheme="minorHAnsi"/>
          <w:sz w:val="24"/>
          <w:szCs w:val="24"/>
        </w:rPr>
        <w:t xml:space="preserve">, a “if this is a remote interview” section was added to </w:t>
      </w:r>
      <w:r w:rsidR="00400F32">
        <w:rPr>
          <w:rFonts w:cstheme="minorHAnsi"/>
          <w:sz w:val="24"/>
          <w:szCs w:val="24"/>
        </w:rPr>
        <w:t>allow us to</w:t>
      </w:r>
      <w:r>
        <w:rPr>
          <w:rFonts w:cstheme="minorHAnsi"/>
          <w:sz w:val="24"/>
          <w:szCs w:val="24"/>
        </w:rPr>
        <w:t xml:space="preserve"> collect the information necessary to mail the incentive check.</w:t>
      </w:r>
    </w:p>
    <w:p w14:paraId="376752E9" w14:textId="0240DB48" w:rsidR="00376C48" w:rsidRPr="00F200C8" w:rsidRDefault="00300FA5">
      <w:pPr>
        <w:rPr>
          <w:rFonts w:cstheme="minorHAnsi"/>
          <w:sz w:val="24"/>
          <w:szCs w:val="24"/>
        </w:rPr>
      </w:pPr>
      <w:r w:rsidRPr="00F200C8">
        <w:rPr>
          <w:rFonts w:cstheme="minorHAnsi"/>
          <w:sz w:val="24"/>
          <w:szCs w:val="24"/>
        </w:rPr>
        <w:t xml:space="preserve">No edits were made to </w:t>
      </w:r>
      <w:r w:rsidRPr="001E115B">
        <w:rPr>
          <w:rFonts w:cstheme="minorHAnsi"/>
          <w:b/>
          <w:sz w:val="24"/>
          <w:szCs w:val="24"/>
        </w:rPr>
        <w:t>Attachment 3</w:t>
      </w:r>
      <w:r w:rsidRPr="00F200C8">
        <w:rPr>
          <w:rFonts w:cstheme="minorHAnsi"/>
          <w:sz w:val="24"/>
          <w:szCs w:val="24"/>
        </w:rPr>
        <w:t>.</w:t>
      </w:r>
    </w:p>
    <w:sectPr w:rsidR="00376C48" w:rsidRPr="00F200C8" w:rsidSect="00586250">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84860" w14:textId="77777777" w:rsidR="00D137C0" w:rsidRDefault="00D137C0" w:rsidP="001F1422">
      <w:pPr>
        <w:spacing w:after="0" w:line="240" w:lineRule="auto"/>
      </w:pPr>
      <w:r>
        <w:separator/>
      </w:r>
    </w:p>
  </w:endnote>
  <w:endnote w:type="continuationSeparator" w:id="0">
    <w:p w14:paraId="640833D5" w14:textId="77777777" w:rsidR="00D137C0" w:rsidRDefault="00D137C0" w:rsidP="001F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02652"/>
      <w:docPartObj>
        <w:docPartGallery w:val="Page Numbers (Bottom of Page)"/>
        <w:docPartUnique/>
      </w:docPartObj>
    </w:sdtPr>
    <w:sdtEndPr>
      <w:rPr>
        <w:noProof/>
      </w:rPr>
    </w:sdtEndPr>
    <w:sdtContent>
      <w:p w14:paraId="6E11953B" w14:textId="65A11706" w:rsidR="001F1422" w:rsidRDefault="001F1422">
        <w:pPr>
          <w:pStyle w:val="Footer"/>
          <w:jc w:val="center"/>
        </w:pPr>
        <w:r>
          <w:fldChar w:fldCharType="begin"/>
        </w:r>
        <w:r>
          <w:instrText xml:space="preserve"> PAGE   \* MERGEFORMAT </w:instrText>
        </w:r>
        <w:r>
          <w:fldChar w:fldCharType="separate"/>
        </w:r>
        <w:r w:rsidR="00300C46">
          <w:rPr>
            <w:noProof/>
          </w:rPr>
          <w:t>1</w:t>
        </w:r>
        <w:r>
          <w:rPr>
            <w:noProof/>
          </w:rPr>
          <w:fldChar w:fldCharType="end"/>
        </w:r>
      </w:p>
    </w:sdtContent>
  </w:sdt>
  <w:p w14:paraId="57B3D947" w14:textId="77777777" w:rsidR="001F1422" w:rsidRDefault="001F1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28382" w14:textId="77777777" w:rsidR="00D137C0" w:rsidRDefault="00D137C0" w:rsidP="001F1422">
      <w:pPr>
        <w:spacing w:after="0" w:line="240" w:lineRule="auto"/>
      </w:pPr>
      <w:r>
        <w:separator/>
      </w:r>
    </w:p>
  </w:footnote>
  <w:footnote w:type="continuationSeparator" w:id="0">
    <w:p w14:paraId="76EC2626" w14:textId="77777777" w:rsidR="00D137C0" w:rsidRDefault="00D137C0" w:rsidP="001F1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F213F"/>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15ED8"/>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48"/>
    <w:rsid w:val="00053429"/>
    <w:rsid w:val="00094B1B"/>
    <w:rsid w:val="000C437B"/>
    <w:rsid w:val="001216C0"/>
    <w:rsid w:val="001669B0"/>
    <w:rsid w:val="001756FB"/>
    <w:rsid w:val="001B0969"/>
    <w:rsid w:val="001E115B"/>
    <w:rsid w:val="001F1422"/>
    <w:rsid w:val="002D36DC"/>
    <w:rsid w:val="00300C46"/>
    <w:rsid w:val="00300FA5"/>
    <w:rsid w:val="00366043"/>
    <w:rsid w:val="00376C48"/>
    <w:rsid w:val="003B417A"/>
    <w:rsid w:val="003C672B"/>
    <w:rsid w:val="003F12F4"/>
    <w:rsid w:val="00400F32"/>
    <w:rsid w:val="00514FE5"/>
    <w:rsid w:val="00586250"/>
    <w:rsid w:val="005B3ED9"/>
    <w:rsid w:val="005C38FC"/>
    <w:rsid w:val="005C5C4A"/>
    <w:rsid w:val="00604E34"/>
    <w:rsid w:val="00627D49"/>
    <w:rsid w:val="00650FAF"/>
    <w:rsid w:val="00680E9C"/>
    <w:rsid w:val="006957C3"/>
    <w:rsid w:val="006A6B88"/>
    <w:rsid w:val="006C4799"/>
    <w:rsid w:val="00702396"/>
    <w:rsid w:val="00707471"/>
    <w:rsid w:val="00716F5A"/>
    <w:rsid w:val="00736B49"/>
    <w:rsid w:val="00765E65"/>
    <w:rsid w:val="00795C96"/>
    <w:rsid w:val="007A5A15"/>
    <w:rsid w:val="008143A0"/>
    <w:rsid w:val="00866F26"/>
    <w:rsid w:val="008673CB"/>
    <w:rsid w:val="00AD5EEC"/>
    <w:rsid w:val="00AE2515"/>
    <w:rsid w:val="00C1374A"/>
    <w:rsid w:val="00C521CB"/>
    <w:rsid w:val="00C7268A"/>
    <w:rsid w:val="00CC11C2"/>
    <w:rsid w:val="00CE4CD8"/>
    <w:rsid w:val="00CF1505"/>
    <w:rsid w:val="00D137C0"/>
    <w:rsid w:val="00E20714"/>
    <w:rsid w:val="00E978D3"/>
    <w:rsid w:val="00ED6D4E"/>
    <w:rsid w:val="00F0495C"/>
    <w:rsid w:val="00F200C8"/>
    <w:rsid w:val="00F61B86"/>
    <w:rsid w:val="00FB127E"/>
    <w:rsid w:val="00FC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 w:type="table" w:styleId="TableGrid">
    <w:name w:val="Table Grid"/>
    <w:basedOn w:val="TableNormal"/>
    <w:uiPriority w:val="59"/>
    <w:rsid w:val="00C7268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 w:type="table" w:styleId="TableGrid">
    <w:name w:val="Table Grid"/>
    <w:basedOn w:val="TableNormal"/>
    <w:uiPriority w:val="59"/>
    <w:rsid w:val="00C7268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B430-2A94-4AD2-9EF6-FB973584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dc:creator>
  <cp:lastModifiedBy>SYSTEM</cp:lastModifiedBy>
  <cp:revision>2</cp:revision>
  <dcterms:created xsi:type="dcterms:W3CDTF">2017-11-03T14:12:00Z</dcterms:created>
  <dcterms:modified xsi:type="dcterms:W3CDTF">2017-11-03T14:12:00Z</dcterms:modified>
</cp:coreProperties>
</file>