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Pr="00874FF5" w:rsidRDefault="00612C6A" w:rsidP="00461E61">
      <w:pPr>
        <w:jc w:val="center"/>
        <w:rPr>
          <w:rFonts w:cs="Arial"/>
          <w:smallCaps/>
          <w:sz w:val="40"/>
          <w:szCs w:val="40"/>
        </w:rPr>
      </w:pPr>
      <w:bookmarkStart w:id="0" w:name="_GoBack"/>
      <w:bookmarkEnd w:id="0"/>
    </w:p>
    <w:p w14:paraId="69CE6BCA" w14:textId="77777777" w:rsidR="0099384B" w:rsidRDefault="0099384B" w:rsidP="00461E61">
      <w:pPr>
        <w:jc w:val="center"/>
        <w:rPr>
          <w:rFonts w:cs="Arial"/>
          <w:smallCaps/>
          <w:sz w:val="40"/>
          <w:szCs w:val="40"/>
        </w:rPr>
      </w:pPr>
    </w:p>
    <w:p w14:paraId="38B0EA8A" w14:textId="77777777" w:rsidR="001A698E" w:rsidRDefault="001A698E" w:rsidP="00461E61">
      <w:pPr>
        <w:jc w:val="center"/>
        <w:rPr>
          <w:rFonts w:cs="Arial"/>
          <w:smallCaps/>
          <w:sz w:val="40"/>
          <w:szCs w:val="40"/>
        </w:rPr>
      </w:pPr>
    </w:p>
    <w:p w14:paraId="7622755D" w14:textId="77777777" w:rsidR="001A698E" w:rsidRPr="00874FF5" w:rsidRDefault="001A698E" w:rsidP="00461E61">
      <w:pPr>
        <w:jc w:val="center"/>
        <w:rPr>
          <w:rFonts w:cs="Arial"/>
          <w:smallCaps/>
          <w:sz w:val="40"/>
          <w:szCs w:val="40"/>
        </w:rPr>
      </w:pPr>
    </w:p>
    <w:p w14:paraId="4064F1BB" w14:textId="00DD3BE1" w:rsidR="00461E61" w:rsidRPr="00874FF5" w:rsidRDefault="00461E61" w:rsidP="00461E61">
      <w:pPr>
        <w:jc w:val="center"/>
        <w:rPr>
          <w:rFonts w:cs="Arial"/>
          <w:smallCaps/>
          <w:sz w:val="40"/>
          <w:szCs w:val="40"/>
        </w:rPr>
      </w:pPr>
      <w:r w:rsidRPr="00874FF5">
        <w:rPr>
          <w:rFonts w:cs="Arial"/>
          <w:smallCaps/>
          <w:sz w:val="40"/>
          <w:szCs w:val="40"/>
        </w:rPr>
        <w:t>National Center for Education Statistics</w:t>
      </w:r>
      <w:r w:rsidR="002968B8" w:rsidRPr="00874FF5">
        <w:rPr>
          <w:rFonts w:cs="Arial"/>
          <w:smallCaps/>
          <w:sz w:val="40"/>
          <w:szCs w:val="40"/>
        </w:rPr>
        <w:t xml:space="preserve"> (NCES)</w:t>
      </w:r>
    </w:p>
    <w:p w14:paraId="7B9A7623" w14:textId="77777777" w:rsidR="00461E61" w:rsidRPr="00874FF5" w:rsidRDefault="00461E61" w:rsidP="00461E61">
      <w:pPr>
        <w:jc w:val="center"/>
        <w:rPr>
          <w:rFonts w:cs="Arial"/>
          <w:sz w:val="40"/>
          <w:szCs w:val="40"/>
        </w:rPr>
      </w:pPr>
    </w:p>
    <w:p w14:paraId="70A414C2" w14:textId="77777777" w:rsidR="00461E61" w:rsidRPr="00874FF5" w:rsidRDefault="00461E61" w:rsidP="00461E61">
      <w:pPr>
        <w:jc w:val="center"/>
        <w:rPr>
          <w:rFonts w:cs="Arial"/>
          <w:sz w:val="40"/>
          <w:szCs w:val="40"/>
        </w:rPr>
      </w:pPr>
    </w:p>
    <w:p w14:paraId="61BD393B" w14:textId="77777777" w:rsidR="00461E61" w:rsidRPr="00874FF5" w:rsidRDefault="00461E61" w:rsidP="005949FA">
      <w:pPr>
        <w:spacing w:after="120"/>
        <w:jc w:val="center"/>
        <w:rPr>
          <w:rFonts w:cs="Arial"/>
          <w:sz w:val="40"/>
          <w:szCs w:val="40"/>
        </w:rPr>
      </w:pPr>
      <w:r w:rsidRPr="00874FF5">
        <w:rPr>
          <w:rFonts w:cs="Arial"/>
          <w:sz w:val="40"/>
          <w:szCs w:val="40"/>
        </w:rPr>
        <w:t>Volume I</w:t>
      </w:r>
    </w:p>
    <w:p w14:paraId="334975DC" w14:textId="77777777" w:rsidR="00461E61" w:rsidRPr="00874FF5" w:rsidRDefault="00461E61" w:rsidP="00461E61">
      <w:pPr>
        <w:jc w:val="center"/>
        <w:rPr>
          <w:rFonts w:cs="Arial"/>
          <w:sz w:val="40"/>
          <w:szCs w:val="40"/>
        </w:rPr>
      </w:pPr>
      <w:r w:rsidRPr="00874FF5">
        <w:rPr>
          <w:rFonts w:cs="Arial"/>
          <w:sz w:val="40"/>
          <w:szCs w:val="40"/>
        </w:rPr>
        <w:t>Supporting Statement</w:t>
      </w:r>
    </w:p>
    <w:p w14:paraId="243B4234" w14:textId="77777777" w:rsidR="00461E61" w:rsidRPr="00874FF5" w:rsidRDefault="00461E61" w:rsidP="00461E61">
      <w:pPr>
        <w:rPr>
          <w:rFonts w:cs="Arial"/>
          <w:i/>
          <w:sz w:val="40"/>
          <w:szCs w:val="40"/>
        </w:rPr>
      </w:pPr>
    </w:p>
    <w:p w14:paraId="70361524" w14:textId="77777777" w:rsidR="00461E61" w:rsidRPr="00874FF5" w:rsidRDefault="00461E61" w:rsidP="00461E61">
      <w:pPr>
        <w:rPr>
          <w:rFonts w:cs="Arial"/>
          <w:i/>
          <w:sz w:val="40"/>
          <w:szCs w:val="40"/>
        </w:rPr>
      </w:pPr>
    </w:p>
    <w:p w14:paraId="4707B6BF" w14:textId="797DCB23" w:rsidR="0099384B" w:rsidRPr="00874FF5" w:rsidRDefault="008A04A8" w:rsidP="00C339B0">
      <w:pPr>
        <w:jc w:val="center"/>
        <w:rPr>
          <w:rFonts w:cs="Arial"/>
          <w:sz w:val="40"/>
          <w:szCs w:val="40"/>
        </w:rPr>
      </w:pPr>
      <w:r w:rsidRPr="00874FF5">
        <w:rPr>
          <w:rFonts w:cs="Arial"/>
          <w:sz w:val="40"/>
          <w:szCs w:val="40"/>
        </w:rPr>
        <w:t>2019-20 National Postsecondary Student Aid</w:t>
      </w:r>
      <w:r w:rsidR="00C339B0" w:rsidRPr="00874FF5">
        <w:rPr>
          <w:rFonts w:cs="Arial"/>
          <w:sz w:val="40"/>
          <w:szCs w:val="40"/>
        </w:rPr>
        <w:t xml:space="preserve"> Study</w:t>
      </w:r>
      <w:r w:rsidR="00A8788F" w:rsidRPr="00874FF5">
        <w:rPr>
          <w:rFonts w:cs="Arial"/>
          <w:sz w:val="40"/>
          <w:szCs w:val="40"/>
        </w:rPr>
        <w:t xml:space="preserve"> (</w:t>
      </w:r>
      <w:r w:rsidRPr="00874FF5">
        <w:rPr>
          <w:rFonts w:cs="Arial"/>
          <w:sz w:val="40"/>
          <w:szCs w:val="40"/>
        </w:rPr>
        <w:t>NPSAS:</w:t>
      </w:r>
      <w:r w:rsidR="002F0A69" w:rsidRPr="00874FF5">
        <w:rPr>
          <w:rFonts w:cs="Arial"/>
          <w:sz w:val="40"/>
          <w:szCs w:val="40"/>
        </w:rPr>
        <w:t>20</w:t>
      </w:r>
      <w:r w:rsidR="00A8788F" w:rsidRPr="00874FF5">
        <w:rPr>
          <w:rFonts w:cs="Arial"/>
          <w:sz w:val="40"/>
          <w:szCs w:val="40"/>
        </w:rPr>
        <w:t>)</w:t>
      </w:r>
      <w:r w:rsidR="007A7468">
        <w:rPr>
          <w:rFonts w:cs="Arial"/>
          <w:sz w:val="40"/>
          <w:szCs w:val="40"/>
        </w:rPr>
        <w:t xml:space="preserve"> Pretesting</w:t>
      </w:r>
    </w:p>
    <w:p w14:paraId="629C5153" w14:textId="77777777" w:rsidR="0099384B" w:rsidRPr="00874FF5" w:rsidRDefault="0099384B" w:rsidP="00C339B0">
      <w:pPr>
        <w:jc w:val="center"/>
        <w:rPr>
          <w:rFonts w:cs="Arial"/>
          <w:i/>
          <w:sz w:val="40"/>
          <w:szCs w:val="40"/>
        </w:rPr>
      </w:pPr>
    </w:p>
    <w:p w14:paraId="65D5F498" w14:textId="52BE49A9" w:rsidR="00461E61" w:rsidRPr="00874FF5" w:rsidRDefault="00F55207" w:rsidP="00C339B0">
      <w:pPr>
        <w:jc w:val="center"/>
        <w:rPr>
          <w:rFonts w:cs="Arial"/>
          <w:i/>
          <w:sz w:val="32"/>
          <w:szCs w:val="32"/>
        </w:rPr>
      </w:pPr>
      <w:r w:rsidRPr="00874FF5">
        <w:rPr>
          <w:rFonts w:cs="Arial"/>
          <w:i/>
          <w:sz w:val="32"/>
          <w:szCs w:val="32"/>
        </w:rPr>
        <w:t xml:space="preserve">Survey </w:t>
      </w:r>
      <w:r w:rsidR="00EA7B13" w:rsidRPr="00874FF5">
        <w:rPr>
          <w:rFonts w:cs="Arial"/>
          <w:i/>
          <w:sz w:val="32"/>
          <w:szCs w:val="32"/>
        </w:rPr>
        <w:t>Tryouts</w:t>
      </w:r>
      <w:r w:rsidR="003B5214" w:rsidRPr="00874FF5">
        <w:rPr>
          <w:rFonts w:cs="Arial"/>
          <w:i/>
          <w:sz w:val="32"/>
          <w:szCs w:val="32"/>
        </w:rPr>
        <w:t xml:space="preserve"> and Focus Group</w:t>
      </w:r>
      <w:r w:rsidR="004A5822" w:rsidRPr="00874FF5">
        <w:rPr>
          <w:rFonts w:cs="Arial"/>
          <w:i/>
          <w:sz w:val="32"/>
          <w:szCs w:val="32"/>
        </w:rPr>
        <w:t>s</w:t>
      </w:r>
    </w:p>
    <w:p w14:paraId="6915E28B" w14:textId="7601494C" w:rsidR="008A04A8" w:rsidRPr="00874FF5" w:rsidRDefault="00F55207" w:rsidP="00C339B0">
      <w:pPr>
        <w:jc w:val="center"/>
        <w:rPr>
          <w:rFonts w:cs="Arial"/>
          <w:i/>
          <w:sz w:val="32"/>
          <w:szCs w:val="32"/>
        </w:rPr>
      </w:pPr>
      <w:r w:rsidRPr="00874FF5">
        <w:rPr>
          <w:rFonts w:cs="Arial"/>
          <w:i/>
          <w:sz w:val="32"/>
          <w:szCs w:val="32"/>
        </w:rPr>
        <w:t xml:space="preserve">Focus Groups to Assess </w:t>
      </w:r>
      <w:r w:rsidR="0035110A">
        <w:rPr>
          <w:rFonts w:cs="Arial"/>
          <w:i/>
          <w:sz w:val="32"/>
          <w:szCs w:val="32"/>
        </w:rPr>
        <w:t>Recruitment</w:t>
      </w:r>
      <w:r w:rsidRPr="00874FF5">
        <w:rPr>
          <w:rFonts w:cs="Arial"/>
          <w:i/>
          <w:sz w:val="32"/>
          <w:szCs w:val="32"/>
        </w:rPr>
        <w:t xml:space="preserve"> Materials</w:t>
      </w:r>
    </w:p>
    <w:p w14:paraId="1187CAF8" w14:textId="0BB80770" w:rsidR="004A48FF" w:rsidRPr="00874FF5" w:rsidRDefault="00A677EB" w:rsidP="00C339B0">
      <w:pPr>
        <w:jc w:val="center"/>
        <w:rPr>
          <w:rFonts w:cs="Arial"/>
          <w:i/>
          <w:sz w:val="32"/>
          <w:szCs w:val="32"/>
        </w:rPr>
      </w:pPr>
      <w:r w:rsidRPr="00874FF5">
        <w:rPr>
          <w:rFonts w:cs="Arial"/>
          <w:i/>
          <w:sz w:val="32"/>
          <w:szCs w:val="32"/>
        </w:rPr>
        <w:t xml:space="preserve">Opinion Survey </w:t>
      </w:r>
      <w:r w:rsidR="00E601AF" w:rsidRPr="00874FF5">
        <w:rPr>
          <w:rFonts w:cs="Arial"/>
          <w:i/>
          <w:sz w:val="32"/>
          <w:szCs w:val="32"/>
        </w:rPr>
        <w:t xml:space="preserve">Using </w:t>
      </w:r>
      <w:r w:rsidR="004A48FF" w:rsidRPr="00874FF5">
        <w:rPr>
          <w:rFonts w:cs="Arial"/>
          <w:i/>
          <w:sz w:val="32"/>
          <w:szCs w:val="32"/>
        </w:rPr>
        <w:t>Online Crowdsourcing Platform</w:t>
      </w:r>
    </w:p>
    <w:p w14:paraId="30439679" w14:textId="77777777" w:rsidR="009C0D78" w:rsidRPr="00874FF5" w:rsidRDefault="009C0D78" w:rsidP="009C0D78">
      <w:pPr>
        <w:jc w:val="center"/>
        <w:rPr>
          <w:rFonts w:cs="Arial"/>
          <w:i/>
          <w:sz w:val="32"/>
          <w:szCs w:val="32"/>
        </w:rPr>
      </w:pPr>
      <w:r w:rsidRPr="00874FF5">
        <w:rPr>
          <w:rFonts w:cs="Arial"/>
          <w:i/>
          <w:sz w:val="32"/>
          <w:szCs w:val="32"/>
        </w:rPr>
        <w:t>Institution Focus Groups and Usability Testing</w:t>
      </w:r>
    </w:p>
    <w:p w14:paraId="5C15686C" w14:textId="77777777" w:rsidR="00461E61" w:rsidRPr="00874FF5" w:rsidRDefault="00461E61" w:rsidP="00461E61">
      <w:pPr>
        <w:jc w:val="center"/>
        <w:rPr>
          <w:rFonts w:cs="Arial"/>
          <w:i/>
          <w:sz w:val="32"/>
          <w:szCs w:val="32"/>
        </w:rPr>
      </w:pPr>
    </w:p>
    <w:p w14:paraId="4A0BD924" w14:textId="77777777" w:rsidR="00E60801" w:rsidRPr="00874FF5" w:rsidRDefault="00E60801" w:rsidP="0074160B">
      <w:pPr>
        <w:jc w:val="center"/>
        <w:rPr>
          <w:rFonts w:cs="Arial"/>
          <w:i/>
          <w:sz w:val="32"/>
          <w:szCs w:val="32"/>
        </w:rPr>
      </w:pPr>
    </w:p>
    <w:p w14:paraId="439628F9" w14:textId="77777777" w:rsidR="00E60801" w:rsidRPr="00874FF5" w:rsidRDefault="00E60801" w:rsidP="0074160B">
      <w:pPr>
        <w:jc w:val="center"/>
        <w:rPr>
          <w:rFonts w:cs="Arial"/>
          <w:i/>
          <w:sz w:val="32"/>
          <w:szCs w:val="32"/>
        </w:rPr>
      </w:pPr>
    </w:p>
    <w:p w14:paraId="72AEABB3" w14:textId="77777777" w:rsidR="00E60801" w:rsidRPr="00874FF5" w:rsidRDefault="00E60801" w:rsidP="0074160B">
      <w:pPr>
        <w:jc w:val="center"/>
        <w:rPr>
          <w:rFonts w:cs="Arial"/>
          <w:i/>
          <w:sz w:val="32"/>
          <w:szCs w:val="32"/>
        </w:rPr>
      </w:pPr>
    </w:p>
    <w:p w14:paraId="3C53E514" w14:textId="113D58A1" w:rsidR="00461E61" w:rsidRPr="00874FF5" w:rsidRDefault="00461E61" w:rsidP="0074160B">
      <w:pPr>
        <w:jc w:val="center"/>
        <w:rPr>
          <w:rFonts w:cs="Arial"/>
          <w:i/>
          <w:sz w:val="32"/>
          <w:szCs w:val="32"/>
        </w:rPr>
      </w:pPr>
      <w:r w:rsidRPr="00874FF5">
        <w:rPr>
          <w:rFonts w:cs="Arial"/>
          <w:i/>
          <w:sz w:val="32"/>
          <w:szCs w:val="32"/>
        </w:rPr>
        <w:t xml:space="preserve">OMB# </w:t>
      </w:r>
      <w:r w:rsidR="0074160B" w:rsidRPr="00874FF5">
        <w:rPr>
          <w:rFonts w:cs="Arial"/>
          <w:i/>
          <w:sz w:val="32"/>
          <w:szCs w:val="32"/>
        </w:rPr>
        <w:t>1850-</w:t>
      </w:r>
      <w:r w:rsidR="005116FC" w:rsidRPr="00874FF5">
        <w:rPr>
          <w:rFonts w:cs="Arial"/>
          <w:i/>
          <w:sz w:val="32"/>
          <w:szCs w:val="32"/>
        </w:rPr>
        <w:t xml:space="preserve">0803 </w:t>
      </w:r>
      <w:r w:rsidR="003144C5" w:rsidRPr="00874FF5">
        <w:rPr>
          <w:rFonts w:cs="Arial"/>
          <w:i/>
          <w:sz w:val="32"/>
          <w:szCs w:val="32"/>
        </w:rPr>
        <w:t>v.</w:t>
      </w:r>
      <w:r w:rsidR="007A7468">
        <w:rPr>
          <w:rFonts w:cs="Arial"/>
          <w:i/>
          <w:sz w:val="32"/>
          <w:szCs w:val="32"/>
        </w:rPr>
        <w:t xml:space="preserve"> 243</w:t>
      </w:r>
    </w:p>
    <w:p w14:paraId="7988150A" w14:textId="77777777" w:rsidR="00461E61" w:rsidRPr="00874FF5" w:rsidRDefault="00461E61" w:rsidP="00461E61">
      <w:pPr>
        <w:jc w:val="center"/>
        <w:rPr>
          <w:rFonts w:cs="Arial"/>
          <w:i/>
        </w:rPr>
      </w:pPr>
    </w:p>
    <w:p w14:paraId="749C2C99" w14:textId="77777777" w:rsidR="00461E61" w:rsidRPr="00874FF5" w:rsidRDefault="00461E61" w:rsidP="00461E61">
      <w:pPr>
        <w:jc w:val="center"/>
        <w:rPr>
          <w:rFonts w:cs="Arial"/>
          <w:i/>
        </w:rPr>
      </w:pPr>
    </w:p>
    <w:p w14:paraId="5726395C" w14:textId="77777777" w:rsidR="00612C6A" w:rsidRPr="00874FF5" w:rsidRDefault="00612C6A" w:rsidP="00461E61">
      <w:pPr>
        <w:jc w:val="center"/>
        <w:rPr>
          <w:rFonts w:cs="Arial"/>
          <w:i/>
        </w:rPr>
      </w:pPr>
    </w:p>
    <w:p w14:paraId="707361B3" w14:textId="77777777" w:rsidR="00612C6A" w:rsidRPr="00874FF5" w:rsidRDefault="00612C6A" w:rsidP="00461E61">
      <w:pPr>
        <w:jc w:val="center"/>
        <w:rPr>
          <w:rFonts w:cs="Arial"/>
          <w:i/>
        </w:rPr>
      </w:pPr>
    </w:p>
    <w:p w14:paraId="157803B8" w14:textId="77777777" w:rsidR="00612C6A" w:rsidRPr="00874FF5" w:rsidRDefault="00612C6A" w:rsidP="00461E61">
      <w:pPr>
        <w:jc w:val="center"/>
        <w:rPr>
          <w:rFonts w:cs="Arial"/>
          <w:i/>
        </w:rPr>
      </w:pPr>
    </w:p>
    <w:p w14:paraId="7D2BE89B" w14:textId="77777777" w:rsidR="00612C6A" w:rsidRPr="00874FF5" w:rsidRDefault="00612C6A" w:rsidP="00461E61">
      <w:pPr>
        <w:jc w:val="center"/>
        <w:rPr>
          <w:rFonts w:cs="Arial"/>
          <w:i/>
        </w:rPr>
      </w:pPr>
    </w:p>
    <w:p w14:paraId="18877A92" w14:textId="21E31F23" w:rsidR="00612C6A" w:rsidRPr="00874FF5" w:rsidRDefault="00C92AE1" w:rsidP="00461E61">
      <w:pPr>
        <w:jc w:val="center"/>
        <w:rPr>
          <w:rFonts w:cs="Arial"/>
          <w:i/>
        </w:rPr>
      </w:pPr>
      <w:r w:rsidRPr="00874FF5">
        <w:rPr>
          <w:rFonts w:cs="Arial"/>
          <w:i/>
        </w:rPr>
        <w:t>Dec</w:t>
      </w:r>
      <w:r w:rsidR="00C110F4" w:rsidRPr="00874FF5">
        <w:rPr>
          <w:rFonts w:cs="Arial"/>
          <w:i/>
        </w:rPr>
        <w:t>ember</w:t>
      </w:r>
      <w:r w:rsidR="00961361" w:rsidRPr="00874FF5">
        <w:rPr>
          <w:rFonts w:cs="Arial"/>
          <w:i/>
        </w:rPr>
        <w:t xml:space="preserve"> </w:t>
      </w:r>
      <w:r w:rsidR="002F0A69" w:rsidRPr="00874FF5">
        <w:rPr>
          <w:rFonts w:cs="Arial"/>
          <w:i/>
        </w:rPr>
        <w:t>2018</w:t>
      </w:r>
    </w:p>
    <w:p w14:paraId="2667CF1D" w14:textId="77777777" w:rsidR="00461E61" w:rsidRPr="00874FF5" w:rsidRDefault="00461E61" w:rsidP="00461E61">
      <w:pPr>
        <w:jc w:val="center"/>
        <w:rPr>
          <w:rFonts w:cs="Arial"/>
          <w:i/>
        </w:rPr>
      </w:pPr>
    </w:p>
    <w:p w14:paraId="2285E72B" w14:textId="77777777" w:rsidR="00612C6A" w:rsidRPr="00874FF5" w:rsidRDefault="00612C6A" w:rsidP="00461E61">
      <w:pPr>
        <w:jc w:val="center"/>
        <w:rPr>
          <w:rFonts w:cs="Arial"/>
          <w:i/>
        </w:rPr>
      </w:pPr>
    </w:p>
    <w:p w14:paraId="0602120D" w14:textId="77777777" w:rsidR="00612C6A" w:rsidRPr="00874FF5" w:rsidRDefault="00612C6A" w:rsidP="00461E61">
      <w:pPr>
        <w:jc w:val="center"/>
        <w:rPr>
          <w:rFonts w:cs="Arial"/>
          <w:i/>
        </w:rPr>
      </w:pPr>
    </w:p>
    <w:p w14:paraId="3A3687AF" w14:textId="77777777" w:rsidR="00CB766F" w:rsidRDefault="00CB766F">
      <w:pPr>
        <w:spacing w:line="240" w:lineRule="auto"/>
        <w:rPr>
          <w:rFonts w:cs="Arial"/>
          <w:b/>
          <w:sz w:val="40"/>
          <w:szCs w:val="40"/>
        </w:rPr>
      </w:pPr>
      <w:r>
        <w:rPr>
          <w:rFonts w:cs="Arial"/>
          <w:b/>
          <w:sz w:val="40"/>
          <w:szCs w:val="40"/>
        </w:rPr>
        <w:br w:type="page"/>
      </w:r>
    </w:p>
    <w:p w14:paraId="22FD6AB2" w14:textId="77777777" w:rsidR="001A698E" w:rsidRDefault="001A698E" w:rsidP="005949FA">
      <w:pPr>
        <w:keepNext/>
        <w:rPr>
          <w:rFonts w:cs="Arial"/>
          <w:b/>
          <w:sz w:val="40"/>
          <w:szCs w:val="40"/>
        </w:rPr>
      </w:pPr>
    </w:p>
    <w:p w14:paraId="39ABB662" w14:textId="441023B4" w:rsidR="00461E61" w:rsidRPr="00874FF5" w:rsidRDefault="00612C6A" w:rsidP="005949FA">
      <w:pPr>
        <w:keepNext/>
        <w:rPr>
          <w:rFonts w:cs="Arial"/>
          <w:b/>
          <w:sz w:val="40"/>
          <w:szCs w:val="40"/>
        </w:rPr>
      </w:pPr>
      <w:r w:rsidRPr="00874FF5">
        <w:rPr>
          <w:rFonts w:cs="Arial"/>
          <w:b/>
          <w:sz w:val="40"/>
          <w:szCs w:val="40"/>
        </w:rPr>
        <w:t>Attachments</w:t>
      </w:r>
    </w:p>
    <w:p w14:paraId="0B809B61" w14:textId="77777777" w:rsidR="00461E61" w:rsidRPr="00874FF5" w:rsidRDefault="00461E61" w:rsidP="005949FA">
      <w:pPr>
        <w:keepNext/>
        <w:rPr>
          <w:rFonts w:cs="Arial"/>
        </w:rPr>
      </w:pPr>
    </w:p>
    <w:p w14:paraId="5FD5A08B" w14:textId="323FC3E7" w:rsidR="00461E61" w:rsidRPr="00874FF5" w:rsidRDefault="00EB2E6A" w:rsidP="001A698E">
      <w:pPr>
        <w:keepNext/>
        <w:tabs>
          <w:tab w:val="left" w:pos="1710"/>
          <w:tab w:val="left" w:pos="2070"/>
          <w:tab w:val="left" w:pos="2880"/>
          <w:tab w:val="left" w:pos="3600"/>
          <w:tab w:val="left" w:pos="4320"/>
          <w:tab w:val="left" w:pos="5040"/>
          <w:tab w:val="left" w:pos="5760"/>
          <w:tab w:val="left" w:pos="6480"/>
          <w:tab w:val="left" w:pos="7200"/>
          <w:tab w:val="left" w:pos="7920"/>
          <w:tab w:val="left" w:pos="8640"/>
          <w:tab w:val="right" w:pos="9648"/>
        </w:tabs>
        <w:spacing w:after="120"/>
        <w:rPr>
          <w:rFonts w:cs="Arial"/>
        </w:rPr>
      </w:pPr>
      <w:bookmarkStart w:id="1" w:name="_Hlk531599447"/>
      <w:r w:rsidRPr="00874FF5">
        <w:rPr>
          <w:rFonts w:cs="Arial"/>
        </w:rPr>
        <w:t>Attachment I</w:t>
      </w:r>
      <w:r w:rsidRPr="00874FF5">
        <w:rPr>
          <w:rFonts w:cs="Arial"/>
        </w:rPr>
        <w:tab/>
        <w:t>–</w:t>
      </w:r>
      <w:r w:rsidR="00E856EF" w:rsidRPr="00874FF5">
        <w:rPr>
          <w:rFonts w:cs="Arial"/>
        </w:rPr>
        <w:t xml:space="preserve"> </w:t>
      </w:r>
      <w:r w:rsidR="008D55BC" w:rsidRPr="00874FF5">
        <w:rPr>
          <w:rFonts w:cs="Arial"/>
        </w:rPr>
        <w:t xml:space="preserve">Student </w:t>
      </w:r>
      <w:r w:rsidR="00F55207" w:rsidRPr="00874FF5">
        <w:rPr>
          <w:rFonts w:cs="Arial"/>
        </w:rPr>
        <w:t xml:space="preserve">Survey </w:t>
      </w:r>
      <w:r w:rsidR="008D55BC" w:rsidRPr="00874FF5">
        <w:rPr>
          <w:rFonts w:cs="Arial"/>
        </w:rPr>
        <w:t xml:space="preserve">Tryouts and Focus Groups: </w:t>
      </w:r>
      <w:r w:rsidR="00CF3E81" w:rsidRPr="00874FF5">
        <w:rPr>
          <w:rFonts w:cs="Arial"/>
        </w:rPr>
        <w:t xml:space="preserve">Recruitment </w:t>
      </w:r>
      <w:r w:rsidRPr="00874FF5">
        <w:rPr>
          <w:rFonts w:cs="Arial"/>
        </w:rPr>
        <w:t xml:space="preserve">Procedures and </w:t>
      </w:r>
      <w:r w:rsidR="00CF3E81" w:rsidRPr="00874FF5">
        <w:rPr>
          <w:rFonts w:cs="Arial"/>
        </w:rPr>
        <w:t>Materials</w:t>
      </w:r>
    </w:p>
    <w:p w14:paraId="38695870" w14:textId="7D9B0433" w:rsidR="00137012" w:rsidRPr="00874FF5" w:rsidRDefault="00137012" w:rsidP="001A698E">
      <w:pPr>
        <w:keepNext/>
        <w:tabs>
          <w:tab w:val="left" w:pos="1710"/>
          <w:tab w:val="left" w:pos="2070"/>
        </w:tabs>
        <w:spacing w:after="120"/>
        <w:rPr>
          <w:rFonts w:cs="Arial"/>
        </w:rPr>
      </w:pPr>
      <w:r w:rsidRPr="00874FF5">
        <w:rPr>
          <w:rFonts w:cs="Arial"/>
        </w:rPr>
        <w:t>Attachment II</w:t>
      </w:r>
      <w:r w:rsidRPr="00874FF5">
        <w:rPr>
          <w:rFonts w:cs="Arial"/>
        </w:rPr>
        <w:tab/>
        <w:t xml:space="preserve">– </w:t>
      </w:r>
      <w:r w:rsidR="008D55BC" w:rsidRPr="00874FF5">
        <w:rPr>
          <w:rFonts w:cs="Arial"/>
        </w:rPr>
        <w:t xml:space="preserve">Student </w:t>
      </w:r>
      <w:r w:rsidR="00F55207" w:rsidRPr="00874FF5">
        <w:rPr>
          <w:rFonts w:cs="Arial"/>
        </w:rPr>
        <w:t xml:space="preserve">Survey </w:t>
      </w:r>
      <w:r w:rsidR="008D55BC" w:rsidRPr="00874FF5">
        <w:rPr>
          <w:rFonts w:cs="Arial"/>
        </w:rPr>
        <w:t xml:space="preserve">Tryouts and Focus Groups: </w:t>
      </w:r>
      <w:r w:rsidRPr="00874FF5">
        <w:rPr>
          <w:rFonts w:cs="Arial"/>
        </w:rPr>
        <w:t>Eligibility Screening Questions</w:t>
      </w:r>
    </w:p>
    <w:p w14:paraId="217CD934" w14:textId="3EFD0AB8" w:rsidR="00461E61" w:rsidRPr="00874FF5" w:rsidRDefault="00EB2E6A" w:rsidP="001A698E">
      <w:pPr>
        <w:tabs>
          <w:tab w:val="left" w:pos="1710"/>
          <w:tab w:val="left" w:pos="2070"/>
        </w:tabs>
        <w:spacing w:after="120"/>
        <w:rPr>
          <w:rFonts w:cs="Arial"/>
        </w:rPr>
      </w:pPr>
      <w:r w:rsidRPr="00874FF5">
        <w:rPr>
          <w:rFonts w:cs="Arial"/>
        </w:rPr>
        <w:t>Attachment II</w:t>
      </w:r>
      <w:r w:rsidR="00137012" w:rsidRPr="00874FF5">
        <w:rPr>
          <w:rFonts w:cs="Arial"/>
        </w:rPr>
        <w:t>I</w:t>
      </w:r>
      <w:r w:rsidRPr="00874FF5">
        <w:rPr>
          <w:rFonts w:cs="Arial"/>
        </w:rPr>
        <w:tab/>
        <w:t>–</w:t>
      </w:r>
      <w:r w:rsidR="00E856EF" w:rsidRPr="00874FF5">
        <w:rPr>
          <w:rFonts w:cs="Arial"/>
        </w:rPr>
        <w:t xml:space="preserve"> </w:t>
      </w:r>
      <w:r w:rsidR="008D55BC" w:rsidRPr="00874FF5">
        <w:rPr>
          <w:rFonts w:cs="Arial"/>
        </w:rPr>
        <w:t xml:space="preserve">Student </w:t>
      </w:r>
      <w:r w:rsidR="00F55207" w:rsidRPr="00874FF5">
        <w:rPr>
          <w:rFonts w:cs="Arial"/>
        </w:rPr>
        <w:t xml:space="preserve">Survey </w:t>
      </w:r>
      <w:r w:rsidR="008D55BC" w:rsidRPr="00874FF5">
        <w:rPr>
          <w:rFonts w:cs="Arial"/>
        </w:rPr>
        <w:t xml:space="preserve">Tryouts and Focus Groups: </w:t>
      </w:r>
      <w:r w:rsidR="00461E61" w:rsidRPr="00874FF5">
        <w:rPr>
          <w:rFonts w:cs="Arial"/>
        </w:rPr>
        <w:t>Consent to Participate in Research</w:t>
      </w:r>
    </w:p>
    <w:p w14:paraId="117F8B75" w14:textId="0C9107CB" w:rsidR="006A3E19" w:rsidRPr="00874FF5" w:rsidRDefault="006A3E19" w:rsidP="001A698E">
      <w:pPr>
        <w:tabs>
          <w:tab w:val="left" w:pos="1710"/>
          <w:tab w:val="left" w:pos="2070"/>
        </w:tabs>
        <w:spacing w:after="120"/>
        <w:rPr>
          <w:rFonts w:cs="Arial"/>
        </w:rPr>
      </w:pPr>
      <w:r w:rsidRPr="00874FF5">
        <w:rPr>
          <w:rFonts w:cs="Arial"/>
        </w:rPr>
        <w:t>Attachment IV</w:t>
      </w:r>
      <w:r w:rsidR="00EB2E6A" w:rsidRPr="00874FF5">
        <w:rPr>
          <w:rFonts w:cs="Arial"/>
        </w:rPr>
        <w:tab/>
        <w:t>–</w:t>
      </w:r>
      <w:r w:rsidR="00E856EF" w:rsidRPr="00874FF5">
        <w:rPr>
          <w:rFonts w:cs="Arial"/>
        </w:rPr>
        <w:t xml:space="preserve"> </w:t>
      </w:r>
      <w:r w:rsidR="008D55BC" w:rsidRPr="00874FF5">
        <w:rPr>
          <w:rFonts w:cs="Arial"/>
        </w:rPr>
        <w:t xml:space="preserve">Student </w:t>
      </w:r>
      <w:r w:rsidR="00F55207" w:rsidRPr="00874FF5">
        <w:rPr>
          <w:rFonts w:cs="Arial"/>
        </w:rPr>
        <w:t xml:space="preserve">Survey </w:t>
      </w:r>
      <w:r w:rsidR="008D55BC" w:rsidRPr="00874FF5">
        <w:rPr>
          <w:rFonts w:cs="Arial"/>
        </w:rPr>
        <w:t xml:space="preserve">Tryouts and Focus Groups: </w:t>
      </w:r>
      <w:r w:rsidR="002F0A69" w:rsidRPr="00874FF5">
        <w:rPr>
          <w:rFonts w:cs="Arial"/>
        </w:rPr>
        <w:t xml:space="preserve">Focus Group </w:t>
      </w:r>
      <w:r w:rsidR="00E76706" w:rsidRPr="00874FF5">
        <w:rPr>
          <w:rFonts w:cs="Arial"/>
        </w:rPr>
        <w:t>Protocol</w:t>
      </w:r>
    </w:p>
    <w:p w14:paraId="4A17E51D" w14:textId="223DC0E0" w:rsidR="00461E61" w:rsidRPr="00874FF5" w:rsidRDefault="00461E61" w:rsidP="001A698E">
      <w:pPr>
        <w:tabs>
          <w:tab w:val="left" w:pos="1710"/>
          <w:tab w:val="left" w:pos="2070"/>
        </w:tabs>
        <w:spacing w:after="120"/>
        <w:rPr>
          <w:rFonts w:cs="Arial"/>
        </w:rPr>
      </w:pPr>
      <w:r w:rsidRPr="00874FF5">
        <w:rPr>
          <w:rFonts w:cs="Arial"/>
        </w:rPr>
        <w:t xml:space="preserve">Attachment </w:t>
      </w:r>
      <w:r w:rsidR="00CF3E81" w:rsidRPr="00874FF5">
        <w:rPr>
          <w:rFonts w:cs="Arial"/>
        </w:rPr>
        <w:t>V</w:t>
      </w:r>
      <w:r w:rsidRPr="00874FF5">
        <w:rPr>
          <w:rFonts w:cs="Arial"/>
        </w:rPr>
        <w:tab/>
        <w:t>–</w:t>
      </w:r>
      <w:r w:rsidR="00EB2E6A" w:rsidRPr="00874FF5">
        <w:rPr>
          <w:rFonts w:cs="Arial"/>
        </w:rPr>
        <w:t xml:space="preserve"> </w:t>
      </w:r>
      <w:r w:rsidR="008D55BC" w:rsidRPr="00874FF5">
        <w:rPr>
          <w:rFonts w:cs="Arial"/>
        </w:rPr>
        <w:t xml:space="preserve">Student </w:t>
      </w:r>
      <w:r w:rsidR="001C1CD5" w:rsidRPr="00874FF5">
        <w:rPr>
          <w:rFonts w:cs="Arial"/>
        </w:rPr>
        <w:t>Survey Tryouts</w:t>
      </w:r>
      <w:r w:rsidR="008D55BC" w:rsidRPr="00874FF5">
        <w:rPr>
          <w:rFonts w:cs="Arial"/>
        </w:rPr>
        <w:t xml:space="preserve"> and Focus Groups: </w:t>
      </w:r>
      <w:r w:rsidR="005F742F" w:rsidRPr="00874FF5">
        <w:rPr>
          <w:rFonts w:cs="Arial"/>
        </w:rPr>
        <w:t xml:space="preserve">Survey </w:t>
      </w:r>
      <w:r w:rsidRPr="00874FF5">
        <w:rPr>
          <w:rFonts w:cs="Arial"/>
        </w:rPr>
        <w:t>Facsimile</w:t>
      </w:r>
    </w:p>
    <w:p w14:paraId="400A4242" w14:textId="19D7458C" w:rsidR="0067232E" w:rsidRPr="00874FF5" w:rsidRDefault="0067232E" w:rsidP="001A698E">
      <w:pPr>
        <w:tabs>
          <w:tab w:val="left" w:pos="1710"/>
          <w:tab w:val="left" w:pos="2070"/>
        </w:tabs>
        <w:spacing w:after="120"/>
        <w:rPr>
          <w:rFonts w:cs="Arial"/>
        </w:rPr>
      </w:pPr>
      <w:r w:rsidRPr="00874FF5">
        <w:rPr>
          <w:rFonts w:cs="Arial"/>
        </w:rPr>
        <w:t>Attachment VI</w:t>
      </w:r>
      <w:r w:rsidR="00C268D2" w:rsidRPr="00874FF5">
        <w:rPr>
          <w:rFonts w:cs="Arial"/>
        </w:rPr>
        <w:tab/>
      </w:r>
      <w:r w:rsidR="0084108B" w:rsidRPr="00874FF5">
        <w:rPr>
          <w:rFonts w:cs="Arial"/>
        </w:rPr>
        <w:t>– Student Focus Group/Audience Assessment Recruitment Materials</w:t>
      </w:r>
    </w:p>
    <w:p w14:paraId="13A9DF03" w14:textId="2D486937" w:rsidR="0067232E" w:rsidRPr="00874FF5" w:rsidRDefault="0067232E" w:rsidP="001A698E">
      <w:pPr>
        <w:tabs>
          <w:tab w:val="left" w:pos="1710"/>
          <w:tab w:val="left" w:pos="2070"/>
        </w:tabs>
        <w:spacing w:after="120"/>
        <w:rPr>
          <w:rFonts w:cs="Arial"/>
        </w:rPr>
      </w:pPr>
      <w:r w:rsidRPr="00874FF5">
        <w:rPr>
          <w:rFonts w:cs="Arial"/>
        </w:rPr>
        <w:t xml:space="preserve">Attachment </w:t>
      </w:r>
      <w:r w:rsidR="0084108B" w:rsidRPr="00874FF5">
        <w:rPr>
          <w:rFonts w:cs="Arial"/>
        </w:rPr>
        <w:t>VII</w:t>
      </w:r>
      <w:r w:rsidR="00C268D2" w:rsidRPr="00874FF5">
        <w:rPr>
          <w:rFonts w:cs="Arial"/>
        </w:rPr>
        <w:tab/>
        <w:t>–</w:t>
      </w:r>
      <w:r w:rsidR="0084108B" w:rsidRPr="00874FF5">
        <w:rPr>
          <w:rFonts w:cs="Arial"/>
        </w:rPr>
        <w:t xml:space="preserve"> Student Focus Group/Audience Assessment Protocol</w:t>
      </w:r>
    </w:p>
    <w:p w14:paraId="4B49DFBC" w14:textId="0BE4FF91" w:rsidR="0084108B" w:rsidRPr="00874FF5" w:rsidRDefault="0084108B" w:rsidP="001A698E">
      <w:pPr>
        <w:tabs>
          <w:tab w:val="left" w:pos="1710"/>
          <w:tab w:val="left" w:pos="2070"/>
          <w:tab w:val="left" w:pos="2880"/>
          <w:tab w:val="left" w:pos="3600"/>
          <w:tab w:val="left" w:pos="4320"/>
          <w:tab w:val="left" w:pos="5040"/>
          <w:tab w:val="left" w:pos="5760"/>
          <w:tab w:val="left" w:pos="6480"/>
          <w:tab w:val="left" w:pos="7200"/>
          <w:tab w:val="left" w:pos="7920"/>
          <w:tab w:val="left" w:pos="8640"/>
          <w:tab w:val="right" w:pos="9648"/>
        </w:tabs>
        <w:spacing w:after="120"/>
        <w:rPr>
          <w:rFonts w:cs="Arial"/>
        </w:rPr>
      </w:pPr>
      <w:r w:rsidRPr="00874FF5">
        <w:rPr>
          <w:rFonts w:cs="Arial"/>
        </w:rPr>
        <w:t>Attachment VIII</w:t>
      </w:r>
      <w:r w:rsidR="00C268D2" w:rsidRPr="00874FF5">
        <w:rPr>
          <w:rFonts w:cs="Arial"/>
        </w:rPr>
        <w:tab/>
        <w:t>–</w:t>
      </w:r>
      <w:r w:rsidRPr="00874FF5">
        <w:rPr>
          <w:rFonts w:cs="Arial"/>
        </w:rPr>
        <w:t xml:space="preserve"> Student Focus Group/Audience Assessment Materials</w:t>
      </w:r>
    </w:p>
    <w:p w14:paraId="00C8D5C2" w14:textId="69E1E106" w:rsidR="0084108B" w:rsidRPr="00874FF5" w:rsidRDefault="0084108B" w:rsidP="001A698E">
      <w:pPr>
        <w:tabs>
          <w:tab w:val="left" w:pos="1710"/>
          <w:tab w:val="left" w:pos="2070"/>
          <w:tab w:val="left" w:pos="2880"/>
          <w:tab w:val="left" w:pos="3600"/>
          <w:tab w:val="left" w:pos="4320"/>
          <w:tab w:val="left" w:pos="5040"/>
          <w:tab w:val="left" w:pos="5760"/>
          <w:tab w:val="left" w:pos="6480"/>
          <w:tab w:val="left" w:pos="7200"/>
          <w:tab w:val="left" w:pos="7920"/>
          <w:tab w:val="left" w:pos="8640"/>
          <w:tab w:val="right" w:pos="9648"/>
        </w:tabs>
        <w:spacing w:after="120"/>
        <w:rPr>
          <w:rFonts w:cs="Arial"/>
        </w:rPr>
      </w:pPr>
      <w:r w:rsidRPr="00874FF5">
        <w:rPr>
          <w:rFonts w:cs="Arial"/>
        </w:rPr>
        <w:t>Attachment IX</w:t>
      </w:r>
      <w:r w:rsidR="00C268D2" w:rsidRPr="00874FF5">
        <w:rPr>
          <w:rFonts w:cs="Arial"/>
        </w:rPr>
        <w:tab/>
      </w:r>
      <w:r w:rsidR="00D42104" w:rsidRPr="00874FF5">
        <w:rPr>
          <w:rFonts w:cs="Arial"/>
        </w:rPr>
        <w:t>–</w:t>
      </w:r>
      <w:r w:rsidRPr="00874FF5">
        <w:rPr>
          <w:rFonts w:cs="Arial"/>
        </w:rPr>
        <w:t xml:space="preserve"> </w:t>
      </w:r>
      <w:r w:rsidR="00D42104" w:rsidRPr="00874FF5">
        <w:rPr>
          <w:rFonts w:cs="Arial"/>
        </w:rPr>
        <w:t>Student Opinion Survey Using Crowdsourcing Platform</w:t>
      </w:r>
    </w:p>
    <w:p w14:paraId="2EBBDBCC" w14:textId="5AA37199" w:rsidR="0067232E" w:rsidRPr="00874FF5" w:rsidRDefault="0067232E" w:rsidP="001A698E">
      <w:pPr>
        <w:tabs>
          <w:tab w:val="left" w:pos="1710"/>
          <w:tab w:val="left" w:pos="2070"/>
          <w:tab w:val="left" w:pos="2880"/>
          <w:tab w:val="left" w:pos="3600"/>
          <w:tab w:val="left" w:pos="4320"/>
          <w:tab w:val="left" w:pos="5040"/>
          <w:tab w:val="left" w:pos="5760"/>
          <w:tab w:val="left" w:pos="6480"/>
          <w:tab w:val="left" w:pos="7200"/>
          <w:tab w:val="left" w:pos="7920"/>
          <w:tab w:val="left" w:pos="8640"/>
          <w:tab w:val="right" w:pos="9648"/>
        </w:tabs>
        <w:spacing w:after="120"/>
        <w:rPr>
          <w:rFonts w:cs="Arial"/>
        </w:rPr>
      </w:pPr>
      <w:r w:rsidRPr="00874FF5">
        <w:rPr>
          <w:rFonts w:cs="Arial"/>
        </w:rPr>
        <w:t>Attachment X</w:t>
      </w:r>
      <w:r w:rsidRPr="00874FF5">
        <w:rPr>
          <w:rFonts w:cs="Arial"/>
        </w:rPr>
        <w:tab/>
        <w:t>– Focus Groups with Institution Staff: Recruitment Procedures and Materials</w:t>
      </w:r>
    </w:p>
    <w:p w14:paraId="77EBDA20" w14:textId="77777777" w:rsidR="0067232E" w:rsidRPr="00874FF5" w:rsidRDefault="0067232E" w:rsidP="001A698E">
      <w:pPr>
        <w:tabs>
          <w:tab w:val="left" w:pos="1710"/>
          <w:tab w:val="left" w:pos="2070"/>
        </w:tabs>
        <w:spacing w:after="120"/>
        <w:rPr>
          <w:rFonts w:cs="Arial"/>
        </w:rPr>
      </w:pPr>
      <w:r w:rsidRPr="00874FF5">
        <w:rPr>
          <w:rFonts w:cs="Arial"/>
        </w:rPr>
        <w:t>Attachment XI</w:t>
      </w:r>
      <w:r w:rsidRPr="00874FF5">
        <w:rPr>
          <w:rFonts w:cs="Arial"/>
        </w:rPr>
        <w:tab/>
        <w:t>– Focus Groups with Institution Staff: Screening Questions and Intake Form</w:t>
      </w:r>
    </w:p>
    <w:p w14:paraId="2E1C0698" w14:textId="77777777" w:rsidR="0067232E" w:rsidRPr="00874FF5" w:rsidRDefault="0067232E" w:rsidP="001A698E">
      <w:pPr>
        <w:tabs>
          <w:tab w:val="left" w:pos="1710"/>
          <w:tab w:val="left" w:pos="2070"/>
        </w:tabs>
        <w:spacing w:after="120"/>
        <w:rPr>
          <w:rFonts w:cs="Arial"/>
        </w:rPr>
      </w:pPr>
      <w:r w:rsidRPr="00874FF5">
        <w:rPr>
          <w:rFonts w:cs="Arial"/>
        </w:rPr>
        <w:t>Attachment XII</w:t>
      </w:r>
      <w:r w:rsidRPr="00874FF5">
        <w:rPr>
          <w:rFonts w:cs="Arial"/>
        </w:rPr>
        <w:tab/>
        <w:t>– Focus Groups with Institution Staff: Consent to Participate in Research</w:t>
      </w:r>
    </w:p>
    <w:p w14:paraId="0435D08F" w14:textId="77777777" w:rsidR="0067232E" w:rsidRPr="00874FF5" w:rsidRDefault="0067232E" w:rsidP="001A698E">
      <w:pPr>
        <w:tabs>
          <w:tab w:val="left" w:pos="1710"/>
          <w:tab w:val="left" w:pos="2070"/>
        </w:tabs>
        <w:spacing w:after="120"/>
        <w:rPr>
          <w:rFonts w:cs="Arial"/>
        </w:rPr>
      </w:pPr>
      <w:r w:rsidRPr="00874FF5">
        <w:rPr>
          <w:rFonts w:cs="Arial"/>
        </w:rPr>
        <w:t>Attachment XIII</w:t>
      </w:r>
      <w:r w:rsidRPr="00874FF5">
        <w:rPr>
          <w:rFonts w:cs="Arial"/>
        </w:rPr>
        <w:tab/>
        <w:t>– Focus Groups with Institution Staff: Focus Group Protocol</w:t>
      </w:r>
    </w:p>
    <w:p w14:paraId="29A64FF7" w14:textId="77777777" w:rsidR="0067232E" w:rsidRPr="00874FF5" w:rsidRDefault="0067232E" w:rsidP="001A698E">
      <w:pPr>
        <w:tabs>
          <w:tab w:val="left" w:pos="1710"/>
          <w:tab w:val="left" w:pos="2070"/>
          <w:tab w:val="left" w:pos="2880"/>
          <w:tab w:val="left" w:pos="3600"/>
          <w:tab w:val="left" w:pos="4320"/>
          <w:tab w:val="left" w:pos="5040"/>
          <w:tab w:val="left" w:pos="5760"/>
          <w:tab w:val="left" w:pos="6480"/>
          <w:tab w:val="left" w:pos="7200"/>
          <w:tab w:val="left" w:pos="7920"/>
          <w:tab w:val="left" w:pos="8640"/>
          <w:tab w:val="right" w:pos="9648"/>
        </w:tabs>
        <w:spacing w:after="120"/>
        <w:rPr>
          <w:rFonts w:cs="Arial"/>
        </w:rPr>
      </w:pPr>
      <w:r w:rsidRPr="00874FF5">
        <w:rPr>
          <w:rFonts w:cs="Arial"/>
        </w:rPr>
        <w:t>Attachment XIV</w:t>
      </w:r>
      <w:r w:rsidRPr="00874FF5">
        <w:rPr>
          <w:rFonts w:cs="Arial"/>
        </w:rPr>
        <w:tab/>
        <w:t>– Usability Testing of the PDP: Recruitment Procedures and Materials</w:t>
      </w:r>
    </w:p>
    <w:p w14:paraId="6C568EB2" w14:textId="77777777" w:rsidR="0067232E" w:rsidRPr="00874FF5" w:rsidRDefault="0067232E" w:rsidP="001A698E">
      <w:pPr>
        <w:tabs>
          <w:tab w:val="left" w:pos="1710"/>
          <w:tab w:val="left" w:pos="2070"/>
        </w:tabs>
        <w:spacing w:after="120"/>
        <w:rPr>
          <w:rFonts w:cs="Arial"/>
        </w:rPr>
      </w:pPr>
      <w:r w:rsidRPr="00874FF5">
        <w:rPr>
          <w:rFonts w:cs="Arial"/>
        </w:rPr>
        <w:t>Attachment XV</w:t>
      </w:r>
      <w:r w:rsidRPr="00874FF5">
        <w:rPr>
          <w:rFonts w:cs="Arial"/>
        </w:rPr>
        <w:tab/>
        <w:t>– Usability Testing of the PDP: Screening Questions and Intake Form</w:t>
      </w:r>
    </w:p>
    <w:p w14:paraId="4FAD25F2" w14:textId="77777777" w:rsidR="0067232E" w:rsidRPr="00874FF5" w:rsidRDefault="0067232E" w:rsidP="001A698E">
      <w:pPr>
        <w:tabs>
          <w:tab w:val="left" w:pos="1710"/>
          <w:tab w:val="left" w:pos="2070"/>
        </w:tabs>
        <w:spacing w:after="120"/>
        <w:rPr>
          <w:rFonts w:cs="Arial"/>
        </w:rPr>
      </w:pPr>
      <w:r w:rsidRPr="00874FF5">
        <w:rPr>
          <w:rFonts w:cs="Arial"/>
        </w:rPr>
        <w:t>Attachment XVI</w:t>
      </w:r>
      <w:r w:rsidRPr="00874FF5">
        <w:rPr>
          <w:rFonts w:cs="Arial"/>
        </w:rPr>
        <w:tab/>
        <w:t>– Usability Testing of the PDP: Consent to Participate in Research</w:t>
      </w:r>
    </w:p>
    <w:p w14:paraId="40958251" w14:textId="77777777" w:rsidR="0067232E" w:rsidRPr="00874FF5" w:rsidRDefault="0067232E" w:rsidP="001A698E">
      <w:pPr>
        <w:tabs>
          <w:tab w:val="left" w:pos="1710"/>
          <w:tab w:val="left" w:pos="1890"/>
          <w:tab w:val="left" w:pos="2070"/>
        </w:tabs>
        <w:spacing w:after="120"/>
        <w:rPr>
          <w:rFonts w:cs="Arial"/>
        </w:rPr>
      </w:pPr>
      <w:r w:rsidRPr="00874FF5">
        <w:rPr>
          <w:rFonts w:cs="Arial"/>
        </w:rPr>
        <w:t>Attachment XVII</w:t>
      </w:r>
      <w:r w:rsidRPr="00874FF5">
        <w:rPr>
          <w:rFonts w:cs="Arial"/>
        </w:rPr>
        <w:tab/>
        <w:t>– Usability Testing of the PDP: Usability Testing Protocol</w:t>
      </w:r>
    </w:p>
    <w:p w14:paraId="2B5AEE8C" w14:textId="12857737" w:rsidR="0067232E" w:rsidRPr="00874FF5" w:rsidRDefault="0067232E" w:rsidP="001A698E">
      <w:pPr>
        <w:tabs>
          <w:tab w:val="left" w:pos="1710"/>
          <w:tab w:val="left" w:pos="1890"/>
          <w:tab w:val="left" w:pos="2070"/>
        </w:tabs>
        <w:spacing w:after="120"/>
        <w:ind w:left="2106" w:hanging="2106"/>
        <w:rPr>
          <w:rFonts w:cs="Arial"/>
        </w:rPr>
      </w:pPr>
      <w:r w:rsidRPr="00874FF5">
        <w:rPr>
          <w:rFonts w:cs="Arial"/>
        </w:rPr>
        <w:t>Attachment XVIII</w:t>
      </w:r>
      <w:r w:rsidRPr="00874FF5">
        <w:rPr>
          <w:rFonts w:cs="Arial"/>
        </w:rPr>
        <w:tab/>
        <w:t>– Focus Groups with Institution Staff &amp; Usability Testing: Student Records Instrument</w:t>
      </w:r>
    </w:p>
    <w:p w14:paraId="470272F2" w14:textId="15446BED" w:rsidR="0067232E" w:rsidRPr="00874FF5" w:rsidRDefault="0067232E" w:rsidP="001A698E">
      <w:pPr>
        <w:tabs>
          <w:tab w:val="left" w:pos="1710"/>
          <w:tab w:val="left" w:pos="2070"/>
        </w:tabs>
        <w:spacing w:after="120"/>
        <w:rPr>
          <w:rFonts w:cs="Arial"/>
        </w:rPr>
      </w:pPr>
      <w:r w:rsidRPr="00874FF5">
        <w:rPr>
          <w:rFonts w:cs="Arial"/>
        </w:rPr>
        <w:t>Attachment XIX</w:t>
      </w:r>
      <w:r w:rsidRPr="00874FF5">
        <w:rPr>
          <w:rFonts w:cs="Arial"/>
        </w:rPr>
        <w:tab/>
        <w:t>– Focus Groups with Institution Staff &amp; Usability Testing: PDP Website Content</w:t>
      </w:r>
    </w:p>
    <w:p w14:paraId="6E904A7E" w14:textId="0156A2AB" w:rsidR="00461E61" w:rsidRPr="00874FF5" w:rsidRDefault="00461E61">
      <w:pPr>
        <w:rPr>
          <w:rFonts w:cs="Arial"/>
          <w:i/>
          <w:iCs/>
          <w:szCs w:val="22"/>
        </w:rPr>
      </w:pPr>
      <w:bookmarkStart w:id="2" w:name="_Toc223245302"/>
      <w:bookmarkEnd w:id="1"/>
      <w:r w:rsidRPr="00874FF5">
        <w:rPr>
          <w:rFonts w:cs="Arial"/>
          <w:i/>
          <w:iCs/>
          <w:szCs w:val="22"/>
        </w:rPr>
        <w:br w:type="page"/>
      </w:r>
    </w:p>
    <w:p w14:paraId="3086AED9" w14:textId="77777777" w:rsidR="0077442D" w:rsidRPr="00874FF5" w:rsidRDefault="0077442D" w:rsidP="0057171B">
      <w:pPr>
        <w:pStyle w:val="Heading2"/>
        <w:spacing w:before="0"/>
        <w:rPr>
          <w:rFonts w:ascii="Arial" w:hAnsi="Arial" w:cs="Arial"/>
        </w:rPr>
      </w:pPr>
      <w:r w:rsidRPr="00874FF5">
        <w:rPr>
          <w:rFonts w:ascii="Arial" w:hAnsi="Arial" w:cs="Arial"/>
        </w:rPr>
        <w:t>Submittal-Related Information</w:t>
      </w:r>
      <w:bookmarkEnd w:id="2"/>
    </w:p>
    <w:p w14:paraId="0250CB58" w14:textId="33F419A7" w:rsidR="00296C60" w:rsidRPr="00874FF5" w:rsidRDefault="00296C60" w:rsidP="00C268D2">
      <w:pPr>
        <w:pStyle w:val="Body"/>
        <w:rPr>
          <w:rFonts w:cs="Arial"/>
        </w:rPr>
      </w:pPr>
      <w:r w:rsidRPr="00874FF5">
        <w:rPr>
          <w:rFonts w:cs="Arial"/>
        </w:rPr>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rsidRPr="00874FF5">
        <w:rPr>
          <w:rFonts w:cs="Arial"/>
        </w:rPr>
        <w:t>usability</w:t>
      </w:r>
      <w:r w:rsidRPr="00874FF5">
        <w:rPr>
          <w:rFonts w:cs="Arial"/>
        </w:rPr>
        <w:t xml:space="preserve"> tests, focus groups, </w:t>
      </w:r>
      <w:r w:rsidR="00A677EB" w:rsidRPr="00874FF5">
        <w:rPr>
          <w:rFonts w:cs="Arial"/>
        </w:rPr>
        <w:t xml:space="preserve">and </w:t>
      </w:r>
      <w:r w:rsidRPr="00874FF5">
        <w:rPr>
          <w:rFonts w:cs="Arial"/>
        </w:rPr>
        <w:t>cognitive interviews</w:t>
      </w:r>
      <w:r w:rsidR="00A677EB" w:rsidRPr="00874FF5">
        <w:rPr>
          <w:rFonts w:cs="Arial"/>
        </w:rPr>
        <w:t xml:space="preserve"> </w:t>
      </w:r>
      <w:r w:rsidRPr="00874FF5">
        <w:rPr>
          <w:rFonts w:cs="Arial"/>
        </w:rPr>
        <w:t>to improve methodologies, survey questions, and/or delivery methods.</w:t>
      </w:r>
    </w:p>
    <w:p w14:paraId="4F50BDD2" w14:textId="5C667ACF" w:rsidR="002C1517" w:rsidRPr="00874FF5" w:rsidRDefault="00A92F42" w:rsidP="00C268D2">
      <w:pPr>
        <w:pStyle w:val="Body"/>
        <w:rPr>
          <w:rFonts w:cs="Arial"/>
        </w:rPr>
      </w:pPr>
      <w:r w:rsidRPr="00874FF5">
        <w:rPr>
          <w:rFonts w:cs="Arial"/>
        </w:rPr>
        <w:t xml:space="preserve">This request is to </w:t>
      </w:r>
      <w:r w:rsidR="00A82A69" w:rsidRPr="00874FF5">
        <w:rPr>
          <w:rFonts w:cs="Arial"/>
        </w:rPr>
        <w:t xml:space="preserve">conduct </w:t>
      </w:r>
      <w:r w:rsidR="006A11B3" w:rsidRPr="00874FF5">
        <w:rPr>
          <w:rFonts w:cs="Arial"/>
        </w:rPr>
        <w:t>test</w:t>
      </w:r>
      <w:r w:rsidR="00A82A69" w:rsidRPr="00874FF5">
        <w:rPr>
          <w:rFonts w:cs="Arial"/>
        </w:rPr>
        <w:t>ing of</w:t>
      </w:r>
      <w:r w:rsidR="006A11B3" w:rsidRPr="00874FF5">
        <w:rPr>
          <w:rFonts w:cs="Arial"/>
        </w:rPr>
        <w:t xml:space="preserve"> </w:t>
      </w:r>
      <w:r w:rsidR="00E60801" w:rsidRPr="00874FF5">
        <w:rPr>
          <w:rFonts w:cs="Arial"/>
        </w:rPr>
        <w:t xml:space="preserve">components </w:t>
      </w:r>
      <w:r w:rsidR="006D5C43" w:rsidRPr="00874FF5">
        <w:rPr>
          <w:rFonts w:cs="Arial"/>
        </w:rPr>
        <w:t xml:space="preserve">of the </w:t>
      </w:r>
      <w:r w:rsidR="00E60801" w:rsidRPr="00874FF5">
        <w:rPr>
          <w:rFonts w:cs="Arial"/>
        </w:rPr>
        <w:t xml:space="preserve">2019-20 National Postsecondary Student Aid </w:t>
      </w:r>
      <w:r w:rsidR="006D5C43" w:rsidRPr="00874FF5">
        <w:rPr>
          <w:rFonts w:cs="Arial"/>
        </w:rPr>
        <w:t>Study (</w:t>
      </w:r>
      <w:r w:rsidR="00E60801" w:rsidRPr="00874FF5">
        <w:rPr>
          <w:rFonts w:cs="Arial"/>
        </w:rPr>
        <w:t>NPSAS:</w:t>
      </w:r>
      <w:r w:rsidR="006D5C43" w:rsidRPr="00874FF5">
        <w:rPr>
          <w:rFonts w:cs="Arial"/>
        </w:rPr>
        <w:t xml:space="preserve">20) full-scale </w:t>
      </w:r>
      <w:r w:rsidR="0099384B" w:rsidRPr="00874FF5">
        <w:rPr>
          <w:rFonts w:cs="Arial"/>
        </w:rPr>
        <w:t>data collection</w:t>
      </w:r>
      <w:r w:rsidR="002C1517" w:rsidRPr="00874FF5">
        <w:rPr>
          <w:rFonts w:cs="Arial"/>
        </w:rPr>
        <w:t>, including:</w:t>
      </w:r>
    </w:p>
    <w:p w14:paraId="3E811E0F" w14:textId="42118055" w:rsidR="002C1517" w:rsidRPr="00874FF5" w:rsidRDefault="002C1517" w:rsidP="0057171B">
      <w:pPr>
        <w:pStyle w:val="Body"/>
        <w:numPr>
          <w:ilvl w:val="0"/>
          <w:numId w:val="38"/>
        </w:numPr>
        <w:spacing w:after="60" w:line="240" w:lineRule="auto"/>
        <w:ind w:left="778"/>
        <w:rPr>
          <w:rFonts w:cs="Arial"/>
        </w:rPr>
      </w:pPr>
      <w:r w:rsidRPr="00874FF5">
        <w:rPr>
          <w:rFonts w:cs="Arial"/>
        </w:rPr>
        <w:t>S</w:t>
      </w:r>
      <w:r w:rsidR="006D5C43" w:rsidRPr="00874FF5">
        <w:rPr>
          <w:rFonts w:cs="Arial"/>
        </w:rPr>
        <w:t>urvey tryouts</w:t>
      </w:r>
      <w:r w:rsidR="00194C85" w:rsidRPr="00874FF5">
        <w:rPr>
          <w:rFonts w:cs="Arial"/>
        </w:rPr>
        <w:t xml:space="preserve"> and</w:t>
      </w:r>
      <w:r w:rsidR="006D5C43" w:rsidRPr="00874FF5">
        <w:rPr>
          <w:rFonts w:cs="Arial"/>
        </w:rPr>
        <w:t xml:space="preserve"> </w:t>
      </w:r>
      <w:r w:rsidR="00632473" w:rsidRPr="00874FF5">
        <w:rPr>
          <w:rFonts w:cs="Arial"/>
        </w:rPr>
        <w:t xml:space="preserve">follow-up </w:t>
      </w:r>
      <w:r w:rsidR="006D5C43" w:rsidRPr="00874FF5">
        <w:rPr>
          <w:rFonts w:cs="Arial"/>
        </w:rPr>
        <w:t>focus group session</w:t>
      </w:r>
      <w:r w:rsidR="002058F4" w:rsidRPr="00874FF5">
        <w:rPr>
          <w:rFonts w:cs="Arial"/>
        </w:rPr>
        <w:t>s</w:t>
      </w:r>
      <w:r w:rsidRPr="00874FF5">
        <w:rPr>
          <w:rFonts w:cs="Arial"/>
        </w:rPr>
        <w:t xml:space="preserve"> with </w:t>
      </w:r>
      <w:r w:rsidR="00A82A69" w:rsidRPr="00874FF5">
        <w:rPr>
          <w:rFonts w:cs="Arial"/>
        </w:rPr>
        <w:t xml:space="preserve">participants who are students </w:t>
      </w:r>
      <w:r w:rsidRPr="00874FF5">
        <w:rPr>
          <w:rFonts w:cs="Arial"/>
        </w:rPr>
        <w:t>enrolled in postsecondary education</w:t>
      </w:r>
      <w:r w:rsidR="007472EE" w:rsidRPr="00874FF5">
        <w:rPr>
          <w:rFonts w:cs="Arial"/>
        </w:rPr>
        <w:t xml:space="preserve"> in the 2018-19 academic year</w:t>
      </w:r>
      <w:r w:rsidRPr="00874FF5">
        <w:rPr>
          <w:rFonts w:cs="Arial"/>
        </w:rPr>
        <w:t>;</w:t>
      </w:r>
    </w:p>
    <w:p w14:paraId="061DD0E7" w14:textId="78ADBCAB" w:rsidR="00BA5187" w:rsidRDefault="002C1517" w:rsidP="0057171B">
      <w:pPr>
        <w:pStyle w:val="Body"/>
        <w:numPr>
          <w:ilvl w:val="0"/>
          <w:numId w:val="38"/>
        </w:numPr>
        <w:spacing w:after="60" w:line="240" w:lineRule="auto"/>
        <w:ind w:left="778"/>
        <w:rPr>
          <w:rFonts w:cs="Arial"/>
        </w:rPr>
      </w:pPr>
      <w:r w:rsidRPr="00874FF5">
        <w:rPr>
          <w:rFonts w:cs="Arial"/>
        </w:rPr>
        <w:t xml:space="preserve">Focus groups to assess study </w:t>
      </w:r>
      <w:r w:rsidR="004E3952">
        <w:rPr>
          <w:rFonts w:cs="Arial"/>
        </w:rPr>
        <w:t>r</w:t>
      </w:r>
      <w:r w:rsidR="0035110A">
        <w:rPr>
          <w:rFonts w:cs="Arial"/>
        </w:rPr>
        <w:t>ecruitment</w:t>
      </w:r>
      <w:r w:rsidRPr="00874FF5">
        <w:rPr>
          <w:rFonts w:cs="Arial"/>
        </w:rPr>
        <w:t xml:space="preserve"> materials with </w:t>
      </w:r>
      <w:r w:rsidR="00A82A69" w:rsidRPr="00874FF5">
        <w:rPr>
          <w:rFonts w:cs="Arial"/>
        </w:rPr>
        <w:t xml:space="preserve">participants who are students </w:t>
      </w:r>
      <w:r w:rsidRPr="00874FF5">
        <w:rPr>
          <w:rFonts w:cs="Arial"/>
        </w:rPr>
        <w:t>enrolled in postsecondary education</w:t>
      </w:r>
      <w:r w:rsidR="002E2BA2" w:rsidRPr="00874FF5">
        <w:rPr>
          <w:rFonts w:cs="Arial"/>
        </w:rPr>
        <w:t xml:space="preserve"> in the 2018-19 academic year</w:t>
      </w:r>
      <w:r w:rsidRPr="00874FF5">
        <w:rPr>
          <w:rFonts w:cs="Arial"/>
        </w:rPr>
        <w:t>;</w:t>
      </w:r>
    </w:p>
    <w:p w14:paraId="7ED544AE" w14:textId="198C9CE4" w:rsidR="00BA5187" w:rsidRDefault="00A82A69" w:rsidP="0057171B">
      <w:pPr>
        <w:pStyle w:val="Body"/>
        <w:numPr>
          <w:ilvl w:val="0"/>
          <w:numId w:val="38"/>
        </w:numPr>
        <w:spacing w:after="60" w:line="240" w:lineRule="auto"/>
        <w:ind w:left="778"/>
        <w:rPr>
          <w:rFonts w:cs="Arial"/>
        </w:rPr>
      </w:pPr>
      <w:r w:rsidRPr="00874FF5">
        <w:rPr>
          <w:rFonts w:cs="Arial"/>
        </w:rPr>
        <w:t xml:space="preserve">An </w:t>
      </w:r>
      <w:r w:rsidR="00F55207" w:rsidRPr="00874FF5">
        <w:rPr>
          <w:rFonts w:cs="Arial"/>
        </w:rPr>
        <w:t xml:space="preserve">online </w:t>
      </w:r>
      <w:r w:rsidRPr="00874FF5">
        <w:rPr>
          <w:rFonts w:cs="Arial"/>
        </w:rPr>
        <w:t>o</w:t>
      </w:r>
      <w:r w:rsidR="00AE49C0" w:rsidRPr="00874FF5">
        <w:rPr>
          <w:rFonts w:cs="Arial"/>
        </w:rPr>
        <w:t>pinion survey</w:t>
      </w:r>
      <w:r w:rsidR="000D573C" w:rsidRPr="00874FF5">
        <w:rPr>
          <w:rFonts w:cs="Arial"/>
        </w:rPr>
        <w:t xml:space="preserve"> </w:t>
      </w:r>
      <w:r w:rsidR="00FA5167" w:rsidRPr="00874FF5">
        <w:rPr>
          <w:rFonts w:cs="Arial"/>
        </w:rPr>
        <w:t xml:space="preserve">of </w:t>
      </w:r>
      <w:r w:rsidR="002C1517" w:rsidRPr="00874FF5">
        <w:rPr>
          <w:rFonts w:cs="Arial"/>
        </w:rPr>
        <w:t xml:space="preserve">study </w:t>
      </w:r>
      <w:r w:rsidR="00026B80">
        <w:rPr>
          <w:rFonts w:cs="Arial"/>
        </w:rPr>
        <w:t>r</w:t>
      </w:r>
      <w:r w:rsidR="006949BE">
        <w:rPr>
          <w:rFonts w:cs="Arial"/>
        </w:rPr>
        <w:t>ecruitment</w:t>
      </w:r>
      <w:r w:rsidR="002C1517" w:rsidRPr="00874FF5">
        <w:rPr>
          <w:rFonts w:cs="Arial"/>
        </w:rPr>
        <w:t xml:space="preserve"> materials and incentive plans using </w:t>
      </w:r>
      <w:r w:rsidR="000D573C" w:rsidRPr="00874FF5">
        <w:rPr>
          <w:rFonts w:cs="Arial"/>
        </w:rPr>
        <w:t xml:space="preserve">a </w:t>
      </w:r>
      <w:r w:rsidR="002C1517" w:rsidRPr="00874FF5">
        <w:rPr>
          <w:rFonts w:cs="Arial"/>
        </w:rPr>
        <w:t>crowdsourcing platform with participants currently or recently enro</w:t>
      </w:r>
      <w:r w:rsidR="004B3687" w:rsidRPr="00874FF5">
        <w:rPr>
          <w:rFonts w:cs="Arial"/>
        </w:rPr>
        <w:t>lled in postsecondary education; and</w:t>
      </w:r>
    </w:p>
    <w:p w14:paraId="27BF17F2" w14:textId="40E3D0FD" w:rsidR="004B3687" w:rsidRPr="00874FF5" w:rsidRDefault="004B3687" w:rsidP="0057171B">
      <w:pPr>
        <w:pStyle w:val="Body"/>
        <w:numPr>
          <w:ilvl w:val="0"/>
          <w:numId w:val="38"/>
        </w:numPr>
        <w:spacing w:line="240" w:lineRule="auto"/>
        <w:ind w:left="778"/>
        <w:rPr>
          <w:rFonts w:cs="Arial"/>
        </w:rPr>
      </w:pPr>
      <w:r w:rsidRPr="00874FF5">
        <w:rPr>
          <w:rFonts w:cs="Arial"/>
        </w:rPr>
        <w:t>Focus groups and usability testing with staff from postsecondary institutions.</w:t>
      </w:r>
    </w:p>
    <w:p w14:paraId="197B2790" w14:textId="74D483C2" w:rsidR="00615080" w:rsidRPr="00874FF5" w:rsidRDefault="002C1517" w:rsidP="002C1517">
      <w:pPr>
        <w:pStyle w:val="Body"/>
        <w:rPr>
          <w:rFonts w:cs="Arial"/>
        </w:rPr>
      </w:pPr>
      <w:r w:rsidRPr="00874FF5">
        <w:rPr>
          <w:rFonts w:cs="Arial"/>
        </w:rPr>
        <w:t>Each of these is discussed below</w:t>
      </w:r>
      <w:r w:rsidR="00AB2021" w:rsidRPr="00874FF5">
        <w:rPr>
          <w:rFonts w:cs="Arial"/>
        </w:rPr>
        <w:t xml:space="preserve">. </w:t>
      </w:r>
      <w:r w:rsidRPr="00874FF5">
        <w:rPr>
          <w:rFonts w:cs="Arial"/>
        </w:rPr>
        <w:t>T</w:t>
      </w:r>
      <w:r w:rsidR="00AD40C0" w:rsidRPr="00874FF5">
        <w:rPr>
          <w:rFonts w:cs="Arial"/>
        </w:rPr>
        <w:t xml:space="preserve">esting </w:t>
      </w:r>
      <w:r w:rsidR="00632473" w:rsidRPr="00874FF5">
        <w:rPr>
          <w:rFonts w:cs="Arial"/>
        </w:rPr>
        <w:t xml:space="preserve">will begin in </w:t>
      </w:r>
      <w:r w:rsidRPr="00874FF5">
        <w:rPr>
          <w:rFonts w:cs="Arial"/>
        </w:rPr>
        <w:t>January 2019</w:t>
      </w:r>
      <w:r w:rsidR="00632473" w:rsidRPr="00874FF5">
        <w:rPr>
          <w:rFonts w:cs="Arial"/>
        </w:rPr>
        <w:t xml:space="preserve">, </w:t>
      </w:r>
      <w:r w:rsidR="00A92F42" w:rsidRPr="00874FF5">
        <w:rPr>
          <w:rFonts w:cs="Arial"/>
        </w:rPr>
        <w:t xml:space="preserve">in preparation for the </w:t>
      </w:r>
      <w:r w:rsidR="006C3106" w:rsidRPr="00874FF5">
        <w:rPr>
          <w:rFonts w:cs="Arial"/>
        </w:rPr>
        <w:t>NPSAS:</w:t>
      </w:r>
      <w:r w:rsidR="00F435AB" w:rsidRPr="00874FF5">
        <w:rPr>
          <w:rFonts w:cs="Arial"/>
        </w:rPr>
        <w:t>20</w:t>
      </w:r>
      <w:r w:rsidR="00A92F42" w:rsidRPr="00874FF5">
        <w:rPr>
          <w:rFonts w:cs="Arial"/>
        </w:rPr>
        <w:t xml:space="preserve"> </w:t>
      </w:r>
      <w:r w:rsidR="00711203" w:rsidRPr="00874FF5">
        <w:rPr>
          <w:rFonts w:cs="Arial"/>
        </w:rPr>
        <w:t>full</w:t>
      </w:r>
      <w:r w:rsidR="0029368F" w:rsidRPr="00874FF5">
        <w:rPr>
          <w:rFonts w:cs="Arial"/>
        </w:rPr>
        <w:t>-</w:t>
      </w:r>
      <w:r w:rsidR="00711203" w:rsidRPr="00874FF5">
        <w:rPr>
          <w:rFonts w:cs="Arial"/>
        </w:rPr>
        <w:t>scale</w:t>
      </w:r>
      <w:r w:rsidR="00A92F42" w:rsidRPr="00874FF5">
        <w:rPr>
          <w:rFonts w:cs="Arial"/>
        </w:rPr>
        <w:t xml:space="preserve"> data collection (OMB# </w:t>
      </w:r>
      <w:r w:rsidR="0074160B" w:rsidRPr="00874FF5">
        <w:rPr>
          <w:rFonts w:cs="Arial"/>
        </w:rPr>
        <w:t>1850-</w:t>
      </w:r>
      <w:r w:rsidR="005F742F" w:rsidRPr="00874FF5">
        <w:rPr>
          <w:rFonts w:cs="Arial"/>
        </w:rPr>
        <w:t>0</w:t>
      </w:r>
      <w:r w:rsidR="006C3106" w:rsidRPr="00874FF5">
        <w:rPr>
          <w:rFonts w:cs="Arial"/>
        </w:rPr>
        <w:t>66</w:t>
      </w:r>
      <w:r w:rsidR="002D6BD4" w:rsidRPr="00874FF5">
        <w:rPr>
          <w:rFonts w:cs="Arial"/>
        </w:rPr>
        <w:t>6</w:t>
      </w:r>
      <w:r w:rsidR="00A92F42" w:rsidRPr="00874FF5">
        <w:rPr>
          <w:rFonts w:cs="Arial"/>
        </w:rPr>
        <w:t xml:space="preserve">), which will begin in </w:t>
      </w:r>
      <w:r w:rsidR="00A859D3" w:rsidRPr="00874FF5">
        <w:rPr>
          <w:rFonts w:cs="Arial"/>
        </w:rPr>
        <w:t xml:space="preserve">October </w:t>
      </w:r>
      <w:r w:rsidR="006C3106" w:rsidRPr="00874FF5">
        <w:rPr>
          <w:rFonts w:cs="Arial"/>
        </w:rPr>
        <w:t>2019</w:t>
      </w:r>
      <w:r w:rsidR="00A92F42" w:rsidRPr="00874FF5">
        <w:rPr>
          <w:rFonts w:cs="Arial"/>
        </w:rPr>
        <w:t xml:space="preserve">. RTI International will collect </w:t>
      </w:r>
      <w:r w:rsidR="006C3106" w:rsidRPr="00874FF5">
        <w:rPr>
          <w:rFonts w:cs="Arial"/>
        </w:rPr>
        <w:t>NPSAS:</w:t>
      </w:r>
      <w:r w:rsidR="00F435AB" w:rsidRPr="00874FF5">
        <w:rPr>
          <w:rFonts w:cs="Arial"/>
        </w:rPr>
        <w:t>20</w:t>
      </w:r>
      <w:r w:rsidR="00A92F42" w:rsidRPr="00874FF5">
        <w:rPr>
          <w:rFonts w:cs="Arial"/>
        </w:rPr>
        <w:t xml:space="preserve"> data </w:t>
      </w:r>
      <w:r w:rsidR="006C3106" w:rsidRPr="00874FF5">
        <w:rPr>
          <w:rFonts w:cs="Arial"/>
        </w:rPr>
        <w:t xml:space="preserve">from institutions and students </w:t>
      </w:r>
      <w:r w:rsidR="00A92F42" w:rsidRPr="00874FF5">
        <w:rPr>
          <w:rFonts w:cs="Arial"/>
        </w:rPr>
        <w:t xml:space="preserve">on behalf of NCES under contract to the U.S. Department of Education. </w:t>
      </w:r>
      <w:r w:rsidR="00F435AB" w:rsidRPr="00874FF5">
        <w:rPr>
          <w:rFonts w:cs="Arial"/>
        </w:rPr>
        <w:t>Eurek</w:t>
      </w:r>
      <w:r w:rsidR="008327E2" w:rsidRPr="00874FF5">
        <w:rPr>
          <w:rFonts w:cs="Arial"/>
        </w:rPr>
        <w:t>a</w:t>
      </w:r>
      <w:r w:rsidR="00F435AB" w:rsidRPr="00874FF5">
        <w:rPr>
          <w:rFonts w:cs="Arial"/>
        </w:rPr>
        <w:t>Facts</w:t>
      </w:r>
      <w:r w:rsidR="00A92F42" w:rsidRPr="00874FF5">
        <w:rPr>
          <w:rFonts w:cs="Arial"/>
        </w:rPr>
        <w:t xml:space="preserve"> </w:t>
      </w:r>
      <w:r w:rsidR="006C3106" w:rsidRPr="00874FF5">
        <w:rPr>
          <w:rFonts w:cs="Arial"/>
        </w:rPr>
        <w:t xml:space="preserve">is </w:t>
      </w:r>
      <w:r w:rsidR="00A92F42" w:rsidRPr="00874FF5">
        <w:rPr>
          <w:rFonts w:cs="Arial"/>
        </w:rPr>
        <w:t xml:space="preserve">RTI’s subcontractor for </w:t>
      </w:r>
      <w:r w:rsidR="006C3106" w:rsidRPr="00874FF5">
        <w:rPr>
          <w:rFonts w:cs="Arial"/>
        </w:rPr>
        <w:t xml:space="preserve">the </w:t>
      </w:r>
      <w:r w:rsidR="00F435AB" w:rsidRPr="00874FF5">
        <w:rPr>
          <w:rFonts w:cs="Arial"/>
        </w:rPr>
        <w:t xml:space="preserve">survey tryouts </w:t>
      </w:r>
      <w:r w:rsidR="00BF0FDE" w:rsidRPr="00874FF5">
        <w:rPr>
          <w:rFonts w:cs="Arial"/>
        </w:rPr>
        <w:t xml:space="preserve">and </w:t>
      </w:r>
      <w:r w:rsidR="00A82A69" w:rsidRPr="00874FF5">
        <w:rPr>
          <w:rFonts w:cs="Arial"/>
        </w:rPr>
        <w:t>focus group follow up</w:t>
      </w:r>
      <w:r w:rsidR="00BF0FDE" w:rsidRPr="00874FF5">
        <w:rPr>
          <w:rFonts w:cs="Arial"/>
        </w:rPr>
        <w:t xml:space="preserve"> with students</w:t>
      </w:r>
      <w:r w:rsidR="00A82A69" w:rsidRPr="00874FF5">
        <w:rPr>
          <w:rFonts w:cs="Arial"/>
        </w:rPr>
        <w:t xml:space="preserve"> </w:t>
      </w:r>
      <w:r w:rsidR="003B5214" w:rsidRPr="00874FF5">
        <w:rPr>
          <w:rFonts w:cs="Arial"/>
        </w:rPr>
        <w:t>and</w:t>
      </w:r>
      <w:r w:rsidR="00F435AB" w:rsidRPr="00874FF5">
        <w:rPr>
          <w:rFonts w:cs="Arial"/>
        </w:rPr>
        <w:t xml:space="preserve"> </w:t>
      </w:r>
      <w:r w:rsidR="00A82A69" w:rsidRPr="00874FF5">
        <w:rPr>
          <w:rFonts w:cs="Arial"/>
        </w:rPr>
        <w:t xml:space="preserve">the </w:t>
      </w:r>
      <w:r w:rsidR="00F435AB" w:rsidRPr="00874FF5">
        <w:rPr>
          <w:rFonts w:cs="Arial"/>
        </w:rPr>
        <w:t>focus groups</w:t>
      </w:r>
      <w:r w:rsidR="00A82A69" w:rsidRPr="00874FF5">
        <w:rPr>
          <w:rFonts w:cs="Arial"/>
        </w:rPr>
        <w:t xml:space="preserve"> with institution staff</w:t>
      </w:r>
      <w:r w:rsidR="006C3106" w:rsidRPr="00874FF5">
        <w:rPr>
          <w:rFonts w:cs="Arial"/>
        </w:rPr>
        <w:t xml:space="preserve">; StratComm is the RTI subcontractor </w:t>
      </w:r>
      <w:r w:rsidR="00A82A69" w:rsidRPr="00874FF5">
        <w:rPr>
          <w:rFonts w:cs="Arial"/>
        </w:rPr>
        <w:t xml:space="preserve">conducting </w:t>
      </w:r>
      <w:r w:rsidR="006C3106" w:rsidRPr="00874FF5">
        <w:rPr>
          <w:rFonts w:cs="Arial"/>
        </w:rPr>
        <w:t xml:space="preserve">the focus groups </w:t>
      </w:r>
      <w:r w:rsidR="00A82A69" w:rsidRPr="00874FF5">
        <w:rPr>
          <w:rFonts w:cs="Arial"/>
        </w:rPr>
        <w:t xml:space="preserve">with students </w:t>
      </w:r>
      <w:r w:rsidR="006C3106" w:rsidRPr="00874FF5">
        <w:rPr>
          <w:rFonts w:cs="Arial"/>
        </w:rPr>
        <w:t xml:space="preserve">to assess </w:t>
      </w:r>
      <w:r w:rsidR="00026B80">
        <w:rPr>
          <w:rFonts w:cs="Arial"/>
        </w:rPr>
        <w:t>r</w:t>
      </w:r>
      <w:r w:rsidR="006949BE">
        <w:rPr>
          <w:rFonts w:cs="Arial"/>
        </w:rPr>
        <w:t>ecruitment</w:t>
      </w:r>
      <w:r w:rsidR="006C3106" w:rsidRPr="00874FF5">
        <w:rPr>
          <w:rFonts w:cs="Arial"/>
        </w:rPr>
        <w:t xml:space="preserve"> materials; </w:t>
      </w:r>
      <w:r w:rsidR="00A82A69" w:rsidRPr="00874FF5">
        <w:rPr>
          <w:rFonts w:cs="Arial"/>
        </w:rPr>
        <w:t xml:space="preserve">and </w:t>
      </w:r>
      <w:r w:rsidR="006C3106" w:rsidRPr="00874FF5">
        <w:rPr>
          <w:rFonts w:cs="Arial"/>
        </w:rPr>
        <w:t xml:space="preserve">Amazon’s </w:t>
      </w:r>
      <w:r w:rsidR="00A859D3" w:rsidRPr="00874FF5">
        <w:rPr>
          <w:rFonts w:cs="Arial"/>
        </w:rPr>
        <w:t>Mechanical Turk (MTurk) will prov</w:t>
      </w:r>
      <w:r w:rsidR="000D573C" w:rsidRPr="00874FF5">
        <w:rPr>
          <w:rFonts w:cs="Arial"/>
        </w:rPr>
        <w:t xml:space="preserve">ide a convenience sample for </w:t>
      </w:r>
      <w:r w:rsidR="00AB2021" w:rsidRPr="00874FF5">
        <w:rPr>
          <w:rFonts w:cs="Arial"/>
        </w:rPr>
        <w:t xml:space="preserve">an </w:t>
      </w:r>
      <w:r w:rsidR="000D573C" w:rsidRPr="00874FF5">
        <w:rPr>
          <w:rFonts w:cs="Arial"/>
        </w:rPr>
        <w:t xml:space="preserve">online </w:t>
      </w:r>
      <w:r w:rsidR="00AB2021" w:rsidRPr="00874FF5">
        <w:rPr>
          <w:rFonts w:cs="Arial"/>
        </w:rPr>
        <w:t>opinion survey</w:t>
      </w:r>
      <w:r w:rsidR="00A859D3" w:rsidRPr="00874FF5">
        <w:rPr>
          <w:rFonts w:cs="Arial"/>
        </w:rPr>
        <w:t xml:space="preserve"> </w:t>
      </w:r>
      <w:r w:rsidR="009B1BFF">
        <w:rPr>
          <w:rFonts w:cs="Arial"/>
        </w:rPr>
        <w:t>about</w:t>
      </w:r>
      <w:r w:rsidR="00A82A69" w:rsidRPr="00874FF5">
        <w:rPr>
          <w:rFonts w:cs="Arial"/>
        </w:rPr>
        <w:t xml:space="preserve"> </w:t>
      </w:r>
      <w:r w:rsidR="00026B80">
        <w:rPr>
          <w:rFonts w:cs="Arial"/>
        </w:rPr>
        <w:t>r</w:t>
      </w:r>
      <w:r w:rsidR="006949BE">
        <w:rPr>
          <w:rFonts w:cs="Arial"/>
        </w:rPr>
        <w:t>ecruitment</w:t>
      </w:r>
      <w:r w:rsidR="00A859D3" w:rsidRPr="00874FF5">
        <w:rPr>
          <w:rFonts w:cs="Arial"/>
        </w:rPr>
        <w:t xml:space="preserve"> materials and incentive plans</w:t>
      </w:r>
      <w:r w:rsidR="00A92F42" w:rsidRPr="00874FF5">
        <w:rPr>
          <w:rFonts w:cs="Arial"/>
        </w:rPr>
        <w:t>.</w:t>
      </w:r>
      <w:r w:rsidR="007D4222" w:rsidRPr="00874FF5">
        <w:rPr>
          <w:rFonts w:cs="Arial"/>
        </w:rPr>
        <w:t xml:space="preserve"> RTI will coordinate the MTurk work</w:t>
      </w:r>
      <w:r w:rsidR="009B1BFF">
        <w:rPr>
          <w:rFonts w:cs="Arial"/>
        </w:rPr>
        <w:t>.</w:t>
      </w:r>
    </w:p>
    <w:p w14:paraId="283091A9" w14:textId="11D32ACF" w:rsidR="007F12A6" w:rsidRPr="00874FF5" w:rsidRDefault="00DB4E42" w:rsidP="005A25D8">
      <w:pPr>
        <w:pStyle w:val="Body"/>
        <w:rPr>
          <w:rFonts w:cs="Arial"/>
        </w:rPr>
      </w:pPr>
      <w:r w:rsidRPr="00874FF5">
        <w:rPr>
          <w:rFonts w:cs="Arial"/>
        </w:rPr>
        <w:t xml:space="preserve">The overarching purpose of </w:t>
      </w:r>
      <w:r w:rsidR="009C2079" w:rsidRPr="00874FF5">
        <w:rPr>
          <w:rFonts w:cs="Arial"/>
        </w:rPr>
        <w:t xml:space="preserve">NPSAS </w:t>
      </w:r>
      <w:r w:rsidRPr="00874FF5">
        <w:rPr>
          <w:rFonts w:cs="Arial"/>
        </w:rPr>
        <w:t xml:space="preserve">is to collect data on </w:t>
      </w:r>
      <w:r w:rsidR="006867CD" w:rsidRPr="00874FF5">
        <w:rPr>
          <w:rFonts w:cs="Arial"/>
        </w:rPr>
        <w:t>how students pay for their postsecondary education in a specific academic year</w:t>
      </w:r>
      <w:r w:rsidRPr="00874FF5">
        <w:rPr>
          <w:rFonts w:cs="Arial"/>
        </w:rPr>
        <w:t xml:space="preserve">. </w:t>
      </w:r>
      <w:r w:rsidR="006867CD" w:rsidRPr="00874FF5">
        <w:rPr>
          <w:rFonts w:cs="Arial"/>
        </w:rPr>
        <w:t xml:space="preserve">The majority of the contents of the </w:t>
      </w:r>
      <w:r w:rsidR="000D573C" w:rsidRPr="00874FF5">
        <w:rPr>
          <w:rFonts w:cs="Arial"/>
        </w:rPr>
        <w:t xml:space="preserve">student and institution data collection </w:t>
      </w:r>
      <w:r w:rsidR="006867CD" w:rsidRPr="00874FF5">
        <w:rPr>
          <w:rFonts w:cs="Arial"/>
        </w:rPr>
        <w:t xml:space="preserve">instruments to be used </w:t>
      </w:r>
      <w:r w:rsidRPr="00874FF5">
        <w:rPr>
          <w:rFonts w:cs="Arial"/>
        </w:rPr>
        <w:t xml:space="preserve">for the upcoming </w:t>
      </w:r>
      <w:r w:rsidR="006867CD" w:rsidRPr="00874FF5">
        <w:rPr>
          <w:rFonts w:cs="Arial"/>
        </w:rPr>
        <w:t>NPSAS:</w:t>
      </w:r>
      <w:r w:rsidR="007F0101" w:rsidRPr="00874FF5">
        <w:rPr>
          <w:rFonts w:cs="Arial"/>
        </w:rPr>
        <w:t>20</w:t>
      </w:r>
      <w:r w:rsidRPr="00874FF5">
        <w:rPr>
          <w:rFonts w:cs="Arial"/>
        </w:rPr>
        <w:t xml:space="preserve"> </w:t>
      </w:r>
      <w:r w:rsidR="00711203" w:rsidRPr="00874FF5">
        <w:rPr>
          <w:rFonts w:cs="Arial"/>
        </w:rPr>
        <w:t>full</w:t>
      </w:r>
      <w:r w:rsidR="0029368F" w:rsidRPr="00874FF5">
        <w:rPr>
          <w:rFonts w:cs="Arial"/>
        </w:rPr>
        <w:t>-</w:t>
      </w:r>
      <w:r w:rsidR="00711203" w:rsidRPr="00874FF5">
        <w:rPr>
          <w:rFonts w:cs="Arial"/>
        </w:rPr>
        <w:t>scale</w:t>
      </w:r>
      <w:r w:rsidRPr="00874FF5">
        <w:rPr>
          <w:rFonts w:cs="Arial"/>
        </w:rPr>
        <w:t xml:space="preserve"> data collection have been previously tested or were included in prior </w:t>
      </w:r>
      <w:r w:rsidR="006867CD" w:rsidRPr="00874FF5">
        <w:rPr>
          <w:rFonts w:cs="Arial"/>
        </w:rPr>
        <w:t xml:space="preserve">NPSAS surveys, </w:t>
      </w:r>
      <w:r w:rsidRPr="00874FF5">
        <w:rPr>
          <w:rFonts w:cs="Arial"/>
        </w:rPr>
        <w:t>other NCES studies</w:t>
      </w:r>
      <w:r w:rsidR="006867CD" w:rsidRPr="00874FF5">
        <w:rPr>
          <w:rFonts w:cs="Arial"/>
        </w:rPr>
        <w:t>, or other surveys of postsecondary students</w:t>
      </w:r>
      <w:r w:rsidRPr="00874FF5">
        <w:rPr>
          <w:rFonts w:cs="Arial"/>
        </w:rPr>
        <w:t>. Th</w:t>
      </w:r>
      <w:r w:rsidR="00222C2A" w:rsidRPr="00874FF5">
        <w:rPr>
          <w:rFonts w:cs="Arial"/>
        </w:rPr>
        <w:t>e</w:t>
      </w:r>
      <w:r w:rsidRPr="00874FF5">
        <w:rPr>
          <w:rFonts w:cs="Arial"/>
        </w:rPr>
        <w:t xml:space="preserve"> </w:t>
      </w:r>
      <w:r w:rsidR="006867CD" w:rsidRPr="00874FF5">
        <w:rPr>
          <w:rFonts w:cs="Arial"/>
        </w:rPr>
        <w:t xml:space="preserve">testing </w:t>
      </w:r>
      <w:r w:rsidR="00222C2A" w:rsidRPr="00874FF5">
        <w:rPr>
          <w:rFonts w:cs="Arial"/>
        </w:rPr>
        <w:t>described in this submission allow</w:t>
      </w:r>
      <w:r w:rsidR="006867CD" w:rsidRPr="00874FF5">
        <w:rPr>
          <w:rFonts w:cs="Arial"/>
        </w:rPr>
        <w:t>s</w:t>
      </w:r>
      <w:r w:rsidR="00222C2A" w:rsidRPr="00874FF5">
        <w:rPr>
          <w:rFonts w:cs="Arial"/>
        </w:rPr>
        <w:t xml:space="preserve"> NCES</w:t>
      </w:r>
      <w:r w:rsidRPr="00874FF5">
        <w:rPr>
          <w:rFonts w:cs="Arial"/>
        </w:rPr>
        <w:t xml:space="preserve"> to </w:t>
      </w:r>
      <w:r w:rsidR="006867CD" w:rsidRPr="00874FF5">
        <w:rPr>
          <w:rFonts w:cs="Arial"/>
        </w:rPr>
        <w:t>evaluate</w:t>
      </w:r>
      <w:r w:rsidR="00AB4B78" w:rsidRPr="00874FF5">
        <w:rPr>
          <w:rFonts w:cs="Arial"/>
        </w:rPr>
        <w:t xml:space="preserve"> </w:t>
      </w:r>
      <w:r w:rsidRPr="00874FF5">
        <w:rPr>
          <w:rFonts w:cs="Arial"/>
        </w:rPr>
        <w:t xml:space="preserve">selected </w:t>
      </w:r>
      <w:r w:rsidR="006867CD" w:rsidRPr="00874FF5">
        <w:rPr>
          <w:rFonts w:cs="Arial"/>
        </w:rPr>
        <w:t xml:space="preserve">components </w:t>
      </w:r>
      <w:r w:rsidRPr="00874FF5">
        <w:rPr>
          <w:rFonts w:cs="Arial"/>
        </w:rPr>
        <w:t>that ar</w:t>
      </w:r>
      <w:r w:rsidR="00222C2A" w:rsidRPr="00874FF5">
        <w:rPr>
          <w:rFonts w:cs="Arial"/>
        </w:rPr>
        <w:t xml:space="preserve">e either new to </w:t>
      </w:r>
      <w:r w:rsidR="006867CD" w:rsidRPr="00874FF5">
        <w:rPr>
          <w:rFonts w:cs="Arial"/>
        </w:rPr>
        <w:t xml:space="preserve">NPSAS </w:t>
      </w:r>
      <w:r w:rsidRPr="00874FF5">
        <w:rPr>
          <w:rFonts w:cs="Arial"/>
        </w:rPr>
        <w:t xml:space="preserve">or </w:t>
      </w:r>
      <w:r w:rsidR="00222C2A" w:rsidRPr="00874FF5">
        <w:rPr>
          <w:rFonts w:cs="Arial"/>
        </w:rPr>
        <w:t xml:space="preserve">revised </w:t>
      </w:r>
      <w:r w:rsidR="006867CD" w:rsidRPr="00874FF5">
        <w:rPr>
          <w:rFonts w:cs="Arial"/>
        </w:rPr>
        <w:t>for its use</w:t>
      </w:r>
      <w:r w:rsidR="00AB4B78" w:rsidRPr="00874FF5">
        <w:rPr>
          <w:rFonts w:cs="Arial"/>
        </w:rPr>
        <w:t>, before their inclusion in the NPSAS:20 full-scale data collection</w:t>
      </w:r>
      <w:r w:rsidR="00AB2021" w:rsidRPr="00874FF5">
        <w:rPr>
          <w:rFonts w:cs="Arial"/>
        </w:rPr>
        <w:t xml:space="preserve">. </w:t>
      </w:r>
      <w:r w:rsidR="00A677EB" w:rsidRPr="00874FF5">
        <w:rPr>
          <w:rFonts w:cs="Arial"/>
        </w:rPr>
        <w:t xml:space="preserve">The results of the </w:t>
      </w:r>
      <w:r w:rsidR="000D573C" w:rsidRPr="00874FF5">
        <w:rPr>
          <w:rFonts w:cs="Arial"/>
        </w:rPr>
        <w:t xml:space="preserve">online opinion </w:t>
      </w:r>
      <w:r w:rsidR="00A677EB" w:rsidRPr="00874FF5">
        <w:rPr>
          <w:rFonts w:cs="Arial"/>
        </w:rPr>
        <w:t xml:space="preserve">survey will also be used to inform the approach to </w:t>
      </w:r>
      <w:r w:rsidR="00026B80">
        <w:rPr>
          <w:rFonts w:cs="Arial"/>
        </w:rPr>
        <w:t>r</w:t>
      </w:r>
      <w:r w:rsidR="006949BE">
        <w:rPr>
          <w:rFonts w:cs="Arial"/>
        </w:rPr>
        <w:t>ecruitment</w:t>
      </w:r>
      <w:r w:rsidR="00A677EB" w:rsidRPr="00874FF5">
        <w:rPr>
          <w:rFonts w:cs="Arial"/>
        </w:rPr>
        <w:t xml:space="preserve"> materials and incentives for the 2016/20 Baccalaureate and Beyond Longitudinal Study (</w:t>
      </w:r>
      <w:r w:rsidR="00EF62E9" w:rsidRPr="00874FF5">
        <w:rPr>
          <w:rFonts w:cs="Arial"/>
        </w:rPr>
        <w:t>B&amp;B:16/</w:t>
      </w:r>
      <w:r w:rsidR="00EB7799" w:rsidRPr="00874FF5">
        <w:rPr>
          <w:rFonts w:cs="Arial"/>
        </w:rPr>
        <w:t>20</w:t>
      </w:r>
      <w:r w:rsidR="00A677EB" w:rsidRPr="00874FF5">
        <w:rPr>
          <w:rFonts w:cs="Arial"/>
        </w:rPr>
        <w:t>; OMB# 1850-0</w:t>
      </w:r>
      <w:r w:rsidR="00EC01CF" w:rsidRPr="00874FF5">
        <w:rPr>
          <w:rFonts w:cs="Arial"/>
        </w:rPr>
        <w:t>926).</w:t>
      </w:r>
    </w:p>
    <w:p w14:paraId="6A1289C9" w14:textId="7E27E2ED" w:rsidR="002C180D" w:rsidRPr="00874FF5" w:rsidRDefault="00750718" w:rsidP="005A25D8">
      <w:pPr>
        <w:pStyle w:val="Body"/>
        <w:rPr>
          <w:rFonts w:cs="Arial"/>
        </w:rPr>
      </w:pPr>
      <w:r w:rsidRPr="00874FF5">
        <w:rPr>
          <w:rFonts w:cs="Arial"/>
        </w:rPr>
        <w:t xml:space="preserve">This submission describes </w:t>
      </w:r>
      <w:r w:rsidR="00DA12F4">
        <w:rPr>
          <w:rFonts w:cs="Arial"/>
        </w:rPr>
        <w:t>all aspect</w:t>
      </w:r>
      <w:r w:rsidR="00DC63D4">
        <w:rPr>
          <w:rFonts w:cs="Arial"/>
        </w:rPr>
        <w:t>s</w:t>
      </w:r>
      <w:r w:rsidR="00DA12F4">
        <w:rPr>
          <w:rFonts w:cs="Arial"/>
        </w:rPr>
        <w:t xml:space="preserve"> of the NPSAS:20 pretesting</w:t>
      </w:r>
      <w:r w:rsidR="00FA5167" w:rsidRPr="00874FF5">
        <w:rPr>
          <w:rFonts w:cs="Arial"/>
        </w:rPr>
        <w:t xml:space="preserve">, </w:t>
      </w:r>
      <w:r w:rsidR="00DA12F4">
        <w:rPr>
          <w:rFonts w:cs="Arial"/>
        </w:rPr>
        <w:t xml:space="preserve">including </w:t>
      </w:r>
      <w:r w:rsidRPr="00874FF5">
        <w:rPr>
          <w:rFonts w:cs="Arial"/>
        </w:rPr>
        <w:t>recruit</w:t>
      </w:r>
      <w:r w:rsidR="00DD3E9F" w:rsidRPr="00874FF5">
        <w:rPr>
          <w:rFonts w:cs="Arial"/>
        </w:rPr>
        <w:t>ment</w:t>
      </w:r>
      <w:r w:rsidR="00DA12F4">
        <w:rPr>
          <w:rFonts w:cs="Arial"/>
        </w:rPr>
        <w:t xml:space="preserve"> and </w:t>
      </w:r>
      <w:r w:rsidR="00DA12F4" w:rsidRPr="00874FF5">
        <w:rPr>
          <w:rFonts w:cs="Arial"/>
        </w:rPr>
        <w:t>screening</w:t>
      </w:r>
      <w:r w:rsidR="00DA12F4">
        <w:rPr>
          <w:rFonts w:cs="Arial"/>
        </w:rPr>
        <w:t xml:space="preserve"> of participants</w:t>
      </w:r>
      <w:r w:rsidRPr="00874FF5">
        <w:rPr>
          <w:rFonts w:cs="Arial"/>
        </w:rPr>
        <w:t xml:space="preserve">, </w:t>
      </w:r>
      <w:r w:rsidR="000372EB">
        <w:rPr>
          <w:rFonts w:cs="Arial"/>
        </w:rPr>
        <w:t xml:space="preserve">participant consent forms, pretesting protocols, </w:t>
      </w:r>
      <w:r w:rsidRPr="00874FF5">
        <w:rPr>
          <w:rFonts w:cs="Arial"/>
        </w:rPr>
        <w:t xml:space="preserve">and </w:t>
      </w:r>
      <w:r w:rsidR="000372EB">
        <w:rPr>
          <w:rFonts w:cs="Arial"/>
        </w:rPr>
        <w:t xml:space="preserve">the </w:t>
      </w:r>
      <w:r w:rsidRPr="00874FF5">
        <w:rPr>
          <w:rFonts w:cs="Arial"/>
        </w:rPr>
        <w:t xml:space="preserve">procedures </w:t>
      </w:r>
      <w:r w:rsidR="000372EB">
        <w:rPr>
          <w:rFonts w:cs="Arial"/>
        </w:rPr>
        <w:t>we will use</w:t>
      </w:r>
      <w:r w:rsidR="00A92F42" w:rsidRPr="00874FF5">
        <w:rPr>
          <w:rFonts w:cs="Arial"/>
        </w:rPr>
        <w:t xml:space="preserve"> to ensure quality, performance, and reliability of </w:t>
      </w:r>
      <w:r w:rsidRPr="00874FF5">
        <w:rPr>
          <w:rFonts w:cs="Arial"/>
        </w:rPr>
        <w:t>test</w:t>
      </w:r>
      <w:r w:rsidR="00A60A19" w:rsidRPr="00874FF5">
        <w:rPr>
          <w:rFonts w:cs="Arial"/>
        </w:rPr>
        <w:t>ing results</w:t>
      </w:r>
      <w:r w:rsidR="00A92F42" w:rsidRPr="00874FF5">
        <w:rPr>
          <w:rFonts w:cs="Arial"/>
        </w:rPr>
        <w:t xml:space="preserve">. </w:t>
      </w:r>
      <w:r w:rsidR="00BE571D" w:rsidRPr="00874FF5">
        <w:rPr>
          <w:rFonts w:cs="Arial"/>
        </w:rPr>
        <w:t>The</w:t>
      </w:r>
      <w:r w:rsidR="00A92F42" w:rsidRPr="00874FF5">
        <w:rPr>
          <w:rFonts w:cs="Arial"/>
        </w:rPr>
        <w:t xml:space="preserve"> results</w:t>
      </w:r>
      <w:r w:rsidR="000D573C" w:rsidRPr="00874FF5">
        <w:rPr>
          <w:rFonts w:cs="Arial"/>
        </w:rPr>
        <w:t xml:space="preserve"> – </w:t>
      </w:r>
      <w:r w:rsidR="00A677EB" w:rsidRPr="00874FF5">
        <w:rPr>
          <w:rFonts w:cs="Arial"/>
        </w:rPr>
        <w:t xml:space="preserve">which </w:t>
      </w:r>
      <w:r w:rsidR="00A92F42" w:rsidRPr="00874FF5">
        <w:rPr>
          <w:rFonts w:cs="Arial"/>
        </w:rPr>
        <w:t xml:space="preserve">will </w:t>
      </w:r>
      <w:r w:rsidR="00777CC2" w:rsidRPr="00874FF5">
        <w:rPr>
          <w:rFonts w:cs="Arial"/>
        </w:rPr>
        <w:t>inform</w:t>
      </w:r>
      <w:r w:rsidR="00C24301" w:rsidRPr="00874FF5">
        <w:rPr>
          <w:rFonts w:cs="Arial"/>
        </w:rPr>
        <w:t xml:space="preserve"> potential survey</w:t>
      </w:r>
      <w:r w:rsidR="00777CC2" w:rsidRPr="00874FF5">
        <w:rPr>
          <w:rFonts w:cs="Arial"/>
        </w:rPr>
        <w:t xml:space="preserve"> and </w:t>
      </w:r>
      <w:r w:rsidR="00A677EB" w:rsidRPr="00874FF5">
        <w:rPr>
          <w:rFonts w:cs="Arial"/>
        </w:rPr>
        <w:t xml:space="preserve">design </w:t>
      </w:r>
      <w:r w:rsidR="00555EB8" w:rsidRPr="00874FF5">
        <w:rPr>
          <w:rFonts w:cs="Arial"/>
        </w:rPr>
        <w:t>modifications</w:t>
      </w:r>
      <w:r w:rsidR="00C24301" w:rsidRPr="00874FF5">
        <w:rPr>
          <w:rFonts w:cs="Arial"/>
        </w:rPr>
        <w:t xml:space="preserve"> </w:t>
      </w:r>
      <w:r w:rsidR="003F2081" w:rsidRPr="00874FF5">
        <w:rPr>
          <w:rFonts w:cs="Arial"/>
        </w:rPr>
        <w:t xml:space="preserve">intended </w:t>
      </w:r>
      <w:r w:rsidR="00A92F42" w:rsidRPr="00874FF5">
        <w:rPr>
          <w:rFonts w:cs="Arial"/>
        </w:rPr>
        <w:t>to refine the</w:t>
      </w:r>
      <w:r w:rsidR="00BE571D" w:rsidRPr="00874FF5">
        <w:rPr>
          <w:rFonts w:cs="Arial"/>
        </w:rPr>
        <w:t xml:space="preserve"> </w:t>
      </w:r>
      <w:r w:rsidR="00A677EB" w:rsidRPr="00874FF5">
        <w:rPr>
          <w:rFonts w:cs="Arial"/>
        </w:rPr>
        <w:t xml:space="preserve">full-scale data collection, </w:t>
      </w:r>
      <w:r w:rsidR="00777CC2" w:rsidRPr="00874FF5">
        <w:rPr>
          <w:rFonts w:cs="Arial"/>
        </w:rPr>
        <w:t xml:space="preserve">improve </w:t>
      </w:r>
      <w:r w:rsidR="00A677EB" w:rsidRPr="00874FF5">
        <w:rPr>
          <w:rFonts w:cs="Arial"/>
        </w:rPr>
        <w:t xml:space="preserve">institution and student </w:t>
      </w:r>
      <w:r w:rsidR="00777CC2" w:rsidRPr="00874FF5">
        <w:rPr>
          <w:rFonts w:cs="Arial"/>
        </w:rPr>
        <w:t>response rates</w:t>
      </w:r>
      <w:r w:rsidR="00961C6F" w:rsidRPr="00874FF5">
        <w:rPr>
          <w:rFonts w:cs="Arial"/>
        </w:rPr>
        <w:t>,</w:t>
      </w:r>
      <w:r w:rsidR="00B1471F" w:rsidRPr="00874FF5">
        <w:rPr>
          <w:rFonts w:cs="Arial"/>
        </w:rPr>
        <w:t xml:space="preserve"> and</w:t>
      </w:r>
      <w:r w:rsidR="00555EB8" w:rsidRPr="00874FF5">
        <w:rPr>
          <w:rFonts w:cs="Arial"/>
        </w:rPr>
        <w:t xml:space="preserve"> </w:t>
      </w:r>
      <w:r w:rsidR="000D573C" w:rsidRPr="00874FF5">
        <w:rPr>
          <w:rFonts w:cs="Arial"/>
        </w:rPr>
        <w:t xml:space="preserve">reduce burden – </w:t>
      </w:r>
      <w:r w:rsidR="00A92F42" w:rsidRPr="00874FF5">
        <w:rPr>
          <w:rFonts w:cs="Arial"/>
        </w:rPr>
        <w:t xml:space="preserve">will be submitted for </w:t>
      </w:r>
      <w:r w:rsidR="00442A7E" w:rsidRPr="00874FF5">
        <w:rPr>
          <w:rFonts w:cs="Arial"/>
        </w:rPr>
        <w:t xml:space="preserve">clearance </w:t>
      </w:r>
      <w:r w:rsidR="00A92F42" w:rsidRPr="00874FF5">
        <w:rPr>
          <w:rFonts w:cs="Arial"/>
        </w:rPr>
        <w:t xml:space="preserve">in </w:t>
      </w:r>
      <w:r w:rsidR="00A677EB" w:rsidRPr="00874FF5">
        <w:rPr>
          <w:rFonts w:cs="Arial"/>
        </w:rPr>
        <w:t>M</w:t>
      </w:r>
      <w:r w:rsidR="00CA6EBF" w:rsidRPr="00874FF5">
        <w:rPr>
          <w:rFonts w:cs="Arial"/>
        </w:rPr>
        <w:t>arch</w:t>
      </w:r>
      <w:r w:rsidR="00A677EB" w:rsidRPr="00874FF5">
        <w:rPr>
          <w:rFonts w:cs="Arial"/>
        </w:rPr>
        <w:t xml:space="preserve"> and </w:t>
      </w:r>
      <w:r w:rsidR="00CA6EBF" w:rsidRPr="00874FF5">
        <w:rPr>
          <w:rFonts w:cs="Arial"/>
        </w:rPr>
        <w:t xml:space="preserve">June </w:t>
      </w:r>
      <w:r w:rsidR="00F578E2" w:rsidRPr="00874FF5">
        <w:rPr>
          <w:rFonts w:cs="Arial"/>
        </w:rPr>
        <w:t>201</w:t>
      </w:r>
      <w:r w:rsidR="00777CC2" w:rsidRPr="00874FF5">
        <w:rPr>
          <w:rFonts w:cs="Arial"/>
        </w:rPr>
        <w:t>9</w:t>
      </w:r>
      <w:r w:rsidR="00A92F42" w:rsidRPr="00874FF5">
        <w:rPr>
          <w:rFonts w:cs="Arial"/>
        </w:rPr>
        <w:t xml:space="preserve"> as part of the </w:t>
      </w:r>
      <w:r w:rsidR="00A677EB" w:rsidRPr="00874FF5">
        <w:rPr>
          <w:rFonts w:cs="Arial"/>
        </w:rPr>
        <w:t>NPSAS:</w:t>
      </w:r>
      <w:r w:rsidR="00777CC2" w:rsidRPr="00874FF5">
        <w:rPr>
          <w:rFonts w:cs="Arial"/>
        </w:rPr>
        <w:t>20</w:t>
      </w:r>
      <w:r w:rsidR="00A92F42" w:rsidRPr="00874FF5">
        <w:rPr>
          <w:rFonts w:cs="Arial"/>
        </w:rPr>
        <w:t xml:space="preserve"> </w:t>
      </w:r>
      <w:r w:rsidR="00155CEE" w:rsidRPr="00874FF5">
        <w:rPr>
          <w:rFonts w:cs="Arial"/>
        </w:rPr>
        <w:t>f</w:t>
      </w:r>
      <w:r w:rsidR="00DB2AD9" w:rsidRPr="00874FF5">
        <w:rPr>
          <w:rFonts w:cs="Arial"/>
        </w:rPr>
        <w:t>ull-s</w:t>
      </w:r>
      <w:r w:rsidR="00711203" w:rsidRPr="00874FF5">
        <w:rPr>
          <w:rFonts w:cs="Arial"/>
        </w:rPr>
        <w:t>cale</w:t>
      </w:r>
      <w:r w:rsidR="00BE571D" w:rsidRPr="00874FF5">
        <w:rPr>
          <w:rFonts w:cs="Arial"/>
        </w:rPr>
        <w:t xml:space="preserve"> </w:t>
      </w:r>
      <w:r w:rsidR="00A677EB" w:rsidRPr="00874FF5">
        <w:rPr>
          <w:rFonts w:cs="Arial"/>
        </w:rPr>
        <w:t xml:space="preserve">institution and student </w:t>
      </w:r>
      <w:r w:rsidR="00AE04B1" w:rsidRPr="00874FF5">
        <w:rPr>
          <w:rFonts w:cs="Arial"/>
        </w:rPr>
        <w:t>data collection request</w:t>
      </w:r>
      <w:r w:rsidR="00A677EB" w:rsidRPr="00874FF5">
        <w:rPr>
          <w:rFonts w:cs="Arial"/>
        </w:rPr>
        <w:t>s</w:t>
      </w:r>
      <w:r w:rsidR="00F31BA1" w:rsidRPr="00874FF5">
        <w:rPr>
          <w:rFonts w:cs="Arial"/>
        </w:rPr>
        <w:t xml:space="preserve"> </w:t>
      </w:r>
      <w:r w:rsidR="000D573C" w:rsidRPr="00874FF5">
        <w:rPr>
          <w:rFonts w:cs="Arial"/>
        </w:rPr>
        <w:t xml:space="preserve">respectively </w:t>
      </w:r>
      <w:r w:rsidR="00F31BA1" w:rsidRPr="00874FF5">
        <w:rPr>
          <w:rFonts w:cs="Arial"/>
        </w:rPr>
        <w:t>(OMB# 1850-0</w:t>
      </w:r>
      <w:r w:rsidR="00A677EB" w:rsidRPr="00874FF5">
        <w:rPr>
          <w:rFonts w:cs="Arial"/>
        </w:rPr>
        <w:t>66</w:t>
      </w:r>
      <w:r w:rsidR="00F31BA1" w:rsidRPr="00874FF5">
        <w:rPr>
          <w:rFonts w:cs="Arial"/>
        </w:rPr>
        <w:t>6)</w:t>
      </w:r>
      <w:r w:rsidR="00A92F42" w:rsidRPr="00874FF5">
        <w:rPr>
          <w:rFonts w:cs="Arial"/>
        </w:rPr>
        <w:t>.</w:t>
      </w:r>
    </w:p>
    <w:p w14:paraId="1992F5F3" w14:textId="336AC4FC" w:rsidR="0077442D" w:rsidRPr="00874FF5" w:rsidRDefault="0077442D" w:rsidP="00C268D2">
      <w:pPr>
        <w:pStyle w:val="Heading2"/>
        <w:rPr>
          <w:rFonts w:ascii="Arial" w:hAnsi="Arial" w:cs="Arial"/>
          <w:i/>
          <w:iCs/>
        </w:rPr>
      </w:pPr>
      <w:bookmarkStart w:id="3" w:name="_Toc223245303"/>
      <w:r w:rsidRPr="00874FF5">
        <w:rPr>
          <w:rFonts w:ascii="Arial" w:hAnsi="Arial" w:cs="Arial"/>
        </w:rPr>
        <w:t>Background</w:t>
      </w:r>
      <w:bookmarkEnd w:id="3"/>
    </w:p>
    <w:p w14:paraId="07CFFD37" w14:textId="243A449B" w:rsidR="00AD52D3" w:rsidRPr="00874FF5" w:rsidRDefault="00F90640" w:rsidP="00C268D2">
      <w:pPr>
        <w:pStyle w:val="Body"/>
        <w:rPr>
          <w:rFonts w:cs="Arial"/>
        </w:rPr>
      </w:pPr>
      <w:r w:rsidRPr="00874FF5">
        <w:rPr>
          <w:rFonts w:cs="Arial"/>
          <w:iCs/>
        </w:rPr>
        <w:t xml:space="preserve">NPSAS:20, </w:t>
      </w:r>
      <w:r w:rsidRPr="00874FF5">
        <w:rPr>
          <w:rFonts w:cs="Arial"/>
        </w:rPr>
        <w:t>conducted by NCES,</w:t>
      </w:r>
      <w:r w:rsidRPr="00874FF5">
        <w:rPr>
          <w:rFonts w:cs="Arial"/>
          <w:iCs/>
        </w:rPr>
        <w:t xml:space="preserve"> is</w:t>
      </w:r>
      <w:r w:rsidRPr="00874FF5">
        <w:rPr>
          <w:rFonts w:cs="Arial"/>
        </w:rPr>
        <w:t xml:space="preserve"> a nationally representative study of how students and their families finance education beyond high school. NPSAS:20, the tenth cycle in the series, will be conducted from October 2019 to December 2020 to capture information pertaining to the 2019-20 academic year. NPSAS:20 will also serve as the base year data collection for the </w:t>
      </w:r>
      <w:r w:rsidRPr="00874FF5">
        <w:rPr>
          <w:rFonts w:cs="Arial"/>
          <w:iCs/>
        </w:rPr>
        <w:t xml:space="preserve">Beginning Postsecondary Students </w:t>
      </w:r>
      <w:r w:rsidRPr="00874FF5">
        <w:rPr>
          <w:rFonts w:cs="Arial"/>
        </w:rPr>
        <w:t>Longitudinal Study (BPS) – a study of first time, beginning college students at two years (BPS:20/22) and five years (BPS:20/25) after the</w:t>
      </w:r>
      <w:r w:rsidR="00D50623" w:rsidRPr="00874FF5">
        <w:rPr>
          <w:rFonts w:cs="Arial"/>
        </w:rPr>
        <w:t>ir</w:t>
      </w:r>
      <w:r w:rsidRPr="00874FF5">
        <w:rPr>
          <w:rFonts w:cs="Arial"/>
        </w:rPr>
        <w:t xml:space="preserve"> first year </w:t>
      </w:r>
      <w:r w:rsidR="00AD52D3" w:rsidRPr="00874FF5">
        <w:rPr>
          <w:rFonts w:cs="Arial"/>
        </w:rPr>
        <w:t xml:space="preserve">of </w:t>
      </w:r>
      <w:r w:rsidRPr="00874FF5">
        <w:rPr>
          <w:rFonts w:cs="Arial"/>
        </w:rPr>
        <w:t>college</w:t>
      </w:r>
      <w:r w:rsidR="00AD52D3" w:rsidRPr="00874FF5">
        <w:rPr>
          <w:rFonts w:cs="Arial"/>
        </w:rPr>
        <w:t xml:space="preserve"> enrollment.</w:t>
      </w:r>
    </w:p>
    <w:p w14:paraId="0B0A3CBE" w14:textId="385F779C" w:rsidR="00AD52D3" w:rsidRPr="00874FF5" w:rsidRDefault="00AD52D3" w:rsidP="00C268D2">
      <w:pPr>
        <w:pStyle w:val="Heading3"/>
      </w:pPr>
      <w:r w:rsidRPr="00874FF5">
        <w:t xml:space="preserve">Survey </w:t>
      </w:r>
      <w:r w:rsidR="00325DD4" w:rsidRPr="00874FF5">
        <w:t>T</w:t>
      </w:r>
      <w:r w:rsidRPr="00874FF5">
        <w:t xml:space="preserve">ryouts and </w:t>
      </w:r>
      <w:r w:rsidR="00325DD4" w:rsidRPr="00874FF5">
        <w:t>F</w:t>
      </w:r>
      <w:r w:rsidRPr="00874FF5">
        <w:t xml:space="preserve">ocus </w:t>
      </w:r>
      <w:r w:rsidR="00325DD4" w:rsidRPr="00874FF5">
        <w:t>G</w:t>
      </w:r>
      <w:r w:rsidRPr="00874FF5">
        <w:t>roup</w:t>
      </w:r>
      <w:r w:rsidR="00325DD4" w:rsidRPr="00874FF5">
        <w:t>s</w:t>
      </w:r>
      <w:r w:rsidRPr="00874FF5">
        <w:t xml:space="preserve"> with </w:t>
      </w:r>
      <w:r w:rsidR="00325DD4" w:rsidRPr="00874FF5">
        <w:t>Students</w:t>
      </w:r>
    </w:p>
    <w:p w14:paraId="4238E7F5" w14:textId="4347D058" w:rsidR="00AD52D3" w:rsidRPr="00874FF5" w:rsidRDefault="00AD52D3" w:rsidP="00EE235D">
      <w:pPr>
        <w:pStyle w:val="Body"/>
        <w:widowControl w:val="0"/>
        <w:rPr>
          <w:rFonts w:cs="Arial"/>
        </w:rPr>
      </w:pPr>
      <w:r w:rsidRPr="00874FF5">
        <w:rPr>
          <w:rFonts w:cs="Arial"/>
        </w:rPr>
        <w:t>The requested survey tryouts and focus groups</w:t>
      </w:r>
      <w:r w:rsidR="00633CBF" w:rsidRPr="00874FF5">
        <w:rPr>
          <w:rFonts w:cs="Arial"/>
        </w:rPr>
        <w:t xml:space="preserve">, conducted with participants </w:t>
      </w:r>
      <w:r w:rsidR="00D63853" w:rsidRPr="00874FF5">
        <w:rPr>
          <w:rFonts w:cs="Arial"/>
        </w:rPr>
        <w:t xml:space="preserve">who are students </w:t>
      </w:r>
      <w:r w:rsidR="00633CBF" w:rsidRPr="00874FF5">
        <w:rPr>
          <w:rFonts w:cs="Arial"/>
        </w:rPr>
        <w:t>enrolled in a college, university, vocational, or trade school</w:t>
      </w:r>
      <w:r w:rsidR="00D63853" w:rsidRPr="00874FF5">
        <w:rPr>
          <w:rFonts w:cs="Arial"/>
        </w:rPr>
        <w:t xml:space="preserve"> during the 2018-19 academic year</w:t>
      </w:r>
      <w:r w:rsidR="005A2BD8" w:rsidRPr="00874FF5">
        <w:rPr>
          <w:rFonts w:cs="Arial"/>
        </w:rPr>
        <w:t>,</w:t>
      </w:r>
      <w:r w:rsidRPr="00874FF5">
        <w:rPr>
          <w:rFonts w:cs="Arial"/>
        </w:rPr>
        <w:t xml:space="preserve"> will be used to refine the survey questions</w:t>
      </w:r>
      <w:r w:rsidR="00D2509F" w:rsidRPr="00874FF5">
        <w:rPr>
          <w:rFonts w:cs="Arial"/>
        </w:rPr>
        <w:t xml:space="preserve"> planned for </w:t>
      </w:r>
      <w:r w:rsidR="00633CBF" w:rsidRPr="00874FF5">
        <w:rPr>
          <w:rFonts w:cs="Arial"/>
        </w:rPr>
        <w:t>NPSAS:20 sample members</w:t>
      </w:r>
      <w:r w:rsidR="00A06B5E" w:rsidRPr="00874FF5">
        <w:rPr>
          <w:rFonts w:cs="Arial"/>
        </w:rPr>
        <w:t xml:space="preserve"> in order</w:t>
      </w:r>
      <w:r w:rsidR="005A2BD8" w:rsidRPr="00874FF5">
        <w:rPr>
          <w:rFonts w:cs="Arial"/>
        </w:rPr>
        <w:t xml:space="preserve"> to </w:t>
      </w:r>
      <w:r w:rsidRPr="00874FF5">
        <w:rPr>
          <w:rFonts w:cs="Arial"/>
        </w:rPr>
        <w:t xml:space="preserve">maximize the quality of data collected, </w:t>
      </w:r>
      <w:r w:rsidR="005A2BD8" w:rsidRPr="00874FF5">
        <w:rPr>
          <w:rFonts w:cs="Arial"/>
        </w:rPr>
        <w:t xml:space="preserve">and </w:t>
      </w:r>
      <w:r w:rsidRPr="00874FF5">
        <w:rPr>
          <w:rFonts w:cs="Arial"/>
        </w:rPr>
        <w:t>provide information on issues with important implications for the survey design, such as the following:</w:t>
      </w:r>
    </w:p>
    <w:p w14:paraId="32AFB4AB" w14:textId="3E33586E" w:rsidR="00AD52D3" w:rsidRPr="00874FF5" w:rsidRDefault="00A06B5E" w:rsidP="0057171B">
      <w:pPr>
        <w:pStyle w:val="bulletOMB"/>
        <w:widowControl w:val="0"/>
        <w:spacing w:after="60" w:line="240" w:lineRule="auto"/>
        <w:rPr>
          <w:rFonts w:cs="Arial"/>
          <w:b/>
          <w:bCs/>
          <w:i/>
          <w:iCs/>
        </w:rPr>
      </w:pPr>
      <w:r w:rsidRPr="00874FF5">
        <w:rPr>
          <w:rFonts w:cs="Arial"/>
        </w:rPr>
        <w:t>The e</w:t>
      </w:r>
      <w:r w:rsidR="00AD52D3" w:rsidRPr="00874FF5">
        <w:rPr>
          <w:rFonts w:cs="Arial"/>
        </w:rPr>
        <w:t>xtent to which terms in questions are comprehended, including updated and added terminology;</w:t>
      </w:r>
    </w:p>
    <w:p w14:paraId="19B2C29D" w14:textId="355207CD" w:rsidR="00AD52D3" w:rsidRPr="00874FF5" w:rsidRDefault="00A06B5E" w:rsidP="000D03F6">
      <w:pPr>
        <w:pStyle w:val="bulletOMB"/>
        <w:spacing w:after="60" w:line="240" w:lineRule="auto"/>
        <w:rPr>
          <w:rFonts w:cs="Arial"/>
          <w:b/>
          <w:bCs/>
          <w:i/>
          <w:iCs/>
        </w:rPr>
      </w:pPr>
      <w:r w:rsidRPr="00874FF5">
        <w:rPr>
          <w:rFonts w:cs="Arial"/>
        </w:rPr>
        <w:t>T</w:t>
      </w:r>
      <w:r w:rsidR="00AD52D3" w:rsidRPr="00874FF5">
        <w:rPr>
          <w:rFonts w:cs="Arial"/>
        </w:rPr>
        <w:t>he thought processes used to arrive at answers to survey questions;</w:t>
      </w:r>
    </w:p>
    <w:p w14:paraId="79E0C73D" w14:textId="147704C8" w:rsidR="00AD52D3" w:rsidRPr="00874FF5" w:rsidRDefault="00A06B5E" w:rsidP="000D03F6">
      <w:pPr>
        <w:pStyle w:val="bulletOMB"/>
        <w:spacing w:after="60" w:line="240" w:lineRule="auto"/>
        <w:rPr>
          <w:rFonts w:cs="Arial"/>
          <w:b/>
          <w:bCs/>
          <w:i/>
          <w:iCs/>
        </w:rPr>
      </w:pPr>
      <w:r w:rsidRPr="00874FF5">
        <w:rPr>
          <w:rFonts w:cs="Arial"/>
        </w:rPr>
        <w:t>A</w:t>
      </w:r>
      <w:r w:rsidR="00AD52D3" w:rsidRPr="00874FF5">
        <w:rPr>
          <w:rFonts w:cs="Arial"/>
        </w:rPr>
        <w:t>ppropriate response categories to questions;</w:t>
      </w:r>
    </w:p>
    <w:p w14:paraId="3F4876EE" w14:textId="196959A2" w:rsidR="00AD52D3" w:rsidRPr="00874FF5" w:rsidRDefault="00A06B5E" w:rsidP="000D03F6">
      <w:pPr>
        <w:pStyle w:val="bulletOMB"/>
        <w:spacing w:after="60" w:line="240" w:lineRule="auto"/>
        <w:rPr>
          <w:rFonts w:cs="Arial"/>
          <w:b/>
          <w:bCs/>
          <w:i/>
          <w:iCs/>
        </w:rPr>
      </w:pPr>
      <w:r w:rsidRPr="00874FF5">
        <w:rPr>
          <w:rFonts w:cs="Arial"/>
        </w:rPr>
        <w:t>S</w:t>
      </w:r>
      <w:r w:rsidR="00AD52D3" w:rsidRPr="00874FF5">
        <w:rPr>
          <w:rFonts w:cs="Arial"/>
        </w:rPr>
        <w:t>ources of burden and respondent stress;</w:t>
      </w:r>
    </w:p>
    <w:p w14:paraId="0A39FA16" w14:textId="77777777" w:rsidR="00BA5187" w:rsidRDefault="00A06B5E" w:rsidP="000D03F6">
      <w:pPr>
        <w:pStyle w:val="bulletOMB"/>
        <w:spacing w:after="60" w:line="240" w:lineRule="auto"/>
        <w:rPr>
          <w:rFonts w:cs="Arial"/>
        </w:rPr>
      </w:pPr>
      <w:r w:rsidRPr="00874FF5">
        <w:rPr>
          <w:rFonts w:cs="Arial"/>
        </w:rPr>
        <w:t>H</w:t>
      </w:r>
      <w:r w:rsidR="00AD52D3" w:rsidRPr="00874FF5">
        <w:rPr>
          <w:rFonts w:cs="Arial"/>
        </w:rPr>
        <w:t>ow users interact with the survey, which has been optimized to adjust to different screen sizes, including smaller mobile devices;</w:t>
      </w:r>
    </w:p>
    <w:p w14:paraId="2A24E2AC" w14:textId="77777777" w:rsidR="00BA5187" w:rsidRDefault="00AD52D3" w:rsidP="000D03F6">
      <w:pPr>
        <w:pStyle w:val="bulletOMB"/>
        <w:spacing w:after="60" w:line="240" w:lineRule="auto"/>
        <w:rPr>
          <w:rFonts w:cs="Arial"/>
        </w:rPr>
      </w:pPr>
      <w:r w:rsidRPr="00874FF5">
        <w:rPr>
          <w:rFonts w:cs="Arial"/>
        </w:rPr>
        <w:t>Ease of survey navigation on all devices, including desktop, laptop, and mobile</w:t>
      </w:r>
      <w:r w:rsidR="001B3964" w:rsidRPr="00874FF5">
        <w:rPr>
          <w:rFonts w:cs="Arial"/>
        </w:rPr>
        <w:t xml:space="preserve"> devices (tablet or smartphone); and</w:t>
      </w:r>
    </w:p>
    <w:p w14:paraId="1ECD61B7" w14:textId="7A4020B4" w:rsidR="007005A1" w:rsidRDefault="001B3964" w:rsidP="007005A1">
      <w:pPr>
        <w:pStyle w:val="bulletOMB"/>
        <w:spacing w:line="240" w:lineRule="auto"/>
        <w:rPr>
          <w:rFonts w:cs="Arial"/>
        </w:rPr>
      </w:pPr>
      <w:r w:rsidRPr="00874FF5">
        <w:rPr>
          <w:rFonts w:cs="Arial"/>
        </w:rPr>
        <w:t>The appeal of nonmonetary incentives.</w:t>
      </w:r>
    </w:p>
    <w:p w14:paraId="067C37E8" w14:textId="77777777" w:rsidR="00744BB8" w:rsidRDefault="007005A1" w:rsidP="00634F4A">
      <w:pPr>
        <w:pStyle w:val="Body"/>
        <w:rPr>
          <w:rFonts w:cs="Arial"/>
        </w:rPr>
      </w:pPr>
      <w:r w:rsidRPr="00634F4A">
        <w:rPr>
          <w:rFonts w:cs="Arial"/>
        </w:rPr>
        <w:t>To address prior public comments submitted during the review of the NPSAS:18-AC forms clearance package</w:t>
      </w:r>
      <w:r w:rsidR="00554C5A">
        <w:rPr>
          <w:rFonts w:cs="Arial"/>
        </w:rPr>
        <w:t xml:space="preserve"> (OMB# 1850-0666 v.20)</w:t>
      </w:r>
      <w:r w:rsidRPr="00634F4A">
        <w:rPr>
          <w:rFonts w:cs="Arial"/>
        </w:rPr>
        <w:t>, measures of food security for postsecondary students will be included in the NPSAS:20 survey. The measures will be tested in the upcoming tryouts and focus groups before being administered in the full-scale national data collection. Staff from the U</w:t>
      </w:r>
      <w:r w:rsidR="00744BB8">
        <w:rPr>
          <w:rFonts w:cs="Arial"/>
        </w:rPr>
        <w:t>.</w:t>
      </w:r>
      <w:r w:rsidRPr="00634F4A">
        <w:rPr>
          <w:rFonts w:cs="Arial"/>
        </w:rPr>
        <w:t>S</w:t>
      </w:r>
      <w:r w:rsidR="00744BB8">
        <w:rPr>
          <w:rFonts w:cs="Arial"/>
        </w:rPr>
        <w:t>.</w:t>
      </w:r>
      <w:r w:rsidRPr="00634F4A">
        <w:rPr>
          <w:rFonts w:cs="Arial"/>
        </w:rPr>
        <w:t xml:space="preserve"> Department of Agriculture (USDA) and other external content experts were consulted to identify which U.S. Household Food Security items would be appropriate to include. This will be the first federal survey to collect food security data on a national postsecondary student population.</w:t>
      </w:r>
    </w:p>
    <w:p w14:paraId="31589FAD" w14:textId="55337253" w:rsidR="00744BB8" w:rsidRDefault="007005A1" w:rsidP="00634F4A">
      <w:pPr>
        <w:pStyle w:val="Body"/>
        <w:rPr>
          <w:rFonts w:cs="Arial"/>
        </w:rPr>
      </w:pPr>
      <w:r w:rsidRPr="00634F4A">
        <w:rPr>
          <w:rFonts w:cs="Arial"/>
        </w:rPr>
        <w:t xml:space="preserve">Because the USDA items are anchored to a 30-day or 12-month timeframe while most constructs measured in the NPSAS survey are anchored to the academic year of interest (e.g. 2018-2019 for </w:t>
      </w:r>
      <w:r w:rsidR="00F4547A">
        <w:rPr>
          <w:rFonts w:cs="Arial"/>
        </w:rPr>
        <w:t>the</w:t>
      </w:r>
      <w:r w:rsidRPr="00634F4A">
        <w:rPr>
          <w:rFonts w:cs="Arial"/>
        </w:rPr>
        <w:t xml:space="preserve"> </w:t>
      </w:r>
      <w:r w:rsidR="00F4547A">
        <w:rPr>
          <w:rFonts w:cs="Arial"/>
        </w:rPr>
        <w:t>pre</w:t>
      </w:r>
      <w:r w:rsidRPr="00634F4A">
        <w:rPr>
          <w:rFonts w:cs="Arial"/>
        </w:rPr>
        <w:t>testing), NPSAS:20 qualitative testing will evaluate the USDA items using two different anchor timeframes: “in the last 30 days” and “in the 2018-2019 academic year.” Tryout respondents will be randomly selected to receive either the validated 30-day or the experimental academic-year timeframe questions, followed by an embedded debriefing question and specific focus group probes. The results will inform a decision on which timeframe to use in the NPSAS:20 full-scale survey. See Attachment V, questions N20F2USDAHH</w:t>
      </w:r>
      <w:r w:rsidR="00A95075">
        <w:rPr>
          <w:rFonts w:cs="Arial"/>
        </w:rPr>
        <w:t xml:space="preserve"> </w:t>
      </w:r>
      <w:r w:rsidRPr="00634F4A">
        <w:rPr>
          <w:rFonts w:cs="Arial"/>
        </w:rPr>
        <w:t>through N20FUSDAAD3, for more detail.</w:t>
      </w:r>
    </w:p>
    <w:p w14:paraId="416A8EF8" w14:textId="79724F49" w:rsidR="00BA5187" w:rsidRDefault="00AD52D3" w:rsidP="001C1CD5">
      <w:pPr>
        <w:pStyle w:val="Heading3"/>
      </w:pPr>
      <w:r w:rsidRPr="00874FF5">
        <w:t xml:space="preserve">Focus </w:t>
      </w:r>
      <w:r w:rsidR="00551AA4" w:rsidRPr="00874FF5">
        <w:t>G</w:t>
      </w:r>
      <w:r w:rsidRPr="00874FF5">
        <w:t xml:space="preserve">roups </w:t>
      </w:r>
      <w:r w:rsidR="00551AA4" w:rsidRPr="00874FF5">
        <w:t xml:space="preserve">with Students </w:t>
      </w:r>
      <w:r w:rsidRPr="00874FF5">
        <w:t xml:space="preserve">to </w:t>
      </w:r>
      <w:r w:rsidR="00551AA4" w:rsidRPr="00874FF5">
        <w:t>A</w:t>
      </w:r>
      <w:r w:rsidRPr="00874FF5">
        <w:t xml:space="preserve">ssess </w:t>
      </w:r>
      <w:r w:rsidR="0035110A">
        <w:t>Recruitment</w:t>
      </w:r>
      <w:r w:rsidRPr="00874FF5">
        <w:t xml:space="preserve"> </w:t>
      </w:r>
      <w:r w:rsidR="00551AA4" w:rsidRPr="00874FF5">
        <w:t>M</w:t>
      </w:r>
      <w:r w:rsidRPr="00874FF5">
        <w:t>aterials</w:t>
      </w:r>
    </w:p>
    <w:p w14:paraId="0616F952" w14:textId="01DE5172" w:rsidR="005C1535" w:rsidRPr="00874FF5" w:rsidRDefault="005C1535" w:rsidP="00105CE8">
      <w:pPr>
        <w:pStyle w:val="Body"/>
        <w:rPr>
          <w:rFonts w:cs="Arial"/>
        </w:rPr>
      </w:pPr>
      <w:r w:rsidRPr="00874FF5">
        <w:rPr>
          <w:rFonts w:cs="Arial"/>
        </w:rPr>
        <w:t xml:space="preserve">Focus groups will be conducted to provide information on aspects of the survey design and supply respondent feedback on the effectiveness of the </w:t>
      </w:r>
      <w:r w:rsidR="00AD7C48">
        <w:rPr>
          <w:rFonts w:cs="Arial"/>
        </w:rPr>
        <w:t>r</w:t>
      </w:r>
      <w:r w:rsidR="006949BE">
        <w:rPr>
          <w:rFonts w:cs="Arial"/>
        </w:rPr>
        <w:t>ecruitment</w:t>
      </w:r>
      <w:r w:rsidRPr="00874FF5">
        <w:rPr>
          <w:rFonts w:cs="Arial"/>
        </w:rPr>
        <w:t xml:space="preserve"> materials </w:t>
      </w:r>
      <w:r w:rsidRPr="00874FF5">
        <w:rPr>
          <w:rFonts w:cs="Arial"/>
          <w:color w:val="000000" w:themeColor="text1"/>
        </w:rPr>
        <w:t xml:space="preserve">and the appeal of monetary and nonmonetary incentives </w:t>
      </w:r>
      <w:r w:rsidR="00AD7C48">
        <w:rPr>
          <w:rFonts w:cs="Arial"/>
          <w:color w:val="000000" w:themeColor="text1"/>
        </w:rPr>
        <w:t xml:space="preserve">in encouraging </w:t>
      </w:r>
      <w:r w:rsidRPr="00874FF5">
        <w:rPr>
          <w:rFonts w:cs="Arial"/>
          <w:color w:val="000000" w:themeColor="text1"/>
        </w:rPr>
        <w:t>participat</w:t>
      </w:r>
      <w:r w:rsidR="00AD7C48">
        <w:rPr>
          <w:rFonts w:cs="Arial"/>
          <w:color w:val="000000" w:themeColor="text1"/>
        </w:rPr>
        <w:t>ion</w:t>
      </w:r>
      <w:r w:rsidRPr="00874FF5">
        <w:rPr>
          <w:rFonts w:cs="Arial"/>
          <w:color w:val="000000" w:themeColor="text1"/>
        </w:rPr>
        <w:t xml:space="preserve"> in research</w:t>
      </w:r>
      <w:r w:rsidR="00AB2021" w:rsidRPr="00874FF5">
        <w:rPr>
          <w:rFonts w:cs="Arial"/>
          <w:color w:val="000000" w:themeColor="text1"/>
        </w:rPr>
        <w:t xml:space="preserve">. </w:t>
      </w:r>
      <w:r w:rsidRPr="00874FF5">
        <w:rPr>
          <w:rFonts w:cs="Arial"/>
          <w:color w:val="000000" w:themeColor="text1"/>
        </w:rPr>
        <w:t>Participants will be asked to e</w:t>
      </w:r>
      <w:r w:rsidRPr="00874FF5">
        <w:rPr>
          <w:rFonts w:cs="Arial"/>
        </w:rPr>
        <w:t xml:space="preserve">valuate the appeal of envelope, brochure, and infographic designs </w:t>
      </w:r>
      <w:r w:rsidR="00D50623" w:rsidRPr="00874FF5">
        <w:rPr>
          <w:rFonts w:cs="Arial"/>
        </w:rPr>
        <w:t xml:space="preserve">as well as </w:t>
      </w:r>
      <w:r w:rsidRPr="00874FF5">
        <w:rPr>
          <w:rFonts w:cs="Arial"/>
        </w:rPr>
        <w:t xml:space="preserve">various incentive options </w:t>
      </w:r>
      <w:r w:rsidR="00D50623" w:rsidRPr="00874FF5">
        <w:rPr>
          <w:rFonts w:cs="Arial"/>
        </w:rPr>
        <w:t xml:space="preserve">and to </w:t>
      </w:r>
      <w:r w:rsidRPr="00874FF5">
        <w:rPr>
          <w:rFonts w:cs="Arial"/>
        </w:rPr>
        <w:t xml:space="preserve">assess how likely they would be to respond during data collection based on the </w:t>
      </w:r>
      <w:r w:rsidR="00875F24">
        <w:rPr>
          <w:rFonts w:cs="Arial"/>
        </w:rPr>
        <w:t>characteristics of these factors</w:t>
      </w:r>
      <w:r w:rsidR="00AB2021" w:rsidRPr="00874FF5">
        <w:rPr>
          <w:rFonts w:cs="Arial"/>
        </w:rPr>
        <w:t xml:space="preserve">. </w:t>
      </w:r>
      <w:r w:rsidRPr="00874FF5">
        <w:rPr>
          <w:rFonts w:cs="Arial"/>
        </w:rPr>
        <w:t xml:space="preserve">The results will </w:t>
      </w:r>
      <w:r w:rsidR="001B3964" w:rsidRPr="00874FF5">
        <w:rPr>
          <w:rFonts w:cs="Arial"/>
        </w:rPr>
        <w:t xml:space="preserve">help to determine appropriate design features </w:t>
      </w:r>
      <w:r w:rsidR="00D2727D" w:rsidRPr="00874FF5">
        <w:rPr>
          <w:rFonts w:cs="Arial"/>
        </w:rPr>
        <w:t>for NPSAS:20</w:t>
      </w:r>
      <w:r w:rsidR="00326AF6" w:rsidRPr="00874FF5">
        <w:rPr>
          <w:rFonts w:cs="Arial"/>
        </w:rPr>
        <w:t xml:space="preserve"> </w:t>
      </w:r>
      <w:r w:rsidR="00CD0EB9">
        <w:rPr>
          <w:rFonts w:cs="Arial"/>
        </w:rPr>
        <w:t>r</w:t>
      </w:r>
      <w:r w:rsidR="006949BE">
        <w:rPr>
          <w:rFonts w:cs="Arial"/>
        </w:rPr>
        <w:t>ecruitment</w:t>
      </w:r>
      <w:r w:rsidR="00326AF6" w:rsidRPr="00874FF5">
        <w:rPr>
          <w:rFonts w:cs="Arial"/>
        </w:rPr>
        <w:t xml:space="preserve"> materials</w:t>
      </w:r>
      <w:r w:rsidR="001B3964" w:rsidRPr="00874FF5">
        <w:rPr>
          <w:rFonts w:cs="Arial"/>
        </w:rPr>
        <w:t>.</w:t>
      </w:r>
    </w:p>
    <w:p w14:paraId="6184008C" w14:textId="77777777" w:rsidR="00BA5187" w:rsidRDefault="00AD52D3" w:rsidP="00105CE8">
      <w:pPr>
        <w:pStyle w:val="Heading3"/>
      </w:pPr>
      <w:r w:rsidRPr="00874FF5">
        <w:t>O</w:t>
      </w:r>
      <w:r w:rsidR="00551AA4" w:rsidRPr="00874FF5">
        <w:t>pinion S</w:t>
      </w:r>
      <w:r w:rsidRPr="00874FF5">
        <w:t xml:space="preserve">urvey </w:t>
      </w:r>
      <w:r w:rsidR="00551AA4" w:rsidRPr="00874FF5">
        <w:t xml:space="preserve">with Students </w:t>
      </w:r>
      <w:r w:rsidR="002125F9" w:rsidRPr="00874FF5">
        <w:t>U</w:t>
      </w:r>
      <w:r w:rsidRPr="00874FF5">
        <w:t xml:space="preserve">sing </w:t>
      </w:r>
      <w:r w:rsidR="00551AA4" w:rsidRPr="00874FF5">
        <w:t>O</w:t>
      </w:r>
      <w:r w:rsidRPr="00874FF5">
        <w:t xml:space="preserve">nline </w:t>
      </w:r>
      <w:r w:rsidR="00551AA4" w:rsidRPr="00874FF5">
        <w:t>C</w:t>
      </w:r>
      <w:r w:rsidRPr="00874FF5">
        <w:t xml:space="preserve">rowdsourcing </w:t>
      </w:r>
      <w:r w:rsidR="00551AA4" w:rsidRPr="00874FF5">
        <w:t>P</w:t>
      </w:r>
      <w:r w:rsidRPr="00874FF5">
        <w:t>latform</w:t>
      </w:r>
    </w:p>
    <w:p w14:paraId="2EA1AA2D" w14:textId="2FFB94B0" w:rsidR="00AD52D3" w:rsidRPr="00874FF5" w:rsidRDefault="00D2727D" w:rsidP="00105CE8">
      <w:pPr>
        <w:pStyle w:val="Body"/>
        <w:rPr>
          <w:rFonts w:cs="Arial"/>
        </w:rPr>
      </w:pPr>
      <w:r w:rsidRPr="00874FF5">
        <w:rPr>
          <w:rFonts w:cs="Arial"/>
        </w:rPr>
        <w:t xml:space="preserve">The opinion survey using Amazon’s MTurk will allow NCES to quickly recruit participants for a survey intended to </w:t>
      </w:r>
      <w:r w:rsidR="00DE5AE6" w:rsidRPr="00874FF5">
        <w:rPr>
          <w:rFonts w:cs="Arial"/>
        </w:rPr>
        <w:t xml:space="preserve">explore </w:t>
      </w:r>
      <w:r w:rsidRPr="00874FF5">
        <w:rPr>
          <w:rFonts w:cs="Arial"/>
        </w:rPr>
        <w:t>the appeal of various aspects of the NPSAS:20 study design before inclusion in the full-scale data collection</w:t>
      </w:r>
      <w:r w:rsidR="00AB2021" w:rsidRPr="00874FF5">
        <w:rPr>
          <w:rFonts w:cs="Arial"/>
        </w:rPr>
        <w:t xml:space="preserve">. </w:t>
      </w:r>
      <w:r w:rsidR="00AE49C0" w:rsidRPr="00874FF5">
        <w:rPr>
          <w:rFonts w:cs="Arial"/>
        </w:rPr>
        <w:t>Questions will focus on the relative appeal of mailing designs and nonmonetary versus monetary incentive offers</w:t>
      </w:r>
      <w:r w:rsidR="00AB2021" w:rsidRPr="00874FF5">
        <w:rPr>
          <w:rFonts w:cs="Arial"/>
        </w:rPr>
        <w:t xml:space="preserve">. </w:t>
      </w:r>
      <w:r w:rsidR="00A16662" w:rsidRPr="00874FF5">
        <w:rPr>
          <w:rFonts w:cs="Arial"/>
        </w:rPr>
        <w:t>The results, together with the results of the qualitative evaluations described above, will be used to frame the NPSAS:20 design for student data collection</w:t>
      </w:r>
      <w:r w:rsidR="00AB2021" w:rsidRPr="00874FF5">
        <w:rPr>
          <w:rFonts w:cs="Arial"/>
        </w:rPr>
        <w:t>.</w:t>
      </w:r>
    </w:p>
    <w:p w14:paraId="730DEA4A" w14:textId="29B4E1F0" w:rsidR="00793921" w:rsidRPr="00874FF5" w:rsidRDefault="00EA2FBF" w:rsidP="00105CE8">
      <w:pPr>
        <w:pStyle w:val="Body"/>
        <w:rPr>
          <w:rFonts w:cs="Arial"/>
        </w:rPr>
      </w:pPr>
      <w:r>
        <w:rPr>
          <w:rFonts w:cs="Arial"/>
        </w:rPr>
        <w:t xml:space="preserve">Upon review of options in </w:t>
      </w:r>
      <w:r w:rsidR="009138F6">
        <w:rPr>
          <w:rFonts w:cs="Arial"/>
        </w:rPr>
        <w:t>2017</w:t>
      </w:r>
      <w:r w:rsidR="00007CB6">
        <w:rPr>
          <w:rFonts w:cs="Arial"/>
        </w:rPr>
        <w:t xml:space="preserve"> </w:t>
      </w:r>
      <w:r w:rsidR="009138F6">
        <w:rPr>
          <w:rFonts w:cs="Arial"/>
        </w:rPr>
        <w:t xml:space="preserve">and 2018 in </w:t>
      </w:r>
      <w:r w:rsidRPr="00874FF5">
        <w:rPr>
          <w:rFonts w:cs="Arial"/>
        </w:rPr>
        <w:t>crowdsourcing platforms and online survey sample providers</w:t>
      </w:r>
      <w:r>
        <w:rPr>
          <w:rFonts w:cs="Arial"/>
        </w:rPr>
        <w:t>, t</w:t>
      </w:r>
      <w:r w:rsidR="00793921" w:rsidRPr="00874FF5">
        <w:rPr>
          <w:rFonts w:cs="Arial"/>
        </w:rPr>
        <w:t xml:space="preserve">he National Center for Science and Engineering Statistics </w:t>
      </w:r>
      <w:r w:rsidR="00A63D49">
        <w:rPr>
          <w:rFonts w:cs="Arial"/>
        </w:rPr>
        <w:t xml:space="preserve">(NCSES) </w:t>
      </w:r>
      <w:r w:rsidR="00793921" w:rsidRPr="00874FF5">
        <w:rPr>
          <w:rFonts w:cs="Arial"/>
        </w:rPr>
        <w:t xml:space="preserve">at the National Science Foundation </w:t>
      </w:r>
      <w:r w:rsidR="00A63D49">
        <w:rPr>
          <w:rFonts w:cs="Arial"/>
        </w:rPr>
        <w:t xml:space="preserve">(NSF) </w:t>
      </w:r>
      <w:r w:rsidR="009138F6">
        <w:rPr>
          <w:rFonts w:cs="Arial"/>
        </w:rPr>
        <w:t>selected MTurk a</w:t>
      </w:r>
      <w:r w:rsidR="00793921" w:rsidRPr="00874FF5">
        <w:rPr>
          <w:rFonts w:cs="Arial"/>
        </w:rPr>
        <w:t xml:space="preserve">s one of the most promising because it has a larger available sample than other crowdsourcing platforms and has the most extensive features for </w:t>
      </w:r>
      <w:r w:rsidR="002A6D7C" w:rsidRPr="00874FF5">
        <w:rPr>
          <w:rFonts w:cs="Arial"/>
        </w:rPr>
        <w:t>managing a convenience sample</w:t>
      </w:r>
      <w:r w:rsidR="00793921" w:rsidRPr="00874FF5">
        <w:rPr>
          <w:rFonts w:cs="Arial"/>
        </w:rPr>
        <w:t xml:space="preserve">. </w:t>
      </w:r>
      <w:r w:rsidR="00E95170" w:rsidRPr="00874FF5">
        <w:rPr>
          <w:rFonts w:cs="Arial"/>
        </w:rPr>
        <w:t>Besides NCSES, t</w:t>
      </w:r>
      <w:r w:rsidR="00793921" w:rsidRPr="00874FF5">
        <w:rPr>
          <w:rFonts w:cs="Arial"/>
        </w:rPr>
        <w:t xml:space="preserve">he Bureau of Labor Statistics </w:t>
      </w:r>
      <w:r w:rsidR="00A63D49">
        <w:rPr>
          <w:rFonts w:cs="Arial"/>
        </w:rPr>
        <w:t xml:space="preserve">(BLS) </w:t>
      </w:r>
      <w:r w:rsidR="00793921" w:rsidRPr="00874FF5">
        <w:rPr>
          <w:rFonts w:cs="Arial"/>
        </w:rPr>
        <w:t xml:space="preserve">and </w:t>
      </w:r>
      <w:r w:rsidR="00E95170" w:rsidRPr="00874FF5">
        <w:rPr>
          <w:rFonts w:cs="Arial"/>
        </w:rPr>
        <w:t xml:space="preserve">the </w:t>
      </w:r>
      <w:r w:rsidR="00793921" w:rsidRPr="00874FF5">
        <w:rPr>
          <w:rFonts w:cs="Arial"/>
        </w:rPr>
        <w:t xml:space="preserve">National Cancer Institute </w:t>
      </w:r>
      <w:r w:rsidR="00A63D49">
        <w:rPr>
          <w:rFonts w:cs="Arial"/>
        </w:rPr>
        <w:t xml:space="preserve">(NCI) </w:t>
      </w:r>
      <w:r w:rsidR="00793921" w:rsidRPr="00874FF5">
        <w:rPr>
          <w:rFonts w:cs="Arial"/>
        </w:rPr>
        <w:t xml:space="preserve">at the National Institutes of Health </w:t>
      </w:r>
      <w:r w:rsidR="00A63D49">
        <w:rPr>
          <w:rFonts w:cs="Arial"/>
        </w:rPr>
        <w:t xml:space="preserve">(NIH) </w:t>
      </w:r>
      <w:r w:rsidR="00793921" w:rsidRPr="00874FF5">
        <w:rPr>
          <w:rFonts w:cs="Arial"/>
        </w:rPr>
        <w:t xml:space="preserve">also </w:t>
      </w:r>
      <w:r w:rsidR="00E95170" w:rsidRPr="00874FF5">
        <w:rPr>
          <w:rFonts w:cs="Arial"/>
        </w:rPr>
        <w:t>use</w:t>
      </w:r>
      <w:r w:rsidR="00793921" w:rsidRPr="00874FF5">
        <w:rPr>
          <w:rFonts w:cs="Arial"/>
        </w:rPr>
        <w:t xml:space="preserve"> MTurk successfully to recruit participants to complete online surveys.</w:t>
      </w:r>
    </w:p>
    <w:p w14:paraId="575E663B" w14:textId="77777777" w:rsidR="00BA5187" w:rsidRDefault="004B3687" w:rsidP="00105CE8">
      <w:pPr>
        <w:pStyle w:val="Heading3"/>
      </w:pPr>
      <w:bookmarkStart w:id="4" w:name="_Toc223245304"/>
      <w:r w:rsidRPr="00874FF5">
        <w:t>Focus Groups and Usability Testing with Institution Staff</w:t>
      </w:r>
    </w:p>
    <w:p w14:paraId="2137CA8C" w14:textId="34C0AE9D" w:rsidR="004B3687" w:rsidRPr="00874FF5" w:rsidRDefault="004B3687" w:rsidP="0050625F">
      <w:pPr>
        <w:pStyle w:val="Body"/>
        <w:widowControl w:val="0"/>
        <w:rPr>
          <w:rFonts w:cs="Arial"/>
        </w:rPr>
      </w:pPr>
      <w:r w:rsidRPr="00874FF5">
        <w:rPr>
          <w:rFonts w:cs="Arial"/>
        </w:rPr>
        <w:t>The focus groups with institution staff are intended to improve the procedures and resources used for NPSAS:20 institution data collection. Prior rounds of focus groups with institution staff focused on instrument terminology and definitions</w:t>
      </w:r>
      <w:r w:rsidR="00714058">
        <w:rPr>
          <w:rFonts w:cs="Arial"/>
        </w:rPr>
        <w:t>. T</w:t>
      </w:r>
      <w:r w:rsidRPr="00874FF5">
        <w:rPr>
          <w:rFonts w:cs="Arial"/>
        </w:rPr>
        <w:t xml:space="preserve">esting for NPSAS:20 will focus on further improving the quality of the data collected and </w:t>
      </w:r>
      <w:r w:rsidR="00714058">
        <w:rPr>
          <w:rFonts w:cs="Arial"/>
        </w:rPr>
        <w:t xml:space="preserve">on </w:t>
      </w:r>
      <w:r w:rsidRPr="00874FF5">
        <w:rPr>
          <w:rFonts w:cs="Arial"/>
        </w:rPr>
        <w:t xml:space="preserve">minimizing burden on participating institution staff. </w:t>
      </w:r>
      <w:r w:rsidR="004538AF">
        <w:rPr>
          <w:rFonts w:cs="Arial"/>
        </w:rPr>
        <w:t>Testing p</w:t>
      </w:r>
      <w:r w:rsidRPr="00874FF5">
        <w:rPr>
          <w:rFonts w:cs="Arial"/>
        </w:rPr>
        <w:t>articipants will be asked for feedback on the timing of the data request, the information and instructions provided to institution staff, and the function of the instrument used to collect student records data. The results of this testing will inform changes to the instrument administered for NPSAS:20 student records collection.</w:t>
      </w:r>
    </w:p>
    <w:p w14:paraId="746225C3" w14:textId="236DCD3D" w:rsidR="004B3687" w:rsidRPr="00874FF5" w:rsidRDefault="004B3687" w:rsidP="00105CE8">
      <w:pPr>
        <w:pStyle w:val="Body"/>
        <w:rPr>
          <w:rFonts w:cs="Arial"/>
        </w:rPr>
      </w:pPr>
      <w:r w:rsidRPr="00874FF5">
        <w:rPr>
          <w:rFonts w:cs="Arial"/>
        </w:rPr>
        <w:t>Usability testing will center around the Postsecondary Data Portal (PDP) website, the primary data collection site for institution staff, to improve its user interface and function. Participants will be asked for feedback on the content and navigability of the website, the ease with which users can find needed information, and the mode options for providing data</w:t>
      </w:r>
      <w:r w:rsidR="00AB2021" w:rsidRPr="00874FF5">
        <w:rPr>
          <w:rFonts w:cs="Arial"/>
        </w:rPr>
        <w:t xml:space="preserve">. </w:t>
      </w:r>
      <w:r w:rsidRPr="00874FF5">
        <w:rPr>
          <w:rFonts w:cs="Arial"/>
        </w:rPr>
        <w:t xml:space="preserve">The results of this testing will inform changes to the PDP and </w:t>
      </w:r>
      <w:r w:rsidR="00682700">
        <w:rPr>
          <w:rFonts w:cs="Arial"/>
        </w:rPr>
        <w:t xml:space="preserve">to the </w:t>
      </w:r>
      <w:r w:rsidRPr="00874FF5">
        <w:rPr>
          <w:rFonts w:cs="Arial"/>
        </w:rPr>
        <w:t>NPSAS:20 student records collection</w:t>
      </w:r>
      <w:r w:rsidR="00682700" w:rsidRPr="00682700">
        <w:rPr>
          <w:rFonts w:cs="Arial"/>
        </w:rPr>
        <w:t xml:space="preserve"> </w:t>
      </w:r>
      <w:r w:rsidR="00682700" w:rsidRPr="00874FF5">
        <w:rPr>
          <w:rFonts w:cs="Arial"/>
        </w:rPr>
        <w:t>instrument</w:t>
      </w:r>
      <w:r w:rsidRPr="00874FF5">
        <w:rPr>
          <w:rFonts w:cs="Arial"/>
        </w:rPr>
        <w:t>.</w:t>
      </w:r>
    </w:p>
    <w:p w14:paraId="56BEC1DB" w14:textId="04B4A5AC" w:rsidR="0077442D" w:rsidRPr="00874FF5" w:rsidRDefault="0077442D" w:rsidP="00C268D2">
      <w:pPr>
        <w:pStyle w:val="Heading2"/>
        <w:rPr>
          <w:rFonts w:ascii="Arial" w:hAnsi="Arial" w:cs="Arial"/>
        </w:rPr>
      </w:pPr>
      <w:r w:rsidRPr="00874FF5">
        <w:rPr>
          <w:rFonts w:ascii="Arial" w:hAnsi="Arial" w:cs="Arial"/>
        </w:rPr>
        <w:t>Design and Context</w:t>
      </w:r>
      <w:bookmarkEnd w:id="4"/>
    </w:p>
    <w:p w14:paraId="376F0A57" w14:textId="0CFFFE0A" w:rsidR="001A071B" w:rsidRPr="00874FF5" w:rsidRDefault="00396CF9" w:rsidP="00A63D49">
      <w:pPr>
        <w:pStyle w:val="Body"/>
        <w:widowControl w:val="0"/>
        <w:rPr>
          <w:rFonts w:cs="Arial"/>
        </w:rPr>
      </w:pPr>
      <w:r w:rsidRPr="00874FF5">
        <w:rPr>
          <w:rFonts w:cs="Arial"/>
        </w:rPr>
        <w:t xml:space="preserve">The purpose of this </w:t>
      </w:r>
      <w:r w:rsidR="00FF4451" w:rsidRPr="00874FF5">
        <w:rPr>
          <w:rFonts w:cs="Arial"/>
        </w:rPr>
        <w:t>study</w:t>
      </w:r>
      <w:r w:rsidRPr="00874FF5">
        <w:rPr>
          <w:rFonts w:cs="Arial"/>
        </w:rPr>
        <w:t xml:space="preserve"> is to </w:t>
      </w:r>
      <w:r w:rsidR="00FF4451" w:rsidRPr="00874FF5">
        <w:rPr>
          <w:rFonts w:cs="Arial"/>
        </w:rPr>
        <w:t>conduct</w:t>
      </w:r>
      <w:r w:rsidRPr="00874FF5">
        <w:rPr>
          <w:rFonts w:cs="Arial"/>
        </w:rPr>
        <w:t xml:space="preserve"> </w:t>
      </w:r>
      <w:r w:rsidR="001A071B" w:rsidRPr="00874FF5">
        <w:rPr>
          <w:rFonts w:cs="Arial"/>
        </w:rPr>
        <w:t>four different instrumentation and study design evaluations</w:t>
      </w:r>
      <w:r w:rsidR="00AB2021" w:rsidRPr="00874FF5">
        <w:rPr>
          <w:rFonts w:cs="Arial"/>
        </w:rPr>
        <w:t xml:space="preserve">. </w:t>
      </w:r>
      <w:r w:rsidR="0062706B" w:rsidRPr="00874FF5">
        <w:rPr>
          <w:rFonts w:cs="Arial"/>
        </w:rPr>
        <w:t>The design of each is discussed separately below</w:t>
      </w:r>
      <w:r w:rsidR="00AB2021" w:rsidRPr="00874FF5">
        <w:rPr>
          <w:rFonts w:cs="Arial"/>
        </w:rPr>
        <w:t>.</w:t>
      </w:r>
    </w:p>
    <w:p w14:paraId="4D821373" w14:textId="27012869" w:rsidR="004864BF" w:rsidRPr="00874FF5" w:rsidRDefault="004864BF" w:rsidP="00105CE8">
      <w:pPr>
        <w:pStyle w:val="Heading3"/>
      </w:pPr>
      <w:r w:rsidRPr="00874FF5">
        <w:t>Survey Tryouts and Focus Groups with Students</w:t>
      </w:r>
      <w:r w:rsidR="0011439C" w:rsidRPr="00874FF5">
        <w:t xml:space="preserve"> (Attachments I-V)</w:t>
      </w:r>
    </w:p>
    <w:p w14:paraId="38E6612D" w14:textId="54FDF13B" w:rsidR="00853ED9" w:rsidRPr="00874FF5" w:rsidRDefault="0012297A" w:rsidP="0057171B">
      <w:pPr>
        <w:pStyle w:val="Body"/>
        <w:widowControl w:val="0"/>
        <w:rPr>
          <w:rFonts w:cs="Arial"/>
        </w:rPr>
      </w:pPr>
      <w:r w:rsidRPr="00874FF5">
        <w:rPr>
          <w:rFonts w:cs="Arial"/>
        </w:rPr>
        <w:t>S</w:t>
      </w:r>
      <w:r w:rsidR="00853ED9" w:rsidRPr="00874FF5">
        <w:rPr>
          <w:rFonts w:cs="Arial"/>
        </w:rPr>
        <w:t xml:space="preserve">urvey tryouts and focus groups with individuals </w:t>
      </w:r>
      <w:r w:rsidR="00C34F6E" w:rsidRPr="00874FF5">
        <w:rPr>
          <w:rFonts w:cs="Arial"/>
        </w:rPr>
        <w:t xml:space="preserve">will be conducted with participants </w:t>
      </w:r>
      <w:r w:rsidR="00853ED9" w:rsidRPr="00874FF5">
        <w:rPr>
          <w:rFonts w:cs="Arial"/>
        </w:rPr>
        <w:t xml:space="preserve">who are similar to the </w:t>
      </w:r>
      <w:r w:rsidRPr="00874FF5">
        <w:rPr>
          <w:rFonts w:cs="Arial"/>
        </w:rPr>
        <w:t>student sample that will be selected for NPSAS:20</w:t>
      </w:r>
      <w:r w:rsidR="00853ED9" w:rsidRPr="00874FF5">
        <w:rPr>
          <w:rFonts w:cs="Arial"/>
        </w:rPr>
        <w:t>. EurekaFacts staff have extensive experience in cognitive and usability testing methodologies and focus group moderation</w:t>
      </w:r>
      <w:r w:rsidR="00AB2021" w:rsidRPr="00874FF5">
        <w:rPr>
          <w:rFonts w:cs="Arial"/>
        </w:rPr>
        <w:t xml:space="preserve">. </w:t>
      </w:r>
      <w:r w:rsidR="00C34F6E" w:rsidRPr="00874FF5">
        <w:rPr>
          <w:rFonts w:cs="Arial"/>
        </w:rPr>
        <w:t xml:space="preserve">They </w:t>
      </w:r>
      <w:r w:rsidR="00853ED9" w:rsidRPr="00874FF5">
        <w:rPr>
          <w:rFonts w:cs="Arial"/>
        </w:rPr>
        <w:t>will recruit participants, conduct the focus group sessions, compile audio and video recordings of each session, and report the results.</w:t>
      </w:r>
      <w:r w:rsidR="007D4222" w:rsidRPr="00874FF5">
        <w:rPr>
          <w:rFonts w:cs="Arial"/>
        </w:rPr>
        <w:t xml:space="preserve"> </w:t>
      </w:r>
      <w:r w:rsidR="00932F23">
        <w:rPr>
          <w:rFonts w:cs="Arial"/>
        </w:rPr>
        <w:t>P</w:t>
      </w:r>
      <w:r w:rsidR="00932F23" w:rsidRPr="00874FF5">
        <w:rPr>
          <w:rFonts w:cs="Arial"/>
        </w:rPr>
        <w:t xml:space="preserve">articipants will be offered a $90 gift card </w:t>
      </w:r>
      <w:r w:rsidR="00932F23">
        <w:rPr>
          <w:rFonts w:cs="Arial"/>
        </w:rPr>
        <w:t xml:space="preserve">for completing both </w:t>
      </w:r>
      <w:r w:rsidR="00CD00A0">
        <w:rPr>
          <w:rFonts w:cs="Arial"/>
        </w:rPr>
        <w:t>a</w:t>
      </w:r>
      <w:r w:rsidR="00932F23">
        <w:rPr>
          <w:rFonts w:cs="Arial"/>
        </w:rPr>
        <w:t xml:space="preserve"> s</w:t>
      </w:r>
      <w:r w:rsidR="0011439C" w:rsidRPr="00874FF5">
        <w:rPr>
          <w:rFonts w:cs="Arial"/>
        </w:rPr>
        <w:t xml:space="preserve">urvey </w:t>
      </w:r>
      <w:r w:rsidR="00CD00A0">
        <w:rPr>
          <w:rFonts w:cs="Arial"/>
        </w:rPr>
        <w:t xml:space="preserve">tryout </w:t>
      </w:r>
      <w:r w:rsidR="0011439C" w:rsidRPr="00874FF5">
        <w:rPr>
          <w:rFonts w:cs="Arial"/>
        </w:rPr>
        <w:t xml:space="preserve">and </w:t>
      </w:r>
      <w:r w:rsidR="00CD00A0">
        <w:rPr>
          <w:rFonts w:cs="Arial"/>
        </w:rPr>
        <w:t>a</w:t>
      </w:r>
      <w:r w:rsidR="00932F23">
        <w:rPr>
          <w:rFonts w:cs="Arial"/>
        </w:rPr>
        <w:t xml:space="preserve"> </w:t>
      </w:r>
      <w:r w:rsidR="0011439C" w:rsidRPr="00874FF5">
        <w:rPr>
          <w:rFonts w:cs="Arial"/>
        </w:rPr>
        <w:t xml:space="preserve">focus group </w:t>
      </w:r>
      <w:r w:rsidR="00C45E7D">
        <w:rPr>
          <w:rFonts w:cs="Arial"/>
        </w:rPr>
        <w:t xml:space="preserve">in person </w:t>
      </w:r>
      <w:r w:rsidR="00932F23">
        <w:rPr>
          <w:rFonts w:cs="Arial"/>
        </w:rPr>
        <w:t xml:space="preserve">and </w:t>
      </w:r>
      <w:r w:rsidR="00CD00A0" w:rsidRPr="00874FF5">
        <w:rPr>
          <w:rFonts w:cs="Arial"/>
        </w:rPr>
        <w:t xml:space="preserve">a $30 gift card </w:t>
      </w:r>
      <w:r w:rsidR="00932F23">
        <w:rPr>
          <w:rFonts w:cs="Arial"/>
        </w:rPr>
        <w:t>for</w:t>
      </w:r>
      <w:r w:rsidR="0011439C" w:rsidRPr="00874FF5">
        <w:rPr>
          <w:rFonts w:cs="Arial"/>
        </w:rPr>
        <w:t xml:space="preserve"> complet</w:t>
      </w:r>
      <w:r w:rsidR="00CD00A0">
        <w:rPr>
          <w:rFonts w:cs="Arial"/>
        </w:rPr>
        <w:t>ing</w:t>
      </w:r>
      <w:r w:rsidR="0011439C" w:rsidRPr="00874FF5">
        <w:rPr>
          <w:rFonts w:cs="Arial"/>
        </w:rPr>
        <w:t xml:space="preserve"> </w:t>
      </w:r>
      <w:r w:rsidR="00C45E7D">
        <w:rPr>
          <w:rFonts w:cs="Arial"/>
        </w:rPr>
        <w:t>the</w:t>
      </w:r>
      <w:r w:rsidR="0011439C" w:rsidRPr="00874FF5">
        <w:rPr>
          <w:rFonts w:cs="Arial"/>
        </w:rPr>
        <w:t xml:space="preserve"> </w:t>
      </w:r>
      <w:r w:rsidR="00C45E7D">
        <w:rPr>
          <w:rFonts w:cs="Arial"/>
        </w:rPr>
        <w:t xml:space="preserve">stand-alone </w:t>
      </w:r>
      <w:r w:rsidR="0011439C" w:rsidRPr="00874FF5">
        <w:rPr>
          <w:rFonts w:cs="Arial"/>
        </w:rPr>
        <w:t>survey</w:t>
      </w:r>
      <w:r w:rsidR="00CD00A0">
        <w:rPr>
          <w:rFonts w:cs="Arial"/>
        </w:rPr>
        <w:t xml:space="preserve"> tryout</w:t>
      </w:r>
      <w:r w:rsidR="00C45E7D">
        <w:rPr>
          <w:rFonts w:cs="Arial"/>
        </w:rPr>
        <w:t xml:space="preserve"> via web</w:t>
      </w:r>
      <w:r w:rsidR="0011439C" w:rsidRPr="00874FF5">
        <w:rPr>
          <w:rFonts w:cs="Arial"/>
        </w:rPr>
        <w:t>.</w:t>
      </w:r>
    </w:p>
    <w:p w14:paraId="792AC73F" w14:textId="34C45263" w:rsidR="00853ED9" w:rsidRPr="00874FF5" w:rsidRDefault="00853ED9" w:rsidP="00105CE8">
      <w:pPr>
        <w:pStyle w:val="Body"/>
        <w:rPr>
          <w:rFonts w:cs="Arial"/>
        </w:rPr>
      </w:pPr>
      <w:r w:rsidRPr="00874FF5">
        <w:rPr>
          <w:rFonts w:cs="Arial"/>
        </w:rPr>
        <w:t xml:space="preserve">Survey tryouts will be conducted using </w:t>
      </w:r>
      <w:r w:rsidR="002534DB">
        <w:rPr>
          <w:rFonts w:cs="Arial"/>
        </w:rPr>
        <w:t xml:space="preserve">(a) </w:t>
      </w:r>
      <w:r w:rsidRPr="00874FF5">
        <w:rPr>
          <w:rFonts w:cs="Arial"/>
        </w:rPr>
        <w:t xml:space="preserve">a subset of items proposed for inclusion in the </w:t>
      </w:r>
      <w:r w:rsidR="0012297A" w:rsidRPr="00874FF5">
        <w:rPr>
          <w:rFonts w:cs="Arial"/>
        </w:rPr>
        <w:t>NPSAS:</w:t>
      </w:r>
      <w:r w:rsidRPr="00874FF5">
        <w:rPr>
          <w:rFonts w:cs="Arial"/>
        </w:rPr>
        <w:t xml:space="preserve">20 full-scale </w:t>
      </w:r>
      <w:r w:rsidR="00325E6E" w:rsidRPr="00874FF5">
        <w:rPr>
          <w:rFonts w:cs="Arial"/>
        </w:rPr>
        <w:t xml:space="preserve">student </w:t>
      </w:r>
      <w:r w:rsidRPr="00874FF5">
        <w:rPr>
          <w:rFonts w:cs="Arial"/>
        </w:rPr>
        <w:t xml:space="preserve">survey and </w:t>
      </w:r>
      <w:r w:rsidR="002534DB">
        <w:rPr>
          <w:rFonts w:cs="Arial"/>
        </w:rPr>
        <w:t xml:space="preserve">(b) </w:t>
      </w:r>
      <w:r w:rsidRPr="00874FF5">
        <w:rPr>
          <w:rFonts w:cs="Arial"/>
        </w:rPr>
        <w:t>debriefing questions embedded after critical survey items to elicit item-level information about cognition, comprehension, and usability</w:t>
      </w:r>
      <w:r w:rsidR="00CC10DF">
        <w:rPr>
          <w:rFonts w:cs="Arial"/>
        </w:rPr>
        <w:t>. T</w:t>
      </w:r>
      <w:r w:rsidR="002E2BA2" w:rsidRPr="00874FF5">
        <w:rPr>
          <w:rFonts w:cs="Arial"/>
        </w:rPr>
        <w:t xml:space="preserve">he survey tryout will also contain targeted questions about incentive and </w:t>
      </w:r>
      <w:r w:rsidR="006949BE">
        <w:rPr>
          <w:rFonts w:cs="Arial"/>
        </w:rPr>
        <w:t>communication</w:t>
      </w:r>
      <w:r w:rsidR="002E2BA2" w:rsidRPr="00874FF5">
        <w:rPr>
          <w:rFonts w:cs="Arial"/>
        </w:rPr>
        <w:t xml:space="preserve"> preferences</w:t>
      </w:r>
      <w:r w:rsidRPr="00874FF5">
        <w:rPr>
          <w:rFonts w:cs="Arial"/>
        </w:rPr>
        <w:t xml:space="preserve"> (see the survey facsimile, Attachment V, for all debriefing questions and survey items to be tested). All surveys will be completed by respondents as a self-administered web survey. </w:t>
      </w:r>
      <w:r w:rsidR="0012297A" w:rsidRPr="00874FF5">
        <w:rPr>
          <w:rFonts w:cs="Arial"/>
        </w:rPr>
        <w:t>About 85</w:t>
      </w:r>
      <w:r w:rsidRPr="00874FF5">
        <w:rPr>
          <w:rFonts w:cs="Arial"/>
        </w:rPr>
        <w:t xml:space="preserve">% of </w:t>
      </w:r>
      <w:r w:rsidR="0012297A" w:rsidRPr="00874FF5">
        <w:rPr>
          <w:rFonts w:cs="Arial"/>
        </w:rPr>
        <w:t xml:space="preserve">NPSAS:16 </w:t>
      </w:r>
      <w:r w:rsidR="002E2BA2" w:rsidRPr="00874FF5">
        <w:rPr>
          <w:rFonts w:cs="Arial"/>
        </w:rPr>
        <w:t xml:space="preserve">full-scale survey </w:t>
      </w:r>
      <w:r w:rsidRPr="00874FF5">
        <w:rPr>
          <w:rFonts w:cs="Arial"/>
        </w:rPr>
        <w:t xml:space="preserve">respondents participated via </w:t>
      </w:r>
      <w:r w:rsidR="006F1A86">
        <w:rPr>
          <w:rFonts w:cs="Arial"/>
        </w:rPr>
        <w:t>w</w:t>
      </w:r>
      <w:r w:rsidRPr="00874FF5">
        <w:rPr>
          <w:rFonts w:cs="Arial"/>
        </w:rPr>
        <w:t xml:space="preserve">eb. We expect an even higher percentage of </w:t>
      </w:r>
      <w:r w:rsidR="006F1A86" w:rsidRPr="00874FF5">
        <w:rPr>
          <w:rFonts w:cs="Arial"/>
        </w:rPr>
        <w:t xml:space="preserve">respondents </w:t>
      </w:r>
      <w:r w:rsidR="006F1A86">
        <w:rPr>
          <w:rFonts w:cs="Arial"/>
        </w:rPr>
        <w:t xml:space="preserve">via </w:t>
      </w:r>
      <w:r w:rsidRPr="00874FF5">
        <w:rPr>
          <w:rFonts w:cs="Arial"/>
        </w:rPr>
        <w:t xml:space="preserve">web for the </w:t>
      </w:r>
      <w:r w:rsidR="0012297A" w:rsidRPr="00874FF5">
        <w:rPr>
          <w:rFonts w:cs="Arial"/>
        </w:rPr>
        <w:t>NPSAS:</w:t>
      </w:r>
      <w:r w:rsidRPr="00874FF5">
        <w:rPr>
          <w:rFonts w:cs="Arial"/>
        </w:rPr>
        <w:t xml:space="preserve">20 full-scale study, so asking tryout respondents to complete the survey via </w:t>
      </w:r>
      <w:r w:rsidR="006F1A86">
        <w:rPr>
          <w:rFonts w:cs="Arial"/>
        </w:rPr>
        <w:t>w</w:t>
      </w:r>
      <w:r w:rsidRPr="00874FF5">
        <w:rPr>
          <w:rFonts w:cs="Arial"/>
        </w:rPr>
        <w:t xml:space="preserve">eb will closely replicate </w:t>
      </w:r>
      <w:r w:rsidR="009F132E">
        <w:rPr>
          <w:rFonts w:cs="Arial"/>
        </w:rPr>
        <w:t>the national survey</w:t>
      </w:r>
      <w:r w:rsidRPr="00874FF5">
        <w:rPr>
          <w:rFonts w:cs="Arial"/>
        </w:rPr>
        <w:t xml:space="preserve"> experience. To help guide respondents through the self-administered survey, on-screen instructions and definitions will be provided on some questions, and help text on all survey forms will be available (see the survey facsimile, Attachment V, for the help text on each survey item). A subsample of survey tryout participants will complete the self-administered survey at EurekaFacts’ offices and will participate in a focus group debriefing session, during which they will be asked to discuss general </w:t>
      </w:r>
      <w:r w:rsidR="00D63853" w:rsidRPr="00874FF5">
        <w:rPr>
          <w:rFonts w:cs="Arial"/>
        </w:rPr>
        <w:t xml:space="preserve">survey </w:t>
      </w:r>
      <w:r w:rsidRPr="00874FF5">
        <w:rPr>
          <w:rFonts w:cs="Arial"/>
        </w:rPr>
        <w:t xml:space="preserve">topics, the usability of the survey, and to react </w:t>
      </w:r>
      <w:r w:rsidR="008C34A4">
        <w:rPr>
          <w:rFonts w:cs="Arial"/>
        </w:rPr>
        <w:t xml:space="preserve">to </w:t>
      </w:r>
      <w:r w:rsidR="002E6714" w:rsidRPr="00874FF5">
        <w:rPr>
          <w:rFonts w:cs="Arial"/>
        </w:rPr>
        <w:t xml:space="preserve">questions about incentive plans </w:t>
      </w:r>
      <w:r w:rsidRPr="00874FF5">
        <w:rPr>
          <w:rFonts w:cs="Arial"/>
        </w:rPr>
        <w:t>for full-scale data collection (see Attachment VI</w:t>
      </w:r>
      <w:r w:rsidR="002A6D7C" w:rsidRPr="00874FF5">
        <w:rPr>
          <w:rFonts w:cs="Arial"/>
        </w:rPr>
        <w:t>II</w:t>
      </w:r>
      <w:r w:rsidRPr="00874FF5">
        <w:rPr>
          <w:rFonts w:cs="Arial"/>
        </w:rPr>
        <w:t xml:space="preserve"> for the </w:t>
      </w:r>
      <w:r w:rsidR="00026B80">
        <w:rPr>
          <w:rFonts w:cs="Arial"/>
        </w:rPr>
        <w:t>r</w:t>
      </w:r>
      <w:r w:rsidR="006949BE">
        <w:rPr>
          <w:rFonts w:cs="Arial"/>
        </w:rPr>
        <w:t>ecruitment</w:t>
      </w:r>
      <w:r w:rsidRPr="00874FF5">
        <w:rPr>
          <w:rFonts w:cs="Arial"/>
        </w:rPr>
        <w:t xml:space="preserve"> material designs to be tested; see the focus group protocol, Attachment IV, for a full list of debriefing probes).</w:t>
      </w:r>
    </w:p>
    <w:p w14:paraId="792ABC29" w14:textId="60B82E8E" w:rsidR="00853ED9" w:rsidRPr="00874FF5" w:rsidRDefault="00853ED9" w:rsidP="00105CE8">
      <w:pPr>
        <w:pStyle w:val="Body"/>
        <w:rPr>
          <w:rFonts w:cs="Arial"/>
        </w:rPr>
      </w:pPr>
      <w:r w:rsidRPr="00874FF5">
        <w:rPr>
          <w:rFonts w:cs="Arial"/>
        </w:rPr>
        <w:t>In order to achieve 300 completed survey</w:t>
      </w:r>
      <w:r w:rsidR="008C34A4">
        <w:rPr>
          <w:rFonts w:cs="Arial"/>
        </w:rPr>
        <w:t xml:space="preserve"> tryout</w:t>
      </w:r>
      <w:r w:rsidRPr="00874FF5">
        <w:rPr>
          <w:rFonts w:cs="Arial"/>
        </w:rPr>
        <w:t>s</w:t>
      </w:r>
      <w:r w:rsidR="00402C90" w:rsidRPr="00874FF5">
        <w:rPr>
          <w:rFonts w:cs="Arial"/>
        </w:rPr>
        <w:t xml:space="preserve"> with the NPSAS:20 target population, including first</w:t>
      </w:r>
      <w:r w:rsidR="00D63853" w:rsidRPr="00874FF5">
        <w:rPr>
          <w:rFonts w:cs="Arial"/>
        </w:rPr>
        <w:t>-</w:t>
      </w:r>
      <w:r w:rsidR="00402C90" w:rsidRPr="00874FF5">
        <w:rPr>
          <w:rFonts w:cs="Arial"/>
        </w:rPr>
        <w:t>time college students</w:t>
      </w:r>
      <w:r w:rsidRPr="00874FF5">
        <w:rPr>
          <w:rFonts w:cs="Arial"/>
        </w:rPr>
        <w:t xml:space="preserve">, </w:t>
      </w:r>
      <w:r w:rsidR="00402C90" w:rsidRPr="00874FF5">
        <w:rPr>
          <w:rFonts w:cs="Arial"/>
        </w:rPr>
        <w:t>we anticipate that up to 4</w:t>
      </w:r>
      <w:r w:rsidR="00ED1348" w:rsidRPr="00874FF5">
        <w:rPr>
          <w:rFonts w:cs="Arial"/>
        </w:rPr>
        <w:t>,0</w:t>
      </w:r>
      <w:r w:rsidRPr="00874FF5">
        <w:rPr>
          <w:rFonts w:cs="Arial"/>
        </w:rPr>
        <w:t xml:space="preserve">00 individuals will need to be invited to participate in the screening. Of the 300 self-administered web survey respondents, 250 respondents will complete the survey remotely on </w:t>
      </w:r>
      <w:r w:rsidR="002B0C28" w:rsidRPr="00874FF5">
        <w:rPr>
          <w:rFonts w:cs="Arial"/>
        </w:rPr>
        <w:t xml:space="preserve">their choice of </w:t>
      </w:r>
      <w:r w:rsidRPr="00874FF5">
        <w:rPr>
          <w:rFonts w:cs="Arial"/>
        </w:rPr>
        <w:t xml:space="preserve">device, such as a desktop or laptop computer, tablet, or smart phone, with high-speed internet access. Remote testing is convenient and flexible for respondents because they can complete the survey </w:t>
      </w:r>
      <w:r w:rsidR="00F724DA">
        <w:rPr>
          <w:rFonts w:cs="Arial"/>
        </w:rPr>
        <w:t>at a time and location most convenient to them</w:t>
      </w:r>
      <w:r w:rsidR="00B9671B">
        <w:rPr>
          <w:rFonts w:cs="Arial"/>
        </w:rPr>
        <w:t>, and i</w:t>
      </w:r>
      <w:r w:rsidRPr="00874FF5">
        <w:rPr>
          <w:rFonts w:cs="Arial"/>
        </w:rPr>
        <w:t>t allows the 250 remote respondents to use the survey in a real-world environment rather than in a lab setting. There are no limits on the number of surveys that can be completed on each type of device. With 300 survey respondents we anticipate that a sufficient number of surveys will be completed with each type of device to identify potential usability concerns by device type and screen size. The self-administered web survey will take approximately 2</w:t>
      </w:r>
      <w:r w:rsidR="0010494D" w:rsidRPr="00874FF5">
        <w:rPr>
          <w:rFonts w:cs="Arial"/>
        </w:rPr>
        <w:t>5</w:t>
      </w:r>
      <w:r w:rsidRPr="00874FF5">
        <w:rPr>
          <w:rFonts w:cs="Arial"/>
        </w:rPr>
        <w:t xml:space="preserve"> minutes to complete.</w:t>
      </w:r>
    </w:p>
    <w:p w14:paraId="77816FE5" w14:textId="3D5FDFDD" w:rsidR="00853ED9" w:rsidRPr="00874FF5" w:rsidRDefault="00853ED9" w:rsidP="00105CE8">
      <w:pPr>
        <w:pStyle w:val="Body"/>
        <w:rPr>
          <w:rFonts w:cs="Arial"/>
        </w:rPr>
      </w:pPr>
      <w:r w:rsidRPr="00874FF5">
        <w:rPr>
          <w:rFonts w:cs="Arial"/>
        </w:rPr>
        <w:t xml:space="preserve">The remaining 50 self-administered web survey respondents will complete the survey in-person at EurekaFacts offices on a tablet provided by EurekaFacts. Then, they will participate in a focus group in which they will debrief on the survey experience and discuss </w:t>
      </w:r>
      <w:r w:rsidR="00ED1348" w:rsidRPr="00874FF5">
        <w:rPr>
          <w:rFonts w:cs="Arial"/>
        </w:rPr>
        <w:t xml:space="preserve">incentive options </w:t>
      </w:r>
      <w:r w:rsidRPr="00874FF5">
        <w:rPr>
          <w:rFonts w:cs="Arial"/>
        </w:rPr>
        <w:t xml:space="preserve">for full-scale data collection. There will be five focus group debriefing sessions with approximately 10 participants in each. EurekaFacts will schedule each session at a time that is convenient for </w:t>
      </w:r>
      <w:r w:rsidR="00ED1348" w:rsidRPr="00874FF5">
        <w:rPr>
          <w:rFonts w:cs="Arial"/>
        </w:rPr>
        <w:t xml:space="preserve">students </w:t>
      </w:r>
      <w:r w:rsidRPr="00874FF5">
        <w:rPr>
          <w:rFonts w:cs="Arial"/>
        </w:rPr>
        <w:t xml:space="preserve">who work. Each session will last 90 minutes, including approximately 30 minutes for completing the survey and 60 minutes for focus group participation. </w:t>
      </w:r>
      <w:r w:rsidR="000B7BCB" w:rsidRPr="00874FF5">
        <w:rPr>
          <w:rFonts w:cs="Arial"/>
        </w:rPr>
        <w:t>Focus groups will be designated for specific groups (e.g. FTBs, graduate students, etc.)</w:t>
      </w:r>
    </w:p>
    <w:p w14:paraId="3BAE9FE6" w14:textId="6430BAF6" w:rsidR="00853ED9" w:rsidRPr="00874FF5" w:rsidRDefault="00853ED9" w:rsidP="00634F4A">
      <w:pPr>
        <w:pStyle w:val="Body"/>
        <w:widowControl w:val="0"/>
        <w:rPr>
          <w:rFonts w:cs="Arial"/>
        </w:rPr>
      </w:pPr>
      <w:r w:rsidRPr="00874FF5">
        <w:rPr>
          <w:rFonts w:eastAsia="Arial Unicode MS" w:cs="Arial"/>
        </w:rPr>
        <w:t xml:space="preserve">Remote participants will be directed to a landing page, hosted by EurekaFacts, where they will log in with a provided passcode. Survey respondents who also participate in a focus group will complete the survey and focus group in-person and will be given a link at the beginning of the session by the session moderator that will launch them directly into the survey. </w:t>
      </w:r>
      <w:r w:rsidRPr="00874FF5">
        <w:rPr>
          <w:rFonts w:cs="Arial"/>
        </w:rPr>
        <w:t xml:space="preserve">All in-person sessions will be audio and video recorded with capabilities for live remote observation by </w:t>
      </w:r>
      <w:r w:rsidR="009F2AE8" w:rsidRPr="00874FF5">
        <w:rPr>
          <w:rFonts w:cs="Arial"/>
        </w:rPr>
        <w:t xml:space="preserve">NPSAS </w:t>
      </w:r>
      <w:r w:rsidRPr="00874FF5">
        <w:rPr>
          <w:rFonts w:cs="Arial"/>
        </w:rPr>
        <w:t>staff. Observers can log on in order to watch the respondent’s face and body language and listen to the debriefing.</w:t>
      </w:r>
    </w:p>
    <w:p w14:paraId="35391033" w14:textId="15FBEB04" w:rsidR="00853ED9" w:rsidRPr="00874FF5" w:rsidRDefault="00853ED9" w:rsidP="00B61F7D">
      <w:pPr>
        <w:pStyle w:val="Body"/>
        <w:widowControl w:val="0"/>
        <w:rPr>
          <w:rFonts w:cs="Arial"/>
        </w:rPr>
      </w:pPr>
      <w:r w:rsidRPr="00874FF5">
        <w:rPr>
          <w:rFonts w:cs="Arial"/>
        </w:rPr>
        <w:t xml:space="preserve">The target sample will include individuals who </w:t>
      </w:r>
      <w:r w:rsidR="00DF3872" w:rsidRPr="00874FF5">
        <w:rPr>
          <w:rFonts w:cs="Arial"/>
        </w:rPr>
        <w:t>have been</w:t>
      </w:r>
      <w:r w:rsidR="009F2AE8" w:rsidRPr="00874FF5">
        <w:rPr>
          <w:rFonts w:cs="Arial"/>
        </w:rPr>
        <w:t xml:space="preserve"> enrolled in a college, university, or trade school </w:t>
      </w:r>
      <w:r w:rsidRPr="00874FF5">
        <w:rPr>
          <w:rFonts w:cs="Arial"/>
        </w:rPr>
        <w:t xml:space="preserve">between </w:t>
      </w:r>
      <w:r w:rsidR="009F2AE8" w:rsidRPr="00874FF5">
        <w:rPr>
          <w:rFonts w:cs="Arial"/>
        </w:rPr>
        <w:t xml:space="preserve">July </w:t>
      </w:r>
      <w:r w:rsidRPr="00874FF5">
        <w:rPr>
          <w:rFonts w:cs="Arial"/>
        </w:rPr>
        <w:t xml:space="preserve">1, </w:t>
      </w:r>
      <w:r w:rsidR="009F2AE8" w:rsidRPr="00874FF5">
        <w:rPr>
          <w:rFonts w:cs="Arial"/>
        </w:rPr>
        <w:t>2018</w:t>
      </w:r>
      <w:r w:rsidRPr="00874FF5">
        <w:rPr>
          <w:rFonts w:cs="Arial"/>
        </w:rPr>
        <w:t xml:space="preserve"> and </w:t>
      </w:r>
      <w:r w:rsidR="009F2AE8" w:rsidRPr="00874FF5">
        <w:rPr>
          <w:rFonts w:cs="Arial"/>
        </w:rPr>
        <w:t xml:space="preserve">the time of testing, including </w:t>
      </w:r>
      <w:r w:rsidRPr="00874FF5">
        <w:rPr>
          <w:rFonts w:cs="Arial"/>
        </w:rPr>
        <w:t xml:space="preserve">those who </w:t>
      </w:r>
      <w:r w:rsidR="00402C90" w:rsidRPr="00874FF5">
        <w:rPr>
          <w:rFonts w:cs="Arial"/>
        </w:rPr>
        <w:t>are first</w:t>
      </w:r>
      <w:r w:rsidR="00DF3872" w:rsidRPr="00874FF5">
        <w:rPr>
          <w:rFonts w:cs="Arial"/>
        </w:rPr>
        <w:t>-</w:t>
      </w:r>
      <w:r w:rsidR="00402C90" w:rsidRPr="00874FF5">
        <w:rPr>
          <w:rFonts w:cs="Arial"/>
        </w:rPr>
        <w:t>time beginners</w:t>
      </w:r>
      <w:r w:rsidR="00DF3872" w:rsidRPr="00874FF5">
        <w:rPr>
          <w:rFonts w:cs="Arial"/>
        </w:rPr>
        <w:t xml:space="preserve"> and graduate students</w:t>
      </w:r>
      <w:r w:rsidR="00402C90" w:rsidRPr="00874FF5">
        <w:rPr>
          <w:rFonts w:cs="Arial"/>
        </w:rPr>
        <w:t xml:space="preserve"> </w:t>
      </w:r>
      <w:r w:rsidRPr="00874FF5">
        <w:rPr>
          <w:rFonts w:cs="Arial"/>
        </w:rPr>
        <w:t xml:space="preserve">(as identified in the eligibility screener; see Attachment II for specific eligibility screener questions). While there is not a required number of </w:t>
      </w:r>
      <w:r w:rsidR="00402C90" w:rsidRPr="00874FF5">
        <w:rPr>
          <w:rFonts w:cs="Arial"/>
        </w:rPr>
        <w:t xml:space="preserve">these </w:t>
      </w:r>
      <w:r w:rsidRPr="00874FF5">
        <w:rPr>
          <w:rFonts w:cs="Arial"/>
        </w:rPr>
        <w:t xml:space="preserve">respondents, recruitment efforts will </w:t>
      </w:r>
      <w:r w:rsidR="009F2AE8" w:rsidRPr="00874FF5">
        <w:rPr>
          <w:rFonts w:cs="Arial"/>
        </w:rPr>
        <w:t xml:space="preserve">ensure there is </w:t>
      </w:r>
      <w:r w:rsidRPr="00874FF5">
        <w:rPr>
          <w:rFonts w:cs="Arial"/>
        </w:rPr>
        <w:t xml:space="preserve">adequate representation of </w:t>
      </w:r>
      <w:r w:rsidR="001773B7" w:rsidRPr="00874FF5">
        <w:rPr>
          <w:rFonts w:cs="Arial"/>
        </w:rPr>
        <w:t>each key group</w:t>
      </w:r>
      <w:r w:rsidRPr="00874FF5">
        <w:rPr>
          <w:rFonts w:cs="Arial"/>
        </w:rPr>
        <w:t>.</w:t>
      </w:r>
    </w:p>
    <w:p w14:paraId="692F3F9A" w14:textId="166B703B" w:rsidR="00853ED9" w:rsidRPr="00874FF5" w:rsidRDefault="00853ED9" w:rsidP="00105CE8">
      <w:pPr>
        <w:pStyle w:val="Body"/>
        <w:rPr>
          <w:rFonts w:cs="Arial"/>
        </w:rPr>
      </w:pPr>
      <w:r w:rsidRPr="00874FF5">
        <w:rPr>
          <w:rFonts w:cs="Arial"/>
        </w:rPr>
        <w:t xml:space="preserve">EurekaFacts will conduct all recruitment of potentially eligible participants by cold-calling from purchased lists, sending </w:t>
      </w:r>
      <w:r w:rsidR="00DF3872" w:rsidRPr="00874FF5">
        <w:rPr>
          <w:rFonts w:cs="Arial"/>
        </w:rPr>
        <w:t>e-mail</w:t>
      </w:r>
      <w:r w:rsidRPr="00874FF5">
        <w:rPr>
          <w:rFonts w:cs="Arial"/>
        </w:rPr>
        <w:t xml:space="preserve">s and letters to and posting flyers with organizations where </w:t>
      </w:r>
      <w:r w:rsidR="009F2AE8" w:rsidRPr="00874FF5">
        <w:rPr>
          <w:rFonts w:cs="Arial"/>
        </w:rPr>
        <w:t xml:space="preserve">those enrolled in postsecondary education </w:t>
      </w:r>
      <w:r w:rsidRPr="00874FF5">
        <w:rPr>
          <w:rFonts w:cs="Arial"/>
        </w:rPr>
        <w:t xml:space="preserve">might work or socialize, posting advertisements on social media, and </w:t>
      </w:r>
      <w:r w:rsidR="007C305A">
        <w:rPr>
          <w:rFonts w:cs="Arial"/>
        </w:rPr>
        <w:t xml:space="preserve">using </w:t>
      </w:r>
      <w:r w:rsidRPr="00874FF5">
        <w:rPr>
          <w:rFonts w:cs="Arial"/>
        </w:rPr>
        <w:t>snowball sampling methods such as</w:t>
      </w:r>
      <w:r w:rsidRPr="00874FF5" w:rsidDel="000A0FBF">
        <w:rPr>
          <w:rFonts w:cs="Arial"/>
        </w:rPr>
        <w:t xml:space="preserve"> </w:t>
      </w:r>
      <w:r w:rsidRPr="00874FF5">
        <w:rPr>
          <w:rFonts w:cs="Arial"/>
        </w:rPr>
        <w:t>referrals and word-of-mouth from other participants. All recruitment of potential survey tryout respondents will be conducted using an online or telephone recruitment screener containing eligibility criteria questions specific to this study to ensure that testing participants qualify for the study (see Attachment II for the eligibility screening questions). Participants completing the survey remotely can be recruited from across the United States while in-person p</w:t>
      </w:r>
      <w:r w:rsidR="00D177C4" w:rsidRPr="00874FF5">
        <w:rPr>
          <w:rFonts w:cs="Arial"/>
        </w:rPr>
        <w:t>articipants will be recruited f</w:t>
      </w:r>
      <w:r w:rsidRPr="00874FF5">
        <w:rPr>
          <w:rFonts w:cs="Arial"/>
        </w:rPr>
        <w:t>r</w:t>
      </w:r>
      <w:r w:rsidR="00D177C4" w:rsidRPr="00874FF5">
        <w:rPr>
          <w:rFonts w:cs="Arial"/>
        </w:rPr>
        <w:t>o</w:t>
      </w:r>
      <w:r w:rsidRPr="00874FF5">
        <w:rPr>
          <w:rFonts w:cs="Arial"/>
        </w:rPr>
        <w:t xml:space="preserve">m the greater Washington D.C. area where </w:t>
      </w:r>
      <w:r w:rsidR="002B0C28" w:rsidRPr="00874FF5">
        <w:rPr>
          <w:rFonts w:cs="Arial"/>
        </w:rPr>
        <w:t>the EurekaFacts</w:t>
      </w:r>
      <w:r w:rsidRPr="00874FF5">
        <w:rPr>
          <w:rFonts w:cs="Arial"/>
        </w:rPr>
        <w:t xml:space="preserve"> office</w:t>
      </w:r>
      <w:r w:rsidR="002B0C28" w:rsidRPr="00874FF5">
        <w:rPr>
          <w:rFonts w:cs="Arial"/>
        </w:rPr>
        <w:t xml:space="preserve"> is </w:t>
      </w:r>
      <w:r w:rsidRPr="00874FF5">
        <w:rPr>
          <w:rFonts w:cs="Arial"/>
        </w:rPr>
        <w:t>located.</w:t>
      </w:r>
    </w:p>
    <w:p w14:paraId="54A7F74C" w14:textId="3E26C4F6" w:rsidR="00853ED9" w:rsidRPr="00874FF5" w:rsidRDefault="00853ED9" w:rsidP="00105CE8">
      <w:pPr>
        <w:pStyle w:val="Body"/>
        <w:rPr>
          <w:rFonts w:cs="Arial"/>
        </w:rPr>
      </w:pPr>
      <w:r w:rsidRPr="00874FF5">
        <w:rPr>
          <w:rFonts w:cs="Arial"/>
        </w:rPr>
        <w:t xml:space="preserve">Audio and video recordings of each </w:t>
      </w:r>
      <w:r w:rsidR="00326AF6" w:rsidRPr="00874FF5">
        <w:rPr>
          <w:rFonts w:cs="Arial"/>
        </w:rPr>
        <w:t xml:space="preserve">focus group </w:t>
      </w:r>
      <w:r w:rsidRPr="00874FF5">
        <w:rPr>
          <w:rFonts w:cs="Arial"/>
        </w:rPr>
        <w:t xml:space="preserve">session will be available to NCES and </w:t>
      </w:r>
      <w:r w:rsidR="009F2AE8" w:rsidRPr="00874FF5">
        <w:rPr>
          <w:rFonts w:cs="Arial"/>
        </w:rPr>
        <w:t xml:space="preserve">NPSAS:20 </w:t>
      </w:r>
      <w:r w:rsidRPr="00874FF5">
        <w:rPr>
          <w:rFonts w:cs="Arial"/>
        </w:rPr>
        <w:t>staff at RTI for review. Following the conclusion of each session, EurekaFacts will organize their observations and summarize the common themes and insights from the focus groups to date.</w:t>
      </w:r>
    </w:p>
    <w:p w14:paraId="00AE8C2B" w14:textId="77A458BB" w:rsidR="00853ED9" w:rsidRDefault="00853ED9" w:rsidP="00105CE8">
      <w:pPr>
        <w:pStyle w:val="Body"/>
        <w:rPr>
          <w:rFonts w:cs="Arial"/>
          <w:noProof/>
        </w:rPr>
      </w:pPr>
      <w:r w:rsidRPr="00874FF5">
        <w:rPr>
          <w:rFonts w:cs="Arial"/>
        </w:rPr>
        <w:t xml:space="preserve">Attachment I in this submission </w:t>
      </w:r>
      <w:r w:rsidR="00D61B79">
        <w:rPr>
          <w:rFonts w:cs="Arial"/>
        </w:rPr>
        <w:t>provides</w:t>
      </w:r>
      <w:r w:rsidRPr="00874FF5">
        <w:rPr>
          <w:rFonts w:cs="Arial"/>
        </w:rPr>
        <w:t xml:space="preserve"> the procedures and materials that will be used for recruitment of </w:t>
      </w:r>
      <w:r w:rsidR="007644CA" w:rsidRPr="00874FF5">
        <w:rPr>
          <w:rFonts w:cs="Arial"/>
        </w:rPr>
        <w:t xml:space="preserve">survey tryout and focus group </w:t>
      </w:r>
      <w:r w:rsidRPr="00874FF5">
        <w:rPr>
          <w:rFonts w:cs="Arial"/>
        </w:rPr>
        <w:t xml:space="preserve">participants; Attachment II includes the screening questions that will be used to determine eligibility for the survey tryouts and focus groups; Attachment III is the consent form to participate in the research; Attachment IV provides the focus group protocol; Attachment V </w:t>
      </w:r>
      <w:r w:rsidR="00C85F35">
        <w:rPr>
          <w:rFonts w:cs="Arial"/>
        </w:rPr>
        <w:t>provides</w:t>
      </w:r>
      <w:r w:rsidRPr="00874FF5">
        <w:rPr>
          <w:rFonts w:cs="Arial"/>
        </w:rPr>
        <w:t xml:space="preserve"> a facsimile of the survey and a table including all survey items with the respective debriefing items embedded in the survey; and Attachment VI</w:t>
      </w:r>
      <w:r w:rsidR="002A6D7C" w:rsidRPr="00874FF5">
        <w:rPr>
          <w:rFonts w:cs="Arial"/>
        </w:rPr>
        <w:t>II</w:t>
      </w:r>
      <w:r w:rsidRPr="00874FF5">
        <w:rPr>
          <w:rFonts w:cs="Arial"/>
        </w:rPr>
        <w:t xml:space="preserve"> includes</w:t>
      </w:r>
      <w:r w:rsidRPr="00874FF5">
        <w:rPr>
          <w:rFonts w:cs="Arial"/>
          <w:noProof/>
        </w:rPr>
        <w:t xml:space="preserve"> the </w:t>
      </w:r>
      <w:r w:rsidR="00026B80">
        <w:rPr>
          <w:rFonts w:cs="Arial"/>
          <w:noProof/>
        </w:rPr>
        <w:t>r</w:t>
      </w:r>
      <w:r w:rsidR="006949BE">
        <w:rPr>
          <w:rFonts w:cs="Arial"/>
          <w:noProof/>
        </w:rPr>
        <w:t>ecruitment</w:t>
      </w:r>
      <w:r w:rsidRPr="00874FF5">
        <w:rPr>
          <w:rFonts w:cs="Arial"/>
          <w:noProof/>
        </w:rPr>
        <w:t xml:space="preserve"> material designs to be discussed in focus groups.</w:t>
      </w:r>
    </w:p>
    <w:p w14:paraId="0E99A215" w14:textId="39F10261" w:rsidR="004864BF" w:rsidRPr="00874FF5" w:rsidRDefault="004864BF" w:rsidP="00105CE8">
      <w:pPr>
        <w:pStyle w:val="Heading3"/>
      </w:pPr>
      <w:r w:rsidRPr="00874FF5">
        <w:t xml:space="preserve">Focus Groups with Students to Assess </w:t>
      </w:r>
      <w:r w:rsidR="0035110A">
        <w:t>Recruitment</w:t>
      </w:r>
      <w:r w:rsidRPr="00874FF5">
        <w:t xml:space="preserve"> Materials </w:t>
      </w:r>
      <w:r w:rsidR="0011439C" w:rsidRPr="00874FF5">
        <w:t xml:space="preserve">(Attachments </w:t>
      </w:r>
      <w:r w:rsidR="00C02576">
        <w:t>V</w:t>
      </w:r>
      <w:r w:rsidR="0011439C" w:rsidRPr="00874FF5">
        <w:t>I-</w:t>
      </w:r>
      <w:r w:rsidR="00C02576">
        <w:t>V</w:t>
      </w:r>
      <w:r w:rsidR="0011439C" w:rsidRPr="00874FF5">
        <w:t>III)</w:t>
      </w:r>
    </w:p>
    <w:p w14:paraId="0E4BD65F" w14:textId="5F7CFA44" w:rsidR="00BA5187" w:rsidRDefault="00BF29CB" w:rsidP="00105CE8">
      <w:pPr>
        <w:pStyle w:val="Body"/>
        <w:rPr>
          <w:rFonts w:cs="Arial"/>
        </w:rPr>
      </w:pPr>
      <w:r>
        <w:rPr>
          <w:rFonts w:cs="Arial"/>
        </w:rPr>
        <w:t>StratC</w:t>
      </w:r>
      <w:r w:rsidR="00392767" w:rsidRPr="00874FF5">
        <w:rPr>
          <w:rFonts w:cs="Arial"/>
        </w:rPr>
        <w:t xml:space="preserve">omm will conduct all recruitment of potentially eligible participants by sending e-mails and letters to and posting flyers </w:t>
      </w:r>
      <w:r w:rsidR="0085160E" w:rsidRPr="00874FF5">
        <w:rPr>
          <w:rFonts w:cs="Arial"/>
        </w:rPr>
        <w:t>at</w:t>
      </w:r>
      <w:r w:rsidR="00392767" w:rsidRPr="00874FF5">
        <w:rPr>
          <w:rFonts w:cs="Arial"/>
        </w:rPr>
        <w:t xml:space="preserve"> postsecondary</w:t>
      </w:r>
      <w:r w:rsidR="0085160E" w:rsidRPr="00874FF5">
        <w:rPr>
          <w:rFonts w:cs="Arial"/>
        </w:rPr>
        <w:t xml:space="preserve"> institutions</w:t>
      </w:r>
      <w:r w:rsidR="00392767" w:rsidRPr="00874FF5">
        <w:rPr>
          <w:rFonts w:cs="Arial"/>
        </w:rPr>
        <w:t xml:space="preserve">, posting advertisements on social media, </w:t>
      </w:r>
      <w:r w:rsidR="0085160E" w:rsidRPr="00874FF5">
        <w:rPr>
          <w:rFonts w:cs="Arial"/>
        </w:rPr>
        <w:t xml:space="preserve">calling from purchased lists, </w:t>
      </w:r>
      <w:r w:rsidR="00392767" w:rsidRPr="00874FF5">
        <w:rPr>
          <w:rFonts w:cs="Arial"/>
        </w:rPr>
        <w:t xml:space="preserve">and </w:t>
      </w:r>
      <w:r w:rsidR="00D75F2A">
        <w:rPr>
          <w:rFonts w:cs="Arial"/>
        </w:rPr>
        <w:t xml:space="preserve">using </w:t>
      </w:r>
      <w:r w:rsidR="00392767" w:rsidRPr="00874FF5">
        <w:rPr>
          <w:rFonts w:cs="Arial"/>
        </w:rPr>
        <w:t xml:space="preserve">snowball sampling methods such as referrals and word-of-mouth from other participants. </w:t>
      </w:r>
      <w:r w:rsidR="0085160E" w:rsidRPr="00874FF5">
        <w:rPr>
          <w:rFonts w:cs="Arial"/>
        </w:rPr>
        <w:t xml:space="preserve">The </w:t>
      </w:r>
      <w:r w:rsidR="00392767" w:rsidRPr="00874FF5">
        <w:rPr>
          <w:rFonts w:cs="Arial"/>
        </w:rPr>
        <w:t xml:space="preserve">recruitment of potential </w:t>
      </w:r>
      <w:r w:rsidR="0085160E" w:rsidRPr="00874FF5">
        <w:rPr>
          <w:rFonts w:cs="Arial"/>
        </w:rPr>
        <w:t>focus group participants</w:t>
      </w:r>
      <w:r w:rsidR="00392767" w:rsidRPr="00874FF5">
        <w:rPr>
          <w:rFonts w:cs="Arial"/>
        </w:rPr>
        <w:t xml:space="preserve"> will be conducted using an online or telephone recruitment screener containing eligibility criteria questions specific to this study to ensure that testing participants qualify for the study (see Attachment </w:t>
      </w:r>
      <w:r w:rsidR="004711C2">
        <w:rPr>
          <w:rFonts w:cs="Arial"/>
        </w:rPr>
        <w:t>VI</w:t>
      </w:r>
      <w:r w:rsidR="00392767" w:rsidRPr="00874FF5">
        <w:rPr>
          <w:rFonts w:cs="Arial"/>
        </w:rPr>
        <w:t xml:space="preserve"> for the eligibility screening questions). </w:t>
      </w:r>
      <w:r w:rsidR="00141FD2" w:rsidRPr="00874FF5">
        <w:rPr>
          <w:rFonts w:cs="Arial"/>
        </w:rPr>
        <w:t xml:space="preserve">Once the </w:t>
      </w:r>
      <w:r w:rsidR="0085160E" w:rsidRPr="00874FF5">
        <w:rPr>
          <w:rFonts w:cs="Arial"/>
        </w:rPr>
        <w:t>applicants</w:t>
      </w:r>
      <w:r w:rsidR="00141FD2" w:rsidRPr="00874FF5">
        <w:rPr>
          <w:rFonts w:cs="Arial"/>
        </w:rPr>
        <w:t xml:space="preserve"> have been screened, </w:t>
      </w:r>
      <w:r w:rsidR="0085160E" w:rsidRPr="00874FF5">
        <w:rPr>
          <w:rFonts w:cs="Arial"/>
        </w:rPr>
        <w:t>selected individuals</w:t>
      </w:r>
      <w:r w:rsidR="00141FD2" w:rsidRPr="00874FF5">
        <w:rPr>
          <w:rFonts w:cs="Arial"/>
        </w:rPr>
        <w:t xml:space="preserve"> will be invited to participate in one of th</w:t>
      </w:r>
      <w:r w:rsidR="0085160E" w:rsidRPr="00874FF5">
        <w:rPr>
          <w:rFonts w:cs="Arial"/>
        </w:rPr>
        <w:t>r</w:t>
      </w:r>
      <w:r w:rsidR="00141FD2" w:rsidRPr="00874FF5">
        <w:rPr>
          <w:rFonts w:cs="Arial"/>
        </w:rPr>
        <w:t>e</w:t>
      </w:r>
      <w:r w:rsidR="0085160E" w:rsidRPr="00874FF5">
        <w:rPr>
          <w:rFonts w:cs="Arial"/>
        </w:rPr>
        <w:t>e</w:t>
      </w:r>
      <w:r w:rsidR="00141FD2" w:rsidRPr="00874FF5">
        <w:rPr>
          <w:rFonts w:cs="Arial"/>
        </w:rPr>
        <w:t xml:space="preserve"> focus group sessions.</w:t>
      </w:r>
      <w:r w:rsidR="0085160E" w:rsidRPr="00874FF5">
        <w:rPr>
          <w:rFonts w:cs="Arial"/>
        </w:rPr>
        <w:t xml:space="preserve"> Each of the </w:t>
      </w:r>
      <w:r w:rsidR="00392767" w:rsidRPr="00874FF5">
        <w:rPr>
          <w:rFonts w:cs="Arial"/>
        </w:rPr>
        <w:t>three</w:t>
      </w:r>
      <w:r w:rsidR="00141FD2" w:rsidRPr="00874FF5">
        <w:rPr>
          <w:rFonts w:cs="Arial"/>
        </w:rPr>
        <w:t xml:space="preserve"> focus group session</w:t>
      </w:r>
      <w:r w:rsidR="00E205CE">
        <w:rPr>
          <w:rFonts w:cs="Arial"/>
        </w:rPr>
        <w:t>s</w:t>
      </w:r>
      <w:r w:rsidR="0085160E" w:rsidRPr="00874FF5">
        <w:rPr>
          <w:rFonts w:cs="Arial"/>
        </w:rPr>
        <w:t xml:space="preserve"> will include up to </w:t>
      </w:r>
      <w:r w:rsidR="000066E6">
        <w:rPr>
          <w:rFonts w:cs="Arial"/>
        </w:rPr>
        <w:t>17</w:t>
      </w:r>
      <w:r w:rsidR="00392767" w:rsidRPr="00874FF5">
        <w:rPr>
          <w:rFonts w:cs="Arial"/>
        </w:rPr>
        <w:t xml:space="preserve"> </w:t>
      </w:r>
      <w:r w:rsidR="00141FD2" w:rsidRPr="00874FF5">
        <w:rPr>
          <w:rFonts w:cs="Arial"/>
        </w:rPr>
        <w:t xml:space="preserve">participants, for a total of up to </w:t>
      </w:r>
      <w:r w:rsidR="00A525FB" w:rsidRPr="00874FF5">
        <w:rPr>
          <w:rFonts w:cs="Arial"/>
        </w:rPr>
        <w:t>50</w:t>
      </w:r>
      <w:r w:rsidR="00141FD2" w:rsidRPr="00874FF5">
        <w:rPr>
          <w:rFonts w:cs="Arial"/>
        </w:rPr>
        <w:t xml:space="preserve"> participants</w:t>
      </w:r>
      <w:r w:rsidR="00AA436B" w:rsidRPr="00874FF5">
        <w:rPr>
          <w:rFonts w:cs="Arial"/>
        </w:rPr>
        <w:t>, as a result of screening 250 potential participants for eligibility</w:t>
      </w:r>
      <w:r w:rsidR="00141FD2" w:rsidRPr="00874FF5">
        <w:rPr>
          <w:rFonts w:cs="Arial"/>
        </w:rPr>
        <w:t xml:space="preserve">. To the extent possible, participants will be </w:t>
      </w:r>
      <w:r w:rsidR="00392767" w:rsidRPr="00874FF5">
        <w:rPr>
          <w:rFonts w:cs="Arial"/>
        </w:rPr>
        <w:t xml:space="preserve">assigned to </w:t>
      </w:r>
      <w:r w:rsidR="0085160E" w:rsidRPr="00874FF5">
        <w:rPr>
          <w:rFonts w:cs="Arial"/>
        </w:rPr>
        <w:t xml:space="preserve">one of the </w:t>
      </w:r>
      <w:r w:rsidR="00392767" w:rsidRPr="00874FF5">
        <w:rPr>
          <w:rFonts w:cs="Arial"/>
        </w:rPr>
        <w:t xml:space="preserve">focus group sessions </w:t>
      </w:r>
      <w:r w:rsidR="0085160E" w:rsidRPr="00874FF5">
        <w:rPr>
          <w:rFonts w:cs="Arial"/>
        </w:rPr>
        <w:t>based on their enrollment status.</w:t>
      </w:r>
      <w:r w:rsidR="00BA5187">
        <w:rPr>
          <w:rFonts w:cs="Arial"/>
        </w:rPr>
        <w:t xml:space="preserve"> </w:t>
      </w:r>
      <w:r w:rsidR="0085160E" w:rsidRPr="00874FF5">
        <w:rPr>
          <w:rFonts w:cs="Arial"/>
        </w:rPr>
        <w:t xml:space="preserve">Focus groups assignments will be </w:t>
      </w:r>
      <w:r w:rsidR="00392767" w:rsidRPr="00874FF5">
        <w:rPr>
          <w:rFonts w:cs="Arial"/>
        </w:rPr>
        <w:t>prioritized to include first time beginning students, students from 4-yr institutions, and students from 2-yr and less-than-2yr institutions.</w:t>
      </w:r>
    </w:p>
    <w:p w14:paraId="02BD8DA6" w14:textId="4A0982E9" w:rsidR="00141FD2" w:rsidRPr="00874FF5" w:rsidRDefault="00141FD2" w:rsidP="00105CE8">
      <w:pPr>
        <w:pStyle w:val="Body"/>
        <w:rPr>
          <w:rFonts w:cs="Arial"/>
        </w:rPr>
      </w:pPr>
      <w:r w:rsidRPr="00874FF5">
        <w:rPr>
          <w:rFonts w:cs="Arial"/>
        </w:rPr>
        <w:t xml:space="preserve">Recruiters will </w:t>
      </w:r>
      <w:r w:rsidR="00D64B29" w:rsidRPr="00874FF5">
        <w:rPr>
          <w:rFonts w:cs="Arial"/>
        </w:rPr>
        <w:t xml:space="preserve">contact participants primarily via </w:t>
      </w:r>
      <w:r w:rsidR="00DF3872" w:rsidRPr="00874FF5">
        <w:rPr>
          <w:rFonts w:cs="Arial"/>
        </w:rPr>
        <w:t>e-mail</w:t>
      </w:r>
      <w:r w:rsidR="00AB2021" w:rsidRPr="00874FF5">
        <w:rPr>
          <w:rFonts w:cs="Arial"/>
        </w:rPr>
        <w:t xml:space="preserve">. </w:t>
      </w:r>
      <w:bookmarkStart w:id="5" w:name="_Hlk531941675"/>
      <w:r w:rsidR="004711C2">
        <w:rPr>
          <w:rFonts w:cs="Arial"/>
        </w:rPr>
        <w:t>Attachment VI</w:t>
      </w:r>
      <w:r w:rsidRPr="00874FF5">
        <w:rPr>
          <w:rFonts w:cs="Arial"/>
        </w:rPr>
        <w:t xml:space="preserve"> </w:t>
      </w:r>
      <w:r w:rsidR="00C85F35">
        <w:rPr>
          <w:rFonts w:cs="Arial"/>
        </w:rPr>
        <w:t>provides</w:t>
      </w:r>
      <w:r w:rsidRPr="00874FF5">
        <w:rPr>
          <w:rFonts w:cs="Arial"/>
        </w:rPr>
        <w:t xml:space="preserve"> the recruitment procedures and materials that will be used for </w:t>
      </w:r>
      <w:r w:rsidR="006E7C90">
        <w:rPr>
          <w:rFonts w:cs="Arial"/>
        </w:rPr>
        <w:t>recruit</w:t>
      </w:r>
      <w:r w:rsidRPr="00874FF5">
        <w:rPr>
          <w:rFonts w:cs="Arial"/>
        </w:rPr>
        <w:t xml:space="preserve">ing potential </w:t>
      </w:r>
      <w:r w:rsidR="00AA67F5" w:rsidRPr="00874FF5">
        <w:rPr>
          <w:rFonts w:cs="Arial"/>
        </w:rPr>
        <w:t>participants</w:t>
      </w:r>
      <w:r w:rsidR="002A6D7C" w:rsidRPr="00874FF5">
        <w:rPr>
          <w:rFonts w:cs="Arial"/>
        </w:rPr>
        <w:t>, including</w:t>
      </w:r>
      <w:r w:rsidRPr="00874FF5">
        <w:rPr>
          <w:rFonts w:cs="Arial"/>
        </w:rPr>
        <w:t xml:space="preserve"> the screening questions that will be used to determine eligibility for participating in focus groups</w:t>
      </w:r>
      <w:r w:rsidR="002A6D7C" w:rsidRPr="00874FF5">
        <w:rPr>
          <w:rFonts w:cs="Arial"/>
        </w:rPr>
        <w:t xml:space="preserve"> and </w:t>
      </w:r>
      <w:r w:rsidRPr="00874FF5">
        <w:rPr>
          <w:rFonts w:cs="Arial"/>
        </w:rPr>
        <w:t xml:space="preserve">contains the consent form, </w:t>
      </w:r>
      <w:r w:rsidR="00BF29CB">
        <w:rPr>
          <w:rFonts w:cs="Arial"/>
        </w:rPr>
        <w:t xml:space="preserve">to </w:t>
      </w:r>
      <w:r w:rsidRPr="00874FF5">
        <w:rPr>
          <w:rFonts w:cs="Arial"/>
        </w:rPr>
        <w:t xml:space="preserve">which all participants will be asked to </w:t>
      </w:r>
      <w:r w:rsidR="00CB2641" w:rsidRPr="00874FF5">
        <w:rPr>
          <w:rFonts w:cs="Arial"/>
        </w:rPr>
        <w:t xml:space="preserve">agree </w:t>
      </w:r>
      <w:r w:rsidRPr="00874FF5">
        <w:rPr>
          <w:rFonts w:cs="Arial"/>
        </w:rPr>
        <w:t>before the session begins</w:t>
      </w:r>
      <w:bookmarkEnd w:id="5"/>
      <w:r w:rsidRPr="00874FF5">
        <w:rPr>
          <w:rFonts w:cs="Arial"/>
        </w:rPr>
        <w:t>.</w:t>
      </w:r>
    </w:p>
    <w:p w14:paraId="3CEFCBBB" w14:textId="4AEB7645" w:rsidR="00141FD2" w:rsidRPr="00874FF5" w:rsidRDefault="00CB2641" w:rsidP="00105CE8">
      <w:pPr>
        <w:pStyle w:val="Body"/>
        <w:rPr>
          <w:rFonts w:cs="Arial"/>
        </w:rPr>
      </w:pPr>
      <w:r w:rsidRPr="00874FF5">
        <w:rPr>
          <w:rFonts w:cs="Arial"/>
        </w:rPr>
        <w:t xml:space="preserve">Focus groups will be conducted using StratComm’s Illumination Lab (iLab) online platform. Because the sessions will be conducted remotely, participants will need a computer with high speed internet access and </w:t>
      </w:r>
      <w:r w:rsidR="009122E8" w:rsidRPr="00874FF5">
        <w:rPr>
          <w:rFonts w:cs="Arial"/>
        </w:rPr>
        <w:t>a phone connection</w:t>
      </w:r>
      <w:r w:rsidRPr="00874FF5">
        <w:rPr>
          <w:rFonts w:cs="Arial"/>
        </w:rPr>
        <w:t xml:space="preserve">. Participants will log into the iLab system using </w:t>
      </w:r>
      <w:r w:rsidR="009122E8" w:rsidRPr="00874FF5">
        <w:rPr>
          <w:rFonts w:cs="Arial"/>
        </w:rPr>
        <w:t xml:space="preserve">instructions </w:t>
      </w:r>
      <w:r w:rsidRPr="00874FF5">
        <w:rPr>
          <w:rFonts w:cs="Arial"/>
        </w:rPr>
        <w:t>provided and</w:t>
      </w:r>
      <w:r w:rsidR="009122E8" w:rsidRPr="00874FF5">
        <w:rPr>
          <w:rFonts w:cs="Arial"/>
        </w:rPr>
        <w:t xml:space="preserve"> join the conference call with a moderator and other participants.</w:t>
      </w:r>
      <w:r w:rsidRPr="00874FF5">
        <w:rPr>
          <w:rFonts w:cs="Arial"/>
        </w:rPr>
        <w:t xml:space="preserve"> A moderator </w:t>
      </w:r>
      <w:r w:rsidR="009122E8" w:rsidRPr="00874FF5">
        <w:rPr>
          <w:rFonts w:cs="Arial"/>
        </w:rPr>
        <w:t xml:space="preserve">will provide additional instructions during the session. </w:t>
      </w:r>
      <w:r w:rsidRPr="00874FF5">
        <w:rPr>
          <w:rFonts w:cs="Arial"/>
        </w:rPr>
        <w:t xml:space="preserve">The platform will be used to gather written responses which would funnel in from participants simultaneously. Following the </w:t>
      </w:r>
      <w:r w:rsidR="009122E8" w:rsidRPr="00874FF5">
        <w:rPr>
          <w:rFonts w:cs="Arial"/>
        </w:rPr>
        <w:t xml:space="preserve">focus group discussion, a complete </w:t>
      </w:r>
      <w:r w:rsidRPr="00874FF5">
        <w:rPr>
          <w:rFonts w:cs="Arial"/>
        </w:rPr>
        <w:t>transcript will be exported</w:t>
      </w:r>
      <w:r w:rsidR="009122E8" w:rsidRPr="00874FF5">
        <w:rPr>
          <w:rFonts w:cs="Arial"/>
        </w:rPr>
        <w:t xml:space="preserve"> from the iLab platform</w:t>
      </w:r>
      <w:r w:rsidRPr="00874FF5">
        <w:rPr>
          <w:rFonts w:cs="Arial"/>
        </w:rPr>
        <w:t>.</w:t>
      </w:r>
    </w:p>
    <w:p w14:paraId="5667A824" w14:textId="197F0465" w:rsidR="00141FD2" w:rsidRPr="00874FF5" w:rsidRDefault="00141FD2" w:rsidP="00642014">
      <w:pPr>
        <w:pStyle w:val="Body"/>
        <w:widowControl w:val="0"/>
        <w:rPr>
          <w:rFonts w:cs="Arial"/>
        </w:rPr>
      </w:pPr>
      <w:r w:rsidRPr="00874FF5">
        <w:rPr>
          <w:rFonts w:cs="Arial"/>
        </w:rPr>
        <w:t>Trained staff from Strat</w:t>
      </w:r>
      <w:r w:rsidR="00D445F2" w:rsidRPr="00874FF5">
        <w:rPr>
          <w:rFonts w:cs="Arial"/>
        </w:rPr>
        <w:t>C</w:t>
      </w:r>
      <w:r w:rsidRPr="00874FF5">
        <w:rPr>
          <w:rFonts w:cs="Arial"/>
        </w:rPr>
        <w:t>omm will moderate the focus group sessions. The moderator will guide the group discussion following a list of pre-determined discussion topics</w:t>
      </w:r>
      <w:r w:rsidR="009122E8" w:rsidRPr="00874FF5">
        <w:rPr>
          <w:rFonts w:cs="Arial"/>
        </w:rPr>
        <w:t xml:space="preserve"> and encouraging responses. </w:t>
      </w:r>
      <w:bookmarkStart w:id="6" w:name="_Hlk531778289"/>
      <w:r w:rsidRPr="00874FF5">
        <w:rPr>
          <w:rFonts w:cs="Arial"/>
        </w:rPr>
        <w:t xml:space="preserve">Participants will be asked questions about the type of contact methods </w:t>
      </w:r>
      <w:r w:rsidR="00445507">
        <w:rPr>
          <w:rFonts w:cs="Arial"/>
        </w:rPr>
        <w:t xml:space="preserve">by which </w:t>
      </w:r>
      <w:r w:rsidRPr="00874FF5">
        <w:rPr>
          <w:rFonts w:cs="Arial"/>
        </w:rPr>
        <w:t>th</w:t>
      </w:r>
      <w:r w:rsidR="00445507">
        <w:rPr>
          <w:rFonts w:cs="Arial"/>
        </w:rPr>
        <w:t xml:space="preserve">ey would prefer to be contacted, </w:t>
      </w:r>
      <w:r w:rsidR="00AA436B" w:rsidRPr="00874FF5">
        <w:rPr>
          <w:rFonts w:cs="Arial"/>
        </w:rPr>
        <w:t xml:space="preserve">and about the </w:t>
      </w:r>
      <w:r w:rsidR="00254FB9">
        <w:rPr>
          <w:rFonts w:cs="Arial"/>
        </w:rPr>
        <w:t xml:space="preserve">effectiveness of the </w:t>
      </w:r>
      <w:r w:rsidR="00AA436B" w:rsidRPr="00874FF5">
        <w:rPr>
          <w:rFonts w:cs="Arial"/>
        </w:rPr>
        <w:t xml:space="preserve">type and content of proposed </w:t>
      </w:r>
      <w:r w:rsidR="00445507">
        <w:rPr>
          <w:rFonts w:cs="Arial"/>
        </w:rPr>
        <w:t>r</w:t>
      </w:r>
      <w:r w:rsidR="006949BE">
        <w:rPr>
          <w:rFonts w:cs="Arial"/>
        </w:rPr>
        <w:t>ecruitment</w:t>
      </w:r>
      <w:r w:rsidR="00AA436B" w:rsidRPr="00874FF5">
        <w:rPr>
          <w:rFonts w:cs="Arial"/>
        </w:rPr>
        <w:t xml:space="preserve"> materials</w:t>
      </w:r>
      <w:r w:rsidRPr="00874FF5">
        <w:rPr>
          <w:rFonts w:cs="Arial"/>
        </w:rPr>
        <w:t>.</w:t>
      </w:r>
      <w:bookmarkEnd w:id="6"/>
      <w:r w:rsidRPr="00874FF5">
        <w:rPr>
          <w:rFonts w:cs="Arial"/>
        </w:rPr>
        <w:t xml:space="preserve"> The moderator’s guide for conducting the focus group sessions, including the list of discussion topics, is </w:t>
      </w:r>
      <w:r w:rsidR="00BE5D98">
        <w:rPr>
          <w:rFonts w:cs="Arial"/>
        </w:rPr>
        <w:t xml:space="preserve">provided </w:t>
      </w:r>
      <w:r w:rsidRPr="00874FF5">
        <w:rPr>
          <w:rFonts w:cs="Arial"/>
        </w:rPr>
        <w:t xml:space="preserve">in Attachment </w:t>
      </w:r>
      <w:r w:rsidR="002A6D7C" w:rsidRPr="00874FF5">
        <w:rPr>
          <w:rFonts w:cs="Arial"/>
        </w:rPr>
        <w:t>VII</w:t>
      </w:r>
      <w:r w:rsidR="0011439C" w:rsidRPr="00874FF5">
        <w:rPr>
          <w:rFonts w:cs="Arial"/>
        </w:rPr>
        <w:t>, and the materials to be reviewed are included in Attachment VIII</w:t>
      </w:r>
      <w:r w:rsidR="00AB2021" w:rsidRPr="00874FF5">
        <w:rPr>
          <w:rFonts w:cs="Arial"/>
        </w:rPr>
        <w:t xml:space="preserve">. </w:t>
      </w:r>
      <w:r w:rsidRPr="00874FF5">
        <w:rPr>
          <w:rFonts w:cs="Arial"/>
        </w:rPr>
        <w:t xml:space="preserve">Each focus group session will last for a maximum of 90 minutes, and participants will be offered $50 </w:t>
      </w:r>
      <w:r w:rsidR="00EA7E3F" w:rsidRPr="00874FF5">
        <w:rPr>
          <w:rFonts w:cs="Arial"/>
        </w:rPr>
        <w:t>check</w:t>
      </w:r>
      <w:r w:rsidR="0011439C" w:rsidRPr="00874FF5">
        <w:rPr>
          <w:rFonts w:cs="Arial"/>
        </w:rPr>
        <w:t xml:space="preserve"> or </w:t>
      </w:r>
      <w:r w:rsidR="00854ED9" w:rsidRPr="00874FF5">
        <w:rPr>
          <w:rFonts w:cs="Arial"/>
        </w:rPr>
        <w:t xml:space="preserve">Amazon </w:t>
      </w:r>
      <w:r w:rsidR="00AA436B" w:rsidRPr="00874FF5">
        <w:rPr>
          <w:rFonts w:cs="Arial"/>
        </w:rPr>
        <w:t>e-</w:t>
      </w:r>
      <w:r w:rsidR="0011439C" w:rsidRPr="00874FF5">
        <w:rPr>
          <w:rFonts w:cs="Arial"/>
        </w:rPr>
        <w:t>gift card</w:t>
      </w:r>
      <w:r w:rsidR="00EA7E3F" w:rsidRPr="00874FF5">
        <w:rPr>
          <w:rFonts w:cs="Arial"/>
        </w:rPr>
        <w:t xml:space="preserve"> </w:t>
      </w:r>
      <w:r w:rsidRPr="00874FF5">
        <w:rPr>
          <w:rFonts w:cs="Arial"/>
        </w:rPr>
        <w:t>to thank them for their time</w:t>
      </w:r>
      <w:r w:rsidR="00254FB9">
        <w:rPr>
          <w:rFonts w:cs="Arial"/>
        </w:rPr>
        <w:t xml:space="preserve"> and participation</w:t>
      </w:r>
      <w:r w:rsidRPr="00874FF5">
        <w:rPr>
          <w:rFonts w:cs="Arial"/>
        </w:rPr>
        <w:t>.</w:t>
      </w:r>
    </w:p>
    <w:p w14:paraId="61AA4A70" w14:textId="09780810" w:rsidR="00141FD2" w:rsidRDefault="00141FD2" w:rsidP="00105CE8">
      <w:pPr>
        <w:pStyle w:val="Body"/>
        <w:rPr>
          <w:rFonts w:cs="Arial"/>
          <w:noProof/>
        </w:rPr>
      </w:pPr>
      <w:r w:rsidRPr="00874FF5">
        <w:rPr>
          <w:rFonts w:cs="Arial"/>
        </w:rPr>
        <w:t xml:space="preserve">Immediately following the conclusion of each session, the session </w:t>
      </w:r>
      <w:r w:rsidR="00AA67F5" w:rsidRPr="00874FF5">
        <w:rPr>
          <w:rFonts w:cs="Arial"/>
        </w:rPr>
        <w:t>transcript</w:t>
      </w:r>
      <w:r w:rsidRPr="00874FF5">
        <w:rPr>
          <w:rFonts w:cs="Arial"/>
        </w:rPr>
        <w:t xml:space="preserve"> and notes</w:t>
      </w:r>
      <w:r w:rsidR="002C1A6A" w:rsidRPr="00874FF5">
        <w:rPr>
          <w:rFonts w:cs="Arial"/>
        </w:rPr>
        <w:t xml:space="preserve"> will be reviewed</w:t>
      </w:r>
      <w:r w:rsidRPr="00874FF5">
        <w:rPr>
          <w:rFonts w:cs="Arial"/>
        </w:rPr>
        <w:t>, highlighting potential themes that may have arisen</w:t>
      </w:r>
      <w:r w:rsidR="00AB2021" w:rsidRPr="00874FF5">
        <w:rPr>
          <w:rFonts w:cs="Arial"/>
        </w:rPr>
        <w:t xml:space="preserve">. </w:t>
      </w:r>
      <w:r w:rsidR="00EA7E3F" w:rsidRPr="00874FF5">
        <w:rPr>
          <w:rFonts w:cs="Arial"/>
        </w:rPr>
        <w:t>A complete transcript</w:t>
      </w:r>
      <w:r w:rsidRPr="00874FF5">
        <w:rPr>
          <w:rFonts w:cs="Arial"/>
        </w:rPr>
        <w:t xml:space="preserve"> </w:t>
      </w:r>
      <w:r w:rsidR="002C1A6A" w:rsidRPr="00874FF5">
        <w:rPr>
          <w:rFonts w:cs="Arial"/>
        </w:rPr>
        <w:t xml:space="preserve">will be archived </w:t>
      </w:r>
      <w:r w:rsidRPr="00874FF5">
        <w:rPr>
          <w:rFonts w:cs="Arial"/>
        </w:rPr>
        <w:t>for qualitative analysis. Strat</w:t>
      </w:r>
      <w:r w:rsidR="00D445F2" w:rsidRPr="00874FF5">
        <w:rPr>
          <w:rFonts w:cs="Arial"/>
        </w:rPr>
        <w:t>C</w:t>
      </w:r>
      <w:r w:rsidRPr="00874FF5">
        <w:rPr>
          <w:rFonts w:cs="Arial"/>
        </w:rPr>
        <w:t xml:space="preserve">omm will organize </w:t>
      </w:r>
      <w:r w:rsidR="007D6F34" w:rsidRPr="00874FF5">
        <w:rPr>
          <w:rFonts w:cs="Arial"/>
        </w:rPr>
        <w:t xml:space="preserve">session </w:t>
      </w:r>
      <w:r w:rsidRPr="00874FF5">
        <w:rPr>
          <w:rFonts w:cs="Arial"/>
        </w:rPr>
        <w:t>observations</w:t>
      </w:r>
      <w:r w:rsidRPr="00874FF5">
        <w:rPr>
          <w:rFonts w:cs="Arial"/>
          <w:noProof/>
        </w:rPr>
        <w:t xml:space="preserve"> and summarize </w:t>
      </w:r>
      <w:r w:rsidR="00B976FA" w:rsidRPr="00874FF5">
        <w:rPr>
          <w:rFonts w:cs="Arial"/>
          <w:noProof/>
        </w:rPr>
        <w:t xml:space="preserve">into a report </w:t>
      </w:r>
      <w:r w:rsidRPr="00874FF5">
        <w:rPr>
          <w:rFonts w:cs="Arial"/>
          <w:noProof/>
        </w:rPr>
        <w:t>the common themes, insights, and ideas emerging from eac</w:t>
      </w:r>
      <w:r w:rsidR="002C1A6A" w:rsidRPr="00874FF5">
        <w:rPr>
          <w:rFonts w:cs="Arial"/>
          <w:noProof/>
        </w:rPr>
        <w:t>h of the sessions</w:t>
      </w:r>
      <w:r w:rsidRPr="00874FF5">
        <w:rPr>
          <w:rFonts w:cs="Arial"/>
          <w:noProof/>
        </w:rPr>
        <w:t>.</w:t>
      </w:r>
    </w:p>
    <w:p w14:paraId="10258496" w14:textId="1AFB348E" w:rsidR="004864BF" w:rsidRPr="00874FF5" w:rsidRDefault="004864BF" w:rsidP="00105CE8">
      <w:pPr>
        <w:pStyle w:val="Heading3"/>
      </w:pPr>
      <w:r w:rsidRPr="00874FF5">
        <w:t xml:space="preserve">Opinion Survey with Students Using Online Crowdsourcing Platform </w:t>
      </w:r>
      <w:r w:rsidR="0011439C" w:rsidRPr="00874FF5">
        <w:t>(Attachment IX)</w:t>
      </w:r>
    </w:p>
    <w:p w14:paraId="03DAD8A6" w14:textId="64D5C8B4" w:rsidR="00A73F7F" w:rsidRPr="00E42528" w:rsidRDefault="00BF7D92" w:rsidP="00105CE8">
      <w:pPr>
        <w:pStyle w:val="Body"/>
        <w:rPr>
          <w:rFonts w:cs="Arial"/>
        </w:rPr>
      </w:pPr>
      <w:r w:rsidRPr="00874FF5">
        <w:rPr>
          <w:rFonts w:cs="Arial"/>
        </w:rPr>
        <w:t>An opinion survey to evaluate the appeal of data collection materials and various incentive options will be conducted using a web survey administered to participants</w:t>
      </w:r>
      <w:r w:rsidR="00FD3141" w:rsidRPr="00FD3141">
        <w:rPr>
          <w:rFonts w:cs="Arial"/>
        </w:rPr>
        <w:t xml:space="preserve"> </w:t>
      </w:r>
      <w:r w:rsidR="00FD3141" w:rsidRPr="00874FF5">
        <w:rPr>
          <w:rFonts w:cs="Arial"/>
        </w:rPr>
        <w:t>recruited through Amazon’s MTurk online crowdsourcing platform</w:t>
      </w:r>
      <w:r w:rsidR="00FD3141">
        <w:rPr>
          <w:rFonts w:cs="Arial"/>
        </w:rPr>
        <w:t xml:space="preserve"> and</w:t>
      </w:r>
      <w:r w:rsidR="00970FB6" w:rsidRPr="00874FF5">
        <w:rPr>
          <w:rFonts w:cs="Arial"/>
        </w:rPr>
        <w:t xml:space="preserve"> referred to as “workers</w:t>
      </w:r>
      <w:r w:rsidR="00FD3141">
        <w:rPr>
          <w:rFonts w:cs="Arial"/>
        </w:rPr>
        <w:t>.</w:t>
      </w:r>
      <w:r w:rsidR="00970FB6" w:rsidRPr="00874FF5">
        <w:rPr>
          <w:rFonts w:cs="Arial"/>
        </w:rPr>
        <w:t>”</w:t>
      </w:r>
      <w:r w:rsidR="00AB2021" w:rsidRPr="00874FF5">
        <w:rPr>
          <w:rFonts w:cs="Arial"/>
        </w:rPr>
        <w:t xml:space="preserve"> </w:t>
      </w:r>
      <w:r w:rsidR="00A77FC3" w:rsidRPr="00874FF5">
        <w:rPr>
          <w:rFonts w:cs="Arial"/>
        </w:rPr>
        <w:t xml:space="preserve">The MTurk </w:t>
      </w:r>
      <w:r w:rsidR="008366EA">
        <w:rPr>
          <w:rFonts w:cs="Arial"/>
        </w:rPr>
        <w:t xml:space="preserve">recruitment </w:t>
      </w:r>
      <w:r w:rsidR="00A77FC3" w:rsidRPr="00874FF5">
        <w:rPr>
          <w:rFonts w:cs="Arial"/>
        </w:rPr>
        <w:t xml:space="preserve">post to be used is provided in Attachment </w:t>
      </w:r>
      <w:r w:rsidR="002A6D7C" w:rsidRPr="00874FF5">
        <w:rPr>
          <w:rFonts w:cs="Arial"/>
        </w:rPr>
        <w:t>IX</w:t>
      </w:r>
      <w:r w:rsidR="00AB2021" w:rsidRPr="00874FF5">
        <w:rPr>
          <w:rFonts w:cs="Arial"/>
        </w:rPr>
        <w:t>.</w:t>
      </w:r>
      <w:r w:rsidR="00D445F2" w:rsidRPr="00874FF5">
        <w:rPr>
          <w:rFonts w:cs="Arial"/>
        </w:rPr>
        <w:t xml:space="preserve"> </w:t>
      </w:r>
      <w:r w:rsidR="00970FB6" w:rsidRPr="00874FF5">
        <w:rPr>
          <w:rFonts w:cs="Arial"/>
        </w:rPr>
        <w:t xml:space="preserve">Qualified </w:t>
      </w:r>
      <w:r w:rsidR="00AB7713" w:rsidRPr="00874FF5">
        <w:rPr>
          <w:rFonts w:cs="Arial"/>
        </w:rPr>
        <w:t>“</w:t>
      </w:r>
      <w:r w:rsidR="004B3687" w:rsidRPr="00874FF5">
        <w:rPr>
          <w:rFonts w:cs="Arial"/>
        </w:rPr>
        <w:t>w</w:t>
      </w:r>
      <w:r w:rsidR="00AB7713" w:rsidRPr="00874FF5">
        <w:rPr>
          <w:rFonts w:cs="Arial"/>
        </w:rPr>
        <w:t>orkers”</w:t>
      </w:r>
      <w:r w:rsidR="00970FB6" w:rsidRPr="00874FF5">
        <w:rPr>
          <w:rFonts w:cs="Arial"/>
        </w:rPr>
        <w:t xml:space="preserve"> based on MTurk’s premium qualifications, such as education level, will be able to view the request upon logging into their worker account</w:t>
      </w:r>
      <w:r w:rsidR="00AB2021" w:rsidRPr="00874FF5">
        <w:rPr>
          <w:rFonts w:cs="Arial"/>
        </w:rPr>
        <w:t xml:space="preserve">. </w:t>
      </w:r>
      <w:r w:rsidR="00970FB6" w:rsidRPr="00874FF5">
        <w:rPr>
          <w:rFonts w:cs="Arial"/>
        </w:rPr>
        <w:t xml:space="preserve">We will use the premium qualifications to recruit respondents based on </w:t>
      </w:r>
      <w:r w:rsidR="0083503E" w:rsidRPr="00874FF5">
        <w:rPr>
          <w:rFonts w:cs="Arial"/>
        </w:rPr>
        <w:t xml:space="preserve">reported </w:t>
      </w:r>
      <w:r w:rsidR="004B3687" w:rsidRPr="00E42528">
        <w:rPr>
          <w:rFonts w:cs="Arial"/>
        </w:rPr>
        <w:t xml:space="preserve">education level </w:t>
      </w:r>
      <w:r w:rsidR="00AB7713" w:rsidRPr="00E42528">
        <w:rPr>
          <w:rFonts w:cs="Arial"/>
        </w:rPr>
        <w:t xml:space="preserve">– currently enrolled in a college, university, or trade school or at least some college – and </w:t>
      </w:r>
      <w:r w:rsidR="004B6114" w:rsidRPr="00E42528">
        <w:rPr>
          <w:rFonts w:cs="Arial"/>
        </w:rPr>
        <w:t xml:space="preserve">a </w:t>
      </w:r>
      <w:r w:rsidR="00970FB6" w:rsidRPr="00E42528">
        <w:rPr>
          <w:rFonts w:cs="Arial"/>
        </w:rPr>
        <w:t>prior approval rating</w:t>
      </w:r>
      <w:r w:rsidR="004B6114" w:rsidRPr="00E42528">
        <w:rPr>
          <w:rFonts w:cs="Arial"/>
        </w:rPr>
        <w:t xml:space="preserve"> of 95%</w:t>
      </w:r>
      <w:r w:rsidR="00970FB6" w:rsidRPr="00E42528">
        <w:rPr>
          <w:rFonts w:cs="Arial"/>
        </w:rPr>
        <w:t xml:space="preserve"> </w:t>
      </w:r>
      <w:r w:rsidR="004B3687" w:rsidRPr="00E42528">
        <w:rPr>
          <w:rFonts w:cs="Arial"/>
        </w:rPr>
        <w:t xml:space="preserve">(see Attachment </w:t>
      </w:r>
      <w:r w:rsidR="002A6D7C" w:rsidRPr="00E42528">
        <w:rPr>
          <w:rFonts w:cs="Arial"/>
        </w:rPr>
        <w:t>I</w:t>
      </w:r>
      <w:r w:rsidR="004B3687" w:rsidRPr="00E42528">
        <w:rPr>
          <w:rFonts w:cs="Arial"/>
        </w:rPr>
        <w:t>X)</w:t>
      </w:r>
      <w:r w:rsidR="00AB2021" w:rsidRPr="00E42528">
        <w:rPr>
          <w:rFonts w:cs="Arial"/>
        </w:rPr>
        <w:t xml:space="preserve">. </w:t>
      </w:r>
      <w:r w:rsidR="00970FB6" w:rsidRPr="00E42528">
        <w:rPr>
          <w:rFonts w:cs="Arial"/>
        </w:rPr>
        <w:t>MTurk worker approval ratings are based on the percent of work accepted by other requesters</w:t>
      </w:r>
      <w:r w:rsidR="00AB2021" w:rsidRPr="00E42528">
        <w:rPr>
          <w:rFonts w:cs="Arial"/>
        </w:rPr>
        <w:t xml:space="preserve">. </w:t>
      </w:r>
      <w:r w:rsidR="00970FB6" w:rsidRPr="00E42528">
        <w:rPr>
          <w:rFonts w:cs="Arial"/>
        </w:rPr>
        <w:t>A</w:t>
      </w:r>
      <w:r w:rsidR="004B3687" w:rsidRPr="00E42528">
        <w:rPr>
          <w:rFonts w:cs="Arial"/>
        </w:rPr>
        <w:t xml:space="preserve">pproximately 1,200 </w:t>
      </w:r>
      <w:r w:rsidR="002434F2" w:rsidRPr="00E42528">
        <w:rPr>
          <w:rFonts w:cs="Arial"/>
        </w:rPr>
        <w:t xml:space="preserve">of those determined </w:t>
      </w:r>
      <w:r w:rsidR="004B3687" w:rsidRPr="00E42528">
        <w:rPr>
          <w:rFonts w:cs="Arial"/>
        </w:rPr>
        <w:t xml:space="preserve">eligible will be surveyed via a web instrument (the survey facsimile is provided </w:t>
      </w:r>
      <w:r w:rsidR="00715309">
        <w:rPr>
          <w:rFonts w:cs="Arial"/>
        </w:rPr>
        <w:t>in</w:t>
      </w:r>
      <w:r w:rsidR="004B3687" w:rsidRPr="00E42528">
        <w:rPr>
          <w:rFonts w:cs="Arial"/>
        </w:rPr>
        <w:t xml:space="preserve"> Attachment </w:t>
      </w:r>
      <w:r w:rsidR="002A6D7C" w:rsidRPr="00E42528">
        <w:rPr>
          <w:rFonts w:cs="Arial"/>
        </w:rPr>
        <w:t>V</w:t>
      </w:r>
      <w:r w:rsidR="004B3687" w:rsidRPr="00E42528">
        <w:rPr>
          <w:rFonts w:cs="Arial"/>
        </w:rPr>
        <w:t>)</w:t>
      </w:r>
      <w:r w:rsidR="00F93853" w:rsidRPr="00E42528">
        <w:rPr>
          <w:rFonts w:cs="Arial"/>
        </w:rPr>
        <w:t xml:space="preserve"> that can be completed on any desktop or mobile device that is web-capable, from any location</w:t>
      </w:r>
      <w:r w:rsidR="00AB2021" w:rsidRPr="00E42528">
        <w:rPr>
          <w:rFonts w:cs="Arial"/>
        </w:rPr>
        <w:t xml:space="preserve">. </w:t>
      </w:r>
      <w:r w:rsidR="00F93853" w:rsidRPr="00E42528">
        <w:rPr>
          <w:rFonts w:cs="Arial"/>
        </w:rPr>
        <w:t>The survey will require up to 15 minutes to complete</w:t>
      </w:r>
      <w:r w:rsidR="00AB2021" w:rsidRPr="00E42528">
        <w:rPr>
          <w:rFonts w:cs="Arial"/>
        </w:rPr>
        <w:t xml:space="preserve">. </w:t>
      </w:r>
      <w:r w:rsidR="00F93853" w:rsidRPr="00E42528">
        <w:rPr>
          <w:rFonts w:cs="Arial"/>
        </w:rPr>
        <w:t xml:space="preserve">Common practice for MTurk workers is to </w:t>
      </w:r>
      <w:r w:rsidR="00E33B68" w:rsidRPr="00E42528">
        <w:rPr>
          <w:rFonts w:cs="Arial"/>
        </w:rPr>
        <w:t xml:space="preserve">set a </w:t>
      </w:r>
      <w:r w:rsidR="00563C99" w:rsidRPr="00E42528">
        <w:rPr>
          <w:rFonts w:cs="Arial"/>
        </w:rPr>
        <w:t xml:space="preserve">rate </w:t>
      </w:r>
      <w:r w:rsidR="00F93853" w:rsidRPr="00E42528">
        <w:rPr>
          <w:rFonts w:cs="Arial"/>
        </w:rPr>
        <w:t xml:space="preserve">based on </w:t>
      </w:r>
      <w:r w:rsidR="004B6114" w:rsidRPr="00E42528">
        <w:rPr>
          <w:rFonts w:cs="Arial"/>
        </w:rPr>
        <w:t xml:space="preserve">the </w:t>
      </w:r>
      <w:r w:rsidR="00F93853" w:rsidRPr="00E42528">
        <w:rPr>
          <w:rFonts w:cs="Arial"/>
        </w:rPr>
        <w:t>federal minimum wage of $7.25</w:t>
      </w:r>
      <w:r w:rsidR="00AC0370" w:rsidRPr="00E42528">
        <w:rPr>
          <w:rFonts w:cs="Arial"/>
        </w:rPr>
        <w:t xml:space="preserve">/hour </w:t>
      </w:r>
      <w:r w:rsidR="00BC4850" w:rsidRPr="00E42528">
        <w:rPr>
          <w:rFonts w:cs="Arial"/>
        </w:rPr>
        <w:t>for their participation</w:t>
      </w:r>
      <w:r w:rsidR="00715309">
        <w:rPr>
          <w:rFonts w:cs="Arial"/>
        </w:rPr>
        <w:t>. Thus</w:t>
      </w:r>
      <w:r w:rsidR="00AC0370" w:rsidRPr="00E42528">
        <w:rPr>
          <w:rFonts w:cs="Arial"/>
        </w:rPr>
        <w:t xml:space="preserve"> survey </w:t>
      </w:r>
      <w:r w:rsidR="00BC4850" w:rsidRPr="00E42528">
        <w:rPr>
          <w:rFonts w:cs="Arial"/>
        </w:rPr>
        <w:t xml:space="preserve">respondents </w:t>
      </w:r>
      <w:r w:rsidR="00AC0370" w:rsidRPr="00E42528">
        <w:rPr>
          <w:rFonts w:cs="Arial"/>
        </w:rPr>
        <w:t>will be paid $</w:t>
      </w:r>
      <w:r w:rsidR="00BC4850" w:rsidRPr="00E42528">
        <w:rPr>
          <w:rFonts w:cs="Arial"/>
        </w:rPr>
        <w:t xml:space="preserve">2.75 </w:t>
      </w:r>
      <w:r w:rsidR="00AC0370" w:rsidRPr="00E42528">
        <w:rPr>
          <w:rFonts w:cs="Arial"/>
        </w:rPr>
        <w:t>for a completed survey.</w:t>
      </w:r>
      <w:r w:rsidR="00E42528" w:rsidRPr="00E42528">
        <w:rPr>
          <w:rFonts w:cs="Arial"/>
        </w:rPr>
        <w:t xml:space="preserve"> Attachment V contains the survey questions; Attachment IX contains the MTurk information.</w:t>
      </w:r>
    </w:p>
    <w:p w14:paraId="7FABFE00" w14:textId="6DA3A188" w:rsidR="00F87245" w:rsidRPr="00874FF5" w:rsidRDefault="00F87245" w:rsidP="00105CE8">
      <w:pPr>
        <w:pStyle w:val="Body"/>
        <w:rPr>
          <w:rFonts w:cs="Arial"/>
        </w:rPr>
      </w:pPr>
      <w:r w:rsidRPr="00E42528">
        <w:rPr>
          <w:rFonts w:cs="Arial"/>
        </w:rPr>
        <w:t>The content</w:t>
      </w:r>
      <w:r w:rsidRPr="00874FF5">
        <w:rPr>
          <w:rFonts w:cs="Arial"/>
        </w:rPr>
        <w:t xml:space="preserve"> planned for the survey tryouts, focus group follow-ups, and focus group assessments of </w:t>
      </w:r>
      <w:r w:rsidR="00C0110A">
        <w:rPr>
          <w:rFonts w:cs="Arial"/>
        </w:rPr>
        <w:t>r</w:t>
      </w:r>
      <w:r w:rsidR="006949BE">
        <w:rPr>
          <w:rFonts w:cs="Arial"/>
        </w:rPr>
        <w:t>ecruitment</w:t>
      </w:r>
      <w:r w:rsidRPr="00874FF5">
        <w:rPr>
          <w:rFonts w:cs="Arial"/>
        </w:rPr>
        <w:t xml:space="preserve"> materials</w:t>
      </w:r>
      <w:r w:rsidR="00C0110A">
        <w:rPr>
          <w:rFonts w:cs="Arial"/>
        </w:rPr>
        <w:t xml:space="preserve"> will be used for the </w:t>
      </w:r>
      <w:r w:rsidR="003A5187" w:rsidRPr="00874FF5">
        <w:rPr>
          <w:rFonts w:cs="Arial"/>
        </w:rPr>
        <w:t>opinion survey</w:t>
      </w:r>
      <w:r w:rsidR="00AB2021" w:rsidRPr="00874FF5">
        <w:rPr>
          <w:rFonts w:cs="Arial"/>
        </w:rPr>
        <w:t xml:space="preserve">. </w:t>
      </w:r>
      <w:r w:rsidRPr="00874FF5">
        <w:rPr>
          <w:rFonts w:cs="Arial"/>
        </w:rPr>
        <w:t xml:space="preserve">The results of the opinion survey will be used to augment the </w:t>
      </w:r>
      <w:r w:rsidR="003A5187">
        <w:rPr>
          <w:rFonts w:cs="Arial"/>
        </w:rPr>
        <w:t xml:space="preserve">survey tryouts and focus groups </w:t>
      </w:r>
      <w:r w:rsidRPr="00874FF5">
        <w:rPr>
          <w:rFonts w:cs="Arial"/>
        </w:rPr>
        <w:t>qualitative research</w:t>
      </w:r>
      <w:r w:rsidR="00B10931" w:rsidRPr="00874FF5">
        <w:rPr>
          <w:rFonts w:cs="Arial"/>
        </w:rPr>
        <w:t xml:space="preserve"> described above</w:t>
      </w:r>
      <w:r w:rsidR="00AB2021" w:rsidRPr="00874FF5">
        <w:rPr>
          <w:rFonts w:cs="Arial"/>
        </w:rPr>
        <w:t>.</w:t>
      </w:r>
    </w:p>
    <w:p w14:paraId="570F5146" w14:textId="505D032D" w:rsidR="00BA5187" w:rsidRDefault="0069611C" w:rsidP="00105CE8">
      <w:pPr>
        <w:pStyle w:val="Heading3"/>
      </w:pPr>
      <w:r w:rsidRPr="00874FF5">
        <w:t>Focus Groups and Usability Testing with Institution Staff</w:t>
      </w:r>
      <w:r w:rsidR="00FD71E5" w:rsidRPr="00FD71E5">
        <w:t xml:space="preserve"> (Attachments X-XVIII)</w:t>
      </w:r>
    </w:p>
    <w:p w14:paraId="79B66A03" w14:textId="5F440ABE" w:rsidR="000175F5" w:rsidRPr="00874FF5" w:rsidRDefault="000175F5" w:rsidP="00105CE8">
      <w:pPr>
        <w:pStyle w:val="Body"/>
        <w:rPr>
          <w:rFonts w:cs="Arial"/>
          <w:b/>
        </w:rPr>
      </w:pPr>
      <w:r w:rsidRPr="00874FF5">
        <w:rPr>
          <w:rFonts w:cs="Arial"/>
          <w:b/>
        </w:rPr>
        <w:t>Focus Groups</w:t>
      </w:r>
    </w:p>
    <w:p w14:paraId="3BE05A53" w14:textId="26E913CD" w:rsidR="004E05B1" w:rsidRPr="00874FF5" w:rsidRDefault="0069611C" w:rsidP="00105CE8">
      <w:pPr>
        <w:pStyle w:val="Body"/>
        <w:rPr>
          <w:rFonts w:cs="Arial"/>
        </w:rPr>
      </w:pPr>
      <w:r w:rsidRPr="00874FF5">
        <w:rPr>
          <w:rFonts w:cs="Arial"/>
        </w:rPr>
        <w:t>Focus group participants will be recruited from institutions that completed the NPSAS:18-AC student records collection</w:t>
      </w:r>
      <w:r w:rsidR="001227F0">
        <w:rPr>
          <w:rFonts w:cs="Arial"/>
        </w:rPr>
        <w:t>, and</w:t>
      </w:r>
      <w:r w:rsidRPr="00874FF5">
        <w:rPr>
          <w:rFonts w:cs="Arial"/>
        </w:rPr>
        <w:t xml:space="preserve"> will be the individuals responsible for collecting and providing the requested data for their institution. Potential participants will be contacted by telephone and screened to ensure they are responsible for completing or overseeing completion of the student records collection. Once the individuals have been screened, they will be invited to participate in one of the focus group sessions. Up to five focus group sessions will be scheduled, with up to 10 participants in each session, for a total of 50 institution staff. </w:t>
      </w:r>
      <w:r w:rsidR="004E05B1" w:rsidRPr="00874FF5">
        <w:rPr>
          <w:rFonts w:cs="Arial"/>
        </w:rPr>
        <w:t>To achieve that number, up to 250 institutions will be contacted</w:t>
      </w:r>
      <w:r w:rsidR="00326AF6" w:rsidRPr="00874FF5">
        <w:rPr>
          <w:rFonts w:cs="Arial"/>
        </w:rPr>
        <w:t>.</w:t>
      </w:r>
      <w:r w:rsidR="00BA5187">
        <w:rPr>
          <w:rFonts w:cs="Arial"/>
        </w:rPr>
        <w:t xml:space="preserve"> </w:t>
      </w:r>
      <w:r w:rsidR="004E05B1" w:rsidRPr="00874FF5">
        <w:rPr>
          <w:rFonts w:cs="Arial"/>
        </w:rPr>
        <w:t xml:space="preserve">Each session is expected to last approximately 90 minutes. To the extent possible, participants will be selected </w:t>
      </w:r>
      <w:r w:rsidR="002B71EE">
        <w:rPr>
          <w:rFonts w:cs="Arial"/>
        </w:rPr>
        <w:t xml:space="preserve">so as </w:t>
      </w:r>
      <w:r w:rsidR="004E05B1" w:rsidRPr="00874FF5">
        <w:rPr>
          <w:rFonts w:cs="Arial"/>
        </w:rPr>
        <w:t xml:space="preserve">to ensure </w:t>
      </w:r>
      <w:r w:rsidR="002B71EE">
        <w:rPr>
          <w:rFonts w:cs="Arial"/>
        </w:rPr>
        <w:t xml:space="preserve">that </w:t>
      </w:r>
      <w:r w:rsidR="004E05B1" w:rsidRPr="00874FF5">
        <w:rPr>
          <w:rFonts w:cs="Arial"/>
        </w:rPr>
        <w:t>a range of institution sizes and types are represented.</w:t>
      </w:r>
    </w:p>
    <w:p w14:paraId="01489F89" w14:textId="0843E4C8" w:rsidR="0069611C" w:rsidRPr="00874FF5" w:rsidRDefault="0069611C" w:rsidP="00105CE8">
      <w:pPr>
        <w:pStyle w:val="Body"/>
        <w:rPr>
          <w:rFonts w:cs="Arial"/>
          <w:noProof/>
        </w:rPr>
      </w:pPr>
      <w:r w:rsidRPr="00874FF5">
        <w:rPr>
          <w:rFonts w:cs="Arial"/>
        </w:rPr>
        <w:t xml:space="preserve">Recruiters will collect the e-mail addresses of those who agree to participate and </w:t>
      </w:r>
      <w:r w:rsidR="002B71EE">
        <w:rPr>
          <w:rFonts w:cs="Arial"/>
        </w:rPr>
        <w:t xml:space="preserve">will </w:t>
      </w:r>
      <w:r w:rsidRPr="00874FF5">
        <w:rPr>
          <w:rFonts w:cs="Arial"/>
        </w:rPr>
        <w:t>send a confirmation e-mail with information about the study and the date and time of the</w:t>
      </w:r>
      <w:r w:rsidR="00BF3C4B">
        <w:rPr>
          <w:rFonts w:cs="Arial"/>
        </w:rPr>
        <w:t xml:space="preserve"> participant’s</w:t>
      </w:r>
      <w:r w:rsidRPr="00874FF5">
        <w:rPr>
          <w:rFonts w:cs="Arial"/>
        </w:rPr>
        <w:t xml:space="preserve"> focus group. A link to the online video interface for the focus group and log-in information will be provided in another e-mail the day before the focus group session. Attachment </w:t>
      </w:r>
      <w:r w:rsidR="007F1B1A" w:rsidRPr="00874FF5">
        <w:rPr>
          <w:rFonts w:cs="Arial"/>
        </w:rPr>
        <w:t>X</w:t>
      </w:r>
      <w:r w:rsidRPr="00874FF5">
        <w:rPr>
          <w:rFonts w:cs="Arial"/>
        </w:rPr>
        <w:t xml:space="preserve"> </w:t>
      </w:r>
      <w:r w:rsidR="009449E4">
        <w:rPr>
          <w:rFonts w:cs="Arial"/>
        </w:rPr>
        <w:t>provides</w:t>
      </w:r>
      <w:r w:rsidRPr="00874FF5">
        <w:rPr>
          <w:rFonts w:cs="Arial"/>
        </w:rPr>
        <w:t xml:space="preserve"> the recruitment procedures and materials that will be used for contacting institution staff</w:t>
      </w:r>
      <w:r w:rsidR="009449E4">
        <w:rPr>
          <w:rFonts w:cs="Arial"/>
        </w:rPr>
        <w:t xml:space="preserve">; </w:t>
      </w:r>
      <w:r w:rsidRPr="00874FF5">
        <w:rPr>
          <w:rFonts w:cs="Arial"/>
        </w:rPr>
        <w:t xml:space="preserve">Attachment </w:t>
      </w:r>
      <w:r w:rsidR="00EE7E0B" w:rsidRPr="00874FF5">
        <w:rPr>
          <w:rFonts w:cs="Arial"/>
        </w:rPr>
        <w:t>X</w:t>
      </w:r>
      <w:r w:rsidRPr="00874FF5">
        <w:rPr>
          <w:rFonts w:cs="Arial"/>
        </w:rPr>
        <w:t>I the screening questions that will be used</w:t>
      </w:r>
      <w:r w:rsidRPr="00874FF5">
        <w:rPr>
          <w:rFonts w:cs="Arial"/>
          <w:noProof/>
        </w:rPr>
        <w:t xml:space="preserve"> to determine eligibility for participating in focus groups</w:t>
      </w:r>
      <w:r w:rsidR="009449E4">
        <w:rPr>
          <w:rFonts w:cs="Arial"/>
          <w:noProof/>
        </w:rPr>
        <w:t>; and</w:t>
      </w:r>
      <w:r w:rsidRPr="00874FF5">
        <w:rPr>
          <w:rFonts w:cs="Arial"/>
          <w:noProof/>
        </w:rPr>
        <w:t xml:space="preserve"> Attachment X</w:t>
      </w:r>
      <w:r w:rsidR="00EE7E0B" w:rsidRPr="00874FF5">
        <w:rPr>
          <w:rFonts w:cs="Arial"/>
          <w:noProof/>
        </w:rPr>
        <w:t>II</w:t>
      </w:r>
      <w:r w:rsidRPr="00874FF5">
        <w:rPr>
          <w:rFonts w:cs="Arial"/>
          <w:noProof/>
        </w:rPr>
        <w:t xml:space="preserve"> the consent form</w:t>
      </w:r>
      <w:r w:rsidR="00257367">
        <w:rPr>
          <w:rFonts w:cs="Arial"/>
          <w:noProof/>
        </w:rPr>
        <w:t xml:space="preserve"> that</w:t>
      </w:r>
      <w:r w:rsidRPr="00874FF5">
        <w:rPr>
          <w:rFonts w:cs="Arial"/>
          <w:noProof/>
        </w:rPr>
        <w:t xml:space="preserve"> all participants will be asked to sign before the</w:t>
      </w:r>
      <w:r w:rsidR="00257367">
        <w:rPr>
          <w:rFonts w:cs="Arial"/>
          <w:noProof/>
        </w:rPr>
        <w:t>ir focus group</w:t>
      </w:r>
      <w:r w:rsidRPr="00874FF5">
        <w:rPr>
          <w:rFonts w:cs="Arial"/>
          <w:noProof/>
        </w:rPr>
        <w:t xml:space="preserve"> session begins.</w:t>
      </w:r>
    </w:p>
    <w:p w14:paraId="5A1CFA46" w14:textId="11E2011C" w:rsidR="0069611C" w:rsidRPr="00874FF5" w:rsidRDefault="0069611C" w:rsidP="00105CE8">
      <w:pPr>
        <w:pStyle w:val="Body"/>
        <w:rPr>
          <w:rFonts w:cs="Arial"/>
        </w:rPr>
      </w:pPr>
      <w:r w:rsidRPr="00874FF5">
        <w:rPr>
          <w:rFonts w:cs="Arial"/>
        </w:rPr>
        <w:t xml:space="preserve">Participants will need to have access to a computer with high speed internet at the location </w:t>
      </w:r>
      <w:r w:rsidR="000C384A">
        <w:rPr>
          <w:rFonts w:cs="Arial"/>
        </w:rPr>
        <w:t>from which</w:t>
      </w:r>
      <w:r w:rsidRPr="00874FF5">
        <w:rPr>
          <w:rFonts w:cs="Arial"/>
        </w:rPr>
        <w:t xml:space="preserve"> they will be participating in the focus group. Because all sessions will be conducted remotely through an online video, participants’ computers must have a webcam. Participants who do not have access to a webcam will be provided with one for use during the focus group session. Right before the focus group begins, a technical check will be performed to ensure that they can log into the focus group interface and that all equipment, including the webcam, is functioning properly. At the conclusion of the focus group session, participants will return the webcam using a postage-paid package provided by EurekaFacts.</w:t>
      </w:r>
    </w:p>
    <w:p w14:paraId="24BA2F6A" w14:textId="776CA3A7" w:rsidR="0069611C" w:rsidRPr="00874FF5" w:rsidRDefault="0069611C" w:rsidP="00105CE8">
      <w:pPr>
        <w:pStyle w:val="Body"/>
        <w:rPr>
          <w:rFonts w:cs="Arial"/>
        </w:rPr>
      </w:pPr>
      <w:r w:rsidRPr="00874FF5">
        <w:rPr>
          <w:rFonts w:cs="Arial"/>
        </w:rPr>
        <w:t xml:space="preserve">Trained staff from EurekaFacts will remotely moderate the focus group sessions. The moderator will guide the group discussion, following a list of pre-determined discussion topics. Participants will be asked about the timing of the data requests, the instructions for providing data, item definitions, and their experiences using the PDP and student records instrument for NPSAS:18-AC. The </w:t>
      </w:r>
      <w:r w:rsidR="00EE7E0B" w:rsidRPr="00874FF5">
        <w:rPr>
          <w:rFonts w:cs="Arial"/>
        </w:rPr>
        <w:t>protocol</w:t>
      </w:r>
      <w:r w:rsidRPr="00874FF5">
        <w:rPr>
          <w:rFonts w:cs="Arial"/>
        </w:rPr>
        <w:t xml:space="preserve"> for conducting the focus group sessions, including the list of discussion topics, is </w:t>
      </w:r>
      <w:r w:rsidR="0096717D">
        <w:rPr>
          <w:rFonts w:cs="Arial"/>
        </w:rPr>
        <w:t>provided</w:t>
      </w:r>
      <w:r w:rsidRPr="00874FF5">
        <w:rPr>
          <w:rFonts w:cs="Arial"/>
        </w:rPr>
        <w:t xml:space="preserve"> in Attachment X</w:t>
      </w:r>
      <w:r w:rsidR="00EE7E0B" w:rsidRPr="00874FF5">
        <w:rPr>
          <w:rFonts w:cs="Arial"/>
        </w:rPr>
        <w:t>III</w:t>
      </w:r>
      <w:r w:rsidRPr="00874FF5">
        <w:rPr>
          <w:rFonts w:cs="Arial"/>
        </w:rPr>
        <w:t xml:space="preserve">. Each focus group session will last for </w:t>
      </w:r>
      <w:r w:rsidR="0096717D">
        <w:rPr>
          <w:rFonts w:cs="Arial"/>
        </w:rPr>
        <w:t>up to</w:t>
      </w:r>
      <w:r w:rsidRPr="00874FF5">
        <w:rPr>
          <w:rFonts w:cs="Arial"/>
        </w:rPr>
        <w:t xml:space="preserve"> 90 minutes, and participants will be offered a $</w:t>
      </w:r>
      <w:r w:rsidR="007A58CE">
        <w:rPr>
          <w:rFonts w:cs="Arial"/>
        </w:rPr>
        <w:t>5</w:t>
      </w:r>
      <w:r w:rsidR="000175F5" w:rsidRPr="00874FF5">
        <w:rPr>
          <w:rFonts w:cs="Arial"/>
        </w:rPr>
        <w:t xml:space="preserve">0 </w:t>
      </w:r>
      <w:r w:rsidRPr="00874FF5">
        <w:rPr>
          <w:rFonts w:cs="Arial"/>
        </w:rPr>
        <w:t>Amazon gift card to thank them for their time</w:t>
      </w:r>
      <w:r w:rsidR="0096717D">
        <w:rPr>
          <w:rFonts w:cs="Arial"/>
        </w:rPr>
        <w:t xml:space="preserve"> and participation</w:t>
      </w:r>
      <w:r w:rsidRPr="00874FF5">
        <w:rPr>
          <w:rFonts w:cs="Arial"/>
        </w:rPr>
        <w:t>.</w:t>
      </w:r>
    </w:p>
    <w:p w14:paraId="15B9CE9A" w14:textId="1C261B7E" w:rsidR="0069611C" w:rsidRPr="00874FF5" w:rsidRDefault="0069611C" w:rsidP="00105CE8">
      <w:pPr>
        <w:pStyle w:val="Body"/>
        <w:rPr>
          <w:rFonts w:cs="Arial"/>
        </w:rPr>
      </w:pPr>
      <w:r w:rsidRPr="00874FF5">
        <w:rPr>
          <w:rFonts w:cs="Arial"/>
        </w:rPr>
        <w:t xml:space="preserve">Audio and video recordings of each interview will be available to NCES for review. Immediately following the conclusion of each session, methodologists will review the session recordings and notes, highlighting </w:t>
      </w:r>
      <w:r w:rsidR="0096717D">
        <w:rPr>
          <w:rFonts w:cs="Arial"/>
        </w:rPr>
        <w:t>any</w:t>
      </w:r>
      <w:r w:rsidRPr="00874FF5">
        <w:rPr>
          <w:rFonts w:cs="Arial"/>
        </w:rPr>
        <w:t xml:space="preserve"> themes that have arisen, and archive the digital audio recording for qualitative analysis. EurekaFacts will organize the observations and summarize the common themes, insights, and ideas emerging from each of the sessions into a report that will be submitted to NCES and </w:t>
      </w:r>
      <w:r w:rsidR="00BE3388">
        <w:rPr>
          <w:rFonts w:cs="Arial"/>
        </w:rPr>
        <w:t>to RTI’s NPSAS:20 project staff</w:t>
      </w:r>
      <w:r w:rsidR="000175F5" w:rsidRPr="00874FF5">
        <w:rPr>
          <w:rFonts w:cs="Arial"/>
        </w:rPr>
        <w:t>.</w:t>
      </w:r>
    </w:p>
    <w:p w14:paraId="0B06C3DE" w14:textId="17823F50" w:rsidR="000175F5" w:rsidRPr="00874FF5" w:rsidRDefault="000175F5" w:rsidP="00105CE8">
      <w:pPr>
        <w:pStyle w:val="Body"/>
        <w:rPr>
          <w:rFonts w:cs="Arial"/>
          <w:b/>
        </w:rPr>
      </w:pPr>
      <w:r w:rsidRPr="00874FF5">
        <w:rPr>
          <w:rFonts w:cs="Arial"/>
          <w:b/>
        </w:rPr>
        <w:t>Usability Testing</w:t>
      </w:r>
    </w:p>
    <w:p w14:paraId="1DD329AC" w14:textId="70736901" w:rsidR="00034B84" w:rsidRPr="00874FF5" w:rsidRDefault="0069611C" w:rsidP="00034B84">
      <w:pPr>
        <w:pStyle w:val="Body"/>
        <w:rPr>
          <w:rFonts w:cs="Arial"/>
        </w:rPr>
      </w:pPr>
      <w:r w:rsidRPr="00874FF5">
        <w:rPr>
          <w:rFonts w:cs="Arial"/>
        </w:rPr>
        <w:t>For usability testing of the</w:t>
      </w:r>
      <w:r w:rsidR="009A29A0" w:rsidRPr="00874FF5">
        <w:rPr>
          <w:rFonts w:cs="Arial"/>
        </w:rPr>
        <w:t xml:space="preserve"> PDP</w:t>
      </w:r>
      <w:r w:rsidRPr="00874FF5">
        <w:rPr>
          <w:rFonts w:cs="Arial"/>
        </w:rPr>
        <w:t>, up to 30 sessions will be scheduled. Recruiting and screening procedures for usability testing of the PDP will be the same as those described above for focus groups with institution staff</w:t>
      </w:r>
      <w:r w:rsidR="00AB2021" w:rsidRPr="00874FF5">
        <w:rPr>
          <w:rFonts w:cs="Arial"/>
        </w:rPr>
        <w:t xml:space="preserve">. </w:t>
      </w:r>
      <w:r w:rsidR="00DA42B3" w:rsidRPr="00874FF5">
        <w:rPr>
          <w:rFonts w:cs="Arial"/>
        </w:rPr>
        <w:t>Up to 150 institutions will be contacted to recruit 30 participants. Each session is expect</w:t>
      </w:r>
      <w:r w:rsidR="00CE722F" w:rsidRPr="00874FF5">
        <w:rPr>
          <w:rFonts w:cs="Arial"/>
        </w:rPr>
        <w:t>ed</w:t>
      </w:r>
      <w:r w:rsidR="00DA42B3" w:rsidRPr="00874FF5">
        <w:rPr>
          <w:rFonts w:cs="Arial"/>
        </w:rPr>
        <w:t xml:space="preserve"> to last approximately 90 minutes</w:t>
      </w:r>
      <w:r w:rsidR="00321E69" w:rsidRPr="00874FF5">
        <w:rPr>
          <w:rFonts w:cs="Arial"/>
        </w:rPr>
        <w:t xml:space="preserve"> and participants will be provided with $50 to thank them for their </w:t>
      </w:r>
      <w:r w:rsidR="00D61B79">
        <w:rPr>
          <w:rFonts w:cs="Arial"/>
        </w:rPr>
        <w:t xml:space="preserve">time and </w:t>
      </w:r>
      <w:r w:rsidR="00321E69" w:rsidRPr="00874FF5">
        <w:rPr>
          <w:rFonts w:cs="Arial"/>
        </w:rPr>
        <w:t>participation</w:t>
      </w:r>
      <w:r w:rsidR="00DA42B3" w:rsidRPr="00874FF5">
        <w:rPr>
          <w:rFonts w:cs="Arial"/>
        </w:rPr>
        <w:t>.</w:t>
      </w:r>
      <w:r w:rsidR="00034B84" w:rsidRPr="00034B84">
        <w:rPr>
          <w:rFonts w:cs="Arial"/>
        </w:rPr>
        <w:t xml:space="preserve"> </w:t>
      </w:r>
      <w:r w:rsidR="00034B84">
        <w:rPr>
          <w:rFonts w:cs="Arial"/>
          <w:noProof/>
        </w:rPr>
        <w:t>T</w:t>
      </w:r>
      <w:r w:rsidR="00034B84" w:rsidRPr="00874FF5">
        <w:rPr>
          <w:rFonts w:cs="Arial"/>
          <w:noProof/>
        </w:rPr>
        <w:t xml:space="preserve">he PDP usability testing sessions will be conducted remotely while participants </w:t>
      </w:r>
      <w:r w:rsidR="00034B84" w:rsidRPr="00874FF5">
        <w:rPr>
          <w:rFonts w:cs="Arial"/>
        </w:rPr>
        <w:t>use their own computers to navigate the PDP website. EurekaFacts’ usability experts will observe participants’ ease of navigation through the PDP site and will probe about their experiences providing data and finding the information they need.</w:t>
      </w:r>
    </w:p>
    <w:p w14:paraId="628292A4" w14:textId="1D01597F" w:rsidR="00DA42B3" w:rsidRPr="00874FF5" w:rsidRDefault="00034B84" w:rsidP="00105CE8">
      <w:pPr>
        <w:pStyle w:val="Body"/>
        <w:rPr>
          <w:rFonts w:cs="Arial"/>
        </w:rPr>
      </w:pPr>
      <w:r>
        <w:rPr>
          <w:rFonts w:cs="Arial"/>
        </w:rPr>
        <w:t>The</w:t>
      </w:r>
      <w:r w:rsidRPr="00874FF5">
        <w:rPr>
          <w:rFonts w:cs="Arial"/>
        </w:rPr>
        <w:t xml:space="preserve"> usability testing will be conducted using webcams. Participants who do not have access to a webcam will be provided one for use during the testing session. Each session will be conducted through an audio and video connection as both the participant and session facilitator view the PDP website. Observers will be able to listen to the session, watch the participant’s reactions, follow the participant’s screen as they navigate the PDP website, and listen to the debriefing.</w:t>
      </w:r>
    </w:p>
    <w:p w14:paraId="4CCAFBAB" w14:textId="578C9F1A" w:rsidR="0069611C" w:rsidRPr="00874FF5" w:rsidRDefault="0069611C" w:rsidP="00105CE8">
      <w:pPr>
        <w:pStyle w:val="Body"/>
        <w:rPr>
          <w:rFonts w:cs="Arial"/>
          <w:noProof/>
        </w:rPr>
      </w:pPr>
      <w:r w:rsidRPr="00874FF5">
        <w:rPr>
          <w:rFonts w:cs="Arial"/>
        </w:rPr>
        <w:t xml:space="preserve">Attachment </w:t>
      </w:r>
      <w:r w:rsidR="00EE7E0B" w:rsidRPr="00874FF5">
        <w:rPr>
          <w:rFonts w:cs="Arial"/>
        </w:rPr>
        <w:t>XIV</w:t>
      </w:r>
      <w:r w:rsidRPr="00874FF5">
        <w:rPr>
          <w:rFonts w:cs="Arial"/>
        </w:rPr>
        <w:t xml:space="preserve"> </w:t>
      </w:r>
      <w:r w:rsidR="00D61B79">
        <w:rPr>
          <w:rFonts w:cs="Arial"/>
        </w:rPr>
        <w:t>provides</w:t>
      </w:r>
      <w:r w:rsidRPr="00874FF5">
        <w:rPr>
          <w:rFonts w:cs="Arial"/>
        </w:rPr>
        <w:t xml:space="preserve"> the recruitment procedures and materials that will be used for </w:t>
      </w:r>
      <w:r w:rsidR="006E7C90">
        <w:rPr>
          <w:rFonts w:cs="Arial"/>
        </w:rPr>
        <w:t>recrui</w:t>
      </w:r>
      <w:r w:rsidRPr="00874FF5">
        <w:rPr>
          <w:rFonts w:cs="Arial"/>
        </w:rPr>
        <w:t>ting usability testing participants</w:t>
      </w:r>
      <w:r w:rsidR="00BE5D98">
        <w:rPr>
          <w:rFonts w:cs="Arial"/>
        </w:rPr>
        <w:t xml:space="preserve">; </w:t>
      </w:r>
      <w:r w:rsidRPr="00874FF5">
        <w:rPr>
          <w:rFonts w:cs="Arial"/>
        </w:rPr>
        <w:t xml:space="preserve">Attachment </w:t>
      </w:r>
      <w:r w:rsidR="00EE7E0B" w:rsidRPr="00874FF5">
        <w:rPr>
          <w:rFonts w:cs="Arial"/>
        </w:rPr>
        <w:t>XV</w:t>
      </w:r>
      <w:r w:rsidRPr="00874FF5">
        <w:rPr>
          <w:rFonts w:cs="Arial"/>
        </w:rPr>
        <w:t xml:space="preserve"> the screening</w:t>
      </w:r>
      <w:r w:rsidRPr="00874FF5">
        <w:rPr>
          <w:rFonts w:cs="Arial"/>
          <w:noProof/>
        </w:rPr>
        <w:t xml:space="preserve"> questions that will be used to determine eligibility for participating in the sessions</w:t>
      </w:r>
      <w:r w:rsidR="00BE5D98">
        <w:rPr>
          <w:rFonts w:cs="Arial"/>
          <w:noProof/>
        </w:rPr>
        <w:t xml:space="preserve">; and </w:t>
      </w:r>
      <w:r w:rsidRPr="00874FF5">
        <w:rPr>
          <w:rFonts w:cs="Arial"/>
          <w:noProof/>
        </w:rPr>
        <w:t>Attachment X</w:t>
      </w:r>
      <w:r w:rsidR="00EE7E0B" w:rsidRPr="00874FF5">
        <w:rPr>
          <w:rFonts w:cs="Arial"/>
          <w:noProof/>
        </w:rPr>
        <w:t>VI</w:t>
      </w:r>
      <w:r w:rsidRPr="00874FF5">
        <w:rPr>
          <w:rFonts w:cs="Arial"/>
          <w:noProof/>
        </w:rPr>
        <w:t xml:space="preserve"> the consent form</w:t>
      </w:r>
      <w:r w:rsidR="00BE5D98">
        <w:rPr>
          <w:rFonts w:cs="Arial"/>
          <w:noProof/>
        </w:rPr>
        <w:t xml:space="preserve"> that</w:t>
      </w:r>
      <w:r w:rsidRPr="00874FF5">
        <w:rPr>
          <w:rFonts w:cs="Arial"/>
          <w:noProof/>
        </w:rPr>
        <w:t xml:space="preserve"> all participants will be asked to sign before the sessions begin.</w:t>
      </w:r>
      <w:r w:rsidR="000D03F6">
        <w:rPr>
          <w:rFonts w:cs="Arial"/>
          <w:noProof/>
        </w:rPr>
        <w:t xml:space="preserve"> </w:t>
      </w:r>
      <w:r w:rsidRPr="00874FF5">
        <w:rPr>
          <w:rFonts w:cs="Arial"/>
        </w:rPr>
        <w:t xml:space="preserve">The protocol for conducting the usability testing sessions, including the list of discussion topics, is </w:t>
      </w:r>
      <w:r w:rsidR="00220D0A">
        <w:rPr>
          <w:rFonts w:cs="Arial"/>
        </w:rPr>
        <w:t>provide</w:t>
      </w:r>
      <w:r w:rsidRPr="00874FF5">
        <w:rPr>
          <w:rFonts w:cs="Arial"/>
        </w:rPr>
        <w:t>d in Attachment X</w:t>
      </w:r>
      <w:r w:rsidR="00EE7E0B" w:rsidRPr="00874FF5">
        <w:rPr>
          <w:rFonts w:cs="Arial"/>
        </w:rPr>
        <w:t>VII</w:t>
      </w:r>
      <w:r w:rsidRPr="00874FF5">
        <w:rPr>
          <w:rFonts w:cs="Arial"/>
        </w:rPr>
        <w:t>. The draft NPSAS:20 student records instrument is provided for reference in Attachment XV</w:t>
      </w:r>
      <w:r w:rsidR="00EE7E0B" w:rsidRPr="00874FF5">
        <w:rPr>
          <w:rFonts w:cs="Arial"/>
        </w:rPr>
        <w:t>III</w:t>
      </w:r>
      <w:r w:rsidRPr="00874FF5">
        <w:rPr>
          <w:rFonts w:cs="Arial"/>
        </w:rPr>
        <w:t>. The programmed instrument may be presented as a visual aid to facilitate discussion, but the instrument will not be administered in its entire</w:t>
      </w:r>
      <w:r w:rsidR="009A29A0" w:rsidRPr="00874FF5">
        <w:rPr>
          <w:rFonts w:cs="Arial"/>
        </w:rPr>
        <w:t>t</w:t>
      </w:r>
      <w:r w:rsidRPr="00874FF5">
        <w:rPr>
          <w:rFonts w:cs="Arial"/>
        </w:rPr>
        <w:t>y during the session.</w:t>
      </w:r>
      <w:r w:rsidR="00EE7E0B" w:rsidRPr="00874FF5">
        <w:rPr>
          <w:rFonts w:cs="Arial"/>
        </w:rPr>
        <w:t xml:space="preserve"> The content of the </w:t>
      </w:r>
      <w:r w:rsidR="001C5C25" w:rsidRPr="00874FF5">
        <w:rPr>
          <w:rFonts w:cs="Arial"/>
        </w:rPr>
        <w:t>PDP</w:t>
      </w:r>
      <w:r w:rsidR="00EE7E0B" w:rsidRPr="00874FF5">
        <w:rPr>
          <w:rFonts w:cs="Arial"/>
        </w:rPr>
        <w:t xml:space="preserve"> website is </w:t>
      </w:r>
      <w:r w:rsidR="000D03F6">
        <w:rPr>
          <w:rFonts w:cs="Arial"/>
        </w:rPr>
        <w:t>provide</w:t>
      </w:r>
      <w:r w:rsidR="00EE7E0B" w:rsidRPr="00874FF5">
        <w:rPr>
          <w:rFonts w:cs="Arial"/>
        </w:rPr>
        <w:t>d in Attachment XIX.</w:t>
      </w:r>
    </w:p>
    <w:p w14:paraId="741EC2B7" w14:textId="6FEE53D1" w:rsidR="00D63B99" w:rsidRPr="00874FF5" w:rsidRDefault="00D63B99" w:rsidP="00105CE8">
      <w:pPr>
        <w:pStyle w:val="Heading2"/>
        <w:spacing w:before="240"/>
        <w:rPr>
          <w:rFonts w:ascii="Arial" w:hAnsi="Arial" w:cs="Arial"/>
        </w:rPr>
      </w:pPr>
      <w:bookmarkStart w:id="7" w:name="_Toc223245307"/>
      <w:bookmarkStart w:id="8" w:name="_Toc223245312"/>
      <w:r w:rsidRPr="00874FF5">
        <w:rPr>
          <w:rFonts w:ascii="Arial" w:hAnsi="Arial" w:cs="Arial"/>
        </w:rPr>
        <w:t xml:space="preserve">Estimated </w:t>
      </w:r>
      <w:r w:rsidR="0059633A" w:rsidRPr="00874FF5">
        <w:rPr>
          <w:rFonts w:ascii="Arial" w:hAnsi="Arial" w:cs="Arial"/>
        </w:rPr>
        <w:t>Respondent Burden</w:t>
      </w:r>
    </w:p>
    <w:p w14:paraId="773E8431" w14:textId="2FB3104F" w:rsidR="003135B3" w:rsidRPr="00874FF5" w:rsidRDefault="002A7ED8" w:rsidP="00105CE8">
      <w:pPr>
        <w:pStyle w:val="Body"/>
        <w:keepNext/>
        <w:rPr>
          <w:rFonts w:cs="Arial"/>
        </w:rPr>
      </w:pPr>
      <w:r w:rsidRPr="00874FF5">
        <w:rPr>
          <w:rFonts w:cs="Arial"/>
          <w:noProof/>
        </w:rPr>
        <w:t xml:space="preserve">The estimated respondent burden for each testing </w:t>
      </w:r>
      <w:r w:rsidRPr="00874FF5">
        <w:rPr>
          <w:rFonts w:cs="Arial"/>
        </w:rPr>
        <w:t>method</w:t>
      </w:r>
      <w:r w:rsidRPr="00874FF5">
        <w:rPr>
          <w:rFonts w:cs="Arial"/>
          <w:noProof/>
        </w:rPr>
        <w:t xml:space="preserve"> described above is provided in table </w:t>
      </w:r>
      <w:r w:rsidR="00CE722F" w:rsidRPr="00874FF5">
        <w:rPr>
          <w:rFonts w:cs="Arial"/>
          <w:noProof/>
        </w:rPr>
        <w:t>1</w:t>
      </w:r>
      <w:r w:rsidRPr="00874FF5">
        <w:rPr>
          <w:rFonts w:cs="Arial"/>
          <w:noProof/>
        </w:rPr>
        <w:t>.</w:t>
      </w:r>
    </w:p>
    <w:p w14:paraId="4CA2D4A3" w14:textId="7321AE2B" w:rsidR="00137E49" w:rsidRPr="00874FF5" w:rsidRDefault="00137E49" w:rsidP="00CE722F">
      <w:pPr>
        <w:pStyle w:val="TableTitle"/>
        <w:rPr>
          <w:rFonts w:cs="Arial"/>
        </w:rPr>
      </w:pPr>
      <w:bookmarkStart w:id="9" w:name="_Toc223245310"/>
      <w:r w:rsidRPr="00874FF5">
        <w:rPr>
          <w:rFonts w:cs="Arial"/>
        </w:rPr>
        <w:t xml:space="preserve">Table </w:t>
      </w:r>
      <w:r w:rsidR="00CE722F" w:rsidRPr="00874FF5">
        <w:rPr>
          <w:rFonts w:cs="Arial"/>
        </w:rPr>
        <w:t>1</w:t>
      </w:r>
      <w:r w:rsidRPr="00874FF5">
        <w:rPr>
          <w:rFonts w:cs="Arial"/>
        </w:rPr>
        <w:t>.</w:t>
      </w:r>
      <w:r w:rsidR="00CE722F" w:rsidRPr="00874FF5">
        <w:rPr>
          <w:rFonts w:cs="Arial"/>
        </w:rPr>
        <w:tab/>
      </w:r>
      <w:r w:rsidRPr="00874FF5">
        <w:rPr>
          <w:rFonts w:cs="Arial"/>
        </w:rPr>
        <w:t xml:space="preserve">Estimated </w:t>
      </w:r>
      <w:r w:rsidR="002E2BA2" w:rsidRPr="00874FF5">
        <w:rPr>
          <w:rFonts w:cs="Arial"/>
        </w:rPr>
        <w:t>r</w:t>
      </w:r>
      <w:r w:rsidRPr="00874FF5">
        <w:rPr>
          <w:rFonts w:cs="Arial"/>
        </w:rPr>
        <w:t xml:space="preserve">espondent </w:t>
      </w:r>
      <w:r w:rsidR="002E2BA2" w:rsidRPr="00874FF5">
        <w:rPr>
          <w:rFonts w:cs="Arial"/>
        </w:rPr>
        <w:t>b</w:t>
      </w:r>
      <w:r w:rsidRPr="00874FF5">
        <w:rPr>
          <w:rFonts w:cs="Arial"/>
        </w:rPr>
        <w:t>urden</w:t>
      </w:r>
    </w:p>
    <w:tbl>
      <w:tblPr>
        <w:tblStyle w:val="TableGridNCES"/>
        <w:tblW w:w="5000" w:type="pct"/>
        <w:tblLook w:val="00A0" w:firstRow="1" w:lastRow="0" w:firstColumn="1" w:lastColumn="0" w:noHBand="0" w:noVBand="0"/>
      </w:tblPr>
      <w:tblGrid>
        <w:gridCol w:w="5463"/>
        <w:gridCol w:w="1315"/>
        <w:gridCol w:w="1344"/>
        <w:gridCol w:w="1244"/>
        <w:gridCol w:w="1434"/>
      </w:tblGrid>
      <w:tr w:rsidR="00137E49" w:rsidRPr="00874FF5" w14:paraId="67E9D037" w14:textId="77777777" w:rsidTr="0010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9" w:type="pct"/>
          </w:tcPr>
          <w:p w14:paraId="1DC44BA8" w14:textId="77777777" w:rsidR="00137E49" w:rsidRPr="00874FF5" w:rsidRDefault="00137E49" w:rsidP="00105CE8">
            <w:pPr>
              <w:pStyle w:val="Tabletext"/>
            </w:pPr>
          </w:p>
        </w:tc>
        <w:tc>
          <w:tcPr>
            <w:tcW w:w="609" w:type="pct"/>
          </w:tcPr>
          <w:p w14:paraId="0E9728BA" w14:textId="6A75A330" w:rsidR="00137E49" w:rsidRPr="00874FF5"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874FF5">
              <w:t>Number of respondents</w:t>
            </w:r>
          </w:p>
        </w:tc>
        <w:tc>
          <w:tcPr>
            <w:tcW w:w="622" w:type="pct"/>
          </w:tcPr>
          <w:p w14:paraId="58021FFD" w14:textId="7D4A0F30" w:rsidR="00137E49" w:rsidRPr="00874FF5"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874FF5">
              <w:t>Number of responses</w:t>
            </w:r>
          </w:p>
        </w:tc>
        <w:tc>
          <w:tcPr>
            <w:tcW w:w="576" w:type="pct"/>
          </w:tcPr>
          <w:p w14:paraId="6492247E" w14:textId="2BACB3EA" w:rsidR="00137E49" w:rsidRPr="00874FF5"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874FF5">
              <w:t>Minutes per respondent</w:t>
            </w:r>
          </w:p>
        </w:tc>
        <w:tc>
          <w:tcPr>
            <w:tcW w:w="664" w:type="pct"/>
          </w:tcPr>
          <w:p w14:paraId="558EF214" w14:textId="6C762D04" w:rsidR="00137E49" w:rsidRPr="00874FF5"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874FF5">
              <w:t>Total burden hours</w:t>
            </w:r>
          </w:p>
        </w:tc>
      </w:tr>
      <w:tr w:rsidR="00105CE8" w:rsidRPr="00874FF5" w14:paraId="1704821E"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52A6166C" w14:textId="281D8D89" w:rsidR="00105CE8" w:rsidRPr="00874FF5" w:rsidRDefault="00CE722F" w:rsidP="00105CE8">
            <w:pPr>
              <w:pStyle w:val="Tabletext"/>
            </w:pPr>
            <w:r w:rsidRPr="00874FF5">
              <w:t>Survey tryouts and focus groups with students</w:t>
            </w:r>
          </w:p>
        </w:tc>
        <w:tc>
          <w:tcPr>
            <w:tcW w:w="609" w:type="pct"/>
          </w:tcPr>
          <w:p w14:paraId="48B71649"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22" w:type="pct"/>
          </w:tcPr>
          <w:p w14:paraId="32DEBB52"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576" w:type="pct"/>
          </w:tcPr>
          <w:p w14:paraId="25C51999"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64" w:type="pct"/>
          </w:tcPr>
          <w:p w14:paraId="1573D023"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r>
      <w:tr w:rsidR="00105CE8" w:rsidRPr="00874FF5" w14:paraId="0DCE8202"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7AB4D52C" w14:textId="6A2B900E" w:rsidR="00105CE8" w:rsidRPr="00874FF5" w:rsidRDefault="00CE722F" w:rsidP="00105CE8">
            <w:pPr>
              <w:pStyle w:val="Tablesubgroup1"/>
            </w:pPr>
            <w:r w:rsidRPr="00874FF5">
              <w:t>Screening</w:t>
            </w:r>
          </w:p>
        </w:tc>
        <w:tc>
          <w:tcPr>
            <w:tcW w:w="609" w:type="pct"/>
          </w:tcPr>
          <w:p w14:paraId="0662EC87" w14:textId="2D1CA79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4,000</w:t>
            </w:r>
          </w:p>
        </w:tc>
        <w:tc>
          <w:tcPr>
            <w:tcW w:w="622" w:type="pct"/>
          </w:tcPr>
          <w:p w14:paraId="1C18AE1E" w14:textId="2384D020"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4,000</w:t>
            </w:r>
          </w:p>
        </w:tc>
        <w:tc>
          <w:tcPr>
            <w:tcW w:w="576" w:type="pct"/>
          </w:tcPr>
          <w:p w14:paraId="79DC7BC7" w14:textId="623AF3E9"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3</w:t>
            </w:r>
          </w:p>
        </w:tc>
        <w:tc>
          <w:tcPr>
            <w:tcW w:w="664" w:type="pct"/>
          </w:tcPr>
          <w:p w14:paraId="1A857B0E" w14:textId="62F47D3F"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200</w:t>
            </w:r>
          </w:p>
        </w:tc>
      </w:tr>
      <w:tr w:rsidR="00105CE8" w:rsidRPr="00874FF5" w14:paraId="142AA698"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465E49DD" w14:textId="1EC33C1D" w:rsidR="00105CE8" w:rsidRPr="00874FF5" w:rsidRDefault="00CE722F" w:rsidP="00105CE8">
            <w:pPr>
              <w:pStyle w:val="Tablesubgroup1"/>
            </w:pPr>
            <w:r w:rsidRPr="00874FF5">
              <w:t>Remote survey tryout</w:t>
            </w:r>
          </w:p>
        </w:tc>
        <w:tc>
          <w:tcPr>
            <w:tcW w:w="609" w:type="pct"/>
          </w:tcPr>
          <w:p w14:paraId="2A447389" w14:textId="030E074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250*</w:t>
            </w:r>
          </w:p>
        </w:tc>
        <w:tc>
          <w:tcPr>
            <w:tcW w:w="622" w:type="pct"/>
          </w:tcPr>
          <w:p w14:paraId="1F1116DA" w14:textId="0701D18C"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250</w:t>
            </w:r>
          </w:p>
        </w:tc>
        <w:tc>
          <w:tcPr>
            <w:tcW w:w="576" w:type="pct"/>
          </w:tcPr>
          <w:p w14:paraId="6DA678FE" w14:textId="08B1D255"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w:t>
            </w:r>
          </w:p>
        </w:tc>
        <w:tc>
          <w:tcPr>
            <w:tcW w:w="664" w:type="pct"/>
          </w:tcPr>
          <w:p w14:paraId="267C9346" w14:textId="28DEBDC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104</w:t>
            </w:r>
          </w:p>
        </w:tc>
      </w:tr>
      <w:tr w:rsidR="00105CE8" w:rsidRPr="00874FF5" w14:paraId="46D37C53"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4345D79B" w14:textId="0A68510E" w:rsidR="00105CE8" w:rsidRPr="00874FF5" w:rsidRDefault="00CE722F" w:rsidP="00105CE8">
            <w:pPr>
              <w:pStyle w:val="Tablesubgroup1"/>
            </w:pPr>
            <w:r w:rsidRPr="00874FF5">
              <w:t>In-person survey tryout with focus group</w:t>
            </w:r>
          </w:p>
        </w:tc>
        <w:tc>
          <w:tcPr>
            <w:tcW w:w="609" w:type="pct"/>
          </w:tcPr>
          <w:p w14:paraId="696D2C99" w14:textId="4C3AE9B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50*</w:t>
            </w:r>
          </w:p>
        </w:tc>
        <w:tc>
          <w:tcPr>
            <w:tcW w:w="622" w:type="pct"/>
          </w:tcPr>
          <w:p w14:paraId="1C54DAE0" w14:textId="66EBD07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50</w:t>
            </w:r>
          </w:p>
        </w:tc>
        <w:tc>
          <w:tcPr>
            <w:tcW w:w="576" w:type="pct"/>
          </w:tcPr>
          <w:p w14:paraId="7E5D8F6C" w14:textId="7FAA6C34"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90</w:t>
            </w:r>
          </w:p>
        </w:tc>
        <w:tc>
          <w:tcPr>
            <w:tcW w:w="664" w:type="pct"/>
          </w:tcPr>
          <w:p w14:paraId="66543072" w14:textId="4805FF73"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75</w:t>
            </w:r>
          </w:p>
        </w:tc>
      </w:tr>
      <w:tr w:rsidR="00105CE8" w:rsidRPr="00874FF5" w14:paraId="3088E736"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21D0E6B7" w14:textId="3EA7B032" w:rsidR="00105CE8" w:rsidRPr="00874FF5" w:rsidRDefault="00CE722F" w:rsidP="00CE722F">
            <w:pPr>
              <w:pStyle w:val="Tabletotal"/>
              <w:rPr>
                <w:b/>
              </w:rPr>
            </w:pPr>
            <w:r w:rsidRPr="00874FF5">
              <w:rPr>
                <w:b/>
              </w:rPr>
              <w:t>Testing total</w:t>
            </w:r>
          </w:p>
        </w:tc>
        <w:tc>
          <w:tcPr>
            <w:tcW w:w="609" w:type="pct"/>
          </w:tcPr>
          <w:p w14:paraId="662FB765" w14:textId="2EF8CB02"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4,000</w:t>
            </w:r>
          </w:p>
        </w:tc>
        <w:tc>
          <w:tcPr>
            <w:tcW w:w="622" w:type="pct"/>
          </w:tcPr>
          <w:p w14:paraId="4F9B9161" w14:textId="65E6674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4,300</w:t>
            </w:r>
          </w:p>
        </w:tc>
        <w:tc>
          <w:tcPr>
            <w:tcW w:w="576" w:type="pct"/>
          </w:tcPr>
          <w:p w14:paraId="1E252177" w14:textId="6F9CF5E4"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w:t>
            </w:r>
          </w:p>
        </w:tc>
        <w:tc>
          <w:tcPr>
            <w:tcW w:w="664" w:type="pct"/>
          </w:tcPr>
          <w:p w14:paraId="118182F0" w14:textId="042440C9"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379</w:t>
            </w:r>
          </w:p>
        </w:tc>
      </w:tr>
      <w:tr w:rsidR="00105CE8" w:rsidRPr="00874FF5" w14:paraId="2196F46E"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7A0F2EBE" w14:textId="53D1CE7F" w:rsidR="00105CE8" w:rsidRPr="00874FF5" w:rsidRDefault="00CE722F" w:rsidP="00105CE8">
            <w:pPr>
              <w:pStyle w:val="Tabletext"/>
              <w:spacing w:before="120"/>
            </w:pPr>
            <w:r w:rsidRPr="00874FF5">
              <w:t xml:space="preserve">Focus groups with students to assess study </w:t>
            </w:r>
            <w:r w:rsidR="00026B80">
              <w:t>recruitment</w:t>
            </w:r>
            <w:r w:rsidRPr="00874FF5">
              <w:t xml:space="preserve"> materials</w:t>
            </w:r>
          </w:p>
        </w:tc>
        <w:tc>
          <w:tcPr>
            <w:tcW w:w="609" w:type="pct"/>
          </w:tcPr>
          <w:p w14:paraId="338123B0"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22" w:type="pct"/>
          </w:tcPr>
          <w:p w14:paraId="7C42E9BB"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576" w:type="pct"/>
          </w:tcPr>
          <w:p w14:paraId="2E0DA01F"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64" w:type="pct"/>
          </w:tcPr>
          <w:p w14:paraId="5BC4A265"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r>
      <w:tr w:rsidR="00105CE8" w:rsidRPr="00874FF5" w14:paraId="01DA463D"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1AD05CBD" w14:textId="5BA622A9" w:rsidR="00105CE8" w:rsidRPr="00874FF5" w:rsidRDefault="00CE722F" w:rsidP="00105CE8">
            <w:pPr>
              <w:pStyle w:val="Tablesubgroup1"/>
            </w:pPr>
            <w:r w:rsidRPr="00874FF5">
              <w:t>Recruitment/screening</w:t>
            </w:r>
          </w:p>
        </w:tc>
        <w:tc>
          <w:tcPr>
            <w:tcW w:w="609" w:type="pct"/>
          </w:tcPr>
          <w:p w14:paraId="46828877" w14:textId="424A6F90"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250</w:t>
            </w:r>
          </w:p>
        </w:tc>
        <w:tc>
          <w:tcPr>
            <w:tcW w:w="622" w:type="pct"/>
          </w:tcPr>
          <w:p w14:paraId="18BA13DA" w14:textId="2691EE1A"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250</w:t>
            </w:r>
          </w:p>
        </w:tc>
        <w:tc>
          <w:tcPr>
            <w:tcW w:w="576" w:type="pct"/>
          </w:tcPr>
          <w:p w14:paraId="359844C6" w14:textId="0281B400"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4</w:t>
            </w:r>
          </w:p>
        </w:tc>
        <w:tc>
          <w:tcPr>
            <w:tcW w:w="664" w:type="pct"/>
          </w:tcPr>
          <w:p w14:paraId="2D932AB6" w14:textId="5408F786"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17</w:t>
            </w:r>
          </w:p>
        </w:tc>
      </w:tr>
      <w:tr w:rsidR="00105CE8" w:rsidRPr="00874FF5" w14:paraId="7C47CA5A"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2DC53587" w14:textId="1E2F8ED5" w:rsidR="00105CE8" w:rsidRPr="00874FF5" w:rsidRDefault="00CE722F" w:rsidP="00105CE8">
            <w:pPr>
              <w:pStyle w:val="Tablesubgroup1"/>
            </w:pPr>
            <w:r w:rsidRPr="00874FF5">
              <w:t>Focus group participation</w:t>
            </w:r>
          </w:p>
        </w:tc>
        <w:tc>
          <w:tcPr>
            <w:tcW w:w="609" w:type="pct"/>
          </w:tcPr>
          <w:p w14:paraId="01A34BB3" w14:textId="545F85CD"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50*</w:t>
            </w:r>
          </w:p>
        </w:tc>
        <w:tc>
          <w:tcPr>
            <w:tcW w:w="622" w:type="pct"/>
          </w:tcPr>
          <w:p w14:paraId="709BB95D" w14:textId="47682F84"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50</w:t>
            </w:r>
          </w:p>
        </w:tc>
        <w:tc>
          <w:tcPr>
            <w:tcW w:w="576" w:type="pct"/>
          </w:tcPr>
          <w:p w14:paraId="21230C7D" w14:textId="44E30378"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90</w:t>
            </w:r>
          </w:p>
        </w:tc>
        <w:tc>
          <w:tcPr>
            <w:tcW w:w="664" w:type="pct"/>
          </w:tcPr>
          <w:p w14:paraId="58A2E569" w14:textId="770CB3DB"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75</w:t>
            </w:r>
          </w:p>
        </w:tc>
      </w:tr>
      <w:tr w:rsidR="00105CE8" w:rsidRPr="00874FF5" w14:paraId="5EA52A2F"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54701C63" w14:textId="5CDAF205" w:rsidR="00105CE8" w:rsidRPr="00874FF5" w:rsidRDefault="00CE722F" w:rsidP="00CE722F">
            <w:pPr>
              <w:pStyle w:val="Tabletotal"/>
              <w:rPr>
                <w:b/>
              </w:rPr>
            </w:pPr>
            <w:r w:rsidRPr="00874FF5">
              <w:rPr>
                <w:b/>
              </w:rPr>
              <w:t>Testing total</w:t>
            </w:r>
          </w:p>
        </w:tc>
        <w:tc>
          <w:tcPr>
            <w:tcW w:w="609" w:type="pct"/>
          </w:tcPr>
          <w:p w14:paraId="6BFDDB47" w14:textId="5E561D81"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250</w:t>
            </w:r>
          </w:p>
        </w:tc>
        <w:tc>
          <w:tcPr>
            <w:tcW w:w="622" w:type="pct"/>
          </w:tcPr>
          <w:p w14:paraId="04D2206B" w14:textId="646E9CC9"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300</w:t>
            </w:r>
          </w:p>
        </w:tc>
        <w:tc>
          <w:tcPr>
            <w:tcW w:w="576" w:type="pct"/>
          </w:tcPr>
          <w:p w14:paraId="0C325276" w14:textId="739225A9"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w:t>
            </w:r>
          </w:p>
        </w:tc>
        <w:tc>
          <w:tcPr>
            <w:tcW w:w="664" w:type="pct"/>
          </w:tcPr>
          <w:p w14:paraId="01922514" w14:textId="2D1CEC36"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92</w:t>
            </w:r>
          </w:p>
        </w:tc>
      </w:tr>
      <w:tr w:rsidR="00105CE8" w:rsidRPr="00874FF5" w14:paraId="7A5FE5E8"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02EC1A13" w14:textId="79FD2993" w:rsidR="00105CE8" w:rsidRPr="00874FF5" w:rsidRDefault="00105CE8" w:rsidP="00105CE8">
            <w:pPr>
              <w:pStyle w:val="Tabletext"/>
              <w:spacing w:before="120"/>
            </w:pPr>
            <w:r w:rsidRPr="00874FF5">
              <w:t xml:space="preserve">Opinion </w:t>
            </w:r>
            <w:r w:rsidR="00CE722F" w:rsidRPr="00874FF5">
              <w:t xml:space="preserve">survey </w:t>
            </w:r>
            <w:r w:rsidRPr="00874FF5">
              <w:t xml:space="preserve">with </w:t>
            </w:r>
            <w:r w:rsidR="00CE722F" w:rsidRPr="00874FF5">
              <w:t xml:space="preserve">current/recent students </w:t>
            </w:r>
            <w:r w:rsidRPr="00874FF5">
              <w:t>using MTurk</w:t>
            </w:r>
          </w:p>
        </w:tc>
        <w:tc>
          <w:tcPr>
            <w:tcW w:w="609" w:type="pct"/>
          </w:tcPr>
          <w:p w14:paraId="36B0EA99"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22" w:type="pct"/>
          </w:tcPr>
          <w:p w14:paraId="3C24C30E"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576" w:type="pct"/>
          </w:tcPr>
          <w:p w14:paraId="695BC7E6"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64" w:type="pct"/>
          </w:tcPr>
          <w:p w14:paraId="0110BE44"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r>
      <w:tr w:rsidR="00105CE8" w:rsidRPr="00874FF5" w14:paraId="6A0C2915"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5C1A617E" w14:textId="7E70954B" w:rsidR="00105CE8" w:rsidRPr="00874FF5" w:rsidRDefault="00105CE8" w:rsidP="00105CE8">
            <w:pPr>
              <w:pStyle w:val="Tablesubgroup1"/>
            </w:pPr>
            <w:r w:rsidRPr="00874FF5">
              <w:t>Survey</w:t>
            </w:r>
          </w:p>
        </w:tc>
        <w:tc>
          <w:tcPr>
            <w:tcW w:w="609" w:type="pct"/>
          </w:tcPr>
          <w:p w14:paraId="7B1AFF5A" w14:textId="6A9A9F66"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1,200</w:t>
            </w:r>
          </w:p>
        </w:tc>
        <w:tc>
          <w:tcPr>
            <w:tcW w:w="622" w:type="pct"/>
          </w:tcPr>
          <w:p w14:paraId="55C32511" w14:textId="48E2098F"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1,200</w:t>
            </w:r>
          </w:p>
        </w:tc>
        <w:tc>
          <w:tcPr>
            <w:tcW w:w="576" w:type="pct"/>
          </w:tcPr>
          <w:p w14:paraId="3A71E34E" w14:textId="2295964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15</w:t>
            </w:r>
          </w:p>
        </w:tc>
        <w:tc>
          <w:tcPr>
            <w:tcW w:w="664" w:type="pct"/>
          </w:tcPr>
          <w:p w14:paraId="3E29F0EA" w14:textId="401C5D7A"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300</w:t>
            </w:r>
          </w:p>
        </w:tc>
      </w:tr>
      <w:tr w:rsidR="00105CE8" w:rsidRPr="00874FF5" w14:paraId="3C19973B"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3C2AAAF7" w14:textId="60902530" w:rsidR="00105CE8" w:rsidRPr="00874FF5" w:rsidRDefault="00105CE8" w:rsidP="00CE722F">
            <w:pPr>
              <w:pStyle w:val="Tabletotal"/>
              <w:rPr>
                <w:b/>
              </w:rPr>
            </w:pPr>
            <w:r w:rsidRPr="00874FF5">
              <w:rPr>
                <w:b/>
              </w:rPr>
              <w:t xml:space="preserve">Testing </w:t>
            </w:r>
            <w:r w:rsidR="00CE722F" w:rsidRPr="00874FF5">
              <w:rPr>
                <w:b/>
              </w:rPr>
              <w:t>total</w:t>
            </w:r>
          </w:p>
        </w:tc>
        <w:tc>
          <w:tcPr>
            <w:tcW w:w="609" w:type="pct"/>
          </w:tcPr>
          <w:p w14:paraId="4BED8A24" w14:textId="6272786A"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1,200</w:t>
            </w:r>
          </w:p>
        </w:tc>
        <w:tc>
          <w:tcPr>
            <w:tcW w:w="622" w:type="pct"/>
          </w:tcPr>
          <w:p w14:paraId="72D95AB2" w14:textId="132EFADD"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1,200</w:t>
            </w:r>
          </w:p>
        </w:tc>
        <w:tc>
          <w:tcPr>
            <w:tcW w:w="576" w:type="pct"/>
          </w:tcPr>
          <w:p w14:paraId="177953C8" w14:textId="0387EABD"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w:t>
            </w:r>
          </w:p>
        </w:tc>
        <w:tc>
          <w:tcPr>
            <w:tcW w:w="664" w:type="pct"/>
          </w:tcPr>
          <w:p w14:paraId="248FCF8A" w14:textId="0C5AAA35"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300</w:t>
            </w:r>
          </w:p>
        </w:tc>
      </w:tr>
      <w:tr w:rsidR="00105CE8" w:rsidRPr="00874FF5" w14:paraId="066A4903"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7B1FE420" w14:textId="4EA15763" w:rsidR="00105CE8" w:rsidRPr="00874FF5" w:rsidRDefault="00CE722F" w:rsidP="00105CE8">
            <w:pPr>
              <w:pStyle w:val="Tabletext"/>
              <w:spacing w:before="120"/>
            </w:pPr>
            <w:r w:rsidRPr="00874FF5">
              <w:t>Focus groups with institution staff</w:t>
            </w:r>
          </w:p>
        </w:tc>
        <w:tc>
          <w:tcPr>
            <w:tcW w:w="609" w:type="pct"/>
          </w:tcPr>
          <w:p w14:paraId="117F9710"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22" w:type="pct"/>
          </w:tcPr>
          <w:p w14:paraId="66D308F7"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576" w:type="pct"/>
          </w:tcPr>
          <w:p w14:paraId="490BE8DC"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64" w:type="pct"/>
          </w:tcPr>
          <w:p w14:paraId="68F126CC"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r>
      <w:tr w:rsidR="00105CE8" w:rsidRPr="00874FF5" w14:paraId="743FD33D"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2AE73861" w14:textId="77777777" w:rsidR="00105CE8" w:rsidRPr="00874FF5" w:rsidRDefault="00105CE8" w:rsidP="00105CE8">
            <w:pPr>
              <w:pStyle w:val="Tablesubgroup1"/>
            </w:pPr>
            <w:r w:rsidRPr="00874FF5">
              <w:t>Recruitment</w:t>
            </w:r>
          </w:p>
        </w:tc>
        <w:tc>
          <w:tcPr>
            <w:tcW w:w="609" w:type="pct"/>
          </w:tcPr>
          <w:p w14:paraId="036A9937"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250</w:t>
            </w:r>
          </w:p>
        </w:tc>
        <w:tc>
          <w:tcPr>
            <w:tcW w:w="622" w:type="pct"/>
          </w:tcPr>
          <w:p w14:paraId="2B847A65"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250</w:t>
            </w:r>
          </w:p>
        </w:tc>
        <w:tc>
          <w:tcPr>
            <w:tcW w:w="576" w:type="pct"/>
          </w:tcPr>
          <w:p w14:paraId="14583D00"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4</w:t>
            </w:r>
          </w:p>
        </w:tc>
        <w:tc>
          <w:tcPr>
            <w:tcW w:w="664" w:type="pct"/>
          </w:tcPr>
          <w:p w14:paraId="1828E758"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17</w:t>
            </w:r>
          </w:p>
        </w:tc>
      </w:tr>
      <w:tr w:rsidR="00105CE8" w:rsidRPr="00874FF5" w14:paraId="49768A00"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4F97B4CF" w14:textId="0BA914B1" w:rsidR="00105CE8" w:rsidRPr="00874FF5" w:rsidRDefault="00105CE8" w:rsidP="00105CE8">
            <w:pPr>
              <w:pStyle w:val="Tablesubgroup1"/>
            </w:pPr>
            <w:r w:rsidRPr="00874FF5">
              <w:t>Focus group participation</w:t>
            </w:r>
          </w:p>
        </w:tc>
        <w:tc>
          <w:tcPr>
            <w:tcW w:w="609" w:type="pct"/>
          </w:tcPr>
          <w:p w14:paraId="0A00478A" w14:textId="48BBABB8"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50*</w:t>
            </w:r>
          </w:p>
        </w:tc>
        <w:tc>
          <w:tcPr>
            <w:tcW w:w="622" w:type="pct"/>
          </w:tcPr>
          <w:p w14:paraId="47C5208C"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50</w:t>
            </w:r>
          </w:p>
        </w:tc>
        <w:tc>
          <w:tcPr>
            <w:tcW w:w="576" w:type="pct"/>
          </w:tcPr>
          <w:p w14:paraId="707E632A"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90</w:t>
            </w:r>
          </w:p>
        </w:tc>
        <w:tc>
          <w:tcPr>
            <w:tcW w:w="664" w:type="pct"/>
          </w:tcPr>
          <w:p w14:paraId="3BAF26F6"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75</w:t>
            </w:r>
          </w:p>
        </w:tc>
      </w:tr>
      <w:tr w:rsidR="00105CE8" w:rsidRPr="00874FF5" w14:paraId="65077DBB"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13D1CDE4" w14:textId="1970307E" w:rsidR="00105CE8" w:rsidRPr="00874FF5" w:rsidRDefault="00105CE8" w:rsidP="00CE722F">
            <w:pPr>
              <w:pStyle w:val="Tabletotal"/>
              <w:rPr>
                <w:b/>
              </w:rPr>
            </w:pPr>
            <w:r w:rsidRPr="00874FF5">
              <w:rPr>
                <w:b/>
              </w:rPr>
              <w:t>Testing Total</w:t>
            </w:r>
          </w:p>
        </w:tc>
        <w:tc>
          <w:tcPr>
            <w:tcW w:w="609" w:type="pct"/>
          </w:tcPr>
          <w:p w14:paraId="72D45C3F" w14:textId="063EF438"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250</w:t>
            </w:r>
          </w:p>
        </w:tc>
        <w:tc>
          <w:tcPr>
            <w:tcW w:w="622" w:type="pct"/>
          </w:tcPr>
          <w:p w14:paraId="57E3D479" w14:textId="54E447BC"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300</w:t>
            </w:r>
          </w:p>
        </w:tc>
        <w:tc>
          <w:tcPr>
            <w:tcW w:w="576" w:type="pct"/>
          </w:tcPr>
          <w:p w14:paraId="5A5AFBE6" w14:textId="73DF48C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w:t>
            </w:r>
          </w:p>
        </w:tc>
        <w:tc>
          <w:tcPr>
            <w:tcW w:w="664" w:type="pct"/>
          </w:tcPr>
          <w:p w14:paraId="6F7E8D81" w14:textId="57F8EC23"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92</w:t>
            </w:r>
          </w:p>
        </w:tc>
      </w:tr>
      <w:tr w:rsidR="00105CE8" w:rsidRPr="00874FF5" w14:paraId="2402DF57"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7DD20005" w14:textId="526E3CF0" w:rsidR="00105CE8" w:rsidRPr="00874FF5" w:rsidRDefault="00105CE8" w:rsidP="00105CE8">
            <w:pPr>
              <w:pStyle w:val="Tabletext"/>
              <w:spacing w:before="120"/>
            </w:pPr>
            <w:r w:rsidRPr="00874FF5">
              <w:t xml:space="preserve">Usability </w:t>
            </w:r>
            <w:r w:rsidR="00CE722F" w:rsidRPr="00874FF5">
              <w:t xml:space="preserve">testing </w:t>
            </w:r>
            <w:r w:rsidRPr="00874FF5">
              <w:t>of the PDP</w:t>
            </w:r>
            <w:r w:rsidR="00604B7E" w:rsidRPr="00874FF5">
              <w:t xml:space="preserve"> with institution staff</w:t>
            </w:r>
          </w:p>
        </w:tc>
        <w:tc>
          <w:tcPr>
            <w:tcW w:w="609" w:type="pct"/>
          </w:tcPr>
          <w:p w14:paraId="7C57B0E1"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22" w:type="pct"/>
          </w:tcPr>
          <w:p w14:paraId="4B29ABB0"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576" w:type="pct"/>
          </w:tcPr>
          <w:p w14:paraId="18AC53D5"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c>
          <w:tcPr>
            <w:tcW w:w="664" w:type="pct"/>
          </w:tcPr>
          <w:p w14:paraId="2618E481"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p>
        </w:tc>
      </w:tr>
      <w:tr w:rsidR="00105CE8" w:rsidRPr="00874FF5" w14:paraId="5686721D"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399D679F" w14:textId="77777777" w:rsidR="00105CE8" w:rsidRPr="00874FF5" w:rsidRDefault="00105CE8" w:rsidP="00105CE8">
            <w:pPr>
              <w:pStyle w:val="Tablesubgroup1"/>
            </w:pPr>
            <w:r w:rsidRPr="00874FF5">
              <w:t>Recruitment</w:t>
            </w:r>
          </w:p>
        </w:tc>
        <w:tc>
          <w:tcPr>
            <w:tcW w:w="609" w:type="pct"/>
          </w:tcPr>
          <w:p w14:paraId="669D0B56"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150</w:t>
            </w:r>
          </w:p>
        </w:tc>
        <w:tc>
          <w:tcPr>
            <w:tcW w:w="622" w:type="pct"/>
          </w:tcPr>
          <w:p w14:paraId="31C8D482"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150</w:t>
            </w:r>
          </w:p>
        </w:tc>
        <w:tc>
          <w:tcPr>
            <w:tcW w:w="576" w:type="pct"/>
          </w:tcPr>
          <w:p w14:paraId="008D5925"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4</w:t>
            </w:r>
          </w:p>
        </w:tc>
        <w:tc>
          <w:tcPr>
            <w:tcW w:w="664" w:type="pct"/>
          </w:tcPr>
          <w:p w14:paraId="49A192B8"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10</w:t>
            </w:r>
          </w:p>
        </w:tc>
      </w:tr>
      <w:tr w:rsidR="00105CE8" w:rsidRPr="00874FF5" w14:paraId="70C652CD"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7ED49C98" w14:textId="33A13EBD" w:rsidR="00105CE8" w:rsidRPr="00874FF5" w:rsidRDefault="00105CE8" w:rsidP="00105CE8">
            <w:pPr>
              <w:pStyle w:val="Tablesubgroup1"/>
            </w:pPr>
            <w:r w:rsidRPr="00874FF5">
              <w:t>Usability testing participation</w:t>
            </w:r>
          </w:p>
        </w:tc>
        <w:tc>
          <w:tcPr>
            <w:tcW w:w="609" w:type="pct"/>
          </w:tcPr>
          <w:p w14:paraId="3D888029" w14:textId="1AE2D3BF" w:rsidR="00105CE8" w:rsidRPr="00874FF5" w:rsidRDefault="000175F5" w:rsidP="00105CE8">
            <w:pPr>
              <w:pStyle w:val="Tablenumbers"/>
              <w:cnfStyle w:val="000000000000" w:firstRow="0" w:lastRow="0" w:firstColumn="0" w:lastColumn="0" w:oddVBand="0" w:evenVBand="0" w:oddHBand="0" w:evenHBand="0" w:firstRowFirstColumn="0" w:firstRowLastColumn="0" w:lastRowFirstColumn="0" w:lastRowLastColumn="0"/>
            </w:pPr>
            <w:r w:rsidRPr="00874FF5">
              <w:t>30</w:t>
            </w:r>
            <w:r w:rsidR="00105CE8" w:rsidRPr="00874FF5">
              <w:t>*</w:t>
            </w:r>
          </w:p>
        </w:tc>
        <w:tc>
          <w:tcPr>
            <w:tcW w:w="622" w:type="pct"/>
          </w:tcPr>
          <w:p w14:paraId="38A971FF" w14:textId="0AE1F42C" w:rsidR="00105CE8" w:rsidRPr="00874FF5" w:rsidRDefault="000175F5" w:rsidP="00105CE8">
            <w:pPr>
              <w:pStyle w:val="Tablenumbers"/>
              <w:cnfStyle w:val="000000000000" w:firstRow="0" w:lastRow="0" w:firstColumn="0" w:lastColumn="0" w:oddVBand="0" w:evenVBand="0" w:oddHBand="0" w:evenHBand="0" w:firstRowFirstColumn="0" w:firstRowLastColumn="0" w:lastRowFirstColumn="0" w:lastRowLastColumn="0"/>
            </w:pPr>
            <w:r w:rsidRPr="00874FF5">
              <w:t>30</w:t>
            </w:r>
          </w:p>
        </w:tc>
        <w:tc>
          <w:tcPr>
            <w:tcW w:w="576" w:type="pct"/>
          </w:tcPr>
          <w:p w14:paraId="578719F4" w14:textId="77777777"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pPr>
            <w:r w:rsidRPr="00874FF5">
              <w:t>90</w:t>
            </w:r>
          </w:p>
        </w:tc>
        <w:tc>
          <w:tcPr>
            <w:tcW w:w="664" w:type="pct"/>
          </w:tcPr>
          <w:p w14:paraId="74FB8911" w14:textId="6BD6EFD9" w:rsidR="00105CE8" w:rsidRPr="00874FF5" w:rsidRDefault="00326B4D" w:rsidP="00105CE8">
            <w:pPr>
              <w:pStyle w:val="Tablenumbers"/>
              <w:cnfStyle w:val="000000000000" w:firstRow="0" w:lastRow="0" w:firstColumn="0" w:lastColumn="0" w:oddVBand="0" w:evenVBand="0" w:oddHBand="0" w:evenHBand="0" w:firstRowFirstColumn="0" w:firstRowLastColumn="0" w:lastRowFirstColumn="0" w:lastRowLastColumn="0"/>
            </w:pPr>
            <w:r>
              <w:t>4</w:t>
            </w:r>
            <w:r w:rsidR="00105CE8" w:rsidRPr="00874FF5">
              <w:t>5</w:t>
            </w:r>
          </w:p>
        </w:tc>
      </w:tr>
      <w:tr w:rsidR="00105CE8" w:rsidRPr="00874FF5" w14:paraId="5911D742"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578B621E" w14:textId="2175D38C" w:rsidR="00105CE8" w:rsidRPr="00874FF5" w:rsidRDefault="00105CE8" w:rsidP="00CE722F">
            <w:pPr>
              <w:pStyle w:val="Tabletotal"/>
              <w:rPr>
                <w:b/>
              </w:rPr>
            </w:pPr>
            <w:r w:rsidRPr="00874FF5">
              <w:rPr>
                <w:b/>
              </w:rPr>
              <w:t xml:space="preserve">Testing </w:t>
            </w:r>
            <w:r w:rsidR="00CE722F" w:rsidRPr="00874FF5">
              <w:rPr>
                <w:b/>
              </w:rPr>
              <w:t>total</w:t>
            </w:r>
          </w:p>
        </w:tc>
        <w:tc>
          <w:tcPr>
            <w:tcW w:w="609" w:type="pct"/>
          </w:tcPr>
          <w:p w14:paraId="193FF297" w14:textId="5364C0CB"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150</w:t>
            </w:r>
          </w:p>
        </w:tc>
        <w:tc>
          <w:tcPr>
            <w:tcW w:w="622" w:type="pct"/>
          </w:tcPr>
          <w:p w14:paraId="454A4E97" w14:textId="3B837ADB"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200</w:t>
            </w:r>
          </w:p>
        </w:tc>
        <w:tc>
          <w:tcPr>
            <w:tcW w:w="576" w:type="pct"/>
          </w:tcPr>
          <w:p w14:paraId="4EB5D87D" w14:textId="2D2ED285"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w:t>
            </w:r>
          </w:p>
        </w:tc>
        <w:tc>
          <w:tcPr>
            <w:tcW w:w="664" w:type="pct"/>
          </w:tcPr>
          <w:p w14:paraId="313F00E3" w14:textId="68079B4B"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85</w:t>
            </w:r>
          </w:p>
        </w:tc>
      </w:tr>
      <w:tr w:rsidR="00105CE8" w:rsidRPr="00874FF5" w14:paraId="3FE2E9B8" w14:textId="77777777" w:rsidTr="00105CE8">
        <w:tc>
          <w:tcPr>
            <w:cnfStyle w:val="001000000000" w:firstRow="0" w:lastRow="0" w:firstColumn="1" w:lastColumn="0" w:oddVBand="0" w:evenVBand="0" w:oddHBand="0" w:evenHBand="0" w:firstRowFirstColumn="0" w:firstRowLastColumn="0" w:lastRowFirstColumn="0" w:lastRowLastColumn="0"/>
            <w:tcW w:w="2529" w:type="pct"/>
          </w:tcPr>
          <w:p w14:paraId="1B50F1A5" w14:textId="4B3C1309" w:rsidR="00105CE8" w:rsidRPr="00874FF5" w:rsidRDefault="00105CE8" w:rsidP="00CE722F">
            <w:pPr>
              <w:pStyle w:val="Tabletext"/>
              <w:spacing w:before="120"/>
              <w:rPr>
                <w:b/>
              </w:rPr>
            </w:pPr>
            <w:r w:rsidRPr="00874FF5">
              <w:rPr>
                <w:b/>
              </w:rPr>
              <w:t xml:space="preserve">Study </w:t>
            </w:r>
            <w:r w:rsidR="00CE722F" w:rsidRPr="00874FF5">
              <w:rPr>
                <w:b/>
              </w:rPr>
              <w:t>total</w:t>
            </w:r>
          </w:p>
        </w:tc>
        <w:tc>
          <w:tcPr>
            <w:tcW w:w="609" w:type="pct"/>
          </w:tcPr>
          <w:p w14:paraId="0B52FE9E" w14:textId="130A028E"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5,850</w:t>
            </w:r>
          </w:p>
        </w:tc>
        <w:tc>
          <w:tcPr>
            <w:tcW w:w="622" w:type="pct"/>
          </w:tcPr>
          <w:p w14:paraId="09FEA54E" w14:textId="27D3B7CF" w:rsidR="00105CE8" w:rsidRPr="00874FF5" w:rsidRDefault="00105CE8" w:rsidP="00326B4D">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6,</w:t>
            </w:r>
            <w:r w:rsidR="00326B4D">
              <w:rPr>
                <w:b/>
              </w:rPr>
              <w:t>28</w:t>
            </w:r>
            <w:r w:rsidRPr="00874FF5">
              <w:rPr>
                <w:b/>
              </w:rPr>
              <w:t>0</w:t>
            </w:r>
          </w:p>
        </w:tc>
        <w:tc>
          <w:tcPr>
            <w:tcW w:w="576" w:type="pct"/>
          </w:tcPr>
          <w:p w14:paraId="091853C4" w14:textId="3B1C7A9C" w:rsidR="00105CE8" w:rsidRPr="00874FF5" w:rsidRDefault="00105CE8" w:rsidP="00105CE8">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w:t>
            </w:r>
          </w:p>
        </w:tc>
        <w:tc>
          <w:tcPr>
            <w:tcW w:w="664" w:type="pct"/>
          </w:tcPr>
          <w:p w14:paraId="0552430C" w14:textId="193A45A3" w:rsidR="00105CE8" w:rsidRPr="00874FF5" w:rsidRDefault="00105CE8" w:rsidP="00326B4D">
            <w:pPr>
              <w:pStyle w:val="Tablenumbers"/>
              <w:cnfStyle w:val="000000000000" w:firstRow="0" w:lastRow="0" w:firstColumn="0" w:lastColumn="0" w:oddVBand="0" w:evenVBand="0" w:oddHBand="0" w:evenHBand="0" w:firstRowFirstColumn="0" w:firstRowLastColumn="0" w:lastRowFirstColumn="0" w:lastRowLastColumn="0"/>
              <w:rPr>
                <w:b/>
              </w:rPr>
            </w:pPr>
            <w:r w:rsidRPr="00874FF5">
              <w:rPr>
                <w:b/>
              </w:rPr>
              <w:t>9</w:t>
            </w:r>
            <w:r w:rsidR="00326B4D">
              <w:rPr>
                <w:b/>
              </w:rPr>
              <w:t>1</w:t>
            </w:r>
            <w:r w:rsidRPr="00874FF5">
              <w:rPr>
                <w:b/>
              </w:rPr>
              <w:t>8</w:t>
            </w:r>
          </w:p>
        </w:tc>
      </w:tr>
    </w:tbl>
    <w:p w14:paraId="65CCF634" w14:textId="77777777" w:rsidR="00ED2B11" w:rsidRPr="00874FF5" w:rsidRDefault="00ED2B11" w:rsidP="00874FF5">
      <w:pPr>
        <w:pStyle w:val="Heading1"/>
        <w:keepNext w:val="0"/>
        <w:spacing w:before="0" w:after="240" w:line="276" w:lineRule="auto"/>
        <w:rPr>
          <w:b w:val="0"/>
          <w:sz w:val="16"/>
          <w:szCs w:val="18"/>
        </w:rPr>
      </w:pPr>
      <w:r w:rsidRPr="00874FF5">
        <w:rPr>
          <w:b w:val="0"/>
          <w:sz w:val="16"/>
          <w:szCs w:val="18"/>
        </w:rPr>
        <w:t>* Subset of the screened group.</w:t>
      </w:r>
    </w:p>
    <w:p w14:paraId="5A13A60D" w14:textId="77777777" w:rsidR="00D63B99" w:rsidRPr="00874FF5" w:rsidRDefault="00D63B99" w:rsidP="00C268D2">
      <w:pPr>
        <w:pStyle w:val="Heading2"/>
        <w:rPr>
          <w:rFonts w:ascii="Arial" w:hAnsi="Arial" w:cs="Arial"/>
          <w:i/>
          <w:iCs/>
        </w:rPr>
      </w:pPr>
      <w:r w:rsidRPr="00874FF5">
        <w:rPr>
          <w:rFonts w:ascii="Arial" w:hAnsi="Arial" w:cs="Arial"/>
        </w:rPr>
        <w:t>Estimate of Costs for Recruiting and Paying Respondents</w:t>
      </w:r>
    </w:p>
    <w:p w14:paraId="0F617B3E" w14:textId="529D2AE4" w:rsidR="002A7ED8" w:rsidRPr="00874FF5" w:rsidRDefault="002A7ED8" w:rsidP="00CE722F">
      <w:pPr>
        <w:pStyle w:val="Body"/>
        <w:rPr>
          <w:rFonts w:cs="Arial"/>
          <w:noProof/>
        </w:rPr>
      </w:pPr>
      <w:r w:rsidRPr="00874FF5">
        <w:rPr>
          <w:rFonts w:cs="Arial"/>
        </w:rPr>
        <w:t xml:space="preserve">In order to be able to recruit a representative range of respondents, both </w:t>
      </w:r>
      <w:r w:rsidR="00725ACA">
        <w:rPr>
          <w:rFonts w:cs="Arial"/>
        </w:rPr>
        <w:t>students and institution staff</w:t>
      </w:r>
      <w:r w:rsidRPr="00874FF5">
        <w:rPr>
          <w:rFonts w:cs="Arial"/>
        </w:rPr>
        <w:t xml:space="preserve"> who have similar characteristics as those who will be part of the NPSAS:20 </w:t>
      </w:r>
      <w:r w:rsidR="00EE132E">
        <w:rPr>
          <w:rFonts w:cs="Arial"/>
        </w:rPr>
        <w:t>national</w:t>
      </w:r>
      <w:r w:rsidRPr="00874FF5">
        <w:rPr>
          <w:rFonts w:cs="Arial"/>
        </w:rPr>
        <w:t xml:space="preserve"> data collection, and to thank them for their time and participation, we will offer the level of incentives shown in table </w:t>
      </w:r>
      <w:r w:rsidR="00CE722F" w:rsidRPr="00874FF5">
        <w:rPr>
          <w:rFonts w:cs="Arial"/>
        </w:rPr>
        <w:t>2</w:t>
      </w:r>
      <w:r w:rsidRPr="00874FF5">
        <w:rPr>
          <w:rFonts w:cs="Arial"/>
        </w:rPr>
        <w:t xml:space="preserve"> </w:t>
      </w:r>
      <w:r w:rsidR="00EE132E">
        <w:rPr>
          <w:rFonts w:cs="Arial"/>
        </w:rPr>
        <w:t>for each</w:t>
      </w:r>
      <w:r w:rsidRPr="00874FF5">
        <w:rPr>
          <w:rFonts w:cs="Arial"/>
        </w:rPr>
        <w:t xml:space="preserve"> testing method</w:t>
      </w:r>
      <w:r w:rsidR="00AB2021" w:rsidRPr="00874FF5">
        <w:rPr>
          <w:rFonts w:cs="Arial"/>
        </w:rPr>
        <w:t xml:space="preserve">. </w:t>
      </w:r>
      <w:r w:rsidRPr="00874FF5">
        <w:rPr>
          <w:rFonts w:cs="Arial"/>
        </w:rPr>
        <w:t>The amounts shown are consistent with amounts offered in similar studies</w:t>
      </w:r>
      <w:r w:rsidR="00AB2021" w:rsidRPr="00874FF5">
        <w:rPr>
          <w:rFonts w:cs="Arial"/>
        </w:rPr>
        <w:t xml:space="preserve">. </w:t>
      </w:r>
      <w:r w:rsidRPr="00874FF5">
        <w:rPr>
          <w:rFonts w:cs="Arial"/>
        </w:rPr>
        <w:t xml:space="preserve">The </w:t>
      </w:r>
      <w:r w:rsidR="00EE132E">
        <w:rPr>
          <w:rFonts w:cs="Arial"/>
        </w:rPr>
        <w:t>“</w:t>
      </w:r>
      <w:r w:rsidRPr="00874FF5">
        <w:rPr>
          <w:rFonts w:cs="Arial"/>
        </w:rPr>
        <w:t>worker</w:t>
      </w:r>
      <w:r w:rsidR="00EE132E">
        <w:rPr>
          <w:rFonts w:cs="Arial"/>
        </w:rPr>
        <w:t>”</w:t>
      </w:r>
      <w:r w:rsidRPr="00874FF5">
        <w:rPr>
          <w:rFonts w:cs="Arial"/>
        </w:rPr>
        <w:t xml:space="preserve"> payment indicated for the MTurk survey is considered a typical rate for similar tasks.</w:t>
      </w:r>
    </w:p>
    <w:p w14:paraId="6FABF09E" w14:textId="2CF6532F" w:rsidR="002E2BA2" w:rsidRPr="00874FF5" w:rsidRDefault="002E2BA2" w:rsidP="00CE722F">
      <w:pPr>
        <w:pStyle w:val="TableTitle"/>
        <w:rPr>
          <w:rFonts w:cs="Arial"/>
        </w:rPr>
      </w:pPr>
      <w:r w:rsidRPr="00874FF5">
        <w:rPr>
          <w:rFonts w:cs="Arial"/>
        </w:rPr>
        <w:t xml:space="preserve">Table </w:t>
      </w:r>
      <w:r w:rsidR="00CE722F" w:rsidRPr="00874FF5">
        <w:rPr>
          <w:rFonts w:cs="Arial"/>
        </w:rPr>
        <w:t>2</w:t>
      </w:r>
      <w:r w:rsidRPr="00874FF5">
        <w:rPr>
          <w:rFonts w:cs="Arial"/>
        </w:rPr>
        <w:t>.</w:t>
      </w:r>
      <w:r w:rsidR="00CE722F" w:rsidRPr="00874FF5">
        <w:rPr>
          <w:rFonts w:cs="Arial"/>
        </w:rPr>
        <w:tab/>
      </w:r>
      <w:r w:rsidRPr="00874FF5">
        <w:rPr>
          <w:rFonts w:cs="Arial"/>
        </w:rPr>
        <w:t>Incentive offered per respondent, by testing method</w:t>
      </w:r>
    </w:p>
    <w:tbl>
      <w:tblPr>
        <w:tblStyle w:val="TableGridNCES"/>
        <w:tblW w:w="5000" w:type="pct"/>
        <w:tblLook w:val="00A0" w:firstRow="1" w:lastRow="0" w:firstColumn="1" w:lastColumn="0" w:noHBand="0" w:noVBand="0"/>
      </w:tblPr>
      <w:tblGrid>
        <w:gridCol w:w="8469"/>
        <w:gridCol w:w="2331"/>
      </w:tblGrid>
      <w:tr w:rsidR="006A53D4" w:rsidRPr="00874FF5" w14:paraId="7C469CBA" w14:textId="77777777" w:rsidTr="00CE7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pct"/>
          </w:tcPr>
          <w:p w14:paraId="32D33F66" w14:textId="3BF78960" w:rsidR="006A53D4" w:rsidRPr="00874FF5" w:rsidRDefault="006A53D4" w:rsidP="00CE722F">
            <w:pPr>
              <w:pStyle w:val="Tabletext"/>
            </w:pPr>
            <w:bookmarkStart w:id="10" w:name="_Hlk530994746"/>
            <w:r w:rsidRPr="00874FF5">
              <w:t>Method</w:t>
            </w:r>
          </w:p>
        </w:tc>
        <w:tc>
          <w:tcPr>
            <w:tcW w:w="1079" w:type="pct"/>
          </w:tcPr>
          <w:p w14:paraId="6D33EE37" w14:textId="225E00D1" w:rsidR="006A53D4" w:rsidRPr="00874FF5" w:rsidRDefault="006A53D4" w:rsidP="00CE722F">
            <w:pPr>
              <w:pStyle w:val="Tablenumbers"/>
              <w:cnfStyle w:val="100000000000" w:firstRow="1" w:lastRow="0" w:firstColumn="0" w:lastColumn="0" w:oddVBand="0" w:evenVBand="0" w:oddHBand="0" w:evenHBand="0" w:firstRowFirstColumn="0" w:firstRowLastColumn="0" w:lastRowFirstColumn="0" w:lastRowLastColumn="0"/>
            </w:pPr>
            <w:r w:rsidRPr="00874FF5">
              <w:t>Amount</w:t>
            </w:r>
          </w:p>
        </w:tc>
      </w:tr>
      <w:tr w:rsidR="00DA3D75" w:rsidRPr="00874FF5" w14:paraId="3D9B773E" w14:textId="77777777" w:rsidTr="00CE722F">
        <w:tc>
          <w:tcPr>
            <w:cnfStyle w:val="001000000000" w:firstRow="0" w:lastRow="0" w:firstColumn="1" w:lastColumn="0" w:oddVBand="0" w:evenVBand="0" w:oddHBand="0" w:evenHBand="0" w:firstRowFirstColumn="0" w:firstRowLastColumn="0" w:lastRowFirstColumn="0" w:lastRowLastColumn="0"/>
            <w:tcW w:w="3921" w:type="pct"/>
          </w:tcPr>
          <w:p w14:paraId="64589118" w14:textId="3F4D99C1" w:rsidR="00DA3D75" w:rsidRPr="00874FF5" w:rsidRDefault="00DA3D75" w:rsidP="00CE722F">
            <w:pPr>
              <w:pStyle w:val="Tabletext"/>
            </w:pPr>
            <w:r w:rsidRPr="00874FF5">
              <w:t>Survey tryout with students</w:t>
            </w:r>
          </w:p>
        </w:tc>
        <w:tc>
          <w:tcPr>
            <w:tcW w:w="1079" w:type="pct"/>
          </w:tcPr>
          <w:p w14:paraId="34C32627" w14:textId="27BD233D" w:rsidR="00DA3D75" w:rsidRPr="00874FF5" w:rsidRDefault="00DA3D75" w:rsidP="00CE722F">
            <w:pPr>
              <w:pStyle w:val="Tablenumbers"/>
              <w:cnfStyle w:val="000000000000" w:firstRow="0" w:lastRow="0" w:firstColumn="0" w:lastColumn="0" w:oddVBand="0" w:evenVBand="0" w:oddHBand="0" w:evenHBand="0" w:firstRowFirstColumn="0" w:firstRowLastColumn="0" w:lastRowFirstColumn="0" w:lastRowLastColumn="0"/>
            </w:pPr>
            <w:r w:rsidRPr="00874FF5">
              <w:t>$30.00</w:t>
            </w:r>
          </w:p>
        </w:tc>
      </w:tr>
      <w:tr w:rsidR="00DA3D75" w:rsidRPr="00874FF5" w14:paraId="47E161FC" w14:textId="77777777" w:rsidTr="00CE722F">
        <w:tc>
          <w:tcPr>
            <w:cnfStyle w:val="001000000000" w:firstRow="0" w:lastRow="0" w:firstColumn="1" w:lastColumn="0" w:oddVBand="0" w:evenVBand="0" w:oddHBand="0" w:evenHBand="0" w:firstRowFirstColumn="0" w:firstRowLastColumn="0" w:lastRowFirstColumn="0" w:lastRowLastColumn="0"/>
            <w:tcW w:w="3921" w:type="pct"/>
          </w:tcPr>
          <w:p w14:paraId="4C5DA190" w14:textId="7DDC4809" w:rsidR="00DA3D75" w:rsidRPr="00874FF5" w:rsidRDefault="00BA0050" w:rsidP="00CE722F">
            <w:pPr>
              <w:pStyle w:val="Tabletext"/>
            </w:pPr>
            <w:r w:rsidRPr="00874FF5">
              <w:t>Survey tryout</w:t>
            </w:r>
            <w:r w:rsidR="002E2BA2" w:rsidRPr="00874FF5">
              <w:t xml:space="preserve"> with</w:t>
            </w:r>
            <w:r w:rsidRPr="00874FF5">
              <w:t xml:space="preserve"> follow-up f</w:t>
            </w:r>
            <w:r w:rsidR="00DA3D75" w:rsidRPr="00874FF5">
              <w:t>ocus group with students</w:t>
            </w:r>
          </w:p>
        </w:tc>
        <w:tc>
          <w:tcPr>
            <w:tcW w:w="1079" w:type="pct"/>
          </w:tcPr>
          <w:p w14:paraId="3F0BEF20" w14:textId="06C4872C" w:rsidR="00DA3D75" w:rsidRPr="00874FF5" w:rsidRDefault="00DA3D75" w:rsidP="00CE722F">
            <w:pPr>
              <w:pStyle w:val="Tablenumbers"/>
              <w:cnfStyle w:val="000000000000" w:firstRow="0" w:lastRow="0" w:firstColumn="0" w:lastColumn="0" w:oddVBand="0" w:evenVBand="0" w:oddHBand="0" w:evenHBand="0" w:firstRowFirstColumn="0" w:firstRowLastColumn="0" w:lastRowFirstColumn="0" w:lastRowLastColumn="0"/>
            </w:pPr>
            <w:r w:rsidRPr="00874FF5">
              <w:t>$</w:t>
            </w:r>
            <w:r w:rsidR="002E2BA2" w:rsidRPr="00874FF5">
              <w:t>9</w:t>
            </w:r>
            <w:r w:rsidRPr="00874FF5">
              <w:t>0.00</w:t>
            </w:r>
          </w:p>
        </w:tc>
      </w:tr>
      <w:tr w:rsidR="00D77476" w:rsidRPr="00874FF5" w14:paraId="629027DC" w14:textId="77777777" w:rsidTr="00CE722F">
        <w:tc>
          <w:tcPr>
            <w:cnfStyle w:val="001000000000" w:firstRow="0" w:lastRow="0" w:firstColumn="1" w:lastColumn="0" w:oddVBand="0" w:evenVBand="0" w:oddHBand="0" w:evenHBand="0" w:firstRowFirstColumn="0" w:firstRowLastColumn="0" w:lastRowFirstColumn="0" w:lastRowLastColumn="0"/>
            <w:tcW w:w="3921" w:type="pct"/>
          </w:tcPr>
          <w:p w14:paraId="7778D026" w14:textId="1A2E4A47" w:rsidR="00D77476" w:rsidRPr="00874FF5" w:rsidRDefault="00D77476" w:rsidP="00CE722F">
            <w:pPr>
              <w:pStyle w:val="Tabletext"/>
            </w:pPr>
            <w:r w:rsidRPr="00874FF5">
              <w:t xml:space="preserve">Focus group with students </w:t>
            </w:r>
            <w:r w:rsidR="00BA0050" w:rsidRPr="00874FF5">
              <w:t xml:space="preserve">assessing </w:t>
            </w:r>
            <w:r w:rsidR="00026B80">
              <w:t>recruitment</w:t>
            </w:r>
            <w:r w:rsidR="00BA0050" w:rsidRPr="00874FF5">
              <w:t xml:space="preserve"> </w:t>
            </w:r>
            <w:r w:rsidRPr="00874FF5">
              <w:t>materials</w:t>
            </w:r>
          </w:p>
        </w:tc>
        <w:tc>
          <w:tcPr>
            <w:tcW w:w="1079" w:type="pct"/>
          </w:tcPr>
          <w:p w14:paraId="70D62681" w14:textId="6DD94AEA" w:rsidR="00D77476" w:rsidRPr="00874FF5" w:rsidRDefault="00D77476" w:rsidP="00CE722F">
            <w:pPr>
              <w:pStyle w:val="Tablenumbers"/>
              <w:cnfStyle w:val="000000000000" w:firstRow="0" w:lastRow="0" w:firstColumn="0" w:lastColumn="0" w:oddVBand="0" w:evenVBand="0" w:oddHBand="0" w:evenHBand="0" w:firstRowFirstColumn="0" w:firstRowLastColumn="0" w:lastRowFirstColumn="0" w:lastRowLastColumn="0"/>
            </w:pPr>
            <w:r w:rsidRPr="00874FF5">
              <w:t>$50.00</w:t>
            </w:r>
          </w:p>
        </w:tc>
      </w:tr>
      <w:tr w:rsidR="00D77476" w:rsidRPr="00874FF5" w14:paraId="2FF35D98" w14:textId="77777777" w:rsidTr="00CE722F">
        <w:tc>
          <w:tcPr>
            <w:cnfStyle w:val="001000000000" w:firstRow="0" w:lastRow="0" w:firstColumn="1" w:lastColumn="0" w:oddVBand="0" w:evenVBand="0" w:oddHBand="0" w:evenHBand="0" w:firstRowFirstColumn="0" w:firstRowLastColumn="0" w:lastRowFirstColumn="0" w:lastRowLastColumn="0"/>
            <w:tcW w:w="3921" w:type="pct"/>
          </w:tcPr>
          <w:p w14:paraId="5F176D5C" w14:textId="708B89D8" w:rsidR="00D77476" w:rsidRPr="00874FF5" w:rsidRDefault="00D77476" w:rsidP="00CE722F">
            <w:pPr>
              <w:pStyle w:val="Tabletext"/>
            </w:pPr>
            <w:r w:rsidRPr="00874FF5">
              <w:t>Opinion survey with students using MTurk</w:t>
            </w:r>
          </w:p>
        </w:tc>
        <w:tc>
          <w:tcPr>
            <w:tcW w:w="1079" w:type="pct"/>
          </w:tcPr>
          <w:p w14:paraId="20CB3D17" w14:textId="614A5533" w:rsidR="00D77476" w:rsidRPr="00874FF5" w:rsidRDefault="00D77476" w:rsidP="00CE722F">
            <w:pPr>
              <w:pStyle w:val="Tablenumbers"/>
              <w:cnfStyle w:val="000000000000" w:firstRow="0" w:lastRow="0" w:firstColumn="0" w:lastColumn="0" w:oddVBand="0" w:evenVBand="0" w:oddHBand="0" w:evenHBand="0" w:firstRowFirstColumn="0" w:firstRowLastColumn="0" w:lastRowFirstColumn="0" w:lastRowLastColumn="0"/>
            </w:pPr>
            <w:r w:rsidRPr="00874FF5">
              <w:t>$2.75</w:t>
            </w:r>
          </w:p>
        </w:tc>
      </w:tr>
      <w:tr w:rsidR="00D77476" w:rsidRPr="00874FF5" w14:paraId="4B42788B" w14:textId="77777777" w:rsidTr="00CE722F">
        <w:tc>
          <w:tcPr>
            <w:cnfStyle w:val="001000000000" w:firstRow="0" w:lastRow="0" w:firstColumn="1" w:lastColumn="0" w:oddVBand="0" w:evenVBand="0" w:oddHBand="0" w:evenHBand="0" w:firstRowFirstColumn="0" w:firstRowLastColumn="0" w:lastRowFirstColumn="0" w:lastRowLastColumn="0"/>
            <w:tcW w:w="3921" w:type="pct"/>
          </w:tcPr>
          <w:p w14:paraId="35DA08EE" w14:textId="4AEE0169" w:rsidR="00D77476" w:rsidRPr="00874FF5" w:rsidRDefault="00D77476" w:rsidP="00CE722F">
            <w:pPr>
              <w:pStyle w:val="Tabletext"/>
              <w:rPr>
                <w:sz w:val="20"/>
                <w:szCs w:val="20"/>
              </w:rPr>
            </w:pPr>
            <w:r w:rsidRPr="00874FF5">
              <w:t>Focus group with institution staff</w:t>
            </w:r>
          </w:p>
        </w:tc>
        <w:tc>
          <w:tcPr>
            <w:tcW w:w="1079" w:type="pct"/>
          </w:tcPr>
          <w:p w14:paraId="6F5FDA31" w14:textId="31C7AE4C" w:rsidR="00D77476" w:rsidRPr="00874FF5" w:rsidRDefault="00D77476" w:rsidP="00921F1B">
            <w:pPr>
              <w:pStyle w:val="Tablenumbers"/>
              <w:cnfStyle w:val="000000000000" w:firstRow="0" w:lastRow="0" w:firstColumn="0" w:lastColumn="0" w:oddVBand="0" w:evenVBand="0" w:oddHBand="0" w:evenHBand="0" w:firstRowFirstColumn="0" w:firstRowLastColumn="0" w:lastRowFirstColumn="0" w:lastRowLastColumn="0"/>
            </w:pPr>
            <w:r w:rsidRPr="00874FF5">
              <w:t>$</w:t>
            </w:r>
            <w:r w:rsidR="007A58CE">
              <w:t>5</w:t>
            </w:r>
            <w:r w:rsidR="00321E69" w:rsidRPr="00874FF5">
              <w:t>0</w:t>
            </w:r>
            <w:r w:rsidR="00E205CE">
              <w:t>.00</w:t>
            </w:r>
          </w:p>
        </w:tc>
      </w:tr>
      <w:tr w:rsidR="00D77476" w:rsidRPr="00874FF5" w14:paraId="40A086C3" w14:textId="77777777" w:rsidTr="00CE722F">
        <w:tc>
          <w:tcPr>
            <w:cnfStyle w:val="001000000000" w:firstRow="0" w:lastRow="0" w:firstColumn="1" w:lastColumn="0" w:oddVBand="0" w:evenVBand="0" w:oddHBand="0" w:evenHBand="0" w:firstRowFirstColumn="0" w:firstRowLastColumn="0" w:lastRowFirstColumn="0" w:lastRowLastColumn="0"/>
            <w:tcW w:w="3921" w:type="pct"/>
          </w:tcPr>
          <w:p w14:paraId="56702E97" w14:textId="67CD9015" w:rsidR="00D77476" w:rsidRPr="00874FF5" w:rsidRDefault="00D77476" w:rsidP="00CE722F">
            <w:pPr>
              <w:pStyle w:val="Tabletext"/>
            </w:pPr>
            <w:r w:rsidRPr="00874FF5">
              <w:t xml:space="preserve">Usability testing </w:t>
            </w:r>
            <w:r w:rsidR="002E2BA2" w:rsidRPr="00874FF5">
              <w:t xml:space="preserve">of the PDP </w:t>
            </w:r>
            <w:r w:rsidRPr="00874FF5">
              <w:t>with institution staff</w:t>
            </w:r>
          </w:p>
        </w:tc>
        <w:tc>
          <w:tcPr>
            <w:tcW w:w="1079" w:type="pct"/>
          </w:tcPr>
          <w:p w14:paraId="28B847A0" w14:textId="2249CB30" w:rsidR="00D77476" w:rsidRPr="00874FF5" w:rsidRDefault="00D77476" w:rsidP="00CE722F">
            <w:pPr>
              <w:pStyle w:val="Tablenumbers"/>
              <w:cnfStyle w:val="000000000000" w:firstRow="0" w:lastRow="0" w:firstColumn="0" w:lastColumn="0" w:oddVBand="0" w:evenVBand="0" w:oddHBand="0" w:evenHBand="0" w:firstRowFirstColumn="0" w:firstRowLastColumn="0" w:lastRowFirstColumn="0" w:lastRowLastColumn="0"/>
            </w:pPr>
            <w:r w:rsidRPr="00874FF5">
              <w:t>$</w:t>
            </w:r>
            <w:r w:rsidR="00321E69" w:rsidRPr="00874FF5">
              <w:t>50</w:t>
            </w:r>
            <w:r w:rsidR="00E205CE">
              <w:t>.00</w:t>
            </w:r>
          </w:p>
        </w:tc>
      </w:tr>
    </w:tbl>
    <w:bookmarkEnd w:id="10"/>
    <w:p w14:paraId="3949BB04" w14:textId="77777777" w:rsidR="00D63B99" w:rsidRPr="00874FF5" w:rsidRDefault="00D63B99" w:rsidP="00CE722F">
      <w:pPr>
        <w:pStyle w:val="Heading2"/>
        <w:spacing w:before="240"/>
        <w:rPr>
          <w:rFonts w:ascii="Arial" w:hAnsi="Arial" w:cs="Arial"/>
          <w:i/>
          <w:iCs/>
        </w:rPr>
      </w:pPr>
      <w:r w:rsidRPr="00874FF5">
        <w:rPr>
          <w:rFonts w:ascii="Arial" w:hAnsi="Arial" w:cs="Arial"/>
        </w:rPr>
        <w:t>Estimate of Cost Burden</w:t>
      </w:r>
    </w:p>
    <w:p w14:paraId="5C985F72" w14:textId="77777777" w:rsidR="00D63B99" w:rsidRPr="00874FF5" w:rsidRDefault="00D63B99" w:rsidP="007423B3">
      <w:pPr>
        <w:pStyle w:val="Body"/>
        <w:rPr>
          <w:rFonts w:cs="Arial"/>
          <w:noProof/>
        </w:rPr>
      </w:pPr>
      <w:r w:rsidRPr="00874FF5">
        <w:rPr>
          <w:rFonts w:cs="Arial"/>
          <w:noProof/>
        </w:rPr>
        <w:t>There are no direct costs for respondents.</w:t>
      </w:r>
    </w:p>
    <w:p w14:paraId="5C926DD5" w14:textId="77777777" w:rsidR="00D63B99" w:rsidRPr="00874FF5" w:rsidRDefault="00D63B99" w:rsidP="00C268D2">
      <w:pPr>
        <w:pStyle w:val="Heading2"/>
        <w:rPr>
          <w:rFonts w:ascii="Arial" w:hAnsi="Arial" w:cs="Arial"/>
          <w:i/>
          <w:iCs/>
        </w:rPr>
      </w:pPr>
      <w:r w:rsidRPr="00874FF5">
        <w:rPr>
          <w:rFonts w:ascii="Arial" w:hAnsi="Arial" w:cs="Arial"/>
        </w:rPr>
        <w:t>Cost to Federal Government</w:t>
      </w:r>
    </w:p>
    <w:p w14:paraId="788C60EA" w14:textId="12C94C11" w:rsidR="00D63B99" w:rsidRPr="00874FF5" w:rsidRDefault="00D63B99" w:rsidP="00CE722F">
      <w:pPr>
        <w:pStyle w:val="Body"/>
        <w:rPr>
          <w:rFonts w:eastAsiaTheme="minorHAnsi" w:cs="Arial"/>
        </w:rPr>
      </w:pPr>
      <w:r w:rsidRPr="00874FF5">
        <w:rPr>
          <w:rFonts w:cs="Arial"/>
        </w:rPr>
        <w:t xml:space="preserve">The cost to the federal government for conducting </w:t>
      </w:r>
      <w:r w:rsidR="00DE69C8">
        <w:rPr>
          <w:rFonts w:cs="Arial"/>
        </w:rPr>
        <w:t>the pretesting activities requested in this submission</w:t>
      </w:r>
      <w:r w:rsidRPr="00874FF5">
        <w:rPr>
          <w:rFonts w:cs="Arial"/>
        </w:rPr>
        <w:t xml:space="preserve"> </w:t>
      </w:r>
      <w:r w:rsidR="00034677">
        <w:rPr>
          <w:rFonts w:cs="Arial"/>
        </w:rPr>
        <w:t>is</w:t>
      </w:r>
      <w:r w:rsidR="00685D9C" w:rsidRPr="00874FF5">
        <w:rPr>
          <w:rFonts w:cs="Arial"/>
        </w:rPr>
        <w:t xml:space="preserve"> approximately</w:t>
      </w:r>
      <w:r w:rsidRPr="00874FF5">
        <w:rPr>
          <w:rFonts w:cs="Arial"/>
        </w:rPr>
        <w:t xml:space="preserve"> </w:t>
      </w:r>
      <w:r w:rsidR="00871CA5" w:rsidRPr="00874FF5">
        <w:rPr>
          <w:rFonts w:cs="Arial"/>
        </w:rPr>
        <w:t>$</w:t>
      </w:r>
      <w:r w:rsidR="00C706D0">
        <w:rPr>
          <w:rFonts w:cs="Arial"/>
        </w:rPr>
        <w:t>526</w:t>
      </w:r>
      <w:r w:rsidR="0060612B" w:rsidRPr="00874FF5">
        <w:rPr>
          <w:rFonts w:cs="Arial"/>
        </w:rPr>
        <w:t>,</w:t>
      </w:r>
      <w:r w:rsidR="00C706D0">
        <w:rPr>
          <w:rFonts w:cs="Arial"/>
        </w:rPr>
        <w:t>213</w:t>
      </w:r>
      <w:r w:rsidRPr="00874FF5">
        <w:rPr>
          <w:rFonts w:cs="Arial"/>
        </w:rPr>
        <w:t>. This cost includes recruitment</w:t>
      </w:r>
      <w:r w:rsidR="00B769D6" w:rsidRPr="00874FF5">
        <w:rPr>
          <w:rFonts w:cs="Arial"/>
        </w:rPr>
        <w:t xml:space="preserve"> and screening</w:t>
      </w:r>
      <w:r w:rsidR="000E5D52" w:rsidRPr="00874FF5">
        <w:rPr>
          <w:rFonts w:cs="Arial"/>
        </w:rPr>
        <w:t>, administer</w:t>
      </w:r>
      <w:r w:rsidRPr="00874FF5">
        <w:rPr>
          <w:rFonts w:cs="Arial"/>
        </w:rPr>
        <w:t xml:space="preserve">ing </w:t>
      </w:r>
      <w:r w:rsidR="00B769D6" w:rsidRPr="00874FF5">
        <w:rPr>
          <w:rFonts w:cs="Arial"/>
        </w:rPr>
        <w:t>focus groups</w:t>
      </w:r>
      <w:r w:rsidRPr="00874FF5">
        <w:rPr>
          <w:rFonts w:cs="Arial"/>
        </w:rPr>
        <w:t>, analyses, report writing, and participant incentives.</w:t>
      </w:r>
      <w:bookmarkEnd w:id="9"/>
    </w:p>
    <w:p w14:paraId="5AC30DD0" w14:textId="76F71788" w:rsidR="0077442D" w:rsidRPr="00874FF5" w:rsidRDefault="0077442D" w:rsidP="00C268D2">
      <w:pPr>
        <w:pStyle w:val="Heading2"/>
        <w:rPr>
          <w:rFonts w:ascii="Arial" w:hAnsi="Arial" w:cs="Arial"/>
          <w:i/>
          <w:iCs/>
        </w:rPr>
      </w:pPr>
      <w:r w:rsidRPr="00874FF5">
        <w:rPr>
          <w:rFonts w:ascii="Arial" w:hAnsi="Arial" w:cs="Arial"/>
        </w:rPr>
        <w:t>Assurance of Confidentiality</w:t>
      </w:r>
      <w:bookmarkEnd w:id="7"/>
    </w:p>
    <w:bookmarkEnd w:id="8"/>
    <w:p w14:paraId="344AD66D" w14:textId="4E03BFA7" w:rsidR="000A0C3A" w:rsidRPr="00874FF5" w:rsidRDefault="00CC6286" w:rsidP="00CE722F">
      <w:pPr>
        <w:pStyle w:val="Body"/>
        <w:rPr>
          <w:rFonts w:cs="Arial"/>
          <w:noProof/>
        </w:rPr>
      </w:pPr>
      <w:r w:rsidRPr="00874FF5">
        <w:rPr>
          <w:rFonts w:cs="Arial"/>
          <w:noProof/>
        </w:rPr>
        <w:t>Survey</w:t>
      </w:r>
      <w:r w:rsidR="00B8783F">
        <w:rPr>
          <w:rFonts w:cs="Arial"/>
          <w:noProof/>
        </w:rPr>
        <w:t xml:space="preserve"> tryout</w:t>
      </w:r>
      <w:r w:rsidR="00176967" w:rsidRPr="00874FF5">
        <w:rPr>
          <w:rFonts w:cs="Arial"/>
          <w:noProof/>
        </w:rPr>
        <w:t xml:space="preserve">, </w:t>
      </w:r>
      <w:r w:rsidR="00B8783F" w:rsidRPr="00874FF5">
        <w:rPr>
          <w:rFonts w:cs="Arial"/>
          <w:noProof/>
        </w:rPr>
        <w:t>focus group</w:t>
      </w:r>
      <w:r w:rsidR="00B8783F">
        <w:rPr>
          <w:rFonts w:cs="Arial"/>
          <w:noProof/>
        </w:rPr>
        <w:t>, and</w:t>
      </w:r>
      <w:r w:rsidR="00B8783F" w:rsidRPr="00874FF5">
        <w:rPr>
          <w:rFonts w:cs="Arial"/>
          <w:noProof/>
        </w:rPr>
        <w:t xml:space="preserve"> </w:t>
      </w:r>
      <w:r w:rsidR="00176967" w:rsidRPr="00874FF5">
        <w:rPr>
          <w:rFonts w:cs="Arial"/>
          <w:noProof/>
        </w:rPr>
        <w:t>usability testing</w:t>
      </w:r>
      <w:r w:rsidR="002368A0" w:rsidRPr="00874FF5">
        <w:rPr>
          <w:rFonts w:cs="Arial"/>
          <w:noProof/>
        </w:rPr>
        <w:t xml:space="preserve"> participants</w:t>
      </w:r>
      <w:r w:rsidR="000A0C3A" w:rsidRPr="00874FF5">
        <w:rPr>
          <w:rFonts w:cs="Arial"/>
          <w:noProof/>
        </w:rPr>
        <w:t xml:space="preserve"> will be informed that their </w:t>
      </w:r>
      <w:r w:rsidR="000A0C3A" w:rsidRPr="00874FF5">
        <w:rPr>
          <w:rFonts w:cs="Arial"/>
        </w:rPr>
        <w:t>participation</w:t>
      </w:r>
      <w:r w:rsidR="000A0C3A" w:rsidRPr="00874FF5">
        <w:rPr>
          <w:rFonts w:cs="Arial"/>
          <w:noProof/>
        </w:rPr>
        <w:t xml:space="preserve"> is voluntary and that:</w:t>
      </w:r>
    </w:p>
    <w:p w14:paraId="0CEAD1BB" w14:textId="47D6A6CC" w:rsidR="00CE5B30" w:rsidRPr="00B8783F" w:rsidRDefault="000A0C3A" w:rsidP="00B8783F">
      <w:pPr>
        <w:pStyle w:val="Body"/>
        <w:ind w:left="270" w:right="306"/>
        <w:rPr>
          <w:rFonts w:cs="Arial"/>
          <w:sz w:val="20"/>
          <w:szCs w:val="20"/>
        </w:rPr>
      </w:pPr>
      <w:r w:rsidRPr="00B8783F">
        <w:rPr>
          <w:rFonts w:cs="Arial"/>
          <w:noProof/>
          <w:sz w:val="20"/>
          <w:szCs w:val="20"/>
        </w:rPr>
        <w:t xml:space="preserve">RTI International </w:t>
      </w:r>
      <w:r w:rsidR="00176967" w:rsidRPr="00B8783F">
        <w:rPr>
          <w:rFonts w:cs="Arial"/>
          <w:noProof/>
          <w:sz w:val="20"/>
          <w:szCs w:val="20"/>
        </w:rPr>
        <w:t xml:space="preserve">and [its subcontractors] </w:t>
      </w:r>
      <w:r w:rsidRPr="00B8783F">
        <w:rPr>
          <w:rFonts w:cs="Arial"/>
          <w:noProof/>
          <w:sz w:val="20"/>
          <w:szCs w:val="20"/>
        </w:rPr>
        <w:t>are carrying out this research for the National Center for Education Statistics (NCES)</w:t>
      </w:r>
      <w:r w:rsidR="00D63B99" w:rsidRPr="00B8783F">
        <w:rPr>
          <w:rFonts w:cs="Arial"/>
          <w:noProof/>
          <w:sz w:val="20"/>
          <w:szCs w:val="20"/>
        </w:rPr>
        <w:t>, part</w:t>
      </w:r>
      <w:r w:rsidRPr="00B8783F">
        <w:rPr>
          <w:rFonts w:cs="Arial"/>
          <w:noProof/>
          <w:sz w:val="20"/>
          <w:szCs w:val="20"/>
        </w:rPr>
        <w:t xml:space="preserve"> of the U.S. Department of Education.</w:t>
      </w:r>
      <w:r w:rsidR="00CE5B30" w:rsidRPr="00B8783F">
        <w:rPr>
          <w:rFonts w:cs="Arial"/>
          <w:sz w:val="20"/>
          <w:szCs w:val="20"/>
        </w:rPr>
        <w:t xml:space="preserve"> </w:t>
      </w:r>
      <w:r w:rsidR="00AC1783" w:rsidRPr="00B8783F">
        <w:rPr>
          <w:rFonts w:cs="Arial"/>
          <w:noProof/>
          <w:sz w:val="20"/>
          <w:szCs w:val="20"/>
        </w:rPr>
        <w:t xml:space="preserve">NCES is </w:t>
      </w:r>
      <w:r w:rsidR="00AC1783" w:rsidRPr="00B8783F">
        <w:rPr>
          <w:rFonts w:cs="Arial"/>
          <w:sz w:val="20"/>
          <w:szCs w:val="20"/>
        </w:rPr>
        <w:t xml:space="preserve">authorized to conduct this study </w:t>
      </w:r>
      <w:r w:rsidR="00CE5B30" w:rsidRPr="00B8783F">
        <w:rPr>
          <w:rFonts w:cs="Arial"/>
          <w:sz w:val="20"/>
          <w:szCs w:val="20"/>
        </w:rPr>
        <w:t>by the Education Sciences Reform Act of 2002 (ESRA 2002, 20 U.S.C. §</w:t>
      </w:r>
      <w:r w:rsidR="007A7B3A" w:rsidRPr="00B8783F">
        <w:rPr>
          <w:rFonts w:cs="Arial"/>
          <w:sz w:val="20"/>
          <w:szCs w:val="20"/>
        </w:rPr>
        <w:t>9543)</w:t>
      </w:r>
      <w:r w:rsidR="00CE5B30" w:rsidRPr="00B8783F">
        <w:rPr>
          <w:rFonts w:cs="Arial"/>
          <w:sz w:val="20"/>
          <w:szCs w:val="20"/>
        </w:rPr>
        <w:t xml:space="preserve">. </w:t>
      </w:r>
      <w:r w:rsidR="00B46011" w:rsidRPr="00B8783F">
        <w:rPr>
          <w:rFonts w:cs="Arial"/>
          <w:sz w:val="20"/>
          <w:szCs w:val="20"/>
        </w:rPr>
        <w:t>All of the information you provide may be used only for statistical purposes and may not be disclosed, or used, in identifiable form for any other purpose except as required by law (20 U.S.C. §9573 and 6 U.S.C. §151</w:t>
      </w:r>
      <w:r w:rsidR="00313105" w:rsidRPr="00B8783F">
        <w:rPr>
          <w:rFonts w:cs="Arial"/>
          <w:sz w:val="20"/>
          <w:szCs w:val="20"/>
        </w:rPr>
        <w:t>).</w:t>
      </w:r>
    </w:p>
    <w:p w14:paraId="222574CE" w14:textId="0DDF1883" w:rsidR="007F12A6" w:rsidRPr="00874FF5" w:rsidRDefault="000A0C3A" w:rsidP="00CE722F">
      <w:pPr>
        <w:pStyle w:val="Body"/>
        <w:rPr>
          <w:rFonts w:cs="Arial"/>
          <w:noProof/>
        </w:rPr>
      </w:pPr>
      <w:r w:rsidRPr="00874FF5">
        <w:rPr>
          <w:rFonts w:cs="Arial"/>
        </w:rPr>
        <w:t>All respondents will be assigned a unique identifier (ID), which will be created solely for data file management and used to keep all materials</w:t>
      </w:r>
      <w:r w:rsidR="00076B3F" w:rsidRPr="00874FF5">
        <w:rPr>
          <w:rFonts w:cs="Arial"/>
        </w:rPr>
        <w:t xml:space="preserve"> for each respondent</w:t>
      </w:r>
      <w:r w:rsidRPr="00874FF5">
        <w:rPr>
          <w:rFonts w:cs="Arial"/>
        </w:rPr>
        <w:t xml:space="preserve"> together. The respondent ID will not be linked to the respondent’s name. Respondents will be </w:t>
      </w:r>
      <w:r w:rsidR="007A2D10" w:rsidRPr="00874FF5">
        <w:rPr>
          <w:rFonts w:cs="Arial"/>
        </w:rPr>
        <w:t xml:space="preserve">given </w:t>
      </w:r>
      <w:r w:rsidRPr="00874FF5">
        <w:rPr>
          <w:rFonts w:cs="Arial"/>
        </w:rPr>
        <w:t xml:space="preserve">a consent form via </w:t>
      </w:r>
      <w:r w:rsidR="00DF3872" w:rsidRPr="00874FF5">
        <w:rPr>
          <w:rFonts w:cs="Arial"/>
        </w:rPr>
        <w:t>e-mail</w:t>
      </w:r>
      <w:r w:rsidR="007A2D10" w:rsidRPr="00874FF5">
        <w:rPr>
          <w:rFonts w:cs="Arial"/>
        </w:rPr>
        <w:t xml:space="preserve"> or in-person</w:t>
      </w:r>
      <w:r w:rsidRPr="00874FF5">
        <w:rPr>
          <w:rFonts w:cs="Arial"/>
          <w:noProof/>
        </w:rPr>
        <w:t>, which they will need to sign</w:t>
      </w:r>
      <w:r w:rsidR="007A2D10" w:rsidRPr="00874FF5">
        <w:rPr>
          <w:rFonts w:cs="Arial"/>
          <w:noProof/>
        </w:rPr>
        <w:t xml:space="preserve"> </w:t>
      </w:r>
      <w:r w:rsidRPr="00874FF5">
        <w:rPr>
          <w:rFonts w:cs="Arial"/>
          <w:noProof/>
        </w:rPr>
        <w:t xml:space="preserve">and </w:t>
      </w:r>
      <w:r w:rsidR="007A2D10" w:rsidRPr="00874FF5">
        <w:rPr>
          <w:rFonts w:cs="Arial"/>
          <w:noProof/>
        </w:rPr>
        <w:t xml:space="preserve">return </w:t>
      </w:r>
      <w:r w:rsidRPr="00874FF5">
        <w:rPr>
          <w:rFonts w:cs="Arial"/>
          <w:noProof/>
        </w:rPr>
        <w:t xml:space="preserve">in order to </w:t>
      </w:r>
      <w:r w:rsidR="001D76F6">
        <w:rPr>
          <w:rFonts w:cs="Arial"/>
          <w:noProof/>
        </w:rPr>
        <w:t>be able to</w:t>
      </w:r>
      <w:r w:rsidRPr="00874FF5">
        <w:rPr>
          <w:rFonts w:cs="Arial"/>
          <w:noProof/>
        </w:rPr>
        <w:t xml:space="preserve"> participat</w:t>
      </w:r>
      <w:r w:rsidR="001D76F6">
        <w:rPr>
          <w:rFonts w:cs="Arial"/>
          <w:noProof/>
        </w:rPr>
        <w:t>e</w:t>
      </w:r>
      <w:r w:rsidRPr="00874FF5">
        <w:rPr>
          <w:rFonts w:cs="Arial"/>
          <w:noProof/>
        </w:rPr>
        <w:t>. The signed consent forms will be kept separate</w:t>
      </w:r>
      <w:r w:rsidR="00671D90" w:rsidRPr="00874FF5">
        <w:rPr>
          <w:rFonts w:cs="Arial"/>
          <w:noProof/>
        </w:rPr>
        <w:t>ly</w:t>
      </w:r>
      <w:r w:rsidRPr="00874FF5">
        <w:rPr>
          <w:rFonts w:cs="Arial"/>
          <w:noProof/>
        </w:rPr>
        <w:t xml:space="preserve"> from </w:t>
      </w:r>
      <w:r w:rsidR="007B1956" w:rsidRPr="00874FF5">
        <w:rPr>
          <w:rFonts w:cs="Arial"/>
          <w:noProof/>
        </w:rPr>
        <w:t xml:space="preserve">all </w:t>
      </w:r>
      <w:r w:rsidR="001B4ACB" w:rsidRPr="00874FF5">
        <w:rPr>
          <w:rFonts w:cs="Arial"/>
          <w:noProof/>
        </w:rPr>
        <w:t xml:space="preserve">survey data </w:t>
      </w:r>
      <w:r w:rsidR="007B1956" w:rsidRPr="00874FF5">
        <w:rPr>
          <w:rFonts w:cs="Arial"/>
          <w:noProof/>
        </w:rPr>
        <w:t xml:space="preserve">and focus group </w:t>
      </w:r>
      <w:r w:rsidRPr="00874FF5">
        <w:rPr>
          <w:rFonts w:cs="Arial"/>
          <w:noProof/>
        </w:rPr>
        <w:t>files</w:t>
      </w:r>
      <w:r w:rsidR="00155788" w:rsidRPr="00874FF5">
        <w:rPr>
          <w:rFonts w:cs="Arial"/>
          <w:noProof/>
        </w:rPr>
        <w:t xml:space="preserve"> for the duration of the study and </w:t>
      </w:r>
      <w:r w:rsidR="002A6D7C" w:rsidRPr="00874FF5">
        <w:rPr>
          <w:rFonts w:cs="Arial"/>
          <w:noProof/>
        </w:rPr>
        <w:t xml:space="preserve">records </w:t>
      </w:r>
      <w:r w:rsidR="00155788" w:rsidRPr="00874FF5">
        <w:rPr>
          <w:rFonts w:cs="Arial"/>
          <w:noProof/>
        </w:rPr>
        <w:t xml:space="preserve">will be destroyed after the final report is </w:t>
      </w:r>
      <w:r w:rsidR="00B26842" w:rsidRPr="00874FF5">
        <w:rPr>
          <w:rFonts w:cs="Arial"/>
          <w:noProof/>
        </w:rPr>
        <w:t>complet</w:t>
      </w:r>
      <w:r w:rsidR="00155788" w:rsidRPr="00874FF5">
        <w:rPr>
          <w:rFonts w:cs="Arial"/>
          <w:noProof/>
        </w:rPr>
        <w:t>ed</w:t>
      </w:r>
      <w:r w:rsidR="001B4ACB" w:rsidRPr="00874FF5">
        <w:rPr>
          <w:rFonts w:cs="Arial"/>
          <w:noProof/>
        </w:rPr>
        <w:t>.</w:t>
      </w:r>
    </w:p>
    <w:p w14:paraId="7B11B604" w14:textId="704CC437" w:rsidR="0077442D" w:rsidRPr="00874FF5" w:rsidRDefault="0077442D" w:rsidP="00C268D2">
      <w:pPr>
        <w:pStyle w:val="Heading2"/>
        <w:rPr>
          <w:rFonts w:ascii="Arial" w:hAnsi="Arial" w:cs="Arial"/>
          <w:i/>
        </w:rPr>
      </w:pPr>
      <w:r w:rsidRPr="00874FF5">
        <w:rPr>
          <w:rFonts w:ascii="Arial" w:hAnsi="Arial" w:cs="Arial"/>
        </w:rPr>
        <w:t xml:space="preserve">Schedule for </w:t>
      </w:r>
      <w:r w:rsidR="00EB7799" w:rsidRPr="00874FF5">
        <w:rPr>
          <w:rFonts w:ascii="Arial" w:hAnsi="Arial" w:cs="Arial"/>
        </w:rPr>
        <w:t>NPSAS:20</w:t>
      </w:r>
      <w:r w:rsidRPr="00874FF5">
        <w:rPr>
          <w:rFonts w:ascii="Arial" w:hAnsi="Arial" w:cs="Arial"/>
        </w:rPr>
        <w:t xml:space="preserve"> OMB </w:t>
      </w:r>
      <w:r w:rsidR="0059633A" w:rsidRPr="00874FF5">
        <w:rPr>
          <w:rFonts w:ascii="Arial" w:hAnsi="Arial" w:cs="Arial"/>
        </w:rPr>
        <w:t xml:space="preserve">Requests </w:t>
      </w:r>
      <w:r w:rsidRPr="00874FF5">
        <w:rPr>
          <w:rFonts w:ascii="Arial" w:hAnsi="Arial" w:cs="Arial"/>
        </w:rPr>
        <w:t xml:space="preserve">and </w:t>
      </w:r>
      <w:r w:rsidR="0059633A" w:rsidRPr="00874FF5">
        <w:rPr>
          <w:rFonts w:ascii="Arial" w:hAnsi="Arial" w:cs="Arial"/>
        </w:rPr>
        <w:t>Related Activities</w:t>
      </w:r>
    </w:p>
    <w:p w14:paraId="0BBD549D" w14:textId="44841B58" w:rsidR="00EA74C7" w:rsidRPr="00874FF5" w:rsidRDefault="00B26842" w:rsidP="00CE722F">
      <w:pPr>
        <w:spacing w:after="120"/>
        <w:rPr>
          <w:rFonts w:cs="Arial"/>
        </w:rPr>
      </w:pPr>
      <w:r w:rsidRPr="00874FF5">
        <w:rPr>
          <w:rFonts w:cs="Arial"/>
        </w:rPr>
        <w:t>R</w:t>
      </w:r>
      <w:r w:rsidR="00EA74C7" w:rsidRPr="00874FF5">
        <w:rPr>
          <w:rFonts w:cs="Arial"/>
        </w:rPr>
        <w:t xml:space="preserve">ecruiting for </w:t>
      </w:r>
      <w:r w:rsidR="00176967" w:rsidRPr="00874FF5">
        <w:rPr>
          <w:rFonts w:cs="Arial"/>
        </w:rPr>
        <w:t>the survey</w:t>
      </w:r>
      <w:r w:rsidR="00932907">
        <w:rPr>
          <w:rFonts w:cs="Arial"/>
        </w:rPr>
        <w:t xml:space="preserve"> tryout</w:t>
      </w:r>
      <w:r w:rsidR="00176967" w:rsidRPr="00874FF5">
        <w:rPr>
          <w:rFonts w:cs="Arial"/>
        </w:rPr>
        <w:t xml:space="preserve">s, </w:t>
      </w:r>
      <w:r w:rsidR="00932907" w:rsidRPr="00874FF5">
        <w:rPr>
          <w:rFonts w:cs="Arial"/>
        </w:rPr>
        <w:t>focus groups</w:t>
      </w:r>
      <w:r w:rsidR="00932907">
        <w:rPr>
          <w:rFonts w:cs="Arial"/>
        </w:rPr>
        <w:t>, and</w:t>
      </w:r>
      <w:r w:rsidR="00932907" w:rsidRPr="00874FF5">
        <w:rPr>
          <w:rFonts w:cs="Arial"/>
        </w:rPr>
        <w:t xml:space="preserve"> </w:t>
      </w:r>
      <w:r w:rsidR="00176967" w:rsidRPr="00874FF5">
        <w:rPr>
          <w:rFonts w:cs="Arial"/>
        </w:rPr>
        <w:t xml:space="preserve">usability testing </w:t>
      </w:r>
      <w:r w:rsidRPr="00874FF5">
        <w:rPr>
          <w:rFonts w:cs="Arial"/>
        </w:rPr>
        <w:t xml:space="preserve">will begin </w:t>
      </w:r>
      <w:r w:rsidR="00EA74C7" w:rsidRPr="00874FF5">
        <w:rPr>
          <w:rFonts w:cs="Arial"/>
        </w:rPr>
        <w:t xml:space="preserve">upon OMB </w:t>
      </w:r>
      <w:r w:rsidR="004C4B29">
        <w:rPr>
          <w:rFonts w:cs="Arial"/>
        </w:rPr>
        <w:t>approval</w:t>
      </w:r>
      <w:r w:rsidR="00EA74C7" w:rsidRPr="00874FF5">
        <w:rPr>
          <w:rFonts w:cs="Arial"/>
        </w:rPr>
        <w:t>.</w:t>
      </w:r>
    </w:p>
    <w:tbl>
      <w:tblPr>
        <w:tblStyle w:val="TableGridNCES"/>
        <w:tblW w:w="5000" w:type="pct"/>
        <w:tblLook w:val="0600" w:firstRow="0" w:lastRow="0" w:firstColumn="0" w:lastColumn="0" w:noHBand="1" w:noVBand="1"/>
      </w:tblPr>
      <w:tblGrid>
        <w:gridCol w:w="6754"/>
        <w:gridCol w:w="4046"/>
      </w:tblGrid>
      <w:tr w:rsidR="0077442D" w:rsidRPr="00874FF5" w14:paraId="12E21E72" w14:textId="77777777" w:rsidTr="00034677">
        <w:tc>
          <w:tcPr>
            <w:tcW w:w="3127" w:type="pct"/>
          </w:tcPr>
          <w:p w14:paraId="7180B04F" w14:textId="38160906" w:rsidR="0077442D" w:rsidRPr="00874FF5" w:rsidRDefault="00420DF9" w:rsidP="00034677">
            <w:pPr>
              <w:pStyle w:val="Tabletext"/>
              <w:spacing w:line="240" w:lineRule="auto"/>
              <w:jc w:val="left"/>
              <w:rPr>
                <w:sz w:val="20"/>
                <w:szCs w:val="20"/>
              </w:rPr>
            </w:pPr>
            <w:bookmarkStart w:id="11" w:name="_Toc223245309"/>
            <w:r w:rsidRPr="00874FF5">
              <w:rPr>
                <w:sz w:val="20"/>
                <w:szCs w:val="20"/>
              </w:rPr>
              <w:t>Recruit p</w:t>
            </w:r>
            <w:r w:rsidR="0077442D" w:rsidRPr="00874FF5">
              <w:rPr>
                <w:sz w:val="20"/>
                <w:szCs w:val="20"/>
              </w:rPr>
              <w:t>articipants</w:t>
            </w:r>
          </w:p>
        </w:tc>
        <w:tc>
          <w:tcPr>
            <w:tcW w:w="1873" w:type="pct"/>
          </w:tcPr>
          <w:p w14:paraId="70F8C673" w14:textId="103843F1" w:rsidR="0077442D" w:rsidRPr="00874FF5" w:rsidRDefault="009E307D" w:rsidP="00423651">
            <w:pPr>
              <w:pStyle w:val="Tabletext"/>
              <w:spacing w:line="240" w:lineRule="auto"/>
              <w:jc w:val="left"/>
              <w:rPr>
                <w:sz w:val="20"/>
                <w:szCs w:val="20"/>
              </w:rPr>
            </w:pPr>
            <w:r>
              <w:rPr>
                <w:sz w:val="20"/>
                <w:szCs w:val="20"/>
              </w:rPr>
              <w:t>January</w:t>
            </w:r>
            <w:r w:rsidR="004C4B29" w:rsidRPr="00874FF5">
              <w:rPr>
                <w:sz w:val="20"/>
                <w:szCs w:val="20"/>
              </w:rPr>
              <w:t xml:space="preserve"> – </w:t>
            </w:r>
            <w:r w:rsidR="00423651">
              <w:rPr>
                <w:sz w:val="20"/>
                <w:szCs w:val="20"/>
              </w:rPr>
              <w:t>May</w:t>
            </w:r>
            <w:r w:rsidR="00B2652F" w:rsidRPr="00874FF5">
              <w:rPr>
                <w:sz w:val="20"/>
                <w:szCs w:val="20"/>
              </w:rPr>
              <w:t xml:space="preserve"> 2019</w:t>
            </w:r>
          </w:p>
        </w:tc>
      </w:tr>
      <w:tr w:rsidR="0077442D" w:rsidRPr="00874FF5" w14:paraId="35A3502B" w14:textId="77777777" w:rsidTr="00034677">
        <w:trPr>
          <w:trHeight w:val="273"/>
        </w:trPr>
        <w:tc>
          <w:tcPr>
            <w:tcW w:w="3127" w:type="pct"/>
          </w:tcPr>
          <w:p w14:paraId="07B6A7DA" w14:textId="6EDC0A03" w:rsidR="0077442D" w:rsidRPr="00874FF5" w:rsidRDefault="0077442D" w:rsidP="00034677">
            <w:pPr>
              <w:pStyle w:val="Tabletext"/>
              <w:spacing w:line="240" w:lineRule="auto"/>
              <w:jc w:val="left"/>
              <w:rPr>
                <w:sz w:val="20"/>
                <w:szCs w:val="20"/>
              </w:rPr>
            </w:pPr>
            <w:r w:rsidRPr="00874FF5">
              <w:rPr>
                <w:sz w:val="20"/>
                <w:szCs w:val="20"/>
              </w:rPr>
              <w:t xml:space="preserve">Conduct </w:t>
            </w:r>
            <w:r w:rsidR="006B2A41" w:rsidRPr="00874FF5">
              <w:rPr>
                <w:sz w:val="20"/>
                <w:szCs w:val="20"/>
              </w:rPr>
              <w:t>survey tryouts and focus groups</w:t>
            </w:r>
          </w:p>
        </w:tc>
        <w:tc>
          <w:tcPr>
            <w:tcW w:w="1873" w:type="pct"/>
          </w:tcPr>
          <w:p w14:paraId="0551FEA9" w14:textId="06E45C9F" w:rsidR="0077442D" w:rsidRPr="00874FF5" w:rsidRDefault="00DE7915" w:rsidP="00034677">
            <w:pPr>
              <w:pStyle w:val="Tabletext"/>
              <w:spacing w:line="240" w:lineRule="auto"/>
              <w:jc w:val="left"/>
              <w:rPr>
                <w:sz w:val="20"/>
                <w:szCs w:val="20"/>
              </w:rPr>
            </w:pPr>
            <w:r w:rsidRPr="00874FF5">
              <w:rPr>
                <w:sz w:val="20"/>
                <w:szCs w:val="20"/>
              </w:rPr>
              <w:t>January</w:t>
            </w:r>
            <w:r w:rsidR="00AB36B5" w:rsidRPr="00874FF5">
              <w:rPr>
                <w:sz w:val="20"/>
                <w:szCs w:val="20"/>
              </w:rPr>
              <w:t xml:space="preserve"> </w:t>
            </w:r>
            <w:r w:rsidR="00410BCC" w:rsidRPr="00874FF5">
              <w:rPr>
                <w:sz w:val="20"/>
                <w:szCs w:val="20"/>
              </w:rPr>
              <w:t xml:space="preserve">– </w:t>
            </w:r>
            <w:r w:rsidR="00AB36B5" w:rsidRPr="00874FF5">
              <w:rPr>
                <w:sz w:val="20"/>
                <w:szCs w:val="20"/>
              </w:rPr>
              <w:t>June 2019</w:t>
            </w:r>
          </w:p>
        </w:tc>
      </w:tr>
      <w:tr w:rsidR="00B2652F" w:rsidRPr="00874FF5" w14:paraId="4722C4E6" w14:textId="77777777" w:rsidTr="00034677">
        <w:tc>
          <w:tcPr>
            <w:tcW w:w="3127" w:type="pct"/>
          </w:tcPr>
          <w:p w14:paraId="4F8E864F" w14:textId="07CC5753" w:rsidR="00B2652F" w:rsidRPr="00874FF5" w:rsidRDefault="00B2652F" w:rsidP="00034677">
            <w:pPr>
              <w:pStyle w:val="Tabletext"/>
              <w:spacing w:line="240" w:lineRule="auto"/>
              <w:jc w:val="left"/>
              <w:rPr>
                <w:sz w:val="20"/>
                <w:szCs w:val="20"/>
              </w:rPr>
            </w:pPr>
            <w:r w:rsidRPr="00874FF5">
              <w:rPr>
                <w:sz w:val="20"/>
                <w:szCs w:val="20"/>
              </w:rPr>
              <w:t>Conduct data collection materials focus groups</w:t>
            </w:r>
          </w:p>
        </w:tc>
        <w:tc>
          <w:tcPr>
            <w:tcW w:w="1873" w:type="pct"/>
          </w:tcPr>
          <w:p w14:paraId="29C35F10" w14:textId="32C74A0C" w:rsidR="00B2652F" w:rsidRPr="00874FF5" w:rsidRDefault="00AB36B5" w:rsidP="00034677">
            <w:pPr>
              <w:pStyle w:val="Tabletext"/>
              <w:spacing w:line="240" w:lineRule="auto"/>
              <w:jc w:val="left"/>
              <w:rPr>
                <w:sz w:val="20"/>
                <w:szCs w:val="20"/>
              </w:rPr>
            </w:pPr>
            <w:r w:rsidRPr="00874FF5">
              <w:rPr>
                <w:sz w:val="20"/>
                <w:szCs w:val="20"/>
              </w:rPr>
              <w:t>January – June 2019</w:t>
            </w:r>
          </w:p>
        </w:tc>
      </w:tr>
      <w:tr w:rsidR="00B2652F" w:rsidRPr="00874FF5" w14:paraId="20737365" w14:textId="77777777" w:rsidTr="00034677">
        <w:tc>
          <w:tcPr>
            <w:tcW w:w="3127" w:type="pct"/>
          </w:tcPr>
          <w:p w14:paraId="6BA00AB9" w14:textId="30F0940F" w:rsidR="00B2652F" w:rsidRPr="00874FF5" w:rsidRDefault="00B2652F" w:rsidP="00034677">
            <w:pPr>
              <w:pStyle w:val="Tabletext"/>
              <w:spacing w:line="240" w:lineRule="auto"/>
              <w:jc w:val="left"/>
              <w:rPr>
                <w:sz w:val="20"/>
                <w:szCs w:val="20"/>
              </w:rPr>
            </w:pPr>
            <w:r w:rsidRPr="00874FF5">
              <w:rPr>
                <w:sz w:val="20"/>
                <w:szCs w:val="20"/>
              </w:rPr>
              <w:t>Conduct online opinion survey</w:t>
            </w:r>
          </w:p>
        </w:tc>
        <w:tc>
          <w:tcPr>
            <w:tcW w:w="1873" w:type="pct"/>
          </w:tcPr>
          <w:p w14:paraId="75C84E5E" w14:textId="0DD2FB95" w:rsidR="00B2652F" w:rsidRPr="00874FF5" w:rsidRDefault="00AB36B5" w:rsidP="00034677">
            <w:pPr>
              <w:pStyle w:val="Tabletext"/>
              <w:spacing w:line="240" w:lineRule="auto"/>
              <w:jc w:val="left"/>
              <w:rPr>
                <w:sz w:val="20"/>
                <w:szCs w:val="20"/>
              </w:rPr>
            </w:pPr>
            <w:r w:rsidRPr="00874FF5">
              <w:rPr>
                <w:sz w:val="20"/>
                <w:szCs w:val="20"/>
              </w:rPr>
              <w:t>January</w:t>
            </w:r>
            <w:r w:rsidR="00DE7915" w:rsidRPr="00874FF5">
              <w:rPr>
                <w:sz w:val="20"/>
                <w:szCs w:val="20"/>
              </w:rPr>
              <w:t xml:space="preserve"> – </w:t>
            </w:r>
            <w:r w:rsidRPr="00874FF5">
              <w:rPr>
                <w:sz w:val="20"/>
                <w:szCs w:val="20"/>
              </w:rPr>
              <w:t>March 2019</w:t>
            </w:r>
          </w:p>
        </w:tc>
      </w:tr>
      <w:tr w:rsidR="00B2652F" w:rsidRPr="00874FF5" w14:paraId="5756BCE0" w14:textId="77777777" w:rsidTr="00034677">
        <w:tc>
          <w:tcPr>
            <w:tcW w:w="3127" w:type="pct"/>
          </w:tcPr>
          <w:p w14:paraId="554752FE" w14:textId="186CCC0F" w:rsidR="00B2652F" w:rsidRPr="00874FF5" w:rsidRDefault="00B2652F" w:rsidP="00034677">
            <w:pPr>
              <w:pStyle w:val="Tabletext"/>
              <w:spacing w:line="240" w:lineRule="auto"/>
              <w:jc w:val="left"/>
              <w:rPr>
                <w:sz w:val="20"/>
                <w:szCs w:val="20"/>
              </w:rPr>
            </w:pPr>
            <w:r w:rsidRPr="00874FF5">
              <w:rPr>
                <w:sz w:val="20"/>
                <w:szCs w:val="20"/>
              </w:rPr>
              <w:t>Conduct focus groups with institution staff</w:t>
            </w:r>
          </w:p>
        </w:tc>
        <w:tc>
          <w:tcPr>
            <w:tcW w:w="1873" w:type="pct"/>
          </w:tcPr>
          <w:p w14:paraId="2C47BE28" w14:textId="0F7B6BDA" w:rsidR="00B2652F" w:rsidRPr="00874FF5" w:rsidRDefault="00AB36B5" w:rsidP="00034677">
            <w:pPr>
              <w:pStyle w:val="Tabletext"/>
              <w:spacing w:line="240" w:lineRule="auto"/>
              <w:jc w:val="left"/>
              <w:rPr>
                <w:sz w:val="20"/>
                <w:szCs w:val="20"/>
              </w:rPr>
            </w:pPr>
            <w:r w:rsidRPr="00874FF5">
              <w:rPr>
                <w:sz w:val="20"/>
                <w:szCs w:val="20"/>
              </w:rPr>
              <w:t>January – June 2019</w:t>
            </w:r>
          </w:p>
        </w:tc>
      </w:tr>
      <w:tr w:rsidR="00B2652F" w:rsidRPr="00874FF5" w14:paraId="13130E09" w14:textId="77777777" w:rsidTr="00034677">
        <w:tc>
          <w:tcPr>
            <w:tcW w:w="3127" w:type="pct"/>
          </w:tcPr>
          <w:p w14:paraId="429D4F69" w14:textId="19ADC182" w:rsidR="00B2652F" w:rsidRPr="00874FF5" w:rsidRDefault="00B2652F" w:rsidP="00034677">
            <w:pPr>
              <w:pStyle w:val="Tabletext"/>
              <w:spacing w:line="240" w:lineRule="auto"/>
              <w:jc w:val="left"/>
              <w:rPr>
                <w:sz w:val="20"/>
                <w:szCs w:val="20"/>
              </w:rPr>
            </w:pPr>
            <w:r w:rsidRPr="00874FF5">
              <w:rPr>
                <w:sz w:val="20"/>
                <w:szCs w:val="20"/>
              </w:rPr>
              <w:t>Conduct usability testing with institution staff</w:t>
            </w:r>
          </w:p>
        </w:tc>
        <w:tc>
          <w:tcPr>
            <w:tcW w:w="1873" w:type="pct"/>
          </w:tcPr>
          <w:p w14:paraId="27FC3F3F" w14:textId="514243BE" w:rsidR="00B2652F" w:rsidRPr="00874FF5" w:rsidRDefault="00AB36B5" w:rsidP="00034677">
            <w:pPr>
              <w:pStyle w:val="Tabletext"/>
              <w:spacing w:line="240" w:lineRule="auto"/>
              <w:jc w:val="left"/>
              <w:rPr>
                <w:sz w:val="20"/>
                <w:szCs w:val="20"/>
              </w:rPr>
            </w:pPr>
            <w:r w:rsidRPr="00874FF5">
              <w:rPr>
                <w:sz w:val="20"/>
                <w:szCs w:val="20"/>
              </w:rPr>
              <w:t>January – June 2019</w:t>
            </w:r>
          </w:p>
        </w:tc>
      </w:tr>
      <w:bookmarkEnd w:id="11"/>
    </w:tbl>
    <w:p w14:paraId="3598CDFE" w14:textId="77777777" w:rsidR="0077442D" w:rsidRPr="00874FF5" w:rsidRDefault="0077442D" w:rsidP="00D56D11">
      <w:pPr>
        <w:rPr>
          <w:rFonts w:cs="Arial"/>
          <w:sz w:val="10"/>
          <w:szCs w:val="10"/>
        </w:rPr>
      </w:pPr>
    </w:p>
    <w:sectPr w:rsidR="0077442D" w:rsidRPr="00874FF5" w:rsidSect="0057171B">
      <w:footerReference w:type="default" r:id="rId9"/>
      <w:pgSz w:w="12240" w:h="15840" w:code="1"/>
      <w:pgMar w:top="720" w:right="792" w:bottom="720" w:left="792"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4424D" w14:textId="77777777" w:rsidR="00FA5E65" w:rsidRDefault="00FA5E65">
      <w:r>
        <w:separator/>
      </w:r>
    </w:p>
  </w:endnote>
  <w:endnote w:type="continuationSeparator" w:id="0">
    <w:p w14:paraId="6CB0E256" w14:textId="77777777" w:rsidR="00FA5E65" w:rsidRDefault="00FA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sz w:val="20"/>
      </w:rPr>
    </w:sdtEndPr>
    <w:sdtContent>
      <w:p w14:paraId="34FDCA43" w14:textId="0EB16EE8" w:rsidR="00DF037B" w:rsidRPr="00874FF5" w:rsidRDefault="00DF037B" w:rsidP="00257367">
        <w:pPr>
          <w:pStyle w:val="Footer"/>
          <w:spacing w:line="240" w:lineRule="auto"/>
          <w:jc w:val="center"/>
          <w:rPr>
            <w:sz w:val="20"/>
          </w:rPr>
        </w:pPr>
        <w:r w:rsidRPr="00874FF5">
          <w:rPr>
            <w:sz w:val="20"/>
          </w:rPr>
          <w:fldChar w:fldCharType="begin"/>
        </w:r>
        <w:r w:rsidRPr="00874FF5">
          <w:rPr>
            <w:sz w:val="20"/>
          </w:rPr>
          <w:instrText xml:space="preserve"> PAGE   \* MERGEFORMAT </w:instrText>
        </w:r>
        <w:r w:rsidRPr="00874FF5">
          <w:rPr>
            <w:sz w:val="20"/>
          </w:rPr>
          <w:fldChar w:fldCharType="separate"/>
        </w:r>
        <w:r w:rsidR="005A14D0">
          <w:rPr>
            <w:noProof/>
            <w:sz w:val="20"/>
          </w:rPr>
          <w:t>2</w:t>
        </w:r>
        <w:r w:rsidRPr="00874FF5">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6F411" w14:textId="77777777" w:rsidR="00FA5E65" w:rsidRDefault="00FA5E65">
      <w:r>
        <w:separator/>
      </w:r>
    </w:p>
  </w:footnote>
  <w:footnote w:type="continuationSeparator" w:id="0">
    <w:p w14:paraId="1B4EFE96" w14:textId="77777777" w:rsidR="00FA5E65" w:rsidRDefault="00FA5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88C459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561276BC"/>
    <w:lvl w:ilvl="0" w:tplc="5F8E31D6">
      <w:start w:val="1"/>
      <w:numFmt w:val="bullet"/>
      <w:pStyle w:val="bulletOM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5DC38A7"/>
    <w:multiLevelType w:val="hybridMultilevel"/>
    <w:tmpl w:val="247275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7"/>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5"/>
  </w:num>
  <w:num w:numId="19">
    <w:abstractNumId w:val="17"/>
  </w:num>
  <w:num w:numId="20">
    <w:abstractNumId w:val="33"/>
  </w:num>
  <w:num w:numId="21">
    <w:abstractNumId w:val="8"/>
  </w:num>
  <w:num w:numId="22">
    <w:abstractNumId w:val="3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 w:numId="38">
    <w:abstractNumId w:val="34"/>
  </w:num>
  <w:num w:numId="39">
    <w:abstractNumId w:val="5"/>
  </w:num>
  <w:num w:numId="40">
    <w:abstractNumId w:val="5"/>
  </w:num>
  <w:num w:numId="4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072"/>
    <w:rsid w:val="000026C7"/>
    <w:rsid w:val="000032D8"/>
    <w:rsid w:val="0000498D"/>
    <w:rsid w:val="00006106"/>
    <w:rsid w:val="000066E6"/>
    <w:rsid w:val="00006926"/>
    <w:rsid w:val="00007771"/>
    <w:rsid w:val="00007CB6"/>
    <w:rsid w:val="000103F6"/>
    <w:rsid w:val="00011798"/>
    <w:rsid w:val="0001263D"/>
    <w:rsid w:val="00013C24"/>
    <w:rsid w:val="000145E1"/>
    <w:rsid w:val="00014EB0"/>
    <w:rsid w:val="000175F5"/>
    <w:rsid w:val="00020F2B"/>
    <w:rsid w:val="00022891"/>
    <w:rsid w:val="00022CCE"/>
    <w:rsid w:val="00023616"/>
    <w:rsid w:val="0002638F"/>
    <w:rsid w:val="00026B80"/>
    <w:rsid w:val="00026C5C"/>
    <w:rsid w:val="00030331"/>
    <w:rsid w:val="0003090B"/>
    <w:rsid w:val="00031533"/>
    <w:rsid w:val="0003204A"/>
    <w:rsid w:val="00034677"/>
    <w:rsid w:val="00034B84"/>
    <w:rsid w:val="00036179"/>
    <w:rsid w:val="000372EB"/>
    <w:rsid w:val="00040559"/>
    <w:rsid w:val="00040EB7"/>
    <w:rsid w:val="00042025"/>
    <w:rsid w:val="00042880"/>
    <w:rsid w:val="000435B5"/>
    <w:rsid w:val="00044D57"/>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76B3F"/>
    <w:rsid w:val="0008140E"/>
    <w:rsid w:val="00083398"/>
    <w:rsid w:val="000856DC"/>
    <w:rsid w:val="000930A5"/>
    <w:rsid w:val="0009326A"/>
    <w:rsid w:val="00094A1A"/>
    <w:rsid w:val="00095E72"/>
    <w:rsid w:val="00097D50"/>
    <w:rsid w:val="000A0C3A"/>
    <w:rsid w:val="000A0FBF"/>
    <w:rsid w:val="000A261A"/>
    <w:rsid w:val="000A453B"/>
    <w:rsid w:val="000A53CF"/>
    <w:rsid w:val="000A6B90"/>
    <w:rsid w:val="000A7630"/>
    <w:rsid w:val="000A7675"/>
    <w:rsid w:val="000B064A"/>
    <w:rsid w:val="000B06F1"/>
    <w:rsid w:val="000B0DF3"/>
    <w:rsid w:val="000B1941"/>
    <w:rsid w:val="000B2F1F"/>
    <w:rsid w:val="000B628B"/>
    <w:rsid w:val="000B64F1"/>
    <w:rsid w:val="000B7960"/>
    <w:rsid w:val="000B7BCB"/>
    <w:rsid w:val="000C1119"/>
    <w:rsid w:val="000C1223"/>
    <w:rsid w:val="000C1C3F"/>
    <w:rsid w:val="000C31BD"/>
    <w:rsid w:val="000C364A"/>
    <w:rsid w:val="000C384A"/>
    <w:rsid w:val="000C3BB3"/>
    <w:rsid w:val="000C4828"/>
    <w:rsid w:val="000C4AD2"/>
    <w:rsid w:val="000C6975"/>
    <w:rsid w:val="000C7D78"/>
    <w:rsid w:val="000D03F6"/>
    <w:rsid w:val="000D355C"/>
    <w:rsid w:val="000D3AA5"/>
    <w:rsid w:val="000D5025"/>
    <w:rsid w:val="000D573C"/>
    <w:rsid w:val="000D6249"/>
    <w:rsid w:val="000D6F63"/>
    <w:rsid w:val="000E1330"/>
    <w:rsid w:val="000E5D52"/>
    <w:rsid w:val="000E6788"/>
    <w:rsid w:val="000F0B41"/>
    <w:rsid w:val="000F2884"/>
    <w:rsid w:val="000F4E18"/>
    <w:rsid w:val="001010A7"/>
    <w:rsid w:val="00101109"/>
    <w:rsid w:val="0010494D"/>
    <w:rsid w:val="00104A4D"/>
    <w:rsid w:val="00104EC2"/>
    <w:rsid w:val="00105A16"/>
    <w:rsid w:val="00105CE8"/>
    <w:rsid w:val="00110B02"/>
    <w:rsid w:val="0011168D"/>
    <w:rsid w:val="001119C7"/>
    <w:rsid w:val="00112D82"/>
    <w:rsid w:val="0011391F"/>
    <w:rsid w:val="0011439C"/>
    <w:rsid w:val="00114B77"/>
    <w:rsid w:val="00120178"/>
    <w:rsid w:val="001227F0"/>
    <w:rsid w:val="0012297A"/>
    <w:rsid w:val="001251FB"/>
    <w:rsid w:val="00125F7C"/>
    <w:rsid w:val="00126BFA"/>
    <w:rsid w:val="001279A5"/>
    <w:rsid w:val="001315A0"/>
    <w:rsid w:val="00133667"/>
    <w:rsid w:val="001359FE"/>
    <w:rsid w:val="00137012"/>
    <w:rsid w:val="00137E49"/>
    <w:rsid w:val="0014073B"/>
    <w:rsid w:val="001411D5"/>
    <w:rsid w:val="00141FD2"/>
    <w:rsid w:val="00144000"/>
    <w:rsid w:val="001443FA"/>
    <w:rsid w:val="001457C3"/>
    <w:rsid w:val="0015037C"/>
    <w:rsid w:val="00154C62"/>
    <w:rsid w:val="001556C2"/>
    <w:rsid w:val="00155788"/>
    <w:rsid w:val="00155CEE"/>
    <w:rsid w:val="001572A6"/>
    <w:rsid w:val="001611E7"/>
    <w:rsid w:val="0016231C"/>
    <w:rsid w:val="00165571"/>
    <w:rsid w:val="00165806"/>
    <w:rsid w:val="001721A2"/>
    <w:rsid w:val="0017298E"/>
    <w:rsid w:val="001731CA"/>
    <w:rsid w:val="00174178"/>
    <w:rsid w:val="001758DD"/>
    <w:rsid w:val="00176967"/>
    <w:rsid w:val="001773B7"/>
    <w:rsid w:val="00177D13"/>
    <w:rsid w:val="001814A1"/>
    <w:rsid w:val="00182AF1"/>
    <w:rsid w:val="001833E8"/>
    <w:rsid w:val="00185313"/>
    <w:rsid w:val="00185841"/>
    <w:rsid w:val="00192B92"/>
    <w:rsid w:val="00193A24"/>
    <w:rsid w:val="001942EE"/>
    <w:rsid w:val="00194C85"/>
    <w:rsid w:val="00195E34"/>
    <w:rsid w:val="001A061D"/>
    <w:rsid w:val="001A071B"/>
    <w:rsid w:val="001A2CC5"/>
    <w:rsid w:val="001A3620"/>
    <w:rsid w:val="001A48D4"/>
    <w:rsid w:val="001A64ED"/>
    <w:rsid w:val="001A65F5"/>
    <w:rsid w:val="001A698E"/>
    <w:rsid w:val="001A7299"/>
    <w:rsid w:val="001B2637"/>
    <w:rsid w:val="001B3964"/>
    <w:rsid w:val="001B3E30"/>
    <w:rsid w:val="001B4ACB"/>
    <w:rsid w:val="001B54E4"/>
    <w:rsid w:val="001B69EB"/>
    <w:rsid w:val="001C12D1"/>
    <w:rsid w:val="001C175A"/>
    <w:rsid w:val="001C1CD5"/>
    <w:rsid w:val="001C35CC"/>
    <w:rsid w:val="001C5657"/>
    <w:rsid w:val="001C5C25"/>
    <w:rsid w:val="001C6A13"/>
    <w:rsid w:val="001D76F6"/>
    <w:rsid w:val="001D7F1E"/>
    <w:rsid w:val="001E175E"/>
    <w:rsid w:val="001E347E"/>
    <w:rsid w:val="001E3D58"/>
    <w:rsid w:val="001E4F57"/>
    <w:rsid w:val="001E5521"/>
    <w:rsid w:val="001E5B4B"/>
    <w:rsid w:val="001E7183"/>
    <w:rsid w:val="001E7C47"/>
    <w:rsid w:val="001F34F7"/>
    <w:rsid w:val="001F5383"/>
    <w:rsid w:val="0020127D"/>
    <w:rsid w:val="00201FA2"/>
    <w:rsid w:val="00202FAC"/>
    <w:rsid w:val="002058F4"/>
    <w:rsid w:val="00207905"/>
    <w:rsid w:val="00210D24"/>
    <w:rsid w:val="002125F9"/>
    <w:rsid w:val="0021264F"/>
    <w:rsid w:val="00213BFF"/>
    <w:rsid w:val="00214A52"/>
    <w:rsid w:val="0021604F"/>
    <w:rsid w:val="00216968"/>
    <w:rsid w:val="00216CEC"/>
    <w:rsid w:val="00220D0A"/>
    <w:rsid w:val="002229E7"/>
    <w:rsid w:val="00222C2A"/>
    <w:rsid w:val="00222ECD"/>
    <w:rsid w:val="0022679A"/>
    <w:rsid w:val="00226A6E"/>
    <w:rsid w:val="00226F56"/>
    <w:rsid w:val="002310FB"/>
    <w:rsid w:val="0023524F"/>
    <w:rsid w:val="00236301"/>
    <w:rsid w:val="002368A0"/>
    <w:rsid w:val="00242B7F"/>
    <w:rsid w:val="002434F2"/>
    <w:rsid w:val="00243FA6"/>
    <w:rsid w:val="00244501"/>
    <w:rsid w:val="002449CB"/>
    <w:rsid w:val="0024506F"/>
    <w:rsid w:val="0025097B"/>
    <w:rsid w:val="00250E08"/>
    <w:rsid w:val="0025186C"/>
    <w:rsid w:val="00252C98"/>
    <w:rsid w:val="002534DB"/>
    <w:rsid w:val="00253F7A"/>
    <w:rsid w:val="00254D97"/>
    <w:rsid w:val="00254FB9"/>
    <w:rsid w:val="00255938"/>
    <w:rsid w:val="00255FE9"/>
    <w:rsid w:val="00257367"/>
    <w:rsid w:val="00257DB4"/>
    <w:rsid w:val="002606DE"/>
    <w:rsid w:val="0026071E"/>
    <w:rsid w:val="00262580"/>
    <w:rsid w:val="0026260E"/>
    <w:rsid w:val="00262F4A"/>
    <w:rsid w:val="00262F93"/>
    <w:rsid w:val="002660A7"/>
    <w:rsid w:val="00272EF0"/>
    <w:rsid w:val="0027399E"/>
    <w:rsid w:val="002745F8"/>
    <w:rsid w:val="002746F5"/>
    <w:rsid w:val="00277644"/>
    <w:rsid w:val="00280B5B"/>
    <w:rsid w:val="0028125D"/>
    <w:rsid w:val="00281292"/>
    <w:rsid w:val="0028553F"/>
    <w:rsid w:val="00286071"/>
    <w:rsid w:val="00287213"/>
    <w:rsid w:val="0029001A"/>
    <w:rsid w:val="00292B72"/>
    <w:rsid w:val="0029368F"/>
    <w:rsid w:val="00294D9F"/>
    <w:rsid w:val="002968B8"/>
    <w:rsid w:val="00296C60"/>
    <w:rsid w:val="00296F7B"/>
    <w:rsid w:val="0029725C"/>
    <w:rsid w:val="00297661"/>
    <w:rsid w:val="002A0F7E"/>
    <w:rsid w:val="002A2140"/>
    <w:rsid w:val="002A2434"/>
    <w:rsid w:val="002A2D3A"/>
    <w:rsid w:val="002A4BA6"/>
    <w:rsid w:val="002A6850"/>
    <w:rsid w:val="002A6D7C"/>
    <w:rsid w:val="002A7ED8"/>
    <w:rsid w:val="002B0C28"/>
    <w:rsid w:val="002B183B"/>
    <w:rsid w:val="002B1AD1"/>
    <w:rsid w:val="002B3E17"/>
    <w:rsid w:val="002B3EB3"/>
    <w:rsid w:val="002B4B76"/>
    <w:rsid w:val="002B5D95"/>
    <w:rsid w:val="002B5F8D"/>
    <w:rsid w:val="002B71EE"/>
    <w:rsid w:val="002B73D3"/>
    <w:rsid w:val="002B73EB"/>
    <w:rsid w:val="002B7ECC"/>
    <w:rsid w:val="002C06CF"/>
    <w:rsid w:val="002C1517"/>
    <w:rsid w:val="002C180D"/>
    <w:rsid w:val="002C1A6A"/>
    <w:rsid w:val="002C1EBA"/>
    <w:rsid w:val="002C27EB"/>
    <w:rsid w:val="002C489B"/>
    <w:rsid w:val="002C515E"/>
    <w:rsid w:val="002C5454"/>
    <w:rsid w:val="002C5D73"/>
    <w:rsid w:val="002C6D5E"/>
    <w:rsid w:val="002D23F3"/>
    <w:rsid w:val="002D243D"/>
    <w:rsid w:val="002D428B"/>
    <w:rsid w:val="002D59D0"/>
    <w:rsid w:val="002D6BD4"/>
    <w:rsid w:val="002D7483"/>
    <w:rsid w:val="002E1557"/>
    <w:rsid w:val="002E1BD9"/>
    <w:rsid w:val="002E2BA2"/>
    <w:rsid w:val="002E4D88"/>
    <w:rsid w:val="002E58EB"/>
    <w:rsid w:val="002E6714"/>
    <w:rsid w:val="002E7288"/>
    <w:rsid w:val="002F0A69"/>
    <w:rsid w:val="002F10F1"/>
    <w:rsid w:val="002F15F0"/>
    <w:rsid w:val="002F2BFF"/>
    <w:rsid w:val="002F2D33"/>
    <w:rsid w:val="002F5EB5"/>
    <w:rsid w:val="003044C7"/>
    <w:rsid w:val="00304F37"/>
    <w:rsid w:val="003060D6"/>
    <w:rsid w:val="00313105"/>
    <w:rsid w:val="003135B3"/>
    <w:rsid w:val="00313836"/>
    <w:rsid w:val="003144C5"/>
    <w:rsid w:val="00314FF3"/>
    <w:rsid w:val="003157A9"/>
    <w:rsid w:val="003164A8"/>
    <w:rsid w:val="003216E9"/>
    <w:rsid w:val="00321E69"/>
    <w:rsid w:val="00321FD7"/>
    <w:rsid w:val="003222AB"/>
    <w:rsid w:val="00323092"/>
    <w:rsid w:val="00324080"/>
    <w:rsid w:val="003255B2"/>
    <w:rsid w:val="00325DD4"/>
    <w:rsid w:val="00325E6E"/>
    <w:rsid w:val="00326AF6"/>
    <w:rsid w:val="00326B4D"/>
    <w:rsid w:val="00326BE7"/>
    <w:rsid w:val="00330795"/>
    <w:rsid w:val="00330A67"/>
    <w:rsid w:val="0033158F"/>
    <w:rsid w:val="00331DE2"/>
    <w:rsid w:val="003345F4"/>
    <w:rsid w:val="00334E78"/>
    <w:rsid w:val="0033507B"/>
    <w:rsid w:val="00336516"/>
    <w:rsid w:val="003405F3"/>
    <w:rsid w:val="00341C8F"/>
    <w:rsid w:val="00346627"/>
    <w:rsid w:val="00347FFD"/>
    <w:rsid w:val="0035004E"/>
    <w:rsid w:val="0035110A"/>
    <w:rsid w:val="00351152"/>
    <w:rsid w:val="00351157"/>
    <w:rsid w:val="003534C6"/>
    <w:rsid w:val="0035604F"/>
    <w:rsid w:val="0036189F"/>
    <w:rsid w:val="00362C2A"/>
    <w:rsid w:val="00365902"/>
    <w:rsid w:val="0036668E"/>
    <w:rsid w:val="00367D34"/>
    <w:rsid w:val="00374583"/>
    <w:rsid w:val="00374AD6"/>
    <w:rsid w:val="003751E4"/>
    <w:rsid w:val="00375E94"/>
    <w:rsid w:val="00377C25"/>
    <w:rsid w:val="00381D2B"/>
    <w:rsid w:val="00382A02"/>
    <w:rsid w:val="00382C06"/>
    <w:rsid w:val="0038325D"/>
    <w:rsid w:val="00391003"/>
    <w:rsid w:val="0039196F"/>
    <w:rsid w:val="00392767"/>
    <w:rsid w:val="00395703"/>
    <w:rsid w:val="00396CF9"/>
    <w:rsid w:val="003979C7"/>
    <w:rsid w:val="003A15CA"/>
    <w:rsid w:val="003A5187"/>
    <w:rsid w:val="003A5F44"/>
    <w:rsid w:val="003A6329"/>
    <w:rsid w:val="003B1C31"/>
    <w:rsid w:val="003B235C"/>
    <w:rsid w:val="003B4489"/>
    <w:rsid w:val="003B5214"/>
    <w:rsid w:val="003B572B"/>
    <w:rsid w:val="003B6171"/>
    <w:rsid w:val="003B73EB"/>
    <w:rsid w:val="003C21B0"/>
    <w:rsid w:val="003C7297"/>
    <w:rsid w:val="003C7638"/>
    <w:rsid w:val="003D0302"/>
    <w:rsid w:val="003D071B"/>
    <w:rsid w:val="003D0EBF"/>
    <w:rsid w:val="003D4EA1"/>
    <w:rsid w:val="003D56B2"/>
    <w:rsid w:val="003D5AB5"/>
    <w:rsid w:val="003D6877"/>
    <w:rsid w:val="003E0A1F"/>
    <w:rsid w:val="003E0A40"/>
    <w:rsid w:val="003E1E82"/>
    <w:rsid w:val="003E20F1"/>
    <w:rsid w:val="003E604E"/>
    <w:rsid w:val="003F0546"/>
    <w:rsid w:val="003F1404"/>
    <w:rsid w:val="003F2081"/>
    <w:rsid w:val="003F21BA"/>
    <w:rsid w:val="003F2BF8"/>
    <w:rsid w:val="003F542D"/>
    <w:rsid w:val="003F79C2"/>
    <w:rsid w:val="00402C90"/>
    <w:rsid w:val="004051A9"/>
    <w:rsid w:val="0040673B"/>
    <w:rsid w:val="004078B2"/>
    <w:rsid w:val="0041095C"/>
    <w:rsid w:val="00410BCC"/>
    <w:rsid w:val="00412B3C"/>
    <w:rsid w:val="00413234"/>
    <w:rsid w:val="00415639"/>
    <w:rsid w:val="004169B8"/>
    <w:rsid w:val="004208D7"/>
    <w:rsid w:val="00420DF9"/>
    <w:rsid w:val="00422407"/>
    <w:rsid w:val="004230D0"/>
    <w:rsid w:val="00423651"/>
    <w:rsid w:val="00424594"/>
    <w:rsid w:val="0042519F"/>
    <w:rsid w:val="004260A5"/>
    <w:rsid w:val="00426B2B"/>
    <w:rsid w:val="00426C4E"/>
    <w:rsid w:val="0042772E"/>
    <w:rsid w:val="00430180"/>
    <w:rsid w:val="00432D36"/>
    <w:rsid w:val="004344B7"/>
    <w:rsid w:val="004344F0"/>
    <w:rsid w:val="00434BF1"/>
    <w:rsid w:val="0044018B"/>
    <w:rsid w:val="00440D58"/>
    <w:rsid w:val="00441F6D"/>
    <w:rsid w:val="00442A7E"/>
    <w:rsid w:val="004440DB"/>
    <w:rsid w:val="00445507"/>
    <w:rsid w:val="00450DCC"/>
    <w:rsid w:val="004520B3"/>
    <w:rsid w:val="00452E3A"/>
    <w:rsid w:val="004538AF"/>
    <w:rsid w:val="004539C5"/>
    <w:rsid w:val="00453C55"/>
    <w:rsid w:val="00456EDA"/>
    <w:rsid w:val="00457252"/>
    <w:rsid w:val="00461E61"/>
    <w:rsid w:val="0047033F"/>
    <w:rsid w:val="004711C2"/>
    <w:rsid w:val="00472D72"/>
    <w:rsid w:val="00474244"/>
    <w:rsid w:val="00475429"/>
    <w:rsid w:val="004757DF"/>
    <w:rsid w:val="00477A90"/>
    <w:rsid w:val="00480350"/>
    <w:rsid w:val="00483149"/>
    <w:rsid w:val="00483C7C"/>
    <w:rsid w:val="00485470"/>
    <w:rsid w:val="004864BF"/>
    <w:rsid w:val="004878BF"/>
    <w:rsid w:val="00490E23"/>
    <w:rsid w:val="00493ECD"/>
    <w:rsid w:val="004947F8"/>
    <w:rsid w:val="00495B8D"/>
    <w:rsid w:val="00496D99"/>
    <w:rsid w:val="004977BF"/>
    <w:rsid w:val="00497FC3"/>
    <w:rsid w:val="004A0730"/>
    <w:rsid w:val="004A11BD"/>
    <w:rsid w:val="004A2714"/>
    <w:rsid w:val="004A3A50"/>
    <w:rsid w:val="004A40F6"/>
    <w:rsid w:val="004A48FF"/>
    <w:rsid w:val="004A4B5F"/>
    <w:rsid w:val="004A5822"/>
    <w:rsid w:val="004A61A5"/>
    <w:rsid w:val="004A711C"/>
    <w:rsid w:val="004B0073"/>
    <w:rsid w:val="004B18E6"/>
    <w:rsid w:val="004B254F"/>
    <w:rsid w:val="004B3687"/>
    <w:rsid w:val="004B6114"/>
    <w:rsid w:val="004B6C54"/>
    <w:rsid w:val="004B7CF0"/>
    <w:rsid w:val="004C1A5E"/>
    <w:rsid w:val="004C37B9"/>
    <w:rsid w:val="004C4B29"/>
    <w:rsid w:val="004C577D"/>
    <w:rsid w:val="004C603B"/>
    <w:rsid w:val="004D1254"/>
    <w:rsid w:val="004D154D"/>
    <w:rsid w:val="004D65A6"/>
    <w:rsid w:val="004E05B1"/>
    <w:rsid w:val="004E0C43"/>
    <w:rsid w:val="004E3353"/>
    <w:rsid w:val="004E3952"/>
    <w:rsid w:val="004E787B"/>
    <w:rsid w:val="004F0130"/>
    <w:rsid w:val="004F1C15"/>
    <w:rsid w:val="004F5388"/>
    <w:rsid w:val="0050145F"/>
    <w:rsid w:val="00501921"/>
    <w:rsid w:val="0050625F"/>
    <w:rsid w:val="00507EF9"/>
    <w:rsid w:val="005105EE"/>
    <w:rsid w:val="005116FC"/>
    <w:rsid w:val="00512CDE"/>
    <w:rsid w:val="0051624A"/>
    <w:rsid w:val="00516CBD"/>
    <w:rsid w:val="00517FA9"/>
    <w:rsid w:val="00520B86"/>
    <w:rsid w:val="00522DC8"/>
    <w:rsid w:val="00523A64"/>
    <w:rsid w:val="00524CDF"/>
    <w:rsid w:val="00524DB7"/>
    <w:rsid w:val="005259C6"/>
    <w:rsid w:val="005270C7"/>
    <w:rsid w:val="00530C14"/>
    <w:rsid w:val="00531586"/>
    <w:rsid w:val="00532851"/>
    <w:rsid w:val="005376A1"/>
    <w:rsid w:val="00537AB6"/>
    <w:rsid w:val="0054169D"/>
    <w:rsid w:val="00542C69"/>
    <w:rsid w:val="0054658B"/>
    <w:rsid w:val="00547366"/>
    <w:rsid w:val="0054775E"/>
    <w:rsid w:val="005501E0"/>
    <w:rsid w:val="00551296"/>
    <w:rsid w:val="00551AA4"/>
    <w:rsid w:val="00551D3C"/>
    <w:rsid w:val="00551EAD"/>
    <w:rsid w:val="00552C17"/>
    <w:rsid w:val="00553309"/>
    <w:rsid w:val="005541F0"/>
    <w:rsid w:val="005546C5"/>
    <w:rsid w:val="00554C5A"/>
    <w:rsid w:val="00555D31"/>
    <w:rsid w:val="00555EB8"/>
    <w:rsid w:val="00561F77"/>
    <w:rsid w:val="00563C99"/>
    <w:rsid w:val="00564BCD"/>
    <w:rsid w:val="00564DA2"/>
    <w:rsid w:val="0056712F"/>
    <w:rsid w:val="00570117"/>
    <w:rsid w:val="0057171B"/>
    <w:rsid w:val="00573802"/>
    <w:rsid w:val="0057603A"/>
    <w:rsid w:val="00576E42"/>
    <w:rsid w:val="00580A46"/>
    <w:rsid w:val="00581493"/>
    <w:rsid w:val="005816BB"/>
    <w:rsid w:val="00581804"/>
    <w:rsid w:val="00581E89"/>
    <w:rsid w:val="00582E8D"/>
    <w:rsid w:val="00584396"/>
    <w:rsid w:val="005846A2"/>
    <w:rsid w:val="00585C86"/>
    <w:rsid w:val="00586B7B"/>
    <w:rsid w:val="00591CD5"/>
    <w:rsid w:val="00593C8E"/>
    <w:rsid w:val="005949FA"/>
    <w:rsid w:val="0059582A"/>
    <w:rsid w:val="0059633A"/>
    <w:rsid w:val="005A0D26"/>
    <w:rsid w:val="005A0F04"/>
    <w:rsid w:val="005A14D0"/>
    <w:rsid w:val="005A25D8"/>
    <w:rsid w:val="005A2BD8"/>
    <w:rsid w:val="005A6019"/>
    <w:rsid w:val="005A630D"/>
    <w:rsid w:val="005B12B8"/>
    <w:rsid w:val="005B27B6"/>
    <w:rsid w:val="005B416C"/>
    <w:rsid w:val="005B4410"/>
    <w:rsid w:val="005B5ED4"/>
    <w:rsid w:val="005C0092"/>
    <w:rsid w:val="005C1535"/>
    <w:rsid w:val="005C3164"/>
    <w:rsid w:val="005C35E8"/>
    <w:rsid w:val="005C7015"/>
    <w:rsid w:val="005D1A0D"/>
    <w:rsid w:val="005D21D7"/>
    <w:rsid w:val="005D31E6"/>
    <w:rsid w:val="005D3340"/>
    <w:rsid w:val="005D687A"/>
    <w:rsid w:val="005D70BE"/>
    <w:rsid w:val="005E10E9"/>
    <w:rsid w:val="005E14F9"/>
    <w:rsid w:val="005E18A4"/>
    <w:rsid w:val="005E6023"/>
    <w:rsid w:val="005E6284"/>
    <w:rsid w:val="005E742A"/>
    <w:rsid w:val="005E7AC4"/>
    <w:rsid w:val="005F02B8"/>
    <w:rsid w:val="005F1C74"/>
    <w:rsid w:val="005F4445"/>
    <w:rsid w:val="005F4ACC"/>
    <w:rsid w:val="005F4B2E"/>
    <w:rsid w:val="005F5259"/>
    <w:rsid w:val="005F695C"/>
    <w:rsid w:val="005F7066"/>
    <w:rsid w:val="005F73C9"/>
    <w:rsid w:val="005F742F"/>
    <w:rsid w:val="00600BAE"/>
    <w:rsid w:val="006026F7"/>
    <w:rsid w:val="006027A5"/>
    <w:rsid w:val="00604B7E"/>
    <w:rsid w:val="0060612B"/>
    <w:rsid w:val="006066D1"/>
    <w:rsid w:val="006072AE"/>
    <w:rsid w:val="00612C6A"/>
    <w:rsid w:val="006142BD"/>
    <w:rsid w:val="00614474"/>
    <w:rsid w:val="00615080"/>
    <w:rsid w:val="00616C18"/>
    <w:rsid w:val="006201D1"/>
    <w:rsid w:val="00624057"/>
    <w:rsid w:val="0062706B"/>
    <w:rsid w:val="006279D1"/>
    <w:rsid w:val="006305B6"/>
    <w:rsid w:val="00632473"/>
    <w:rsid w:val="00633858"/>
    <w:rsid w:val="00633CBF"/>
    <w:rsid w:val="00634F4A"/>
    <w:rsid w:val="0063677E"/>
    <w:rsid w:val="006415AA"/>
    <w:rsid w:val="00642014"/>
    <w:rsid w:val="006423DD"/>
    <w:rsid w:val="006434CE"/>
    <w:rsid w:val="0064404E"/>
    <w:rsid w:val="00644211"/>
    <w:rsid w:val="0064585F"/>
    <w:rsid w:val="006461BE"/>
    <w:rsid w:val="00646FBE"/>
    <w:rsid w:val="00653DAF"/>
    <w:rsid w:val="00654A15"/>
    <w:rsid w:val="0065507C"/>
    <w:rsid w:val="00655489"/>
    <w:rsid w:val="00655A23"/>
    <w:rsid w:val="00664329"/>
    <w:rsid w:val="006650E8"/>
    <w:rsid w:val="00666733"/>
    <w:rsid w:val="00667B03"/>
    <w:rsid w:val="00671D90"/>
    <w:rsid w:val="0067232E"/>
    <w:rsid w:val="00674A63"/>
    <w:rsid w:val="0068168D"/>
    <w:rsid w:val="00681E08"/>
    <w:rsid w:val="00682700"/>
    <w:rsid w:val="00685728"/>
    <w:rsid w:val="00685D9C"/>
    <w:rsid w:val="00686378"/>
    <w:rsid w:val="006867CD"/>
    <w:rsid w:val="00687C81"/>
    <w:rsid w:val="00691C53"/>
    <w:rsid w:val="00692FFF"/>
    <w:rsid w:val="006930F7"/>
    <w:rsid w:val="00693103"/>
    <w:rsid w:val="006949BE"/>
    <w:rsid w:val="006958C6"/>
    <w:rsid w:val="0069611C"/>
    <w:rsid w:val="006A11B3"/>
    <w:rsid w:val="006A3E19"/>
    <w:rsid w:val="006A53D4"/>
    <w:rsid w:val="006B11DC"/>
    <w:rsid w:val="006B2A41"/>
    <w:rsid w:val="006B31A0"/>
    <w:rsid w:val="006C2727"/>
    <w:rsid w:val="006C3106"/>
    <w:rsid w:val="006C340D"/>
    <w:rsid w:val="006C43E1"/>
    <w:rsid w:val="006C4518"/>
    <w:rsid w:val="006C57E0"/>
    <w:rsid w:val="006C5DF0"/>
    <w:rsid w:val="006C6F9D"/>
    <w:rsid w:val="006D5C43"/>
    <w:rsid w:val="006D6574"/>
    <w:rsid w:val="006D6723"/>
    <w:rsid w:val="006E2C7D"/>
    <w:rsid w:val="006E3606"/>
    <w:rsid w:val="006E6855"/>
    <w:rsid w:val="006E7C90"/>
    <w:rsid w:val="006F13A0"/>
    <w:rsid w:val="006F1A86"/>
    <w:rsid w:val="006F2C44"/>
    <w:rsid w:val="006F3488"/>
    <w:rsid w:val="006F4B18"/>
    <w:rsid w:val="006F55B8"/>
    <w:rsid w:val="006F7BA6"/>
    <w:rsid w:val="006F7DBD"/>
    <w:rsid w:val="007005A1"/>
    <w:rsid w:val="00700849"/>
    <w:rsid w:val="0070163C"/>
    <w:rsid w:val="00703C43"/>
    <w:rsid w:val="0071004E"/>
    <w:rsid w:val="00711203"/>
    <w:rsid w:val="00714058"/>
    <w:rsid w:val="007141E3"/>
    <w:rsid w:val="00714BE6"/>
    <w:rsid w:val="00715309"/>
    <w:rsid w:val="00715338"/>
    <w:rsid w:val="00717353"/>
    <w:rsid w:val="00720A1C"/>
    <w:rsid w:val="00720CA8"/>
    <w:rsid w:val="00722E6B"/>
    <w:rsid w:val="00722FA0"/>
    <w:rsid w:val="00724671"/>
    <w:rsid w:val="00724DAE"/>
    <w:rsid w:val="00725ACA"/>
    <w:rsid w:val="00725B2A"/>
    <w:rsid w:val="00734603"/>
    <w:rsid w:val="0073568F"/>
    <w:rsid w:val="0073633D"/>
    <w:rsid w:val="00737D4B"/>
    <w:rsid w:val="0074160B"/>
    <w:rsid w:val="00741DFD"/>
    <w:rsid w:val="0074206A"/>
    <w:rsid w:val="007423B3"/>
    <w:rsid w:val="007423F6"/>
    <w:rsid w:val="00743FFF"/>
    <w:rsid w:val="0074400B"/>
    <w:rsid w:val="0074471E"/>
    <w:rsid w:val="007447FA"/>
    <w:rsid w:val="00744BB8"/>
    <w:rsid w:val="007472EE"/>
    <w:rsid w:val="00750718"/>
    <w:rsid w:val="00755041"/>
    <w:rsid w:val="0075536F"/>
    <w:rsid w:val="00757E5F"/>
    <w:rsid w:val="00760B66"/>
    <w:rsid w:val="00761D44"/>
    <w:rsid w:val="007624BE"/>
    <w:rsid w:val="00763A2A"/>
    <w:rsid w:val="007644CA"/>
    <w:rsid w:val="00771EED"/>
    <w:rsid w:val="00772082"/>
    <w:rsid w:val="00773AA6"/>
    <w:rsid w:val="00774089"/>
    <w:rsid w:val="007742B2"/>
    <w:rsid w:val="0077442D"/>
    <w:rsid w:val="00774737"/>
    <w:rsid w:val="007749A9"/>
    <w:rsid w:val="0077642E"/>
    <w:rsid w:val="00777CC2"/>
    <w:rsid w:val="0078185C"/>
    <w:rsid w:val="0078204B"/>
    <w:rsid w:val="007826F1"/>
    <w:rsid w:val="00785C46"/>
    <w:rsid w:val="00786025"/>
    <w:rsid w:val="0078612A"/>
    <w:rsid w:val="00786700"/>
    <w:rsid w:val="00786FC8"/>
    <w:rsid w:val="00790A72"/>
    <w:rsid w:val="00791F35"/>
    <w:rsid w:val="007929AD"/>
    <w:rsid w:val="00793921"/>
    <w:rsid w:val="0079727F"/>
    <w:rsid w:val="00797E71"/>
    <w:rsid w:val="007A08F7"/>
    <w:rsid w:val="007A2D10"/>
    <w:rsid w:val="007A32A9"/>
    <w:rsid w:val="007A3A47"/>
    <w:rsid w:val="007A45CA"/>
    <w:rsid w:val="007A48D3"/>
    <w:rsid w:val="007A4F58"/>
    <w:rsid w:val="007A52EF"/>
    <w:rsid w:val="007A58CE"/>
    <w:rsid w:val="007A5C6C"/>
    <w:rsid w:val="007A6F73"/>
    <w:rsid w:val="007A7468"/>
    <w:rsid w:val="007A7B3A"/>
    <w:rsid w:val="007B1956"/>
    <w:rsid w:val="007B2F1A"/>
    <w:rsid w:val="007B4550"/>
    <w:rsid w:val="007B6D7D"/>
    <w:rsid w:val="007C305A"/>
    <w:rsid w:val="007C523A"/>
    <w:rsid w:val="007C5D7B"/>
    <w:rsid w:val="007C7166"/>
    <w:rsid w:val="007C7C02"/>
    <w:rsid w:val="007D0C40"/>
    <w:rsid w:val="007D2F4F"/>
    <w:rsid w:val="007D4222"/>
    <w:rsid w:val="007D56BC"/>
    <w:rsid w:val="007D5F34"/>
    <w:rsid w:val="007D6F34"/>
    <w:rsid w:val="007D7A66"/>
    <w:rsid w:val="007D7E55"/>
    <w:rsid w:val="007E15D2"/>
    <w:rsid w:val="007E1A34"/>
    <w:rsid w:val="007E1BF0"/>
    <w:rsid w:val="007E4EFD"/>
    <w:rsid w:val="007E5877"/>
    <w:rsid w:val="007E6B1B"/>
    <w:rsid w:val="007E6DE6"/>
    <w:rsid w:val="007E7A18"/>
    <w:rsid w:val="007F0101"/>
    <w:rsid w:val="007F02CD"/>
    <w:rsid w:val="007F12A6"/>
    <w:rsid w:val="007F13E5"/>
    <w:rsid w:val="007F1B1A"/>
    <w:rsid w:val="007F2D6A"/>
    <w:rsid w:val="007F774B"/>
    <w:rsid w:val="00805CEB"/>
    <w:rsid w:val="00811143"/>
    <w:rsid w:val="008118FA"/>
    <w:rsid w:val="008132D6"/>
    <w:rsid w:val="00814ACD"/>
    <w:rsid w:val="008156F0"/>
    <w:rsid w:val="00815FE4"/>
    <w:rsid w:val="00816213"/>
    <w:rsid w:val="00817B6E"/>
    <w:rsid w:val="008203A1"/>
    <w:rsid w:val="00820670"/>
    <w:rsid w:val="00822967"/>
    <w:rsid w:val="00822B99"/>
    <w:rsid w:val="00822D9E"/>
    <w:rsid w:val="00824AFA"/>
    <w:rsid w:val="00824F90"/>
    <w:rsid w:val="00827432"/>
    <w:rsid w:val="008305BD"/>
    <w:rsid w:val="0083166E"/>
    <w:rsid w:val="00831E24"/>
    <w:rsid w:val="008322D9"/>
    <w:rsid w:val="008323DF"/>
    <w:rsid w:val="008327E2"/>
    <w:rsid w:val="008332B2"/>
    <w:rsid w:val="0083503E"/>
    <w:rsid w:val="008366EA"/>
    <w:rsid w:val="0084108B"/>
    <w:rsid w:val="008415C5"/>
    <w:rsid w:val="00841D43"/>
    <w:rsid w:val="00845CDA"/>
    <w:rsid w:val="00850155"/>
    <w:rsid w:val="008503A4"/>
    <w:rsid w:val="00850601"/>
    <w:rsid w:val="0085160E"/>
    <w:rsid w:val="0085271A"/>
    <w:rsid w:val="00852BFF"/>
    <w:rsid w:val="00853B74"/>
    <w:rsid w:val="00853ED9"/>
    <w:rsid w:val="00854E84"/>
    <w:rsid w:val="00854ED9"/>
    <w:rsid w:val="008554D6"/>
    <w:rsid w:val="00860899"/>
    <w:rsid w:val="00861088"/>
    <w:rsid w:val="008617E9"/>
    <w:rsid w:val="008617F9"/>
    <w:rsid w:val="00862206"/>
    <w:rsid w:val="00862F7C"/>
    <w:rsid w:val="0086308F"/>
    <w:rsid w:val="0087119F"/>
    <w:rsid w:val="00871CA5"/>
    <w:rsid w:val="008721C0"/>
    <w:rsid w:val="0087357B"/>
    <w:rsid w:val="00874349"/>
    <w:rsid w:val="00874FF5"/>
    <w:rsid w:val="00875396"/>
    <w:rsid w:val="00875ABB"/>
    <w:rsid w:val="00875F24"/>
    <w:rsid w:val="00884B10"/>
    <w:rsid w:val="00886091"/>
    <w:rsid w:val="008860C4"/>
    <w:rsid w:val="00887E4D"/>
    <w:rsid w:val="00891A74"/>
    <w:rsid w:val="008930E5"/>
    <w:rsid w:val="008931E1"/>
    <w:rsid w:val="0089333A"/>
    <w:rsid w:val="00893713"/>
    <w:rsid w:val="00895B2B"/>
    <w:rsid w:val="0089637C"/>
    <w:rsid w:val="008A0243"/>
    <w:rsid w:val="008A04A8"/>
    <w:rsid w:val="008A0A7E"/>
    <w:rsid w:val="008A2B08"/>
    <w:rsid w:val="008A2D63"/>
    <w:rsid w:val="008A383F"/>
    <w:rsid w:val="008A6311"/>
    <w:rsid w:val="008A7C86"/>
    <w:rsid w:val="008B21B0"/>
    <w:rsid w:val="008B300D"/>
    <w:rsid w:val="008B7722"/>
    <w:rsid w:val="008C085F"/>
    <w:rsid w:val="008C20CD"/>
    <w:rsid w:val="008C2358"/>
    <w:rsid w:val="008C34A4"/>
    <w:rsid w:val="008C3FA4"/>
    <w:rsid w:val="008C506C"/>
    <w:rsid w:val="008C653B"/>
    <w:rsid w:val="008C676F"/>
    <w:rsid w:val="008C6EE4"/>
    <w:rsid w:val="008D3DAC"/>
    <w:rsid w:val="008D4713"/>
    <w:rsid w:val="008D52EA"/>
    <w:rsid w:val="008D55BC"/>
    <w:rsid w:val="008E0449"/>
    <w:rsid w:val="008E09F5"/>
    <w:rsid w:val="008E1B80"/>
    <w:rsid w:val="008E5C4C"/>
    <w:rsid w:val="008E66B1"/>
    <w:rsid w:val="008F02CB"/>
    <w:rsid w:val="008F0D31"/>
    <w:rsid w:val="008F13C9"/>
    <w:rsid w:val="008F15DF"/>
    <w:rsid w:val="008F1D83"/>
    <w:rsid w:val="008F29E0"/>
    <w:rsid w:val="008F3517"/>
    <w:rsid w:val="008F4A59"/>
    <w:rsid w:val="008F758A"/>
    <w:rsid w:val="008F75AB"/>
    <w:rsid w:val="00901966"/>
    <w:rsid w:val="009021B6"/>
    <w:rsid w:val="00902415"/>
    <w:rsid w:val="00902C45"/>
    <w:rsid w:val="00904006"/>
    <w:rsid w:val="009050FE"/>
    <w:rsid w:val="00905D8E"/>
    <w:rsid w:val="009105CE"/>
    <w:rsid w:val="009122E8"/>
    <w:rsid w:val="009138F6"/>
    <w:rsid w:val="00915113"/>
    <w:rsid w:val="00917337"/>
    <w:rsid w:val="009179E2"/>
    <w:rsid w:val="009205CB"/>
    <w:rsid w:val="00921DCE"/>
    <w:rsid w:val="00921F1B"/>
    <w:rsid w:val="00922F62"/>
    <w:rsid w:val="00923CA3"/>
    <w:rsid w:val="009254C0"/>
    <w:rsid w:val="0093073A"/>
    <w:rsid w:val="0093197D"/>
    <w:rsid w:val="00932907"/>
    <w:rsid w:val="00932DDC"/>
    <w:rsid w:val="00932F23"/>
    <w:rsid w:val="009330AB"/>
    <w:rsid w:val="00933D76"/>
    <w:rsid w:val="00935900"/>
    <w:rsid w:val="0094054D"/>
    <w:rsid w:val="00941626"/>
    <w:rsid w:val="009421C6"/>
    <w:rsid w:val="0094319B"/>
    <w:rsid w:val="009449E4"/>
    <w:rsid w:val="009511B6"/>
    <w:rsid w:val="009522C9"/>
    <w:rsid w:val="00952ED8"/>
    <w:rsid w:val="00953764"/>
    <w:rsid w:val="00954E38"/>
    <w:rsid w:val="0095503B"/>
    <w:rsid w:val="00955BA7"/>
    <w:rsid w:val="009564B9"/>
    <w:rsid w:val="00957871"/>
    <w:rsid w:val="00957EB6"/>
    <w:rsid w:val="00961361"/>
    <w:rsid w:val="00961C6F"/>
    <w:rsid w:val="0096285B"/>
    <w:rsid w:val="009629F0"/>
    <w:rsid w:val="009636BA"/>
    <w:rsid w:val="00963D6F"/>
    <w:rsid w:val="00966F3E"/>
    <w:rsid w:val="0096717D"/>
    <w:rsid w:val="00970FB6"/>
    <w:rsid w:val="00971DEA"/>
    <w:rsid w:val="009721C1"/>
    <w:rsid w:val="00972AF1"/>
    <w:rsid w:val="009777F0"/>
    <w:rsid w:val="009779AC"/>
    <w:rsid w:val="00982049"/>
    <w:rsid w:val="00982A16"/>
    <w:rsid w:val="009831F0"/>
    <w:rsid w:val="009842F3"/>
    <w:rsid w:val="00984800"/>
    <w:rsid w:val="00985082"/>
    <w:rsid w:val="009851EE"/>
    <w:rsid w:val="009877E4"/>
    <w:rsid w:val="0099384B"/>
    <w:rsid w:val="00995349"/>
    <w:rsid w:val="009953E9"/>
    <w:rsid w:val="009978C8"/>
    <w:rsid w:val="009A27AF"/>
    <w:rsid w:val="009A29A0"/>
    <w:rsid w:val="009A3E53"/>
    <w:rsid w:val="009A66A6"/>
    <w:rsid w:val="009A7081"/>
    <w:rsid w:val="009A7E9B"/>
    <w:rsid w:val="009B0DAE"/>
    <w:rsid w:val="009B0ECB"/>
    <w:rsid w:val="009B1BFF"/>
    <w:rsid w:val="009B1C10"/>
    <w:rsid w:val="009B53BA"/>
    <w:rsid w:val="009C0433"/>
    <w:rsid w:val="009C0D78"/>
    <w:rsid w:val="009C2079"/>
    <w:rsid w:val="009C2554"/>
    <w:rsid w:val="009C728A"/>
    <w:rsid w:val="009C748C"/>
    <w:rsid w:val="009D0446"/>
    <w:rsid w:val="009D063A"/>
    <w:rsid w:val="009D18B1"/>
    <w:rsid w:val="009D1F0F"/>
    <w:rsid w:val="009D4911"/>
    <w:rsid w:val="009D4E75"/>
    <w:rsid w:val="009D6C10"/>
    <w:rsid w:val="009D7BEE"/>
    <w:rsid w:val="009E0599"/>
    <w:rsid w:val="009E1491"/>
    <w:rsid w:val="009E2E7E"/>
    <w:rsid w:val="009E307D"/>
    <w:rsid w:val="009E4653"/>
    <w:rsid w:val="009E7DC0"/>
    <w:rsid w:val="009F132E"/>
    <w:rsid w:val="009F14E9"/>
    <w:rsid w:val="009F2AE8"/>
    <w:rsid w:val="009F2EBA"/>
    <w:rsid w:val="009F366E"/>
    <w:rsid w:val="009F67E6"/>
    <w:rsid w:val="009F68F1"/>
    <w:rsid w:val="009F77A7"/>
    <w:rsid w:val="009F7DFB"/>
    <w:rsid w:val="00A01620"/>
    <w:rsid w:val="00A018F5"/>
    <w:rsid w:val="00A01A0C"/>
    <w:rsid w:val="00A0218F"/>
    <w:rsid w:val="00A03856"/>
    <w:rsid w:val="00A03BDC"/>
    <w:rsid w:val="00A0441F"/>
    <w:rsid w:val="00A04B7B"/>
    <w:rsid w:val="00A05615"/>
    <w:rsid w:val="00A0622F"/>
    <w:rsid w:val="00A06B5E"/>
    <w:rsid w:val="00A16662"/>
    <w:rsid w:val="00A17B9F"/>
    <w:rsid w:val="00A20DA8"/>
    <w:rsid w:val="00A23102"/>
    <w:rsid w:val="00A245F7"/>
    <w:rsid w:val="00A2641B"/>
    <w:rsid w:val="00A32378"/>
    <w:rsid w:val="00A328B5"/>
    <w:rsid w:val="00A3292C"/>
    <w:rsid w:val="00A336A3"/>
    <w:rsid w:val="00A338F4"/>
    <w:rsid w:val="00A349C4"/>
    <w:rsid w:val="00A3531F"/>
    <w:rsid w:val="00A35FC1"/>
    <w:rsid w:val="00A373D1"/>
    <w:rsid w:val="00A37C7E"/>
    <w:rsid w:val="00A41EC3"/>
    <w:rsid w:val="00A42BB7"/>
    <w:rsid w:val="00A439EB"/>
    <w:rsid w:val="00A43D38"/>
    <w:rsid w:val="00A4425C"/>
    <w:rsid w:val="00A455F0"/>
    <w:rsid w:val="00A46A05"/>
    <w:rsid w:val="00A46BD6"/>
    <w:rsid w:val="00A525FB"/>
    <w:rsid w:val="00A52A51"/>
    <w:rsid w:val="00A531ED"/>
    <w:rsid w:val="00A54586"/>
    <w:rsid w:val="00A55FF1"/>
    <w:rsid w:val="00A57FFB"/>
    <w:rsid w:val="00A60A19"/>
    <w:rsid w:val="00A62385"/>
    <w:rsid w:val="00A62A1F"/>
    <w:rsid w:val="00A62D79"/>
    <w:rsid w:val="00A63D49"/>
    <w:rsid w:val="00A64871"/>
    <w:rsid w:val="00A65D19"/>
    <w:rsid w:val="00A6726C"/>
    <w:rsid w:val="00A673EF"/>
    <w:rsid w:val="00A677EB"/>
    <w:rsid w:val="00A7033F"/>
    <w:rsid w:val="00A707F6"/>
    <w:rsid w:val="00A73C22"/>
    <w:rsid w:val="00A73F7F"/>
    <w:rsid w:val="00A75679"/>
    <w:rsid w:val="00A7643B"/>
    <w:rsid w:val="00A7753C"/>
    <w:rsid w:val="00A77FC3"/>
    <w:rsid w:val="00A82070"/>
    <w:rsid w:val="00A82A69"/>
    <w:rsid w:val="00A82DC9"/>
    <w:rsid w:val="00A83D79"/>
    <w:rsid w:val="00A859D3"/>
    <w:rsid w:val="00A85B61"/>
    <w:rsid w:val="00A861DC"/>
    <w:rsid w:val="00A877A0"/>
    <w:rsid w:val="00A8788F"/>
    <w:rsid w:val="00A9084F"/>
    <w:rsid w:val="00A91F79"/>
    <w:rsid w:val="00A92F42"/>
    <w:rsid w:val="00A93121"/>
    <w:rsid w:val="00A932BC"/>
    <w:rsid w:val="00A93F23"/>
    <w:rsid w:val="00A94169"/>
    <w:rsid w:val="00A95075"/>
    <w:rsid w:val="00A97C14"/>
    <w:rsid w:val="00AA395D"/>
    <w:rsid w:val="00AA40A3"/>
    <w:rsid w:val="00AA436B"/>
    <w:rsid w:val="00AA4D07"/>
    <w:rsid w:val="00AA67C8"/>
    <w:rsid w:val="00AA67F5"/>
    <w:rsid w:val="00AA6802"/>
    <w:rsid w:val="00AA76B9"/>
    <w:rsid w:val="00AA7925"/>
    <w:rsid w:val="00AB0989"/>
    <w:rsid w:val="00AB1616"/>
    <w:rsid w:val="00AB2021"/>
    <w:rsid w:val="00AB36B5"/>
    <w:rsid w:val="00AB3A1A"/>
    <w:rsid w:val="00AB3E83"/>
    <w:rsid w:val="00AB4B78"/>
    <w:rsid w:val="00AB7713"/>
    <w:rsid w:val="00AC0370"/>
    <w:rsid w:val="00AC1783"/>
    <w:rsid w:val="00AC4DBC"/>
    <w:rsid w:val="00AC4E8C"/>
    <w:rsid w:val="00AC597D"/>
    <w:rsid w:val="00AC6CFE"/>
    <w:rsid w:val="00AC73E3"/>
    <w:rsid w:val="00AD0E27"/>
    <w:rsid w:val="00AD40C0"/>
    <w:rsid w:val="00AD52D3"/>
    <w:rsid w:val="00AD62EE"/>
    <w:rsid w:val="00AD7C48"/>
    <w:rsid w:val="00AE04B1"/>
    <w:rsid w:val="00AE1D9D"/>
    <w:rsid w:val="00AE2A8A"/>
    <w:rsid w:val="00AE4745"/>
    <w:rsid w:val="00AE49C0"/>
    <w:rsid w:val="00AE5E84"/>
    <w:rsid w:val="00AE6019"/>
    <w:rsid w:val="00AE649A"/>
    <w:rsid w:val="00AF06AF"/>
    <w:rsid w:val="00AF0B04"/>
    <w:rsid w:val="00AF1D08"/>
    <w:rsid w:val="00AF54C1"/>
    <w:rsid w:val="00AF620F"/>
    <w:rsid w:val="00AF709D"/>
    <w:rsid w:val="00AF77AA"/>
    <w:rsid w:val="00AF7CCB"/>
    <w:rsid w:val="00AF7DD0"/>
    <w:rsid w:val="00B00006"/>
    <w:rsid w:val="00B021D0"/>
    <w:rsid w:val="00B03819"/>
    <w:rsid w:val="00B04039"/>
    <w:rsid w:val="00B07CE5"/>
    <w:rsid w:val="00B10931"/>
    <w:rsid w:val="00B116E6"/>
    <w:rsid w:val="00B12D67"/>
    <w:rsid w:val="00B1302D"/>
    <w:rsid w:val="00B1471F"/>
    <w:rsid w:val="00B14CC4"/>
    <w:rsid w:val="00B17BC7"/>
    <w:rsid w:val="00B20388"/>
    <w:rsid w:val="00B243DA"/>
    <w:rsid w:val="00B249D1"/>
    <w:rsid w:val="00B24A1F"/>
    <w:rsid w:val="00B26056"/>
    <w:rsid w:val="00B2652F"/>
    <w:rsid w:val="00B26842"/>
    <w:rsid w:val="00B26BBE"/>
    <w:rsid w:val="00B317C1"/>
    <w:rsid w:val="00B41626"/>
    <w:rsid w:val="00B41A76"/>
    <w:rsid w:val="00B41D57"/>
    <w:rsid w:val="00B433FC"/>
    <w:rsid w:val="00B44F87"/>
    <w:rsid w:val="00B46011"/>
    <w:rsid w:val="00B4710F"/>
    <w:rsid w:val="00B472F8"/>
    <w:rsid w:val="00B47E73"/>
    <w:rsid w:val="00B47F5C"/>
    <w:rsid w:val="00B52977"/>
    <w:rsid w:val="00B5495F"/>
    <w:rsid w:val="00B56DD5"/>
    <w:rsid w:val="00B61F7D"/>
    <w:rsid w:val="00B64286"/>
    <w:rsid w:val="00B64A52"/>
    <w:rsid w:val="00B64F0A"/>
    <w:rsid w:val="00B65066"/>
    <w:rsid w:val="00B6520B"/>
    <w:rsid w:val="00B65CD4"/>
    <w:rsid w:val="00B75456"/>
    <w:rsid w:val="00B769D6"/>
    <w:rsid w:val="00B76D59"/>
    <w:rsid w:val="00B779D8"/>
    <w:rsid w:val="00B8572F"/>
    <w:rsid w:val="00B85AB5"/>
    <w:rsid w:val="00B87753"/>
    <w:rsid w:val="00B8783F"/>
    <w:rsid w:val="00B87C55"/>
    <w:rsid w:val="00B90057"/>
    <w:rsid w:val="00B9024E"/>
    <w:rsid w:val="00B94A2D"/>
    <w:rsid w:val="00B94BE6"/>
    <w:rsid w:val="00B96525"/>
    <w:rsid w:val="00B9671B"/>
    <w:rsid w:val="00B976FA"/>
    <w:rsid w:val="00BA0050"/>
    <w:rsid w:val="00BA0A9A"/>
    <w:rsid w:val="00BA2A0F"/>
    <w:rsid w:val="00BA2C66"/>
    <w:rsid w:val="00BA41F7"/>
    <w:rsid w:val="00BA5187"/>
    <w:rsid w:val="00BA6241"/>
    <w:rsid w:val="00BA64E9"/>
    <w:rsid w:val="00BA6FF9"/>
    <w:rsid w:val="00BA7CFD"/>
    <w:rsid w:val="00BB06E5"/>
    <w:rsid w:val="00BB0D1F"/>
    <w:rsid w:val="00BB1FDE"/>
    <w:rsid w:val="00BB207F"/>
    <w:rsid w:val="00BB287C"/>
    <w:rsid w:val="00BB3ACF"/>
    <w:rsid w:val="00BB581C"/>
    <w:rsid w:val="00BB5A9C"/>
    <w:rsid w:val="00BB6FBC"/>
    <w:rsid w:val="00BB70F0"/>
    <w:rsid w:val="00BC136B"/>
    <w:rsid w:val="00BC268D"/>
    <w:rsid w:val="00BC3577"/>
    <w:rsid w:val="00BC4850"/>
    <w:rsid w:val="00BC6E1C"/>
    <w:rsid w:val="00BD28C0"/>
    <w:rsid w:val="00BD2CB0"/>
    <w:rsid w:val="00BD3945"/>
    <w:rsid w:val="00BD48D0"/>
    <w:rsid w:val="00BD55F6"/>
    <w:rsid w:val="00BE1943"/>
    <w:rsid w:val="00BE2AC8"/>
    <w:rsid w:val="00BE3388"/>
    <w:rsid w:val="00BE571D"/>
    <w:rsid w:val="00BE5D98"/>
    <w:rsid w:val="00BF0FDE"/>
    <w:rsid w:val="00BF29CB"/>
    <w:rsid w:val="00BF3C4B"/>
    <w:rsid w:val="00BF7070"/>
    <w:rsid w:val="00BF7CD2"/>
    <w:rsid w:val="00BF7D92"/>
    <w:rsid w:val="00BF7E3E"/>
    <w:rsid w:val="00C0110A"/>
    <w:rsid w:val="00C02576"/>
    <w:rsid w:val="00C02DF6"/>
    <w:rsid w:val="00C037D6"/>
    <w:rsid w:val="00C05A64"/>
    <w:rsid w:val="00C1036C"/>
    <w:rsid w:val="00C107F1"/>
    <w:rsid w:val="00C110F4"/>
    <w:rsid w:val="00C15708"/>
    <w:rsid w:val="00C15B65"/>
    <w:rsid w:val="00C200BF"/>
    <w:rsid w:val="00C21237"/>
    <w:rsid w:val="00C219C7"/>
    <w:rsid w:val="00C21DF6"/>
    <w:rsid w:val="00C21E4D"/>
    <w:rsid w:val="00C2254E"/>
    <w:rsid w:val="00C2325F"/>
    <w:rsid w:val="00C23EB2"/>
    <w:rsid w:val="00C24301"/>
    <w:rsid w:val="00C268D2"/>
    <w:rsid w:val="00C26E2D"/>
    <w:rsid w:val="00C32104"/>
    <w:rsid w:val="00C32832"/>
    <w:rsid w:val="00C339B0"/>
    <w:rsid w:val="00C34B6D"/>
    <w:rsid w:val="00C34E6B"/>
    <w:rsid w:val="00C34F6E"/>
    <w:rsid w:val="00C35614"/>
    <w:rsid w:val="00C367C3"/>
    <w:rsid w:val="00C4084D"/>
    <w:rsid w:val="00C445E2"/>
    <w:rsid w:val="00C45E7D"/>
    <w:rsid w:val="00C469A7"/>
    <w:rsid w:val="00C46C41"/>
    <w:rsid w:val="00C47589"/>
    <w:rsid w:val="00C51AFC"/>
    <w:rsid w:val="00C521C6"/>
    <w:rsid w:val="00C52E4D"/>
    <w:rsid w:val="00C5340B"/>
    <w:rsid w:val="00C535E9"/>
    <w:rsid w:val="00C54900"/>
    <w:rsid w:val="00C55277"/>
    <w:rsid w:val="00C62B9D"/>
    <w:rsid w:val="00C63DBF"/>
    <w:rsid w:val="00C6756F"/>
    <w:rsid w:val="00C67AE7"/>
    <w:rsid w:val="00C706D0"/>
    <w:rsid w:val="00C71256"/>
    <w:rsid w:val="00C74246"/>
    <w:rsid w:val="00C74FC2"/>
    <w:rsid w:val="00C74FD1"/>
    <w:rsid w:val="00C753B6"/>
    <w:rsid w:val="00C758E2"/>
    <w:rsid w:val="00C758FA"/>
    <w:rsid w:val="00C766E0"/>
    <w:rsid w:val="00C805E9"/>
    <w:rsid w:val="00C80775"/>
    <w:rsid w:val="00C8234A"/>
    <w:rsid w:val="00C85F35"/>
    <w:rsid w:val="00C86B3A"/>
    <w:rsid w:val="00C87C1A"/>
    <w:rsid w:val="00C906AE"/>
    <w:rsid w:val="00C90876"/>
    <w:rsid w:val="00C92417"/>
    <w:rsid w:val="00C92AE1"/>
    <w:rsid w:val="00C9514A"/>
    <w:rsid w:val="00C96450"/>
    <w:rsid w:val="00CA0620"/>
    <w:rsid w:val="00CA0AC6"/>
    <w:rsid w:val="00CA0BF3"/>
    <w:rsid w:val="00CA1BFE"/>
    <w:rsid w:val="00CA4C2C"/>
    <w:rsid w:val="00CA6EBF"/>
    <w:rsid w:val="00CB23E3"/>
    <w:rsid w:val="00CB2641"/>
    <w:rsid w:val="00CB2908"/>
    <w:rsid w:val="00CB4380"/>
    <w:rsid w:val="00CB452E"/>
    <w:rsid w:val="00CB65E2"/>
    <w:rsid w:val="00CB766F"/>
    <w:rsid w:val="00CC10DF"/>
    <w:rsid w:val="00CC1100"/>
    <w:rsid w:val="00CC170E"/>
    <w:rsid w:val="00CC451F"/>
    <w:rsid w:val="00CC5703"/>
    <w:rsid w:val="00CC6286"/>
    <w:rsid w:val="00CC6962"/>
    <w:rsid w:val="00CD00A0"/>
    <w:rsid w:val="00CD0EB9"/>
    <w:rsid w:val="00CD13D1"/>
    <w:rsid w:val="00CD3799"/>
    <w:rsid w:val="00CD4429"/>
    <w:rsid w:val="00CD677E"/>
    <w:rsid w:val="00CD7168"/>
    <w:rsid w:val="00CD72B2"/>
    <w:rsid w:val="00CE243D"/>
    <w:rsid w:val="00CE3505"/>
    <w:rsid w:val="00CE5B30"/>
    <w:rsid w:val="00CE630E"/>
    <w:rsid w:val="00CE650B"/>
    <w:rsid w:val="00CE722F"/>
    <w:rsid w:val="00CF0C5B"/>
    <w:rsid w:val="00CF29B3"/>
    <w:rsid w:val="00CF3E81"/>
    <w:rsid w:val="00CF41D9"/>
    <w:rsid w:val="00CF4899"/>
    <w:rsid w:val="00CF64BD"/>
    <w:rsid w:val="00CF720F"/>
    <w:rsid w:val="00D009EB"/>
    <w:rsid w:val="00D00D0D"/>
    <w:rsid w:val="00D01FE3"/>
    <w:rsid w:val="00D02369"/>
    <w:rsid w:val="00D03958"/>
    <w:rsid w:val="00D04EFC"/>
    <w:rsid w:val="00D05BBD"/>
    <w:rsid w:val="00D06348"/>
    <w:rsid w:val="00D06D59"/>
    <w:rsid w:val="00D1075D"/>
    <w:rsid w:val="00D1162D"/>
    <w:rsid w:val="00D13E80"/>
    <w:rsid w:val="00D16680"/>
    <w:rsid w:val="00D16B6D"/>
    <w:rsid w:val="00D177C4"/>
    <w:rsid w:val="00D22011"/>
    <w:rsid w:val="00D24BA0"/>
    <w:rsid w:val="00D2509F"/>
    <w:rsid w:val="00D258E3"/>
    <w:rsid w:val="00D2727D"/>
    <w:rsid w:val="00D27AFD"/>
    <w:rsid w:val="00D32132"/>
    <w:rsid w:val="00D33F8E"/>
    <w:rsid w:val="00D341D2"/>
    <w:rsid w:val="00D42104"/>
    <w:rsid w:val="00D437E8"/>
    <w:rsid w:val="00D445F2"/>
    <w:rsid w:val="00D4482B"/>
    <w:rsid w:val="00D5010C"/>
    <w:rsid w:val="00D50623"/>
    <w:rsid w:val="00D527D2"/>
    <w:rsid w:val="00D56D11"/>
    <w:rsid w:val="00D57254"/>
    <w:rsid w:val="00D61431"/>
    <w:rsid w:val="00D61AB3"/>
    <w:rsid w:val="00D61B79"/>
    <w:rsid w:val="00D61DB8"/>
    <w:rsid w:val="00D63853"/>
    <w:rsid w:val="00D63B99"/>
    <w:rsid w:val="00D64B29"/>
    <w:rsid w:val="00D66ABC"/>
    <w:rsid w:val="00D7040B"/>
    <w:rsid w:val="00D70D8D"/>
    <w:rsid w:val="00D714D7"/>
    <w:rsid w:val="00D75F2A"/>
    <w:rsid w:val="00D77476"/>
    <w:rsid w:val="00D77E07"/>
    <w:rsid w:val="00D77E90"/>
    <w:rsid w:val="00D80579"/>
    <w:rsid w:val="00D82AA7"/>
    <w:rsid w:val="00D83CAF"/>
    <w:rsid w:val="00D8436E"/>
    <w:rsid w:val="00D911AC"/>
    <w:rsid w:val="00D95351"/>
    <w:rsid w:val="00D95DE8"/>
    <w:rsid w:val="00DA001A"/>
    <w:rsid w:val="00DA12F4"/>
    <w:rsid w:val="00DA223E"/>
    <w:rsid w:val="00DA3469"/>
    <w:rsid w:val="00DA3D75"/>
    <w:rsid w:val="00DA42B3"/>
    <w:rsid w:val="00DA42C2"/>
    <w:rsid w:val="00DA5DAB"/>
    <w:rsid w:val="00DA655E"/>
    <w:rsid w:val="00DA718C"/>
    <w:rsid w:val="00DB05F3"/>
    <w:rsid w:val="00DB0EEE"/>
    <w:rsid w:val="00DB19D2"/>
    <w:rsid w:val="00DB29DB"/>
    <w:rsid w:val="00DB2AD9"/>
    <w:rsid w:val="00DB4E42"/>
    <w:rsid w:val="00DB5D90"/>
    <w:rsid w:val="00DC365B"/>
    <w:rsid w:val="00DC63D4"/>
    <w:rsid w:val="00DC71B9"/>
    <w:rsid w:val="00DC7E85"/>
    <w:rsid w:val="00DD022A"/>
    <w:rsid w:val="00DD3E9F"/>
    <w:rsid w:val="00DD639C"/>
    <w:rsid w:val="00DE0274"/>
    <w:rsid w:val="00DE128B"/>
    <w:rsid w:val="00DE1855"/>
    <w:rsid w:val="00DE199B"/>
    <w:rsid w:val="00DE19B0"/>
    <w:rsid w:val="00DE3FC3"/>
    <w:rsid w:val="00DE4499"/>
    <w:rsid w:val="00DE51DF"/>
    <w:rsid w:val="00DE5AE6"/>
    <w:rsid w:val="00DE649A"/>
    <w:rsid w:val="00DE69C8"/>
    <w:rsid w:val="00DE7915"/>
    <w:rsid w:val="00DE7B37"/>
    <w:rsid w:val="00DF037B"/>
    <w:rsid w:val="00DF13B2"/>
    <w:rsid w:val="00DF3872"/>
    <w:rsid w:val="00DF3DCE"/>
    <w:rsid w:val="00DF647A"/>
    <w:rsid w:val="00DF6B09"/>
    <w:rsid w:val="00DF7935"/>
    <w:rsid w:val="00E004BB"/>
    <w:rsid w:val="00E00C4C"/>
    <w:rsid w:val="00E01200"/>
    <w:rsid w:val="00E02B79"/>
    <w:rsid w:val="00E03E05"/>
    <w:rsid w:val="00E05CBF"/>
    <w:rsid w:val="00E06122"/>
    <w:rsid w:val="00E07BA5"/>
    <w:rsid w:val="00E07F88"/>
    <w:rsid w:val="00E10186"/>
    <w:rsid w:val="00E10917"/>
    <w:rsid w:val="00E11E25"/>
    <w:rsid w:val="00E120E7"/>
    <w:rsid w:val="00E151E6"/>
    <w:rsid w:val="00E1584B"/>
    <w:rsid w:val="00E159A7"/>
    <w:rsid w:val="00E16145"/>
    <w:rsid w:val="00E16E6D"/>
    <w:rsid w:val="00E16F1A"/>
    <w:rsid w:val="00E17689"/>
    <w:rsid w:val="00E20193"/>
    <w:rsid w:val="00E205CE"/>
    <w:rsid w:val="00E21914"/>
    <w:rsid w:val="00E24C27"/>
    <w:rsid w:val="00E25AC5"/>
    <w:rsid w:val="00E30D11"/>
    <w:rsid w:val="00E30E5E"/>
    <w:rsid w:val="00E3285B"/>
    <w:rsid w:val="00E33B68"/>
    <w:rsid w:val="00E34BFF"/>
    <w:rsid w:val="00E35EFE"/>
    <w:rsid w:val="00E36B38"/>
    <w:rsid w:val="00E37999"/>
    <w:rsid w:val="00E40C06"/>
    <w:rsid w:val="00E41937"/>
    <w:rsid w:val="00E420C4"/>
    <w:rsid w:val="00E42528"/>
    <w:rsid w:val="00E4305D"/>
    <w:rsid w:val="00E43768"/>
    <w:rsid w:val="00E43A86"/>
    <w:rsid w:val="00E44742"/>
    <w:rsid w:val="00E44B94"/>
    <w:rsid w:val="00E50561"/>
    <w:rsid w:val="00E50E20"/>
    <w:rsid w:val="00E543C9"/>
    <w:rsid w:val="00E55E54"/>
    <w:rsid w:val="00E56718"/>
    <w:rsid w:val="00E56A76"/>
    <w:rsid w:val="00E601AF"/>
    <w:rsid w:val="00E60801"/>
    <w:rsid w:val="00E618B3"/>
    <w:rsid w:val="00E65E36"/>
    <w:rsid w:val="00E72733"/>
    <w:rsid w:val="00E72934"/>
    <w:rsid w:val="00E741C0"/>
    <w:rsid w:val="00E754A8"/>
    <w:rsid w:val="00E764EE"/>
    <w:rsid w:val="00E76706"/>
    <w:rsid w:val="00E76CE8"/>
    <w:rsid w:val="00E779B8"/>
    <w:rsid w:val="00E810F7"/>
    <w:rsid w:val="00E83615"/>
    <w:rsid w:val="00E856EF"/>
    <w:rsid w:val="00E85905"/>
    <w:rsid w:val="00E85CA6"/>
    <w:rsid w:val="00E86378"/>
    <w:rsid w:val="00E8670F"/>
    <w:rsid w:val="00E91774"/>
    <w:rsid w:val="00E91F39"/>
    <w:rsid w:val="00E949CD"/>
    <w:rsid w:val="00E94ABD"/>
    <w:rsid w:val="00E94C58"/>
    <w:rsid w:val="00E95170"/>
    <w:rsid w:val="00E95C5A"/>
    <w:rsid w:val="00E96537"/>
    <w:rsid w:val="00EA2FBF"/>
    <w:rsid w:val="00EA42E7"/>
    <w:rsid w:val="00EA4731"/>
    <w:rsid w:val="00EA6B0E"/>
    <w:rsid w:val="00EA6F37"/>
    <w:rsid w:val="00EA74C7"/>
    <w:rsid w:val="00EA7B13"/>
    <w:rsid w:val="00EA7BBA"/>
    <w:rsid w:val="00EA7E3F"/>
    <w:rsid w:val="00EB0823"/>
    <w:rsid w:val="00EB0C5C"/>
    <w:rsid w:val="00EB2E6A"/>
    <w:rsid w:val="00EB7799"/>
    <w:rsid w:val="00EC01CF"/>
    <w:rsid w:val="00EC1C4F"/>
    <w:rsid w:val="00EC368E"/>
    <w:rsid w:val="00EC5959"/>
    <w:rsid w:val="00EC6143"/>
    <w:rsid w:val="00EC6488"/>
    <w:rsid w:val="00ED1348"/>
    <w:rsid w:val="00ED1F21"/>
    <w:rsid w:val="00ED2B11"/>
    <w:rsid w:val="00EE07DD"/>
    <w:rsid w:val="00EE132E"/>
    <w:rsid w:val="00EE235D"/>
    <w:rsid w:val="00EE3486"/>
    <w:rsid w:val="00EE553E"/>
    <w:rsid w:val="00EE6F8A"/>
    <w:rsid w:val="00EE7E0B"/>
    <w:rsid w:val="00EE7FD1"/>
    <w:rsid w:val="00EF0A92"/>
    <w:rsid w:val="00EF1B50"/>
    <w:rsid w:val="00EF204E"/>
    <w:rsid w:val="00EF2D05"/>
    <w:rsid w:val="00EF30FB"/>
    <w:rsid w:val="00EF3217"/>
    <w:rsid w:val="00EF3A93"/>
    <w:rsid w:val="00EF3ABF"/>
    <w:rsid w:val="00EF5E6B"/>
    <w:rsid w:val="00EF62E9"/>
    <w:rsid w:val="00EF751E"/>
    <w:rsid w:val="00F0180C"/>
    <w:rsid w:val="00F01B4C"/>
    <w:rsid w:val="00F03C83"/>
    <w:rsid w:val="00F04CCE"/>
    <w:rsid w:val="00F0525A"/>
    <w:rsid w:val="00F05518"/>
    <w:rsid w:val="00F10117"/>
    <w:rsid w:val="00F11F1E"/>
    <w:rsid w:val="00F15F71"/>
    <w:rsid w:val="00F16A81"/>
    <w:rsid w:val="00F20390"/>
    <w:rsid w:val="00F20BA2"/>
    <w:rsid w:val="00F20FD9"/>
    <w:rsid w:val="00F27128"/>
    <w:rsid w:val="00F3145B"/>
    <w:rsid w:val="00F31BA1"/>
    <w:rsid w:val="00F3288C"/>
    <w:rsid w:val="00F32944"/>
    <w:rsid w:val="00F33D62"/>
    <w:rsid w:val="00F34D12"/>
    <w:rsid w:val="00F351B1"/>
    <w:rsid w:val="00F36B83"/>
    <w:rsid w:val="00F37D67"/>
    <w:rsid w:val="00F4209B"/>
    <w:rsid w:val="00F42E0E"/>
    <w:rsid w:val="00F435AB"/>
    <w:rsid w:val="00F43D9D"/>
    <w:rsid w:val="00F440AC"/>
    <w:rsid w:val="00F44C29"/>
    <w:rsid w:val="00F4547A"/>
    <w:rsid w:val="00F45B38"/>
    <w:rsid w:val="00F52124"/>
    <w:rsid w:val="00F539E6"/>
    <w:rsid w:val="00F54CB8"/>
    <w:rsid w:val="00F55054"/>
    <w:rsid w:val="00F55207"/>
    <w:rsid w:val="00F56524"/>
    <w:rsid w:val="00F571D2"/>
    <w:rsid w:val="00F578E2"/>
    <w:rsid w:val="00F57C26"/>
    <w:rsid w:val="00F603F3"/>
    <w:rsid w:val="00F610B2"/>
    <w:rsid w:val="00F62570"/>
    <w:rsid w:val="00F629D4"/>
    <w:rsid w:val="00F6333D"/>
    <w:rsid w:val="00F648AA"/>
    <w:rsid w:val="00F6508B"/>
    <w:rsid w:val="00F6779B"/>
    <w:rsid w:val="00F70CF0"/>
    <w:rsid w:val="00F71D75"/>
    <w:rsid w:val="00F724DA"/>
    <w:rsid w:val="00F72EA1"/>
    <w:rsid w:val="00F74E0D"/>
    <w:rsid w:val="00F81647"/>
    <w:rsid w:val="00F81B95"/>
    <w:rsid w:val="00F81CC0"/>
    <w:rsid w:val="00F82583"/>
    <w:rsid w:val="00F83A37"/>
    <w:rsid w:val="00F847E4"/>
    <w:rsid w:val="00F87245"/>
    <w:rsid w:val="00F90640"/>
    <w:rsid w:val="00F90820"/>
    <w:rsid w:val="00F9102B"/>
    <w:rsid w:val="00F93165"/>
    <w:rsid w:val="00F93853"/>
    <w:rsid w:val="00F93FCC"/>
    <w:rsid w:val="00F945B1"/>
    <w:rsid w:val="00F9494C"/>
    <w:rsid w:val="00F97EBC"/>
    <w:rsid w:val="00FA12FB"/>
    <w:rsid w:val="00FA1AA1"/>
    <w:rsid w:val="00FA5167"/>
    <w:rsid w:val="00FA523E"/>
    <w:rsid w:val="00FA5E65"/>
    <w:rsid w:val="00FA6041"/>
    <w:rsid w:val="00FB2895"/>
    <w:rsid w:val="00FB2E9E"/>
    <w:rsid w:val="00FB383A"/>
    <w:rsid w:val="00FB5879"/>
    <w:rsid w:val="00FC1990"/>
    <w:rsid w:val="00FC1D1D"/>
    <w:rsid w:val="00FC5A84"/>
    <w:rsid w:val="00FC5D49"/>
    <w:rsid w:val="00FC6450"/>
    <w:rsid w:val="00FD0D69"/>
    <w:rsid w:val="00FD26FA"/>
    <w:rsid w:val="00FD3141"/>
    <w:rsid w:val="00FD3335"/>
    <w:rsid w:val="00FD414B"/>
    <w:rsid w:val="00FD48A4"/>
    <w:rsid w:val="00FD71E5"/>
    <w:rsid w:val="00FE090C"/>
    <w:rsid w:val="00FE1F79"/>
    <w:rsid w:val="00FE56FE"/>
    <w:rsid w:val="00FE603F"/>
    <w:rsid w:val="00FF300D"/>
    <w:rsid w:val="00FF341E"/>
    <w:rsid w:val="00FF3BC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F5"/>
    <w:pPr>
      <w:spacing w:line="264" w:lineRule="auto"/>
    </w:pPr>
    <w:rPr>
      <w:rFonts w:ascii="Arial" w:hAnsi="Arial"/>
      <w:szCs w:val="24"/>
    </w:rPr>
  </w:style>
  <w:style w:type="paragraph" w:styleId="Heading1">
    <w:name w:val="heading 1"/>
    <w:basedOn w:val="Normal"/>
    <w:next w:val="Normal"/>
    <w:link w:val="Heading1Char"/>
    <w:uiPriority w:val="99"/>
    <w:qFormat/>
    <w:rsid w:val="00C268D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105CE8"/>
    <w:pPr>
      <w:keepNext/>
      <w:spacing w:before="120" w:after="120"/>
      <w:outlineLvl w:val="1"/>
    </w:pPr>
    <w:rPr>
      <w:rFonts w:asciiTheme="minorBidi" w:hAnsiTheme="minorBidi" w:cstheme="minorBidi"/>
      <w:b/>
      <w:bCs/>
      <w:noProof/>
      <w:sz w:val="28"/>
      <w:szCs w:val="22"/>
    </w:rPr>
  </w:style>
  <w:style w:type="paragraph" w:styleId="Heading3">
    <w:name w:val="heading 3"/>
    <w:basedOn w:val="Normal"/>
    <w:next w:val="Normal"/>
    <w:link w:val="Heading3Char"/>
    <w:uiPriority w:val="99"/>
    <w:qFormat/>
    <w:rsid w:val="00105CE8"/>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68D2"/>
    <w:rPr>
      <w:rFonts w:ascii="Arial" w:hAnsi="Arial" w:cs="Arial"/>
      <w:b/>
      <w:bCs/>
      <w:kern w:val="32"/>
      <w:sz w:val="32"/>
      <w:szCs w:val="32"/>
    </w:rPr>
  </w:style>
  <w:style w:type="character" w:customStyle="1" w:styleId="Heading2Char">
    <w:name w:val="Heading 2 Char"/>
    <w:basedOn w:val="DefaultParagraphFont"/>
    <w:link w:val="Heading2"/>
    <w:uiPriority w:val="99"/>
    <w:locked/>
    <w:rsid w:val="00105CE8"/>
    <w:rPr>
      <w:rFonts w:asciiTheme="minorBidi" w:hAnsiTheme="minorBidi" w:cstheme="minorBidi"/>
      <w:b/>
      <w:bCs/>
      <w:noProof/>
      <w:sz w:val="28"/>
    </w:rPr>
  </w:style>
  <w:style w:type="character" w:customStyle="1" w:styleId="Heading3Char">
    <w:name w:val="Heading 3 Char"/>
    <w:basedOn w:val="DefaultParagraphFont"/>
    <w:link w:val="Heading3"/>
    <w:uiPriority w:val="99"/>
    <w:locked/>
    <w:rsid w:val="00105CE8"/>
    <w:rPr>
      <w:rFonts w:ascii="Arial" w:hAnsi="Arial" w:cs="Arial"/>
      <w:b/>
      <w:bCs/>
      <w:sz w:val="24"/>
      <w:szCs w:val="26"/>
    </w:rPr>
  </w:style>
  <w:style w:type="paragraph" w:styleId="BalloonText">
    <w:name w:val="Balloon Text"/>
    <w:basedOn w:val="Normal"/>
    <w:link w:val="BalloonTextChar"/>
    <w:uiPriority w:val="99"/>
    <w:semiHidden/>
    <w:rsid w:val="00C268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D2"/>
    <w:rPr>
      <w:rFonts w:ascii="Tahoma" w:hAnsi="Tahoma" w:cs="Tahoma"/>
      <w:sz w:val="16"/>
      <w:szCs w:val="16"/>
    </w:rPr>
  </w:style>
  <w:style w:type="paragraph" w:customStyle="1" w:styleId="question">
    <w:name w:val="question"/>
    <w:basedOn w:val="Normal"/>
    <w:uiPriority w:val="99"/>
    <w:rsid w:val="00C268D2"/>
    <w:pPr>
      <w:numPr>
        <w:numId w:val="41"/>
      </w:numPr>
      <w:spacing w:before="240" w:after="120"/>
    </w:pPr>
    <w:rPr>
      <w:rFonts w:cs="Arial"/>
      <w:szCs w:val="22"/>
    </w:rPr>
  </w:style>
  <w:style w:type="paragraph" w:styleId="BodyText3">
    <w:name w:val="Body Text 3"/>
    <w:basedOn w:val="Normal"/>
    <w:link w:val="BodyText3Char"/>
    <w:uiPriority w:val="99"/>
    <w:rsid w:val="00C268D2"/>
    <w:pPr>
      <w:spacing w:after="120"/>
    </w:pPr>
    <w:rPr>
      <w:sz w:val="16"/>
      <w:szCs w:val="16"/>
    </w:rPr>
  </w:style>
  <w:style w:type="character" w:customStyle="1" w:styleId="BodyText3Char">
    <w:name w:val="Body Text 3 Char"/>
    <w:basedOn w:val="DefaultParagraphFont"/>
    <w:link w:val="BodyText3"/>
    <w:uiPriority w:val="99"/>
    <w:locked/>
    <w:rsid w:val="00C268D2"/>
    <w:rPr>
      <w:rFonts w:ascii="Arial" w:hAnsi="Arial"/>
      <w:sz w:val="16"/>
      <w:szCs w:val="16"/>
    </w:rPr>
  </w:style>
  <w:style w:type="paragraph" w:styleId="FootnoteText">
    <w:name w:val="footnote text"/>
    <w:basedOn w:val="Normal"/>
    <w:link w:val="FootnoteTextChar"/>
    <w:rsid w:val="00874FF5"/>
    <w:rPr>
      <w:sz w:val="18"/>
      <w:szCs w:val="20"/>
    </w:rPr>
  </w:style>
  <w:style w:type="character" w:customStyle="1" w:styleId="FootnoteTextChar">
    <w:name w:val="Footnote Text Char"/>
    <w:basedOn w:val="DefaultParagraphFont"/>
    <w:link w:val="FootnoteText"/>
    <w:locked/>
    <w:rsid w:val="00874FF5"/>
    <w:rPr>
      <w:rFonts w:ascii="Arial" w:hAnsi="Arial"/>
      <w:sz w:val="18"/>
      <w:szCs w:val="20"/>
    </w:rPr>
  </w:style>
  <w:style w:type="character" w:styleId="FootnoteReference">
    <w:name w:val="footnote reference"/>
    <w:basedOn w:val="DefaultParagraphFont"/>
    <w:uiPriority w:val="99"/>
    <w:rsid w:val="00C268D2"/>
    <w:rPr>
      <w:rFonts w:cs="Times New Roman"/>
      <w:vertAlign w:val="superscript"/>
    </w:rPr>
  </w:style>
  <w:style w:type="paragraph" w:customStyle="1" w:styleId="bodytextpsg">
    <w:name w:val="body text_psg"/>
    <w:basedOn w:val="Normal"/>
    <w:link w:val="bodytextpsgChar"/>
    <w:uiPriority w:val="99"/>
    <w:rsid w:val="00C268D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268D2"/>
  </w:style>
  <w:style w:type="paragraph" w:customStyle="1" w:styleId="bullets">
    <w:name w:val="bullets"/>
    <w:basedOn w:val="Normal"/>
    <w:next w:val="Normal"/>
    <w:link w:val="bulletsChar"/>
    <w:uiPriority w:val="99"/>
    <w:rsid w:val="00C268D2"/>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C268D2"/>
    <w:rPr>
      <w:noProof/>
    </w:rPr>
  </w:style>
  <w:style w:type="paragraph" w:customStyle="1" w:styleId="bulletslast">
    <w:name w:val="bullets_last"/>
    <w:basedOn w:val="bullets"/>
    <w:next w:val="bodytextpsg"/>
    <w:uiPriority w:val="99"/>
    <w:rsid w:val="00C268D2"/>
    <w:pPr>
      <w:tabs>
        <w:tab w:val="clear" w:pos="405"/>
      </w:tabs>
      <w:spacing w:after="240"/>
      <w:ind w:left="360" w:hanging="360"/>
    </w:pPr>
    <w:rPr>
      <w:rFonts w:ascii="Arial" w:hAnsi="Arial"/>
      <w:noProof w:val="0"/>
    </w:rPr>
  </w:style>
  <w:style w:type="table" w:styleId="TableGrid">
    <w:name w:val="Table Grid"/>
    <w:basedOn w:val="TableNormal"/>
    <w:uiPriority w:val="39"/>
    <w:rsid w:val="00C268D2"/>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268D2"/>
    <w:pPr>
      <w:tabs>
        <w:tab w:val="center" w:pos="4320"/>
        <w:tab w:val="right" w:pos="8640"/>
      </w:tabs>
    </w:pPr>
  </w:style>
  <w:style w:type="character" w:customStyle="1" w:styleId="FooterChar">
    <w:name w:val="Footer Char"/>
    <w:basedOn w:val="DefaultParagraphFont"/>
    <w:link w:val="Footer"/>
    <w:uiPriority w:val="99"/>
    <w:locked/>
    <w:rsid w:val="00C268D2"/>
    <w:rPr>
      <w:rFonts w:ascii="Arial" w:hAnsi="Arial"/>
      <w:szCs w:val="24"/>
    </w:rPr>
  </w:style>
  <w:style w:type="character" w:styleId="PageNumber">
    <w:name w:val="page number"/>
    <w:basedOn w:val="DefaultParagraphFont"/>
    <w:uiPriority w:val="99"/>
    <w:rsid w:val="00C268D2"/>
    <w:rPr>
      <w:rFonts w:cs="Times New Roman"/>
    </w:rPr>
  </w:style>
  <w:style w:type="character" w:styleId="CommentReference">
    <w:name w:val="annotation reference"/>
    <w:basedOn w:val="DefaultParagraphFont"/>
    <w:uiPriority w:val="99"/>
    <w:semiHidden/>
    <w:rsid w:val="00C268D2"/>
    <w:rPr>
      <w:rFonts w:cs="Times New Roman"/>
      <w:sz w:val="16"/>
      <w:szCs w:val="16"/>
    </w:rPr>
  </w:style>
  <w:style w:type="paragraph" w:styleId="CommentText">
    <w:name w:val="annotation text"/>
    <w:basedOn w:val="Normal"/>
    <w:link w:val="CommentTextChar"/>
    <w:uiPriority w:val="99"/>
    <w:semiHidden/>
    <w:rsid w:val="00C268D2"/>
    <w:rPr>
      <w:sz w:val="20"/>
      <w:szCs w:val="20"/>
    </w:rPr>
  </w:style>
  <w:style w:type="character" w:customStyle="1" w:styleId="CommentTextChar">
    <w:name w:val="Comment Text Char"/>
    <w:basedOn w:val="DefaultParagraphFont"/>
    <w:link w:val="CommentText"/>
    <w:uiPriority w:val="99"/>
    <w:semiHidden/>
    <w:locked/>
    <w:rsid w:val="00C268D2"/>
    <w:rPr>
      <w:rFonts w:ascii="Arial" w:hAnsi="Arial"/>
      <w:sz w:val="20"/>
      <w:szCs w:val="20"/>
    </w:rPr>
  </w:style>
  <w:style w:type="paragraph" w:styleId="CommentSubject">
    <w:name w:val="annotation subject"/>
    <w:basedOn w:val="CommentText"/>
    <w:next w:val="CommentText"/>
    <w:link w:val="CommentSubjectChar"/>
    <w:uiPriority w:val="99"/>
    <w:semiHidden/>
    <w:rsid w:val="00C268D2"/>
    <w:rPr>
      <w:b/>
      <w:bCs/>
    </w:rPr>
  </w:style>
  <w:style w:type="character" w:customStyle="1" w:styleId="CommentSubjectChar">
    <w:name w:val="Comment Subject Char"/>
    <w:basedOn w:val="CommentTextChar"/>
    <w:link w:val="CommentSubject"/>
    <w:uiPriority w:val="99"/>
    <w:semiHidden/>
    <w:locked/>
    <w:rsid w:val="00C268D2"/>
    <w:rPr>
      <w:rFonts w:ascii="Arial" w:hAnsi="Arial"/>
      <w:b/>
      <w:bCs/>
      <w:sz w:val="20"/>
      <w:szCs w:val="20"/>
    </w:rPr>
  </w:style>
  <w:style w:type="paragraph" w:styleId="Header">
    <w:name w:val="header"/>
    <w:basedOn w:val="Normal"/>
    <w:link w:val="HeaderChar"/>
    <w:uiPriority w:val="99"/>
    <w:rsid w:val="00C268D2"/>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C268D2"/>
    <w:rPr>
      <w:sz w:val="24"/>
      <w:szCs w:val="24"/>
    </w:rPr>
  </w:style>
  <w:style w:type="paragraph" w:styleId="BodyText">
    <w:name w:val="Body Text"/>
    <w:basedOn w:val="Normal"/>
    <w:link w:val="BodyTextChar"/>
    <w:uiPriority w:val="99"/>
    <w:rsid w:val="00C268D2"/>
    <w:pPr>
      <w:overflowPunct w:val="0"/>
      <w:autoSpaceDE w:val="0"/>
      <w:autoSpaceDN w:val="0"/>
      <w:adjustRightInd w:val="0"/>
      <w:textAlignment w:val="baseline"/>
    </w:pPr>
    <w:rPr>
      <w:noProof/>
    </w:rPr>
  </w:style>
  <w:style w:type="character" w:customStyle="1" w:styleId="BodyTextChar">
    <w:name w:val="Body Text Char"/>
    <w:basedOn w:val="DefaultParagraphFont"/>
    <w:link w:val="BodyText"/>
    <w:uiPriority w:val="99"/>
    <w:locked/>
    <w:rsid w:val="00C268D2"/>
    <w:rPr>
      <w:rFonts w:ascii="Arial" w:hAnsi="Arial"/>
      <w:noProof/>
      <w:sz w:val="24"/>
      <w:szCs w:val="24"/>
    </w:rPr>
  </w:style>
  <w:style w:type="paragraph" w:styleId="ListParagraph">
    <w:name w:val="List Paragraph"/>
    <w:basedOn w:val="Normal"/>
    <w:uiPriority w:val="34"/>
    <w:qFormat/>
    <w:rsid w:val="00C268D2"/>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C268D2"/>
    <w:pPr>
      <w:ind w:left="720"/>
    </w:pPr>
    <w:rPr>
      <w:rFonts w:ascii="Times New Roman" w:hAnsi="Times New Roman"/>
    </w:rPr>
  </w:style>
  <w:style w:type="paragraph" w:styleId="PlainText">
    <w:name w:val="Plain Text"/>
    <w:basedOn w:val="Normal"/>
    <w:link w:val="PlainTextChar"/>
    <w:uiPriority w:val="99"/>
    <w:rsid w:val="00C268D2"/>
    <w:rPr>
      <w:rFonts w:ascii="Courier New" w:hAnsi="Courier New"/>
      <w:sz w:val="20"/>
      <w:szCs w:val="20"/>
    </w:rPr>
  </w:style>
  <w:style w:type="character" w:customStyle="1" w:styleId="PlainTextChar">
    <w:name w:val="Plain Text Char"/>
    <w:basedOn w:val="DefaultParagraphFont"/>
    <w:link w:val="PlainText"/>
    <w:uiPriority w:val="99"/>
    <w:locked/>
    <w:rsid w:val="00C268D2"/>
    <w:rPr>
      <w:rFonts w:ascii="Courier New" w:hAnsi="Courier New"/>
      <w:sz w:val="20"/>
      <w:szCs w:val="20"/>
    </w:rPr>
  </w:style>
  <w:style w:type="paragraph" w:customStyle="1" w:styleId="FacsimilieResponseOption">
    <w:name w:val="Facsimilie Response Option"/>
    <w:basedOn w:val="Normal"/>
    <w:uiPriority w:val="99"/>
    <w:rsid w:val="00C268D2"/>
    <w:pPr>
      <w:ind w:firstLine="360"/>
    </w:pPr>
    <w:rPr>
      <w:sz w:val="20"/>
      <w:szCs w:val="20"/>
    </w:rPr>
  </w:style>
  <w:style w:type="character" w:styleId="Emphasis">
    <w:name w:val="Emphasis"/>
    <w:basedOn w:val="DefaultParagraphFont"/>
    <w:uiPriority w:val="99"/>
    <w:qFormat/>
    <w:locked/>
    <w:rsid w:val="00C268D2"/>
    <w:rPr>
      <w:rFonts w:cs="Times New Roman"/>
      <w:i/>
      <w:iCs/>
    </w:rPr>
  </w:style>
  <w:style w:type="character" w:styleId="Hyperlink">
    <w:name w:val="Hyperlink"/>
    <w:basedOn w:val="DefaultParagraphFont"/>
    <w:uiPriority w:val="99"/>
    <w:rsid w:val="00C268D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C268D2"/>
    <w:rPr>
      <w:rFonts w:cs="Times New Roman"/>
      <w:color w:val="800080"/>
      <w:u w:val="single"/>
    </w:rPr>
  </w:style>
  <w:style w:type="character" w:customStyle="1" w:styleId="editor-wording">
    <w:name w:val="editor-wording"/>
    <w:basedOn w:val="DefaultParagraphFont"/>
    <w:uiPriority w:val="99"/>
    <w:rsid w:val="00C268D2"/>
    <w:rPr>
      <w:rFonts w:cs="Times New Roman"/>
    </w:rPr>
  </w:style>
  <w:style w:type="character" w:styleId="SubtleEmphasis">
    <w:name w:val="Subtle Emphasis"/>
    <w:basedOn w:val="DefaultParagraphFont"/>
    <w:uiPriority w:val="99"/>
    <w:qFormat/>
    <w:rsid w:val="00C268D2"/>
    <w:rPr>
      <w:rFonts w:cs="Times New Roman"/>
      <w:i/>
      <w:iCs/>
      <w:color w:val="808080"/>
    </w:rPr>
  </w:style>
  <w:style w:type="character" w:customStyle="1" w:styleId="questionlabel1">
    <w:name w:val="questionlabel1"/>
    <w:basedOn w:val="DefaultParagraphFont"/>
    <w:uiPriority w:val="99"/>
    <w:rsid w:val="00C268D2"/>
    <w:rPr>
      <w:rFonts w:cs="Times New Roman"/>
      <w:color w:val="333333"/>
      <w:sz w:val="24"/>
      <w:szCs w:val="24"/>
    </w:rPr>
  </w:style>
  <w:style w:type="table" w:styleId="TableGrid1">
    <w:name w:val="Table Grid 1"/>
    <w:basedOn w:val="TableNormal"/>
    <w:uiPriority w:val="99"/>
    <w:rsid w:val="00C268D2"/>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C268D2"/>
    <w:pPr>
      <w:spacing w:after="120" w:line="23" w:lineRule="atLeast"/>
    </w:pPr>
    <w:rPr>
      <w:rFonts w:cstheme="minorBidi"/>
      <w:szCs w:val="22"/>
    </w:rPr>
  </w:style>
  <w:style w:type="character" w:customStyle="1" w:styleId="BodyChar">
    <w:name w:val="Body Char"/>
    <w:basedOn w:val="DefaultParagraphFont"/>
    <w:link w:val="Body"/>
    <w:rsid w:val="00C268D2"/>
    <w:rPr>
      <w:rFonts w:ascii="Garamond" w:hAnsi="Garamond" w:cstheme="minorBidi"/>
      <w:sz w:val="24"/>
    </w:rPr>
  </w:style>
  <w:style w:type="character" w:customStyle="1" w:styleId="TableTitleChar">
    <w:name w:val="Table Title Char"/>
    <w:link w:val="TableTitle"/>
    <w:locked/>
    <w:rsid w:val="00CE722F"/>
    <w:rPr>
      <w:rFonts w:ascii="Arial" w:eastAsia="MS Mincho" w:hAnsi="Arial"/>
      <w:b/>
      <w:kern w:val="2"/>
      <w:sz w:val="20"/>
      <w:szCs w:val="24"/>
    </w:rPr>
  </w:style>
  <w:style w:type="paragraph" w:customStyle="1" w:styleId="TableTitle">
    <w:name w:val="Table Title"/>
    <w:basedOn w:val="Normal"/>
    <w:next w:val="BodyText"/>
    <w:link w:val="TableTitleChar"/>
    <w:qFormat/>
    <w:rsid w:val="00CE722F"/>
    <w:pPr>
      <w:keepNext/>
      <w:spacing w:before="240" w:after="60" w:line="240" w:lineRule="atLeast"/>
      <w:ind w:left="907" w:hanging="907"/>
      <w:outlineLvl w:val="4"/>
    </w:pPr>
    <w:rPr>
      <w:rFonts w:eastAsia="MS Mincho"/>
      <w:b/>
      <w:kern w:val="2"/>
      <w:sz w:val="20"/>
    </w:rPr>
  </w:style>
  <w:style w:type="character" w:customStyle="1" w:styleId="TabletextChar">
    <w:name w:val="Table text Char"/>
    <w:link w:val="Tabletext"/>
    <w:locked/>
    <w:rsid w:val="00105CE8"/>
    <w:rPr>
      <w:rFonts w:ascii="Arial" w:eastAsiaTheme="minorEastAsia" w:hAnsi="Arial" w:cs="Arial"/>
      <w:sz w:val="18"/>
    </w:rPr>
  </w:style>
  <w:style w:type="paragraph" w:customStyle="1" w:styleId="Tabletext">
    <w:name w:val="Table text"/>
    <w:basedOn w:val="Normal"/>
    <w:link w:val="TabletextChar"/>
    <w:rsid w:val="00105CE8"/>
    <w:pPr>
      <w:keepNext/>
      <w:adjustRightInd w:val="0"/>
      <w:spacing w:before="20" w:after="20"/>
      <w:ind w:left="274" w:hanging="274"/>
    </w:pPr>
    <w:rPr>
      <w:rFonts w:eastAsiaTheme="minorEastAsia" w:cs="Arial"/>
      <w:sz w:val="18"/>
      <w:szCs w:val="22"/>
    </w:rPr>
  </w:style>
  <w:style w:type="paragraph" w:customStyle="1" w:styleId="TableHeaders">
    <w:name w:val="Table Headers"/>
    <w:basedOn w:val="Normal"/>
    <w:rsid w:val="00C268D2"/>
    <w:pPr>
      <w:keepNext/>
      <w:spacing w:before="80" w:after="80" w:line="240" w:lineRule="exact"/>
      <w:jc w:val="center"/>
    </w:pPr>
    <w:rPr>
      <w:b/>
      <w:sz w:val="20"/>
      <w:szCs w:val="20"/>
    </w:rPr>
  </w:style>
  <w:style w:type="paragraph" w:customStyle="1" w:styleId="Tabletextcolumn1">
    <w:name w:val="Table text column 1"/>
    <w:basedOn w:val="Tabletext"/>
    <w:qFormat/>
    <w:rsid w:val="00C268D2"/>
    <w:pPr>
      <w:ind w:left="180" w:hanging="180"/>
    </w:pPr>
  </w:style>
  <w:style w:type="paragraph" w:customStyle="1" w:styleId="StyleBodyArial">
    <w:name w:val="Style Body + Arial"/>
    <w:basedOn w:val="Body"/>
    <w:rsid w:val="00C268D2"/>
  </w:style>
  <w:style w:type="paragraph" w:customStyle="1" w:styleId="bulletOMB">
    <w:name w:val="bullet OMB"/>
    <w:basedOn w:val="Body"/>
    <w:qFormat/>
    <w:rsid w:val="00C268D2"/>
    <w:pPr>
      <w:numPr>
        <w:numId w:val="40"/>
      </w:numPr>
    </w:pPr>
  </w:style>
  <w:style w:type="table" w:customStyle="1" w:styleId="TableGridNCES">
    <w:name w:val="Table Grid NCES"/>
    <w:basedOn w:val="TableNormal"/>
    <w:uiPriority w:val="39"/>
    <w:rsid w:val="00CE722F"/>
    <w:pPr>
      <w:jc w:val="right"/>
    </w:pPr>
    <w:rPr>
      <w:rFonts w:ascii="Arial" w:eastAsiaTheme="minorHAnsi" w:hAnsi="Arial" w:cstheme="minorBidi"/>
      <w:sz w:val="16"/>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left"/>
      </w:pPr>
      <w:rPr>
        <w:b/>
      </w:rPr>
      <w:tblPr/>
      <w:tcPr>
        <w:tcBorders>
          <w:bottom w:val="single" w:sz="4" w:space="0" w:color="auto"/>
        </w:tcBorders>
      </w:tcPr>
    </w:tblStylePr>
    <w:tblStylePr w:type="firstCol">
      <w:pPr>
        <w:jc w:val="left"/>
      </w:p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heading">
    <w:name w:val="Table heading"/>
    <w:basedOn w:val="Normal"/>
    <w:rsid w:val="00C268D2"/>
    <w:pPr>
      <w:keepNext/>
      <w:spacing w:before="20"/>
      <w:jc w:val="right"/>
    </w:pPr>
    <w:rPr>
      <w:sz w:val="20"/>
      <w:szCs w:val="20"/>
    </w:rPr>
  </w:style>
  <w:style w:type="paragraph" w:customStyle="1" w:styleId="Tablenumbers">
    <w:name w:val="Table numbers"/>
    <w:rsid w:val="00105CE8"/>
    <w:pPr>
      <w:keepNext/>
      <w:spacing w:before="20" w:after="20"/>
      <w:jc w:val="right"/>
    </w:pPr>
    <w:rPr>
      <w:rFonts w:ascii="Arial" w:hAnsi="Arial" w:cs="Arial"/>
      <w:snapToGrid w:val="0"/>
      <w:sz w:val="18"/>
      <w:szCs w:val="20"/>
    </w:rPr>
  </w:style>
  <w:style w:type="paragraph" w:customStyle="1" w:styleId="Tablesubgroup1">
    <w:name w:val="Table subgroup 1"/>
    <w:basedOn w:val="Normal"/>
    <w:uiPriority w:val="99"/>
    <w:rsid w:val="00105CE8"/>
    <w:pPr>
      <w:keepNext/>
      <w:spacing w:before="20" w:after="20"/>
      <w:ind w:left="576" w:hanging="346"/>
    </w:pPr>
    <w:rPr>
      <w:rFonts w:eastAsiaTheme="minorHAnsi" w:cs="Arial"/>
      <w:kern w:val="2"/>
      <w:sz w:val="18"/>
      <w:szCs w:val="22"/>
    </w:rPr>
  </w:style>
  <w:style w:type="paragraph" w:customStyle="1" w:styleId="Tablesubgroup2">
    <w:name w:val="Table subgroup 2"/>
    <w:basedOn w:val="Tablesubgroup1"/>
    <w:rsid w:val="00105CE8"/>
    <w:pPr>
      <w:ind w:left="792"/>
    </w:pPr>
    <w:rPr>
      <w:rFonts w:eastAsia="Times New Roman" w:cs="Times New Roman"/>
      <w:szCs w:val="20"/>
    </w:rPr>
  </w:style>
  <w:style w:type="paragraph" w:customStyle="1" w:styleId="Tablesubgroup3">
    <w:name w:val="Table subgroup 3"/>
    <w:basedOn w:val="Tablesubgroup1"/>
    <w:rsid w:val="00105CE8"/>
    <w:pPr>
      <w:spacing w:before="10" w:after="10"/>
      <w:ind w:left="1019"/>
    </w:pPr>
    <w:rPr>
      <w:sz w:val="20"/>
      <w:szCs w:val="20"/>
      <w:lang w:val="x-none" w:eastAsia="x-none"/>
    </w:rPr>
  </w:style>
  <w:style w:type="paragraph" w:customStyle="1" w:styleId="Tabletitlecontinued">
    <w:name w:val="Table title continued"/>
    <w:basedOn w:val="TableTitle"/>
    <w:next w:val="Normal"/>
    <w:rsid w:val="00105CE8"/>
    <w:pPr>
      <w:spacing w:before="0" w:line="240" w:lineRule="auto"/>
    </w:pPr>
  </w:style>
  <w:style w:type="paragraph" w:customStyle="1" w:styleId="Tabletotal">
    <w:name w:val="Table total"/>
    <w:basedOn w:val="Tablesubgroup1"/>
    <w:rsid w:val="00105CE8"/>
    <w:pPr>
      <w:spacing w:before="40"/>
      <w:ind w:left="850"/>
    </w:pPr>
    <w:rPr>
      <w:rFonts w:eastAsia="Times New Roman"/>
      <w:szCs w:val="20"/>
    </w:rPr>
  </w:style>
  <w:style w:type="paragraph" w:customStyle="1" w:styleId="Tabletotalnosubgroup">
    <w:name w:val="Table total (no subgroup)"/>
    <w:basedOn w:val="Tablesubgroup2"/>
    <w:rsid w:val="00105CE8"/>
    <w:pPr>
      <w:spacing w:before="40"/>
      <w:ind w:left="677"/>
    </w:pPr>
    <w:rPr>
      <w:rFonts w:eastAsia="Arial Unicode MS"/>
    </w:rPr>
  </w:style>
  <w:style w:type="paragraph" w:styleId="TableofFigures">
    <w:name w:val="table of figures"/>
    <w:aliases w:val="Tables and Figures"/>
    <w:basedOn w:val="TOC5"/>
    <w:next w:val="Normal"/>
    <w:uiPriority w:val="99"/>
    <w:unhideWhenUsed/>
    <w:rsid w:val="00105CE8"/>
    <w:pPr>
      <w:keepLines/>
      <w:tabs>
        <w:tab w:val="left" w:pos="1440"/>
        <w:tab w:val="right" w:leader="dot" w:pos="8640"/>
      </w:tabs>
      <w:suppressAutoHyphens/>
      <w:spacing w:after="120" w:line="320" w:lineRule="atLeast"/>
      <w:ind w:left="1440" w:right="1267" w:hanging="720"/>
    </w:pPr>
    <w:rPr>
      <w:rFonts w:asciiTheme="minorHAnsi" w:hAnsiTheme="minorHAnsi"/>
      <w:noProof/>
    </w:rPr>
  </w:style>
  <w:style w:type="paragraph" w:styleId="TOC5">
    <w:name w:val="toc 5"/>
    <w:basedOn w:val="Normal"/>
    <w:next w:val="Normal"/>
    <w:autoRedefine/>
    <w:locked/>
    <w:rsid w:val="00105CE8"/>
    <w:pPr>
      <w:spacing w:after="100"/>
      <w:ind w:left="960"/>
    </w:pPr>
  </w:style>
  <w:style w:type="paragraph" w:customStyle="1" w:styleId="TableofFigures1">
    <w:name w:val="Table of Figures1"/>
    <w:basedOn w:val="BodyText"/>
    <w:link w:val="TableoffiguresChar"/>
    <w:qFormat/>
    <w:rsid w:val="00105CE8"/>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105CE8"/>
    <w:rPr>
      <w:rFonts w:asciiTheme="minorHAnsi" w:hAnsiTheme="minorHAnsi"/>
      <w:b/>
      <w:bCs/>
      <w:noProof/>
      <w:color w:val="000000"/>
      <w:sz w:val="24"/>
      <w:szCs w:val="24"/>
    </w:rPr>
  </w:style>
  <w:style w:type="paragraph" w:customStyle="1" w:styleId="Tablerowsubhead">
    <w:name w:val="Table row subhead"/>
    <w:basedOn w:val="Tabletext"/>
    <w:rsid w:val="00105CE8"/>
    <w:pPr>
      <w:spacing w:before="120"/>
    </w:pPr>
  </w:style>
  <w:style w:type="paragraph" w:customStyle="1" w:styleId="TableTitle-indented">
    <w:name w:val="Table Title - indented"/>
    <w:basedOn w:val="TableTitle"/>
    <w:rsid w:val="00105CE8"/>
    <w:pPr>
      <w:ind w:left="1620"/>
    </w:pPr>
  </w:style>
  <w:style w:type="paragraph" w:customStyle="1" w:styleId="xmsonormal">
    <w:name w:val="x_msonormal"/>
    <w:basedOn w:val="Normal"/>
    <w:rsid w:val="007005A1"/>
    <w:pPr>
      <w:spacing w:line="240" w:lineRule="auto"/>
    </w:pPr>
    <w:rPr>
      <w:rFonts w:ascii="Calibri" w:eastAsiaTheme="minorHAns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F5"/>
    <w:pPr>
      <w:spacing w:line="264" w:lineRule="auto"/>
    </w:pPr>
    <w:rPr>
      <w:rFonts w:ascii="Arial" w:hAnsi="Arial"/>
      <w:szCs w:val="24"/>
    </w:rPr>
  </w:style>
  <w:style w:type="paragraph" w:styleId="Heading1">
    <w:name w:val="heading 1"/>
    <w:basedOn w:val="Normal"/>
    <w:next w:val="Normal"/>
    <w:link w:val="Heading1Char"/>
    <w:uiPriority w:val="99"/>
    <w:qFormat/>
    <w:rsid w:val="00C268D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105CE8"/>
    <w:pPr>
      <w:keepNext/>
      <w:spacing w:before="120" w:after="120"/>
      <w:outlineLvl w:val="1"/>
    </w:pPr>
    <w:rPr>
      <w:rFonts w:asciiTheme="minorBidi" w:hAnsiTheme="minorBidi" w:cstheme="minorBidi"/>
      <w:b/>
      <w:bCs/>
      <w:noProof/>
      <w:sz w:val="28"/>
      <w:szCs w:val="22"/>
    </w:rPr>
  </w:style>
  <w:style w:type="paragraph" w:styleId="Heading3">
    <w:name w:val="heading 3"/>
    <w:basedOn w:val="Normal"/>
    <w:next w:val="Normal"/>
    <w:link w:val="Heading3Char"/>
    <w:uiPriority w:val="99"/>
    <w:qFormat/>
    <w:rsid w:val="00105CE8"/>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68D2"/>
    <w:rPr>
      <w:rFonts w:ascii="Arial" w:hAnsi="Arial" w:cs="Arial"/>
      <w:b/>
      <w:bCs/>
      <w:kern w:val="32"/>
      <w:sz w:val="32"/>
      <w:szCs w:val="32"/>
    </w:rPr>
  </w:style>
  <w:style w:type="character" w:customStyle="1" w:styleId="Heading2Char">
    <w:name w:val="Heading 2 Char"/>
    <w:basedOn w:val="DefaultParagraphFont"/>
    <w:link w:val="Heading2"/>
    <w:uiPriority w:val="99"/>
    <w:locked/>
    <w:rsid w:val="00105CE8"/>
    <w:rPr>
      <w:rFonts w:asciiTheme="minorBidi" w:hAnsiTheme="minorBidi" w:cstheme="minorBidi"/>
      <w:b/>
      <w:bCs/>
      <w:noProof/>
      <w:sz w:val="28"/>
    </w:rPr>
  </w:style>
  <w:style w:type="character" w:customStyle="1" w:styleId="Heading3Char">
    <w:name w:val="Heading 3 Char"/>
    <w:basedOn w:val="DefaultParagraphFont"/>
    <w:link w:val="Heading3"/>
    <w:uiPriority w:val="99"/>
    <w:locked/>
    <w:rsid w:val="00105CE8"/>
    <w:rPr>
      <w:rFonts w:ascii="Arial" w:hAnsi="Arial" w:cs="Arial"/>
      <w:b/>
      <w:bCs/>
      <w:sz w:val="24"/>
      <w:szCs w:val="26"/>
    </w:rPr>
  </w:style>
  <w:style w:type="paragraph" w:styleId="BalloonText">
    <w:name w:val="Balloon Text"/>
    <w:basedOn w:val="Normal"/>
    <w:link w:val="BalloonTextChar"/>
    <w:uiPriority w:val="99"/>
    <w:semiHidden/>
    <w:rsid w:val="00C268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D2"/>
    <w:rPr>
      <w:rFonts w:ascii="Tahoma" w:hAnsi="Tahoma" w:cs="Tahoma"/>
      <w:sz w:val="16"/>
      <w:szCs w:val="16"/>
    </w:rPr>
  </w:style>
  <w:style w:type="paragraph" w:customStyle="1" w:styleId="question">
    <w:name w:val="question"/>
    <w:basedOn w:val="Normal"/>
    <w:uiPriority w:val="99"/>
    <w:rsid w:val="00C268D2"/>
    <w:pPr>
      <w:numPr>
        <w:numId w:val="41"/>
      </w:numPr>
      <w:spacing w:before="240" w:after="120"/>
    </w:pPr>
    <w:rPr>
      <w:rFonts w:cs="Arial"/>
      <w:szCs w:val="22"/>
    </w:rPr>
  </w:style>
  <w:style w:type="paragraph" w:styleId="BodyText3">
    <w:name w:val="Body Text 3"/>
    <w:basedOn w:val="Normal"/>
    <w:link w:val="BodyText3Char"/>
    <w:uiPriority w:val="99"/>
    <w:rsid w:val="00C268D2"/>
    <w:pPr>
      <w:spacing w:after="120"/>
    </w:pPr>
    <w:rPr>
      <w:sz w:val="16"/>
      <w:szCs w:val="16"/>
    </w:rPr>
  </w:style>
  <w:style w:type="character" w:customStyle="1" w:styleId="BodyText3Char">
    <w:name w:val="Body Text 3 Char"/>
    <w:basedOn w:val="DefaultParagraphFont"/>
    <w:link w:val="BodyText3"/>
    <w:uiPriority w:val="99"/>
    <w:locked/>
    <w:rsid w:val="00C268D2"/>
    <w:rPr>
      <w:rFonts w:ascii="Arial" w:hAnsi="Arial"/>
      <w:sz w:val="16"/>
      <w:szCs w:val="16"/>
    </w:rPr>
  </w:style>
  <w:style w:type="paragraph" w:styleId="FootnoteText">
    <w:name w:val="footnote text"/>
    <w:basedOn w:val="Normal"/>
    <w:link w:val="FootnoteTextChar"/>
    <w:rsid w:val="00874FF5"/>
    <w:rPr>
      <w:sz w:val="18"/>
      <w:szCs w:val="20"/>
    </w:rPr>
  </w:style>
  <w:style w:type="character" w:customStyle="1" w:styleId="FootnoteTextChar">
    <w:name w:val="Footnote Text Char"/>
    <w:basedOn w:val="DefaultParagraphFont"/>
    <w:link w:val="FootnoteText"/>
    <w:locked/>
    <w:rsid w:val="00874FF5"/>
    <w:rPr>
      <w:rFonts w:ascii="Arial" w:hAnsi="Arial"/>
      <w:sz w:val="18"/>
      <w:szCs w:val="20"/>
    </w:rPr>
  </w:style>
  <w:style w:type="character" w:styleId="FootnoteReference">
    <w:name w:val="footnote reference"/>
    <w:basedOn w:val="DefaultParagraphFont"/>
    <w:uiPriority w:val="99"/>
    <w:rsid w:val="00C268D2"/>
    <w:rPr>
      <w:rFonts w:cs="Times New Roman"/>
      <w:vertAlign w:val="superscript"/>
    </w:rPr>
  </w:style>
  <w:style w:type="paragraph" w:customStyle="1" w:styleId="bodytextpsg">
    <w:name w:val="body text_psg"/>
    <w:basedOn w:val="Normal"/>
    <w:link w:val="bodytextpsgChar"/>
    <w:uiPriority w:val="99"/>
    <w:rsid w:val="00C268D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268D2"/>
  </w:style>
  <w:style w:type="paragraph" w:customStyle="1" w:styleId="bullets">
    <w:name w:val="bullets"/>
    <w:basedOn w:val="Normal"/>
    <w:next w:val="Normal"/>
    <w:link w:val="bulletsChar"/>
    <w:uiPriority w:val="99"/>
    <w:rsid w:val="00C268D2"/>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C268D2"/>
    <w:rPr>
      <w:noProof/>
    </w:rPr>
  </w:style>
  <w:style w:type="paragraph" w:customStyle="1" w:styleId="bulletslast">
    <w:name w:val="bullets_last"/>
    <w:basedOn w:val="bullets"/>
    <w:next w:val="bodytextpsg"/>
    <w:uiPriority w:val="99"/>
    <w:rsid w:val="00C268D2"/>
    <w:pPr>
      <w:tabs>
        <w:tab w:val="clear" w:pos="405"/>
      </w:tabs>
      <w:spacing w:after="240"/>
      <w:ind w:left="360" w:hanging="360"/>
    </w:pPr>
    <w:rPr>
      <w:rFonts w:ascii="Arial" w:hAnsi="Arial"/>
      <w:noProof w:val="0"/>
    </w:rPr>
  </w:style>
  <w:style w:type="table" w:styleId="TableGrid">
    <w:name w:val="Table Grid"/>
    <w:basedOn w:val="TableNormal"/>
    <w:uiPriority w:val="39"/>
    <w:rsid w:val="00C268D2"/>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268D2"/>
    <w:pPr>
      <w:tabs>
        <w:tab w:val="center" w:pos="4320"/>
        <w:tab w:val="right" w:pos="8640"/>
      </w:tabs>
    </w:pPr>
  </w:style>
  <w:style w:type="character" w:customStyle="1" w:styleId="FooterChar">
    <w:name w:val="Footer Char"/>
    <w:basedOn w:val="DefaultParagraphFont"/>
    <w:link w:val="Footer"/>
    <w:uiPriority w:val="99"/>
    <w:locked/>
    <w:rsid w:val="00C268D2"/>
    <w:rPr>
      <w:rFonts w:ascii="Arial" w:hAnsi="Arial"/>
      <w:szCs w:val="24"/>
    </w:rPr>
  </w:style>
  <w:style w:type="character" w:styleId="PageNumber">
    <w:name w:val="page number"/>
    <w:basedOn w:val="DefaultParagraphFont"/>
    <w:uiPriority w:val="99"/>
    <w:rsid w:val="00C268D2"/>
    <w:rPr>
      <w:rFonts w:cs="Times New Roman"/>
    </w:rPr>
  </w:style>
  <w:style w:type="character" w:styleId="CommentReference">
    <w:name w:val="annotation reference"/>
    <w:basedOn w:val="DefaultParagraphFont"/>
    <w:uiPriority w:val="99"/>
    <w:semiHidden/>
    <w:rsid w:val="00C268D2"/>
    <w:rPr>
      <w:rFonts w:cs="Times New Roman"/>
      <w:sz w:val="16"/>
      <w:szCs w:val="16"/>
    </w:rPr>
  </w:style>
  <w:style w:type="paragraph" w:styleId="CommentText">
    <w:name w:val="annotation text"/>
    <w:basedOn w:val="Normal"/>
    <w:link w:val="CommentTextChar"/>
    <w:uiPriority w:val="99"/>
    <w:semiHidden/>
    <w:rsid w:val="00C268D2"/>
    <w:rPr>
      <w:sz w:val="20"/>
      <w:szCs w:val="20"/>
    </w:rPr>
  </w:style>
  <w:style w:type="character" w:customStyle="1" w:styleId="CommentTextChar">
    <w:name w:val="Comment Text Char"/>
    <w:basedOn w:val="DefaultParagraphFont"/>
    <w:link w:val="CommentText"/>
    <w:uiPriority w:val="99"/>
    <w:semiHidden/>
    <w:locked/>
    <w:rsid w:val="00C268D2"/>
    <w:rPr>
      <w:rFonts w:ascii="Arial" w:hAnsi="Arial"/>
      <w:sz w:val="20"/>
      <w:szCs w:val="20"/>
    </w:rPr>
  </w:style>
  <w:style w:type="paragraph" w:styleId="CommentSubject">
    <w:name w:val="annotation subject"/>
    <w:basedOn w:val="CommentText"/>
    <w:next w:val="CommentText"/>
    <w:link w:val="CommentSubjectChar"/>
    <w:uiPriority w:val="99"/>
    <w:semiHidden/>
    <w:rsid w:val="00C268D2"/>
    <w:rPr>
      <w:b/>
      <w:bCs/>
    </w:rPr>
  </w:style>
  <w:style w:type="character" w:customStyle="1" w:styleId="CommentSubjectChar">
    <w:name w:val="Comment Subject Char"/>
    <w:basedOn w:val="CommentTextChar"/>
    <w:link w:val="CommentSubject"/>
    <w:uiPriority w:val="99"/>
    <w:semiHidden/>
    <w:locked/>
    <w:rsid w:val="00C268D2"/>
    <w:rPr>
      <w:rFonts w:ascii="Arial" w:hAnsi="Arial"/>
      <w:b/>
      <w:bCs/>
      <w:sz w:val="20"/>
      <w:szCs w:val="20"/>
    </w:rPr>
  </w:style>
  <w:style w:type="paragraph" w:styleId="Header">
    <w:name w:val="header"/>
    <w:basedOn w:val="Normal"/>
    <w:link w:val="HeaderChar"/>
    <w:uiPriority w:val="99"/>
    <w:rsid w:val="00C268D2"/>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C268D2"/>
    <w:rPr>
      <w:sz w:val="24"/>
      <w:szCs w:val="24"/>
    </w:rPr>
  </w:style>
  <w:style w:type="paragraph" w:styleId="BodyText">
    <w:name w:val="Body Text"/>
    <w:basedOn w:val="Normal"/>
    <w:link w:val="BodyTextChar"/>
    <w:uiPriority w:val="99"/>
    <w:rsid w:val="00C268D2"/>
    <w:pPr>
      <w:overflowPunct w:val="0"/>
      <w:autoSpaceDE w:val="0"/>
      <w:autoSpaceDN w:val="0"/>
      <w:adjustRightInd w:val="0"/>
      <w:textAlignment w:val="baseline"/>
    </w:pPr>
    <w:rPr>
      <w:noProof/>
    </w:rPr>
  </w:style>
  <w:style w:type="character" w:customStyle="1" w:styleId="BodyTextChar">
    <w:name w:val="Body Text Char"/>
    <w:basedOn w:val="DefaultParagraphFont"/>
    <w:link w:val="BodyText"/>
    <w:uiPriority w:val="99"/>
    <w:locked/>
    <w:rsid w:val="00C268D2"/>
    <w:rPr>
      <w:rFonts w:ascii="Arial" w:hAnsi="Arial"/>
      <w:noProof/>
      <w:sz w:val="24"/>
      <w:szCs w:val="24"/>
    </w:rPr>
  </w:style>
  <w:style w:type="paragraph" w:styleId="ListParagraph">
    <w:name w:val="List Paragraph"/>
    <w:basedOn w:val="Normal"/>
    <w:uiPriority w:val="34"/>
    <w:qFormat/>
    <w:rsid w:val="00C268D2"/>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C268D2"/>
    <w:pPr>
      <w:ind w:left="720"/>
    </w:pPr>
    <w:rPr>
      <w:rFonts w:ascii="Times New Roman" w:hAnsi="Times New Roman"/>
    </w:rPr>
  </w:style>
  <w:style w:type="paragraph" w:styleId="PlainText">
    <w:name w:val="Plain Text"/>
    <w:basedOn w:val="Normal"/>
    <w:link w:val="PlainTextChar"/>
    <w:uiPriority w:val="99"/>
    <w:rsid w:val="00C268D2"/>
    <w:rPr>
      <w:rFonts w:ascii="Courier New" w:hAnsi="Courier New"/>
      <w:sz w:val="20"/>
      <w:szCs w:val="20"/>
    </w:rPr>
  </w:style>
  <w:style w:type="character" w:customStyle="1" w:styleId="PlainTextChar">
    <w:name w:val="Plain Text Char"/>
    <w:basedOn w:val="DefaultParagraphFont"/>
    <w:link w:val="PlainText"/>
    <w:uiPriority w:val="99"/>
    <w:locked/>
    <w:rsid w:val="00C268D2"/>
    <w:rPr>
      <w:rFonts w:ascii="Courier New" w:hAnsi="Courier New"/>
      <w:sz w:val="20"/>
      <w:szCs w:val="20"/>
    </w:rPr>
  </w:style>
  <w:style w:type="paragraph" w:customStyle="1" w:styleId="FacsimilieResponseOption">
    <w:name w:val="Facsimilie Response Option"/>
    <w:basedOn w:val="Normal"/>
    <w:uiPriority w:val="99"/>
    <w:rsid w:val="00C268D2"/>
    <w:pPr>
      <w:ind w:firstLine="360"/>
    </w:pPr>
    <w:rPr>
      <w:sz w:val="20"/>
      <w:szCs w:val="20"/>
    </w:rPr>
  </w:style>
  <w:style w:type="character" w:styleId="Emphasis">
    <w:name w:val="Emphasis"/>
    <w:basedOn w:val="DefaultParagraphFont"/>
    <w:uiPriority w:val="99"/>
    <w:qFormat/>
    <w:locked/>
    <w:rsid w:val="00C268D2"/>
    <w:rPr>
      <w:rFonts w:cs="Times New Roman"/>
      <w:i/>
      <w:iCs/>
    </w:rPr>
  </w:style>
  <w:style w:type="character" w:styleId="Hyperlink">
    <w:name w:val="Hyperlink"/>
    <w:basedOn w:val="DefaultParagraphFont"/>
    <w:uiPriority w:val="99"/>
    <w:rsid w:val="00C268D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C268D2"/>
    <w:rPr>
      <w:rFonts w:cs="Times New Roman"/>
      <w:color w:val="800080"/>
      <w:u w:val="single"/>
    </w:rPr>
  </w:style>
  <w:style w:type="character" w:customStyle="1" w:styleId="editor-wording">
    <w:name w:val="editor-wording"/>
    <w:basedOn w:val="DefaultParagraphFont"/>
    <w:uiPriority w:val="99"/>
    <w:rsid w:val="00C268D2"/>
    <w:rPr>
      <w:rFonts w:cs="Times New Roman"/>
    </w:rPr>
  </w:style>
  <w:style w:type="character" w:styleId="SubtleEmphasis">
    <w:name w:val="Subtle Emphasis"/>
    <w:basedOn w:val="DefaultParagraphFont"/>
    <w:uiPriority w:val="99"/>
    <w:qFormat/>
    <w:rsid w:val="00C268D2"/>
    <w:rPr>
      <w:rFonts w:cs="Times New Roman"/>
      <w:i/>
      <w:iCs/>
      <w:color w:val="808080"/>
    </w:rPr>
  </w:style>
  <w:style w:type="character" w:customStyle="1" w:styleId="questionlabel1">
    <w:name w:val="questionlabel1"/>
    <w:basedOn w:val="DefaultParagraphFont"/>
    <w:uiPriority w:val="99"/>
    <w:rsid w:val="00C268D2"/>
    <w:rPr>
      <w:rFonts w:cs="Times New Roman"/>
      <w:color w:val="333333"/>
      <w:sz w:val="24"/>
      <w:szCs w:val="24"/>
    </w:rPr>
  </w:style>
  <w:style w:type="table" w:styleId="TableGrid1">
    <w:name w:val="Table Grid 1"/>
    <w:basedOn w:val="TableNormal"/>
    <w:uiPriority w:val="99"/>
    <w:rsid w:val="00C268D2"/>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C268D2"/>
    <w:pPr>
      <w:spacing w:after="120" w:line="23" w:lineRule="atLeast"/>
    </w:pPr>
    <w:rPr>
      <w:rFonts w:cstheme="minorBidi"/>
      <w:szCs w:val="22"/>
    </w:rPr>
  </w:style>
  <w:style w:type="character" w:customStyle="1" w:styleId="BodyChar">
    <w:name w:val="Body Char"/>
    <w:basedOn w:val="DefaultParagraphFont"/>
    <w:link w:val="Body"/>
    <w:rsid w:val="00C268D2"/>
    <w:rPr>
      <w:rFonts w:ascii="Garamond" w:hAnsi="Garamond" w:cstheme="minorBidi"/>
      <w:sz w:val="24"/>
    </w:rPr>
  </w:style>
  <w:style w:type="character" w:customStyle="1" w:styleId="TableTitleChar">
    <w:name w:val="Table Title Char"/>
    <w:link w:val="TableTitle"/>
    <w:locked/>
    <w:rsid w:val="00CE722F"/>
    <w:rPr>
      <w:rFonts w:ascii="Arial" w:eastAsia="MS Mincho" w:hAnsi="Arial"/>
      <w:b/>
      <w:kern w:val="2"/>
      <w:sz w:val="20"/>
      <w:szCs w:val="24"/>
    </w:rPr>
  </w:style>
  <w:style w:type="paragraph" w:customStyle="1" w:styleId="TableTitle">
    <w:name w:val="Table Title"/>
    <w:basedOn w:val="Normal"/>
    <w:next w:val="BodyText"/>
    <w:link w:val="TableTitleChar"/>
    <w:qFormat/>
    <w:rsid w:val="00CE722F"/>
    <w:pPr>
      <w:keepNext/>
      <w:spacing w:before="240" w:after="60" w:line="240" w:lineRule="atLeast"/>
      <w:ind w:left="907" w:hanging="907"/>
      <w:outlineLvl w:val="4"/>
    </w:pPr>
    <w:rPr>
      <w:rFonts w:eastAsia="MS Mincho"/>
      <w:b/>
      <w:kern w:val="2"/>
      <w:sz w:val="20"/>
    </w:rPr>
  </w:style>
  <w:style w:type="character" w:customStyle="1" w:styleId="TabletextChar">
    <w:name w:val="Table text Char"/>
    <w:link w:val="Tabletext"/>
    <w:locked/>
    <w:rsid w:val="00105CE8"/>
    <w:rPr>
      <w:rFonts w:ascii="Arial" w:eastAsiaTheme="minorEastAsia" w:hAnsi="Arial" w:cs="Arial"/>
      <w:sz w:val="18"/>
    </w:rPr>
  </w:style>
  <w:style w:type="paragraph" w:customStyle="1" w:styleId="Tabletext">
    <w:name w:val="Table text"/>
    <w:basedOn w:val="Normal"/>
    <w:link w:val="TabletextChar"/>
    <w:rsid w:val="00105CE8"/>
    <w:pPr>
      <w:keepNext/>
      <w:adjustRightInd w:val="0"/>
      <w:spacing w:before="20" w:after="20"/>
      <w:ind w:left="274" w:hanging="274"/>
    </w:pPr>
    <w:rPr>
      <w:rFonts w:eastAsiaTheme="minorEastAsia" w:cs="Arial"/>
      <w:sz w:val="18"/>
      <w:szCs w:val="22"/>
    </w:rPr>
  </w:style>
  <w:style w:type="paragraph" w:customStyle="1" w:styleId="TableHeaders">
    <w:name w:val="Table Headers"/>
    <w:basedOn w:val="Normal"/>
    <w:rsid w:val="00C268D2"/>
    <w:pPr>
      <w:keepNext/>
      <w:spacing w:before="80" w:after="80" w:line="240" w:lineRule="exact"/>
      <w:jc w:val="center"/>
    </w:pPr>
    <w:rPr>
      <w:b/>
      <w:sz w:val="20"/>
      <w:szCs w:val="20"/>
    </w:rPr>
  </w:style>
  <w:style w:type="paragraph" w:customStyle="1" w:styleId="Tabletextcolumn1">
    <w:name w:val="Table text column 1"/>
    <w:basedOn w:val="Tabletext"/>
    <w:qFormat/>
    <w:rsid w:val="00C268D2"/>
    <w:pPr>
      <w:ind w:left="180" w:hanging="180"/>
    </w:pPr>
  </w:style>
  <w:style w:type="paragraph" w:customStyle="1" w:styleId="StyleBodyArial">
    <w:name w:val="Style Body + Arial"/>
    <w:basedOn w:val="Body"/>
    <w:rsid w:val="00C268D2"/>
  </w:style>
  <w:style w:type="paragraph" w:customStyle="1" w:styleId="bulletOMB">
    <w:name w:val="bullet OMB"/>
    <w:basedOn w:val="Body"/>
    <w:qFormat/>
    <w:rsid w:val="00C268D2"/>
    <w:pPr>
      <w:numPr>
        <w:numId w:val="40"/>
      </w:numPr>
    </w:pPr>
  </w:style>
  <w:style w:type="table" w:customStyle="1" w:styleId="TableGridNCES">
    <w:name w:val="Table Grid NCES"/>
    <w:basedOn w:val="TableNormal"/>
    <w:uiPriority w:val="39"/>
    <w:rsid w:val="00CE722F"/>
    <w:pPr>
      <w:jc w:val="right"/>
    </w:pPr>
    <w:rPr>
      <w:rFonts w:ascii="Arial" w:eastAsiaTheme="minorHAnsi" w:hAnsi="Arial" w:cstheme="minorBidi"/>
      <w:sz w:val="16"/>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left"/>
      </w:pPr>
      <w:rPr>
        <w:b/>
      </w:rPr>
      <w:tblPr/>
      <w:tcPr>
        <w:tcBorders>
          <w:bottom w:val="single" w:sz="4" w:space="0" w:color="auto"/>
        </w:tcBorders>
      </w:tcPr>
    </w:tblStylePr>
    <w:tblStylePr w:type="firstCol">
      <w:pPr>
        <w:jc w:val="left"/>
      </w:p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heading">
    <w:name w:val="Table heading"/>
    <w:basedOn w:val="Normal"/>
    <w:rsid w:val="00C268D2"/>
    <w:pPr>
      <w:keepNext/>
      <w:spacing w:before="20"/>
      <w:jc w:val="right"/>
    </w:pPr>
    <w:rPr>
      <w:sz w:val="20"/>
      <w:szCs w:val="20"/>
    </w:rPr>
  </w:style>
  <w:style w:type="paragraph" w:customStyle="1" w:styleId="Tablenumbers">
    <w:name w:val="Table numbers"/>
    <w:rsid w:val="00105CE8"/>
    <w:pPr>
      <w:keepNext/>
      <w:spacing w:before="20" w:after="20"/>
      <w:jc w:val="right"/>
    </w:pPr>
    <w:rPr>
      <w:rFonts w:ascii="Arial" w:hAnsi="Arial" w:cs="Arial"/>
      <w:snapToGrid w:val="0"/>
      <w:sz w:val="18"/>
      <w:szCs w:val="20"/>
    </w:rPr>
  </w:style>
  <w:style w:type="paragraph" w:customStyle="1" w:styleId="Tablesubgroup1">
    <w:name w:val="Table subgroup 1"/>
    <w:basedOn w:val="Normal"/>
    <w:uiPriority w:val="99"/>
    <w:rsid w:val="00105CE8"/>
    <w:pPr>
      <w:keepNext/>
      <w:spacing w:before="20" w:after="20"/>
      <w:ind w:left="576" w:hanging="346"/>
    </w:pPr>
    <w:rPr>
      <w:rFonts w:eastAsiaTheme="minorHAnsi" w:cs="Arial"/>
      <w:kern w:val="2"/>
      <w:sz w:val="18"/>
      <w:szCs w:val="22"/>
    </w:rPr>
  </w:style>
  <w:style w:type="paragraph" w:customStyle="1" w:styleId="Tablesubgroup2">
    <w:name w:val="Table subgroup 2"/>
    <w:basedOn w:val="Tablesubgroup1"/>
    <w:rsid w:val="00105CE8"/>
    <w:pPr>
      <w:ind w:left="792"/>
    </w:pPr>
    <w:rPr>
      <w:rFonts w:eastAsia="Times New Roman" w:cs="Times New Roman"/>
      <w:szCs w:val="20"/>
    </w:rPr>
  </w:style>
  <w:style w:type="paragraph" w:customStyle="1" w:styleId="Tablesubgroup3">
    <w:name w:val="Table subgroup 3"/>
    <w:basedOn w:val="Tablesubgroup1"/>
    <w:rsid w:val="00105CE8"/>
    <w:pPr>
      <w:spacing w:before="10" w:after="10"/>
      <w:ind w:left="1019"/>
    </w:pPr>
    <w:rPr>
      <w:sz w:val="20"/>
      <w:szCs w:val="20"/>
      <w:lang w:val="x-none" w:eastAsia="x-none"/>
    </w:rPr>
  </w:style>
  <w:style w:type="paragraph" w:customStyle="1" w:styleId="Tabletitlecontinued">
    <w:name w:val="Table title continued"/>
    <w:basedOn w:val="TableTitle"/>
    <w:next w:val="Normal"/>
    <w:rsid w:val="00105CE8"/>
    <w:pPr>
      <w:spacing w:before="0" w:line="240" w:lineRule="auto"/>
    </w:pPr>
  </w:style>
  <w:style w:type="paragraph" w:customStyle="1" w:styleId="Tabletotal">
    <w:name w:val="Table total"/>
    <w:basedOn w:val="Tablesubgroup1"/>
    <w:rsid w:val="00105CE8"/>
    <w:pPr>
      <w:spacing w:before="40"/>
      <w:ind w:left="850"/>
    </w:pPr>
    <w:rPr>
      <w:rFonts w:eastAsia="Times New Roman"/>
      <w:szCs w:val="20"/>
    </w:rPr>
  </w:style>
  <w:style w:type="paragraph" w:customStyle="1" w:styleId="Tabletotalnosubgroup">
    <w:name w:val="Table total (no subgroup)"/>
    <w:basedOn w:val="Tablesubgroup2"/>
    <w:rsid w:val="00105CE8"/>
    <w:pPr>
      <w:spacing w:before="40"/>
      <w:ind w:left="677"/>
    </w:pPr>
    <w:rPr>
      <w:rFonts w:eastAsia="Arial Unicode MS"/>
    </w:rPr>
  </w:style>
  <w:style w:type="paragraph" w:styleId="TableofFigures">
    <w:name w:val="table of figures"/>
    <w:aliases w:val="Tables and Figures"/>
    <w:basedOn w:val="TOC5"/>
    <w:next w:val="Normal"/>
    <w:uiPriority w:val="99"/>
    <w:unhideWhenUsed/>
    <w:rsid w:val="00105CE8"/>
    <w:pPr>
      <w:keepLines/>
      <w:tabs>
        <w:tab w:val="left" w:pos="1440"/>
        <w:tab w:val="right" w:leader="dot" w:pos="8640"/>
      </w:tabs>
      <w:suppressAutoHyphens/>
      <w:spacing w:after="120" w:line="320" w:lineRule="atLeast"/>
      <w:ind w:left="1440" w:right="1267" w:hanging="720"/>
    </w:pPr>
    <w:rPr>
      <w:rFonts w:asciiTheme="minorHAnsi" w:hAnsiTheme="minorHAnsi"/>
      <w:noProof/>
    </w:rPr>
  </w:style>
  <w:style w:type="paragraph" w:styleId="TOC5">
    <w:name w:val="toc 5"/>
    <w:basedOn w:val="Normal"/>
    <w:next w:val="Normal"/>
    <w:autoRedefine/>
    <w:locked/>
    <w:rsid w:val="00105CE8"/>
    <w:pPr>
      <w:spacing w:after="100"/>
      <w:ind w:left="960"/>
    </w:pPr>
  </w:style>
  <w:style w:type="paragraph" w:customStyle="1" w:styleId="TableofFigures1">
    <w:name w:val="Table of Figures1"/>
    <w:basedOn w:val="BodyText"/>
    <w:link w:val="TableoffiguresChar"/>
    <w:qFormat/>
    <w:rsid w:val="00105CE8"/>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105CE8"/>
    <w:rPr>
      <w:rFonts w:asciiTheme="minorHAnsi" w:hAnsiTheme="minorHAnsi"/>
      <w:b/>
      <w:bCs/>
      <w:noProof/>
      <w:color w:val="000000"/>
      <w:sz w:val="24"/>
      <w:szCs w:val="24"/>
    </w:rPr>
  </w:style>
  <w:style w:type="paragraph" w:customStyle="1" w:styleId="Tablerowsubhead">
    <w:name w:val="Table row subhead"/>
    <w:basedOn w:val="Tabletext"/>
    <w:rsid w:val="00105CE8"/>
    <w:pPr>
      <w:spacing w:before="120"/>
    </w:pPr>
  </w:style>
  <w:style w:type="paragraph" w:customStyle="1" w:styleId="TableTitle-indented">
    <w:name w:val="Table Title - indented"/>
    <w:basedOn w:val="TableTitle"/>
    <w:rsid w:val="00105CE8"/>
    <w:pPr>
      <w:ind w:left="1620"/>
    </w:pPr>
  </w:style>
  <w:style w:type="paragraph" w:customStyle="1" w:styleId="xmsonormal">
    <w:name w:val="x_msonormal"/>
    <w:basedOn w:val="Normal"/>
    <w:rsid w:val="007005A1"/>
    <w:pPr>
      <w:spacing w:line="240" w:lineRule="auto"/>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40452189">
      <w:bodyDiv w:val="1"/>
      <w:marLeft w:val="0"/>
      <w:marRight w:val="0"/>
      <w:marTop w:val="0"/>
      <w:marBottom w:val="0"/>
      <w:divBdr>
        <w:top w:val="none" w:sz="0" w:space="0" w:color="auto"/>
        <w:left w:val="none" w:sz="0" w:space="0" w:color="auto"/>
        <w:bottom w:val="none" w:sz="0" w:space="0" w:color="auto"/>
        <w:right w:val="none" w:sz="0" w:space="0" w:color="auto"/>
      </w:divBdr>
    </w:div>
    <w:div w:id="1126318326">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825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BDBB-1C9C-43E0-BDAA-786EA2C9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2018-12-21T01:49:00Z</dcterms:created>
  <dcterms:modified xsi:type="dcterms:W3CDTF">2018-12-21T01:49:00Z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