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0753A3B1" w:rsidR="00C2153D" w:rsidRPr="00FF722F" w:rsidRDefault="00A01190">
      <w:pPr>
        <w:pStyle w:val="BodyText3"/>
        <w:rPr>
          <w:rFonts w:ascii="Times New Roman" w:hAnsi="Times New Roman"/>
          <w:b/>
          <w:bCs/>
          <w:sz w:val="24"/>
          <w:szCs w:val="24"/>
        </w:rPr>
      </w:pPr>
      <w:r w:rsidRPr="00A01190">
        <w:rPr>
          <w:rFonts w:ascii="Times New Roman" w:hAnsi="Times New Roman"/>
          <w:b/>
          <w:bCs/>
        </w:rPr>
        <w:t>Memorandum</w:t>
      </w:r>
      <w:r w:rsidRPr="00A01190">
        <w:rPr>
          <w:rFonts w:ascii="Times New Roman" w:hAnsi="Times New Roman"/>
          <w:b/>
          <w:bCs/>
          <w:sz w:val="24"/>
        </w:rPr>
        <w:t xml:space="preserve"> </w:t>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00211F1A">
        <w:rPr>
          <w:rFonts w:ascii="Times New Roman" w:hAnsi="Times New Roman"/>
          <w:b/>
          <w:bCs/>
          <w:sz w:val="24"/>
        </w:rPr>
        <w:tab/>
      </w:r>
      <w:r w:rsidRPr="00A01190">
        <w:rPr>
          <w:rFonts w:ascii="Times New Roman" w:hAnsi="Times New Roman"/>
          <w:b/>
          <w:bCs/>
          <w:sz w:val="24"/>
          <w:szCs w:val="24"/>
        </w:rPr>
        <w:t>United States Department of Education</w:t>
      </w:r>
    </w:p>
    <w:p w14:paraId="5856B720" w14:textId="2EBB71FA" w:rsidR="00C2153D" w:rsidRPr="00FF722F" w:rsidRDefault="00A01190">
      <w:pPr>
        <w:pStyle w:val="BodyText3"/>
        <w:ind w:left="3600" w:firstLine="720"/>
        <w:rPr>
          <w:rFonts w:ascii="Times New Roman" w:hAnsi="Times New Roman"/>
          <w:b/>
          <w:bCs/>
          <w:sz w:val="24"/>
          <w:szCs w:val="24"/>
        </w:rPr>
      </w:pPr>
      <w:r w:rsidRPr="00A01190">
        <w:rPr>
          <w:rFonts w:ascii="Times New Roman" w:hAnsi="Times New Roman"/>
          <w:b/>
          <w:bCs/>
          <w:sz w:val="24"/>
          <w:szCs w:val="24"/>
        </w:rPr>
        <w:tab/>
      </w:r>
      <w:r w:rsidR="00211F1A">
        <w:rPr>
          <w:rFonts w:ascii="Times New Roman" w:hAnsi="Times New Roman"/>
          <w:b/>
          <w:bCs/>
          <w:sz w:val="24"/>
          <w:szCs w:val="24"/>
        </w:rPr>
        <w:tab/>
      </w:r>
      <w:r w:rsidRPr="00A01190">
        <w:rPr>
          <w:rFonts w:ascii="Times New Roman" w:hAnsi="Times New Roman"/>
          <w:b/>
          <w:bCs/>
          <w:sz w:val="24"/>
          <w:szCs w:val="24"/>
        </w:rPr>
        <w:t>Institute of Education Sciences</w:t>
      </w:r>
    </w:p>
    <w:p w14:paraId="11BC288F" w14:textId="681051E5" w:rsidR="00C2153D" w:rsidRPr="00FF722F" w:rsidRDefault="00A01190">
      <w:pPr>
        <w:pStyle w:val="Heading8"/>
        <w:pBdr>
          <w:bottom w:val="single" w:sz="12" w:space="1" w:color="auto"/>
        </w:pBdr>
      </w:pPr>
      <w:r w:rsidRPr="00A01190">
        <w:tab/>
      </w:r>
      <w:r w:rsidRPr="00A01190">
        <w:tab/>
      </w:r>
      <w:r w:rsidRPr="00A01190">
        <w:tab/>
      </w:r>
      <w:r w:rsidRPr="00A01190">
        <w:tab/>
      </w:r>
      <w:r w:rsidRPr="00A01190">
        <w:tab/>
      </w:r>
      <w:r w:rsidRPr="00A01190">
        <w:tab/>
      </w:r>
      <w:r w:rsidRPr="00A01190">
        <w:tab/>
      </w:r>
      <w:r w:rsidR="00211F1A">
        <w:tab/>
      </w:r>
      <w:r w:rsidRPr="00A01190">
        <w:t>National Center for Education Statistics</w:t>
      </w:r>
    </w:p>
    <w:p w14:paraId="7A6CB8EF" w14:textId="77777777" w:rsidR="00C2153D" w:rsidRPr="00FF722F" w:rsidRDefault="00C2153D"/>
    <w:p w14:paraId="320D5E32" w14:textId="26EE1F69" w:rsidR="001E49CB" w:rsidRPr="007E5E96" w:rsidRDefault="00C2153D" w:rsidP="009A6F75">
      <w:pPr>
        <w:rPr>
          <w:sz w:val="22"/>
          <w:szCs w:val="22"/>
        </w:rPr>
      </w:pPr>
      <w:r w:rsidRPr="007E5E96">
        <w:rPr>
          <w:sz w:val="22"/>
          <w:szCs w:val="22"/>
        </w:rPr>
        <w:t>DATE:</w:t>
      </w:r>
      <w:r w:rsidRPr="007E5E96">
        <w:rPr>
          <w:sz w:val="22"/>
          <w:szCs w:val="22"/>
        </w:rPr>
        <w:tab/>
      </w:r>
      <w:r w:rsidRPr="007E5E96">
        <w:rPr>
          <w:sz w:val="22"/>
          <w:szCs w:val="22"/>
        </w:rPr>
        <w:tab/>
      </w:r>
      <w:r w:rsidR="004A55DC">
        <w:rPr>
          <w:sz w:val="22"/>
          <w:szCs w:val="22"/>
        </w:rPr>
        <w:t>April</w:t>
      </w:r>
      <w:r w:rsidR="00211F1A" w:rsidRPr="00211F1A">
        <w:rPr>
          <w:sz w:val="22"/>
          <w:szCs w:val="22"/>
        </w:rPr>
        <w:t xml:space="preserve"> </w:t>
      </w:r>
      <w:r w:rsidR="004A55DC">
        <w:rPr>
          <w:sz w:val="22"/>
          <w:szCs w:val="22"/>
        </w:rPr>
        <w:t>10</w:t>
      </w:r>
      <w:r w:rsidR="00211F1A" w:rsidRPr="00211F1A">
        <w:rPr>
          <w:sz w:val="22"/>
          <w:szCs w:val="22"/>
        </w:rPr>
        <w:t>, 2017</w:t>
      </w:r>
    </w:p>
    <w:p w14:paraId="0A386C93" w14:textId="7C2EFF84" w:rsidR="00C2153D" w:rsidRPr="007E5E96" w:rsidRDefault="00C2153D">
      <w:pPr>
        <w:rPr>
          <w:sz w:val="22"/>
          <w:szCs w:val="22"/>
        </w:rPr>
      </w:pPr>
    </w:p>
    <w:p w14:paraId="31AA0AF6" w14:textId="42C944BB" w:rsidR="00D018C6" w:rsidRPr="007E5E96" w:rsidRDefault="00026D24" w:rsidP="00026D24">
      <w:pPr>
        <w:rPr>
          <w:sz w:val="22"/>
          <w:szCs w:val="22"/>
        </w:rPr>
      </w:pPr>
      <w:r w:rsidRPr="007E5E96">
        <w:rPr>
          <w:sz w:val="22"/>
          <w:szCs w:val="22"/>
        </w:rPr>
        <w:t>TO:</w:t>
      </w:r>
      <w:r w:rsidRPr="007E5E96">
        <w:rPr>
          <w:sz w:val="22"/>
          <w:szCs w:val="22"/>
        </w:rPr>
        <w:tab/>
      </w:r>
      <w:r w:rsidRPr="007E5E96">
        <w:rPr>
          <w:sz w:val="22"/>
          <w:szCs w:val="22"/>
        </w:rPr>
        <w:tab/>
      </w:r>
      <w:r w:rsidR="00D018C6" w:rsidRPr="007E5E96">
        <w:rPr>
          <w:sz w:val="22"/>
          <w:szCs w:val="22"/>
        </w:rPr>
        <w:t xml:space="preserve">Robert </w:t>
      </w:r>
      <w:proofErr w:type="spellStart"/>
      <w:r w:rsidR="00D018C6" w:rsidRPr="007E5E96">
        <w:rPr>
          <w:sz w:val="22"/>
          <w:szCs w:val="22"/>
        </w:rPr>
        <w:t>Sivinski</w:t>
      </w:r>
      <w:proofErr w:type="spellEnd"/>
      <w:r w:rsidR="00E168E6">
        <w:rPr>
          <w:sz w:val="22"/>
          <w:szCs w:val="22"/>
        </w:rPr>
        <w:t xml:space="preserve"> and E. Ann Carson</w:t>
      </w:r>
      <w:r w:rsidR="00D018C6" w:rsidRPr="007E5E96">
        <w:rPr>
          <w:sz w:val="22"/>
          <w:szCs w:val="22"/>
        </w:rPr>
        <w:t>, OMB</w:t>
      </w:r>
    </w:p>
    <w:p w14:paraId="637344C0" w14:textId="77777777" w:rsidR="00026D24" w:rsidRPr="007E5E96" w:rsidRDefault="00026D24">
      <w:pPr>
        <w:rPr>
          <w:sz w:val="22"/>
          <w:szCs w:val="22"/>
        </w:rPr>
      </w:pPr>
    </w:p>
    <w:p w14:paraId="58215B3B" w14:textId="77777777" w:rsidR="00C2153D" w:rsidRPr="007E5E96" w:rsidRDefault="00026D24" w:rsidP="007D64A0">
      <w:pPr>
        <w:rPr>
          <w:sz w:val="22"/>
          <w:szCs w:val="22"/>
        </w:rPr>
      </w:pPr>
      <w:r w:rsidRPr="007E5E96">
        <w:rPr>
          <w:sz w:val="22"/>
          <w:szCs w:val="22"/>
        </w:rPr>
        <w:t>THROUGH</w:t>
      </w:r>
      <w:r w:rsidR="00C2153D" w:rsidRPr="007E5E96">
        <w:rPr>
          <w:sz w:val="22"/>
          <w:szCs w:val="22"/>
        </w:rPr>
        <w:t>:</w:t>
      </w:r>
      <w:r w:rsidRPr="007E5E96">
        <w:rPr>
          <w:sz w:val="22"/>
          <w:szCs w:val="22"/>
        </w:rPr>
        <w:tab/>
      </w:r>
      <w:r w:rsidR="000E3482" w:rsidRPr="007E5E96">
        <w:rPr>
          <w:sz w:val="22"/>
          <w:szCs w:val="22"/>
        </w:rPr>
        <w:t>Kashka Kubzdela</w:t>
      </w:r>
      <w:r w:rsidR="007D64A0" w:rsidRPr="007E5E96">
        <w:rPr>
          <w:sz w:val="22"/>
          <w:szCs w:val="22"/>
        </w:rPr>
        <w:t xml:space="preserve">, OMB Liaison, </w:t>
      </w:r>
      <w:proofErr w:type="gramStart"/>
      <w:r w:rsidR="00C2153D" w:rsidRPr="007E5E96">
        <w:rPr>
          <w:sz w:val="22"/>
          <w:szCs w:val="22"/>
        </w:rPr>
        <w:t>NCES</w:t>
      </w:r>
      <w:proofErr w:type="gramEnd"/>
    </w:p>
    <w:p w14:paraId="12B5CC57" w14:textId="77777777" w:rsidR="00C2153D" w:rsidRPr="007E5E96" w:rsidRDefault="00C2153D">
      <w:pPr>
        <w:rPr>
          <w:sz w:val="22"/>
          <w:szCs w:val="22"/>
        </w:rPr>
      </w:pPr>
    </w:p>
    <w:p w14:paraId="72398CAA" w14:textId="515931C2" w:rsidR="001C4603" w:rsidRPr="007E5E96" w:rsidRDefault="009060A6" w:rsidP="00211F1A">
      <w:pPr>
        <w:tabs>
          <w:tab w:val="left" w:pos="1440"/>
        </w:tabs>
        <w:rPr>
          <w:sz w:val="22"/>
          <w:szCs w:val="22"/>
        </w:rPr>
      </w:pPr>
      <w:r>
        <w:rPr>
          <w:sz w:val="22"/>
          <w:szCs w:val="22"/>
        </w:rPr>
        <w:t>FROM:</w:t>
      </w:r>
      <w:r>
        <w:rPr>
          <w:sz w:val="22"/>
          <w:szCs w:val="22"/>
        </w:rPr>
        <w:tab/>
      </w:r>
      <w:r w:rsidR="004A55DC" w:rsidRPr="004A55DC">
        <w:rPr>
          <w:sz w:val="22"/>
          <w:szCs w:val="22"/>
        </w:rPr>
        <w:t>Gail</w:t>
      </w:r>
      <w:r w:rsidR="004A55DC" w:rsidRPr="004A55DC">
        <w:rPr>
          <w:sz w:val="22"/>
          <w:szCs w:val="22"/>
        </w:rPr>
        <w:t xml:space="preserve"> Mulligan</w:t>
      </w:r>
      <w:r w:rsidR="004A55DC">
        <w:rPr>
          <w:sz w:val="22"/>
          <w:szCs w:val="22"/>
        </w:rPr>
        <w:t xml:space="preserve"> and Carolyn </w:t>
      </w:r>
      <w:r w:rsidR="004A55DC" w:rsidRPr="004A55DC">
        <w:rPr>
          <w:sz w:val="22"/>
          <w:szCs w:val="22"/>
        </w:rPr>
        <w:t>Fidelman</w:t>
      </w:r>
      <w:r w:rsidR="001C4603" w:rsidRPr="007E5E96">
        <w:rPr>
          <w:sz w:val="22"/>
          <w:szCs w:val="22"/>
        </w:rPr>
        <w:t>, NCES</w:t>
      </w:r>
    </w:p>
    <w:p w14:paraId="61FECA3B" w14:textId="77777777" w:rsidR="00C2153D" w:rsidRPr="007E5E96" w:rsidRDefault="00C2153D">
      <w:pPr>
        <w:pStyle w:val="NormalWeb"/>
        <w:rPr>
          <w:sz w:val="22"/>
          <w:szCs w:val="22"/>
        </w:rPr>
      </w:pPr>
    </w:p>
    <w:p w14:paraId="3FBCA832" w14:textId="1678171D" w:rsidR="001E49CB" w:rsidRPr="007E5E96" w:rsidRDefault="00C2153D" w:rsidP="000D00E3">
      <w:pPr>
        <w:pStyle w:val="Heading1"/>
        <w:ind w:left="1440" w:hanging="1440"/>
        <w:rPr>
          <w:b w:val="0"/>
          <w:bCs w:val="0"/>
          <w:sz w:val="22"/>
          <w:szCs w:val="22"/>
          <w:u w:val="none"/>
        </w:rPr>
      </w:pPr>
      <w:r w:rsidRPr="007E5E96">
        <w:rPr>
          <w:b w:val="0"/>
          <w:bCs w:val="0"/>
          <w:sz w:val="22"/>
          <w:szCs w:val="22"/>
          <w:u w:val="none"/>
        </w:rPr>
        <w:t>SUBJECT:</w:t>
      </w:r>
      <w:r w:rsidRPr="007E5E96">
        <w:rPr>
          <w:b w:val="0"/>
          <w:bCs w:val="0"/>
          <w:sz w:val="22"/>
          <w:szCs w:val="22"/>
          <w:u w:val="none"/>
        </w:rPr>
        <w:tab/>
      </w:r>
      <w:r w:rsidR="004A55DC" w:rsidRPr="004A55DC">
        <w:rPr>
          <w:b w:val="0"/>
          <w:bCs w:val="0"/>
          <w:sz w:val="22"/>
          <w:szCs w:val="22"/>
          <w:u w:val="none"/>
        </w:rPr>
        <w:t>Middle Grades Longitudinal Study of 2017-18 (MGLS</w:t>
      </w:r>
      <w:proofErr w:type="gramStart"/>
      <w:r w:rsidR="004A55DC" w:rsidRPr="004A55DC">
        <w:rPr>
          <w:b w:val="0"/>
          <w:bCs w:val="0"/>
          <w:sz w:val="22"/>
          <w:szCs w:val="22"/>
          <w:u w:val="none"/>
        </w:rPr>
        <w:t>:2017</w:t>
      </w:r>
      <w:proofErr w:type="gramEnd"/>
      <w:r w:rsidR="004A55DC" w:rsidRPr="004A55DC">
        <w:rPr>
          <w:b w:val="0"/>
          <w:bCs w:val="0"/>
          <w:sz w:val="22"/>
          <w:szCs w:val="22"/>
          <w:u w:val="none"/>
        </w:rPr>
        <w:t>) Operational Field Test (OFT) and Recruitment for Main Study Base-year Change Request</w:t>
      </w:r>
      <w:r w:rsidR="00156106" w:rsidRPr="007E5E96">
        <w:rPr>
          <w:b w:val="0"/>
          <w:bCs w:val="0"/>
          <w:sz w:val="22"/>
          <w:szCs w:val="22"/>
          <w:u w:val="none"/>
        </w:rPr>
        <w:t xml:space="preserve"> – </w:t>
      </w:r>
      <w:r w:rsidR="004E0012" w:rsidRPr="007E5E96">
        <w:rPr>
          <w:b w:val="0"/>
          <w:bCs w:val="0"/>
          <w:sz w:val="22"/>
          <w:szCs w:val="22"/>
          <w:u w:val="none"/>
        </w:rPr>
        <w:t>Response</w:t>
      </w:r>
      <w:r w:rsidR="006A5A84">
        <w:rPr>
          <w:b w:val="0"/>
          <w:bCs w:val="0"/>
          <w:sz w:val="22"/>
          <w:szCs w:val="22"/>
          <w:u w:val="none"/>
        </w:rPr>
        <w:t>s</w:t>
      </w:r>
      <w:r w:rsidR="004E0012" w:rsidRPr="007E5E96">
        <w:rPr>
          <w:b w:val="0"/>
          <w:bCs w:val="0"/>
          <w:sz w:val="22"/>
          <w:szCs w:val="22"/>
          <w:u w:val="none"/>
        </w:rPr>
        <w:t xml:space="preserve"> to </w:t>
      </w:r>
      <w:r w:rsidR="007C2812" w:rsidRPr="007E5E96">
        <w:rPr>
          <w:b w:val="0"/>
          <w:bCs w:val="0"/>
          <w:sz w:val="22"/>
          <w:szCs w:val="22"/>
          <w:u w:val="none"/>
        </w:rPr>
        <w:t xml:space="preserve">OMB </w:t>
      </w:r>
      <w:proofErr w:type="spellStart"/>
      <w:r w:rsidR="007C2812" w:rsidRPr="007E5E96">
        <w:rPr>
          <w:b w:val="0"/>
          <w:bCs w:val="0"/>
          <w:sz w:val="22"/>
          <w:szCs w:val="22"/>
          <w:u w:val="none"/>
        </w:rPr>
        <w:t>Passback</w:t>
      </w:r>
      <w:proofErr w:type="spellEnd"/>
      <w:r w:rsidR="00156106" w:rsidRPr="007E5E96">
        <w:rPr>
          <w:b w:val="0"/>
          <w:bCs w:val="0"/>
          <w:sz w:val="22"/>
          <w:szCs w:val="22"/>
          <w:u w:val="none"/>
        </w:rPr>
        <w:t xml:space="preserve"> (OMB# </w:t>
      </w:r>
      <w:r w:rsidR="00B26242">
        <w:rPr>
          <w:b w:val="0"/>
          <w:bCs w:val="0"/>
          <w:sz w:val="22"/>
          <w:szCs w:val="22"/>
          <w:u w:val="none"/>
        </w:rPr>
        <w:t>1850-</w:t>
      </w:r>
      <w:r w:rsidR="004A55DC" w:rsidRPr="004A55DC">
        <w:rPr>
          <w:b w:val="0"/>
          <w:bCs w:val="0"/>
          <w:sz w:val="22"/>
          <w:szCs w:val="22"/>
          <w:u w:val="none"/>
        </w:rPr>
        <w:t>0911 v.13</w:t>
      </w:r>
      <w:r w:rsidR="00156106" w:rsidRPr="007E5E96">
        <w:rPr>
          <w:b w:val="0"/>
          <w:bCs w:val="0"/>
          <w:sz w:val="22"/>
          <w:szCs w:val="22"/>
          <w:u w:val="none"/>
        </w:rPr>
        <w:t>)</w:t>
      </w:r>
    </w:p>
    <w:p w14:paraId="751B865D" w14:textId="77777777" w:rsidR="00107530" w:rsidRPr="007E5E96" w:rsidRDefault="00107530" w:rsidP="00107530">
      <w:pPr>
        <w:pStyle w:val="Bodytextnoindent"/>
        <w:spacing w:before="0"/>
        <w:ind w:firstLine="720"/>
        <w:rPr>
          <w:sz w:val="22"/>
          <w:szCs w:val="22"/>
        </w:rPr>
      </w:pPr>
    </w:p>
    <w:p w14:paraId="4598994E" w14:textId="3064924B" w:rsidR="00FD175A" w:rsidRPr="00211F1A" w:rsidRDefault="00211F1A" w:rsidP="00544118">
      <w:pPr>
        <w:pStyle w:val="Bodytextnoindent"/>
        <w:spacing w:line="23" w:lineRule="atLeast"/>
        <w:rPr>
          <w:sz w:val="22"/>
          <w:szCs w:val="22"/>
        </w:rPr>
      </w:pPr>
      <w:r w:rsidRPr="00211F1A">
        <w:rPr>
          <w:sz w:val="22"/>
          <w:szCs w:val="22"/>
        </w:rPr>
        <w:t xml:space="preserve">Below please find NCES responses to OMB </w:t>
      </w:r>
      <w:proofErr w:type="spellStart"/>
      <w:r w:rsidRPr="00211F1A">
        <w:rPr>
          <w:sz w:val="22"/>
          <w:szCs w:val="22"/>
        </w:rPr>
        <w:t>passback</w:t>
      </w:r>
      <w:proofErr w:type="spellEnd"/>
      <w:r w:rsidRPr="00211F1A">
        <w:rPr>
          <w:sz w:val="22"/>
          <w:szCs w:val="22"/>
        </w:rPr>
        <w:t xml:space="preserve"> received on </w:t>
      </w:r>
      <w:r w:rsidR="004A55DC">
        <w:rPr>
          <w:sz w:val="22"/>
          <w:szCs w:val="22"/>
        </w:rPr>
        <w:t xml:space="preserve">April </w:t>
      </w:r>
      <w:r w:rsidRPr="00211F1A">
        <w:rPr>
          <w:sz w:val="22"/>
          <w:szCs w:val="22"/>
        </w:rPr>
        <w:t>7, 2017.</w:t>
      </w:r>
    </w:p>
    <w:p w14:paraId="0B897FCE" w14:textId="7443E49D" w:rsidR="00B26242" w:rsidRDefault="00B26242" w:rsidP="004A55DC">
      <w:pPr>
        <w:pStyle w:val="ListParagraph"/>
        <w:ind w:left="630" w:hanging="360"/>
        <w:rPr>
          <w:rFonts w:ascii="Times New Roman" w:hAnsi="Times New Roman"/>
        </w:rPr>
      </w:pPr>
      <w:r w:rsidRPr="00B26242">
        <w:rPr>
          <w:rFonts w:ascii="Times New Roman" w:hAnsi="Times New Roman"/>
        </w:rPr>
        <w:t>1.</w:t>
      </w:r>
      <w:r>
        <w:rPr>
          <w:rFonts w:ascii="Times New Roman" w:hAnsi="Times New Roman"/>
          <w:sz w:val="14"/>
          <w:szCs w:val="14"/>
        </w:rPr>
        <w:t xml:space="preserve"> </w:t>
      </w:r>
      <w:r w:rsidR="004A55DC">
        <w:rPr>
          <w:rFonts w:ascii="Times New Roman" w:hAnsi="Times New Roman"/>
        </w:rPr>
        <w:t>W</w:t>
      </w:r>
      <w:r w:rsidR="004A55DC" w:rsidRPr="004A55DC">
        <w:rPr>
          <w:rFonts w:ascii="Times New Roman" w:hAnsi="Times New Roman"/>
        </w:rPr>
        <w:t>hat’s the purpose of including incentive recommendations for the main study?</w:t>
      </w:r>
    </w:p>
    <w:p w14:paraId="0BE8C1D8" w14:textId="77777777" w:rsidR="00B26242" w:rsidRPr="00B26242" w:rsidRDefault="00B26242" w:rsidP="00B26242">
      <w:pPr>
        <w:pStyle w:val="ListParagraph"/>
        <w:ind w:left="1440" w:hanging="360"/>
        <w:rPr>
          <w:rFonts w:ascii="Times New Roman" w:hAnsi="Times New Roman"/>
          <w:sz w:val="10"/>
          <w:szCs w:val="10"/>
        </w:rPr>
      </w:pPr>
    </w:p>
    <w:p w14:paraId="7B612B0B" w14:textId="1D323927" w:rsidR="00B26242" w:rsidRPr="00B26242" w:rsidRDefault="00B26242" w:rsidP="00C62B90">
      <w:pPr>
        <w:pStyle w:val="ListParagraph"/>
        <w:ind w:left="630"/>
        <w:rPr>
          <w:rFonts w:ascii="Times New Roman" w:eastAsia="Times New Roman" w:hAnsi="Times New Roman"/>
          <w:color w:val="000099"/>
        </w:rPr>
      </w:pPr>
      <w:r w:rsidRPr="00B26242">
        <w:rPr>
          <w:rFonts w:ascii="Times New Roman" w:eastAsia="Times New Roman" w:hAnsi="Times New Roman"/>
          <w:color w:val="000099"/>
        </w:rPr>
        <w:t xml:space="preserve">NCES Response: </w:t>
      </w:r>
      <w:r w:rsidR="004A55DC">
        <w:rPr>
          <w:rFonts w:ascii="Times New Roman" w:eastAsia="Times New Roman" w:hAnsi="Times New Roman"/>
          <w:color w:val="000099"/>
        </w:rPr>
        <w:t>I</w:t>
      </w:r>
      <w:r w:rsidR="004A55DC" w:rsidRPr="004A55DC">
        <w:rPr>
          <w:rFonts w:ascii="Times New Roman" w:eastAsia="Times New Roman" w:hAnsi="Times New Roman"/>
          <w:color w:val="000099"/>
        </w:rPr>
        <w:t xml:space="preserve">t </w:t>
      </w:r>
      <w:r w:rsidR="004A55DC">
        <w:rPr>
          <w:rFonts w:ascii="Times New Roman" w:eastAsia="Times New Roman" w:hAnsi="Times New Roman"/>
          <w:color w:val="000099"/>
        </w:rPr>
        <w:t>has been</w:t>
      </w:r>
      <w:r w:rsidR="004A55DC" w:rsidRPr="004A55DC">
        <w:rPr>
          <w:rFonts w:ascii="Times New Roman" w:eastAsia="Times New Roman" w:hAnsi="Times New Roman"/>
          <w:color w:val="000099"/>
        </w:rPr>
        <w:t xml:space="preserve"> always the plan (per the approved MGLS</w:t>
      </w:r>
      <w:proofErr w:type="gramStart"/>
      <w:r w:rsidR="004A55DC" w:rsidRPr="004A55DC">
        <w:rPr>
          <w:rFonts w:ascii="Times New Roman" w:eastAsia="Times New Roman" w:hAnsi="Times New Roman"/>
          <w:color w:val="000099"/>
        </w:rPr>
        <w:t>:2017</w:t>
      </w:r>
      <w:proofErr w:type="gramEnd"/>
      <w:r w:rsidR="004A55DC" w:rsidRPr="004A55DC">
        <w:rPr>
          <w:rFonts w:ascii="Times New Roman" w:eastAsia="Times New Roman" w:hAnsi="Times New Roman"/>
          <w:color w:val="000099"/>
        </w:rPr>
        <w:t xml:space="preserve"> Operational Field Test (OFT) and Recruitment for Main Study Base-year packages (OMB# 1850-0911 v.11-12) to decide the incentives by </w:t>
      </w:r>
      <w:r w:rsidR="004A55DC">
        <w:rPr>
          <w:rFonts w:ascii="Times New Roman" w:eastAsia="Times New Roman" w:hAnsi="Times New Roman"/>
          <w:color w:val="000099"/>
        </w:rPr>
        <w:t>this point</w:t>
      </w:r>
      <w:r w:rsidR="004A55DC" w:rsidRPr="004A55DC">
        <w:rPr>
          <w:rFonts w:ascii="Times New Roman" w:eastAsia="Times New Roman" w:hAnsi="Times New Roman"/>
          <w:color w:val="000099"/>
        </w:rPr>
        <w:t xml:space="preserve">. MGLS already has begun recruitment for the main study and </w:t>
      </w:r>
      <w:r w:rsidR="004A55DC">
        <w:rPr>
          <w:rFonts w:ascii="Times New Roman" w:eastAsia="Times New Roman" w:hAnsi="Times New Roman"/>
          <w:color w:val="000099"/>
        </w:rPr>
        <w:t xml:space="preserve">MGLS </w:t>
      </w:r>
      <w:proofErr w:type="gramStart"/>
      <w:r w:rsidR="004A55DC">
        <w:rPr>
          <w:rFonts w:ascii="Times New Roman" w:eastAsia="Times New Roman" w:hAnsi="Times New Roman"/>
          <w:color w:val="000099"/>
        </w:rPr>
        <w:t xml:space="preserve">staff </w:t>
      </w:r>
      <w:r w:rsidR="004A55DC" w:rsidRPr="004A55DC">
        <w:rPr>
          <w:rFonts w:ascii="Times New Roman" w:eastAsia="Times New Roman" w:hAnsi="Times New Roman"/>
          <w:color w:val="000099"/>
        </w:rPr>
        <w:t>need</w:t>
      </w:r>
      <w:proofErr w:type="gramEnd"/>
      <w:r w:rsidR="004A55DC" w:rsidRPr="004A55DC">
        <w:rPr>
          <w:rFonts w:ascii="Times New Roman" w:eastAsia="Times New Roman" w:hAnsi="Times New Roman"/>
          <w:color w:val="000099"/>
        </w:rPr>
        <w:t xml:space="preserve"> to </w:t>
      </w:r>
      <w:r w:rsidR="004A55DC">
        <w:rPr>
          <w:rFonts w:ascii="Times New Roman" w:eastAsia="Times New Roman" w:hAnsi="Times New Roman"/>
          <w:color w:val="000099"/>
        </w:rPr>
        <w:t xml:space="preserve">be able to </w:t>
      </w:r>
      <w:r w:rsidR="004A55DC" w:rsidRPr="004A55DC">
        <w:rPr>
          <w:rFonts w:ascii="Times New Roman" w:eastAsia="Times New Roman" w:hAnsi="Times New Roman"/>
          <w:color w:val="000099"/>
        </w:rPr>
        <w:t>communicate what are the incentives to schools</w:t>
      </w:r>
      <w:r w:rsidRPr="00B26242">
        <w:rPr>
          <w:rFonts w:ascii="Times New Roman" w:eastAsia="Times New Roman" w:hAnsi="Times New Roman"/>
          <w:color w:val="000099"/>
        </w:rPr>
        <w:t>.</w:t>
      </w:r>
    </w:p>
    <w:p w14:paraId="642E00B6" w14:textId="77777777" w:rsidR="00B26242" w:rsidRPr="00B26242" w:rsidRDefault="00B26242" w:rsidP="00B26242">
      <w:pPr>
        <w:pStyle w:val="ListParagraph"/>
        <w:ind w:left="1440" w:hanging="360"/>
        <w:rPr>
          <w:rFonts w:ascii="Times New Roman" w:hAnsi="Times New Roman"/>
          <w:sz w:val="10"/>
          <w:szCs w:val="10"/>
        </w:rPr>
      </w:pPr>
    </w:p>
    <w:p w14:paraId="256EECDD" w14:textId="05AC22BC" w:rsidR="00B26242" w:rsidRDefault="00B26242" w:rsidP="00EB2098">
      <w:pPr>
        <w:pStyle w:val="ListParagraph"/>
        <w:ind w:left="630" w:hanging="360"/>
        <w:rPr>
          <w:rFonts w:ascii="Times New Roman" w:hAnsi="Times New Roman"/>
        </w:rPr>
      </w:pPr>
      <w:r w:rsidRPr="00B26242">
        <w:rPr>
          <w:rFonts w:ascii="Times New Roman" w:hAnsi="Times New Roman"/>
        </w:rPr>
        <w:t>2.</w:t>
      </w:r>
      <w:r>
        <w:rPr>
          <w:rFonts w:ascii="Times New Roman" w:hAnsi="Times New Roman"/>
          <w:sz w:val="14"/>
          <w:szCs w:val="14"/>
        </w:rPr>
        <w:t xml:space="preserve"> </w:t>
      </w:r>
      <w:r w:rsidR="004A55DC">
        <w:rPr>
          <w:rFonts w:ascii="Times New Roman" w:hAnsi="Times New Roman"/>
        </w:rPr>
        <w:t>We d</w:t>
      </w:r>
      <w:r w:rsidR="004A55DC" w:rsidRPr="004A55DC">
        <w:rPr>
          <w:rFonts w:ascii="Times New Roman" w:hAnsi="Times New Roman"/>
        </w:rPr>
        <w:t xml:space="preserve">on’t see an update to the costs section of Part A to reflect that NCES is suggesting the $400 </w:t>
      </w:r>
      <w:proofErr w:type="gramStart"/>
      <w:r w:rsidR="004A55DC" w:rsidRPr="004A55DC">
        <w:rPr>
          <w:rFonts w:ascii="Times New Roman" w:hAnsi="Times New Roman"/>
        </w:rPr>
        <w:t>incentive.?</w:t>
      </w:r>
      <w:proofErr w:type="gramEnd"/>
    </w:p>
    <w:p w14:paraId="14403688" w14:textId="77777777" w:rsidR="00B26242" w:rsidRPr="00B26242" w:rsidRDefault="00B26242" w:rsidP="00B26242">
      <w:pPr>
        <w:pStyle w:val="ListParagraph"/>
        <w:ind w:left="1440" w:hanging="360"/>
        <w:rPr>
          <w:rFonts w:ascii="Times New Roman" w:hAnsi="Times New Roman"/>
          <w:sz w:val="10"/>
          <w:szCs w:val="10"/>
        </w:rPr>
      </w:pPr>
    </w:p>
    <w:p w14:paraId="42A65D69" w14:textId="77777777" w:rsidR="004A55DC" w:rsidRPr="004A55DC" w:rsidRDefault="00B26242" w:rsidP="004A55DC">
      <w:pPr>
        <w:pStyle w:val="ListParagraph"/>
        <w:ind w:left="630"/>
        <w:rPr>
          <w:rFonts w:ascii="Times New Roman" w:eastAsia="Times New Roman" w:hAnsi="Times New Roman"/>
          <w:color w:val="000099"/>
        </w:rPr>
      </w:pPr>
      <w:r w:rsidRPr="00B26242">
        <w:rPr>
          <w:rFonts w:ascii="Times New Roman" w:eastAsia="Times New Roman" w:hAnsi="Times New Roman"/>
          <w:color w:val="000099"/>
        </w:rPr>
        <w:t xml:space="preserve">NCES Response: </w:t>
      </w:r>
      <w:r w:rsidR="004A55DC" w:rsidRPr="004A55DC">
        <w:rPr>
          <w:rFonts w:ascii="Times New Roman" w:eastAsia="Times New Roman" w:hAnsi="Times New Roman"/>
          <w:color w:val="000099"/>
        </w:rPr>
        <w:t>When the original package describes experiments and states that we will come to OMB with the results of the experiments to decide on what to use moving forward, on the following change request we usually do not revise the original Part A and B with the experiment results, we provide them in the change memo. This is the way, for example we provide results of the various calibration experiments in HSLS and now in BPS. We do this so that we preserve the full description of what we were going to do as far as experiments go, without having to rewrite most of Part A and B. The idea is that because they already contain the experiment description and the fact that we will provide experiment results at a later date, any reader will know that follow change request materials provide experiment results and decisions on what approaches to use going forward.</w:t>
      </w:r>
    </w:p>
    <w:p w14:paraId="035A5E77" w14:textId="77777777" w:rsidR="004A55DC" w:rsidRPr="004A55DC" w:rsidRDefault="004A55DC" w:rsidP="004A55DC">
      <w:pPr>
        <w:pStyle w:val="ListParagraph"/>
        <w:ind w:left="630"/>
        <w:rPr>
          <w:rFonts w:ascii="Times New Roman" w:eastAsia="Times New Roman" w:hAnsi="Times New Roman"/>
          <w:color w:val="000099"/>
        </w:rPr>
      </w:pPr>
    </w:p>
    <w:p w14:paraId="24F73A34" w14:textId="3CE69C20" w:rsidR="00B26242" w:rsidRPr="00B26242" w:rsidRDefault="004A55DC" w:rsidP="004A55DC">
      <w:pPr>
        <w:pStyle w:val="ListParagraph"/>
        <w:ind w:left="630"/>
        <w:rPr>
          <w:rFonts w:ascii="Times New Roman" w:eastAsia="Times New Roman" w:hAnsi="Times New Roman"/>
          <w:color w:val="000099"/>
        </w:rPr>
      </w:pPr>
      <w:r w:rsidRPr="004A55DC">
        <w:rPr>
          <w:rFonts w:ascii="Times New Roman" w:eastAsia="Times New Roman" w:hAnsi="Times New Roman"/>
          <w:color w:val="000099"/>
        </w:rPr>
        <w:t>When we have an unanticipated change or addition to the planned recruitment and/or data collection procedures and/or materials, we always make those changes in the pertinent, last approved package documents. If something is being put in place for less than the full duration of the approved activity, we reflect it in the pertinent documents, as we did in MGLS</w:t>
      </w:r>
      <w:r w:rsidR="00B26242" w:rsidRPr="00B26242">
        <w:rPr>
          <w:rFonts w:ascii="Times New Roman" w:eastAsia="Times New Roman" w:hAnsi="Times New Roman"/>
          <w:color w:val="000099"/>
        </w:rPr>
        <w:t>.</w:t>
      </w:r>
    </w:p>
    <w:p w14:paraId="7E78B354" w14:textId="77777777" w:rsidR="00B26242" w:rsidRPr="00B26242" w:rsidRDefault="00B26242" w:rsidP="00B26242">
      <w:pPr>
        <w:pStyle w:val="ListParagraph"/>
        <w:ind w:left="1440" w:hanging="360"/>
        <w:rPr>
          <w:rFonts w:ascii="Times New Roman" w:hAnsi="Times New Roman"/>
          <w:sz w:val="10"/>
          <w:szCs w:val="10"/>
        </w:rPr>
      </w:pPr>
    </w:p>
    <w:p w14:paraId="043F1278" w14:textId="551CDF21" w:rsidR="00B26242" w:rsidRDefault="00B26242" w:rsidP="00EB2098">
      <w:pPr>
        <w:pStyle w:val="ListParagraph"/>
        <w:ind w:left="630" w:hanging="360"/>
        <w:rPr>
          <w:rFonts w:ascii="Times New Roman" w:hAnsi="Times New Roman"/>
        </w:rPr>
      </w:pPr>
      <w:r w:rsidRPr="00B26242">
        <w:rPr>
          <w:rFonts w:ascii="Times New Roman" w:hAnsi="Times New Roman"/>
        </w:rPr>
        <w:t>3.</w:t>
      </w:r>
      <w:r>
        <w:rPr>
          <w:rFonts w:ascii="Times New Roman" w:hAnsi="Times New Roman"/>
          <w:sz w:val="14"/>
          <w:szCs w:val="14"/>
        </w:rPr>
        <w:t xml:space="preserve"> </w:t>
      </w:r>
      <w:r w:rsidR="004A55DC">
        <w:rPr>
          <w:rFonts w:ascii="Times New Roman" w:hAnsi="Times New Roman"/>
        </w:rPr>
        <w:t xml:space="preserve">I </w:t>
      </w:r>
      <w:proofErr w:type="gramStart"/>
      <w:r w:rsidR="004A55DC">
        <w:rPr>
          <w:rFonts w:ascii="Times New Roman" w:hAnsi="Times New Roman"/>
        </w:rPr>
        <w:t>am</w:t>
      </w:r>
      <w:r w:rsidR="004A55DC">
        <w:rPr>
          <w:rFonts w:ascii="Times New Roman" w:hAnsi="Times New Roman"/>
        </w:rPr>
        <w:t xml:space="preserve"> are</w:t>
      </w:r>
      <w:proofErr w:type="gramEnd"/>
      <w:r w:rsidR="004A55DC" w:rsidRPr="004A55DC">
        <w:rPr>
          <w:rFonts w:ascii="Times New Roman" w:hAnsi="Times New Roman"/>
        </w:rPr>
        <w:t xml:space="preserve"> pretty concerned about the overall response rates. The OFT has been open for ~2 months - is NCES still getting responses? Does NCES have a minimum response rate below which it cannot disseminate the results? </w:t>
      </w:r>
      <w:r w:rsidR="004A55DC">
        <w:rPr>
          <w:rFonts w:ascii="Times New Roman" w:hAnsi="Times New Roman"/>
        </w:rPr>
        <w:t>I</w:t>
      </w:r>
      <w:r w:rsidR="004A55DC">
        <w:rPr>
          <w:rFonts w:ascii="Times New Roman" w:hAnsi="Times New Roman"/>
        </w:rPr>
        <w:t xml:space="preserve"> wo</w:t>
      </w:r>
      <w:r w:rsidR="004A55DC" w:rsidRPr="004A55DC">
        <w:rPr>
          <w:rFonts w:ascii="Times New Roman" w:hAnsi="Times New Roman"/>
        </w:rPr>
        <w:t>rry that this is the first of 3 waves of data collection, and if $400 garners poor response rates, what will you need to spend in years 2 and 3 to get them to continue to participate?</w:t>
      </w:r>
    </w:p>
    <w:p w14:paraId="7600477F" w14:textId="77777777" w:rsidR="004A55DC" w:rsidRDefault="004A55DC" w:rsidP="00EB2098">
      <w:pPr>
        <w:pStyle w:val="ListParagraph"/>
        <w:ind w:left="630" w:hanging="360"/>
        <w:rPr>
          <w:rFonts w:ascii="Times New Roman" w:hAnsi="Times New Roman"/>
        </w:rPr>
      </w:pPr>
    </w:p>
    <w:p w14:paraId="1F245F8B" w14:textId="2F14F1D8" w:rsidR="004A55DC" w:rsidRPr="004A55DC" w:rsidRDefault="004A55DC" w:rsidP="004A55DC">
      <w:pPr>
        <w:pStyle w:val="ListParagraph"/>
        <w:ind w:left="630"/>
        <w:rPr>
          <w:rFonts w:ascii="Times New Roman" w:hAnsi="Times New Roman"/>
        </w:rPr>
      </w:pPr>
      <w:r w:rsidRPr="004A55DC">
        <w:rPr>
          <w:rFonts w:ascii="Times New Roman" w:hAnsi="Times New Roman"/>
        </w:rPr>
        <w:t>I’m not convinced that the case has been made for the increased incentive. I understand that the OFT is more similar to the main study than the IVFT is, and so I appreciate having the results broken out. I also understand that the conditions under which the OFT was conducted (shortened period in which to collect data, not a full follow-up effort) would yield response rates as high as the main study.</w:t>
      </w:r>
      <w:r w:rsidR="00533BC0">
        <w:rPr>
          <w:rFonts w:ascii="Times New Roman" w:hAnsi="Times New Roman"/>
        </w:rPr>
        <w:t xml:space="preserve"> </w:t>
      </w:r>
      <w:r w:rsidRPr="004A55DC">
        <w:rPr>
          <w:rFonts w:ascii="Times New Roman" w:hAnsi="Times New Roman"/>
        </w:rPr>
        <w:t>However, the comparison yielding the strongest support for increasing the incentive from $200 to $400 only “approaches significance”, on a very small number of schools.</w:t>
      </w:r>
    </w:p>
    <w:p w14:paraId="51721503" w14:textId="77777777" w:rsidR="004A55DC" w:rsidRPr="004A55DC" w:rsidRDefault="004A55DC" w:rsidP="004A55DC">
      <w:pPr>
        <w:pStyle w:val="ListParagraph"/>
        <w:ind w:left="630" w:hanging="360"/>
        <w:rPr>
          <w:rFonts w:ascii="Times New Roman" w:hAnsi="Times New Roman"/>
        </w:rPr>
      </w:pPr>
    </w:p>
    <w:p w14:paraId="03C3C51B" w14:textId="4B62C013" w:rsidR="004A55DC" w:rsidRDefault="004A55DC" w:rsidP="004A55DC">
      <w:pPr>
        <w:pStyle w:val="ListParagraph"/>
        <w:ind w:left="630"/>
        <w:rPr>
          <w:rFonts w:ascii="Times New Roman" w:hAnsi="Times New Roman"/>
        </w:rPr>
      </w:pPr>
      <w:r w:rsidRPr="004A55DC">
        <w:rPr>
          <w:rFonts w:ascii="Times New Roman" w:hAnsi="Times New Roman"/>
        </w:rPr>
        <w:t>After discussing it with</w:t>
      </w:r>
      <w:r>
        <w:rPr>
          <w:rFonts w:ascii="Times New Roman" w:hAnsi="Times New Roman"/>
        </w:rPr>
        <w:t>in OMB</w:t>
      </w:r>
      <w:r w:rsidRPr="004A55DC">
        <w:rPr>
          <w:rFonts w:ascii="Times New Roman" w:hAnsi="Times New Roman"/>
        </w:rPr>
        <w:t xml:space="preserve">, I’d like to suggest that NCES extend the experiment to the main study to allow for (1) a larger sample size; (2) the full fielding period; and (3) the full nonresponse follow-up. If you randomly assign the incentive amounts (I’ll leave it up to NCES whether you do straight monetary incentives, repeating </w:t>
      </w:r>
      <w:r w:rsidRPr="004A55DC">
        <w:rPr>
          <w:rFonts w:ascii="Times New Roman" w:hAnsi="Times New Roman"/>
        </w:rPr>
        <w:lastRenderedPageBreak/>
        <w:t>the non-monetary $400 incentive to the experiment, or allowing for the option to be chosen between non-monetary and monetary), this should allow you to come back with an answer that can be used for support not only in the 2nd wave of MGLS, but also in other secondar</w:t>
      </w:r>
      <w:r w:rsidR="00094787">
        <w:rPr>
          <w:rFonts w:ascii="Times New Roman" w:hAnsi="Times New Roman"/>
        </w:rPr>
        <w:t>y studies.</w:t>
      </w:r>
    </w:p>
    <w:p w14:paraId="54D00528" w14:textId="77777777" w:rsidR="00094787" w:rsidRDefault="00094787" w:rsidP="004A55DC">
      <w:pPr>
        <w:pStyle w:val="ListParagraph"/>
        <w:ind w:left="630"/>
        <w:rPr>
          <w:rFonts w:ascii="Times New Roman" w:hAnsi="Times New Roman"/>
        </w:rPr>
      </w:pPr>
    </w:p>
    <w:p w14:paraId="266F6C00" w14:textId="7978B48B" w:rsidR="00094787" w:rsidRDefault="00094787" w:rsidP="004A55DC">
      <w:pPr>
        <w:pStyle w:val="ListParagraph"/>
        <w:ind w:left="630"/>
        <w:rPr>
          <w:rFonts w:ascii="Times New Roman" w:hAnsi="Times New Roman"/>
        </w:rPr>
      </w:pPr>
      <w:r>
        <w:rPr>
          <w:rFonts w:ascii="Times New Roman" w:hAnsi="Times New Roman"/>
        </w:rPr>
        <w:t xml:space="preserve">Does </w:t>
      </w:r>
      <w:r w:rsidRPr="00094787">
        <w:rPr>
          <w:rFonts w:ascii="Times New Roman" w:hAnsi="Times New Roman"/>
        </w:rPr>
        <w:t>NCES ha</w:t>
      </w:r>
      <w:r>
        <w:rPr>
          <w:rFonts w:ascii="Times New Roman" w:hAnsi="Times New Roman"/>
        </w:rPr>
        <w:t>ve</w:t>
      </w:r>
      <w:r w:rsidRPr="00094787">
        <w:rPr>
          <w:rFonts w:ascii="Times New Roman" w:hAnsi="Times New Roman"/>
        </w:rPr>
        <w:t xml:space="preserve"> a standard for a minimum response level below which the collected data would not be considered valid</w:t>
      </w:r>
      <w:r>
        <w:rPr>
          <w:rFonts w:ascii="Times New Roman" w:hAnsi="Times New Roman"/>
        </w:rPr>
        <w:t>?</w:t>
      </w:r>
    </w:p>
    <w:p w14:paraId="778498FF" w14:textId="77777777" w:rsidR="00B26242" w:rsidRPr="00B26242" w:rsidRDefault="00B26242" w:rsidP="00B26242">
      <w:pPr>
        <w:pStyle w:val="ListParagraph"/>
        <w:ind w:left="1440" w:hanging="360"/>
        <w:rPr>
          <w:rFonts w:ascii="Times New Roman" w:hAnsi="Times New Roman"/>
          <w:sz w:val="10"/>
          <w:szCs w:val="10"/>
        </w:rPr>
      </w:pPr>
    </w:p>
    <w:p w14:paraId="5D141B48" w14:textId="3B1EFDC1" w:rsidR="00EA71E7" w:rsidRPr="00EA71E7" w:rsidRDefault="00B26242" w:rsidP="00EA71E7">
      <w:pPr>
        <w:pStyle w:val="ListParagraph"/>
        <w:ind w:left="630"/>
        <w:rPr>
          <w:rFonts w:ascii="Times New Roman" w:eastAsia="Times New Roman" w:hAnsi="Times New Roman"/>
          <w:color w:val="000099"/>
        </w:rPr>
      </w:pPr>
      <w:r w:rsidRPr="00B26242">
        <w:rPr>
          <w:rFonts w:ascii="Times New Roman" w:eastAsia="Times New Roman" w:hAnsi="Times New Roman"/>
          <w:color w:val="000099"/>
        </w:rPr>
        <w:t xml:space="preserve">NCES Response: </w:t>
      </w:r>
      <w:r w:rsidR="00533BC0">
        <w:rPr>
          <w:rFonts w:ascii="Times New Roman" w:eastAsia="Times New Roman" w:hAnsi="Times New Roman"/>
          <w:color w:val="000099"/>
        </w:rPr>
        <w:t>[</w:t>
      </w:r>
      <w:r w:rsidR="00EA71E7" w:rsidRPr="00EA71E7">
        <w:rPr>
          <w:rFonts w:ascii="Times New Roman" w:eastAsia="Times New Roman" w:hAnsi="Times New Roman"/>
          <w:color w:val="000099"/>
        </w:rPr>
        <w:t xml:space="preserve">Kashka Kubzdela, Gail Mulligan (Longitudinal Surveys Branch Chief &amp; ECLS-K:2011 Project Officer) and Carolyn Fidelman (MGLS Project Officer) </w:t>
      </w:r>
      <w:r w:rsidR="00533BC0">
        <w:rPr>
          <w:rFonts w:ascii="Times New Roman" w:eastAsia="Times New Roman" w:hAnsi="Times New Roman"/>
          <w:color w:val="000099"/>
        </w:rPr>
        <w:t>spoke</w:t>
      </w:r>
      <w:r w:rsidR="00EA71E7" w:rsidRPr="00EA71E7">
        <w:rPr>
          <w:rFonts w:ascii="Times New Roman" w:eastAsia="Times New Roman" w:hAnsi="Times New Roman"/>
          <w:color w:val="000099"/>
        </w:rPr>
        <w:t xml:space="preserve"> with Ann Carson of OMB at 11:30am 4/10/17 to discuss NCES’s justification for offering a $400 school incentive to obtain acceptable response rates in the recruitment of schools to </w:t>
      </w:r>
      <w:r w:rsidR="00533BC0">
        <w:rPr>
          <w:rFonts w:ascii="Times New Roman" w:eastAsia="Times New Roman" w:hAnsi="Times New Roman"/>
          <w:color w:val="000099"/>
        </w:rPr>
        <w:t>the base-year of the MGLS:2017. The below is a summary of that conversation.]</w:t>
      </w:r>
    </w:p>
    <w:p w14:paraId="67678640" w14:textId="77777777" w:rsidR="00EA71E7" w:rsidRPr="00EA71E7" w:rsidRDefault="00EA71E7" w:rsidP="00EA71E7">
      <w:pPr>
        <w:pStyle w:val="ListParagraph"/>
        <w:ind w:left="630"/>
        <w:rPr>
          <w:rFonts w:ascii="Times New Roman" w:eastAsia="Times New Roman" w:hAnsi="Times New Roman"/>
          <w:color w:val="000099"/>
        </w:rPr>
      </w:pPr>
    </w:p>
    <w:p w14:paraId="38D336B1" w14:textId="5AE7F53E" w:rsidR="00EA71E7" w:rsidRPr="00EA71E7" w:rsidRDefault="00533BC0" w:rsidP="00EA71E7">
      <w:pPr>
        <w:pStyle w:val="ListParagraph"/>
        <w:ind w:left="630"/>
        <w:rPr>
          <w:rFonts w:ascii="Times New Roman" w:eastAsia="Times New Roman" w:hAnsi="Times New Roman"/>
          <w:color w:val="000099"/>
        </w:rPr>
      </w:pPr>
      <w:r w:rsidRPr="00EA71E7">
        <w:rPr>
          <w:rFonts w:ascii="Times New Roman" w:eastAsia="Times New Roman" w:hAnsi="Times New Roman"/>
          <w:color w:val="000099"/>
        </w:rPr>
        <w:t>MGLS</w:t>
      </w:r>
      <w:proofErr w:type="gramStart"/>
      <w:r w:rsidRPr="00EA71E7">
        <w:rPr>
          <w:rFonts w:ascii="Times New Roman" w:eastAsia="Times New Roman" w:hAnsi="Times New Roman"/>
          <w:color w:val="000099"/>
        </w:rPr>
        <w:t>:2017</w:t>
      </w:r>
      <w:proofErr w:type="gramEnd"/>
      <w:r w:rsidRPr="00EA71E7">
        <w:rPr>
          <w:rFonts w:ascii="Times New Roman" w:eastAsia="Times New Roman" w:hAnsi="Times New Roman"/>
          <w:color w:val="000099"/>
        </w:rPr>
        <w:t xml:space="preserve"> </w:t>
      </w:r>
      <w:r>
        <w:rPr>
          <w:rFonts w:ascii="Times New Roman" w:eastAsia="Times New Roman" w:hAnsi="Times New Roman"/>
          <w:color w:val="000099"/>
        </w:rPr>
        <w:t>main study b</w:t>
      </w:r>
      <w:r w:rsidR="00EA71E7" w:rsidRPr="00EA71E7">
        <w:rPr>
          <w:rFonts w:ascii="Times New Roman" w:eastAsia="Times New Roman" w:hAnsi="Times New Roman"/>
          <w:color w:val="000099"/>
        </w:rPr>
        <w:t xml:space="preserve">ase-year recruitment at the state and district level began in February </w:t>
      </w:r>
      <w:r>
        <w:rPr>
          <w:rFonts w:ascii="Times New Roman" w:eastAsia="Times New Roman" w:hAnsi="Times New Roman"/>
          <w:color w:val="000099"/>
        </w:rPr>
        <w:t xml:space="preserve">2017 </w:t>
      </w:r>
      <w:r w:rsidR="00EA71E7" w:rsidRPr="00EA71E7">
        <w:rPr>
          <w:rFonts w:ascii="Times New Roman" w:eastAsia="Times New Roman" w:hAnsi="Times New Roman"/>
          <w:color w:val="000099"/>
        </w:rPr>
        <w:t>and schoo</w:t>
      </w:r>
      <w:r>
        <w:rPr>
          <w:rFonts w:ascii="Times New Roman" w:eastAsia="Times New Roman" w:hAnsi="Times New Roman"/>
          <w:color w:val="000099"/>
        </w:rPr>
        <w:t>l level recruitment is to begin as soon as possible, upon OMB’s approval of this change request</w:t>
      </w:r>
      <w:r w:rsidR="00EA71E7" w:rsidRPr="00EA71E7">
        <w:rPr>
          <w:rFonts w:ascii="Times New Roman" w:eastAsia="Times New Roman" w:hAnsi="Times New Roman"/>
          <w:color w:val="000099"/>
        </w:rPr>
        <w:t xml:space="preserve">. </w:t>
      </w:r>
      <w:r>
        <w:rPr>
          <w:rFonts w:ascii="Times New Roman" w:eastAsia="Times New Roman" w:hAnsi="Times New Roman"/>
          <w:color w:val="000099"/>
        </w:rPr>
        <w:t xml:space="preserve">The </w:t>
      </w:r>
      <w:r w:rsidR="00EA71E7" w:rsidRPr="00EA71E7">
        <w:rPr>
          <w:rFonts w:ascii="Times New Roman" w:eastAsia="Times New Roman" w:hAnsi="Times New Roman"/>
          <w:color w:val="000099"/>
        </w:rPr>
        <w:t xml:space="preserve">base-year recruitment </w:t>
      </w:r>
      <w:r>
        <w:rPr>
          <w:rFonts w:ascii="Times New Roman" w:eastAsia="Times New Roman" w:hAnsi="Times New Roman"/>
          <w:color w:val="000099"/>
        </w:rPr>
        <w:t xml:space="preserve">plays a </w:t>
      </w:r>
      <w:r w:rsidRPr="00EA71E7">
        <w:rPr>
          <w:rFonts w:ascii="Times New Roman" w:eastAsia="Times New Roman" w:hAnsi="Times New Roman"/>
          <w:color w:val="000099"/>
        </w:rPr>
        <w:t xml:space="preserve">unique </w:t>
      </w:r>
      <w:r>
        <w:rPr>
          <w:rFonts w:ascii="Times New Roman" w:eastAsia="Times New Roman" w:hAnsi="Times New Roman"/>
          <w:color w:val="000099"/>
        </w:rPr>
        <w:t>role in this longitudinal study in that it defines the sample for all future follow-ups. T</w:t>
      </w:r>
      <w:r w:rsidR="00EA71E7" w:rsidRPr="00EA71E7">
        <w:rPr>
          <w:rFonts w:ascii="Times New Roman" w:eastAsia="Times New Roman" w:hAnsi="Times New Roman"/>
          <w:color w:val="000099"/>
        </w:rPr>
        <w:t xml:space="preserve">he schools selected for the initial sample will not be recruited for later rounds if they choose not to participate in the </w:t>
      </w:r>
      <w:r>
        <w:rPr>
          <w:rFonts w:ascii="Times New Roman" w:eastAsia="Times New Roman" w:hAnsi="Times New Roman"/>
          <w:color w:val="000099"/>
        </w:rPr>
        <w:t>base-year, and</w:t>
      </w:r>
      <w:r w:rsidR="00EA71E7" w:rsidRPr="00EA71E7">
        <w:rPr>
          <w:rFonts w:ascii="Times New Roman" w:eastAsia="Times New Roman" w:hAnsi="Times New Roman"/>
          <w:color w:val="000099"/>
        </w:rPr>
        <w:t xml:space="preserve"> students can only be sampled from schools that agree to participate in the </w:t>
      </w:r>
      <w:r>
        <w:rPr>
          <w:rFonts w:ascii="Times New Roman" w:eastAsia="Times New Roman" w:hAnsi="Times New Roman"/>
          <w:color w:val="000099"/>
        </w:rPr>
        <w:t>base-year</w:t>
      </w:r>
      <w:r w:rsidR="00EA71E7" w:rsidRPr="00EA71E7">
        <w:rPr>
          <w:rFonts w:ascii="Times New Roman" w:eastAsia="Times New Roman" w:hAnsi="Times New Roman"/>
          <w:color w:val="000099"/>
        </w:rPr>
        <w:t xml:space="preserve"> of the study. Th</w:t>
      </w:r>
      <w:r>
        <w:rPr>
          <w:rFonts w:ascii="Times New Roman" w:eastAsia="Times New Roman" w:hAnsi="Times New Roman"/>
          <w:color w:val="000099"/>
        </w:rPr>
        <w:t>us th</w:t>
      </w:r>
      <w:r w:rsidR="00EA71E7" w:rsidRPr="00EA71E7">
        <w:rPr>
          <w:rFonts w:ascii="Times New Roman" w:eastAsia="Times New Roman" w:hAnsi="Times New Roman"/>
          <w:color w:val="000099"/>
        </w:rPr>
        <w:t xml:space="preserve">is year’s recruitment (April 2017-May 2018) is critical for identifying the school and student sample for the entire study. </w:t>
      </w:r>
      <w:r>
        <w:rPr>
          <w:rFonts w:ascii="Times New Roman" w:eastAsia="Times New Roman" w:hAnsi="Times New Roman"/>
          <w:color w:val="000099"/>
        </w:rPr>
        <w:t>T</w:t>
      </w:r>
      <w:r w:rsidR="00EA71E7" w:rsidRPr="00EA71E7">
        <w:rPr>
          <w:rFonts w:ascii="Times New Roman" w:eastAsia="Times New Roman" w:hAnsi="Times New Roman"/>
          <w:color w:val="000099"/>
        </w:rPr>
        <w:t xml:space="preserve">he consequence of the failure to get a selected school to participate in the </w:t>
      </w:r>
      <w:r>
        <w:rPr>
          <w:rFonts w:ascii="Times New Roman" w:eastAsia="Times New Roman" w:hAnsi="Times New Roman"/>
          <w:color w:val="000099"/>
        </w:rPr>
        <w:t>base-year</w:t>
      </w:r>
      <w:r w:rsidR="00EA71E7" w:rsidRPr="00EA71E7">
        <w:rPr>
          <w:rFonts w:ascii="Times New Roman" w:eastAsia="Times New Roman" w:hAnsi="Times New Roman"/>
          <w:color w:val="000099"/>
        </w:rPr>
        <w:t xml:space="preserve"> </w:t>
      </w:r>
      <w:r>
        <w:rPr>
          <w:rFonts w:ascii="Times New Roman" w:eastAsia="Times New Roman" w:hAnsi="Times New Roman"/>
          <w:color w:val="000099"/>
        </w:rPr>
        <w:t>i</w:t>
      </w:r>
      <w:r w:rsidR="00EA71E7" w:rsidRPr="00EA71E7">
        <w:rPr>
          <w:rFonts w:ascii="Times New Roman" w:eastAsia="Times New Roman" w:hAnsi="Times New Roman"/>
          <w:color w:val="000099"/>
        </w:rPr>
        <w:t xml:space="preserve">s immediately depriving the study of an average of 30 sampled students. In addition, schools will only be added in later rounds of the study if students who participate in the </w:t>
      </w:r>
      <w:r>
        <w:rPr>
          <w:rFonts w:ascii="Times New Roman" w:eastAsia="Times New Roman" w:hAnsi="Times New Roman"/>
          <w:color w:val="000099"/>
        </w:rPr>
        <w:t>base-year</w:t>
      </w:r>
      <w:r w:rsidR="00EA71E7" w:rsidRPr="00EA71E7">
        <w:rPr>
          <w:rFonts w:ascii="Times New Roman" w:eastAsia="Times New Roman" w:hAnsi="Times New Roman"/>
          <w:color w:val="000099"/>
        </w:rPr>
        <w:t xml:space="preserve"> transfer to them. Nonresponse for schools to which participating students transfer </w:t>
      </w:r>
      <w:r>
        <w:rPr>
          <w:rFonts w:ascii="Times New Roman" w:eastAsia="Times New Roman" w:hAnsi="Times New Roman"/>
          <w:color w:val="000099"/>
        </w:rPr>
        <w:t xml:space="preserve">after the base-year data collection </w:t>
      </w:r>
      <w:r w:rsidR="00EA71E7" w:rsidRPr="00EA71E7">
        <w:rPr>
          <w:rFonts w:ascii="Times New Roman" w:eastAsia="Times New Roman" w:hAnsi="Times New Roman"/>
          <w:color w:val="000099"/>
        </w:rPr>
        <w:t xml:space="preserve">has less impact </w:t>
      </w:r>
      <w:r>
        <w:rPr>
          <w:rFonts w:ascii="Times New Roman" w:eastAsia="Times New Roman" w:hAnsi="Times New Roman"/>
          <w:color w:val="000099"/>
        </w:rPr>
        <w:t xml:space="preserve">on study results </w:t>
      </w:r>
      <w:r w:rsidR="00EA71E7" w:rsidRPr="00EA71E7">
        <w:rPr>
          <w:rFonts w:ascii="Times New Roman" w:eastAsia="Times New Roman" w:hAnsi="Times New Roman"/>
          <w:color w:val="000099"/>
        </w:rPr>
        <w:t xml:space="preserve">than school nonresponse in the </w:t>
      </w:r>
      <w:r>
        <w:rPr>
          <w:rFonts w:ascii="Times New Roman" w:eastAsia="Times New Roman" w:hAnsi="Times New Roman"/>
          <w:color w:val="000099"/>
        </w:rPr>
        <w:t>base-year</w:t>
      </w:r>
      <w:r w:rsidR="00EA71E7" w:rsidRPr="00EA71E7">
        <w:rPr>
          <w:rFonts w:ascii="Times New Roman" w:eastAsia="Times New Roman" w:hAnsi="Times New Roman"/>
          <w:color w:val="000099"/>
        </w:rPr>
        <w:t xml:space="preserve"> because </w:t>
      </w:r>
      <w:r>
        <w:rPr>
          <w:rFonts w:ascii="Times New Roman" w:eastAsia="Times New Roman" w:hAnsi="Times New Roman"/>
          <w:color w:val="000099"/>
        </w:rPr>
        <w:t>nonresponse of transfer schools</w:t>
      </w:r>
      <w:r w:rsidR="00EA71E7" w:rsidRPr="00EA71E7">
        <w:rPr>
          <w:rFonts w:ascii="Times New Roman" w:eastAsia="Times New Roman" w:hAnsi="Times New Roman"/>
          <w:color w:val="000099"/>
        </w:rPr>
        <w:t xml:space="preserve"> typically results in missing teacher and school information for just one or two </w:t>
      </w:r>
      <w:r>
        <w:rPr>
          <w:rFonts w:ascii="Times New Roman" w:eastAsia="Times New Roman" w:hAnsi="Times New Roman"/>
          <w:color w:val="000099"/>
        </w:rPr>
        <w:t xml:space="preserve">sample </w:t>
      </w:r>
      <w:r w:rsidR="00EA71E7" w:rsidRPr="00EA71E7">
        <w:rPr>
          <w:rFonts w:ascii="Times New Roman" w:eastAsia="Times New Roman" w:hAnsi="Times New Roman"/>
          <w:color w:val="000099"/>
        </w:rPr>
        <w:t>students.</w:t>
      </w:r>
      <w:r>
        <w:rPr>
          <w:rFonts w:ascii="Times New Roman" w:eastAsia="Times New Roman" w:hAnsi="Times New Roman"/>
          <w:color w:val="000099"/>
        </w:rPr>
        <w:t xml:space="preserve"> </w:t>
      </w:r>
      <w:r w:rsidR="00EA71E7" w:rsidRPr="00EA71E7">
        <w:rPr>
          <w:rFonts w:ascii="Times New Roman" w:eastAsia="Times New Roman" w:hAnsi="Times New Roman"/>
          <w:color w:val="000099"/>
        </w:rPr>
        <w:t xml:space="preserve">While a further experiment in the </w:t>
      </w:r>
      <w:r>
        <w:rPr>
          <w:rFonts w:ascii="Times New Roman" w:eastAsia="Times New Roman" w:hAnsi="Times New Roman"/>
          <w:color w:val="000099"/>
        </w:rPr>
        <w:t>base-year</w:t>
      </w:r>
      <w:r w:rsidR="00EA71E7" w:rsidRPr="00EA71E7">
        <w:rPr>
          <w:rFonts w:ascii="Times New Roman" w:eastAsia="Times New Roman" w:hAnsi="Times New Roman"/>
          <w:color w:val="000099"/>
        </w:rPr>
        <w:t xml:space="preserve"> would provide useful information for other NCES studies, it would not inform the incentive level for later rounds of MGLS</w:t>
      </w:r>
      <w:proofErr w:type="gramStart"/>
      <w:r w:rsidR="00094787">
        <w:rPr>
          <w:rFonts w:ascii="Times New Roman" w:eastAsia="Times New Roman" w:hAnsi="Times New Roman"/>
          <w:color w:val="000099"/>
        </w:rPr>
        <w:t>:2017</w:t>
      </w:r>
      <w:proofErr w:type="gramEnd"/>
      <w:r w:rsidR="00EA71E7" w:rsidRPr="00EA71E7">
        <w:rPr>
          <w:rFonts w:ascii="Times New Roman" w:eastAsia="Times New Roman" w:hAnsi="Times New Roman"/>
          <w:color w:val="000099"/>
        </w:rPr>
        <w:t xml:space="preserve"> data collection</w:t>
      </w:r>
      <w:r>
        <w:rPr>
          <w:rFonts w:ascii="Times New Roman" w:eastAsia="Times New Roman" w:hAnsi="Times New Roman"/>
          <w:color w:val="000099"/>
        </w:rPr>
        <w:t>, and i</w:t>
      </w:r>
      <w:r w:rsidR="00EA71E7" w:rsidRPr="00EA71E7">
        <w:rPr>
          <w:rFonts w:ascii="Times New Roman" w:eastAsia="Times New Roman" w:hAnsi="Times New Roman"/>
          <w:color w:val="000099"/>
        </w:rPr>
        <w:t>t would put the MGLS</w:t>
      </w:r>
      <w:r w:rsidR="00094787">
        <w:rPr>
          <w:rFonts w:ascii="Times New Roman" w:eastAsia="Times New Roman" w:hAnsi="Times New Roman"/>
          <w:color w:val="000099"/>
        </w:rPr>
        <w:t>:2017</w:t>
      </w:r>
      <w:r w:rsidR="00EA71E7" w:rsidRPr="00EA71E7">
        <w:rPr>
          <w:rFonts w:ascii="Times New Roman" w:eastAsia="Times New Roman" w:hAnsi="Times New Roman"/>
          <w:color w:val="000099"/>
        </w:rPr>
        <w:t xml:space="preserve"> at </w:t>
      </w:r>
      <w:r>
        <w:rPr>
          <w:rFonts w:ascii="Times New Roman" w:eastAsia="Times New Roman" w:hAnsi="Times New Roman"/>
          <w:color w:val="000099"/>
        </w:rPr>
        <w:t xml:space="preserve">a serious </w:t>
      </w:r>
      <w:r w:rsidR="00EA71E7" w:rsidRPr="00EA71E7">
        <w:rPr>
          <w:rFonts w:ascii="Times New Roman" w:eastAsia="Times New Roman" w:hAnsi="Times New Roman"/>
          <w:color w:val="000099"/>
        </w:rPr>
        <w:t xml:space="preserve">risk of failure should a sufficient number of schools not agree to participate in the </w:t>
      </w:r>
      <w:r>
        <w:rPr>
          <w:rFonts w:ascii="Times New Roman" w:eastAsia="Times New Roman" w:hAnsi="Times New Roman"/>
          <w:color w:val="000099"/>
        </w:rPr>
        <w:t>base-year.</w:t>
      </w:r>
    </w:p>
    <w:p w14:paraId="19E5FFB7" w14:textId="77777777" w:rsidR="00EA71E7" w:rsidRPr="00EA71E7" w:rsidRDefault="00EA71E7" w:rsidP="00EA71E7">
      <w:pPr>
        <w:pStyle w:val="ListParagraph"/>
        <w:ind w:left="630"/>
        <w:rPr>
          <w:rFonts w:ascii="Times New Roman" w:eastAsia="Times New Roman" w:hAnsi="Times New Roman"/>
          <w:color w:val="000099"/>
        </w:rPr>
      </w:pPr>
    </w:p>
    <w:p w14:paraId="6D8577B1" w14:textId="77777777" w:rsidR="00094787" w:rsidRDefault="00EA71E7" w:rsidP="00EA71E7">
      <w:pPr>
        <w:pStyle w:val="ListParagraph"/>
        <w:ind w:left="630"/>
        <w:rPr>
          <w:rFonts w:ascii="Times New Roman" w:eastAsia="Times New Roman" w:hAnsi="Times New Roman"/>
          <w:color w:val="000099"/>
        </w:rPr>
      </w:pPr>
      <w:r w:rsidRPr="00EA71E7">
        <w:rPr>
          <w:rFonts w:ascii="Times New Roman" w:eastAsia="Times New Roman" w:hAnsi="Times New Roman"/>
          <w:color w:val="000099"/>
        </w:rPr>
        <w:t xml:space="preserve">It has been </w:t>
      </w:r>
      <w:r w:rsidR="00533BC0">
        <w:rPr>
          <w:rFonts w:ascii="Times New Roman" w:eastAsia="Times New Roman" w:hAnsi="Times New Roman"/>
          <w:color w:val="000099"/>
        </w:rPr>
        <w:t>NCES’s</w:t>
      </w:r>
      <w:r w:rsidRPr="00EA71E7">
        <w:rPr>
          <w:rFonts w:ascii="Times New Roman" w:eastAsia="Times New Roman" w:hAnsi="Times New Roman"/>
          <w:color w:val="000099"/>
        </w:rPr>
        <w:t xml:space="preserve"> intention in the two field test experiments to get as much evidence as possible for the correct approach to take but, as was noted, the sample size was not sufficient to adequately test the three different conditions. NCES sample survey field tests typically have very small numbers of </w:t>
      </w:r>
      <w:r w:rsidR="00533BC0">
        <w:rPr>
          <w:rFonts w:ascii="Times New Roman" w:eastAsia="Times New Roman" w:hAnsi="Times New Roman"/>
          <w:color w:val="000099"/>
        </w:rPr>
        <w:t xml:space="preserve">sampled </w:t>
      </w:r>
      <w:r w:rsidRPr="00EA71E7">
        <w:rPr>
          <w:rFonts w:ascii="Times New Roman" w:eastAsia="Times New Roman" w:hAnsi="Times New Roman"/>
          <w:color w:val="000099"/>
        </w:rPr>
        <w:t xml:space="preserve">schools and </w:t>
      </w:r>
      <w:r w:rsidR="00094787">
        <w:rPr>
          <w:rFonts w:ascii="Times New Roman" w:eastAsia="Times New Roman" w:hAnsi="Times New Roman"/>
          <w:color w:val="000099"/>
        </w:rPr>
        <w:t>as</w:t>
      </w:r>
      <w:r w:rsidRPr="00EA71E7">
        <w:rPr>
          <w:rFonts w:ascii="Times New Roman" w:eastAsia="Times New Roman" w:hAnsi="Times New Roman"/>
          <w:color w:val="000099"/>
        </w:rPr>
        <w:t xml:space="preserve"> we fund</w:t>
      </w:r>
      <w:r w:rsidR="00094787">
        <w:rPr>
          <w:rFonts w:ascii="Times New Roman" w:eastAsia="Times New Roman" w:hAnsi="Times New Roman"/>
          <w:color w:val="000099"/>
        </w:rPr>
        <w:t xml:space="preserve">s typically do not permit </w:t>
      </w:r>
      <w:r w:rsidR="00094787">
        <w:rPr>
          <w:rFonts w:ascii="Times New Roman" w:eastAsia="Times New Roman" w:hAnsi="Times New Roman"/>
          <w:color w:val="000099"/>
        </w:rPr>
        <w:t>samples</w:t>
      </w:r>
      <w:r w:rsidR="00094787" w:rsidRPr="00EA71E7">
        <w:rPr>
          <w:rFonts w:ascii="Times New Roman" w:eastAsia="Times New Roman" w:hAnsi="Times New Roman"/>
          <w:color w:val="000099"/>
        </w:rPr>
        <w:t xml:space="preserve"> of schools </w:t>
      </w:r>
      <w:r w:rsidR="00094787">
        <w:rPr>
          <w:rFonts w:ascii="Times New Roman" w:eastAsia="Times New Roman" w:hAnsi="Times New Roman"/>
          <w:color w:val="000099"/>
        </w:rPr>
        <w:t xml:space="preserve">that are </w:t>
      </w:r>
      <w:r w:rsidRPr="00EA71E7">
        <w:rPr>
          <w:rFonts w:ascii="Times New Roman" w:eastAsia="Times New Roman" w:hAnsi="Times New Roman"/>
          <w:color w:val="000099"/>
        </w:rPr>
        <w:t xml:space="preserve">large enough to </w:t>
      </w:r>
      <w:r w:rsidR="00094787">
        <w:rPr>
          <w:rFonts w:ascii="Times New Roman" w:eastAsia="Times New Roman" w:hAnsi="Times New Roman"/>
          <w:color w:val="000099"/>
        </w:rPr>
        <w:t xml:space="preserve">conduct </w:t>
      </w:r>
      <w:r w:rsidRPr="00EA71E7">
        <w:rPr>
          <w:rFonts w:ascii="Times New Roman" w:eastAsia="Times New Roman" w:hAnsi="Times New Roman"/>
          <w:color w:val="000099"/>
        </w:rPr>
        <w:t>fully powered experiment</w:t>
      </w:r>
      <w:r w:rsidR="00094787">
        <w:rPr>
          <w:rFonts w:ascii="Times New Roman" w:eastAsia="Times New Roman" w:hAnsi="Times New Roman"/>
          <w:color w:val="000099"/>
        </w:rPr>
        <w:t>s</w:t>
      </w:r>
      <w:r w:rsidRPr="00EA71E7">
        <w:rPr>
          <w:rFonts w:ascii="Times New Roman" w:eastAsia="Times New Roman" w:hAnsi="Times New Roman"/>
          <w:color w:val="000099"/>
        </w:rPr>
        <w:t>.</w:t>
      </w:r>
      <w:r w:rsidR="00533BC0">
        <w:rPr>
          <w:rFonts w:ascii="Times New Roman" w:eastAsia="Times New Roman" w:hAnsi="Times New Roman"/>
          <w:color w:val="000099"/>
        </w:rPr>
        <w:t xml:space="preserve"> </w:t>
      </w:r>
      <w:r w:rsidR="00094787">
        <w:rPr>
          <w:rFonts w:ascii="Times New Roman" w:eastAsia="Times New Roman" w:hAnsi="Times New Roman"/>
          <w:color w:val="000099"/>
        </w:rPr>
        <w:t>T</w:t>
      </w:r>
      <w:r w:rsidRPr="00EA71E7">
        <w:rPr>
          <w:rFonts w:ascii="Times New Roman" w:eastAsia="Times New Roman" w:hAnsi="Times New Roman"/>
          <w:color w:val="000099"/>
        </w:rPr>
        <w:t xml:space="preserve">he higher </w:t>
      </w:r>
      <w:r w:rsidR="00094787">
        <w:rPr>
          <w:rFonts w:ascii="Times New Roman" w:eastAsia="Times New Roman" w:hAnsi="Times New Roman"/>
          <w:color w:val="000099"/>
        </w:rPr>
        <w:t xml:space="preserve">school </w:t>
      </w:r>
      <w:r w:rsidRPr="00EA71E7">
        <w:rPr>
          <w:rFonts w:ascii="Times New Roman" w:eastAsia="Times New Roman" w:hAnsi="Times New Roman"/>
          <w:color w:val="000099"/>
        </w:rPr>
        <w:t xml:space="preserve">response rates seen for the $400 conditions in </w:t>
      </w:r>
      <w:r w:rsidR="00094787">
        <w:rPr>
          <w:rFonts w:ascii="Times New Roman" w:eastAsia="Times New Roman" w:hAnsi="Times New Roman"/>
          <w:color w:val="000099"/>
        </w:rPr>
        <w:t>the OFT</w:t>
      </w:r>
      <w:r w:rsidRPr="00EA71E7">
        <w:rPr>
          <w:rFonts w:ascii="Times New Roman" w:eastAsia="Times New Roman" w:hAnsi="Times New Roman"/>
          <w:color w:val="000099"/>
        </w:rPr>
        <w:t xml:space="preserve"> are closer to what we’ve seen at the school level in other </w:t>
      </w:r>
      <w:r w:rsidR="00094787">
        <w:rPr>
          <w:rFonts w:ascii="Times New Roman" w:eastAsia="Times New Roman" w:hAnsi="Times New Roman"/>
          <w:color w:val="000099"/>
        </w:rPr>
        <w:t xml:space="preserve">longitudinal </w:t>
      </w:r>
      <w:r w:rsidRPr="00EA71E7">
        <w:rPr>
          <w:rFonts w:ascii="Times New Roman" w:eastAsia="Times New Roman" w:hAnsi="Times New Roman"/>
          <w:color w:val="000099"/>
        </w:rPr>
        <w:t>studies</w:t>
      </w:r>
      <w:r w:rsidR="00094787">
        <w:rPr>
          <w:rFonts w:ascii="Times New Roman" w:eastAsia="Times New Roman" w:hAnsi="Times New Roman"/>
          <w:color w:val="000099"/>
        </w:rPr>
        <w:t>,</w:t>
      </w:r>
      <w:r w:rsidRPr="00EA71E7">
        <w:rPr>
          <w:rFonts w:ascii="Times New Roman" w:eastAsia="Times New Roman" w:hAnsi="Times New Roman"/>
          <w:color w:val="000099"/>
        </w:rPr>
        <w:t xml:space="preserve"> such as the ECLS-K</w:t>
      </w:r>
      <w:proofErr w:type="gramStart"/>
      <w:r w:rsidRPr="00EA71E7">
        <w:rPr>
          <w:rFonts w:ascii="Times New Roman" w:eastAsia="Times New Roman" w:hAnsi="Times New Roman"/>
          <w:color w:val="000099"/>
        </w:rPr>
        <w:t>:2011</w:t>
      </w:r>
      <w:proofErr w:type="gramEnd"/>
      <w:r w:rsidRPr="00EA71E7">
        <w:rPr>
          <w:rFonts w:ascii="Times New Roman" w:eastAsia="Times New Roman" w:hAnsi="Times New Roman"/>
          <w:color w:val="000099"/>
        </w:rPr>
        <w:t xml:space="preserve">. </w:t>
      </w:r>
      <w:r w:rsidR="00094787">
        <w:rPr>
          <w:rFonts w:ascii="Times New Roman" w:eastAsia="Times New Roman" w:hAnsi="Times New Roman"/>
          <w:color w:val="000099"/>
        </w:rPr>
        <w:t>T</w:t>
      </w:r>
      <w:r w:rsidRPr="00EA71E7">
        <w:rPr>
          <w:rFonts w:ascii="Times New Roman" w:eastAsia="Times New Roman" w:hAnsi="Times New Roman"/>
          <w:color w:val="000099"/>
        </w:rPr>
        <w:t>he first field test</w:t>
      </w:r>
      <w:r w:rsidR="00094787">
        <w:rPr>
          <w:rFonts w:ascii="Times New Roman" w:eastAsia="Times New Roman" w:hAnsi="Times New Roman"/>
          <w:color w:val="000099"/>
        </w:rPr>
        <w:t>, the IVFT,</w:t>
      </w:r>
      <w:r w:rsidRPr="00EA71E7">
        <w:rPr>
          <w:rFonts w:ascii="Times New Roman" w:eastAsia="Times New Roman" w:hAnsi="Times New Roman"/>
          <w:color w:val="000099"/>
        </w:rPr>
        <w:t xml:space="preserve"> with its convenience sample may have in fact suppressed results compared to the second field test</w:t>
      </w:r>
      <w:r w:rsidR="00094787">
        <w:rPr>
          <w:rFonts w:ascii="Times New Roman" w:eastAsia="Times New Roman" w:hAnsi="Times New Roman"/>
          <w:color w:val="000099"/>
        </w:rPr>
        <w:t>, the OFT,</w:t>
      </w:r>
      <w:r w:rsidRPr="00EA71E7">
        <w:rPr>
          <w:rFonts w:ascii="Times New Roman" w:eastAsia="Times New Roman" w:hAnsi="Times New Roman"/>
          <w:color w:val="000099"/>
        </w:rPr>
        <w:t xml:space="preserve"> with its random sample (see Groves, R. M., Singer, E., &amp; Corning, A. D. (2000)</w:t>
      </w:r>
      <w:r w:rsidR="00094787">
        <w:rPr>
          <w:rFonts w:ascii="Times New Roman" w:eastAsia="Times New Roman" w:hAnsi="Times New Roman"/>
          <w:color w:val="000099"/>
        </w:rPr>
        <w:t>,</w:t>
      </w:r>
      <w:r w:rsidR="00533BC0">
        <w:rPr>
          <w:rFonts w:ascii="Times New Roman" w:eastAsia="Times New Roman" w:hAnsi="Times New Roman"/>
          <w:color w:val="000099"/>
        </w:rPr>
        <w:t xml:space="preserve"> </w:t>
      </w:r>
      <w:r w:rsidRPr="00094787">
        <w:rPr>
          <w:rFonts w:ascii="Times New Roman" w:eastAsia="Times New Roman" w:hAnsi="Times New Roman"/>
          <w:i/>
          <w:color w:val="000099"/>
        </w:rPr>
        <w:t>Leverage-saliency theory of survey participation.</w:t>
      </w:r>
      <w:r w:rsidRPr="00EA71E7">
        <w:rPr>
          <w:rFonts w:ascii="Times New Roman" w:eastAsia="Times New Roman" w:hAnsi="Times New Roman"/>
          <w:color w:val="000099"/>
        </w:rPr>
        <w:t xml:space="preserve"> Public Opin</w:t>
      </w:r>
      <w:r w:rsidR="00094787">
        <w:rPr>
          <w:rFonts w:ascii="Times New Roman" w:eastAsia="Times New Roman" w:hAnsi="Times New Roman"/>
          <w:color w:val="000099"/>
        </w:rPr>
        <w:t>ion Quarterly 64(3): 299-309.).</w:t>
      </w:r>
    </w:p>
    <w:p w14:paraId="2605439D" w14:textId="77777777" w:rsidR="00094787" w:rsidRDefault="00094787" w:rsidP="00EA71E7">
      <w:pPr>
        <w:pStyle w:val="ListParagraph"/>
        <w:ind w:left="630"/>
        <w:rPr>
          <w:rFonts w:ascii="Times New Roman" w:eastAsia="Times New Roman" w:hAnsi="Times New Roman"/>
          <w:color w:val="000099"/>
        </w:rPr>
      </w:pPr>
    </w:p>
    <w:p w14:paraId="624D0114" w14:textId="79F874D0" w:rsidR="00533BC0" w:rsidRDefault="00094787" w:rsidP="00EA71E7">
      <w:pPr>
        <w:pStyle w:val="ListParagraph"/>
        <w:ind w:left="630"/>
        <w:rPr>
          <w:rFonts w:ascii="Times New Roman" w:eastAsia="Times New Roman" w:hAnsi="Times New Roman"/>
          <w:color w:val="000099"/>
        </w:rPr>
      </w:pPr>
      <w:r>
        <w:rPr>
          <w:rFonts w:ascii="Times New Roman" w:eastAsia="Times New Roman" w:hAnsi="Times New Roman"/>
          <w:color w:val="000099"/>
        </w:rPr>
        <w:t xml:space="preserve">With regards to </w:t>
      </w:r>
      <w:r w:rsidR="00EA71E7" w:rsidRPr="00EA71E7">
        <w:rPr>
          <w:rFonts w:ascii="Times New Roman" w:eastAsia="Times New Roman" w:hAnsi="Times New Roman"/>
          <w:color w:val="000099"/>
        </w:rPr>
        <w:t>NCES standard</w:t>
      </w:r>
      <w:r>
        <w:rPr>
          <w:rFonts w:ascii="Times New Roman" w:eastAsia="Times New Roman" w:hAnsi="Times New Roman"/>
          <w:color w:val="000099"/>
        </w:rPr>
        <w:t>s</w:t>
      </w:r>
      <w:r w:rsidR="00EA71E7" w:rsidRPr="00EA71E7">
        <w:rPr>
          <w:rFonts w:ascii="Times New Roman" w:eastAsia="Times New Roman" w:hAnsi="Times New Roman"/>
          <w:color w:val="000099"/>
        </w:rPr>
        <w:t xml:space="preserve"> for a minimum response level</w:t>
      </w:r>
      <w:r>
        <w:rPr>
          <w:rFonts w:ascii="Times New Roman" w:eastAsia="Times New Roman" w:hAnsi="Times New Roman"/>
          <w:color w:val="000099"/>
        </w:rPr>
        <w:t>,</w:t>
      </w:r>
      <w:r w:rsidR="00EA71E7" w:rsidRPr="00EA71E7">
        <w:rPr>
          <w:rFonts w:ascii="Times New Roman" w:eastAsia="Times New Roman" w:hAnsi="Times New Roman"/>
          <w:color w:val="000099"/>
        </w:rPr>
        <w:t xml:space="preserve"> while NCES standards identify a nonresponse rate below which bias analyses must be conducted, there is no minimum response rate identified in the standards. Whether a response rate is too low is decided on a case-by-case basis, and some NCES studies have been stopped due to low response rates. MGLS </w:t>
      </w:r>
      <w:r>
        <w:rPr>
          <w:rFonts w:ascii="Times New Roman" w:eastAsia="Times New Roman" w:hAnsi="Times New Roman"/>
          <w:color w:val="000099"/>
        </w:rPr>
        <w:t>would</w:t>
      </w:r>
      <w:r w:rsidR="00EA71E7" w:rsidRPr="00EA71E7">
        <w:rPr>
          <w:rFonts w:ascii="Times New Roman" w:eastAsia="Times New Roman" w:hAnsi="Times New Roman"/>
          <w:color w:val="000099"/>
        </w:rPr>
        <w:t xml:space="preserve"> be no different should it fail to achieve a school- or student-level response rate the NCES Chief Statistician believes is acceptable.</w:t>
      </w:r>
    </w:p>
    <w:p w14:paraId="4BA655E9" w14:textId="77777777" w:rsidR="00094787" w:rsidRDefault="00094787" w:rsidP="00EA71E7">
      <w:pPr>
        <w:pStyle w:val="ListParagraph"/>
        <w:ind w:left="630"/>
        <w:rPr>
          <w:rFonts w:ascii="Times New Roman" w:eastAsia="Times New Roman" w:hAnsi="Times New Roman"/>
          <w:color w:val="000099"/>
        </w:rPr>
      </w:pPr>
    </w:p>
    <w:p w14:paraId="473A9958" w14:textId="50520A36" w:rsidR="00094787" w:rsidRDefault="00094787" w:rsidP="00EA71E7">
      <w:pPr>
        <w:pStyle w:val="ListParagraph"/>
        <w:ind w:left="630"/>
        <w:rPr>
          <w:rFonts w:ascii="Times New Roman" w:eastAsia="Times New Roman" w:hAnsi="Times New Roman"/>
          <w:color w:val="000099"/>
        </w:rPr>
      </w:pPr>
      <w:r>
        <w:rPr>
          <w:rFonts w:ascii="Times New Roman" w:eastAsia="Times New Roman" w:hAnsi="Times New Roman"/>
          <w:color w:val="000099"/>
        </w:rPr>
        <w:t xml:space="preserve">NCES anticipates higher school participation rates in the </w:t>
      </w:r>
      <w:r w:rsidRPr="00EA71E7">
        <w:rPr>
          <w:rFonts w:ascii="Times New Roman" w:eastAsia="Times New Roman" w:hAnsi="Times New Roman"/>
          <w:color w:val="000099"/>
        </w:rPr>
        <w:t>MGLS</w:t>
      </w:r>
      <w:proofErr w:type="gramStart"/>
      <w:r w:rsidRPr="00EA71E7">
        <w:rPr>
          <w:rFonts w:ascii="Times New Roman" w:eastAsia="Times New Roman" w:hAnsi="Times New Roman"/>
          <w:color w:val="000099"/>
        </w:rPr>
        <w:t>:2017</w:t>
      </w:r>
      <w:proofErr w:type="gramEnd"/>
      <w:r w:rsidRPr="00EA71E7">
        <w:rPr>
          <w:rFonts w:ascii="Times New Roman" w:eastAsia="Times New Roman" w:hAnsi="Times New Roman"/>
          <w:color w:val="000099"/>
        </w:rPr>
        <w:t xml:space="preserve"> </w:t>
      </w:r>
      <w:r>
        <w:rPr>
          <w:rFonts w:ascii="Times New Roman" w:eastAsia="Times New Roman" w:hAnsi="Times New Roman"/>
          <w:color w:val="000099"/>
        </w:rPr>
        <w:t>main study b</w:t>
      </w:r>
      <w:r w:rsidRPr="00EA71E7">
        <w:rPr>
          <w:rFonts w:ascii="Times New Roman" w:eastAsia="Times New Roman" w:hAnsi="Times New Roman"/>
          <w:color w:val="000099"/>
        </w:rPr>
        <w:t>ase-year</w:t>
      </w:r>
      <w:r w:rsidR="00C62B90">
        <w:rPr>
          <w:rFonts w:ascii="Times New Roman" w:eastAsia="Times New Roman" w:hAnsi="Times New Roman"/>
          <w:color w:val="000099"/>
        </w:rPr>
        <w:t xml:space="preserve"> because all schools will be offered the $400 or equivalent incentives, each school will be given a choice of receiving a monetary incentive vs. a </w:t>
      </w:r>
      <w:r w:rsidR="00C62B90" w:rsidRPr="00C62B90">
        <w:rPr>
          <w:rFonts w:ascii="Times New Roman" w:eastAsia="Times New Roman" w:hAnsi="Times New Roman"/>
          <w:color w:val="000099"/>
        </w:rPr>
        <w:t>non-monetary equivalent</w:t>
      </w:r>
      <w:r w:rsidR="00C62B90">
        <w:rPr>
          <w:rFonts w:ascii="Times New Roman" w:eastAsia="Times New Roman" w:hAnsi="Times New Roman"/>
          <w:color w:val="000099"/>
        </w:rPr>
        <w:t xml:space="preserve">, the data collection window will be longer, the nonresponse conversion strategy much more intense and elaborate, and, as described in the attached revised Part B and in the Change Memo, a number of additional efforts are being </w:t>
      </w:r>
      <w:bookmarkStart w:id="0" w:name="_GoBack"/>
      <w:bookmarkEnd w:id="0"/>
      <w:r w:rsidR="00C62B90">
        <w:rPr>
          <w:rFonts w:ascii="Times New Roman" w:eastAsia="Times New Roman" w:hAnsi="Times New Roman"/>
          <w:color w:val="000099"/>
        </w:rPr>
        <w:t>put into place to boos participation rates, such as the use of the information Webinars.</w:t>
      </w:r>
    </w:p>
    <w:p w14:paraId="54AC5AD8" w14:textId="1798F71E" w:rsidR="00EA71E7" w:rsidRPr="00EA71E7" w:rsidRDefault="00EA71E7" w:rsidP="00EA71E7">
      <w:pPr>
        <w:pStyle w:val="ListParagraph"/>
        <w:ind w:left="630"/>
        <w:rPr>
          <w:rFonts w:ascii="Times New Roman" w:eastAsia="Times New Roman" w:hAnsi="Times New Roman"/>
          <w:color w:val="000099"/>
        </w:rPr>
      </w:pPr>
    </w:p>
    <w:p w14:paraId="2EA5AC9C" w14:textId="6403A5C6" w:rsidR="00211F1A" w:rsidRPr="00C62B90" w:rsidRDefault="00C62B90" w:rsidP="00C62B90">
      <w:pPr>
        <w:pStyle w:val="ListParagraph"/>
        <w:ind w:left="630"/>
        <w:rPr>
          <w:rFonts w:ascii="Times New Roman" w:eastAsia="Times New Roman" w:hAnsi="Times New Roman"/>
          <w:color w:val="000099"/>
        </w:rPr>
      </w:pPr>
      <w:r>
        <w:rPr>
          <w:rFonts w:ascii="Times New Roman" w:eastAsia="Times New Roman" w:hAnsi="Times New Roman"/>
          <w:color w:val="000099"/>
        </w:rPr>
        <w:t>NCES will</w:t>
      </w:r>
      <w:r w:rsidR="00EA71E7" w:rsidRPr="00EA71E7">
        <w:rPr>
          <w:rFonts w:ascii="Times New Roman" w:eastAsia="Times New Roman" w:hAnsi="Times New Roman"/>
          <w:color w:val="000099"/>
        </w:rPr>
        <w:t xml:space="preserve"> </w:t>
      </w:r>
      <w:r>
        <w:rPr>
          <w:rFonts w:ascii="Times New Roman" w:eastAsia="Times New Roman" w:hAnsi="Times New Roman"/>
          <w:color w:val="000099"/>
        </w:rPr>
        <w:t>look for opportunities for</w:t>
      </w:r>
      <w:r w:rsidR="00EA71E7" w:rsidRPr="00EA71E7">
        <w:rPr>
          <w:rFonts w:ascii="Times New Roman" w:eastAsia="Times New Roman" w:hAnsi="Times New Roman"/>
          <w:color w:val="000099"/>
        </w:rPr>
        <w:t xml:space="preserve"> further </w:t>
      </w:r>
      <w:r>
        <w:rPr>
          <w:rFonts w:ascii="Times New Roman" w:eastAsia="Times New Roman" w:hAnsi="Times New Roman"/>
          <w:color w:val="000099"/>
        </w:rPr>
        <w:t xml:space="preserve">recruitment </w:t>
      </w:r>
      <w:r w:rsidR="00EA71E7" w:rsidRPr="00EA71E7">
        <w:rPr>
          <w:rFonts w:ascii="Times New Roman" w:eastAsia="Times New Roman" w:hAnsi="Times New Roman"/>
          <w:color w:val="000099"/>
        </w:rPr>
        <w:t xml:space="preserve">experiments in </w:t>
      </w:r>
      <w:r>
        <w:rPr>
          <w:rFonts w:ascii="Times New Roman" w:eastAsia="Times New Roman" w:hAnsi="Times New Roman"/>
          <w:color w:val="000099"/>
        </w:rPr>
        <w:t>future</w:t>
      </w:r>
      <w:r w:rsidR="00EA71E7" w:rsidRPr="00EA71E7">
        <w:rPr>
          <w:rFonts w:ascii="Times New Roman" w:eastAsia="Times New Roman" w:hAnsi="Times New Roman"/>
          <w:color w:val="000099"/>
        </w:rPr>
        <w:t xml:space="preserve"> longitudinal surveys to continue to obtain evidence about the effectiveness of </w:t>
      </w:r>
      <w:r>
        <w:rPr>
          <w:rFonts w:ascii="Times New Roman" w:eastAsia="Times New Roman" w:hAnsi="Times New Roman"/>
          <w:color w:val="000099"/>
        </w:rPr>
        <w:t>different incentives, including offering $400 vs. $200</w:t>
      </w:r>
      <w:r w:rsidR="00EA71E7" w:rsidRPr="00EA71E7">
        <w:rPr>
          <w:rFonts w:ascii="Times New Roman" w:eastAsia="Times New Roman" w:hAnsi="Times New Roman"/>
          <w:color w:val="000099"/>
        </w:rPr>
        <w:t xml:space="preserve">. </w:t>
      </w:r>
      <w:r>
        <w:rPr>
          <w:rFonts w:ascii="Times New Roman" w:eastAsia="Times New Roman" w:hAnsi="Times New Roman"/>
          <w:color w:val="000099"/>
        </w:rPr>
        <w:t>The first</w:t>
      </w:r>
      <w:r w:rsidR="00EA71E7" w:rsidRPr="00EA71E7">
        <w:rPr>
          <w:rFonts w:ascii="Times New Roman" w:eastAsia="Times New Roman" w:hAnsi="Times New Roman"/>
          <w:color w:val="000099"/>
        </w:rPr>
        <w:t xml:space="preserve"> opportunity </w:t>
      </w:r>
      <w:r>
        <w:rPr>
          <w:rFonts w:ascii="Times New Roman" w:eastAsia="Times New Roman" w:hAnsi="Times New Roman"/>
          <w:color w:val="000099"/>
        </w:rPr>
        <w:t>may be the new high school longitudinal study – HS&amp;B</w:t>
      </w:r>
      <w:proofErr w:type="gramStart"/>
      <w:r>
        <w:rPr>
          <w:rFonts w:ascii="Times New Roman" w:eastAsia="Times New Roman" w:hAnsi="Times New Roman"/>
          <w:color w:val="000099"/>
        </w:rPr>
        <w:t>:2020</w:t>
      </w:r>
      <w:proofErr w:type="gramEnd"/>
      <w:r w:rsidR="00EA71E7" w:rsidRPr="00EA71E7">
        <w:rPr>
          <w:rFonts w:ascii="Times New Roman" w:eastAsia="Times New Roman" w:hAnsi="Times New Roman"/>
          <w:color w:val="000099"/>
        </w:rPr>
        <w:t>.</w:t>
      </w:r>
      <w:r>
        <w:rPr>
          <w:rFonts w:ascii="Times New Roman" w:eastAsia="Times New Roman" w:hAnsi="Times New Roman"/>
          <w:color w:val="000099"/>
        </w:rPr>
        <w:t xml:space="preserve"> However, </w:t>
      </w:r>
      <w:r>
        <w:rPr>
          <w:rFonts w:ascii="Times New Roman" w:eastAsia="Times New Roman" w:hAnsi="Times New Roman"/>
          <w:color w:val="000099"/>
        </w:rPr>
        <w:t xml:space="preserve">the school sample size is likely to </w:t>
      </w:r>
      <w:r>
        <w:rPr>
          <w:rFonts w:ascii="Times New Roman" w:eastAsia="Times New Roman" w:hAnsi="Times New Roman"/>
          <w:color w:val="000099"/>
        </w:rPr>
        <w:t>continue to limit the statistical power in field test experiments.</w:t>
      </w:r>
    </w:p>
    <w:sectPr w:rsidR="00211F1A" w:rsidRPr="00C62B90" w:rsidSect="00B26242">
      <w:headerReference w:type="even" r:id="rId9"/>
      <w:footerReference w:type="default" r:id="rId10"/>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0C00A" w14:textId="77777777" w:rsidR="00F118A8" w:rsidRDefault="00F118A8">
      <w:r>
        <w:separator/>
      </w:r>
    </w:p>
  </w:endnote>
  <w:endnote w:type="continuationSeparator" w:id="0">
    <w:p w14:paraId="43D398B9" w14:textId="77777777" w:rsidR="00F118A8" w:rsidRDefault="00F118A8">
      <w:r>
        <w:continuationSeparator/>
      </w:r>
    </w:p>
  </w:endnote>
  <w:endnote w:type="continuationNotice" w:id="1">
    <w:p w14:paraId="5DADCBE7" w14:textId="77777777" w:rsidR="00F118A8" w:rsidRDefault="00F11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4E522FBF" w14:textId="79DE7E12" w:rsidR="007C2812" w:rsidRPr="00107530" w:rsidRDefault="007C2812" w:rsidP="00107530">
        <w:pPr>
          <w:pStyle w:val="Footer"/>
          <w:jc w:val="center"/>
        </w:pPr>
        <w:r>
          <w:fldChar w:fldCharType="begin"/>
        </w:r>
        <w:r>
          <w:instrText xml:space="preserve"> PAGE   \* MERGEFORMAT </w:instrText>
        </w:r>
        <w:r>
          <w:fldChar w:fldCharType="separate"/>
        </w:r>
        <w:r w:rsidR="00C62B90">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68C9F" w14:textId="77777777" w:rsidR="00F118A8" w:rsidRDefault="00F118A8">
      <w:r>
        <w:separator/>
      </w:r>
    </w:p>
  </w:footnote>
  <w:footnote w:type="continuationSeparator" w:id="0">
    <w:p w14:paraId="478F377E" w14:textId="77777777" w:rsidR="00F118A8" w:rsidRDefault="00F118A8">
      <w:r>
        <w:continuationSeparator/>
      </w:r>
    </w:p>
  </w:footnote>
  <w:footnote w:type="continuationNotice" w:id="1">
    <w:p w14:paraId="20FE8540" w14:textId="77777777" w:rsidR="00F118A8" w:rsidRDefault="00F118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7C2812" w:rsidRDefault="007C2812">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768B"/>
    <w:multiLevelType w:val="hybridMultilevel"/>
    <w:tmpl w:val="4A1451E2"/>
    <w:lvl w:ilvl="0" w:tplc="71EE31A0">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184FA5"/>
    <w:multiLevelType w:val="hybridMultilevel"/>
    <w:tmpl w:val="DB02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529238A"/>
    <w:multiLevelType w:val="hybridMultilevel"/>
    <w:tmpl w:val="60587B3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3A7BAD"/>
    <w:multiLevelType w:val="hybridMultilevel"/>
    <w:tmpl w:val="2F2E6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nsid w:val="57CE3846"/>
    <w:multiLevelType w:val="hybridMultilevel"/>
    <w:tmpl w:val="B9882C7C"/>
    <w:lvl w:ilvl="0" w:tplc="98E2B614">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9">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3"/>
  </w:num>
  <w:num w:numId="4">
    <w:abstractNumId w:val="9"/>
  </w:num>
  <w:num w:numId="5">
    <w:abstractNumId w:val="2"/>
  </w:num>
  <w:num w:numId="6">
    <w:abstractNumId w:val="5"/>
  </w:num>
  <w:num w:numId="7">
    <w:abstractNumId w:val="1"/>
  </w:num>
  <w:num w:numId="8">
    <w:abstractNumId w:val="0"/>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21389"/>
    <w:rsid w:val="000237B6"/>
    <w:rsid w:val="00026D24"/>
    <w:rsid w:val="00043BAF"/>
    <w:rsid w:val="00047E54"/>
    <w:rsid w:val="000520EB"/>
    <w:rsid w:val="0005249A"/>
    <w:rsid w:val="00054505"/>
    <w:rsid w:val="0005595A"/>
    <w:rsid w:val="000650B2"/>
    <w:rsid w:val="00071633"/>
    <w:rsid w:val="00075654"/>
    <w:rsid w:val="0007600F"/>
    <w:rsid w:val="00081A1A"/>
    <w:rsid w:val="0008326F"/>
    <w:rsid w:val="0008530A"/>
    <w:rsid w:val="00085D18"/>
    <w:rsid w:val="00094787"/>
    <w:rsid w:val="000A2EB9"/>
    <w:rsid w:val="000A64CB"/>
    <w:rsid w:val="000A65A0"/>
    <w:rsid w:val="000B4407"/>
    <w:rsid w:val="000D00E3"/>
    <w:rsid w:val="000D2D03"/>
    <w:rsid w:val="000E3482"/>
    <w:rsid w:val="000E3EE7"/>
    <w:rsid w:val="000E6B74"/>
    <w:rsid w:val="000F1D53"/>
    <w:rsid w:val="001022E0"/>
    <w:rsid w:val="00107530"/>
    <w:rsid w:val="0011040D"/>
    <w:rsid w:val="001107AC"/>
    <w:rsid w:val="0012444B"/>
    <w:rsid w:val="001316F7"/>
    <w:rsid w:val="00134806"/>
    <w:rsid w:val="00146B69"/>
    <w:rsid w:val="001502A3"/>
    <w:rsid w:val="00150A36"/>
    <w:rsid w:val="00156106"/>
    <w:rsid w:val="00156F2C"/>
    <w:rsid w:val="00164B62"/>
    <w:rsid w:val="00174310"/>
    <w:rsid w:val="00174A49"/>
    <w:rsid w:val="0019187E"/>
    <w:rsid w:val="001925CF"/>
    <w:rsid w:val="00192695"/>
    <w:rsid w:val="00195CE4"/>
    <w:rsid w:val="001A269D"/>
    <w:rsid w:val="001A5BF4"/>
    <w:rsid w:val="001A60C7"/>
    <w:rsid w:val="001A7C89"/>
    <w:rsid w:val="001B6BD2"/>
    <w:rsid w:val="001C443B"/>
    <w:rsid w:val="001C4603"/>
    <w:rsid w:val="001C4FA2"/>
    <w:rsid w:val="001D48CF"/>
    <w:rsid w:val="001D5696"/>
    <w:rsid w:val="001E3C6D"/>
    <w:rsid w:val="001E49CB"/>
    <w:rsid w:val="001F4030"/>
    <w:rsid w:val="002008EF"/>
    <w:rsid w:val="00201B4E"/>
    <w:rsid w:val="00204EC3"/>
    <w:rsid w:val="00211F1A"/>
    <w:rsid w:val="00214E20"/>
    <w:rsid w:val="002165DF"/>
    <w:rsid w:val="002305F8"/>
    <w:rsid w:val="002409AC"/>
    <w:rsid w:val="00241713"/>
    <w:rsid w:val="0024746F"/>
    <w:rsid w:val="0025009B"/>
    <w:rsid w:val="00250531"/>
    <w:rsid w:val="002526C7"/>
    <w:rsid w:val="00267F0C"/>
    <w:rsid w:val="002717E7"/>
    <w:rsid w:val="00276F00"/>
    <w:rsid w:val="00285D85"/>
    <w:rsid w:val="00293C5C"/>
    <w:rsid w:val="00296BF9"/>
    <w:rsid w:val="002A21AA"/>
    <w:rsid w:val="002A4016"/>
    <w:rsid w:val="002B3840"/>
    <w:rsid w:val="002B665B"/>
    <w:rsid w:val="002C3312"/>
    <w:rsid w:val="002D6A11"/>
    <w:rsid w:val="002D7224"/>
    <w:rsid w:val="002E20E8"/>
    <w:rsid w:val="002E5E18"/>
    <w:rsid w:val="002E6593"/>
    <w:rsid w:val="002F059C"/>
    <w:rsid w:val="002F4659"/>
    <w:rsid w:val="003029B7"/>
    <w:rsid w:val="003200C7"/>
    <w:rsid w:val="00325E1A"/>
    <w:rsid w:val="003308B7"/>
    <w:rsid w:val="00332A11"/>
    <w:rsid w:val="00335504"/>
    <w:rsid w:val="003479C8"/>
    <w:rsid w:val="00355F38"/>
    <w:rsid w:val="00363842"/>
    <w:rsid w:val="00375EAD"/>
    <w:rsid w:val="00380559"/>
    <w:rsid w:val="003805C1"/>
    <w:rsid w:val="0038179F"/>
    <w:rsid w:val="00383320"/>
    <w:rsid w:val="00384346"/>
    <w:rsid w:val="003909C0"/>
    <w:rsid w:val="00397BAA"/>
    <w:rsid w:val="003A2D62"/>
    <w:rsid w:val="003A797A"/>
    <w:rsid w:val="003B36CE"/>
    <w:rsid w:val="003D0EE1"/>
    <w:rsid w:val="003D4730"/>
    <w:rsid w:val="003D5E60"/>
    <w:rsid w:val="003D737C"/>
    <w:rsid w:val="003F4077"/>
    <w:rsid w:val="003F4DB8"/>
    <w:rsid w:val="003F6EF4"/>
    <w:rsid w:val="00404267"/>
    <w:rsid w:val="0040491E"/>
    <w:rsid w:val="00410846"/>
    <w:rsid w:val="00416CCB"/>
    <w:rsid w:val="00421994"/>
    <w:rsid w:val="00421D9B"/>
    <w:rsid w:val="00423961"/>
    <w:rsid w:val="004240EB"/>
    <w:rsid w:val="00450CC6"/>
    <w:rsid w:val="00463F87"/>
    <w:rsid w:val="00464456"/>
    <w:rsid w:val="004661F3"/>
    <w:rsid w:val="00473DB3"/>
    <w:rsid w:val="004770ED"/>
    <w:rsid w:val="00482476"/>
    <w:rsid w:val="00482585"/>
    <w:rsid w:val="004862BB"/>
    <w:rsid w:val="0048758A"/>
    <w:rsid w:val="004961A0"/>
    <w:rsid w:val="004974C5"/>
    <w:rsid w:val="004A25B4"/>
    <w:rsid w:val="004A55DC"/>
    <w:rsid w:val="004B01AF"/>
    <w:rsid w:val="004C1457"/>
    <w:rsid w:val="004C4CBD"/>
    <w:rsid w:val="004C730D"/>
    <w:rsid w:val="004D2FA4"/>
    <w:rsid w:val="004E0012"/>
    <w:rsid w:val="004F3308"/>
    <w:rsid w:val="004F373B"/>
    <w:rsid w:val="004F6A0B"/>
    <w:rsid w:val="00510645"/>
    <w:rsid w:val="00524385"/>
    <w:rsid w:val="00532758"/>
    <w:rsid w:val="00533BC0"/>
    <w:rsid w:val="00540294"/>
    <w:rsid w:val="00544118"/>
    <w:rsid w:val="005472FC"/>
    <w:rsid w:val="00562224"/>
    <w:rsid w:val="005672E9"/>
    <w:rsid w:val="005703D8"/>
    <w:rsid w:val="005742B4"/>
    <w:rsid w:val="00584B04"/>
    <w:rsid w:val="005966E0"/>
    <w:rsid w:val="005A13AF"/>
    <w:rsid w:val="005B011C"/>
    <w:rsid w:val="005B0D6F"/>
    <w:rsid w:val="005C2E26"/>
    <w:rsid w:val="005C579F"/>
    <w:rsid w:val="005F499A"/>
    <w:rsid w:val="005F7402"/>
    <w:rsid w:val="00602EA4"/>
    <w:rsid w:val="006056BC"/>
    <w:rsid w:val="00606EDA"/>
    <w:rsid w:val="00611991"/>
    <w:rsid w:val="006219D2"/>
    <w:rsid w:val="0062790F"/>
    <w:rsid w:val="00627E50"/>
    <w:rsid w:val="00633C76"/>
    <w:rsid w:val="00642580"/>
    <w:rsid w:val="00656B8E"/>
    <w:rsid w:val="00684C3E"/>
    <w:rsid w:val="006852AD"/>
    <w:rsid w:val="006A3425"/>
    <w:rsid w:val="006A5A84"/>
    <w:rsid w:val="006B787D"/>
    <w:rsid w:val="006C4B87"/>
    <w:rsid w:val="006E02B4"/>
    <w:rsid w:val="006E0A9E"/>
    <w:rsid w:val="006E292A"/>
    <w:rsid w:val="006F3FE7"/>
    <w:rsid w:val="006F605E"/>
    <w:rsid w:val="007054CC"/>
    <w:rsid w:val="00706349"/>
    <w:rsid w:val="00711D1A"/>
    <w:rsid w:val="00713704"/>
    <w:rsid w:val="007147D3"/>
    <w:rsid w:val="00715D8F"/>
    <w:rsid w:val="00717268"/>
    <w:rsid w:val="00724ADF"/>
    <w:rsid w:val="00726185"/>
    <w:rsid w:val="00735F3E"/>
    <w:rsid w:val="00737E25"/>
    <w:rsid w:val="007451A6"/>
    <w:rsid w:val="007517A3"/>
    <w:rsid w:val="00760990"/>
    <w:rsid w:val="00760CD9"/>
    <w:rsid w:val="00763E2A"/>
    <w:rsid w:val="007664E6"/>
    <w:rsid w:val="00770A91"/>
    <w:rsid w:val="0077427A"/>
    <w:rsid w:val="00781B23"/>
    <w:rsid w:val="00783191"/>
    <w:rsid w:val="007978E6"/>
    <w:rsid w:val="007A035A"/>
    <w:rsid w:val="007A10B5"/>
    <w:rsid w:val="007A2F9B"/>
    <w:rsid w:val="007B22AF"/>
    <w:rsid w:val="007B7257"/>
    <w:rsid w:val="007C2812"/>
    <w:rsid w:val="007C4E0F"/>
    <w:rsid w:val="007C6FC7"/>
    <w:rsid w:val="007C73ED"/>
    <w:rsid w:val="007D2586"/>
    <w:rsid w:val="007D637B"/>
    <w:rsid w:val="007D64A0"/>
    <w:rsid w:val="007E5E96"/>
    <w:rsid w:val="008027A9"/>
    <w:rsid w:val="00805799"/>
    <w:rsid w:val="00812778"/>
    <w:rsid w:val="0081647D"/>
    <w:rsid w:val="008210EE"/>
    <w:rsid w:val="00833193"/>
    <w:rsid w:val="00840817"/>
    <w:rsid w:val="008412D6"/>
    <w:rsid w:val="00841D7F"/>
    <w:rsid w:val="0084372C"/>
    <w:rsid w:val="00845971"/>
    <w:rsid w:val="00847C7E"/>
    <w:rsid w:val="00850AAE"/>
    <w:rsid w:val="00860449"/>
    <w:rsid w:val="0087130D"/>
    <w:rsid w:val="00876579"/>
    <w:rsid w:val="00881396"/>
    <w:rsid w:val="0089714C"/>
    <w:rsid w:val="00897DF7"/>
    <w:rsid w:val="008A30D4"/>
    <w:rsid w:val="008A4CCF"/>
    <w:rsid w:val="008A7CE5"/>
    <w:rsid w:val="008C308E"/>
    <w:rsid w:val="008E160F"/>
    <w:rsid w:val="008E34D2"/>
    <w:rsid w:val="008F3E6E"/>
    <w:rsid w:val="008F77D6"/>
    <w:rsid w:val="00900196"/>
    <w:rsid w:val="00900919"/>
    <w:rsid w:val="00905A84"/>
    <w:rsid w:val="009060A6"/>
    <w:rsid w:val="0091161A"/>
    <w:rsid w:val="00920369"/>
    <w:rsid w:val="00921113"/>
    <w:rsid w:val="0092357B"/>
    <w:rsid w:val="009300D1"/>
    <w:rsid w:val="009329EC"/>
    <w:rsid w:val="0094072D"/>
    <w:rsid w:val="00954A86"/>
    <w:rsid w:val="00955759"/>
    <w:rsid w:val="00961E2D"/>
    <w:rsid w:val="00963095"/>
    <w:rsid w:val="00970A9E"/>
    <w:rsid w:val="00973AEC"/>
    <w:rsid w:val="009A1FEF"/>
    <w:rsid w:val="009A5A10"/>
    <w:rsid w:val="009A6F75"/>
    <w:rsid w:val="009A7941"/>
    <w:rsid w:val="009B0AEC"/>
    <w:rsid w:val="009B68D0"/>
    <w:rsid w:val="009C4893"/>
    <w:rsid w:val="009D23A9"/>
    <w:rsid w:val="009D5B14"/>
    <w:rsid w:val="009E06C0"/>
    <w:rsid w:val="009E7F49"/>
    <w:rsid w:val="009F133F"/>
    <w:rsid w:val="00A01190"/>
    <w:rsid w:val="00A04811"/>
    <w:rsid w:val="00A20F68"/>
    <w:rsid w:val="00A24A66"/>
    <w:rsid w:val="00A27030"/>
    <w:rsid w:val="00A47692"/>
    <w:rsid w:val="00A47FD7"/>
    <w:rsid w:val="00A54EBE"/>
    <w:rsid w:val="00A5639F"/>
    <w:rsid w:val="00A75303"/>
    <w:rsid w:val="00A7716F"/>
    <w:rsid w:val="00A77AFB"/>
    <w:rsid w:val="00A857B6"/>
    <w:rsid w:val="00A963BC"/>
    <w:rsid w:val="00AB165B"/>
    <w:rsid w:val="00AB72F9"/>
    <w:rsid w:val="00AC1706"/>
    <w:rsid w:val="00AC42BD"/>
    <w:rsid w:val="00AD6427"/>
    <w:rsid w:val="00AE20C8"/>
    <w:rsid w:val="00AE7E1E"/>
    <w:rsid w:val="00B0668A"/>
    <w:rsid w:val="00B26242"/>
    <w:rsid w:val="00B2664A"/>
    <w:rsid w:val="00B26977"/>
    <w:rsid w:val="00B34052"/>
    <w:rsid w:val="00B40193"/>
    <w:rsid w:val="00B42518"/>
    <w:rsid w:val="00B43076"/>
    <w:rsid w:val="00B430DB"/>
    <w:rsid w:val="00B452EF"/>
    <w:rsid w:val="00B52FB6"/>
    <w:rsid w:val="00B6159B"/>
    <w:rsid w:val="00B70610"/>
    <w:rsid w:val="00B84EF2"/>
    <w:rsid w:val="00B93AB5"/>
    <w:rsid w:val="00B95A8E"/>
    <w:rsid w:val="00B9753D"/>
    <w:rsid w:val="00BB2467"/>
    <w:rsid w:val="00BD2A45"/>
    <w:rsid w:val="00BD7A89"/>
    <w:rsid w:val="00BE14C6"/>
    <w:rsid w:val="00BE526A"/>
    <w:rsid w:val="00BF07DE"/>
    <w:rsid w:val="00BF2D68"/>
    <w:rsid w:val="00C037FF"/>
    <w:rsid w:val="00C1044C"/>
    <w:rsid w:val="00C2153D"/>
    <w:rsid w:val="00C311CF"/>
    <w:rsid w:val="00C32AF0"/>
    <w:rsid w:val="00C36A1E"/>
    <w:rsid w:val="00C40B43"/>
    <w:rsid w:val="00C436F5"/>
    <w:rsid w:val="00C46BC0"/>
    <w:rsid w:val="00C56A4A"/>
    <w:rsid w:val="00C62B90"/>
    <w:rsid w:val="00C64734"/>
    <w:rsid w:val="00C707D1"/>
    <w:rsid w:val="00C729FA"/>
    <w:rsid w:val="00C749F7"/>
    <w:rsid w:val="00C75413"/>
    <w:rsid w:val="00C8430A"/>
    <w:rsid w:val="00C86ABA"/>
    <w:rsid w:val="00CA754B"/>
    <w:rsid w:val="00CB1748"/>
    <w:rsid w:val="00CC5C68"/>
    <w:rsid w:val="00CD3A36"/>
    <w:rsid w:val="00CD4E94"/>
    <w:rsid w:val="00CE7988"/>
    <w:rsid w:val="00CF140A"/>
    <w:rsid w:val="00CF418E"/>
    <w:rsid w:val="00D011E4"/>
    <w:rsid w:val="00D018C6"/>
    <w:rsid w:val="00D061A4"/>
    <w:rsid w:val="00D07FA6"/>
    <w:rsid w:val="00D10131"/>
    <w:rsid w:val="00D117B0"/>
    <w:rsid w:val="00D1192E"/>
    <w:rsid w:val="00D24D0D"/>
    <w:rsid w:val="00D323D0"/>
    <w:rsid w:val="00D46398"/>
    <w:rsid w:val="00D51340"/>
    <w:rsid w:val="00D5184B"/>
    <w:rsid w:val="00D55096"/>
    <w:rsid w:val="00D574CE"/>
    <w:rsid w:val="00D615B8"/>
    <w:rsid w:val="00D7644A"/>
    <w:rsid w:val="00D812F5"/>
    <w:rsid w:val="00D81FC1"/>
    <w:rsid w:val="00D8492D"/>
    <w:rsid w:val="00D964E4"/>
    <w:rsid w:val="00D96B2D"/>
    <w:rsid w:val="00DB0B39"/>
    <w:rsid w:val="00DB6394"/>
    <w:rsid w:val="00DB7C18"/>
    <w:rsid w:val="00DC70FA"/>
    <w:rsid w:val="00DC738C"/>
    <w:rsid w:val="00DC77AA"/>
    <w:rsid w:val="00DD2458"/>
    <w:rsid w:val="00DD3FFC"/>
    <w:rsid w:val="00DF4952"/>
    <w:rsid w:val="00DF6873"/>
    <w:rsid w:val="00E047BE"/>
    <w:rsid w:val="00E06602"/>
    <w:rsid w:val="00E1424D"/>
    <w:rsid w:val="00E1456F"/>
    <w:rsid w:val="00E1673B"/>
    <w:rsid w:val="00E168E6"/>
    <w:rsid w:val="00E237BA"/>
    <w:rsid w:val="00E2391B"/>
    <w:rsid w:val="00E54656"/>
    <w:rsid w:val="00E71825"/>
    <w:rsid w:val="00E77498"/>
    <w:rsid w:val="00E852AF"/>
    <w:rsid w:val="00E92D07"/>
    <w:rsid w:val="00E95109"/>
    <w:rsid w:val="00EA71E7"/>
    <w:rsid w:val="00EB1D0F"/>
    <w:rsid w:val="00EB2098"/>
    <w:rsid w:val="00EB7058"/>
    <w:rsid w:val="00EC0068"/>
    <w:rsid w:val="00EC312D"/>
    <w:rsid w:val="00EC4172"/>
    <w:rsid w:val="00EC7658"/>
    <w:rsid w:val="00EF0525"/>
    <w:rsid w:val="00EF1C3E"/>
    <w:rsid w:val="00EF1D7D"/>
    <w:rsid w:val="00EF2EC7"/>
    <w:rsid w:val="00F07F99"/>
    <w:rsid w:val="00F118A8"/>
    <w:rsid w:val="00F1251E"/>
    <w:rsid w:val="00F23426"/>
    <w:rsid w:val="00F52EC8"/>
    <w:rsid w:val="00F6376D"/>
    <w:rsid w:val="00F65EBC"/>
    <w:rsid w:val="00F83547"/>
    <w:rsid w:val="00F83DE3"/>
    <w:rsid w:val="00FA32DB"/>
    <w:rsid w:val="00FA4ED2"/>
    <w:rsid w:val="00FD175A"/>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footnote text"/>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footnote text"/>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8007">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49713329">
      <w:bodyDiv w:val="1"/>
      <w:marLeft w:val="0"/>
      <w:marRight w:val="0"/>
      <w:marTop w:val="0"/>
      <w:marBottom w:val="0"/>
      <w:divBdr>
        <w:top w:val="none" w:sz="0" w:space="0" w:color="auto"/>
        <w:left w:val="none" w:sz="0" w:space="0" w:color="auto"/>
        <w:bottom w:val="none" w:sz="0" w:space="0" w:color="auto"/>
        <w:right w:val="none" w:sz="0" w:space="0" w:color="auto"/>
      </w:divBdr>
    </w:div>
    <w:div w:id="554514929">
      <w:bodyDiv w:val="1"/>
      <w:marLeft w:val="0"/>
      <w:marRight w:val="0"/>
      <w:marTop w:val="0"/>
      <w:marBottom w:val="0"/>
      <w:divBdr>
        <w:top w:val="none" w:sz="0" w:space="0" w:color="auto"/>
        <w:left w:val="none" w:sz="0" w:space="0" w:color="auto"/>
        <w:bottom w:val="none" w:sz="0" w:space="0" w:color="auto"/>
        <w:right w:val="none" w:sz="0" w:space="0" w:color="auto"/>
      </w:divBdr>
    </w:div>
    <w:div w:id="839390470">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662193710">
      <w:bodyDiv w:val="1"/>
      <w:marLeft w:val="0"/>
      <w:marRight w:val="0"/>
      <w:marTop w:val="0"/>
      <w:marBottom w:val="0"/>
      <w:divBdr>
        <w:top w:val="none" w:sz="0" w:space="0" w:color="auto"/>
        <w:left w:val="none" w:sz="0" w:space="0" w:color="auto"/>
        <w:bottom w:val="none" w:sz="0" w:space="0" w:color="auto"/>
        <w:right w:val="none" w:sz="0" w:space="0" w:color="auto"/>
      </w:divBdr>
    </w:div>
    <w:div w:id="1683700381">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5D287-9ADF-4E5E-B351-C6BE6C74B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Kubzdela, Kashka</cp:lastModifiedBy>
  <cp:revision>8</cp:revision>
  <cp:lastPrinted>2015-11-30T16:33:00Z</cp:lastPrinted>
  <dcterms:created xsi:type="dcterms:W3CDTF">2017-01-24T19:13:00Z</dcterms:created>
  <dcterms:modified xsi:type="dcterms:W3CDTF">2017-04-10T19:52:00Z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