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D4D" w:rsidRDefault="00314D4D" w:rsidP="00314D4D">
      <w:pPr>
        <w:pStyle w:val="Cov-Title"/>
        <w:spacing w:before="360"/>
      </w:pPr>
      <w:bookmarkStart w:id="0" w:name="_Toc399856641"/>
      <w:bookmarkStart w:id="1" w:name="_Toc401059624"/>
      <w:bookmarkStart w:id="2" w:name="_Toc401842152"/>
      <w:bookmarkStart w:id="3" w:name="_Toc401842391"/>
      <w:bookmarkStart w:id="4" w:name="_Toc404262919"/>
      <w:bookmarkStart w:id="5" w:name="_Toc404344504"/>
      <w:bookmarkStart w:id="6" w:name="_Toc440012751"/>
      <w:bookmarkStart w:id="7" w:name="_Toc440012952"/>
      <w:bookmarkStart w:id="8" w:name="_Toc440022493"/>
      <w:bookmarkStart w:id="9" w:name="_Toc440030738"/>
      <w:bookmarkStart w:id="10" w:name="_Toc440269787"/>
      <w:bookmarkStart w:id="11" w:name="_Toc440271300"/>
      <w:bookmarkStart w:id="12" w:name="_Toc440271449"/>
      <w:bookmarkStart w:id="13" w:name="_Toc440272126"/>
      <w:bookmarkStart w:id="14" w:name="_Toc440635988"/>
      <w:bookmarkStart w:id="15" w:name="_Toc473618388"/>
      <w:bookmarkStart w:id="16" w:name="_Toc417388792"/>
      <w:bookmarkStart w:id="17" w:name="_Toc431371485"/>
      <w:bookmarkStart w:id="18" w:name="_Toc438628080"/>
      <w:bookmarkStart w:id="19" w:name="_Toc438633820"/>
      <w:bookmarkStart w:id="20" w:name="_Toc146530943"/>
      <w:bookmarkStart w:id="21" w:name="_Toc152499743"/>
      <w:r>
        <w:t>2016/17</w:t>
      </w:r>
      <w:r w:rsidRPr="0017533B">
        <w:t xml:space="preserve"> </w:t>
      </w:r>
      <w:r>
        <w:t>BACCALAUREATE AND BEYOND (B&amp;B:16/17) MAIN STUDY</w:t>
      </w:r>
    </w:p>
    <w:p w:rsidR="00314D4D" w:rsidRDefault="00314D4D" w:rsidP="00314D4D">
      <w:pPr>
        <w:pStyle w:val="Cov-Title"/>
        <w:jc w:val="left"/>
      </w:pPr>
    </w:p>
    <w:p w:rsidR="00314D4D" w:rsidRPr="00F12AB8" w:rsidRDefault="00314D4D" w:rsidP="00314D4D">
      <w:pPr>
        <w:pStyle w:val="Cov-Title"/>
      </w:pPr>
    </w:p>
    <w:p w:rsidR="00314D4D" w:rsidRDefault="00314D4D" w:rsidP="00314D4D">
      <w:pPr>
        <w:pStyle w:val="Cov-Subtitle"/>
      </w:pPr>
    </w:p>
    <w:p w:rsidR="00314D4D" w:rsidRPr="00F12AB8" w:rsidRDefault="00314D4D" w:rsidP="00314D4D">
      <w:pPr>
        <w:pStyle w:val="Cov-Subtitle"/>
      </w:pPr>
      <w:r w:rsidRPr="00F12AB8">
        <w:t xml:space="preserve">OMB </w:t>
      </w:r>
      <w:r>
        <w:t># 1850-0926</w:t>
      </w:r>
      <w:r w:rsidRPr="00B71ACA">
        <w:t xml:space="preserve"> </w:t>
      </w:r>
      <w:r>
        <w:t>v.3</w:t>
      </w:r>
    </w:p>
    <w:p w:rsidR="00314D4D" w:rsidRPr="00CD167A" w:rsidRDefault="00314D4D" w:rsidP="00314D4D"/>
    <w:p w:rsidR="00314D4D" w:rsidRDefault="00314D4D" w:rsidP="00314D4D"/>
    <w:p w:rsidR="00314D4D" w:rsidRDefault="00314D4D" w:rsidP="00314D4D"/>
    <w:p w:rsidR="00314D4D" w:rsidRPr="00F12AB8" w:rsidRDefault="00314D4D" w:rsidP="00314D4D"/>
    <w:p w:rsidR="00314D4D" w:rsidRDefault="00314D4D" w:rsidP="00314D4D">
      <w:pPr>
        <w:pStyle w:val="Cov-Subtitle"/>
      </w:pPr>
      <w:r w:rsidRPr="00FE039E">
        <w:t>Appendi</w:t>
      </w:r>
      <w:r>
        <w:t>x C</w:t>
      </w:r>
    </w:p>
    <w:p w:rsidR="00314D4D" w:rsidRDefault="00314D4D" w:rsidP="00314D4D">
      <w:pPr>
        <w:pStyle w:val="Cov-Subtitle"/>
      </w:pPr>
      <w:r w:rsidRPr="00314D4D">
        <w:t>Results of the B&amp;B:16/17 Field Test Experiments</w:t>
      </w:r>
    </w:p>
    <w:p w:rsidR="00314D4D" w:rsidRDefault="00314D4D" w:rsidP="00314D4D">
      <w:pPr>
        <w:pStyle w:val="Cov-Subtitle"/>
      </w:pPr>
    </w:p>
    <w:p w:rsidR="00314D4D" w:rsidRDefault="00314D4D" w:rsidP="00314D4D"/>
    <w:p w:rsidR="00314D4D" w:rsidRPr="00CD167A" w:rsidRDefault="00314D4D" w:rsidP="00314D4D"/>
    <w:p w:rsidR="00314D4D" w:rsidRPr="00CD167A" w:rsidRDefault="00314D4D" w:rsidP="00314D4D"/>
    <w:p w:rsidR="00314D4D" w:rsidRPr="00CD167A" w:rsidRDefault="00314D4D" w:rsidP="00314D4D"/>
    <w:p w:rsidR="00314D4D" w:rsidRPr="00F12AB8" w:rsidRDefault="00314D4D" w:rsidP="00314D4D">
      <w:pPr>
        <w:pStyle w:val="Cov-Address"/>
      </w:pPr>
      <w:r w:rsidRPr="00F12AB8">
        <w:t>Submitted by</w:t>
      </w:r>
    </w:p>
    <w:p w:rsidR="00314D4D" w:rsidRPr="00F12AB8" w:rsidRDefault="00314D4D" w:rsidP="00314D4D">
      <w:pPr>
        <w:pStyle w:val="Cov-Address"/>
      </w:pPr>
      <w:r w:rsidRPr="00F12AB8">
        <w:t>National Center for Education Statistics</w:t>
      </w:r>
    </w:p>
    <w:p w:rsidR="00314D4D" w:rsidRDefault="00314D4D" w:rsidP="00314D4D">
      <w:pPr>
        <w:pStyle w:val="Cov-Address"/>
      </w:pPr>
      <w:r w:rsidRPr="00F12AB8">
        <w:t>U.S. Department of Education</w:t>
      </w:r>
    </w:p>
    <w:p w:rsidR="00314D4D" w:rsidRDefault="00314D4D" w:rsidP="00314D4D"/>
    <w:p w:rsidR="00314D4D" w:rsidRPr="00CD167A" w:rsidRDefault="00314D4D" w:rsidP="00314D4D"/>
    <w:p w:rsidR="00314D4D" w:rsidRPr="00221DEF" w:rsidRDefault="00314D4D" w:rsidP="00314D4D">
      <w:pPr>
        <w:rPr>
          <w:szCs w:val="16"/>
        </w:rPr>
      </w:pPr>
    </w:p>
    <w:p w:rsidR="00314D4D" w:rsidRDefault="00314D4D" w:rsidP="00314D4D">
      <w:pPr>
        <w:pStyle w:val="Cov-Address"/>
        <w:rPr>
          <w:rFonts w:ascii="Arial Black" w:hAnsi="Arial Black"/>
        </w:rPr>
      </w:pPr>
      <w:r>
        <w:rPr>
          <w:rFonts w:ascii="Arial Black" w:hAnsi="Arial Black"/>
        </w:rPr>
        <w:t>April 2017</w:t>
      </w:r>
    </w:p>
    <w:p w:rsidR="00314D4D" w:rsidRDefault="00314D4D">
      <w:pPr>
        <w:rPr>
          <w:rFonts w:ascii="Arial Black" w:eastAsia="Times New Roman" w:hAnsi="Arial Black" w:cs="Times New Roman"/>
          <w:sz w:val="24"/>
          <w:szCs w:val="24"/>
          <w:lang w:val="en-CA"/>
        </w:rPr>
      </w:pPr>
      <w:r>
        <w:rPr>
          <w:rFonts w:ascii="Arial Black" w:hAnsi="Arial Black"/>
        </w:rPr>
        <w:br w:type="page"/>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rsidR="007D76B6" w:rsidRPr="00DA74DF" w:rsidRDefault="007D76B6" w:rsidP="007D76B6">
      <w:pPr>
        <w:rPr>
          <w:rFonts w:ascii="Garamond" w:hAnsi="Garamond"/>
        </w:rPr>
        <w:sectPr w:rsidR="007D76B6" w:rsidRPr="00DA74DF" w:rsidSect="00AB2F04">
          <w:footerReference w:type="default" r:id="rId9"/>
          <w:type w:val="continuous"/>
          <w:pgSz w:w="12240" w:h="15840" w:code="1"/>
          <w:pgMar w:top="1440" w:right="1008" w:bottom="1152" w:left="1008" w:header="720" w:footer="720" w:gutter="0"/>
          <w:cols w:sep="1" w:space="432"/>
          <w:titlePg/>
          <w:docGrid w:linePitch="360"/>
        </w:sectPr>
      </w:pPr>
    </w:p>
    <w:p w:rsidR="00962BA3" w:rsidRPr="00DA74DF" w:rsidRDefault="00DA6FDD" w:rsidP="00BA28A3">
      <w:pPr>
        <w:autoSpaceDE w:val="0"/>
        <w:autoSpaceDN w:val="0"/>
        <w:adjustRightInd w:val="0"/>
        <w:spacing w:after="120" w:line="240" w:lineRule="auto"/>
        <w:rPr>
          <w:rFonts w:ascii="Garamond" w:hAnsi="Garamond" w:cs="Times New Roman"/>
          <w:sz w:val="24"/>
          <w:szCs w:val="24"/>
        </w:rPr>
      </w:pPr>
      <w:r w:rsidRPr="00DA74DF">
        <w:rPr>
          <w:rFonts w:ascii="Garamond" w:hAnsi="Garamond" w:cs="Times New Roman"/>
          <w:sz w:val="24"/>
          <w:szCs w:val="24"/>
        </w:rPr>
        <w:lastRenderedPageBreak/>
        <w:t xml:space="preserve">Two </w:t>
      </w:r>
      <w:r w:rsidR="00CC189F" w:rsidRPr="00DA74DF">
        <w:rPr>
          <w:rFonts w:ascii="Garamond" w:hAnsi="Garamond" w:cs="Times New Roman"/>
          <w:sz w:val="24"/>
          <w:szCs w:val="24"/>
        </w:rPr>
        <w:t>experiments were included in t</w:t>
      </w:r>
      <w:r w:rsidR="000A3D34" w:rsidRPr="00DA74DF">
        <w:rPr>
          <w:rFonts w:ascii="Garamond" w:hAnsi="Garamond" w:cs="Times New Roman"/>
          <w:sz w:val="24"/>
          <w:szCs w:val="24"/>
        </w:rPr>
        <w:t xml:space="preserve">he </w:t>
      </w:r>
      <w:r w:rsidR="00B86C26" w:rsidRPr="00DA74DF">
        <w:rPr>
          <w:rFonts w:ascii="Garamond" w:hAnsi="Garamond"/>
          <w:sz w:val="24"/>
          <w:szCs w:val="24"/>
        </w:rPr>
        <w:t xml:space="preserve">2016/17 Baccalaureate and Beyond Longitudinal Study </w:t>
      </w:r>
      <w:r w:rsidR="00357C89">
        <w:rPr>
          <w:rFonts w:ascii="Garamond" w:hAnsi="Garamond" w:cs="Times New Roman"/>
          <w:sz w:val="24"/>
          <w:szCs w:val="24"/>
        </w:rPr>
        <w:t>F</w:t>
      </w:r>
      <w:r w:rsidR="009D0BB0" w:rsidRPr="00DA74DF">
        <w:rPr>
          <w:rFonts w:ascii="Garamond" w:hAnsi="Garamond" w:cs="Times New Roman"/>
          <w:sz w:val="24"/>
          <w:szCs w:val="24"/>
        </w:rPr>
        <w:t>ield</w:t>
      </w:r>
      <w:r w:rsidR="000A3D34" w:rsidRPr="00DA74DF">
        <w:rPr>
          <w:rFonts w:ascii="Garamond" w:hAnsi="Garamond" w:cs="Times New Roman"/>
          <w:sz w:val="24"/>
          <w:szCs w:val="24"/>
        </w:rPr>
        <w:t xml:space="preserve"> </w:t>
      </w:r>
      <w:r w:rsidR="00357C89">
        <w:rPr>
          <w:rFonts w:ascii="Garamond" w:hAnsi="Garamond" w:cs="Times New Roman"/>
          <w:sz w:val="24"/>
          <w:szCs w:val="24"/>
        </w:rPr>
        <w:t>T</w:t>
      </w:r>
      <w:r w:rsidR="000A3D34" w:rsidRPr="00DA74DF">
        <w:rPr>
          <w:rFonts w:ascii="Garamond" w:hAnsi="Garamond" w:cs="Times New Roman"/>
          <w:sz w:val="24"/>
          <w:szCs w:val="24"/>
        </w:rPr>
        <w:t>est</w:t>
      </w:r>
      <w:r w:rsidR="0046358D" w:rsidRPr="00DA74DF">
        <w:rPr>
          <w:rFonts w:ascii="Garamond" w:hAnsi="Garamond" w:cs="Times New Roman"/>
          <w:sz w:val="24"/>
          <w:szCs w:val="24"/>
        </w:rPr>
        <w:t xml:space="preserve"> (B</w:t>
      </w:r>
      <w:r w:rsidR="00B86C26" w:rsidRPr="00DA74DF">
        <w:rPr>
          <w:rFonts w:ascii="Garamond" w:hAnsi="Garamond" w:cs="Times New Roman"/>
          <w:sz w:val="24"/>
          <w:szCs w:val="24"/>
        </w:rPr>
        <w:t>&amp;</w:t>
      </w:r>
      <w:r w:rsidR="0046358D" w:rsidRPr="00DA74DF">
        <w:rPr>
          <w:rFonts w:ascii="Garamond" w:hAnsi="Garamond" w:cs="Times New Roman"/>
          <w:sz w:val="24"/>
          <w:szCs w:val="24"/>
        </w:rPr>
        <w:t>B:16/17 FT)</w:t>
      </w:r>
      <w:r w:rsidR="00BA28A3" w:rsidRPr="00DA74DF">
        <w:rPr>
          <w:rFonts w:ascii="Garamond" w:hAnsi="Garamond" w:cs="Times New Roman"/>
          <w:sz w:val="24"/>
          <w:szCs w:val="24"/>
        </w:rPr>
        <w:t>. Full details of the experiments were</w:t>
      </w:r>
      <w:r w:rsidR="00D82286" w:rsidRPr="00DA74DF">
        <w:rPr>
          <w:rFonts w:ascii="Garamond" w:hAnsi="Garamond" w:cs="Times New Roman"/>
          <w:sz w:val="24"/>
          <w:szCs w:val="24"/>
        </w:rPr>
        <w:t xml:space="preserve"> described and </w:t>
      </w:r>
      <w:r w:rsidR="00C532F3" w:rsidRPr="00DA74DF">
        <w:rPr>
          <w:rFonts w:ascii="Garamond" w:hAnsi="Garamond" w:cs="Times New Roman"/>
          <w:sz w:val="24"/>
          <w:szCs w:val="24"/>
        </w:rPr>
        <w:t xml:space="preserve">approved </w:t>
      </w:r>
      <w:r w:rsidR="00BA28A3" w:rsidRPr="00DA74DF">
        <w:rPr>
          <w:rFonts w:ascii="Garamond" w:hAnsi="Garamond" w:cs="Times New Roman"/>
          <w:sz w:val="24"/>
          <w:szCs w:val="24"/>
        </w:rPr>
        <w:t>in</w:t>
      </w:r>
      <w:r w:rsidR="005C6EE9" w:rsidRPr="00DA74DF">
        <w:rPr>
          <w:rFonts w:ascii="Garamond" w:hAnsi="Garamond" w:cs="Times New Roman"/>
          <w:sz w:val="24"/>
          <w:szCs w:val="24"/>
        </w:rPr>
        <w:t xml:space="preserve"> B&amp;B:16/17 </w:t>
      </w:r>
      <w:r w:rsidR="005C6EE9" w:rsidRPr="00DA74DF">
        <w:rPr>
          <w:rFonts w:ascii="Garamond" w:hAnsi="Garamond"/>
          <w:sz w:val="24"/>
          <w:szCs w:val="24"/>
        </w:rPr>
        <w:t xml:space="preserve">Field Test (OMB# 1850-0926 v. 1) Supporting Statement Part B. </w:t>
      </w:r>
      <w:r w:rsidR="00F73EE3" w:rsidRPr="00DA74DF">
        <w:rPr>
          <w:rFonts w:ascii="Garamond" w:hAnsi="Garamond" w:cs="Times New Roman"/>
          <w:sz w:val="24"/>
          <w:szCs w:val="24"/>
        </w:rPr>
        <w:t>The first experiment focused on response rates, reducing nonresponse bias, and minimizing sampling design weight variation</w:t>
      </w:r>
      <w:r w:rsidR="00F7551B" w:rsidRPr="00DA74DF">
        <w:rPr>
          <w:rFonts w:ascii="Garamond" w:hAnsi="Garamond" w:cs="Times New Roman"/>
          <w:sz w:val="24"/>
          <w:szCs w:val="24"/>
        </w:rPr>
        <w:t xml:space="preserve"> (see section C.1)</w:t>
      </w:r>
      <w:r w:rsidR="00F73EE3" w:rsidRPr="00DA74DF">
        <w:rPr>
          <w:rFonts w:ascii="Garamond" w:hAnsi="Garamond" w:cs="Times New Roman"/>
          <w:sz w:val="24"/>
          <w:szCs w:val="24"/>
        </w:rPr>
        <w:t xml:space="preserve">. </w:t>
      </w:r>
      <w:r w:rsidR="007B1939" w:rsidRPr="00DA74DF">
        <w:rPr>
          <w:rFonts w:ascii="Garamond" w:hAnsi="Garamond" w:cs="Times New Roman"/>
          <w:sz w:val="24"/>
          <w:szCs w:val="24"/>
        </w:rPr>
        <w:t xml:space="preserve"> The second experiment focused</w:t>
      </w:r>
      <w:r w:rsidR="00537C2C" w:rsidRPr="00DA74DF">
        <w:rPr>
          <w:rFonts w:ascii="Garamond" w:hAnsi="Garamond" w:cs="Times New Roman"/>
          <w:sz w:val="24"/>
          <w:szCs w:val="24"/>
        </w:rPr>
        <w:t xml:space="preserve"> on minimizing measurement error to further improve data accuracy</w:t>
      </w:r>
      <w:r w:rsidR="00F7551B" w:rsidRPr="00DA74DF">
        <w:rPr>
          <w:rFonts w:ascii="Garamond" w:hAnsi="Garamond" w:cs="Times New Roman"/>
          <w:sz w:val="24"/>
          <w:szCs w:val="24"/>
        </w:rPr>
        <w:t xml:space="preserve"> (see section C</w:t>
      </w:r>
      <w:r w:rsidR="004B3192" w:rsidRPr="00DA74DF">
        <w:rPr>
          <w:rFonts w:ascii="Garamond" w:hAnsi="Garamond" w:cs="Times New Roman"/>
          <w:sz w:val="24"/>
          <w:szCs w:val="24"/>
        </w:rPr>
        <w:t>.</w:t>
      </w:r>
      <w:r w:rsidR="00F7551B" w:rsidRPr="00DA74DF">
        <w:rPr>
          <w:rFonts w:ascii="Garamond" w:hAnsi="Garamond" w:cs="Times New Roman"/>
          <w:sz w:val="24"/>
          <w:szCs w:val="24"/>
        </w:rPr>
        <w:t>2)</w:t>
      </w:r>
      <w:r w:rsidR="00537C2C" w:rsidRPr="00DA74DF">
        <w:rPr>
          <w:rFonts w:ascii="Garamond" w:hAnsi="Garamond" w:cs="Times New Roman"/>
          <w:sz w:val="24"/>
          <w:szCs w:val="24"/>
        </w:rPr>
        <w:t>.</w:t>
      </w:r>
    </w:p>
    <w:p w:rsidR="00B05A3C" w:rsidRPr="00DA74DF" w:rsidRDefault="00F7551B" w:rsidP="00F13E53">
      <w:pPr>
        <w:autoSpaceDE w:val="0"/>
        <w:autoSpaceDN w:val="0"/>
        <w:adjustRightInd w:val="0"/>
        <w:spacing w:after="120" w:line="240" w:lineRule="auto"/>
        <w:rPr>
          <w:rFonts w:ascii="Garamond" w:hAnsi="Garamond" w:cs="Times New Roman"/>
          <w:b/>
          <w:bCs/>
          <w:sz w:val="24"/>
          <w:szCs w:val="24"/>
        </w:rPr>
      </w:pPr>
      <w:r w:rsidRPr="00DA74DF">
        <w:rPr>
          <w:rFonts w:ascii="Garamond" w:hAnsi="Garamond" w:cs="Times New Roman"/>
          <w:b/>
          <w:bCs/>
          <w:sz w:val="24"/>
          <w:szCs w:val="24"/>
        </w:rPr>
        <w:t xml:space="preserve">C.1 </w:t>
      </w:r>
      <w:r w:rsidR="00243FE2" w:rsidRPr="00DA74DF">
        <w:rPr>
          <w:rFonts w:ascii="Garamond" w:hAnsi="Garamond" w:cs="Times New Roman"/>
          <w:b/>
          <w:bCs/>
          <w:sz w:val="24"/>
          <w:szCs w:val="24"/>
        </w:rPr>
        <w:t xml:space="preserve">Evaluation of </w:t>
      </w:r>
      <w:r w:rsidR="00E27E68" w:rsidRPr="00DA74DF">
        <w:rPr>
          <w:rFonts w:ascii="Garamond" w:hAnsi="Garamond" w:cs="Times New Roman"/>
          <w:b/>
          <w:bCs/>
          <w:sz w:val="24"/>
          <w:szCs w:val="24"/>
        </w:rPr>
        <w:t>Experiment #1: Finding the optimum strategy to minimize sampling design weight variation and nonresponse bias and boost response rates</w:t>
      </w:r>
    </w:p>
    <w:p w:rsidR="00391319" w:rsidRPr="00DA74DF" w:rsidRDefault="00EF26A8" w:rsidP="00DD6FD8">
      <w:pPr>
        <w:spacing w:line="240" w:lineRule="auto"/>
        <w:rPr>
          <w:rFonts w:ascii="Garamond" w:hAnsi="Garamond"/>
          <w:sz w:val="24"/>
          <w:szCs w:val="24"/>
        </w:rPr>
      </w:pPr>
      <w:r w:rsidRPr="00DA74DF">
        <w:rPr>
          <w:rFonts w:ascii="Garamond" w:hAnsi="Garamond"/>
          <w:sz w:val="24"/>
          <w:szCs w:val="24"/>
        </w:rPr>
        <w:t>The sampling approach for B&amp;B:08/09</w:t>
      </w:r>
      <w:r w:rsidR="009E727F" w:rsidRPr="00DA74DF">
        <w:rPr>
          <w:rFonts w:ascii="Garamond" w:hAnsi="Garamond"/>
          <w:sz w:val="24"/>
          <w:szCs w:val="24"/>
        </w:rPr>
        <w:t xml:space="preserve"> F</w:t>
      </w:r>
      <w:r w:rsidR="00357C89">
        <w:rPr>
          <w:rFonts w:ascii="Garamond" w:hAnsi="Garamond"/>
          <w:sz w:val="24"/>
          <w:szCs w:val="24"/>
        </w:rPr>
        <w:t xml:space="preserve">ull </w:t>
      </w:r>
      <w:r w:rsidR="009E727F" w:rsidRPr="00DA74DF">
        <w:rPr>
          <w:rFonts w:ascii="Garamond" w:hAnsi="Garamond"/>
          <w:sz w:val="24"/>
          <w:szCs w:val="24"/>
        </w:rPr>
        <w:t>S</w:t>
      </w:r>
      <w:r w:rsidR="00357C89">
        <w:rPr>
          <w:rFonts w:ascii="Garamond" w:hAnsi="Garamond"/>
          <w:sz w:val="24"/>
          <w:szCs w:val="24"/>
        </w:rPr>
        <w:t>cale</w:t>
      </w:r>
      <w:r w:rsidR="00AF0059" w:rsidRPr="00DA74DF">
        <w:rPr>
          <w:rFonts w:ascii="Garamond" w:hAnsi="Garamond"/>
          <w:sz w:val="24"/>
          <w:szCs w:val="24"/>
        </w:rPr>
        <w:t xml:space="preserve"> </w:t>
      </w:r>
      <w:r w:rsidR="00E43995" w:rsidRPr="00DA74DF">
        <w:rPr>
          <w:rFonts w:ascii="Garamond" w:hAnsi="Garamond"/>
          <w:sz w:val="24"/>
          <w:szCs w:val="24"/>
        </w:rPr>
        <w:t>(</w:t>
      </w:r>
      <w:r w:rsidR="00AF0059" w:rsidRPr="00DA74DF">
        <w:rPr>
          <w:rFonts w:ascii="Garamond" w:hAnsi="Garamond"/>
          <w:sz w:val="24"/>
          <w:szCs w:val="24"/>
        </w:rPr>
        <w:t xml:space="preserve">see </w:t>
      </w:r>
      <w:hyperlink r:id="rId10" w:history="1">
        <w:r w:rsidR="00357C89" w:rsidRPr="00352686">
          <w:rPr>
            <w:rStyle w:val="Hyperlink"/>
            <w:rFonts w:ascii="Garamond" w:hAnsi="Garamond"/>
            <w:sz w:val="24"/>
            <w:szCs w:val="24"/>
          </w:rPr>
          <w:t>https://nces.ed.gov/pubs2014/2014041.pdf</w:t>
        </w:r>
      </w:hyperlink>
      <w:r w:rsidR="00357C89">
        <w:rPr>
          <w:rFonts w:ascii="Garamond" w:hAnsi="Garamond"/>
          <w:sz w:val="24"/>
          <w:szCs w:val="24"/>
        </w:rPr>
        <w:t xml:space="preserve"> </w:t>
      </w:r>
      <w:r w:rsidR="00E43995" w:rsidRPr="00DA74DF">
        <w:rPr>
          <w:rFonts w:ascii="Garamond" w:hAnsi="Garamond"/>
          <w:sz w:val="24"/>
          <w:szCs w:val="24"/>
        </w:rPr>
        <w:t>)</w:t>
      </w:r>
      <w:r w:rsidRPr="00DA74DF">
        <w:rPr>
          <w:rFonts w:ascii="Garamond" w:hAnsi="Garamond"/>
          <w:sz w:val="24"/>
          <w:szCs w:val="24"/>
        </w:rPr>
        <w:t xml:space="preserve"> included a subsample of approximately 10 percent of the </w:t>
      </w:r>
      <w:r w:rsidR="00357C89">
        <w:rPr>
          <w:rFonts w:ascii="Garamond" w:hAnsi="Garamond"/>
          <w:sz w:val="24"/>
          <w:szCs w:val="24"/>
        </w:rPr>
        <w:t>National Postsecondary Student Aid Study (</w:t>
      </w:r>
      <w:r w:rsidRPr="00DA74DF">
        <w:rPr>
          <w:rFonts w:ascii="Garamond" w:hAnsi="Garamond"/>
          <w:sz w:val="24"/>
          <w:szCs w:val="24"/>
        </w:rPr>
        <w:t>NPSAS</w:t>
      </w:r>
      <w:r w:rsidR="00357C89">
        <w:rPr>
          <w:rFonts w:ascii="Garamond" w:hAnsi="Garamond"/>
          <w:sz w:val="24"/>
          <w:szCs w:val="24"/>
        </w:rPr>
        <w:t>)</w:t>
      </w:r>
      <w:r w:rsidRPr="00DA74DF">
        <w:rPr>
          <w:rFonts w:ascii="Garamond" w:hAnsi="Garamond"/>
          <w:sz w:val="24"/>
          <w:szCs w:val="24"/>
        </w:rPr>
        <w:t xml:space="preserve"> base-year interview nonrespondents among the potential B&amp;B-eligible cases. For B&amp;B:16/17, we wanted to explore the feasibility of increasing the subsampling rate </w:t>
      </w:r>
      <w:r w:rsidR="001603C5" w:rsidRPr="00DA74DF">
        <w:rPr>
          <w:rFonts w:ascii="Garamond" w:hAnsi="Garamond"/>
          <w:sz w:val="24"/>
          <w:szCs w:val="24"/>
        </w:rPr>
        <w:t xml:space="preserve">in order to minimize sampling weight variation. </w:t>
      </w:r>
      <w:r w:rsidR="008B7906" w:rsidRPr="00DA74DF">
        <w:rPr>
          <w:rFonts w:ascii="Garamond" w:hAnsi="Garamond"/>
          <w:sz w:val="24"/>
          <w:szCs w:val="24"/>
        </w:rPr>
        <w:t xml:space="preserve">Therefore, in the B&amp;B:16/17 FT we wanted to test whether we can increase response rates and </w:t>
      </w:r>
      <w:r w:rsidR="00DD6FD8" w:rsidRPr="00DA74DF">
        <w:rPr>
          <w:rFonts w:ascii="Garamond" w:hAnsi="Garamond"/>
          <w:sz w:val="24"/>
          <w:szCs w:val="24"/>
        </w:rPr>
        <w:t xml:space="preserve">minimize </w:t>
      </w:r>
      <w:r w:rsidR="008B7906" w:rsidRPr="00DA74DF">
        <w:rPr>
          <w:rFonts w:ascii="Garamond" w:hAnsi="Garamond"/>
          <w:sz w:val="24"/>
          <w:szCs w:val="24"/>
        </w:rPr>
        <w:t>nonresponse bias</w:t>
      </w:r>
      <w:r w:rsidR="00293EB3" w:rsidRPr="00DA74DF">
        <w:rPr>
          <w:rFonts w:ascii="Garamond" w:hAnsi="Garamond"/>
          <w:sz w:val="24"/>
          <w:szCs w:val="24"/>
        </w:rPr>
        <w:t>, but not at the expense of increased nonresponse variance</w:t>
      </w:r>
      <w:r w:rsidR="008B7906" w:rsidRPr="00DA74DF">
        <w:rPr>
          <w:rFonts w:ascii="Garamond" w:hAnsi="Garamond"/>
          <w:sz w:val="24"/>
          <w:szCs w:val="24"/>
        </w:rPr>
        <w:t>. The B&amp;B:16/17</w:t>
      </w:r>
      <w:r w:rsidR="00742325" w:rsidRPr="00DA74DF">
        <w:rPr>
          <w:rFonts w:ascii="Garamond" w:hAnsi="Garamond"/>
          <w:sz w:val="24"/>
          <w:szCs w:val="24"/>
        </w:rPr>
        <w:t xml:space="preserve"> </w:t>
      </w:r>
      <w:r w:rsidR="008B7906" w:rsidRPr="00DA74DF">
        <w:rPr>
          <w:rFonts w:ascii="Garamond" w:hAnsi="Garamond"/>
          <w:sz w:val="24"/>
          <w:szCs w:val="24"/>
        </w:rPr>
        <w:t xml:space="preserve">FT was comprised of all base-year interview respondents and all base-year interview nonrespondents. </w:t>
      </w:r>
      <w:r w:rsidR="001603C5" w:rsidRPr="00DA74DF">
        <w:rPr>
          <w:rFonts w:ascii="Garamond" w:hAnsi="Garamond"/>
          <w:sz w:val="24"/>
          <w:szCs w:val="24"/>
        </w:rPr>
        <w:t xml:space="preserve">We </w:t>
      </w:r>
      <w:r w:rsidR="00391319" w:rsidRPr="00DA74DF">
        <w:rPr>
          <w:rFonts w:ascii="Garamond" w:hAnsi="Garamond"/>
          <w:sz w:val="24"/>
          <w:szCs w:val="24"/>
        </w:rPr>
        <w:t>separat</w:t>
      </w:r>
      <w:r w:rsidR="001603C5" w:rsidRPr="00DA74DF">
        <w:rPr>
          <w:rFonts w:ascii="Garamond" w:hAnsi="Garamond"/>
          <w:sz w:val="24"/>
          <w:szCs w:val="24"/>
        </w:rPr>
        <w:t>ed</w:t>
      </w:r>
      <w:r w:rsidR="00391319" w:rsidRPr="00DA74DF">
        <w:rPr>
          <w:rFonts w:ascii="Garamond" w:hAnsi="Garamond"/>
          <w:sz w:val="24"/>
          <w:szCs w:val="24"/>
        </w:rPr>
        <w:t xml:space="preserve"> </w:t>
      </w:r>
      <w:r w:rsidR="002771BF" w:rsidRPr="00DA74DF">
        <w:rPr>
          <w:rFonts w:ascii="Garamond" w:hAnsi="Garamond"/>
          <w:sz w:val="24"/>
          <w:szCs w:val="24"/>
        </w:rPr>
        <w:t xml:space="preserve">the sample into four groups targeted for different intensities of data collection protocols: two groups of </w:t>
      </w:r>
      <w:r w:rsidR="00391319" w:rsidRPr="00DA74DF">
        <w:rPr>
          <w:rFonts w:ascii="Garamond" w:hAnsi="Garamond"/>
          <w:sz w:val="24"/>
          <w:szCs w:val="24"/>
        </w:rPr>
        <w:t>base-year</w:t>
      </w:r>
      <w:r w:rsidR="00534F43" w:rsidRPr="00DA74DF">
        <w:rPr>
          <w:rFonts w:ascii="Garamond" w:hAnsi="Garamond"/>
          <w:sz w:val="24"/>
          <w:szCs w:val="24"/>
        </w:rPr>
        <w:t xml:space="preserve"> interview</w:t>
      </w:r>
      <w:r w:rsidR="00391319" w:rsidRPr="00DA74DF">
        <w:rPr>
          <w:rFonts w:ascii="Garamond" w:hAnsi="Garamond"/>
          <w:sz w:val="24"/>
          <w:szCs w:val="24"/>
        </w:rPr>
        <w:t xml:space="preserve"> nonrespondents and </w:t>
      </w:r>
      <w:r w:rsidR="002771BF" w:rsidRPr="00DA74DF">
        <w:rPr>
          <w:rFonts w:ascii="Garamond" w:hAnsi="Garamond"/>
          <w:sz w:val="24"/>
          <w:szCs w:val="24"/>
        </w:rPr>
        <w:t xml:space="preserve">two groups of </w:t>
      </w:r>
      <w:r w:rsidR="00391319" w:rsidRPr="00DA74DF">
        <w:rPr>
          <w:rFonts w:ascii="Garamond" w:hAnsi="Garamond"/>
          <w:sz w:val="24"/>
          <w:szCs w:val="24"/>
        </w:rPr>
        <w:t xml:space="preserve">base-year </w:t>
      </w:r>
      <w:r w:rsidR="00534F43" w:rsidRPr="00DA74DF">
        <w:rPr>
          <w:rFonts w:ascii="Garamond" w:hAnsi="Garamond"/>
          <w:sz w:val="24"/>
          <w:szCs w:val="24"/>
        </w:rPr>
        <w:t xml:space="preserve">interview </w:t>
      </w:r>
      <w:r w:rsidR="00391319" w:rsidRPr="00DA74DF">
        <w:rPr>
          <w:rFonts w:ascii="Garamond" w:hAnsi="Garamond"/>
          <w:sz w:val="24"/>
          <w:szCs w:val="24"/>
        </w:rPr>
        <w:t>respondents. At the same time, we conducted an observational Mahalanobis</w:t>
      </w:r>
      <w:r w:rsidR="00357C89">
        <w:rPr>
          <w:rFonts w:ascii="Garamond" w:hAnsi="Garamond"/>
          <w:sz w:val="24"/>
          <w:szCs w:val="24"/>
        </w:rPr>
        <w:t xml:space="preserve"> distance</w:t>
      </w:r>
      <w:r w:rsidR="00391319" w:rsidRPr="00DA74DF">
        <w:rPr>
          <w:rFonts w:ascii="Garamond" w:hAnsi="Garamond"/>
          <w:sz w:val="24"/>
          <w:szCs w:val="24"/>
        </w:rPr>
        <w:t xml:space="preserve"> modeling procedure</w:t>
      </w:r>
      <w:r w:rsidR="008A1ACE" w:rsidRPr="00DA74DF">
        <w:rPr>
          <w:rFonts w:ascii="Garamond" w:hAnsi="Garamond"/>
          <w:sz w:val="24"/>
          <w:szCs w:val="24"/>
        </w:rPr>
        <w:t xml:space="preserve"> </w:t>
      </w:r>
      <w:r w:rsidR="00391319" w:rsidRPr="00DA74DF">
        <w:rPr>
          <w:rFonts w:ascii="Garamond" w:hAnsi="Garamond"/>
          <w:sz w:val="24"/>
          <w:szCs w:val="24"/>
        </w:rPr>
        <w:t>that help</w:t>
      </w:r>
      <w:r w:rsidR="001603C5" w:rsidRPr="00DA74DF">
        <w:rPr>
          <w:rFonts w:ascii="Garamond" w:hAnsi="Garamond"/>
          <w:sz w:val="24"/>
          <w:szCs w:val="24"/>
        </w:rPr>
        <w:t>ed</w:t>
      </w:r>
      <w:r w:rsidR="00391319" w:rsidRPr="00DA74DF">
        <w:rPr>
          <w:rFonts w:ascii="Garamond" w:hAnsi="Garamond"/>
          <w:sz w:val="24"/>
          <w:szCs w:val="24"/>
        </w:rPr>
        <w:t xml:space="preserve"> us better understand how individual </w:t>
      </w:r>
      <w:r w:rsidR="00357C89">
        <w:rPr>
          <w:rFonts w:ascii="Garamond" w:hAnsi="Garamond"/>
          <w:sz w:val="24"/>
          <w:szCs w:val="24"/>
        </w:rPr>
        <w:t>distances</w:t>
      </w:r>
      <w:r w:rsidR="00423510" w:rsidRPr="00DA74DF">
        <w:rPr>
          <w:rFonts w:ascii="Garamond" w:hAnsi="Garamond"/>
          <w:sz w:val="24"/>
          <w:szCs w:val="24"/>
        </w:rPr>
        <w:t xml:space="preserve"> change over time</w:t>
      </w:r>
      <w:r w:rsidR="00391319" w:rsidRPr="00DA74DF">
        <w:rPr>
          <w:rFonts w:ascii="Garamond" w:hAnsi="Garamond"/>
          <w:sz w:val="24"/>
          <w:szCs w:val="24"/>
        </w:rPr>
        <w:t>, as data collection proceeds.</w:t>
      </w:r>
      <w:r w:rsidR="007720DF" w:rsidRPr="00DA74DF">
        <w:rPr>
          <w:rFonts w:ascii="Garamond" w:hAnsi="Garamond"/>
          <w:sz w:val="24"/>
          <w:szCs w:val="24"/>
        </w:rPr>
        <w:t xml:space="preserve"> Mahalanobis distances measure the multivariate distance between the baseline respondent average and an individual nonrespondent and help identify cases most likely to contribute to nonresponse bias.</w:t>
      </w:r>
      <w:r w:rsidR="00357C89">
        <w:rPr>
          <w:rFonts w:ascii="Garamond" w:hAnsi="Garamond"/>
          <w:sz w:val="24"/>
          <w:szCs w:val="24"/>
        </w:rPr>
        <w:t xml:space="preserve"> See </w:t>
      </w:r>
      <w:hyperlink r:id="rId11" w:history="1">
        <w:r w:rsidR="00357C89" w:rsidRPr="00352686">
          <w:rPr>
            <w:rStyle w:val="Hyperlink"/>
            <w:rFonts w:ascii="Garamond" w:hAnsi="Garamond"/>
            <w:sz w:val="24"/>
            <w:szCs w:val="24"/>
          </w:rPr>
          <w:t>https://en.wikipedia.org/wiki/Mahalanobis_distance</w:t>
        </w:r>
      </w:hyperlink>
      <w:r w:rsidR="00357C89">
        <w:rPr>
          <w:rFonts w:ascii="Garamond" w:hAnsi="Garamond"/>
          <w:sz w:val="24"/>
          <w:szCs w:val="24"/>
        </w:rPr>
        <w:t xml:space="preserve"> for more technical information.</w:t>
      </w:r>
    </w:p>
    <w:p w:rsidR="00286D49" w:rsidRPr="00DA74DF" w:rsidRDefault="00286D49" w:rsidP="00286D49">
      <w:pPr>
        <w:pStyle w:val="ListParagraph"/>
        <w:numPr>
          <w:ilvl w:val="0"/>
          <w:numId w:val="9"/>
        </w:numPr>
        <w:autoSpaceDE w:val="0"/>
        <w:autoSpaceDN w:val="0"/>
        <w:adjustRightInd w:val="0"/>
        <w:spacing w:after="120" w:line="240" w:lineRule="auto"/>
        <w:rPr>
          <w:rFonts w:ascii="Garamond" w:hAnsi="Garamond" w:cs="Times New Roman"/>
          <w:i/>
          <w:sz w:val="24"/>
          <w:szCs w:val="24"/>
        </w:rPr>
      </w:pPr>
      <w:r w:rsidRPr="00DA74DF">
        <w:rPr>
          <w:rFonts w:ascii="Garamond" w:hAnsi="Garamond" w:cs="Times New Roman"/>
          <w:i/>
          <w:sz w:val="24"/>
          <w:szCs w:val="24"/>
        </w:rPr>
        <w:t>Field Test Design</w:t>
      </w:r>
      <w:r w:rsidR="0081761D" w:rsidRPr="00DA74DF">
        <w:rPr>
          <w:rFonts w:ascii="Garamond" w:hAnsi="Garamond" w:cs="Times New Roman"/>
          <w:i/>
          <w:sz w:val="24"/>
          <w:szCs w:val="24"/>
        </w:rPr>
        <w:t xml:space="preserve"> and Response Rates</w:t>
      </w:r>
    </w:p>
    <w:p w:rsidR="003E3D9C" w:rsidRPr="00DA74DF" w:rsidRDefault="00DA6FDD" w:rsidP="00DB0AAC">
      <w:pPr>
        <w:autoSpaceDE w:val="0"/>
        <w:autoSpaceDN w:val="0"/>
        <w:adjustRightInd w:val="0"/>
        <w:spacing w:after="120" w:line="240" w:lineRule="auto"/>
        <w:rPr>
          <w:rFonts w:ascii="Garamond" w:hAnsi="Garamond" w:cs="Times New Roman"/>
          <w:sz w:val="24"/>
          <w:szCs w:val="24"/>
        </w:rPr>
      </w:pPr>
      <w:r w:rsidRPr="00DA74DF">
        <w:rPr>
          <w:rFonts w:ascii="Garamond" w:hAnsi="Garamond" w:cs="Times New Roman"/>
          <w:sz w:val="24"/>
          <w:szCs w:val="24"/>
        </w:rPr>
        <w:t>T</w:t>
      </w:r>
      <w:r w:rsidR="00F1523A" w:rsidRPr="00DA74DF">
        <w:rPr>
          <w:rFonts w:ascii="Garamond" w:hAnsi="Garamond" w:cs="Times New Roman"/>
          <w:sz w:val="24"/>
          <w:szCs w:val="24"/>
        </w:rPr>
        <w:t>he sample was split into four groups, which included two groups of base-year interview nonrespondents, randomly</w:t>
      </w:r>
      <w:r w:rsidR="00A2611F" w:rsidRPr="00DA74DF">
        <w:rPr>
          <w:rFonts w:ascii="Garamond" w:hAnsi="Garamond" w:cs="Times New Roman"/>
          <w:sz w:val="24"/>
          <w:szCs w:val="24"/>
        </w:rPr>
        <w:t xml:space="preserve"> </w:t>
      </w:r>
      <w:r w:rsidR="00F1523A" w:rsidRPr="00DA74DF">
        <w:rPr>
          <w:rFonts w:ascii="Garamond" w:hAnsi="Garamond" w:cs="Times New Roman"/>
          <w:sz w:val="24"/>
          <w:szCs w:val="24"/>
        </w:rPr>
        <w:t>assigned to either an aggressive or</w:t>
      </w:r>
      <w:r w:rsidR="00357C89">
        <w:rPr>
          <w:rFonts w:ascii="Garamond" w:hAnsi="Garamond" w:cs="Times New Roman"/>
          <w:sz w:val="24"/>
          <w:szCs w:val="24"/>
        </w:rPr>
        <w:t xml:space="preserve"> to a</w:t>
      </w:r>
      <w:r w:rsidR="00F1523A" w:rsidRPr="00DA74DF">
        <w:rPr>
          <w:rFonts w:ascii="Garamond" w:hAnsi="Garamond" w:cs="Times New Roman"/>
          <w:sz w:val="24"/>
          <w:szCs w:val="24"/>
        </w:rPr>
        <w:t xml:space="preserve"> default data collection protocol, and two groups of base-year interview respondents, divided into early and late base-year interview respondents. Base-year interview late respondents received the default data collection protocol, while base-year interview early respondents received a relaxed data collection protocol. All groups received an initial email and letter and reminder emails and postcards to complete the survey throughout data collection, but the offer of a prepaid incentive, </w:t>
      </w:r>
      <w:r w:rsidR="00357C89">
        <w:rPr>
          <w:rFonts w:ascii="Garamond" w:hAnsi="Garamond" w:cs="Times New Roman"/>
          <w:sz w:val="24"/>
          <w:szCs w:val="24"/>
        </w:rPr>
        <w:t>outbound calling</w:t>
      </w:r>
      <w:r w:rsidR="00357C89" w:rsidRPr="00DA74DF">
        <w:rPr>
          <w:rFonts w:ascii="Garamond" w:hAnsi="Garamond" w:cs="Times New Roman"/>
          <w:sz w:val="24"/>
          <w:szCs w:val="24"/>
        </w:rPr>
        <w:t xml:space="preserve"> </w:t>
      </w:r>
      <w:r w:rsidR="00F1523A" w:rsidRPr="00DA74DF">
        <w:rPr>
          <w:rFonts w:ascii="Garamond" w:hAnsi="Garamond" w:cs="Times New Roman"/>
          <w:sz w:val="24"/>
          <w:szCs w:val="24"/>
        </w:rPr>
        <w:t xml:space="preserve">prompting efforts, and the abbreviated interview differed according to </w:t>
      </w:r>
      <w:r w:rsidR="00B43FBE">
        <w:rPr>
          <w:rFonts w:ascii="Garamond" w:hAnsi="Garamond" w:cs="Times New Roman"/>
          <w:sz w:val="24"/>
          <w:szCs w:val="24"/>
        </w:rPr>
        <w:t xml:space="preserve">the assigned </w:t>
      </w:r>
      <w:r w:rsidR="00F1523A" w:rsidRPr="00DA74DF">
        <w:rPr>
          <w:rFonts w:ascii="Garamond" w:hAnsi="Garamond" w:cs="Times New Roman"/>
          <w:sz w:val="24"/>
          <w:szCs w:val="24"/>
        </w:rPr>
        <w:t xml:space="preserve">data collection protocol (aggressive, default, or relaxed). </w:t>
      </w:r>
      <w:r w:rsidRPr="00DA74DF">
        <w:rPr>
          <w:rFonts w:ascii="Garamond" w:hAnsi="Garamond" w:cs="Times New Roman"/>
          <w:sz w:val="24"/>
          <w:szCs w:val="24"/>
        </w:rPr>
        <w:t xml:space="preserve"> </w:t>
      </w:r>
    </w:p>
    <w:p w:rsidR="003E3D9C" w:rsidRPr="00DA74DF" w:rsidRDefault="006F4DED" w:rsidP="003E3D9C">
      <w:pPr>
        <w:pStyle w:val="ListParagraph"/>
        <w:numPr>
          <w:ilvl w:val="0"/>
          <w:numId w:val="14"/>
        </w:numPr>
        <w:spacing w:after="60" w:line="280" w:lineRule="atLeast"/>
        <w:ind w:left="360" w:hanging="270"/>
        <w:contextualSpacing w:val="0"/>
        <w:rPr>
          <w:rFonts w:ascii="Garamond" w:hAnsi="Garamond" w:cs="Times New Roman"/>
          <w:sz w:val="24"/>
          <w:szCs w:val="24"/>
        </w:rPr>
      </w:pPr>
      <w:r w:rsidRPr="00DA74DF">
        <w:rPr>
          <w:rFonts w:ascii="Garamond" w:hAnsi="Garamond" w:cs="Times New Roman"/>
          <w:sz w:val="24"/>
          <w:szCs w:val="24"/>
        </w:rPr>
        <w:t>NPSAS:16 FT nonrespondents: Aggressive protocol (Group 1)</w:t>
      </w:r>
    </w:p>
    <w:p w:rsidR="003E3D9C" w:rsidRPr="00DA74DF" w:rsidRDefault="006F4DED" w:rsidP="003E3D9C">
      <w:pPr>
        <w:pStyle w:val="ListParagraph"/>
        <w:numPr>
          <w:ilvl w:val="0"/>
          <w:numId w:val="14"/>
        </w:numPr>
        <w:spacing w:after="60" w:line="280" w:lineRule="atLeast"/>
        <w:ind w:left="360" w:hanging="270"/>
        <w:contextualSpacing w:val="0"/>
        <w:rPr>
          <w:rFonts w:ascii="Garamond" w:hAnsi="Garamond" w:cs="Times New Roman"/>
          <w:sz w:val="24"/>
          <w:szCs w:val="24"/>
        </w:rPr>
      </w:pPr>
      <w:r w:rsidRPr="00DA74DF">
        <w:rPr>
          <w:rFonts w:ascii="Garamond" w:hAnsi="Garamond" w:cs="Times New Roman"/>
          <w:sz w:val="24"/>
          <w:szCs w:val="24"/>
        </w:rPr>
        <w:t>NPSAS:16 FT nonrespondents: Default protocol (</w:t>
      </w:r>
      <w:r w:rsidR="003E3D9C" w:rsidRPr="00DA74DF">
        <w:rPr>
          <w:rFonts w:ascii="Garamond" w:hAnsi="Garamond" w:cs="Times New Roman"/>
          <w:sz w:val="24"/>
          <w:szCs w:val="24"/>
        </w:rPr>
        <w:t>Group 2</w:t>
      </w:r>
      <w:r w:rsidRPr="00DA74DF">
        <w:rPr>
          <w:rFonts w:ascii="Garamond" w:hAnsi="Garamond" w:cs="Times New Roman"/>
          <w:sz w:val="24"/>
          <w:szCs w:val="24"/>
        </w:rPr>
        <w:t>)</w:t>
      </w:r>
    </w:p>
    <w:p w:rsidR="003E3D9C" w:rsidRPr="00DA74DF" w:rsidRDefault="00AD4453" w:rsidP="003E3D9C">
      <w:pPr>
        <w:pStyle w:val="ListParagraph"/>
        <w:numPr>
          <w:ilvl w:val="0"/>
          <w:numId w:val="14"/>
        </w:numPr>
        <w:spacing w:after="60" w:line="280" w:lineRule="atLeast"/>
        <w:ind w:left="360" w:hanging="270"/>
        <w:contextualSpacing w:val="0"/>
        <w:rPr>
          <w:rFonts w:ascii="Garamond" w:hAnsi="Garamond" w:cs="Times New Roman"/>
          <w:sz w:val="24"/>
          <w:szCs w:val="24"/>
        </w:rPr>
      </w:pPr>
      <w:r w:rsidRPr="00DA74DF">
        <w:rPr>
          <w:rFonts w:ascii="Garamond" w:hAnsi="Garamond" w:cs="Times New Roman"/>
          <w:sz w:val="24"/>
          <w:szCs w:val="24"/>
        </w:rPr>
        <w:t>NPSAS:16 FT respondents: Late respondents–default protocol (</w:t>
      </w:r>
      <w:r w:rsidR="003E3D9C" w:rsidRPr="00DA74DF">
        <w:rPr>
          <w:rFonts w:ascii="Garamond" w:hAnsi="Garamond" w:cs="Times New Roman"/>
          <w:sz w:val="24"/>
          <w:szCs w:val="24"/>
        </w:rPr>
        <w:t>Group 3</w:t>
      </w:r>
      <w:r w:rsidRPr="00DA74DF">
        <w:rPr>
          <w:rFonts w:ascii="Garamond" w:hAnsi="Garamond" w:cs="Times New Roman"/>
          <w:sz w:val="24"/>
          <w:szCs w:val="24"/>
        </w:rPr>
        <w:t>)</w:t>
      </w:r>
    </w:p>
    <w:p w:rsidR="00AD4453" w:rsidRPr="00DA74DF" w:rsidRDefault="00AD4453" w:rsidP="001E1A39">
      <w:pPr>
        <w:pStyle w:val="ListParagraph"/>
        <w:numPr>
          <w:ilvl w:val="0"/>
          <w:numId w:val="14"/>
        </w:numPr>
        <w:spacing w:after="60" w:line="280" w:lineRule="atLeast"/>
        <w:ind w:left="360" w:hanging="270"/>
        <w:contextualSpacing w:val="0"/>
        <w:rPr>
          <w:rFonts w:ascii="Garamond" w:hAnsi="Garamond" w:cs="Times New Roman"/>
          <w:sz w:val="24"/>
          <w:szCs w:val="24"/>
        </w:rPr>
      </w:pPr>
      <w:r w:rsidRPr="00DA74DF">
        <w:rPr>
          <w:rFonts w:ascii="Garamond" w:hAnsi="Garamond" w:cs="Times New Roman"/>
          <w:sz w:val="24"/>
          <w:szCs w:val="24"/>
        </w:rPr>
        <w:t>NPSAS:16 FT respondents: Early respondents–relaxed protocol (</w:t>
      </w:r>
      <w:r w:rsidR="003E3D9C" w:rsidRPr="00DA74DF">
        <w:rPr>
          <w:rFonts w:ascii="Garamond" w:hAnsi="Garamond" w:cs="Times New Roman"/>
          <w:sz w:val="24"/>
          <w:szCs w:val="24"/>
        </w:rPr>
        <w:t>Group 4</w:t>
      </w:r>
      <w:r w:rsidRPr="00DA74DF">
        <w:rPr>
          <w:rFonts w:ascii="Garamond" w:hAnsi="Garamond" w:cs="Times New Roman"/>
          <w:sz w:val="24"/>
          <w:szCs w:val="24"/>
        </w:rPr>
        <w:t xml:space="preserve">). </w:t>
      </w:r>
    </w:p>
    <w:p w:rsidR="001E1A39" w:rsidRPr="00DA74DF" w:rsidRDefault="001E1A39" w:rsidP="001E1A39">
      <w:pPr>
        <w:pStyle w:val="ListParagraph"/>
        <w:spacing w:after="60" w:line="280" w:lineRule="atLeast"/>
        <w:ind w:left="360"/>
        <w:contextualSpacing w:val="0"/>
        <w:rPr>
          <w:rFonts w:ascii="Garamond" w:hAnsi="Garamond" w:cs="Times New Roman"/>
          <w:sz w:val="24"/>
          <w:szCs w:val="24"/>
        </w:rPr>
      </w:pPr>
    </w:p>
    <w:p w:rsidR="00772F00" w:rsidRPr="00DA74DF" w:rsidRDefault="00772F00" w:rsidP="001E1A39">
      <w:pPr>
        <w:rPr>
          <w:rFonts w:ascii="Garamond" w:hAnsi="Garamond"/>
          <w:sz w:val="24"/>
          <w:szCs w:val="24"/>
        </w:rPr>
      </w:pPr>
      <w:r w:rsidRPr="00DA74DF">
        <w:rPr>
          <w:rFonts w:ascii="Garamond" w:hAnsi="Garamond"/>
          <w:sz w:val="24"/>
          <w:szCs w:val="24"/>
        </w:rPr>
        <w:fldChar w:fldCharType="begin"/>
      </w:r>
      <w:r w:rsidRPr="00DA74DF">
        <w:rPr>
          <w:rFonts w:ascii="Garamond" w:hAnsi="Garamond"/>
          <w:sz w:val="24"/>
          <w:szCs w:val="24"/>
        </w:rPr>
        <w:instrText xml:space="preserve"> REF _Ref473106914 \h </w:instrText>
      </w:r>
      <w:r w:rsidR="004E38F5" w:rsidRPr="00DA74DF">
        <w:rPr>
          <w:rFonts w:ascii="Garamond" w:hAnsi="Garamond"/>
          <w:sz w:val="24"/>
          <w:szCs w:val="24"/>
        </w:rPr>
        <w:instrText xml:space="preserve"> \* MERGEFORMAT </w:instrText>
      </w:r>
      <w:r w:rsidRPr="00DA74DF">
        <w:rPr>
          <w:rFonts w:ascii="Garamond" w:hAnsi="Garamond"/>
          <w:sz w:val="24"/>
          <w:szCs w:val="24"/>
        </w:rPr>
      </w:r>
      <w:r w:rsidRPr="00DA74DF">
        <w:rPr>
          <w:rFonts w:ascii="Garamond" w:hAnsi="Garamond"/>
          <w:sz w:val="24"/>
          <w:szCs w:val="24"/>
        </w:rPr>
        <w:fldChar w:fldCharType="separate"/>
      </w:r>
      <w:r w:rsidR="00713E08" w:rsidRPr="00DA74DF">
        <w:rPr>
          <w:rFonts w:ascii="Garamond" w:hAnsi="Garamond"/>
          <w:sz w:val="24"/>
          <w:szCs w:val="24"/>
        </w:rPr>
        <w:t>Table C.</w:t>
      </w:r>
      <w:r w:rsidR="00713E08" w:rsidRPr="00DA74DF">
        <w:rPr>
          <w:rFonts w:ascii="Garamond" w:hAnsi="Garamond"/>
          <w:iCs/>
          <w:noProof/>
          <w:sz w:val="24"/>
          <w:szCs w:val="24"/>
        </w:rPr>
        <w:t>1</w:t>
      </w:r>
      <w:r w:rsidRPr="00DA74DF">
        <w:rPr>
          <w:rFonts w:ascii="Garamond" w:hAnsi="Garamond"/>
          <w:sz w:val="24"/>
          <w:szCs w:val="24"/>
        </w:rPr>
        <w:fldChar w:fldCharType="end"/>
      </w:r>
      <w:r w:rsidRPr="00DA74DF">
        <w:rPr>
          <w:rFonts w:ascii="Garamond" w:hAnsi="Garamond"/>
          <w:sz w:val="24"/>
          <w:szCs w:val="24"/>
        </w:rPr>
        <w:t xml:space="preserve"> </w:t>
      </w:r>
      <w:r w:rsidR="00842F66" w:rsidRPr="00DA74DF">
        <w:rPr>
          <w:rFonts w:ascii="Garamond" w:hAnsi="Garamond"/>
          <w:sz w:val="24"/>
          <w:szCs w:val="24"/>
        </w:rPr>
        <w:t xml:space="preserve">depicts </w:t>
      </w:r>
      <w:r w:rsidRPr="00DA74DF">
        <w:rPr>
          <w:rFonts w:ascii="Garamond" w:hAnsi="Garamond"/>
          <w:sz w:val="24"/>
          <w:szCs w:val="24"/>
        </w:rPr>
        <w:t>the design implemented in the B&amp;B:16/17 field test.</w:t>
      </w:r>
    </w:p>
    <w:p w:rsidR="00772F00" w:rsidRPr="00DA74DF" w:rsidRDefault="00772F00" w:rsidP="00314D4D">
      <w:pPr>
        <w:pStyle w:val="Caption"/>
        <w:keepNext/>
        <w:rPr>
          <w:rFonts w:ascii="Garamond" w:hAnsi="Garamond" w:cs="Times New Roman"/>
          <w:b/>
          <w:i w:val="0"/>
          <w:iCs w:val="0"/>
          <w:color w:val="auto"/>
          <w:sz w:val="24"/>
          <w:szCs w:val="24"/>
        </w:rPr>
      </w:pPr>
      <w:bookmarkStart w:id="22" w:name="_Ref473106914"/>
      <w:bookmarkStart w:id="23" w:name="_Toc440280653"/>
      <w:r w:rsidRPr="00DA74DF">
        <w:rPr>
          <w:rFonts w:ascii="Garamond" w:hAnsi="Garamond" w:cs="Times New Roman"/>
          <w:b/>
          <w:i w:val="0"/>
          <w:iCs w:val="0"/>
          <w:color w:val="auto"/>
          <w:sz w:val="24"/>
          <w:szCs w:val="24"/>
        </w:rPr>
        <w:lastRenderedPageBreak/>
        <w:t xml:space="preserve">Table </w:t>
      </w:r>
      <w:r w:rsidR="00174F7E" w:rsidRPr="00DA74DF">
        <w:rPr>
          <w:rFonts w:ascii="Garamond" w:hAnsi="Garamond" w:cs="Times New Roman"/>
          <w:b/>
          <w:i w:val="0"/>
          <w:iCs w:val="0"/>
          <w:color w:val="auto"/>
          <w:sz w:val="24"/>
          <w:szCs w:val="24"/>
        </w:rPr>
        <w:t>C.</w:t>
      </w:r>
      <w:r w:rsidRPr="00DA74DF">
        <w:rPr>
          <w:rFonts w:ascii="Garamond" w:hAnsi="Garamond" w:cs="Times New Roman"/>
          <w:b/>
          <w:i w:val="0"/>
          <w:iCs w:val="0"/>
          <w:color w:val="auto"/>
          <w:sz w:val="24"/>
          <w:szCs w:val="24"/>
        </w:rPr>
        <w:fldChar w:fldCharType="begin"/>
      </w:r>
      <w:r w:rsidRPr="00DA74DF">
        <w:rPr>
          <w:rFonts w:ascii="Garamond" w:hAnsi="Garamond" w:cs="Times New Roman"/>
          <w:b/>
          <w:i w:val="0"/>
          <w:iCs w:val="0"/>
          <w:color w:val="auto"/>
          <w:sz w:val="24"/>
          <w:szCs w:val="24"/>
        </w:rPr>
        <w:instrText xml:space="preserve"> SEQ Table \* ARABIC </w:instrText>
      </w:r>
      <w:r w:rsidRPr="00DA74DF">
        <w:rPr>
          <w:rFonts w:ascii="Garamond" w:hAnsi="Garamond" w:cs="Times New Roman"/>
          <w:b/>
          <w:i w:val="0"/>
          <w:iCs w:val="0"/>
          <w:color w:val="auto"/>
          <w:sz w:val="24"/>
          <w:szCs w:val="24"/>
        </w:rPr>
        <w:fldChar w:fldCharType="separate"/>
      </w:r>
      <w:r w:rsidR="00713E08" w:rsidRPr="00DA74DF">
        <w:rPr>
          <w:rFonts w:ascii="Garamond" w:hAnsi="Garamond" w:cs="Times New Roman"/>
          <w:b/>
          <w:i w:val="0"/>
          <w:iCs w:val="0"/>
          <w:noProof/>
          <w:color w:val="auto"/>
          <w:sz w:val="24"/>
          <w:szCs w:val="24"/>
        </w:rPr>
        <w:t>1</w:t>
      </w:r>
      <w:r w:rsidRPr="00DA74DF">
        <w:rPr>
          <w:rFonts w:ascii="Garamond" w:hAnsi="Garamond" w:cs="Times New Roman"/>
          <w:b/>
          <w:i w:val="0"/>
          <w:iCs w:val="0"/>
          <w:color w:val="auto"/>
          <w:sz w:val="24"/>
          <w:szCs w:val="24"/>
        </w:rPr>
        <w:fldChar w:fldCharType="end"/>
      </w:r>
      <w:bookmarkEnd w:id="22"/>
      <w:r w:rsidRPr="00DA74DF">
        <w:rPr>
          <w:rFonts w:ascii="Garamond" w:hAnsi="Garamond" w:cs="Times New Roman"/>
          <w:b/>
          <w:i w:val="0"/>
          <w:iCs w:val="0"/>
          <w:color w:val="auto"/>
          <w:sz w:val="24"/>
          <w:szCs w:val="24"/>
        </w:rPr>
        <w:t>. B&amp;B:16/17 field test data collection protocols by data collection phase</w:t>
      </w:r>
      <w:bookmarkEnd w:id="23"/>
    </w:p>
    <w:tbl>
      <w:tblPr>
        <w:tblStyle w:val="TableGridLight1"/>
        <w:tblW w:w="5111" w:type="pct"/>
        <w:tblLook w:val="04A0" w:firstRow="1" w:lastRow="0" w:firstColumn="1" w:lastColumn="0" w:noHBand="0" w:noVBand="1"/>
      </w:tblPr>
      <w:tblGrid>
        <w:gridCol w:w="2135"/>
        <w:gridCol w:w="2135"/>
        <w:gridCol w:w="2134"/>
        <w:gridCol w:w="2134"/>
        <w:gridCol w:w="2134"/>
      </w:tblGrid>
      <w:tr w:rsidR="00B40519" w:rsidRPr="00DA74DF" w:rsidTr="00B40B37">
        <w:trPr>
          <w:trHeight w:val="431"/>
        </w:trPr>
        <w:tc>
          <w:tcPr>
            <w:tcW w:w="1000" w:type="pct"/>
            <w:vMerge w:val="restart"/>
          </w:tcPr>
          <w:p w:rsidR="00B40519" w:rsidRPr="00B40B37" w:rsidRDefault="00B40519" w:rsidP="00F93AF6">
            <w:pPr>
              <w:keepNext/>
              <w:rPr>
                <w:rFonts w:ascii="Garamond" w:hAnsi="Garamond"/>
                <w:b/>
              </w:rPr>
            </w:pPr>
            <w:r w:rsidRPr="00B40B37">
              <w:rPr>
                <w:rFonts w:ascii="Garamond" w:hAnsi="Garamond"/>
                <w:b/>
              </w:rPr>
              <w:t>Phase of B&amp;B:16/17 FT</w:t>
            </w:r>
          </w:p>
        </w:tc>
        <w:tc>
          <w:tcPr>
            <w:tcW w:w="2000" w:type="pct"/>
            <w:gridSpan w:val="2"/>
          </w:tcPr>
          <w:p w:rsidR="00B40519" w:rsidRPr="00B40B37" w:rsidRDefault="00B40519" w:rsidP="00F93AF6">
            <w:pPr>
              <w:keepNext/>
              <w:jc w:val="center"/>
              <w:rPr>
                <w:rFonts w:ascii="Garamond" w:hAnsi="Garamond"/>
                <w:b/>
              </w:rPr>
            </w:pPr>
            <w:r w:rsidRPr="00B40B37">
              <w:rPr>
                <w:rFonts w:ascii="Garamond" w:hAnsi="Garamond"/>
                <w:b/>
              </w:rPr>
              <w:t>NPSAS:16 FT nonrespondents</w:t>
            </w:r>
          </w:p>
        </w:tc>
        <w:tc>
          <w:tcPr>
            <w:tcW w:w="2000" w:type="pct"/>
            <w:gridSpan w:val="2"/>
          </w:tcPr>
          <w:p w:rsidR="00B40519" w:rsidRPr="00B40B37" w:rsidRDefault="00A17ECD" w:rsidP="00F93AF6">
            <w:pPr>
              <w:keepNext/>
              <w:jc w:val="center"/>
              <w:rPr>
                <w:rFonts w:ascii="Garamond" w:hAnsi="Garamond"/>
                <w:b/>
              </w:rPr>
            </w:pPr>
            <w:r w:rsidRPr="00B40B37">
              <w:rPr>
                <w:rFonts w:ascii="Garamond" w:hAnsi="Garamond"/>
                <w:b/>
              </w:rPr>
              <w:t>NPSAS:16 FT respondents</w:t>
            </w:r>
          </w:p>
        </w:tc>
      </w:tr>
      <w:tr w:rsidR="00B40519" w:rsidRPr="00DA74DF" w:rsidTr="00B40B37">
        <w:trPr>
          <w:trHeight w:val="440"/>
        </w:trPr>
        <w:tc>
          <w:tcPr>
            <w:tcW w:w="1000" w:type="pct"/>
            <w:vMerge/>
          </w:tcPr>
          <w:p w:rsidR="00B40519" w:rsidRPr="00B40B37" w:rsidRDefault="00B40519" w:rsidP="00F93AF6">
            <w:pPr>
              <w:keepNext/>
              <w:rPr>
                <w:rFonts w:ascii="Garamond" w:hAnsi="Garamond"/>
                <w:b/>
              </w:rPr>
            </w:pPr>
          </w:p>
        </w:tc>
        <w:tc>
          <w:tcPr>
            <w:tcW w:w="1000" w:type="pct"/>
          </w:tcPr>
          <w:p w:rsidR="00B40519" w:rsidRPr="00DA74DF" w:rsidRDefault="00B40519" w:rsidP="00F93AF6">
            <w:pPr>
              <w:keepNext/>
              <w:jc w:val="center"/>
              <w:rPr>
                <w:rFonts w:ascii="Garamond" w:hAnsi="Garamond"/>
                <w:b/>
              </w:rPr>
            </w:pPr>
            <w:r w:rsidRPr="00DA74DF">
              <w:rPr>
                <w:rFonts w:ascii="Garamond" w:hAnsi="Garamond"/>
                <w:b/>
              </w:rPr>
              <w:t>Aggressive protocol</w:t>
            </w:r>
          </w:p>
          <w:p w:rsidR="00B40519" w:rsidRPr="00DA74DF" w:rsidRDefault="00B40519" w:rsidP="00F93AF6">
            <w:pPr>
              <w:keepNext/>
              <w:spacing w:before="20" w:after="20"/>
              <w:ind w:left="235" w:hanging="180"/>
              <w:jc w:val="center"/>
              <w:rPr>
                <w:rFonts w:ascii="Garamond" w:hAnsi="Garamond"/>
              </w:rPr>
            </w:pPr>
            <w:r w:rsidRPr="00DA74DF">
              <w:rPr>
                <w:rFonts w:ascii="Garamond" w:hAnsi="Garamond"/>
                <w:b/>
              </w:rPr>
              <w:t>(Group 1)</w:t>
            </w:r>
          </w:p>
        </w:tc>
        <w:tc>
          <w:tcPr>
            <w:tcW w:w="1000" w:type="pct"/>
          </w:tcPr>
          <w:p w:rsidR="00B40519" w:rsidRPr="00DA74DF" w:rsidRDefault="00B40519" w:rsidP="00F93AF6">
            <w:pPr>
              <w:keepNext/>
              <w:jc w:val="center"/>
              <w:rPr>
                <w:rFonts w:ascii="Garamond" w:hAnsi="Garamond"/>
                <w:b/>
              </w:rPr>
            </w:pPr>
            <w:r w:rsidRPr="00DA74DF">
              <w:rPr>
                <w:rFonts w:ascii="Garamond" w:hAnsi="Garamond"/>
                <w:b/>
              </w:rPr>
              <w:br/>
              <w:t>Default protocol</w:t>
            </w:r>
          </w:p>
          <w:p w:rsidR="00B40519" w:rsidRPr="00DA74DF" w:rsidRDefault="00B40519" w:rsidP="00F93AF6">
            <w:pPr>
              <w:keepNext/>
              <w:jc w:val="center"/>
              <w:rPr>
                <w:rFonts w:ascii="Garamond" w:hAnsi="Garamond"/>
                <w:b/>
              </w:rPr>
            </w:pPr>
            <w:r w:rsidRPr="00DA74DF">
              <w:rPr>
                <w:rFonts w:ascii="Garamond" w:hAnsi="Garamond"/>
                <w:b/>
              </w:rPr>
              <w:t>(Group 2)</w:t>
            </w:r>
          </w:p>
        </w:tc>
        <w:tc>
          <w:tcPr>
            <w:tcW w:w="1000" w:type="pct"/>
          </w:tcPr>
          <w:p w:rsidR="00B40519" w:rsidRPr="00DA74DF" w:rsidRDefault="00B40519" w:rsidP="00F93AF6">
            <w:pPr>
              <w:keepNext/>
              <w:jc w:val="center"/>
              <w:rPr>
                <w:rFonts w:ascii="Garamond" w:hAnsi="Garamond"/>
                <w:b/>
              </w:rPr>
            </w:pPr>
            <w:r w:rsidRPr="00DA74DF">
              <w:rPr>
                <w:rFonts w:ascii="Garamond" w:hAnsi="Garamond"/>
                <w:b/>
              </w:rPr>
              <w:t>Late respondents--</w:t>
            </w:r>
          </w:p>
          <w:p w:rsidR="00B40519" w:rsidRPr="00DA74DF" w:rsidRDefault="00B40519" w:rsidP="00F93AF6">
            <w:pPr>
              <w:keepNext/>
              <w:jc w:val="center"/>
              <w:rPr>
                <w:rFonts w:ascii="Garamond" w:hAnsi="Garamond"/>
                <w:b/>
              </w:rPr>
            </w:pPr>
            <w:r w:rsidRPr="00DA74DF">
              <w:rPr>
                <w:rFonts w:ascii="Garamond" w:hAnsi="Garamond"/>
                <w:b/>
              </w:rPr>
              <w:t>default protocol</w:t>
            </w:r>
          </w:p>
          <w:p w:rsidR="00B40519" w:rsidRPr="00DA74DF" w:rsidRDefault="00B40519" w:rsidP="00F93AF6">
            <w:pPr>
              <w:keepNext/>
              <w:jc w:val="center"/>
              <w:rPr>
                <w:rFonts w:ascii="Garamond" w:hAnsi="Garamond"/>
                <w:b/>
              </w:rPr>
            </w:pPr>
            <w:r w:rsidRPr="00DA74DF">
              <w:rPr>
                <w:rFonts w:ascii="Garamond" w:hAnsi="Garamond"/>
                <w:b/>
              </w:rPr>
              <w:t>(Group 3)</w:t>
            </w:r>
          </w:p>
        </w:tc>
        <w:tc>
          <w:tcPr>
            <w:tcW w:w="1000" w:type="pct"/>
          </w:tcPr>
          <w:p w:rsidR="00B40519" w:rsidRPr="00DA74DF" w:rsidRDefault="00B40519" w:rsidP="00F93AF6">
            <w:pPr>
              <w:keepNext/>
              <w:jc w:val="center"/>
              <w:rPr>
                <w:rFonts w:ascii="Garamond" w:hAnsi="Garamond"/>
                <w:b/>
              </w:rPr>
            </w:pPr>
            <w:r w:rsidRPr="00DA74DF">
              <w:rPr>
                <w:rFonts w:ascii="Garamond" w:hAnsi="Garamond"/>
                <w:b/>
              </w:rPr>
              <w:t>Early respondents--</w:t>
            </w:r>
          </w:p>
          <w:p w:rsidR="00B40519" w:rsidRPr="00DA74DF" w:rsidRDefault="00B40519" w:rsidP="00F93AF6">
            <w:pPr>
              <w:keepNext/>
              <w:jc w:val="center"/>
              <w:rPr>
                <w:rFonts w:ascii="Garamond" w:hAnsi="Garamond"/>
                <w:b/>
              </w:rPr>
            </w:pPr>
            <w:r w:rsidRPr="00DA74DF">
              <w:rPr>
                <w:rFonts w:ascii="Garamond" w:hAnsi="Garamond"/>
                <w:b/>
              </w:rPr>
              <w:t>relaxed protocol</w:t>
            </w:r>
          </w:p>
          <w:p w:rsidR="00B40519" w:rsidRPr="00DA74DF" w:rsidRDefault="00B40519" w:rsidP="00F93AF6">
            <w:pPr>
              <w:keepNext/>
              <w:jc w:val="center"/>
              <w:rPr>
                <w:rFonts w:ascii="Garamond" w:hAnsi="Garamond"/>
              </w:rPr>
            </w:pPr>
            <w:r w:rsidRPr="00DA74DF">
              <w:rPr>
                <w:rFonts w:ascii="Garamond" w:hAnsi="Garamond"/>
                <w:b/>
              </w:rPr>
              <w:t>(Group 4)</w:t>
            </w:r>
          </w:p>
        </w:tc>
      </w:tr>
      <w:tr w:rsidR="00B40519" w:rsidRPr="00DA74DF" w:rsidTr="00B40B37">
        <w:trPr>
          <w:trHeight w:val="917"/>
        </w:trPr>
        <w:tc>
          <w:tcPr>
            <w:tcW w:w="1000" w:type="pct"/>
          </w:tcPr>
          <w:p w:rsidR="00B40519" w:rsidRPr="00B40B37" w:rsidRDefault="00B40519" w:rsidP="00F93AF6">
            <w:pPr>
              <w:keepNext/>
              <w:rPr>
                <w:rFonts w:ascii="Garamond" w:hAnsi="Garamond"/>
                <w:b/>
              </w:rPr>
            </w:pPr>
            <w:r w:rsidRPr="00B40B37">
              <w:rPr>
                <w:rFonts w:ascii="Garamond" w:hAnsi="Garamond"/>
                <w:b/>
              </w:rPr>
              <w:t xml:space="preserve">Early </w:t>
            </w:r>
            <w:r w:rsidR="003A681A" w:rsidRPr="00B40B37">
              <w:rPr>
                <w:rFonts w:ascii="Garamond" w:hAnsi="Garamond"/>
                <w:b/>
              </w:rPr>
              <w:t>completion</w:t>
            </w:r>
          </w:p>
          <w:p w:rsidR="00B40519" w:rsidRPr="00B40B37" w:rsidRDefault="00B40519" w:rsidP="00F93AF6">
            <w:pPr>
              <w:keepNext/>
              <w:rPr>
                <w:rFonts w:ascii="Garamond" w:hAnsi="Garamond"/>
                <w:b/>
              </w:rPr>
            </w:pPr>
            <w:r w:rsidRPr="00B40B37">
              <w:rPr>
                <w:rFonts w:ascii="Garamond" w:hAnsi="Garamond"/>
                <w:b/>
              </w:rPr>
              <w:t>(4 weeks)</w:t>
            </w:r>
          </w:p>
          <w:p w:rsidR="00B40519" w:rsidRPr="00B40B37" w:rsidRDefault="00B40519" w:rsidP="00F93AF6">
            <w:pPr>
              <w:keepNext/>
              <w:rPr>
                <w:rFonts w:ascii="Garamond" w:hAnsi="Garamond"/>
                <w:b/>
              </w:rPr>
            </w:pPr>
          </w:p>
        </w:tc>
        <w:tc>
          <w:tcPr>
            <w:tcW w:w="1000" w:type="pct"/>
          </w:tcPr>
          <w:p w:rsidR="00B40519" w:rsidRPr="00DA74DF" w:rsidRDefault="00B40519" w:rsidP="00B40519">
            <w:pPr>
              <w:pStyle w:val="ListParagraph"/>
              <w:keepNext/>
              <w:numPr>
                <w:ilvl w:val="0"/>
                <w:numId w:val="25"/>
              </w:numPr>
              <w:tabs>
                <w:tab w:val="left" w:pos="288"/>
              </w:tabs>
              <w:spacing w:before="20" w:after="20"/>
              <w:ind w:left="202" w:hanging="144"/>
              <w:rPr>
                <w:rFonts w:ascii="Garamond" w:hAnsi="Garamond"/>
              </w:rPr>
            </w:pPr>
            <w:r w:rsidRPr="00DA74DF">
              <w:rPr>
                <w:rFonts w:ascii="Garamond" w:hAnsi="Garamond"/>
              </w:rPr>
              <w:t xml:space="preserve">$10 prepay </w:t>
            </w:r>
            <w:r w:rsidR="00B43FBE">
              <w:rPr>
                <w:rFonts w:ascii="Garamond" w:hAnsi="Garamond"/>
              </w:rPr>
              <w:t>incentive</w:t>
            </w:r>
          </w:p>
          <w:p w:rsidR="00B40519" w:rsidRPr="00DA74DF" w:rsidRDefault="00B40519" w:rsidP="00B40519">
            <w:pPr>
              <w:pStyle w:val="ListParagraph"/>
              <w:keepNext/>
              <w:numPr>
                <w:ilvl w:val="0"/>
                <w:numId w:val="25"/>
              </w:numPr>
              <w:tabs>
                <w:tab w:val="left" w:pos="288"/>
              </w:tabs>
              <w:spacing w:before="20" w:after="20"/>
              <w:ind w:left="202" w:hanging="144"/>
              <w:rPr>
                <w:rFonts w:ascii="Garamond" w:hAnsi="Garamond"/>
              </w:rPr>
            </w:pPr>
            <w:r w:rsidRPr="00DA74DF">
              <w:rPr>
                <w:rFonts w:ascii="Garamond" w:hAnsi="Garamond"/>
              </w:rPr>
              <w:t>Initial letter and email</w:t>
            </w:r>
          </w:p>
          <w:p w:rsidR="00B40519" w:rsidRPr="00DA74DF" w:rsidRDefault="00B40519" w:rsidP="00B40519">
            <w:pPr>
              <w:pStyle w:val="ListParagraph"/>
              <w:keepNext/>
              <w:numPr>
                <w:ilvl w:val="0"/>
                <w:numId w:val="25"/>
              </w:numPr>
              <w:tabs>
                <w:tab w:val="left" w:pos="288"/>
              </w:tabs>
              <w:spacing w:before="20" w:after="20"/>
              <w:ind w:left="202" w:hanging="144"/>
              <w:rPr>
                <w:rFonts w:ascii="Garamond" w:hAnsi="Garamond"/>
              </w:rPr>
            </w:pPr>
            <w:r w:rsidRPr="00DA74DF">
              <w:rPr>
                <w:rFonts w:ascii="Garamond" w:hAnsi="Garamond"/>
              </w:rPr>
              <w:t>Begin outbound calling after 2 weeks</w:t>
            </w:r>
          </w:p>
        </w:tc>
        <w:tc>
          <w:tcPr>
            <w:tcW w:w="1000" w:type="pct"/>
          </w:tcPr>
          <w:p w:rsidR="00B40519" w:rsidRPr="00DA74DF" w:rsidRDefault="00B40519" w:rsidP="00B40519">
            <w:pPr>
              <w:pStyle w:val="ListParagraph"/>
              <w:keepNext/>
              <w:numPr>
                <w:ilvl w:val="0"/>
                <w:numId w:val="25"/>
              </w:numPr>
              <w:tabs>
                <w:tab w:val="left" w:pos="288"/>
              </w:tabs>
              <w:spacing w:before="20" w:after="20"/>
              <w:ind w:left="235" w:hanging="180"/>
              <w:rPr>
                <w:rFonts w:ascii="Garamond" w:hAnsi="Garamond"/>
              </w:rPr>
            </w:pPr>
            <w:r w:rsidRPr="00DA74DF">
              <w:rPr>
                <w:rFonts w:ascii="Garamond" w:hAnsi="Garamond"/>
              </w:rPr>
              <w:t xml:space="preserve">No prepay </w:t>
            </w:r>
            <w:r w:rsidR="00B43FBE">
              <w:rPr>
                <w:rFonts w:ascii="Garamond" w:hAnsi="Garamond"/>
              </w:rPr>
              <w:t>incentive</w:t>
            </w:r>
          </w:p>
          <w:p w:rsidR="00B40519" w:rsidRPr="00DA74DF" w:rsidRDefault="00B40519" w:rsidP="00B40519">
            <w:pPr>
              <w:pStyle w:val="ListParagraph"/>
              <w:keepNext/>
              <w:numPr>
                <w:ilvl w:val="0"/>
                <w:numId w:val="25"/>
              </w:numPr>
              <w:tabs>
                <w:tab w:val="left" w:pos="288"/>
              </w:tabs>
              <w:spacing w:before="20" w:after="20"/>
              <w:ind w:left="235" w:hanging="180"/>
              <w:rPr>
                <w:rFonts w:ascii="Garamond" w:hAnsi="Garamond"/>
              </w:rPr>
            </w:pPr>
            <w:r w:rsidRPr="00DA74DF">
              <w:rPr>
                <w:rFonts w:ascii="Garamond" w:hAnsi="Garamond"/>
              </w:rPr>
              <w:t>Initial email and letter</w:t>
            </w:r>
          </w:p>
          <w:p w:rsidR="00B40519" w:rsidRPr="00DA74DF" w:rsidRDefault="00B40519" w:rsidP="00B40519">
            <w:pPr>
              <w:pStyle w:val="ListParagraph"/>
              <w:keepNext/>
              <w:numPr>
                <w:ilvl w:val="0"/>
                <w:numId w:val="25"/>
              </w:numPr>
              <w:tabs>
                <w:tab w:val="left" w:pos="288"/>
              </w:tabs>
              <w:spacing w:before="20" w:after="20"/>
              <w:ind w:left="235" w:hanging="180"/>
              <w:rPr>
                <w:rFonts w:ascii="Garamond" w:hAnsi="Garamond"/>
              </w:rPr>
            </w:pPr>
            <w:r w:rsidRPr="00DA74DF">
              <w:rPr>
                <w:rFonts w:ascii="Garamond" w:hAnsi="Garamond"/>
              </w:rPr>
              <w:t>Email reminders</w:t>
            </w:r>
          </w:p>
        </w:tc>
        <w:tc>
          <w:tcPr>
            <w:tcW w:w="1000" w:type="pct"/>
          </w:tcPr>
          <w:p w:rsidR="00B40519" w:rsidRPr="00DA74DF" w:rsidRDefault="00B40519" w:rsidP="00B40519">
            <w:pPr>
              <w:pStyle w:val="ListParagraph"/>
              <w:keepNext/>
              <w:numPr>
                <w:ilvl w:val="0"/>
                <w:numId w:val="25"/>
              </w:numPr>
              <w:tabs>
                <w:tab w:val="left" w:pos="288"/>
              </w:tabs>
              <w:spacing w:before="20" w:after="20"/>
              <w:ind w:left="235" w:hanging="180"/>
              <w:rPr>
                <w:rFonts w:ascii="Garamond" w:hAnsi="Garamond"/>
              </w:rPr>
            </w:pPr>
            <w:r w:rsidRPr="00DA74DF">
              <w:rPr>
                <w:rFonts w:ascii="Garamond" w:hAnsi="Garamond"/>
              </w:rPr>
              <w:t xml:space="preserve">No prepay </w:t>
            </w:r>
            <w:r w:rsidR="00B43FBE">
              <w:rPr>
                <w:rFonts w:ascii="Garamond" w:hAnsi="Garamond"/>
              </w:rPr>
              <w:t>incentive</w:t>
            </w:r>
          </w:p>
          <w:p w:rsidR="00B40519" w:rsidRPr="00DA74DF" w:rsidRDefault="00B40519" w:rsidP="00B40519">
            <w:pPr>
              <w:pStyle w:val="ListParagraph"/>
              <w:keepNext/>
              <w:numPr>
                <w:ilvl w:val="0"/>
                <w:numId w:val="25"/>
              </w:numPr>
              <w:tabs>
                <w:tab w:val="left" w:pos="288"/>
              </w:tabs>
              <w:spacing w:before="20" w:after="20"/>
              <w:ind w:left="235" w:hanging="180"/>
              <w:rPr>
                <w:rFonts w:ascii="Garamond" w:hAnsi="Garamond"/>
              </w:rPr>
            </w:pPr>
            <w:r w:rsidRPr="00DA74DF">
              <w:rPr>
                <w:rFonts w:ascii="Garamond" w:hAnsi="Garamond"/>
              </w:rPr>
              <w:t>Initial email and letter noting past participation</w:t>
            </w:r>
          </w:p>
          <w:p w:rsidR="00B40519" w:rsidRPr="00DA74DF" w:rsidRDefault="00B40519" w:rsidP="00B40519">
            <w:pPr>
              <w:pStyle w:val="ListParagraph"/>
              <w:keepNext/>
              <w:numPr>
                <w:ilvl w:val="0"/>
                <w:numId w:val="25"/>
              </w:numPr>
              <w:tabs>
                <w:tab w:val="left" w:pos="288"/>
              </w:tabs>
              <w:spacing w:before="20" w:after="20"/>
              <w:ind w:left="235" w:hanging="180"/>
              <w:rPr>
                <w:rFonts w:ascii="Garamond" w:hAnsi="Garamond"/>
              </w:rPr>
            </w:pPr>
            <w:r w:rsidRPr="00DA74DF">
              <w:rPr>
                <w:rFonts w:ascii="Garamond" w:hAnsi="Garamond"/>
              </w:rPr>
              <w:t>Email reminders</w:t>
            </w:r>
          </w:p>
        </w:tc>
        <w:tc>
          <w:tcPr>
            <w:tcW w:w="1000" w:type="pct"/>
          </w:tcPr>
          <w:p w:rsidR="00B40519" w:rsidRPr="00DA74DF" w:rsidRDefault="00B40519" w:rsidP="00B40519">
            <w:pPr>
              <w:pStyle w:val="ListParagraph"/>
              <w:keepNext/>
              <w:numPr>
                <w:ilvl w:val="0"/>
                <w:numId w:val="25"/>
              </w:numPr>
              <w:tabs>
                <w:tab w:val="left" w:pos="288"/>
              </w:tabs>
              <w:spacing w:before="20" w:after="20"/>
              <w:ind w:left="235" w:hanging="180"/>
              <w:rPr>
                <w:rFonts w:ascii="Garamond" w:hAnsi="Garamond"/>
              </w:rPr>
            </w:pPr>
            <w:r w:rsidRPr="00DA74DF">
              <w:rPr>
                <w:rFonts w:ascii="Garamond" w:hAnsi="Garamond"/>
              </w:rPr>
              <w:t xml:space="preserve">No prepay </w:t>
            </w:r>
            <w:r w:rsidR="00B43FBE">
              <w:rPr>
                <w:rFonts w:ascii="Garamond" w:hAnsi="Garamond"/>
              </w:rPr>
              <w:t>incentive</w:t>
            </w:r>
          </w:p>
          <w:p w:rsidR="00B40519" w:rsidRPr="00DA74DF" w:rsidRDefault="00B40519" w:rsidP="00B40519">
            <w:pPr>
              <w:pStyle w:val="ListParagraph"/>
              <w:keepNext/>
              <w:numPr>
                <w:ilvl w:val="0"/>
                <w:numId w:val="25"/>
              </w:numPr>
              <w:tabs>
                <w:tab w:val="left" w:pos="288"/>
              </w:tabs>
              <w:spacing w:before="20" w:after="20"/>
              <w:ind w:left="235" w:hanging="180"/>
              <w:rPr>
                <w:rFonts w:ascii="Garamond" w:hAnsi="Garamond"/>
              </w:rPr>
            </w:pPr>
            <w:r w:rsidRPr="00DA74DF">
              <w:rPr>
                <w:rFonts w:ascii="Garamond" w:hAnsi="Garamond"/>
              </w:rPr>
              <w:t>Initial email and letter noting past participation</w:t>
            </w:r>
          </w:p>
          <w:p w:rsidR="00B40519" w:rsidRPr="00DA74DF" w:rsidRDefault="00B40519" w:rsidP="00B40519">
            <w:pPr>
              <w:pStyle w:val="ListParagraph"/>
              <w:keepNext/>
              <w:numPr>
                <w:ilvl w:val="0"/>
                <w:numId w:val="25"/>
              </w:numPr>
              <w:tabs>
                <w:tab w:val="left" w:pos="288"/>
              </w:tabs>
              <w:spacing w:before="20" w:after="20"/>
              <w:ind w:left="235" w:hanging="180"/>
              <w:rPr>
                <w:rFonts w:ascii="Garamond" w:hAnsi="Garamond"/>
              </w:rPr>
            </w:pPr>
            <w:r w:rsidRPr="00DA74DF">
              <w:rPr>
                <w:rFonts w:ascii="Garamond" w:hAnsi="Garamond"/>
              </w:rPr>
              <w:t>Email reminders</w:t>
            </w:r>
          </w:p>
        </w:tc>
      </w:tr>
      <w:tr w:rsidR="00B40519" w:rsidRPr="00DA74DF" w:rsidTr="00B40B37">
        <w:trPr>
          <w:trHeight w:val="827"/>
        </w:trPr>
        <w:tc>
          <w:tcPr>
            <w:tcW w:w="1000" w:type="pct"/>
          </w:tcPr>
          <w:p w:rsidR="00B40519" w:rsidRPr="00B40B37" w:rsidRDefault="00B40519" w:rsidP="00F93AF6">
            <w:pPr>
              <w:keepNext/>
              <w:rPr>
                <w:rFonts w:ascii="Garamond" w:hAnsi="Garamond"/>
                <w:b/>
              </w:rPr>
            </w:pPr>
            <w:r w:rsidRPr="00B40B37">
              <w:rPr>
                <w:rFonts w:ascii="Garamond" w:hAnsi="Garamond"/>
                <w:b/>
              </w:rPr>
              <w:t xml:space="preserve">Production </w:t>
            </w:r>
          </w:p>
          <w:p w:rsidR="00B40519" w:rsidRPr="00B40B37" w:rsidRDefault="00B40519" w:rsidP="00F93AF6">
            <w:pPr>
              <w:keepNext/>
              <w:rPr>
                <w:rFonts w:ascii="Garamond" w:hAnsi="Garamond"/>
                <w:b/>
              </w:rPr>
            </w:pPr>
            <w:r w:rsidRPr="00B40B37">
              <w:rPr>
                <w:rFonts w:ascii="Garamond" w:hAnsi="Garamond"/>
                <w:b/>
              </w:rPr>
              <w:t>(10 weeks)</w:t>
            </w:r>
          </w:p>
        </w:tc>
        <w:tc>
          <w:tcPr>
            <w:tcW w:w="1000" w:type="pct"/>
          </w:tcPr>
          <w:p w:rsidR="00B40519" w:rsidRPr="00DA74DF" w:rsidRDefault="00B40519" w:rsidP="00B40519">
            <w:pPr>
              <w:pStyle w:val="ListParagraph"/>
              <w:keepNext/>
              <w:numPr>
                <w:ilvl w:val="0"/>
                <w:numId w:val="25"/>
              </w:numPr>
              <w:tabs>
                <w:tab w:val="left" w:pos="288"/>
              </w:tabs>
              <w:spacing w:before="20" w:after="20"/>
              <w:ind w:left="202" w:hanging="144"/>
              <w:rPr>
                <w:rFonts w:ascii="Garamond" w:hAnsi="Garamond"/>
              </w:rPr>
            </w:pPr>
            <w:r w:rsidRPr="00DA74DF">
              <w:rPr>
                <w:rFonts w:ascii="Garamond" w:hAnsi="Garamond"/>
              </w:rPr>
              <w:t>Frequent email reminders</w:t>
            </w:r>
          </w:p>
          <w:p w:rsidR="00B40519" w:rsidRPr="00DA74DF" w:rsidRDefault="00B40519" w:rsidP="00B40519">
            <w:pPr>
              <w:pStyle w:val="ListParagraph"/>
              <w:keepNext/>
              <w:numPr>
                <w:ilvl w:val="0"/>
                <w:numId w:val="25"/>
              </w:numPr>
              <w:tabs>
                <w:tab w:val="left" w:pos="288"/>
              </w:tabs>
              <w:spacing w:before="20" w:after="20"/>
              <w:ind w:left="202" w:hanging="144"/>
              <w:rPr>
                <w:rFonts w:ascii="Garamond" w:hAnsi="Garamond"/>
              </w:rPr>
            </w:pPr>
            <w:r w:rsidRPr="00DA74DF">
              <w:rPr>
                <w:rFonts w:ascii="Garamond" w:hAnsi="Garamond"/>
              </w:rPr>
              <w:t>Postcard reminders</w:t>
            </w:r>
          </w:p>
          <w:p w:rsidR="00B40519" w:rsidRPr="00DA74DF" w:rsidRDefault="00B40519" w:rsidP="00B40519">
            <w:pPr>
              <w:pStyle w:val="ListParagraph"/>
              <w:keepNext/>
              <w:numPr>
                <w:ilvl w:val="0"/>
                <w:numId w:val="25"/>
              </w:numPr>
              <w:tabs>
                <w:tab w:val="left" w:pos="288"/>
              </w:tabs>
              <w:spacing w:before="20" w:after="20"/>
              <w:ind w:left="202" w:hanging="144"/>
              <w:rPr>
                <w:rFonts w:ascii="Garamond" w:hAnsi="Garamond"/>
              </w:rPr>
            </w:pPr>
            <w:r w:rsidRPr="00DA74DF">
              <w:rPr>
                <w:rFonts w:ascii="Garamond" w:hAnsi="Garamond"/>
              </w:rPr>
              <w:t>Abbreviated interview</w:t>
            </w:r>
          </w:p>
        </w:tc>
        <w:tc>
          <w:tcPr>
            <w:tcW w:w="1000" w:type="pct"/>
          </w:tcPr>
          <w:p w:rsidR="00B40519" w:rsidRPr="00DA74DF" w:rsidRDefault="00B40519" w:rsidP="00B40519">
            <w:pPr>
              <w:pStyle w:val="ListParagraph"/>
              <w:keepNext/>
              <w:numPr>
                <w:ilvl w:val="0"/>
                <w:numId w:val="25"/>
              </w:numPr>
              <w:tabs>
                <w:tab w:val="left" w:pos="288"/>
              </w:tabs>
              <w:spacing w:before="20" w:after="20"/>
              <w:ind w:left="202" w:hanging="144"/>
              <w:rPr>
                <w:rFonts w:ascii="Garamond" w:hAnsi="Garamond"/>
              </w:rPr>
            </w:pPr>
            <w:r w:rsidRPr="00DA74DF">
              <w:rPr>
                <w:rFonts w:ascii="Garamond" w:hAnsi="Garamond"/>
              </w:rPr>
              <w:t>Begin outbound calling</w:t>
            </w:r>
          </w:p>
          <w:p w:rsidR="00B40519" w:rsidRPr="00DA74DF" w:rsidRDefault="00B40519" w:rsidP="00B40519">
            <w:pPr>
              <w:pStyle w:val="ListParagraph"/>
              <w:keepNext/>
              <w:numPr>
                <w:ilvl w:val="0"/>
                <w:numId w:val="25"/>
              </w:numPr>
              <w:tabs>
                <w:tab w:val="left" w:pos="288"/>
              </w:tabs>
              <w:spacing w:before="20" w:after="20"/>
              <w:ind w:left="202" w:hanging="144"/>
              <w:rPr>
                <w:rFonts w:ascii="Garamond" w:hAnsi="Garamond"/>
              </w:rPr>
            </w:pPr>
            <w:r w:rsidRPr="00DA74DF">
              <w:rPr>
                <w:rFonts w:ascii="Garamond" w:hAnsi="Garamond"/>
              </w:rPr>
              <w:t>Frequent email reminders</w:t>
            </w:r>
          </w:p>
        </w:tc>
        <w:tc>
          <w:tcPr>
            <w:tcW w:w="1000" w:type="pct"/>
          </w:tcPr>
          <w:p w:rsidR="00B40519" w:rsidRPr="00DA74DF" w:rsidRDefault="00B40519" w:rsidP="00B40519">
            <w:pPr>
              <w:pStyle w:val="ListParagraph"/>
              <w:keepNext/>
              <w:numPr>
                <w:ilvl w:val="0"/>
                <w:numId w:val="25"/>
              </w:numPr>
              <w:tabs>
                <w:tab w:val="left" w:pos="288"/>
              </w:tabs>
              <w:spacing w:before="20" w:after="20"/>
              <w:ind w:left="202" w:hanging="144"/>
              <w:rPr>
                <w:rFonts w:ascii="Garamond" w:hAnsi="Garamond"/>
              </w:rPr>
            </w:pPr>
            <w:r w:rsidRPr="00DA74DF">
              <w:rPr>
                <w:rFonts w:ascii="Garamond" w:hAnsi="Garamond"/>
              </w:rPr>
              <w:t>Begin “light CATI”* outbound calling</w:t>
            </w:r>
          </w:p>
          <w:p w:rsidR="00B40519" w:rsidRPr="00DA74DF" w:rsidRDefault="00B40519" w:rsidP="00B40519">
            <w:pPr>
              <w:pStyle w:val="ListParagraph"/>
              <w:keepNext/>
              <w:numPr>
                <w:ilvl w:val="0"/>
                <w:numId w:val="25"/>
              </w:numPr>
              <w:tabs>
                <w:tab w:val="left" w:pos="288"/>
              </w:tabs>
              <w:spacing w:before="20" w:after="20"/>
              <w:ind w:left="202" w:hanging="144"/>
              <w:rPr>
                <w:rFonts w:ascii="Garamond" w:hAnsi="Garamond"/>
              </w:rPr>
            </w:pPr>
            <w:r w:rsidRPr="00DA74DF">
              <w:rPr>
                <w:rFonts w:ascii="Garamond" w:hAnsi="Garamond"/>
              </w:rPr>
              <w:t>Frequent email reminders</w:t>
            </w:r>
          </w:p>
        </w:tc>
        <w:tc>
          <w:tcPr>
            <w:tcW w:w="1000" w:type="pct"/>
          </w:tcPr>
          <w:p w:rsidR="00B40519" w:rsidRPr="00DA74DF" w:rsidRDefault="00B40519" w:rsidP="00B40519">
            <w:pPr>
              <w:pStyle w:val="ListParagraph"/>
              <w:keepNext/>
              <w:numPr>
                <w:ilvl w:val="0"/>
                <w:numId w:val="25"/>
              </w:numPr>
              <w:tabs>
                <w:tab w:val="left" w:pos="288"/>
              </w:tabs>
              <w:spacing w:before="20" w:after="20"/>
              <w:ind w:left="202" w:hanging="144"/>
              <w:rPr>
                <w:rFonts w:ascii="Garamond" w:hAnsi="Garamond"/>
              </w:rPr>
            </w:pPr>
            <w:r w:rsidRPr="00DA74DF">
              <w:rPr>
                <w:rFonts w:ascii="Garamond" w:hAnsi="Garamond"/>
              </w:rPr>
              <w:t>No outbound calling</w:t>
            </w:r>
          </w:p>
          <w:p w:rsidR="00B40519" w:rsidRPr="00DA74DF" w:rsidRDefault="00B40519" w:rsidP="00B40519">
            <w:pPr>
              <w:pStyle w:val="ListParagraph"/>
              <w:keepNext/>
              <w:numPr>
                <w:ilvl w:val="0"/>
                <w:numId w:val="25"/>
              </w:numPr>
              <w:tabs>
                <w:tab w:val="left" w:pos="288"/>
              </w:tabs>
              <w:spacing w:before="20" w:after="20"/>
              <w:ind w:left="202" w:hanging="144"/>
              <w:rPr>
                <w:rFonts w:ascii="Garamond" w:hAnsi="Garamond"/>
              </w:rPr>
            </w:pPr>
            <w:r w:rsidRPr="00DA74DF">
              <w:rPr>
                <w:rFonts w:ascii="Garamond" w:hAnsi="Garamond"/>
              </w:rPr>
              <w:t>Frequent email reminders</w:t>
            </w:r>
          </w:p>
        </w:tc>
      </w:tr>
      <w:tr w:rsidR="00B40519" w:rsidRPr="00DA74DF" w:rsidTr="00B40B37">
        <w:trPr>
          <w:trHeight w:val="890"/>
        </w:trPr>
        <w:tc>
          <w:tcPr>
            <w:tcW w:w="1000" w:type="pct"/>
          </w:tcPr>
          <w:p w:rsidR="00B40519" w:rsidRPr="00B40B37" w:rsidRDefault="00B40519" w:rsidP="00F93AF6">
            <w:pPr>
              <w:keepNext/>
              <w:rPr>
                <w:rFonts w:ascii="Garamond" w:hAnsi="Garamond"/>
                <w:b/>
              </w:rPr>
            </w:pPr>
            <w:r w:rsidRPr="00B40B37">
              <w:rPr>
                <w:rFonts w:ascii="Garamond" w:hAnsi="Garamond"/>
                <w:b/>
              </w:rPr>
              <w:t xml:space="preserve">Nonresponse </w:t>
            </w:r>
            <w:r w:rsidR="003A681A" w:rsidRPr="00B40B37">
              <w:rPr>
                <w:rFonts w:ascii="Garamond" w:hAnsi="Garamond"/>
                <w:b/>
              </w:rPr>
              <w:t xml:space="preserve">conversion </w:t>
            </w:r>
          </w:p>
          <w:p w:rsidR="00B40519" w:rsidRPr="00B40B37" w:rsidRDefault="00B40519" w:rsidP="00F93AF6">
            <w:pPr>
              <w:keepNext/>
              <w:rPr>
                <w:rFonts w:ascii="Garamond" w:hAnsi="Garamond"/>
                <w:b/>
              </w:rPr>
            </w:pPr>
            <w:r w:rsidRPr="00B40B37">
              <w:rPr>
                <w:rFonts w:ascii="Garamond" w:hAnsi="Garamond"/>
                <w:b/>
              </w:rPr>
              <w:t>(4 weeks)</w:t>
            </w:r>
          </w:p>
        </w:tc>
        <w:tc>
          <w:tcPr>
            <w:tcW w:w="1000" w:type="pct"/>
          </w:tcPr>
          <w:p w:rsidR="00B40519" w:rsidRPr="00DA74DF" w:rsidRDefault="00B40519" w:rsidP="00B40519">
            <w:pPr>
              <w:pStyle w:val="ListParagraph"/>
              <w:keepNext/>
              <w:numPr>
                <w:ilvl w:val="0"/>
                <w:numId w:val="25"/>
              </w:numPr>
              <w:tabs>
                <w:tab w:val="left" w:pos="288"/>
              </w:tabs>
              <w:spacing w:before="20" w:after="20"/>
              <w:ind w:left="202" w:hanging="144"/>
              <w:rPr>
                <w:rFonts w:ascii="Garamond" w:hAnsi="Garamond"/>
              </w:rPr>
            </w:pPr>
            <w:r w:rsidRPr="00DA74DF">
              <w:rPr>
                <w:rFonts w:ascii="Garamond" w:hAnsi="Garamond"/>
              </w:rPr>
              <w:t>Frequent email reminders</w:t>
            </w:r>
          </w:p>
          <w:p w:rsidR="00B40519" w:rsidRPr="00DA74DF" w:rsidRDefault="00B40519" w:rsidP="00B40519">
            <w:pPr>
              <w:pStyle w:val="ListParagraph"/>
              <w:keepNext/>
              <w:numPr>
                <w:ilvl w:val="0"/>
                <w:numId w:val="25"/>
              </w:numPr>
              <w:tabs>
                <w:tab w:val="left" w:pos="288"/>
              </w:tabs>
              <w:spacing w:before="20" w:after="20"/>
              <w:ind w:left="202" w:hanging="144"/>
              <w:rPr>
                <w:rFonts w:ascii="Garamond" w:hAnsi="Garamond"/>
              </w:rPr>
            </w:pPr>
            <w:r w:rsidRPr="00DA74DF">
              <w:rPr>
                <w:rFonts w:ascii="Garamond" w:hAnsi="Garamond"/>
              </w:rPr>
              <w:t>Postcard reminders</w:t>
            </w:r>
          </w:p>
        </w:tc>
        <w:tc>
          <w:tcPr>
            <w:tcW w:w="1000" w:type="pct"/>
          </w:tcPr>
          <w:p w:rsidR="00B40519" w:rsidRPr="00DA74DF" w:rsidRDefault="00B40519" w:rsidP="00B40519">
            <w:pPr>
              <w:pStyle w:val="ListParagraph"/>
              <w:keepNext/>
              <w:numPr>
                <w:ilvl w:val="0"/>
                <w:numId w:val="25"/>
              </w:numPr>
              <w:tabs>
                <w:tab w:val="left" w:pos="288"/>
              </w:tabs>
              <w:spacing w:before="20" w:after="20"/>
              <w:ind w:left="202" w:hanging="144"/>
              <w:rPr>
                <w:rFonts w:ascii="Garamond" w:hAnsi="Garamond"/>
              </w:rPr>
            </w:pPr>
            <w:r w:rsidRPr="00DA74DF">
              <w:rPr>
                <w:rFonts w:ascii="Garamond" w:hAnsi="Garamond"/>
              </w:rPr>
              <w:t>Frequent email reminders</w:t>
            </w:r>
          </w:p>
          <w:p w:rsidR="00B40519" w:rsidRPr="00DA74DF" w:rsidRDefault="00B40519" w:rsidP="00B40519">
            <w:pPr>
              <w:pStyle w:val="ListParagraph"/>
              <w:keepNext/>
              <w:numPr>
                <w:ilvl w:val="0"/>
                <w:numId w:val="25"/>
              </w:numPr>
              <w:tabs>
                <w:tab w:val="left" w:pos="288"/>
              </w:tabs>
              <w:spacing w:before="20" w:after="20"/>
              <w:ind w:left="202" w:hanging="144"/>
              <w:rPr>
                <w:rFonts w:ascii="Garamond" w:hAnsi="Garamond"/>
              </w:rPr>
            </w:pPr>
            <w:r w:rsidRPr="00DA74DF">
              <w:rPr>
                <w:rFonts w:ascii="Garamond" w:hAnsi="Garamond"/>
              </w:rPr>
              <w:t>Postcard reminders</w:t>
            </w:r>
          </w:p>
          <w:p w:rsidR="00B40519" w:rsidRPr="00DA74DF" w:rsidRDefault="00B40519" w:rsidP="00B40519">
            <w:pPr>
              <w:pStyle w:val="ListParagraph"/>
              <w:keepNext/>
              <w:numPr>
                <w:ilvl w:val="0"/>
                <w:numId w:val="25"/>
              </w:numPr>
              <w:tabs>
                <w:tab w:val="left" w:pos="288"/>
              </w:tabs>
              <w:spacing w:before="20" w:after="20"/>
              <w:ind w:left="202" w:hanging="144"/>
              <w:rPr>
                <w:rFonts w:ascii="Garamond" w:hAnsi="Garamond"/>
              </w:rPr>
            </w:pPr>
            <w:r w:rsidRPr="00DA74DF">
              <w:rPr>
                <w:rFonts w:ascii="Garamond" w:hAnsi="Garamond"/>
              </w:rPr>
              <w:t xml:space="preserve">Abbreviated interview </w:t>
            </w:r>
          </w:p>
        </w:tc>
        <w:tc>
          <w:tcPr>
            <w:tcW w:w="1000" w:type="pct"/>
          </w:tcPr>
          <w:p w:rsidR="00B40519" w:rsidRPr="00DA74DF" w:rsidRDefault="00B40519" w:rsidP="00B40519">
            <w:pPr>
              <w:pStyle w:val="ListParagraph"/>
              <w:keepNext/>
              <w:numPr>
                <w:ilvl w:val="0"/>
                <w:numId w:val="25"/>
              </w:numPr>
              <w:tabs>
                <w:tab w:val="left" w:pos="288"/>
              </w:tabs>
              <w:spacing w:before="20" w:after="20"/>
              <w:ind w:left="202" w:hanging="144"/>
              <w:rPr>
                <w:rFonts w:ascii="Garamond" w:hAnsi="Garamond"/>
              </w:rPr>
            </w:pPr>
            <w:r w:rsidRPr="00DA74DF">
              <w:rPr>
                <w:rFonts w:ascii="Garamond" w:hAnsi="Garamond"/>
              </w:rPr>
              <w:t>Frequent email reminders</w:t>
            </w:r>
          </w:p>
          <w:p w:rsidR="00B40519" w:rsidRPr="00DA74DF" w:rsidRDefault="00B40519" w:rsidP="00B40519">
            <w:pPr>
              <w:pStyle w:val="ListParagraph"/>
              <w:keepNext/>
              <w:numPr>
                <w:ilvl w:val="0"/>
                <w:numId w:val="25"/>
              </w:numPr>
              <w:tabs>
                <w:tab w:val="left" w:pos="288"/>
              </w:tabs>
              <w:spacing w:before="20" w:after="20"/>
              <w:ind w:left="202" w:hanging="144"/>
              <w:rPr>
                <w:rFonts w:ascii="Garamond" w:hAnsi="Garamond"/>
              </w:rPr>
            </w:pPr>
            <w:r w:rsidRPr="00DA74DF">
              <w:rPr>
                <w:rFonts w:ascii="Garamond" w:hAnsi="Garamond"/>
              </w:rPr>
              <w:t>Postcard reminders</w:t>
            </w:r>
          </w:p>
          <w:p w:rsidR="00B40519" w:rsidRPr="00DA74DF" w:rsidRDefault="00B40519" w:rsidP="00B40519">
            <w:pPr>
              <w:pStyle w:val="ListParagraph"/>
              <w:keepNext/>
              <w:numPr>
                <w:ilvl w:val="0"/>
                <w:numId w:val="25"/>
              </w:numPr>
              <w:tabs>
                <w:tab w:val="left" w:pos="288"/>
              </w:tabs>
              <w:spacing w:before="20" w:after="20"/>
              <w:ind w:left="202" w:hanging="144"/>
              <w:rPr>
                <w:rFonts w:ascii="Garamond" w:hAnsi="Garamond"/>
              </w:rPr>
            </w:pPr>
            <w:r w:rsidRPr="00DA74DF">
              <w:rPr>
                <w:rFonts w:ascii="Garamond" w:hAnsi="Garamond"/>
              </w:rPr>
              <w:t>Abbreviated interview</w:t>
            </w:r>
          </w:p>
        </w:tc>
        <w:tc>
          <w:tcPr>
            <w:tcW w:w="1000" w:type="pct"/>
          </w:tcPr>
          <w:p w:rsidR="00B40519" w:rsidRPr="00DA74DF" w:rsidRDefault="00B40519" w:rsidP="00B40519">
            <w:pPr>
              <w:pStyle w:val="ListParagraph"/>
              <w:keepNext/>
              <w:numPr>
                <w:ilvl w:val="0"/>
                <w:numId w:val="25"/>
              </w:numPr>
              <w:tabs>
                <w:tab w:val="left" w:pos="288"/>
              </w:tabs>
              <w:spacing w:before="20" w:after="20"/>
              <w:ind w:left="202" w:hanging="144"/>
              <w:rPr>
                <w:rFonts w:ascii="Garamond" w:hAnsi="Garamond"/>
              </w:rPr>
            </w:pPr>
            <w:r w:rsidRPr="00DA74DF">
              <w:rPr>
                <w:rFonts w:ascii="Garamond" w:hAnsi="Garamond"/>
              </w:rPr>
              <w:t>Frequent email reminders</w:t>
            </w:r>
          </w:p>
          <w:p w:rsidR="00B40519" w:rsidRPr="00DA74DF" w:rsidRDefault="00B40519" w:rsidP="00B40519">
            <w:pPr>
              <w:pStyle w:val="ListParagraph"/>
              <w:keepNext/>
              <w:numPr>
                <w:ilvl w:val="0"/>
                <w:numId w:val="25"/>
              </w:numPr>
              <w:tabs>
                <w:tab w:val="left" w:pos="288"/>
              </w:tabs>
              <w:spacing w:before="20" w:after="20"/>
              <w:ind w:left="202" w:hanging="144"/>
              <w:rPr>
                <w:rFonts w:ascii="Garamond" w:hAnsi="Garamond"/>
              </w:rPr>
            </w:pPr>
            <w:r w:rsidRPr="00DA74DF">
              <w:rPr>
                <w:rFonts w:ascii="Garamond" w:hAnsi="Garamond"/>
              </w:rPr>
              <w:t>Postcard reminders</w:t>
            </w:r>
          </w:p>
        </w:tc>
      </w:tr>
      <w:tr w:rsidR="00B40519" w:rsidRPr="00DA74DF" w:rsidTr="00B40B37">
        <w:trPr>
          <w:trHeight w:val="404"/>
        </w:trPr>
        <w:tc>
          <w:tcPr>
            <w:tcW w:w="1000" w:type="pct"/>
          </w:tcPr>
          <w:p w:rsidR="00B40519" w:rsidRPr="00B40B37" w:rsidRDefault="00B40519" w:rsidP="00F93AF6">
            <w:pPr>
              <w:keepNext/>
              <w:rPr>
                <w:rFonts w:ascii="Garamond" w:hAnsi="Garamond"/>
                <w:b/>
              </w:rPr>
            </w:pPr>
            <w:r w:rsidRPr="00B40B37">
              <w:rPr>
                <w:rFonts w:ascii="Garamond" w:hAnsi="Garamond"/>
                <w:b/>
              </w:rPr>
              <w:t>Incentive amount</w:t>
            </w:r>
          </w:p>
        </w:tc>
        <w:tc>
          <w:tcPr>
            <w:tcW w:w="1000" w:type="pct"/>
          </w:tcPr>
          <w:p w:rsidR="00B40519" w:rsidRPr="00DA74DF" w:rsidRDefault="00B40519" w:rsidP="00F93AF6">
            <w:pPr>
              <w:keepNext/>
              <w:rPr>
                <w:rFonts w:ascii="Garamond" w:hAnsi="Garamond"/>
              </w:rPr>
            </w:pPr>
            <w:r w:rsidRPr="00DA74DF">
              <w:rPr>
                <w:rFonts w:ascii="Garamond" w:hAnsi="Garamond"/>
              </w:rPr>
              <w:t>$10 prepay</w:t>
            </w:r>
            <w:r w:rsidR="00B43FBE">
              <w:rPr>
                <w:rFonts w:ascii="Garamond" w:hAnsi="Garamond"/>
              </w:rPr>
              <w:t xml:space="preserve"> incentive</w:t>
            </w:r>
            <w:r w:rsidRPr="00DA74DF">
              <w:rPr>
                <w:rFonts w:ascii="Garamond" w:hAnsi="Garamond"/>
              </w:rPr>
              <w:t xml:space="preserve"> + $20 upon interview completion</w:t>
            </w:r>
          </w:p>
        </w:tc>
        <w:tc>
          <w:tcPr>
            <w:tcW w:w="1000" w:type="pct"/>
          </w:tcPr>
          <w:p w:rsidR="00B40519" w:rsidRPr="00DA74DF" w:rsidRDefault="00B40519" w:rsidP="00F93AF6">
            <w:pPr>
              <w:keepNext/>
              <w:rPr>
                <w:rFonts w:ascii="Garamond" w:hAnsi="Garamond"/>
              </w:rPr>
            </w:pPr>
            <w:r w:rsidRPr="00DA74DF">
              <w:rPr>
                <w:rFonts w:ascii="Garamond" w:hAnsi="Garamond"/>
              </w:rPr>
              <w:t xml:space="preserve">$30 </w:t>
            </w:r>
            <w:r w:rsidR="00B43FBE">
              <w:rPr>
                <w:rFonts w:ascii="Garamond" w:hAnsi="Garamond"/>
              </w:rPr>
              <w:t>incentive</w:t>
            </w:r>
            <w:r w:rsidR="00B43FBE" w:rsidRPr="00DA74DF">
              <w:rPr>
                <w:rFonts w:ascii="Garamond" w:hAnsi="Garamond"/>
              </w:rPr>
              <w:t xml:space="preserve"> </w:t>
            </w:r>
            <w:r w:rsidRPr="00DA74DF">
              <w:rPr>
                <w:rFonts w:ascii="Garamond" w:hAnsi="Garamond"/>
              </w:rPr>
              <w:t>upon interview completion</w:t>
            </w:r>
          </w:p>
        </w:tc>
        <w:tc>
          <w:tcPr>
            <w:tcW w:w="1000" w:type="pct"/>
          </w:tcPr>
          <w:p w:rsidR="00B40519" w:rsidRPr="00DA74DF" w:rsidRDefault="00B40519" w:rsidP="00F93AF6">
            <w:pPr>
              <w:keepNext/>
              <w:rPr>
                <w:rFonts w:ascii="Garamond" w:hAnsi="Garamond"/>
              </w:rPr>
            </w:pPr>
            <w:r w:rsidRPr="00DA74DF">
              <w:rPr>
                <w:rFonts w:ascii="Garamond" w:hAnsi="Garamond"/>
              </w:rPr>
              <w:t xml:space="preserve">$30 </w:t>
            </w:r>
            <w:r w:rsidR="00B43FBE">
              <w:rPr>
                <w:rFonts w:ascii="Garamond" w:hAnsi="Garamond"/>
              </w:rPr>
              <w:t>incentive</w:t>
            </w:r>
            <w:r w:rsidR="00B43FBE" w:rsidRPr="00DA74DF">
              <w:rPr>
                <w:rFonts w:ascii="Garamond" w:hAnsi="Garamond"/>
              </w:rPr>
              <w:t xml:space="preserve"> </w:t>
            </w:r>
            <w:r w:rsidRPr="00DA74DF">
              <w:rPr>
                <w:rFonts w:ascii="Garamond" w:hAnsi="Garamond"/>
              </w:rPr>
              <w:t>upon interview completion</w:t>
            </w:r>
          </w:p>
        </w:tc>
        <w:tc>
          <w:tcPr>
            <w:tcW w:w="1000" w:type="pct"/>
          </w:tcPr>
          <w:p w:rsidR="00B40519" w:rsidRPr="00DA74DF" w:rsidRDefault="00B40519" w:rsidP="00F93AF6">
            <w:pPr>
              <w:keepNext/>
              <w:rPr>
                <w:rFonts w:ascii="Garamond" w:hAnsi="Garamond"/>
              </w:rPr>
            </w:pPr>
            <w:r w:rsidRPr="00DA74DF">
              <w:rPr>
                <w:rFonts w:ascii="Garamond" w:hAnsi="Garamond"/>
              </w:rPr>
              <w:t xml:space="preserve">$20 </w:t>
            </w:r>
            <w:r w:rsidR="00B43FBE">
              <w:rPr>
                <w:rFonts w:ascii="Garamond" w:hAnsi="Garamond"/>
              </w:rPr>
              <w:t>incentive</w:t>
            </w:r>
            <w:r w:rsidR="00B43FBE" w:rsidRPr="00DA74DF">
              <w:rPr>
                <w:rFonts w:ascii="Garamond" w:hAnsi="Garamond"/>
              </w:rPr>
              <w:t xml:space="preserve"> </w:t>
            </w:r>
            <w:r w:rsidRPr="00DA74DF">
              <w:rPr>
                <w:rFonts w:ascii="Garamond" w:hAnsi="Garamond"/>
              </w:rPr>
              <w:t>upon interview completion</w:t>
            </w:r>
          </w:p>
        </w:tc>
      </w:tr>
    </w:tbl>
    <w:p w:rsidR="00B40519" w:rsidRPr="00B40B37" w:rsidRDefault="00B40519" w:rsidP="00B40519">
      <w:pPr>
        <w:keepNext/>
        <w:tabs>
          <w:tab w:val="left" w:pos="450"/>
        </w:tabs>
        <w:spacing w:after="240"/>
        <w:rPr>
          <w:rFonts w:ascii="Garamond" w:hAnsi="Garamond" w:cs="Arial"/>
          <w:sz w:val="18"/>
          <w:szCs w:val="18"/>
        </w:rPr>
      </w:pPr>
      <w:r w:rsidRPr="00B40B37">
        <w:rPr>
          <w:rFonts w:ascii="Garamond" w:hAnsi="Garamond" w:cs="Arial"/>
          <w:sz w:val="18"/>
          <w:szCs w:val="18"/>
        </w:rPr>
        <w:t>*</w:t>
      </w:r>
      <w:r w:rsidRPr="00B40B37">
        <w:rPr>
          <w:rFonts w:ascii="Garamond" w:hAnsi="Garamond"/>
          <w:sz w:val="18"/>
          <w:szCs w:val="18"/>
        </w:rPr>
        <w:t xml:space="preserve"> Outbound calling is considered “light CATI” when a minimal number of phone calls placed to sample members </w:t>
      </w:r>
      <w:r w:rsidR="003A681A" w:rsidRPr="00B40B37">
        <w:rPr>
          <w:rFonts w:ascii="Garamond" w:hAnsi="Garamond"/>
          <w:sz w:val="18"/>
          <w:szCs w:val="18"/>
        </w:rPr>
        <w:t xml:space="preserve">is </w:t>
      </w:r>
      <w:r w:rsidRPr="00B40B37">
        <w:rPr>
          <w:rFonts w:ascii="Garamond" w:hAnsi="Garamond"/>
          <w:sz w:val="18"/>
          <w:szCs w:val="18"/>
        </w:rPr>
        <w:t>intended mainly to prompt the web response rather than obtain a telephone interview.</w:t>
      </w:r>
      <w:r w:rsidR="00AF0059" w:rsidRPr="00B40B37">
        <w:rPr>
          <w:rFonts w:ascii="Garamond" w:hAnsi="Garamond"/>
          <w:sz w:val="18"/>
          <w:szCs w:val="18"/>
        </w:rPr>
        <w:t xml:space="preserve"> During the B&amp;B:16/17 FT, these individuals only received </w:t>
      </w:r>
      <w:r w:rsidR="00F435FC" w:rsidRPr="00B40B37">
        <w:rPr>
          <w:rFonts w:ascii="Garamond" w:hAnsi="Garamond"/>
          <w:sz w:val="18"/>
          <w:szCs w:val="18"/>
        </w:rPr>
        <w:t xml:space="preserve">approximately </w:t>
      </w:r>
      <w:r w:rsidR="00AF0059" w:rsidRPr="00B40B37">
        <w:rPr>
          <w:rFonts w:ascii="Garamond" w:hAnsi="Garamond"/>
          <w:sz w:val="18"/>
          <w:szCs w:val="18"/>
        </w:rPr>
        <w:t xml:space="preserve">half as </w:t>
      </w:r>
      <w:r w:rsidR="00A863CC" w:rsidRPr="00B40B37">
        <w:rPr>
          <w:rFonts w:ascii="Garamond" w:hAnsi="Garamond"/>
          <w:sz w:val="18"/>
          <w:szCs w:val="18"/>
        </w:rPr>
        <w:t>the</w:t>
      </w:r>
      <w:r w:rsidR="00AF0059" w:rsidRPr="00B40B37">
        <w:rPr>
          <w:rFonts w:ascii="Garamond" w:hAnsi="Garamond"/>
          <w:sz w:val="18"/>
          <w:szCs w:val="18"/>
        </w:rPr>
        <w:t xml:space="preserve"> calls compared to </w:t>
      </w:r>
      <w:r w:rsidR="00742C5B" w:rsidRPr="00B40B37">
        <w:rPr>
          <w:rFonts w:ascii="Garamond" w:hAnsi="Garamond"/>
          <w:sz w:val="18"/>
          <w:szCs w:val="18"/>
        </w:rPr>
        <w:t xml:space="preserve">the </w:t>
      </w:r>
      <w:r w:rsidR="00AF0059" w:rsidRPr="00B40B37">
        <w:rPr>
          <w:rFonts w:ascii="Garamond" w:hAnsi="Garamond"/>
          <w:sz w:val="18"/>
          <w:szCs w:val="18"/>
        </w:rPr>
        <w:t>default CATI protocols.</w:t>
      </w:r>
    </w:p>
    <w:p w:rsidR="0052407E" w:rsidRPr="00DA74DF" w:rsidRDefault="0052407E" w:rsidP="0052407E">
      <w:pPr>
        <w:autoSpaceDE w:val="0"/>
        <w:autoSpaceDN w:val="0"/>
        <w:adjustRightInd w:val="0"/>
        <w:spacing w:after="120" w:line="240" w:lineRule="auto"/>
        <w:rPr>
          <w:rFonts w:ascii="Garamond" w:hAnsi="Garamond" w:cs="Times New Roman"/>
          <w:sz w:val="24"/>
          <w:szCs w:val="24"/>
        </w:rPr>
      </w:pPr>
      <w:r w:rsidRPr="00DA74DF">
        <w:rPr>
          <w:rFonts w:ascii="Garamond" w:hAnsi="Garamond" w:cs="Times New Roman"/>
          <w:sz w:val="24"/>
          <w:szCs w:val="24"/>
        </w:rPr>
        <w:t xml:space="preserve">The B&amp;B:16/17 FT data collection results </w:t>
      </w:r>
      <w:r w:rsidR="00EC4809" w:rsidRPr="00DA74DF">
        <w:rPr>
          <w:rFonts w:ascii="Garamond" w:hAnsi="Garamond" w:cs="Times New Roman"/>
          <w:sz w:val="24"/>
          <w:szCs w:val="24"/>
        </w:rPr>
        <w:t xml:space="preserve">provide </w:t>
      </w:r>
      <w:r w:rsidR="00312533" w:rsidRPr="00DA74DF">
        <w:rPr>
          <w:rFonts w:ascii="Garamond" w:hAnsi="Garamond" w:cs="Times New Roman"/>
          <w:sz w:val="24"/>
          <w:szCs w:val="24"/>
        </w:rPr>
        <w:t xml:space="preserve">insight </w:t>
      </w:r>
      <w:r w:rsidR="00817E2E" w:rsidRPr="00DA74DF">
        <w:rPr>
          <w:rFonts w:ascii="Garamond" w:hAnsi="Garamond" w:cs="Times New Roman"/>
          <w:sz w:val="24"/>
          <w:szCs w:val="24"/>
        </w:rPr>
        <w:t xml:space="preserve">in preparation for the full-scale study </w:t>
      </w:r>
      <w:r w:rsidR="00312533" w:rsidRPr="00DA74DF">
        <w:rPr>
          <w:rFonts w:ascii="Garamond" w:hAnsi="Garamond" w:cs="Times New Roman"/>
          <w:sz w:val="24"/>
          <w:szCs w:val="24"/>
        </w:rPr>
        <w:t xml:space="preserve">regarding </w:t>
      </w:r>
      <w:r w:rsidRPr="00DA74DF">
        <w:rPr>
          <w:rFonts w:ascii="Garamond" w:hAnsi="Garamond" w:cs="Times New Roman"/>
          <w:sz w:val="24"/>
          <w:szCs w:val="24"/>
        </w:rPr>
        <w:t>the effectiveness of the various protocols in terms of rates of survey completion, nonresponse bias and differences in substantive response</w:t>
      </w:r>
      <w:r w:rsidR="00AF5920" w:rsidRPr="00DA74DF">
        <w:rPr>
          <w:rFonts w:ascii="Garamond" w:hAnsi="Garamond" w:cs="Times New Roman"/>
          <w:sz w:val="24"/>
          <w:szCs w:val="24"/>
        </w:rPr>
        <w:t>s</w:t>
      </w:r>
      <w:r w:rsidRPr="00DA74DF">
        <w:rPr>
          <w:rFonts w:ascii="Garamond" w:hAnsi="Garamond" w:cs="Times New Roman"/>
          <w:sz w:val="24"/>
          <w:szCs w:val="24"/>
        </w:rPr>
        <w:t xml:space="preserve">.  </w:t>
      </w:r>
    </w:p>
    <w:p w:rsidR="00F6249A" w:rsidRDefault="00BC5A30" w:rsidP="00F65DCF">
      <w:pPr>
        <w:autoSpaceDE w:val="0"/>
        <w:autoSpaceDN w:val="0"/>
        <w:adjustRightInd w:val="0"/>
        <w:spacing w:after="120" w:line="240" w:lineRule="auto"/>
        <w:rPr>
          <w:rFonts w:ascii="Garamond" w:hAnsi="Garamond" w:cs="Times New Roman"/>
          <w:sz w:val="24"/>
          <w:szCs w:val="24"/>
        </w:rPr>
      </w:pPr>
      <w:r w:rsidRPr="00DA74DF">
        <w:rPr>
          <w:rFonts w:ascii="Garamond" w:hAnsi="Garamond" w:cs="Times New Roman"/>
          <w:b/>
          <w:sz w:val="24"/>
          <w:szCs w:val="24"/>
        </w:rPr>
        <w:t>Results.</w:t>
      </w:r>
      <w:r w:rsidR="00F5281C" w:rsidRPr="00DA74DF">
        <w:rPr>
          <w:rFonts w:ascii="Garamond" w:hAnsi="Garamond" w:cs="Times New Roman"/>
          <w:b/>
          <w:sz w:val="24"/>
          <w:szCs w:val="24"/>
        </w:rPr>
        <w:t xml:space="preserve"> </w:t>
      </w:r>
      <w:r w:rsidR="00F65DCF" w:rsidRPr="00DA74DF">
        <w:rPr>
          <w:rFonts w:ascii="Garamond" w:hAnsi="Garamond" w:cs="Times New Roman"/>
          <w:sz w:val="24"/>
          <w:szCs w:val="24"/>
        </w:rPr>
        <w:t xml:space="preserve">Table </w:t>
      </w:r>
      <w:r w:rsidR="00174F7E" w:rsidRPr="00DA74DF">
        <w:rPr>
          <w:rFonts w:ascii="Garamond" w:hAnsi="Garamond" w:cs="Times New Roman"/>
          <w:sz w:val="24"/>
          <w:szCs w:val="24"/>
        </w:rPr>
        <w:t>C.</w:t>
      </w:r>
      <w:r w:rsidR="00F65DCF" w:rsidRPr="00DA74DF">
        <w:rPr>
          <w:rFonts w:ascii="Garamond" w:hAnsi="Garamond" w:cs="Times New Roman"/>
          <w:sz w:val="24"/>
          <w:szCs w:val="24"/>
        </w:rPr>
        <w:t>2</w:t>
      </w:r>
      <w:r w:rsidR="006F512C" w:rsidRPr="00DA74DF">
        <w:rPr>
          <w:rFonts w:ascii="Garamond" w:hAnsi="Garamond" w:cs="Times New Roman"/>
          <w:sz w:val="24"/>
          <w:szCs w:val="24"/>
        </w:rPr>
        <w:t xml:space="preserve"> provid</w:t>
      </w:r>
      <w:r w:rsidR="004B1549" w:rsidRPr="00DA74DF">
        <w:rPr>
          <w:rFonts w:ascii="Garamond" w:hAnsi="Garamond" w:cs="Times New Roman"/>
          <w:sz w:val="24"/>
          <w:szCs w:val="24"/>
        </w:rPr>
        <w:t>e</w:t>
      </w:r>
      <w:r w:rsidR="00D709EC" w:rsidRPr="00DA74DF">
        <w:rPr>
          <w:rFonts w:ascii="Garamond" w:hAnsi="Garamond" w:cs="Times New Roman"/>
          <w:sz w:val="24"/>
          <w:szCs w:val="24"/>
        </w:rPr>
        <w:t>s</w:t>
      </w:r>
      <w:r w:rsidR="004B1549" w:rsidRPr="00DA74DF">
        <w:rPr>
          <w:rFonts w:ascii="Garamond" w:hAnsi="Garamond" w:cs="Times New Roman"/>
          <w:sz w:val="24"/>
          <w:szCs w:val="24"/>
        </w:rPr>
        <w:t xml:space="preserve"> an overview of the response rates </w:t>
      </w:r>
      <w:r w:rsidR="00EB178F" w:rsidRPr="00DA74DF">
        <w:rPr>
          <w:rFonts w:ascii="Garamond" w:hAnsi="Garamond" w:cs="Times New Roman"/>
          <w:sz w:val="24"/>
          <w:szCs w:val="24"/>
        </w:rPr>
        <w:t xml:space="preserve">and the associated test statistics </w:t>
      </w:r>
      <w:r w:rsidR="004B1549" w:rsidRPr="00DA74DF">
        <w:rPr>
          <w:rFonts w:ascii="Garamond" w:hAnsi="Garamond" w:cs="Times New Roman"/>
          <w:sz w:val="24"/>
          <w:szCs w:val="24"/>
        </w:rPr>
        <w:t>for each data collection protocol by data collection phase</w:t>
      </w:r>
      <w:r w:rsidR="00D709EC" w:rsidRPr="00DA74DF">
        <w:rPr>
          <w:rFonts w:ascii="Garamond" w:hAnsi="Garamond" w:cs="Times New Roman"/>
          <w:sz w:val="24"/>
          <w:szCs w:val="24"/>
        </w:rPr>
        <w:t xml:space="preserve"> among NPSAS:16 FT nonrespondents</w:t>
      </w:r>
      <w:r w:rsidR="004B1549" w:rsidRPr="00DA74DF">
        <w:rPr>
          <w:rFonts w:ascii="Garamond" w:hAnsi="Garamond" w:cs="Times New Roman"/>
          <w:sz w:val="24"/>
          <w:szCs w:val="24"/>
        </w:rPr>
        <w:t xml:space="preserve">. </w:t>
      </w:r>
      <w:r w:rsidR="00B218E2" w:rsidRPr="00DA74DF">
        <w:rPr>
          <w:rFonts w:ascii="Garamond" w:hAnsi="Garamond" w:cs="Times New Roman"/>
          <w:sz w:val="24"/>
          <w:szCs w:val="24"/>
        </w:rPr>
        <w:t>At the end of data collection, t</w:t>
      </w:r>
      <w:r w:rsidR="00050D4E" w:rsidRPr="00DA74DF">
        <w:rPr>
          <w:rFonts w:ascii="Garamond" w:hAnsi="Garamond" w:cs="Times New Roman"/>
          <w:sz w:val="24"/>
          <w:szCs w:val="24"/>
        </w:rPr>
        <w:t>he</w:t>
      </w:r>
      <w:r w:rsidR="000D1B42" w:rsidRPr="00DA74DF">
        <w:rPr>
          <w:rFonts w:ascii="Garamond" w:hAnsi="Garamond" w:cs="Times New Roman"/>
          <w:sz w:val="24"/>
          <w:szCs w:val="24"/>
        </w:rPr>
        <w:t xml:space="preserve"> ba</w:t>
      </w:r>
      <w:r w:rsidR="00E74FA8" w:rsidRPr="00DA74DF">
        <w:rPr>
          <w:rFonts w:ascii="Garamond" w:hAnsi="Garamond" w:cs="Times New Roman"/>
          <w:sz w:val="24"/>
          <w:szCs w:val="24"/>
        </w:rPr>
        <w:t xml:space="preserve">se-year interview nonrespondents </w:t>
      </w:r>
      <w:r w:rsidR="000354A1" w:rsidRPr="00DA74DF">
        <w:rPr>
          <w:rFonts w:ascii="Garamond" w:hAnsi="Garamond" w:cs="Times New Roman"/>
          <w:sz w:val="24"/>
          <w:szCs w:val="24"/>
        </w:rPr>
        <w:t>with</w:t>
      </w:r>
      <w:r w:rsidR="000D1B42" w:rsidRPr="00DA74DF">
        <w:rPr>
          <w:rFonts w:ascii="Garamond" w:hAnsi="Garamond" w:cs="Times New Roman"/>
          <w:sz w:val="24"/>
          <w:szCs w:val="24"/>
        </w:rPr>
        <w:t xml:space="preserve"> the aggressive protocol (Group 1) had a significantly higher response rate (</w:t>
      </w:r>
      <w:r w:rsidR="00F25F0A" w:rsidRPr="00DA74DF">
        <w:rPr>
          <w:rFonts w:ascii="Garamond" w:hAnsi="Garamond" w:cs="Times New Roman"/>
          <w:sz w:val="24"/>
          <w:szCs w:val="24"/>
        </w:rPr>
        <w:t>37</w:t>
      </w:r>
      <w:r w:rsidR="000D1B42" w:rsidRPr="00DA74DF">
        <w:rPr>
          <w:rFonts w:ascii="Garamond" w:hAnsi="Garamond" w:cs="Times New Roman"/>
          <w:sz w:val="24"/>
          <w:szCs w:val="24"/>
        </w:rPr>
        <w:t>%) than the base-year interview nonrespondents (Group 2) with the default protocol (</w:t>
      </w:r>
      <w:r w:rsidR="00F25F0A" w:rsidRPr="00DA74DF">
        <w:rPr>
          <w:rFonts w:ascii="Garamond" w:hAnsi="Garamond" w:cs="Times New Roman"/>
          <w:sz w:val="24"/>
          <w:szCs w:val="24"/>
        </w:rPr>
        <w:t>25</w:t>
      </w:r>
      <w:r w:rsidR="000D1B42" w:rsidRPr="00DA74DF">
        <w:rPr>
          <w:rFonts w:ascii="Garamond" w:hAnsi="Garamond" w:cs="Times New Roman"/>
          <w:sz w:val="24"/>
          <w:szCs w:val="24"/>
        </w:rPr>
        <w:t>%) (</w:t>
      </w:r>
      <w:r w:rsidR="00E55F9E" w:rsidRPr="00DA74DF">
        <w:rPr>
          <w:rFonts w:ascii="Garamond" w:hAnsi="Garamond" w:cs="Times New Roman"/>
          <w:i/>
          <w:sz w:val="24"/>
          <w:szCs w:val="24"/>
        </w:rPr>
        <w:t>t</w:t>
      </w:r>
      <w:r w:rsidR="00316132" w:rsidRPr="00DA74DF">
        <w:rPr>
          <w:rFonts w:ascii="Garamond" w:hAnsi="Garamond" w:cs="Times New Roman"/>
          <w:sz w:val="24"/>
          <w:szCs w:val="24"/>
        </w:rPr>
        <w:t>(2,097)</w:t>
      </w:r>
      <w:r w:rsidR="00316132" w:rsidRPr="00DA74DF">
        <w:rPr>
          <w:rFonts w:ascii="Garamond" w:hAnsi="Garamond" w:cstheme="majorBidi"/>
          <w:sz w:val="24"/>
          <w:szCs w:val="24"/>
        </w:rPr>
        <w:t xml:space="preserve"> </w:t>
      </w:r>
      <w:r w:rsidR="00EB43DA" w:rsidRPr="00DA74DF">
        <w:rPr>
          <w:rFonts w:ascii="Garamond" w:hAnsi="Garamond" w:cstheme="majorBidi"/>
          <w:sz w:val="24"/>
          <w:szCs w:val="24"/>
        </w:rPr>
        <w:t>= 3.</w:t>
      </w:r>
      <w:r w:rsidR="00540758" w:rsidRPr="00DA74DF">
        <w:rPr>
          <w:rFonts w:ascii="Garamond" w:hAnsi="Garamond" w:cstheme="majorBidi"/>
          <w:sz w:val="24"/>
          <w:szCs w:val="24"/>
        </w:rPr>
        <w:t>52</w:t>
      </w:r>
      <w:r w:rsidR="00EB43DA" w:rsidRPr="00DA74DF">
        <w:rPr>
          <w:rFonts w:ascii="Garamond" w:hAnsi="Garamond" w:cstheme="majorBidi"/>
          <w:sz w:val="24"/>
          <w:szCs w:val="24"/>
        </w:rPr>
        <w:t xml:space="preserve">, </w:t>
      </w:r>
      <w:r w:rsidR="00EB43DA" w:rsidRPr="00DA74DF">
        <w:rPr>
          <w:rFonts w:ascii="Garamond" w:hAnsi="Garamond" w:cstheme="majorBidi"/>
          <w:i/>
          <w:sz w:val="24"/>
          <w:szCs w:val="24"/>
        </w:rPr>
        <w:t>p</w:t>
      </w:r>
      <w:r w:rsidR="00FF3012" w:rsidRPr="00DA74DF">
        <w:rPr>
          <w:rFonts w:ascii="Garamond" w:hAnsi="Garamond" w:cstheme="majorBidi"/>
          <w:i/>
          <w:sz w:val="24"/>
          <w:szCs w:val="24"/>
        </w:rPr>
        <w:t xml:space="preserve"> </w:t>
      </w:r>
      <w:r w:rsidR="00030B95" w:rsidRPr="00DA74DF">
        <w:rPr>
          <w:rFonts w:ascii="Garamond" w:hAnsi="Garamond" w:cstheme="majorBidi"/>
          <w:sz w:val="24"/>
          <w:szCs w:val="24"/>
        </w:rPr>
        <w:t xml:space="preserve">&lt; </w:t>
      </w:r>
      <w:r w:rsidR="00080716" w:rsidRPr="00DA74DF">
        <w:rPr>
          <w:rFonts w:ascii="Garamond" w:hAnsi="Garamond" w:cstheme="majorBidi"/>
          <w:sz w:val="24"/>
          <w:szCs w:val="24"/>
        </w:rPr>
        <w:t>0</w:t>
      </w:r>
      <w:r w:rsidR="006135C3" w:rsidRPr="00DA74DF">
        <w:rPr>
          <w:rFonts w:ascii="Garamond" w:hAnsi="Garamond" w:cstheme="majorBidi"/>
          <w:sz w:val="24"/>
          <w:szCs w:val="24"/>
        </w:rPr>
        <w:t>.0</w:t>
      </w:r>
      <w:r w:rsidR="00375D78" w:rsidRPr="00DA74DF">
        <w:rPr>
          <w:rFonts w:ascii="Garamond" w:hAnsi="Garamond" w:cstheme="majorBidi"/>
          <w:sz w:val="24"/>
          <w:szCs w:val="24"/>
        </w:rPr>
        <w:t>0</w:t>
      </w:r>
      <w:r w:rsidR="006135C3" w:rsidRPr="00DA74DF">
        <w:rPr>
          <w:rFonts w:ascii="Garamond" w:hAnsi="Garamond" w:cstheme="majorBidi"/>
          <w:sz w:val="24"/>
          <w:szCs w:val="24"/>
        </w:rPr>
        <w:t>1</w:t>
      </w:r>
      <w:r w:rsidR="000D1B42" w:rsidRPr="00DA74DF">
        <w:rPr>
          <w:rFonts w:ascii="Garamond" w:hAnsi="Garamond" w:cs="Times New Roman"/>
          <w:sz w:val="24"/>
          <w:szCs w:val="24"/>
        </w:rPr>
        <w:t xml:space="preserve">). </w:t>
      </w:r>
    </w:p>
    <w:p w:rsidR="00B40B37" w:rsidRPr="00B40B37" w:rsidRDefault="00B40B37" w:rsidP="00B40B37">
      <w:pPr>
        <w:autoSpaceDE w:val="0"/>
        <w:autoSpaceDN w:val="0"/>
        <w:adjustRightInd w:val="0"/>
        <w:spacing w:after="0"/>
        <w:rPr>
          <w:rFonts w:ascii="Garamond" w:hAnsi="Garamond"/>
          <w:b/>
          <w:sz w:val="24"/>
          <w:szCs w:val="24"/>
        </w:rPr>
      </w:pPr>
      <w:r w:rsidRPr="00B40B37">
        <w:rPr>
          <w:rFonts w:ascii="Garamond" w:hAnsi="Garamond"/>
          <w:b/>
          <w:sz w:val="24"/>
          <w:szCs w:val="24"/>
        </w:rPr>
        <w:t>Table C.2: T-Test of response rates per phase by experimental condition (in percent)</w:t>
      </w:r>
    </w:p>
    <w:tbl>
      <w:tblPr>
        <w:tblStyle w:val="TableGridLight1"/>
        <w:tblW w:w="9810" w:type="dxa"/>
        <w:tblLayout w:type="fixed"/>
        <w:tblLook w:val="04A0" w:firstRow="1" w:lastRow="0" w:firstColumn="1" w:lastColumn="0" w:noHBand="0" w:noVBand="1"/>
      </w:tblPr>
      <w:tblGrid>
        <w:gridCol w:w="3227"/>
        <w:gridCol w:w="2055"/>
        <w:gridCol w:w="2056"/>
        <w:gridCol w:w="1236"/>
        <w:gridCol w:w="1236"/>
      </w:tblGrid>
      <w:tr w:rsidR="003F6BA5" w:rsidRPr="00DA74DF" w:rsidTr="00B40B37">
        <w:tc>
          <w:tcPr>
            <w:tcW w:w="3227" w:type="dxa"/>
          </w:tcPr>
          <w:p w:rsidR="003F6BA5" w:rsidRPr="00973A98" w:rsidRDefault="003F6BA5" w:rsidP="003578A0">
            <w:pPr>
              <w:autoSpaceDE w:val="0"/>
              <w:autoSpaceDN w:val="0"/>
              <w:adjustRightInd w:val="0"/>
              <w:rPr>
                <w:rFonts w:ascii="Garamond" w:hAnsi="Garamond"/>
                <w:b/>
                <w:sz w:val="20"/>
                <w:szCs w:val="20"/>
              </w:rPr>
            </w:pPr>
          </w:p>
        </w:tc>
        <w:tc>
          <w:tcPr>
            <w:tcW w:w="4111" w:type="dxa"/>
            <w:gridSpan w:val="2"/>
          </w:tcPr>
          <w:p w:rsidR="003F6BA5" w:rsidRPr="00973A98" w:rsidRDefault="003F6BA5" w:rsidP="00A47FF6">
            <w:pPr>
              <w:jc w:val="center"/>
              <w:rPr>
                <w:rFonts w:ascii="Garamond" w:hAnsi="Garamond"/>
                <w:b/>
                <w:sz w:val="20"/>
                <w:szCs w:val="20"/>
              </w:rPr>
            </w:pPr>
            <w:r w:rsidRPr="00973A98">
              <w:rPr>
                <w:rFonts w:ascii="Garamond" w:hAnsi="Garamond"/>
                <w:b/>
                <w:sz w:val="20"/>
                <w:szCs w:val="20"/>
              </w:rPr>
              <w:t>NPSAS:16 FT nonrespondents</w:t>
            </w:r>
          </w:p>
        </w:tc>
        <w:tc>
          <w:tcPr>
            <w:tcW w:w="1236" w:type="dxa"/>
          </w:tcPr>
          <w:p w:rsidR="003F6BA5" w:rsidRPr="00973A98" w:rsidRDefault="003F6BA5" w:rsidP="006E368D">
            <w:pPr>
              <w:autoSpaceDE w:val="0"/>
              <w:autoSpaceDN w:val="0"/>
              <w:adjustRightInd w:val="0"/>
              <w:jc w:val="center"/>
              <w:rPr>
                <w:rFonts w:ascii="Garamond" w:hAnsi="Garamond"/>
                <w:b/>
                <w:sz w:val="20"/>
                <w:szCs w:val="20"/>
              </w:rPr>
            </w:pPr>
          </w:p>
        </w:tc>
        <w:tc>
          <w:tcPr>
            <w:tcW w:w="1236" w:type="dxa"/>
          </w:tcPr>
          <w:p w:rsidR="003F6BA5" w:rsidRPr="00973A98" w:rsidRDefault="003F6BA5" w:rsidP="003578A0">
            <w:pPr>
              <w:autoSpaceDE w:val="0"/>
              <w:autoSpaceDN w:val="0"/>
              <w:adjustRightInd w:val="0"/>
              <w:jc w:val="center"/>
              <w:rPr>
                <w:rFonts w:ascii="Garamond" w:hAnsi="Garamond"/>
                <w:b/>
                <w:sz w:val="20"/>
                <w:szCs w:val="20"/>
              </w:rPr>
            </w:pPr>
          </w:p>
        </w:tc>
      </w:tr>
      <w:tr w:rsidR="00A47FF6" w:rsidRPr="00DA74DF" w:rsidTr="00B40B37">
        <w:trPr>
          <w:trHeight w:val="759"/>
        </w:trPr>
        <w:tc>
          <w:tcPr>
            <w:tcW w:w="3227" w:type="dxa"/>
          </w:tcPr>
          <w:p w:rsidR="003F6BA5" w:rsidRPr="00973A98" w:rsidRDefault="003F6BA5" w:rsidP="003578A0">
            <w:pPr>
              <w:autoSpaceDE w:val="0"/>
              <w:autoSpaceDN w:val="0"/>
              <w:adjustRightInd w:val="0"/>
              <w:rPr>
                <w:rFonts w:ascii="Garamond" w:hAnsi="Garamond"/>
                <w:b/>
                <w:sz w:val="20"/>
                <w:szCs w:val="20"/>
              </w:rPr>
            </w:pPr>
          </w:p>
          <w:p w:rsidR="003F6BA5" w:rsidRPr="00973A98" w:rsidRDefault="003F6BA5" w:rsidP="003578A0">
            <w:pPr>
              <w:autoSpaceDE w:val="0"/>
              <w:autoSpaceDN w:val="0"/>
              <w:adjustRightInd w:val="0"/>
              <w:rPr>
                <w:rFonts w:ascii="Garamond" w:hAnsi="Garamond"/>
                <w:b/>
                <w:sz w:val="20"/>
                <w:szCs w:val="20"/>
              </w:rPr>
            </w:pPr>
          </w:p>
          <w:p w:rsidR="003578A0" w:rsidRPr="00973A98" w:rsidRDefault="003F6BA5" w:rsidP="003578A0">
            <w:pPr>
              <w:autoSpaceDE w:val="0"/>
              <w:autoSpaceDN w:val="0"/>
              <w:adjustRightInd w:val="0"/>
              <w:rPr>
                <w:rFonts w:ascii="Garamond" w:hAnsi="Garamond"/>
                <w:b/>
                <w:sz w:val="20"/>
                <w:szCs w:val="20"/>
              </w:rPr>
            </w:pPr>
            <w:r w:rsidRPr="00973A98">
              <w:rPr>
                <w:rFonts w:ascii="Garamond" w:hAnsi="Garamond"/>
                <w:sz w:val="20"/>
                <w:szCs w:val="20"/>
              </w:rPr>
              <w:t>Phase of B&amp;B:16/17 FT</w:t>
            </w:r>
          </w:p>
        </w:tc>
        <w:tc>
          <w:tcPr>
            <w:tcW w:w="2055" w:type="dxa"/>
          </w:tcPr>
          <w:p w:rsidR="00721BE2" w:rsidRPr="00973A98" w:rsidRDefault="00721BE2" w:rsidP="00F93AF6">
            <w:pPr>
              <w:jc w:val="center"/>
              <w:rPr>
                <w:rFonts w:ascii="Garamond" w:hAnsi="Garamond"/>
                <w:b/>
                <w:sz w:val="20"/>
                <w:szCs w:val="20"/>
              </w:rPr>
            </w:pPr>
            <w:r w:rsidRPr="00973A98">
              <w:rPr>
                <w:rFonts w:ascii="Garamond" w:hAnsi="Garamond"/>
                <w:b/>
                <w:sz w:val="20"/>
                <w:szCs w:val="20"/>
              </w:rPr>
              <w:t>Aggressive protocol</w:t>
            </w:r>
            <w:r w:rsidR="00F74920" w:rsidRPr="00973A98">
              <w:rPr>
                <w:rFonts w:ascii="Garamond" w:hAnsi="Garamond"/>
                <w:b/>
                <w:sz w:val="20"/>
                <w:szCs w:val="20"/>
              </w:rPr>
              <w:t xml:space="preserve"> </w:t>
            </w:r>
          </w:p>
          <w:p w:rsidR="003578A0" w:rsidRPr="00973A98" w:rsidRDefault="00721BE2" w:rsidP="00A47FF6">
            <w:pPr>
              <w:jc w:val="center"/>
              <w:rPr>
                <w:rFonts w:ascii="Garamond" w:hAnsi="Garamond"/>
                <w:b/>
                <w:sz w:val="20"/>
                <w:szCs w:val="20"/>
              </w:rPr>
            </w:pPr>
            <w:r w:rsidRPr="00973A98">
              <w:rPr>
                <w:rFonts w:ascii="Garamond" w:hAnsi="Garamond"/>
                <w:b/>
                <w:sz w:val="20"/>
                <w:szCs w:val="20"/>
              </w:rPr>
              <w:t>(Group 1)</w:t>
            </w:r>
            <w:r w:rsidR="00F74920" w:rsidRPr="00973A98">
              <w:rPr>
                <w:rFonts w:ascii="Garamond" w:hAnsi="Garamond"/>
                <w:b/>
                <w:sz w:val="20"/>
                <w:szCs w:val="20"/>
              </w:rPr>
              <w:t xml:space="preserve"> response rate (percent)</w:t>
            </w:r>
          </w:p>
        </w:tc>
        <w:tc>
          <w:tcPr>
            <w:tcW w:w="2056" w:type="dxa"/>
          </w:tcPr>
          <w:p w:rsidR="00721BE2" w:rsidRPr="00973A98" w:rsidRDefault="00721BE2" w:rsidP="00721BE2">
            <w:pPr>
              <w:jc w:val="center"/>
              <w:rPr>
                <w:rFonts w:ascii="Garamond" w:hAnsi="Garamond"/>
                <w:b/>
                <w:sz w:val="20"/>
                <w:szCs w:val="20"/>
              </w:rPr>
            </w:pPr>
            <w:r w:rsidRPr="00973A98">
              <w:rPr>
                <w:rFonts w:ascii="Garamond" w:hAnsi="Garamond"/>
                <w:b/>
                <w:sz w:val="20"/>
                <w:szCs w:val="20"/>
              </w:rPr>
              <w:t>Default protocol</w:t>
            </w:r>
          </w:p>
          <w:p w:rsidR="003578A0" w:rsidRPr="00973A98" w:rsidRDefault="00721BE2" w:rsidP="00F5281C">
            <w:pPr>
              <w:autoSpaceDE w:val="0"/>
              <w:autoSpaceDN w:val="0"/>
              <w:adjustRightInd w:val="0"/>
              <w:jc w:val="center"/>
              <w:rPr>
                <w:rFonts w:ascii="Garamond" w:hAnsi="Garamond"/>
                <w:b/>
                <w:sz w:val="20"/>
                <w:szCs w:val="20"/>
              </w:rPr>
            </w:pPr>
            <w:r w:rsidRPr="00973A98">
              <w:rPr>
                <w:rFonts w:ascii="Garamond" w:hAnsi="Garamond"/>
                <w:b/>
                <w:sz w:val="20"/>
                <w:szCs w:val="20"/>
              </w:rPr>
              <w:t>(Group 2)</w:t>
            </w:r>
            <w:r w:rsidR="00F74920" w:rsidRPr="00973A98">
              <w:rPr>
                <w:rFonts w:ascii="Garamond" w:hAnsi="Garamond"/>
                <w:b/>
                <w:sz w:val="20"/>
                <w:szCs w:val="20"/>
              </w:rPr>
              <w:t xml:space="preserve"> response rate (percent)</w:t>
            </w:r>
          </w:p>
        </w:tc>
        <w:tc>
          <w:tcPr>
            <w:tcW w:w="1236" w:type="dxa"/>
          </w:tcPr>
          <w:p w:rsidR="003578A0" w:rsidRPr="00973A98" w:rsidRDefault="003578A0" w:rsidP="006E368D">
            <w:pPr>
              <w:autoSpaceDE w:val="0"/>
              <w:autoSpaceDN w:val="0"/>
              <w:adjustRightInd w:val="0"/>
              <w:jc w:val="center"/>
              <w:rPr>
                <w:rFonts w:ascii="Garamond" w:hAnsi="Garamond"/>
                <w:b/>
                <w:sz w:val="20"/>
                <w:szCs w:val="20"/>
              </w:rPr>
            </w:pPr>
            <w:r w:rsidRPr="00973A98">
              <w:rPr>
                <w:rFonts w:ascii="Garamond" w:hAnsi="Garamond"/>
                <w:b/>
                <w:sz w:val="20"/>
                <w:szCs w:val="20"/>
              </w:rPr>
              <w:t>t-</w:t>
            </w:r>
            <w:r w:rsidR="006E368D" w:rsidRPr="00973A98">
              <w:rPr>
                <w:rFonts w:ascii="Garamond" w:hAnsi="Garamond"/>
                <w:b/>
                <w:sz w:val="20"/>
                <w:szCs w:val="20"/>
              </w:rPr>
              <w:t>value</w:t>
            </w:r>
          </w:p>
        </w:tc>
        <w:tc>
          <w:tcPr>
            <w:tcW w:w="1236" w:type="dxa"/>
          </w:tcPr>
          <w:p w:rsidR="003578A0" w:rsidRPr="00973A98" w:rsidRDefault="003578A0" w:rsidP="003578A0">
            <w:pPr>
              <w:autoSpaceDE w:val="0"/>
              <w:autoSpaceDN w:val="0"/>
              <w:adjustRightInd w:val="0"/>
              <w:jc w:val="center"/>
              <w:rPr>
                <w:rFonts w:ascii="Garamond" w:hAnsi="Garamond"/>
                <w:b/>
                <w:sz w:val="20"/>
                <w:szCs w:val="20"/>
              </w:rPr>
            </w:pPr>
            <w:r w:rsidRPr="00973A98">
              <w:rPr>
                <w:rFonts w:ascii="Garamond" w:hAnsi="Garamond"/>
                <w:b/>
                <w:sz w:val="20"/>
                <w:szCs w:val="20"/>
              </w:rPr>
              <w:t>p-value</w:t>
            </w:r>
          </w:p>
        </w:tc>
      </w:tr>
      <w:tr w:rsidR="00A47FF6" w:rsidRPr="00DA74DF" w:rsidTr="00B40B37">
        <w:tc>
          <w:tcPr>
            <w:tcW w:w="3227" w:type="dxa"/>
          </w:tcPr>
          <w:p w:rsidR="00C31528" w:rsidRPr="00973A98" w:rsidRDefault="00C31528" w:rsidP="00C31528">
            <w:pPr>
              <w:autoSpaceDE w:val="0"/>
              <w:autoSpaceDN w:val="0"/>
              <w:adjustRightInd w:val="0"/>
              <w:ind w:left="155"/>
              <w:rPr>
                <w:rFonts w:ascii="Garamond" w:hAnsi="Garamond"/>
                <w:sz w:val="20"/>
                <w:szCs w:val="20"/>
              </w:rPr>
            </w:pPr>
            <w:r w:rsidRPr="00973A98">
              <w:rPr>
                <w:rFonts w:ascii="Garamond" w:hAnsi="Garamond"/>
                <w:sz w:val="20"/>
                <w:szCs w:val="20"/>
              </w:rPr>
              <w:t xml:space="preserve">Early </w:t>
            </w:r>
            <w:r w:rsidR="00F74920" w:rsidRPr="00973A98">
              <w:rPr>
                <w:rFonts w:ascii="Garamond" w:hAnsi="Garamond"/>
                <w:sz w:val="20"/>
                <w:szCs w:val="20"/>
              </w:rPr>
              <w:t xml:space="preserve">completion </w:t>
            </w:r>
          </w:p>
        </w:tc>
        <w:tc>
          <w:tcPr>
            <w:tcW w:w="2055" w:type="dxa"/>
          </w:tcPr>
          <w:p w:rsidR="00C31528" w:rsidRPr="00973A98" w:rsidRDefault="00C31528" w:rsidP="00C31528">
            <w:pPr>
              <w:tabs>
                <w:tab w:val="decimal" w:pos="609"/>
              </w:tabs>
              <w:autoSpaceDE w:val="0"/>
              <w:autoSpaceDN w:val="0"/>
              <w:adjustRightInd w:val="0"/>
              <w:rPr>
                <w:rFonts w:ascii="Garamond" w:hAnsi="Garamond"/>
                <w:sz w:val="20"/>
                <w:szCs w:val="20"/>
              </w:rPr>
            </w:pPr>
            <w:r w:rsidRPr="00973A98">
              <w:rPr>
                <w:rFonts w:ascii="Garamond" w:hAnsi="Garamond"/>
                <w:sz w:val="20"/>
                <w:szCs w:val="20"/>
              </w:rPr>
              <w:t>8</w:t>
            </w:r>
            <w:r w:rsidR="00F74920" w:rsidRPr="00973A98">
              <w:rPr>
                <w:rFonts w:ascii="Garamond" w:hAnsi="Garamond"/>
                <w:sz w:val="20"/>
                <w:szCs w:val="20"/>
              </w:rPr>
              <w:t>.</w:t>
            </w:r>
            <w:r w:rsidRPr="00973A98">
              <w:rPr>
                <w:rFonts w:ascii="Garamond" w:hAnsi="Garamond"/>
                <w:sz w:val="20"/>
                <w:szCs w:val="20"/>
              </w:rPr>
              <w:t>4</w:t>
            </w:r>
          </w:p>
        </w:tc>
        <w:tc>
          <w:tcPr>
            <w:tcW w:w="2056" w:type="dxa"/>
          </w:tcPr>
          <w:p w:rsidR="00C31528" w:rsidRPr="00973A98" w:rsidRDefault="00C31528" w:rsidP="00C31528">
            <w:pPr>
              <w:tabs>
                <w:tab w:val="decimal" w:pos="609"/>
              </w:tabs>
              <w:autoSpaceDE w:val="0"/>
              <w:autoSpaceDN w:val="0"/>
              <w:adjustRightInd w:val="0"/>
              <w:rPr>
                <w:rFonts w:ascii="Garamond" w:hAnsi="Garamond"/>
                <w:sz w:val="20"/>
                <w:szCs w:val="20"/>
              </w:rPr>
            </w:pPr>
            <w:r w:rsidRPr="00973A98">
              <w:rPr>
                <w:rFonts w:ascii="Garamond" w:hAnsi="Garamond"/>
                <w:sz w:val="20"/>
                <w:szCs w:val="20"/>
              </w:rPr>
              <w:t>4</w:t>
            </w:r>
            <w:r w:rsidR="00F74920" w:rsidRPr="00973A98">
              <w:rPr>
                <w:rFonts w:ascii="Garamond" w:hAnsi="Garamond"/>
                <w:sz w:val="20"/>
                <w:szCs w:val="20"/>
              </w:rPr>
              <w:t>.</w:t>
            </w:r>
            <w:r w:rsidRPr="00973A98">
              <w:rPr>
                <w:rFonts w:ascii="Garamond" w:hAnsi="Garamond"/>
                <w:sz w:val="20"/>
                <w:szCs w:val="20"/>
              </w:rPr>
              <w:t>4</w:t>
            </w:r>
          </w:p>
        </w:tc>
        <w:tc>
          <w:tcPr>
            <w:tcW w:w="1236" w:type="dxa"/>
          </w:tcPr>
          <w:p w:rsidR="00C31528" w:rsidRPr="00973A98" w:rsidRDefault="00C31528" w:rsidP="00C31528">
            <w:pPr>
              <w:tabs>
                <w:tab w:val="decimal" w:pos="609"/>
              </w:tabs>
              <w:autoSpaceDE w:val="0"/>
              <w:autoSpaceDN w:val="0"/>
              <w:adjustRightInd w:val="0"/>
              <w:rPr>
                <w:rFonts w:ascii="Garamond" w:hAnsi="Garamond"/>
                <w:sz w:val="20"/>
                <w:szCs w:val="20"/>
              </w:rPr>
            </w:pPr>
            <w:r w:rsidRPr="00973A98">
              <w:rPr>
                <w:rFonts w:ascii="Garamond" w:hAnsi="Garamond"/>
                <w:sz w:val="20"/>
                <w:szCs w:val="20"/>
              </w:rPr>
              <w:t>2.29*</w:t>
            </w:r>
          </w:p>
        </w:tc>
        <w:tc>
          <w:tcPr>
            <w:tcW w:w="1236" w:type="dxa"/>
          </w:tcPr>
          <w:p w:rsidR="00C31528" w:rsidRPr="00973A98" w:rsidRDefault="00C31528" w:rsidP="00C31528">
            <w:pPr>
              <w:tabs>
                <w:tab w:val="decimal" w:pos="609"/>
              </w:tabs>
              <w:autoSpaceDE w:val="0"/>
              <w:autoSpaceDN w:val="0"/>
              <w:adjustRightInd w:val="0"/>
              <w:rPr>
                <w:rFonts w:ascii="Garamond" w:hAnsi="Garamond"/>
                <w:sz w:val="20"/>
                <w:szCs w:val="20"/>
              </w:rPr>
            </w:pPr>
            <w:r w:rsidRPr="00973A98">
              <w:rPr>
                <w:rFonts w:ascii="Garamond" w:hAnsi="Garamond"/>
                <w:sz w:val="20"/>
                <w:szCs w:val="20"/>
              </w:rPr>
              <w:t>0.02</w:t>
            </w:r>
            <w:r w:rsidR="0011139B" w:rsidRPr="00973A98">
              <w:rPr>
                <w:rFonts w:ascii="Garamond" w:hAnsi="Garamond"/>
                <w:sz w:val="20"/>
                <w:szCs w:val="20"/>
              </w:rPr>
              <w:t>23</w:t>
            </w:r>
          </w:p>
        </w:tc>
      </w:tr>
      <w:tr w:rsidR="00A47FF6" w:rsidRPr="00DA74DF" w:rsidTr="00B40B37">
        <w:tc>
          <w:tcPr>
            <w:tcW w:w="3227" w:type="dxa"/>
          </w:tcPr>
          <w:p w:rsidR="00C31528" w:rsidRPr="00973A98" w:rsidRDefault="00C31528" w:rsidP="00C31528">
            <w:pPr>
              <w:autoSpaceDE w:val="0"/>
              <w:autoSpaceDN w:val="0"/>
              <w:adjustRightInd w:val="0"/>
              <w:ind w:left="155"/>
              <w:rPr>
                <w:rFonts w:ascii="Garamond" w:hAnsi="Garamond"/>
                <w:sz w:val="20"/>
                <w:szCs w:val="20"/>
              </w:rPr>
            </w:pPr>
            <w:r w:rsidRPr="00973A98">
              <w:rPr>
                <w:rFonts w:ascii="Garamond" w:hAnsi="Garamond"/>
                <w:sz w:val="20"/>
                <w:szCs w:val="20"/>
              </w:rPr>
              <w:t>Production Phase</w:t>
            </w:r>
          </w:p>
        </w:tc>
        <w:tc>
          <w:tcPr>
            <w:tcW w:w="2055" w:type="dxa"/>
          </w:tcPr>
          <w:p w:rsidR="00C31528" w:rsidRPr="00973A98" w:rsidRDefault="00C31528" w:rsidP="00C31528">
            <w:pPr>
              <w:tabs>
                <w:tab w:val="decimal" w:pos="609"/>
              </w:tabs>
              <w:autoSpaceDE w:val="0"/>
              <w:autoSpaceDN w:val="0"/>
              <w:adjustRightInd w:val="0"/>
              <w:rPr>
                <w:rFonts w:ascii="Garamond" w:hAnsi="Garamond"/>
                <w:sz w:val="20"/>
                <w:szCs w:val="20"/>
              </w:rPr>
            </w:pPr>
            <w:r w:rsidRPr="00973A98">
              <w:rPr>
                <w:rFonts w:ascii="Garamond" w:hAnsi="Garamond"/>
                <w:sz w:val="20"/>
                <w:szCs w:val="20"/>
              </w:rPr>
              <w:t>22</w:t>
            </w:r>
            <w:r w:rsidR="00F74920" w:rsidRPr="00973A98">
              <w:rPr>
                <w:rFonts w:ascii="Garamond" w:hAnsi="Garamond"/>
                <w:sz w:val="20"/>
                <w:szCs w:val="20"/>
              </w:rPr>
              <w:t>.</w:t>
            </w:r>
            <w:r w:rsidRPr="00973A98">
              <w:rPr>
                <w:rFonts w:ascii="Garamond" w:hAnsi="Garamond"/>
                <w:sz w:val="20"/>
                <w:szCs w:val="20"/>
              </w:rPr>
              <w:t>7</w:t>
            </w:r>
          </w:p>
        </w:tc>
        <w:tc>
          <w:tcPr>
            <w:tcW w:w="2056" w:type="dxa"/>
          </w:tcPr>
          <w:p w:rsidR="00C31528" w:rsidRPr="00973A98" w:rsidRDefault="00C31528" w:rsidP="00C31528">
            <w:pPr>
              <w:tabs>
                <w:tab w:val="decimal" w:pos="609"/>
              </w:tabs>
              <w:autoSpaceDE w:val="0"/>
              <w:autoSpaceDN w:val="0"/>
              <w:adjustRightInd w:val="0"/>
              <w:rPr>
                <w:rFonts w:ascii="Garamond" w:hAnsi="Garamond"/>
                <w:sz w:val="20"/>
                <w:szCs w:val="20"/>
              </w:rPr>
            </w:pPr>
            <w:r w:rsidRPr="00973A98">
              <w:rPr>
                <w:rFonts w:ascii="Garamond" w:hAnsi="Garamond"/>
                <w:sz w:val="20"/>
                <w:szCs w:val="20"/>
              </w:rPr>
              <w:t>12</w:t>
            </w:r>
            <w:r w:rsidR="00F74920" w:rsidRPr="00973A98">
              <w:rPr>
                <w:rFonts w:ascii="Garamond" w:hAnsi="Garamond"/>
                <w:sz w:val="20"/>
                <w:szCs w:val="20"/>
              </w:rPr>
              <w:t>.</w:t>
            </w:r>
            <w:r w:rsidRPr="00973A98">
              <w:rPr>
                <w:rFonts w:ascii="Garamond" w:hAnsi="Garamond"/>
                <w:sz w:val="20"/>
                <w:szCs w:val="20"/>
              </w:rPr>
              <w:t>1</w:t>
            </w:r>
          </w:p>
        </w:tc>
        <w:tc>
          <w:tcPr>
            <w:tcW w:w="1236" w:type="dxa"/>
          </w:tcPr>
          <w:p w:rsidR="00C31528" w:rsidRPr="00973A98" w:rsidRDefault="00C31528" w:rsidP="00C31528">
            <w:pPr>
              <w:tabs>
                <w:tab w:val="decimal" w:pos="609"/>
              </w:tabs>
              <w:autoSpaceDE w:val="0"/>
              <w:autoSpaceDN w:val="0"/>
              <w:adjustRightInd w:val="0"/>
              <w:rPr>
                <w:rFonts w:ascii="Garamond" w:hAnsi="Garamond"/>
                <w:sz w:val="20"/>
                <w:szCs w:val="20"/>
              </w:rPr>
            </w:pPr>
            <w:r w:rsidRPr="00973A98">
              <w:rPr>
                <w:rFonts w:ascii="Garamond" w:hAnsi="Garamond"/>
                <w:sz w:val="20"/>
                <w:szCs w:val="20"/>
              </w:rPr>
              <w:t>3.67***</w:t>
            </w:r>
          </w:p>
        </w:tc>
        <w:tc>
          <w:tcPr>
            <w:tcW w:w="1236" w:type="dxa"/>
          </w:tcPr>
          <w:p w:rsidR="00C31528" w:rsidRPr="00973A98" w:rsidRDefault="00C31528" w:rsidP="00C31528">
            <w:pPr>
              <w:tabs>
                <w:tab w:val="decimal" w:pos="609"/>
              </w:tabs>
              <w:autoSpaceDE w:val="0"/>
              <w:autoSpaceDN w:val="0"/>
              <w:adjustRightInd w:val="0"/>
              <w:rPr>
                <w:rFonts w:ascii="Garamond" w:hAnsi="Garamond"/>
                <w:sz w:val="20"/>
                <w:szCs w:val="20"/>
              </w:rPr>
            </w:pPr>
            <w:r w:rsidRPr="00973A98">
              <w:rPr>
                <w:rFonts w:ascii="Garamond" w:hAnsi="Garamond"/>
                <w:sz w:val="20"/>
                <w:szCs w:val="20"/>
              </w:rPr>
              <w:t>0.00</w:t>
            </w:r>
            <w:r w:rsidR="005E45CD" w:rsidRPr="00973A98">
              <w:rPr>
                <w:rFonts w:ascii="Garamond" w:hAnsi="Garamond"/>
                <w:sz w:val="20"/>
                <w:szCs w:val="20"/>
              </w:rPr>
              <w:t>02</w:t>
            </w:r>
          </w:p>
        </w:tc>
      </w:tr>
      <w:tr w:rsidR="00A47FF6" w:rsidRPr="00DA74DF" w:rsidTr="00B40B37">
        <w:trPr>
          <w:trHeight w:val="66"/>
        </w:trPr>
        <w:tc>
          <w:tcPr>
            <w:tcW w:w="3227" w:type="dxa"/>
          </w:tcPr>
          <w:p w:rsidR="00C31528" w:rsidRPr="00973A98" w:rsidRDefault="00C31528" w:rsidP="00C31528">
            <w:pPr>
              <w:autoSpaceDE w:val="0"/>
              <w:autoSpaceDN w:val="0"/>
              <w:adjustRightInd w:val="0"/>
              <w:ind w:left="155"/>
              <w:rPr>
                <w:rFonts w:ascii="Garamond" w:hAnsi="Garamond"/>
                <w:sz w:val="20"/>
                <w:szCs w:val="20"/>
              </w:rPr>
            </w:pPr>
            <w:r w:rsidRPr="00973A98">
              <w:rPr>
                <w:rFonts w:ascii="Garamond" w:hAnsi="Garamond"/>
                <w:sz w:val="20"/>
                <w:szCs w:val="20"/>
              </w:rPr>
              <w:t>Nonresponse Conversion Phase</w:t>
            </w:r>
          </w:p>
        </w:tc>
        <w:tc>
          <w:tcPr>
            <w:tcW w:w="2055" w:type="dxa"/>
          </w:tcPr>
          <w:p w:rsidR="00C31528" w:rsidRPr="00973A98" w:rsidRDefault="00C31528" w:rsidP="00C31528">
            <w:pPr>
              <w:tabs>
                <w:tab w:val="decimal" w:pos="609"/>
              </w:tabs>
              <w:autoSpaceDE w:val="0"/>
              <w:autoSpaceDN w:val="0"/>
              <w:adjustRightInd w:val="0"/>
              <w:rPr>
                <w:rFonts w:ascii="Garamond" w:hAnsi="Garamond"/>
                <w:sz w:val="20"/>
                <w:szCs w:val="20"/>
              </w:rPr>
            </w:pPr>
            <w:r w:rsidRPr="00973A98">
              <w:rPr>
                <w:rFonts w:ascii="Garamond" w:hAnsi="Garamond"/>
                <w:sz w:val="20"/>
                <w:szCs w:val="20"/>
              </w:rPr>
              <w:t>9</w:t>
            </w:r>
            <w:r w:rsidR="00F74920" w:rsidRPr="00973A98">
              <w:rPr>
                <w:rFonts w:ascii="Garamond" w:hAnsi="Garamond"/>
                <w:sz w:val="20"/>
                <w:szCs w:val="20"/>
              </w:rPr>
              <w:t>.</w:t>
            </w:r>
            <w:r w:rsidRPr="00973A98">
              <w:rPr>
                <w:rFonts w:ascii="Garamond" w:hAnsi="Garamond"/>
                <w:sz w:val="20"/>
                <w:szCs w:val="20"/>
              </w:rPr>
              <w:t>6</w:t>
            </w:r>
          </w:p>
        </w:tc>
        <w:tc>
          <w:tcPr>
            <w:tcW w:w="2056" w:type="dxa"/>
          </w:tcPr>
          <w:p w:rsidR="00C31528" w:rsidRPr="00973A98" w:rsidRDefault="00C31528" w:rsidP="00C31528">
            <w:pPr>
              <w:tabs>
                <w:tab w:val="decimal" w:pos="609"/>
              </w:tabs>
              <w:autoSpaceDE w:val="0"/>
              <w:autoSpaceDN w:val="0"/>
              <w:adjustRightInd w:val="0"/>
              <w:rPr>
                <w:rFonts w:ascii="Garamond" w:hAnsi="Garamond"/>
                <w:sz w:val="20"/>
                <w:szCs w:val="20"/>
              </w:rPr>
            </w:pPr>
            <w:r w:rsidRPr="00973A98">
              <w:rPr>
                <w:rFonts w:ascii="Garamond" w:hAnsi="Garamond"/>
                <w:sz w:val="20"/>
                <w:szCs w:val="20"/>
              </w:rPr>
              <w:t>9</w:t>
            </w:r>
            <w:r w:rsidR="00F74920" w:rsidRPr="00973A98">
              <w:rPr>
                <w:rFonts w:ascii="Garamond" w:hAnsi="Garamond"/>
                <w:sz w:val="20"/>
                <w:szCs w:val="20"/>
              </w:rPr>
              <w:t>.</w:t>
            </w:r>
            <w:r w:rsidRPr="00973A98">
              <w:rPr>
                <w:rFonts w:ascii="Garamond" w:hAnsi="Garamond"/>
                <w:sz w:val="20"/>
                <w:szCs w:val="20"/>
              </w:rPr>
              <w:t>7</w:t>
            </w:r>
          </w:p>
        </w:tc>
        <w:tc>
          <w:tcPr>
            <w:tcW w:w="1236" w:type="dxa"/>
          </w:tcPr>
          <w:p w:rsidR="00C31528" w:rsidRPr="00973A98" w:rsidRDefault="00C31528" w:rsidP="00C31528">
            <w:pPr>
              <w:tabs>
                <w:tab w:val="decimal" w:pos="609"/>
              </w:tabs>
              <w:autoSpaceDE w:val="0"/>
              <w:autoSpaceDN w:val="0"/>
              <w:adjustRightInd w:val="0"/>
              <w:rPr>
                <w:rFonts w:ascii="Garamond" w:hAnsi="Garamond"/>
                <w:sz w:val="20"/>
                <w:szCs w:val="20"/>
              </w:rPr>
            </w:pPr>
            <w:r w:rsidRPr="00973A98">
              <w:rPr>
                <w:rFonts w:ascii="Garamond" w:hAnsi="Garamond"/>
                <w:sz w:val="20"/>
                <w:szCs w:val="20"/>
              </w:rPr>
              <w:t>-0.02</w:t>
            </w:r>
          </w:p>
        </w:tc>
        <w:tc>
          <w:tcPr>
            <w:tcW w:w="1236" w:type="dxa"/>
          </w:tcPr>
          <w:p w:rsidR="00C31528" w:rsidRPr="00973A98" w:rsidRDefault="00C31528" w:rsidP="00C31528">
            <w:pPr>
              <w:tabs>
                <w:tab w:val="decimal" w:pos="609"/>
              </w:tabs>
              <w:autoSpaceDE w:val="0"/>
              <w:autoSpaceDN w:val="0"/>
              <w:adjustRightInd w:val="0"/>
              <w:rPr>
                <w:rFonts w:ascii="Garamond" w:hAnsi="Garamond"/>
                <w:sz w:val="20"/>
                <w:szCs w:val="20"/>
              </w:rPr>
            </w:pPr>
            <w:r w:rsidRPr="00973A98">
              <w:rPr>
                <w:rFonts w:ascii="Garamond" w:hAnsi="Garamond"/>
                <w:sz w:val="20"/>
                <w:szCs w:val="20"/>
              </w:rPr>
              <w:t>0.98</w:t>
            </w:r>
            <w:r w:rsidR="005E45CD" w:rsidRPr="00973A98">
              <w:rPr>
                <w:rFonts w:ascii="Garamond" w:hAnsi="Garamond"/>
                <w:sz w:val="20"/>
                <w:szCs w:val="20"/>
              </w:rPr>
              <w:t>44</w:t>
            </w:r>
          </w:p>
        </w:tc>
      </w:tr>
      <w:tr w:rsidR="00A47FF6" w:rsidRPr="00DA74DF" w:rsidTr="00B40B37">
        <w:tc>
          <w:tcPr>
            <w:tcW w:w="3227" w:type="dxa"/>
          </w:tcPr>
          <w:p w:rsidR="00F6249A" w:rsidRPr="00973A98" w:rsidRDefault="00F6249A" w:rsidP="00A35CF5">
            <w:pPr>
              <w:autoSpaceDE w:val="0"/>
              <w:autoSpaceDN w:val="0"/>
              <w:adjustRightInd w:val="0"/>
              <w:rPr>
                <w:rFonts w:ascii="Garamond" w:hAnsi="Garamond"/>
                <w:b/>
                <w:sz w:val="20"/>
                <w:szCs w:val="20"/>
              </w:rPr>
            </w:pPr>
            <w:r w:rsidRPr="00973A98">
              <w:rPr>
                <w:rFonts w:ascii="Garamond" w:hAnsi="Garamond"/>
                <w:sz w:val="20"/>
                <w:szCs w:val="20"/>
              </w:rPr>
              <w:t>Total</w:t>
            </w:r>
          </w:p>
        </w:tc>
        <w:tc>
          <w:tcPr>
            <w:tcW w:w="2055" w:type="dxa"/>
          </w:tcPr>
          <w:p w:rsidR="00F6249A" w:rsidRPr="00973A98" w:rsidRDefault="00F25F0A" w:rsidP="00F25F0A">
            <w:pPr>
              <w:tabs>
                <w:tab w:val="decimal" w:pos="609"/>
              </w:tabs>
              <w:autoSpaceDE w:val="0"/>
              <w:autoSpaceDN w:val="0"/>
              <w:adjustRightInd w:val="0"/>
              <w:rPr>
                <w:rFonts w:ascii="Garamond" w:hAnsi="Garamond"/>
                <w:sz w:val="20"/>
                <w:szCs w:val="20"/>
              </w:rPr>
            </w:pPr>
            <w:r w:rsidRPr="00973A98">
              <w:rPr>
                <w:rFonts w:ascii="Garamond" w:hAnsi="Garamond"/>
                <w:sz w:val="20"/>
                <w:szCs w:val="20"/>
              </w:rPr>
              <w:t>37</w:t>
            </w:r>
            <w:r w:rsidR="00F74920" w:rsidRPr="00973A98">
              <w:rPr>
                <w:rFonts w:ascii="Garamond" w:hAnsi="Garamond"/>
                <w:sz w:val="20"/>
                <w:szCs w:val="20"/>
              </w:rPr>
              <w:t>.</w:t>
            </w:r>
            <w:r w:rsidRPr="00973A98">
              <w:rPr>
                <w:rFonts w:ascii="Garamond" w:hAnsi="Garamond"/>
                <w:sz w:val="20"/>
                <w:szCs w:val="20"/>
              </w:rPr>
              <w:t>2</w:t>
            </w:r>
          </w:p>
        </w:tc>
        <w:tc>
          <w:tcPr>
            <w:tcW w:w="2056" w:type="dxa"/>
          </w:tcPr>
          <w:p w:rsidR="00F6249A" w:rsidRPr="00973A98" w:rsidRDefault="00F25F0A" w:rsidP="00F25F0A">
            <w:pPr>
              <w:tabs>
                <w:tab w:val="decimal" w:pos="609"/>
              </w:tabs>
              <w:autoSpaceDE w:val="0"/>
              <w:autoSpaceDN w:val="0"/>
              <w:adjustRightInd w:val="0"/>
              <w:rPr>
                <w:rFonts w:ascii="Garamond" w:hAnsi="Garamond"/>
                <w:sz w:val="20"/>
                <w:szCs w:val="20"/>
              </w:rPr>
            </w:pPr>
            <w:r w:rsidRPr="00973A98">
              <w:rPr>
                <w:rFonts w:ascii="Garamond" w:hAnsi="Garamond"/>
                <w:sz w:val="20"/>
                <w:szCs w:val="20"/>
              </w:rPr>
              <w:t>25</w:t>
            </w:r>
            <w:r w:rsidR="00F74920" w:rsidRPr="00973A98">
              <w:rPr>
                <w:rFonts w:ascii="Garamond" w:hAnsi="Garamond"/>
                <w:sz w:val="20"/>
                <w:szCs w:val="20"/>
              </w:rPr>
              <w:t>.</w:t>
            </w:r>
            <w:r w:rsidRPr="00973A98">
              <w:rPr>
                <w:rFonts w:ascii="Garamond" w:hAnsi="Garamond"/>
                <w:sz w:val="20"/>
                <w:szCs w:val="20"/>
              </w:rPr>
              <w:t>0</w:t>
            </w:r>
          </w:p>
        </w:tc>
        <w:tc>
          <w:tcPr>
            <w:tcW w:w="1236" w:type="dxa"/>
          </w:tcPr>
          <w:p w:rsidR="00F6249A" w:rsidRPr="00973A98" w:rsidRDefault="00F6249A" w:rsidP="00406617">
            <w:pPr>
              <w:tabs>
                <w:tab w:val="decimal" w:pos="609"/>
              </w:tabs>
              <w:autoSpaceDE w:val="0"/>
              <w:autoSpaceDN w:val="0"/>
              <w:adjustRightInd w:val="0"/>
              <w:rPr>
                <w:rFonts w:ascii="Garamond" w:hAnsi="Garamond"/>
                <w:sz w:val="20"/>
                <w:szCs w:val="20"/>
              </w:rPr>
            </w:pPr>
            <w:r w:rsidRPr="00973A98">
              <w:rPr>
                <w:rFonts w:ascii="Garamond" w:hAnsi="Garamond"/>
                <w:sz w:val="20"/>
                <w:szCs w:val="20"/>
              </w:rPr>
              <w:t>3.</w:t>
            </w:r>
            <w:r w:rsidR="00406617" w:rsidRPr="00973A98">
              <w:rPr>
                <w:rFonts w:ascii="Garamond" w:hAnsi="Garamond"/>
                <w:sz w:val="20"/>
                <w:szCs w:val="20"/>
              </w:rPr>
              <w:t>52</w:t>
            </w:r>
            <w:r w:rsidRPr="00973A98">
              <w:rPr>
                <w:rFonts w:ascii="Garamond" w:hAnsi="Garamond"/>
                <w:sz w:val="20"/>
                <w:szCs w:val="20"/>
              </w:rPr>
              <w:t>***</w:t>
            </w:r>
          </w:p>
        </w:tc>
        <w:tc>
          <w:tcPr>
            <w:tcW w:w="1236" w:type="dxa"/>
          </w:tcPr>
          <w:p w:rsidR="00F6249A" w:rsidRPr="00973A98" w:rsidRDefault="00F6249A" w:rsidP="00A35CF5">
            <w:pPr>
              <w:tabs>
                <w:tab w:val="decimal" w:pos="609"/>
              </w:tabs>
              <w:autoSpaceDE w:val="0"/>
              <w:autoSpaceDN w:val="0"/>
              <w:adjustRightInd w:val="0"/>
              <w:rPr>
                <w:rFonts w:ascii="Garamond" w:hAnsi="Garamond"/>
                <w:sz w:val="20"/>
                <w:szCs w:val="20"/>
              </w:rPr>
            </w:pPr>
            <w:r w:rsidRPr="00973A98">
              <w:rPr>
                <w:rFonts w:ascii="Garamond" w:hAnsi="Garamond"/>
                <w:sz w:val="20"/>
                <w:szCs w:val="20"/>
              </w:rPr>
              <w:t>0.00</w:t>
            </w:r>
            <w:r w:rsidR="0011139B" w:rsidRPr="00973A98">
              <w:rPr>
                <w:rFonts w:ascii="Garamond" w:hAnsi="Garamond"/>
                <w:sz w:val="20"/>
                <w:szCs w:val="20"/>
              </w:rPr>
              <w:t>04</w:t>
            </w:r>
          </w:p>
        </w:tc>
      </w:tr>
    </w:tbl>
    <w:p w:rsidR="00171397" w:rsidRPr="00DA74DF" w:rsidRDefault="00F6249A" w:rsidP="00F6249A">
      <w:pPr>
        <w:autoSpaceDE w:val="0"/>
        <w:autoSpaceDN w:val="0"/>
        <w:adjustRightInd w:val="0"/>
        <w:spacing w:after="120" w:line="240" w:lineRule="auto"/>
        <w:rPr>
          <w:rFonts w:ascii="Garamond" w:hAnsi="Garamond" w:cs="Times New Roman"/>
          <w:sz w:val="20"/>
          <w:szCs w:val="20"/>
        </w:rPr>
      </w:pPr>
      <w:r w:rsidRPr="00DA74DF">
        <w:rPr>
          <w:rFonts w:ascii="Garamond" w:hAnsi="Garamond" w:cs="Times New Roman"/>
          <w:sz w:val="20"/>
          <w:szCs w:val="20"/>
        </w:rPr>
        <w:t>Note: * p</w:t>
      </w:r>
      <w:r w:rsidR="00C463A9" w:rsidRPr="00DA74DF">
        <w:rPr>
          <w:rFonts w:ascii="Garamond" w:hAnsi="Garamond" w:cs="Times New Roman"/>
          <w:sz w:val="20"/>
          <w:szCs w:val="20"/>
        </w:rPr>
        <w:t>&lt;</w:t>
      </w:r>
      <w:r w:rsidRPr="00DA74DF">
        <w:rPr>
          <w:rFonts w:ascii="Garamond" w:hAnsi="Garamond" w:cs="Times New Roman"/>
          <w:sz w:val="20"/>
          <w:szCs w:val="20"/>
        </w:rPr>
        <w:t>0.05, ** p</w:t>
      </w:r>
      <w:r w:rsidR="008D6ACC" w:rsidRPr="00DA74DF">
        <w:rPr>
          <w:rFonts w:ascii="Garamond" w:hAnsi="Garamond" w:cs="Times New Roman"/>
          <w:sz w:val="20"/>
          <w:szCs w:val="20"/>
        </w:rPr>
        <w:t>&lt;</w:t>
      </w:r>
      <w:r w:rsidRPr="00DA74DF">
        <w:rPr>
          <w:rFonts w:ascii="Garamond" w:hAnsi="Garamond" w:cs="Times New Roman"/>
          <w:sz w:val="20"/>
          <w:szCs w:val="20"/>
        </w:rPr>
        <w:t>0.01,</w:t>
      </w:r>
      <w:r w:rsidR="00316132" w:rsidRPr="00DA74DF">
        <w:rPr>
          <w:rFonts w:ascii="Garamond" w:hAnsi="Garamond" w:cs="Times New Roman"/>
          <w:sz w:val="20"/>
          <w:szCs w:val="20"/>
        </w:rPr>
        <w:t xml:space="preserve"> ***</w:t>
      </w:r>
      <w:r w:rsidRPr="00DA74DF">
        <w:rPr>
          <w:rFonts w:ascii="Garamond" w:hAnsi="Garamond" w:cs="Times New Roman"/>
          <w:sz w:val="20"/>
          <w:szCs w:val="20"/>
        </w:rPr>
        <w:t xml:space="preserve"> p</w:t>
      </w:r>
      <w:r w:rsidR="008D6ACC" w:rsidRPr="00DA74DF">
        <w:rPr>
          <w:rFonts w:ascii="Garamond" w:hAnsi="Garamond" w:cs="Times New Roman"/>
          <w:sz w:val="20"/>
          <w:szCs w:val="20"/>
        </w:rPr>
        <w:t>&lt;</w:t>
      </w:r>
      <w:r w:rsidRPr="00DA74DF">
        <w:rPr>
          <w:rFonts w:ascii="Garamond" w:hAnsi="Garamond" w:cs="Times New Roman"/>
          <w:sz w:val="20"/>
          <w:szCs w:val="20"/>
        </w:rPr>
        <w:t>0.001. Response rates might not add up to total due to varying case base per phase</w:t>
      </w:r>
      <w:r w:rsidR="00171397" w:rsidRPr="00DA74DF">
        <w:rPr>
          <w:rFonts w:ascii="Garamond" w:hAnsi="Garamond" w:cs="Times New Roman"/>
          <w:sz w:val="20"/>
          <w:szCs w:val="20"/>
        </w:rPr>
        <w:t>.</w:t>
      </w:r>
    </w:p>
    <w:p w:rsidR="00F6249A" w:rsidRPr="00DA74DF" w:rsidRDefault="00171397" w:rsidP="00F6249A">
      <w:pPr>
        <w:autoSpaceDE w:val="0"/>
        <w:autoSpaceDN w:val="0"/>
        <w:adjustRightInd w:val="0"/>
        <w:spacing w:after="120" w:line="240" w:lineRule="auto"/>
        <w:rPr>
          <w:rFonts w:ascii="Garamond" w:hAnsi="Garamond" w:cs="Times New Roman"/>
          <w:sz w:val="24"/>
          <w:szCs w:val="24"/>
        </w:rPr>
      </w:pPr>
      <w:r w:rsidRPr="00DA74DF">
        <w:rPr>
          <w:rFonts w:ascii="Garamond" w:hAnsi="Garamond" w:cs="Times New Roman"/>
          <w:sz w:val="24"/>
          <w:szCs w:val="24"/>
        </w:rPr>
        <w:t>Table C.3 presents the cumulative response rates per and the associated test statistics at the end of each data collection phase</w:t>
      </w:r>
      <w:r w:rsidR="00F6249A" w:rsidRPr="00DA74DF">
        <w:rPr>
          <w:rFonts w:ascii="Garamond" w:hAnsi="Garamond" w:cs="Times New Roman"/>
          <w:sz w:val="24"/>
          <w:szCs w:val="24"/>
        </w:rPr>
        <w:t>.</w:t>
      </w:r>
    </w:p>
    <w:tbl>
      <w:tblPr>
        <w:tblStyle w:val="TableGridLight1"/>
        <w:tblW w:w="9810" w:type="dxa"/>
        <w:tblLayout w:type="fixed"/>
        <w:tblLook w:val="04A0" w:firstRow="1" w:lastRow="0" w:firstColumn="1" w:lastColumn="0" w:noHBand="0" w:noVBand="1"/>
      </w:tblPr>
      <w:tblGrid>
        <w:gridCol w:w="3227"/>
        <w:gridCol w:w="2055"/>
        <w:gridCol w:w="2056"/>
        <w:gridCol w:w="1236"/>
        <w:gridCol w:w="1236"/>
      </w:tblGrid>
      <w:tr w:rsidR="005E45CD" w:rsidRPr="00DA74DF" w:rsidTr="00B40B37">
        <w:tc>
          <w:tcPr>
            <w:tcW w:w="9810" w:type="dxa"/>
            <w:gridSpan w:val="5"/>
          </w:tcPr>
          <w:p w:rsidR="005E45CD" w:rsidRPr="00DA74DF" w:rsidRDefault="005E45CD" w:rsidP="00B40B37">
            <w:pPr>
              <w:keepNext/>
              <w:autoSpaceDE w:val="0"/>
              <w:autoSpaceDN w:val="0"/>
              <w:adjustRightInd w:val="0"/>
              <w:rPr>
                <w:rFonts w:ascii="Garamond" w:hAnsi="Garamond" w:cs="Times New Roman"/>
                <w:b/>
                <w:sz w:val="24"/>
                <w:szCs w:val="24"/>
              </w:rPr>
            </w:pPr>
            <w:r w:rsidRPr="00DA74DF">
              <w:rPr>
                <w:rFonts w:ascii="Garamond" w:hAnsi="Garamond" w:cs="Times New Roman"/>
                <w:b/>
                <w:sz w:val="24"/>
                <w:szCs w:val="24"/>
              </w:rPr>
              <w:lastRenderedPageBreak/>
              <w:t xml:space="preserve">Table </w:t>
            </w:r>
            <w:r w:rsidRPr="00DA74DF">
              <w:rPr>
                <w:rFonts w:ascii="Garamond" w:hAnsi="Garamond" w:cs="Times New Roman"/>
                <w:sz w:val="24"/>
                <w:szCs w:val="24"/>
              </w:rPr>
              <w:t>C.</w:t>
            </w:r>
            <w:r w:rsidR="00171397" w:rsidRPr="00DA74DF">
              <w:rPr>
                <w:rFonts w:ascii="Garamond" w:hAnsi="Garamond" w:cs="Times New Roman"/>
                <w:b/>
                <w:sz w:val="24"/>
                <w:szCs w:val="24"/>
              </w:rPr>
              <w:t>3</w:t>
            </w:r>
            <w:r w:rsidRPr="00DA74DF">
              <w:rPr>
                <w:rFonts w:ascii="Garamond" w:hAnsi="Garamond" w:cs="Times New Roman"/>
                <w:b/>
                <w:sz w:val="24"/>
                <w:szCs w:val="24"/>
              </w:rPr>
              <w:t>: T-Test of cumulative response rates per phase by experimental condition (in percent)</w:t>
            </w:r>
          </w:p>
        </w:tc>
      </w:tr>
      <w:tr w:rsidR="005E45CD" w:rsidRPr="00DA74DF" w:rsidTr="00B40B37">
        <w:tc>
          <w:tcPr>
            <w:tcW w:w="3227" w:type="dxa"/>
          </w:tcPr>
          <w:p w:rsidR="005E45CD" w:rsidRPr="00973A98" w:rsidRDefault="005E45CD" w:rsidP="00B40B37">
            <w:pPr>
              <w:keepNext/>
              <w:autoSpaceDE w:val="0"/>
              <w:autoSpaceDN w:val="0"/>
              <w:adjustRightInd w:val="0"/>
              <w:rPr>
                <w:rFonts w:ascii="Garamond" w:hAnsi="Garamond" w:cs="Times New Roman"/>
                <w:b/>
                <w:sz w:val="20"/>
                <w:szCs w:val="20"/>
              </w:rPr>
            </w:pPr>
          </w:p>
        </w:tc>
        <w:tc>
          <w:tcPr>
            <w:tcW w:w="4111" w:type="dxa"/>
            <w:gridSpan w:val="2"/>
          </w:tcPr>
          <w:p w:rsidR="005E45CD" w:rsidRPr="00973A98" w:rsidRDefault="005E45CD" w:rsidP="00B40B37">
            <w:pPr>
              <w:keepNext/>
              <w:jc w:val="center"/>
              <w:rPr>
                <w:rFonts w:ascii="Garamond" w:hAnsi="Garamond" w:cs="Times New Roman"/>
                <w:b/>
                <w:sz w:val="20"/>
                <w:szCs w:val="20"/>
              </w:rPr>
            </w:pPr>
            <w:r w:rsidRPr="00973A98">
              <w:rPr>
                <w:rFonts w:ascii="Garamond" w:hAnsi="Garamond" w:cs="Times New Roman"/>
                <w:b/>
                <w:sz w:val="20"/>
                <w:szCs w:val="20"/>
              </w:rPr>
              <w:t>NPSAS:16 FT nonrespondents</w:t>
            </w:r>
          </w:p>
        </w:tc>
        <w:tc>
          <w:tcPr>
            <w:tcW w:w="1236" w:type="dxa"/>
          </w:tcPr>
          <w:p w:rsidR="005E45CD" w:rsidRPr="00973A98" w:rsidRDefault="005E45CD" w:rsidP="00B40B37">
            <w:pPr>
              <w:keepNext/>
              <w:autoSpaceDE w:val="0"/>
              <w:autoSpaceDN w:val="0"/>
              <w:adjustRightInd w:val="0"/>
              <w:jc w:val="center"/>
              <w:rPr>
                <w:rFonts w:ascii="Garamond" w:hAnsi="Garamond" w:cs="Times New Roman"/>
                <w:b/>
                <w:sz w:val="20"/>
                <w:szCs w:val="20"/>
              </w:rPr>
            </w:pPr>
          </w:p>
        </w:tc>
        <w:tc>
          <w:tcPr>
            <w:tcW w:w="1236" w:type="dxa"/>
          </w:tcPr>
          <w:p w:rsidR="005E45CD" w:rsidRPr="00973A98" w:rsidRDefault="005E45CD" w:rsidP="00B40B37">
            <w:pPr>
              <w:keepNext/>
              <w:autoSpaceDE w:val="0"/>
              <w:autoSpaceDN w:val="0"/>
              <w:adjustRightInd w:val="0"/>
              <w:jc w:val="center"/>
              <w:rPr>
                <w:rFonts w:ascii="Garamond" w:hAnsi="Garamond" w:cs="Times New Roman"/>
                <w:b/>
                <w:sz w:val="20"/>
                <w:szCs w:val="20"/>
              </w:rPr>
            </w:pPr>
          </w:p>
        </w:tc>
      </w:tr>
      <w:tr w:rsidR="005E45CD" w:rsidRPr="00DA74DF" w:rsidTr="00B40B37">
        <w:trPr>
          <w:trHeight w:val="759"/>
        </w:trPr>
        <w:tc>
          <w:tcPr>
            <w:tcW w:w="3227" w:type="dxa"/>
          </w:tcPr>
          <w:p w:rsidR="005E45CD" w:rsidRPr="00973A98" w:rsidRDefault="005E45CD" w:rsidP="00B40B37">
            <w:pPr>
              <w:keepNext/>
              <w:autoSpaceDE w:val="0"/>
              <w:autoSpaceDN w:val="0"/>
              <w:adjustRightInd w:val="0"/>
              <w:rPr>
                <w:rFonts w:ascii="Garamond" w:hAnsi="Garamond" w:cs="Times New Roman"/>
                <w:b/>
                <w:sz w:val="20"/>
                <w:szCs w:val="20"/>
              </w:rPr>
            </w:pPr>
          </w:p>
          <w:p w:rsidR="005E45CD" w:rsidRPr="00973A98" w:rsidRDefault="005E45CD" w:rsidP="00B40B37">
            <w:pPr>
              <w:keepNext/>
              <w:autoSpaceDE w:val="0"/>
              <w:autoSpaceDN w:val="0"/>
              <w:adjustRightInd w:val="0"/>
              <w:rPr>
                <w:rFonts w:ascii="Garamond" w:hAnsi="Garamond" w:cs="Times New Roman"/>
                <w:b/>
                <w:sz w:val="20"/>
                <w:szCs w:val="20"/>
              </w:rPr>
            </w:pPr>
          </w:p>
          <w:p w:rsidR="005E45CD" w:rsidRPr="00973A98" w:rsidRDefault="005E45CD" w:rsidP="00B40B37">
            <w:pPr>
              <w:keepNext/>
              <w:autoSpaceDE w:val="0"/>
              <w:autoSpaceDN w:val="0"/>
              <w:adjustRightInd w:val="0"/>
              <w:rPr>
                <w:rFonts w:ascii="Garamond" w:hAnsi="Garamond" w:cs="Times New Roman"/>
                <w:b/>
                <w:sz w:val="20"/>
                <w:szCs w:val="20"/>
              </w:rPr>
            </w:pPr>
            <w:r w:rsidRPr="00973A98">
              <w:rPr>
                <w:rFonts w:ascii="Garamond" w:hAnsi="Garamond" w:cs="Times New Roman"/>
                <w:b/>
                <w:sz w:val="20"/>
                <w:szCs w:val="20"/>
              </w:rPr>
              <w:t>Phase of B&amp;B:16/17 FT</w:t>
            </w:r>
          </w:p>
        </w:tc>
        <w:tc>
          <w:tcPr>
            <w:tcW w:w="2055" w:type="dxa"/>
          </w:tcPr>
          <w:p w:rsidR="005E45CD" w:rsidRPr="00973A98" w:rsidRDefault="005E45CD" w:rsidP="00B40B37">
            <w:pPr>
              <w:keepNext/>
              <w:jc w:val="center"/>
              <w:rPr>
                <w:rFonts w:ascii="Garamond" w:hAnsi="Garamond" w:cs="Times New Roman"/>
                <w:b/>
                <w:sz w:val="20"/>
                <w:szCs w:val="20"/>
              </w:rPr>
            </w:pPr>
            <w:r w:rsidRPr="00973A98">
              <w:rPr>
                <w:rFonts w:ascii="Garamond" w:hAnsi="Garamond" w:cs="Times New Roman"/>
                <w:b/>
                <w:sz w:val="20"/>
                <w:szCs w:val="20"/>
              </w:rPr>
              <w:t xml:space="preserve">Aggressive protocol </w:t>
            </w:r>
          </w:p>
          <w:p w:rsidR="005E45CD" w:rsidRPr="00973A98" w:rsidRDefault="005E45CD" w:rsidP="00B40B37">
            <w:pPr>
              <w:keepNext/>
              <w:jc w:val="center"/>
              <w:rPr>
                <w:rFonts w:ascii="Garamond" w:hAnsi="Garamond" w:cs="Times New Roman"/>
                <w:b/>
                <w:sz w:val="20"/>
                <w:szCs w:val="20"/>
              </w:rPr>
            </w:pPr>
            <w:r w:rsidRPr="00973A98">
              <w:rPr>
                <w:rFonts w:ascii="Garamond" w:hAnsi="Garamond" w:cs="Times New Roman"/>
                <w:b/>
                <w:sz w:val="20"/>
                <w:szCs w:val="20"/>
              </w:rPr>
              <w:t>(Group 1) response rate (percent)</w:t>
            </w:r>
          </w:p>
        </w:tc>
        <w:tc>
          <w:tcPr>
            <w:tcW w:w="2056" w:type="dxa"/>
          </w:tcPr>
          <w:p w:rsidR="005E45CD" w:rsidRPr="00973A98" w:rsidRDefault="005E45CD" w:rsidP="00B40B37">
            <w:pPr>
              <w:keepNext/>
              <w:jc w:val="center"/>
              <w:rPr>
                <w:rFonts w:ascii="Garamond" w:hAnsi="Garamond" w:cs="Times New Roman"/>
                <w:b/>
                <w:sz w:val="20"/>
                <w:szCs w:val="20"/>
              </w:rPr>
            </w:pPr>
            <w:r w:rsidRPr="00973A98">
              <w:rPr>
                <w:rFonts w:ascii="Garamond" w:hAnsi="Garamond" w:cs="Times New Roman"/>
                <w:b/>
                <w:sz w:val="20"/>
                <w:szCs w:val="20"/>
              </w:rPr>
              <w:t>Default protocol</w:t>
            </w:r>
          </w:p>
          <w:p w:rsidR="005E45CD" w:rsidRPr="00973A98" w:rsidRDefault="005E45CD" w:rsidP="00B40B37">
            <w:pPr>
              <w:keepNext/>
              <w:autoSpaceDE w:val="0"/>
              <w:autoSpaceDN w:val="0"/>
              <w:adjustRightInd w:val="0"/>
              <w:jc w:val="center"/>
              <w:rPr>
                <w:rFonts w:ascii="Garamond" w:hAnsi="Garamond" w:cs="Times New Roman"/>
                <w:b/>
                <w:sz w:val="20"/>
                <w:szCs w:val="20"/>
              </w:rPr>
            </w:pPr>
            <w:r w:rsidRPr="00973A98">
              <w:rPr>
                <w:rFonts w:ascii="Garamond" w:hAnsi="Garamond" w:cs="Times New Roman"/>
                <w:b/>
                <w:sz w:val="20"/>
                <w:szCs w:val="20"/>
              </w:rPr>
              <w:t>(Group 2) response rate (percent)</w:t>
            </w:r>
          </w:p>
        </w:tc>
        <w:tc>
          <w:tcPr>
            <w:tcW w:w="1236" w:type="dxa"/>
          </w:tcPr>
          <w:p w:rsidR="005E45CD" w:rsidRPr="00973A98" w:rsidRDefault="005E45CD" w:rsidP="00B40B37">
            <w:pPr>
              <w:keepNext/>
              <w:autoSpaceDE w:val="0"/>
              <w:autoSpaceDN w:val="0"/>
              <w:adjustRightInd w:val="0"/>
              <w:jc w:val="center"/>
              <w:rPr>
                <w:rFonts w:ascii="Garamond" w:hAnsi="Garamond" w:cs="Times New Roman"/>
                <w:b/>
                <w:sz w:val="20"/>
                <w:szCs w:val="20"/>
              </w:rPr>
            </w:pPr>
            <w:r w:rsidRPr="00973A98">
              <w:rPr>
                <w:rFonts w:ascii="Garamond" w:hAnsi="Garamond" w:cs="Times New Roman"/>
                <w:b/>
                <w:sz w:val="20"/>
                <w:szCs w:val="20"/>
              </w:rPr>
              <w:t>t-value</w:t>
            </w:r>
          </w:p>
        </w:tc>
        <w:tc>
          <w:tcPr>
            <w:tcW w:w="1236" w:type="dxa"/>
          </w:tcPr>
          <w:p w:rsidR="005E45CD" w:rsidRPr="00973A98" w:rsidRDefault="005E45CD" w:rsidP="00B40B37">
            <w:pPr>
              <w:keepNext/>
              <w:autoSpaceDE w:val="0"/>
              <w:autoSpaceDN w:val="0"/>
              <w:adjustRightInd w:val="0"/>
              <w:jc w:val="center"/>
              <w:rPr>
                <w:rFonts w:ascii="Garamond" w:hAnsi="Garamond" w:cs="Times New Roman"/>
                <w:b/>
                <w:sz w:val="20"/>
                <w:szCs w:val="20"/>
              </w:rPr>
            </w:pPr>
            <w:r w:rsidRPr="00973A98">
              <w:rPr>
                <w:rFonts w:ascii="Garamond" w:hAnsi="Garamond" w:cs="Times New Roman"/>
                <w:b/>
                <w:sz w:val="20"/>
                <w:szCs w:val="20"/>
              </w:rPr>
              <w:t>p-value</w:t>
            </w:r>
          </w:p>
        </w:tc>
      </w:tr>
      <w:tr w:rsidR="005E45CD" w:rsidRPr="00DA74DF" w:rsidTr="00B40B37">
        <w:tc>
          <w:tcPr>
            <w:tcW w:w="3227" w:type="dxa"/>
          </w:tcPr>
          <w:p w:rsidR="005E45CD" w:rsidRPr="00973A98" w:rsidRDefault="005E45CD" w:rsidP="00B40B37">
            <w:pPr>
              <w:keepNext/>
              <w:autoSpaceDE w:val="0"/>
              <w:autoSpaceDN w:val="0"/>
              <w:adjustRightInd w:val="0"/>
              <w:ind w:left="155"/>
              <w:rPr>
                <w:rFonts w:ascii="Garamond" w:hAnsi="Garamond" w:cs="Times New Roman"/>
                <w:sz w:val="20"/>
                <w:szCs w:val="20"/>
              </w:rPr>
            </w:pPr>
            <w:r w:rsidRPr="00973A98">
              <w:rPr>
                <w:rFonts w:ascii="Garamond" w:hAnsi="Garamond"/>
                <w:sz w:val="20"/>
                <w:szCs w:val="20"/>
              </w:rPr>
              <w:t xml:space="preserve">Early completion </w:t>
            </w:r>
          </w:p>
        </w:tc>
        <w:tc>
          <w:tcPr>
            <w:tcW w:w="2055" w:type="dxa"/>
          </w:tcPr>
          <w:p w:rsidR="005E45CD" w:rsidRPr="00973A98" w:rsidRDefault="005E45CD" w:rsidP="00B40B37">
            <w:pPr>
              <w:keepNext/>
              <w:tabs>
                <w:tab w:val="decimal" w:pos="609"/>
              </w:tabs>
              <w:autoSpaceDE w:val="0"/>
              <w:autoSpaceDN w:val="0"/>
              <w:adjustRightInd w:val="0"/>
              <w:rPr>
                <w:rFonts w:ascii="Garamond" w:hAnsi="Garamond" w:cs="Times New Roman"/>
                <w:sz w:val="20"/>
                <w:szCs w:val="20"/>
              </w:rPr>
            </w:pPr>
            <w:r w:rsidRPr="00973A98">
              <w:rPr>
                <w:rFonts w:ascii="Garamond" w:hAnsi="Garamond" w:cs="Times New Roman"/>
                <w:sz w:val="20"/>
                <w:szCs w:val="20"/>
              </w:rPr>
              <w:t>8.4</w:t>
            </w:r>
          </w:p>
        </w:tc>
        <w:tc>
          <w:tcPr>
            <w:tcW w:w="2056" w:type="dxa"/>
          </w:tcPr>
          <w:p w:rsidR="005E45CD" w:rsidRPr="00973A98" w:rsidRDefault="005E45CD" w:rsidP="00B40B37">
            <w:pPr>
              <w:keepNext/>
              <w:tabs>
                <w:tab w:val="decimal" w:pos="609"/>
              </w:tabs>
              <w:autoSpaceDE w:val="0"/>
              <w:autoSpaceDN w:val="0"/>
              <w:adjustRightInd w:val="0"/>
              <w:rPr>
                <w:rFonts w:ascii="Garamond" w:hAnsi="Garamond" w:cs="Times New Roman"/>
                <w:sz w:val="20"/>
                <w:szCs w:val="20"/>
              </w:rPr>
            </w:pPr>
            <w:r w:rsidRPr="00973A98">
              <w:rPr>
                <w:rFonts w:ascii="Garamond" w:hAnsi="Garamond" w:cs="Times New Roman"/>
                <w:sz w:val="20"/>
                <w:szCs w:val="20"/>
              </w:rPr>
              <w:t>4.4</w:t>
            </w:r>
          </w:p>
        </w:tc>
        <w:tc>
          <w:tcPr>
            <w:tcW w:w="1236" w:type="dxa"/>
          </w:tcPr>
          <w:p w:rsidR="005E45CD" w:rsidRPr="00973A98" w:rsidRDefault="005E45CD" w:rsidP="00B40B37">
            <w:pPr>
              <w:keepNext/>
              <w:tabs>
                <w:tab w:val="decimal" w:pos="609"/>
              </w:tabs>
              <w:autoSpaceDE w:val="0"/>
              <w:autoSpaceDN w:val="0"/>
              <w:adjustRightInd w:val="0"/>
              <w:rPr>
                <w:rFonts w:ascii="Garamond" w:hAnsi="Garamond" w:cs="Times New Roman"/>
                <w:sz w:val="20"/>
                <w:szCs w:val="20"/>
              </w:rPr>
            </w:pPr>
            <w:r w:rsidRPr="00973A98">
              <w:rPr>
                <w:rFonts w:ascii="Garamond" w:hAnsi="Garamond" w:cs="Times New Roman"/>
                <w:sz w:val="20"/>
                <w:szCs w:val="20"/>
              </w:rPr>
              <w:t>2.29*</w:t>
            </w:r>
          </w:p>
        </w:tc>
        <w:tc>
          <w:tcPr>
            <w:tcW w:w="1236" w:type="dxa"/>
          </w:tcPr>
          <w:p w:rsidR="005E45CD" w:rsidRPr="00973A98" w:rsidRDefault="005E45CD" w:rsidP="00B40B37">
            <w:pPr>
              <w:keepNext/>
              <w:tabs>
                <w:tab w:val="decimal" w:pos="609"/>
              </w:tabs>
              <w:autoSpaceDE w:val="0"/>
              <w:autoSpaceDN w:val="0"/>
              <w:adjustRightInd w:val="0"/>
              <w:rPr>
                <w:rFonts w:ascii="Garamond" w:hAnsi="Garamond" w:cs="Times New Roman"/>
                <w:sz w:val="20"/>
                <w:szCs w:val="20"/>
              </w:rPr>
            </w:pPr>
            <w:r w:rsidRPr="00973A98">
              <w:rPr>
                <w:rFonts w:ascii="Garamond" w:hAnsi="Garamond" w:cs="Times New Roman"/>
                <w:sz w:val="20"/>
                <w:szCs w:val="20"/>
              </w:rPr>
              <w:t>0.0223</w:t>
            </w:r>
          </w:p>
        </w:tc>
      </w:tr>
      <w:tr w:rsidR="005E45CD" w:rsidRPr="00DA74DF" w:rsidTr="00B40B37">
        <w:tc>
          <w:tcPr>
            <w:tcW w:w="3227" w:type="dxa"/>
          </w:tcPr>
          <w:p w:rsidR="005E45CD" w:rsidRPr="00973A98" w:rsidRDefault="005E45CD" w:rsidP="00B40B37">
            <w:pPr>
              <w:keepNext/>
              <w:autoSpaceDE w:val="0"/>
              <w:autoSpaceDN w:val="0"/>
              <w:adjustRightInd w:val="0"/>
              <w:ind w:left="155"/>
              <w:rPr>
                <w:rFonts w:ascii="Garamond" w:hAnsi="Garamond" w:cs="Times New Roman"/>
                <w:sz w:val="20"/>
                <w:szCs w:val="20"/>
              </w:rPr>
            </w:pPr>
            <w:r w:rsidRPr="00973A98">
              <w:rPr>
                <w:rFonts w:ascii="Garamond" w:hAnsi="Garamond"/>
                <w:sz w:val="20"/>
                <w:szCs w:val="20"/>
              </w:rPr>
              <w:t>Production Phase</w:t>
            </w:r>
          </w:p>
        </w:tc>
        <w:tc>
          <w:tcPr>
            <w:tcW w:w="2055" w:type="dxa"/>
          </w:tcPr>
          <w:p w:rsidR="005E45CD" w:rsidRPr="00973A98" w:rsidRDefault="005E45CD" w:rsidP="00B40B37">
            <w:pPr>
              <w:keepNext/>
              <w:tabs>
                <w:tab w:val="decimal" w:pos="609"/>
              </w:tabs>
              <w:autoSpaceDE w:val="0"/>
              <w:autoSpaceDN w:val="0"/>
              <w:adjustRightInd w:val="0"/>
              <w:rPr>
                <w:rFonts w:ascii="Garamond" w:hAnsi="Garamond" w:cs="Times New Roman"/>
                <w:sz w:val="20"/>
                <w:szCs w:val="20"/>
              </w:rPr>
            </w:pPr>
            <w:r w:rsidRPr="00973A98">
              <w:rPr>
                <w:rFonts w:ascii="Garamond" w:hAnsi="Garamond" w:cs="Times New Roman"/>
                <w:sz w:val="20"/>
                <w:szCs w:val="20"/>
              </w:rPr>
              <w:t>29.6</w:t>
            </w:r>
          </w:p>
        </w:tc>
        <w:tc>
          <w:tcPr>
            <w:tcW w:w="2056" w:type="dxa"/>
          </w:tcPr>
          <w:p w:rsidR="005E45CD" w:rsidRPr="00973A98" w:rsidRDefault="005E45CD" w:rsidP="00B40B37">
            <w:pPr>
              <w:keepNext/>
              <w:tabs>
                <w:tab w:val="decimal" w:pos="609"/>
              </w:tabs>
              <w:autoSpaceDE w:val="0"/>
              <w:autoSpaceDN w:val="0"/>
              <w:adjustRightInd w:val="0"/>
              <w:rPr>
                <w:rFonts w:ascii="Garamond" w:hAnsi="Garamond" w:cs="Times New Roman"/>
                <w:sz w:val="20"/>
                <w:szCs w:val="20"/>
              </w:rPr>
            </w:pPr>
            <w:r w:rsidRPr="00973A98">
              <w:rPr>
                <w:rFonts w:ascii="Garamond" w:hAnsi="Garamond" w:cs="Times New Roman"/>
                <w:sz w:val="20"/>
                <w:szCs w:val="20"/>
              </w:rPr>
              <w:t>16.2</w:t>
            </w:r>
          </w:p>
        </w:tc>
        <w:tc>
          <w:tcPr>
            <w:tcW w:w="1236" w:type="dxa"/>
          </w:tcPr>
          <w:p w:rsidR="005E45CD" w:rsidRPr="00973A98" w:rsidRDefault="001E110A" w:rsidP="00B40B37">
            <w:pPr>
              <w:keepNext/>
              <w:tabs>
                <w:tab w:val="decimal" w:pos="609"/>
              </w:tabs>
              <w:autoSpaceDE w:val="0"/>
              <w:autoSpaceDN w:val="0"/>
              <w:adjustRightInd w:val="0"/>
              <w:rPr>
                <w:rFonts w:ascii="Garamond" w:hAnsi="Garamond" w:cs="Times New Roman"/>
                <w:sz w:val="20"/>
                <w:szCs w:val="20"/>
              </w:rPr>
            </w:pPr>
            <w:r w:rsidRPr="00973A98">
              <w:rPr>
                <w:rFonts w:ascii="Garamond" w:hAnsi="Garamond" w:cs="Times New Roman"/>
                <w:sz w:val="20"/>
                <w:szCs w:val="20"/>
              </w:rPr>
              <w:t>4.37</w:t>
            </w:r>
            <w:r w:rsidR="005E45CD" w:rsidRPr="00973A98">
              <w:rPr>
                <w:rFonts w:ascii="Garamond" w:hAnsi="Garamond" w:cs="Times New Roman"/>
                <w:sz w:val="20"/>
                <w:szCs w:val="20"/>
              </w:rPr>
              <w:t>***</w:t>
            </w:r>
          </w:p>
        </w:tc>
        <w:tc>
          <w:tcPr>
            <w:tcW w:w="1236" w:type="dxa"/>
          </w:tcPr>
          <w:p w:rsidR="005E45CD" w:rsidRPr="00973A98" w:rsidRDefault="005E45CD" w:rsidP="00B40B37">
            <w:pPr>
              <w:keepNext/>
              <w:tabs>
                <w:tab w:val="decimal" w:pos="609"/>
              </w:tabs>
              <w:autoSpaceDE w:val="0"/>
              <w:autoSpaceDN w:val="0"/>
              <w:adjustRightInd w:val="0"/>
              <w:rPr>
                <w:rFonts w:ascii="Garamond" w:hAnsi="Garamond" w:cs="Times New Roman"/>
                <w:sz w:val="20"/>
                <w:szCs w:val="20"/>
              </w:rPr>
            </w:pPr>
            <w:r w:rsidRPr="00973A98">
              <w:rPr>
                <w:rFonts w:ascii="Garamond" w:hAnsi="Garamond" w:cs="Times New Roman"/>
                <w:sz w:val="20"/>
                <w:szCs w:val="20"/>
              </w:rPr>
              <w:t>0.0000</w:t>
            </w:r>
          </w:p>
        </w:tc>
      </w:tr>
      <w:tr w:rsidR="005E45CD" w:rsidRPr="00DA74DF" w:rsidTr="00B40B37">
        <w:tc>
          <w:tcPr>
            <w:tcW w:w="3227" w:type="dxa"/>
          </w:tcPr>
          <w:p w:rsidR="005E45CD" w:rsidRPr="00973A98" w:rsidRDefault="005E45CD" w:rsidP="00B40B37">
            <w:pPr>
              <w:keepNext/>
              <w:autoSpaceDE w:val="0"/>
              <w:autoSpaceDN w:val="0"/>
              <w:adjustRightInd w:val="0"/>
              <w:rPr>
                <w:rFonts w:ascii="Garamond" w:hAnsi="Garamond" w:cs="Times New Roman"/>
                <w:b/>
                <w:sz w:val="20"/>
                <w:szCs w:val="20"/>
              </w:rPr>
            </w:pPr>
            <w:r w:rsidRPr="00973A98">
              <w:rPr>
                <w:rFonts w:ascii="Garamond" w:hAnsi="Garamond" w:cs="Times New Roman"/>
                <w:b/>
                <w:sz w:val="20"/>
                <w:szCs w:val="20"/>
              </w:rPr>
              <w:t>Total</w:t>
            </w:r>
          </w:p>
        </w:tc>
        <w:tc>
          <w:tcPr>
            <w:tcW w:w="2055" w:type="dxa"/>
          </w:tcPr>
          <w:p w:rsidR="005E45CD" w:rsidRPr="00973A98" w:rsidRDefault="005E45CD" w:rsidP="00B40B37">
            <w:pPr>
              <w:keepNext/>
              <w:tabs>
                <w:tab w:val="decimal" w:pos="609"/>
              </w:tabs>
              <w:autoSpaceDE w:val="0"/>
              <w:autoSpaceDN w:val="0"/>
              <w:adjustRightInd w:val="0"/>
              <w:rPr>
                <w:rFonts w:ascii="Garamond" w:hAnsi="Garamond" w:cs="Times New Roman"/>
                <w:sz w:val="20"/>
                <w:szCs w:val="20"/>
              </w:rPr>
            </w:pPr>
            <w:r w:rsidRPr="00973A98">
              <w:rPr>
                <w:rFonts w:ascii="Garamond" w:hAnsi="Garamond" w:cs="Times New Roman"/>
                <w:sz w:val="20"/>
                <w:szCs w:val="20"/>
              </w:rPr>
              <w:t>37.2</w:t>
            </w:r>
          </w:p>
        </w:tc>
        <w:tc>
          <w:tcPr>
            <w:tcW w:w="2056" w:type="dxa"/>
          </w:tcPr>
          <w:p w:rsidR="005E45CD" w:rsidRPr="00973A98" w:rsidRDefault="005E45CD" w:rsidP="00B40B37">
            <w:pPr>
              <w:keepNext/>
              <w:tabs>
                <w:tab w:val="decimal" w:pos="609"/>
              </w:tabs>
              <w:autoSpaceDE w:val="0"/>
              <w:autoSpaceDN w:val="0"/>
              <w:adjustRightInd w:val="0"/>
              <w:rPr>
                <w:rFonts w:ascii="Garamond" w:hAnsi="Garamond" w:cs="Times New Roman"/>
                <w:sz w:val="20"/>
                <w:szCs w:val="20"/>
              </w:rPr>
            </w:pPr>
            <w:r w:rsidRPr="00973A98">
              <w:rPr>
                <w:rFonts w:ascii="Garamond" w:hAnsi="Garamond" w:cs="Times New Roman"/>
                <w:sz w:val="20"/>
                <w:szCs w:val="20"/>
              </w:rPr>
              <w:t>25.0</w:t>
            </w:r>
          </w:p>
        </w:tc>
        <w:tc>
          <w:tcPr>
            <w:tcW w:w="1236" w:type="dxa"/>
          </w:tcPr>
          <w:p w:rsidR="005E45CD" w:rsidRPr="00973A98" w:rsidRDefault="005E45CD" w:rsidP="00B40B37">
            <w:pPr>
              <w:keepNext/>
              <w:tabs>
                <w:tab w:val="decimal" w:pos="609"/>
              </w:tabs>
              <w:autoSpaceDE w:val="0"/>
              <w:autoSpaceDN w:val="0"/>
              <w:adjustRightInd w:val="0"/>
              <w:rPr>
                <w:rFonts w:ascii="Garamond" w:hAnsi="Garamond" w:cs="Times New Roman"/>
                <w:sz w:val="20"/>
                <w:szCs w:val="20"/>
              </w:rPr>
            </w:pPr>
            <w:r w:rsidRPr="00973A98">
              <w:rPr>
                <w:rFonts w:ascii="Garamond" w:hAnsi="Garamond" w:cs="Times New Roman"/>
                <w:sz w:val="20"/>
                <w:szCs w:val="20"/>
              </w:rPr>
              <w:t>3.52***</w:t>
            </w:r>
          </w:p>
        </w:tc>
        <w:tc>
          <w:tcPr>
            <w:tcW w:w="1236" w:type="dxa"/>
          </w:tcPr>
          <w:p w:rsidR="005E45CD" w:rsidRPr="00973A98" w:rsidRDefault="005E45CD" w:rsidP="00B40B37">
            <w:pPr>
              <w:keepNext/>
              <w:tabs>
                <w:tab w:val="decimal" w:pos="609"/>
              </w:tabs>
              <w:autoSpaceDE w:val="0"/>
              <w:autoSpaceDN w:val="0"/>
              <w:adjustRightInd w:val="0"/>
              <w:rPr>
                <w:rFonts w:ascii="Garamond" w:hAnsi="Garamond" w:cs="Times New Roman"/>
                <w:sz w:val="20"/>
                <w:szCs w:val="20"/>
              </w:rPr>
            </w:pPr>
            <w:r w:rsidRPr="00973A98">
              <w:rPr>
                <w:rFonts w:ascii="Garamond" w:hAnsi="Garamond" w:cs="Times New Roman"/>
                <w:sz w:val="20"/>
                <w:szCs w:val="20"/>
              </w:rPr>
              <w:t>0.0004</w:t>
            </w:r>
          </w:p>
        </w:tc>
      </w:tr>
    </w:tbl>
    <w:p w:rsidR="005E45CD" w:rsidRPr="00DA74DF" w:rsidRDefault="005E45CD" w:rsidP="00B40B37">
      <w:pPr>
        <w:keepNext/>
        <w:autoSpaceDE w:val="0"/>
        <w:autoSpaceDN w:val="0"/>
        <w:adjustRightInd w:val="0"/>
        <w:spacing w:after="120" w:line="240" w:lineRule="auto"/>
        <w:rPr>
          <w:rFonts w:ascii="Garamond" w:hAnsi="Garamond" w:cs="Times New Roman"/>
          <w:sz w:val="20"/>
          <w:szCs w:val="20"/>
        </w:rPr>
      </w:pPr>
      <w:r w:rsidRPr="00DA74DF">
        <w:rPr>
          <w:rFonts w:ascii="Garamond" w:hAnsi="Garamond" w:cs="Times New Roman"/>
          <w:sz w:val="20"/>
          <w:szCs w:val="20"/>
        </w:rPr>
        <w:t>Note: * p&lt;0.05, ** p&lt;0.01, *** p&lt;0.001. Response rates might not add up to total due to varying case base per phase.</w:t>
      </w:r>
    </w:p>
    <w:p w:rsidR="00F6249A" w:rsidRPr="00DA74DF" w:rsidRDefault="00F6249A" w:rsidP="00F6249A">
      <w:pPr>
        <w:autoSpaceDE w:val="0"/>
        <w:autoSpaceDN w:val="0"/>
        <w:adjustRightInd w:val="0"/>
        <w:spacing w:after="0" w:line="240" w:lineRule="auto"/>
        <w:rPr>
          <w:rFonts w:ascii="Garamond" w:hAnsi="Garamond" w:cs="Courier New"/>
          <w:shd w:val="clear" w:color="auto" w:fill="FFFFFF"/>
        </w:rPr>
      </w:pPr>
    </w:p>
    <w:p w:rsidR="002558D3" w:rsidRPr="00DA74DF" w:rsidRDefault="00601DBD" w:rsidP="009602D9">
      <w:pPr>
        <w:autoSpaceDE w:val="0"/>
        <w:autoSpaceDN w:val="0"/>
        <w:adjustRightInd w:val="0"/>
        <w:spacing w:after="120" w:line="240" w:lineRule="auto"/>
        <w:rPr>
          <w:rFonts w:ascii="Garamond" w:hAnsi="Garamond" w:cs="Times New Roman"/>
          <w:sz w:val="24"/>
          <w:szCs w:val="24"/>
        </w:rPr>
      </w:pPr>
      <w:r w:rsidRPr="00DA74DF">
        <w:rPr>
          <w:rFonts w:ascii="Garamond" w:hAnsi="Garamond" w:cs="Times New Roman"/>
          <w:sz w:val="24"/>
          <w:szCs w:val="24"/>
        </w:rPr>
        <w:t>NPSAS:16 FT interview nonrespondents were randomly assigned to different data collection protocols—that is,</w:t>
      </w:r>
      <w:r w:rsidR="009743ED" w:rsidRPr="00DA74DF">
        <w:rPr>
          <w:rFonts w:ascii="Garamond" w:hAnsi="Garamond" w:cs="Times New Roman"/>
          <w:sz w:val="24"/>
          <w:szCs w:val="24"/>
        </w:rPr>
        <w:t xml:space="preserve"> Group 1</w:t>
      </w:r>
      <w:r w:rsidR="002C2DAA" w:rsidRPr="00DA74DF">
        <w:rPr>
          <w:rFonts w:ascii="Garamond" w:hAnsi="Garamond" w:cs="Times New Roman"/>
          <w:sz w:val="24"/>
          <w:szCs w:val="24"/>
        </w:rPr>
        <w:t xml:space="preserve"> received the </w:t>
      </w:r>
      <w:r w:rsidRPr="00DA74DF">
        <w:rPr>
          <w:rFonts w:ascii="Garamond" w:hAnsi="Garamond" w:cs="Times New Roman"/>
          <w:sz w:val="24"/>
          <w:szCs w:val="24"/>
        </w:rPr>
        <w:t>a</w:t>
      </w:r>
      <w:r w:rsidR="002C2DAA" w:rsidRPr="00DA74DF">
        <w:rPr>
          <w:rFonts w:ascii="Garamond" w:hAnsi="Garamond" w:cs="Times New Roman"/>
          <w:sz w:val="24"/>
          <w:szCs w:val="24"/>
        </w:rPr>
        <w:t>ggressive protoco</w:t>
      </w:r>
      <w:r w:rsidR="00417284" w:rsidRPr="00DA74DF">
        <w:rPr>
          <w:rFonts w:ascii="Garamond" w:hAnsi="Garamond" w:cs="Times New Roman"/>
          <w:sz w:val="24"/>
          <w:szCs w:val="24"/>
        </w:rPr>
        <w:t>l</w:t>
      </w:r>
      <w:r w:rsidR="009743ED" w:rsidRPr="00DA74DF">
        <w:rPr>
          <w:rFonts w:ascii="Garamond" w:hAnsi="Garamond" w:cs="Times New Roman"/>
          <w:sz w:val="24"/>
          <w:szCs w:val="24"/>
        </w:rPr>
        <w:t xml:space="preserve"> </w:t>
      </w:r>
      <w:r w:rsidRPr="00DA74DF">
        <w:rPr>
          <w:rFonts w:ascii="Garamond" w:hAnsi="Garamond" w:cs="Times New Roman"/>
          <w:sz w:val="24"/>
          <w:szCs w:val="24"/>
        </w:rPr>
        <w:t>and</w:t>
      </w:r>
      <w:r w:rsidR="009743ED" w:rsidRPr="00DA74DF">
        <w:rPr>
          <w:rFonts w:ascii="Garamond" w:hAnsi="Garamond" w:cs="Times New Roman"/>
          <w:sz w:val="24"/>
          <w:szCs w:val="24"/>
        </w:rPr>
        <w:t xml:space="preserve"> Group 2</w:t>
      </w:r>
      <w:r w:rsidR="002C2DAA" w:rsidRPr="00DA74DF">
        <w:rPr>
          <w:rFonts w:ascii="Garamond" w:hAnsi="Garamond" w:cs="Times New Roman"/>
          <w:sz w:val="24"/>
          <w:szCs w:val="24"/>
        </w:rPr>
        <w:t xml:space="preserve"> the default protocol</w:t>
      </w:r>
      <w:r w:rsidRPr="00DA74DF">
        <w:rPr>
          <w:rFonts w:ascii="Garamond" w:hAnsi="Garamond" w:cs="Times New Roman"/>
          <w:sz w:val="24"/>
          <w:szCs w:val="24"/>
        </w:rPr>
        <w:t>—allowing for an assessment of the effects of different interventions in those protocols on</w:t>
      </w:r>
      <w:r w:rsidR="009743ED" w:rsidRPr="00DA74DF">
        <w:rPr>
          <w:rFonts w:ascii="Garamond" w:hAnsi="Garamond" w:cs="Times New Roman"/>
          <w:sz w:val="24"/>
          <w:szCs w:val="24"/>
        </w:rPr>
        <w:t xml:space="preserve"> response rates. </w:t>
      </w:r>
      <w:r w:rsidR="00512295" w:rsidRPr="00DA74DF">
        <w:rPr>
          <w:rFonts w:ascii="Garamond" w:hAnsi="Garamond" w:cs="Times New Roman"/>
          <w:sz w:val="24"/>
          <w:szCs w:val="24"/>
        </w:rPr>
        <w:t xml:space="preserve">In </w:t>
      </w:r>
      <w:r w:rsidR="000832FC" w:rsidRPr="00DA74DF">
        <w:rPr>
          <w:rFonts w:ascii="Garamond" w:hAnsi="Garamond" w:cs="Times New Roman"/>
          <w:sz w:val="24"/>
          <w:szCs w:val="24"/>
        </w:rPr>
        <w:t>the early completion phase</w:t>
      </w:r>
      <w:r w:rsidR="000B41E6" w:rsidRPr="00DA74DF">
        <w:rPr>
          <w:rFonts w:ascii="Garamond" w:hAnsi="Garamond" w:cs="Times New Roman"/>
          <w:sz w:val="24"/>
          <w:szCs w:val="24"/>
        </w:rPr>
        <w:t xml:space="preserve"> (phase 1)</w:t>
      </w:r>
      <w:r w:rsidR="00512295" w:rsidRPr="00DA74DF">
        <w:rPr>
          <w:rFonts w:ascii="Garamond" w:hAnsi="Garamond" w:cs="Times New Roman"/>
          <w:sz w:val="24"/>
          <w:szCs w:val="24"/>
        </w:rPr>
        <w:t xml:space="preserve">, the survey protocol for </w:t>
      </w:r>
      <w:r w:rsidR="005F4DDD" w:rsidRPr="00DA74DF">
        <w:rPr>
          <w:rFonts w:ascii="Garamond" w:hAnsi="Garamond" w:cs="Times New Roman"/>
          <w:sz w:val="24"/>
          <w:szCs w:val="24"/>
        </w:rPr>
        <w:t>Group 1</w:t>
      </w:r>
      <w:r w:rsidR="00CB1268" w:rsidRPr="00DA74DF">
        <w:rPr>
          <w:rFonts w:ascii="Garamond" w:hAnsi="Garamond" w:cs="Times New Roman"/>
          <w:sz w:val="24"/>
          <w:szCs w:val="24"/>
        </w:rPr>
        <w:t xml:space="preserve"> (NPSAS:16 FT interview nonrespondents—aggressive protocol)</w:t>
      </w:r>
      <w:r w:rsidR="005F4DDD" w:rsidRPr="00DA74DF">
        <w:rPr>
          <w:rFonts w:ascii="Garamond" w:hAnsi="Garamond" w:cs="Times New Roman"/>
          <w:sz w:val="24"/>
          <w:szCs w:val="24"/>
        </w:rPr>
        <w:t xml:space="preserve"> </w:t>
      </w:r>
      <w:r w:rsidR="00512295" w:rsidRPr="00DA74DF">
        <w:rPr>
          <w:rFonts w:ascii="Garamond" w:hAnsi="Garamond" w:cs="Times New Roman"/>
          <w:sz w:val="24"/>
          <w:szCs w:val="24"/>
        </w:rPr>
        <w:t xml:space="preserve">differed </w:t>
      </w:r>
      <w:r w:rsidR="00976E84" w:rsidRPr="00DA74DF">
        <w:rPr>
          <w:rFonts w:ascii="Garamond" w:hAnsi="Garamond" w:cs="Times New Roman"/>
          <w:sz w:val="24"/>
          <w:szCs w:val="24"/>
        </w:rPr>
        <w:t xml:space="preserve">from </w:t>
      </w:r>
      <w:r w:rsidR="00512295" w:rsidRPr="00DA74DF">
        <w:rPr>
          <w:rFonts w:ascii="Garamond" w:hAnsi="Garamond" w:cs="Times New Roman"/>
          <w:sz w:val="24"/>
          <w:szCs w:val="24"/>
        </w:rPr>
        <w:t xml:space="preserve">that for Group </w:t>
      </w:r>
      <w:r w:rsidR="00976E84" w:rsidRPr="00DA74DF">
        <w:rPr>
          <w:rFonts w:ascii="Garamond" w:hAnsi="Garamond" w:cs="Times New Roman"/>
          <w:sz w:val="24"/>
          <w:szCs w:val="24"/>
        </w:rPr>
        <w:t>2</w:t>
      </w:r>
      <w:r w:rsidR="00CB1268" w:rsidRPr="00DA74DF">
        <w:rPr>
          <w:rFonts w:ascii="Garamond" w:hAnsi="Garamond" w:cs="Times New Roman"/>
          <w:sz w:val="24"/>
          <w:szCs w:val="24"/>
        </w:rPr>
        <w:t xml:space="preserve"> (NPSAS:16 FT interview nonrespondents—default protocol)</w:t>
      </w:r>
      <w:r w:rsidR="0030282B" w:rsidRPr="00DA74DF">
        <w:rPr>
          <w:rFonts w:ascii="Garamond" w:hAnsi="Garamond" w:cs="Times New Roman"/>
          <w:sz w:val="24"/>
          <w:szCs w:val="24"/>
        </w:rPr>
        <w:t xml:space="preserve">. </w:t>
      </w:r>
      <w:r w:rsidR="00512295" w:rsidRPr="00DA74DF">
        <w:rPr>
          <w:rFonts w:ascii="Garamond" w:hAnsi="Garamond" w:cs="Times New Roman"/>
          <w:sz w:val="24"/>
          <w:szCs w:val="24"/>
        </w:rPr>
        <w:t>Group 1</w:t>
      </w:r>
      <w:r w:rsidR="00976E84" w:rsidRPr="00DA74DF">
        <w:rPr>
          <w:rFonts w:ascii="Garamond" w:hAnsi="Garamond" w:cs="Times New Roman"/>
          <w:sz w:val="24"/>
          <w:szCs w:val="24"/>
        </w:rPr>
        <w:t xml:space="preserve"> receive</w:t>
      </w:r>
      <w:r w:rsidR="00512295" w:rsidRPr="00DA74DF">
        <w:rPr>
          <w:rFonts w:ascii="Garamond" w:hAnsi="Garamond" w:cs="Times New Roman"/>
          <w:sz w:val="24"/>
          <w:szCs w:val="24"/>
        </w:rPr>
        <w:t>d</w:t>
      </w:r>
      <w:r w:rsidR="005F4DDD" w:rsidRPr="00DA74DF">
        <w:rPr>
          <w:rFonts w:ascii="Garamond" w:hAnsi="Garamond" w:cs="Times New Roman"/>
          <w:sz w:val="24"/>
          <w:szCs w:val="24"/>
        </w:rPr>
        <w:t xml:space="preserve"> a prepaid incentive and </w:t>
      </w:r>
      <w:r w:rsidR="00620284" w:rsidRPr="00DA74DF">
        <w:rPr>
          <w:rFonts w:ascii="Garamond" w:hAnsi="Garamond" w:cs="Times New Roman"/>
          <w:sz w:val="24"/>
          <w:szCs w:val="24"/>
        </w:rPr>
        <w:t>was contacted via telephone</w:t>
      </w:r>
      <w:r w:rsidR="00634402" w:rsidRPr="00DA74DF">
        <w:rPr>
          <w:rFonts w:ascii="Garamond" w:hAnsi="Garamond" w:cs="Times New Roman"/>
          <w:sz w:val="24"/>
          <w:szCs w:val="24"/>
        </w:rPr>
        <w:t>.</w:t>
      </w:r>
      <w:r w:rsidR="00954CFB" w:rsidRPr="00DA74DF">
        <w:rPr>
          <w:rFonts w:ascii="Garamond" w:hAnsi="Garamond" w:cs="Times New Roman"/>
          <w:sz w:val="24"/>
          <w:szCs w:val="24"/>
        </w:rPr>
        <w:t xml:space="preserve"> </w:t>
      </w:r>
      <w:r w:rsidR="00AE7D46" w:rsidRPr="00DA74DF">
        <w:rPr>
          <w:rFonts w:ascii="Garamond" w:hAnsi="Garamond" w:cs="Times New Roman"/>
          <w:sz w:val="24"/>
          <w:szCs w:val="24"/>
        </w:rPr>
        <w:t xml:space="preserve">In order to investigate whether the </w:t>
      </w:r>
      <w:r w:rsidR="000D622C" w:rsidRPr="00DA74DF">
        <w:rPr>
          <w:rFonts w:ascii="Garamond" w:hAnsi="Garamond" w:cs="Times New Roman"/>
          <w:sz w:val="24"/>
          <w:szCs w:val="24"/>
        </w:rPr>
        <w:t>prepaid</w:t>
      </w:r>
      <w:r w:rsidR="005F4DDD" w:rsidRPr="00DA74DF">
        <w:rPr>
          <w:rFonts w:ascii="Garamond" w:hAnsi="Garamond" w:cs="Times New Roman"/>
          <w:sz w:val="24"/>
          <w:szCs w:val="24"/>
        </w:rPr>
        <w:t xml:space="preserve"> incentive </w:t>
      </w:r>
      <w:r w:rsidR="00976E84" w:rsidRPr="00DA74DF">
        <w:rPr>
          <w:rFonts w:ascii="Garamond" w:hAnsi="Garamond" w:cs="Times New Roman"/>
          <w:sz w:val="24"/>
          <w:szCs w:val="24"/>
        </w:rPr>
        <w:t>and</w:t>
      </w:r>
      <w:r w:rsidR="005F4DDD" w:rsidRPr="00DA74DF">
        <w:rPr>
          <w:rFonts w:ascii="Garamond" w:hAnsi="Garamond" w:cs="Times New Roman"/>
          <w:sz w:val="24"/>
          <w:szCs w:val="24"/>
        </w:rPr>
        <w:t xml:space="preserve"> </w:t>
      </w:r>
      <w:r w:rsidR="003C16DF" w:rsidRPr="00DA74DF">
        <w:rPr>
          <w:rFonts w:ascii="Garamond" w:hAnsi="Garamond" w:cs="Times New Roman"/>
          <w:sz w:val="24"/>
          <w:szCs w:val="24"/>
        </w:rPr>
        <w:t xml:space="preserve">the addition of telephone as a survey mode </w:t>
      </w:r>
      <w:r w:rsidR="005F4DDD" w:rsidRPr="00DA74DF">
        <w:rPr>
          <w:rFonts w:ascii="Garamond" w:hAnsi="Garamond" w:cs="Times New Roman"/>
          <w:sz w:val="24"/>
          <w:szCs w:val="24"/>
        </w:rPr>
        <w:t>increased response rates</w:t>
      </w:r>
      <w:r w:rsidR="000D622C" w:rsidRPr="00DA74DF">
        <w:rPr>
          <w:rFonts w:ascii="Garamond" w:hAnsi="Garamond" w:cs="Times New Roman"/>
          <w:sz w:val="24"/>
          <w:szCs w:val="24"/>
        </w:rPr>
        <w:t>, we compare</w:t>
      </w:r>
      <w:r w:rsidR="00423510" w:rsidRPr="00DA74DF">
        <w:rPr>
          <w:rFonts w:ascii="Garamond" w:hAnsi="Garamond" w:cs="Times New Roman"/>
          <w:sz w:val="24"/>
          <w:szCs w:val="24"/>
        </w:rPr>
        <w:t>d</w:t>
      </w:r>
      <w:r w:rsidR="000D622C" w:rsidRPr="00DA74DF">
        <w:rPr>
          <w:rFonts w:ascii="Garamond" w:hAnsi="Garamond" w:cs="Times New Roman"/>
          <w:sz w:val="24"/>
          <w:szCs w:val="24"/>
        </w:rPr>
        <w:t xml:space="preserve"> the results at the end of the first data collection phase </w:t>
      </w:r>
      <w:r w:rsidR="009B7E27" w:rsidRPr="00DA74DF">
        <w:rPr>
          <w:rFonts w:ascii="Garamond" w:hAnsi="Garamond" w:cs="Times New Roman"/>
          <w:sz w:val="24"/>
          <w:szCs w:val="24"/>
        </w:rPr>
        <w:t>for</w:t>
      </w:r>
      <w:r w:rsidR="000D622C" w:rsidRPr="00DA74DF">
        <w:rPr>
          <w:rFonts w:ascii="Garamond" w:hAnsi="Garamond" w:cs="Times New Roman"/>
          <w:sz w:val="24"/>
          <w:szCs w:val="24"/>
        </w:rPr>
        <w:t xml:space="preserve"> </w:t>
      </w:r>
      <w:r w:rsidR="00512295" w:rsidRPr="00DA74DF">
        <w:rPr>
          <w:rFonts w:ascii="Garamond" w:hAnsi="Garamond" w:cs="Times New Roman"/>
          <w:sz w:val="24"/>
          <w:szCs w:val="24"/>
        </w:rPr>
        <w:t xml:space="preserve">Group </w:t>
      </w:r>
      <w:r w:rsidR="000D622C" w:rsidRPr="00DA74DF">
        <w:rPr>
          <w:rFonts w:ascii="Garamond" w:hAnsi="Garamond" w:cs="Times New Roman"/>
          <w:sz w:val="24"/>
          <w:szCs w:val="24"/>
        </w:rPr>
        <w:t xml:space="preserve">1 to those of </w:t>
      </w:r>
      <w:r w:rsidR="00512295" w:rsidRPr="00DA74DF">
        <w:rPr>
          <w:rFonts w:ascii="Garamond" w:hAnsi="Garamond" w:cs="Times New Roman"/>
          <w:sz w:val="24"/>
          <w:szCs w:val="24"/>
        </w:rPr>
        <w:t xml:space="preserve">Group </w:t>
      </w:r>
      <w:r w:rsidR="000D622C" w:rsidRPr="00DA74DF">
        <w:rPr>
          <w:rFonts w:ascii="Garamond" w:hAnsi="Garamond" w:cs="Times New Roman"/>
          <w:sz w:val="24"/>
          <w:szCs w:val="24"/>
        </w:rPr>
        <w:t>2</w:t>
      </w:r>
      <w:r w:rsidR="009B7E27" w:rsidRPr="00DA74DF">
        <w:rPr>
          <w:rFonts w:ascii="Garamond" w:hAnsi="Garamond" w:cs="Times New Roman"/>
          <w:sz w:val="24"/>
          <w:szCs w:val="24"/>
        </w:rPr>
        <w:t>,</w:t>
      </w:r>
      <w:r w:rsidR="000D622C" w:rsidRPr="00DA74DF">
        <w:rPr>
          <w:rFonts w:ascii="Garamond" w:hAnsi="Garamond" w:cs="Times New Roman"/>
          <w:sz w:val="24"/>
          <w:szCs w:val="24"/>
        </w:rPr>
        <w:t xml:space="preserve"> who received a promised incentive</w:t>
      </w:r>
      <w:r w:rsidR="00A41C1D" w:rsidRPr="00DA74DF">
        <w:rPr>
          <w:rFonts w:ascii="Garamond" w:hAnsi="Garamond" w:cs="Times New Roman"/>
          <w:sz w:val="24"/>
          <w:szCs w:val="24"/>
        </w:rPr>
        <w:t xml:space="preserve"> and no telephone </w:t>
      </w:r>
      <w:r w:rsidR="001C0929" w:rsidRPr="00DA74DF">
        <w:rPr>
          <w:rFonts w:ascii="Garamond" w:hAnsi="Garamond" w:cs="Times New Roman"/>
          <w:sz w:val="24"/>
          <w:szCs w:val="24"/>
        </w:rPr>
        <w:t>option</w:t>
      </w:r>
      <w:r w:rsidR="000D622C" w:rsidRPr="00DA74DF">
        <w:rPr>
          <w:rFonts w:ascii="Garamond" w:hAnsi="Garamond" w:cs="Times New Roman"/>
          <w:sz w:val="24"/>
          <w:szCs w:val="24"/>
        </w:rPr>
        <w:t xml:space="preserve">. </w:t>
      </w:r>
      <w:r w:rsidR="002067DE" w:rsidRPr="00DA74DF">
        <w:rPr>
          <w:rFonts w:ascii="Garamond" w:hAnsi="Garamond" w:cs="Times New Roman"/>
          <w:sz w:val="24"/>
          <w:szCs w:val="24"/>
        </w:rPr>
        <w:t xml:space="preserve">Compared to </w:t>
      </w:r>
      <w:r w:rsidR="00512295" w:rsidRPr="00DA74DF">
        <w:rPr>
          <w:rFonts w:ascii="Garamond" w:hAnsi="Garamond" w:cs="Times New Roman"/>
          <w:sz w:val="24"/>
          <w:szCs w:val="24"/>
        </w:rPr>
        <w:t xml:space="preserve">Group </w:t>
      </w:r>
      <w:r w:rsidR="00E226DC" w:rsidRPr="00DA74DF">
        <w:rPr>
          <w:rFonts w:ascii="Garamond" w:hAnsi="Garamond" w:cs="Times New Roman"/>
          <w:sz w:val="24"/>
          <w:szCs w:val="24"/>
        </w:rPr>
        <w:t>2 (4.4</w:t>
      </w:r>
      <w:r w:rsidR="005F03DA" w:rsidRPr="00DA74DF">
        <w:rPr>
          <w:rFonts w:ascii="Garamond" w:hAnsi="Garamond" w:cs="Times New Roman"/>
          <w:sz w:val="24"/>
          <w:szCs w:val="24"/>
        </w:rPr>
        <w:t>%</w:t>
      </w:r>
      <w:r w:rsidR="007B1939" w:rsidRPr="00DA74DF">
        <w:rPr>
          <w:rFonts w:ascii="Garamond" w:hAnsi="Garamond" w:cs="Times New Roman"/>
          <w:sz w:val="24"/>
          <w:szCs w:val="24"/>
        </w:rPr>
        <w:t>), the response rate in G</w:t>
      </w:r>
      <w:r w:rsidR="00E430B6" w:rsidRPr="00DA74DF">
        <w:rPr>
          <w:rFonts w:ascii="Garamond" w:hAnsi="Garamond" w:cs="Times New Roman"/>
          <w:sz w:val="24"/>
          <w:szCs w:val="24"/>
        </w:rPr>
        <w:t>roup 1 wa</w:t>
      </w:r>
      <w:r w:rsidR="002067DE" w:rsidRPr="00DA74DF">
        <w:rPr>
          <w:rFonts w:ascii="Garamond" w:hAnsi="Garamond" w:cs="Times New Roman"/>
          <w:sz w:val="24"/>
          <w:szCs w:val="24"/>
        </w:rPr>
        <w:t>s almost tw</w:t>
      </w:r>
      <w:r w:rsidR="007B3E95" w:rsidRPr="00DA74DF">
        <w:rPr>
          <w:rFonts w:ascii="Garamond" w:hAnsi="Garamond" w:cs="Times New Roman"/>
          <w:sz w:val="24"/>
          <w:szCs w:val="24"/>
        </w:rPr>
        <w:t>ice as high (8</w:t>
      </w:r>
      <w:r w:rsidR="002067DE" w:rsidRPr="00DA74DF">
        <w:rPr>
          <w:rFonts w:ascii="Garamond" w:hAnsi="Garamond" w:cs="Times New Roman"/>
          <w:sz w:val="24"/>
          <w:szCs w:val="24"/>
        </w:rPr>
        <w:t>.4</w:t>
      </w:r>
      <w:r w:rsidR="005F03DA" w:rsidRPr="00DA74DF">
        <w:rPr>
          <w:rFonts w:ascii="Garamond" w:hAnsi="Garamond" w:cs="Times New Roman"/>
          <w:sz w:val="24"/>
          <w:szCs w:val="24"/>
        </w:rPr>
        <w:t>%</w:t>
      </w:r>
      <w:r w:rsidR="002067DE" w:rsidRPr="00DA74DF">
        <w:rPr>
          <w:rFonts w:ascii="Garamond" w:hAnsi="Garamond" w:cs="Times New Roman"/>
          <w:sz w:val="24"/>
          <w:szCs w:val="24"/>
        </w:rPr>
        <w:t>) at the end of the first data collection phase</w:t>
      </w:r>
      <w:r w:rsidR="00C92FA8" w:rsidRPr="00DA74DF">
        <w:rPr>
          <w:rFonts w:ascii="Garamond" w:hAnsi="Garamond" w:cs="Times New Roman"/>
          <w:sz w:val="24"/>
          <w:szCs w:val="24"/>
        </w:rPr>
        <w:t xml:space="preserve"> (</w:t>
      </w:r>
      <w:r w:rsidR="004708BC" w:rsidRPr="00DA74DF">
        <w:rPr>
          <w:rFonts w:ascii="Garamond" w:hAnsi="Garamond" w:cs="Times New Roman"/>
          <w:i/>
          <w:sz w:val="24"/>
          <w:szCs w:val="24"/>
        </w:rPr>
        <w:t>t</w:t>
      </w:r>
      <w:r w:rsidR="004708BC" w:rsidRPr="00DA74DF">
        <w:rPr>
          <w:rFonts w:ascii="Garamond" w:hAnsi="Garamond" w:cs="Times New Roman"/>
          <w:sz w:val="24"/>
          <w:szCs w:val="24"/>
        </w:rPr>
        <w:t>(</w:t>
      </w:r>
      <w:r w:rsidR="005C762F" w:rsidRPr="00DA74DF">
        <w:rPr>
          <w:rFonts w:ascii="Garamond" w:hAnsi="Garamond" w:cs="Times New Roman"/>
          <w:sz w:val="24"/>
          <w:szCs w:val="24"/>
        </w:rPr>
        <w:t>2,097</w:t>
      </w:r>
      <w:r w:rsidR="004708BC" w:rsidRPr="00DA74DF">
        <w:rPr>
          <w:rFonts w:ascii="Garamond" w:hAnsi="Garamond" w:cs="Times New Roman"/>
          <w:sz w:val="24"/>
          <w:szCs w:val="24"/>
        </w:rPr>
        <w:t>)</w:t>
      </w:r>
      <w:r w:rsidR="004708BC" w:rsidRPr="00DA74DF">
        <w:rPr>
          <w:rFonts w:ascii="Garamond" w:hAnsi="Garamond" w:cstheme="majorBidi"/>
          <w:sz w:val="24"/>
          <w:szCs w:val="24"/>
        </w:rPr>
        <w:t xml:space="preserve"> = 2.</w:t>
      </w:r>
      <w:r w:rsidR="00204A62" w:rsidRPr="00DA74DF">
        <w:rPr>
          <w:rFonts w:ascii="Garamond" w:hAnsi="Garamond" w:cstheme="majorBidi"/>
          <w:sz w:val="24"/>
          <w:szCs w:val="24"/>
        </w:rPr>
        <w:t>29</w:t>
      </w:r>
      <w:r w:rsidR="004708BC" w:rsidRPr="00DA74DF">
        <w:rPr>
          <w:rFonts w:ascii="Garamond" w:hAnsi="Garamond" w:cstheme="majorBidi"/>
          <w:sz w:val="24"/>
          <w:szCs w:val="24"/>
        </w:rPr>
        <w:t xml:space="preserve">, </w:t>
      </w:r>
      <w:r w:rsidR="004708BC" w:rsidRPr="00DA74DF">
        <w:rPr>
          <w:rFonts w:ascii="Garamond" w:hAnsi="Garamond" w:cstheme="majorBidi"/>
          <w:i/>
          <w:sz w:val="24"/>
          <w:szCs w:val="24"/>
        </w:rPr>
        <w:t xml:space="preserve">p </w:t>
      </w:r>
      <w:r w:rsidR="00793FE7" w:rsidRPr="00DA74DF">
        <w:rPr>
          <w:rFonts w:ascii="Garamond" w:hAnsi="Garamond" w:cstheme="majorBidi"/>
          <w:sz w:val="24"/>
          <w:szCs w:val="24"/>
        </w:rPr>
        <w:t xml:space="preserve">&lt; </w:t>
      </w:r>
      <w:r w:rsidR="00080716" w:rsidRPr="00DA74DF">
        <w:rPr>
          <w:rFonts w:ascii="Garamond" w:hAnsi="Garamond" w:cstheme="majorBidi"/>
          <w:sz w:val="24"/>
          <w:szCs w:val="24"/>
        </w:rPr>
        <w:t>0</w:t>
      </w:r>
      <w:r w:rsidR="004708BC" w:rsidRPr="00DA74DF">
        <w:rPr>
          <w:rFonts w:ascii="Garamond" w:hAnsi="Garamond" w:cstheme="majorBidi"/>
          <w:sz w:val="24"/>
          <w:szCs w:val="24"/>
        </w:rPr>
        <w:t>.05</w:t>
      </w:r>
      <w:r w:rsidR="00C92FA8" w:rsidRPr="00DA74DF">
        <w:rPr>
          <w:rFonts w:ascii="Garamond" w:hAnsi="Garamond" w:cs="Times New Roman"/>
          <w:sz w:val="24"/>
          <w:szCs w:val="24"/>
        </w:rPr>
        <w:t>)</w:t>
      </w:r>
      <w:r w:rsidR="002067DE" w:rsidRPr="00DA74DF">
        <w:rPr>
          <w:rFonts w:ascii="Garamond" w:hAnsi="Garamond" w:cs="Times New Roman"/>
          <w:sz w:val="24"/>
          <w:szCs w:val="24"/>
        </w:rPr>
        <w:t>.</w:t>
      </w:r>
      <w:r w:rsidR="00076FF9" w:rsidRPr="00DA74DF">
        <w:rPr>
          <w:rFonts w:ascii="Garamond" w:hAnsi="Garamond" w:cs="Times New Roman"/>
          <w:sz w:val="24"/>
          <w:szCs w:val="24"/>
        </w:rPr>
        <w:t xml:space="preserve"> </w:t>
      </w:r>
      <w:r w:rsidR="00521548" w:rsidRPr="00DA74DF">
        <w:rPr>
          <w:rFonts w:ascii="Garamond" w:hAnsi="Garamond" w:cs="Times New Roman"/>
          <w:sz w:val="24"/>
          <w:szCs w:val="24"/>
        </w:rPr>
        <w:t>Of the respondents in Group 1 who were offered to complete the phone via the telephone</w:t>
      </w:r>
      <w:r w:rsidR="00D709EC" w:rsidRPr="00DA74DF">
        <w:rPr>
          <w:rFonts w:ascii="Garamond" w:hAnsi="Garamond" w:cs="Times New Roman"/>
          <w:sz w:val="24"/>
          <w:szCs w:val="24"/>
        </w:rPr>
        <w:t>,</w:t>
      </w:r>
      <w:r w:rsidR="00076FF9" w:rsidRPr="00DA74DF">
        <w:rPr>
          <w:rFonts w:ascii="Garamond" w:hAnsi="Garamond" w:cs="Times New Roman"/>
          <w:sz w:val="24"/>
          <w:szCs w:val="24"/>
        </w:rPr>
        <w:t xml:space="preserve"> 26% responded by telephone in </w:t>
      </w:r>
      <w:r w:rsidR="00E57F2F" w:rsidRPr="00DA74DF">
        <w:rPr>
          <w:rFonts w:ascii="Garamond" w:hAnsi="Garamond" w:cs="Times New Roman"/>
          <w:sz w:val="24"/>
          <w:szCs w:val="24"/>
        </w:rPr>
        <w:t>the early completion phase</w:t>
      </w:r>
      <w:r w:rsidR="00007E50" w:rsidRPr="00DA74DF">
        <w:rPr>
          <w:rFonts w:ascii="Garamond" w:hAnsi="Garamond" w:cs="Times New Roman"/>
          <w:sz w:val="24"/>
          <w:szCs w:val="24"/>
        </w:rPr>
        <w:t xml:space="preserve"> (phase 1)</w:t>
      </w:r>
      <w:r w:rsidR="00076FF9" w:rsidRPr="00DA74DF">
        <w:rPr>
          <w:rFonts w:ascii="Garamond" w:hAnsi="Garamond" w:cs="Times New Roman"/>
          <w:sz w:val="24"/>
          <w:szCs w:val="24"/>
        </w:rPr>
        <w:t xml:space="preserve">. </w:t>
      </w:r>
      <w:r w:rsidR="002558D3" w:rsidRPr="00DA74DF">
        <w:rPr>
          <w:rFonts w:ascii="Garamond" w:hAnsi="Garamond" w:cs="Times New Roman"/>
          <w:sz w:val="24"/>
          <w:szCs w:val="24"/>
        </w:rPr>
        <w:t xml:space="preserve"> </w:t>
      </w:r>
      <w:r w:rsidR="00076FF9" w:rsidRPr="00DA74DF">
        <w:rPr>
          <w:rFonts w:ascii="Garamond" w:hAnsi="Garamond" w:cs="Times New Roman"/>
          <w:sz w:val="24"/>
          <w:szCs w:val="24"/>
        </w:rPr>
        <w:t xml:space="preserve">Turning to the incentives, </w:t>
      </w:r>
      <w:r w:rsidR="005F4DDD" w:rsidRPr="00DA74DF">
        <w:rPr>
          <w:rFonts w:ascii="Garamond" w:hAnsi="Garamond" w:cs="Times New Roman"/>
          <w:sz w:val="24"/>
          <w:szCs w:val="24"/>
        </w:rPr>
        <w:t xml:space="preserve">77 </w:t>
      </w:r>
      <w:r w:rsidR="00AC3193" w:rsidRPr="00DA74DF">
        <w:rPr>
          <w:rFonts w:ascii="Garamond" w:hAnsi="Garamond" w:cs="Times New Roman"/>
          <w:sz w:val="24"/>
          <w:szCs w:val="24"/>
        </w:rPr>
        <w:t xml:space="preserve">out of 361 </w:t>
      </w:r>
      <w:r w:rsidR="005F4DDD" w:rsidRPr="00DA74DF">
        <w:rPr>
          <w:rFonts w:ascii="Garamond" w:hAnsi="Garamond" w:cs="Times New Roman"/>
          <w:sz w:val="24"/>
          <w:szCs w:val="24"/>
        </w:rPr>
        <w:t xml:space="preserve">sample members in </w:t>
      </w:r>
      <w:r w:rsidR="00512295" w:rsidRPr="00DA74DF">
        <w:rPr>
          <w:rFonts w:ascii="Garamond" w:hAnsi="Garamond" w:cs="Times New Roman"/>
          <w:sz w:val="24"/>
          <w:szCs w:val="24"/>
        </w:rPr>
        <w:t xml:space="preserve">Group </w:t>
      </w:r>
      <w:r w:rsidR="005F4DDD" w:rsidRPr="00DA74DF">
        <w:rPr>
          <w:rFonts w:ascii="Garamond" w:hAnsi="Garamond" w:cs="Times New Roman"/>
          <w:sz w:val="24"/>
          <w:szCs w:val="24"/>
        </w:rPr>
        <w:t xml:space="preserve">1 </w:t>
      </w:r>
      <w:r w:rsidR="000C0C32" w:rsidRPr="00DA74DF">
        <w:rPr>
          <w:rFonts w:ascii="Garamond" w:hAnsi="Garamond" w:cs="Times New Roman"/>
          <w:sz w:val="24"/>
          <w:szCs w:val="24"/>
        </w:rPr>
        <w:t xml:space="preserve">accepted the prepaid </w:t>
      </w:r>
      <w:r w:rsidR="00C47E32" w:rsidRPr="00DA74DF">
        <w:rPr>
          <w:rFonts w:ascii="Garamond" w:hAnsi="Garamond" w:cs="Times New Roman"/>
          <w:sz w:val="24"/>
          <w:szCs w:val="24"/>
        </w:rPr>
        <w:t>incentive</w:t>
      </w:r>
      <w:r w:rsidR="00C24730" w:rsidRPr="00DA74DF">
        <w:rPr>
          <w:rFonts w:ascii="Garamond" w:hAnsi="Garamond" w:cs="Times New Roman"/>
          <w:sz w:val="24"/>
          <w:szCs w:val="24"/>
        </w:rPr>
        <w:t xml:space="preserve"> (i.e., 21%)</w:t>
      </w:r>
      <w:r w:rsidR="00C47E32" w:rsidRPr="00DA74DF">
        <w:rPr>
          <w:rFonts w:ascii="Garamond" w:hAnsi="Garamond" w:cs="Times New Roman"/>
          <w:sz w:val="24"/>
          <w:szCs w:val="24"/>
        </w:rPr>
        <w:t>, 66 of who</w:t>
      </w:r>
      <w:r w:rsidR="00D709EC" w:rsidRPr="00DA74DF">
        <w:rPr>
          <w:rFonts w:ascii="Garamond" w:hAnsi="Garamond" w:cs="Times New Roman"/>
          <w:sz w:val="24"/>
          <w:szCs w:val="24"/>
        </w:rPr>
        <w:t>m</w:t>
      </w:r>
      <w:r w:rsidR="00423510" w:rsidRPr="00DA74DF">
        <w:rPr>
          <w:rFonts w:ascii="Garamond" w:hAnsi="Garamond" w:cs="Times New Roman"/>
          <w:sz w:val="24"/>
          <w:szCs w:val="24"/>
        </w:rPr>
        <w:t xml:space="preserve"> did so via PayP</w:t>
      </w:r>
      <w:r w:rsidR="005F4DDD" w:rsidRPr="00DA74DF">
        <w:rPr>
          <w:rFonts w:ascii="Garamond" w:hAnsi="Garamond" w:cs="Times New Roman"/>
          <w:sz w:val="24"/>
          <w:szCs w:val="24"/>
        </w:rPr>
        <w:t>al and 11 via check</w:t>
      </w:r>
      <w:r w:rsidR="00CC49AE" w:rsidRPr="00DA74DF">
        <w:rPr>
          <w:rFonts w:ascii="Garamond" w:hAnsi="Garamond" w:cs="Times New Roman"/>
          <w:sz w:val="24"/>
          <w:szCs w:val="24"/>
        </w:rPr>
        <w:t xml:space="preserve">. </w:t>
      </w:r>
      <w:r w:rsidR="00512295" w:rsidRPr="00DA74DF">
        <w:rPr>
          <w:rFonts w:ascii="Garamond" w:hAnsi="Garamond" w:cs="Times New Roman"/>
          <w:sz w:val="24"/>
          <w:szCs w:val="24"/>
        </w:rPr>
        <w:t xml:space="preserve">Fifty-seven </w:t>
      </w:r>
      <w:r w:rsidR="00D36078" w:rsidRPr="00DA74DF">
        <w:rPr>
          <w:rFonts w:ascii="Garamond" w:hAnsi="Garamond" w:cs="Times New Roman"/>
          <w:sz w:val="24"/>
          <w:szCs w:val="24"/>
        </w:rPr>
        <w:t xml:space="preserve">of these 77 </w:t>
      </w:r>
      <w:r w:rsidR="00405AB2" w:rsidRPr="00DA74DF">
        <w:rPr>
          <w:rFonts w:ascii="Garamond" w:hAnsi="Garamond" w:cs="Times New Roman"/>
          <w:sz w:val="24"/>
          <w:szCs w:val="24"/>
        </w:rPr>
        <w:t xml:space="preserve">sample members </w:t>
      </w:r>
      <w:r w:rsidR="00CC49AE" w:rsidRPr="00DA74DF">
        <w:rPr>
          <w:rFonts w:ascii="Garamond" w:hAnsi="Garamond" w:cs="Times New Roman"/>
          <w:sz w:val="24"/>
          <w:szCs w:val="24"/>
        </w:rPr>
        <w:t>a</w:t>
      </w:r>
      <w:r w:rsidR="00865AC3" w:rsidRPr="00DA74DF">
        <w:rPr>
          <w:rFonts w:ascii="Garamond" w:hAnsi="Garamond" w:cs="Times New Roman"/>
          <w:sz w:val="24"/>
          <w:szCs w:val="24"/>
        </w:rPr>
        <w:t>ccepted the prepaid incentive</w:t>
      </w:r>
      <w:r w:rsidR="00CC49AE" w:rsidRPr="00DA74DF">
        <w:rPr>
          <w:rFonts w:ascii="Garamond" w:hAnsi="Garamond" w:cs="Times New Roman"/>
          <w:sz w:val="24"/>
          <w:szCs w:val="24"/>
        </w:rPr>
        <w:t xml:space="preserve"> in phase 1 and </w:t>
      </w:r>
      <w:r w:rsidR="00C049E6" w:rsidRPr="00DA74DF">
        <w:rPr>
          <w:rFonts w:ascii="Garamond" w:hAnsi="Garamond" w:cs="Times New Roman"/>
          <w:sz w:val="24"/>
          <w:szCs w:val="24"/>
        </w:rPr>
        <w:t xml:space="preserve">eight </w:t>
      </w:r>
      <w:r w:rsidR="00CC49AE" w:rsidRPr="00DA74DF">
        <w:rPr>
          <w:rFonts w:ascii="Garamond" w:hAnsi="Garamond" w:cs="Times New Roman"/>
          <w:sz w:val="24"/>
          <w:szCs w:val="24"/>
        </w:rPr>
        <w:t xml:space="preserve">of those </w:t>
      </w:r>
      <w:r w:rsidR="00BB44C5" w:rsidRPr="00DA74DF">
        <w:rPr>
          <w:rFonts w:ascii="Garamond" w:hAnsi="Garamond" w:cs="Times New Roman"/>
          <w:sz w:val="24"/>
          <w:szCs w:val="24"/>
        </w:rPr>
        <w:t xml:space="preserve">57 </w:t>
      </w:r>
      <w:r w:rsidR="00C624E3" w:rsidRPr="00DA74DF">
        <w:rPr>
          <w:rFonts w:ascii="Garamond" w:hAnsi="Garamond" w:cs="Times New Roman"/>
          <w:sz w:val="24"/>
          <w:szCs w:val="24"/>
        </w:rPr>
        <w:t>actually completed</w:t>
      </w:r>
      <w:r w:rsidR="00CC49AE" w:rsidRPr="00DA74DF">
        <w:rPr>
          <w:rFonts w:ascii="Garamond" w:hAnsi="Garamond" w:cs="Times New Roman"/>
          <w:sz w:val="24"/>
          <w:szCs w:val="24"/>
        </w:rPr>
        <w:t xml:space="preserve"> the survey</w:t>
      </w:r>
      <w:r w:rsidR="008254EC" w:rsidRPr="00DA74DF">
        <w:rPr>
          <w:rFonts w:ascii="Garamond" w:hAnsi="Garamond" w:cs="Times New Roman"/>
          <w:sz w:val="24"/>
          <w:szCs w:val="24"/>
        </w:rPr>
        <w:t xml:space="preserve"> in phase 1 (18 sample members completed in a later phase)</w:t>
      </w:r>
      <w:r w:rsidR="00CC49AE" w:rsidRPr="00DA74DF">
        <w:rPr>
          <w:rFonts w:ascii="Garamond" w:hAnsi="Garamond" w:cs="Times New Roman"/>
          <w:sz w:val="24"/>
          <w:szCs w:val="24"/>
        </w:rPr>
        <w:t>.</w:t>
      </w:r>
      <w:r w:rsidR="000C0C32" w:rsidRPr="00DA74DF">
        <w:rPr>
          <w:rFonts w:ascii="Garamond" w:hAnsi="Garamond" w:cs="Times New Roman"/>
          <w:sz w:val="24"/>
          <w:szCs w:val="24"/>
        </w:rPr>
        <w:t xml:space="preserve"> </w:t>
      </w:r>
    </w:p>
    <w:p w:rsidR="000A4A2F" w:rsidRPr="00DA74DF" w:rsidRDefault="000832FC" w:rsidP="00DD6FD8">
      <w:pPr>
        <w:autoSpaceDE w:val="0"/>
        <w:autoSpaceDN w:val="0"/>
        <w:adjustRightInd w:val="0"/>
        <w:spacing w:after="120" w:line="240" w:lineRule="auto"/>
        <w:rPr>
          <w:rFonts w:ascii="Garamond" w:hAnsi="Garamond" w:cs="Times New Roman"/>
          <w:sz w:val="24"/>
          <w:szCs w:val="24"/>
        </w:rPr>
      </w:pPr>
      <w:r w:rsidRPr="00DA74DF">
        <w:rPr>
          <w:rFonts w:ascii="Garamond" w:hAnsi="Garamond" w:cs="Times New Roman"/>
          <w:sz w:val="24"/>
          <w:szCs w:val="24"/>
        </w:rPr>
        <w:t>The production phase</w:t>
      </w:r>
      <w:r w:rsidR="002558D3" w:rsidRPr="00DA74DF">
        <w:rPr>
          <w:rFonts w:ascii="Garamond" w:hAnsi="Garamond" w:cs="Times New Roman"/>
          <w:sz w:val="24"/>
          <w:szCs w:val="24"/>
        </w:rPr>
        <w:t xml:space="preserve"> </w:t>
      </w:r>
      <w:r w:rsidR="000B41E6" w:rsidRPr="00DA74DF">
        <w:rPr>
          <w:rFonts w:ascii="Garamond" w:hAnsi="Garamond" w:cs="Times New Roman"/>
          <w:sz w:val="24"/>
          <w:szCs w:val="24"/>
        </w:rPr>
        <w:t xml:space="preserve">(phase 2) </w:t>
      </w:r>
      <w:r w:rsidR="002558D3" w:rsidRPr="00DA74DF">
        <w:rPr>
          <w:rFonts w:ascii="Garamond" w:hAnsi="Garamond" w:cs="Times New Roman"/>
          <w:sz w:val="24"/>
          <w:szCs w:val="24"/>
        </w:rPr>
        <w:t>introduced the abbreviated interview in the aggressive data collection protocol</w:t>
      </w:r>
      <w:r w:rsidR="009602D9" w:rsidRPr="00DA74DF">
        <w:rPr>
          <w:rFonts w:ascii="Garamond" w:hAnsi="Garamond" w:cs="Times New Roman"/>
          <w:sz w:val="24"/>
          <w:szCs w:val="24"/>
        </w:rPr>
        <w:t xml:space="preserve"> for G</w:t>
      </w:r>
      <w:r w:rsidR="002558D3" w:rsidRPr="00DA74DF">
        <w:rPr>
          <w:rFonts w:ascii="Garamond" w:hAnsi="Garamond" w:cs="Times New Roman"/>
          <w:sz w:val="24"/>
          <w:szCs w:val="24"/>
        </w:rPr>
        <w:t>roup 1</w:t>
      </w:r>
      <w:r w:rsidR="003C3B2B" w:rsidRPr="00DA74DF">
        <w:rPr>
          <w:rFonts w:ascii="Garamond" w:hAnsi="Garamond" w:cs="Times New Roman"/>
          <w:sz w:val="24"/>
          <w:szCs w:val="24"/>
        </w:rPr>
        <w:t xml:space="preserve"> </w:t>
      </w:r>
      <w:r w:rsidR="009602D9" w:rsidRPr="00DA74DF">
        <w:rPr>
          <w:rFonts w:ascii="Garamond" w:hAnsi="Garamond" w:cs="Times New Roman"/>
          <w:sz w:val="24"/>
          <w:szCs w:val="24"/>
        </w:rPr>
        <w:t>only</w:t>
      </w:r>
      <w:r w:rsidR="007B1939" w:rsidRPr="00DA74DF">
        <w:rPr>
          <w:rFonts w:ascii="Garamond" w:hAnsi="Garamond" w:cs="Times New Roman"/>
          <w:sz w:val="24"/>
          <w:szCs w:val="24"/>
        </w:rPr>
        <w:t>. Compared to G</w:t>
      </w:r>
      <w:r w:rsidR="002558D3" w:rsidRPr="00DA74DF">
        <w:rPr>
          <w:rFonts w:ascii="Garamond" w:hAnsi="Garamond" w:cs="Times New Roman"/>
          <w:sz w:val="24"/>
          <w:szCs w:val="24"/>
        </w:rPr>
        <w:t xml:space="preserve">roup 2 </w:t>
      </w:r>
      <w:r w:rsidR="003156C7" w:rsidRPr="00DA74DF">
        <w:rPr>
          <w:rFonts w:ascii="Garamond" w:hAnsi="Garamond" w:cs="Times New Roman"/>
          <w:sz w:val="24"/>
          <w:szCs w:val="24"/>
        </w:rPr>
        <w:t>(12.1</w:t>
      </w:r>
      <w:r w:rsidR="003C3B2B" w:rsidRPr="00DA74DF">
        <w:rPr>
          <w:rFonts w:ascii="Garamond" w:hAnsi="Garamond" w:cs="Times New Roman"/>
          <w:sz w:val="24"/>
          <w:szCs w:val="24"/>
        </w:rPr>
        <w:t>%</w:t>
      </w:r>
      <w:r w:rsidR="000D08CA" w:rsidRPr="00DA74DF">
        <w:rPr>
          <w:rFonts w:ascii="Garamond" w:hAnsi="Garamond" w:cs="Times New Roman"/>
          <w:sz w:val="24"/>
          <w:szCs w:val="24"/>
        </w:rPr>
        <w:t xml:space="preserve">) </w:t>
      </w:r>
      <w:r w:rsidR="002558D3" w:rsidRPr="00DA74DF">
        <w:rPr>
          <w:rFonts w:ascii="Garamond" w:hAnsi="Garamond" w:cs="Times New Roman"/>
          <w:sz w:val="24"/>
          <w:szCs w:val="24"/>
        </w:rPr>
        <w:t xml:space="preserve">who did not receive the </w:t>
      </w:r>
      <w:r w:rsidR="000D08CA" w:rsidRPr="00DA74DF">
        <w:rPr>
          <w:rFonts w:ascii="Garamond" w:hAnsi="Garamond" w:cs="Times New Roman"/>
          <w:sz w:val="24"/>
          <w:szCs w:val="24"/>
        </w:rPr>
        <w:t>offer</w:t>
      </w:r>
      <w:r w:rsidR="002558D3" w:rsidRPr="00DA74DF">
        <w:rPr>
          <w:rFonts w:ascii="Garamond" w:hAnsi="Garamond" w:cs="Times New Roman"/>
          <w:sz w:val="24"/>
          <w:szCs w:val="24"/>
        </w:rPr>
        <w:t xml:space="preserve"> to complete the abbrev</w:t>
      </w:r>
      <w:r w:rsidR="007B1939" w:rsidRPr="00DA74DF">
        <w:rPr>
          <w:rFonts w:ascii="Garamond" w:hAnsi="Garamond" w:cs="Times New Roman"/>
          <w:sz w:val="24"/>
          <w:szCs w:val="24"/>
        </w:rPr>
        <w:t>iated interview in this phase, G</w:t>
      </w:r>
      <w:r w:rsidR="002558D3" w:rsidRPr="00DA74DF">
        <w:rPr>
          <w:rFonts w:ascii="Garamond" w:hAnsi="Garamond" w:cs="Times New Roman"/>
          <w:sz w:val="24"/>
          <w:szCs w:val="24"/>
        </w:rPr>
        <w:t>roup 1 had a significantly higher response rate (</w:t>
      </w:r>
      <w:r w:rsidR="003156C7" w:rsidRPr="00DA74DF">
        <w:rPr>
          <w:rFonts w:ascii="Garamond" w:hAnsi="Garamond" w:cs="Times New Roman"/>
          <w:sz w:val="24"/>
          <w:szCs w:val="24"/>
        </w:rPr>
        <w:t>22.7</w:t>
      </w:r>
      <w:r w:rsidR="003C3B2B" w:rsidRPr="00DA74DF">
        <w:rPr>
          <w:rFonts w:ascii="Garamond" w:hAnsi="Garamond" w:cs="Times New Roman"/>
          <w:sz w:val="24"/>
          <w:szCs w:val="24"/>
        </w:rPr>
        <w:t>%</w:t>
      </w:r>
      <w:r w:rsidR="00D44DAA" w:rsidRPr="00DA74DF">
        <w:rPr>
          <w:rFonts w:ascii="Garamond" w:hAnsi="Garamond" w:cs="Times New Roman"/>
          <w:sz w:val="24"/>
          <w:szCs w:val="24"/>
        </w:rPr>
        <w:t xml:space="preserve">; </w:t>
      </w:r>
      <w:r w:rsidR="00D44DAA" w:rsidRPr="00DA74DF">
        <w:rPr>
          <w:rFonts w:ascii="Garamond" w:hAnsi="Garamond" w:cs="Times New Roman"/>
          <w:i/>
          <w:sz w:val="24"/>
          <w:szCs w:val="24"/>
        </w:rPr>
        <w:t>t</w:t>
      </w:r>
      <w:r w:rsidR="00D44DAA" w:rsidRPr="00DA74DF">
        <w:rPr>
          <w:rFonts w:ascii="Garamond" w:hAnsi="Garamond" w:cs="Times New Roman"/>
          <w:sz w:val="24"/>
          <w:szCs w:val="24"/>
        </w:rPr>
        <w:t>(</w:t>
      </w:r>
      <w:r w:rsidR="005C762F" w:rsidRPr="00DA74DF">
        <w:rPr>
          <w:rFonts w:ascii="Garamond" w:hAnsi="Garamond" w:cs="Times New Roman"/>
          <w:sz w:val="24"/>
          <w:szCs w:val="24"/>
        </w:rPr>
        <w:t>2,097</w:t>
      </w:r>
      <w:r w:rsidR="00D44DAA" w:rsidRPr="00DA74DF">
        <w:rPr>
          <w:rFonts w:ascii="Garamond" w:hAnsi="Garamond" w:cs="Times New Roman"/>
          <w:sz w:val="24"/>
          <w:szCs w:val="24"/>
        </w:rPr>
        <w:t>)</w:t>
      </w:r>
      <w:r w:rsidR="00624F4B" w:rsidRPr="00DA74DF">
        <w:rPr>
          <w:rFonts w:ascii="Garamond" w:hAnsi="Garamond" w:cstheme="majorBidi"/>
          <w:sz w:val="24"/>
          <w:szCs w:val="24"/>
        </w:rPr>
        <w:t xml:space="preserve"> = 3.67</w:t>
      </w:r>
      <w:r w:rsidR="00D44DAA" w:rsidRPr="00DA74DF">
        <w:rPr>
          <w:rFonts w:ascii="Garamond" w:hAnsi="Garamond" w:cstheme="majorBidi"/>
          <w:sz w:val="24"/>
          <w:szCs w:val="24"/>
        </w:rPr>
        <w:t xml:space="preserve">, </w:t>
      </w:r>
      <w:r w:rsidR="00D44DAA" w:rsidRPr="00DA74DF">
        <w:rPr>
          <w:rFonts w:ascii="Garamond" w:hAnsi="Garamond" w:cstheme="majorBidi"/>
          <w:i/>
          <w:sz w:val="24"/>
          <w:szCs w:val="24"/>
        </w:rPr>
        <w:t xml:space="preserve">p </w:t>
      </w:r>
      <w:r w:rsidR="00030B95" w:rsidRPr="00DA74DF">
        <w:rPr>
          <w:rFonts w:ascii="Garamond" w:hAnsi="Garamond" w:cstheme="majorBidi"/>
          <w:i/>
          <w:sz w:val="24"/>
          <w:szCs w:val="24"/>
        </w:rPr>
        <w:t>&lt;</w:t>
      </w:r>
      <w:r w:rsidR="00030B95" w:rsidRPr="00DA74DF">
        <w:rPr>
          <w:rFonts w:ascii="Garamond" w:hAnsi="Garamond" w:cstheme="majorBidi"/>
          <w:sz w:val="24"/>
          <w:szCs w:val="24"/>
        </w:rPr>
        <w:t xml:space="preserve"> </w:t>
      </w:r>
      <w:r w:rsidR="00080716" w:rsidRPr="00DA74DF">
        <w:rPr>
          <w:rFonts w:ascii="Garamond" w:hAnsi="Garamond" w:cstheme="majorBidi"/>
          <w:sz w:val="24"/>
          <w:szCs w:val="24"/>
        </w:rPr>
        <w:t>0</w:t>
      </w:r>
      <w:r w:rsidR="00D44DAA" w:rsidRPr="00DA74DF">
        <w:rPr>
          <w:rFonts w:ascii="Garamond" w:hAnsi="Garamond" w:cstheme="majorBidi"/>
          <w:sz w:val="24"/>
          <w:szCs w:val="24"/>
        </w:rPr>
        <w:t>.001</w:t>
      </w:r>
      <w:r w:rsidR="002558D3" w:rsidRPr="00DA74DF">
        <w:rPr>
          <w:rFonts w:ascii="Garamond" w:hAnsi="Garamond" w:cs="Times New Roman"/>
          <w:sz w:val="24"/>
          <w:szCs w:val="24"/>
        </w:rPr>
        <w:t>)</w:t>
      </w:r>
      <w:r w:rsidR="0071241A" w:rsidRPr="00DA74DF">
        <w:rPr>
          <w:rFonts w:ascii="Garamond" w:hAnsi="Garamond" w:cs="Times New Roman"/>
          <w:sz w:val="24"/>
          <w:szCs w:val="24"/>
        </w:rPr>
        <w:t xml:space="preserve"> although these results have to be interpreted with caution as </w:t>
      </w:r>
      <w:r w:rsidR="00107A49" w:rsidRPr="00DA74DF">
        <w:rPr>
          <w:rFonts w:ascii="Garamond" w:hAnsi="Garamond" w:cs="Times New Roman"/>
          <w:sz w:val="24"/>
          <w:szCs w:val="24"/>
        </w:rPr>
        <w:t>Groups 1 and 2 are randomly assigned</w:t>
      </w:r>
      <w:r w:rsidR="00DD6FD8" w:rsidRPr="00DA74DF">
        <w:rPr>
          <w:rFonts w:ascii="Garamond" w:hAnsi="Garamond" w:cs="Times New Roman"/>
          <w:sz w:val="24"/>
          <w:szCs w:val="24"/>
        </w:rPr>
        <w:t>, but the results are conditional to Phase 1 outcomes.</w:t>
      </w:r>
      <w:r w:rsidR="000D08CA" w:rsidRPr="00DA74DF">
        <w:rPr>
          <w:rFonts w:ascii="Garamond" w:hAnsi="Garamond" w:cs="Times New Roman"/>
          <w:sz w:val="24"/>
          <w:szCs w:val="24"/>
        </w:rPr>
        <w:t>.</w:t>
      </w:r>
      <w:r w:rsidR="008B79CA" w:rsidRPr="00DA74DF">
        <w:rPr>
          <w:rFonts w:ascii="Garamond" w:hAnsi="Garamond" w:cs="Times New Roman"/>
          <w:sz w:val="24"/>
          <w:szCs w:val="24"/>
        </w:rPr>
        <w:t xml:space="preserve"> </w:t>
      </w:r>
    </w:p>
    <w:p w:rsidR="000A4A2F" w:rsidRPr="00DA74DF" w:rsidRDefault="000A4A2F" w:rsidP="00DD6FD8">
      <w:pPr>
        <w:autoSpaceDE w:val="0"/>
        <w:autoSpaceDN w:val="0"/>
        <w:adjustRightInd w:val="0"/>
        <w:spacing w:after="120" w:line="240" w:lineRule="auto"/>
        <w:rPr>
          <w:rFonts w:ascii="Garamond" w:hAnsi="Garamond" w:cs="Times New Roman"/>
          <w:sz w:val="24"/>
          <w:szCs w:val="24"/>
        </w:rPr>
      </w:pPr>
      <w:r w:rsidRPr="00DA74DF">
        <w:rPr>
          <w:rFonts w:ascii="Garamond" w:hAnsi="Garamond" w:cs="Times New Roman"/>
          <w:sz w:val="24"/>
          <w:szCs w:val="24"/>
        </w:rPr>
        <w:t>Introducing the abbreviated survey at a later data collection stage (phase 3) for Group 2 did not</w:t>
      </w:r>
      <w:r w:rsidR="00DD6FD8" w:rsidRPr="00DA74DF">
        <w:rPr>
          <w:rFonts w:ascii="Garamond" w:hAnsi="Garamond" w:cs="Times New Roman"/>
          <w:sz w:val="24"/>
          <w:szCs w:val="24"/>
        </w:rPr>
        <w:t xml:space="preserve"> seem to</w:t>
      </w:r>
      <w:r w:rsidRPr="00DA74DF">
        <w:rPr>
          <w:rFonts w:ascii="Garamond" w:hAnsi="Garamond" w:cs="Times New Roman"/>
          <w:sz w:val="24"/>
          <w:szCs w:val="24"/>
        </w:rPr>
        <w:t xml:space="preserve"> have the same effect on response rates we observed in phase 2 for Group 1</w:t>
      </w:r>
      <w:r w:rsidR="000B0AD9" w:rsidRPr="00DA74DF">
        <w:rPr>
          <w:rFonts w:ascii="Garamond" w:hAnsi="Garamond" w:cs="Times New Roman"/>
          <w:sz w:val="24"/>
          <w:szCs w:val="24"/>
        </w:rPr>
        <w:t xml:space="preserve"> – but again, there is a dependency in phase 3 on what happened in </w:t>
      </w:r>
      <w:r w:rsidR="00DD6FD8" w:rsidRPr="00DA74DF">
        <w:rPr>
          <w:rFonts w:ascii="Garamond" w:hAnsi="Garamond" w:cs="Times New Roman"/>
          <w:sz w:val="24"/>
          <w:szCs w:val="24"/>
        </w:rPr>
        <w:t>the previous two phases</w:t>
      </w:r>
      <w:r w:rsidRPr="00DA74DF">
        <w:rPr>
          <w:rFonts w:ascii="Garamond" w:hAnsi="Garamond" w:cs="Times New Roman"/>
          <w:sz w:val="24"/>
          <w:szCs w:val="24"/>
        </w:rPr>
        <w:t xml:space="preserve">. </w:t>
      </w:r>
      <w:r w:rsidR="00171397" w:rsidRPr="00DA74DF">
        <w:rPr>
          <w:rStyle w:val="CommentReference"/>
        </w:rPr>
        <w:t xml:space="preserve"> </w:t>
      </w:r>
    </w:p>
    <w:p w:rsidR="00D709EC" w:rsidRPr="00DA74DF" w:rsidRDefault="007D192E" w:rsidP="002F4EDA">
      <w:pPr>
        <w:autoSpaceDE w:val="0"/>
        <w:autoSpaceDN w:val="0"/>
        <w:adjustRightInd w:val="0"/>
        <w:spacing w:after="120" w:line="240" w:lineRule="auto"/>
        <w:rPr>
          <w:rFonts w:ascii="Garamond" w:hAnsi="Garamond" w:cs="Times New Roman"/>
          <w:sz w:val="24"/>
          <w:szCs w:val="24"/>
        </w:rPr>
      </w:pPr>
      <w:r w:rsidRPr="00DA74DF">
        <w:rPr>
          <w:rFonts w:ascii="Garamond" w:hAnsi="Garamond"/>
          <w:sz w:val="24"/>
          <w:szCs w:val="24"/>
        </w:rPr>
        <w:t>The</w:t>
      </w:r>
      <w:r w:rsidR="00DD6FD8" w:rsidRPr="00DA74DF">
        <w:rPr>
          <w:rFonts w:ascii="Garamond" w:hAnsi="Garamond"/>
          <w:sz w:val="24"/>
          <w:szCs w:val="24"/>
        </w:rPr>
        <w:t xml:space="preserve"> </w:t>
      </w:r>
      <w:r w:rsidR="000331C0" w:rsidRPr="00DA74DF">
        <w:rPr>
          <w:rFonts w:ascii="Garamond" w:hAnsi="Garamond"/>
          <w:sz w:val="24"/>
          <w:szCs w:val="24"/>
        </w:rPr>
        <w:t xml:space="preserve">composition of the two NPSAS:16 FT respondent groups, that is, the </w:t>
      </w:r>
      <w:r w:rsidRPr="00DA74DF">
        <w:rPr>
          <w:rFonts w:ascii="Garamond" w:hAnsi="Garamond"/>
          <w:sz w:val="24"/>
          <w:szCs w:val="24"/>
        </w:rPr>
        <w:t>base-year interview late respondents (</w:t>
      </w:r>
      <w:r w:rsidR="00F10BE6" w:rsidRPr="00DA74DF">
        <w:rPr>
          <w:rFonts w:ascii="Garamond" w:hAnsi="Garamond"/>
          <w:sz w:val="24"/>
          <w:szCs w:val="24"/>
        </w:rPr>
        <w:t>Group 3</w:t>
      </w:r>
      <w:r w:rsidRPr="00DA74DF">
        <w:rPr>
          <w:rFonts w:ascii="Garamond" w:hAnsi="Garamond"/>
          <w:sz w:val="24"/>
          <w:szCs w:val="24"/>
        </w:rPr>
        <w:t>)</w:t>
      </w:r>
      <w:r w:rsidR="00F10BE6" w:rsidRPr="00DA74DF">
        <w:rPr>
          <w:rFonts w:ascii="Garamond" w:hAnsi="Garamond"/>
          <w:sz w:val="24"/>
          <w:szCs w:val="24"/>
        </w:rPr>
        <w:t xml:space="preserve"> and</w:t>
      </w:r>
      <w:r w:rsidRPr="00DA74DF">
        <w:rPr>
          <w:rFonts w:ascii="Garamond" w:hAnsi="Garamond"/>
          <w:sz w:val="24"/>
          <w:szCs w:val="24"/>
        </w:rPr>
        <w:t xml:space="preserve"> the base-year interview early respondents (Group</w:t>
      </w:r>
      <w:r w:rsidR="00F10BE6" w:rsidRPr="00DA74DF">
        <w:rPr>
          <w:rFonts w:ascii="Garamond" w:hAnsi="Garamond"/>
          <w:sz w:val="24"/>
          <w:szCs w:val="24"/>
        </w:rPr>
        <w:t xml:space="preserve"> 4</w:t>
      </w:r>
      <w:r w:rsidRPr="00DA74DF">
        <w:rPr>
          <w:rFonts w:ascii="Garamond" w:hAnsi="Garamond"/>
          <w:sz w:val="24"/>
          <w:szCs w:val="24"/>
        </w:rPr>
        <w:t>)</w:t>
      </w:r>
      <w:r w:rsidR="00F10BE6" w:rsidRPr="00DA74DF">
        <w:rPr>
          <w:rFonts w:ascii="Garamond" w:hAnsi="Garamond"/>
          <w:sz w:val="24"/>
          <w:szCs w:val="24"/>
        </w:rPr>
        <w:t xml:space="preserve"> </w:t>
      </w:r>
      <w:r w:rsidR="000331C0" w:rsidRPr="00DA74DF">
        <w:rPr>
          <w:rFonts w:ascii="Garamond" w:hAnsi="Garamond"/>
          <w:sz w:val="24"/>
          <w:szCs w:val="24"/>
        </w:rPr>
        <w:t>was</w:t>
      </w:r>
      <w:r w:rsidR="00F10BE6" w:rsidRPr="00DA74DF">
        <w:rPr>
          <w:rFonts w:ascii="Garamond" w:hAnsi="Garamond"/>
          <w:sz w:val="24"/>
          <w:szCs w:val="24"/>
        </w:rPr>
        <w:t xml:space="preserve"> intentionally different</w:t>
      </w:r>
      <w:r w:rsidR="00DD6FD8" w:rsidRPr="00DA74DF">
        <w:rPr>
          <w:rFonts w:ascii="Garamond" w:hAnsi="Garamond"/>
          <w:sz w:val="24"/>
          <w:szCs w:val="24"/>
        </w:rPr>
        <w:t xml:space="preserve"> in order</w:t>
      </w:r>
      <w:r w:rsidR="00F10BE6" w:rsidRPr="00DA74DF">
        <w:rPr>
          <w:rFonts w:ascii="Garamond" w:hAnsi="Garamond"/>
          <w:sz w:val="24"/>
          <w:szCs w:val="24"/>
        </w:rPr>
        <w:t xml:space="preserve"> to investigate whether less effort c</w:t>
      </w:r>
      <w:r w:rsidR="002F4EDA" w:rsidRPr="00DA74DF">
        <w:rPr>
          <w:rFonts w:ascii="Garamond" w:hAnsi="Garamond"/>
          <w:sz w:val="24"/>
          <w:szCs w:val="24"/>
        </w:rPr>
        <w:t>ould</w:t>
      </w:r>
      <w:r w:rsidR="00F10BE6" w:rsidRPr="00DA74DF">
        <w:rPr>
          <w:rFonts w:ascii="Garamond" w:hAnsi="Garamond"/>
          <w:sz w:val="24"/>
          <w:szCs w:val="24"/>
        </w:rPr>
        <w:t xml:space="preserve"> be expended for individuals who completed the survey early</w:t>
      </w:r>
      <w:r w:rsidR="0067003E" w:rsidRPr="00DA74DF">
        <w:rPr>
          <w:rFonts w:ascii="Garamond" w:hAnsi="Garamond"/>
          <w:sz w:val="24"/>
          <w:szCs w:val="24"/>
        </w:rPr>
        <w:t>. All statistical tests can therefore only serve a heuristic purpose</w:t>
      </w:r>
      <w:r w:rsidR="00F10BE6" w:rsidRPr="00DA74DF">
        <w:rPr>
          <w:rFonts w:ascii="Garamond" w:hAnsi="Garamond"/>
          <w:sz w:val="24"/>
          <w:szCs w:val="24"/>
        </w:rPr>
        <w:t>.</w:t>
      </w:r>
      <w:r w:rsidR="00F10BE6" w:rsidRPr="00DA74DF">
        <w:rPr>
          <w:rFonts w:ascii="Garamond" w:hAnsi="Garamond"/>
        </w:rPr>
        <w:t xml:space="preserve"> </w:t>
      </w:r>
      <w:r w:rsidR="00294867" w:rsidRPr="00DA74DF">
        <w:rPr>
          <w:rFonts w:ascii="Garamond" w:hAnsi="Garamond" w:cs="Times New Roman"/>
          <w:sz w:val="24"/>
          <w:szCs w:val="24"/>
        </w:rPr>
        <w:t>T</w:t>
      </w:r>
      <w:r w:rsidR="00D709EC" w:rsidRPr="00DA74DF">
        <w:rPr>
          <w:rFonts w:ascii="Garamond" w:hAnsi="Garamond" w:cs="Times New Roman"/>
          <w:sz w:val="24"/>
          <w:szCs w:val="24"/>
        </w:rPr>
        <w:t>he base-year interview late respondents (Group 3) had a 70% response rate to the B&amp;B:16/17 FT survey</w:t>
      </w:r>
      <w:r w:rsidR="00860BF6" w:rsidRPr="00DA74DF">
        <w:rPr>
          <w:rFonts w:ascii="Garamond" w:hAnsi="Garamond" w:cs="Times New Roman"/>
          <w:sz w:val="24"/>
          <w:szCs w:val="24"/>
        </w:rPr>
        <w:t xml:space="preserve"> with the default protocol</w:t>
      </w:r>
      <w:r w:rsidR="00D709EC" w:rsidRPr="00DA74DF">
        <w:rPr>
          <w:rFonts w:ascii="Garamond" w:hAnsi="Garamond" w:cs="Times New Roman"/>
          <w:sz w:val="24"/>
          <w:szCs w:val="24"/>
        </w:rPr>
        <w:t>. The base-year interview early respondents (Group 4) responded to the follow-up survey at a 75% rate with a relaxed protocol.</w:t>
      </w:r>
      <w:r w:rsidR="00F14116">
        <w:rPr>
          <w:rFonts w:ascii="Garamond" w:hAnsi="Garamond" w:cs="Times New Roman"/>
          <w:sz w:val="24"/>
          <w:szCs w:val="24"/>
        </w:rPr>
        <w:t xml:space="preserve">  </w:t>
      </w:r>
      <w:r w:rsidR="00EA3258" w:rsidRPr="00DA74DF">
        <w:rPr>
          <w:rFonts w:ascii="Garamond" w:hAnsi="Garamond" w:cs="Times New Roman"/>
          <w:sz w:val="24"/>
          <w:szCs w:val="24"/>
        </w:rPr>
        <w:t>A naïve significance test between Group 3 and 4 shows that the response ra</w:t>
      </w:r>
      <w:r w:rsidR="00CE6CC2" w:rsidRPr="00DA74DF">
        <w:rPr>
          <w:rFonts w:ascii="Garamond" w:hAnsi="Garamond" w:cs="Times New Roman"/>
          <w:sz w:val="24"/>
          <w:szCs w:val="24"/>
        </w:rPr>
        <w:t>tes are significantly different</w:t>
      </w:r>
      <w:r w:rsidR="00EA3258" w:rsidRPr="00DA74DF">
        <w:rPr>
          <w:rFonts w:ascii="Garamond" w:hAnsi="Garamond" w:cs="Times New Roman"/>
          <w:sz w:val="24"/>
          <w:szCs w:val="24"/>
        </w:rPr>
        <w:t xml:space="preserve"> at an alpha </w:t>
      </w:r>
      <w:r w:rsidR="00F14116">
        <w:rPr>
          <w:rFonts w:ascii="Garamond" w:hAnsi="Garamond" w:cs="Times New Roman"/>
          <w:sz w:val="24"/>
          <w:szCs w:val="24"/>
        </w:rPr>
        <w:t xml:space="preserve">level </w:t>
      </w:r>
      <w:r w:rsidR="00EA3258" w:rsidRPr="00DA74DF">
        <w:rPr>
          <w:rFonts w:ascii="Garamond" w:hAnsi="Garamond" w:cs="Times New Roman"/>
          <w:sz w:val="24"/>
          <w:szCs w:val="24"/>
        </w:rPr>
        <w:t>of</w:t>
      </w:r>
      <w:r w:rsidR="005615DF" w:rsidRPr="00DA74DF">
        <w:rPr>
          <w:rFonts w:ascii="Garamond" w:hAnsi="Garamond" w:cs="Times New Roman"/>
          <w:sz w:val="24"/>
          <w:szCs w:val="24"/>
        </w:rPr>
        <w:t xml:space="preserve"> </w:t>
      </w:r>
      <w:r w:rsidR="00F472E1" w:rsidRPr="00DA74DF">
        <w:rPr>
          <w:rFonts w:ascii="Garamond" w:hAnsi="Garamond" w:cs="Times New Roman"/>
          <w:sz w:val="24"/>
          <w:szCs w:val="24"/>
        </w:rPr>
        <w:t>0.05 (</w:t>
      </w:r>
      <w:r w:rsidR="00F472E1" w:rsidRPr="00DA74DF">
        <w:rPr>
          <w:rFonts w:ascii="Garamond" w:hAnsi="Garamond" w:cs="Times New Roman"/>
          <w:i/>
          <w:sz w:val="24"/>
          <w:szCs w:val="24"/>
        </w:rPr>
        <w:t>t(2</w:t>
      </w:r>
      <w:r w:rsidR="00F14116">
        <w:rPr>
          <w:rFonts w:ascii="Garamond" w:hAnsi="Garamond" w:cs="Times New Roman"/>
          <w:i/>
          <w:sz w:val="24"/>
          <w:szCs w:val="24"/>
        </w:rPr>
        <w:t>,</w:t>
      </w:r>
      <w:r w:rsidR="00F472E1" w:rsidRPr="00DA74DF">
        <w:rPr>
          <w:rFonts w:ascii="Garamond" w:hAnsi="Garamond" w:cs="Times New Roman"/>
          <w:i/>
          <w:sz w:val="24"/>
          <w:szCs w:val="24"/>
        </w:rPr>
        <w:t>097)</w:t>
      </w:r>
      <w:r w:rsidR="00F14116">
        <w:rPr>
          <w:rFonts w:ascii="Garamond" w:hAnsi="Garamond" w:cs="Times New Roman"/>
          <w:i/>
          <w:sz w:val="24"/>
          <w:szCs w:val="24"/>
        </w:rPr>
        <w:t>=2.08</w:t>
      </w:r>
      <w:r w:rsidR="00F472E1" w:rsidRPr="00DA74DF">
        <w:rPr>
          <w:rFonts w:ascii="Garamond" w:hAnsi="Garamond" w:cs="Times New Roman"/>
          <w:sz w:val="24"/>
          <w:szCs w:val="24"/>
        </w:rPr>
        <w:t>).</w:t>
      </w:r>
      <w:r w:rsidR="00EA3258" w:rsidRPr="00DA74DF">
        <w:rPr>
          <w:rFonts w:ascii="Garamond" w:hAnsi="Garamond" w:cs="Times New Roman"/>
          <w:sz w:val="24"/>
          <w:szCs w:val="24"/>
        </w:rPr>
        <w:t xml:space="preserve"> </w:t>
      </w:r>
      <w:r w:rsidR="00860BF6" w:rsidRPr="00DA74DF">
        <w:rPr>
          <w:rFonts w:ascii="Garamond" w:hAnsi="Garamond" w:cs="Times New Roman"/>
          <w:sz w:val="24"/>
          <w:szCs w:val="24"/>
        </w:rPr>
        <w:t xml:space="preserve"> This provides some evidence that a lower-cost effort for base-year early respondents as compared with base-year late respondents may still yield favorable results. </w:t>
      </w:r>
    </w:p>
    <w:p w:rsidR="00D709EC" w:rsidRPr="00DA74DF" w:rsidRDefault="00D709EC" w:rsidP="00F6249A">
      <w:pPr>
        <w:autoSpaceDE w:val="0"/>
        <w:autoSpaceDN w:val="0"/>
        <w:adjustRightInd w:val="0"/>
        <w:spacing w:after="120" w:line="240" w:lineRule="auto"/>
        <w:rPr>
          <w:rFonts w:ascii="Garamond" w:hAnsi="Garamond" w:cs="Times New Roman"/>
          <w:sz w:val="24"/>
          <w:szCs w:val="24"/>
        </w:rPr>
      </w:pPr>
    </w:p>
    <w:p w:rsidR="00286D49" w:rsidRPr="00DA74DF" w:rsidRDefault="0081761D" w:rsidP="00973A98">
      <w:pPr>
        <w:pStyle w:val="ListParagraph"/>
        <w:keepNext/>
        <w:numPr>
          <w:ilvl w:val="0"/>
          <w:numId w:val="9"/>
        </w:numPr>
        <w:autoSpaceDE w:val="0"/>
        <w:autoSpaceDN w:val="0"/>
        <w:adjustRightInd w:val="0"/>
        <w:spacing w:after="120" w:line="240" w:lineRule="auto"/>
        <w:rPr>
          <w:rFonts w:ascii="Garamond" w:hAnsi="Garamond" w:cs="Times New Roman"/>
          <w:i/>
          <w:sz w:val="24"/>
          <w:szCs w:val="24"/>
        </w:rPr>
      </w:pPr>
      <w:r w:rsidRPr="00DA74DF">
        <w:rPr>
          <w:rFonts w:ascii="Garamond" w:hAnsi="Garamond" w:cs="Times New Roman"/>
          <w:i/>
          <w:sz w:val="24"/>
          <w:szCs w:val="24"/>
        </w:rPr>
        <w:lastRenderedPageBreak/>
        <w:t xml:space="preserve">Field Test Design and </w:t>
      </w:r>
      <w:r w:rsidR="004C2314" w:rsidRPr="00DA74DF">
        <w:rPr>
          <w:rFonts w:ascii="Garamond" w:hAnsi="Garamond" w:cs="Times New Roman"/>
          <w:i/>
          <w:sz w:val="24"/>
          <w:szCs w:val="24"/>
        </w:rPr>
        <w:t>Nonresponse Bias</w:t>
      </w:r>
    </w:p>
    <w:p w:rsidR="00872449" w:rsidRPr="00DA74DF" w:rsidRDefault="00BC5A30" w:rsidP="00973A98">
      <w:pPr>
        <w:keepNext/>
        <w:rPr>
          <w:rFonts w:ascii="Garamond" w:hAnsi="Garamond" w:cs="Times New Roman"/>
          <w:sz w:val="24"/>
          <w:szCs w:val="24"/>
        </w:rPr>
      </w:pPr>
      <w:r w:rsidRPr="00DA74DF">
        <w:rPr>
          <w:rFonts w:ascii="Garamond" w:hAnsi="Garamond" w:cs="Times New Roman"/>
          <w:b/>
          <w:sz w:val="24"/>
          <w:szCs w:val="24"/>
        </w:rPr>
        <w:t>Results.</w:t>
      </w:r>
      <w:r w:rsidRPr="00DA74DF">
        <w:rPr>
          <w:rFonts w:ascii="Garamond" w:hAnsi="Garamond" w:cs="Times New Roman"/>
          <w:sz w:val="24"/>
          <w:szCs w:val="24"/>
        </w:rPr>
        <w:t xml:space="preserve"> </w:t>
      </w:r>
    </w:p>
    <w:p w:rsidR="00E92E47" w:rsidRPr="00DA74DF" w:rsidRDefault="00872449" w:rsidP="00973A98">
      <w:pPr>
        <w:keepNext/>
        <w:rPr>
          <w:rFonts w:ascii="Garamond" w:hAnsi="Garamond" w:cs="Times New Roman"/>
          <w:sz w:val="24"/>
          <w:szCs w:val="24"/>
        </w:rPr>
      </w:pPr>
      <w:r w:rsidRPr="00DA74DF">
        <w:rPr>
          <w:rFonts w:ascii="Garamond" w:hAnsi="Garamond" w:cs="Times New Roman"/>
          <w:i/>
          <w:sz w:val="24"/>
          <w:szCs w:val="24"/>
        </w:rPr>
        <w:t xml:space="preserve">Mahalanobis </w:t>
      </w:r>
      <w:r w:rsidR="006B34B4" w:rsidRPr="00DA74DF">
        <w:rPr>
          <w:rFonts w:ascii="Garamond" w:hAnsi="Garamond" w:cs="Times New Roman"/>
          <w:i/>
          <w:sz w:val="24"/>
          <w:szCs w:val="24"/>
        </w:rPr>
        <w:t>Distance &amp; Nonresponse Bia</w:t>
      </w:r>
      <w:r w:rsidR="006B34B4" w:rsidRPr="00DA74DF">
        <w:rPr>
          <w:rFonts w:ascii="Garamond" w:hAnsi="Garamond" w:cs="Times New Roman"/>
          <w:sz w:val="24"/>
          <w:szCs w:val="24"/>
        </w:rPr>
        <w:t>s</w:t>
      </w:r>
      <w:r w:rsidRPr="00DA74DF">
        <w:rPr>
          <w:rFonts w:ascii="Garamond" w:hAnsi="Garamond" w:cs="Times New Roman"/>
          <w:sz w:val="24"/>
          <w:szCs w:val="24"/>
        </w:rPr>
        <w:t xml:space="preserve">. </w:t>
      </w:r>
      <w:r w:rsidR="00307218" w:rsidRPr="00DA74DF">
        <w:rPr>
          <w:rFonts w:ascii="Garamond" w:hAnsi="Garamond"/>
          <w:sz w:val="24"/>
          <w:szCs w:val="24"/>
        </w:rPr>
        <w:t>In addition to monitoring response rates</w:t>
      </w:r>
      <w:r w:rsidR="007B1939" w:rsidRPr="00DA74DF">
        <w:rPr>
          <w:rFonts w:ascii="Garamond" w:hAnsi="Garamond"/>
          <w:sz w:val="24"/>
          <w:szCs w:val="24"/>
        </w:rPr>
        <w:t>,</w:t>
      </w:r>
      <w:r w:rsidR="00307218" w:rsidRPr="00DA74DF">
        <w:rPr>
          <w:rFonts w:ascii="Garamond" w:hAnsi="Garamond"/>
          <w:sz w:val="24"/>
          <w:szCs w:val="24"/>
        </w:rPr>
        <w:t xml:space="preserve"> we calculated Mahalanobis distances to observe how the data </w:t>
      </w:r>
      <w:r w:rsidR="003426A3" w:rsidRPr="00DA74DF">
        <w:rPr>
          <w:rFonts w:ascii="Garamond" w:hAnsi="Garamond"/>
          <w:sz w:val="24"/>
          <w:szCs w:val="24"/>
        </w:rPr>
        <w:t xml:space="preserve">collection </w:t>
      </w:r>
      <w:r w:rsidR="00307218" w:rsidRPr="00DA74DF">
        <w:rPr>
          <w:rFonts w:ascii="Garamond" w:hAnsi="Garamond"/>
          <w:sz w:val="24"/>
          <w:szCs w:val="24"/>
        </w:rPr>
        <w:t>protocols affect</w:t>
      </w:r>
      <w:r w:rsidR="007B1939" w:rsidRPr="00DA74DF">
        <w:rPr>
          <w:rFonts w:ascii="Garamond" w:hAnsi="Garamond"/>
          <w:sz w:val="24"/>
          <w:szCs w:val="24"/>
        </w:rPr>
        <w:t>ed</w:t>
      </w:r>
      <w:r w:rsidR="00307218" w:rsidRPr="00DA74DF">
        <w:rPr>
          <w:rFonts w:ascii="Garamond" w:hAnsi="Garamond"/>
          <w:sz w:val="24"/>
          <w:szCs w:val="24"/>
        </w:rPr>
        <w:t xml:space="preserve"> individual cases, although no resulting interventions were conducted during the field test due to the small sample size. </w:t>
      </w:r>
      <w:r w:rsidR="00307218" w:rsidRPr="00DA74DF">
        <w:rPr>
          <w:rFonts w:ascii="Garamond" w:hAnsi="Garamond" w:cs="Times New Roman"/>
          <w:sz w:val="24"/>
          <w:szCs w:val="24"/>
        </w:rPr>
        <w:t>Mahalanobis distances allow</w:t>
      </w:r>
      <w:r w:rsidR="007B1939" w:rsidRPr="00DA74DF">
        <w:rPr>
          <w:rFonts w:ascii="Garamond" w:hAnsi="Garamond" w:cs="Times New Roman"/>
          <w:sz w:val="24"/>
          <w:szCs w:val="24"/>
        </w:rPr>
        <w:t>ed</w:t>
      </w:r>
      <w:r w:rsidR="00307218" w:rsidRPr="00DA74DF">
        <w:rPr>
          <w:rFonts w:ascii="Garamond" w:hAnsi="Garamond" w:cs="Times New Roman"/>
          <w:sz w:val="24"/>
          <w:szCs w:val="24"/>
        </w:rPr>
        <w:t xml:space="preserve"> us to identify sample members who </w:t>
      </w:r>
      <w:r w:rsidR="007B1939" w:rsidRPr="00DA74DF">
        <w:rPr>
          <w:rFonts w:ascii="Garamond" w:hAnsi="Garamond" w:cs="Times New Roman"/>
          <w:sz w:val="24"/>
          <w:szCs w:val="24"/>
        </w:rPr>
        <w:t>were</w:t>
      </w:r>
      <w:r w:rsidR="00307218" w:rsidRPr="00DA74DF">
        <w:rPr>
          <w:rFonts w:ascii="Garamond" w:hAnsi="Garamond" w:cs="Times New Roman"/>
          <w:sz w:val="24"/>
          <w:szCs w:val="24"/>
        </w:rPr>
        <w:t xml:space="preserve"> most likely to contribute to nonresponse bias. </w:t>
      </w:r>
      <w:r w:rsidR="00F72529" w:rsidRPr="00DA74DF">
        <w:rPr>
          <w:rFonts w:ascii="Garamond" w:hAnsi="Garamond" w:cs="Times New Roman"/>
          <w:sz w:val="24"/>
          <w:szCs w:val="24"/>
        </w:rPr>
        <w:t>The input variables for the Mahalanobis distance mo</w:t>
      </w:r>
      <w:r w:rsidR="009D7F0A" w:rsidRPr="00DA74DF">
        <w:rPr>
          <w:rFonts w:ascii="Garamond" w:hAnsi="Garamond" w:cs="Times New Roman"/>
          <w:sz w:val="24"/>
          <w:szCs w:val="24"/>
        </w:rPr>
        <w:t>deling includ</w:t>
      </w:r>
      <w:r w:rsidR="00F72529" w:rsidRPr="00DA74DF">
        <w:rPr>
          <w:rFonts w:ascii="Garamond" w:hAnsi="Garamond" w:cs="Times New Roman"/>
          <w:sz w:val="24"/>
          <w:szCs w:val="24"/>
        </w:rPr>
        <w:t>ed</w:t>
      </w:r>
      <w:r w:rsidR="009D7F0A" w:rsidRPr="00DA74DF">
        <w:rPr>
          <w:rFonts w:ascii="Garamond" w:hAnsi="Garamond" w:cs="Times New Roman"/>
          <w:sz w:val="24"/>
          <w:szCs w:val="24"/>
        </w:rPr>
        <w:t xml:space="preserve"> i</w:t>
      </w:r>
      <w:r w:rsidR="00A71816" w:rsidRPr="00DA74DF">
        <w:rPr>
          <w:rFonts w:ascii="Garamond" w:hAnsi="Garamond" w:cs="Times New Roman"/>
          <w:sz w:val="24"/>
          <w:szCs w:val="24"/>
        </w:rPr>
        <w:t xml:space="preserve">nstitution characteristics (e.g., institutional sector) and characteristics for each sample member (e.g., </w:t>
      </w:r>
      <w:r w:rsidR="00EC4668" w:rsidRPr="00DA74DF">
        <w:rPr>
          <w:rFonts w:ascii="Garamond" w:hAnsi="Garamond" w:cs="Times New Roman"/>
          <w:sz w:val="24"/>
          <w:szCs w:val="24"/>
        </w:rPr>
        <w:t xml:space="preserve">sex </w:t>
      </w:r>
      <w:r w:rsidR="00A71816" w:rsidRPr="00DA74DF">
        <w:rPr>
          <w:rFonts w:ascii="Garamond" w:hAnsi="Garamond" w:cs="Times New Roman"/>
          <w:sz w:val="24"/>
          <w:szCs w:val="24"/>
        </w:rPr>
        <w:t>and age).</w:t>
      </w:r>
    </w:p>
    <w:p w:rsidR="00307218" w:rsidRPr="00DA74DF" w:rsidRDefault="00B56D67" w:rsidP="0076177F">
      <w:pPr>
        <w:autoSpaceDE w:val="0"/>
        <w:autoSpaceDN w:val="0"/>
        <w:adjustRightInd w:val="0"/>
        <w:spacing w:after="0" w:line="240" w:lineRule="auto"/>
        <w:rPr>
          <w:rFonts w:ascii="Garamond" w:hAnsi="Garamond" w:cs="Times New Roman"/>
          <w:sz w:val="24"/>
          <w:szCs w:val="24"/>
        </w:rPr>
      </w:pPr>
      <w:r w:rsidRPr="00DA74DF">
        <w:rPr>
          <w:rFonts w:ascii="Garamond" w:hAnsi="Garamond" w:cs="Times New Roman"/>
          <w:sz w:val="24"/>
          <w:szCs w:val="24"/>
        </w:rPr>
        <w:fldChar w:fldCharType="begin"/>
      </w:r>
      <w:r w:rsidRPr="00DA74DF">
        <w:rPr>
          <w:rFonts w:ascii="Garamond" w:hAnsi="Garamond" w:cs="Times New Roman"/>
          <w:sz w:val="24"/>
          <w:szCs w:val="24"/>
        </w:rPr>
        <w:instrText xml:space="preserve"> REF _Ref473113519 \h </w:instrText>
      </w:r>
      <w:r w:rsidR="004E38F5" w:rsidRPr="00DA74DF">
        <w:rPr>
          <w:rFonts w:ascii="Garamond" w:hAnsi="Garamond" w:cs="Times New Roman"/>
          <w:sz w:val="24"/>
          <w:szCs w:val="24"/>
        </w:rPr>
        <w:instrText xml:space="preserve"> \* MERGEFORMAT </w:instrText>
      </w:r>
      <w:r w:rsidRPr="00DA74DF">
        <w:rPr>
          <w:rFonts w:ascii="Garamond" w:hAnsi="Garamond" w:cs="Times New Roman"/>
          <w:sz w:val="24"/>
          <w:szCs w:val="24"/>
        </w:rPr>
      </w:r>
      <w:r w:rsidRPr="00DA74DF">
        <w:rPr>
          <w:rFonts w:ascii="Garamond" w:hAnsi="Garamond" w:cs="Times New Roman"/>
          <w:sz w:val="24"/>
          <w:szCs w:val="24"/>
        </w:rPr>
        <w:fldChar w:fldCharType="separate"/>
      </w:r>
      <w:r w:rsidR="00713E08" w:rsidRPr="00DA74DF">
        <w:rPr>
          <w:rFonts w:ascii="Garamond" w:hAnsi="Garamond" w:cs="Times New Roman"/>
          <w:sz w:val="24"/>
          <w:szCs w:val="24"/>
        </w:rPr>
        <w:t>Figure C.</w:t>
      </w:r>
      <w:r w:rsidR="00713E08" w:rsidRPr="00DA74DF">
        <w:rPr>
          <w:rFonts w:ascii="Garamond" w:hAnsi="Garamond" w:cs="Times New Roman"/>
          <w:noProof/>
          <w:sz w:val="24"/>
          <w:szCs w:val="24"/>
        </w:rPr>
        <w:t>1</w:t>
      </w:r>
      <w:r w:rsidRPr="00DA74DF">
        <w:rPr>
          <w:rFonts w:ascii="Garamond" w:hAnsi="Garamond" w:cs="Times New Roman"/>
          <w:sz w:val="24"/>
          <w:szCs w:val="24"/>
        </w:rPr>
        <w:fldChar w:fldCharType="end"/>
      </w:r>
      <w:r w:rsidR="00863691" w:rsidRPr="00DA74DF">
        <w:rPr>
          <w:rFonts w:ascii="Garamond" w:hAnsi="Garamond" w:cs="Times New Roman"/>
          <w:sz w:val="24"/>
          <w:szCs w:val="24"/>
        </w:rPr>
        <w:t xml:space="preserve"> </w:t>
      </w:r>
      <w:r w:rsidR="00307218" w:rsidRPr="00DA74DF">
        <w:rPr>
          <w:rFonts w:ascii="Garamond" w:hAnsi="Garamond" w:cs="Times New Roman"/>
          <w:sz w:val="24"/>
          <w:szCs w:val="24"/>
        </w:rPr>
        <w:t xml:space="preserve">displays the </w:t>
      </w:r>
      <w:r w:rsidR="00FE6678" w:rsidRPr="00DA74DF">
        <w:rPr>
          <w:rFonts w:ascii="Garamond" w:hAnsi="Garamond" w:cs="Times New Roman"/>
          <w:sz w:val="24"/>
          <w:szCs w:val="24"/>
        </w:rPr>
        <w:t xml:space="preserve">average Mahalanobis distance over the course of the field </w:t>
      </w:r>
      <w:r w:rsidR="009D42DD" w:rsidRPr="00DA74DF">
        <w:rPr>
          <w:rFonts w:ascii="Garamond" w:hAnsi="Garamond" w:cs="Times New Roman"/>
          <w:sz w:val="24"/>
          <w:szCs w:val="24"/>
        </w:rPr>
        <w:t xml:space="preserve">test data collection </w:t>
      </w:r>
      <w:r w:rsidR="00FE6678" w:rsidRPr="00DA74DF">
        <w:rPr>
          <w:rFonts w:ascii="Garamond" w:hAnsi="Garamond" w:cs="Times New Roman"/>
          <w:sz w:val="24"/>
          <w:szCs w:val="24"/>
        </w:rPr>
        <w:t xml:space="preserve">period. </w:t>
      </w:r>
      <w:r w:rsidR="00186382" w:rsidRPr="00DA74DF">
        <w:rPr>
          <w:rFonts w:ascii="Garamond" w:hAnsi="Garamond" w:cs="Times New Roman"/>
          <w:sz w:val="24"/>
          <w:szCs w:val="24"/>
        </w:rPr>
        <w:t xml:space="preserve">After a </w:t>
      </w:r>
      <w:r w:rsidR="009D42DD" w:rsidRPr="00DA74DF">
        <w:rPr>
          <w:rFonts w:ascii="Garamond" w:hAnsi="Garamond" w:cs="Times New Roman"/>
          <w:sz w:val="24"/>
          <w:szCs w:val="24"/>
        </w:rPr>
        <w:t xml:space="preserve">sharp </w:t>
      </w:r>
      <w:r w:rsidR="00186382" w:rsidRPr="00DA74DF">
        <w:rPr>
          <w:rFonts w:ascii="Garamond" w:hAnsi="Garamond" w:cs="Times New Roman"/>
          <w:sz w:val="24"/>
          <w:szCs w:val="24"/>
        </w:rPr>
        <w:t>decline in the first 20 days of data collection, the average Mah</w:t>
      </w:r>
      <w:r w:rsidR="00713ED0" w:rsidRPr="00DA74DF">
        <w:rPr>
          <w:rFonts w:ascii="Garamond" w:hAnsi="Garamond" w:cs="Times New Roman"/>
          <w:sz w:val="24"/>
          <w:szCs w:val="24"/>
        </w:rPr>
        <w:t>alanobis distance only decreased</w:t>
      </w:r>
      <w:r w:rsidR="00186382" w:rsidRPr="00DA74DF">
        <w:rPr>
          <w:rFonts w:ascii="Garamond" w:hAnsi="Garamond" w:cs="Times New Roman"/>
          <w:sz w:val="24"/>
          <w:szCs w:val="24"/>
        </w:rPr>
        <w:t xml:space="preserve"> marginally</w:t>
      </w:r>
      <w:r w:rsidR="006557A5" w:rsidRPr="00DA74DF">
        <w:rPr>
          <w:rFonts w:ascii="Garamond" w:hAnsi="Garamond" w:cs="Times New Roman"/>
          <w:sz w:val="24"/>
          <w:szCs w:val="24"/>
        </w:rPr>
        <w:t xml:space="preserve"> </w:t>
      </w:r>
      <w:r w:rsidR="009D42DD" w:rsidRPr="00DA74DF">
        <w:rPr>
          <w:rFonts w:ascii="Garamond" w:hAnsi="Garamond" w:cs="Times New Roman"/>
          <w:sz w:val="24"/>
          <w:szCs w:val="24"/>
        </w:rPr>
        <w:t xml:space="preserve">thereafter </w:t>
      </w:r>
      <w:r w:rsidR="006557A5" w:rsidRPr="00DA74DF">
        <w:rPr>
          <w:rFonts w:ascii="Garamond" w:hAnsi="Garamond" w:cs="Times New Roman"/>
          <w:sz w:val="24"/>
          <w:szCs w:val="24"/>
        </w:rPr>
        <w:t xml:space="preserve">suggesting that </w:t>
      </w:r>
      <w:r w:rsidR="008D67F0" w:rsidRPr="00DA74DF">
        <w:rPr>
          <w:rFonts w:ascii="Garamond" w:hAnsi="Garamond" w:cs="Times New Roman"/>
          <w:sz w:val="24"/>
          <w:szCs w:val="24"/>
        </w:rPr>
        <w:t xml:space="preserve">that </w:t>
      </w:r>
      <w:r w:rsidR="0076177F" w:rsidRPr="00DA74DF">
        <w:rPr>
          <w:rFonts w:ascii="Garamond" w:hAnsi="Garamond" w:cs="Times New Roman"/>
          <w:sz w:val="24"/>
          <w:szCs w:val="24"/>
        </w:rPr>
        <w:t>adding more sample members to the respondent pool</w:t>
      </w:r>
      <w:r w:rsidR="008D67F0" w:rsidRPr="00DA74DF">
        <w:rPr>
          <w:rFonts w:ascii="Garamond" w:hAnsi="Garamond" w:cs="Times New Roman"/>
          <w:sz w:val="24"/>
          <w:szCs w:val="24"/>
        </w:rPr>
        <w:t xml:space="preserve"> did not </w:t>
      </w:r>
      <w:r w:rsidR="0076177F" w:rsidRPr="00DA74DF">
        <w:rPr>
          <w:rFonts w:ascii="Garamond" w:hAnsi="Garamond" w:cs="Times New Roman"/>
          <w:sz w:val="24"/>
          <w:szCs w:val="24"/>
        </w:rPr>
        <w:t>necessarily contribute to a more representative sample</w:t>
      </w:r>
      <w:r w:rsidR="00186382" w:rsidRPr="00DA74DF">
        <w:rPr>
          <w:rFonts w:ascii="Garamond" w:hAnsi="Garamond" w:cs="Times New Roman"/>
          <w:sz w:val="24"/>
          <w:szCs w:val="24"/>
        </w:rPr>
        <w:t>.</w:t>
      </w:r>
      <w:r w:rsidR="00863691" w:rsidRPr="00DA74DF">
        <w:rPr>
          <w:rFonts w:ascii="Garamond" w:hAnsi="Garamond" w:cs="Times New Roman"/>
          <w:sz w:val="24"/>
          <w:szCs w:val="24"/>
        </w:rPr>
        <w:t xml:space="preserve"> </w:t>
      </w:r>
    </w:p>
    <w:p w:rsidR="00B56D67" w:rsidRPr="00DA74DF" w:rsidRDefault="00B56D67" w:rsidP="00383203">
      <w:pPr>
        <w:autoSpaceDE w:val="0"/>
        <w:autoSpaceDN w:val="0"/>
        <w:adjustRightInd w:val="0"/>
        <w:spacing w:after="120" w:line="240" w:lineRule="auto"/>
        <w:rPr>
          <w:rFonts w:ascii="Garamond" w:hAnsi="Garamond" w:cs="Times New Roman"/>
          <w:sz w:val="24"/>
          <w:szCs w:val="24"/>
        </w:rPr>
      </w:pPr>
    </w:p>
    <w:p w:rsidR="00B56D67" w:rsidRPr="00DA74DF" w:rsidRDefault="00715EA6" w:rsidP="00715EA6">
      <w:pPr>
        <w:autoSpaceDE w:val="0"/>
        <w:autoSpaceDN w:val="0"/>
        <w:adjustRightInd w:val="0"/>
        <w:spacing w:after="120" w:line="240" w:lineRule="auto"/>
        <w:jc w:val="center"/>
        <w:rPr>
          <w:rFonts w:ascii="Garamond" w:hAnsi="Garamond" w:cs="Times New Roman"/>
          <w:sz w:val="24"/>
          <w:szCs w:val="24"/>
        </w:rPr>
      </w:pPr>
      <w:bookmarkStart w:id="24" w:name="_Ref473113519"/>
      <w:r w:rsidRPr="00DA74DF">
        <w:rPr>
          <w:rFonts w:ascii="Garamond" w:hAnsi="Garamond" w:cs="Times New Roman"/>
          <w:b/>
          <w:sz w:val="24"/>
          <w:szCs w:val="24"/>
        </w:rPr>
        <w:t xml:space="preserve">Figure </w:t>
      </w:r>
      <w:r w:rsidR="00174F7E" w:rsidRPr="00DA74DF">
        <w:rPr>
          <w:rFonts w:ascii="Garamond" w:hAnsi="Garamond" w:cs="Times New Roman"/>
          <w:sz w:val="24"/>
          <w:szCs w:val="24"/>
        </w:rPr>
        <w:t>C.</w:t>
      </w:r>
      <w:r w:rsidRPr="00DA74DF">
        <w:rPr>
          <w:rFonts w:ascii="Garamond" w:hAnsi="Garamond" w:cs="Times New Roman"/>
          <w:b/>
          <w:sz w:val="24"/>
          <w:szCs w:val="24"/>
        </w:rPr>
        <w:fldChar w:fldCharType="begin"/>
      </w:r>
      <w:r w:rsidRPr="00DA74DF">
        <w:rPr>
          <w:rFonts w:ascii="Garamond" w:hAnsi="Garamond" w:cs="Times New Roman"/>
          <w:b/>
          <w:sz w:val="24"/>
          <w:szCs w:val="24"/>
        </w:rPr>
        <w:instrText xml:space="preserve"> SEQ Figure \* ARABIC </w:instrText>
      </w:r>
      <w:r w:rsidRPr="00DA74DF">
        <w:rPr>
          <w:rFonts w:ascii="Garamond" w:hAnsi="Garamond" w:cs="Times New Roman"/>
          <w:b/>
          <w:sz w:val="24"/>
          <w:szCs w:val="24"/>
        </w:rPr>
        <w:fldChar w:fldCharType="separate"/>
      </w:r>
      <w:r w:rsidR="00713E08" w:rsidRPr="00DA74DF">
        <w:rPr>
          <w:rFonts w:ascii="Garamond" w:hAnsi="Garamond" w:cs="Times New Roman"/>
          <w:b/>
          <w:noProof/>
          <w:sz w:val="24"/>
          <w:szCs w:val="24"/>
        </w:rPr>
        <w:t>1</w:t>
      </w:r>
      <w:r w:rsidRPr="00DA74DF">
        <w:rPr>
          <w:rFonts w:ascii="Garamond" w:hAnsi="Garamond" w:cs="Times New Roman"/>
          <w:b/>
          <w:sz w:val="24"/>
          <w:szCs w:val="24"/>
        </w:rPr>
        <w:fldChar w:fldCharType="end"/>
      </w:r>
      <w:bookmarkEnd w:id="24"/>
      <w:r w:rsidRPr="00DA74DF">
        <w:rPr>
          <w:rFonts w:ascii="Garamond" w:hAnsi="Garamond" w:cs="Times New Roman"/>
          <w:b/>
          <w:sz w:val="24"/>
          <w:szCs w:val="24"/>
        </w:rPr>
        <w:t xml:space="preserve">: Daily average Mahalanobis distance </w:t>
      </w:r>
      <w:r w:rsidR="007E478C" w:rsidRPr="00DA74DF">
        <w:rPr>
          <w:rFonts w:ascii="Garamond" w:hAnsi="Garamond" w:cs="Times New Roman"/>
          <w:b/>
          <w:sz w:val="24"/>
          <w:szCs w:val="24"/>
        </w:rPr>
        <w:t>at the end of data collection</w:t>
      </w:r>
    </w:p>
    <w:p w:rsidR="00157F16" w:rsidRPr="00DA74DF" w:rsidRDefault="00F73EE3" w:rsidP="00863691">
      <w:pPr>
        <w:autoSpaceDE w:val="0"/>
        <w:autoSpaceDN w:val="0"/>
        <w:adjustRightInd w:val="0"/>
        <w:spacing w:after="120" w:line="240" w:lineRule="auto"/>
        <w:jc w:val="center"/>
        <w:rPr>
          <w:rFonts w:ascii="Garamond" w:hAnsi="Garamond" w:cs="Times New Roman"/>
          <w:sz w:val="24"/>
          <w:szCs w:val="24"/>
        </w:rPr>
      </w:pPr>
      <w:r w:rsidRPr="00DA74DF">
        <w:rPr>
          <w:rFonts w:ascii="Garamond" w:hAnsi="Garamond"/>
          <w:noProof/>
        </w:rPr>
        <w:drawing>
          <wp:inline distT="0" distB="0" distL="0" distR="0" wp14:anchorId="71B92387" wp14:editId="6694EB20">
            <wp:extent cx="5724525" cy="4248144"/>
            <wp:effectExtent l="0" t="0" r="9525" b="635"/>
            <wp:docPr id="3" name="Chart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w15="http://schemas.microsoft.com/office/word/2012/wordml" id="{3B5018B0-4CB8-4906-B17D-8A3B7A9F07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24E8C" w:rsidRPr="00DA74DF" w:rsidRDefault="00324E8C" w:rsidP="00AA202C">
      <w:pPr>
        <w:autoSpaceDE w:val="0"/>
        <w:autoSpaceDN w:val="0"/>
        <w:adjustRightInd w:val="0"/>
        <w:spacing w:after="0" w:line="240" w:lineRule="auto"/>
        <w:rPr>
          <w:rFonts w:ascii="Garamond" w:hAnsi="Garamond" w:cs="Courier New"/>
          <w:sz w:val="24"/>
          <w:szCs w:val="24"/>
          <w:shd w:val="clear" w:color="auto" w:fill="FFFFFF"/>
        </w:rPr>
      </w:pPr>
    </w:p>
    <w:p w:rsidR="00C977AE" w:rsidRPr="00DA74DF" w:rsidRDefault="001534E5" w:rsidP="00863691">
      <w:pPr>
        <w:autoSpaceDE w:val="0"/>
        <w:autoSpaceDN w:val="0"/>
        <w:adjustRightInd w:val="0"/>
        <w:spacing w:after="120" w:line="240" w:lineRule="auto"/>
        <w:rPr>
          <w:rFonts w:ascii="Garamond" w:hAnsi="Garamond" w:cs="Times New Roman"/>
          <w:sz w:val="24"/>
          <w:szCs w:val="24"/>
        </w:rPr>
      </w:pPr>
      <w:r w:rsidRPr="00DA74DF">
        <w:rPr>
          <w:rFonts w:ascii="Garamond" w:hAnsi="Garamond" w:cs="Times New Roman"/>
          <w:sz w:val="24"/>
          <w:szCs w:val="24"/>
        </w:rPr>
        <w:fldChar w:fldCharType="begin"/>
      </w:r>
      <w:r w:rsidRPr="00DA74DF">
        <w:rPr>
          <w:rFonts w:ascii="Garamond" w:hAnsi="Garamond" w:cs="Times New Roman"/>
          <w:sz w:val="24"/>
          <w:szCs w:val="24"/>
        </w:rPr>
        <w:instrText xml:space="preserve"> REF _Ref473804166 \h </w:instrText>
      </w:r>
      <w:r w:rsidR="0078737A" w:rsidRPr="00DA74DF">
        <w:rPr>
          <w:rFonts w:ascii="Garamond" w:hAnsi="Garamond" w:cs="Times New Roman"/>
          <w:sz w:val="24"/>
          <w:szCs w:val="24"/>
        </w:rPr>
        <w:instrText xml:space="preserve"> \* MERGEFORMAT </w:instrText>
      </w:r>
      <w:r w:rsidRPr="00DA74DF">
        <w:rPr>
          <w:rFonts w:ascii="Garamond" w:hAnsi="Garamond" w:cs="Times New Roman"/>
          <w:sz w:val="24"/>
          <w:szCs w:val="24"/>
        </w:rPr>
      </w:r>
      <w:r w:rsidRPr="00DA74DF">
        <w:rPr>
          <w:rFonts w:ascii="Garamond" w:hAnsi="Garamond" w:cs="Times New Roman"/>
          <w:sz w:val="24"/>
          <w:szCs w:val="24"/>
        </w:rPr>
        <w:fldChar w:fldCharType="separate"/>
      </w:r>
      <w:r w:rsidR="00713E08" w:rsidRPr="00DA74DF">
        <w:rPr>
          <w:rFonts w:ascii="Garamond" w:hAnsi="Garamond" w:cs="Times New Roman"/>
          <w:sz w:val="24"/>
          <w:szCs w:val="24"/>
        </w:rPr>
        <w:t>Figure C.</w:t>
      </w:r>
      <w:r w:rsidR="00713E08" w:rsidRPr="00DA74DF">
        <w:rPr>
          <w:rFonts w:ascii="Garamond" w:hAnsi="Garamond" w:cs="Times New Roman"/>
          <w:noProof/>
          <w:sz w:val="24"/>
          <w:szCs w:val="24"/>
        </w:rPr>
        <w:t>2</w:t>
      </w:r>
      <w:r w:rsidRPr="00DA74DF">
        <w:rPr>
          <w:rFonts w:ascii="Garamond" w:hAnsi="Garamond" w:cs="Times New Roman"/>
          <w:sz w:val="24"/>
          <w:szCs w:val="24"/>
        </w:rPr>
        <w:fldChar w:fldCharType="end"/>
      </w:r>
      <w:r w:rsidR="00376AA4" w:rsidRPr="00DA74DF">
        <w:rPr>
          <w:rFonts w:ascii="Garamond" w:hAnsi="Garamond" w:cs="Times New Roman"/>
          <w:sz w:val="24"/>
          <w:szCs w:val="24"/>
        </w:rPr>
        <w:t xml:space="preserve"> </w:t>
      </w:r>
      <w:r w:rsidR="00863659" w:rsidRPr="00DA74DF">
        <w:rPr>
          <w:rFonts w:ascii="Garamond" w:hAnsi="Garamond" w:cs="Times New Roman"/>
          <w:sz w:val="24"/>
          <w:szCs w:val="24"/>
        </w:rPr>
        <w:t>displays the</w:t>
      </w:r>
      <w:r w:rsidR="001E110A" w:rsidRPr="00DA74DF">
        <w:rPr>
          <w:rFonts w:ascii="Garamond" w:hAnsi="Garamond" w:cs="Times New Roman"/>
          <w:sz w:val="24"/>
          <w:szCs w:val="24"/>
        </w:rPr>
        <w:t xml:space="preserve"> distribution of</w:t>
      </w:r>
      <w:r w:rsidR="00863659" w:rsidRPr="00DA74DF">
        <w:rPr>
          <w:rFonts w:ascii="Garamond" w:hAnsi="Garamond" w:cs="Times New Roman"/>
          <w:sz w:val="24"/>
          <w:szCs w:val="24"/>
        </w:rPr>
        <w:t xml:space="preserve"> individual Mahalanobis distance measure for </w:t>
      </w:r>
      <w:r w:rsidR="00011030" w:rsidRPr="00DA74DF">
        <w:rPr>
          <w:rFonts w:ascii="Garamond" w:hAnsi="Garamond" w:cs="Times New Roman"/>
          <w:sz w:val="24"/>
          <w:szCs w:val="24"/>
        </w:rPr>
        <w:t xml:space="preserve">B&amp;B:16/17 FT survey </w:t>
      </w:r>
      <w:r w:rsidR="00863659" w:rsidRPr="00DA74DF">
        <w:rPr>
          <w:rFonts w:ascii="Garamond" w:hAnsi="Garamond" w:cs="Times New Roman"/>
          <w:sz w:val="24"/>
          <w:szCs w:val="24"/>
        </w:rPr>
        <w:t>respondents (in blue) and</w:t>
      </w:r>
      <w:r w:rsidR="00011030" w:rsidRPr="00DA74DF">
        <w:rPr>
          <w:rFonts w:ascii="Garamond" w:hAnsi="Garamond" w:cs="Times New Roman"/>
          <w:sz w:val="24"/>
          <w:szCs w:val="24"/>
        </w:rPr>
        <w:t xml:space="preserve"> B&amp;B:16/17 FT survey</w:t>
      </w:r>
      <w:r w:rsidR="00863659" w:rsidRPr="00DA74DF">
        <w:rPr>
          <w:rFonts w:ascii="Garamond" w:hAnsi="Garamond" w:cs="Times New Roman"/>
          <w:sz w:val="24"/>
          <w:szCs w:val="24"/>
        </w:rPr>
        <w:t xml:space="preserve"> nonrespondents (in orange). </w:t>
      </w:r>
      <w:r w:rsidR="00935A49" w:rsidRPr="00DA74DF">
        <w:rPr>
          <w:rFonts w:ascii="Garamond" w:hAnsi="Garamond" w:cs="Times New Roman"/>
          <w:sz w:val="24"/>
          <w:szCs w:val="24"/>
        </w:rPr>
        <w:t xml:space="preserve">With the exception of one outlier, the distribution of both respondents and nonrespondents is very similar. </w:t>
      </w:r>
    </w:p>
    <w:p w:rsidR="00011030" w:rsidRPr="00DA74DF" w:rsidRDefault="00011030" w:rsidP="00863691">
      <w:pPr>
        <w:autoSpaceDE w:val="0"/>
        <w:autoSpaceDN w:val="0"/>
        <w:adjustRightInd w:val="0"/>
        <w:spacing w:after="120" w:line="240" w:lineRule="auto"/>
        <w:rPr>
          <w:rFonts w:ascii="Garamond" w:hAnsi="Garamond" w:cs="Times New Roman"/>
          <w:sz w:val="24"/>
          <w:szCs w:val="24"/>
        </w:rPr>
      </w:pPr>
    </w:p>
    <w:p w:rsidR="00011030" w:rsidRPr="00DA74DF" w:rsidRDefault="00011030" w:rsidP="00863691">
      <w:pPr>
        <w:autoSpaceDE w:val="0"/>
        <w:autoSpaceDN w:val="0"/>
        <w:adjustRightInd w:val="0"/>
        <w:spacing w:after="120" w:line="240" w:lineRule="auto"/>
        <w:rPr>
          <w:rFonts w:ascii="Garamond" w:hAnsi="Garamond" w:cs="Times New Roman"/>
          <w:sz w:val="24"/>
          <w:szCs w:val="24"/>
        </w:rPr>
      </w:pPr>
    </w:p>
    <w:p w:rsidR="00F73EE3" w:rsidRPr="00DA74DF" w:rsidRDefault="001534E5" w:rsidP="00F73EE3">
      <w:pPr>
        <w:autoSpaceDE w:val="0"/>
        <w:autoSpaceDN w:val="0"/>
        <w:adjustRightInd w:val="0"/>
        <w:spacing w:after="120" w:line="240" w:lineRule="auto"/>
        <w:jc w:val="center"/>
        <w:rPr>
          <w:rFonts w:ascii="Garamond" w:hAnsi="Garamond" w:cs="Times New Roman"/>
          <w:b/>
          <w:sz w:val="24"/>
          <w:szCs w:val="24"/>
        </w:rPr>
      </w:pPr>
      <w:bookmarkStart w:id="25" w:name="_Ref473804166"/>
      <w:bookmarkStart w:id="26" w:name="_Ref473804159"/>
      <w:r w:rsidRPr="00DA74DF">
        <w:rPr>
          <w:rFonts w:ascii="Garamond" w:hAnsi="Garamond" w:cs="Times New Roman"/>
          <w:b/>
          <w:sz w:val="24"/>
          <w:szCs w:val="24"/>
        </w:rPr>
        <w:t xml:space="preserve">Figure </w:t>
      </w:r>
      <w:r w:rsidR="00174F7E" w:rsidRPr="00DA74DF">
        <w:rPr>
          <w:rFonts w:ascii="Garamond" w:hAnsi="Garamond" w:cs="Times New Roman"/>
          <w:sz w:val="24"/>
          <w:szCs w:val="24"/>
        </w:rPr>
        <w:t>C.</w:t>
      </w:r>
      <w:r w:rsidRPr="00DA74DF">
        <w:rPr>
          <w:rFonts w:ascii="Garamond" w:hAnsi="Garamond" w:cs="Times New Roman"/>
          <w:b/>
          <w:sz w:val="24"/>
          <w:szCs w:val="24"/>
        </w:rPr>
        <w:fldChar w:fldCharType="begin"/>
      </w:r>
      <w:r w:rsidRPr="00DA74DF">
        <w:rPr>
          <w:rFonts w:ascii="Garamond" w:hAnsi="Garamond" w:cs="Times New Roman"/>
          <w:b/>
          <w:sz w:val="24"/>
          <w:szCs w:val="24"/>
        </w:rPr>
        <w:instrText xml:space="preserve"> SEQ Figure \* ARABIC </w:instrText>
      </w:r>
      <w:r w:rsidRPr="00DA74DF">
        <w:rPr>
          <w:rFonts w:ascii="Garamond" w:hAnsi="Garamond" w:cs="Times New Roman"/>
          <w:b/>
          <w:sz w:val="24"/>
          <w:szCs w:val="24"/>
        </w:rPr>
        <w:fldChar w:fldCharType="separate"/>
      </w:r>
      <w:r w:rsidR="00713E08" w:rsidRPr="00DA74DF">
        <w:rPr>
          <w:rFonts w:ascii="Garamond" w:hAnsi="Garamond" w:cs="Times New Roman"/>
          <w:b/>
          <w:noProof/>
          <w:sz w:val="24"/>
          <w:szCs w:val="24"/>
        </w:rPr>
        <w:t>2</w:t>
      </w:r>
      <w:r w:rsidRPr="00DA74DF">
        <w:rPr>
          <w:rFonts w:ascii="Garamond" w:hAnsi="Garamond" w:cs="Times New Roman"/>
          <w:b/>
          <w:sz w:val="24"/>
          <w:szCs w:val="24"/>
        </w:rPr>
        <w:fldChar w:fldCharType="end"/>
      </w:r>
      <w:bookmarkEnd w:id="25"/>
      <w:r w:rsidR="00011030" w:rsidRPr="00DA74DF">
        <w:rPr>
          <w:rFonts w:ascii="Garamond" w:hAnsi="Garamond" w:cs="Times New Roman"/>
          <w:b/>
          <w:sz w:val="24"/>
          <w:szCs w:val="24"/>
        </w:rPr>
        <w:t xml:space="preserve">: </w:t>
      </w:r>
    </w:p>
    <w:p w:rsidR="00F73EE3" w:rsidRPr="00DA74DF" w:rsidRDefault="00F73EE3" w:rsidP="00F73EE3">
      <w:pPr>
        <w:autoSpaceDE w:val="0"/>
        <w:autoSpaceDN w:val="0"/>
        <w:adjustRightInd w:val="0"/>
        <w:spacing w:after="120" w:line="240" w:lineRule="auto"/>
        <w:jc w:val="center"/>
        <w:rPr>
          <w:rFonts w:ascii="Garamond" w:hAnsi="Garamond" w:cs="Times New Roman"/>
          <w:b/>
          <w:sz w:val="24"/>
          <w:szCs w:val="24"/>
        </w:rPr>
      </w:pPr>
      <w:r w:rsidRPr="00DA74DF">
        <w:rPr>
          <w:rFonts w:ascii="Garamond" w:hAnsi="Garamond" w:cs="Times New Roman"/>
          <w:b/>
          <w:sz w:val="24"/>
          <w:szCs w:val="24"/>
        </w:rPr>
        <w:lastRenderedPageBreak/>
        <w:t>Distribution of Mahalanobis Distance Values by Response Status</w:t>
      </w:r>
    </w:p>
    <w:bookmarkEnd w:id="26"/>
    <w:p w:rsidR="00011030" w:rsidRPr="00DA74DF" w:rsidRDefault="00011030" w:rsidP="004D02CB">
      <w:pPr>
        <w:autoSpaceDE w:val="0"/>
        <w:autoSpaceDN w:val="0"/>
        <w:adjustRightInd w:val="0"/>
        <w:spacing w:after="120" w:line="240" w:lineRule="auto"/>
        <w:jc w:val="center"/>
        <w:rPr>
          <w:rFonts w:ascii="Garamond" w:hAnsi="Garamond" w:cs="Times New Roman"/>
          <w:b/>
          <w:sz w:val="24"/>
          <w:szCs w:val="24"/>
        </w:rPr>
      </w:pPr>
    </w:p>
    <w:p w:rsidR="00011030" w:rsidRPr="00DA74DF" w:rsidRDefault="00011030" w:rsidP="00863691">
      <w:pPr>
        <w:autoSpaceDE w:val="0"/>
        <w:autoSpaceDN w:val="0"/>
        <w:adjustRightInd w:val="0"/>
        <w:spacing w:after="120" w:line="240" w:lineRule="auto"/>
        <w:rPr>
          <w:rFonts w:ascii="Garamond" w:hAnsi="Garamond" w:cs="Times New Roman"/>
          <w:b/>
          <w:sz w:val="24"/>
          <w:szCs w:val="24"/>
        </w:rPr>
      </w:pPr>
    </w:p>
    <w:p w:rsidR="00D02AC9" w:rsidRPr="00DA74DF" w:rsidRDefault="00F73EE3" w:rsidP="00863691">
      <w:pPr>
        <w:autoSpaceDE w:val="0"/>
        <w:autoSpaceDN w:val="0"/>
        <w:adjustRightInd w:val="0"/>
        <w:spacing w:after="0" w:line="240" w:lineRule="auto"/>
        <w:jc w:val="center"/>
        <w:rPr>
          <w:rFonts w:ascii="Garamond" w:hAnsi="Garamond" w:cs="Courier New"/>
          <w:sz w:val="24"/>
          <w:szCs w:val="24"/>
          <w:shd w:val="clear" w:color="auto" w:fill="FFFFFF"/>
        </w:rPr>
      </w:pPr>
      <w:r w:rsidRPr="00DA74DF">
        <w:rPr>
          <w:rFonts w:ascii="Garamond" w:hAnsi="Garamond"/>
          <w:noProof/>
          <w:sz w:val="24"/>
          <w:szCs w:val="24"/>
        </w:rPr>
        <w:drawing>
          <wp:inline distT="0" distB="0" distL="0" distR="0" wp14:anchorId="7A0D18D7" wp14:editId="637EF7B9">
            <wp:extent cx="3995588" cy="3989642"/>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bwMode="auto">
                    <a:xfrm>
                      <a:off x="0" y="0"/>
                      <a:ext cx="3995588" cy="3989642"/>
                    </a:xfrm>
                    <a:prstGeom prst="rect">
                      <a:avLst/>
                    </a:prstGeom>
                    <a:ln>
                      <a:noFill/>
                    </a:ln>
                    <a:extLst>
                      <a:ext uri="{53640926-AAD7-44D8-BBD7-CCE9431645EC}">
                        <a14:shadowObscured xmlns:a14="http://schemas.microsoft.com/office/drawing/2010/main"/>
                      </a:ext>
                    </a:extLst>
                  </pic:spPr>
                </pic:pic>
              </a:graphicData>
            </a:graphic>
          </wp:inline>
        </w:drawing>
      </w:r>
    </w:p>
    <w:p w:rsidR="00D02AC9" w:rsidRPr="00DA74DF" w:rsidRDefault="00D02AC9" w:rsidP="00AA202C">
      <w:pPr>
        <w:autoSpaceDE w:val="0"/>
        <w:autoSpaceDN w:val="0"/>
        <w:adjustRightInd w:val="0"/>
        <w:spacing w:after="0" w:line="240" w:lineRule="auto"/>
        <w:rPr>
          <w:rFonts w:ascii="Garamond" w:hAnsi="Garamond" w:cs="Courier New"/>
          <w:sz w:val="24"/>
          <w:szCs w:val="24"/>
          <w:shd w:val="clear" w:color="auto" w:fill="FFFFFF"/>
        </w:rPr>
      </w:pPr>
    </w:p>
    <w:p w:rsidR="008E7220" w:rsidRDefault="00872449" w:rsidP="006B3B02">
      <w:pPr>
        <w:autoSpaceDE w:val="0"/>
        <w:autoSpaceDN w:val="0"/>
        <w:adjustRightInd w:val="0"/>
        <w:spacing w:after="0" w:line="240" w:lineRule="auto"/>
        <w:rPr>
          <w:rFonts w:ascii="Garamond" w:hAnsi="Garamond" w:cs="Courier New"/>
          <w:sz w:val="24"/>
          <w:szCs w:val="24"/>
          <w:shd w:val="clear" w:color="auto" w:fill="FFFFFF"/>
        </w:rPr>
      </w:pPr>
      <w:r w:rsidRPr="00DA74DF">
        <w:rPr>
          <w:rFonts w:ascii="Garamond" w:hAnsi="Garamond" w:cs="Courier New"/>
          <w:i/>
          <w:sz w:val="24"/>
          <w:szCs w:val="24"/>
          <w:shd w:val="clear" w:color="auto" w:fill="FFFFFF"/>
        </w:rPr>
        <w:t>Administrative Data</w:t>
      </w:r>
      <w:r w:rsidR="006B34B4" w:rsidRPr="00DA74DF">
        <w:rPr>
          <w:rFonts w:ascii="Garamond" w:hAnsi="Garamond" w:cs="Courier New"/>
          <w:i/>
          <w:sz w:val="24"/>
          <w:szCs w:val="24"/>
          <w:shd w:val="clear" w:color="auto" w:fill="FFFFFF"/>
        </w:rPr>
        <w:t xml:space="preserve"> and Nonresponse Bias</w:t>
      </w:r>
      <w:r w:rsidRPr="00DA74DF">
        <w:rPr>
          <w:rFonts w:ascii="Garamond" w:hAnsi="Garamond" w:cs="Courier New"/>
          <w:i/>
          <w:sz w:val="24"/>
          <w:szCs w:val="24"/>
          <w:shd w:val="clear" w:color="auto" w:fill="FFFFFF"/>
        </w:rPr>
        <w:t>.</w:t>
      </w:r>
      <w:r w:rsidRPr="00DA74DF">
        <w:rPr>
          <w:rFonts w:ascii="Garamond" w:hAnsi="Garamond" w:cs="Courier New"/>
          <w:sz w:val="24"/>
          <w:szCs w:val="24"/>
          <w:shd w:val="clear" w:color="auto" w:fill="FFFFFF"/>
        </w:rPr>
        <w:t xml:space="preserve"> </w:t>
      </w:r>
      <w:r w:rsidR="00BC7676" w:rsidRPr="00DA74DF">
        <w:rPr>
          <w:rFonts w:ascii="Garamond" w:hAnsi="Garamond" w:cs="Courier New"/>
          <w:sz w:val="24"/>
          <w:szCs w:val="24"/>
          <w:shd w:val="clear" w:color="auto" w:fill="FFFFFF"/>
        </w:rPr>
        <w:t xml:space="preserve">Based on </w:t>
      </w:r>
      <w:r w:rsidR="00A40888" w:rsidRPr="00DA74DF">
        <w:rPr>
          <w:rFonts w:ascii="Garamond" w:hAnsi="Garamond" w:cs="Courier New"/>
          <w:sz w:val="24"/>
          <w:szCs w:val="24"/>
          <w:shd w:val="clear" w:color="auto" w:fill="FFFFFF"/>
        </w:rPr>
        <w:t>administrative</w:t>
      </w:r>
      <w:r w:rsidR="00BC7676" w:rsidRPr="00DA74DF">
        <w:rPr>
          <w:rFonts w:ascii="Garamond" w:hAnsi="Garamond" w:cs="Courier New"/>
          <w:sz w:val="24"/>
          <w:szCs w:val="24"/>
          <w:shd w:val="clear" w:color="auto" w:fill="FFFFFF"/>
        </w:rPr>
        <w:t xml:space="preserve"> frame data</w:t>
      </w:r>
      <w:r w:rsidR="00A40888" w:rsidRPr="00DA74DF">
        <w:rPr>
          <w:rFonts w:ascii="Garamond" w:hAnsi="Garamond" w:cs="Courier New"/>
          <w:sz w:val="24"/>
          <w:szCs w:val="24"/>
          <w:shd w:val="clear" w:color="auto" w:fill="FFFFFF"/>
        </w:rPr>
        <w:t>,</w:t>
      </w:r>
      <w:r w:rsidR="00BC7676" w:rsidRPr="00DA74DF">
        <w:rPr>
          <w:rFonts w:ascii="Garamond" w:hAnsi="Garamond" w:cs="Courier New"/>
          <w:sz w:val="24"/>
          <w:szCs w:val="24"/>
          <w:shd w:val="clear" w:color="auto" w:fill="FFFFFF"/>
        </w:rPr>
        <w:t xml:space="preserve"> we conducted n</w:t>
      </w:r>
      <w:r w:rsidR="00935A49" w:rsidRPr="00DA74DF">
        <w:rPr>
          <w:rFonts w:ascii="Garamond" w:hAnsi="Garamond" w:cs="Courier New"/>
          <w:sz w:val="24"/>
          <w:szCs w:val="24"/>
          <w:shd w:val="clear" w:color="auto" w:fill="FFFFFF"/>
        </w:rPr>
        <w:t>onresponse bias analyses</w:t>
      </w:r>
      <w:r w:rsidR="003C2DB3" w:rsidRPr="00DA74DF">
        <w:rPr>
          <w:rFonts w:ascii="Garamond" w:hAnsi="Garamond" w:cs="Courier New"/>
          <w:sz w:val="24"/>
          <w:szCs w:val="24"/>
          <w:shd w:val="clear" w:color="auto" w:fill="FFFFFF"/>
        </w:rPr>
        <w:t xml:space="preserve"> for </w:t>
      </w:r>
      <w:r w:rsidR="00EC4668" w:rsidRPr="00DA74DF">
        <w:rPr>
          <w:rFonts w:ascii="Garamond" w:hAnsi="Garamond" w:cs="Courier New"/>
          <w:sz w:val="24"/>
          <w:szCs w:val="24"/>
          <w:shd w:val="clear" w:color="auto" w:fill="FFFFFF"/>
        </w:rPr>
        <w:t>sex</w:t>
      </w:r>
      <w:r w:rsidR="003C2DB3" w:rsidRPr="00DA74DF">
        <w:rPr>
          <w:rFonts w:ascii="Garamond" w:hAnsi="Garamond" w:cs="Courier New"/>
          <w:sz w:val="24"/>
          <w:szCs w:val="24"/>
          <w:shd w:val="clear" w:color="auto" w:fill="FFFFFF"/>
        </w:rPr>
        <w:t>, age, institutional sector</w:t>
      </w:r>
      <w:r w:rsidR="006B31BA" w:rsidRPr="00DA74DF">
        <w:rPr>
          <w:rFonts w:ascii="Garamond" w:hAnsi="Garamond" w:cs="Courier New"/>
          <w:sz w:val="24"/>
          <w:szCs w:val="24"/>
          <w:shd w:val="clear" w:color="auto" w:fill="FFFFFF"/>
        </w:rPr>
        <w:t xml:space="preserve"> of the NPSAS institution</w:t>
      </w:r>
      <w:r w:rsidR="003C2DB3" w:rsidRPr="00DA74DF">
        <w:rPr>
          <w:rFonts w:ascii="Garamond" w:hAnsi="Garamond" w:cs="Courier New"/>
          <w:sz w:val="24"/>
          <w:szCs w:val="24"/>
          <w:shd w:val="clear" w:color="auto" w:fill="FFFFFF"/>
        </w:rPr>
        <w:t xml:space="preserve">, </w:t>
      </w:r>
      <w:r w:rsidR="00276CD4" w:rsidRPr="00DA74DF">
        <w:rPr>
          <w:rFonts w:ascii="Garamond" w:hAnsi="Garamond" w:cs="Courier New"/>
          <w:sz w:val="24"/>
          <w:szCs w:val="24"/>
          <w:shd w:val="clear" w:color="auto" w:fill="FFFFFF"/>
        </w:rPr>
        <w:t>region of the United States</w:t>
      </w:r>
      <w:r w:rsidR="00280BFA" w:rsidRPr="00DA74DF">
        <w:rPr>
          <w:rFonts w:ascii="Garamond" w:hAnsi="Garamond" w:cs="Courier New"/>
          <w:sz w:val="24"/>
          <w:szCs w:val="24"/>
          <w:shd w:val="clear" w:color="auto" w:fill="FFFFFF"/>
        </w:rPr>
        <w:t xml:space="preserve"> that the</w:t>
      </w:r>
      <w:r w:rsidR="006B31BA" w:rsidRPr="00DA74DF">
        <w:rPr>
          <w:rFonts w:ascii="Garamond" w:hAnsi="Garamond" w:cs="Courier New"/>
          <w:sz w:val="24"/>
          <w:szCs w:val="24"/>
          <w:shd w:val="clear" w:color="auto" w:fill="FFFFFF"/>
        </w:rPr>
        <w:t xml:space="preserve"> NPSAS</w:t>
      </w:r>
      <w:r w:rsidR="00280BFA" w:rsidRPr="00DA74DF">
        <w:rPr>
          <w:rFonts w:ascii="Garamond" w:hAnsi="Garamond" w:cs="Courier New"/>
          <w:sz w:val="24"/>
          <w:szCs w:val="24"/>
          <w:shd w:val="clear" w:color="auto" w:fill="FFFFFF"/>
        </w:rPr>
        <w:t xml:space="preserve"> institution is located in</w:t>
      </w:r>
      <w:r w:rsidR="00882547" w:rsidRPr="00DA74DF">
        <w:rPr>
          <w:rFonts w:ascii="Garamond" w:hAnsi="Garamond" w:cs="Courier New"/>
          <w:sz w:val="24"/>
          <w:szCs w:val="24"/>
          <w:shd w:val="clear" w:color="auto" w:fill="FFFFFF"/>
        </w:rPr>
        <w:t>,</w:t>
      </w:r>
      <w:r w:rsidR="00280BFA" w:rsidRPr="00DA74DF">
        <w:rPr>
          <w:rFonts w:ascii="Garamond" w:hAnsi="Garamond" w:cs="Courier New"/>
          <w:sz w:val="24"/>
          <w:szCs w:val="24"/>
          <w:shd w:val="clear" w:color="auto" w:fill="FFFFFF"/>
        </w:rPr>
        <w:t xml:space="preserve"> and total enrollment counts</w:t>
      </w:r>
      <w:r w:rsidR="00294DC9" w:rsidRPr="00DA74DF">
        <w:rPr>
          <w:rFonts w:ascii="Garamond" w:hAnsi="Garamond" w:cs="Courier New"/>
          <w:sz w:val="24"/>
          <w:szCs w:val="24"/>
          <w:shd w:val="clear" w:color="auto" w:fill="FFFFFF"/>
        </w:rPr>
        <w:t xml:space="preserve">. </w:t>
      </w:r>
      <w:r w:rsidR="009033C9" w:rsidRPr="00DA74DF">
        <w:rPr>
          <w:rFonts w:ascii="Garamond" w:hAnsi="Garamond" w:cs="Courier New"/>
          <w:sz w:val="24"/>
          <w:szCs w:val="24"/>
          <w:shd w:val="clear" w:color="auto" w:fill="FFFFFF"/>
        </w:rPr>
        <w:t xml:space="preserve">Table </w:t>
      </w:r>
      <w:r w:rsidR="00174F7E" w:rsidRPr="00DA74DF">
        <w:rPr>
          <w:rFonts w:ascii="Garamond" w:hAnsi="Garamond" w:cs="Times New Roman"/>
          <w:sz w:val="24"/>
          <w:szCs w:val="24"/>
        </w:rPr>
        <w:t>C.</w:t>
      </w:r>
      <w:r w:rsidR="00B04EF2" w:rsidRPr="00DA74DF">
        <w:rPr>
          <w:rFonts w:ascii="Garamond" w:hAnsi="Garamond" w:cs="Courier New"/>
          <w:sz w:val="24"/>
          <w:szCs w:val="24"/>
          <w:shd w:val="clear" w:color="auto" w:fill="FFFFFF"/>
        </w:rPr>
        <w:t xml:space="preserve">5 </w:t>
      </w:r>
      <w:r w:rsidR="00234CFA" w:rsidRPr="00DA74DF">
        <w:rPr>
          <w:rFonts w:ascii="Garamond" w:hAnsi="Garamond" w:cs="Courier New"/>
          <w:sz w:val="24"/>
          <w:szCs w:val="24"/>
          <w:shd w:val="clear" w:color="auto" w:fill="FFFFFF"/>
        </w:rPr>
        <w:t>summarizes th</w:t>
      </w:r>
      <w:r w:rsidR="002F460D" w:rsidRPr="00DA74DF">
        <w:rPr>
          <w:rFonts w:ascii="Garamond" w:hAnsi="Garamond" w:cs="Courier New"/>
          <w:sz w:val="24"/>
          <w:szCs w:val="24"/>
          <w:shd w:val="clear" w:color="auto" w:fill="FFFFFF"/>
        </w:rPr>
        <w:t xml:space="preserve">e results. </w:t>
      </w:r>
      <w:r w:rsidR="006B3B02" w:rsidRPr="00DA74DF">
        <w:rPr>
          <w:rFonts w:ascii="Garamond" w:hAnsi="Garamond" w:cs="Courier New"/>
          <w:sz w:val="24"/>
          <w:szCs w:val="24"/>
          <w:shd w:val="clear" w:color="auto" w:fill="FFFFFF"/>
        </w:rPr>
        <w:t xml:space="preserve">In addition to significantly increasing response rates, the aggressive protocol seems to be contributing to less bias in the estimates (relative to the default nonrespondent protocol).   </w:t>
      </w:r>
      <w:r w:rsidR="008E4F2A" w:rsidRPr="00DA74DF">
        <w:rPr>
          <w:rFonts w:ascii="Garamond" w:hAnsi="Garamond" w:cs="Courier New"/>
          <w:sz w:val="24"/>
          <w:szCs w:val="24"/>
          <w:shd w:val="clear" w:color="auto" w:fill="FFFFFF"/>
        </w:rPr>
        <w:t xml:space="preserve">While the average absolute relative bias in </w:t>
      </w:r>
      <w:r w:rsidR="00496D3B" w:rsidRPr="00DA74DF">
        <w:rPr>
          <w:rFonts w:ascii="Garamond" w:hAnsi="Garamond" w:cs="Courier New"/>
          <w:sz w:val="24"/>
          <w:szCs w:val="24"/>
          <w:shd w:val="clear" w:color="auto" w:fill="FFFFFF"/>
        </w:rPr>
        <w:t>mean statistics</w:t>
      </w:r>
      <w:r w:rsidR="00907E7D" w:rsidRPr="00DA74DF">
        <w:rPr>
          <w:rFonts w:ascii="Garamond" w:hAnsi="Garamond" w:cs="Courier New"/>
          <w:sz w:val="24"/>
          <w:szCs w:val="24"/>
          <w:shd w:val="clear" w:color="auto" w:fill="FFFFFF"/>
        </w:rPr>
        <w:t xml:space="preserve"> wa</w:t>
      </w:r>
      <w:r w:rsidR="008E4F2A" w:rsidRPr="00DA74DF">
        <w:rPr>
          <w:rFonts w:ascii="Garamond" w:hAnsi="Garamond" w:cs="Courier New"/>
          <w:sz w:val="24"/>
          <w:szCs w:val="24"/>
          <w:shd w:val="clear" w:color="auto" w:fill="FFFFFF"/>
        </w:rPr>
        <w:t xml:space="preserve">s larger for </w:t>
      </w:r>
      <w:r w:rsidR="006B3B02" w:rsidRPr="00DA74DF">
        <w:rPr>
          <w:rFonts w:ascii="Garamond" w:hAnsi="Garamond" w:cs="Courier New"/>
          <w:sz w:val="24"/>
          <w:szCs w:val="24"/>
          <w:shd w:val="clear" w:color="auto" w:fill="FFFFFF"/>
        </w:rPr>
        <w:t>the two nonresponse groups (</w:t>
      </w:r>
      <w:r w:rsidR="008E4F2A" w:rsidRPr="00DA74DF">
        <w:rPr>
          <w:rFonts w:ascii="Garamond" w:hAnsi="Garamond" w:cs="Courier New"/>
          <w:sz w:val="24"/>
          <w:szCs w:val="24"/>
          <w:shd w:val="clear" w:color="auto" w:fill="FFFFFF"/>
        </w:rPr>
        <w:t>G</w:t>
      </w:r>
      <w:r w:rsidR="009D2A05" w:rsidRPr="00DA74DF">
        <w:rPr>
          <w:rFonts w:ascii="Garamond" w:hAnsi="Garamond" w:cs="Courier New"/>
          <w:sz w:val="24"/>
          <w:szCs w:val="24"/>
          <w:shd w:val="clear" w:color="auto" w:fill="FFFFFF"/>
        </w:rPr>
        <w:t>roup 1 and Group 2</w:t>
      </w:r>
      <w:r w:rsidR="006B3B02" w:rsidRPr="00DA74DF">
        <w:rPr>
          <w:rFonts w:ascii="Garamond" w:hAnsi="Garamond" w:cs="Courier New"/>
          <w:sz w:val="24"/>
          <w:szCs w:val="24"/>
          <w:shd w:val="clear" w:color="auto" w:fill="FFFFFF"/>
        </w:rPr>
        <w:t>) relative to the respondent groups</w:t>
      </w:r>
      <w:r w:rsidR="009D2A05" w:rsidRPr="00DA74DF">
        <w:rPr>
          <w:rFonts w:ascii="Garamond" w:hAnsi="Garamond" w:cs="Courier New"/>
          <w:sz w:val="24"/>
          <w:szCs w:val="24"/>
          <w:shd w:val="clear" w:color="auto" w:fill="FFFFFF"/>
        </w:rPr>
        <w:t xml:space="preserve"> </w:t>
      </w:r>
      <w:r w:rsidR="006B3B02" w:rsidRPr="00DA74DF">
        <w:rPr>
          <w:rFonts w:ascii="Garamond" w:hAnsi="Garamond" w:cs="Courier New"/>
          <w:sz w:val="24"/>
          <w:szCs w:val="24"/>
          <w:shd w:val="clear" w:color="auto" w:fill="FFFFFF"/>
        </w:rPr>
        <w:t>(</w:t>
      </w:r>
      <w:r w:rsidR="008E4F2A" w:rsidRPr="00DA74DF">
        <w:rPr>
          <w:rFonts w:ascii="Garamond" w:hAnsi="Garamond" w:cs="Courier New"/>
          <w:sz w:val="24"/>
          <w:szCs w:val="24"/>
          <w:shd w:val="clear" w:color="auto" w:fill="FFFFFF"/>
        </w:rPr>
        <w:t>Group 3 and Group 4</w:t>
      </w:r>
      <w:r w:rsidR="006B3B02" w:rsidRPr="00DA74DF">
        <w:rPr>
          <w:rFonts w:ascii="Garamond" w:hAnsi="Garamond" w:cs="Courier New"/>
          <w:sz w:val="24"/>
          <w:szCs w:val="24"/>
          <w:shd w:val="clear" w:color="auto" w:fill="FFFFFF"/>
        </w:rPr>
        <w:t>)</w:t>
      </w:r>
      <w:r w:rsidR="00EC3EB8" w:rsidRPr="00DA74DF">
        <w:rPr>
          <w:rFonts w:ascii="Garamond" w:hAnsi="Garamond" w:cs="Courier New"/>
          <w:sz w:val="24"/>
          <w:szCs w:val="24"/>
          <w:shd w:val="clear" w:color="auto" w:fill="FFFFFF"/>
        </w:rPr>
        <w:t>. We o</w:t>
      </w:r>
      <w:r w:rsidR="008E4F2A" w:rsidRPr="00DA74DF">
        <w:rPr>
          <w:rFonts w:ascii="Garamond" w:hAnsi="Garamond" w:cs="Courier New"/>
          <w:sz w:val="24"/>
          <w:szCs w:val="24"/>
          <w:shd w:val="clear" w:color="auto" w:fill="FFFFFF"/>
        </w:rPr>
        <w:t xml:space="preserve">nly </w:t>
      </w:r>
      <w:r w:rsidR="00EC3EB8" w:rsidRPr="00DA74DF">
        <w:rPr>
          <w:rFonts w:ascii="Garamond" w:hAnsi="Garamond" w:cs="Courier New"/>
          <w:sz w:val="24"/>
          <w:szCs w:val="24"/>
          <w:shd w:val="clear" w:color="auto" w:fill="FFFFFF"/>
        </w:rPr>
        <w:t xml:space="preserve">found evidence of significant bias in Group 1 and </w:t>
      </w:r>
      <w:r w:rsidR="00E55520" w:rsidRPr="00DA74DF">
        <w:rPr>
          <w:rFonts w:ascii="Garamond" w:hAnsi="Garamond" w:cs="Courier New"/>
          <w:sz w:val="24"/>
          <w:szCs w:val="24"/>
          <w:shd w:val="clear" w:color="auto" w:fill="FFFFFF"/>
        </w:rPr>
        <w:t>this bias was present in only</w:t>
      </w:r>
      <w:r w:rsidR="00EC3EB8" w:rsidRPr="00DA74DF">
        <w:rPr>
          <w:rFonts w:ascii="Garamond" w:hAnsi="Garamond" w:cs="Courier New"/>
          <w:sz w:val="24"/>
          <w:szCs w:val="24"/>
          <w:shd w:val="clear" w:color="auto" w:fill="FFFFFF"/>
        </w:rPr>
        <w:t xml:space="preserve"> </w:t>
      </w:r>
      <w:r w:rsidR="008E4F2A" w:rsidRPr="00DA74DF">
        <w:rPr>
          <w:rFonts w:ascii="Garamond" w:hAnsi="Garamond" w:cs="Courier New"/>
          <w:sz w:val="24"/>
          <w:szCs w:val="24"/>
          <w:shd w:val="clear" w:color="auto" w:fill="FFFFFF"/>
        </w:rPr>
        <w:t xml:space="preserve">one of </w:t>
      </w:r>
      <w:r w:rsidR="00F41B59" w:rsidRPr="00DA74DF">
        <w:rPr>
          <w:rFonts w:ascii="Garamond" w:hAnsi="Garamond" w:cs="Courier New"/>
          <w:sz w:val="24"/>
          <w:szCs w:val="24"/>
          <w:shd w:val="clear" w:color="auto" w:fill="FFFFFF"/>
        </w:rPr>
        <w:t xml:space="preserve">the </w:t>
      </w:r>
      <w:r w:rsidR="008E4F2A" w:rsidRPr="00DA74DF">
        <w:rPr>
          <w:rFonts w:ascii="Garamond" w:hAnsi="Garamond" w:cs="Courier New"/>
          <w:sz w:val="24"/>
          <w:szCs w:val="24"/>
          <w:shd w:val="clear" w:color="auto" w:fill="FFFFFF"/>
        </w:rPr>
        <w:t xml:space="preserve">23 indicators </w:t>
      </w:r>
      <w:r w:rsidR="00EC3EB8" w:rsidRPr="00DA74DF">
        <w:rPr>
          <w:rFonts w:ascii="Garamond" w:hAnsi="Garamond" w:cs="Courier New"/>
          <w:sz w:val="24"/>
          <w:szCs w:val="24"/>
          <w:shd w:val="clear" w:color="auto" w:fill="FFFFFF"/>
        </w:rPr>
        <w:t>we examined.</w:t>
      </w:r>
      <w:r w:rsidR="008E4F2A" w:rsidRPr="00DA74DF">
        <w:rPr>
          <w:rFonts w:ascii="Garamond" w:hAnsi="Garamond" w:cs="Courier New"/>
          <w:sz w:val="24"/>
          <w:szCs w:val="24"/>
          <w:shd w:val="clear" w:color="auto" w:fill="FFFFFF"/>
        </w:rPr>
        <w:t xml:space="preserve"> </w:t>
      </w:r>
      <w:r w:rsidR="000C0835" w:rsidRPr="00DA74DF">
        <w:rPr>
          <w:rFonts w:ascii="Garamond" w:hAnsi="Garamond" w:cs="Courier New"/>
          <w:sz w:val="24"/>
          <w:szCs w:val="24"/>
          <w:shd w:val="clear" w:color="auto" w:fill="FFFFFF"/>
        </w:rPr>
        <w:t>These analyses confirm that</w:t>
      </w:r>
      <w:r w:rsidR="006B3B02" w:rsidRPr="00DA74DF">
        <w:rPr>
          <w:rFonts w:ascii="Garamond" w:hAnsi="Garamond" w:cs="Courier New"/>
          <w:sz w:val="24"/>
          <w:szCs w:val="24"/>
          <w:shd w:val="clear" w:color="auto" w:fill="FFFFFF"/>
        </w:rPr>
        <w:t xml:space="preserve"> overall,</w:t>
      </w:r>
      <w:r w:rsidR="000C0835" w:rsidRPr="00DA74DF">
        <w:rPr>
          <w:rFonts w:ascii="Garamond" w:hAnsi="Garamond" w:cs="Courier New"/>
          <w:sz w:val="24"/>
          <w:szCs w:val="24"/>
          <w:shd w:val="clear" w:color="auto" w:fill="FFFFFF"/>
        </w:rPr>
        <w:t xml:space="preserve"> there is very little nonresponse bias</w:t>
      </w:r>
      <w:r w:rsidR="006B3B02" w:rsidRPr="00DA74DF">
        <w:rPr>
          <w:rFonts w:ascii="Garamond" w:hAnsi="Garamond" w:cs="Courier New"/>
          <w:sz w:val="24"/>
          <w:szCs w:val="24"/>
          <w:shd w:val="clear" w:color="auto" w:fill="FFFFFF"/>
        </w:rPr>
        <w:t xml:space="preserve"> in the examined estimates</w:t>
      </w:r>
      <w:r w:rsidR="000C0835" w:rsidRPr="00DA74DF">
        <w:rPr>
          <w:rFonts w:ascii="Garamond" w:hAnsi="Garamond" w:cs="Courier New"/>
          <w:sz w:val="24"/>
          <w:szCs w:val="24"/>
          <w:shd w:val="clear" w:color="auto" w:fill="FFFFFF"/>
        </w:rPr>
        <w:t xml:space="preserve">. </w:t>
      </w:r>
    </w:p>
    <w:p w:rsidR="00B40B37" w:rsidRDefault="00B40B37" w:rsidP="006B3B02">
      <w:pPr>
        <w:autoSpaceDE w:val="0"/>
        <w:autoSpaceDN w:val="0"/>
        <w:adjustRightInd w:val="0"/>
        <w:spacing w:after="0" w:line="240" w:lineRule="auto"/>
        <w:rPr>
          <w:rFonts w:ascii="Garamond" w:hAnsi="Garamond" w:cs="Courier New"/>
          <w:sz w:val="24"/>
          <w:szCs w:val="24"/>
          <w:shd w:val="clear" w:color="auto" w:fill="FFFFFF"/>
        </w:rPr>
      </w:pPr>
    </w:p>
    <w:p w:rsidR="000C0835" w:rsidRPr="00DA74DF" w:rsidRDefault="00B40B37" w:rsidP="00AA202C">
      <w:pPr>
        <w:autoSpaceDE w:val="0"/>
        <w:autoSpaceDN w:val="0"/>
        <w:adjustRightInd w:val="0"/>
        <w:spacing w:after="0" w:line="240" w:lineRule="auto"/>
        <w:rPr>
          <w:rFonts w:ascii="Garamond" w:hAnsi="Garamond" w:cs="Courier New"/>
          <w:sz w:val="24"/>
          <w:szCs w:val="24"/>
          <w:shd w:val="clear" w:color="auto" w:fill="FFFFFF"/>
        </w:rPr>
      </w:pPr>
      <w:r w:rsidRPr="00DA74DF">
        <w:rPr>
          <w:rFonts w:ascii="Garamond" w:hAnsi="Garamond" w:cs="Times New Roman"/>
          <w:b/>
          <w:sz w:val="24"/>
          <w:szCs w:val="24"/>
        </w:rPr>
        <w:t xml:space="preserve">Table </w:t>
      </w:r>
      <w:r w:rsidRPr="00DA74DF">
        <w:rPr>
          <w:rFonts w:ascii="Garamond" w:hAnsi="Garamond" w:cs="Times New Roman"/>
          <w:sz w:val="24"/>
          <w:szCs w:val="24"/>
        </w:rPr>
        <w:t>C.</w:t>
      </w:r>
      <w:r w:rsidRPr="00DA74DF">
        <w:rPr>
          <w:rFonts w:ascii="Garamond" w:hAnsi="Garamond" w:cs="Times New Roman"/>
          <w:b/>
          <w:sz w:val="24"/>
          <w:szCs w:val="24"/>
        </w:rPr>
        <w:t>5: Average absolute relative bias, median absolute relative bias, and percentage of significant deviations by data collection group</w:t>
      </w:r>
    </w:p>
    <w:tbl>
      <w:tblPr>
        <w:tblStyle w:val="TableGridLight1"/>
        <w:tblW w:w="10350" w:type="dxa"/>
        <w:tblLayout w:type="fixed"/>
        <w:tblLook w:val="04A0" w:firstRow="1" w:lastRow="0" w:firstColumn="1" w:lastColumn="0" w:noHBand="0" w:noVBand="1"/>
      </w:tblPr>
      <w:tblGrid>
        <w:gridCol w:w="2604"/>
        <w:gridCol w:w="1549"/>
        <w:gridCol w:w="1517"/>
        <w:gridCol w:w="1581"/>
        <w:gridCol w:w="1569"/>
        <w:gridCol w:w="1530"/>
      </w:tblGrid>
      <w:tr w:rsidR="00C119EE" w:rsidRPr="00DA74DF" w:rsidTr="00B40B37">
        <w:tc>
          <w:tcPr>
            <w:tcW w:w="2604" w:type="dxa"/>
            <w:vMerge w:val="restart"/>
          </w:tcPr>
          <w:p w:rsidR="00C119EE" w:rsidRPr="00973A98" w:rsidRDefault="00C119EE" w:rsidP="00DA74DF">
            <w:pPr>
              <w:keepNext/>
              <w:autoSpaceDE w:val="0"/>
              <w:autoSpaceDN w:val="0"/>
              <w:adjustRightInd w:val="0"/>
              <w:rPr>
                <w:rFonts w:ascii="Garamond" w:hAnsi="Garamond" w:cs="Times New Roman"/>
                <w:b/>
                <w:sz w:val="20"/>
                <w:szCs w:val="20"/>
              </w:rPr>
            </w:pPr>
            <w:r w:rsidRPr="00973A98">
              <w:rPr>
                <w:rFonts w:ascii="Garamond" w:hAnsi="Garamond"/>
                <w:b/>
                <w:sz w:val="20"/>
                <w:szCs w:val="20"/>
              </w:rPr>
              <w:t>Phase of B&amp;B:16/17 FT</w:t>
            </w:r>
          </w:p>
        </w:tc>
        <w:tc>
          <w:tcPr>
            <w:tcW w:w="3066" w:type="dxa"/>
            <w:gridSpan w:val="2"/>
          </w:tcPr>
          <w:p w:rsidR="00C119EE" w:rsidRPr="00973A98" w:rsidRDefault="00C119EE" w:rsidP="00DA74DF">
            <w:pPr>
              <w:keepNext/>
              <w:jc w:val="center"/>
              <w:rPr>
                <w:rFonts w:ascii="Garamond" w:hAnsi="Garamond" w:cs="Times New Roman"/>
                <w:b/>
                <w:sz w:val="20"/>
                <w:szCs w:val="20"/>
              </w:rPr>
            </w:pPr>
            <w:r w:rsidRPr="00973A98">
              <w:rPr>
                <w:rFonts w:ascii="Garamond" w:hAnsi="Garamond"/>
                <w:b/>
                <w:sz w:val="20"/>
                <w:szCs w:val="20"/>
              </w:rPr>
              <w:t>NPSAS:16 FT nonrespondents</w:t>
            </w:r>
          </w:p>
        </w:tc>
        <w:tc>
          <w:tcPr>
            <w:tcW w:w="3150" w:type="dxa"/>
            <w:gridSpan w:val="2"/>
          </w:tcPr>
          <w:p w:rsidR="00C119EE" w:rsidRPr="00973A98" w:rsidRDefault="00C119EE" w:rsidP="00DA74DF">
            <w:pPr>
              <w:keepNext/>
              <w:jc w:val="center"/>
              <w:rPr>
                <w:rFonts w:ascii="Garamond" w:hAnsi="Garamond" w:cs="Times New Roman"/>
                <w:b/>
                <w:sz w:val="20"/>
                <w:szCs w:val="20"/>
              </w:rPr>
            </w:pPr>
            <w:r w:rsidRPr="00973A98">
              <w:rPr>
                <w:rFonts w:ascii="Garamond" w:hAnsi="Garamond"/>
                <w:b/>
                <w:sz w:val="20"/>
                <w:szCs w:val="20"/>
              </w:rPr>
              <w:t>NPSAS:16 FT respondents</w:t>
            </w:r>
          </w:p>
        </w:tc>
        <w:tc>
          <w:tcPr>
            <w:tcW w:w="1530" w:type="dxa"/>
          </w:tcPr>
          <w:p w:rsidR="00C119EE" w:rsidRPr="00973A98" w:rsidRDefault="00C119EE" w:rsidP="00DA74DF">
            <w:pPr>
              <w:keepNext/>
              <w:autoSpaceDE w:val="0"/>
              <w:autoSpaceDN w:val="0"/>
              <w:adjustRightInd w:val="0"/>
              <w:jc w:val="center"/>
              <w:rPr>
                <w:rFonts w:ascii="Garamond" w:hAnsi="Garamond" w:cs="Times New Roman"/>
                <w:b/>
                <w:sz w:val="20"/>
                <w:szCs w:val="20"/>
              </w:rPr>
            </w:pPr>
          </w:p>
        </w:tc>
      </w:tr>
      <w:tr w:rsidR="00C119EE" w:rsidRPr="00DA74DF" w:rsidTr="00B40B37">
        <w:tc>
          <w:tcPr>
            <w:tcW w:w="2604" w:type="dxa"/>
            <w:vMerge/>
          </w:tcPr>
          <w:p w:rsidR="00C119EE" w:rsidRPr="00973A98" w:rsidRDefault="00C119EE" w:rsidP="00DA74DF">
            <w:pPr>
              <w:keepNext/>
              <w:autoSpaceDE w:val="0"/>
              <w:autoSpaceDN w:val="0"/>
              <w:adjustRightInd w:val="0"/>
              <w:rPr>
                <w:rFonts w:ascii="Garamond" w:hAnsi="Garamond" w:cs="Times New Roman"/>
                <w:b/>
                <w:sz w:val="20"/>
                <w:szCs w:val="20"/>
              </w:rPr>
            </w:pPr>
          </w:p>
        </w:tc>
        <w:tc>
          <w:tcPr>
            <w:tcW w:w="1549" w:type="dxa"/>
          </w:tcPr>
          <w:p w:rsidR="00C119EE" w:rsidRPr="00973A98" w:rsidRDefault="00C119EE" w:rsidP="00DA74DF">
            <w:pPr>
              <w:keepNext/>
              <w:jc w:val="center"/>
              <w:rPr>
                <w:rFonts w:ascii="Garamond" w:hAnsi="Garamond"/>
                <w:b/>
                <w:sz w:val="20"/>
                <w:szCs w:val="20"/>
              </w:rPr>
            </w:pPr>
            <w:r w:rsidRPr="00973A98">
              <w:rPr>
                <w:rFonts w:ascii="Garamond" w:hAnsi="Garamond"/>
                <w:b/>
                <w:sz w:val="20"/>
                <w:szCs w:val="20"/>
              </w:rPr>
              <w:t>Aggressive protocol</w:t>
            </w:r>
          </w:p>
          <w:p w:rsidR="00C119EE" w:rsidRPr="00973A98" w:rsidRDefault="00C119EE" w:rsidP="00DA74DF">
            <w:pPr>
              <w:keepNext/>
              <w:autoSpaceDE w:val="0"/>
              <w:autoSpaceDN w:val="0"/>
              <w:adjustRightInd w:val="0"/>
              <w:jc w:val="center"/>
              <w:rPr>
                <w:rFonts w:ascii="Garamond" w:hAnsi="Garamond" w:cs="Times New Roman"/>
                <w:b/>
                <w:sz w:val="20"/>
                <w:szCs w:val="20"/>
              </w:rPr>
            </w:pPr>
            <w:r w:rsidRPr="00973A98">
              <w:rPr>
                <w:rFonts w:ascii="Garamond" w:hAnsi="Garamond"/>
                <w:b/>
                <w:sz w:val="20"/>
                <w:szCs w:val="20"/>
              </w:rPr>
              <w:t>(Group 1)</w:t>
            </w:r>
          </w:p>
        </w:tc>
        <w:tc>
          <w:tcPr>
            <w:tcW w:w="1517" w:type="dxa"/>
          </w:tcPr>
          <w:p w:rsidR="00C119EE" w:rsidRPr="00973A98" w:rsidRDefault="00C119EE" w:rsidP="00DA74DF">
            <w:pPr>
              <w:keepNext/>
              <w:jc w:val="center"/>
              <w:rPr>
                <w:rFonts w:ascii="Garamond" w:hAnsi="Garamond"/>
                <w:b/>
                <w:sz w:val="20"/>
                <w:szCs w:val="20"/>
              </w:rPr>
            </w:pPr>
            <w:r w:rsidRPr="00973A98">
              <w:rPr>
                <w:rFonts w:ascii="Garamond" w:hAnsi="Garamond"/>
                <w:b/>
                <w:sz w:val="20"/>
                <w:szCs w:val="20"/>
              </w:rPr>
              <w:br/>
              <w:t>Default protocol</w:t>
            </w:r>
          </w:p>
          <w:p w:rsidR="00C119EE" w:rsidRPr="00973A98" w:rsidRDefault="00C119EE" w:rsidP="00DA74DF">
            <w:pPr>
              <w:keepNext/>
              <w:autoSpaceDE w:val="0"/>
              <w:autoSpaceDN w:val="0"/>
              <w:adjustRightInd w:val="0"/>
              <w:jc w:val="center"/>
              <w:rPr>
                <w:rFonts w:ascii="Garamond" w:hAnsi="Garamond" w:cs="Times New Roman"/>
                <w:b/>
                <w:sz w:val="20"/>
                <w:szCs w:val="20"/>
              </w:rPr>
            </w:pPr>
            <w:r w:rsidRPr="00973A98">
              <w:rPr>
                <w:rFonts w:ascii="Garamond" w:hAnsi="Garamond"/>
                <w:b/>
                <w:sz w:val="20"/>
                <w:szCs w:val="20"/>
              </w:rPr>
              <w:t>(Group 2)</w:t>
            </w:r>
          </w:p>
        </w:tc>
        <w:tc>
          <w:tcPr>
            <w:tcW w:w="1581" w:type="dxa"/>
          </w:tcPr>
          <w:p w:rsidR="00C119EE" w:rsidRPr="00973A98" w:rsidRDefault="00C119EE" w:rsidP="00DA74DF">
            <w:pPr>
              <w:keepNext/>
              <w:jc w:val="center"/>
              <w:rPr>
                <w:rFonts w:ascii="Garamond" w:hAnsi="Garamond"/>
                <w:b/>
                <w:sz w:val="20"/>
                <w:szCs w:val="20"/>
              </w:rPr>
            </w:pPr>
            <w:r w:rsidRPr="00973A98">
              <w:rPr>
                <w:rFonts w:ascii="Garamond" w:hAnsi="Garamond"/>
                <w:b/>
                <w:sz w:val="20"/>
                <w:szCs w:val="20"/>
              </w:rPr>
              <w:t>Late respondents--</w:t>
            </w:r>
          </w:p>
          <w:p w:rsidR="00C119EE" w:rsidRPr="00973A98" w:rsidRDefault="00C119EE" w:rsidP="00DA74DF">
            <w:pPr>
              <w:keepNext/>
              <w:jc w:val="center"/>
              <w:rPr>
                <w:rFonts w:ascii="Garamond" w:hAnsi="Garamond"/>
                <w:b/>
                <w:sz w:val="20"/>
                <w:szCs w:val="20"/>
              </w:rPr>
            </w:pPr>
            <w:r w:rsidRPr="00973A98">
              <w:rPr>
                <w:rFonts w:ascii="Garamond" w:hAnsi="Garamond"/>
                <w:b/>
                <w:sz w:val="20"/>
                <w:szCs w:val="20"/>
              </w:rPr>
              <w:t>default protocol</w:t>
            </w:r>
          </w:p>
          <w:p w:rsidR="00C119EE" w:rsidRPr="00973A98" w:rsidRDefault="00C119EE" w:rsidP="00DA74DF">
            <w:pPr>
              <w:keepNext/>
              <w:autoSpaceDE w:val="0"/>
              <w:autoSpaceDN w:val="0"/>
              <w:adjustRightInd w:val="0"/>
              <w:jc w:val="center"/>
              <w:rPr>
                <w:rFonts w:ascii="Garamond" w:hAnsi="Garamond" w:cs="Times New Roman"/>
                <w:b/>
                <w:sz w:val="20"/>
                <w:szCs w:val="20"/>
              </w:rPr>
            </w:pPr>
            <w:r w:rsidRPr="00973A98">
              <w:rPr>
                <w:rFonts w:ascii="Garamond" w:hAnsi="Garamond"/>
                <w:b/>
                <w:sz w:val="20"/>
                <w:szCs w:val="20"/>
              </w:rPr>
              <w:t>(Group 3)</w:t>
            </w:r>
          </w:p>
        </w:tc>
        <w:tc>
          <w:tcPr>
            <w:tcW w:w="1569" w:type="dxa"/>
          </w:tcPr>
          <w:p w:rsidR="00C119EE" w:rsidRPr="00973A98" w:rsidRDefault="00C119EE" w:rsidP="00DA74DF">
            <w:pPr>
              <w:keepNext/>
              <w:jc w:val="center"/>
              <w:rPr>
                <w:rFonts w:ascii="Garamond" w:hAnsi="Garamond"/>
                <w:b/>
                <w:sz w:val="20"/>
                <w:szCs w:val="20"/>
              </w:rPr>
            </w:pPr>
            <w:r w:rsidRPr="00973A98">
              <w:rPr>
                <w:rFonts w:ascii="Garamond" w:hAnsi="Garamond"/>
                <w:b/>
                <w:sz w:val="20"/>
                <w:szCs w:val="20"/>
              </w:rPr>
              <w:t>Early respondents--</w:t>
            </w:r>
          </w:p>
          <w:p w:rsidR="00C119EE" w:rsidRPr="00973A98" w:rsidRDefault="00C119EE" w:rsidP="00DA74DF">
            <w:pPr>
              <w:keepNext/>
              <w:jc w:val="center"/>
              <w:rPr>
                <w:rFonts w:ascii="Garamond" w:hAnsi="Garamond"/>
                <w:b/>
                <w:sz w:val="20"/>
                <w:szCs w:val="20"/>
              </w:rPr>
            </w:pPr>
            <w:r w:rsidRPr="00973A98">
              <w:rPr>
                <w:rFonts w:ascii="Garamond" w:hAnsi="Garamond"/>
                <w:b/>
                <w:sz w:val="20"/>
                <w:szCs w:val="20"/>
              </w:rPr>
              <w:t>relaxed protocol</w:t>
            </w:r>
          </w:p>
          <w:p w:rsidR="00C119EE" w:rsidRPr="00973A98" w:rsidRDefault="00C119EE" w:rsidP="00DA74DF">
            <w:pPr>
              <w:keepNext/>
              <w:autoSpaceDE w:val="0"/>
              <w:autoSpaceDN w:val="0"/>
              <w:adjustRightInd w:val="0"/>
              <w:jc w:val="center"/>
              <w:rPr>
                <w:rFonts w:ascii="Garamond" w:hAnsi="Garamond" w:cs="Times New Roman"/>
                <w:b/>
                <w:sz w:val="20"/>
                <w:szCs w:val="20"/>
              </w:rPr>
            </w:pPr>
            <w:r w:rsidRPr="00973A98">
              <w:rPr>
                <w:rFonts w:ascii="Garamond" w:hAnsi="Garamond"/>
                <w:b/>
                <w:sz w:val="20"/>
                <w:szCs w:val="20"/>
              </w:rPr>
              <w:t>(Group 4)</w:t>
            </w:r>
          </w:p>
        </w:tc>
        <w:tc>
          <w:tcPr>
            <w:tcW w:w="1530" w:type="dxa"/>
          </w:tcPr>
          <w:p w:rsidR="00D800AA" w:rsidRPr="00973A98" w:rsidRDefault="00D800AA" w:rsidP="00DA74DF">
            <w:pPr>
              <w:keepNext/>
              <w:autoSpaceDE w:val="0"/>
              <w:autoSpaceDN w:val="0"/>
              <w:adjustRightInd w:val="0"/>
              <w:jc w:val="center"/>
              <w:rPr>
                <w:rFonts w:ascii="Garamond" w:hAnsi="Garamond" w:cs="Times New Roman"/>
                <w:b/>
                <w:sz w:val="20"/>
                <w:szCs w:val="20"/>
              </w:rPr>
            </w:pPr>
          </w:p>
          <w:p w:rsidR="00D800AA" w:rsidRPr="00973A98" w:rsidRDefault="00D800AA" w:rsidP="00DA74DF">
            <w:pPr>
              <w:keepNext/>
              <w:autoSpaceDE w:val="0"/>
              <w:autoSpaceDN w:val="0"/>
              <w:adjustRightInd w:val="0"/>
              <w:jc w:val="center"/>
              <w:rPr>
                <w:rFonts w:ascii="Garamond" w:hAnsi="Garamond" w:cs="Times New Roman"/>
                <w:b/>
                <w:sz w:val="20"/>
                <w:szCs w:val="20"/>
              </w:rPr>
            </w:pPr>
          </w:p>
          <w:p w:rsidR="00D800AA" w:rsidRPr="00973A98" w:rsidRDefault="00D800AA" w:rsidP="00DA74DF">
            <w:pPr>
              <w:keepNext/>
              <w:autoSpaceDE w:val="0"/>
              <w:autoSpaceDN w:val="0"/>
              <w:adjustRightInd w:val="0"/>
              <w:jc w:val="center"/>
              <w:rPr>
                <w:rFonts w:ascii="Garamond" w:hAnsi="Garamond" w:cs="Times New Roman"/>
                <w:b/>
                <w:sz w:val="20"/>
                <w:szCs w:val="20"/>
              </w:rPr>
            </w:pPr>
          </w:p>
          <w:p w:rsidR="00C119EE" w:rsidRPr="00973A98" w:rsidRDefault="00C119EE" w:rsidP="00DA74DF">
            <w:pPr>
              <w:keepNext/>
              <w:autoSpaceDE w:val="0"/>
              <w:autoSpaceDN w:val="0"/>
              <w:adjustRightInd w:val="0"/>
              <w:jc w:val="center"/>
              <w:rPr>
                <w:rFonts w:ascii="Garamond" w:hAnsi="Garamond" w:cs="Times New Roman"/>
                <w:b/>
                <w:sz w:val="20"/>
                <w:szCs w:val="20"/>
              </w:rPr>
            </w:pPr>
            <w:r w:rsidRPr="00973A98">
              <w:rPr>
                <w:rFonts w:ascii="Garamond" w:hAnsi="Garamond" w:cs="Times New Roman"/>
                <w:b/>
                <w:sz w:val="20"/>
                <w:szCs w:val="20"/>
              </w:rPr>
              <w:t>Overall</w:t>
            </w:r>
          </w:p>
        </w:tc>
      </w:tr>
      <w:tr w:rsidR="00C119EE" w:rsidRPr="00DA74DF" w:rsidTr="00B40B37">
        <w:tc>
          <w:tcPr>
            <w:tcW w:w="2604" w:type="dxa"/>
          </w:tcPr>
          <w:p w:rsidR="00C119EE" w:rsidRPr="00973A98" w:rsidRDefault="00C119EE" w:rsidP="00DA74DF">
            <w:pPr>
              <w:keepNext/>
              <w:autoSpaceDE w:val="0"/>
              <w:autoSpaceDN w:val="0"/>
              <w:adjustRightInd w:val="0"/>
              <w:rPr>
                <w:rFonts w:ascii="Garamond" w:hAnsi="Garamond" w:cs="Times New Roman"/>
                <w:sz w:val="20"/>
                <w:szCs w:val="20"/>
              </w:rPr>
            </w:pPr>
            <w:r w:rsidRPr="00973A98">
              <w:rPr>
                <w:rFonts w:ascii="Garamond" w:hAnsi="Garamond" w:cs="Times New Roman"/>
                <w:sz w:val="20"/>
                <w:szCs w:val="20"/>
              </w:rPr>
              <w:t>Average absolute relative bias</w:t>
            </w:r>
          </w:p>
        </w:tc>
        <w:tc>
          <w:tcPr>
            <w:tcW w:w="1549" w:type="dxa"/>
          </w:tcPr>
          <w:p w:rsidR="00C119EE" w:rsidRPr="00973A98" w:rsidRDefault="00C119EE" w:rsidP="00DA74DF">
            <w:pPr>
              <w:keepNext/>
              <w:tabs>
                <w:tab w:val="decimal" w:pos="609"/>
              </w:tabs>
              <w:autoSpaceDE w:val="0"/>
              <w:autoSpaceDN w:val="0"/>
              <w:adjustRightInd w:val="0"/>
              <w:rPr>
                <w:rFonts w:ascii="Garamond" w:hAnsi="Garamond" w:cs="Times New Roman"/>
                <w:sz w:val="20"/>
                <w:szCs w:val="20"/>
              </w:rPr>
            </w:pPr>
            <w:r w:rsidRPr="00973A98">
              <w:rPr>
                <w:rFonts w:ascii="Garamond" w:hAnsi="Garamond" w:cs="Times New Roman"/>
                <w:sz w:val="20"/>
                <w:szCs w:val="20"/>
              </w:rPr>
              <w:t>14.30</w:t>
            </w:r>
          </w:p>
        </w:tc>
        <w:tc>
          <w:tcPr>
            <w:tcW w:w="1517" w:type="dxa"/>
          </w:tcPr>
          <w:p w:rsidR="00C119EE" w:rsidRPr="00973A98" w:rsidRDefault="00C119EE" w:rsidP="00DA74DF">
            <w:pPr>
              <w:keepNext/>
              <w:tabs>
                <w:tab w:val="decimal" w:pos="609"/>
              </w:tabs>
              <w:autoSpaceDE w:val="0"/>
              <w:autoSpaceDN w:val="0"/>
              <w:adjustRightInd w:val="0"/>
              <w:rPr>
                <w:rFonts w:ascii="Garamond" w:hAnsi="Garamond" w:cs="Times New Roman"/>
                <w:sz w:val="20"/>
                <w:szCs w:val="20"/>
              </w:rPr>
            </w:pPr>
            <w:r w:rsidRPr="00973A98">
              <w:rPr>
                <w:rFonts w:ascii="Garamond" w:hAnsi="Garamond" w:cs="Times New Roman"/>
                <w:sz w:val="20"/>
                <w:szCs w:val="20"/>
              </w:rPr>
              <w:t>18.33</w:t>
            </w:r>
          </w:p>
        </w:tc>
        <w:tc>
          <w:tcPr>
            <w:tcW w:w="1581" w:type="dxa"/>
          </w:tcPr>
          <w:p w:rsidR="00C119EE" w:rsidRPr="00973A98" w:rsidRDefault="00C119EE" w:rsidP="00DA74DF">
            <w:pPr>
              <w:keepNext/>
              <w:tabs>
                <w:tab w:val="decimal" w:pos="609"/>
              </w:tabs>
              <w:autoSpaceDE w:val="0"/>
              <w:autoSpaceDN w:val="0"/>
              <w:adjustRightInd w:val="0"/>
              <w:rPr>
                <w:rFonts w:ascii="Garamond" w:hAnsi="Garamond" w:cs="Times New Roman"/>
                <w:sz w:val="20"/>
                <w:szCs w:val="20"/>
              </w:rPr>
            </w:pPr>
            <w:r w:rsidRPr="00973A98">
              <w:rPr>
                <w:rFonts w:ascii="Garamond" w:hAnsi="Garamond" w:cs="Times New Roman"/>
                <w:sz w:val="20"/>
                <w:szCs w:val="20"/>
              </w:rPr>
              <w:t>4.87</w:t>
            </w:r>
          </w:p>
        </w:tc>
        <w:tc>
          <w:tcPr>
            <w:tcW w:w="1569" w:type="dxa"/>
          </w:tcPr>
          <w:p w:rsidR="00C119EE" w:rsidRPr="00973A98" w:rsidRDefault="00C119EE" w:rsidP="00DA74DF">
            <w:pPr>
              <w:keepNext/>
              <w:tabs>
                <w:tab w:val="decimal" w:pos="609"/>
              </w:tabs>
              <w:autoSpaceDE w:val="0"/>
              <w:autoSpaceDN w:val="0"/>
              <w:adjustRightInd w:val="0"/>
              <w:rPr>
                <w:rFonts w:ascii="Garamond" w:hAnsi="Garamond" w:cs="Times New Roman"/>
                <w:sz w:val="20"/>
                <w:szCs w:val="20"/>
              </w:rPr>
            </w:pPr>
            <w:r w:rsidRPr="00973A98">
              <w:rPr>
                <w:rFonts w:ascii="Garamond" w:hAnsi="Garamond" w:cs="Times New Roman"/>
                <w:sz w:val="20"/>
                <w:szCs w:val="20"/>
              </w:rPr>
              <w:t>3.98</w:t>
            </w:r>
          </w:p>
        </w:tc>
        <w:tc>
          <w:tcPr>
            <w:tcW w:w="1530" w:type="dxa"/>
          </w:tcPr>
          <w:p w:rsidR="00C119EE" w:rsidRPr="00973A98" w:rsidRDefault="00C119EE" w:rsidP="00DA74DF">
            <w:pPr>
              <w:keepNext/>
              <w:tabs>
                <w:tab w:val="decimal" w:pos="609"/>
              </w:tabs>
              <w:autoSpaceDE w:val="0"/>
              <w:autoSpaceDN w:val="0"/>
              <w:adjustRightInd w:val="0"/>
              <w:rPr>
                <w:rFonts w:ascii="Garamond" w:hAnsi="Garamond" w:cs="Times New Roman"/>
                <w:sz w:val="20"/>
                <w:szCs w:val="20"/>
              </w:rPr>
            </w:pPr>
            <w:r w:rsidRPr="00973A98">
              <w:rPr>
                <w:rFonts w:ascii="Garamond" w:hAnsi="Garamond" w:cs="Times New Roman"/>
                <w:sz w:val="20"/>
                <w:szCs w:val="20"/>
              </w:rPr>
              <w:t>5.64</w:t>
            </w:r>
          </w:p>
        </w:tc>
      </w:tr>
      <w:tr w:rsidR="00C119EE" w:rsidRPr="00DA74DF" w:rsidTr="00B40B37">
        <w:tc>
          <w:tcPr>
            <w:tcW w:w="2604" w:type="dxa"/>
          </w:tcPr>
          <w:p w:rsidR="00C119EE" w:rsidRPr="00973A98" w:rsidRDefault="00C119EE" w:rsidP="00DA74DF">
            <w:pPr>
              <w:keepNext/>
              <w:autoSpaceDE w:val="0"/>
              <w:autoSpaceDN w:val="0"/>
              <w:adjustRightInd w:val="0"/>
              <w:rPr>
                <w:rFonts w:ascii="Garamond" w:hAnsi="Garamond" w:cs="Times New Roman"/>
                <w:sz w:val="20"/>
                <w:szCs w:val="20"/>
              </w:rPr>
            </w:pPr>
            <w:r w:rsidRPr="00973A98">
              <w:rPr>
                <w:rFonts w:ascii="Garamond" w:hAnsi="Garamond" w:cs="Times New Roman"/>
                <w:sz w:val="20"/>
                <w:szCs w:val="20"/>
              </w:rPr>
              <w:t>Median absolute relative bias</w:t>
            </w:r>
          </w:p>
        </w:tc>
        <w:tc>
          <w:tcPr>
            <w:tcW w:w="1549" w:type="dxa"/>
          </w:tcPr>
          <w:p w:rsidR="00C119EE" w:rsidRPr="00973A98" w:rsidRDefault="00C119EE" w:rsidP="00DA74DF">
            <w:pPr>
              <w:keepNext/>
              <w:tabs>
                <w:tab w:val="decimal" w:pos="609"/>
              </w:tabs>
              <w:autoSpaceDE w:val="0"/>
              <w:autoSpaceDN w:val="0"/>
              <w:adjustRightInd w:val="0"/>
              <w:rPr>
                <w:rFonts w:ascii="Garamond" w:hAnsi="Garamond" w:cs="Times New Roman"/>
                <w:sz w:val="20"/>
                <w:szCs w:val="20"/>
              </w:rPr>
            </w:pPr>
            <w:r w:rsidRPr="00973A98">
              <w:rPr>
                <w:rFonts w:ascii="Garamond" w:hAnsi="Garamond" w:cs="Times New Roman"/>
                <w:sz w:val="20"/>
                <w:szCs w:val="20"/>
              </w:rPr>
              <w:t>9.98</w:t>
            </w:r>
          </w:p>
        </w:tc>
        <w:tc>
          <w:tcPr>
            <w:tcW w:w="1517" w:type="dxa"/>
          </w:tcPr>
          <w:p w:rsidR="00C119EE" w:rsidRPr="00973A98" w:rsidRDefault="00C119EE" w:rsidP="00DA74DF">
            <w:pPr>
              <w:keepNext/>
              <w:tabs>
                <w:tab w:val="decimal" w:pos="609"/>
              </w:tabs>
              <w:autoSpaceDE w:val="0"/>
              <w:autoSpaceDN w:val="0"/>
              <w:adjustRightInd w:val="0"/>
              <w:rPr>
                <w:rFonts w:ascii="Garamond" w:hAnsi="Garamond" w:cs="Times New Roman"/>
                <w:sz w:val="20"/>
                <w:szCs w:val="20"/>
              </w:rPr>
            </w:pPr>
            <w:r w:rsidRPr="00973A98">
              <w:rPr>
                <w:rFonts w:ascii="Garamond" w:hAnsi="Garamond" w:cs="Times New Roman"/>
                <w:sz w:val="20"/>
                <w:szCs w:val="20"/>
              </w:rPr>
              <w:t>14.29</w:t>
            </w:r>
          </w:p>
        </w:tc>
        <w:tc>
          <w:tcPr>
            <w:tcW w:w="1581" w:type="dxa"/>
          </w:tcPr>
          <w:p w:rsidR="00C119EE" w:rsidRPr="00973A98" w:rsidRDefault="00C119EE" w:rsidP="00DA74DF">
            <w:pPr>
              <w:keepNext/>
              <w:tabs>
                <w:tab w:val="decimal" w:pos="609"/>
              </w:tabs>
              <w:autoSpaceDE w:val="0"/>
              <w:autoSpaceDN w:val="0"/>
              <w:adjustRightInd w:val="0"/>
              <w:rPr>
                <w:rFonts w:ascii="Garamond" w:hAnsi="Garamond" w:cs="Times New Roman"/>
                <w:sz w:val="20"/>
                <w:szCs w:val="20"/>
              </w:rPr>
            </w:pPr>
            <w:r w:rsidRPr="00973A98">
              <w:rPr>
                <w:rFonts w:ascii="Garamond" w:hAnsi="Garamond" w:cs="Times New Roman"/>
                <w:sz w:val="20"/>
                <w:szCs w:val="20"/>
              </w:rPr>
              <w:t>2.66</w:t>
            </w:r>
          </w:p>
        </w:tc>
        <w:tc>
          <w:tcPr>
            <w:tcW w:w="1569" w:type="dxa"/>
          </w:tcPr>
          <w:p w:rsidR="00C119EE" w:rsidRPr="00973A98" w:rsidRDefault="00C119EE" w:rsidP="00DA74DF">
            <w:pPr>
              <w:keepNext/>
              <w:tabs>
                <w:tab w:val="decimal" w:pos="609"/>
              </w:tabs>
              <w:autoSpaceDE w:val="0"/>
              <w:autoSpaceDN w:val="0"/>
              <w:adjustRightInd w:val="0"/>
              <w:rPr>
                <w:rFonts w:ascii="Garamond" w:hAnsi="Garamond" w:cs="Times New Roman"/>
                <w:sz w:val="20"/>
                <w:szCs w:val="20"/>
              </w:rPr>
            </w:pPr>
            <w:r w:rsidRPr="00973A98">
              <w:rPr>
                <w:rFonts w:ascii="Garamond" w:hAnsi="Garamond" w:cs="Times New Roman"/>
                <w:sz w:val="20"/>
                <w:szCs w:val="20"/>
              </w:rPr>
              <w:t>2.57</w:t>
            </w:r>
          </w:p>
        </w:tc>
        <w:tc>
          <w:tcPr>
            <w:tcW w:w="1530" w:type="dxa"/>
          </w:tcPr>
          <w:p w:rsidR="00C119EE" w:rsidRPr="00973A98" w:rsidRDefault="00C119EE" w:rsidP="00DA74DF">
            <w:pPr>
              <w:keepNext/>
              <w:tabs>
                <w:tab w:val="decimal" w:pos="609"/>
              </w:tabs>
              <w:autoSpaceDE w:val="0"/>
              <w:autoSpaceDN w:val="0"/>
              <w:adjustRightInd w:val="0"/>
              <w:rPr>
                <w:rFonts w:ascii="Garamond" w:hAnsi="Garamond" w:cs="Times New Roman"/>
                <w:sz w:val="20"/>
                <w:szCs w:val="20"/>
              </w:rPr>
            </w:pPr>
            <w:r w:rsidRPr="00973A98">
              <w:rPr>
                <w:rFonts w:ascii="Garamond" w:hAnsi="Garamond" w:cs="Times New Roman"/>
                <w:sz w:val="20"/>
                <w:szCs w:val="20"/>
              </w:rPr>
              <w:t>4.51</w:t>
            </w:r>
          </w:p>
        </w:tc>
      </w:tr>
      <w:tr w:rsidR="00C119EE" w:rsidRPr="00DA74DF" w:rsidTr="00B40B37">
        <w:tc>
          <w:tcPr>
            <w:tcW w:w="2604" w:type="dxa"/>
          </w:tcPr>
          <w:p w:rsidR="00C119EE" w:rsidRPr="00DA74DF" w:rsidRDefault="00C119EE" w:rsidP="00DA74DF">
            <w:pPr>
              <w:keepNext/>
              <w:autoSpaceDE w:val="0"/>
              <w:autoSpaceDN w:val="0"/>
              <w:adjustRightInd w:val="0"/>
              <w:rPr>
                <w:rFonts w:ascii="Garamond" w:hAnsi="Garamond" w:cs="Times New Roman"/>
                <w:sz w:val="24"/>
                <w:szCs w:val="24"/>
              </w:rPr>
            </w:pPr>
          </w:p>
        </w:tc>
        <w:tc>
          <w:tcPr>
            <w:tcW w:w="1549" w:type="dxa"/>
          </w:tcPr>
          <w:p w:rsidR="00C119EE" w:rsidRPr="00DA74DF" w:rsidRDefault="00C119EE" w:rsidP="00DA74DF">
            <w:pPr>
              <w:keepNext/>
              <w:tabs>
                <w:tab w:val="decimal" w:pos="609"/>
              </w:tabs>
              <w:autoSpaceDE w:val="0"/>
              <w:autoSpaceDN w:val="0"/>
              <w:adjustRightInd w:val="0"/>
              <w:rPr>
                <w:rFonts w:ascii="Garamond" w:hAnsi="Garamond" w:cs="Times New Roman"/>
                <w:sz w:val="24"/>
                <w:szCs w:val="24"/>
              </w:rPr>
            </w:pPr>
          </w:p>
        </w:tc>
        <w:tc>
          <w:tcPr>
            <w:tcW w:w="1517" w:type="dxa"/>
          </w:tcPr>
          <w:p w:rsidR="00C119EE" w:rsidRPr="00DA74DF" w:rsidRDefault="00C119EE" w:rsidP="00DA74DF">
            <w:pPr>
              <w:keepNext/>
              <w:tabs>
                <w:tab w:val="decimal" w:pos="609"/>
              </w:tabs>
              <w:autoSpaceDE w:val="0"/>
              <w:autoSpaceDN w:val="0"/>
              <w:adjustRightInd w:val="0"/>
              <w:rPr>
                <w:rFonts w:ascii="Garamond" w:hAnsi="Garamond" w:cs="Times New Roman"/>
                <w:sz w:val="24"/>
                <w:szCs w:val="24"/>
              </w:rPr>
            </w:pPr>
          </w:p>
        </w:tc>
        <w:tc>
          <w:tcPr>
            <w:tcW w:w="1581" w:type="dxa"/>
          </w:tcPr>
          <w:p w:rsidR="00C119EE" w:rsidRPr="00DA74DF" w:rsidRDefault="00C119EE" w:rsidP="00DA74DF">
            <w:pPr>
              <w:keepNext/>
              <w:tabs>
                <w:tab w:val="decimal" w:pos="609"/>
              </w:tabs>
              <w:autoSpaceDE w:val="0"/>
              <w:autoSpaceDN w:val="0"/>
              <w:adjustRightInd w:val="0"/>
              <w:rPr>
                <w:rFonts w:ascii="Garamond" w:hAnsi="Garamond" w:cs="Times New Roman"/>
                <w:sz w:val="24"/>
                <w:szCs w:val="24"/>
              </w:rPr>
            </w:pPr>
          </w:p>
        </w:tc>
        <w:tc>
          <w:tcPr>
            <w:tcW w:w="1569" w:type="dxa"/>
          </w:tcPr>
          <w:p w:rsidR="00C119EE" w:rsidRPr="00DA74DF" w:rsidRDefault="00C119EE" w:rsidP="00DA74DF">
            <w:pPr>
              <w:keepNext/>
              <w:tabs>
                <w:tab w:val="decimal" w:pos="609"/>
              </w:tabs>
              <w:autoSpaceDE w:val="0"/>
              <w:autoSpaceDN w:val="0"/>
              <w:adjustRightInd w:val="0"/>
              <w:rPr>
                <w:rFonts w:ascii="Garamond" w:hAnsi="Garamond" w:cs="Times New Roman"/>
                <w:sz w:val="24"/>
                <w:szCs w:val="24"/>
              </w:rPr>
            </w:pPr>
          </w:p>
        </w:tc>
        <w:tc>
          <w:tcPr>
            <w:tcW w:w="1530" w:type="dxa"/>
          </w:tcPr>
          <w:p w:rsidR="00C119EE" w:rsidRPr="00DA74DF" w:rsidRDefault="00C119EE" w:rsidP="00DA74DF">
            <w:pPr>
              <w:keepNext/>
              <w:tabs>
                <w:tab w:val="decimal" w:pos="609"/>
              </w:tabs>
              <w:autoSpaceDE w:val="0"/>
              <w:autoSpaceDN w:val="0"/>
              <w:adjustRightInd w:val="0"/>
              <w:rPr>
                <w:rFonts w:ascii="Garamond" w:hAnsi="Garamond" w:cs="Times New Roman"/>
                <w:sz w:val="24"/>
                <w:szCs w:val="24"/>
              </w:rPr>
            </w:pPr>
          </w:p>
        </w:tc>
      </w:tr>
    </w:tbl>
    <w:p w:rsidR="008E7220" w:rsidRPr="00DA74DF" w:rsidRDefault="008E7220" w:rsidP="00AA202C">
      <w:pPr>
        <w:autoSpaceDE w:val="0"/>
        <w:autoSpaceDN w:val="0"/>
        <w:adjustRightInd w:val="0"/>
        <w:spacing w:after="0" w:line="240" w:lineRule="auto"/>
        <w:rPr>
          <w:rFonts w:ascii="Garamond" w:hAnsi="Garamond" w:cs="Courier New"/>
          <w:sz w:val="24"/>
          <w:szCs w:val="24"/>
          <w:shd w:val="clear" w:color="auto" w:fill="FFFFFF"/>
        </w:rPr>
      </w:pPr>
    </w:p>
    <w:p w:rsidR="00C83AB8" w:rsidRPr="00DA74DF" w:rsidRDefault="0081761D" w:rsidP="00FA2D22">
      <w:pPr>
        <w:pStyle w:val="ListParagraph"/>
        <w:keepNext/>
        <w:numPr>
          <w:ilvl w:val="0"/>
          <w:numId w:val="9"/>
        </w:numPr>
        <w:autoSpaceDE w:val="0"/>
        <w:autoSpaceDN w:val="0"/>
        <w:adjustRightInd w:val="0"/>
        <w:spacing w:after="120" w:line="240" w:lineRule="auto"/>
        <w:rPr>
          <w:rFonts w:ascii="Garamond" w:hAnsi="Garamond" w:cs="Times New Roman"/>
          <w:i/>
          <w:sz w:val="24"/>
          <w:szCs w:val="24"/>
        </w:rPr>
      </w:pPr>
      <w:r w:rsidRPr="00DA74DF">
        <w:rPr>
          <w:rFonts w:ascii="Garamond" w:hAnsi="Garamond" w:cs="Times New Roman"/>
          <w:i/>
          <w:sz w:val="24"/>
          <w:szCs w:val="24"/>
        </w:rPr>
        <w:lastRenderedPageBreak/>
        <w:t xml:space="preserve">Field Test Design and </w:t>
      </w:r>
      <w:r w:rsidR="00C83AB8" w:rsidRPr="00DA74DF">
        <w:rPr>
          <w:rFonts w:ascii="Garamond" w:hAnsi="Garamond" w:cs="Times New Roman"/>
          <w:i/>
          <w:sz w:val="24"/>
          <w:szCs w:val="24"/>
        </w:rPr>
        <w:t xml:space="preserve">Differences in </w:t>
      </w:r>
      <w:r w:rsidR="00D72CB9" w:rsidRPr="00DA74DF">
        <w:rPr>
          <w:rFonts w:ascii="Garamond" w:hAnsi="Garamond" w:cs="Times New Roman"/>
          <w:i/>
          <w:sz w:val="24"/>
          <w:szCs w:val="24"/>
        </w:rPr>
        <w:t>Measurement</w:t>
      </w:r>
    </w:p>
    <w:p w:rsidR="00844411" w:rsidRDefault="00075720" w:rsidP="00FA2D22">
      <w:pPr>
        <w:keepNext/>
        <w:autoSpaceDE w:val="0"/>
        <w:autoSpaceDN w:val="0"/>
        <w:adjustRightInd w:val="0"/>
        <w:spacing w:after="0" w:line="240" w:lineRule="auto"/>
        <w:rPr>
          <w:rFonts w:ascii="Garamond" w:hAnsi="Garamond" w:cs="Times New Roman"/>
          <w:sz w:val="24"/>
          <w:szCs w:val="24"/>
        </w:rPr>
      </w:pPr>
      <w:r w:rsidRPr="00DA74DF">
        <w:rPr>
          <w:rFonts w:ascii="Garamond" w:hAnsi="Garamond" w:cs="Courier New"/>
          <w:sz w:val="24"/>
          <w:szCs w:val="24"/>
          <w:shd w:val="clear" w:color="auto" w:fill="FFFFFF"/>
        </w:rPr>
        <w:t>Because we are bringing in potentially more reluctant respondents who might not be as conscientious in completing the survey and</w:t>
      </w:r>
      <w:r w:rsidR="006D1D01" w:rsidRPr="00DA74DF">
        <w:rPr>
          <w:rFonts w:ascii="Garamond" w:hAnsi="Garamond" w:cs="Courier New"/>
          <w:sz w:val="24"/>
          <w:szCs w:val="24"/>
          <w:shd w:val="clear" w:color="auto" w:fill="FFFFFF"/>
        </w:rPr>
        <w:t>, for example,</w:t>
      </w:r>
      <w:r w:rsidRPr="00DA74DF">
        <w:rPr>
          <w:rFonts w:ascii="Garamond" w:hAnsi="Garamond" w:cs="Courier New"/>
          <w:sz w:val="24"/>
          <w:szCs w:val="24"/>
          <w:shd w:val="clear" w:color="auto" w:fill="FFFFFF"/>
        </w:rPr>
        <w:t xml:space="preserve"> underreport the number of employers</w:t>
      </w:r>
      <w:r w:rsidR="006D1D01" w:rsidRPr="00DA74DF">
        <w:rPr>
          <w:rFonts w:ascii="Garamond" w:hAnsi="Garamond" w:cs="Courier New"/>
          <w:sz w:val="24"/>
          <w:szCs w:val="24"/>
          <w:shd w:val="clear" w:color="auto" w:fill="FFFFFF"/>
        </w:rPr>
        <w:t xml:space="preserve"> to avoid the extra burden associated with each reported employer,</w:t>
      </w:r>
      <w:r w:rsidRPr="00DA74DF">
        <w:rPr>
          <w:rFonts w:ascii="Garamond" w:hAnsi="Garamond" w:cs="Courier New"/>
          <w:sz w:val="24"/>
          <w:szCs w:val="24"/>
          <w:shd w:val="clear" w:color="auto" w:fill="FFFFFF"/>
        </w:rPr>
        <w:t xml:space="preserve"> this might negatively impact data quality. </w:t>
      </w:r>
      <w:r w:rsidR="00B85974" w:rsidRPr="00DA74DF">
        <w:rPr>
          <w:rFonts w:ascii="Garamond" w:hAnsi="Garamond" w:cs="Courier New"/>
          <w:sz w:val="24"/>
          <w:szCs w:val="24"/>
          <w:shd w:val="clear" w:color="auto" w:fill="FFFFFF"/>
        </w:rPr>
        <w:t>As a final step</w:t>
      </w:r>
      <w:r w:rsidR="006538A9" w:rsidRPr="00DA74DF">
        <w:rPr>
          <w:rFonts w:ascii="Garamond" w:hAnsi="Garamond" w:cs="Courier New"/>
          <w:sz w:val="24"/>
          <w:szCs w:val="24"/>
          <w:shd w:val="clear" w:color="auto" w:fill="FFFFFF"/>
        </w:rPr>
        <w:t>,</w:t>
      </w:r>
      <w:r w:rsidR="00B85974" w:rsidRPr="00DA74DF">
        <w:rPr>
          <w:rFonts w:ascii="Garamond" w:hAnsi="Garamond" w:cs="Courier New"/>
          <w:sz w:val="24"/>
          <w:szCs w:val="24"/>
          <w:shd w:val="clear" w:color="auto" w:fill="FFFFFF"/>
        </w:rPr>
        <w:t xml:space="preserve"> we</w:t>
      </w:r>
      <w:r w:rsidR="006D1D01" w:rsidRPr="00DA74DF">
        <w:rPr>
          <w:rFonts w:ascii="Garamond" w:hAnsi="Garamond" w:cs="Courier New"/>
          <w:sz w:val="24"/>
          <w:szCs w:val="24"/>
          <w:shd w:val="clear" w:color="auto" w:fill="FFFFFF"/>
        </w:rPr>
        <w:t xml:space="preserve"> hence</w:t>
      </w:r>
      <w:r w:rsidR="00B85974" w:rsidRPr="00DA74DF">
        <w:rPr>
          <w:rFonts w:ascii="Garamond" w:hAnsi="Garamond" w:cs="Courier New"/>
          <w:sz w:val="24"/>
          <w:szCs w:val="24"/>
          <w:shd w:val="clear" w:color="auto" w:fill="FFFFFF"/>
        </w:rPr>
        <w:t xml:space="preserve"> compare</w:t>
      </w:r>
      <w:r w:rsidR="00C10A02" w:rsidRPr="00DA74DF">
        <w:rPr>
          <w:rFonts w:ascii="Garamond" w:hAnsi="Garamond" w:cs="Courier New"/>
          <w:sz w:val="24"/>
          <w:szCs w:val="24"/>
          <w:shd w:val="clear" w:color="auto" w:fill="FFFFFF"/>
        </w:rPr>
        <w:t xml:space="preserve"> whether the</w:t>
      </w:r>
      <w:r w:rsidR="00B85974" w:rsidRPr="00DA74DF">
        <w:rPr>
          <w:rFonts w:ascii="Garamond" w:hAnsi="Garamond" w:cs="Courier New"/>
          <w:sz w:val="24"/>
          <w:szCs w:val="24"/>
          <w:shd w:val="clear" w:color="auto" w:fill="FFFFFF"/>
        </w:rPr>
        <w:t xml:space="preserve"> responses provided </w:t>
      </w:r>
      <w:r w:rsidR="00AA50CB" w:rsidRPr="00DA74DF">
        <w:rPr>
          <w:rFonts w:ascii="Garamond" w:hAnsi="Garamond" w:cs="Courier New"/>
          <w:sz w:val="24"/>
          <w:szCs w:val="24"/>
          <w:shd w:val="clear" w:color="auto" w:fill="FFFFFF"/>
        </w:rPr>
        <w:t>by respondents in the different data collection protocols</w:t>
      </w:r>
      <w:r w:rsidR="00C10A02" w:rsidRPr="00DA74DF">
        <w:rPr>
          <w:rFonts w:ascii="Garamond" w:hAnsi="Garamond" w:cs="Courier New"/>
          <w:sz w:val="24"/>
          <w:szCs w:val="24"/>
          <w:shd w:val="clear" w:color="auto" w:fill="FFFFFF"/>
        </w:rPr>
        <w:t xml:space="preserve"> differ </w:t>
      </w:r>
      <w:r w:rsidR="00F561C8" w:rsidRPr="00DA74DF">
        <w:rPr>
          <w:rFonts w:ascii="Garamond" w:hAnsi="Garamond" w:cs="Courier New"/>
          <w:sz w:val="24"/>
          <w:szCs w:val="24"/>
          <w:shd w:val="clear" w:color="auto" w:fill="FFFFFF"/>
        </w:rPr>
        <w:t xml:space="preserve">due to </w:t>
      </w:r>
      <w:r w:rsidR="00C10A02" w:rsidRPr="00DA74DF">
        <w:rPr>
          <w:rFonts w:ascii="Garamond" w:hAnsi="Garamond" w:cs="Courier New"/>
          <w:sz w:val="24"/>
          <w:szCs w:val="24"/>
          <w:shd w:val="clear" w:color="auto" w:fill="FFFFFF"/>
        </w:rPr>
        <w:t>potentially differential motivation to participate in the survey</w:t>
      </w:r>
      <w:r w:rsidR="00AA50CB" w:rsidRPr="00DA74DF">
        <w:rPr>
          <w:rFonts w:ascii="Garamond" w:hAnsi="Garamond" w:cs="Courier New"/>
          <w:sz w:val="24"/>
          <w:szCs w:val="24"/>
          <w:shd w:val="clear" w:color="auto" w:fill="FFFFFF"/>
        </w:rPr>
        <w:t xml:space="preserve">. </w:t>
      </w:r>
      <w:r w:rsidR="00844411" w:rsidRPr="00DA74DF">
        <w:rPr>
          <w:rFonts w:ascii="Garamond" w:hAnsi="Garamond" w:cs="Courier New"/>
          <w:sz w:val="24"/>
          <w:szCs w:val="24"/>
          <w:shd w:val="clear" w:color="auto" w:fill="FFFFFF"/>
        </w:rPr>
        <w:t xml:space="preserve">Looking at </w:t>
      </w:r>
      <w:r w:rsidR="002B4BEF" w:rsidRPr="00DA74DF">
        <w:rPr>
          <w:rFonts w:ascii="Garamond" w:hAnsi="Garamond" w:cs="Courier New"/>
          <w:sz w:val="24"/>
          <w:szCs w:val="24"/>
          <w:shd w:val="clear" w:color="auto" w:fill="FFFFFF"/>
        </w:rPr>
        <w:t xml:space="preserve">these </w:t>
      </w:r>
      <w:r w:rsidR="00844411" w:rsidRPr="00DA74DF">
        <w:rPr>
          <w:rFonts w:ascii="Garamond" w:hAnsi="Garamond" w:cs="Courier New"/>
          <w:sz w:val="24"/>
          <w:szCs w:val="24"/>
          <w:shd w:val="clear" w:color="auto" w:fill="FFFFFF"/>
        </w:rPr>
        <w:t xml:space="preserve">differences across data collection </w:t>
      </w:r>
      <w:r w:rsidR="00903419" w:rsidRPr="00DA74DF">
        <w:rPr>
          <w:rFonts w:ascii="Garamond" w:hAnsi="Garamond" w:cs="Courier New"/>
          <w:sz w:val="24"/>
          <w:szCs w:val="24"/>
          <w:shd w:val="clear" w:color="auto" w:fill="FFFFFF"/>
        </w:rPr>
        <w:t>protocols</w:t>
      </w:r>
      <w:r w:rsidR="00844411" w:rsidRPr="00DA74DF">
        <w:rPr>
          <w:rStyle w:val="FootnoteReference"/>
          <w:rFonts w:ascii="Garamond" w:hAnsi="Garamond" w:cs="Courier New"/>
          <w:sz w:val="24"/>
          <w:szCs w:val="24"/>
          <w:shd w:val="clear" w:color="auto" w:fill="FFFFFF"/>
        </w:rPr>
        <w:footnoteReference w:id="1"/>
      </w:r>
      <w:r w:rsidR="00907E7D" w:rsidRPr="00DA74DF">
        <w:rPr>
          <w:rFonts w:ascii="Garamond" w:hAnsi="Garamond" w:cs="Courier New"/>
          <w:sz w:val="24"/>
          <w:szCs w:val="24"/>
          <w:shd w:val="clear" w:color="auto" w:fill="FFFFFF"/>
        </w:rPr>
        <w:t>, we did</w:t>
      </w:r>
      <w:r w:rsidR="00844411" w:rsidRPr="00DA74DF">
        <w:rPr>
          <w:rFonts w:ascii="Garamond" w:hAnsi="Garamond" w:cs="Courier New"/>
          <w:sz w:val="24"/>
          <w:szCs w:val="24"/>
          <w:shd w:val="clear" w:color="auto" w:fill="FFFFFF"/>
        </w:rPr>
        <w:t xml:space="preserve"> not see any statistically significant differences in reporting</w:t>
      </w:r>
      <w:r w:rsidR="001A2D40" w:rsidRPr="00DA74DF">
        <w:rPr>
          <w:rFonts w:ascii="Garamond" w:hAnsi="Garamond" w:cs="Courier New"/>
          <w:sz w:val="24"/>
          <w:szCs w:val="24"/>
          <w:shd w:val="clear" w:color="auto" w:fill="FFFFFF"/>
        </w:rPr>
        <w:t xml:space="preserve"> </w:t>
      </w:r>
      <w:r w:rsidR="00DF218A" w:rsidRPr="00DA74DF">
        <w:rPr>
          <w:rFonts w:ascii="Garamond" w:hAnsi="Garamond" w:cs="Courier New"/>
          <w:sz w:val="24"/>
          <w:szCs w:val="24"/>
          <w:shd w:val="clear" w:color="auto" w:fill="FFFFFF"/>
        </w:rPr>
        <w:t xml:space="preserve">from respondents </w:t>
      </w:r>
      <w:r w:rsidR="001A2D40" w:rsidRPr="00DA74DF">
        <w:rPr>
          <w:rFonts w:ascii="Garamond" w:hAnsi="Garamond" w:cs="Courier New"/>
          <w:sz w:val="24"/>
          <w:szCs w:val="24"/>
          <w:shd w:val="clear" w:color="auto" w:fill="FFFFFF"/>
        </w:rPr>
        <w:t xml:space="preserve">in the </w:t>
      </w:r>
      <w:r w:rsidR="00DF218A" w:rsidRPr="00DA74DF">
        <w:rPr>
          <w:rFonts w:ascii="Garamond" w:hAnsi="Garamond" w:cs="Courier New"/>
          <w:sz w:val="24"/>
          <w:szCs w:val="24"/>
          <w:shd w:val="clear" w:color="auto" w:fill="FFFFFF"/>
        </w:rPr>
        <w:t>survey</w:t>
      </w:r>
      <w:r w:rsidR="00E430B6" w:rsidRPr="00DA74DF">
        <w:rPr>
          <w:rFonts w:ascii="Garamond" w:hAnsi="Garamond" w:cs="Courier New"/>
          <w:sz w:val="24"/>
          <w:szCs w:val="24"/>
          <w:shd w:val="clear" w:color="auto" w:fill="FFFFFF"/>
        </w:rPr>
        <w:t>.</w:t>
      </w:r>
      <w:r w:rsidR="00844411" w:rsidRPr="00DA74DF">
        <w:rPr>
          <w:rFonts w:ascii="Garamond" w:hAnsi="Garamond" w:cs="Courier New"/>
          <w:sz w:val="24"/>
          <w:szCs w:val="24"/>
          <w:shd w:val="clear" w:color="auto" w:fill="FFFFFF"/>
        </w:rPr>
        <w:t xml:space="preserve"> </w:t>
      </w:r>
      <w:r w:rsidR="00E430B6" w:rsidRPr="00DA74DF">
        <w:rPr>
          <w:rFonts w:ascii="Garamond" w:hAnsi="Garamond" w:cs="Courier New"/>
          <w:sz w:val="24"/>
          <w:szCs w:val="24"/>
          <w:shd w:val="clear" w:color="auto" w:fill="FFFFFF"/>
        </w:rPr>
        <w:t>T</w:t>
      </w:r>
      <w:r w:rsidR="00844411" w:rsidRPr="00DA74DF">
        <w:rPr>
          <w:rFonts w:ascii="Garamond" w:hAnsi="Garamond" w:cs="Courier New"/>
          <w:sz w:val="24"/>
          <w:szCs w:val="24"/>
          <w:shd w:val="clear" w:color="auto" w:fill="FFFFFF"/>
        </w:rPr>
        <w:t>he reported number of undergraduate and postbaccalaureate postsecondary institutions, employment, the number of employers, and whether r</w:t>
      </w:r>
      <w:r w:rsidR="00907E7D" w:rsidRPr="00DA74DF">
        <w:rPr>
          <w:rFonts w:ascii="Garamond" w:hAnsi="Garamond" w:cs="Courier New"/>
          <w:sz w:val="24"/>
          <w:szCs w:val="24"/>
          <w:shd w:val="clear" w:color="auto" w:fill="FFFFFF"/>
        </w:rPr>
        <w:t>espondents had any dependents did</w:t>
      </w:r>
      <w:r w:rsidR="00844411" w:rsidRPr="00DA74DF">
        <w:rPr>
          <w:rFonts w:ascii="Garamond" w:hAnsi="Garamond" w:cs="Courier New"/>
          <w:sz w:val="24"/>
          <w:szCs w:val="24"/>
          <w:shd w:val="clear" w:color="auto" w:fill="FFFFFF"/>
        </w:rPr>
        <w:t xml:space="preserve"> not differ</w:t>
      </w:r>
      <w:r w:rsidR="00DB2FCA" w:rsidRPr="00DA74DF">
        <w:rPr>
          <w:rFonts w:ascii="Garamond" w:hAnsi="Garamond" w:cs="Times New Roman"/>
          <w:sz w:val="24"/>
          <w:szCs w:val="24"/>
        </w:rPr>
        <w:t xml:space="preserve"> when comparing G</w:t>
      </w:r>
      <w:r w:rsidR="008F19CB" w:rsidRPr="00DA74DF">
        <w:rPr>
          <w:rFonts w:ascii="Garamond" w:hAnsi="Garamond" w:cs="Times New Roman"/>
          <w:sz w:val="24"/>
          <w:szCs w:val="24"/>
        </w:rPr>
        <w:t>roup</w:t>
      </w:r>
      <w:r w:rsidR="00844411" w:rsidRPr="00DA74DF">
        <w:rPr>
          <w:rFonts w:ascii="Garamond" w:hAnsi="Garamond" w:cs="Times New Roman"/>
          <w:sz w:val="24"/>
          <w:szCs w:val="24"/>
        </w:rPr>
        <w:t xml:space="preserve"> 1 </w:t>
      </w:r>
      <w:r w:rsidR="00DB2FCA" w:rsidRPr="00DA74DF">
        <w:rPr>
          <w:rFonts w:ascii="Garamond" w:hAnsi="Garamond" w:cs="Times New Roman"/>
          <w:sz w:val="24"/>
          <w:szCs w:val="24"/>
        </w:rPr>
        <w:t>to G</w:t>
      </w:r>
      <w:r w:rsidR="008F19CB" w:rsidRPr="00DA74DF">
        <w:rPr>
          <w:rFonts w:ascii="Garamond" w:hAnsi="Garamond" w:cs="Times New Roman"/>
          <w:sz w:val="24"/>
          <w:szCs w:val="24"/>
        </w:rPr>
        <w:t>roup</w:t>
      </w:r>
      <w:r w:rsidR="00DB2FCA" w:rsidRPr="00DA74DF">
        <w:rPr>
          <w:rFonts w:ascii="Garamond" w:hAnsi="Garamond" w:cs="Times New Roman"/>
          <w:sz w:val="24"/>
          <w:szCs w:val="24"/>
        </w:rPr>
        <w:t xml:space="preserve"> 2</w:t>
      </w:r>
      <w:r w:rsidR="00F73520" w:rsidRPr="00DA74DF">
        <w:rPr>
          <w:rFonts w:ascii="Garamond" w:hAnsi="Garamond" w:cs="Times New Roman"/>
          <w:sz w:val="24"/>
          <w:szCs w:val="24"/>
        </w:rPr>
        <w:t xml:space="preserve"> (see Table </w:t>
      </w:r>
      <w:r w:rsidR="00174F7E" w:rsidRPr="00DA74DF">
        <w:rPr>
          <w:rFonts w:ascii="Garamond" w:hAnsi="Garamond" w:cs="Times New Roman"/>
          <w:sz w:val="24"/>
          <w:szCs w:val="24"/>
        </w:rPr>
        <w:t>C.</w:t>
      </w:r>
      <w:r w:rsidR="00EF63FA" w:rsidRPr="00DA74DF">
        <w:rPr>
          <w:rFonts w:ascii="Garamond" w:hAnsi="Garamond" w:cs="Times New Roman"/>
          <w:sz w:val="24"/>
          <w:szCs w:val="24"/>
        </w:rPr>
        <w:t>6</w:t>
      </w:r>
      <w:r w:rsidR="00F73520" w:rsidRPr="00DA74DF">
        <w:rPr>
          <w:rFonts w:ascii="Garamond" w:hAnsi="Garamond" w:cs="Times New Roman"/>
          <w:sz w:val="24"/>
          <w:szCs w:val="24"/>
        </w:rPr>
        <w:t>)</w:t>
      </w:r>
      <w:r w:rsidR="006B0C1F" w:rsidRPr="00DA74DF">
        <w:rPr>
          <w:rFonts w:ascii="Garamond" w:hAnsi="Garamond" w:cs="Times New Roman"/>
          <w:sz w:val="24"/>
          <w:szCs w:val="24"/>
        </w:rPr>
        <w:t>,</w:t>
      </w:r>
      <w:r w:rsidR="00DB2FCA" w:rsidRPr="00DA74DF">
        <w:rPr>
          <w:rFonts w:ascii="Garamond" w:hAnsi="Garamond" w:cs="Times New Roman"/>
          <w:sz w:val="24"/>
          <w:szCs w:val="24"/>
        </w:rPr>
        <w:t xml:space="preserve"> or when comparing Groups 1 and 2 to G</w:t>
      </w:r>
      <w:r w:rsidR="00844411" w:rsidRPr="00DA74DF">
        <w:rPr>
          <w:rFonts w:ascii="Garamond" w:hAnsi="Garamond" w:cs="Times New Roman"/>
          <w:sz w:val="24"/>
          <w:szCs w:val="24"/>
        </w:rPr>
        <w:t>roups 3 and 4</w:t>
      </w:r>
      <w:r w:rsidR="00631017" w:rsidRPr="00DA74DF">
        <w:rPr>
          <w:rFonts w:ascii="Garamond" w:hAnsi="Garamond" w:cs="Times New Roman"/>
          <w:sz w:val="24"/>
          <w:szCs w:val="24"/>
        </w:rPr>
        <w:t xml:space="preserve"> (see Table </w:t>
      </w:r>
      <w:r w:rsidR="00174F7E" w:rsidRPr="00DA74DF">
        <w:rPr>
          <w:rFonts w:ascii="Garamond" w:hAnsi="Garamond" w:cs="Times New Roman"/>
          <w:sz w:val="24"/>
          <w:szCs w:val="24"/>
        </w:rPr>
        <w:t>C.</w:t>
      </w:r>
      <w:r w:rsidR="00EF63FA" w:rsidRPr="00DA74DF">
        <w:rPr>
          <w:rFonts w:ascii="Garamond" w:hAnsi="Garamond" w:cs="Times New Roman"/>
          <w:sz w:val="24"/>
          <w:szCs w:val="24"/>
        </w:rPr>
        <w:t>7</w:t>
      </w:r>
      <w:r w:rsidR="00631017" w:rsidRPr="00DA74DF">
        <w:rPr>
          <w:rFonts w:ascii="Garamond" w:hAnsi="Garamond" w:cs="Times New Roman"/>
          <w:sz w:val="24"/>
          <w:szCs w:val="24"/>
        </w:rPr>
        <w:t>)</w:t>
      </w:r>
      <w:r w:rsidR="00844411" w:rsidRPr="00DA74DF">
        <w:rPr>
          <w:rFonts w:ascii="Garamond" w:hAnsi="Garamond" w:cs="Times New Roman"/>
          <w:sz w:val="24"/>
          <w:szCs w:val="24"/>
        </w:rPr>
        <w:t xml:space="preserve">. </w:t>
      </w:r>
      <w:r w:rsidR="00DF218A" w:rsidRPr="00DA74DF">
        <w:rPr>
          <w:rFonts w:ascii="Garamond" w:hAnsi="Garamond" w:cs="Times New Roman"/>
          <w:sz w:val="24"/>
          <w:szCs w:val="24"/>
        </w:rPr>
        <w:t>Because we are bringing in potentially more reluctant respondents, t</w:t>
      </w:r>
      <w:r w:rsidR="008F19CB" w:rsidRPr="00DA74DF">
        <w:rPr>
          <w:rFonts w:ascii="Garamond" w:hAnsi="Garamond" w:cs="Times New Roman"/>
          <w:sz w:val="24"/>
          <w:szCs w:val="24"/>
        </w:rPr>
        <w:t xml:space="preserve">hese results are reassuring </w:t>
      </w:r>
      <w:r w:rsidR="00AF50E2" w:rsidRPr="00DA74DF">
        <w:rPr>
          <w:rFonts w:ascii="Garamond" w:hAnsi="Garamond" w:cs="Times New Roman"/>
          <w:sz w:val="24"/>
          <w:szCs w:val="24"/>
        </w:rPr>
        <w:t xml:space="preserve">in </w:t>
      </w:r>
      <w:r w:rsidR="008F19CB" w:rsidRPr="00DA74DF">
        <w:rPr>
          <w:rFonts w:ascii="Garamond" w:hAnsi="Garamond" w:cs="Times New Roman"/>
          <w:sz w:val="24"/>
          <w:szCs w:val="24"/>
        </w:rPr>
        <w:t xml:space="preserve">that </w:t>
      </w:r>
      <w:r w:rsidR="00AF50E2" w:rsidRPr="00DA74DF">
        <w:rPr>
          <w:rFonts w:ascii="Garamond" w:hAnsi="Garamond" w:cs="Times New Roman"/>
          <w:sz w:val="24"/>
          <w:szCs w:val="24"/>
        </w:rPr>
        <w:t xml:space="preserve">increased data collection efforts </w:t>
      </w:r>
      <w:r w:rsidR="00AB11E1" w:rsidRPr="00DA74DF">
        <w:rPr>
          <w:rFonts w:ascii="Garamond" w:hAnsi="Garamond" w:cs="Times New Roman"/>
          <w:sz w:val="24"/>
          <w:szCs w:val="24"/>
        </w:rPr>
        <w:t xml:space="preserve">in </w:t>
      </w:r>
      <w:r w:rsidR="00AF50E2" w:rsidRPr="00DA74DF">
        <w:rPr>
          <w:rFonts w:ascii="Garamond" w:hAnsi="Garamond" w:cs="Times New Roman"/>
          <w:sz w:val="24"/>
          <w:szCs w:val="24"/>
        </w:rPr>
        <w:t xml:space="preserve">lower response propensity </w:t>
      </w:r>
      <w:r w:rsidR="00AB11E1" w:rsidRPr="00DA74DF">
        <w:rPr>
          <w:rFonts w:ascii="Garamond" w:hAnsi="Garamond" w:cs="Times New Roman"/>
          <w:sz w:val="24"/>
          <w:szCs w:val="24"/>
        </w:rPr>
        <w:t xml:space="preserve">strata </w:t>
      </w:r>
      <w:r w:rsidR="00AF50E2" w:rsidRPr="00DA74DF">
        <w:rPr>
          <w:rFonts w:ascii="Garamond" w:hAnsi="Garamond" w:cs="Times New Roman"/>
          <w:sz w:val="24"/>
          <w:szCs w:val="24"/>
        </w:rPr>
        <w:t>do not seem to decrease data quality.</w:t>
      </w:r>
    </w:p>
    <w:p w:rsidR="00FA2D22" w:rsidRDefault="00FA2D22" w:rsidP="00FA2D22">
      <w:pPr>
        <w:keepNext/>
        <w:autoSpaceDE w:val="0"/>
        <w:autoSpaceDN w:val="0"/>
        <w:adjustRightInd w:val="0"/>
        <w:spacing w:after="0" w:line="240" w:lineRule="auto"/>
        <w:rPr>
          <w:rFonts w:ascii="Garamond" w:hAnsi="Garamond" w:cs="Times New Roman"/>
          <w:sz w:val="24"/>
          <w:szCs w:val="24"/>
        </w:rPr>
      </w:pPr>
    </w:p>
    <w:p w:rsidR="00FA2D22" w:rsidRPr="00DA74DF" w:rsidRDefault="00FA2D22" w:rsidP="00FA2D22">
      <w:pPr>
        <w:keepNext/>
        <w:autoSpaceDE w:val="0"/>
        <w:autoSpaceDN w:val="0"/>
        <w:adjustRightInd w:val="0"/>
        <w:spacing w:after="0" w:line="240" w:lineRule="auto"/>
        <w:rPr>
          <w:rFonts w:ascii="Garamond" w:hAnsi="Garamond" w:cs="Courier New"/>
          <w:sz w:val="24"/>
          <w:szCs w:val="24"/>
          <w:shd w:val="clear" w:color="auto" w:fill="FFFFFF"/>
        </w:rPr>
      </w:pPr>
      <w:r w:rsidRPr="00DA74DF">
        <w:rPr>
          <w:rFonts w:ascii="Garamond" w:hAnsi="Garamond" w:cs="Times New Roman"/>
          <w:b/>
          <w:sz w:val="24"/>
          <w:szCs w:val="24"/>
        </w:rPr>
        <w:t xml:space="preserve">Table </w:t>
      </w:r>
      <w:r w:rsidRPr="00DA74DF">
        <w:rPr>
          <w:rFonts w:ascii="Garamond" w:hAnsi="Garamond" w:cs="Times New Roman"/>
          <w:sz w:val="24"/>
          <w:szCs w:val="24"/>
        </w:rPr>
        <w:t>C.</w:t>
      </w:r>
      <w:r w:rsidRPr="00DA74DF">
        <w:rPr>
          <w:rFonts w:ascii="Garamond" w:hAnsi="Garamond" w:cs="Times New Roman"/>
          <w:b/>
          <w:sz w:val="24"/>
          <w:szCs w:val="24"/>
        </w:rPr>
        <w:t>6: Test of total number of events, employment, and dependents among respondents in Group 1 and Group 2</w:t>
      </w:r>
    </w:p>
    <w:tbl>
      <w:tblPr>
        <w:tblStyle w:val="TableGridLight1"/>
        <w:tblW w:w="10080" w:type="dxa"/>
        <w:tblLayout w:type="fixed"/>
        <w:tblLook w:val="04A0" w:firstRow="1" w:lastRow="0" w:firstColumn="1" w:lastColumn="0" w:noHBand="0" w:noVBand="1"/>
      </w:tblPr>
      <w:tblGrid>
        <w:gridCol w:w="3150"/>
        <w:gridCol w:w="2070"/>
        <w:gridCol w:w="2070"/>
        <w:gridCol w:w="1395"/>
        <w:gridCol w:w="1395"/>
      </w:tblGrid>
      <w:tr w:rsidR="00A97F09" w:rsidRPr="00DA74DF" w:rsidTr="00FA2D22">
        <w:tc>
          <w:tcPr>
            <w:tcW w:w="3150" w:type="dxa"/>
            <w:vMerge w:val="restart"/>
          </w:tcPr>
          <w:p w:rsidR="00A97F09" w:rsidRPr="00973A98" w:rsidRDefault="00A97F09" w:rsidP="006F19BA">
            <w:pPr>
              <w:autoSpaceDE w:val="0"/>
              <w:autoSpaceDN w:val="0"/>
              <w:adjustRightInd w:val="0"/>
              <w:rPr>
                <w:rFonts w:ascii="Garamond" w:hAnsi="Garamond" w:cs="Times New Roman"/>
                <w:b/>
                <w:sz w:val="20"/>
                <w:szCs w:val="20"/>
              </w:rPr>
            </w:pPr>
            <w:r w:rsidRPr="00973A98">
              <w:rPr>
                <w:rFonts w:ascii="Garamond" w:hAnsi="Garamond"/>
                <w:b/>
                <w:sz w:val="20"/>
                <w:szCs w:val="20"/>
              </w:rPr>
              <w:t>Item</w:t>
            </w:r>
          </w:p>
        </w:tc>
        <w:tc>
          <w:tcPr>
            <w:tcW w:w="4140" w:type="dxa"/>
            <w:gridSpan w:val="2"/>
          </w:tcPr>
          <w:p w:rsidR="00A97F09" w:rsidRPr="00973A98" w:rsidRDefault="00A97F09" w:rsidP="006F19BA">
            <w:pPr>
              <w:jc w:val="center"/>
              <w:rPr>
                <w:rFonts w:ascii="Garamond" w:hAnsi="Garamond" w:cs="Times New Roman"/>
                <w:b/>
                <w:sz w:val="20"/>
                <w:szCs w:val="20"/>
              </w:rPr>
            </w:pPr>
            <w:r w:rsidRPr="00973A98">
              <w:rPr>
                <w:rFonts w:ascii="Garamond" w:hAnsi="Garamond"/>
                <w:b/>
                <w:sz w:val="20"/>
                <w:szCs w:val="20"/>
              </w:rPr>
              <w:t>NPSAS:16 FT nonrespondents</w:t>
            </w:r>
          </w:p>
        </w:tc>
        <w:tc>
          <w:tcPr>
            <w:tcW w:w="1395" w:type="dxa"/>
            <w:vMerge w:val="restart"/>
          </w:tcPr>
          <w:p w:rsidR="00A97F09" w:rsidRPr="00973A98" w:rsidRDefault="00A97F09" w:rsidP="00B960FF">
            <w:pPr>
              <w:autoSpaceDE w:val="0"/>
              <w:autoSpaceDN w:val="0"/>
              <w:adjustRightInd w:val="0"/>
              <w:jc w:val="center"/>
              <w:rPr>
                <w:rFonts w:ascii="Garamond" w:hAnsi="Garamond" w:cs="Times New Roman"/>
                <w:b/>
                <w:sz w:val="20"/>
                <w:szCs w:val="20"/>
              </w:rPr>
            </w:pPr>
            <w:r w:rsidRPr="00973A98">
              <w:rPr>
                <w:rFonts w:ascii="Garamond" w:hAnsi="Garamond" w:cs="Times New Roman"/>
                <w:b/>
                <w:sz w:val="20"/>
                <w:szCs w:val="20"/>
              </w:rPr>
              <w:t>t-value</w:t>
            </w:r>
            <w:r w:rsidR="0084777C" w:rsidRPr="00973A98">
              <w:rPr>
                <w:rFonts w:ascii="Garamond" w:hAnsi="Garamond" w:cs="Times New Roman"/>
                <w:b/>
                <w:sz w:val="20"/>
                <w:szCs w:val="20"/>
              </w:rPr>
              <w:t xml:space="preserve"> / z-value</w:t>
            </w:r>
            <w:r w:rsidR="00F52E59" w:rsidRPr="00973A98">
              <w:rPr>
                <w:rFonts w:ascii="Garamond" w:hAnsi="Garamond" w:cs="Times New Roman"/>
                <w:b/>
                <w:sz w:val="20"/>
                <w:szCs w:val="20"/>
              </w:rPr>
              <w:t>*</w:t>
            </w:r>
          </w:p>
        </w:tc>
        <w:tc>
          <w:tcPr>
            <w:tcW w:w="1395" w:type="dxa"/>
            <w:vMerge w:val="restart"/>
          </w:tcPr>
          <w:p w:rsidR="00A97F09" w:rsidRPr="00973A98" w:rsidRDefault="00A97F09" w:rsidP="00B960FF">
            <w:pPr>
              <w:autoSpaceDE w:val="0"/>
              <w:autoSpaceDN w:val="0"/>
              <w:adjustRightInd w:val="0"/>
              <w:jc w:val="center"/>
              <w:rPr>
                <w:rFonts w:ascii="Garamond" w:hAnsi="Garamond" w:cs="Times New Roman"/>
                <w:b/>
                <w:sz w:val="20"/>
                <w:szCs w:val="20"/>
              </w:rPr>
            </w:pPr>
            <w:r w:rsidRPr="00973A98">
              <w:rPr>
                <w:rFonts w:ascii="Garamond" w:hAnsi="Garamond" w:cs="Times New Roman"/>
                <w:b/>
                <w:sz w:val="20"/>
                <w:szCs w:val="20"/>
              </w:rPr>
              <w:t>p-value</w:t>
            </w:r>
          </w:p>
        </w:tc>
      </w:tr>
      <w:tr w:rsidR="00A97F09" w:rsidRPr="00DA74DF" w:rsidTr="00FA2D22">
        <w:tc>
          <w:tcPr>
            <w:tcW w:w="3150" w:type="dxa"/>
            <w:vMerge/>
          </w:tcPr>
          <w:p w:rsidR="00A97F09" w:rsidRPr="00973A98" w:rsidRDefault="00A97F09" w:rsidP="00B960FF">
            <w:pPr>
              <w:autoSpaceDE w:val="0"/>
              <w:autoSpaceDN w:val="0"/>
              <w:adjustRightInd w:val="0"/>
              <w:rPr>
                <w:rFonts w:ascii="Garamond" w:hAnsi="Garamond" w:cs="Times New Roman"/>
                <w:b/>
                <w:sz w:val="20"/>
                <w:szCs w:val="20"/>
              </w:rPr>
            </w:pPr>
          </w:p>
        </w:tc>
        <w:tc>
          <w:tcPr>
            <w:tcW w:w="2070" w:type="dxa"/>
          </w:tcPr>
          <w:p w:rsidR="00A97F09" w:rsidRPr="00973A98" w:rsidRDefault="00A97F09" w:rsidP="00B960FF">
            <w:pPr>
              <w:keepNext/>
              <w:jc w:val="center"/>
              <w:rPr>
                <w:rFonts w:ascii="Garamond" w:hAnsi="Garamond"/>
                <w:b/>
                <w:sz w:val="20"/>
                <w:szCs w:val="20"/>
              </w:rPr>
            </w:pPr>
            <w:r w:rsidRPr="00973A98">
              <w:rPr>
                <w:rFonts w:ascii="Garamond" w:hAnsi="Garamond"/>
                <w:b/>
                <w:sz w:val="20"/>
                <w:szCs w:val="20"/>
              </w:rPr>
              <w:t>Aggressive protocol</w:t>
            </w:r>
          </w:p>
          <w:p w:rsidR="00A97F09" w:rsidRPr="00973A98" w:rsidRDefault="00A97F09" w:rsidP="00B960FF">
            <w:pPr>
              <w:autoSpaceDE w:val="0"/>
              <w:autoSpaceDN w:val="0"/>
              <w:adjustRightInd w:val="0"/>
              <w:jc w:val="center"/>
              <w:rPr>
                <w:rFonts w:ascii="Garamond" w:hAnsi="Garamond" w:cs="Times New Roman"/>
                <w:b/>
                <w:sz w:val="20"/>
                <w:szCs w:val="20"/>
              </w:rPr>
            </w:pPr>
            <w:r w:rsidRPr="00973A98">
              <w:rPr>
                <w:rFonts w:ascii="Garamond" w:hAnsi="Garamond"/>
                <w:b/>
                <w:sz w:val="20"/>
                <w:szCs w:val="20"/>
              </w:rPr>
              <w:t>(Group 1)</w:t>
            </w:r>
          </w:p>
        </w:tc>
        <w:tc>
          <w:tcPr>
            <w:tcW w:w="2070" w:type="dxa"/>
          </w:tcPr>
          <w:p w:rsidR="00A97F09" w:rsidRPr="00973A98" w:rsidRDefault="00A97F09" w:rsidP="00B960FF">
            <w:pPr>
              <w:keepNext/>
              <w:jc w:val="center"/>
              <w:rPr>
                <w:rFonts w:ascii="Garamond" w:hAnsi="Garamond"/>
                <w:b/>
                <w:sz w:val="20"/>
                <w:szCs w:val="20"/>
              </w:rPr>
            </w:pPr>
            <w:r w:rsidRPr="00973A98">
              <w:rPr>
                <w:rFonts w:ascii="Garamond" w:hAnsi="Garamond"/>
                <w:b/>
                <w:sz w:val="20"/>
                <w:szCs w:val="20"/>
              </w:rPr>
              <w:br/>
              <w:t>Default protocol</w:t>
            </w:r>
          </w:p>
          <w:p w:rsidR="00A97F09" w:rsidRPr="00973A98" w:rsidRDefault="00A97F09" w:rsidP="00B960FF">
            <w:pPr>
              <w:autoSpaceDE w:val="0"/>
              <w:autoSpaceDN w:val="0"/>
              <w:adjustRightInd w:val="0"/>
              <w:jc w:val="center"/>
              <w:rPr>
                <w:rFonts w:ascii="Garamond" w:hAnsi="Garamond" w:cs="Times New Roman"/>
                <w:b/>
                <w:sz w:val="20"/>
                <w:szCs w:val="20"/>
              </w:rPr>
            </w:pPr>
            <w:r w:rsidRPr="00973A98">
              <w:rPr>
                <w:rFonts w:ascii="Garamond" w:hAnsi="Garamond"/>
                <w:b/>
                <w:sz w:val="20"/>
                <w:szCs w:val="20"/>
              </w:rPr>
              <w:t>(Group 2)</w:t>
            </w:r>
          </w:p>
        </w:tc>
        <w:tc>
          <w:tcPr>
            <w:tcW w:w="1395" w:type="dxa"/>
            <w:vMerge/>
          </w:tcPr>
          <w:p w:rsidR="00A97F09" w:rsidRPr="00973A98" w:rsidRDefault="00A97F09" w:rsidP="00B960FF">
            <w:pPr>
              <w:autoSpaceDE w:val="0"/>
              <w:autoSpaceDN w:val="0"/>
              <w:adjustRightInd w:val="0"/>
              <w:jc w:val="center"/>
              <w:rPr>
                <w:rFonts w:ascii="Garamond" w:hAnsi="Garamond" w:cs="Times New Roman"/>
                <w:b/>
                <w:sz w:val="20"/>
                <w:szCs w:val="20"/>
              </w:rPr>
            </w:pPr>
          </w:p>
        </w:tc>
        <w:tc>
          <w:tcPr>
            <w:tcW w:w="1395" w:type="dxa"/>
            <w:vMerge/>
          </w:tcPr>
          <w:p w:rsidR="00A97F09" w:rsidRPr="00973A98" w:rsidRDefault="00A97F09" w:rsidP="00B960FF">
            <w:pPr>
              <w:autoSpaceDE w:val="0"/>
              <w:autoSpaceDN w:val="0"/>
              <w:adjustRightInd w:val="0"/>
              <w:jc w:val="center"/>
              <w:rPr>
                <w:rFonts w:ascii="Garamond" w:hAnsi="Garamond" w:cs="Times New Roman"/>
                <w:b/>
                <w:sz w:val="20"/>
                <w:szCs w:val="20"/>
              </w:rPr>
            </w:pPr>
          </w:p>
        </w:tc>
      </w:tr>
      <w:tr w:rsidR="0032431D" w:rsidRPr="00DA74DF" w:rsidTr="00FA2D22">
        <w:tc>
          <w:tcPr>
            <w:tcW w:w="3150" w:type="dxa"/>
          </w:tcPr>
          <w:p w:rsidR="0032431D" w:rsidRPr="00973A98" w:rsidRDefault="0032431D" w:rsidP="0032431D">
            <w:pPr>
              <w:autoSpaceDE w:val="0"/>
              <w:autoSpaceDN w:val="0"/>
              <w:adjustRightInd w:val="0"/>
              <w:rPr>
                <w:rFonts w:ascii="Garamond" w:hAnsi="Garamond" w:cs="Times New Roman"/>
                <w:sz w:val="20"/>
                <w:szCs w:val="20"/>
              </w:rPr>
            </w:pPr>
            <w:r w:rsidRPr="00973A98">
              <w:rPr>
                <w:rFonts w:ascii="Garamond" w:hAnsi="Garamond" w:cs="Times New Roman"/>
                <w:sz w:val="20"/>
                <w:szCs w:val="20"/>
              </w:rPr>
              <w:t>Number of undergraduate postsecondary institutions</w:t>
            </w:r>
          </w:p>
        </w:tc>
        <w:tc>
          <w:tcPr>
            <w:tcW w:w="2070" w:type="dxa"/>
          </w:tcPr>
          <w:p w:rsidR="0032431D" w:rsidRPr="00973A98" w:rsidRDefault="0032431D" w:rsidP="0032431D">
            <w:pPr>
              <w:tabs>
                <w:tab w:val="decimal" w:pos="609"/>
              </w:tabs>
              <w:autoSpaceDE w:val="0"/>
              <w:autoSpaceDN w:val="0"/>
              <w:adjustRightInd w:val="0"/>
              <w:rPr>
                <w:rFonts w:ascii="Garamond" w:hAnsi="Garamond" w:cs="Times New Roman"/>
                <w:sz w:val="20"/>
                <w:szCs w:val="20"/>
              </w:rPr>
            </w:pPr>
            <w:r w:rsidRPr="00973A98">
              <w:rPr>
                <w:rFonts w:ascii="Garamond" w:hAnsi="Garamond"/>
                <w:color w:val="000000"/>
                <w:sz w:val="20"/>
                <w:szCs w:val="20"/>
              </w:rPr>
              <w:t>0.53</w:t>
            </w:r>
          </w:p>
        </w:tc>
        <w:tc>
          <w:tcPr>
            <w:tcW w:w="2070" w:type="dxa"/>
          </w:tcPr>
          <w:p w:rsidR="0032431D" w:rsidRPr="00973A98" w:rsidRDefault="0032431D" w:rsidP="0032431D">
            <w:pPr>
              <w:tabs>
                <w:tab w:val="decimal" w:pos="609"/>
              </w:tabs>
              <w:autoSpaceDE w:val="0"/>
              <w:autoSpaceDN w:val="0"/>
              <w:adjustRightInd w:val="0"/>
              <w:rPr>
                <w:rFonts w:ascii="Garamond" w:hAnsi="Garamond" w:cs="Times New Roman"/>
                <w:sz w:val="20"/>
                <w:szCs w:val="20"/>
              </w:rPr>
            </w:pPr>
            <w:r w:rsidRPr="00973A98">
              <w:rPr>
                <w:rFonts w:ascii="Garamond" w:hAnsi="Garamond"/>
                <w:color w:val="000000"/>
                <w:sz w:val="20"/>
                <w:szCs w:val="20"/>
              </w:rPr>
              <w:t>0.76</w:t>
            </w:r>
          </w:p>
        </w:tc>
        <w:tc>
          <w:tcPr>
            <w:tcW w:w="1395" w:type="dxa"/>
          </w:tcPr>
          <w:p w:rsidR="0032431D" w:rsidRPr="00973A98" w:rsidRDefault="0032431D" w:rsidP="0032431D">
            <w:pPr>
              <w:tabs>
                <w:tab w:val="decimal" w:pos="609"/>
              </w:tabs>
              <w:autoSpaceDE w:val="0"/>
              <w:autoSpaceDN w:val="0"/>
              <w:adjustRightInd w:val="0"/>
              <w:rPr>
                <w:rFonts w:ascii="Garamond" w:hAnsi="Garamond" w:cs="Times New Roman"/>
                <w:sz w:val="20"/>
                <w:szCs w:val="20"/>
              </w:rPr>
            </w:pPr>
            <w:r w:rsidRPr="00973A98">
              <w:rPr>
                <w:rFonts w:ascii="Garamond" w:hAnsi="Garamond"/>
                <w:color w:val="000000"/>
                <w:sz w:val="20"/>
                <w:szCs w:val="20"/>
              </w:rPr>
              <w:t>-1.34</w:t>
            </w:r>
          </w:p>
        </w:tc>
        <w:tc>
          <w:tcPr>
            <w:tcW w:w="1395" w:type="dxa"/>
          </w:tcPr>
          <w:p w:rsidR="0032431D" w:rsidRPr="00973A98" w:rsidRDefault="00FB7715" w:rsidP="0032431D">
            <w:pPr>
              <w:tabs>
                <w:tab w:val="decimal" w:pos="609"/>
              </w:tabs>
              <w:autoSpaceDE w:val="0"/>
              <w:autoSpaceDN w:val="0"/>
              <w:adjustRightInd w:val="0"/>
              <w:rPr>
                <w:rFonts w:ascii="Garamond" w:hAnsi="Garamond" w:cs="Times New Roman"/>
                <w:sz w:val="20"/>
                <w:szCs w:val="20"/>
              </w:rPr>
            </w:pPr>
            <w:r w:rsidRPr="00973A98">
              <w:rPr>
                <w:rFonts w:ascii="Garamond" w:hAnsi="Garamond"/>
                <w:color w:val="000000"/>
                <w:sz w:val="20"/>
                <w:szCs w:val="20"/>
              </w:rPr>
              <w:t>0.1856</w:t>
            </w:r>
          </w:p>
        </w:tc>
      </w:tr>
      <w:tr w:rsidR="0032431D" w:rsidRPr="00DA74DF" w:rsidTr="00FA2D22">
        <w:tc>
          <w:tcPr>
            <w:tcW w:w="3150" w:type="dxa"/>
          </w:tcPr>
          <w:p w:rsidR="0032431D" w:rsidRPr="00973A98" w:rsidRDefault="0032431D" w:rsidP="0032431D">
            <w:pPr>
              <w:autoSpaceDE w:val="0"/>
              <w:autoSpaceDN w:val="0"/>
              <w:adjustRightInd w:val="0"/>
              <w:rPr>
                <w:rFonts w:ascii="Garamond" w:hAnsi="Garamond" w:cs="Times New Roman"/>
                <w:sz w:val="20"/>
                <w:szCs w:val="20"/>
              </w:rPr>
            </w:pPr>
            <w:r w:rsidRPr="00973A98">
              <w:rPr>
                <w:rFonts w:ascii="Garamond" w:hAnsi="Garamond" w:cs="Times New Roman"/>
                <w:sz w:val="20"/>
                <w:szCs w:val="20"/>
              </w:rPr>
              <w:t>Number of postbaccalaureate postsecondary institutions</w:t>
            </w:r>
          </w:p>
        </w:tc>
        <w:tc>
          <w:tcPr>
            <w:tcW w:w="2070" w:type="dxa"/>
          </w:tcPr>
          <w:p w:rsidR="0032431D" w:rsidRPr="00973A98" w:rsidRDefault="0032431D" w:rsidP="0032431D">
            <w:pPr>
              <w:tabs>
                <w:tab w:val="decimal" w:pos="609"/>
              </w:tabs>
              <w:autoSpaceDE w:val="0"/>
              <w:autoSpaceDN w:val="0"/>
              <w:adjustRightInd w:val="0"/>
              <w:rPr>
                <w:rFonts w:ascii="Garamond" w:hAnsi="Garamond" w:cs="Times New Roman"/>
                <w:sz w:val="20"/>
                <w:szCs w:val="20"/>
              </w:rPr>
            </w:pPr>
            <w:r w:rsidRPr="00973A98">
              <w:rPr>
                <w:rFonts w:ascii="Garamond" w:hAnsi="Garamond"/>
                <w:color w:val="000000"/>
                <w:sz w:val="20"/>
                <w:szCs w:val="20"/>
              </w:rPr>
              <w:t>0.33</w:t>
            </w:r>
          </w:p>
        </w:tc>
        <w:tc>
          <w:tcPr>
            <w:tcW w:w="2070" w:type="dxa"/>
          </w:tcPr>
          <w:p w:rsidR="0032431D" w:rsidRPr="00973A98" w:rsidRDefault="0032431D" w:rsidP="0032431D">
            <w:pPr>
              <w:tabs>
                <w:tab w:val="decimal" w:pos="609"/>
              </w:tabs>
              <w:autoSpaceDE w:val="0"/>
              <w:autoSpaceDN w:val="0"/>
              <w:adjustRightInd w:val="0"/>
              <w:rPr>
                <w:rFonts w:ascii="Garamond" w:hAnsi="Garamond" w:cs="Times New Roman"/>
                <w:sz w:val="20"/>
                <w:szCs w:val="20"/>
              </w:rPr>
            </w:pPr>
            <w:r w:rsidRPr="00973A98">
              <w:rPr>
                <w:rFonts w:ascii="Garamond" w:hAnsi="Garamond"/>
                <w:color w:val="000000"/>
                <w:sz w:val="20"/>
                <w:szCs w:val="20"/>
              </w:rPr>
              <w:t>0.29</w:t>
            </w:r>
          </w:p>
        </w:tc>
        <w:tc>
          <w:tcPr>
            <w:tcW w:w="1395" w:type="dxa"/>
          </w:tcPr>
          <w:p w:rsidR="0032431D" w:rsidRPr="00973A98" w:rsidRDefault="0032431D" w:rsidP="0032431D">
            <w:pPr>
              <w:tabs>
                <w:tab w:val="decimal" w:pos="609"/>
              </w:tabs>
              <w:autoSpaceDE w:val="0"/>
              <w:autoSpaceDN w:val="0"/>
              <w:adjustRightInd w:val="0"/>
              <w:rPr>
                <w:rFonts w:ascii="Garamond" w:hAnsi="Garamond" w:cs="Times New Roman"/>
                <w:sz w:val="20"/>
                <w:szCs w:val="20"/>
              </w:rPr>
            </w:pPr>
            <w:r w:rsidRPr="00973A98">
              <w:rPr>
                <w:rFonts w:ascii="Garamond" w:hAnsi="Garamond"/>
                <w:color w:val="000000"/>
                <w:sz w:val="20"/>
                <w:szCs w:val="20"/>
              </w:rPr>
              <w:t>0.41</w:t>
            </w:r>
          </w:p>
        </w:tc>
        <w:tc>
          <w:tcPr>
            <w:tcW w:w="1395" w:type="dxa"/>
          </w:tcPr>
          <w:p w:rsidR="0032431D" w:rsidRPr="00973A98" w:rsidRDefault="00FB7715" w:rsidP="0032431D">
            <w:pPr>
              <w:tabs>
                <w:tab w:val="decimal" w:pos="609"/>
              </w:tabs>
              <w:autoSpaceDE w:val="0"/>
              <w:autoSpaceDN w:val="0"/>
              <w:adjustRightInd w:val="0"/>
              <w:rPr>
                <w:rFonts w:ascii="Garamond" w:hAnsi="Garamond" w:cs="Times New Roman"/>
                <w:sz w:val="20"/>
                <w:szCs w:val="20"/>
              </w:rPr>
            </w:pPr>
            <w:r w:rsidRPr="00973A98">
              <w:rPr>
                <w:rFonts w:ascii="Garamond" w:hAnsi="Garamond"/>
                <w:color w:val="000000"/>
                <w:sz w:val="20"/>
                <w:szCs w:val="20"/>
              </w:rPr>
              <w:t>0.6856</w:t>
            </w:r>
          </w:p>
        </w:tc>
      </w:tr>
      <w:tr w:rsidR="001E5FEB" w:rsidRPr="00DA74DF" w:rsidTr="00FA2D22">
        <w:tc>
          <w:tcPr>
            <w:tcW w:w="3150" w:type="dxa"/>
          </w:tcPr>
          <w:p w:rsidR="0032431D" w:rsidRPr="00973A98" w:rsidRDefault="00573841" w:rsidP="0032431D">
            <w:pPr>
              <w:autoSpaceDE w:val="0"/>
              <w:autoSpaceDN w:val="0"/>
              <w:adjustRightInd w:val="0"/>
              <w:rPr>
                <w:rFonts w:ascii="Garamond" w:hAnsi="Garamond" w:cs="Times New Roman"/>
                <w:sz w:val="20"/>
                <w:szCs w:val="20"/>
              </w:rPr>
            </w:pPr>
            <w:r w:rsidRPr="00973A98">
              <w:rPr>
                <w:rFonts w:ascii="Garamond" w:hAnsi="Garamond" w:cs="Times New Roman"/>
                <w:sz w:val="20"/>
                <w:szCs w:val="20"/>
              </w:rPr>
              <w:t>Any postbaccalaureate e</w:t>
            </w:r>
            <w:r w:rsidR="009A76DB" w:rsidRPr="00973A98">
              <w:rPr>
                <w:rFonts w:ascii="Garamond" w:hAnsi="Garamond" w:cs="Times New Roman"/>
                <w:sz w:val="20"/>
                <w:szCs w:val="20"/>
              </w:rPr>
              <w:t>mploy</w:t>
            </w:r>
            <w:r w:rsidRPr="00973A98">
              <w:rPr>
                <w:rFonts w:ascii="Garamond" w:hAnsi="Garamond" w:cs="Times New Roman"/>
                <w:sz w:val="20"/>
                <w:szCs w:val="20"/>
              </w:rPr>
              <w:t>ment</w:t>
            </w:r>
            <w:r w:rsidR="0032431D" w:rsidRPr="00973A98">
              <w:rPr>
                <w:rFonts w:ascii="Garamond" w:hAnsi="Garamond" w:cs="Times New Roman"/>
                <w:sz w:val="20"/>
                <w:szCs w:val="20"/>
              </w:rPr>
              <w:t xml:space="preserve"> (</w:t>
            </w:r>
            <w:r w:rsidR="009A76DB" w:rsidRPr="00973A98">
              <w:rPr>
                <w:rFonts w:ascii="Garamond" w:hAnsi="Garamond" w:cs="Times New Roman"/>
                <w:sz w:val="20"/>
                <w:szCs w:val="20"/>
              </w:rPr>
              <w:t>ref. no</w:t>
            </w:r>
            <w:r w:rsidR="0032431D" w:rsidRPr="00973A98">
              <w:rPr>
                <w:rFonts w:ascii="Garamond" w:hAnsi="Garamond" w:cs="Times New Roman"/>
                <w:sz w:val="20"/>
                <w:szCs w:val="20"/>
              </w:rPr>
              <w:t>)</w:t>
            </w:r>
            <w:r w:rsidR="00F52E59" w:rsidRPr="00973A98">
              <w:rPr>
                <w:rFonts w:ascii="Garamond" w:hAnsi="Garamond" w:cs="Times New Roman"/>
                <w:sz w:val="20"/>
                <w:szCs w:val="20"/>
              </w:rPr>
              <w:t>*</w:t>
            </w:r>
          </w:p>
        </w:tc>
        <w:tc>
          <w:tcPr>
            <w:tcW w:w="2070" w:type="dxa"/>
          </w:tcPr>
          <w:p w:rsidR="0032431D" w:rsidRPr="00973A98" w:rsidRDefault="006F19BA" w:rsidP="0032431D">
            <w:pPr>
              <w:tabs>
                <w:tab w:val="decimal" w:pos="609"/>
              </w:tabs>
              <w:autoSpaceDE w:val="0"/>
              <w:autoSpaceDN w:val="0"/>
              <w:adjustRightInd w:val="0"/>
              <w:rPr>
                <w:rFonts w:ascii="Garamond" w:hAnsi="Garamond" w:cs="Times New Roman"/>
                <w:sz w:val="20"/>
                <w:szCs w:val="20"/>
              </w:rPr>
            </w:pPr>
            <w:r w:rsidRPr="00973A98">
              <w:rPr>
                <w:rFonts w:ascii="Garamond" w:hAnsi="Garamond" w:cs="Times New Roman"/>
                <w:sz w:val="20"/>
                <w:szCs w:val="20"/>
              </w:rPr>
              <w:t>0.94</w:t>
            </w:r>
          </w:p>
        </w:tc>
        <w:tc>
          <w:tcPr>
            <w:tcW w:w="2070" w:type="dxa"/>
          </w:tcPr>
          <w:p w:rsidR="0032431D" w:rsidRPr="00973A98" w:rsidRDefault="006F19BA" w:rsidP="0032431D">
            <w:pPr>
              <w:tabs>
                <w:tab w:val="decimal" w:pos="609"/>
              </w:tabs>
              <w:autoSpaceDE w:val="0"/>
              <w:autoSpaceDN w:val="0"/>
              <w:adjustRightInd w:val="0"/>
              <w:rPr>
                <w:rFonts w:ascii="Garamond" w:hAnsi="Garamond" w:cs="Times New Roman"/>
                <w:sz w:val="20"/>
                <w:szCs w:val="20"/>
              </w:rPr>
            </w:pPr>
            <w:r w:rsidRPr="00973A98">
              <w:rPr>
                <w:rFonts w:ascii="Garamond" w:hAnsi="Garamond" w:cs="Times New Roman"/>
                <w:sz w:val="20"/>
                <w:szCs w:val="20"/>
              </w:rPr>
              <w:t>0.91</w:t>
            </w:r>
          </w:p>
        </w:tc>
        <w:tc>
          <w:tcPr>
            <w:tcW w:w="1395" w:type="dxa"/>
          </w:tcPr>
          <w:p w:rsidR="0032431D" w:rsidRPr="00973A98" w:rsidRDefault="006F19BA" w:rsidP="0032431D">
            <w:pPr>
              <w:tabs>
                <w:tab w:val="decimal" w:pos="609"/>
              </w:tabs>
              <w:autoSpaceDE w:val="0"/>
              <w:autoSpaceDN w:val="0"/>
              <w:adjustRightInd w:val="0"/>
              <w:rPr>
                <w:rFonts w:ascii="Garamond" w:hAnsi="Garamond" w:cs="Times New Roman"/>
                <w:sz w:val="20"/>
                <w:szCs w:val="20"/>
              </w:rPr>
            </w:pPr>
            <w:r w:rsidRPr="00973A98">
              <w:rPr>
                <w:rFonts w:ascii="Garamond" w:hAnsi="Garamond" w:cs="Times New Roman"/>
                <w:sz w:val="20"/>
                <w:szCs w:val="20"/>
              </w:rPr>
              <w:t>0.89</w:t>
            </w:r>
          </w:p>
        </w:tc>
        <w:tc>
          <w:tcPr>
            <w:tcW w:w="1395" w:type="dxa"/>
          </w:tcPr>
          <w:p w:rsidR="0032431D" w:rsidRPr="00973A98" w:rsidRDefault="006F19BA" w:rsidP="0032431D">
            <w:pPr>
              <w:tabs>
                <w:tab w:val="decimal" w:pos="609"/>
              </w:tabs>
              <w:autoSpaceDE w:val="0"/>
              <w:autoSpaceDN w:val="0"/>
              <w:adjustRightInd w:val="0"/>
              <w:rPr>
                <w:rFonts w:ascii="Garamond" w:hAnsi="Garamond" w:cs="Times New Roman"/>
                <w:sz w:val="20"/>
                <w:szCs w:val="20"/>
              </w:rPr>
            </w:pPr>
            <w:r w:rsidRPr="00973A98">
              <w:rPr>
                <w:rFonts w:ascii="Garamond" w:hAnsi="Garamond" w:cs="Times New Roman"/>
                <w:sz w:val="20"/>
                <w:szCs w:val="20"/>
              </w:rPr>
              <w:t>0.37</w:t>
            </w:r>
            <w:r w:rsidR="006C0BB8" w:rsidRPr="00973A98">
              <w:rPr>
                <w:rFonts w:ascii="Garamond" w:hAnsi="Garamond" w:cs="Times New Roman"/>
                <w:sz w:val="20"/>
                <w:szCs w:val="20"/>
              </w:rPr>
              <w:t>44</w:t>
            </w:r>
          </w:p>
        </w:tc>
      </w:tr>
      <w:tr w:rsidR="007F3C0E" w:rsidRPr="00DA74DF" w:rsidTr="00FA2D22">
        <w:tc>
          <w:tcPr>
            <w:tcW w:w="3150" w:type="dxa"/>
          </w:tcPr>
          <w:p w:rsidR="007F3C0E" w:rsidRPr="00973A98" w:rsidRDefault="007F3C0E" w:rsidP="007F3C0E">
            <w:pPr>
              <w:autoSpaceDE w:val="0"/>
              <w:autoSpaceDN w:val="0"/>
              <w:adjustRightInd w:val="0"/>
              <w:rPr>
                <w:rFonts w:ascii="Garamond" w:hAnsi="Garamond" w:cs="Times New Roman"/>
                <w:sz w:val="20"/>
                <w:szCs w:val="20"/>
              </w:rPr>
            </w:pPr>
            <w:r w:rsidRPr="00973A98">
              <w:rPr>
                <w:rFonts w:ascii="Garamond" w:hAnsi="Garamond" w:cs="Times New Roman"/>
                <w:sz w:val="20"/>
                <w:szCs w:val="20"/>
              </w:rPr>
              <w:t xml:space="preserve">Number of postbaccalaureate employers </w:t>
            </w:r>
          </w:p>
        </w:tc>
        <w:tc>
          <w:tcPr>
            <w:tcW w:w="2070" w:type="dxa"/>
          </w:tcPr>
          <w:p w:rsidR="007F3C0E" w:rsidRPr="00973A98" w:rsidRDefault="007F3C0E" w:rsidP="007F3C0E">
            <w:pPr>
              <w:tabs>
                <w:tab w:val="decimal" w:pos="609"/>
              </w:tabs>
              <w:autoSpaceDE w:val="0"/>
              <w:autoSpaceDN w:val="0"/>
              <w:adjustRightInd w:val="0"/>
              <w:rPr>
                <w:rFonts w:ascii="Garamond" w:hAnsi="Garamond" w:cs="Times New Roman"/>
                <w:sz w:val="20"/>
                <w:szCs w:val="20"/>
              </w:rPr>
            </w:pPr>
            <w:r w:rsidRPr="00973A98">
              <w:rPr>
                <w:rFonts w:ascii="Garamond" w:hAnsi="Garamond"/>
                <w:color w:val="000000"/>
                <w:sz w:val="20"/>
                <w:szCs w:val="20"/>
              </w:rPr>
              <w:t>1.45</w:t>
            </w:r>
          </w:p>
        </w:tc>
        <w:tc>
          <w:tcPr>
            <w:tcW w:w="2070" w:type="dxa"/>
          </w:tcPr>
          <w:p w:rsidR="007F3C0E" w:rsidRPr="00973A98" w:rsidRDefault="007F3C0E" w:rsidP="007F3C0E">
            <w:pPr>
              <w:tabs>
                <w:tab w:val="decimal" w:pos="609"/>
              </w:tabs>
              <w:autoSpaceDE w:val="0"/>
              <w:autoSpaceDN w:val="0"/>
              <w:adjustRightInd w:val="0"/>
              <w:rPr>
                <w:rFonts w:ascii="Garamond" w:hAnsi="Garamond" w:cs="Times New Roman"/>
                <w:sz w:val="20"/>
                <w:szCs w:val="20"/>
              </w:rPr>
            </w:pPr>
            <w:r w:rsidRPr="00973A98">
              <w:rPr>
                <w:rFonts w:ascii="Garamond" w:hAnsi="Garamond"/>
                <w:color w:val="000000"/>
                <w:sz w:val="20"/>
                <w:szCs w:val="20"/>
              </w:rPr>
              <w:t>1.56</w:t>
            </w:r>
          </w:p>
        </w:tc>
        <w:tc>
          <w:tcPr>
            <w:tcW w:w="1395" w:type="dxa"/>
          </w:tcPr>
          <w:p w:rsidR="007F3C0E" w:rsidRPr="00973A98" w:rsidRDefault="007F3C0E" w:rsidP="007F3C0E">
            <w:pPr>
              <w:tabs>
                <w:tab w:val="decimal" w:pos="609"/>
              </w:tabs>
              <w:autoSpaceDE w:val="0"/>
              <w:autoSpaceDN w:val="0"/>
              <w:adjustRightInd w:val="0"/>
              <w:rPr>
                <w:rFonts w:ascii="Garamond" w:hAnsi="Garamond" w:cs="Times New Roman"/>
                <w:sz w:val="20"/>
                <w:szCs w:val="20"/>
              </w:rPr>
            </w:pPr>
            <w:r w:rsidRPr="00973A98">
              <w:rPr>
                <w:rFonts w:ascii="Garamond" w:hAnsi="Garamond"/>
                <w:color w:val="000000"/>
                <w:sz w:val="20"/>
                <w:szCs w:val="20"/>
              </w:rPr>
              <w:t>-0.86</w:t>
            </w:r>
          </w:p>
        </w:tc>
        <w:tc>
          <w:tcPr>
            <w:tcW w:w="1395" w:type="dxa"/>
          </w:tcPr>
          <w:p w:rsidR="007F3C0E" w:rsidRPr="00973A98" w:rsidRDefault="007F3C0E" w:rsidP="007F3C0E">
            <w:pPr>
              <w:tabs>
                <w:tab w:val="decimal" w:pos="609"/>
              </w:tabs>
              <w:autoSpaceDE w:val="0"/>
              <w:autoSpaceDN w:val="0"/>
              <w:adjustRightInd w:val="0"/>
              <w:rPr>
                <w:rFonts w:ascii="Garamond" w:hAnsi="Garamond" w:cs="Times New Roman"/>
                <w:sz w:val="20"/>
                <w:szCs w:val="20"/>
              </w:rPr>
            </w:pPr>
            <w:r w:rsidRPr="00973A98">
              <w:rPr>
                <w:rFonts w:ascii="Garamond" w:hAnsi="Garamond"/>
                <w:color w:val="000000"/>
                <w:sz w:val="20"/>
                <w:szCs w:val="20"/>
              </w:rPr>
              <w:t>0.39</w:t>
            </w:r>
            <w:r w:rsidR="00744001" w:rsidRPr="00973A98">
              <w:rPr>
                <w:rFonts w:ascii="Garamond" w:hAnsi="Garamond"/>
                <w:color w:val="000000"/>
                <w:sz w:val="20"/>
                <w:szCs w:val="20"/>
              </w:rPr>
              <w:t>23</w:t>
            </w:r>
          </w:p>
        </w:tc>
      </w:tr>
      <w:tr w:rsidR="001E5FEB" w:rsidRPr="00DA74DF" w:rsidTr="00FA2D22">
        <w:tc>
          <w:tcPr>
            <w:tcW w:w="3150" w:type="dxa"/>
          </w:tcPr>
          <w:p w:rsidR="007F3C0E" w:rsidRPr="00973A98" w:rsidRDefault="009A76DB" w:rsidP="007F3C0E">
            <w:pPr>
              <w:autoSpaceDE w:val="0"/>
              <w:autoSpaceDN w:val="0"/>
              <w:adjustRightInd w:val="0"/>
              <w:rPr>
                <w:rFonts w:ascii="Garamond" w:hAnsi="Garamond" w:cs="Times New Roman"/>
                <w:sz w:val="20"/>
                <w:szCs w:val="20"/>
              </w:rPr>
            </w:pPr>
            <w:r w:rsidRPr="00973A98">
              <w:rPr>
                <w:rFonts w:ascii="Garamond" w:hAnsi="Garamond" w:cs="Times New Roman"/>
                <w:sz w:val="20"/>
                <w:szCs w:val="20"/>
              </w:rPr>
              <w:t>Dependents (ref. no</w:t>
            </w:r>
            <w:r w:rsidR="007F3C0E" w:rsidRPr="00973A98">
              <w:rPr>
                <w:rFonts w:ascii="Garamond" w:hAnsi="Garamond" w:cs="Times New Roman"/>
                <w:sz w:val="20"/>
                <w:szCs w:val="20"/>
              </w:rPr>
              <w:t>)</w:t>
            </w:r>
            <w:r w:rsidR="00F52E59" w:rsidRPr="00973A98">
              <w:rPr>
                <w:rFonts w:ascii="Garamond" w:hAnsi="Garamond" w:cs="Times New Roman"/>
                <w:sz w:val="20"/>
                <w:szCs w:val="20"/>
              </w:rPr>
              <w:t>*</w:t>
            </w:r>
          </w:p>
        </w:tc>
        <w:tc>
          <w:tcPr>
            <w:tcW w:w="2070" w:type="dxa"/>
          </w:tcPr>
          <w:p w:rsidR="007F3C0E" w:rsidRPr="00973A98" w:rsidRDefault="00914E35" w:rsidP="007F3C0E">
            <w:pPr>
              <w:tabs>
                <w:tab w:val="decimal" w:pos="609"/>
              </w:tabs>
              <w:autoSpaceDE w:val="0"/>
              <w:autoSpaceDN w:val="0"/>
              <w:adjustRightInd w:val="0"/>
              <w:rPr>
                <w:rFonts w:ascii="Garamond" w:hAnsi="Garamond" w:cs="Times New Roman"/>
                <w:sz w:val="20"/>
                <w:szCs w:val="20"/>
              </w:rPr>
            </w:pPr>
            <w:r w:rsidRPr="00973A98">
              <w:rPr>
                <w:rFonts w:ascii="Garamond" w:hAnsi="Garamond" w:cs="Times New Roman"/>
                <w:sz w:val="20"/>
                <w:szCs w:val="20"/>
              </w:rPr>
              <w:t>0.03</w:t>
            </w:r>
          </w:p>
        </w:tc>
        <w:tc>
          <w:tcPr>
            <w:tcW w:w="2070" w:type="dxa"/>
          </w:tcPr>
          <w:p w:rsidR="007F3C0E" w:rsidRPr="00973A98" w:rsidRDefault="00914E35" w:rsidP="007F3C0E">
            <w:pPr>
              <w:tabs>
                <w:tab w:val="decimal" w:pos="609"/>
              </w:tabs>
              <w:autoSpaceDE w:val="0"/>
              <w:autoSpaceDN w:val="0"/>
              <w:adjustRightInd w:val="0"/>
              <w:rPr>
                <w:rFonts w:ascii="Garamond" w:hAnsi="Garamond" w:cs="Times New Roman"/>
                <w:sz w:val="20"/>
                <w:szCs w:val="20"/>
              </w:rPr>
            </w:pPr>
            <w:r w:rsidRPr="00973A98">
              <w:rPr>
                <w:rFonts w:ascii="Garamond" w:hAnsi="Garamond" w:cs="Times New Roman"/>
                <w:sz w:val="20"/>
                <w:szCs w:val="20"/>
              </w:rPr>
              <w:t>0.12</w:t>
            </w:r>
          </w:p>
        </w:tc>
        <w:tc>
          <w:tcPr>
            <w:tcW w:w="1395" w:type="dxa"/>
          </w:tcPr>
          <w:p w:rsidR="007F3C0E" w:rsidRPr="00973A98" w:rsidRDefault="00914E35" w:rsidP="007F3C0E">
            <w:pPr>
              <w:tabs>
                <w:tab w:val="decimal" w:pos="609"/>
              </w:tabs>
              <w:autoSpaceDE w:val="0"/>
              <w:autoSpaceDN w:val="0"/>
              <w:adjustRightInd w:val="0"/>
              <w:rPr>
                <w:rFonts w:ascii="Garamond" w:hAnsi="Garamond" w:cs="Times New Roman"/>
                <w:sz w:val="20"/>
                <w:szCs w:val="20"/>
              </w:rPr>
            </w:pPr>
            <w:r w:rsidRPr="00973A98">
              <w:rPr>
                <w:rFonts w:ascii="Garamond" w:hAnsi="Garamond" w:cs="Times New Roman"/>
                <w:sz w:val="20"/>
                <w:szCs w:val="20"/>
              </w:rPr>
              <w:t>-1.48</w:t>
            </w:r>
          </w:p>
        </w:tc>
        <w:tc>
          <w:tcPr>
            <w:tcW w:w="1395" w:type="dxa"/>
          </w:tcPr>
          <w:p w:rsidR="007F3C0E" w:rsidRPr="00973A98" w:rsidRDefault="00D06D32" w:rsidP="007F3C0E">
            <w:pPr>
              <w:tabs>
                <w:tab w:val="decimal" w:pos="609"/>
              </w:tabs>
              <w:autoSpaceDE w:val="0"/>
              <w:autoSpaceDN w:val="0"/>
              <w:adjustRightInd w:val="0"/>
              <w:rPr>
                <w:rFonts w:ascii="Garamond" w:hAnsi="Garamond" w:cs="Times New Roman"/>
                <w:sz w:val="20"/>
                <w:szCs w:val="20"/>
              </w:rPr>
            </w:pPr>
            <w:r w:rsidRPr="00973A98">
              <w:rPr>
                <w:rFonts w:ascii="Garamond" w:hAnsi="Garamond" w:cs="Times New Roman"/>
                <w:sz w:val="20"/>
                <w:szCs w:val="20"/>
              </w:rPr>
              <w:t>0.1380</w:t>
            </w:r>
          </w:p>
        </w:tc>
      </w:tr>
    </w:tbl>
    <w:p w:rsidR="00B960FF" w:rsidRDefault="00B960FF" w:rsidP="00383203">
      <w:pPr>
        <w:autoSpaceDE w:val="0"/>
        <w:autoSpaceDN w:val="0"/>
        <w:adjustRightInd w:val="0"/>
        <w:spacing w:after="120" w:line="240" w:lineRule="auto"/>
        <w:rPr>
          <w:rFonts w:ascii="Garamond" w:hAnsi="Garamond" w:cs="Times New Roman"/>
          <w:sz w:val="24"/>
          <w:szCs w:val="24"/>
        </w:rPr>
      </w:pPr>
    </w:p>
    <w:p w:rsidR="00FA2D22" w:rsidRPr="00DA74DF" w:rsidRDefault="00FA2D22" w:rsidP="00FA2D22">
      <w:pPr>
        <w:autoSpaceDE w:val="0"/>
        <w:autoSpaceDN w:val="0"/>
        <w:adjustRightInd w:val="0"/>
        <w:spacing w:after="0" w:line="240" w:lineRule="auto"/>
        <w:rPr>
          <w:rFonts w:ascii="Garamond" w:hAnsi="Garamond" w:cs="Times New Roman"/>
          <w:sz w:val="24"/>
          <w:szCs w:val="24"/>
        </w:rPr>
      </w:pPr>
      <w:r w:rsidRPr="00DA74DF">
        <w:rPr>
          <w:rFonts w:ascii="Garamond" w:hAnsi="Garamond" w:cs="Times New Roman"/>
          <w:b/>
          <w:sz w:val="24"/>
          <w:szCs w:val="24"/>
        </w:rPr>
        <w:t xml:space="preserve">Table </w:t>
      </w:r>
      <w:r w:rsidRPr="00DA74DF">
        <w:rPr>
          <w:rFonts w:ascii="Garamond" w:hAnsi="Garamond" w:cs="Times New Roman"/>
          <w:sz w:val="24"/>
          <w:szCs w:val="24"/>
        </w:rPr>
        <w:t>C.</w:t>
      </w:r>
      <w:r w:rsidRPr="00DA74DF">
        <w:rPr>
          <w:rFonts w:ascii="Garamond" w:hAnsi="Garamond" w:cs="Times New Roman"/>
          <w:b/>
          <w:sz w:val="24"/>
          <w:szCs w:val="24"/>
        </w:rPr>
        <w:t>7: Test of total number of events, employment, and dependents among respondents in Group 1 and Group 2 versus Group 3 and 4</w:t>
      </w:r>
    </w:p>
    <w:tbl>
      <w:tblPr>
        <w:tblStyle w:val="TableGridLight1"/>
        <w:tblW w:w="10080" w:type="dxa"/>
        <w:tblLayout w:type="fixed"/>
        <w:tblLook w:val="04A0" w:firstRow="1" w:lastRow="0" w:firstColumn="1" w:lastColumn="0" w:noHBand="0" w:noVBand="1"/>
      </w:tblPr>
      <w:tblGrid>
        <w:gridCol w:w="3150"/>
        <w:gridCol w:w="2070"/>
        <w:gridCol w:w="2070"/>
        <w:gridCol w:w="1395"/>
        <w:gridCol w:w="1395"/>
      </w:tblGrid>
      <w:tr w:rsidR="00A97F09" w:rsidRPr="00DA74DF" w:rsidTr="00FA2D22">
        <w:tc>
          <w:tcPr>
            <w:tcW w:w="3150" w:type="dxa"/>
          </w:tcPr>
          <w:p w:rsidR="00A97F09" w:rsidRPr="00973A98" w:rsidRDefault="00A97F09" w:rsidP="006F19BA">
            <w:pPr>
              <w:autoSpaceDE w:val="0"/>
              <w:autoSpaceDN w:val="0"/>
              <w:adjustRightInd w:val="0"/>
              <w:rPr>
                <w:rFonts w:ascii="Garamond" w:hAnsi="Garamond"/>
                <w:b/>
                <w:sz w:val="20"/>
                <w:szCs w:val="20"/>
              </w:rPr>
            </w:pPr>
          </w:p>
          <w:p w:rsidR="00A97F09" w:rsidRPr="00973A98" w:rsidRDefault="00A97F09" w:rsidP="006F19BA">
            <w:pPr>
              <w:autoSpaceDE w:val="0"/>
              <w:autoSpaceDN w:val="0"/>
              <w:adjustRightInd w:val="0"/>
              <w:rPr>
                <w:rFonts w:ascii="Garamond" w:hAnsi="Garamond"/>
                <w:b/>
                <w:sz w:val="20"/>
                <w:szCs w:val="20"/>
              </w:rPr>
            </w:pPr>
          </w:p>
          <w:p w:rsidR="00B960FF" w:rsidRPr="00973A98" w:rsidRDefault="00F73520" w:rsidP="006F19BA">
            <w:pPr>
              <w:autoSpaceDE w:val="0"/>
              <w:autoSpaceDN w:val="0"/>
              <w:adjustRightInd w:val="0"/>
              <w:rPr>
                <w:rFonts w:ascii="Garamond" w:hAnsi="Garamond" w:cs="Times New Roman"/>
                <w:b/>
                <w:sz w:val="20"/>
                <w:szCs w:val="20"/>
              </w:rPr>
            </w:pPr>
            <w:r w:rsidRPr="00973A98">
              <w:rPr>
                <w:rFonts w:ascii="Garamond" w:hAnsi="Garamond"/>
                <w:b/>
                <w:sz w:val="20"/>
                <w:szCs w:val="20"/>
              </w:rPr>
              <w:t>Item</w:t>
            </w:r>
          </w:p>
        </w:tc>
        <w:tc>
          <w:tcPr>
            <w:tcW w:w="2070" w:type="dxa"/>
          </w:tcPr>
          <w:p w:rsidR="00B960FF" w:rsidRPr="00973A98" w:rsidRDefault="00B960FF" w:rsidP="006F19BA">
            <w:pPr>
              <w:autoSpaceDE w:val="0"/>
              <w:autoSpaceDN w:val="0"/>
              <w:adjustRightInd w:val="0"/>
              <w:jc w:val="center"/>
              <w:rPr>
                <w:rFonts w:ascii="Garamond" w:hAnsi="Garamond"/>
                <w:b/>
                <w:sz w:val="20"/>
                <w:szCs w:val="20"/>
              </w:rPr>
            </w:pPr>
            <w:r w:rsidRPr="00973A98">
              <w:rPr>
                <w:rFonts w:ascii="Garamond" w:hAnsi="Garamond"/>
                <w:b/>
                <w:sz w:val="20"/>
                <w:szCs w:val="20"/>
              </w:rPr>
              <w:t>NPSAS:16 FT nonrespondents</w:t>
            </w:r>
          </w:p>
          <w:p w:rsidR="00B960FF" w:rsidRPr="00973A98" w:rsidRDefault="00B960FF" w:rsidP="006F19BA">
            <w:pPr>
              <w:autoSpaceDE w:val="0"/>
              <w:autoSpaceDN w:val="0"/>
              <w:adjustRightInd w:val="0"/>
              <w:jc w:val="center"/>
              <w:rPr>
                <w:rFonts w:ascii="Garamond" w:hAnsi="Garamond" w:cs="Times New Roman"/>
                <w:b/>
                <w:sz w:val="20"/>
                <w:szCs w:val="20"/>
              </w:rPr>
            </w:pPr>
            <w:r w:rsidRPr="00973A98">
              <w:rPr>
                <w:rFonts w:ascii="Garamond" w:hAnsi="Garamond"/>
                <w:b/>
                <w:sz w:val="20"/>
                <w:szCs w:val="20"/>
              </w:rPr>
              <w:t>(Group 1 and 2)</w:t>
            </w:r>
          </w:p>
        </w:tc>
        <w:tc>
          <w:tcPr>
            <w:tcW w:w="2070" w:type="dxa"/>
          </w:tcPr>
          <w:p w:rsidR="00B960FF" w:rsidRPr="00973A98" w:rsidRDefault="00B960FF" w:rsidP="006F19BA">
            <w:pPr>
              <w:autoSpaceDE w:val="0"/>
              <w:autoSpaceDN w:val="0"/>
              <w:adjustRightInd w:val="0"/>
              <w:jc w:val="center"/>
              <w:rPr>
                <w:rFonts w:ascii="Garamond" w:hAnsi="Garamond" w:cs="Times New Roman"/>
                <w:b/>
                <w:sz w:val="20"/>
                <w:szCs w:val="20"/>
              </w:rPr>
            </w:pPr>
            <w:r w:rsidRPr="00973A98">
              <w:rPr>
                <w:rFonts w:ascii="Garamond" w:hAnsi="Garamond"/>
                <w:b/>
                <w:sz w:val="20"/>
                <w:szCs w:val="20"/>
              </w:rPr>
              <w:t>NPSAS:16 FT respondents (Group 3 and 4)</w:t>
            </w:r>
          </w:p>
        </w:tc>
        <w:tc>
          <w:tcPr>
            <w:tcW w:w="1395" w:type="dxa"/>
          </w:tcPr>
          <w:p w:rsidR="00A97F09" w:rsidRPr="00973A98" w:rsidRDefault="00A97F09" w:rsidP="006F19BA">
            <w:pPr>
              <w:autoSpaceDE w:val="0"/>
              <w:autoSpaceDN w:val="0"/>
              <w:adjustRightInd w:val="0"/>
              <w:jc w:val="center"/>
              <w:rPr>
                <w:rFonts w:ascii="Garamond" w:hAnsi="Garamond" w:cs="Times New Roman"/>
                <w:b/>
                <w:sz w:val="20"/>
                <w:szCs w:val="20"/>
              </w:rPr>
            </w:pPr>
          </w:p>
          <w:p w:rsidR="00A97F09" w:rsidRPr="00973A98" w:rsidRDefault="00A97F09" w:rsidP="006F19BA">
            <w:pPr>
              <w:autoSpaceDE w:val="0"/>
              <w:autoSpaceDN w:val="0"/>
              <w:adjustRightInd w:val="0"/>
              <w:jc w:val="center"/>
              <w:rPr>
                <w:rFonts w:ascii="Garamond" w:hAnsi="Garamond" w:cs="Times New Roman"/>
                <w:b/>
                <w:sz w:val="20"/>
                <w:szCs w:val="20"/>
              </w:rPr>
            </w:pPr>
          </w:p>
          <w:p w:rsidR="00B960FF" w:rsidRPr="00973A98" w:rsidRDefault="00B960FF" w:rsidP="006F19BA">
            <w:pPr>
              <w:autoSpaceDE w:val="0"/>
              <w:autoSpaceDN w:val="0"/>
              <w:adjustRightInd w:val="0"/>
              <w:jc w:val="center"/>
              <w:rPr>
                <w:rFonts w:ascii="Garamond" w:hAnsi="Garamond" w:cs="Times New Roman"/>
                <w:b/>
                <w:sz w:val="20"/>
                <w:szCs w:val="20"/>
              </w:rPr>
            </w:pPr>
            <w:r w:rsidRPr="00973A98">
              <w:rPr>
                <w:rFonts w:ascii="Garamond" w:hAnsi="Garamond" w:cs="Times New Roman"/>
                <w:b/>
                <w:sz w:val="20"/>
                <w:szCs w:val="20"/>
              </w:rPr>
              <w:t>t-value</w:t>
            </w:r>
          </w:p>
        </w:tc>
        <w:tc>
          <w:tcPr>
            <w:tcW w:w="1395" w:type="dxa"/>
          </w:tcPr>
          <w:p w:rsidR="00A97F09" w:rsidRPr="00973A98" w:rsidRDefault="00A97F09" w:rsidP="006F19BA">
            <w:pPr>
              <w:autoSpaceDE w:val="0"/>
              <w:autoSpaceDN w:val="0"/>
              <w:adjustRightInd w:val="0"/>
              <w:jc w:val="center"/>
              <w:rPr>
                <w:rFonts w:ascii="Garamond" w:hAnsi="Garamond" w:cs="Times New Roman"/>
                <w:b/>
                <w:sz w:val="20"/>
                <w:szCs w:val="20"/>
              </w:rPr>
            </w:pPr>
          </w:p>
          <w:p w:rsidR="00A97F09" w:rsidRPr="00973A98" w:rsidRDefault="00A97F09" w:rsidP="006F19BA">
            <w:pPr>
              <w:autoSpaceDE w:val="0"/>
              <w:autoSpaceDN w:val="0"/>
              <w:adjustRightInd w:val="0"/>
              <w:jc w:val="center"/>
              <w:rPr>
                <w:rFonts w:ascii="Garamond" w:hAnsi="Garamond" w:cs="Times New Roman"/>
                <w:b/>
                <w:sz w:val="20"/>
                <w:szCs w:val="20"/>
              </w:rPr>
            </w:pPr>
          </w:p>
          <w:p w:rsidR="00B960FF" w:rsidRPr="00973A98" w:rsidRDefault="00B960FF" w:rsidP="006F19BA">
            <w:pPr>
              <w:autoSpaceDE w:val="0"/>
              <w:autoSpaceDN w:val="0"/>
              <w:adjustRightInd w:val="0"/>
              <w:jc w:val="center"/>
              <w:rPr>
                <w:rFonts w:ascii="Garamond" w:hAnsi="Garamond" w:cs="Times New Roman"/>
                <w:b/>
                <w:sz w:val="20"/>
                <w:szCs w:val="20"/>
              </w:rPr>
            </w:pPr>
            <w:r w:rsidRPr="00973A98">
              <w:rPr>
                <w:rFonts w:ascii="Garamond" w:hAnsi="Garamond" w:cs="Times New Roman"/>
                <w:b/>
                <w:sz w:val="20"/>
                <w:szCs w:val="20"/>
              </w:rPr>
              <w:t>p-value</w:t>
            </w:r>
          </w:p>
        </w:tc>
      </w:tr>
      <w:tr w:rsidR="00086A6C" w:rsidRPr="00DA74DF" w:rsidTr="00FA2D22">
        <w:tc>
          <w:tcPr>
            <w:tcW w:w="3150" w:type="dxa"/>
          </w:tcPr>
          <w:p w:rsidR="0032431D" w:rsidRPr="00973A98" w:rsidRDefault="0032431D" w:rsidP="0032431D">
            <w:pPr>
              <w:autoSpaceDE w:val="0"/>
              <w:autoSpaceDN w:val="0"/>
              <w:adjustRightInd w:val="0"/>
              <w:rPr>
                <w:rFonts w:ascii="Garamond" w:hAnsi="Garamond" w:cs="Times New Roman"/>
                <w:sz w:val="20"/>
                <w:szCs w:val="20"/>
              </w:rPr>
            </w:pPr>
            <w:r w:rsidRPr="00973A98">
              <w:rPr>
                <w:rFonts w:ascii="Garamond" w:hAnsi="Garamond" w:cs="Times New Roman"/>
                <w:sz w:val="20"/>
                <w:szCs w:val="20"/>
              </w:rPr>
              <w:t>Number of undergraduate postsecondary institutions</w:t>
            </w:r>
          </w:p>
        </w:tc>
        <w:tc>
          <w:tcPr>
            <w:tcW w:w="2070" w:type="dxa"/>
          </w:tcPr>
          <w:p w:rsidR="0032431D" w:rsidRPr="00973A98" w:rsidRDefault="0032431D" w:rsidP="0032431D">
            <w:pPr>
              <w:tabs>
                <w:tab w:val="decimal" w:pos="609"/>
              </w:tabs>
              <w:autoSpaceDE w:val="0"/>
              <w:autoSpaceDN w:val="0"/>
              <w:adjustRightInd w:val="0"/>
              <w:rPr>
                <w:rFonts w:ascii="Garamond" w:hAnsi="Garamond" w:cs="Times New Roman"/>
                <w:sz w:val="20"/>
                <w:szCs w:val="20"/>
              </w:rPr>
            </w:pPr>
            <w:r w:rsidRPr="00973A98">
              <w:rPr>
                <w:rFonts w:ascii="Garamond" w:hAnsi="Garamond"/>
                <w:color w:val="000000"/>
                <w:sz w:val="20"/>
                <w:szCs w:val="20"/>
              </w:rPr>
              <w:t>0.68</w:t>
            </w:r>
          </w:p>
        </w:tc>
        <w:tc>
          <w:tcPr>
            <w:tcW w:w="2070" w:type="dxa"/>
          </w:tcPr>
          <w:p w:rsidR="0032431D" w:rsidRPr="00973A98" w:rsidRDefault="0032431D" w:rsidP="0032431D">
            <w:pPr>
              <w:tabs>
                <w:tab w:val="decimal" w:pos="609"/>
              </w:tabs>
              <w:autoSpaceDE w:val="0"/>
              <w:autoSpaceDN w:val="0"/>
              <w:adjustRightInd w:val="0"/>
              <w:rPr>
                <w:rFonts w:ascii="Garamond" w:hAnsi="Garamond" w:cs="Times New Roman"/>
                <w:sz w:val="20"/>
                <w:szCs w:val="20"/>
              </w:rPr>
            </w:pPr>
            <w:r w:rsidRPr="00973A98">
              <w:rPr>
                <w:rFonts w:ascii="Garamond" w:hAnsi="Garamond"/>
                <w:color w:val="000000"/>
                <w:sz w:val="20"/>
                <w:szCs w:val="20"/>
              </w:rPr>
              <w:t>0.68</w:t>
            </w:r>
          </w:p>
        </w:tc>
        <w:tc>
          <w:tcPr>
            <w:tcW w:w="1395" w:type="dxa"/>
          </w:tcPr>
          <w:p w:rsidR="0032431D" w:rsidRPr="00973A98" w:rsidRDefault="0032431D" w:rsidP="0032431D">
            <w:pPr>
              <w:tabs>
                <w:tab w:val="decimal" w:pos="609"/>
              </w:tabs>
              <w:autoSpaceDE w:val="0"/>
              <w:autoSpaceDN w:val="0"/>
              <w:adjustRightInd w:val="0"/>
              <w:rPr>
                <w:rFonts w:ascii="Garamond" w:hAnsi="Garamond" w:cs="Times New Roman"/>
                <w:sz w:val="20"/>
                <w:szCs w:val="20"/>
              </w:rPr>
            </w:pPr>
            <w:r w:rsidRPr="00973A98">
              <w:rPr>
                <w:rFonts w:ascii="Garamond" w:hAnsi="Garamond"/>
                <w:color w:val="000000"/>
                <w:sz w:val="20"/>
                <w:szCs w:val="20"/>
              </w:rPr>
              <w:t>0.04</w:t>
            </w:r>
          </w:p>
        </w:tc>
        <w:tc>
          <w:tcPr>
            <w:tcW w:w="1395" w:type="dxa"/>
          </w:tcPr>
          <w:p w:rsidR="0032431D" w:rsidRPr="00973A98" w:rsidRDefault="00744001" w:rsidP="0032431D">
            <w:pPr>
              <w:tabs>
                <w:tab w:val="decimal" w:pos="609"/>
              </w:tabs>
              <w:autoSpaceDE w:val="0"/>
              <w:autoSpaceDN w:val="0"/>
              <w:adjustRightInd w:val="0"/>
              <w:rPr>
                <w:rFonts w:ascii="Garamond" w:hAnsi="Garamond" w:cs="Times New Roman"/>
                <w:sz w:val="20"/>
                <w:szCs w:val="20"/>
              </w:rPr>
            </w:pPr>
            <w:r w:rsidRPr="00973A98">
              <w:rPr>
                <w:rFonts w:ascii="Garamond" w:hAnsi="Garamond"/>
                <w:color w:val="000000"/>
                <w:sz w:val="20"/>
                <w:szCs w:val="20"/>
              </w:rPr>
              <w:t>0.9682</w:t>
            </w:r>
          </w:p>
        </w:tc>
      </w:tr>
      <w:tr w:rsidR="00086A6C" w:rsidRPr="00DA74DF" w:rsidTr="00FA2D22">
        <w:tc>
          <w:tcPr>
            <w:tcW w:w="3150" w:type="dxa"/>
          </w:tcPr>
          <w:p w:rsidR="00356444" w:rsidRPr="00973A98" w:rsidRDefault="00356444" w:rsidP="00356444">
            <w:pPr>
              <w:autoSpaceDE w:val="0"/>
              <w:autoSpaceDN w:val="0"/>
              <w:adjustRightInd w:val="0"/>
              <w:rPr>
                <w:rFonts w:ascii="Garamond" w:hAnsi="Garamond" w:cs="Times New Roman"/>
                <w:sz w:val="20"/>
                <w:szCs w:val="20"/>
              </w:rPr>
            </w:pPr>
            <w:r w:rsidRPr="00973A98">
              <w:rPr>
                <w:rFonts w:ascii="Garamond" w:hAnsi="Garamond" w:cs="Times New Roman"/>
                <w:sz w:val="20"/>
                <w:szCs w:val="20"/>
              </w:rPr>
              <w:t>Number of postbaccalaureate postsecondary institutions</w:t>
            </w:r>
          </w:p>
        </w:tc>
        <w:tc>
          <w:tcPr>
            <w:tcW w:w="2070" w:type="dxa"/>
          </w:tcPr>
          <w:p w:rsidR="00356444" w:rsidRPr="00973A98" w:rsidRDefault="00356444" w:rsidP="00356444">
            <w:pPr>
              <w:tabs>
                <w:tab w:val="decimal" w:pos="609"/>
              </w:tabs>
              <w:autoSpaceDE w:val="0"/>
              <w:autoSpaceDN w:val="0"/>
              <w:adjustRightInd w:val="0"/>
              <w:rPr>
                <w:rFonts w:ascii="Garamond" w:hAnsi="Garamond" w:cs="Times New Roman"/>
                <w:sz w:val="20"/>
                <w:szCs w:val="20"/>
              </w:rPr>
            </w:pPr>
            <w:r w:rsidRPr="00973A98">
              <w:rPr>
                <w:rFonts w:ascii="Garamond" w:hAnsi="Garamond"/>
                <w:color w:val="000000"/>
                <w:sz w:val="20"/>
                <w:szCs w:val="20"/>
              </w:rPr>
              <w:t>0.31</w:t>
            </w:r>
          </w:p>
        </w:tc>
        <w:tc>
          <w:tcPr>
            <w:tcW w:w="2070" w:type="dxa"/>
          </w:tcPr>
          <w:p w:rsidR="00356444" w:rsidRPr="00973A98" w:rsidRDefault="00356444" w:rsidP="00356444">
            <w:pPr>
              <w:tabs>
                <w:tab w:val="decimal" w:pos="609"/>
              </w:tabs>
              <w:autoSpaceDE w:val="0"/>
              <w:autoSpaceDN w:val="0"/>
              <w:adjustRightInd w:val="0"/>
              <w:rPr>
                <w:rFonts w:ascii="Garamond" w:hAnsi="Garamond" w:cs="Times New Roman"/>
                <w:sz w:val="20"/>
                <w:szCs w:val="20"/>
              </w:rPr>
            </w:pPr>
            <w:r w:rsidRPr="00973A98">
              <w:rPr>
                <w:rFonts w:ascii="Garamond" w:hAnsi="Garamond"/>
                <w:color w:val="000000"/>
                <w:sz w:val="20"/>
                <w:szCs w:val="20"/>
              </w:rPr>
              <w:t>0.26</w:t>
            </w:r>
          </w:p>
        </w:tc>
        <w:tc>
          <w:tcPr>
            <w:tcW w:w="1395" w:type="dxa"/>
          </w:tcPr>
          <w:p w:rsidR="00356444" w:rsidRPr="00973A98" w:rsidRDefault="00356444" w:rsidP="00356444">
            <w:pPr>
              <w:tabs>
                <w:tab w:val="decimal" w:pos="609"/>
              </w:tabs>
              <w:autoSpaceDE w:val="0"/>
              <w:autoSpaceDN w:val="0"/>
              <w:adjustRightInd w:val="0"/>
              <w:rPr>
                <w:rFonts w:ascii="Garamond" w:hAnsi="Garamond" w:cs="Times New Roman"/>
                <w:sz w:val="20"/>
                <w:szCs w:val="20"/>
              </w:rPr>
            </w:pPr>
            <w:r w:rsidRPr="00973A98">
              <w:rPr>
                <w:rFonts w:ascii="Garamond" w:hAnsi="Garamond"/>
                <w:color w:val="000000"/>
                <w:sz w:val="20"/>
                <w:szCs w:val="20"/>
              </w:rPr>
              <w:t>0.89</w:t>
            </w:r>
          </w:p>
        </w:tc>
        <w:tc>
          <w:tcPr>
            <w:tcW w:w="1395" w:type="dxa"/>
          </w:tcPr>
          <w:p w:rsidR="00356444" w:rsidRPr="00973A98" w:rsidRDefault="00356444" w:rsidP="00356444">
            <w:pPr>
              <w:tabs>
                <w:tab w:val="decimal" w:pos="609"/>
              </w:tabs>
              <w:autoSpaceDE w:val="0"/>
              <w:autoSpaceDN w:val="0"/>
              <w:adjustRightInd w:val="0"/>
              <w:rPr>
                <w:rFonts w:ascii="Garamond" w:hAnsi="Garamond" w:cs="Times New Roman"/>
                <w:sz w:val="20"/>
                <w:szCs w:val="20"/>
              </w:rPr>
            </w:pPr>
            <w:r w:rsidRPr="00973A98">
              <w:rPr>
                <w:rFonts w:ascii="Garamond" w:hAnsi="Garamond"/>
                <w:color w:val="000000"/>
                <w:sz w:val="20"/>
                <w:szCs w:val="20"/>
              </w:rPr>
              <w:t>0.37</w:t>
            </w:r>
            <w:r w:rsidR="00744001" w:rsidRPr="00973A98">
              <w:rPr>
                <w:rFonts w:ascii="Garamond" w:hAnsi="Garamond"/>
                <w:color w:val="000000"/>
                <w:sz w:val="20"/>
                <w:szCs w:val="20"/>
              </w:rPr>
              <w:t>32</w:t>
            </w:r>
          </w:p>
        </w:tc>
      </w:tr>
      <w:tr w:rsidR="00086A6C" w:rsidRPr="00DA74DF" w:rsidTr="00FA2D22">
        <w:tc>
          <w:tcPr>
            <w:tcW w:w="3150" w:type="dxa"/>
          </w:tcPr>
          <w:p w:rsidR="00FC5E9D" w:rsidRPr="00973A98" w:rsidRDefault="00573841" w:rsidP="00FC5E9D">
            <w:pPr>
              <w:autoSpaceDE w:val="0"/>
              <w:autoSpaceDN w:val="0"/>
              <w:adjustRightInd w:val="0"/>
              <w:rPr>
                <w:rFonts w:ascii="Garamond" w:hAnsi="Garamond" w:cs="Times New Roman"/>
                <w:sz w:val="20"/>
                <w:szCs w:val="20"/>
              </w:rPr>
            </w:pPr>
            <w:r w:rsidRPr="00973A98">
              <w:rPr>
                <w:rFonts w:ascii="Garamond" w:hAnsi="Garamond" w:cs="Times New Roman"/>
                <w:sz w:val="20"/>
                <w:szCs w:val="20"/>
              </w:rPr>
              <w:t xml:space="preserve">Any postbaccalaureate employment </w:t>
            </w:r>
            <w:r w:rsidR="00FC5E9D" w:rsidRPr="00973A98">
              <w:rPr>
                <w:rFonts w:ascii="Garamond" w:hAnsi="Garamond" w:cs="Times New Roman"/>
                <w:sz w:val="20"/>
                <w:szCs w:val="20"/>
              </w:rPr>
              <w:t>(</w:t>
            </w:r>
            <w:r w:rsidR="009A76DB" w:rsidRPr="00973A98">
              <w:rPr>
                <w:rFonts w:ascii="Garamond" w:hAnsi="Garamond" w:cs="Times New Roman"/>
                <w:sz w:val="20"/>
                <w:szCs w:val="20"/>
              </w:rPr>
              <w:t xml:space="preserve">ref. </w:t>
            </w:r>
            <w:r w:rsidR="00FC5E9D" w:rsidRPr="00973A98">
              <w:rPr>
                <w:rFonts w:ascii="Garamond" w:hAnsi="Garamond" w:cs="Times New Roman"/>
                <w:sz w:val="20"/>
                <w:szCs w:val="20"/>
              </w:rPr>
              <w:t>n</w:t>
            </w:r>
            <w:r w:rsidR="009A76DB" w:rsidRPr="00973A98">
              <w:rPr>
                <w:rFonts w:ascii="Garamond" w:hAnsi="Garamond" w:cs="Times New Roman"/>
                <w:sz w:val="20"/>
                <w:szCs w:val="20"/>
              </w:rPr>
              <w:t>o</w:t>
            </w:r>
            <w:r w:rsidR="00FC5E9D" w:rsidRPr="00973A98">
              <w:rPr>
                <w:rFonts w:ascii="Garamond" w:hAnsi="Garamond" w:cs="Times New Roman"/>
                <w:sz w:val="20"/>
                <w:szCs w:val="20"/>
              </w:rPr>
              <w:t>)</w:t>
            </w:r>
            <w:r w:rsidR="00F52E59" w:rsidRPr="00973A98">
              <w:rPr>
                <w:rFonts w:ascii="Garamond" w:hAnsi="Garamond" w:cs="Times New Roman"/>
                <w:sz w:val="20"/>
                <w:szCs w:val="20"/>
              </w:rPr>
              <w:t>*</w:t>
            </w:r>
          </w:p>
        </w:tc>
        <w:tc>
          <w:tcPr>
            <w:tcW w:w="2070" w:type="dxa"/>
          </w:tcPr>
          <w:p w:rsidR="00FC5E9D" w:rsidRPr="00973A98" w:rsidRDefault="0017412E" w:rsidP="00FC5E9D">
            <w:pPr>
              <w:tabs>
                <w:tab w:val="decimal" w:pos="609"/>
              </w:tabs>
              <w:autoSpaceDE w:val="0"/>
              <w:autoSpaceDN w:val="0"/>
              <w:adjustRightInd w:val="0"/>
              <w:rPr>
                <w:rFonts w:ascii="Garamond" w:hAnsi="Garamond" w:cs="Times New Roman"/>
                <w:sz w:val="20"/>
                <w:szCs w:val="20"/>
              </w:rPr>
            </w:pPr>
            <w:r w:rsidRPr="00973A98">
              <w:rPr>
                <w:rFonts w:ascii="Garamond" w:hAnsi="Garamond" w:cs="Times New Roman"/>
                <w:sz w:val="20"/>
                <w:szCs w:val="20"/>
              </w:rPr>
              <w:t>0.93</w:t>
            </w:r>
          </w:p>
        </w:tc>
        <w:tc>
          <w:tcPr>
            <w:tcW w:w="2070" w:type="dxa"/>
          </w:tcPr>
          <w:p w:rsidR="00FC5E9D" w:rsidRPr="00973A98" w:rsidRDefault="0017412E" w:rsidP="00FC5E9D">
            <w:pPr>
              <w:tabs>
                <w:tab w:val="decimal" w:pos="609"/>
              </w:tabs>
              <w:autoSpaceDE w:val="0"/>
              <w:autoSpaceDN w:val="0"/>
              <w:adjustRightInd w:val="0"/>
              <w:rPr>
                <w:rFonts w:ascii="Garamond" w:hAnsi="Garamond" w:cs="Times New Roman"/>
                <w:sz w:val="20"/>
                <w:szCs w:val="20"/>
              </w:rPr>
            </w:pPr>
            <w:r w:rsidRPr="00973A98">
              <w:rPr>
                <w:rFonts w:ascii="Garamond" w:hAnsi="Garamond" w:cs="Times New Roman"/>
                <w:sz w:val="20"/>
                <w:szCs w:val="20"/>
              </w:rPr>
              <w:t>0.95</w:t>
            </w:r>
          </w:p>
        </w:tc>
        <w:tc>
          <w:tcPr>
            <w:tcW w:w="1395" w:type="dxa"/>
          </w:tcPr>
          <w:p w:rsidR="00FC5E9D" w:rsidRPr="00973A98" w:rsidRDefault="0017412E" w:rsidP="00FC5E9D">
            <w:pPr>
              <w:tabs>
                <w:tab w:val="decimal" w:pos="609"/>
              </w:tabs>
              <w:autoSpaceDE w:val="0"/>
              <w:autoSpaceDN w:val="0"/>
              <w:adjustRightInd w:val="0"/>
              <w:rPr>
                <w:rFonts w:ascii="Garamond" w:hAnsi="Garamond" w:cs="Times New Roman"/>
                <w:sz w:val="20"/>
                <w:szCs w:val="20"/>
              </w:rPr>
            </w:pPr>
            <w:r w:rsidRPr="00973A98">
              <w:rPr>
                <w:rFonts w:ascii="Garamond" w:hAnsi="Garamond" w:cs="Times New Roman"/>
                <w:sz w:val="20"/>
                <w:szCs w:val="20"/>
              </w:rPr>
              <w:t>-1.15</w:t>
            </w:r>
          </w:p>
        </w:tc>
        <w:tc>
          <w:tcPr>
            <w:tcW w:w="1395" w:type="dxa"/>
          </w:tcPr>
          <w:p w:rsidR="00FC5E9D" w:rsidRPr="00973A98" w:rsidRDefault="006C0BB8" w:rsidP="00FC5E9D">
            <w:pPr>
              <w:tabs>
                <w:tab w:val="decimal" w:pos="609"/>
              </w:tabs>
              <w:autoSpaceDE w:val="0"/>
              <w:autoSpaceDN w:val="0"/>
              <w:adjustRightInd w:val="0"/>
              <w:rPr>
                <w:rFonts w:ascii="Garamond" w:hAnsi="Garamond" w:cs="Times New Roman"/>
                <w:sz w:val="20"/>
                <w:szCs w:val="20"/>
              </w:rPr>
            </w:pPr>
            <w:r w:rsidRPr="00973A98">
              <w:rPr>
                <w:rFonts w:ascii="Garamond" w:hAnsi="Garamond" w:cs="Times New Roman"/>
                <w:sz w:val="20"/>
                <w:szCs w:val="20"/>
              </w:rPr>
              <w:t>0.2499</w:t>
            </w:r>
          </w:p>
        </w:tc>
      </w:tr>
      <w:tr w:rsidR="00FC5E9D" w:rsidRPr="00DA74DF" w:rsidTr="00FA2D22">
        <w:tc>
          <w:tcPr>
            <w:tcW w:w="3150" w:type="dxa"/>
          </w:tcPr>
          <w:p w:rsidR="00FC5E9D" w:rsidRPr="00973A98" w:rsidRDefault="00FC5E9D" w:rsidP="00FC5E9D">
            <w:pPr>
              <w:autoSpaceDE w:val="0"/>
              <w:autoSpaceDN w:val="0"/>
              <w:adjustRightInd w:val="0"/>
              <w:rPr>
                <w:rFonts w:ascii="Garamond" w:hAnsi="Garamond" w:cs="Times New Roman"/>
                <w:sz w:val="20"/>
                <w:szCs w:val="20"/>
              </w:rPr>
            </w:pPr>
            <w:r w:rsidRPr="00973A98">
              <w:rPr>
                <w:rFonts w:ascii="Garamond" w:hAnsi="Garamond" w:cs="Times New Roman"/>
                <w:sz w:val="20"/>
                <w:szCs w:val="20"/>
              </w:rPr>
              <w:t xml:space="preserve">Number of postbaccalaureate employers </w:t>
            </w:r>
          </w:p>
        </w:tc>
        <w:tc>
          <w:tcPr>
            <w:tcW w:w="2070" w:type="dxa"/>
          </w:tcPr>
          <w:p w:rsidR="00FC5E9D" w:rsidRPr="00973A98" w:rsidRDefault="00FC5E9D" w:rsidP="00FC5E9D">
            <w:pPr>
              <w:tabs>
                <w:tab w:val="decimal" w:pos="609"/>
              </w:tabs>
              <w:autoSpaceDE w:val="0"/>
              <w:autoSpaceDN w:val="0"/>
              <w:adjustRightInd w:val="0"/>
              <w:rPr>
                <w:rFonts w:ascii="Garamond" w:hAnsi="Garamond" w:cs="Times New Roman"/>
                <w:sz w:val="20"/>
                <w:szCs w:val="20"/>
              </w:rPr>
            </w:pPr>
            <w:r w:rsidRPr="00973A98">
              <w:rPr>
                <w:rFonts w:ascii="Garamond" w:hAnsi="Garamond"/>
                <w:color w:val="000000"/>
                <w:sz w:val="20"/>
                <w:szCs w:val="20"/>
              </w:rPr>
              <w:t>1.49</w:t>
            </w:r>
          </w:p>
        </w:tc>
        <w:tc>
          <w:tcPr>
            <w:tcW w:w="2070" w:type="dxa"/>
          </w:tcPr>
          <w:p w:rsidR="00FC5E9D" w:rsidRPr="00973A98" w:rsidRDefault="00FC5E9D" w:rsidP="00FC5E9D">
            <w:pPr>
              <w:tabs>
                <w:tab w:val="decimal" w:pos="609"/>
              </w:tabs>
              <w:autoSpaceDE w:val="0"/>
              <w:autoSpaceDN w:val="0"/>
              <w:adjustRightInd w:val="0"/>
              <w:rPr>
                <w:rFonts w:ascii="Garamond" w:hAnsi="Garamond" w:cs="Times New Roman"/>
                <w:sz w:val="20"/>
                <w:szCs w:val="20"/>
              </w:rPr>
            </w:pPr>
            <w:r w:rsidRPr="00973A98">
              <w:rPr>
                <w:rFonts w:ascii="Garamond" w:hAnsi="Garamond"/>
                <w:color w:val="000000"/>
                <w:sz w:val="20"/>
                <w:szCs w:val="20"/>
              </w:rPr>
              <w:t>1.6</w:t>
            </w:r>
          </w:p>
        </w:tc>
        <w:tc>
          <w:tcPr>
            <w:tcW w:w="1395" w:type="dxa"/>
          </w:tcPr>
          <w:p w:rsidR="00FC5E9D" w:rsidRPr="00973A98" w:rsidRDefault="00FC5E9D" w:rsidP="00FC5E9D">
            <w:pPr>
              <w:tabs>
                <w:tab w:val="decimal" w:pos="609"/>
              </w:tabs>
              <w:autoSpaceDE w:val="0"/>
              <w:autoSpaceDN w:val="0"/>
              <w:adjustRightInd w:val="0"/>
              <w:rPr>
                <w:rFonts w:ascii="Garamond" w:hAnsi="Garamond" w:cs="Times New Roman"/>
                <w:sz w:val="20"/>
                <w:szCs w:val="20"/>
              </w:rPr>
            </w:pPr>
            <w:r w:rsidRPr="00973A98">
              <w:rPr>
                <w:rFonts w:ascii="Garamond" w:hAnsi="Garamond"/>
                <w:color w:val="000000"/>
                <w:sz w:val="20"/>
                <w:szCs w:val="20"/>
              </w:rPr>
              <w:t>-1.51</w:t>
            </w:r>
          </w:p>
        </w:tc>
        <w:tc>
          <w:tcPr>
            <w:tcW w:w="1395" w:type="dxa"/>
          </w:tcPr>
          <w:p w:rsidR="00FC5E9D" w:rsidRPr="00973A98" w:rsidRDefault="00FC5E9D" w:rsidP="00FC5E9D">
            <w:pPr>
              <w:tabs>
                <w:tab w:val="decimal" w:pos="609"/>
              </w:tabs>
              <w:autoSpaceDE w:val="0"/>
              <w:autoSpaceDN w:val="0"/>
              <w:adjustRightInd w:val="0"/>
              <w:rPr>
                <w:rFonts w:ascii="Garamond" w:hAnsi="Garamond" w:cs="Times New Roman"/>
                <w:sz w:val="20"/>
                <w:szCs w:val="20"/>
              </w:rPr>
            </w:pPr>
            <w:r w:rsidRPr="00973A98">
              <w:rPr>
                <w:rFonts w:ascii="Garamond" w:hAnsi="Garamond"/>
                <w:color w:val="000000"/>
                <w:sz w:val="20"/>
                <w:szCs w:val="20"/>
              </w:rPr>
              <w:t>0.13</w:t>
            </w:r>
            <w:r w:rsidR="00744001" w:rsidRPr="00973A98">
              <w:rPr>
                <w:rFonts w:ascii="Garamond" w:hAnsi="Garamond"/>
                <w:color w:val="000000"/>
                <w:sz w:val="20"/>
                <w:szCs w:val="20"/>
              </w:rPr>
              <w:t>02</w:t>
            </w:r>
          </w:p>
        </w:tc>
      </w:tr>
      <w:tr w:rsidR="00FC5E9D" w:rsidRPr="00DA74DF" w:rsidTr="00FA2D22">
        <w:tc>
          <w:tcPr>
            <w:tcW w:w="3150" w:type="dxa"/>
          </w:tcPr>
          <w:p w:rsidR="00FC5E9D" w:rsidRPr="00973A98" w:rsidRDefault="00FC5E9D" w:rsidP="00FC5E9D">
            <w:pPr>
              <w:autoSpaceDE w:val="0"/>
              <w:autoSpaceDN w:val="0"/>
              <w:adjustRightInd w:val="0"/>
              <w:rPr>
                <w:rFonts w:ascii="Garamond" w:hAnsi="Garamond" w:cs="Times New Roman"/>
                <w:sz w:val="20"/>
                <w:szCs w:val="20"/>
              </w:rPr>
            </w:pPr>
            <w:r w:rsidRPr="00973A98">
              <w:rPr>
                <w:rFonts w:ascii="Garamond" w:hAnsi="Garamond" w:cs="Times New Roman"/>
                <w:sz w:val="20"/>
                <w:szCs w:val="20"/>
              </w:rPr>
              <w:t>Dependents (</w:t>
            </w:r>
            <w:r w:rsidR="009A76DB" w:rsidRPr="00973A98">
              <w:rPr>
                <w:rFonts w:ascii="Garamond" w:hAnsi="Garamond" w:cs="Times New Roman"/>
                <w:sz w:val="20"/>
                <w:szCs w:val="20"/>
              </w:rPr>
              <w:t>ref. no</w:t>
            </w:r>
            <w:r w:rsidRPr="00973A98">
              <w:rPr>
                <w:rFonts w:ascii="Garamond" w:hAnsi="Garamond" w:cs="Times New Roman"/>
                <w:sz w:val="20"/>
                <w:szCs w:val="20"/>
              </w:rPr>
              <w:t>)</w:t>
            </w:r>
            <w:r w:rsidR="00F52E59" w:rsidRPr="00973A98">
              <w:rPr>
                <w:rFonts w:ascii="Garamond" w:hAnsi="Garamond" w:cs="Times New Roman"/>
                <w:sz w:val="20"/>
                <w:szCs w:val="20"/>
              </w:rPr>
              <w:t>*</w:t>
            </w:r>
          </w:p>
        </w:tc>
        <w:tc>
          <w:tcPr>
            <w:tcW w:w="2070" w:type="dxa"/>
          </w:tcPr>
          <w:p w:rsidR="00FC5E9D" w:rsidRPr="00973A98" w:rsidRDefault="00914E35" w:rsidP="00FC5E9D">
            <w:pPr>
              <w:tabs>
                <w:tab w:val="decimal" w:pos="609"/>
              </w:tabs>
              <w:autoSpaceDE w:val="0"/>
              <w:autoSpaceDN w:val="0"/>
              <w:adjustRightInd w:val="0"/>
              <w:rPr>
                <w:rFonts w:ascii="Garamond" w:hAnsi="Garamond" w:cs="Times New Roman"/>
                <w:sz w:val="20"/>
                <w:szCs w:val="20"/>
              </w:rPr>
            </w:pPr>
            <w:r w:rsidRPr="00973A98">
              <w:rPr>
                <w:rFonts w:ascii="Garamond" w:hAnsi="Garamond" w:cs="Times New Roman"/>
                <w:sz w:val="20"/>
                <w:szCs w:val="20"/>
              </w:rPr>
              <w:t>0.09</w:t>
            </w:r>
          </w:p>
        </w:tc>
        <w:tc>
          <w:tcPr>
            <w:tcW w:w="2070" w:type="dxa"/>
          </w:tcPr>
          <w:p w:rsidR="00FC5E9D" w:rsidRPr="00973A98" w:rsidRDefault="00914E35" w:rsidP="00FC5E9D">
            <w:pPr>
              <w:tabs>
                <w:tab w:val="decimal" w:pos="609"/>
              </w:tabs>
              <w:autoSpaceDE w:val="0"/>
              <w:autoSpaceDN w:val="0"/>
              <w:adjustRightInd w:val="0"/>
              <w:rPr>
                <w:rFonts w:ascii="Garamond" w:hAnsi="Garamond" w:cs="Times New Roman"/>
                <w:sz w:val="20"/>
                <w:szCs w:val="20"/>
              </w:rPr>
            </w:pPr>
            <w:r w:rsidRPr="00973A98">
              <w:rPr>
                <w:rFonts w:ascii="Garamond" w:hAnsi="Garamond" w:cs="Times New Roman"/>
                <w:sz w:val="20"/>
                <w:szCs w:val="20"/>
              </w:rPr>
              <w:t>0.12</w:t>
            </w:r>
          </w:p>
        </w:tc>
        <w:tc>
          <w:tcPr>
            <w:tcW w:w="1395" w:type="dxa"/>
          </w:tcPr>
          <w:p w:rsidR="00FC5E9D" w:rsidRPr="00973A98" w:rsidRDefault="00914E35" w:rsidP="00FC5E9D">
            <w:pPr>
              <w:tabs>
                <w:tab w:val="decimal" w:pos="609"/>
              </w:tabs>
              <w:autoSpaceDE w:val="0"/>
              <w:autoSpaceDN w:val="0"/>
              <w:adjustRightInd w:val="0"/>
              <w:rPr>
                <w:rFonts w:ascii="Garamond" w:hAnsi="Garamond" w:cs="Times New Roman"/>
                <w:sz w:val="20"/>
                <w:szCs w:val="20"/>
              </w:rPr>
            </w:pPr>
            <w:r w:rsidRPr="00973A98">
              <w:rPr>
                <w:rFonts w:ascii="Garamond" w:hAnsi="Garamond" w:cs="Times New Roman"/>
                <w:sz w:val="20"/>
                <w:szCs w:val="20"/>
              </w:rPr>
              <w:t>-1.01</w:t>
            </w:r>
          </w:p>
        </w:tc>
        <w:tc>
          <w:tcPr>
            <w:tcW w:w="1395" w:type="dxa"/>
          </w:tcPr>
          <w:p w:rsidR="00FC5E9D" w:rsidRPr="00973A98" w:rsidRDefault="00D06D32" w:rsidP="00FC5E9D">
            <w:pPr>
              <w:tabs>
                <w:tab w:val="decimal" w:pos="609"/>
              </w:tabs>
              <w:autoSpaceDE w:val="0"/>
              <w:autoSpaceDN w:val="0"/>
              <w:adjustRightInd w:val="0"/>
              <w:rPr>
                <w:rFonts w:ascii="Garamond" w:hAnsi="Garamond" w:cs="Times New Roman"/>
                <w:sz w:val="20"/>
                <w:szCs w:val="20"/>
              </w:rPr>
            </w:pPr>
            <w:r w:rsidRPr="00973A98">
              <w:rPr>
                <w:rFonts w:ascii="Garamond" w:hAnsi="Garamond" w:cs="Times New Roman"/>
                <w:sz w:val="20"/>
                <w:szCs w:val="20"/>
              </w:rPr>
              <w:t>0.3092</w:t>
            </w:r>
          </w:p>
        </w:tc>
      </w:tr>
    </w:tbl>
    <w:p w:rsidR="00B960FF" w:rsidRPr="00DA74DF" w:rsidRDefault="00B960FF" w:rsidP="00383203">
      <w:pPr>
        <w:autoSpaceDE w:val="0"/>
        <w:autoSpaceDN w:val="0"/>
        <w:adjustRightInd w:val="0"/>
        <w:spacing w:after="120" w:line="240" w:lineRule="auto"/>
        <w:rPr>
          <w:rFonts w:ascii="Garamond" w:hAnsi="Garamond" w:cs="Times New Roman"/>
          <w:sz w:val="24"/>
          <w:szCs w:val="24"/>
        </w:rPr>
      </w:pPr>
    </w:p>
    <w:p w:rsidR="000E7803" w:rsidRPr="00DA74DF" w:rsidRDefault="000E7803" w:rsidP="00973A98">
      <w:pPr>
        <w:keepNext/>
        <w:spacing w:after="120" w:line="240" w:lineRule="auto"/>
        <w:rPr>
          <w:rFonts w:ascii="Garamond" w:hAnsi="Garamond" w:cs="Times New Roman"/>
          <w:b/>
          <w:sz w:val="24"/>
          <w:szCs w:val="24"/>
        </w:rPr>
      </w:pPr>
      <w:r w:rsidRPr="00DA74DF">
        <w:rPr>
          <w:rFonts w:ascii="Garamond" w:hAnsi="Garamond" w:cs="Times New Roman"/>
          <w:b/>
          <w:sz w:val="24"/>
          <w:szCs w:val="24"/>
        </w:rPr>
        <w:t xml:space="preserve">Recommendations for </w:t>
      </w:r>
      <w:r w:rsidR="00451D8E" w:rsidRPr="00DA74DF">
        <w:rPr>
          <w:rFonts w:ascii="Garamond" w:hAnsi="Garamond" w:cs="Times New Roman"/>
          <w:b/>
          <w:sz w:val="24"/>
          <w:szCs w:val="24"/>
        </w:rPr>
        <w:t>the full-</w:t>
      </w:r>
      <w:r w:rsidRPr="00DA74DF">
        <w:rPr>
          <w:rFonts w:ascii="Garamond" w:hAnsi="Garamond" w:cs="Times New Roman"/>
          <w:b/>
          <w:sz w:val="24"/>
          <w:szCs w:val="24"/>
        </w:rPr>
        <w:t>scale</w:t>
      </w:r>
      <w:r w:rsidR="00451D8E" w:rsidRPr="00DA74DF">
        <w:rPr>
          <w:rFonts w:ascii="Garamond" w:hAnsi="Garamond" w:cs="Times New Roman"/>
          <w:b/>
          <w:sz w:val="24"/>
          <w:szCs w:val="24"/>
        </w:rPr>
        <w:t xml:space="preserve"> study</w:t>
      </w:r>
    </w:p>
    <w:p w:rsidR="006143FB" w:rsidRPr="00DA74DF" w:rsidRDefault="00DF659F" w:rsidP="00973A98">
      <w:pPr>
        <w:keepNext/>
        <w:autoSpaceDE w:val="0"/>
        <w:autoSpaceDN w:val="0"/>
        <w:adjustRightInd w:val="0"/>
        <w:spacing w:after="120" w:line="240" w:lineRule="auto"/>
        <w:rPr>
          <w:rFonts w:ascii="Garamond" w:hAnsi="Garamond" w:cs="Times New Roman"/>
          <w:sz w:val="24"/>
          <w:szCs w:val="24"/>
        </w:rPr>
      </w:pPr>
      <w:r w:rsidRPr="00DA74DF">
        <w:rPr>
          <w:rFonts w:ascii="Garamond" w:hAnsi="Garamond" w:cs="Times New Roman"/>
          <w:sz w:val="24"/>
          <w:szCs w:val="24"/>
        </w:rPr>
        <w:t xml:space="preserve">Based on the </w:t>
      </w:r>
      <w:r w:rsidR="00D81EF7" w:rsidRPr="00DA74DF">
        <w:rPr>
          <w:rFonts w:ascii="Garamond" w:hAnsi="Garamond" w:cs="Times New Roman"/>
          <w:sz w:val="24"/>
          <w:szCs w:val="24"/>
        </w:rPr>
        <w:t xml:space="preserve">increases in response rates </w:t>
      </w:r>
      <w:r w:rsidR="00DD1593" w:rsidRPr="00DA74DF">
        <w:rPr>
          <w:rFonts w:ascii="Garamond" w:hAnsi="Garamond" w:cs="Times New Roman"/>
          <w:sz w:val="24"/>
          <w:szCs w:val="24"/>
        </w:rPr>
        <w:t>with</w:t>
      </w:r>
      <w:r w:rsidR="00D81EF7" w:rsidRPr="00DA74DF">
        <w:rPr>
          <w:rFonts w:ascii="Garamond" w:hAnsi="Garamond" w:cs="Times New Roman"/>
          <w:sz w:val="24"/>
          <w:szCs w:val="24"/>
        </w:rPr>
        <w:t xml:space="preserve"> no negative effects on nonresponse bias, </w:t>
      </w:r>
      <w:r w:rsidRPr="00DA74DF">
        <w:rPr>
          <w:rFonts w:ascii="Garamond" w:hAnsi="Garamond" w:cs="Times New Roman"/>
          <w:sz w:val="24"/>
          <w:szCs w:val="24"/>
        </w:rPr>
        <w:t>w</w:t>
      </w:r>
      <w:r w:rsidR="0006447D" w:rsidRPr="00DA74DF">
        <w:rPr>
          <w:rFonts w:ascii="Garamond" w:hAnsi="Garamond" w:cs="Times New Roman"/>
          <w:sz w:val="24"/>
          <w:szCs w:val="24"/>
        </w:rPr>
        <w:t xml:space="preserve">e recommend </w:t>
      </w:r>
      <w:r w:rsidR="00F62804" w:rsidRPr="00DA74DF">
        <w:rPr>
          <w:rFonts w:ascii="Garamond" w:hAnsi="Garamond" w:cs="Times New Roman"/>
          <w:sz w:val="24"/>
          <w:szCs w:val="24"/>
        </w:rPr>
        <w:t>using</w:t>
      </w:r>
      <w:r w:rsidR="0006447D" w:rsidRPr="00DA74DF">
        <w:rPr>
          <w:rFonts w:ascii="Garamond" w:hAnsi="Garamond" w:cs="Times New Roman"/>
          <w:sz w:val="24"/>
          <w:szCs w:val="24"/>
        </w:rPr>
        <w:t xml:space="preserve"> the </w:t>
      </w:r>
      <w:r w:rsidR="00987937" w:rsidRPr="00DA74DF">
        <w:rPr>
          <w:rFonts w:ascii="Garamond" w:hAnsi="Garamond" w:cs="Times New Roman"/>
          <w:sz w:val="24"/>
          <w:szCs w:val="24"/>
        </w:rPr>
        <w:t xml:space="preserve">aggressive </w:t>
      </w:r>
      <w:r w:rsidR="00FD2C51" w:rsidRPr="00DA74DF">
        <w:rPr>
          <w:rFonts w:ascii="Garamond" w:hAnsi="Garamond" w:cs="Times New Roman"/>
          <w:sz w:val="24"/>
          <w:szCs w:val="24"/>
        </w:rPr>
        <w:t xml:space="preserve">data collection </w:t>
      </w:r>
      <w:r w:rsidR="00987937" w:rsidRPr="00DA74DF">
        <w:rPr>
          <w:rFonts w:ascii="Garamond" w:hAnsi="Garamond" w:cs="Times New Roman"/>
          <w:sz w:val="24"/>
          <w:szCs w:val="24"/>
        </w:rPr>
        <w:t xml:space="preserve">protocol for </w:t>
      </w:r>
      <w:r w:rsidR="00A26C02" w:rsidRPr="00DA74DF">
        <w:rPr>
          <w:rFonts w:ascii="Garamond" w:hAnsi="Garamond" w:cs="Times New Roman"/>
          <w:sz w:val="24"/>
          <w:szCs w:val="24"/>
        </w:rPr>
        <w:t>the NPSAS:16 base-year nonrespondents and the default protocol for the NPSAS:16 late respondents</w:t>
      </w:r>
      <w:r w:rsidR="00574967" w:rsidRPr="00DA74DF">
        <w:rPr>
          <w:rFonts w:ascii="Garamond" w:hAnsi="Garamond" w:cs="Times New Roman"/>
          <w:sz w:val="24"/>
          <w:szCs w:val="24"/>
        </w:rPr>
        <w:t xml:space="preserve"> with a minor modification</w:t>
      </w:r>
      <w:r w:rsidR="00D75159" w:rsidRPr="00DA74DF">
        <w:rPr>
          <w:rFonts w:ascii="Garamond" w:hAnsi="Garamond" w:cs="Times New Roman"/>
          <w:sz w:val="24"/>
          <w:szCs w:val="24"/>
        </w:rPr>
        <w:t xml:space="preserve"> in the B&amp;</w:t>
      </w:r>
      <w:r w:rsidR="00DD3038" w:rsidRPr="00DA74DF">
        <w:rPr>
          <w:rFonts w:ascii="Garamond" w:hAnsi="Garamond" w:cs="Times New Roman"/>
          <w:sz w:val="24"/>
          <w:szCs w:val="24"/>
        </w:rPr>
        <w:t>B:16/17 full-</w:t>
      </w:r>
      <w:r w:rsidR="00D75159" w:rsidRPr="00DA74DF">
        <w:rPr>
          <w:rFonts w:ascii="Garamond" w:hAnsi="Garamond" w:cs="Times New Roman"/>
          <w:sz w:val="24"/>
          <w:szCs w:val="24"/>
        </w:rPr>
        <w:t>scale data collection</w:t>
      </w:r>
      <w:r w:rsidR="00386107" w:rsidRPr="00DA74DF">
        <w:rPr>
          <w:rFonts w:ascii="Garamond" w:hAnsi="Garamond" w:cs="Times New Roman"/>
          <w:sz w:val="24"/>
          <w:szCs w:val="24"/>
        </w:rPr>
        <w:t xml:space="preserve"> (see </w:t>
      </w:r>
      <w:r w:rsidR="00386107" w:rsidRPr="00DA74DF">
        <w:rPr>
          <w:rFonts w:ascii="Garamond" w:hAnsi="Garamond" w:cs="Times New Roman"/>
          <w:sz w:val="24"/>
          <w:szCs w:val="24"/>
        </w:rPr>
        <w:lastRenderedPageBreak/>
        <w:t>belo</w:t>
      </w:r>
      <w:r w:rsidR="00E24E5B" w:rsidRPr="00DA74DF">
        <w:rPr>
          <w:rFonts w:ascii="Garamond" w:hAnsi="Garamond" w:cs="Times New Roman"/>
          <w:sz w:val="24"/>
          <w:szCs w:val="24"/>
        </w:rPr>
        <w:t>w</w:t>
      </w:r>
      <w:r w:rsidR="00386107" w:rsidRPr="00DA74DF">
        <w:rPr>
          <w:rFonts w:ascii="Garamond" w:hAnsi="Garamond" w:cs="Times New Roman"/>
          <w:sz w:val="24"/>
          <w:szCs w:val="24"/>
        </w:rPr>
        <w:t>)</w:t>
      </w:r>
      <w:r w:rsidR="00A26C02" w:rsidRPr="00DA74DF">
        <w:rPr>
          <w:rFonts w:ascii="Garamond" w:hAnsi="Garamond" w:cs="Times New Roman"/>
          <w:sz w:val="24"/>
          <w:szCs w:val="24"/>
        </w:rPr>
        <w:t>.</w:t>
      </w:r>
      <w:r w:rsidR="00816BE5" w:rsidRPr="00DA74DF">
        <w:rPr>
          <w:rFonts w:ascii="Garamond" w:hAnsi="Garamond" w:cs="Times New Roman"/>
          <w:sz w:val="24"/>
          <w:szCs w:val="24"/>
        </w:rPr>
        <w:t xml:space="preserve"> </w:t>
      </w:r>
      <w:r w:rsidR="006143FB" w:rsidRPr="00DA74DF">
        <w:rPr>
          <w:rFonts w:ascii="Garamond" w:hAnsi="Garamond"/>
          <w:sz w:val="24"/>
          <w:szCs w:val="24"/>
        </w:rPr>
        <w:t xml:space="preserve">While the relaxed protocol worked </w:t>
      </w:r>
      <w:r w:rsidR="00E51703" w:rsidRPr="00DA74DF">
        <w:rPr>
          <w:rFonts w:ascii="Garamond" w:hAnsi="Garamond"/>
          <w:sz w:val="24"/>
          <w:szCs w:val="24"/>
        </w:rPr>
        <w:t xml:space="preserve">relatively </w:t>
      </w:r>
      <w:r w:rsidR="006143FB" w:rsidRPr="00DA74DF">
        <w:rPr>
          <w:rFonts w:ascii="Garamond" w:hAnsi="Garamond"/>
          <w:sz w:val="24"/>
          <w:szCs w:val="24"/>
        </w:rPr>
        <w:t xml:space="preserve">well for the NPSAS:16 </w:t>
      </w:r>
      <w:r w:rsidR="00DB0903" w:rsidRPr="00DA74DF">
        <w:rPr>
          <w:rFonts w:ascii="Garamond" w:hAnsi="Garamond"/>
          <w:sz w:val="24"/>
          <w:szCs w:val="24"/>
        </w:rPr>
        <w:t xml:space="preserve">field test </w:t>
      </w:r>
      <w:r w:rsidR="008656A0" w:rsidRPr="00DA74DF">
        <w:rPr>
          <w:rFonts w:ascii="Garamond" w:hAnsi="Garamond"/>
          <w:sz w:val="24"/>
          <w:szCs w:val="24"/>
        </w:rPr>
        <w:t>early respondents</w:t>
      </w:r>
      <w:r w:rsidR="006143FB" w:rsidRPr="00DA74DF">
        <w:rPr>
          <w:rFonts w:ascii="Garamond" w:hAnsi="Garamond"/>
          <w:sz w:val="24"/>
          <w:szCs w:val="24"/>
        </w:rPr>
        <w:t xml:space="preserve"> (Group 4), we plan to</w:t>
      </w:r>
      <w:r w:rsidR="00D63D30" w:rsidRPr="00DA74DF">
        <w:rPr>
          <w:rFonts w:ascii="Garamond" w:hAnsi="Garamond"/>
          <w:sz w:val="24"/>
          <w:szCs w:val="24"/>
        </w:rPr>
        <w:t xml:space="preserve"> modify this data collection protocol </w:t>
      </w:r>
      <w:r w:rsidR="002B6882" w:rsidRPr="00DA74DF">
        <w:rPr>
          <w:rFonts w:ascii="Garamond" w:hAnsi="Garamond"/>
          <w:sz w:val="24"/>
          <w:szCs w:val="24"/>
        </w:rPr>
        <w:t xml:space="preserve">slightly </w:t>
      </w:r>
      <w:r w:rsidR="00D63D30" w:rsidRPr="00DA74DF">
        <w:rPr>
          <w:rFonts w:ascii="Garamond" w:hAnsi="Garamond"/>
          <w:sz w:val="24"/>
          <w:szCs w:val="24"/>
        </w:rPr>
        <w:t xml:space="preserve">in </w:t>
      </w:r>
      <w:r w:rsidR="005308C2" w:rsidRPr="00DA74DF">
        <w:rPr>
          <w:rFonts w:ascii="Garamond" w:hAnsi="Garamond"/>
          <w:sz w:val="24"/>
          <w:szCs w:val="24"/>
        </w:rPr>
        <w:t>the full-</w:t>
      </w:r>
      <w:r w:rsidR="00D63D30" w:rsidRPr="00DA74DF">
        <w:rPr>
          <w:rFonts w:ascii="Garamond" w:hAnsi="Garamond"/>
          <w:sz w:val="24"/>
          <w:szCs w:val="24"/>
        </w:rPr>
        <w:t>scale</w:t>
      </w:r>
      <w:r w:rsidR="005308C2" w:rsidRPr="00DA74DF">
        <w:rPr>
          <w:rFonts w:ascii="Garamond" w:hAnsi="Garamond"/>
          <w:sz w:val="24"/>
          <w:szCs w:val="24"/>
        </w:rPr>
        <w:t xml:space="preserve"> study</w:t>
      </w:r>
      <w:r w:rsidR="001E00DD" w:rsidRPr="00DA74DF">
        <w:rPr>
          <w:rFonts w:ascii="Garamond" w:hAnsi="Garamond"/>
          <w:sz w:val="24"/>
          <w:szCs w:val="24"/>
        </w:rPr>
        <w:t>.</w:t>
      </w:r>
      <w:r w:rsidR="00655D02" w:rsidRPr="00DA74DF">
        <w:rPr>
          <w:rFonts w:ascii="Garamond" w:hAnsi="Garamond"/>
          <w:sz w:val="24"/>
          <w:szCs w:val="24"/>
        </w:rPr>
        <w:t xml:space="preserve"> </w:t>
      </w:r>
    </w:p>
    <w:p w:rsidR="006143FB" w:rsidRPr="00DA74DF" w:rsidRDefault="00444BBE" w:rsidP="0090709A">
      <w:pPr>
        <w:autoSpaceDE w:val="0"/>
        <w:autoSpaceDN w:val="0"/>
        <w:adjustRightInd w:val="0"/>
        <w:spacing w:after="120" w:line="240" w:lineRule="auto"/>
        <w:rPr>
          <w:rFonts w:ascii="Garamond" w:hAnsi="Garamond" w:cs="Times New Roman"/>
          <w:sz w:val="24"/>
          <w:szCs w:val="24"/>
        </w:rPr>
      </w:pPr>
      <w:r w:rsidRPr="00DA74DF">
        <w:rPr>
          <w:rFonts w:ascii="Garamond" w:hAnsi="Garamond" w:cs="Times New Roman"/>
          <w:sz w:val="24"/>
          <w:szCs w:val="24"/>
        </w:rPr>
        <w:t xml:space="preserve">Based on what we learned </w:t>
      </w:r>
      <w:r w:rsidR="008A2166" w:rsidRPr="00DA74DF">
        <w:rPr>
          <w:rFonts w:ascii="Garamond" w:hAnsi="Garamond" w:cs="Times New Roman"/>
          <w:sz w:val="24"/>
          <w:szCs w:val="24"/>
        </w:rPr>
        <w:t xml:space="preserve">in the </w:t>
      </w:r>
      <w:r w:rsidRPr="00DA74DF">
        <w:rPr>
          <w:rFonts w:ascii="Garamond" w:hAnsi="Garamond" w:cs="Times New Roman"/>
          <w:sz w:val="24"/>
          <w:szCs w:val="24"/>
        </w:rPr>
        <w:t xml:space="preserve">B&amp;B:16/17 </w:t>
      </w:r>
      <w:r w:rsidR="0046358D" w:rsidRPr="00DA74DF">
        <w:rPr>
          <w:rFonts w:ascii="Garamond" w:hAnsi="Garamond" w:cs="Times New Roman"/>
          <w:sz w:val="24"/>
          <w:szCs w:val="24"/>
        </w:rPr>
        <w:t>FT</w:t>
      </w:r>
      <w:r w:rsidRPr="00DA74DF">
        <w:rPr>
          <w:rFonts w:ascii="Garamond" w:hAnsi="Garamond" w:cs="Times New Roman"/>
          <w:sz w:val="24"/>
          <w:szCs w:val="24"/>
        </w:rPr>
        <w:t xml:space="preserve">, we propose </w:t>
      </w:r>
      <w:r w:rsidR="00822533" w:rsidRPr="00DA74DF">
        <w:rPr>
          <w:rFonts w:ascii="Garamond" w:hAnsi="Garamond" w:cs="Times New Roman"/>
          <w:sz w:val="24"/>
          <w:szCs w:val="24"/>
        </w:rPr>
        <w:t>the following</w:t>
      </w:r>
      <w:r w:rsidRPr="00DA74DF">
        <w:rPr>
          <w:rFonts w:ascii="Garamond" w:hAnsi="Garamond" w:cs="Times New Roman"/>
          <w:sz w:val="24"/>
          <w:szCs w:val="24"/>
        </w:rPr>
        <w:t xml:space="preserve"> modifications to the data collecti</w:t>
      </w:r>
      <w:r w:rsidR="00B00B19" w:rsidRPr="00DA74DF">
        <w:rPr>
          <w:rFonts w:ascii="Garamond" w:hAnsi="Garamond" w:cs="Times New Roman"/>
          <w:sz w:val="24"/>
          <w:szCs w:val="24"/>
        </w:rPr>
        <w:t xml:space="preserve">on protocols </w:t>
      </w:r>
      <w:r w:rsidR="00AD5B1A" w:rsidRPr="00DA74DF">
        <w:rPr>
          <w:rFonts w:ascii="Garamond" w:hAnsi="Garamond" w:cs="Times New Roman"/>
          <w:sz w:val="24"/>
          <w:szCs w:val="24"/>
        </w:rPr>
        <w:t xml:space="preserve">to be </w:t>
      </w:r>
      <w:r w:rsidR="00B00B19" w:rsidRPr="00DA74DF">
        <w:rPr>
          <w:rFonts w:ascii="Garamond" w:hAnsi="Garamond" w:cs="Times New Roman"/>
          <w:sz w:val="24"/>
          <w:szCs w:val="24"/>
        </w:rPr>
        <w:t xml:space="preserve">used in </w:t>
      </w:r>
      <w:r w:rsidR="00AD5B1A" w:rsidRPr="00DA74DF">
        <w:rPr>
          <w:rFonts w:ascii="Garamond" w:hAnsi="Garamond" w:cs="Times New Roman"/>
          <w:sz w:val="24"/>
          <w:szCs w:val="24"/>
        </w:rPr>
        <w:t>the full-</w:t>
      </w:r>
      <w:r w:rsidR="00B00B19" w:rsidRPr="00DA74DF">
        <w:rPr>
          <w:rFonts w:ascii="Garamond" w:hAnsi="Garamond" w:cs="Times New Roman"/>
          <w:sz w:val="24"/>
          <w:szCs w:val="24"/>
        </w:rPr>
        <w:t xml:space="preserve">scale </w:t>
      </w:r>
      <w:r w:rsidR="00AD5B1A" w:rsidRPr="00DA74DF">
        <w:rPr>
          <w:rFonts w:ascii="Garamond" w:hAnsi="Garamond" w:cs="Times New Roman"/>
          <w:sz w:val="24"/>
          <w:szCs w:val="24"/>
        </w:rPr>
        <w:t xml:space="preserve">study, </w:t>
      </w:r>
      <w:r w:rsidR="00B00B19" w:rsidRPr="00DA74DF">
        <w:rPr>
          <w:rFonts w:ascii="Garamond" w:hAnsi="Garamond" w:cs="Times New Roman"/>
          <w:sz w:val="24"/>
          <w:szCs w:val="24"/>
        </w:rPr>
        <w:t xml:space="preserve">to further increase response rates and reduce the potential for nonresponse </w:t>
      </w:r>
      <w:r w:rsidR="00772BA7" w:rsidRPr="00DA74DF">
        <w:rPr>
          <w:rFonts w:ascii="Garamond" w:hAnsi="Garamond" w:cs="Times New Roman"/>
          <w:sz w:val="24"/>
          <w:szCs w:val="24"/>
        </w:rPr>
        <w:t>error</w:t>
      </w:r>
      <w:r w:rsidR="00B00B19" w:rsidRPr="00DA74DF">
        <w:rPr>
          <w:rFonts w:ascii="Garamond" w:hAnsi="Garamond" w:cs="Times New Roman"/>
          <w:sz w:val="24"/>
          <w:szCs w:val="24"/>
        </w:rPr>
        <w:t>:</w:t>
      </w:r>
    </w:p>
    <w:p w:rsidR="00743D05" w:rsidRPr="00DA74DF" w:rsidRDefault="00743D05" w:rsidP="00BE4411">
      <w:pPr>
        <w:pStyle w:val="ListParagraph"/>
        <w:numPr>
          <w:ilvl w:val="0"/>
          <w:numId w:val="23"/>
        </w:numPr>
        <w:autoSpaceDE w:val="0"/>
        <w:autoSpaceDN w:val="0"/>
        <w:adjustRightInd w:val="0"/>
        <w:spacing w:after="120" w:line="240" w:lineRule="auto"/>
        <w:rPr>
          <w:rFonts w:ascii="Garamond" w:hAnsi="Garamond" w:cs="Times New Roman"/>
          <w:sz w:val="24"/>
          <w:szCs w:val="24"/>
        </w:rPr>
      </w:pPr>
      <w:r w:rsidRPr="00DA74DF">
        <w:rPr>
          <w:rFonts w:ascii="Garamond" w:hAnsi="Garamond" w:cs="Times New Roman"/>
          <w:sz w:val="24"/>
          <w:szCs w:val="24"/>
        </w:rPr>
        <w:t>We will not offer a prepaid incentive in the aggressive data collection group</w:t>
      </w:r>
      <w:r w:rsidR="00DF659F" w:rsidRPr="00DA74DF">
        <w:rPr>
          <w:rFonts w:ascii="Garamond" w:hAnsi="Garamond" w:cs="Times New Roman"/>
          <w:sz w:val="24"/>
          <w:szCs w:val="24"/>
        </w:rPr>
        <w:t xml:space="preserve"> as only </w:t>
      </w:r>
      <w:r w:rsidR="00C24730" w:rsidRPr="00DA74DF">
        <w:rPr>
          <w:rFonts w:ascii="Garamond" w:hAnsi="Garamond" w:cs="Times New Roman"/>
          <w:sz w:val="24"/>
          <w:szCs w:val="24"/>
        </w:rPr>
        <w:t>21% of those offered the incentive accepted it, and only 34% of those completed the interview</w:t>
      </w:r>
      <w:r w:rsidRPr="00DA74DF">
        <w:rPr>
          <w:rFonts w:ascii="Garamond" w:hAnsi="Garamond" w:cs="Times New Roman"/>
          <w:sz w:val="24"/>
          <w:szCs w:val="24"/>
        </w:rPr>
        <w:t xml:space="preserve">. Instead of offering a prepaid incentive, we recommend increasing the </w:t>
      </w:r>
      <w:r w:rsidR="00BE4411" w:rsidRPr="00DA74DF">
        <w:rPr>
          <w:rFonts w:ascii="Garamond" w:hAnsi="Garamond" w:cs="Times New Roman"/>
          <w:sz w:val="24"/>
          <w:szCs w:val="24"/>
        </w:rPr>
        <w:t xml:space="preserve">survey completion </w:t>
      </w:r>
      <w:r w:rsidRPr="00DA74DF">
        <w:rPr>
          <w:rFonts w:ascii="Garamond" w:hAnsi="Garamond" w:cs="Times New Roman"/>
          <w:sz w:val="24"/>
          <w:szCs w:val="24"/>
        </w:rPr>
        <w:t xml:space="preserve">incentive for the NPSAS:16 </w:t>
      </w:r>
      <w:r w:rsidR="00366A6F" w:rsidRPr="00DA74DF">
        <w:rPr>
          <w:rFonts w:ascii="Garamond" w:hAnsi="Garamond" w:cs="Times New Roman"/>
          <w:sz w:val="24"/>
          <w:szCs w:val="24"/>
        </w:rPr>
        <w:t>non</w:t>
      </w:r>
      <w:r w:rsidRPr="00DA74DF">
        <w:rPr>
          <w:rFonts w:ascii="Garamond" w:hAnsi="Garamond" w:cs="Times New Roman"/>
          <w:sz w:val="24"/>
          <w:szCs w:val="24"/>
        </w:rPr>
        <w:t>-located interview nonrespondents to $55</w:t>
      </w:r>
      <w:r w:rsidR="00BE4411" w:rsidRPr="00DA74DF">
        <w:rPr>
          <w:rFonts w:ascii="Garamond" w:hAnsi="Garamond" w:cs="Times New Roman"/>
          <w:sz w:val="24"/>
          <w:szCs w:val="24"/>
        </w:rPr>
        <w:t>,</w:t>
      </w:r>
      <w:r w:rsidRPr="00DA74DF">
        <w:rPr>
          <w:rFonts w:ascii="Garamond" w:hAnsi="Garamond" w:cs="Times New Roman"/>
          <w:sz w:val="24"/>
          <w:szCs w:val="24"/>
        </w:rPr>
        <w:t xml:space="preserve"> and </w:t>
      </w:r>
      <w:r w:rsidR="00BE4411" w:rsidRPr="00DA74DF">
        <w:rPr>
          <w:rFonts w:ascii="Garamond" w:hAnsi="Garamond" w:cs="Times New Roman"/>
          <w:sz w:val="24"/>
          <w:szCs w:val="24"/>
        </w:rPr>
        <w:t xml:space="preserve">increasing the survey completion incentive </w:t>
      </w:r>
      <w:r w:rsidRPr="00DA74DF">
        <w:rPr>
          <w:rFonts w:ascii="Garamond" w:hAnsi="Garamond" w:cs="Times New Roman"/>
          <w:sz w:val="24"/>
          <w:szCs w:val="24"/>
        </w:rPr>
        <w:t>for the NPSAS</w:t>
      </w:r>
      <w:r w:rsidR="00BE4411" w:rsidRPr="00DA74DF">
        <w:rPr>
          <w:rFonts w:ascii="Garamond" w:hAnsi="Garamond" w:cs="Times New Roman"/>
          <w:sz w:val="24"/>
          <w:szCs w:val="24"/>
        </w:rPr>
        <w:t>:16 located interview nonrespondents and abbreviated respondents to $50.</w:t>
      </w:r>
      <w:r w:rsidRPr="00DA74DF">
        <w:rPr>
          <w:rFonts w:ascii="Garamond" w:hAnsi="Garamond" w:cs="Times New Roman"/>
          <w:sz w:val="24"/>
          <w:szCs w:val="24"/>
        </w:rPr>
        <w:t xml:space="preserve"> </w:t>
      </w:r>
      <w:r w:rsidR="00BE4411" w:rsidRPr="00DA74DF">
        <w:rPr>
          <w:rFonts w:ascii="Garamond" w:hAnsi="Garamond" w:cs="Times New Roman"/>
          <w:sz w:val="24"/>
          <w:szCs w:val="24"/>
        </w:rPr>
        <w:t>Base-year nonrespondents</w:t>
      </w:r>
      <w:r w:rsidRPr="00DA74DF">
        <w:rPr>
          <w:rFonts w:ascii="Garamond" w:hAnsi="Garamond" w:cs="Times New Roman"/>
          <w:sz w:val="24"/>
          <w:szCs w:val="24"/>
        </w:rPr>
        <w:t xml:space="preserve"> in the B&amp;B:08/09 FT</w:t>
      </w:r>
      <w:r w:rsidR="00BE4411" w:rsidRPr="00DA74DF">
        <w:rPr>
          <w:rFonts w:ascii="Garamond" w:hAnsi="Garamond" w:cs="Times New Roman"/>
          <w:sz w:val="24"/>
          <w:szCs w:val="24"/>
        </w:rPr>
        <w:t xml:space="preserve"> were offered $55</w:t>
      </w:r>
      <w:r w:rsidRPr="00DA74DF">
        <w:rPr>
          <w:rFonts w:ascii="Garamond" w:hAnsi="Garamond" w:cs="Times New Roman"/>
          <w:sz w:val="24"/>
          <w:szCs w:val="24"/>
        </w:rPr>
        <w:t xml:space="preserve"> an</w:t>
      </w:r>
      <w:r w:rsidR="00BE4411" w:rsidRPr="00DA74DF">
        <w:rPr>
          <w:rFonts w:ascii="Garamond" w:hAnsi="Garamond" w:cs="Times New Roman"/>
          <w:sz w:val="24"/>
          <w:szCs w:val="24"/>
        </w:rPr>
        <w:t>d had an</w:t>
      </w:r>
      <w:r w:rsidRPr="00DA74DF">
        <w:rPr>
          <w:rFonts w:ascii="Garamond" w:hAnsi="Garamond" w:cs="Times New Roman"/>
          <w:sz w:val="24"/>
          <w:szCs w:val="24"/>
        </w:rPr>
        <w:t xml:space="preserve"> </w:t>
      </w:r>
      <w:r w:rsidR="00BE4411" w:rsidRPr="00DA74DF">
        <w:rPr>
          <w:rFonts w:ascii="Garamond" w:hAnsi="Garamond" w:cs="Times New Roman"/>
          <w:sz w:val="24"/>
          <w:szCs w:val="24"/>
        </w:rPr>
        <w:t>overall response rate of 44%</w:t>
      </w:r>
      <w:r w:rsidRPr="00DA74DF">
        <w:rPr>
          <w:rFonts w:ascii="Garamond" w:hAnsi="Garamond" w:cs="Times New Roman"/>
          <w:sz w:val="24"/>
          <w:szCs w:val="24"/>
        </w:rPr>
        <w:t>.</w:t>
      </w:r>
    </w:p>
    <w:p w:rsidR="00CE4674" w:rsidRPr="00DA74DF" w:rsidRDefault="00173F08" w:rsidP="00CC620B">
      <w:pPr>
        <w:pStyle w:val="ListParagraph"/>
        <w:numPr>
          <w:ilvl w:val="0"/>
          <w:numId w:val="23"/>
        </w:numPr>
        <w:autoSpaceDE w:val="0"/>
        <w:autoSpaceDN w:val="0"/>
        <w:adjustRightInd w:val="0"/>
        <w:spacing w:after="120" w:line="240" w:lineRule="auto"/>
        <w:rPr>
          <w:rFonts w:ascii="Garamond" w:hAnsi="Garamond" w:cs="Times New Roman"/>
          <w:sz w:val="24"/>
          <w:szCs w:val="24"/>
        </w:rPr>
      </w:pPr>
      <w:r w:rsidRPr="00DA74DF">
        <w:rPr>
          <w:rFonts w:ascii="Garamond" w:hAnsi="Garamond" w:cs="Times New Roman"/>
          <w:sz w:val="24"/>
          <w:szCs w:val="24"/>
        </w:rPr>
        <w:t>Based on the low acceptance rate of the prepaid incentives</w:t>
      </w:r>
      <w:r w:rsidR="00760D70" w:rsidRPr="00DA74DF">
        <w:rPr>
          <w:rFonts w:ascii="Garamond" w:hAnsi="Garamond" w:cs="Times New Roman"/>
          <w:sz w:val="24"/>
          <w:szCs w:val="24"/>
        </w:rPr>
        <w:t>, we</w:t>
      </w:r>
      <w:r w:rsidRPr="00DA74DF">
        <w:rPr>
          <w:rFonts w:ascii="Garamond" w:hAnsi="Garamond" w:cs="Times New Roman"/>
          <w:sz w:val="24"/>
          <w:szCs w:val="24"/>
        </w:rPr>
        <w:t xml:space="preserve"> instead</w:t>
      </w:r>
      <w:r w:rsidR="00FC7D05" w:rsidRPr="00DA74DF">
        <w:rPr>
          <w:rFonts w:ascii="Garamond" w:hAnsi="Garamond" w:cs="Times New Roman"/>
          <w:sz w:val="24"/>
          <w:szCs w:val="24"/>
        </w:rPr>
        <w:t xml:space="preserve"> </w:t>
      </w:r>
      <w:r w:rsidR="00496144" w:rsidRPr="00DA74DF">
        <w:rPr>
          <w:rFonts w:ascii="Garamond" w:hAnsi="Garamond" w:cs="Times New Roman"/>
          <w:sz w:val="24"/>
          <w:szCs w:val="24"/>
        </w:rPr>
        <w:t>propose to incentivize</w:t>
      </w:r>
      <w:r w:rsidR="009F1439" w:rsidRPr="00DA74DF">
        <w:rPr>
          <w:rFonts w:ascii="Garamond" w:hAnsi="Garamond" w:cs="Times New Roman"/>
          <w:sz w:val="24"/>
          <w:szCs w:val="24"/>
        </w:rPr>
        <w:t xml:space="preserve"> </w:t>
      </w:r>
      <w:r w:rsidR="008951D0" w:rsidRPr="00DA74DF">
        <w:rPr>
          <w:rFonts w:ascii="Garamond" w:hAnsi="Garamond" w:cs="Times New Roman"/>
          <w:sz w:val="24"/>
          <w:szCs w:val="24"/>
        </w:rPr>
        <w:t xml:space="preserve">NPSAS:16 </w:t>
      </w:r>
      <w:r w:rsidR="00496144" w:rsidRPr="00DA74DF">
        <w:rPr>
          <w:rFonts w:ascii="Garamond" w:hAnsi="Garamond" w:cs="Times New Roman"/>
          <w:sz w:val="24"/>
          <w:szCs w:val="24"/>
        </w:rPr>
        <w:t>located interview</w:t>
      </w:r>
      <w:r w:rsidR="008951D0" w:rsidRPr="00DA74DF">
        <w:rPr>
          <w:rFonts w:ascii="Garamond" w:hAnsi="Garamond" w:cs="Times New Roman"/>
          <w:sz w:val="24"/>
          <w:szCs w:val="24"/>
        </w:rPr>
        <w:t xml:space="preserve"> nonrespondents </w:t>
      </w:r>
      <w:r w:rsidR="00DD3038" w:rsidRPr="00DA74DF">
        <w:rPr>
          <w:rFonts w:ascii="Garamond" w:hAnsi="Garamond" w:cs="Times New Roman"/>
          <w:sz w:val="24"/>
          <w:szCs w:val="24"/>
        </w:rPr>
        <w:t>and abbreviated respondents</w:t>
      </w:r>
      <w:r w:rsidR="00496144" w:rsidRPr="00DA74DF">
        <w:rPr>
          <w:rFonts w:ascii="Garamond" w:hAnsi="Garamond" w:cs="Times New Roman"/>
          <w:sz w:val="24"/>
          <w:szCs w:val="24"/>
        </w:rPr>
        <w:t>,</w:t>
      </w:r>
      <w:r w:rsidR="00DD3038" w:rsidRPr="00DA74DF">
        <w:rPr>
          <w:rFonts w:ascii="Garamond" w:hAnsi="Garamond" w:cs="Times New Roman"/>
          <w:sz w:val="24"/>
          <w:szCs w:val="24"/>
        </w:rPr>
        <w:t xml:space="preserve"> </w:t>
      </w:r>
      <w:r w:rsidR="008951D0" w:rsidRPr="00DA74DF">
        <w:rPr>
          <w:rFonts w:ascii="Garamond" w:hAnsi="Garamond" w:cs="Times New Roman"/>
          <w:sz w:val="24"/>
          <w:szCs w:val="24"/>
        </w:rPr>
        <w:t>and NPSAS:16 late respondents</w:t>
      </w:r>
      <w:r w:rsidR="00496144" w:rsidRPr="00DA74DF">
        <w:rPr>
          <w:rFonts w:ascii="Garamond" w:hAnsi="Garamond" w:cs="Times New Roman"/>
          <w:sz w:val="24"/>
          <w:szCs w:val="24"/>
        </w:rPr>
        <w:t>,</w:t>
      </w:r>
      <w:r w:rsidR="008951D0" w:rsidRPr="00DA74DF">
        <w:rPr>
          <w:rFonts w:ascii="Garamond" w:hAnsi="Garamond" w:cs="Times New Roman"/>
          <w:sz w:val="24"/>
          <w:szCs w:val="24"/>
        </w:rPr>
        <w:t xml:space="preserve"> </w:t>
      </w:r>
      <w:r w:rsidR="009F1439" w:rsidRPr="00DA74DF">
        <w:rPr>
          <w:rFonts w:ascii="Garamond" w:hAnsi="Garamond" w:cs="Times New Roman"/>
          <w:sz w:val="24"/>
          <w:szCs w:val="24"/>
        </w:rPr>
        <w:t>with a $5</w:t>
      </w:r>
      <w:r w:rsidR="008951D0" w:rsidRPr="00DA74DF">
        <w:rPr>
          <w:rFonts w:ascii="Garamond" w:hAnsi="Garamond" w:cs="Times New Roman"/>
          <w:sz w:val="24"/>
          <w:szCs w:val="24"/>
        </w:rPr>
        <w:t xml:space="preserve"> early bird incentive if they complete the survey within the first three weeks of data collection.</w:t>
      </w:r>
      <w:r w:rsidR="009F1439" w:rsidRPr="00DA74DF">
        <w:rPr>
          <w:rFonts w:ascii="Garamond" w:hAnsi="Garamond" w:cs="Times New Roman"/>
          <w:sz w:val="24"/>
          <w:szCs w:val="24"/>
        </w:rPr>
        <w:t xml:space="preserve"> </w:t>
      </w:r>
      <w:r w:rsidR="008951D0" w:rsidRPr="00DA74DF">
        <w:rPr>
          <w:rFonts w:ascii="Garamond" w:hAnsi="Garamond" w:cs="Times New Roman"/>
          <w:sz w:val="24"/>
          <w:szCs w:val="24"/>
        </w:rPr>
        <w:t>Early bird or early response incentives have been shown to lead to faster responses and an increase in response rates and participation rates within the incentive period (e.g., LeClere et al.</w:t>
      </w:r>
      <w:r w:rsidR="00EC293E" w:rsidRPr="00DA74DF">
        <w:rPr>
          <w:rFonts w:ascii="Garamond" w:hAnsi="Garamond" w:cs="Times New Roman"/>
          <w:sz w:val="24"/>
          <w:szCs w:val="24"/>
        </w:rPr>
        <w:t>,</w:t>
      </w:r>
      <w:r w:rsidR="008951D0" w:rsidRPr="00DA74DF">
        <w:rPr>
          <w:rFonts w:ascii="Garamond" w:hAnsi="Garamond" w:cs="Times New Roman"/>
          <w:sz w:val="24"/>
          <w:szCs w:val="24"/>
        </w:rPr>
        <w:t xml:space="preserve"> 2012; Coppersmith et al.</w:t>
      </w:r>
      <w:r w:rsidR="00EC293E" w:rsidRPr="00DA74DF">
        <w:rPr>
          <w:rFonts w:ascii="Garamond" w:hAnsi="Garamond" w:cs="Times New Roman"/>
          <w:sz w:val="24"/>
          <w:szCs w:val="24"/>
        </w:rPr>
        <w:t>,</w:t>
      </w:r>
      <w:r w:rsidR="008951D0" w:rsidRPr="00DA74DF">
        <w:rPr>
          <w:rFonts w:ascii="Garamond" w:hAnsi="Garamond" w:cs="Times New Roman"/>
          <w:sz w:val="24"/>
          <w:szCs w:val="24"/>
        </w:rPr>
        <w:t xml:space="preserve"> 2016)</w:t>
      </w:r>
      <w:r w:rsidR="000C6C1D" w:rsidRPr="00DA74DF">
        <w:rPr>
          <w:rFonts w:ascii="Garamond" w:hAnsi="Garamond" w:cs="Times New Roman"/>
          <w:sz w:val="24"/>
          <w:szCs w:val="24"/>
        </w:rPr>
        <w:t>. This</w:t>
      </w:r>
      <w:r w:rsidR="008951D0" w:rsidRPr="00DA74DF">
        <w:rPr>
          <w:rFonts w:ascii="Garamond" w:hAnsi="Garamond" w:cs="Times New Roman"/>
          <w:sz w:val="24"/>
          <w:szCs w:val="24"/>
        </w:rPr>
        <w:t xml:space="preserve"> can </w:t>
      </w:r>
      <w:r w:rsidR="000C6C1D" w:rsidRPr="00DA74DF">
        <w:rPr>
          <w:rFonts w:ascii="Garamond" w:hAnsi="Garamond" w:cs="Times New Roman"/>
          <w:sz w:val="24"/>
          <w:szCs w:val="24"/>
        </w:rPr>
        <w:t>increase efficiencies</w:t>
      </w:r>
      <w:r w:rsidR="001211EE" w:rsidRPr="00DA74DF">
        <w:rPr>
          <w:rFonts w:ascii="Garamond" w:hAnsi="Garamond" w:cs="Times New Roman"/>
          <w:sz w:val="24"/>
          <w:szCs w:val="24"/>
        </w:rPr>
        <w:t xml:space="preserve"> by</w:t>
      </w:r>
      <w:r w:rsidR="000C6C1D" w:rsidRPr="00DA74DF">
        <w:rPr>
          <w:rFonts w:ascii="Garamond" w:hAnsi="Garamond" w:cs="Times New Roman"/>
          <w:sz w:val="24"/>
          <w:szCs w:val="24"/>
        </w:rPr>
        <w:t xml:space="preserve"> </w:t>
      </w:r>
      <w:r w:rsidR="001211EE" w:rsidRPr="00DA74DF">
        <w:rPr>
          <w:rFonts w:ascii="Garamond" w:hAnsi="Garamond" w:cs="Times New Roman"/>
          <w:sz w:val="24"/>
          <w:szCs w:val="24"/>
        </w:rPr>
        <w:t>reducing</w:t>
      </w:r>
      <w:r w:rsidR="008951D0" w:rsidRPr="00DA74DF">
        <w:rPr>
          <w:rFonts w:ascii="Garamond" w:hAnsi="Garamond" w:cs="Times New Roman"/>
          <w:sz w:val="24"/>
          <w:szCs w:val="24"/>
        </w:rPr>
        <w:t xml:space="preserve"> overall data collection cost and length of the field period</w:t>
      </w:r>
      <w:r w:rsidR="001211EE" w:rsidRPr="00DA74DF">
        <w:rPr>
          <w:rFonts w:ascii="Garamond" w:hAnsi="Garamond" w:cs="Times New Roman"/>
          <w:sz w:val="24"/>
          <w:szCs w:val="24"/>
        </w:rPr>
        <w:t xml:space="preserve"> for these cases</w:t>
      </w:r>
      <w:r w:rsidR="008951D0" w:rsidRPr="00DA74DF">
        <w:rPr>
          <w:rFonts w:ascii="Garamond" w:hAnsi="Garamond" w:cs="Times New Roman"/>
          <w:sz w:val="24"/>
          <w:szCs w:val="24"/>
        </w:rPr>
        <w:t xml:space="preserve">. </w:t>
      </w:r>
    </w:p>
    <w:p w:rsidR="005C1714" w:rsidRPr="00DA74DF" w:rsidRDefault="00CC620B" w:rsidP="00144C94">
      <w:pPr>
        <w:pStyle w:val="ListParagraph"/>
        <w:numPr>
          <w:ilvl w:val="0"/>
          <w:numId w:val="23"/>
        </w:numPr>
        <w:autoSpaceDE w:val="0"/>
        <w:autoSpaceDN w:val="0"/>
        <w:adjustRightInd w:val="0"/>
        <w:spacing w:after="120" w:line="240" w:lineRule="auto"/>
        <w:rPr>
          <w:rFonts w:ascii="Garamond" w:hAnsi="Garamond"/>
          <w:sz w:val="24"/>
          <w:szCs w:val="24"/>
        </w:rPr>
      </w:pPr>
      <w:r w:rsidRPr="00DA74DF">
        <w:rPr>
          <w:rFonts w:ascii="Garamond" w:hAnsi="Garamond"/>
          <w:sz w:val="24"/>
          <w:szCs w:val="24"/>
        </w:rPr>
        <w:t xml:space="preserve">We </w:t>
      </w:r>
      <w:r w:rsidR="00CE4674" w:rsidRPr="00DA74DF">
        <w:rPr>
          <w:rFonts w:ascii="Garamond" w:hAnsi="Garamond"/>
          <w:sz w:val="24"/>
          <w:szCs w:val="24"/>
        </w:rPr>
        <w:t xml:space="preserve">learned that among base-year interview nonrespondents who participated in the B&amp;B:16/17 FT survey, 22% were deemed ineligible by the survey. Base-year respondents had a 4.5% ineligibility rate. Therefore, we </w:t>
      </w:r>
      <w:r w:rsidR="00DE7EDD" w:rsidRPr="00DA74DF">
        <w:rPr>
          <w:rFonts w:ascii="Garamond" w:hAnsi="Garamond"/>
          <w:sz w:val="24"/>
          <w:szCs w:val="24"/>
        </w:rPr>
        <w:t>recommend</w:t>
      </w:r>
      <w:r w:rsidR="00CE4674" w:rsidRPr="00DA74DF">
        <w:rPr>
          <w:rFonts w:ascii="Garamond" w:hAnsi="Garamond"/>
          <w:sz w:val="24"/>
          <w:szCs w:val="24"/>
        </w:rPr>
        <w:t xml:space="preserve"> send</w:t>
      </w:r>
      <w:r w:rsidR="00D6083A" w:rsidRPr="00DA74DF">
        <w:rPr>
          <w:rFonts w:ascii="Garamond" w:hAnsi="Garamond"/>
          <w:sz w:val="24"/>
          <w:szCs w:val="24"/>
        </w:rPr>
        <w:t>ing</w:t>
      </w:r>
      <w:r w:rsidR="00CE4674" w:rsidRPr="00DA74DF">
        <w:rPr>
          <w:rFonts w:ascii="Garamond" w:hAnsi="Garamond"/>
          <w:sz w:val="24"/>
          <w:szCs w:val="24"/>
        </w:rPr>
        <w:t xml:space="preserve"> an address update with an eligibility screener (tied to a $10 monetary token of appreciation</w:t>
      </w:r>
      <w:r w:rsidR="006C486F" w:rsidRPr="00DA74DF">
        <w:rPr>
          <w:rFonts w:ascii="Garamond" w:hAnsi="Garamond"/>
          <w:sz w:val="24"/>
          <w:szCs w:val="24"/>
        </w:rPr>
        <w:t xml:space="preserve"> upon completion</w:t>
      </w:r>
      <w:r w:rsidR="00CE4674" w:rsidRPr="00DA74DF">
        <w:rPr>
          <w:rFonts w:ascii="Garamond" w:hAnsi="Garamond"/>
          <w:sz w:val="24"/>
          <w:szCs w:val="24"/>
        </w:rPr>
        <w:t>), to all sample members</w:t>
      </w:r>
      <w:r w:rsidR="00EF60E6" w:rsidRPr="00DA74DF">
        <w:rPr>
          <w:rFonts w:ascii="Garamond" w:hAnsi="Garamond"/>
          <w:sz w:val="24"/>
          <w:szCs w:val="24"/>
        </w:rPr>
        <w:t xml:space="preserve"> immediately</w:t>
      </w:r>
      <w:r w:rsidR="00CE4674" w:rsidRPr="00DA74DF">
        <w:rPr>
          <w:rFonts w:ascii="Garamond" w:hAnsi="Garamond"/>
          <w:sz w:val="24"/>
          <w:szCs w:val="24"/>
        </w:rPr>
        <w:t xml:space="preserve"> upon OMB approval</w:t>
      </w:r>
      <w:r w:rsidR="00D774B7" w:rsidRPr="00DA74DF">
        <w:rPr>
          <w:rFonts w:ascii="Garamond" w:hAnsi="Garamond"/>
          <w:sz w:val="24"/>
          <w:szCs w:val="24"/>
        </w:rPr>
        <w:t xml:space="preserve"> of the FS package.</w:t>
      </w:r>
      <w:r w:rsidR="00220B35" w:rsidRPr="00DA74DF">
        <w:rPr>
          <w:rFonts w:ascii="Garamond" w:hAnsi="Garamond"/>
          <w:sz w:val="24"/>
          <w:szCs w:val="24"/>
        </w:rPr>
        <w:t xml:space="preserve"> NPSAS non-study members will not receive the $10 for completion of the screener and will not be fielded in the survey even if found eligible </w:t>
      </w:r>
      <w:r w:rsidR="003B2A3F" w:rsidRPr="00DA74DF">
        <w:rPr>
          <w:rFonts w:ascii="Garamond" w:hAnsi="Garamond"/>
          <w:sz w:val="24"/>
          <w:szCs w:val="24"/>
        </w:rPr>
        <w:t xml:space="preserve">in </w:t>
      </w:r>
      <w:r w:rsidR="00220B35" w:rsidRPr="00DA74DF">
        <w:rPr>
          <w:rFonts w:ascii="Garamond" w:hAnsi="Garamond"/>
          <w:sz w:val="24"/>
          <w:szCs w:val="24"/>
        </w:rPr>
        <w:t xml:space="preserve">the screener. We propose to screen </w:t>
      </w:r>
      <w:r w:rsidR="00EB7C9E" w:rsidRPr="00DA74DF">
        <w:rPr>
          <w:rFonts w:ascii="Garamond" w:hAnsi="Garamond"/>
          <w:sz w:val="24"/>
          <w:szCs w:val="24"/>
        </w:rPr>
        <w:t>non-study members</w:t>
      </w:r>
      <w:r w:rsidR="008A3E78" w:rsidRPr="00DA74DF">
        <w:rPr>
          <w:rFonts w:ascii="Garamond" w:hAnsi="Garamond"/>
          <w:sz w:val="24"/>
          <w:szCs w:val="24"/>
        </w:rPr>
        <w:t xml:space="preserve"> </w:t>
      </w:r>
      <w:r w:rsidR="00220B35" w:rsidRPr="00DA74DF">
        <w:rPr>
          <w:rFonts w:ascii="Garamond" w:hAnsi="Garamond"/>
          <w:sz w:val="24"/>
          <w:szCs w:val="24"/>
        </w:rPr>
        <w:t xml:space="preserve">for eligibility so that we can remove them from the sample completely, if found to be ineligible. </w:t>
      </w:r>
    </w:p>
    <w:p w:rsidR="00F13176" w:rsidRPr="00DA74DF" w:rsidRDefault="009A391A" w:rsidP="00DA74DF">
      <w:pPr>
        <w:pStyle w:val="CommentText"/>
        <w:numPr>
          <w:ilvl w:val="0"/>
          <w:numId w:val="23"/>
        </w:numPr>
        <w:autoSpaceDE w:val="0"/>
        <w:autoSpaceDN w:val="0"/>
        <w:adjustRightInd w:val="0"/>
        <w:spacing w:after="120"/>
        <w:rPr>
          <w:rFonts w:ascii="Garamond" w:hAnsi="Garamond"/>
          <w:sz w:val="24"/>
          <w:szCs w:val="24"/>
        </w:rPr>
      </w:pPr>
      <w:r w:rsidRPr="00DA74DF">
        <w:rPr>
          <w:rFonts w:ascii="Garamond" w:hAnsi="Garamond"/>
          <w:sz w:val="24"/>
          <w:szCs w:val="24"/>
        </w:rPr>
        <w:t>Compared</w:t>
      </w:r>
      <w:r w:rsidR="005C1714" w:rsidRPr="00DA74DF">
        <w:rPr>
          <w:rFonts w:ascii="Garamond" w:hAnsi="Garamond"/>
          <w:sz w:val="24"/>
          <w:szCs w:val="24"/>
        </w:rPr>
        <w:t xml:space="preserve"> to</w:t>
      </w:r>
      <w:r w:rsidR="003B2A3F" w:rsidRPr="00DA74DF">
        <w:rPr>
          <w:rFonts w:ascii="Garamond" w:hAnsi="Garamond"/>
          <w:sz w:val="24"/>
          <w:szCs w:val="24"/>
        </w:rPr>
        <w:t xml:space="preserve"> </w:t>
      </w:r>
      <w:r w:rsidRPr="00DA74DF">
        <w:rPr>
          <w:rFonts w:ascii="Garamond" w:hAnsi="Garamond"/>
          <w:sz w:val="24"/>
          <w:szCs w:val="24"/>
        </w:rPr>
        <w:t>the B&amp;B:08/09 FT</w:t>
      </w:r>
      <w:r w:rsidR="00915094" w:rsidRPr="00DA74DF">
        <w:rPr>
          <w:rFonts w:ascii="Garamond" w:hAnsi="Garamond"/>
          <w:sz w:val="24"/>
          <w:szCs w:val="24"/>
        </w:rPr>
        <w:t xml:space="preserve"> </w:t>
      </w:r>
      <w:r w:rsidR="00167DB9" w:rsidRPr="00DA74DF">
        <w:rPr>
          <w:rFonts w:ascii="Garamond" w:hAnsi="Garamond"/>
          <w:sz w:val="24"/>
          <w:szCs w:val="24"/>
        </w:rPr>
        <w:t>response rates</w:t>
      </w:r>
      <w:r w:rsidR="00276657" w:rsidRPr="00DA74DF">
        <w:rPr>
          <w:rFonts w:ascii="Garamond" w:hAnsi="Garamond"/>
          <w:sz w:val="24"/>
          <w:szCs w:val="24"/>
        </w:rPr>
        <w:t xml:space="preserve"> for base-year interview respondents</w:t>
      </w:r>
      <w:r w:rsidR="00757E22" w:rsidRPr="00DA74DF">
        <w:rPr>
          <w:rFonts w:ascii="Garamond" w:hAnsi="Garamond"/>
          <w:sz w:val="24"/>
          <w:szCs w:val="24"/>
        </w:rPr>
        <w:t xml:space="preserve"> (80.9%)</w:t>
      </w:r>
      <w:r w:rsidR="00167DB9" w:rsidRPr="00DA74DF">
        <w:rPr>
          <w:rFonts w:ascii="Garamond" w:hAnsi="Garamond"/>
          <w:sz w:val="24"/>
          <w:szCs w:val="24"/>
        </w:rPr>
        <w:t xml:space="preserve">, </w:t>
      </w:r>
      <w:r w:rsidR="00AD0A59" w:rsidRPr="00DA74DF">
        <w:rPr>
          <w:rFonts w:ascii="Garamond" w:hAnsi="Garamond"/>
          <w:sz w:val="24"/>
          <w:szCs w:val="24"/>
        </w:rPr>
        <w:t>the B&amp;B:16/17 FT base-year interview response rates of</w:t>
      </w:r>
      <w:r w:rsidR="00276657" w:rsidRPr="00DA74DF">
        <w:rPr>
          <w:rFonts w:ascii="Garamond" w:hAnsi="Garamond"/>
          <w:sz w:val="24"/>
          <w:szCs w:val="24"/>
        </w:rPr>
        <w:t xml:space="preserve"> </w:t>
      </w:r>
      <w:r w:rsidRPr="00DA74DF">
        <w:rPr>
          <w:rFonts w:ascii="Garamond" w:hAnsi="Garamond"/>
          <w:sz w:val="24"/>
          <w:szCs w:val="24"/>
        </w:rPr>
        <w:t>Group 3 and Group 4</w:t>
      </w:r>
      <w:r w:rsidR="00902007" w:rsidRPr="00DA74DF">
        <w:rPr>
          <w:rFonts w:ascii="Garamond" w:hAnsi="Garamond"/>
          <w:sz w:val="24"/>
          <w:szCs w:val="24"/>
        </w:rPr>
        <w:t xml:space="preserve"> combined(</w:t>
      </w:r>
      <w:r w:rsidR="00915094" w:rsidRPr="00DA74DF">
        <w:rPr>
          <w:rFonts w:ascii="Garamond" w:hAnsi="Garamond"/>
          <w:sz w:val="24"/>
          <w:szCs w:val="24"/>
        </w:rPr>
        <w:t xml:space="preserve">72.6%) </w:t>
      </w:r>
      <w:r w:rsidR="00AD0A59" w:rsidRPr="00DA74DF">
        <w:rPr>
          <w:rFonts w:ascii="Garamond" w:hAnsi="Garamond"/>
          <w:sz w:val="24"/>
          <w:szCs w:val="24"/>
        </w:rPr>
        <w:t>were</w:t>
      </w:r>
      <w:r w:rsidRPr="00DA74DF">
        <w:rPr>
          <w:rFonts w:ascii="Garamond" w:hAnsi="Garamond"/>
          <w:sz w:val="24"/>
          <w:szCs w:val="24"/>
        </w:rPr>
        <w:t xml:space="preserve"> considerably lower</w:t>
      </w:r>
      <w:r w:rsidR="00E12F9C" w:rsidRPr="00DA74DF">
        <w:rPr>
          <w:rFonts w:ascii="Garamond" w:hAnsi="Garamond"/>
          <w:sz w:val="24"/>
          <w:szCs w:val="24"/>
        </w:rPr>
        <w:t xml:space="preserve"> (p &lt; 0.001)</w:t>
      </w:r>
      <w:r w:rsidR="00757E22" w:rsidRPr="00DA74DF">
        <w:rPr>
          <w:rFonts w:ascii="Garamond" w:hAnsi="Garamond"/>
          <w:sz w:val="24"/>
          <w:szCs w:val="24"/>
        </w:rPr>
        <w:t>.</w:t>
      </w:r>
      <w:r w:rsidR="00902007" w:rsidRPr="00DA74DF" w:rsidDel="00902007">
        <w:rPr>
          <w:rFonts w:ascii="Garamond" w:hAnsi="Garamond"/>
          <w:sz w:val="24"/>
          <w:szCs w:val="24"/>
        </w:rPr>
        <w:t xml:space="preserve"> </w:t>
      </w:r>
      <w:r w:rsidR="005D3D4B" w:rsidRPr="00DA74DF">
        <w:rPr>
          <w:rFonts w:ascii="Garamond" w:hAnsi="Garamond"/>
          <w:sz w:val="24"/>
          <w:szCs w:val="24"/>
        </w:rPr>
        <w:t xml:space="preserve"> </w:t>
      </w:r>
      <w:r w:rsidR="00C55A0B" w:rsidRPr="00DA74DF">
        <w:rPr>
          <w:rFonts w:ascii="Garamond" w:hAnsi="Garamond"/>
          <w:sz w:val="24"/>
          <w:szCs w:val="24"/>
        </w:rPr>
        <w:t xml:space="preserve">There are various possible reasons for the obvious decline in response rates, ranging from possible differences in </w:t>
      </w:r>
      <w:r w:rsidR="000B6A81" w:rsidRPr="00DA74DF">
        <w:rPr>
          <w:rFonts w:ascii="Garamond" w:hAnsi="Garamond"/>
          <w:sz w:val="24"/>
          <w:szCs w:val="24"/>
        </w:rPr>
        <w:t>locat</w:t>
      </w:r>
      <w:r w:rsidR="000B6A81">
        <w:rPr>
          <w:rFonts w:ascii="Garamond" w:hAnsi="Garamond"/>
          <w:sz w:val="24"/>
          <w:szCs w:val="24"/>
        </w:rPr>
        <w:t>ing</w:t>
      </w:r>
      <w:r w:rsidR="000B6A81" w:rsidRPr="00DA74DF">
        <w:rPr>
          <w:rFonts w:ascii="Garamond" w:hAnsi="Garamond"/>
          <w:sz w:val="24"/>
          <w:szCs w:val="24"/>
        </w:rPr>
        <w:t xml:space="preserve"> </w:t>
      </w:r>
      <w:r w:rsidR="00C55A0B" w:rsidRPr="00DA74DF">
        <w:rPr>
          <w:rFonts w:ascii="Garamond" w:hAnsi="Garamond"/>
          <w:sz w:val="24"/>
          <w:szCs w:val="24"/>
        </w:rPr>
        <w:t>efforts to a current trend in household surveys of declining response rates.  Since we cannot disentangle the cause directly, we propose addressing declining response rates with increased incentives</w:t>
      </w:r>
      <w:r w:rsidR="00BB1D65" w:rsidRPr="00DA74DF">
        <w:rPr>
          <w:rFonts w:ascii="Garamond" w:hAnsi="Garamond"/>
          <w:sz w:val="24"/>
          <w:szCs w:val="24"/>
        </w:rPr>
        <w:t xml:space="preserve"> and </w:t>
      </w:r>
      <w:r w:rsidR="0033412C" w:rsidRPr="00DA74DF">
        <w:rPr>
          <w:rFonts w:ascii="Garamond" w:hAnsi="Garamond"/>
          <w:sz w:val="24"/>
          <w:szCs w:val="24"/>
        </w:rPr>
        <w:t>light CATI interviewing</w:t>
      </w:r>
      <w:r w:rsidR="00C55A0B" w:rsidRPr="00DA74DF">
        <w:rPr>
          <w:rFonts w:ascii="Garamond" w:hAnsi="Garamond"/>
          <w:sz w:val="24"/>
          <w:szCs w:val="24"/>
        </w:rPr>
        <w:t>.  W</w:t>
      </w:r>
      <w:r w:rsidR="00167DB9" w:rsidRPr="00DA74DF">
        <w:rPr>
          <w:rFonts w:ascii="Garamond" w:hAnsi="Garamond"/>
          <w:sz w:val="24"/>
          <w:szCs w:val="24"/>
        </w:rPr>
        <w:t>e recommend increasing</w:t>
      </w:r>
      <w:r w:rsidR="00451B23" w:rsidRPr="00DA74DF">
        <w:rPr>
          <w:rFonts w:ascii="Garamond" w:hAnsi="Garamond"/>
          <w:sz w:val="24"/>
          <w:szCs w:val="24"/>
        </w:rPr>
        <w:t xml:space="preserve"> incentives for the </w:t>
      </w:r>
      <w:r w:rsidR="00451B23" w:rsidRPr="00DA74DF">
        <w:rPr>
          <w:rFonts w:ascii="Garamond" w:hAnsi="Garamond" w:cs="Times New Roman"/>
          <w:sz w:val="24"/>
          <w:szCs w:val="24"/>
        </w:rPr>
        <w:t>NPSAS:16 base-year early respondents</w:t>
      </w:r>
      <w:r w:rsidR="00451B23" w:rsidRPr="00DA74DF">
        <w:rPr>
          <w:rFonts w:ascii="Garamond" w:hAnsi="Garamond"/>
          <w:sz w:val="24"/>
          <w:szCs w:val="24"/>
        </w:rPr>
        <w:t xml:space="preserve"> (Group 4) to </w:t>
      </w:r>
      <w:r w:rsidR="00C37882" w:rsidRPr="00DA74DF">
        <w:rPr>
          <w:rFonts w:ascii="Garamond" w:hAnsi="Garamond"/>
          <w:sz w:val="24"/>
          <w:szCs w:val="24"/>
        </w:rPr>
        <w:t xml:space="preserve">$30 to </w:t>
      </w:r>
      <w:r w:rsidR="00451B23" w:rsidRPr="00DA74DF">
        <w:rPr>
          <w:rFonts w:ascii="Garamond" w:hAnsi="Garamond"/>
          <w:sz w:val="24"/>
          <w:szCs w:val="24"/>
        </w:rPr>
        <w:t>match those used in the default protocol (Group 3)</w:t>
      </w:r>
      <w:r w:rsidR="009B2F57" w:rsidRPr="00DA74DF">
        <w:rPr>
          <w:rFonts w:ascii="Garamond" w:hAnsi="Garamond"/>
          <w:sz w:val="24"/>
          <w:szCs w:val="24"/>
        </w:rPr>
        <w:t xml:space="preserve"> and those used in NPSAS:16 FT</w:t>
      </w:r>
      <w:r w:rsidR="00C37882" w:rsidRPr="00DA74DF">
        <w:rPr>
          <w:rFonts w:ascii="Garamond" w:hAnsi="Garamond"/>
          <w:sz w:val="24"/>
          <w:szCs w:val="24"/>
        </w:rPr>
        <w:t>,</w:t>
      </w:r>
      <w:r w:rsidR="00451B23" w:rsidRPr="00DA74DF">
        <w:rPr>
          <w:rFonts w:ascii="Garamond" w:hAnsi="Garamond"/>
          <w:sz w:val="24"/>
          <w:szCs w:val="24"/>
        </w:rPr>
        <w:t xml:space="preserve"> and to integrate l</w:t>
      </w:r>
      <w:r w:rsidR="00C37882" w:rsidRPr="00DA74DF">
        <w:rPr>
          <w:rFonts w:ascii="Garamond" w:hAnsi="Garamond"/>
          <w:sz w:val="24"/>
          <w:szCs w:val="24"/>
        </w:rPr>
        <w:t>ight CATI interviewing with the</w:t>
      </w:r>
      <w:r w:rsidR="00451B23" w:rsidRPr="00DA74DF">
        <w:rPr>
          <w:rFonts w:ascii="Garamond" w:hAnsi="Garamond"/>
          <w:sz w:val="24"/>
          <w:szCs w:val="24"/>
        </w:rPr>
        <w:t xml:space="preserve"> </w:t>
      </w:r>
      <w:r w:rsidR="00511997" w:rsidRPr="00DA74DF">
        <w:rPr>
          <w:rFonts w:ascii="Garamond" w:hAnsi="Garamond"/>
          <w:sz w:val="24"/>
          <w:szCs w:val="24"/>
        </w:rPr>
        <w:t xml:space="preserve">relaxed </w:t>
      </w:r>
      <w:r w:rsidR="00451B23" w:rsidRPr="00DA74DF">
        <w:rPr>
          <w:rFonts w:ascii="Garamond" w:hAnsi="Garamond"/>
          <w:sz w:val="24"/>
          <w:szCs w:val="24"/>
        </w:rPr>
        <w:t>protocol</w:t>
      </w:r>
      <w:r w:rsidR="00C37882" w:rsidRPr="00DA74DF">
        <w:rPr>
          <w:rFonts w:ascii="Garamond" w:hAnsi="Garamond"/>
          <w:sz w:val="24"/>
          <w:szCs w:val="24"/>
        </w:rPr>
        <w:t xml:space="preserve"> for Group 4</w:t>
      </w:r>
      <w:r w:rsidR="00451B23" w:rsidRPr="00DA74DF">
        <w:rPr>
          <w:rFonts w:ascii="Garamond" w:hAnsi="Garamond"/>
          <w:sz w:val="24"/>
          <w:szCs w:val="24"/>
        </w:rPr>
        <w:t>.</w:t>
      </w:r>
    </w:p>
    <w:p w:rsidR="00982B6B" w:rsidRPr="00DA74DF" w:rsidRDefault="00174F7E" w:rsidP="00F13E53">
      <w:pPr>
        <w:spacing w:after="120" w:line="240" w:lineRule="auto"/>
        <w:rPr>
          <w:rFonts w:ascii="Garamond" w:hAnsi="Garamond" w:cs="Times New Roman"/>
          <w:b/>
          <w:sz w:val="24"/>
          <w:szCs w:val="24"/>
        </w:rPr>
      </w:pPr>
      <w:r w:rsidRPr="00DA74DF">
        <w:rPr>
          <w:rFonts w:ascii="Garamond" w:hAnsi="Garamond" w:cs="Times New Roman"/>
          <w:b/>
          <w:sz w:val="24"/>
          <w:szCs w:val="24"/>
        </w:rPr>
        <w:t xml:space="preserve">C.2 </w:t>
      </w:r>
      <w:r w:rsidR="00985159" w:rsidRPr="00DA74DF">
        <w:rPr>
          <w:rFonts w:ascii="Garamond" w:hAnsi="Garamond" w:cs="Times New Roman"/>
          <w:b/>
          <w:sz w:val="24"/>
          <w:szCs w:val="24"/>
        </w:rPr>
        <w:t xml:space="preserve">Evaluation of </w:t>
      </w:r>
      <w:r w:rsidR="00E27E68" w:rsidRPr="00DA74DF">
        <w:rPr>
          <w:rFonts w:ascii="Garamond" w:hAnsi="Garamond" w:cs="Times New Roman"/>
          <w:b/>
          <w:sz w:val="24"/>
          <w:szCs w:val="24"/>
        </w:rPr>
        <w:t>Experiment #2: Questionnaire Design</w:t>
      </w:r>
      <w:r w:rsidR="00982B6B" w:rsidRPr="00DA74DF">
        <w:rPr>
          <w:rFonts w:ascii="Garamond" w:hAnsi="Garamond" w:cs="Times New Roman"/>
          <w:b/>
          <w:sz w:val="24"/>
          <w:szCs w:val="24"/>
        </w:rPr>
        <w:t xml:space="preserve"> </w:t>
      </w:r>
    </w:p>
    <w:p w:rsidR="00384291" w:rsidRPr="00DA74DF" w:rsidRDefault="00384291" w:rsidP="002A18F1">
      <w:pPr>
        <w:autoSpaceDE w:val="0"/>
        <w:autoSpaceDN w:val="0"/>
        <w:adjustRightInd w:val="0"/>
        <w:spacing w:after="120" w:line="240" w:lineRule="auto"/>
        <w:rPr>
          <w:rFonts w:ascii="Garamond" w:hAnsi="Garamond" w:cs="Times New Roman"/>
          <w:sz w:val="24"/>
          <w:szCs w:val="24"/>
        </w:rPr>
      </w:pPr>
      <w:r w:rsidRPr="00DA74DF">
        <w:rPr>
          <w:rFonts w:ascii="Garamond" w:hAnsi="Garamond" w:cs="Times New Roman"/>
          <w:sz w:val="24"/>
          <w:szCs w:val="24"/>
        </w:rPr>
        <w:t xml:space="preserve">The second experiment </w:t>
      </w:r>
      <w:r w:rsidR="002634E3" w:rsidRPr="00DA74DF">
        <w:rPr>
          <w:rFonts w:ascii="Garamond" w:hAnsi="Garamond" w:cs="Times New Roman"/>
          <w:sz w:val="24"/>
          <w:szCs w:val="24"/>
        </w:rPr>
        <w:t xml:space="preserve">investigates potential sources of measurement error </w:t>
      </w:r>
      <w:r w:rsidR="0085483B" w:rsidRPr="00DA74DF">
        <w:rPr>
          <w:rFonts w:ascii="Garamond" w:hAnsi="Garamond" w:cs="Times New Roman"/>
          <w:sz w:val="24"/>
          <w:szCs w:val="24"/>
        </w:rPr>
        <w:t>as a result of</w:t>
      </w:r>
      <w:r w:rsidR="002634E3" w:rsidRPr="00DA74DF">
        <w:rPr>
          <w:rFonts w:ascii="Garamond" w:hAnsi="Garamond" w:cs="Times New Roman"/>
          <w:sz w:val="24"/>
          <w:szCs w:val="24"/>
        </w:rPr>
        <w:t xml:space="preserve"> motivated underreporting</w:t>
      </w:r>
      <w:r w:rsidR="0085483B" w:rsidRPr="00DA74DF">
        <w:rPr>
          <w:rFonts w:ascii="Garamond" w:hAnsi="Garamond" w:cs="Times New Roman"/>
          <w:sz w:val="24"/>
          <w:szCs w:val="24"/>
        </w:rPr>
        <w:t xml:space="preserve"> by respondents</w:t>
      </w:r>
      <w:r w:rsidR="00896D0C" w:rsidRPr="00DA74DF">
        <w:rPr>
          <w:rFonts w:ascii="Garamond" w:hAnsi="Garamond" w:cs="Times New Roman"/>
          <w:sz w:val="24"/>
          <w:szCs w:val="24"/>
        </w:rPr>
        <w:t xml:space="preserve"> who are asked to respond to a series of follow-up questions</w:t>
      </w:r>
      <w:r w:rsidR="001344A8" w:rsidRPr="00DA74DF">
        <w:rPr>
          <w:rFonts w:ascii="Garamond" w:hAnsi="Garamond" w:cs="Times New Roman"/>
          <w:sz w:val="24"/>
          <w:szCs w:val="24"/>
        </w:rPr>
        <w:t>.</w:t>
      </w:r>
    </w:p>
    <w:p w:rsidR="00D76EE1" w:rsidRPr="00DA74DF" w:rsidRDefault="007A7340" w:rsidP="002A18F1">
      <w:pPr>
        <w:autoSpaceDE w:val="0"/>
        <w:autoSpaceDN w:val="0"/>
        <w:adjustRightInd w:val="0"/>
        <w:spacing w:after="120" w:line="240" w:lineRule="auto"/>
        <w:rPr>
          <w:rFonts w:ascii="Garamond" w:hAnsi="Garamond" w:cs="Times New Roman"/>
          <w:sz w:val="24"/>
          <w:szCs w:val="24"/>
        </w:rPr>
      </w:pPr>
      <w:r w:rsidRPr="00DA74DF">
        <w:rPr>
          <w:rFonts w:ascii="Garamond" w:hAnsi="Garamond" w:cs="Times New Roman"/>
          <w:sz w:val="24"/>
          <w:szCs w:val="24"/>
        </w:rPr>
        <w:t>Respondents in surveys are often asked to respond to a series of follow-up questions that are repeated based on their response to filter questions (loops</w:t>
      </w:r>
      <w:r w:rsidR="00E172CE" w:rsidRPr="00DA74DF">
        <w:rPr>
          <w:rFonts w:ascii="Garamond" w:hAnsi="Garamond" w:cs="Times New Roman"/>
          <w:sz w:val="24"/>
          <w:szCs w:val="24"/>
        </w:rPr>
        <w:t xml:space="preserve">); </w:t>
      </w:r>
      <w:r w:rsidR="002A18F1" w:rsidRPr="00DA74DF">
        <w:rPr>
          <w:rFonts w:ascii="Garamond" w:hAnsi="Garamond" w:cs="Times New Roman"/>
          <w:sz w:val="24"/>
          <w:szCs w:val="24"/>
        </w:rPr>
        <w:t>f</w:t>
      </w:r>
      <w:r w:rsidRPr="00DA74DF">
        <w:rPr>
          <w:rFonts w:ascii="Garamond" w:hAnsi="Garamond" w:cs="Times New Roman"/>
          <w:sz w:val="24"/>
          <w:szCs w:val="24"/>
        </w:rPr>
        <w:t xml:space="preserve">or example, obtaining details about each employer a respondent has had. To determine the number of times a respondent goes through the loop, researchers can use one of two formats: (1) </w:t>
      </w:r>
      <w:r w:rsidR="00CD0FD7" w:rsidRPr="00DA74DF">
        <w:rPr>
          <w:rFonts w:ascii="Garamond" w:hAnsi="Garamond" w:cs="Times New Roman"/>
          <w:sz w:val="24"/>
          <w:szCs w:val="24"/>
        </w:rPr>
        <w:t>“</w:t>
      </w:r>
      <w:r w:rsidRPr="00DA74DF">
        <w:rPr>
          <w:rFonts w:ascii="Garamond" w:hAnsi="Garamond" w:cs="Times New Roman"/>
          <w:sz w:val="24"/>
          <w:szCs w:val="24"/>
        </w:rPr>
        <w:t>h</w:t>
      </w:r>
      <w:r w:rsidR="00CD0FD7" w:rsidRPr="00DA74DF">
        <w:rPr>
          <w:rFonts w:ascii="Garamond" w:hAnsi="Garamond" w:cs="Times New Roman"/>
          <w:sz w:val="24"/>
          <w:szCs w:val="24"/>
        </w:rPr>
        <w:t>ow many” or (2) “</w:t>
      </w:r>
      <w:r w:rsidRPr="00DA74DF">
        <w:rPr>
          <w:rFonts w:ascii="Garamond" w:hAnsi="Garamond" w:cs="Times New Roman"/>
          <w:sz w:val="24"/>
          <w:szCs w:val="24"/>
        </w:rPr>
        <w:t>go-again</w:t>
      </w:r>
      <w:r w:rsidR="0000694A" w:rsidRPr="00DA74DF">
        <w:rPr>
          <w:rFonts w:ascii="Garamond" w:hAnsi="Garamond" w:cs="Times New Roman"/>
          <w:sz w:val="24"/>
          <w:szCs w:val="24"/>
        </w:rPr>
        <w:t>,</w:t>
      </w:r>
      <w:r w:rsidR="00CD0FD7" w:rsidRPr="00DA74DF">
        <w:rPr>
          <w:rFonts w:ascii="Garamond" w:hAnsi="Garamond" w:cs="Times New Roman"/>
          <w:sz w:val="24"/>
          <w:szCs w:val="24"/>
        </w:rPr>
        <w:t>”</w:t>
      </w:r>
      <w:r w:rsidR="0000694A" w:rsidRPr="00DA74DF">
        <w:rPr>
          <w:rFonts w:ascii="Garamond" w:hAnsi="Garamond" w:cs="Times New Roman"/>
          <w:sz w:val="24"/>
          <w:szCs w:val="24"/>
        </w:rPr>
        <w:t xml:space="preserve"> also sometimes referred to as the “grouped” or the “interleafed” forma</w:t>
      </w:r>
      <w:r w:rsidR="006E7D23" w:rsidRPr="00DA74DF">
        <w:rPr>
          <w:rFonts w:ascii="Garamond" w:hAnsi="Garamond" w:cs="Times New Roman"/>
          <w:sz w:val="24"/>
          <w:szCs w:val="24"/>
        </w:rPr>
        <w:t>ts respectively</w:t>
      </w:r>
      <w:r w:rsidR="00C5672A" w:rsidRPr="00DA74DF">
        <w:rPr>
          <w:rFonts w:ascii="Garamond" w:hAnsi="Garamond" w:cs="Times New Roman"/>
          <w:sz w:val="24"/>
          <w:szCs w:val="24"/>
        </w:rPr>
        <w:t xml:space="preserve"> (</w:t>
      </w:r>
      <w:r w:rsidR="00E379C6" w:rsidRPr="00DA74DF">
        <w:rPr>
          <w:rFonts w:ascii="Garamond" w:hAnsi="Garamond" w:cs="Times New Roman"/>
          <w:sz w:val="24"/>
          <w:szCs w:val="24"/>
        </w:rPr>
        <w:t>Eckman et al., 2014</w:t>
      </w:r>
      <w:r w:rsidR="00C5672A" w:rsidRPr="00DA74DF">
        <w:rPr>
          <w:rFonts w:ascii="Garamond" w:hAnsi="Garamond" w:cs="Times New Roman"/>
          <w:sz w:val="24"/>
          <w:szCs w:val="24"/>
        </w:rPr>
        <w:t>)</w:t>
      </w:r>
      <w:r w:rsidR="0000694A" w:rsidRPr="00DA74DF">
        <w:rPr>
          <w:rFonts w:ascii="Garamond" w:hAnsi="Garamond" w:cs="Times New Roman"/>
          <w:sz w:val="24"/>
          <w:szCs w:val="24"/>
        </w:rPr>
        <w:t>.</w:t>
      </w:r>
      <w:r w:rsidR="00CD0FD7" w:rsidRPr="00DA74DF">
        <w:rPr>
          <w:rFonts w:ascii="Garamond" w:hAnsi="Garamond" w:cs="Times New Roman"/>
          <w:sz w:val="24"/>
          <w:szCs w:val="24"/>
        </w:rPr>
        <w:t xml:space="preserve"> The “how many”</w:t>
      </w:r>
      <w:r w:rsidRPr="00DA74DF">
        <w:rPr>
          <w:rFonts w:ascii="Garamond" w:hAnsi="Garamond" w:cs="Times New Roman"/>
          <w:sz w:val="24"/>
          <w:szCs w:val="24"/>
        </w:rPr>
        <w:t xml:space="preserve"> format asks respondents to report the number of occurrences followed by questions asking details of ea</w:t>
      </w:r>
      <w:r w:rsidR="00CC0F5F" w:rsidRPr="00DA74DF">
        <w:rPr>
          <w:rFonts w:ascii="Garamond" w:hAnsi="Garamond" w:cs="Times New Roman"/>
          <w:sz w:val="24"/>
          <w:szCs w:val="24"/>
        </w:rPr>
        <w:t>ch occurrence. The “go-again”</w:t>
      </w:r>
      <w:r w:rsidRPr="00DA74DF">
        <w:rPr>
          <w:rFonts w:ascii="Garamond" w:hAnsi="Garamond" w:cs="Times New Roman"/>
          <w:sz w:val="24"/>
          <w:szCs w:val="24"/>
        </w:rPr>
        <w:t xml:space="preserve"> format asks respondents to start with the first (or last) occurrence followed by more detailed questions. After answering the follow-up questions, respondents are asked if they have </w:t>
      </w:r>
      <w:r w:rsidR="002A18F1" w:rsidRPr="00DA74DF">
        <w:rPr>
          <w:rFonts w:ascii="Garamond" w:hAnsi="Garamond" w:cs="Times New Roman"/>
          <w:sz w:val="24"/>
          <w:szCs w:val="24"/>
        </w:rPr>
        <w:t xml:space="preserve">had </w:t>
      </w:r>
      <w:r w:rsidRPr="00DA74DF">
        <w:rPr>
          <w:rFonts w:ascii="Garamond" w:hAnsi="Garamond" w:cs="Times New Roman"/>
          <w:sz w:val="24"/>
          <w:szCs w:val="24"/>
        </w:rPr>
        <w:t>any other occurrences.  If “yes</w:t>
      </w:r>
      <w:r w:rsidR="00EC198A" w:rsidRPr="00DA74DF">
        <w:rPr>
          <w:rFonts w:ascii="Garamond" w:hAnsi="Garamond" w:cs="Times New Roman"/>
          <w:sz w:val="24"/>
          <w:szCs w:val="24"/>
        </w:rPr>
        <w:t>,</w:t>
      </w:r>
      <w:r w:rsidRPr="00DA74DF">
        <w:rPr>
          <w:rFonts w:ascii="Garamond" w:hAnsi="Garamond" w:cs="Times New Roman"/>
          <w:sz w:val="24"/>
          <w:szCs w:val="24"/>
        </w:rPr>
        <w:t xml:space="preserve">” </w:t>
      </w:r>
      <w:r w:rsidRPr="00DA74DF">
        <w:rPr>
          <w:rFonts w:ascii="Garamond" w:hAnsi="Garamond" w:cs="Times New Roman"/>
          <w:sz w:val="24"/>
          <w:szCs w:val="24"/>
        </w:rPr>
        <w:lastRenderedPageBreak/>
        <w:t>they continue to iterate through the loops. Such a task can become burdensome for respondents in either format, especially as the number of occurrences increases, potentially threatening data quality.</w:t>
      </w:r>
      <w:r w:rsidR="000E3325" w:rsidRPr="00DA74DF">
        <w:rPr>
          <w:rFonts w:ascii="Garamond" w:hAnsi="Garamond" w:cs="Times New Roman"/>
          <w:sz w:val="24"/>
          <w:szCs w:val="24"/>
        </w:rPr>
        <w:t xml:space="preserve"> </w:t>
      </w:r>
    </w:p>
    <w:p w:rsidR="003F4A79" w:rsidRPr="00DA74DF" w:rsidRDefault="002A18F1" w:rsidP="0030036A">
      <w:pPr>
        <w:autoSpaceDE w:val="0"/>
        <w:autoSpaceDN w:val="0"/>
        <w:adjustRightInd w:val="0"/>
        <w:spacing w:after="120" w:line="240" w:lineRule="auto"/>
        <w:rPr>
          <w:rFonts w:ascii="Garamond" w:hAnsi="Garamond" w:cs="Times New Roman"/>
          <w:sz w:val="24"/>
          <w:szCs w:val="24"/>
        </w:rPr>
      </w:pPr>
      <w:r w:rsidRPr="00DA74DF">
        <w:rPr>
          <w:rFonts w:ascii="Garamond" w:hAnsi="Garamond" w:cs="Times New Roman"/>
          <w:sz w:val="24"/>
          <w:szCs w:val="24"/>
        </w:rPr>
        <w:t>W</w:t>
      </w:r>
      <w:r w:rsidR="000E3325" w:rsidRPr="00DA74DF">
        <w:rPr>
          <w:rFonts w:ascii="Garamond" w:hAnsi="Garamond" w:cs="Times New Roman"/>
          <w:sz w:val="24"/>
          <w:szCs w:val="24"/>
        </w:rPr>
        <w:t xml:space="preserve">e expect to see that the reported number of </w:t>
      </w:r>
      <w:r w:rsidR="001C6703" w:rsidRPr="00DA74DF">
        <w:rPr>
          <w:rFonts w:ascii="Garamond" w:hAnsi="Garamond" w:cs="Times New Roman"/>
          <w:sz w:val="24"/>
          <w:szCs w:val="24"/>
        </w:rPr>
        <w:t>occurrences</w:t>
      </w:r>
      <w:r w:rsidR="000E3325" w:rsidRPr="00DA74DF">
        <w:rPr>
          <w:rFonts w:ascii="Garamond" w:hAnsi="Garamond" w:cs="Times New Roman"/>
          <w:sz w:val="24"/>
          <w:szCs w:val="24"/>
        </w:rPr>
        <w:t xml:space="preserve"> </w:t>
      </w:r>
      <w:r w:rsidR="00E172CE" w:rsidRPr="00DA74DF">
        <w:rPr>
          <w:rFonts w:ascii="Garamond" w:hAnsi="Garamond" w:cs="Times New Roman"/>
          <w:sz w:val="24"/>
          <w:szCs w:val="24"/>
        </w:rPr>
        <w:t>will</w:t>
      </w:r>
      <w:r w:rsidR="00543676" w:rsidRPr="00DA74DF">
        <w:rPr>
          <w:rFonts w:ascii="Garamond" w:hAnsi="Garamond" w:cs="Times New Roman"/>
          <w:sz w:val="24"/>
          <w:szCs w:val="24"/>
        </w:rPr>
        <w:t xml:space="preserve"> be</w:t>
      </w:r>
      <w:r w:rsidR="000E3325" w:rsidRPr="00DA74DF">
        <w:rPr>
          <w:rFonts w:ascii="Garamond" w:hAnsi="Garamond" w:cs="Times New Roman"/>
          <w:sz w:val="24"/>
          <w:szCs w:val="24"/>
        </w:rPr>
        <w:t xml:space="preserve"> lower in the </w:t>
      </w:r>
      <w:r w:rsidR="00371CA4" w:rsidRPr="00DA74DF">
        <w:rPr>
          <w:rFonts w:ascii="Garamond" w:hAnsi="Garamond" w:cs="Times New Roman"/>
          <w:sz w:val="24"/>
          <w:szCs w:val="24"/>
        </w:rPr>
        <w:t>“</w:t>
      </w:r>
      <w:r w:rsidR="000E3325" w:rsidRPr="00DA74DF">
        <w:rPr>
          <w:rFonts w:ascii="Garamond" w:hAnsi="Garamond" w:cs="Times New Roman"/>
          <w:sz w:val="24"/>
          <w:szCs w:val="24"/>
        </w:rPr>
        <w:t>go-again</w:t>
      </w:r>
      <w:r w:rsidR="00371CA4" w:rsidRPr="00DA74DF">
        <w:rPr>
          <w:rFonts w:ascii="Garamond" w:hAnsi="Garamond" w:cs="Times New Roman"/>
          <w:sz w:val="24"/>
          <w:szCs w:val="24"/>
        </w:rPr>
        <w:t>”</w:t>
      </w:r>
      <w:r w:rsidR="000E3325" w:rsidRPr="00DA74DF">
        <w:rPr>
          <w:rFonts w:ascii="Garamond" w:hAnsi="Garamond" w:cs="Times New Roman"/>
          <w:sz w:val="24"/>
          <w:szCs w:val="24"/>
        </w:rPr>
        <w:t xml:space="preserve"> format as respondents learn that each additional occurrence triggers a set of follow-up questions.</w:t>
      </w:r>
      <w:r w:rsidR="001C6703" w:rsidRPr="00DA74DF">
        <w:rPr>
          <w:rFonts w:ascii="Garamond" w:hAnsi="Garamond" w:cs="Times New Roman"/>
          <w:sz w:val="24"/>
          <w:szCs w:val="24"/>
        </w:rPr>
        <w:t xml:space="preserve"> </w:t>
      </w:r>
      <w:r w:rsidRPr="00DA74DF">
        <w:rPr>
          <w:rFonts w:ascii="Garamond" w:hAnsi="Garamond" w:cs="Times New Roman"/>
          <w:sz w:val="24"/>
          <w:szCs w:val="24"/>
        </w:rPr>
        <w:t>Thus, r</w:t>
      </w:r>
      <w:r w:rsidR="001C6703" w:rsidRPr="00DA74DF">
        <w:rPr>
          <w:rFonts w:ascii="Garamond" w:hAnsi="Garamond" w:cs="Times New Roman"/>
          <w:sz w:val="24"/>
          <w:szCs w:val="24"/>
        </w:rPr>
        <w:t>esponde</w:t>
      </w:r>
      <w:r w:rsidR="00543676" w:rsidRPr="00DA74DF">
        <w:rPr>
          <w:rFonts w:ascii="Garamond" w:hAnsi="Garamond" w:cs="Times New Roman"/>
          <w:sz w:val="24"/>
          <w:szCs w:val="24"/>
        </w:rPr>
        <w:t>nts in this format have a potential</w:t>
      </w:r>
      <w:r w:rsidR="003D210B" w:rsidRPr="00DA74DF">
        <w:rPr>
          <w:rFonts w:ascii="Garamond" w:hAnsi="Garamond" w:cs="Times New Roman"/>
          <w:sz w:val="24"/>
          <w:szCs w:val="24"/>
        </w:rPr>
        <w:t>ly</w:t>
      </w:r>
      <w:r w:rsidR="001C6703" w:rsidRPr="00DA74DF">
        <w:rPr>
          <w:rFonts w:ascii="Garamond" w:hAnsi="Garamond" w:cs="Times New Roman"/>
          <w:sz w:val="24"/>
          <w:szCs w:val="24"/>
        </w:rPr>
        <w:t xml:space="preserve"> </w:t>
      </w:r>
      <w:r w:rsidR="00157BBA" w:rsidRPr="00DA74DF">
        <w:rPr>
          <w:rFonts w:ascii="Garamond" w:hAnsi="Garamond" w:cs="Times New Roman"/>
          <w:sz w:val="24"/>
          <w:szCs w:val="24"/>
        </w:rPr>
        <w:t>reduced burden</w:t>
      </w:r>
      <w:r w:rsidR="003D210B" w:rsidRPr="00DA74DF">
        <w:rPr>
          <w:rFonts w:ascii="Garamond" w:hAnsi="Garamond" w:cs="Times New Roman"/>
          <w:sz w:val="24"/>
          <w:szCs w:val="24"/>
        </w:rPr>
        <w:t xml:space="preserve"> by</w:t>
      </w:r>
      <w:r w:rsidR="001C6703" w:rsidRPr="00DA74DF">
        <w:rPr>
          <w:rFonts w:ascii="Garamond" w:hAnsi="Garamond" w:cs="Times New Roman"/>
          <w:sz w:val="24"/>
          <w:szCs w:val="24"/>
        </w:rPr>
        <w:t xml:space="preserve"> </w:t>
      </w:r>
      <w:r w:rsidR="00561CC8" w:rsidRPr="00DA74DF">
        <w:rPr>
          <w:rFonts w:ascii="Garamond" w:hAnsi="Garamond" w:cs="Times New Roman"/>
          <w:sz w:val="24"/>
          <w:szCs w:val="24"/>
        </w:rPr>
        <w:t>under</w:t>
      </w:r>
      <w:r w:rsidR="001C6703" w:rsidRPr="00DA74DF">
        <w:rPr>
          <w:rFonts w:ascii="Garamond" w:hAnsi="Garamond" w:cs="Times New Roman"/>
          <w:sz w:val="24"/>
          <w:szCs w:val="24"/>
        </w:rPr>
        <w:t>report</w:t>
      </w:r>
      <w:r w:rsidRPr="00DA74DF">
        <w:rPr>
          <w:rFonts w:ascii="Garamond" w:hAnsi="Garamond" w:cs="Times New Roman"/>
          <w:sz w:val="24"/>
          <w:szCs w:val="24"/>
        </w:rPr>
        <w:t>ing</w:t>
      </w:r>
      <w:r w:rsidR="0000542E" w:rsidRPr="00DA74DF">
        <w:rPr>
          <w:rFonts w:ascii="Garamond" w:hAnsi="Garamond" w:cs="Times New Roman"/>
          <w:sz w:val="24"/>
          <w:szCs w:val="24"/>
        </w:rPr>
        <w:t xml:space="preserve"> the number of occurrences</w:t>
      </w:r>
      <w:r w:rsidR="001C6703" w:rsidRPr="00DA74DF">
        <w:rPr>
          <w:rFonts w:ascii="Garamond" w:hAnsi="Garamond" w:cs="Times New Roman"/>
          <w:sz w:val="24"/>
          <w:szCs w:val="24"/>
        </w:rPr>
        <w:t>.</w:t>
      </w:r>
      <w:r w:rsidR="000E3325" w:rsidRPr="00DA74DF">
        <w:rPr>
          <w:rFonts w:ascii="Garamond" w:hAnsi="Garamond" w:cs="Times New Roman"/>
          <w:sz w:val="24"/>
          <w:szCs w:val="24"/>
        </w:rPr>
        <w:t xml:space="preserve"> Respondents in the </w:t>
      </w:r>
      <w:r w:rsidR="00371CA4" w:rsidRPr="00DA74DF">
        <w:rPr>
          <w:rFonts w:ascii="Garamond" w:hAnsi="Garamond" w:cs="Times New Roman"/>
          <w:sz w:val="24"/>
          <w:szCs w:val="24"/>
        </w:rPr>
        <w:t>“</w:t>
      </w:r>
      <w:r w:rsidR="000E3325" w:rsidRPr="00DA74DF">
        <w:rPr>
          <w:rFonts w:ascii="Garamond" w:hAnsi="Garamond" w:cs="Times New Roman"/>
          <w:sz w:val="24"/>
          <w:szCs w:val="24"/>
        </w:rPr>
        <w:t>how many</w:t>
      </w:r>
      <w:r w:rsidR="00371CA4" w:rsidRPr="00DA74DF">
        <w:rPr>
          <w:rFonts w:ascii="Garamond" w:hAnsi="Garamond" w:cs="Times New Roman"/>
          <w:sz w:val="24"/>
          <w:szCs w:val="24"/>
        </w:rPr>
        <w:t>”</w:t>
      </w:r>
      <w:r w:rsidR="000E3325" w:rsidRPr="00DA74DF">
        <w:rPr>
          <w:rFonts w:ascii="Garamond" w:hAnsi="Garamond" w:cs="Times New Roman"/>
          <w:sz w:val="24"/>
          <w:szCs w:val="24"/>
        </w:rPr>
        <w:t xml:space="preserve"> format do not learn </w:t>
      </w:r>
      <w:r w:rsidR="009F634D" w:rsidRPr="00DA74DF">
        <w:rPr>
          <w:rFonts w:ascii="Garamond" w:hAnsi="Garamond" w:cs="Times New Roman"/>
          <w:sz w:val="24"/>
          <w:szCs w:val="24"/>
        </w:rPr>
        <w:t>about the follow-up questions</w:t>
      </w:r>
      <w:r w:rsidR="000E3325" w:rsidRPr="00DA74DF">
        <w:rPr>
          <w:rFonts w:ascii="Garamond" w:hAnsi="Garamond" w:cs="Times New Roman"/>
          <w:sz w:val="24"/>
          <w:szCs w:val="24"/>
        </w:rPr>
        <w:t xml:space="preserve"> until after they report the number of events</w:t>
      </w:r>
      <w:r w:rsidR="00501CEE" w:rsidRPr="00DA74DF">
        <w:rPr>
          <w:rFonts w:ascii="Garamond" w:hAnsi="Garamond" w:cs="Times New Roman"/>
          <w:sz w:val="24"/>
          <w:szCs w:val="24"/>
        </w:rPr>
        <w:t xml:space="preserve"> and hence have no </w:t>
      </w:r>
      <w:r w:rsidR="0030036A" w:rsidRPr="00DA74DF">
        <w:rPr>
          <w:rFonts w:ascii="Garamond" w:hAnsi="Garamond" w:cs="Times New Roman"/>
          <w:sz w:val="24"/>
          <w:szCs w:val="24"/>
        </w:rPr>
        <w:t xml:space="preserve">prior knowledge </w:t>
      </w:r>
      <w:r w:rsidR="00167DB9" w:rsidRPr="00DA74DF">
        <w:rPr>
          <w:rFonts w:ascii="Garamond" w:hAnsi="Garamond" w:cs="Times New Roman"/>
          <w:sz w:val="24"/>
          <w:szCs w:val="24"/>
        </w:rPr>
        <w:t xml:space="preserve">of </w:t>
      </w:r>
      <w:r w:rsidR="0030036A" w:rsidRPr="00DA74DF">
        <w:rPr>
          <w:rFonts w:ascii="Garamond" w:hAnsi="Garamond" w:cs="Times New Roman"/>
          <w:sz w:val="24"/>
          <w:szCs w:val="24"/>
        </w:rPr>
        <w:t>what is to follow</w:t>
      </w:r>
      <w:r w:rsidR="000E3325" w:rsidRPr="00DA74DF">
        <w:rPr>
          <w:rFonts w:ascii="Garamond" w:hAnsi="Garamond" w:cs="Times New Roman"/>
          <w:sz w:val="24"/>
          <w:szCs w:val="24"/>
        </w:rPr>
        <w:t xml:space="preserve">. While </w:t>
      </w:r>
      <w:r w:rsidR="00AC12BB" w:rsidRPr="00DA74DF">
        <w:rPr>
          <w:rFonts w:ascii="Garamond" w:hAnsi="Garamond" w:cs="Times New Roman"/>
          <w:sz w:val="24"/>
          <w:szCs w:val="24"/>
        </w:rPr>
        <w:t xml:space="preserve">the </w:t>
      </w:r>
      <w:r w:rsidR="00E415EC" w:rsidRPr="00DA74DF">
        <w:rPr>
          <w:rFonts w:ascii="Garamond" w:hAnsi="Garamond" w:cs="Times New Roman"/>
          <w:sz w:val="24"/>
          <w:szCs w:val="24"/>
        </w:rPr>
        <w:t>“</w:t>
      </w:r>
      <w:r w:rsidR="00AC12BB" w:rsidRPr="00DA74DF">
        <w:rPr>
          <w:rFonts w:ascii="Garamond" w:hAnsi="Garamond" w:cs="Times New Roman"/>
          <w:sz w:val="24"/>
          <w:szCs w:val="24"/>
        </w:rPr>
        <w:t>how many</w:t>
      </w:r>
      <w:r w:rsidR="00E415EC" w:rsidRPr="00DA74DF">
        <w:rPr>
          <w:rFonts w:ascii="Garamond" w:hAnsi="Garamond" w:cs="Times New Roman"/>
          <w:sz w:val="24"/>
          <w:szCs w:val="24"/>
        </w:rPr>
        <w:t>”</w:t>
      </w:r>
      <w:r w:rsidR="00DD1A74" w:rsidRPr="00DA74DF">
        <w:rPr>
          <w:rFonts w:ascii="Garamond" w:hAnsi="Garamond" w:cs="Times New Roman"/>
          <w:sz w:val="24"/>
          <w:szCs w:val="24"/>
        </w:rPr>
        <w:t xml:space="preserve"> design</w:t>
      </w:r>
      <w:r w:rsidR="000E3325" w:rsidRPr="00DA74DF">
        <w:rPr>
          <w:rFonts w:ascii="Garamond" w:hAnsi="Garamond" w:cs="Times New Roman"/>
          <w:sz w:val="24"/>
          <w:szCs w:val="24"/>
        </w:rPr>
        <w:t xml:space="preserve"> should lead to higher reports of the number of event</w:t>
      </w:r>
      <w:r w:rsidR="001A704B" w:rsidRPr="00DA74DF">
        <w:rPr>
          <w:rFonts w:ascii="Garamond" w:hAnsi="Garamond" w:cs="Times New Roman"/>
          <w:sz w:val="24"/>
          <w:szCs w:val="24"/>
        </w:rPr>
        <w:t>s</w:t>
      </w:r>
      <w:r w:rsidR="000E3325" w:rsidRPr="00DA74DF">
        <w:rPr>
          <w:rFonts w:ascii="Garamond" w:hAnsi="Garamond" w:cs="Times New Roman"/>
          <w:sz w:val="24"/>
          <w:szCs w:val="24"/>
        </w:rPr>
        <w:t xml:space="preserve"> or occurrences</w:t>
      </w:r>
      <w:r w:rsidR="00DD1A74" w:rsidRPr="00DA74DF">
        <w:rPr>
          <w:rFonts w:ascii="Garamond" w:hAnsi="Garamond" w:cs="Times New Roman"/>
          <w:sz w:val="24"/>
          <w:szCs w:val="24"/>
        </w:rPr>
        <w:t>, it might have adverse</w:t>
      </w:r>
      <w:r w:rsidR="000E3325" w:rsidRPr="00DA74DF">
        <w:rPr>
          <w:rFonts w:ascii="Garamond" w:hAnsi="Garamond" w:cs="Times New Roman"/>
          <w:sz w:val="24"/>
          <w:szCs w:val="24"/>
        </w:rPr>
        <w:t xml:space="preserve"> effect</w:t>
      </w:r>
      <w:r w:rsidR="00DD1A74" w:rsidRPr="00DA74DF">
        <w:rPr>
          <w:rFonts w:ascii="Garamond" w:hAnsi="Garamond" w:cs="Times New Roman"/>
          <w:sz w:val="24"/>
          <w:szCs w:val="24"/>
        </w:rPr>
        <w:t>s</w:t>
      </w:r>
      <w:r w:rsidR="000E3325" w:rsidRPr="00DA74DF">
        <w:rPr>
          <w:rFonts w:ascii="Garamond" w:hAnsi="Garamond" w:cs="Times New Roman"/>
          <w:sz w:val="24"/>
          <w:szCs w:val="24"/>
        </w:rPr>
        <w:t xml:space="preserve"> on data quality</w:t>
      </w:r>
      <w:r w:rsidR="00DD1A74" w:rsidRPr="00DA74DF">
        <w:rPr>
          <w:rFonts w:ascii="Garamond" w:hAnsi="Garamond" w:cs="Times New Roman"/>
          <w:sz w:val="24"/>
          <w:szCs w:val="24"/>
        </w:rPr>
        <w:t xml:space="preserve"> for the follow-up questions</w:t>
      </w:r>
      <w:r w:rsidR="000E3325" w:rsidRPr="00DA74DF">
        <w:rPr>
          <w:rFonts w:ascii="Garamond" w:hAnsi="Garamond" w:cs="Times New Roman"/>
          <w:sz w:val="24"/>
          <w:szCs w:val="24"/>
        </w:rPr>
        <w:t xml:space="preserve">, </w:t>
      </w:r>
      <w:r w:rsidR="003D210B" w:rsidRPr="00DA74DF">
        <w:rPr>
          <w:rFonts w:ascii="Garamond" w:hAnsi="Garamond" w:cs="Times New Roman"/>
          <w:sz w:val="24"/>
          <w:szCs w:val="24"/>
        </w:rPr>
        <w:t>because</w:t>
      </w:r>
      <w:r w:rsidR="000E3325" w:rsidRPr="00DA74DF">
        <w:rPr>
          <w:rFonts w:ascii="Garamond" w:hAnsi="Garamond" w:cs="Times New Roman"/>
          <w:sz w:val="24"/>
          <w:szCs w:val="24"/>
        </w:rPr>
        <w:t xml:space="preserve"> respondents </w:t>
      </w:r>
      <w:r w:rsidR="003D210B" w:rsidRPr="00DA74DF">
        <w:rPr>
          <w:rFonts w:ascii="Garamond" w:hAnsi="Garamond" w:cs="Times New Roman"/>
          <w:sz w:val="24"/>
          <w:szCs w:val="24"/>
        </w:rPr>
        <w:t xml:space="preserve">might </w:t>
      </w:r>
      <w:r w:rsidR="001A704B" w:rsidRPr="00DA74DF">
        <w:rPr>
          <w:rFonts w:ascii="Garamond" w:hAnsi="Garamond" w:cs="Times New Roman"/>
          <w:sz w:val="24"/>
          <w:szCs w:val="24"/>
        </w:rPr>
        <w:t xml:space="preserve">speed through the interview, </w:t>
      </w:r>
      <w:r w:rsidR="000E3325" w:rsidRPr="00DA74DF">
        <w:rPr>
          <w:rFonts w:ascii="Garamond" w:hAnsi="Garamond" w:cs="Times New Roman"/>
          <w:sz w:val="24"/>
          <w:szCs w:val="24"/>
        </w:rPr>
        <w:t>provid</w:t>
      </w:r>
      <w:r w:rsidR="00F835D5" w:rsidRPr="00DA74DF">
        <w:rPr>
          <w:rFonts w:ascii="Garamond" w:hAnsi="Garamond" w:cs="Times New Roman"/>
          <w:sz w:val="24"/>
          <w:szCs w:val="24"/>
        </w:rPr>
        <w:t>e</w:t>
      </w:r>
      <w:r w:rsidR="000E3325" w:rsidRPr="00DA74DF">
        <w:rPr>
          <w:rFonts w:ascii="Garamond" w:hAnsi="Garamond" w:cs="Times New Roman"/>
          <w:sz w:val="24"/>
          <w:szCs w:val="24"/>
        </w:rPr>
        <w:t xml:space="preserve"> a </w:t>
      </w:r>
      <w:r w:rsidR="00167DB9" w:rsidRPr="00DA74DF">
        <w:rPr>
          <w:rFonts w:ascii="Garamond" w:hAnsi="Garamond" w:cs="Times New Roman"/>
          <w:sz w:val="24"/>
          <w:szCs w:val="24"/>
        </w:rPr>
        <w:t>“</w:t>
      </w:r>
      <w:r w:rsidR="000E3325" w:rsidRPr="00DA74DF">
        <w:rPr>
          <w:rFonts w:ascii="Garamond" w:hAnsi="Garamond" w:cs="Times New Roman"/>
          <w:sz w:val="24"/>
          <w:szCs w:val="24"/>
        </w:rPr>
        <w:t>don’t know</w:t>
      </w:r>
      <w:r w:rsidR="00167DB9" w:rsidRPr="00DA74DF">
        <w:rPr>
          <w:rFonts w:ascii="Garamond" w:hAnsi="Garamond" w:cs="Times New Roman"/>
          <w:sz w:val="24"/>
          <w:szCs w:val="24"/>
        </w:rPr>
        <w:t>”</w:t>
      </w:r>
      <w:r w:rsidR="000E3325" w:rsidRPr="00DA74DF">
        <w:rPr>
          <w:rFonts w:ascii="Garamond" w:hAnsi="Garamond" w:cs="Times New Roman"/>
          <w:sz w:val="24"/>
          <w:szCs w:val="24"/>
        </w:rPr>
        <w:t xml:space="preserve"> response</w:t>
      </w:r>
      <w:r w:rsidR="0030036A" w:rsidRPr="00DA74DF">
        <w:rPr>
          <w:rFonts w:ascii="Garamond" w:hAnsi="Garamond" w:cs="Times New Roman"/>
          <w:sz w:val="24"/>
          <w:szCs w:val="24"/>
        </w:rPr>
        <w:t>,</w:t>
      </w:r>
      <w:r w:rsidR="00CE0800" w:rsidRPr="00DA74DF">
        <w:rPr>
          <w:rFonts w:ascii="Garamond" w:hAnsi="Garamond" w:cs="Times New Roman"/>
          <w:sz w:val="24"/>
          <w:szCs w:val="24"/>
        </w:rPr>
        <w:t xml:space="preserve"> </w:t>
      </w:r>
      <w:r w:rsidR="000E3325" w:rsidRPr="00DA74DF">
        <w:rPr>
          <w:rFonts w:ascii="Garamond" w:hAnsi="Garamond" w:cs="Times New Roman"/>
          <w:sz w:val="24"/>
          <w:szCs w:val="24"/>
        </w:rPr>
        <w:t>leav</w:t>
      </w:r>
      <w:r w:rsidR="00F835D5" w:rsidRPr="00DA74DF">
        <w:rPr>
          <w:rFonts w:ascii="Garamond" w:hAnsi="Garamond" w:cs="Times New Roman"/>
          <w:sz w:val="24"/>
          <w:szCs w:val="24"/>
        </w:rPr>
        <w:t>e</w:t>
      </w:r>
      <w:r w:rsidR="000E3325" w:rsidRPr="00DA74DF">
        <w:rPr>
          <w:rFonts w:ascii="Garamond" w:hAnsi="Garamond" w:cs="Times New Roman"/>
          <w:sz w:val="24"/>
          <w:szCs w:val="24"/>
        </w:rPr>
        <w:t xml:space="preserve"> responses blank</w:t>
      </w:r>
      <w:r w:rsidR="006D36ED" w:rsidRPr="00DA74DF">
        <w:rPr>
          <w:rFonts w:ascii="Garamond" w:hAnsi="Garamond" w:cs="Times New Roman"/>
          <w:sz w:val="24"/>
          <w:szCs w:val="24"/>
        </w:rPr>
        <w:t xml:space="preserve">, or </w:t>
      </w:r>
      <w:r w:rsidR="0030036A" w:rsidRPr="00DA74DF">
        <w:rPr>
          <w:rFonts w:ascii="Garamond" w:hAnsi="Garamond" w:cs="Times New Roman"/>
          <w:sz w:val="24"/>
          <w:szCs w:val="24"/>
        </w:rPr>
        <w:t xml:space="preserve">break off </w:t>
      </w:r>
      <w:r w:rsidR="00694839" w:rsidRPr="00DA74DF">
        <w:rPr>
          <w:rFonts w:ascii="Garamond" w:hAnsi="Garamond" w:cs="Times New Roman"/>
          <w:sz w:val="24"/>
          <w:szCs w:val="24"/>
        </w:rPr>
        <w:t xml:space="preserve">from </w:t>
      </w:r>
      <w:r w:rsidR="006D36ED" w:rsidRPr="00DA74DF">
        <w:rPr>
          <w:rFonts w:ascii="Garamond" w:hAnsi="Garamond" w:cs="Times New Roman"/>
          <w:sz w:val="24"/>
          <w:szCs w:val="24"/>
        </w:rPr>
        <w:t>the interview</w:t>
      </w:r>
      <w:r w:rsidR="000E3325" w:rsidRPr="00DA74DF">
        <w:rPr>
          <w:rFonts w:ascii="Garamond" w:hAnsi="Garamond" w:cs="Times New Roman"/>
          <w:sz w:val="24"/>
          <w:szCs w:val="24"/>
        </w:rPr>
        <w:t>.</w:t>
      </w:r>
      <w:r w:rsidR="00CE4AAF" w:rsidRPr="00DA74DF">
        <w:rPr>
          <w:rFonts w:ascii="Garamond" w:hAnsi="Garamond" w:cs="Times New Roman"/>
          <w:sz w:val="24"/>
          <w:szCs w:val="24"/>
        </w:rPr>
        <w:t xml:space="preserve"> Past r</w:t>
      </w:r>
      <w:r w:rsidR="00DE7109" w:rsidRPr="00DA74DF">
        <w:rPr>
          <w:rFonts w:ascii="Garamond" w:hAnsi="Garamond" w:cs="Times New Roman"/>
          <w:sz w:val="24"/>
          <w:szCs w:val="24"/>
        </w:rPr>
        <w:t xml:space="preserve">esearch </w:t>
      </w:r>
      <w:r w:rsidR="00CE4AAF" w:rsidRPr="00DA74DF">
        <w:rPr>
          <w:rFonts w:ascii="Garamond" w:hAnsi="Garamond" w:cs="Times New Roman"/>
          <w:sz w:val="24"/>
          <w:szCs w:val="24"/>
        </w:rPr>
        <w:t>supports evidence</w:t>
      </w:r>
      <w:r w:rsidR="00DE7109" w:rsidRPr="00DA74DF">
        <w:rPr>
          <w:rFonts w:ascii="Garamond" w:hAnsi="Garamond" w:cs="Times New Roman"/>
          <w:sz w:val="24"/>
          <w:szCs w:val="24"/>
        </w:rPr>
        <w:t xml:space="preserve"> that the </w:t>
      </w:r>
      <w:r w:rsidR="00B17A9D" w:rsidRPr="00DA74DF">
        <w:rPr>
          <w:rFonts w:ascii="Garamond" w:hAnsi="Garamond" w:cs="Times New Roman"/>
          <w:sz w:val="24"/>
          <w:szCs w:val="24"/>
        </w:rPr>
        <w:t>“</w:t>
      </w:r>
      <w:r w:rsidR="00E13E77" w:rsidRPr="00DA74DF">
        <w:rPr>
          <w:rFonts w:ascii="Garamond" w:hAnsi="Garamond" w:cs="Times New Roman"/>
          <w:sz w:val="24"/>
          <w:szCs w:val="24"/>
        </w:rPr>
        <w:t>how many</w:t>
      </w:r>
      <w:r w:rsidR="00B17A9D" w:rsidRPr="00DA74DF">
        <w:rPr>
          <w:rFonts w:ascii="Garamond" w:hAnsi="Garamond" w:cs="Times New Roman"/>
          <w:sz w:val="24"/>
          <w:szCs w:val="24"/>
        </w:rPr>
        <w:t>”</w:t>
      </w:r>
      <w:r w:rsidR="00DE7109" w:rsidRPr="00DA74DF">
        <w:rPr>
          <w:rFonts w:ascii="Garamond" w:hAnsi="Garamond" w:cs="Times New Roman"/>
          <w:sz w:val="24"/>
          <w:szCs w:val="24"/>
        </w:rPr>
        <w:t xml:space="preserve"> format provides more accurate responses </w:t>
      </w:r>
      <w:r w:rsidR="00E13E77" w:rsidRPr="00DA74DF">
        <w:rPr>
          <w:rFonts w:ascii="Garamond" w:hAnsi="Garamond" w:cs="Times New Roman"/>
          <w:sz w:val="24"/>
          <w:szCs w:val="24"/>
        </w:rPr>
        <w:t xml:space="preserve">for the filter question </w:t>
      </w:r>
      <w:r w:rsidR="00DE7109" w:rsidRPr="00DA74DF">
        <w:rPr>
          <w:rFonts w:ascii="Garamond" w:hAnsi="Garamond" w:cs="Times New Roman"/>
          <w:sz w:val="24"/>
          <w:szCs w:val="24"/>
        </w:rPr>
        <w:t xml:space="preserve">than the </w:t>
      </w:r>
      <w:r w:rsidR="00B17A9D" w:rsidRPr="00DA74DF">
        <w:rPr>
          <w:rFonts w:ascii="Garamond" w:hAnsi="Garamond" w:cs="Times New Roman"/>
          <w:sz w:val="24"/>
          <w:szCs w:val="24"/>
        </w:rPr>
        <w:t>“go again”</w:t>
      </w:r>
      <w:r w:rsidR="0030036A" w:rsidRPr="00DA74DF">
        <w:rPr>
          <w:rFonts w:ascii="Garamond" w:hAnsi="Garamond" w:cs="Times New Roman"/>
          <w:sz w:val="24"/>
          <w:szCs w:val="24"/>
        </w:rPr>
        <w:t xml:space="preserve"> </w:t>
      </w:r>
      <w:r w:rsidR="00DE7109" w:rsidRPr="00DA74DF">
        <w:rPr>
          <w:rFonts w:ascii="Garamond" w:hAnsi="Garamond" w:cs="Times New Roman"/>
          <w:sz w:val="24"/>
          <w:szCs w:val="24"/>
        </w:rPr>
        <w:t>format</w:t>
      </w:r>
      <w:r w:rsidR="00E13E77" w:rsidRPr="00DA74DF">
        <w:rPr>
          <w:rFonts w:ascii="Garamond" w:hAnsi="Garamond" w:cs="Times New Roman"/>
          <w:sz w:val="24"/>
          <w:szCs w:val="24"/>
        </w:rPr>
        <w:t xml:space="preserve">, </w:t>
      </w:r>
      <w:r w:rsidR="003D210B" w:rsidRPr="00DA74DF">
        <w:rPr>
          <w:rFonts w:ascii="Garamond" w:hAnsi="Garamond" w:cs="Times New Roman"/>
          <w:sz w:val="24"/>
          <w:szCs w:val="24"/>
        </w:rPr>
        <w:t>but</w:t>
      </w:r>
      <w:r w:rsidR="00E13E77" w:rsidRPr="00DA74DF">
        <w:rPr>
          <w:rFonts w:ascii="Garamond" w:hAnsi="Garamond" w:cs="Times New Roman"/>
          <w:sz w:val="24"/>
          <w:szCs w:val="24"/>
        </w:rPr>
        <w:t xml:space="preserve"> the </w:t>
      </w:r>
      <w:r w:rsidR="00B17A9D" w:rsidRPr="00DA74DF">
        <w:rPr>
          <w:rFonts w:ascii="Garamond" w:hAnsi="Garamond" w:cs="Times New Roman"/>
          <w:sz w:val="24"/>
          <w:szCs w:val="24"/>
        </w:rPr>
        <w:t>“</w:t>
      </w:r>
      <w:r w:rsidR="00E13E77" w:rsidRPr="00DA74DF">
        <w:rPr>
          <w:rFonts w:ascii="Garamond" w:hAnsi="Garamond" w:cs="Times New Roman"/>
          <w:sz w:val="24"/>
          <w:szCs w:val="24"/>
        </w:rPr>
        <w:t>go-again</w:t>
      </w:r>
      <w:r w:rsidR="00B17A9D" w:rsidRPr="00DA74DF">
        <w:rPr>
          <w:rFonts w:ascii="Garamond" w:hAnsi="Garamond" w:cs="Times New Roman"/>
          <w:sz w:val="24"/>
          <w:szCs w:val="24"/>
        </w:rPr>
        <w:t>”</w:t>
      </w:r>
      <w:r w:rsidR="00E13E77" w:rsidRPr="00DA74DF">
        <w:rPr>
          <w:rFonts w:ascii="Garamond" w:hAnsi="Garamond" w:cs="Times New Roman"/>
          <w:sz w:val="24"/>
          <w:szCs w:val="24"/>
        </w:rPr>
        <w:t xml:space="preserve"> format provides higher quality data for the follow-up questions</w:t>
      </w:r>
      <w:r w:rsidR="00DE7109" w:rsidRPr="00DA74DF">
        <w:rPr>
          <w:rFonts w:ascii="Garamond" w:hAnsi="Garamond" w:cs="Times New Roman"/>
          <w:sz w:val="24"/>
          <w:szCs w:val="24"/>
        </w:rPr>
        <w:t xml:space="preserve"> (Eckman et al., 2014; Eckman and Kreuter</w:t>
      </w:r>
      <w:r w:rsidR="00D715D5" w:rsidRPr="00DA74DF">
        <w:rPr>
          <w:rFonts w:ascii="Garamond" w:hAnsi="Garamond" w:cs="Times New Roman"/>
          <w:sz w:val="24"/>
          <w:szCs w:val="24"/>
        </w:rPr>
        <w:t>,</w:t>
      </w:r>
      <w:r w:rsidR="00DE7109" w:rsidRPr="00DA74DF">
        <w:rPr>
          <w:rFonts w:ascii="Garamond" w:hAnsi="Garamond" w:cs="Times New Roman"/>
          <w:sz w:val="24"/>
          <w:szCs w:val="24"/>
        </w:rPr>
        <w:t xml:space="preserve"> 2015). </w:t>
      </w:r>
    </w:p>
    <w:p w:rsidR="00DE7109" w:rsidRPr="00DA74DF" w:rsidRDefault="00DE7109" w:rsidP="00565298">
      <w:pPr>
        <w:autoSpaceDE w:val="0"/>
        <w:autoSpaceDN w:val="0"/>
        <w:adjustRightInd w:val="0"/>
        <w:spacing w:after="120" w:line="240" w:lineRule="auto"/>
        <w:rPr>
          <w:rFonts w:ascii="Garamond" w:hAnsi="Garamond" w:cs="Times New Roman"/>
          <w:sz w:val="24"/>
          <w:szCs w:val="24"/>
        </w:rPr>
      </w:pPr>
      <w:r w:rsidRPr="00DA74DF">
        <w:rPr>
          <w:rFonts w:ascii="Garamond" w:hAnsi="Garamond" w:cs="Times New Roman"/>
          <w:sz w:val="24"/>
          <w:szCs w:val="24"/>
        </w:rPr>
        <w:t xml:space="preserve">We </w:t>
      </w:r>
      <w:r w:rsidR="00E13E77" w:rsidRPr="00DA74DF">
        <w:rPr>
          <w:rFonts w:ascii="Garamond" w:hAnsi="Garamond" w:cs="Times New Roman"/>
          <w:sz w:val="24"/>
          <w:szCs w:val="24"/>
        </w:rPr>
        <w:t>analyze</w:t>
      </w:r>
      <w:r w:rsidR="00167DB9" w:rsidRPr="00DA74DF">
        <w:rPr>
          <w:rFonts w:ascii="Garamond" w:hAnsi="Garamond" w:cs="Times New Roman"/>
          <w:sz w:val="24"/>
          <w:szCs w:val="24"/>
        </w:rPr>
        <w:t>d</w:t>
      </w:r>
      <w:r w:rsidRPr="00DA74DF">
        <w:rPr>
          <w:rFonts w:ascii="Garamond" w:hAnsi="Garamond" w:cs="Times New Roman"/>
          <w:sz w:val="24"/>
          <w:szCs w:val="24"/>
        </w:rPr>
        <w:t xml:space="preserve"> data from the </w:t>
      </w:r>
      <w:r w:rsidR="00976886" w:rsidRPr="00DA74DF">
        <w:rPr>
          <w:rFonts w:ascii="Garamond" w:hAnsi="Garamond" w:cs="Times New Roman"/>
          <w:sz w:val="24"/>
          <w:szCs w:val="24"/>
        </w:rPr>
        <w:t xml:space="preserve">B&amp;B:16/17 </w:t>
      </w:r>
      <w:r w:rsidR="0046358D" w:rsidRPr="00DA74DF">
        <w:rPr>
          <w:rFonts w:ascii="Garamond" w:hAnsi="Garamond" w:cs="Times New Roman"/>
          <w:sz w:val="24"/>
          <w:szCs w:val="24"/>
        </w:rPr>
        <w:t>FT</w:t>
      </w:r>
      <w:r w:rsidRPr="00DA74DF">
        <w:rPr>
          <w:rFonts w:ascii="Garamond" w:hAnsi="Garamond" w:cs="Times New Roman"/>
          <w:sz w:val="24"/>
          <w:szCs w:val="24"/>
        </w:rPr>
        <w:t xml:space="preserve"> where respondents were randomly assigned to one of the two loop formats</w:t>
      </w:r>
      <w:r w:rsidR="000C490D" w:rsidRPr="00DA74DF">
        <w:rPr>
          <w:rFonts w:ascii="Garamond" w:hAnsi="Garamond" w:cs="Times New Roman"/>
          <w:sz w:val="24"/>
          <w:szCs w:val="24"/>
        </w:rPr>
        <w:t xml:space="preserve"> asking about </w:t>
      </w:r>
      <w:r w:rsidR="00E8627A" w:rsidRPr="00DA74DF">
        <w:rPr>
          <w:rFonts w:ascii="Garamond" w:hAnsi="Garamond" w:cs="Times New Roman"/>
          <w:sz w:val="24"/>
          <w:szCs w:val="24"/>
        </w:rPr>
        <w:t>three areas: 1)</w:t>
      </w:r>
      <w:r w:rsidR="002C52C3" w:rsidRPr="00DA74DF">
        <w:rPr>
          <w:rFonts w:ascii="Garamond" w:hAnsi="Garamond" w:cs="Times New Roman"/>
          <w:sz w:val="24"/>
          <w:szCs w:val="24"/>
        </w:rPr>
        <w:t xml:space="preserve"> number of </w:t>
      </w:r>
      <w:r w:rsidR="000C490D" w:rsidRPr="00DA74DF">
        <w:rPr>
          <w:rFonts w:ascii="Garamond" w:hAnsi="Garamond" w:cs="Times New Roman"/>
          <w:sz w:val="24"/>
          <w:szCs w:val="24"/>
        </w:rPr>
        <w:t>undergraduate postsecondary institutions</w:t>
      </w:r>
      <w:r w:rsidR="00565298" w:rsidRPr="00DA74DF">
        <w:rPr>
          <w:rFonts w:ascii="Garamond" w:hAnsi="Garamond" w:cs="Times New Roman"/>
          <w:sz w:val="24"/>
          <w:szCs w:val="24"/>
        </w:rPr>
        <w:t xml:space="preserve"> attended</w:t>
      </w:r>
      <w:r w:rsidR="00E2370D" w:rsidRPr="00DA74DF">
        <w:rPr>
          <w:rFonts w:ascii="Garamond" w:hAnsi="Garamond" w:cs="Times New Roman"/>
          <w:sz w:val="24"/>
          <w:szCs w:val="24"/>
        </w:rPr>
        <w:t xml:space="preserve">, 2) </w:t>
      </w:r>
      <w:r w:rsidR="00565298" w:rsidRPr="00DA74DF">
        <w:rPr>
          <w:rFonts w:ascii="Garamond" w:hAnsi="Garamond" w:cs="Times New Roman"/>
          <w:sz w:val="24"/>
          <w:szCs w:val="24"/>
        </w:rPr>
        <w:t xml:space="preserve">the number of </w:t>
      </w:r>
      <w:r w:rsidR="000C490D" w:rsidRPr="00DA74DF">
        <w:rPr>
          <w:rFonts w:ascii="Garamond" w:hAnsi="Garamond" w:cs="Times New Roman"/>
          <w:sz w:val="24"/>
          <w:szCs w:val="24"/>
        </w:rPr>
        <w:t>postbaccalaureate postsecondary institutions</w:t>
      </w:r>
      <w:r w:rsidR="00565298" w:rsidRPr="00DA74DF">
        <w:rPr>
          <w:rFonts w:ascii="Garamond" w:hAnsi="Garamond" w:cs="Times New Roman"/>
          <w:sz w:val="24"/>
          <w:szCs w:val="24"/>
        </w:rPr>
        <w:t xml:space="preserve"> attended</w:t>
      </w:r>
      <w:r w:rsidR="000C490D" w:rsidRPr="00DA74DF">
        <w:rPr>
          <w:rFonts w:ascii="Garamond" w:hAnsi="Garamond" w:cs="Times New Roman"/>
          <w:sz w:val="24"/>
          <w:szCs w:val="24"/>
        </w:rPr>
        <w:t xml:space="preserve">, and </w:t>
      </w:r>
      <w:r w:rsidR="00E2370D" w:rsidRPr="00DA74DF">
        <w:rPr>
          <w:rFonts w:ascii="Garamond" w:hAnsi="Garamond" w:cs="Times New Roman"/>
          <w:sz w:val="24"/>
          <w:szCs w:val="24"/>
        </w:rPr>
        <w:t xml:space="preserve">3) </w:t>
      </w:r>
      <w:r w:rsidR="00565298" w:rsidRPr="00DA74DF">
        <w:rPr>
          <w:rFonts w:ascii="Garamond" w:hAnsi="Garamond" w:cs="Times New Roman"/>
          <w:sz w:val="24"/>
          <w:szCs w:val="24"/>
        </w:rPr>
        <w:t xml:space="preserve">the number of </w:t>
      </w:r>
      <w:r w:rsidR="000C490D" w:rsidRPr="00DA74DF">
        <w:rPr>
          <w:rFonts w:ascii="Garamond" w:hAnsi="Garamond" w:cs="Times New Roman"/>
          <w:sz w:val="24"/>
          <w:szCs w:val="24"/>
        </w:rPr>
        <w:t>postbaccalaureate employers</w:t>
      </w:r>
      <w:r w:rsidR="00A215BB" w:rsidRPr="00DA74DF">
        <w:rPr>
          <w:rFonts w:ascii="Garamond" w:hAnsi="Garamond" w:cs="Times New Roman"/>
          <w:sz w:val="24"/>
          <w:szCs w:val="24"/>
        </w:rPr>
        <w:t xml:space="preserve"> and jobs</w:t>
      </w:r>
      <w:r w:rsidRPr="00DA74DF">
        <w:rPr>
          <w:rFonts w:ascii="Garamond" w:hAnsi="Garamond" w:cs="Times New Roman"/>
          <w:sz w:val="24"/>
          <w:szCs w:val="24"/>
        </w:rPr>
        <w:t>. We evaluate</w:t>
      </w:r>
      <w:r w:rsidR="00167DB9" w:rsidRPr="00DA74DF">
        <w:rPr>
          <w:rFonts w:ascii="Garamond" w:hAnsi="Garamond" w:cs="Times New Roman"/>
          <w:sz w:val="24"/>
          <w:szCs w:val="24"/>
        </w:rPr>
        <w:t>d</w:t>
      </w:r>
      <w:r w:rsidRPr="00DA74DF">
        <w:rPr>
          <w:rFonts w:ascii="Garamond" w:hAnsi="Garamond" w:cs="Times New Roman"/>
          <w:sz w:val="24"/>
          <w:szCs w:val="24"/>
        </w:rPr>
        <w:t xml:space="preserve"> the difference between loop formats in terms of number of reported occurrences, item nonresponse, </w:t>
      </w:r>
      <w:r w:rsidR="004F5CEE" w:rsidRPr="00DA74DF">
        <w:rPr>
          <w:rFonts w:ascii="Garamond" w:hAnsi="Garamond" w:cs="Times New Roman"/>
          <w:sz w:val="24"/>
          <w:szCs w:val="24"/>
        </w:rPr>
        <w:t>response time, and breakoffs</w:t>
      </w:r>
      <w:r w:rsidRPr="00DA74DF">
        <w:rPr>
          <w:rFonts w:ascii="Garamond" w:hAnsi="Garamond" w:cs="Times New Roman"/>
          <w:sz w:val="24"/>
          <w:szCs w:val="24"/>
        </w:rPr>
        <w:t>.</w:t>
      </w:r>
    </w:p>
    <w:p w:rsidR="005273C4" w:rsidRPr="00DA74DF" w:rsidRDefault="00574978" w:rsidP="00037F67">
      <w:pPr>
        <w:spacing w:after="0" w:line="240" w:lineRule="auto"/>
        <w:rPr>
          <w:rFonts w:ascii="Garamond" w:hAnsi="Garamond" w:cs="Times New Roman"/>
          <w:sz w:val="24"/>
          <w:szCs w:val="24"/>
        </w:rPr>
      </w:pPr>
      <w:r w:rsidRPr="00DA74DF">
        <w:rPr>
          <w:rFonts w:ascii="Garamond" w:hAnsi="Garamond" w:cs="Times New Roman"/>
          <w:sz w:val="24"/>
          <w:szCs w:val="24"/>
        </w:rPr>
        <w:t xml:space="preserve">Respondents are randomly assigned to </w:t>
      </w:r>
      <w:r w:rsidR="00BB684F" w:rsidRPr="00DA74DF">
        <w:rPr>
          <w:rFonts w:ascii="Garamond" w:hAnsi="Garamond" w:cs="Times New Roman"/>
          <w:sz w:val="24"/>
          <w:szCs w:val="24"/>
        </w:rPr>
        <w:t xml:space="preserve">either </w:t>
      </w:r>
      <w:r w:rsidRPr="00DA74DF">
        <w:rPr>
          <w:rFonts w:ascii="Garamond" w:hAnsi="Garamond" w:cs="Times New Roman"/>
          <w:sz w:val="24"/>
          <w:szCs w:val="24"/>
        </w:rPr>
        <w:t xml:space="preserve">the </w:t>
      </w:r>
      <w:r w:rsidR="003D210B" w:rsidRPr="00DA74DF">
        <w:rPr>
          <w:rFonts w:ascii="Garamond" w:hAnsi="Garamond" w:cs="Times New Roman"/>
          <w:sz w:val="24"/>
          <w:szCs w:val="24"/>
        </w:rPr>
        <w:t xml:space="preserve">treatment </w:t>
      </w:r>
      <w:r w:rsidR="00BB684F" w:rsidRPr="00DA74DF">
        <w:rPr>
          <w:rFonts w:ascii="Garamond" w:hAnsi="Garamond" w:cs="Times New Roman"/>
          <w:sz w:val="24"/>
          <w:szCs w:val="24"/>
        </w:rPr>
        <w:t xml:space="preserve">group </w:t>
      </w:r>
      <w:r w:rsidR="00CF25B5" w:rsidRPr="00DA74DF">
        <w:rPr>
          <w:rFonts w:ascii="Garamond" w:hAnsi="Garamond" w:cs="Times New Roman"/>
          <w:sz w:val="24"/>
          <w:szCs w:val="24"/>
        </w:rPr>
        <w:t xml:space="preserve">(“how many”) </w:t>
      </w:r>
      <w:r w:rsidR="00BB684F" w:rsidRPr="00DA74DF">
        <w:rPr>
          <w:rFonts w:ascii="Garamond" w:hAnsi="Garamond" w:cs="Times New Roman"/>
          <w:sz w:val="24"/>
          <w:szCs w:val="24"/>
        </w:rPr>
        <w:t xml:space="preserve">or the </w:t>
      </w:r>
      <w:r w:rsidR="003D210B" w:rsidRPr="00DA74DF">
        <w:rPr>
          <w:rFonts w:ascii="Garamond" w:hAnsi="Garamond" w:cs="Times New Roman"/>
          <w:sz w:val="24"/>
          <w:szCs w:val="24"/>
        </w:rPr>
        <w:t>control</w:t>
      </w:r>
      <w:r w:rsidR="00CF25B5" w:rsidRPr="00DA74DF">
        <w:rPr>
          <w:rFonts w:ascii="Garamond" w:hAnsi="Garamond" w:cs="Times New Roman"/>
          <w:sz w:val="24"/>
          <w:szCs w:val="24"/>
        </w:rPr>
        <w:t xml:space="preserve"> </w:t>
      </w:r>
      <w:r w:rsidR="003D210B" w:rsidRPr="00DA74DF">
        <w:rPr>
          <w:rFonts w:ascii="Garamond" w:hAnsi="Garamond" w:cs="Times New Roman"/>
          <w:sz w:val="24"/>
          <w:szCs w:val="24"/>
        </w:rPr>
        <w:t>group</w:t>
      </w:r>
      <w:r w:rsidR="00BB684F" w:rsidRPr="00DA74DF">
        <w:rPr>
          <w:rFonts w:ascii="Garamond" w:hAnsi="Garamond" w:cs="Times New Roman"/>
          <w:sz w:val="24"/>
          <w:szCs w:val="24"/>
        </w:rPr>
        <w:t xml:space="preserve"> (“go-again”)</w:t>
      </w:r>
      <w:r w:rsidRPr="00DA74DF">
        <w:rPr>
          <w:rFonts w:ascii="Garamond" w:hAnsi="Garamond" w:cs="Times New Roman"/>
          <w:sz w:val="24"/>
          <w:szCs w:val="24"/>
        </w:rPr>
        <w:t xml:space="preserve"> </w:t>
      </w:r>
      <w:r w:rsidR="00440A2C" w:rsidRPr="00DA74DF">
        <w:rPr>
          <w:rFonts w:ascii="Garamond" w:hAnsi="Garamond" w:cs="Times New Roman"/>
          <w:sz w:val="24"/>
          <w:szCs w:val="24"/>
        </w:rPr>
        <w:t>at the start</w:t>
      </w:r>
      <w:r w:rsidR="00CF25B5" w:rsidRPr="00DA74DF">
        <w:rPr>
          <w:rFonts w:ascii="Garamond" w:hAnsi="Garamond" w:cs="Times New Roman"/>
          <w:sz w:val="24"/>
          <w:szCs w:val="24"/>
        </w:rPr>
        <w:t xml:space="preserve"> of the interview. </w:t>
      </w:r>
    </w:p>
    <w:p w:rsidR="00331D60" w:rsidRPr="00DA74DF" w:rsidRDefault="00331D60" w:rsidP="00CC17C8">
      <w:pPr>
        <w:spacing w:after="0" w:line="240" w:lineRule="auto"/>
        <w:ind w:left="90"/>
        <w:rPr>
          <w:rFonts w:ascii="Garamond" w:hAnsi="Garamond" w:cs="Times New Roman"/>
          <w:sz w:val="24"/>
          <w:szCs w:val="24"/>
        </w:rPr>
      </w:pPr>
    </w:p>
    <w:p w:rsidR="007333F0" w:rsidRPr="00DA74DF" w:rsidRDefault="00C85859" w:rsidP="00A65E54">
      <w:pPr>
        <w:spacing w:after="0" w:line="240" w:lineRule="auto"/>
        <w:rPr>
          <w:rFonts w:ascii="Garamond" w:hAnsi="Garamond" w:cs="Times New Roman"/>
          <w:sz w:val="24"/>
          <w:szCs w:val="24"/>
        </w:rPr>
      </w:pPr>
      <w:r w:rsidRPr="00DA74DF">
        <w:rPr>
          <w:rFonts w:ascii="Garamond" w:hAnsi="Garamond" w:cs="Times New Roman"/>
          <w:sz w:val="24"/>
          <w:szCs w:val="24"/>
        </w:rPr>
        <w:t xml:space="preserve">Table </w:t>
      </w:r>
      <w:r w:rsidR="00174F7E" w:rsidRPr="00DA74DF">
        <w:rPr>
          <w:rFonts w:ascii="Garamond" w:hAnsi="Garamond" w:cs="Times New Roman"/>
          <w:sz w:val="24"/>
          <w:szCs w:val="24"/>
        </w:rPr>
        <w:t>C.</w:t>
      </w:r>
      <w:r w:rsidR="00AC21F4" w:rsidRPr="00DA74DF">
        <w:rPr>
          <w:rFonts w:ascii="Garamond" w:hAnsi="Garamond" w:cs="Times New Roman"/>
          <w:sz w:val="24"/>
          <w:szCs w:val="24"/>
        </w:rPr>
        <w:t xml:space="preserve">8 </w:t>
      </w:r>
      <w:r w:rsidR="006F3B31" w:rsidRPr="00DA74DF">
        <w:rPr>
          <w:rFonts w:ascii="Garamond" w:hAnsi="Garamond" w:cs="Times New Roman"/>
          <w:sz w:val="24"/>
          <w:szCs w:val="24"/>
        </w:rPr>
        <w:t xml:space="preserve">displays the number of cases assigned to the </w:t>
      </w:r>
      <w:r w:rsidR="0000543F" w:rsidRPr="00DA74DF">
        <w:rPr>
          <w:rFonts w:ascii="Garamond" w:hAnsi="Garamond" w:cs="Times New Roman"/>
          <w:sz w:val="24"/>
          <w:szCs w:val="24"/>
        </w:rPr>
        <w:t>“</w:t>
      </w:r>
      <w:r w:rsidR="006F3B31" w:rsidRPr="00DA74DF">
        <w:rPr>
          <w:rFonts w:ascii="Garamond" w:hAnsi="Garamond" w:cs="Times New Roman"/>
          <w:sz w:val="24"/>
          <w:szCs w:val="24"/>
        </w:rPr>
        <w:t>go-again</w:t>
      </w:r>
      <w:r w:rsidR="0000543F" w:rsidRPr="00DA74DF">
        <w:rPr>
          <w:rFonts w:ascii="Garamond" w:hAnsi="Garamond" w:cs="Times New Roman"/>
          <w:sz w:val="24"/>
          <w:szCs w:val="24"/>
        </w:rPr>
        <w:t>”</w:t>
      </w:r>
      <w:r w:rsidR="006F3B31" w:rsidRPr="00DA74DF">
        <w:rPr>
          <w:rFonts w:ascii="Garamond" w:hAnsi="Garamond" w:cs="Times New Roman"/>
          <w:sz w:val="24"/>
          <w:szCs w:val="24"/>
        </w:rPr>
        <w:t xml:space="preserve"> (n=566) and </w:t>
      </w:r>
      <w:r w:rsidR="00A65E54" w:rsidRPr="00DA74DF">
        <w:rPr>
          <w:rFonts w:ascii="Garamond" w:hAnsi="Garamond" w:cs="Times New Roman"/>
          <w:sz w:val="24"/>
          <w:szCs w:val="24"/>
        </w:rPr>
        <w:t>“</w:t>
      </w:r>
      <w:r w:rsidR="006F3B31" w:rsidRPr="00DA74DF">
        <w:rPr>
          <w:rFonts w:ascii="Garamond" w:hAnsi="Garamond" w:cs="Times New Roman"/>
          <w:sz w:val="24"/>
          <w:szCs w:val="24"/>
        </w:rPr>
        <w:t>how many</w:t>
      </w:r>
      <w:r w:rsidR="00A65E54" w:rsidRPr="00DA74DF">
        <w:rPr>
          <w:rFonts w:ascii="Garamond" w:hAnsi="Garamond" w:cs="Times New Roman"/>
          <w:sz w:val="24"/>
          <w:szCs w:val="24"/>
        </w:rPr>
        <w:t>”</w:t>
      </w:r>
      <w:r w:rsidR="006F3B31" w:rsidRPr="00DA74DF">
        <w:rPr>
          <w:rFonts w:ascii="Garamond" w:hAnsi="Garamond" w:cs="Times New Roman"/>
          <w:sz w:val="24"/>
          <w:szCs w:val="24"/>
        </w:rPr>
        <w:t xml:space="preserve"> (n=564) </w:t>
      </w:r>
      <w:r w:rsidR="00B74A99" w:rsidRPr="00DA74DF">
        <w:rPr>
          <w:rFonts w:ascii="Garamond" w:hAnsi="Garamond" w:cs="Times New Roman"/>
          <w:sz w:val="24"/>
          <w:szCs w:val="24"/>
        </w:rPr>
        <w:t>condition</w:t>
      </w:r>
      <w:r w:rsidR="006F3B31" w:rsidRPr="00DA74DF">
        <w:rPr>
          <w:rFonts w:ascii="Garamond" w:hAnsi="Garamond" w:cs="Times New Roman"/>
          <w:sz w:val="24"/>
          <w:szCs w:val="24"/>
        </w:rPr>
        <w:t xml:space="preserve"> by </w:t>
      </w:r>
      <w:r w:rsidR="006E598D" w:rsidRPr="00DA74DF">
        <w:rPr>
          <w:rFonts w:ascii="Garamond" w:hAnsi="Garamond" w:cs="Times New Roman"/>
          <w:sz w:val="24"/>
          <w:szCs w:val="24"/>
        </w:rPr>
        <w:t xml:space="preserve">final case </w:t>
      </w:r>
      <w:r w:rsidR="006F3B31" w:rsidRPr="00DA74DF">
        <w:rPr>
          <w:rFonts w:ascii="Garamond" w:hAnsi="Garamond" w:cs="Times New Roman"/>
          <w:sz w:val="24"/>
          <w:szCs w:val="24"/>
        </w:rPr>
        <w:t xml:space="preserve">disposition. </w:t>
      </w:r>
      <w:r w:rsidR="003E493A" w:rsidRPr="00DA74DF">
        <w:rPr>
          <w:rFonts w:ascii="Garamond" w:hAnsi="Garamond" w:cs="Times New Roman"/>
          <w:sz w:val="24"/>
          <w:szCs w:val="24"/>
        </w:rPr>
        <w:t xml:space="preserve">Cases in each condition received </w:t>
      </w:r>
      <w:r w:rsidR="004B76F4" w:rsidRPr="00DA74DF">
        <w:rPr>
          <w:rFonts w:ascii="Garamond" w:hAnsi="Garamond" w:cs="Times New Roman"/>
          <w:sz w:val="24"/>
          <w:szCs w:val="24"/>
        </w:rPr>
        <w:t xml:space="preserve">different </w:t>
      </w:r>
      <w:r w:rsidR="0052014E" w:rsidRPr="00DA74DF">
        <w:rPr>
          <w:rFonts w:ascii="Garamond" w:hAnsi="Garamond" w:cs="Times New Roman"/>
          <w:sz w:val="24"/>
          <w:szCs w:val="24"/>
        </w:rPr>
        <w:t>filter</w:t>
      </w:r>
      <w:r w:rsidR="00303D05" w:rsidRPr="00DA74DF">
        <w:rPr>
          <w:rFonts w:ascii="Garamond" w:hAnsi="Garamond" w:cs="Times New Roman"/>
          <w:sz w:val="24"/>
          <w:szCs w:val="24"/>
        </w:rPr>
        <w:t xml:space="preserve"> questions</w:t>
      </w:r>
      <w:r w:rsidR="004B76F4" w:rsidRPr="00DA74DF">
        <w:rPr>
          <w:rFonts w:ascii="Garamond" w:hAnsi="Garamond" w:cs="Times New Roman"/>
          <w:sz w:val="24"/>
          <w:szCs w:val="24"/>
        </w:rPr>
        <w:t xml:space="preserve"> asking about undergraduate postsecondary institutions, postbaccalaureate postsecondary institutions, and postbaccalaureate employers and jobs</w:t>
      </w:r>
      <w:r w:rsidR="00A37CA6" w:rsidRPr="00DA74DF">
        <w:rPr>
          <w:rFonts w:ascii="Garamond" w:hAnsi="Garamond" w:cs="Times New Roman"/>
          <w:sz w:val="24"/>
          <w:szCs w:val="24"/>
        </w:rPr>
        <w:t xml:space="preserve"> but identical follow-up questions</w:t>
      </w:r>
      <w:r w:rsidR="004B76F4" w:rsidRPr="00DA74DF">
        <w:rPr>
          <w:rFonts w:ascii="Garamond" w:hAnsi="Garamond" w:cs="Times New Roman"/>
          <w:sz w:val="24"/>
          <w:szCs w:val="24"/>
        </w:rPr>
        <w:t>.</w:t>
      </w:r>
      <w:r w:rsidR="00884EC0" w:rsidRPr="00DA74DF">
        <w:rPr>
          <w:rFonts w:ascii="Garamond" w:hAnsi="Garamond" w:cs="Times New Roman"/>
          <w:sz w:val="24"/>
          <w:szCs w:val="24"/>
        </w:rPr>
        <w:t xml:space="preserve"> Respondents who completed the abbreviated interview (abbreviated completed)</w:t>
      </w:r>
      <w:r w:rsidR="00D84EC0" w:rsidRPr="00DA74DF">
        <w:rPr>
          <w:rFonts w:ascii="Garamond" w:hAnsi="Garamond" w:cs="Times New Roman"/>
          <w:sz w:val="24"/>
          <w:szCs w:val="24"/>
        </w:rPr>
        <w:t xml:space="preserve"> </w:t>
      </w:r>
      <w:r w:rsidR="003C1076" w:rsidRPr="00DA74DF">
        <w:rPr>
          <w:rFonts w:ascii="Garamond" w:hAnsi="Garamond" w:cs="Times New Roman"/>
          <w:sz w:val="24"/>
          <w:szCs w:val="24"/>
        </w:rPr>
        <w:t xml:space="preserve">received </w:t>
      </w:r>
      <w:r w:rsidR="00D84EC0" w:rsidRPr="00DA74DF">
        <w:rPr>
          <w:rFonts w:ascii="Garamond" w:hAnsi="Garamond" w:cs="Times New Roman"/>
          <w:sz w:val="24"/>
          <w:szCs w:val="24"/>
        </w:rPr>
        <w:t>the section on</w:t>
      </w:r>
      <w:r w:rsidR="00884EC0" w:rsidRPr="00DA74DF">
        <w:rPr>
          <w:rFonts w:ascii="Garamond" w:hAnsi="Garamond" w:cs="Times New Roman"/>
          <w:sz w:val="24"/>
          <w:szCs w:val="24"/>
        </w:rPr>
        <w:t xml:space="preserve"> postbaccalaureate employers </w:t>
      </w:r>
      <w:r w:rsidR="003C1076" w:rsidRPr="00DA74DF">
        <w:rPr>
          <w:rFonts w:ascii="Garamond" w:hAnsi="Garamond" w:cs="Times New Roman"/>
          <w:sz w:val="24"/>
          <w:szCs w:val="24"/>
        </w:rPr>
        <w:t xml:space="preserve">but </w:t>
      </w:r>
      <w:r w:rsidR="0035675A" w:rsidRPr="00DA74DF">
        <w:rPr>
          <w:rFonts w:ascii="Garamond" w:hAnsi="Garamond" w:cs="Times New Roman"/>
          <w:sz w:val="24"/>
          <w:szCs w:val="24"/>
        </w:rPr>
        <w:t>did not receive questions on postsecondary institutions</w:t>
      </w:r>
      <w:r w:rsidR="00884EC0" w:rsidRPr="00DA74DF">
        <w:rPr>
          <w:rFonts w:ascii="Garamond" w:hAnsi="Garamond" w:cs="Times New Roman"/>
          <w:sz w:val="24"/>
          <w:szCs w:val="24"/>
        </w:rPr>
        <w:t>.</w:t>
      </w:r>
      <w:r w:rsidR="00A1618E" w:rsidRPr="00DA74DF">
        <w:rPr>
          <w:rFonts w:ascii="Garamond" w:hAnsi="Garamond" w:cs="Times New Roman"/>
          <w:sz w:val="24"/>
          <w:szCs w:val="24"/>
        </w:rPr>
        <w:t xml:space="preserve"> Respondents saw a maximum of seven loops per section</w:t>
      </w:r>
      <w:r w:rsidR="001439F2" w:rsidRPr="00DA74DF">
        <w:rPr>
          <w:rFonts w:ascii="Garamond" w:hAnsi="Garamond" w:cs="Times New Roman"/>
          <w:sz w:val="24"/>
          <w:szCs w:val="24"/>
        </w:rPr>
        <w:t xml:space="preserve"> (i.e., </w:t>
      </w:r>
      <w:r w:rsidR="00D11BD4" w:rsidRPr="00DA74DF">
        <w:rPr>
          <w:rFonts w:ascii="Garamond" w:hAnsi="Garamond" w:cs="Times New Roman"/>
          <w:sz w:val="24"/>
          <w:szCs w:val="24"/>
        </w:rPr>
        <w:t xml:space="preserve">could </w:t>
      </w:r>
      <w:r w:rsidR="001439F2" w:rsidRPr="00DA74DF">
        <w:rPr>
          <w:rFonts w:ascii="Garamond" w:hAnsi="Garamond" w:cs="Times New Roman"/>
          <w:sz w:val="24"/>
          <w:szCs w:val="24"/>
        </w:rPr>
        <w:t>report up to seven</w:t>
      </w:r>
      <w:r w:rsidR="006F78E3" w:rsidRPr="00DA74DF">
        <w:rPr>
          <w:rFonts w:ascii="Garamond" w:hAnsi="Garamond" w:cs="Times New Roman"/>
          <w:sz w:val="24"/>
          <w:szCs w:val="24"/>
        </w:rPr>
        <w:t xml:space="preserve"> </w:t>
      </w:r>
      <w:r w:rsidR="00887E4E" w:rsidRPr="00DA74DF">
        <w:rPr>
          <w:rFonts w:ascii="Garamond" w:hAnsi="Garamond" w:cs="Times New Roman"/>
          <w:sz w:val="24"/>
          <w:szCs w:val="24"/>
        </w:rPr>
        <w:t>jobs within employers</w:t>
      </w:r>
      <w:r w:rsidR="001439F2" w:rsidRPr="00DA74DF">
        <w:rPr>
          <w:rFonts w:ascii="Garamond" w:hAnsi="Garamond" w:cs="Times New Roman"/>
          <w:sz w:val="24"/>
          <w:szCs w:val="24"/>
        </w:rPr>
        <w:t>, for up to seven</w:t>
      </w:r>
      <w:r w:rsidR="00687BE5" w:rsidRPr="00DA74DF">
        <w:rPr>
          <w:rFonts w:ascii="Garamond" w:hAnsi="Garamond" w:cs="Times New Roman"/>
          <w:sz w:val="24"/>
          <w:szCs w:val="24"/>
        </w:rPr>
        <w:t xml:space="preserve"> employers</w:t>
      </w:r>
      <w:r w:rsidR="00280990" w:rsidRPr="00DA74DF">
        <w:rPr>
          <w:rFonts w:ascii="Garamond" w:hAnsi="Garamond" w:cs="Times New Roman"/>
          <w:sz w:val="24"/>
          <w:szCs w:val="24"/>
        </w:rPr>
        <w:t xml:space="preserve"> resulting in up to 49 jobs</w:t>
      </w:r>
      <w:r w:rsidR="006F78E3" w:rsidRPr="00DA74DF">
        <w:rPr>
          <w:rFonts w:ascii="Garamond" w:hAnsi="Garamond" w:cs="Times New Roman"/>
          <w:sz w:val="24"/>
          <w:szCs w:val="24"/>
        </w:rPr>
        <w:t>)</w:t>
      </w:r>
      <w:r w:rsidR="00B44652" w:rsidRPr="00DA74DF">
        <w:rPr>
          <w:rFonts w:ascii="Garamond" w:hAnsi="Garamond" w:cs="Times New Roman"/>
          <w:sz w:val="24"/>
          <w:szCs w:val="24"/>
        </w:rPr>
        <w:t xml:space="preserve">. Respondents who </w:t>
      </w:r>
      <w:r w:rsidR="00A756BA" w:rsidRPr="00DA74DF">
        <w:rPr>
          <w:rFonts w:ascii="Garamond" w:hAnsi="Garamond" w:cs="Times New Roman"/>
          <w:sz w:val="24"/>
          <w:szCs w:val="24"/>
        </w:rPr>
        <w:t xml:space="preserve">failed to provide </w:t>
      </w:r>
      <w:r w:rsidR="002F2D7A" w:rsidRPr="00DA74DF">
        <w:rPr>
          <w:rFonts w:ascii="Garamond" w:hAnsi="Garamond" w:cs="Times New Roman"/>
          <w:sz w:val="24"/>
          <w:szCs w:val="24"/>
        </w:rPr>
        <w:t xml:space="preserve">the </w:t>
      </w:r>
      <w:r w:rsidR="00A756BA" w:rsidRPr="00DA74DF">
        <w:rPr>
          <w:rFonts w:ascii="Garamond" w:hAnsi="Garamond" w:cs="Times New Roman"/>
          <w:sz w:val="24"/>
          <w:szCs w:val="24"/>
        </w:rPr>
        <w:t xml:space="preserve">number of occurrences in the </w:t>
      </w:r>
      <w:r w:rsidR="00A40845" w:rsidRPr="00DA74DF">
        <w:rPr>
          <w:rFonts w:ascii="Garamond" w:hAnsi="Garamond" w:cs="Times New Roman"/>
          <w:sz w:val="24"/>
          <w:szCs w:val="24"/>
        </w:rPr>
        <w:t>“</w:t>
      </w:r>
      <w:r w:rsidR="009E3D82" w:rsidRPr="00DA74DF">
        <w:rPr>
          <w:rFonts w:ascii="Garamond" w:hAnsi="Garamond" w:cs="Times New Roman"/>
          <w:sz w:val="24"/>
          <w:szCs w:val="24"/>
        </w:rPr>
        <w:t>how many</w:t>
      </w:r>
      <w:r w:rsidR="00A40845" w:rsidRPr="00DA74DF">
        <w:rPr>
          <w:rFonts w:ascii="Garamond" w:hAnsi="Garamond" w:cs="Times New Roman"/>
          <w:sz w:val="24"/>
          <w:szCs w:val="24"/>
        </w:rPr>
        <w:t>”</w:t>
      </w:r>
      <w:r w:rsidR="009E3D82" w:rsidRPr="00DA74DF">
        <w:rPr>
          <w:rFonts w:ascii="Garamond" w:hAnsi="Garamond" w:cs="Times New Roman"/>
          <w:sz w:val="24"/>
          <w:szCs w:val="24"/>
        </w:rPr>
        <w:t xml:space="preserve"> condition skipped </w:t>
      </w:r>
      <w:r w:rsidR="00A756BA" w:rsidRPr="00DA74DF">
        <w:rPr>
          <w:rFonts w:ascii="Garamond" w:hAnsi="Garamond" w:cs="Times New Roman"/>
          <w:sz w:val="24"/>
          <w:szCs w:val="24"/>
        </w:rPr>
        <w:t>the loop</w:t>
      </w:r>
      <w:r w:rsidR="009E3D82" w:rsidRPr="00DA74DF">
        <w:rPr>
          <w:rFonts w:ascii="Garamond" w:hAnsi="Garamond" w:cs="Times New Roman"/>
          <w:sz w:val="24"/>
          <w:szCs w:val="24"/>
        </w:rPr>
        <w:t xml:space="preserve"> and were excluded from the following analyses</w:t>
      </w:r>
      <w:r w:rsidR="00395F51" w:rsidRPr="00DA74DF">
        <w:rPr>
          <w:rFonts w:ascii="Garamond" w:hAnsi="Garamond" w:cs="Times New Roman"/>
          <w:sz w:val="24"/>
          <w:szCs w:val="24"/>
        </w:rPr>
        <w:t xml:space="preserve"> (</w:t>
      </w:r>
      <w:r w:rsidR="00A6448D" w:rsidRPr="00DA74DF">
        <w:rPr>
          <w:rFonts w:ascii="Garamond" w:hAnsi="Garamond"/>
          <w:sz w:val="24"/>
        </w:rPr>
        <w:t>undergraduate postsecondary institutions n=5; postbaccalaureate postsecondary institutions n=</w:t>
      </w:r>
      <w:r w:rsidR="000B7E19" w:rsidRPr="00DA74DF">
        <w:rPr>
          <w:rFonts w:ascii="Garamond" w:hAnsi="Garamond"/>
          <w:sz w:val="24"/>
        </w:rPr>
        <w:t>1</w:t>
      </w:r>
      <w:r w:rsidR="00374302" w:rsidRPr="00DA74DF">
        <w:rPr>
          <w:rFonts w:ascii="Garamond" w:hAnsi="Garamond"/>
          <w:sz w:val="24"/>
        </w:rPr>
        <w:t>; p</w:t>
      </w:r>
      <w:r w:rsidR="00A6448D" w:rsidRPr="00DA74DF">
        <w:rPr>
          <w:rFonts w:ascii="Garamond" w:hAnsi="Garamond"/>
          <w:sz w:val="24"/>
        </w:rPr>
        <w:t>ostbaccalaureate employers n=</w:t>
      </w:r>
      <w:r w:rsidR="0075046A" w:rsidRPr="00DA74DF">
        <w:rPr>
          <w:rFonts w:ascii="Garamond" w:hAnsi="Garamond"/>
          <w:sz w:val="24"/>
        </w:rPr>
        <w:t>10</w:t>
      </w:r>
      <w:r w:rsidR="00395F51" w:rsidRPr="00DA74DF">
        <w:rPr>
          <w:rFonts w:ascii="Garamond" w:hAnsi="Garamond" w:cs="Times New Roman"/>
          <w:sz w:val="24"/>
          <w:szCs w:val="24"/>
        </w:rPr>
        <w:t>)</w:t>
      </w:r>
      <w:r w:rsidR="00A756BA" w:rsidRPr="00DA74DF">
        <w:rPr>
          <w:rFonts w:ascii="Garamond" w:hAnsi="Garamond" w:cs="Times New Roman"/>
          <w:sz w:val="24"/>
          <w:szCs w:val="24"/>
        </w:rPr>
        <w:t xml:space="preserve">. </w:t>
      </w:r>
    </w:p>
    <w:p w:rsidR="00FA2D22" w:rsidRDefault="00FA2D22" w:rsidP="00A1618E">
      <w:pPr>
        <w:spacing w:after="0" w:line="240" w:lineRule="auto"/>
        <w:rPr>
          <w:rFonts w:ascii="Garamond" w:hAnsi="Garamond" w:cs="Times New Roman"/>
          <w:b/>
          <w:sz w:val="24"/>
          <w:szCs w:val="24"/>
        </w:rPr>
      </w:pPr>
    </w:p>
    <w:p w:rsidR="00FA2D22" w:rsidRPr="00DA74DF" w:rsidRDefault="00FA2D22" w:rsidP="00A1618E">
      <w:pPr>
        <w:spacing w:after="0" w:line="240" w:lineRule="auto"/>
        <w:rPr>
          <w:rFonts w:ascii="Garamond" w:hAnsi="Garamond" w:cs="Times New Roman"/>
          <w:sz w:val="24"/>
          <w:szCs w:val="24"/>
        </w:rPr>
      </w:pPr>
      <w:r w:rsidRPr="00DA74DF">
        <w:rPr>
          <w:rFonts w:ascii="Garamond" w:hAnsi="Garamond" w:cs="Times New Roman"/>
          <w:b/>
          <w:sz w:val="24"/>
          <w:szCs w:val="24"/>
        </w:rPr>
        <w:t xml:space="preserve">Table </w:t>
      </w:r>
      <w:r w:rsidRPr="00DA74DF">
        <w:rPr>
          <w:rFonts w:ascii="Garamond" w:hAnsi="Garamond" w:cs="Times New Roman"/>
          <w:sz w:val="24"/>
          <w:szCs w:val="24"/>
        </w:rPr>
        <w:t>C.</w:t>
      </w:r>
      <w:r w:rsidRPr="00DA74DF">
        <w:rPr>
          <w:rFonts w:ascii="Garamond" w:hAnsi="Garamond" w:cs="Times New Roman"/>
          <w:b/>
          <w:sz w:val="24"/>
          <w:szCs w:val="24"/>
        </w:rPr>
        <w:t>8: Summary of experimental condition by disposition code</w:t>
      </w:r>
    </w:p>
    <w:tbl>
      <w:tblPr>
        <w:tblStyle w:val="TableGridLight1"/>
        <w:tblW w:w="0" w:type="auto"/>
        <w:tblLook w:val="04A0" w:firstRow="1" w:lastRow="0" w:firstColumn="1" w:lastColumn="0" w:noHBand="0" w:noVBand="1"/>
      </w:tblPr>
      <w:tblGrid>
        <w:gridCol w:w="2217"/>
        <w:gridCol w:w="875"/>
        <w:gridCol w:w="895"/>
        <w:gridCol w:w="895"/>
        <w:gridCol w:w="876"/>
        <w:gridCol w:w="895"/>
        <w:gridCol w:w="895"/>
        <w:gridCol w:w="876"/>
        <w:gridCol w:w="895"/>
        <w:gridCol w:w="895"/>
      </w:tblGrid>
      <w:tr w:rsidR="00A30FC9" w:rsidRPr="00DA74DF" w:rsidTr="00FA2D22">
        <w:tc>
          <w:tcPr>
            <w:tcW w:w="2217" w:type="dxa"/>
          </w:tcPr>
          <w:p w:rsidR="00A30FC9" w:rsidRPr="00973A98" w:rsidRDefault="00A30FC9" w:rsidP="00E85C2B">
            <w:pPr>
              <w:autoSpaceDE w:val="0"/>
              <w:autoSpaceDN w:val="0"/>
              <w:adjustRightInd w:val="0"/>
              <w:rPr>
                <w:rFonts w:ascii="Garamond" w:hAnsi="Garamond" w:cs="Times New Roman"/>
                <w:b/>
                <w:sz w:val="20"/>
                <w:szCs w:val="20"/>
              </w:rPr>
            </w:pPr>
          </w:p>
        </w:tc>
        <w:tc>
          <w:tcPr>
            <w:tcW w:w="5331" w:type="dxa"/>
            <w:gridSpan w:val="6"/>
          </w:tcPr>
          <w:p w:rsidR="00A30FC9" w:rsidRPr="00973A98" w:rsidRDefault="00A30FC9" w:rsidP="00E85C2B">
            <w:pPr>
              <w:autoSpaceDE w:val="0"/>
              <w:autoSpaceDN w:val="0"/>
              <w:adjustRightInd w:val="0"/>
              <w:jc w:val="center"/>
              <w:rPr>
                <w:rFonts w:ascii="Garamond" w:hAnsi="Garamond" w:cs="Times New Roman"/>
                <w:b/>
                <w:sz w:val="20"/>
                <w:szCs w:val="20"/>
              </w:rPr>
            </w:pPr>
            <w:r w:rsidRPr="00973A98">
              <w:rPr>
                <w:rFonts w:ascii="Garamond" w:hAnsi="Garamond" w:cs="Times New Roman"/>
                <w:b/>
                <w:sz w:val="20"/>
                <w:szCs w:val="20"/>
              </w:rPr>
              <w:t>Loop experiment condition</w:t>
            </w:r>
          </w:p>
        </w:tc>
        <w:tc>
          <w:tcPr>
            <w:tcW w:w="2666" w:type="dxa"/>
            <w:gridSpan w:val="3"/>
          </w:tcPr>
          <w:p w:rsidR="00A30FC9" w:rsidRPr="00973A98" w:rsidRDefault="00A30FC9" w:rsidP="00E85C2B">
            <w:pPr>
              <w:autoSpaceDE w:val="0"/>
              <w:autoSpaceDN w:val="0"/>
              <w:adjustRightInd w:val="0"/>
              <w:jc w:val="center"/>
              <w:rPr>
                <w:rFonts w:ascii="Garamond" w:hAnsi="Garamond" w:cs="Times New Roman"/>
                <w:b/>
                <w:sz w:val="20"/>
                <w:szCs w:val="20"/>
              </w:rPr>
            </w:pPr>
          </w:p>
        </w:tc>
      </w:tr>
      <w:tr w:rsidR="00A30FC9" w:rsidRPr="00DA74DF" w:rsidTr="00FA2D22">
        <w:tc>
          <w:tcPr>
            <w:tcW w:w="2217" w:type="dxa"/>
          </w:tcPr>
          <w:p w:rsidR="00A30FC9" w:rsidRPr="00973A98" w:rsidRDefault="00A30FC9" w:rsidP="00E85C2B">
            <w:pPr>
              <w:autoSpaceDE w:val="0"/>
              <w:autoSpaceDN w:val="0"/>
              <w:adjustRightInd w:val="0"/>
              <w:rPr>
                <w:rFonts w:ascii="Garamond" w:hAnsi="Garamond" w:cs="Times New Roman"/>
                <w:b/>
                <w:sz w:val="20"/>
                <w:szCs w:val="20"/>
              </w:rPr>
            </w:pPr>
            <w:r w:rsidRPr="00973A98">
              <w:rPr>
                <w:rFonts w:ascii="Garamond" w:hAnsi="Garamond" w:cs="Times New Roman"/>
                <w:b/>
                <w:sz w:val="20"/>
                <w:szCs w:val="20"/>
              </w:rPr>
              <w:t>Case disposition</w:t>
            </w:r>
          </w:p>
        </w:tc>
        <w:tc>
          <w:tcPr>
            <w:tcW w:w="2665" w:type="dxa"/>
            <w:gridSpan w:val="3"/>
          </w:tcPr>
          <w:p w:rsidR="00A30FC9" w:rsidRPr="00973A98" w:rsidRDefault="00A30FC9" w:rsidP="00E85C2B">
            <w:pPr>
              <w:autoSpaceDE w:val="0"/>
              <w:autoSpaceDN w:val="0"/>
              <w:adjustRightInd w:val="0"/>
              <w:jc w:val="center"/>
              <w:rPr>
                <w:rFonts w:ascii="Garamond" w:hAnsi="Garamond" w:cs="Times New Roman"/>
                <w:b/>
                <w:sz w:val="20"/>
                <w:szCs w:val="20"/>
              </w:rPr>
            </w:pPr>
            <w:r w:rsidRPr="00973A98">
              <w:rPr>
                <w:rFonts w:ascii="Garamond" w:hAnsi="Garamond" w:cs="Times New Roman"/>
                <w:b/>
                <w:sz w:val="20"/>
                <w:szCs w:val="20"/>
              </w:rPr>
              <w:t>Go-again</w:t>
            </w:r>
          </w:p>
        </w:tc>
        <w:tc>
          <w:tcPr>
            <w:tcW w:w="2666" w:type="dxa"/>
            <w:gridSpan w:val="3"/>
          </w:tcPr>
          <w:p w:rsidR="00A30FC9" w:rsidRPr="00973A98" w:rsidRDefault="00A30FC9" w:rsidP="00E85C2B">
            <w:pPr>
              <w:autoSpaceDE w:val="0"/>
              <w:autoSpaceDN w:val="0"/>
              <w:adjustRightInd w:val="0"/>
              <w:jc w:val="center"/>
              <w:rPr>
                <w:rFonts w:ascii="Garamond" w:hAnsi="Garamond" w:cs="Times New Roman"/>
                <w:b/>
                <w:sz w:val="20"/>
                <w:szCs w:val="20"/>
              </w:rPr>
            </w:pPr>
            <w:r w:rsidRPr="00973A98">
              <w:rPr>
                <w:rFonts w:ascii="Garamond" w:hAnsi="Garamond" w:cs="Times New Roman"/>
                <w:b/>
                <w:sz w:val="20"/>
                <w:szCs w:val="20"/>
              </w:rPr>
              <w:t>How many</w:t>
            </w:r>
          </w:p>
        </w:tc>
        <w:tc>
          <w:tcPr>
            <w:tcW w:w="2666" w:type="dxa"/>
            <w:gridSpan w:val="3"/>
          </w:tcPr>
          <w:p w:rsidR="00A30FC9" w:rsidRPr="00973A98" w:rsidRDefault="00A30FC9" w:rsidP="00E85C2B">
            <w:pPr>
              <w:autoSpaceDE w:val="0"/>
              <w:autoSpaceDN w:val="0"/>
              <w:adjustRightInd w:val="0"/>
              <w:jc w:val="center"/>
              <w:rPr>
                <w:rFonts w:ascii="Garamond" w:hAnsi="Garamond" w:cs="Times New Roman"/>
                <w:b/>
                <w:sz w:val="20"/>
                <w:szCs w:val="20"/>
              </w:rPr>
            </w:pPr>
            <w:r w:rsidRPr="00973A98">
              <w:rPr>
                <w:rFonts w:ascii="Garamond" w:hAnsi="Garamond" w:cs="Times New Roman"/>
                <w:b/>
                <w:sz w:val="20"/>
                <w:szCs w:val="20"/>
              </w:rPr>
              <w:t>Total</w:t>
            </w:r>
          </w:p>
        </w:tc>
      </w:tr>
      <w:tr w:rsidR="00A30FC9" w:rsidRPr="00DA74DF" w:rsidTr="00FA2D22">
        <w:tc>
          <w:tcPr>
            <w:tcW w:w="2217" w:type="dxa"/>
          </w:tcPr>
          <w:p w:rsidR="00A30FC9" w:rsidRPr="00973A98" w:rsidRDefault="00A30FC9" w:rsidP="00E85C2B">
            <w:pPr>
              <w:autoSpaceDE w:val="0"/>
              <w:autoSpaceDN w:val="0"/>
              <w:adjustRightInd w:val="0"/>
              <w:rPr>
                <w:rFonts w:ascii="Garamond" w:hAnsi="Garamond" w:cs="Times New Roman"/>
                <w:sz w:val="20"/>
                <w:szCs w:val="20"/>
              </w:rPr>
            </w:pPr>
          </w:p>
        </w:tc>
        <w:tc>
          <w:tcPr>
            <w:tcW w:w="875" w:type="dxa"/>
          </w:tcPr>
          <w:p w:rsidR="00A30FC9" w:rsidRPr="00973A98" w:rsidRDefault="00B83D95" w:rsidP="006E1B45">
            <w:pPr>
              <w:autoSpaceDE w:val="0"/>
              <w:autoSpaceDN w:val="0"/>
              <w:adjustRightInd w:val="0"/>
              <w:jc w:val="center"/>
              <w:rPr>
                <w:rFonts w:ascii="Garamond" w:hAnsi="Garamond" w:cs="Times New Roman"/>
                <w:sz w:val="20"/>
                <w:szCs w:val="20"/>
              </w:rPr>
            </w:pPr>
            <w:r w:rsidRPr="00973A98">
              <w:rPr>
                <w:rFonts w:ascii="Garamond" w:hAnsi="Garamond" w:cs="Times New Roman"/>
                <w:sz w:val="20"/>
                <w:szCs w:val="20"/>
              </w:rPr>
              <w:t>N</w:t>
            </w:r>
          </w:p>
        </w:tc>
        <w:tc>
          <w:tcPr>
            <w:tcW w:w="895" w:type="dxa"/>
          </w:tcPr>
          <w:p w:rsidR="00A30FC9" w:rsidRPr="00973A98" w:rsidRDefault="00A30FC9" w:rsidP="006E1B45">
            <w:pPr>
              <w:autoSpaceDE w:val="0"/>
              <w:autoSpaceDN w:val="0"/>
              <w:adjustRightInd w:val="0"/>
              <w:jc w:val="center"/>
              <w:rPr>
                <w:rFonts w:ascii="Garamond" w:hAnsi="Garamond" w:cs="Times New Roman"/>
                <w:sz w:val="20"/>
                <w:szCs w:val="20"/>
              </w:rPr>
            </w:pPr>
            <w:r w:rsidRPr="00973A98">
              <w:rPr>
                <w:rFonts w:ascii="Garamond" w:hAnsi="Garamond" w:cs="Times New Roman"/>
                <w:sz w:val="20"/>
                <w:szCs w:val="20"/>
              </w:rPr>
              <w:t>Col %</w:t>
            </w:r>
          </w:p>
        </w:tc>
        <w:tc>
          <w:tcPr>
            <w:tcW w:w="895" w:type="dxa"/>
          </w:tcPr>
          <w:p w:rsidR="00A30FC9" w:rsidRPr="00973A98" w:rsidRDefault="00A30FC9" w:rsidP="006E1B45">
            <w:pPr>
              <w:autoSpaceDE w:val="0"/>
              <w:autoSpaceDN w:val="0"/>
              <w:adjustRightInd w:val="0"/>
              <w:jc w:val="center"/>
              <w:rPr>
                <w:rFonts w:ascii="Garamond" w:hAnsi="Garamond" w:cs="Times New Roman"/>
                <w:sz w:val="20"/>
                <w:szCs w:val="20"/>
              </w:rPr>
            </w:pPr>
            <w:r w:rsidRPr="00973A98">
              <w:rPr>
                <w:rFonts w:ascii="Garamond" w:hAnsi="Garamond" w:cs="Times New Roman"/>
                <w:sz w:val="20"/>
                <w:szCs w:val="20"/>
              </w:rPr>
              <w:t>Cum %</w:t>
            </w:r>
          </w:p>
        </w:tc>
        <w:tc>
          <w:tcPr>
            <w:tcW w:w="876" w:type="dxa"/>
          </w:tcPr>
          <w:p w:rsidR="00A30FC9" w:rsidRPr="00973A98" w:rsidRDefault="00B83D95" w:rsidP="006E1B45">
            <w:pPr>
              <w:autoSpaceDE w:val="0"/>
              <w:autoSpaceDN w:val="0"/>
              <w:adjustRightInd w:val="0"/>
              <w:jc w:val="center"/>
              <w:rPr>
                <w:rFonts w:ascii="Garamond" w:hAnsi="Garamond" w:cs="Times New Roman"/>
                <w:sz w:val="20"/>
                <w:szCs w:val="20"/>
              </w:rPr>
            </w:pPr>
            <w:r w:rsidRPr="00973A98">
              <w:rPr>
                <w:rFonts w:ascii="Garamond" w:hAnsi="Garamond" w:cs="Times New Roman"/>
                <w:sz w:val="20"/>
                <w:szCs w:val="20"/>
              </w:rPr>
              <w:t>N</w:t>
            </w:r>
          </w:p>
        </w:tc>
        <w:tc>
          <w:tcPr>
            <w:tcW w:w="895" w:type="dxa"/>
          </w:tcPr>
          <w:p w:rsidR="00A30FC9" w:rsidRPr="00973A98" w:rsidRDefault="00A30FC9" w:rsidP="006E1B45">
            <w:pPr>
              <w:autoSpaceDE w:val="0"/>
              <w:autoSpaceDN w:val="0"/>
              <w:adjustRightInd w:val="0"/>
              <w:jc w:val="center"/>
              <w:rPr>
                <w:rFonts w:ascii="Garamond" w:hAnsi="Garamond" w:cs="Times New Roman"/>
                <w:sz w:val="20"/>
                <w:szCs w:val="20"/>
              </w:rPr>
            </w:pPr>
            <w:r w:rsidRPr="00973A98">
              <w:rPr>
                <w:rFonts w:ascii="Garamond" w:hAnsi="Garamond" w:cs="Times New Roman"/>
                <w:sz w:val="20"/>
                <w:szCs w:val="20"/>
              </w:rPr>
              <w:t>Col %</w:t>
            </w:r>
          </w:p>
        </w:tc>
        <w:tc>
          <w:tcPr>
            <w:tcW w:w="895" w:type="dxa"/>
          </w:tcPr>
          <w:p w:rsidR="00A30FC9" w:rsidRPr="00973A98" w:rsidRDefault="00A30FC9" w:rsidP="006E1B45">
            <w:pPr>
              <w:autoSpaceDE w:val="0"/>
              <w:autoSpaceDN w:val="0"/>
              <w:adjustRightInd w:val="0"/>
              <w:jc w:val="center"/>
              <w:rPr>
                <w:rFonts w:ascii="Garamond" w:hAnsi="Garamond" w:cs="Times New Roman"/>
                <w:sz w:val="20"/>
                <w:szCs w:val="20"/>
              </w:rPr>
            </w:pPr>
            <w:r w:rsidRPr="00973A98">
              <w:rPr>
                <w:rFonts w:ascii="Garamond" w:hAnsi="Garamond" w:cs="Times New Roman"/>
                <w:sz w:val="20"/>
                <w:szCs w:val="20"/>
              </w:rPr>
              <w:t>Cum %</w:t>
            </w:r>
          </w:p>
        </w:tc>
        <w:tc>
          <w:tcPr>
            <w:tcW w:w="876" w:type="dxa"/>
          </w:tcPr>
          <w:p w:rsidR="00A30FC9" w:rsidRPr="00973A98" w:rsidRDefault="00B83D95" w:rsidP="006E1B45">
            <w:pPr>
              <w:autoSpaceDE w:val="0"/>
              <w:autoSpaceDN w:val="0"/>
              <w:adjustRightInd w:val="0"/>
              <w:jc w:val="center"/>
              <w:rPr>
                <w:rFonts w:ascii="Garamond" w:hAnsi="Garamond" w:cs="Times New Roman"/>
                <w:sz w:val="20"/>
                <w:szCs w:val="20"/>
              </w:rPr>
            </w:pPr>
            <w:r w:rsidRPr="00973A98">
              <w:rPr>
                <w:rFonts w:ascii="Garamond" w:hAnsi="Garamond" w:cs="Times New Roman"/>
                <w:sz w:val="20"/>
                <w:szCs w:val="20"/>
              </w:rPr>
              <w:t>N</w:t>
            </w:r>
          </w:p>
        </w:tc>
        <w:tc>
          <w:tcPr>
            <w:tcW w:w="895" w:type="dxa"/>
          </w:tcPr>
          <w:p w:rsidR="00A30FC9" w:rsidRPr="00973A98" w:rsidRDefault="00A30FC9" w:rsidP="006E1B45">
            <w:pPr>
              <w:autoSpaceDE w:val="0"/>
              <w:autoSpaceDN w:val="0"/>
              <w:adjustRightInd w:val="0"/>
              <w:jc w:val="center"/>
              <w:rPr>
                <w:rFonts w:ascii="Garamond" w:hAnsi="Garamond" w:cs="Times New Roman"/>
                <w:sz w:val="20"/>
                <w:szCs w:val="20"/>
              </w:rPr>
            </w:pPr>
            <w:r w:rsidRPr="00973A98">
              <w:rPr>
                <w:rFonts w:ascii="Garamond" w:hAnsi="Garamond" w:cs="Times New Roman"/>
                <w:sz w:val="20"/>
                <w:szCs w:val="20"/>
              </w:rPr>
              <w:t>Col %</w:t>
            </w:r>
          </w:p>
        </w:tc>
        <w:tc>
          <w:tcPr>
            <w:tcW w:w="895" w:type="dxa"/>
          </w:tcPr>
          <w:p w:rsidR="00A30FC9" w:rsidRPr="00973A98" w:rsidRDefault="00A30FC9" w:rsidP="006E1B45">
            <w:pPr>
              <w:autoSpaceDE w:val="0"/>
              <w:autoSpaceDN w:val="0"/>
              <w:adjustRightInd w:val="0"/>
              <w:jc w:val="center"/>
              <w:rPr>
                <w:rFonts w:ascii="Garamond" w:hAnsi="Garamond" w:cs="Times New Roman"/>
                <w:sz w:val="20"/>
                <w:szCs w:val="20"/>
              </w:rPr>
            </w:pPr>
            <w:r w:rsidRPr="00973A98">
              <w:rPr>
                <w:rFonts w:ascii="Garamond" w:hAnsi="Garamond" w:cs="Times New Roman"/>
                <w:sz w:val="20"/>
                <w:szCs w:val="20"/>
              </w:rPr>
              <w:t>Cum %</w:t>
            </w:r>
          </w:p>
        </w:tc>
      </w:tr>
      <w:tr w:rsidR="00A30FC9" w:rsidRPr="00DA74DF" w:rsidTr="00FA2D22">
        <w:tc>
          <w:tcPr>
            <w:tcW w:w="2217" w:type="dxa"/>
          </w:tcPr>
          <w:p w:rsidR="00A30FC9" w:rsidRPr="00973A98" w:rsidRDefault="00A30FC9" w:rsidP="00E85C2B">
            <w:pPr>
              <w:autoSpaceDE w:val="0"/>
              <w:autoSpaceDN w:val="0"/>
              <w:adjustRightInd w:val="0"/>
              <w:rPr>
                <w:rFonts w:ascii="Garamond" w:hAnsi="Garamond" w:cs="Times New Roman"/>
                <w:sz w:val="20"/>
                <w:szCs w:val="20"/>
              </w:rPr>
            </w:pPr>
            <w:r w:rsidRPr="00973A98">
              <w:rPr>
                <w:rFonts w:ascii="Garamond" w:hAnsi="Garamond" w:cs="Times New Roman"/>
                <w:sz w:val="20"/>
                <w:szCs w:val="20"/>
              </w:rPr>
              <w:t>Final breakoff/partial</w:t>
            </w:r>
          </w:p>
        </w:tc>
        <w:tc>
          <w:tcPr>
            <w:tcW w:w="875" w:type="dxa"/>
          </w:tcPr>
          <w:p w:rsidR="00A30FC9" w:rsidRPr="00973A98" w:rsidRDefault="00A30FC9" w:rsidP="00E85C2B">
            <w:pPr>
              <w:tabs>
                <w:tab w:val="decimal" w:pos="458"/>
              </w:tabs>
              <w:autoSpaceDE w:val="0"/>
              <w:autoSpaceDN w:val="0"/>
              <w:adjustRightInd w:val="0"/>
              <w:rPr>
                <w:rFonts w:ascii="Garamond" w:hAnsi="Garamond" w:cs="Times New Roman"/>
                <w:sz w:val="20"/>
                <w:szCs w:val="20"/>
              </w:rPr>
            </w:pPr>
            <w:r w:rsidRPr="00973A98">
              <w:rPr>
                <w:rFonts w:ascii="Garamond" w:hAnsi="Garamond" w:cs="Times New Roman"/>
                <w:sz w:val="20"/>
                <w:szCs w:val="20"/>
              </w:rPr>
              <w:t>23</w:t>
            </w:r>
          </w:p>
        </w:tc>
        <w:tc>
          <w:tcPr>
            <w:tcW w:w="895" w:type="dxa"/>
          </w:tcPr>
          <w:p w:rsidR="00A30FC9" w:rsidRPr="00973A98" w:rsidRDefault="00A30FC9" w:rsidP="00E85C2B">
            <w:pPr>
              <w:tabs>
                <w:tab w:val="decimal" w:pos="458"/>
              </w:tabs>
              <w:autoSpaceDE w:val="0"/>
              <w:autoSpaceDN w:val="0"/>
              <w:adjustRightInd w:val="0"/>
              <w:rPr>
                <w:rFonts w:ascii="Garamond" w:hAnsi="Garamond" w:cs="Times New Roman"/>
                <w:sz w:val="20"/>
                <w:szCs w:val="20"/>
              </w:rPr>
            </w:pPr>
            <w:r w:rsidRPr="00973A98">
              <w:rPr>
                <w:rFonts w:ascii="Garamond" w:hAnsi="Garamond" w:cs="Times New Roman"/>
                <w:sz w:val="20"/>
                <w:szCs w:val="20"/>
              </w:rPr>
              <w:t>4.1</w:t>
            </w:r>
          </w:p>
        </w:tc>
        <w:tc>
          <w:tcPr>
            <w:tcW w:w="895" w:type="dxa"/>
          </w:tcPr>
          <w:p w:rsidR="00A30FC9" w:rsidRPr="00973A98" w:rsidRDefault="00A30FC9" w:rsidP="00E85C2B">
            <w:pPr>
              <w:tabs>
                <w:tab w:val="decimal" w:pos="458"/>
              </w:tabs>
              <w:autoSpaceDE w:val="0"/>
              <w:autoSpaceDN w:val="0"/>
              <w:adjustRightInd w:val="0"/>
              <w:rPr>
                <w:rFonts w:ascii="Garamond" w:hAnsi="Garamond" w:cs="Times New Roman"/>
                <w:sz w:val="20"/>
                <w:szCs w:val="20"/>
              </w:rPr>
            </w:pPr>
            <w:r w:rsidRPr="00973A98">
              <w:rPr>
                <w:rFonts w:ascii="Garamond" w:hAnsi="Garamond" w:cs="Times New Roman"/>
                <w:sz w:val="20"/>
                <w:szCs w:val="20"/>
              </w:rPr>
              <w:t>4.1</w:t>
            </w:r>
          </w:p>
        </w:tc>
        <w:tc>
          <w:tcPr>
            <w:tcW w:w="876" w:type="dxa"/>
          </w:tcPr>
          <w:p w:rsidR="00A30FC9" w:rsidRPr="00973A98" w:rsidRDefault="00A30FC9" w:rsidP="00E85C2B">
            <w:pPr>
              <w:tabs>
                <w:tab w:val="decimal" w:pos="458"/>
              </w:tabs>
              <w:autoSpaceDE w:val="0"/>
              <w:autoSpaceDN w:val="0"/>
              <w:adjustRightInd w:val="0"/>
              <w:rPr>
                <w:rFonts w:ascii="Garamond" w:hAnsi="Garamond" w:cs="Times New Roman"/>
                <w:sz w:val="20"/>
                <w:szCs w:val="20"/>
              </w:rPr>
            </w:pPr>
            <w:r w:rsidRPr="00973A98">
              <w:rPr>
                <w:rFonts w:ascii="Garamond" w:hAnsi="Garamond" w:cs="Times New Roman"/>
                <w:sz w:val="20"/>
                <w:szCs w:val="20"/>
              </w:rPr>
              <w:t>39</w:t>
            </w:r>
          </w:p>
        </w:tc>
        <w:tc>
          <w:tcPr>
            <w:tcW w:w="895" w:type="dxa"/>
          </w:tcPr>
          <w:p w:rsidR="00A30FC9" w:rsidRPr="00973A98" w:rsidRDefault="00A30FC9" w:rsidP="00E85C2B">
            <w:pPr>
              <w:tabs>
                <w:tab w:val="decimal" w:pos="458"/>
              </w:tabs>
              <w:autoSpaceDE w:val="0"/>
              <w:autoSpaceDN w:val="0"/>
              <w:adjustRightInd w:val="0"/>
              <w:rPr>
                <w:rFonts w:ascii="Garamond" w:hAnsi="Garamond" w:cs="Times New Roman"/>
                <w:sz w:val="20"/>
                <w:szCs w:val="20"/>
              </w:rPr>
            </w:pPr>
            <w:r w:rsidRPr="00973A98">
              <w:rPr>
                <w:rFonts w:ascii="Garamond" w:hAnsi="Garamond" w:cs="Times New Roman"/>
                <w:sz w:val="20"/>
                <w:szCs w:val="20"/>
              </w:rPr>
              <w:t>6.9</w:t>
            </w:r>
          </w:p>
        </w:tc>
        <w:tc>
          <w:tcPr>
            <w:tcW w:w="895" w:type="dxa"/>
          </w:tcPr>
          <w:p w:rsidR="00A30FC9" w:rsidRPr="00973A98" w:rsidRDefault="00A30FC9" w:rsidP="00E85C2B">
            <w:pPr>
              <w:tabs>
                <w:tab w:val="decimal" w:pos="458"/>
              </w:tabs>
              <w:autoSpaceDE w:val="0"/>
              <w:autoSpaceDN w:val="0"/>
              <w:adjustRightInd w:val="0"/>
              <w:rPr>
                <w:rFonts w:ascii="Garamond" w:hAnsi="Garamond" w:cs="Times New Roman"/>
                <w:sz w:val="20"/>
                <w:szCs w:val="20"/>
              </w:rPr>
            </w:pPr>
            <w:r w:rsidRPr="00973A98">
              <w:rPr>
                <w:rFonts w:ascii="Garamond" w:hAnsi="Garamond" w:cs="Times New Roman"/>
                <w:sz w:val="20"/>
                <w:szCs w:val="20"/>
              </w:rPr>
              <w:t>6.9</w:t>
            </w:r>
          </w:p>
        </w:tc>
        <w:tc>
          <w:tcPr>
            <w:tcW w:w="876" w:type="dxa"/>
          </w:tcPr>
          <w:p w:rsidR="00A30FC9" w:rsidRPr="00973A98" w:rsidRDefault="00A30FC9" w:rsidP="00E85C2B">
            <w:pPr>
              <w:tabs>
                <w:tab w:val="decimal" w:pos="458"/>
              </w:tabs>
              <w:autoSpaceDE w:val="0"/>
              <w:autoSpaceDN w:val="0"/>
              <w:adjustRightInd w:val="0"/>
              <w:rPr>
                <w:rFonts w:ascii="Garamond" w:hAnsi="Garamond" w:cs="Times New Roman"/>
                <w:sz w:val="20"/>
                <w:szCs w:val="20"/>
              </w:rPr>
            </w:pPr>
            <w:r w:rsidRPr="00973A98">
              <w:rPr>
                <w:rFonts w:ascii="Garamond" w:hAnsi="Garamond" w:cs="Times New Roman"/>
                <w:sz w:val="20"/>
                <w:szCs w:val="20"/>
              </w:rPr>
              <w:t>62</w:t>
            </w:r>
          </w:p>
        </w:tc>
        <w:tc>
          <w:tcPr>
            <w:tcW w:w="895" w:type="dxa"/>
          </w:tcPr>
          <w:p w:rsidR="00A30FC9" w:rsidRPr="00973A98" w:rsidRDefault="00A30FC9" w:rsidP="00E85C2B">
            <w:pPr>
              <w:tabs>
                <w:tab w:val="decimal" w:pos="458"/>
              </w:tabs>
              <w:autoSpaceDE w:val="0"/>
              <w:autoSpaceDN w:val="0"/>
              <w:adjustRightInd w:val="0"/>
              <w:rPr>
                <w:rFonts w:ascii="Garamond" w:hAnsi="Garamond" w:cs="Times New Roman"/>
                <w:sz w:val="20"/>
                <w:szCs w:val="20"/>
              </w:rPr>
            </w:pPr>
            <w:r w:rsidRPr="00973A98">
              <w:rPr>
                <w:rFonts w:ascii="Garamond" w:hAnsi="Garamond" w:cs="Times New Roman"/>
                <w:sz w:val="20"/>
                <w:szCs w:val="20"/>
              </w:rPr>
              <w:t>5.5</w:t>
            </w:r>
          </w:p>
        </w:tc>
        <w:tc>
          <w:tcPr>
            <w:tcW w:w="895" w:type="dxa"/>
          </w:tcPr>
          <w:p w:rsidR="00A30FC9" w:rsidRPr="00973A98" w:rsidRDefault="00A30FC9" w:rsidP="00E85C2B">
            <w:pPr>
              <w:tabs>
                <w:tab w:val="decimal" w:pos="458"/>
              </w:tabs>
              <w:autoSpaceDE w:val="0"/>
              <w:autoSpaceDN w:val="0"/>
              <w:adjustRightInd w:val="0"/>
              <w:rPr>
                <w:rFonts w:ascii="Garamond" w:hAnsi="Garamond" w:cs="Times New Roman"/>
                <w:sz w:val="20"/>
                <w:szCs w:val="20"/>
              </w:rPr>
            </w:pPr>
            <w:r w:rsidRPr="00973A98">
              <w:rPr>
                <w:rFonts w:ascii="Garamond" w:hAnsi="Garamond" w:cs="Times New Roman"/>
                <w:sz w:val="20"/>
                <w:szCs w:val="20"/>
              </w:rPr>
              <w:t>5.5</w:t>
            </w:r>
          </w:p>
        </w:tc>
      </w:tr>
      <w:tr w:rsidR="00A30FC9" w:rsidRPr="00DA74DF" w:rsidTr="00FA2D22">
        <w:tc>
          <w:tcPr>
            <w:tcW w:w="2217" w:type="dxa"/>
          </w:tcPr>
          <w:p w:rsidR="00A30FC9" w:rsidRPr="00973A98" w:rsidRDefault="00A30FC9" w:rsidP="00E85C2B">
            <w:pPr>
              <w:autoSpaceDE w:val="0"/>
              <w:autoSpaceDN w:val="0"/>
              <w:adjustRightInd w:val="0"/>
              <w:rPr>
                <w:rFonts w:ascii="Garamond" w:hAnsi="Garamond" w:cs="Times New Roman"/>
                <w:sz w:val="20"/>
                <w:szCs w:val="20"/>
              </w:rPr>
            </w:pPr>
            <w:r w:rsidRPr="00973A98">
              <w:rPr>
                <w:rFonts w:ascii="Garamond" w:hAnsi="Garamond" w:cs="Times New Roman"/>
                <w:sz w:val="20"/>
                <w:szCs w:val="20"/>
              </w:rPr>
              <w:t>Abbreviated completed</w:t>
            </w:r>
          </w:p>
        </w:tc>
        <w:tc>
          <w:tcPr>
            <w:tcW w:w="875" w:type="dxa"/>
          </w:tcPr>
          <w:p w:rsidR="00A30FC9" w:rsidRPr="00973A98" w:rsidRDefault="00A30FC9" w:rsidP="00E85C2B">
            <w:pPr>
              <w:tabs>
                <w:tab w:val="decimal" w:pos="458"/>
              </w:tabs>
              <w:autoSpaceDE w:val="0"/>
              <w:autoSpaceDN w:val="0"/>
              <w:adjustRightInd w:val="0"/>
              <w:rPr>
                <w:rFonts w:ascii="Garamond" w:hAnsi="Garamond" w:cs="Times New Roman"/>
                <w:sz w:val="20"/>
                <w:szCs w:val="20"/>
              </w:rPr>
            </w:pPr>
            <w:r w:rsidRPr="00973A98">
              <w:rPr>
                <w:rFonts w:ascii="Garamond" w:hAnsi="Garamond" w:cs="Times New Roman"/>
                <w:sz w:val="20"/>
                <w:szCs w:val="20"/>
              </w:rPr>
              <w:t>69</w:t>
            </w:r>
          </w:p>
        </w:tc>
        <w:tc>
          <w:tcPr>
            <w:tcW w:w="895" w:type="dxa"/>
          </w:tcPr>
          <w:p w:rsidR="00A30FC9" w:rsidRPr="00973A98" w:rsidRDefault="00A30FC9" w:rsidP="00E85C2B">
            <w:pPr>
              <w:tabs>
                <w:tab w:val="decimal" w:pos="458"/>
              </w:tabs>
              <w:autoSpaceDE w:val="0"/>
              <w:autoSpaceDN w:val="0"/>
              <w:adjustRightInd w:val="0"/>
              <w:rPr>
                <w:rFonts w:ascii="Garamond" w:hAnsi="Garamond" w:cs="Times New Roman"/>
                <w:sz w:val="20"/>
                <w:szCs w:val="20"/>
              </w:rPr>
            </w:pPr>
            <w:r w:rsidRPr="00973A98">
              <w:rPr>
                <w:rFonts w:ascii="Garamond" w:hAnsi="Garamond" w:cs="Times New Roman"/>
                <w:sz w:val="20"/>
                <w:szCs w:val="20"/>
              </w:rPr>
              <w:t>12.2</w:t>
            </w:r>
          </w:p>
        </w:tc>
        <w:tc>
          <w:tcPr>
            <w:tcW w:w="895" w:type="dxa"/>
          </w:tcPr>
          <w:p w:rsidR="00A30FC9" w:rsidRPr="00973A98" w:rsidRDefault="00A30FC9" w:rsidP="00E85C2B">
            <w:pPr>
              <w:tabs>
                <w:tab w:val="decimal" w:pos="458"/>
              </w:tabs>
              <w:autoSpaceDE w:val="0"/>
              <w:autoSpaceDN w:val="0"/>
              <w:adjustRightInd w:val="0"/>
              <w:rPr>
                <w:rFonts w:ascii="Garamond" w:hAnsi="Garamond" w:cs="Times New Roman"/>
                <w:sz w:val="20"/>
                <w:szCs w:val="20"/>
              </w:rPr>
            </w:pPr>
            <w:r w:rsidRPr="00973A98">
              <w:rPr>
                <w:rFonts w:ascii="Garamond" w:hAnsi="Garamond" w:cs="Times New Roman"/>
                <w:sz w:val="20"/>
                <w:szCs w:val="20"/>
              </w:rPr>
              <w:t>16.3</w:t>
            </w:r>
          </w:p>
        </w:tc>
        <w:tc>
          <w:tcPr>
            <w:tcW w:w="876" w:type="dxa"/>
          </w:tcPr>
          <w:p w:rsidR="00A30FC9" w:rsidRPr="00973A98" w:rsidRDefault="00A30FC9" w:rsidP="00E85C2B">
            <w:pPr>
              <w:tabs>
                <w:tab w:val="decimal" w:pos="458"/>
              </w:tabs>
              <w:autoSpaceDE w:val="0"/>
              <w:autoSpaceDN w:val="0"/>
              <w:adjustRightInd w:val="0"/>
              <w:rPr>
                <w:rFonts w:ascii="Garamond" w:hAnsi="Garamond" w:cs="Times New Roman"/>
                <w:sz w:val="20"/>
                <w:szCs w:val="20"/>
              </w:rPr>
            </w:pPr>
            <w:r w:rsidRPr="00973A98">
              <w:rPr>
                <w:rFonts w:ascii="Garamond" w:hAnsi="Garamond" w:cs="Times New Roman"/>
                <w:sz w:val="20"/>
                <w:szCs w:val="20"/>
              </w:rPr>
              <w:t>77</w:t>
            </w:r>
          </w:p>
        </w:tc>
        <w:tc>
          <w:tcPr>
            <w:tcW w:w="895" w:type="dxa"/>
          </w:tcPr>
          <w:p w:rsidR="00A30FC9" w:rsidRPr="00973A98" w:rsidRDefault="00A30FC9" w:rsidP="00E85C2B">
            <w:pPr>
              <w:tabs>
                <w:tab w:val="decimal" w:pos="458"/>
              </w:tabs>
              <w:autoSpaceDE w:val="0"/>
              <w:autoSpaceDN w:val="0"/>
              <w:adjustRightInd w:val="0"/>
              <w:rPr>
                <w:rFonts w:ascii="Garamond" w:hAnsi="Garamond" w:cs="Times New Roman"/>
                <w:sz w:val="20"/>
                <w:szCs w:val="20"/>
              </w:rPr>
            </w:pPr>
            <w:r w:rsidRPr="00973A98">
              <w:rPr>
                <w:rFonts w:ascii="Garamond" w:hAnsi="Garamond" w:cs="Times New Roman"/>
                <w:sz w:val="20"/>
                <w:szCs w:val="20"/>
              </w:rPr>
              <w:t>13.7</w:t>
            </w:r>
          </w:p>
        </w:tc>
        <w:tc>
          <w:tcPr>
            <w:tcW w:w="895" w:type="dxa"/>
          </w:tcPr>
          <w:p w:rsidR="00A30FC9" w:rsidRPr="00973A98" w:rsidRDefault="00A30FC9" w:rsidP="00E85C2B">
            <w:pPr>
              <w:tabs>
                <w:tab w:val="decimal" w:pos="458"/>
              </w:tabs>
              <w:autoSpaceDE w:val="0"/>
              <w:autoSpaceDN w:val="0"/>
              <w:adjustRightInd w:val="0"/>
              <w:rPr>
                <w:rFonts w:ascii="Garamond" w:hAnsi="Garamond" w:cs="Times New Roman"/>
                <w:sz w:val="20"/>
                <w:szCs w:val="20"/>
              </w:rPr>
            </w:pPr>
            <w:r w:rsidRPr="00973A98">
              <w:rPr>
                <w:rFonts w:ascii="Garamond" w:hAnsi="Garamond" w:cs="Times New Roman"/>
                <w:sz w:val="20"/>
                <w:szCs w:val="20"/>
              </w:rPr>
              <w:t>20.6</w:t>
            </w:r>
          </w:p>
        </w:tc>
        <w:tc>
          <w:tcPr>
            <w:tcW w:w="876" w:type="dxa"/>
          </w:tcPr>
          <w:p w:rsidR="00A30FC9" w:rsidRPr="00973A98" w:rsidRDefault="00A30FC9" w:rsidP="00E85C2B">
            <w:pPr>
              <w:tabs>
                <w:tab w:val="decimal" w:pos="458"/>
              </w:tabs>
              <w:autoSpaceDE w:val="0"/>
              <w:autoSpaceDN w:val="0"/>
              <w:adjustRightInd w:val="0"/>
              <w:rPr>
                <w:rFonts w:ascii="Garamond" w:hAnsi="Garamond" w:cs="Times New Roman"/>
                <w:sz w:val="20"/>
                <w:szCs w:val="20"/>
              </w:rPr>
            </w:pPr>
            <w:r w:rsidRPr="00973A98">
              <w:rPr>
                <w:rFonts w:ascii="Garamond" w:hAnsi="Garamond" w:cs="Times New Roman"/>
                <w:sz w:val="20"/>
                <w:szCs w:val="20"/>
              </w:rPr>
              <w:t>146</w:t>
            </w:r>
          </w:p>
        </w:tc>
        <w:tc>
          <w:tcPr>
            <w:tcW w:w="895" w:type="dxa"/>
          </w:tcPr>
          <w:p w:rsidR="00A30FC9" w:rsidRPr="00973A98" w:rsidRDefault="00A30FC9" w:rsidP="00E85C2B">
            <w:pPr>
              <w:tabs>
                <w:tab w:val="decimal" w:pos="458"/>
              </w:tabs>
              <w:autoSpaceDE w:val="0"/>
              <w:autoSpaceDN w:val="0"/>
              <w:adjustRightInd w:val="0"/>
              <w:rPr>
                <w:rFonts w:ascii="Garamond" w:hAnsi="Garamond" w:cs="Times New Roman"/>
                <w:sz w:val="20"/>
                <w:szCs w:val="20"/>
              </w:rPr>
            </w:pPr>
            <w:r w:rsidRPr="00973A98">
              <w:rPr>
                <w:rFonts w:ascii="Garamond" w:hAnsi="Garamond" w:cs="Times New Roman"/>
                <w:sz w:val="20"/>
                <w:szCs w:val="20"/>
              </w:rPr>
              <w:t>12.9</w:t>
            </w:r>
          </w:p>
        </w:tc>
        <w:tc>
          <w:tcPr>
            <w:tcW w:w="895" w:type="dxa"/>
          </w:tcPr>
          <w:p w:rsidR="00A30FC9" w:rsidRPr="00973A98" w:rsidRDefault="00A30FC9" w:rsidP="00E85C2B">
            <w:pPr>
              <w:tabs>
                <w:tab w:val="decimal" w:pos="458"/>
              </w:tabs>
              <w:autoSpaceDE w:val="0"/>
              <w:autoSpaceDN w:val="0"/>
              <w:adjustRightInd w:val="0"/>
              <w:rPr>
                <w:rFonts w:ascii="Garamond" w:hAnsi="Garamond" w:cs="Times New Roman"/>
                <w:sz w:val="20"/>
                <w:szCs w:val="20"/>
              </w:rPr>
            </w:pPr>
            <w:r w:rsidRPr="00973A98">
              <w:rPr>
                <w:rFonts w:ascii="Garamond" w:hAnsi="Garamond" w:cs="Times New Roman"/>
                <w:sz w:val="20"/>
                <w:szCs w:val="20"/>
              </w:rPr>
              <w:t>18.4</w:t>
            </w:r>
          </w:p>
        </w:tc>
      </w:tr>
      <w:tr w:rsidR="00A30FC9" w:rsidRPr="00DA74DF" w:rsidTr="00FA2D22">
        <w:trPr>
          <w:trHeight w:val="60"/>
        </w:trPr>
        <w:tc>
          <w:tcPr>
            <w:tcW w:w="2217" w:type="dxa"/>
          </w:tcPr>
          <w:p w:rsidR="00A30FC9" w:rsidRPr="00973A98" w:rsidRDefault="00A30FC9" w:rsidP="00E85C2B">
            <w:pPr>
              <w:autoSpaceDE w:val="0"/>
              <w:autoSpaceDN w:val="0"/>
              <w:adjustRightInd w:val="0"/>
              <w:rPr>
                <w:rFonts w:ascii="Garamond" w:hAnsi="Garamond" w:cs="Times New Roman"/>
                <w:sz w:val="20"/>
                <w:szCs w:val="20"/>
              </w:rPr>
            </w:pPr>
            <w:r w:rsidRPr="00973A98">
              <w:rPr>
                <w:rFonts w:ascii="Garamond" w:hAnsi="Garamond" w:cs="Times New Roman"/>
                <w:sz w:val="20"/>
                <w:szCs w:val="20"/>
              </w:rPr>
              <w:t>Complete</w:t>
            </w:r>
          </w:p>
        </w:tc>
        <w:tc>
          <w:tcPr>
            <w:tcW w:w="875" w:type="dxa"/>
          </w:tcPr>
          <w:p w:rsidR="00A30FC9" w:rsidRPr="00973A98" w:rsidRDefault="00A30FC9" w:rsidP="00E85C2B">
            <w:pPr>
              <w:tabs>
                <w:tab w:val="decimal" w:pos="458"/>
              </w:tabs>
              <w:autoSpaceDE w:val="0"/>
              <w:autoSpaceDN w:val="0"/>
              <w:adjustRightInd w:val="0"/>
              <w:rPr>
                <w:rFonts w:ascii="Garamond" w:hAnsi="Garamond" w:cs="Times New Roman"/>
                <w:sz w:val="20"/>
                <w:szCs w:val="20"/>
              </w:rPr>
            </w:pPr>
            <w:r w:rsidRPr="00973A98">
              <w:rPr>
                <w:rFonts w:ascii="Garamond" w:hAnsi="Garamond" w:cs="Times New Roman"/>
                <w:sz w:val="20"/>
                <w:szCs w:val="20"/>
              </w:rPr>
              <w:t>474</w:t>
            </w:r>
          </w:p>
        </w:tc>
        <w:tc>
          <w:tcPr>
            <w:tcW w:w="895" w:type="dxa"/>
          </w:tcPr>
          <w:p w:rsidR="00A30FC9" w:rsidRPr="00973A98" w:rsidRDefault="00A30FC9" w:rsidP="00E85C2B">
            <w:pPr>
              <w:tabs>
                <w:tab w:val="decimal" w:pos="458"/>
              </w:tabs>
              <w:autoSpaceDE w:val="0"/>
              <w:autoSpaceDN w:val="0"/>
              <w:adjustRightInd w:val="0"/>
              <w:rPr>
                <w:rFonts w:ascii="Garamond" w:hAnsi="Garamond" w:cs="Times New Roman"/>
                <w:sz w:val="20"/>
                <w:szCs w:val="20"/>
              </w:rPr>
            </w:pPr>
            <w:r w:rsidRPr="00973A98">
              <w:rPr>
                <w:rFonts w:ascii="Garamond" w:hAnsi="Garamond" w:cs="Times New Roman"/>
                <w:sz w:val="20"/>
                <w:szCs w:val="20"/>
              </w:rPr>
              <w:t>83.7</w:t>
            </w:r>
          </w:p>
        </w:tc>
        <w:tc>
          <w:tcPr>
            <w:tcW w:w="895" w:type="dxa"/>
          </w:tcPr>
          <w:p w:rsidR="00A30FC9" w:rsidRPr="00973A98" w:rsidRDefault="00A30FC9" w:rsidP="00E85C2B">
            <w:pPr>
              <w:tabs>
                <w:tab w:val="decimal" w:pos="458"/>
              </w:tabs>
              <w:autoSpaceDE w:val="0"/>
              <w:autoSpaceDN w:val="0"/>
              <w:adjustRightInd w:val="0"/>
              <w:rPr>
                <w:rFonts w:ascii="Garamond" w:hAnsi="Garamond" w:cs="Times New Roman"/>
                <w:sz w:val="20"/>
                <w:szCs w:val="20"/>
              </w:rPr>
            </w:pPr>
            <w:r w:rsidRPr="00973A98">
              <w:rPr>
                <w:rFonts w:ascii="Garamond" w:hAnsi="Garamond" w:cs="Times New Roman"/>
                <w:sz w:val="20"/>
                <w:szCs w:val="20"/>
              </w:rPr>
              <w:t>100.0</w:t>
            </w:r>
          </w:p>
        </w:tc>
        <w:tc>
          <w:tcPr>
            <w:tcW w:w="876" w:type="dxa"/>
          </w:tcPr>
          <w:p w:rsidR="00A30FC9" w:rsidRPr="00973A98" w:rsidRDefault="00A30FC9" w:rsidP="00E85C2B">
            <w:pPr>
              <w:tabs>
                <w:tab w:val="decimal" w:pos="458"/>
              </w:tabs>
              <w:autoSpaceDE w:val="0"/>
              <w:autoSpaceDN w:val="0"/>
              <w:adjustRightInd w:val="0"/>
              <w:rPr>
                <w:rFonts w:ascii="Garamond" w:hAnsi="Garamond" w:cs="Times New Roman"/>
                <w:sz w:val="20"/>
                <w:szCs w:val="20"/>
              </w:rPr>
            </w:pPr>
            <w:r w:rsidRPr="00973A98">
              <w:rPr>
                <w:rFonts w:ascii="Garamond" w:hAnsi="Garamond" w:cs="Times New Roman"/>
                <w:sz w:val="20"/>
                <w:szCs w:val="20"/>
              </w:rPr>
              <w:t>448</w:t>
            </w:r>
          </w:p>
        </w:tc>
        <w:tc>
          <w:tcPr>
            <w:tcW w:w="895" w:type="dxa"/>
          </w:tcPr>
          <w:p w:rsidR="00A30FC9" w:rsidRPr="00973A98" w:rsidRDefault="00A30FC9" w:rsidP="00E85C2B">
            <w:pPr>
              <w:tabs>
                <w:tab w:val="decimal" w:pos="458"/>
              </w:tabs>
              <w:autoSpaceDE w:val="0"/>
              <w:autoSpaceDN w:val="0"/>
              <w:adjustRightInd w:val="0"/>
              <w:rPr>
                <w:rFonts w:ascii="Garamond" w:hAnsi="Garamond" w:cs="Times New Roman"/>
                <w:sz w:val="20"/>
                <w:szCs w:val="20"/>
              </w:rPr>
            </w:pPr>
            <w:r w:rsidRPr="00973A98">
              <w:rPr>
                <w:rFonts w:ascii="Garamond" w:hAnsi="Garamond" w:cs="Times New Roman"/>
                <w:sz w:val="20"/>
                <w:szCs w:val="20"/>
              </w:rPr>
              <w:t>79.4</w:t>
            </w:r>
          </w:p>
        </w:tc>
        <w:tc>
          <w:tcPr>
            <w:tcW w:w="895" w:type="dxa"/>
          </w:tcPr>
          <w:p w:rsidR="00A30FC9" w:rsidRPr="00973A98" w:rsidRDefault="00A30FC9" w:rsidP="00E85C2B">
            <w:pPr>
              <w:tabs>
                <w:tab w:val="decimal" w:pos="458"/>
              </w:tabs>
              <w:autoSpaceDE w:val="0"/>
              <w:autoSpaceDN w:val="0"/>
              <w:adjustRightInd w:val="0"/>
              <w:rPr>
                <w:rFonts w:ascii="Garamond" w:hAnsi="Garamond" w:cs="Times New Roman"/>
                <w:sz w:val="20"/>
                <w:szCs w:val="20"/>
              </w:rPr>
            </w:pPr>
            <w:r w:rsidRPr="00973A98">
              <w:rPr>
                <w:rFonts w:ascii="Garamond" w:hAnsi="Garamond" w:cs="Times New Roman"/>
                <w:sz w:val="20"/>
                <w:szCs w:val="20"/>
              </w:rPr>
              <w:t>100.0</w:t>
            </w:r>
          </w:p>
        </w:tc>
        <w:tc>
          <w:tcPr>
            <w:tcW w:w="876" w:type="dxa"/>
          </w:tcPr>
          <w:p w:rsidR="00A30FC9" w:rsidRPr="00973A98" w:rsidRDefault="00A30FC9" w:rsidP="00E85C2B">
            <w:pPr>
              <w:tabs>
                <w:tab w:val="decimal" w:pos="458"/>
              </w:tabs>
              <w:autoSpaceDE w:val="0"/>
              <w:autoSpaceDN w:val="0"/>
              <w:adjustRightInd w:val="0"/>
              <w:rPr>
                <w:rFonts w:ascii="Garamond" w:hAnsi="Garamond" w:cs="Times New Roman"/>
                <w:sz w:val="20"/>
                <w:szCs w:val="20"/>
              </w:rPr>
            </w:pPr>
            <w:r w:rsidRPr="00973A98">
              <w:rPr>
                <w:rFonts w:ascii="Garamond" w:hAnsi="Garamond" w:cs="Times New Roman"/>
                <w:sz w:val="20"/>
                <w:szCs w:val="20"/>
              </w:rPr>
              <w:t>922</w:t>
            </w:r>
          </w:p>
        </w:tc>
        <w:tc>
          <w:tcPr>
            <w:tcW w:w="895" w:type="dxa"/>
          </w:tcPr>
          <w:p w:rsidR="00A30FC9" w:rsidRPr="00973A98" w:rsidRDefault="00A30FC9" w:rsidP="00E85C2B">
            <w:pPr>
              <w:tabs>
                <w:tab w:val="decimal" w:pos="458"/>
              </w:tabs>
              <w:autoSpaceDE w:val="0"/>
              <w:autoSpaceDN w:val="0"/>
              <w:adjustRightInd w:val="0"/>
              <w:rPr>
                <w:rFonts w:ascii="Garamond" w:hAnsi="Garamond" w:cs="Times New Roman"/>
                <w:sz w:val="20"/>
                <w:szCs w:val="20"/>
              </w:rPr>
            </w:pPr>
            <w:r w:rsidRPr="00973A98">
              <w:rPr>
                <w:rFonts w:ascii="Garamond" w:hAnsi="Garamond" w:cs="Times New Roman"/>
                <w:sz w:val="20"/>
                <w:szCs w:val="20"/>
              </w:rPr>
              <w:t>81.6</w:t>
            </w:r>
          </w:p>
        </w:tc>
        <w:tc>
          <w:tcPr>
            <w:tcW w:w="895" w:type="dxa"/>
          </w:tcPr>
          <w:p w:rsidR="00A30FC9" w:rsidRPr="00973A98" w:rsidRDefault="00A30FC9" w:rsidP="00E85C2B">
            <w:pPr>
              <w:tabs>
                <w:tab w:val="decimal" w:pos="458"/>
              </w:tabs>
              <w:autoSpaceDE w:val="0"/>
              <w:autoSpaceDN w:val="0"/>
              <w:adjustRightInd w:val="0"/>
              <w:rPr>
                <w:rFonts w:ascii="Garamond" w:hAnsi="Garamond" w:cs="Times New Roman"/>
                <w:sz w:val="20"/>
                <w:szCs w:val="20"/>
              </w:rPr>
            </w:pPr>
            <w:r w:rsidRPr="00973A98">
              <w:rPr>
                <w:rFonts w:ascii="Garamond" w:hAnsi="Garamond" w:cs="Times New Roman"/>
                <w:sz w:val="20"/>
                <w:szCs w:val="20"/>
              </w:rPr>
              <w:t>100.0</w:t>
            </w:r>
          </w:p>
        </w:tc>
      </w:tr>
      <w:tr w:rsidR="00A30FC9" w:rsidRPr="00DA74DF" w:rsidTr="00FA2D22">
        <w:tc>
          <w:tcPr>
            <w:tcW w:w="2217" w:type="dxa"/>
          </w:tcPr>
          <w:p w:rsidR="00A30FC9" w:rsidRPr="00973A98" w:rsidRDefault="00A30FC9" w:rsidP="00E85C2B">
            <w:pPr>
              <w:autoSpaceDE w:val="0"/>
              <w:autoSpaceDN w:val="0"/>
              <w:adjustRightInd w:val="0"/>
              <w:rPr>
                <w:rFonts w:ascii="Garamond" w:hAnsi="Garamond" w:cs="Times New Roman"/>
                <w:b/>
                <w:sz w:val="20"/>
                <w:szCs w:val="20"/>
              </w:rPr>
            </w:pPr>
            <w:r w:rsidRPr="00973A98">
              <w:rPr>
                <w:rFonts w:ascii="Garamond" w:hAnsi="Garamond" w:cs="Times New Roman"/>
                <w:b/>
                <w:sz w:val="20"/>
                <w:szCs w:val="20"/>
              </w:rPr>
              <w:t>Total</w:t>
            </w:r>
          </w:p>
        </w:tc>
        <w:tc>
          <w:tcPr>
            <w:tcW w:w="875" w:type="dxa"/>
          </w:tcPr>
          <w:p w:rsidR="00A30FC9" w:rsidRPr="00973A98" w:rsidRDefault="00A30FC9" w:rsidP="00E85C2B">
            <w:pPr>
              <w:tabs>
                <w:tab w:val="decimal" w:pos="458"/>
              </w:tabs>
              <w:autoSpaceDE w:val="0"/>
              <w:autoSpaceDN w:val="0"/>
              <w:adjustRightInd w:val="0"/>
              <w:rPr>
                <w:rFonts w:ascii="Garamond" w:hAnsi="Garamond" w:cs="Times New Roman"/>
                <w:sz w:val="20"/>
                <w:szCs w:val="20"/>
              </w:rPr>
            </w:pPr>
            <w:r w:rsidRPr="00973A98">
              <w:rPr>
                <w:rFonts w:ascii="Garamond" w:hAnsi="Garamond" w:cs="Times New Roman"/>
                <w:sz w:val="20"/>
                <w:szCs w:val="20"/>
              </w:rPr>
              <w:t>566</w:t>
            </w:r>
          </w:p>
        </w:tc>
        <w:tc>
          <w:tcPr>
            <w:tcW w:w="895" w:type="dxa"/>
          </w:tcPr>
          <w:p w:rsidR="00A30FC9" w:rsidRPr="00973A98" w:rsidRDefault="00A30FC9" w:rsidP="00E85C2B">
            <w:pPr>
              <w:tabs>
                <w:tab w:val="decimal" w:pos="458"/>
              </w:tabs>
              <w:autoSpaceDE w:val="0"/>
              <w:autoSpaceDN w:val="0"/>
              <w:adjustRightInd w:val="0"/>
              <w:rPr>
                <w:rFonts w:ascii="Garamond" w:hAnsi="Garamond" w:cs="Times New Roman"/>
                <w:sz w:val="20"/>
                <w:szCs w:val="20"/>
              </w:rPr>
            </w:pPr>
            <w:r w:rsidRPr="00973A98">
              <w:rPr>
                <w:rFonts w:ascii="Garamond" w:hAnsi="Garamond" w:cs="Times New Roman"/>
                <w:sz w:val="20"/>
                <w:szCs w:val="20"/>
              </w:rPr>
              <w:t>100.0</w:t>
            </w:r>
          </w:p>
        </w:tc>
        <w:tc>
          <w:tcPr>
            <w:tcW w:w="895" w:type="dxa"/>
          </w:tcPr>
          <w:p w:rsidR="00A30FC9" w:rsidRPr="00973A98" w:rsidRDefault="00A30FC9" w:rsidP="00E85C2B">
            <w:pPr>
              <w:tabs>
                <w:tab w:val="decimal" w:pos="458"/>
              </w:tabs>
              <w:autoSpaceDE w:val="0"/>
              <w:autoSpaceDN w:val="0"/>
              <w:adjustRightInd w:val="0"/>
              <w:rPr>
                <w:rFonts w:ascii="Garamond" w:hAnsi="Garamond" w:cs="Times New Roman"/>
                <w:sz w:val="20"/>
                <w:szCs w:val="20"/>
              </w:rPr>
            </w:pPr>
          </w:p>
        </w:tc>
        <w:tc>
          <w:tcPr>
            <w:tcW w:w="876" w:type="dxa"/>
          </w:tcPr>
          <w:p w:rsidR="00A30FC9" w:rsidRPr="00973A98" w:rsidRDefault="00A30FC9" w:rsidP="00E85C2B">
            <w:pPr>
              <w:tabs>
                <w:tab w:val="decimal" w:pos="458"/>
              </w:tabs>
              <w:autoSpaceDE w:val="0"/>
              <w:autoSpaceDN w:val="0"/>
              <w:adjustRightInd w:val="0"/>
              <w:rPr>
                <w:rFonts w:ascii="Garamond" w:hAnsi="Garamond" w:cs="Times New Roman"/>
                <w:sz w:val="20"/>
                <w:szCs w:val="20"/>
              </w:rPr>
            </w:pPr>
            <w:r w:rsidRPr="00973A98">
              <w:rPr>
                <w:rFonts w:ascii="Garamond" w:hAnsi="Garamond" w:cs="Times New Roman"/>
                <w:sz w:val="20"/>
                <w:szCs w:val="20"/>
              </w:rPr>
              <w:t>564</w:t>
            </w:r>
          </w:p>
        </w:tc>
        <w:tc>
          <w:tcPr>
            <w:tcW w:w="895" w:type="dxa"/>
          </w:tcPr>
          <w:p w:rsidR="00A30FC9" w:rsidRPr="00973A98" w:rsidRDefault="00A30FC9" w:rsidP="00E85C2B">
            <w:pPr>
              <w:tabs>
                <w:tab w:val="decimal" w:pos="458"/>
              </w:tabs>
              <w:autoSpaceDE w:val="0"/>
              <w:autoSpaceDN w:val="0"/>
              <w:adjustRightInd w:val="0"/>
              <w:rPr>
                <w:rFonts w:ascii="Garamond" w:hAnsi="Garamond" w:cs="Times New Roman"/>
                <w:sz w:val="20"/>
                <w:szCs w:val="20"/>
              </w:rPr>
            </w:pPr>
            <w:r w:rsidRPr="00973A98">
              <w:rPr>
                <w:rFonts w:ascii="Garamond" w:hAnsi="Garamond" w:cs="Times New Roman"/>
                <w:sz w:val="20"/>
                <w:szCs w:val="20"/>
              </w:rPr>
              <w:t>100.0</w:t>
            </w:r>
          </w:p>
        </w:tc>
        <w:tc>
          <w:tcPr>
            <w:tcW w:w="895" w:type="dxa"/>
          </w:tcPr>
          <w:p w:rsidR="00A30FC9" w:rsidRPr="00973A98" w:rsidRDefault="00A30FC9" w:rsidP="00E85C2B">
            <w:pPr>
              <w:tabs>
                <w:tab w:val="decimal" w:pos="458"/>
              </w:tabs>
              <w:autoSpaceDE w:val="0"/>
              <w:autoSpaceDN w:val="0"/>
              <w:adjustRightInd w:val="0"/>
              <w:rPr>
                <w:rFonts w:ascii="Garamond" w:hAnsi="Garamond" w:cs="Times New Roman"/>
                <w:sz w:val="20"/>
                <w:szCs w:val="20"/>
              </w:rPr>
            </w:pPr>
          </w:p>
        </w:tc>
        <w:tc>
          <w:tcPr>
            <w:tcW w:w="876" w:type="dxa"/>
          </w:tcPr>
          <w:p w:rsidR="00A30FC9" w:rsidRPr="00973A98" w:rsidRDefault="00A30FC9" w:rsidP="00E85C2B">
            <w:pPr>
              <w:tabs>
                <w:tab w:val="decimal" w:pos="458"/>
              </w:tabs>
              <w:autoSpaceDE w:val="0"/>
              <w:autoSpaceDN w:val="0"/>
              <w:adjustRightInd w:val="0"/>
              <w:rPr>
                <w:rFonts w:ascii="Garamond" w:hAnsi="Garamond" w:cs="Times New Roman"/>
                <w:sz w:val="20"/>
                <w:szCs w:val="20"/>
              </w:rPr>
            </w:pPr>
            <w:r w:rsidRPr="00973A98">
              <w:rPr>
                <w:rFonts w:ascii="Garamond" w:hAnsi="Garamond" w:cs="Times New Roman"/>
                <w:sz w:val="20"/>
                <w:szCs w:val="20"/>
              </w:rPr>
              <w:t>1130</w:t>
            </w:r>
          </w:p>
        </w:tc>
        <w:tc>
          <w:tcPr>
            <w:tcW w:w="895" w:type="dxa"/>
          </w:tcPr>
          <w:p w:rsidR="00A30FC9" w:rsidRPr="00973A98" w:rsidRDefault="00A30FC9" w:rsidP="00E85C2B">
            <w:pPr>
              <w:tabs>
                <w:tab w:val="decimal" w:pos="458"/>
              </w:tabs>
              <w:autoSpaceDE w:val="0"/>
              <w:autoSpaceDN w:val="0"/>
              <w:adjustRightInd w:val="0"/>
              <w:rPr>
                <w:rFonts w:ascii="Garamond" w:hAnsi="Garamond" w:cs="Times New Roman"/>
                <w:sz w:val="20"/>
                <w:szCs w:val="20"/>
              </w:rPr>
            </w:pPr>
            <w:r w:rsidRPr="00973A98">
              <w:rPr>
                <w:rFonts w:ascii="Garamond" w:hAnsi="Garamond" w:cs="Times New Roman"/>
                <w:sz w:val="20"/>
                <w:szCs w:val="20"/>
              </w:rPr>
              <w:t>100.0</w:t>
            </w:r>
          </w:p>
        </w:tc>
        <w:tc>
          <w:tcPr>
            <w:tcW w:w="895" w:type="dxa"/>
          </w:tcPr>
          <w:p w:rsidR="00A30FC9" w:rsidRPr="00973A98" w:rsidRDefault="00A30FC9" w:rsidP="00E85C2B">
            <w:pPr>
              <w:tabs>
                <w:tab w:val="decimal" w:pos="458"/>
              </w:tabs>
              <w:autoSpaceDE w:val="0"/>
              <w:autoSpaceDN w:val="0"/>
              <w:adjustRightInd w:val="0"/>
              <w:rPr>
                <w:rFonts w:ascii="Garamond" w:hAnsi="Garamond" w:cs="Times New Roman"/>
                <w:sz w:val="20"/>
                <w:szCs w:val="20"/>
              </w:rPr>
            </w:pPr>
          </w:p>
        </w:tc>
      </w:tr>
    </w:tbl>
    <w:p w:rsidR="00A30FC9" w:rsidRPr="00DA74DF" w:rsidRDefault="00A30FC9" w:rsidP="0022031B">
      <w:pPr>
        <w:spacing w:after="120" w:line="240" w:lineRule="auto"/>
        <w:rPr>
          <w:rFonts w:ascii="Garamond" w:hAnsi="Garamond" w:cs="Times New Roman"/>
          <w:sz w:val="20"/>
          <w:szCs w:val="20"/>
        </w:rPr>
      </w:pPr>
      <w:r w:rsidRPr="00DA74DF">
        <w:rPr>
          <w:rFonts w:ascii="Garamond" w:hAnsi="Garamond" w:cs="Times New Roman"/>
          <w:sz w:val="20"/>
          <w:szCs w:val="20"/>
        </w:rPr>
        <w:t xml:space="preserve">Note: Excluding </w:t>
      </w:r>
      <w:r w:rsidR="0022031B" w:rsidRPr="00DA74DF">
        <w:rPr>
          <w:rFonts w:ascii="Garamond" w:hAnsi="Garamond" w:cs="Times New Roman"/>
          <w:sz w:val="20"/>
          <w:szCs w:val="20"/>
        </w:rPr>
        <w:t>pending partial cases</w:t>
      </w:r>
      <w:r w:rsidRPr="00DA74DF">
        <w:rPr>
          <w:rFonts w:ascii="Garamond" w:hAnsi="Garamond" w:cs="Times New Roman"/>
          <w:sz w:val="20"/>
          <w:szCs w:val="20"/>
        </w:rPr>
        <w:t>.</w:t>
      </w:r>
    </w:p>
    <w:p w:rsidR="005273C4" w:rsidRPr="00DA74DF" w:rsidRDefault="00E31E6C" w:rsidP="004B124F">
      <w:pPr>
        <w:autoSpaceDE w:val="0"/>
        <w:autoSpaceDN w:val="0"/>
        <w:adjustRightInd w:val="0"/>
        <w:spacing w:after="120" w:line="240" w:lineRule="auto"/>
        <w:rPr>
          <w:rFonts w:ascii="Garamond" w:hAnsi="Garamond"/>
          <w:sz w:val="24"/>
          <w:szCs w:val="24"/>
        </w:rPr>
      </w:pPr>
      <w:r w:rsidRPr="00DA74DF">
        <w:rPr>
          <w:rFonts w:ascii="Garamond" w:hAnsi="Garamond" w:cs="Times New Roman"/>
          <w:b/>
          <w:sz w:val="24"/>
          <w:szCs w:val="24"/>
        </w:rPr>
        <w:t>Results.</w:t>
      </w:r>
      <w:r w:rsidRPr="00DA74DF">
        <w:rPr>
          <w:rFonts w:ascii="Garamond" w:hAnsi="Garamond" w:cs="Times New Roman"/>
          <w:sz w:val="24"/>
          <w:szCs w:val="24"/>
        </w:rPr>
        <w:t xml:space="preserve"> </w:t>
      </w:r>
      <w:r w:rsidR="005273C4" w:rsidRPr="00DA74DF">
        <w:rPr>
          <w:rFonts w:ascii="Garamond" w:hAnsi="Garamond"/>
          <w:sz w:val="24"/>
          <w:szCs w:val="24"/>
        </w:rPr>
        <w:t>Consistent with earlier research (Eckman et al.</w:t>
      </w:r>
      <w:r w:rsidR="00D715D5" w:rsidRPr="00DA74DF">
        <w:rPr>
          <w:rFonts w:ascii="Garamond" w:hAnsi="Garamond"/>
          <w:sz w:val="24"/>
          <w:szCs w:val="24"/>
        </w:rPr>
        <w:t>,</w:t>
      </w:r>
      <w:r w:rsidR="005273C4" w:rsidRPr="00DA74DF">
        <w:rPr>
          <w:rFonts w:ascii="Garamond" w:hAnsi="Garamond"/>
          <w:sz w:val="24"/>
          <w:szCs w:val="24"/>
        </w:rPr>
        <w:t xml:space="preserve"> 2014; Eckman and Kreuter</w:t>
      </w:r>
      <w:r w:rsidR="00D715D5" w:rsidRPr="00DA74DF">
        <w:rPr>
          <w:rFonts w:ascii="Garamond" w:hAnsi="Garamond"/>
          <w:sz w:val="24"/>
          <w:szCs w:val="24"/>
        </w:rPr>
        <w:t>,</w:t>
      </w:r>
      <w:r w:rsidR="005273C4" w:rsidRPr="00DA74DF">
        <w:rPr>
          <w:rFonts w:ascii="Garamond" w:hAnsi="Garamond"/>
          <w:sz w:val="24"/>
          <w:szCs w:val="24"/>
        </w:rPr>
        <w:t xml:space="preserve"> 2015) </w:t>
      </w:r>
      <w:r w:rsidR="00F11185" w:rsidRPr="00DA74DF">
        <w:rPr>
          <w:rFonts w:ascii="Garamond" w:hAnsi="Garamond"/>
          <w:sz w:val="24"/>
          <w:szCs w:val="24"/>
        </w:rPr>
        <w:t>the</w:t>
      </w:r>
      <w:r w:rsidR="005273C4" w:rsidRPr="00DA74DF">
        <w:rPr>
          <w:rFonts w:ascii="Garamond" w:hAnsi="Garamond"/>
          <w:sz w:val="24"/>
          <w:szCs w:val="24"/>
        </w:rPr>
        <w:t xml:space="preserve"> results</w:t>
      </w:r>
      <w:r w:rsidR="002E3BB6" w:rsidRPr="00DA74DF">
        <w:rPr>
          <w:rFonts w:ascii="Garamond" w:hAnsi="Garamond"/>
          <w:sz w:val="24"/>
          <w:szCs w:val="24"/>
        </w:rPr>
        <w:t xml:space="preserve"> presented below</w:t>
      </w:r>
      <w:r w:rsidR="005273C4" w:rsidRPr="00DA74DF">
        <w:rPr>
          <w:rFonts w:ascii="Garamond" w:hAnsi="Garamond"/>
          <w:sz w:val="24"/>
          <w:szCs w:val="24"/>
        </w:rPr>
        <w:t xml:space="preserve"> suggest that data quality differs by loop format. </w:t>
      </w:r>
    </w:p>
    <w:p w:rsidR="007B48AB" w:rsidRPr="00DA74DF" w:rsidRDefault="001E6DED" w:rsidP="000368A0">
      <w:pPr>
        <w:pStyle w:val="ListParagraph"/>
        <w:numPr>
          <w:ilvl w:val="0"/>
          <w:numId w:val="1"/>
        </w:numPr>
        <w:autoSpaceDE w:val="0"/>
        <w:autoSpaceDN w:val="0"/>
        <w:adjustRightInd w:val="0"/>
        <w:spacing w:after="120" w:line="240" w:lineRule="auto"/>
        <w:rPr>
          <w:rFonts w:ascii="Garamond" w:hAnsi="Garamond"/>
          <w:bCs/>
          <w:i/>
          <w:iCs/>
          <w:sz w:val="24"/>
          <w:szCs w:val="24"/>
        </w:rPr>
      </w:pPr>
      <w:r w:rsidRPr="00DA74DF">
        <w:rPr>
          <w:rFonts w:ascii="Garamond" w:hAnsi="Garamond"/>
          <w:bCs/>
          <w:i/>
          <w:iCs/>
          <w:sz w:val="24"/>
          <w:szCs w:val="24"/>
        </w:rPr>
        <w:t xml:space="preserve">Number of reported </w:t>
      </w:r>
      <w:r w:rsidR="00ED2478" w:rsidRPr="00DA74DF">
        <w:rPr>
          <w:rFonts w:ascii="Garamond" w:hAnsi="Garamond"/>
          <w:bCs/>
          <w:i/>
          <w:iCs/>
          <w:sz w:val="24"/>
          <w:szCs w:val="24"/>
        </w:rPr>
        <w:t>occurrences</w:t>
      </w:r>
    </w:p>
    <w:p w:rsidR="00AF23AF" w:rsidRDefault="001B5894" w:rsidP="006F78E3">
      <w:pPr>
        <w:autoSpaceDE w:val="0"/>
        <w:autoSpaceDN w:val="0"/>
        <w:adjustRightInd w:val="0"/>
        <w:spacing w:after="120" w:line="240" w:lineRule="auto"/>
        <w:rPr>
          <w:rFonts w:ascii="Garamond" w:hAnsi="Garamond"/>
          <w:bCs/>
          <w:iCs/>
          <w:sz w:val="24"/>
          <w:szCs w:val="24"/>
        </w:rPr>
      </w:pPr>
      <w:r w:rsidRPr="00DA74DF">
        <w:rPr>
          <w:rFonts w:ascii="Garamond" w:hAnsi="Garamond"/>
          <w:bCs/>
          <w:iCs/>
          <w:sz w:val="24"/>
          <w:szCs w:val="24"/>
        </w:rPr>
        <w:t xml:space="preserve">Table </w:t>
      </w:r>
      <w:r w:rsidR="00174F7E" w:rsidRPr="00DA74DF">
        <w:rPr>
          <w:rFonts w:ascii="Garamond" w:hAnsi="Garamond" w:cs="Times New Roman"/>
          <w:sz w:val="24"/>
          <w:szCs w:val="24"/>
        </w:rPr>
        <w:t>C.</w:t>
      </w:r>
      <w:r w:rsidR="00AC21F4" w:rsidRPr="00DA74DF">
        <w:rPr>
          <w:rFonts w:ascii="Garamond" w:hAnsi="Garamond"/>
          <w:bCs/>
          <w:iCs/>
          <w:sz w:val="24"/>
          <w:szCs w:val="24"/>
        </w:rPr>
        <w:t xml:space="preserve">9 </w:t>
      </w:r>
      <w:r w:rsidR="000368A0" w:rsidRPr="00DA74DF">
        <w:rPr>
          <w:rFonts w:ascii="Garamond" w:hAnsi="Garamond"/>
          <w:bCs/>
          <w:iCs/>
          <w:sz w:val="24"/>
          <w:szCs w:val="24"/>
        </w:rPr>
        <w:t xml:space="preserve">displays the distribution of </w:t>
      </w:r>
      <w:r w:rsidR="00836C90" w:rsidRPr="00DA74DF">
        <w:rPr>
          <w:rFonts w:ascii="Garamond" w:hAnsi="Garamond"/>
          <w:bCs/>
          <w:iCs/>
          <w:sz w:val="24"/>
          <w:szCs w:val="24"/>
        </w:rPr>
        <w:t xml:space="preserve">responses to the filter </w:t>
      </w:r>
      <w:r w:rsidR="00DD61DD" w:rsidRPr="00DA74DF">
        <w:rPr>
          <w:rFonts w:ascii="Garamond" w:hAnsi="Garamond"/>
          <w:bCs/>
          <w:iCs/>
          <w:sz w:val="24"/>
          <w:szCs w:val="24"/>
        </w:rPr>
        <w:t>questions</w:t>
      </w:r>
      <w:r w:rsidR="0041185E" w:rsidRPr="00DA74DF">
        <w:rPr>
          <w:rFonts w:ascii="Garamond" w:hAnsi="Garamond"/>
          <w:bCs/>
          <w:iCs/>
          <w:sz w:val="24"/>
          <w:szCs w:val="24"/>
        </w:rPr>
        <w:t xml:space="preserve"> </w:t>
      </w:r>
      <w:r w:rsidR="00836C90" w:rsidRPr="00DA74DF">
        <w:rPr>
          <w:rFonts w:ascii="Garamond" w:hAnsi="Garamond"/>
          <w:bCs/>
          <w:iCs/>
          <w:sz w:val="24"/>
          <w:szCs w:val="24"/>
        </w:rPr>
        <w:t xml:space="preserve">for each topical section </w:t>
      </w:r>
      <w:r w:rsidR="007A197A" w:rsidRPr="00DA74DF">
        <w:rPr>
          <w:rFonts w:ascii="Garamond" w:hAnsi="Garamond"/>
          <w:bCs/>
          <w:iCs/>
          <w:sz w:val="24"/>
          <w:szCs w:val="24"/>
        </w:rPr>
        <w:t>by</w:t>
      </w:r>
      <w:r w:rsidR="0041185E" w:rsidRPr="00DA74DF">
        <w:rPr>
          <w:rFonts w:ascii="Garamond" w:hAnsi="Garamond"/>
          <w:bCs/>
          <w:iCs/>
          <w:sz w:val="24"/>
          <w:szCs w:val="24"/>
        </w:rPr>
        <w:t xml:space="preserve"> experiment</w:t>
      </w:r>
      <w:r w:rsidR="004B124F" w:rsidRPr="00DA74DF">
        <w:rPr>
          <w:rFonts w:ascii="Garamond" w:hAnsi="Garamond"/>
          <w:bCs/>
          <w:iCs/>
          <w:sz w:val="24"/>
          <w:szCs w:val="24"/>
        </w:rPr>
        <w:t>al condition</w:t>
      </w:r>
      <w:r w:rsidR="0041185E" w:rsidRPr="00DA74DF">
        <w:rPr>
          <w:rFonts w:ascii="Garamond" w:hAnsi="Garamond"/>
          <w:bCs/>
          <w:iCs/>
          <w:sz w:val="24"/>
          <w:szCs w:val="24"/>
        </w:rPr>
        <w:t xml:space="preserve">. </w:t>
      </w:r>
      <w:r w:rsidR="007A197A" w:rsidRPr="00DA74DF">
        <w:rPr>
          <w:rFonts w:ascii="Garamond" w:hAnsi="Garamond"/>
          <w:bCs/>
          <w:iCs/>
          <w:sz w:val="24"/>
          <w:szCs w:val="24"/>
        </w:rPr>
        <w:t xml:space="preserve">Regardless of experimental condition, respondents were asked the follow-up questions if, and only if, they answered affirmatively to the filter question. For example, a respondent was only asked the follow-up questions about </w:t>
      </w:r>
      <w:r w:rsidR="00FE5755" w:rsidRPr="00DA74DF">
        <w:rPr>
          <w:rFonts w:ascii="Garamond" w:hAnsi="Garamond"/>
          <w:bCs/>
          <w:iCs/>
          <w:sz w:val="24"/>
          <w:szCs w:val="24"/>
        </w:rPr>
        <w:t xml:space="preserve">undergraduate postsecondary institution </w:t>
      </w:r>
      <w:r w:rsidR="007A197A" w:rsidRPr="00DA74DF">
        <w:rPr>
          <w:rFonts w:ascii="Garamond" w:hAnsi="Garamond"/>
          <w:bCs/>
          <w:iCs/>
          <w:sz w:val="24"/>
          <w:szCs w:val="24"/>
        </w:rPr>
        <w:t xml:space="preserve">if they first answered “yes” to the </w:t>
      </w:r>
      <w:r w:rsidR="00306288" w:rsidRPr="00DA74DF">
        <w:rPr>
          <w:rFonts w:ascii="Garamond" w:hAnsi="Garamond"/>
          <w:bCs/>
          <w:iCs/>
          <w:sz w:val="24"/>
          <w:szCs w:val="24"/>
        </w:rPr>
        <w:t xml:space="preserve">filter </w:t>
      </w:r>
      <w:r w:rsidR="007A197A" w:rsidRPr="00DA74DF">
        <w:rPr>
          <w:rFonts w:ascii="Garamond" w:hAnsi="Garamond"/>
          <w:bCs/>
          <w:iCs/>
          <w:sz w:val="24"/>
          <w:szCs w:val="24"/>
        </w:rPr>
        <w:t xml:space="preserve">question asking </w:t>
      </w:r>
      <w:r w:rsidR="00306288" w:rsidRPr="00DA74DF">
        <w:rPr>
          <w:rFonts w:ascii="Garamond" w:hAnsi="Garamond"/>
          <w:bCs/>
          <w:iCs/>
          <w:sz w:val="24"/>
          <w:szCs w:val="24"/>
        </w:rPr>
        <w:t xml:space="preserve">if the respondent attended an undergraduate postsecondary institution. If respondents answered “yes”, </w:t>
      </w:r>
      <w:r w:rsidR="00306288" w:rsidRPr="00DA74DF">
        <w:rPr>
          <w:rFonts w:ascii="Garamond" w:hAnsi="Garamond"/>
          <w:bCs/>
          <w:iCs/>
          <w:sz w:val="24"/>
          <w:szCs w:val="24"/>
        </w:rPr>
        <w:lastRenderedPageBreak/>
        <w:t>those assigned to the “how many” condition were then asked to report the total number of undergraduate postsecondary institutions attended before beginning the follow-up questions, whereas the “go-again” group transitioned immediately from the filter to the follow-up questions. The distribution of responses did not differ by experimental condition for any of the topical sections</w:t>
      </w:r>
      <w:r w:rsidR="00004578" w:rsidRPr="00DA74DF">
        <w:rPr>
          <w:rFonts w:ascii="Garamond" w:hAnsi="Garamond"/>
          <w:bCs/>
          <w:iCs/>
          <w:sz w:val="24"/>
          <w:szCs w:val="24"/>
        </w:rPr>
        <w:t xml:space="preserve"> (</w:t>
      </w:r>
      <w:r w:rsidR="00223440" w:rsidRPr="00DA74DF">
        <w:rPr>
          <w:rFonts w:ascii="Garamond" w:hAnsi="Garamond"/>
          <w:sz w:val="24"/>
        </w:rPr>
        <w:t xml:space="preserve">undergraduate postsecondary institutions </w:t>
      </w:r>
      <w:r w:rsidR="00223440" w:rsidRPr="00DA74DF">
        <w:rPr>
          <w:rFonts w:ascii="Garamond" w:hAnsi="Garamond"/>
          <w:i/>
          <w:sz w:val="24"/>
        </w:rPr>
        <w:t>z</w:t>
      </w:r>
      <w:r w:rsidR="006E2563" w:rsidRPr="00DA74DF">
        <w:rPr>
          <w:rFonts w:ascii="Garamond" w:hAnsi="Garamond"/>
          <w:i/>
          <w:sz w:val="24"/>
        </w:rPr>
        <w:t xml:space="preserve"> </w:t>
      </w:r>
      <w:r w:rsidR="00223440" w:rsidRPr="00DA74DF">
        <w:rPr>
          <w:rFonts w:ascii="Garamond" w:hAnsi="Garamond"/>
          <w:sz w:val="24"/>
        </w:rPr>
        <w:t>=</w:t>
      </w:r>
      <w:r w:rsidR="006E2563" w:rsidRPr="00DA74DF">
        <w:rPr>
          <w:rFonts w:ascii="Garamond" w:hAnsi="Garamond"/>
          <w:sz w:val="24"/>
        </w:rPr>
        <w:t xml:space="preserve"> </w:t>
      </w:r>
      <w:r w:rsidR="00F421C9" w:rsidRPr="00DA74DF">
        <w:rPr>
          <w:rFonts w:ascii="Garamond" w:hAnsi="Garamond"/>
          <w:sz w:val="24"/>
        </w:rPr>
        <w:t>-0.16,</w:t>
      </w:r>
      <w:r w:rsidR="006E2563" w:rsidRPr="00DA74DF">
        <w:rPr>
          <w:rFonts w:ascii="Garamond" w:hAnsi="Garamond"/>
          <w:sz w:val="24"/>
        </w:rPr>
        <w:t xml:space="preserve"> p = </w:t>
      </w:r>
      <w:r w:rsidR="00E629EA" w:rsidRPr="00DA74DF">
        <w:rPr>
          <w:rFonts w:ascii="Garamond" w:hAnsi="Garamond"/>
          <w:sz w:val="24"/>
        </w:rPr>
        <w:t>0</w:t>
      </w:r>
      <w:r w:rsidR="00223440" w:rsidRPr="00DA74DF">
        <w:rPr>
          <w:rFonts w:ascii="Garamond" w:hAnsi="Garamond"/>
          <w:sz w:val="24"/>
        </w:rPr>
        <w:t xml:space="preserve">.87; postbaccalaureate postsecondary institutions </w:t>
      </w:r>
      <w:r w:rsidR="00F421C9" w:rsidRPr="00DA74DF">
        <w:rPr>
          <w:rFonts w:ascii="Garamond" w:hAnsi="Garamond"/>
          <w:i/>
          <w:sz w:val="24"/>
        </w:rPr>
        <w:t>z</w:t>
      </w:r>
      <w:r w:rsidR="006E2563" w:rsidRPr="00DA74DF">
        <w:rPr>
          <w:rFonts w:ascii="Garamond" w:hAnsi="Garamond"/>
          <w:i/>
          <w:sz w:val="24"/>
        </w:rPr>
        <w:t xml:space="preserve"> </w:t>
      </w:r>
      <w:r w:rsidR="00F421C9" w:rsidRPr="00DA74DF">
        <w:rPr>
          <w:rFonts w:ascii="Garamond" w:hAnsi="Garamond"/>
          <w:sz w:val="24"/>
        </w:rPr>
        <w:t>=</w:t>
      </w:r>
      <w:r w:rsidR="006E2563" w:rsidRPr="00DA74DF">
        <w:rPr>
          <w:rFonts w:ascii="Garamond" w:hAnsi="Garamond"/>
          <w:sz w:val="24"/>
        </w:rPr>
        <w:t xml:space="preserve"> 0.64, p = </w:t>
      </w:r>
      <w:r w:rsidR="00E629EA" w:rsidRPr="00DA74DF">
        <w:rPr>
          <w:rFonts w:ascii="Garamond" w:hAnsi="Garamond"/>
          <w:sz w:val="24"/>
        </w:rPr>
        <w:t>0</w:t>
      </w:r>
      <w:r w:rsidR="006E2563" w:rsidRPr="00DA74DF">
        <w:rPr>
          <w:rFonts w:ascii="Garamond" w:hAnsi="Garamond"/>
          <w:sz w:val="24"/>
        </w:rPr>
        <w:t>.52</w:t>
      </w:r>
      <w:r w:rsidR="00223440" w:rsidRPr="00DA74DF">
        <w:rPr>
          <w:rFonts w:ascii="Garamond" w:hAnsi="Garamond"/>
          <w:sz w:val="24"/>
        </w:rPr>
        <w:t xml:space="preserve">; postbaccalaureate employers </w:t>
      </w:r>
      <w:r w:rsidR="00B50F49" w:rsidRPr="00DA74DF">
        <w:rPr>
          <w:rFonts w:ascii="Garamond" w:hAnsi="Garamond"/>
          <w:i/>
          <w:sz w:val="24"/>
        </w:rPr>
        <w:t>z</w:t>
      </w:r>
      <w:r w:rsidR="00B50F49" w:rsidRPr="00DA74DF">
        <w:rPr>
          <w:rFonts w:ascii="Garamond" w:hAnsi="Garamond"/>
          <w:sz w:val="24"/>
        </w:rPr>
        <w:t xml:space="preserve"> = -0.39, p = 0.70</w:t>
      </w:r>
      <w:r w:rsidR="00004578" w:rsidRPr="00DA74DF">
        <w:rPr>
          <w:rFonts w:ascii="Garamond" w:hAnsi="Garamond"/>
          <w:bCs/>
          <w:iCs/>
          <w:sz w:val="24"/>
          <w:szCs w:val="24"/>
        </w:rPr>
        <w:t>)</w:t>
      </w:r>
      <w:r w:rsidR="00306288" w:rsidRPr="00DA74DF">
        <w:rPr>
          <w:rFonts w:ascii="Garamond" w:hAnsi="Garamond"/>
          <w:bCs/>
          <w:iCs/>
          <w:sz w:val="24"/>
          <w:szCs w:val="24"/>
        </w:rPr>
        <w:t xml:space="preserve">. </w:t>
      </w:r>
    </w:p>
    <w:p w:rsidR="00B40B37" w:rsidRPr="00DA74DF" w:rsidRDefault="00B40B37" w:rsidP="00B40B37">
      <w:pPr>
        <w:autoSpaceDE w:val="0"/>
        <w:autoSpaceDN w:val="0"/>
        <w:adjustRightInd w:val="0"/>
        <w:spacing w:after="0" w:line="240" w:lineRule="auto"/>
        <w:rPr>
          <w:rFonts w:ascii="Garamond" w:hAnsi="Garamond"/>
          <w:bCs/>
          <w:iCs/>
          <w:sz w:val="24"/>
          <w:szCs w:val="24"/>
        </w:rPr>
      </w:pPr>
      <w:r w:rsidRPr="00DA74DF">
        <w:rPr>
          <w:rFonts w:ascii="Garamond" w:hAnsi="Garamond"/>
          <w:b/>
          <w:sz w:val="24"/>
        </w:rPr>
        <w:t xml:space="preserve">Table </w:t>
      </w:r>
      <w:r w:rsidRPr="00DA74DF">
        <w:rPr>
          <w:rFonts w:ascii="Garamond" w:hAnsi="Garamond"/>
          <w:sz w:val="24"/>
        </w:rPr>
        <w:t>C.</w:t>
      </w:r>
      <w:r w:rsidRPr="00DA74DF">
        <w:rPr>
          <w:rFonts w:ascii="Garamond" w:hAnsi="Garamond"/>
          <w:b/>
          <w:sz w:val="24"/>
        </w:rPr>
        <w:t>9: Responses by section and experimental condition</w:t>
      </w:r>
    </w:p>
    <w:tbl>
      <w:tblPr>
        <w:tblStyle w:val="GridTable1Light1"/>
        <w:tblW w:w="0" w:type="auto"/>
        <w:tblLayout w:type="fixed"/>
        <w:tblLook w:val="04A0" w:firstRow="1" w:lastRow="0" w:firstColumn="1" w:lastColumn="0" w:noHBand="0" w:noVBand="1"/>
      </w:tblPr>
      <w:tblGrid>
        <w:gridCol w:w="2155"/>
        <w:gridCol w:w="820"/>
        <w:gridCol w:w="820"/>
        <w:gridCol w:w="795"/>
        <w:gridCol w:w="845"/>
        <w:gridCol w:w="820"/>
        <w:gridCol w:w="850"/>
        <w:gridCol w:w="790"/>
        <w:gridCol w:w="820"/>
        <w:gridCol w:w="820"/>
      </w:tblGrid>
      <w:tr w:rsidR="000C46EE" w:rsidRPr="00DA74DF" w:rsidTr="00973A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rsidR="000C46EE" w:rsidRPr="00973A98" w:rsidRDefault="000C46EE" w:rsidP="000B203E">
            <w:pPr>
              <w:pStyle w:val="PlainText"/>
              <w:spacing w:before="0" w:after="0"/>
              <w:rPr>
                <w:rFonts w:ascii="Garamond" w:hAnsi="Garamond"/>
                <w:szCs w:val="20"/>
              </w:rPr>
            </w:pPr>
          </w:p>
        </w:tc>
        <w:tc>
          <w:tcPr>
            <w:tcW w:w="4950" w:type="dxa"/>
            <w:gridSpan w:val="6"/>
          </w:tcPr>
          <w:p w:rsidR="000C46EE" w:rsidRPr="00973A98" w:rsidRDefault="000C46EE" w:rsidP="000B203E">
            <w:pPr>
              <w:pStyle w:val="PlainText"/>
              <w:spacing w:before="0" w:after="0"/>
              <w:jc w:val="center"/>
              <w:cnfStyle w:val="100000000000" w:firstRow="1"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Loop experiment condition</w:t>
            </w:r>
          </w:p>
        </w:tc>
        <w:tc>
          <w:tcPr>
            <w:tcW w:w="2430" w:type="dxa"/>
            <w:gridSpan w:val="3"/>
          </w:tcPr>
          <w:p w:rsidR="000C46EE" w:rsidRPr="00973A98" w:rsidRDefault="000C46EE" w:rsidP="000B203E">
            <w:pPr>
              <w:pStyle w:val="PlainText"/>
              <w:spacing w:before="0" w:after="0"/>
              <w:jc w:val="center"/>
              <w:cnfStyle w:val="100000000000" w:firstRow="1" w:lastRow="0" w:firstColumn="0" w:lastColumn="0" w:oddVBand="0" w:evenVBand="0" w:oddHBand="0" w:evenHBand="0" w:firstRowFirstColumn="0" w:firstRowLastColumn="0" w:lastRowFirstColumn="0" w:lastRowLastColumn="0"/>
              <w:rPr>
                <w:rFonts w:ascii="Garamond" w:hAnsi="Garamond"/>
                <w:szCs w:val="20"/>
              </w:rPr>
            </w:pPr>
          </w:p>
        </w:tc>
      </w:tr>
      <w:tr w:rsidR="000C46EE" w:rsidRPr="00DA74DF" w:rsidTr="00973A98">
        <w:tc>
          <w:tcPr>
            <w:cnfStyle w:val="001000000000" w:firstRow="0" w:lastRow="0" w:firstColumn="1" w:lastColumn="0" w:oddVBand="0" w:evenVBand="0" w:oddHBand="0" w:evenHBand="0" w:firstRowFirstColumn="0" w:firstRowLastColumn="0" w:lastRowFirstColumn="0" w:lastRowLastColumn="0"/>
            <w:tcW w:w="2155" w:type="dxa"/>
          </w:tcPr>
          <w:p w:rsidR="000C46EE" w:rsidRPr="00973A98" w:rsidRDefault="00E73EED" w:rsidP="000B203E">
            <w:pPr>
              <w:pStyle w:val="PlainText"/>
              <w:spacing w:before="0" w:after="0"/>
              <w:rPr>
                <w:rFonts w:ascii="Garamond" w:hAnsi="Garamond"/>
                <w:szCs w:val="20"/>
              </w:rPr>
            </w:pPr>
            <w:r w:rsidRPr="00973A98">
              <w:rPr>
                <w:rFonts w:ascii="Garamond" w:hAnsi="Garamond"/>
                <w:szCs w:val="20"/>
              </w:rPr>
              <w:t xml:space="preserve">Loop </w:t>
            </w:r>
            <w:r w:rsidR="000C46EE" w:rsidRPr="00973A98">
              <w:rPr>
                <w:rFonts w:ascii="Garamond" w:hAnsi="Garamond"/>
                <w:szCs w:val="20"/>
              </w:rPr>
              <w:t>Section</w:t>
            </w:r>
          </w:p>
        </w:tc>
        <w:tc>
          <w:tcPr>
            <w:tcW w:w="2435" w:type="dxa"/>
            <w:gridSpan w:val="3"/>
          </w:tcPr>
          <w:p w:rsidR="000C46EE" w:rsidRPr="00973A98" w:rsidRDefault="000C46EE" w:rsidP="000B203E">
            <w:pPr>
              <w:pStyle w:val="PlainText"/>
              <w:spacing w:before="0" w:after="0"/>
              <w:jc w:val="center"/>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b/>
                <w:sz w:val="18"/>
                <w:szCs w:val="18"/>
              </w:rPr>
              <w:t>Go-again</w:t>
            </w:r>
          </w:p>
        </w:tc>
        <w:tc>
          <w:tcPr>
            <w:tcW w:w="2515" w:type="dxa"/>
            <w:gridSpan w:val="3"/>
          </w:tcPr>
          <w:p w:rsidR="000C46EE" w:rsidRPr="00973A98" w:rsidRDefault="000C46EE" w:rsidP="000B203E">
            <w:pPr>
              <w:pStyle w:val="PlainText"/>
              <w:spacing w:before="0" w:after="0"/>
              <w:jc w:val="center"/>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b/>
                <w:sz w:val="18"/>
                <w:szCs w:val="18"/>
              </w:rPr>
              <w:t>How many</w:t>
            </w:r>
          </w:p>
        </w:tc>
        <w:tc>
          <w:tcPr>
            <w:tcW w:w="2430" w:type="dxa"/>
            <w:gridSpan w:val="3"/>
          </w:tcPr>
          <w:p w:rsidR="000C46EE" w:rsidRPr="00973A98" w:rsidRDefault="000C46EE" w:rsidP="000B203E">
            <w:pPr>
              <w:pStyle w:val="PlainText"/>
              <w:spacing w:before="0" w:after="0"/>
              <w:jc w:val="center"/>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b/>
                <w:sz w:val="18"/>
                <w:szCs w:val="18"/>
              </w:rPr>
              <w:t>Total</w:t>
            </w:r>
          </w:p>
        </w:tc>
      </w:tr>
      <w:tr w:rsidR="000C46EE" w:rsidRPr="00DA74DF" w:rsidTr="00973A98">
        <w:tc>
          <w:tcPr>
            <w:cnfStyle w:val="001000000000" w:firstRow="0" w:lastRow="0" w:firstColumn="1" w:lastColumn="0" w:oddVBand="0" w:evenVBand="0" w:oddHBand="0" w:evenHBand="0" w:firstRowFirstColumn="0" w:firstRowLastColumn="0" w:lastRowFirstColumn="0" w:lastRowLastColumn="0"/>
            <w:tcW w:w="2155" w:type="dxa"/>
          </w:tcPr>
          <w:p w:rsidR="000C46EE" w:rsidRPr="00973A98" w:rsidRDefault="000C46EE" w:rsidP="000B203E">
            <w:pPr>
              <w:pStyle w:val="PlainText"/>
              <w:spacing w:before="0" w:after="0"/>
              <w:rPr>
                <w:rFonts w:ascii="Garamond" w:hAnsi="Garamond"/>
                <w:szCs w:val="20"/>
              </w:rPr>
            </w:pPr>
          </w:p>
        </w:tc>
        <w:tc>
          <w:tcPr>
            <w:tcW w:w="820" w:type="dxa"/>
          </w:tcPr>
          <w:p w:rsidR="000C46EE" w:rsidRPr="00973A98" w:rsidRDefault="00FE6A94" w:rsidP="000B203E">
            <w:pPr>
              <w:pStyle w:val="PlainText"/>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 xml:space="preserve">     N</w:t>
            </w:r>
          </w:p>
        </w:tc>
        <w:tc>
          <w:tcPr>
            <w:tcW w:w="820" w:type="dxa"/>
          </w:tcPr>
          <w:p w:rsidR="000C46EE" w:rsidRPr="00973A98" w:rsidRDefault="000C46EE" w:rsidP="000B203E">
            <w:pPr>
              <w:pStyle w:val="PlainText"/>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Col %</w:t>
            </w:r>
          </w:p>
        </w:tc>
        <w:tc>
          <w:tcPr>
            <w:tcW w:w="795" w:type="dxa"/>
          </w:tcPr>
          <w:p w:rsidR="000C46EE" w:rsidRPr="00973A98" w:rsidRDefault="000C46EE" w:rsidP="00BE1BFC">
            <w:pPr>
              <w:pStyle w:val="PlainText"/>
              <w:spacing w:before="0" w:after="0"/>
              <w:jc w:val="center"/>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Cum %</w:t>
            </w:r>
          </w:p>
        </w:tc>
        <w:tc>
          <w:tcPr>
            <w:tcW w:w="845" w:type="dxa"/>
          </w:tcPr>
          <w:p w:rsidR="000C46EE" w:rsidRPr="00973A98" w:rsidRDefault="00FE6A94" w:rsidP="00FE6A94">
            <w:pPr>
              <w:pStyle w:val="PlainText"/>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 xml:space="preserve">   N</w:t>
            </w:r>
          </w:p>
        </w:tc>
        <w:tc>
          <w:tcPr>
            <w:tcW w:w="820" w:type="dxa"/>
          </w:tcPr>
          <w:p w:rsidR="000C46EE" w:rsidRPr="00973A98" w:rsidRDefault="000C46EE" w:rsidP="000B203E">
            <w:pPr>
              <w:pStyle w:val="PlainText"/>
              <w:spacing w:before="0" w:after="0"/>
              <w:jc w:val="center"/>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Col %</w:t>
            </w:r>
          </w:p>
        </w:tc>
        <w:tc>
          <w:tcPr>
            <w:tcW w:w="850" w:type="dxa"/>
          </w:tcPr>
          <w:p w:rsidR="000C46EE" w:rsidRPr="00973A98" w:rsidRDefault="000C46EE" w:rsidP="000B203E">
            <w:pPr>
              <w:pStyle w:val="PlainText"/>
              <w:spacing w:before="0" w:after="0"/>
              <w:jc w:val="center"/>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Cum %</w:t>
            </w:r>
          </w:p>
        </w:tc>
        <w:tc>
          <w:tcPr>
            <w:tcW w:w="790" w:type="dxa"/>
          </w:tcPr>
          <w:p w:rsidR="000C46EE" w:rsidRPr="00973A98" w:rsidRDefault="00FE6A94" w:rsidP="000B203E">
            <w:pPr>
              <w:pStyle w:val="PlainText"/>
              <w:spacing w:before="0" w:after="0"/>
              <w:jc w:val="center"/>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 xml:space="preserve">   N</w:t>
            </w:r>
          </w:p>
        </w:tc>
        <w:tc>
          <w:tcPr>
            <w:tcW w:w="820" w:type="dxa"/>
          </w:tcPr>
          <w:p w:rsidR="000C46EE" w:rsidRPr="00973A98" w:rsidRDefault="000C46EE" w:rsidP="000B203E">
            <w:pPr>
              <w:pStyle w:val="PlainText"/>
              <w:spacing w:before="0" w:after="0"/>
              <w:jc w:val="cente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973A98">
              <w:rPr>
                <w:rFonts w:ascii="Garamond" w:hAnsi="Garamond"/>
                <w:szCs w:val="20"/>
              </w:rPr>
              <w:t>Col %</w:t>
            </w:r>
          </w:p>
        </w:tc>
        <w:tc>
          <w:tcPr>
            <w:tcW w:w="820" w:type="dxa"/>
          </w:tcPr>
          <w:p w:rsidR="000C46EE" w:rsidRPr="00973A98" w:rsidRDefault="000C46EE" w:rsidP="000B203E">
            <w:pPr>
              <w:pStyle w:val="PlainText"/>
              <w:spacing w:before="0" w:after="0"/>
              <w:jc w:val="center"/>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973A98">
              <w:rPr>
                <w:rFonts w:ascii="Garamond" w:hAnsi="Garamond"/>
                <w:szCs w:val="20"/>
              </w:rPr>
              <w:t>Cum %</w:t>
            </w:r>
          </w:p>
        </w:tc>
      </w:tr>
      <w:tr w:rsidR="000C46EE" w:rsidRPr="00DA74DF" w:rsidTr="00973A98">
        <w:tc>
          <w:tcPr>
            <w:cnfStyle w:val="001000000000" w:firstRow="0" w:lastRow="0" w:firstColumn="1" w:lastColumn="0" w:oddVBand="0" w:evenVBand="0" w:oddHBand="0" w:evenHBand="0" w:firstRowFirstColumn="0" w:firstRowLastColumn="0" w:lastRowFirstColumn="0" w:lastRowLastColumn="0"/>
            <w:tcW w:w="9535" w:type="dxa"/>
            <w:gridSpan w:val="10"/>
          </w:tcPr>
          <w:p w:rsidR="000C46EE" w:rsidRPr="00973A98" w:rsidRDefault="000C46EE" w:rsidP="000B203E">
            <w:pPr>
              <w:pStyle w:val="PlainText"/>
              <w:spacing w:before="0" w:after="0"/>
              <w:rPr>
                <w:rFonts w:ascii="Garamond" w:hAnsi="Garamond"/>
                <w:sz w:val="18"/>
                <w:szCs w:val="18"/>
              </w:rPr>
            </w:pPr>
            <w:r w:rsidRPr="00973A98">
              <w:rPr>
                <w:rFonts w:ascii="Garamond" w:hAnsi="Garamond"/>
                <w:sz w:val="18"/>
                <w:szCs w:val="18"/>
              </w:rPr>
              <w:t>Undergraduate postsecondary institutions yes/no</w:t>
            </w:r>
          </w:p>
        </w:tc>
      </w:tr>
      <w:tr w:rsidR="000C46EE" w:rsidRPr="00DA74DF" w:rsidTr="00973A98">
        <w:tc>
          <w:tcPr>
            <w:cnfStyle w:val="001000000000" w:firstRow="0" w:lastRow="0" w:firstColumn="1" w:lastColumn="0" w:oddVBand="0" w:evenVBand="0" w:oddHBand="0" w:evenHBand="0" w:firstRowFirstColumn="0" w:firstRowLastColumn="0" w:lastRowFirstColumn="0" w:lastRowLastColumn="0"/>
            <w:tcW w:w="2155" w:type="dxa"/>
          </w:tcPr>
          <w:p w:rsidR="000C46EE" w:rsidRPr="00973A98" w:rsidRDefault="000C46EE" w:rsidP="000B203E">
            <w:pPr>
              <w:pStyle w:val="PlainText"/>
              <w:spacing w:before="0" w:after="0"/>
              <w:ind w:left="247"/>
              <w:rPr>
                <w:rFonts w:ascii="Garamond" w:hAnsi="Garamond"/>
                <w:szCs w:val="20"/>
              </w:rPr>
            </w:pPr>
            <w:r w:rsidRPr="00973A98">
              <w:rPr>
                <w:rFonts w:ascii="Garamond" w:hAnsi="Garamond"/>
                <w:szCs w:val="20"/>
              </w:rPr>
              <w:t>No</w:t>
            </w:r>
          </w:p>
        </w:tc>
        <w:tc>
          <w:tcPr>
            <w:tcW w:w="820" w:type="dxa"/>
          </w:tcPr>
          <w:p w:rsidR="000C46EE" w:rsidRPr="00973A98" w:rsidRDefault="000C46EE" w:rsidP="000B203E">
            <w:pPr>
              <w:pStyle w:val="PlainText"/>
              <w:tabs>
                <w:tab w:val="decimal" w:pos="52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271</w:t>
            </w:r>
          </w:p>
        </w:tc>
        <w:tc>
          <w:tcPr>
            <w:tcW w:w="820"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47.9</w:t>
            </w:r>
          </w:p>
        </w:tc>
        <w:tc>
          <w:tcPr>
            <w:tcW w:w="795"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47.9</w:t>
            </w:r>
          </w:p>
        </w:tc>
        <w:tc>
          <w:tcPr>
            <w:tcW w:w="845" w:type="dxa"/>
          </w:tcPr>
          <w:p w:rsidR="000C46EE" w:rsidRPr="00973A98" w:rsidRDefault="000C46EE" w:rsidP="000B203E">
            <w:pPr>
              <w:pStyle w:val="PlainText"/>
              <w:tabs>
                <w:tab w:val="decimal" w:pos="40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257</w:t>
            </w:r>
          </w:p>
        </w:tc>
        <w:tc>
          <w:tcPr>
            <w:tcW w:w="820"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45.6</w:t>
            </w:r>
          </w:p>
        </w:tc>
        <w:tc>
          <w:tcPr>
            <w:tcW w:w="850"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45.6</w:t>
            </w:r>
          </w:p>
        </w:tc>
        <w:tc>
          <w:tcPr>
            <w:tcW w:w="790" w:type="dxa"/>
          </w:tcPr>
          <w:p w:rsidR="000C46EE" w:rsidRPr="00973A98" w:rsidRDefault="000C46EE" w:rsidP="000B203E">
            <w:pPr>
              <w:pStyle w:val="PlainText"/>
              <w:tabs>
                <w:tab w:val="decimal" w:pos="55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528</w:t>
            </w:r>
          </w:p>
        </w:tc>
        <w:tc>
          <w:tcPr>
            <w:tcW w:w="820"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973A98">
              <w:rPr>
                <w:rFonts w:ascii="Garamond" w:hAnsi="Garamond"/>
                <w:szCs w:val="20"/>
              </w:rPr>
              <w:t>46.7</w:t>
            </w:r>
          </w:p>
        </w:tc>
        <w:tc>
          <w:tcPr>
            <w:tcW w:w="820"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973A98">
              <w:rPr>
                <w:rFonts w:ascii="Garamond" w:hAnsi="Garamond"/>
                <w:szCs w:val="20"/>
              </w:rPr>
              <w:t>46.7</w:t>
            </w:r>
          </w:p>
        </w:tc>
      </w:tr>
      <w:tr w:rsidR="000C46EE" w:rsidRPr="00DA74DF" w:rsidTr="00973A98">
        <w:tc>
          <w:tcPr>
            <w:cnfStyle w:val="001000000000" w:firstRow="0" w:lastRow="0" w:firstColumn="1" w:lastColumn="0" w:oddVBand="0" w:evenVBand="0" w:oddHBand="0" w:evenHBand="0" w:firstRowFirstColumn="0" w:firstRowLastColumn="0" w:lastRowFirstColumn="0" w:lastRowLastColumn="0"/>
            <w:tcW w:w="2155" w:type="dxa"/>
          </w:tcPr>
          <w:p w:rsidR="000C46EE" w:rsidRPr="00973A98" w:rsidRDefault="000C46EE" w:rsidP="000B203E">
            <w:pPr>
              <w:pStyle w:val="PlainText"/>
              <w:spacing w:before="0" w:after="0"/>
              <w:ind w:left="247"/>
              <w:rPr>
                <w:rFonts w:ascii="Garamond" w:hAnsi="Garamond"/>
                <w:szCs w:val="20"/>
              </w:rPr>
            </w:pPr>
            <w:r w:rsidRPr="00973A98">
              <w:rPr>
                <w:rFonts w:ascii="Garamond" w:hAnsi="Garamond"/>
                <w:szCs w:val="20"/>
              </w:rPr>
              <w:t>Yes</w:t>
            </w:r>
          </w:p>
        </w:tc>
        <w:tc>
          <w:tcPr>
            <w:tcW w:w="820" w:type="dxa"/>
          </w:tcPr>
          <w:p w:rsidR="000C46EE" w:rsidRPr="00973A98" w:rsidRDefault="000C46EE" w:rsidP="000B203E">
            <w:pPr>
              <w:pStyle w:val="PlainText"/>
              <w:tabs>
                <w:tab w:val="decimal" w:pos="52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221</w:t>
            </w:r>
          </w:p>
        </w:tc>
        <w:tc>
          <w:tcPr>
            <w:tcW w:w="820"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39.0</w:t>
            </w:r>
          </w:p>
        </w:tc>
        <w:tc>
          <w:tcPr>
            <w:tcW w:w="795"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86.9</w:t>
            </w:r>
          </w:p>
        </w:tc>
        <w:tc>
          <w:tcPr>
            <w:tcW w:w="845" w:type="dxa"/>
          </w:tcPr>
          <w:p w:rsidR="000C46EE" w:rsidRPr="00973A98" w:rsidRDefault="000C46EE" w:rsidP="000B203E">
            <w:pPr>
              <w:pStyle w:val="PlainText"/>
              <w:tabs>
                <w:tab w:val="decimal" w:pos="40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214</w:t>
            </w:r>
          </w:p>
        </w:tc>
        <w:tc>
          <w:tcPr>
            <w:tcW w:w="820"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37.9</w:t>
            </w:r>
          </w:p>
        </w:tc>
        <w:tc>
          <w:tcPr>
            <w:tcW w:w="850"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83.5</w:t>
            </w:r>
          </w:p>
        </w:tc>
        <w:tc>
          <w:tcPr>
            <w:tcW w:w="790" w:type="dxa"/>
          </w:tcPr>
          <w:p w:rsidR="000C46EE" w:rsidRPr="00973A98" w:rsidRDefault="000C46EE" w:rsidP="000B203E">
            <w:pPr>
              <w:pStyle w:val="PlainText"/>
              <w:tabs>
                <w:tab w:val="decimal" w:pos="55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435</w:t>
            </w:r>
          </w:p>
        </w:tc>
        <w:tc>
          <w:tcPr>
            <w:tcW w:w="820"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973A98">
              <w:rPr>
                <w:rFonts w:ascii="Garamond" w:hAnsi="Garamond"/>
                <w:szCs w:val="20"/>
              </w:rPr>
              <w:t>38.5</w:t>
            </w:r>
          </w:p>
        </w:tc>
        <w:tc>
          <w:tcPr>
            <w:tcW w:w="820"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973A98">
              <w:rPr>
                <w:rFonts w:ascii="Garamond" w:hAnsi="Garamond"/>
                <w:szCs w:val="20"/>
              </w:rPr>
              <w:t>85.2</w:t>
            </w:r>
          </w:p>
        </w:tc>
      </w:tr>
      <w:tr w:rsidR="000C46EE" w:rsidRPr="00DA74DF" w:rsidTr="00973A98">
        <w:tc>
          <w:tcPr>
            <w:cnfStyle w:val="001000000000" w:firstRow="0" w:lastRow="0" w:firstColumn="1" w:lastColumn="0" w:oddVBand="0" w:evenVBand="0" w:oddHBand="0" w:evenHBand="0" w:firstRowFirstColumn="0" w:firstRowLastColumn="0" w:lastRowFirstColumn="0" w:lastRowLastColumn="0"/>
            <w:tcW w:w="2155" w:type="dxa"/>
          </w:tcPr>
          <w:p w:rsidR="000C46EE" w:rsidRPr="00973A98" w:rsidRDefault="000C46EE" w:rsidP="000B203E">
            <w:pPr>
              <w:pStyle w:val="PlainText"/>
              <w:spacing w:before="0" w:after="0"/>
              <w:ind w:left="247"/>
              <w:rPr>
                <w:rFonts w:ascii="Garamond" w:hAnsi="Garamond"/>
                <w:szCs w:val="20"/>
              </w:rPr>
            </w:pPr>
            <w:r w:rsidRPr="00973A98">
              <w:rPr>
                <w:rFonts w:ascii="Garamond" w:hAnsi="Garamond"/>
                <w:szCs w:val="20"/>
              </w:rPr>
              <w:t>Missing</w:t>
            </w:r>
            <w:r w:rsidR="00634408" w:rsidRPr="00973A98">
              <w:rPr>
                <w:rFonts w:ascii="Garamond" w:hAnsi="Garamond"/>
                <w:szCs w:val="20"/>
              </w:rPr>
              <w:t xml:space="preserve"> (yes/no</w:t>
            </w:r>
            <w:r w:rsidR="00885EFE" w:rsidRPr="00973A98">
              <w:rPr>
                <w:rFonts w:ascii="Garamond" w:hAnsi="Garamond"/>
                <w:szCs w:val="20"/>
              </w:rPr>
              <w:t xml:space="preserve"> </w:t>
            </w:r>
            <w:r w:rsidR="004D69EB" w:rsidRPr="00973A98">
              <w:rPr>
                <w:rFonts w:ascii="Garamond" w:hAnsi="Garamond"/>
                <w:szCs w:val="20"/>
              </w:rPr>
              <w:t>and</w:t>
            </w:r>
            <w:r w:rsidR="00885EFE" w:rsidRPr="00973A98">
              <w:rPr>
                <w:rFonts w:ascii="Garamond" w:hAnsi="Garamond"/>
                <w:szCs w:val="20"/>
              </w:rPr>
              <w:t xml:space="preserve"> how many</w:t>
            </w:r>
            <w:r w:rsidR="00634408" w:rsidRPr="00973A98">
              <w:rPr>
                <w:rFonts w:ascii="Garamond" w:hAnsi="Garamond"/>
                <w:szCs w:val="20"/>
              </w:rPr>
              <w:t>)</w:t>
            </w:r>
          </w:p>
        </w:tc>
        <w:tc>
          <w:tcPr>
            <w:tcW w:w="820" w:type="dxa"/>
          </w:tcPr>
          <w:p w:rsidR="000C46EE" w:rsidRPr="00973A98" w:rsidRDefault="000C46EE" w:rsidP="000B203E">
            <w:pPr>
              <w:pStyle w:val="PlainText"/>
              <w:tabs>
                <w:tab w:val="decimal" w:pos="52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1</w:t>
            </w:r>
          </w:p>
        </w:tc>
        <w:tc>
          <w:tcPr>
            <w:tcW w:w="820"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0.2</w:t>
            </w:r>
          </w:p>
        </w:tc>
        <w:tc>
          <w:tcPr>
            <w:tcW w:w="795"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87.1</w:t>
            </w:r>
          </w:p>
        </w:tc>
        <w:tc>
          <w:tcPr>
            <w:tcW w:w="845" w:type="dxa"/>
          </w:tcPr>
          <w:p w:rsidR="000C46EE" w:rsidRPr="00973A98" w:rsidRDefault="000C46EE" w:rsidP="000B203E">
            <w:pPr>
              <w:pStyle w:val="PlainText"/>
              <w:tabs>
                <w:tab w:val="decimal" w:pos="40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6</w:t>
            </w:r>
          </w:p>
        </w:tc>
        <w:tc>
          <w:tcPr>
            <w:tcW w:w="820"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1.1</w:t>
            </w:r>
          </w:p>
        </w:tc>
        <w:tc>
          <w:tcPr>
            <w:tcW w:w="850"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84.6</w:t>
            </w:r>
          </w:p>
        </w:tc>
        <w:tc>
          <w:tcPr>
            <w:tcW w:w="790" w:type="dxa"/>
          </w:tcPr>
          <w:p w:rsidR="000C46EE" w:rsidRPr="00973A98" w:rsidRDefault="000C46EE" w:rsidP="000B203E">
            <w:pPr>
              <w:pStyle w:val="PlainText"/>
              <w:tabs>
                <w:tab w:val="decimal" w:pos="55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7</w:t>
            </w:r>
          </w:p>
        </w:tc>
        <w:tc>
          <w:tcPr>
            <w:tcW w:w="820"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973A98">
              <w:rPr>
                <w:rFonts w:ascii="Garamond" w:hAnsi="Garamond"/>
                <w:szCs w:val="20"/>
              </w:rPr>
              <w:t>0.6</w:t>
            </w:r>
          </w:p>
        </w:tc>
        <w:tc>
          <w:tcPr>
            <w:tcW w:w="820"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973A98">
              <w:rPr>
                <w:rFonts w:ascii="Garamond" w:hAnsi="Garamond"/>
                <w:szCs w:val="20"/>
              </w:rPr>
              <w:t>85.8</w:t>
            </w:r>
          </w:p>
        </w:tc>
      </w:tr>
      <w:tr w:rsidR="000C46EE" w:rsidRPr="00DA74DF" w:rsidTr="00973A98">
        <w:tc>
          <w:tcPr>
            <w:cnfStyle w:val="001000000000" w:firstRow="0" w:lastRow="0" w:firstColumn="1" w:lastColumn="0" w:oddVBand="0" w:evenVBand="0" w:oddHBand="0" w:evenHBand="0" w:firstRowFirstColumn="0" w:firstRowLastColumn="0" w:lastRowFirstColumn="0" w:lastRowLastColumn="0"/>
            <w:tcW w:w="2155" w:type="dxa"/>
          </w:tcPr>
          <w:p w:rsidR="000C46EE" w:rsidRPr="00973A98" w:rsidRDefault="000C46EE" w:rsidP="000B203E">
            <w:pPr>
              <w:pStyle w:val="PlainText"/>
              <w:spacing w:before="0" w:after="0"/>
              <w:ind w:left="247"/>
              <w:rPr>
                <w:rFonts w:ascii="Garamond" w:hAnsi="Garamond"/>
                <w:szCs w:val="20"/>
              </w:rPr>
            </w:pPr>
            <w:r w:rsidRPr="00973A98">
              <w:rPr>
                <w:rFonts w:ascii="Garamond" w:hAnsi="Garamond"/>
                <w:szCs w:val="20"/>
              </w:rPr>
              <w:t>Abbreviated</w:t>
            </w:r>
          </w:p>
        </w:tc>
        <w:tc>
          <w:tcPr>
            <w:tcW w:w="820" w:type="dxa"/>
          </w:tcPr>
          <w:p w:rsidR="000C46EE" w:rsidRPr="00973A98" w:rsidRDefault="000C46EE" w:rsidP="000B203E">
            <w:pPr>
              <w:pStyle w:val="PlainText"/>
              <w:tabs>
                <w:tab w:val="decimal" w:pos="52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73</w:t>
            </w:r>
          </w:p>
        </w:tc>
        <w:tc>
          <w:tcPr>
            <w:tcW w:w="820"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12.9</w:t>
            </w:r>
          </w:p>
        </w:tc>
        <w:tc>
          <w:tcPr>
            <w:tcW w:w="795"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100.0</w:t>
            </w:r>
          </w:p>
        </w:tc>
        <w:tc>
          <w:tcPr>
            <w:tcW w:w="845" w:type="dxa"/>
          </w:tcPr>
          <w:p w:rsidR="000C46EE" w:rsidRPr="00973A98" w:rsidRDefault="000C46EE" w:rsidP="000B203E">
            <w:pPr>
              <w:pStyle w:val="PlainText"/>
              <w:tabs>
                <w:tab w:val="decimal" w:pos="40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87</w:t>
            </w:r>
          </w:p>
        </w:tc>
        <w:tc>
          <w:tcPr>
            <w:tcW w:w="820"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15.4</w:t>
            </w:r>
          </w:p>
        </w:tc>
        <w:tc>
          <w:tcPr>
            <w:tcW w:w="850"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100.0</w:t>
            </w:r>
          </w:p>
        </w:tc>
        <w:tc>
          <w:tcPr>
            <w:tcW w:w="790" w:type="dxa"/>
          </w:tcPr>
          <w:p w:rsidR="000C46EE" w:rsidRPr="00973A98" w:rsidRDefault="000C46EE" w:rsidP="000B203E">
            <w:pPr>
              <w:pStyle w:val="PlainText"/>
              <w:tabs>
                <w:tab w:val="decimal" w:pos="55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160</w:t>
            </w:r>
          </w:p>
        </w:tc>
        <w:tc>
          <w:tcPr>
            <w:tcW w:w="820"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973A98">
              <w:rPr>
                <w:rFonts w:ascii="Garamond" w:hAnsi="Garamond"/>
                <w:szCs w:val="20"/>
              </w:rPr>
              <w:t>14.2</w:t>
            </w:r>
          </w:p>
        </w:tc>
        <w:tc>
          <w:tcPr>
            <w:tcW w:w="820"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973A98">
              <w:rPr>
                <w:rFonts w:ascii="Garamond" w:hAnsi="Garamond"/>
                <w:szCs w:val="20"/>
              </w:rPr>
              <w:t>100.0</w:t>
            </w:r>
          </w:p>
        </w:tc>
      </w:tr>
      <w:tr w:rsidR="000C46EE" w:rsidRPr="00DA74DF" w:rsidTr="00973A98">
        <w:tc>
          <w:tcPr>
            <w:cnfStyle w:val="001000000000" w:firstRow="0" w:lastRow="0" w:firstColumn="1" w:lastColumn="0" w:oddVBand="0" w:evenVBand="0" w:oddHBand="0" w:evenHBand="0" w:firstRowFirstColumn="0" w:firstRowLastColumn="0" w:lastRowFirstColumn="0" w:lastRowLastColumn="0"/>
            <w:tcW w:w="2155" w:type="dxa"/>
          </w:tcPr>
          <w:p w:rsidR="000C46EE" w:rsidRPr="00973A98" w:rsidRDefault="000C46EE" w:rsidP="000B203E">
            <w:pPr>
              <w:pStyle w:val="PlainText"/>
              <w:spacing w:before="0" w:after="0"/>
              <w:rPr>
                <w:rFonts w:ascii="Garamond" w:hAnsi="Garamond"/>
                <w:b w:val="0"/>
                <w:szCs w:val="20"/>
              </w:rPr>
            </w:pPr>
            <w:r w:rsidRPr="00973A98">
              <w:rPr>
                <w:rFonts w:ascii="Garamond" w:hAnsi="Garamond"/>
                <w:szCs w:val="20"/>
              </w:rPr>
              <w:t>Total</w:t>
            </w:r>
          </w:p>
        </w:tc>
        <w:tc>
          <w:tcPr>
            <w:tcW w:w="820" w:type="dxa"/>
          </w:tcPr>
          <w:p w:rsidR="000C46EE" w:rsidRPr="00973A98" w:rsidRDefault="000C46EE" w:rsidP="000B203E">
            <w:pPr>
              <w:pStyle w:val="PlainText"/>
              <w:tabs>
                <w:tab w:val="decimal" w:pos="52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566</w:t>
            </w:r>
          </w:p>
        </w:tc>
        <w:tc>
          <w:tcPr>
            <w:tcW w:w="820"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100.0</w:t>
            </w:r>
          </w:p>
        </w:tc>
        <w:tc>
          <w:tcPr>
            <w:tcW w:w="795"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p>
        </w:tc>
        <w:tc>
          <w:tcPr>
            <w:tcW w:w="845" w:type="dxa"/>
          </w:tcPr>
          <w:p w:rsidR="000C46EE" w:rsidRPr="00973A98" w:rsidRDefault="000C46EE" w:rsidP="000B203E">
            <w:pPr>
              <w:pStyle w:val="PlainText"/>
              <w:tabs>
                <w:tab w:val="decimal" w:pos="40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564</w:t>
            </w:r>
          </w:p>
        </w:tc>
        <w:tc>
          <w:tcPr>
            <w:tcW w:w="820"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100.0</w:t>
            </w:r>
          </w:p>
        </w:tc>
        <w:tc>
          <w:tcPr>
            <w:tcW w:w="850"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p>
        </w:tc>
        <w:tc>
          <w:tcPr>
            <w:tcW w:w="790" w:type="dxa"/>
          </w:tcPr>
          <w:p w:rsidR="000C46EE" w:rsidRPr="00973A98" w:rsidRDefault="000C46EE" w:rsidP="000B203E">
            <w:pPr>
              <w:pStyle w:val="PlainText"/>
              <w:tabs>
                <w:tab w:val="decimal" w:pos="55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1130</w:t>
            </w:r>
          </w:p>
        </w:tc>
        <w:tc>
          <w:tcPr>
            <w:tcW w:w="820"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973A98">
              <w:rPr>
                <w:rFonts w:ascii="Garamond" w:hAnsi="Garamond"/>
                <w:szCs w:val="20"/>
              </w:rPr>
              <w:t>100.0</w:t>
            </w:r>
          </w:p>
        </w:tc>
        <w:tc>
          <w:tcPr>
            <w:tcW w:w="820"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Cs w:val="20"/>
              </w:rPr>
            </w:pPr>
          </w:p>
        </w:tc>
      </w:tr>
      <w:tr w:rsidR="000C46EE" w:rsidRPr="00DA74DF" w:rsidTr="00973A98">
        <w:tc>
          <w:tcPr>
            <w:cnfStyle w:val="001000000000" w:firstRow="0" w:lastRow="0" w:firstColumn="1" w:lastColumn="0" w:oddVBand="0" w:evenVBand="0" w:oddHBand="0" w:evenHBand="0" w:firstRowFirstColumn="0" w:firstRowLastColumn="0" w:lastRowFirstColumn="0" w:lastRowLastColumn="0"/>
            <w:tcW w:w="9535" w:type="dxa"/>
            <w:gridSpan w:val="10"/>
          </w:tcPr>
          <w:p w:rsidR="000C46EE" w:rsidRPr="00973A98" w:rsidRDefault="000C46EE" w:rsidP="000B203E">
            <w:pPr>
              <w:pStyle w:val="PlainText"/>
              <w:tabs>
                <w:tab w:val="decimal" w:pos="407"/>
                <w:tab w:val="decimal" w:pos="527"/>
                <w:tab w:val="decimal" w:pos="557"/>
              </w:tabs>
              <w:spacing w:before="0" w:after="0"/>
              <w:rPr>
                <w:rFonts w:ascii="Garamond" w:hAnsi="Garamond"/>
                <w:sz w:val="18"/>
                <w:szCs w:val="18"/>
              </w:rPr>
            </w:pPr>
            <w:r w:rsidRPr="00973A98">
              <w:rPr>
                <w:rFonts w:ascii="Garamond" w:hAnsi="Garamond"/>
                <w:sz w:val="18"/>
                <w:szCs w:val="18"/>
              </w:rPr>
              <w:t>Postbaccalaureate postsecondary institutions yes/no</w:t>
            </w:r>
          </w:p>
        </w:tc>
      </w:tr>
      <w:tr w:rsidR="000C46EE" w:rsidRPr="00DA74DF" w:rsidTr="00973A98">
        <w:tc>
          <w:tcPr>
            <w:cnfStyle w:val="001000000000" w:firstRow="0" w:lastRow="0" w:firstColumn="1" w:lastColumn="0" w:oddVBand="0" w:evenVBand="0" w:oddHBand="0" w:evenHBand="0" w:firstRowFirstColumn="0" w:firstRowLastColumn="0" w:lastRowFirstColumn="0" w:lastRowLastColumn="0"/>
            <w:tcW w:w="2155" w:type="dxa"/>
          </w:tcPr>
          <w:p w:rsidR="000C46EE" w:rsidRPr="00973A98" w:rsidRDefault="000C46EE" w:rsidP="000B203E">
            <w:pPr>
              <w:pStyle w:val="PlainText"/>
              <w:spacing w:before="0" w:after="0"/>
              <w:ind w:left="247"/>
              <w:rPr>
                <w:rFonts w:ascii="Garamond" w:hAnsi="Garamond"/>
                <w:szCs w:val="20"/>
              </w:rPr>
            </w:pPr>
            <w:r w:rsidRPr="00973A98">
              <w:rPr>
                <w:rFonts w:ascii="Garamond" w:hAnsi="Garamond"/>
                <w:szCs w:val="20"/>
              </w:rPr>
              <w:t>No</w:t>
            </w:r>
          </w:p>
        </w:tc>
        <w:tc>
          <w:tcPr>
            <w:tcW w:w="820" w:type="dxa"/>
          </w:tcPr>
          <w:p w:rsidR="000C46EE" w:rsidRPr="00973A98" w:rsidRDefault="000C46EE" w:rsidP="000B203E">
            <w:pPr>
              <w:pStyle w:val="PlainText"/>
              <w:tabs>
                <w:tab w:val="decimal" w:pos="52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363</w:t>
            </w:r>
          </w:p>
        </w:tc>
        <w:tc>
          <w:tcPr>
            <w:tcW w:w="820"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64.1</w:t>
            </w:r>
          </w:p>
        </w:tc>
        <w:tc>
          <w:tcPr>
            <w:tcW w:w="795"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64.1</w:t>
            </w:r>
          </w:p>
        </w:tc>
        <w:tc>
          <w:tcPr>
            <w:tcW w:w="845" w:type="dxa"/>
          </w:tcPr>
          <w:p w:rsidR="000C46EE" w:rsidRPr="00973A98" w:rsidRDefault="000C46EE" w:rsidP="000B203E">
            <w:pPr>
              <w:pStyle w:val="PlainText"/>
              <w:tabs>
                <w:tab w:val="decimal" w:pos="40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359</w:t>
            </w:r>
          </w:p>
        </w:tc>
        <w:tc>
          <w:tcPr>
            <w:tcW w:w="820"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63.7</w:t>
            </w:r>
          </w:p>
        </w:tc>
        <w:tc>
          <w:tcPr>
            <w:tcW w:w="850"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63.7</w:t>
            </w:r>
          </w:p>
        </w:tc>
        <w:tc>
          <w:tcPr>
            <w:tcW w:w="790" w:type="dxa"/>
          </w:tcPr>
          <w:p w:rsidR="000C46EE" w:rsidRPr="00973A98" w:rsidRDefault="000C46EE" w:rsidP="000B203E">
            <w:pPr>
              <w:pStyle w:val="PlainText"/>
              <w:tabs>
                <w:tab w:val="decimal" w:pos="55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722</w:t>
            </w:r>
          </w:p>
        </w:tc>
        <w:tc>
          <w:tcPr>
            <w:tcW w:w="820"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973A98">
              <w:rPr>
                <w:rFonts w:ascii="Garamond" w:hAnsi="Garamond"/>
                <w:szCs w:val="20"/>
              </w:rPr>
              <w:t>63.9</w:t>
            </w:r>
          </w:p>
        </w:tc>
        <w:tc>
          <w:tcPr>
            <w:tcW w:w="820"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973A98">
              <w:rPr>
                <w:rFonts w:ascii="Garamond" w:hAnsi="Garamond"/>
                <w:szCs w:val="20"/>
              </w:rPr>
              <w:t>63.9</w:t>
            </w:r>
          </w:p>
        </w:tc>
      </w:tr>
      <w:tr w:rsidR="000C46EE" w:rsidRPr="00DA74DF" w:rsidTr="00973A98">
        <w:tc>
          <w:tcPr>
            <w:cnfStyle w:val="001000000000" w:firstRow="0" w:lastRow="0" w:firstColumn="1" w:lastColumn="0" w:oddVBand="0" w:evenVBand="0" w:oddHBand="0" w:evenHBand="0" w:firstRowFirstColumn="0" w:firstRowLastColumn="0" w:lastRowFirstColumn="0" w:lastRowLastColumn="0"/>
            <w:tcW w:w="2155" w:type="dxa"/>
          </w:tcPr>
          <w:p w:rsidR="000C46EE" w:rsidRPr="00973A98" w:rsidRDefault="000C46EE" w:rsidP="000B203E">
            <w:pPr>
              <w:pStyle w:val="PlainText"/>
              <w:spacing w:before="0" w:after="0"/>
              <w:ind w:left="247"/>
              <w:rPr>
                <w:rFonts w:ascii="Garamond" w:hAnsi="Garamond"/>
                <w:szCs w:val="20"/>
              </w:rPr>
            </w:pPr>
            <w:r w:rsidRPr="00973A98">
              <w:rPr>
                <w:rFonts w:ascii="Garamond" w:hAnsi="Garamond"/>
                <w:szCs w:val="20"/>
              </w:rPr>
              <w:t>Yes</w:t>
            </w:r>
          </w:p>
        </w:tc>
        <w:tc>
          <w:tcPr>
            <w:tcW w:w="820" w:type="dxa"/>
          </w:tcPr>
          <w:p w:rsidR="000C46EE" w:rsidRPr="00973A98" w:rsidRDefault="000C46EE" w:rsidP="000B203E">
            <w:pPr>
              <w:pStyle w:val="PlainText"/>
              <w:tabs>
                <w:tab w:val="decimal" w:pos="52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130</w:t>
            </w:r>
          </w:p>
        </w:tc>
        <w:tc>
          <w:tcPr>
            <w:tcW w:w="820"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23.0</w:t>
            </w:r>
          </w:p>
        </w:tc>
        <w:tc>
          <w:tcPr>
            <w:tcW w:w="795"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87.1</w:t>
            </w:r>
          </w:p>
        </w:tc>
        <w:tc>
          <w:tcPr>
            <w:tcW w:w="845" w:type="dxa"/>
          </w:tcPr>
          <w:p w:rsidR="000C46EE" w:rsidRPr="00973A98" w:rsidRDefault="000C46EE" w:rsidP="000B203E">
            <w:pPr>
              <w:pStyle w:val="PlainText"/>
              <w:tabs>
                <w:tab w:val="decimal" w:pos="40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117</w:t>
            </w:r>
          </w:p>
        </w:tc>
        <w:tc>
          <w:tcPr>
            <w:tcW w:w="820"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20.7</w:t>
            </w:r>
          </w:p>
        </w:tc>
        <w:tc>
          <w:tcPr>
            <w:tcW w:w="850"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84.4</w:t>
            </w:r>
          </w:p>
        </w:tc>
        <w:tc>
          <w:tcPr>
            <w:tcW w:w="790" w:type="dxa"/>
          </w:tcPr>
          <w:p w:rsidR="000C46EE" w:rsidRPr="00973A98" w:rsidRDefault="000C46EE" w:rsidP="000B203E">
            <w:pPr>
              <w:pStyle w:val="PlainText"/>
              <w:tabs>
                <w:tab w:val="decimal" w:pos="55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247</w:t>
            </w:r>
          </w:p>
        </w:tc>
        <w:tc>
          <w:tcPr>
            <w:tcW w:w="820"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973A98">
              <w:rPr>
                <w:rFonts w:ascii="Garamond" w:hAnsi="Garamond"/>
                <w:szCs w:val="20"/>
              </w:rPr>
              <w:t>21.9</w:t>
            </w:r>
          </w:p>
        </w:tc>
        <w:tc>
          <w:tcPr>
            <w:tcW w:w="820"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973A98">
              <w:rPr>
                <w:rFonts w:ascii="Garamond" w:hAnsi="Garamond"/>
                <w:szCs w:val="20"/>
              </w:rPr>
              <w:t>85.8</w:t>
            </w:r>
          </w:p>
        </w:tc>
      </w:tr>
      <w:tr w:rsidR="000C46EE" w:rsidRPr="00DA74DF" w:rsidTr="00973A98">
        <w:tc>
          <w:tcPr>
            <w:cnfStyle w:val="001000000000" w:firstRow="0" w:lastRow="0" w:firstColumn="1" w:lastColumn="0" w:oddVBand="0" w:evenVBand="0" w:oddHBand="0" w:evenHBand="0" w:firstRowFirstColumn="0" w:firstRowLastColumn="0" w:lastRowFirstColumn="0" w:lastRowLastColumn="0"/>
            <w:tcW w:w="2155" w:type="dxa"/>
          </w:tcPr>
          <w:p w:rsidR="000C46EE" w:rsidRPr="00973A98" w:rsidRDefault="000C46EE" w:rsidP="000B203E">
            <w:pPr>
              <w:pStyle w:val="PlainText"/>
              <w:spacing w:before="0" w:after="0"/>
              <w:ind w:left="247"/>
              <w:rPr>
                <w:rFonts w:ascii="Garamond" w:hAnsi="Garamond"/>
                <w:szCs w:val="20"/>
              </w:rPr>
            </w:pPr>
            <w:r w:rsidRPr="00973A98">
              <w:rPr>
                <w:rFonts w:ascii="Garamond" w:hAnsi="Garamond"/>
                <w:szCs w:val="20"/>
              </w:rPr>
              <w:t>Missing</w:t>
            </w:r>
            <w:r w:rsidR="004D69EB" w:rsidRPr="00973A98">
              <w:rPr>
                <w:rFonts w:ascii="Garamond" w:hAnsi="Garamond"/>
                <w:szCs w:val="20"/>
              </w:rPr>
              <w:t xml:space="preserve"> (yes/no and how many)</w:t>
            </w:r>
          </w:p>
        </w:tc>
        <w:tc>
          <w:tcPr>
            <w:tcW w:w="820" w:type="dxa"/>
          </w:tcPr>
          <w:p w:rsidR="000C46EE" w:rsidRPr="00973A98" w:rsidRDefault="000C46EE" w:rsidP="000B203E">
            <w:pPr>
              <w:pStyle w:val="PlainText"/>
              <w:tabs>
                <w:tab w:val="decimal" w:pos="52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0</w:t>
            </w:r>
          </w:p>
        </w:tc>
        <w:tc>
          <w:tcPr>
            <w:tcW w:w="820"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0.0</w:t>
            </w:r>
          </w:p>
        </w:tc>
        <w:tc>
          <w:tcPr>
            <w:tcW w:w="795"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87.1</w:t>
            </w:r>
          </w:p>
        </w:tc>
        <w:tc>
          <w:tcPr>
            <w:tcW w:w="845" w:type="dxa"/>
          </w:tcPr>
          <w:p w:rsidR="000C46EE" w:rsidRPr="00973A98" w:rsidRDefault="000C46EE" w:rsidP="000B203E">
            <w:pPr>
              <w:pStyle w:val="PlainText"/>
              <w:tabs>
                <w:tab w:val="decimal" w:pos="40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1</w:t>
            </w:r>
          </w:p>
        </w:tc>
        <w:tc>
          <w:tcPr>
            <w:tcW w:w="820"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0.2</w:t>
            </w:r>
          </w:p>
        </w:tc>
        <w:tc>
          <w:tcPr>
            <w:tcW w:w="850"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84.6</w:t>
            </w:r>
          </w:p>
        </w:tc>
        <w:tc>
          <w:tcPr>
            <w:tcW w:w="790" w:type="dxa"/>
          </w:tcPr>
          <w:p w:rsidR="000C46EE" w:rsidRPr="00973A98" w:rsidRDefault="000C46EE" w:rsidP="000B203E">
            <w:pPr>
              <w:pStyle w:val="PlainText"/>
              <w:tabs>
                <w:tab w:val="decimal" w:pos="55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1</w:t>
            </w:r>
          </w:p>
        </w:tc>
        <w:tc>
          <w:tcPr>
            <w:tcW w:w="820"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973A98">
              <w:rPr>
                <w:rFonts w:ascii="Garamond" w:hAnsi="Garamond"/>
                <w:szCs w:val="20"/>
              </w:rPr>
              <w:t>0.1</w:t>
            </w:r>
          </w:p>
        </w:tc>
        <w:tc>
          <w:tcPr>
            <w:tcW w:w="820"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973A98">
              <w:rPr>
                <w:rFonts w:ascii="Garamond" w:hAnsi="Garamond"/>
                <w:szCs w:val="20"/>
              </w:rPr>
              <w:t>85.8</w:t>
            </w:r>
          </w:p>
        </w:tc>
      </w:tr>
      <w:tr w:rsidR="000C46EE" w:rsidRPr="00DA74DF" w:rsidTr="00973A98">
        <w:tc>
          <w:tcPr>
            <w:cnfStyle w:val="001000000000" w:firstRow="0" w:lastRow="0" w:firstColumn="1" w:lastColumn="0" w:oddVBand="0" w:evenVBand="0" w:oddHBand="0" w:evenHBand="0" w:firstRowFirstColumn="0" w:firstRowLastColumn="0" w:lastRowFirstColumn="0" w:lastRowLastColumn="0"/>
            <w:tcW w:w="2155" w:type="dxa"/>
          </w:tcPr>
          <w:p w:rsidR="000C46EE" w:rsidRPr="00973A98" w:rsidRDefault="000C46EE" w:rsidP="000B203E">
            <w:pPr>
              <w:pStyle w:val="PlainText"/>
              <w:spacing w:before="0" w:after="0"/>
              <w:ind w:left="247"/>
              <w:rPr>
                <w:rFonts w:ascii="Garamond" w:hAnsi="Garamond"/>
                <w:szCs w:val="20"/>
              </w:rPr>
            </w:pPr>
            <w:r w:rsidRPr="00973A98">
              <w:rPr>
                <w:rFonts w:ascii="Garamond" w:hAnsi="Garamond"/>
                <w:szCs w:val="20"/>
              </w:rPr>
              <w:t>Abbreviated</w:t>
            </w:r>
          </w:p>
        </w:tc>
        <w:tc>
          <w:tcPr>
            <w:tcW w:w="820" w:type="dxa"/>
          </w:tcPr>
          <w:p w:rsidR="000C46EE" w:rsidRPr="00973A98" w:rsidRDefault="000C46EE" w:rsidP="000B203E">
            <w:pPr>
              <w:pStyle w:val="PlainText"/>
              <w:tabs>
                <w:tab w:val="decimal" w:pos="52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73</w:t>
            </w:r>
          </w:p>
        </w:tc>
        <w:tc>
          <w:tcPr>
            <w:tcW w:w="820"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12.9</w:t>
            </w:r>
          </w:p>
        </w:tc>
        <w:tc>
          <w:tcPr>
            <w:tcW w:w="795"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100.0</w:t>
            </w:r>
          </w:p>
        </w:tc>
        <w:tc>
          <w:tcPr>
            <w:tcW w:w="845" w:type="dxa"/>
          </w:tcPr>
          <w:p w:rsidR="000C46EE" w:rsidRPr="00973A98" w:rsidRDefault="000C46EE" w:rsidP="000B203E">
            <w:pPr>
              <w:pStyle w:val="PlainText"/>
              <w:tabs>
                <w:tab w:val="decimal" w:pos="40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87</w:t>
            </w:r>
          </w:p>
        </w:tc>
        <w:tc>
          <w:tcPr>
            <w:tcW w:w="820"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15.4</w:t>
            </w:r>
          </w:p>
        </w:tc>
        <w:tc>
          <w:tcPr>
            <w:tcW w:w="850"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100.0</w:t>
            </w:r>
          </w:p>
        </w:tc>
        <w:tc>
          <w:tcPr>
            <w:tcW w:w="790" w:type="dxa"/>
          </w:tcPr>
          <w:p w:rsidR="000C46EE" w:rsidRPr="00973A98" w:rsidRDefault="000C46EE" w:rsidP="000B203E">
            <w:pPr>
              <w:pStyle w:val="PlainText"/>
              <w:tabs>
                <w:tab w:val="decimal" w:pos="55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160</w:t>
            </w:r>
          </w:p>
        </w:tc>
        <w:tc>
          <w:tcPr>
            <w:tcW w:w="820"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973A98">
              <w:rPr>
                <w:rFonts w:ascii="Garamond" w:hAnsi="Garamond"/>
                <w:szCs w:val="20"/>
              </w:rPr>
              <w:t>14.2</w:t>
            </w:r>
          </w:p>
        </w:tc>
        <w:tc>
          <w:tcPr>
            <w:tcW w:w="820"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973A98">
              <w:rPr>
                <w:rFonts w:ascii="Garamond" w:hAnsi="Garamond"/>
                <w:szCs w:val="20"/>
              </w:rPr>
              <w:t>100.0</w:t>
            </w:r>
          </w:p>
        </w:tc>
      </w:tr>
      <w:tr w:rsidR="000C46EE" w:rsidRPr="00DA74DF" w:rsidTr="00973A98">
        <w:tc>
          <w:tcPr>
            <w:cnfStyle w:val="001000000000" w:firstRow="0" w:lastRow="0" w:firstColumn="1" w:lastColumn="0" w:oddVBand="0" w:evenVBand="0" w:oddHBand="0" w:evenHBand="0" w:firstRowFirstColumn="0" w:firstRowLastColumn="0" w:lastRowFirstColumn="0" w:lastRowLastColumn="0"/>
            <w:tcW w:w="2155" w:type="dxa"/>
          </w:tcPr>
          <w:p w:rsidR="000C46EE" w:rsidRPr="00973A98" w:rsidRDefault="000C46EE" w:rsidP="000B203E">
            <w:pPr>
              <w:pStyle w:val="PlainText"/>
              <w:spacing w:before="0" w:after="0"/>
              <w:rPr>
                <w:rFonts w:ascii="Garamond" w:hAnsi="Garamond"/>
                <w:b w:val="0"/>
                <w:szCs w:val="20"/>
              </w:rPr>
            </w:pPr>
            <w:r w:rsidRPr="00973A98">
              <w:rPr>
                <w:rFonts w:ascii="Garamond" w:hAnsi="Garamond"/>
                <w:szCs w:val="20"/>
              </w:rPr>
              <w:t>Total</w:t>
            </w:r>
          </w:p>
        </w:tc>
        <w:tc>
          <w:tcPr>
            <w:tcW w:w="820" w:type="dxa"/>
          </w:tcPr>
          <w:p w:rsidR="000C46EE" w:rsidRPr="00973A98" w:rsidRDefault="000C46EE" w:rsidP="000B203E">
            <w:pPr>
              <w:pStyle w:val="PlainText"/>
              <w:tabs>
                <w:tab w:val="decimal" w:pos="52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566</w:t>
            </w:r>
          </w:p>
        </w:tc>
        <w:tc>
          <w:tcPr>
            <w:tcW w:w="820"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100.0</w:t>
            </w:r>
          </w:p>
        </w:tc>
        <w:tc>
          <w:tcPr>
            <w:tcW w:w="795"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p>
        </w:tc>
        <w:tc>
          <w:tcPr>
            <w:tcW w:w="845" w:type="dxa"/>
          </w:tcPr>
          <w:p w:rsidR="000C46EE" w:rsidRPr="00973A98" w:rsidRDefault="000C46EE" w:rsidP="000B203E">
            <w:pPr>
              <w:pStyle w:val="PlainText"/>
              <w:tabs>
                <w:tab w:val="decimal" w:pos="40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564</w:t>
            </w:r>
          </w:p>
        </w:tc>
        <w:tc>
          <w:tcPr>
            <w:tcW w:w="820"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100.0</w:t>
            </w:r>
          </w:p>
        </w:tc>
        <w:tc>
          <w:tcPr>
            <w:tcW w:w="850"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p>
        </w:tc>
        <w:tc>
          <w:tcPr>
            <w:tcW w:w="790" w:type="dxa"/>
          </w:tcPr>
          <w:p w:rsidR="000C46EE" w:rsidRPr="00973A98" w:rsidRDefault="000C46EE" w:rsidP="000B203E">
            <w:pPr>
              <w:pStyle w:val="PlainText"/>
              <w:tabs>
                <w:tab w:val="decimal" w:pos="55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1</w:t>
            </w:r>
            <w:r w:rsidR="00305125" w:rsidRPr="00973A98">
              <w:rPr>
                <w:rFonts w:ascii="Garamond" w:hAnsi="Garamond"/>
                <w:sz w:val="18"/>
                <w:szCs w:val="18"/>
              </w:rPr>
              <w:t>,</w:t>
            </w:r>
            <w:r w:rsidRPr="00973A98">
              <w:rPr>
                <w:rFonts w:ascii="Garamond" w:hAnsi="Garamond"/>
                <w:sz w:val="18"/>
                <w:szCs w:val="18"/>
              </w:rPr>
              <w:t>130</w:t>
            </w:r>
          </w:p>
        </w:tc>
        <w:tc>
          <w:tcPr>
            <w:tcW w:w="820"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973A98">
              <w:rPr>
                <w:rFonts w:ascii="Garamond" w:hAnsi="Garamond"/>
                <w:szCs w:val="20"/>
              </w:rPr>
              <w:t>100.0</w:t>
            </w:r>
          </w:p>
        </w:tc>
        <w:tc>
          <w:tcPr>
            <w:tcW w:w="820"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Cs w:val="20"/>
              </w:rPr>
            </w:pPr>
          </w:p>
        </w:tc>
      </w:tr>
      <w:tr w:rsidR="000C46EE" w:rsidRPr="00DA74DF" w:rsidTr="00973A98">
        <w:tc>
          <w:tcPr>
            <w:cnfStyle w:val="001000000000" w:firstRow="0" w:lastRow="0" w:firstColumn="1" w:lastColumn="0" w:oddVBand="0" w:evenVBand="0" w:oddHBand="0" w:evenHBand="0" w:firstRowFirstColumn="0" w:firstRowLastColumn="0" w:lastRowFirstColumn="0" w:lastRowLastColumn="0"/>
            <w:tcW w:w="9535" w:type="dxa"/>
            <w:gridSpan w:val="10"/>
          </w:tcPr>
          <w:p w:rsidR="000C46EE" w:rsidRPr="00973A98" w:rsidRDefault="000C46EE" w:rsidP="009F1126">
            <w:pPr>
              <w:pStyle w:val="PlainText"/>
              <w:tabs>
                <w:tab w:val="decimal" w:pos="407"/>
                <w:tab w:val="decimal" w:pos="527"/>
                <w:tab w:val="decimal" w:pos="557"/>
              </w:tabs>
              <w:spacing w:before="0" w:after="0"/>
              <w:rPr>
                <w:rFonts w:ascii="Garamond" w:hAnsi="Garamond"/>
                <w:sz w:val="18"/>
                <w:szCs w:val="18"/>
              </w:rPr>
            </w:pPr>
            <w:r w:rsidRPr="00973A98">
              <w:rPr>
                <w:rFonts w:ascii="Garamond" w:hAnsi="Garamond"/>
                <w:sz w:val="18"/>
                <w:szCs w:val="18"/>
              </w:rPr>
              <w:t xml:space="preserve">Postbaccalaureate employers </w:t>
            </w:r>
            <w:r w:rsidR="00542D33" w:rsidRPr="00973A98">
              <w:rPr>
                <w:rFonts w:ascii="Garamond" w:hAnsi="Garamond"/>
                <w:sz w:val="18"/>
                <w:szCs w:val="18"/>
              </w:rPr>
              <w:t xml:space="preserve">and jobs </w:t>
            </w:r>
            <w:r w:rsidRPr="00973A98">
              <w:rPr>
                <w:rFonts w:ascii="Garamond" w:hAnsi="Garamond"/>
                <w:sz w:val="18"/>
                <w:szCs w:val="18"/>
              </w:rPr>
              <w:t>yes/no</w:t>
            </w:r>
          </w:p>
        </w:tc>
      </w:tr>
      <w:tr w:rsidR="000C46EE" w:rsidRPr="00DA74DF" w:rsidTr="00973A98">
        <w:tc>
          <w:tcPr>
            <w:cnfStyle w:val="001000000000" w:firstRow="0" w:lastRow="0" w:firstColumn="1" w:lastColumn="0" w:oddVBand="0" w:evenVBand="0" w:oddHBand="0" w:evenHBand="0" w:firstRowFirstColumn="0" w:firstRowLastColumn="0" w:lastRowFirstColumn="0" w:lastRowLastColumn="0"/>
            <w:tcW w:w="2155" w:type="dxa"/>
          </w:tcPr>
          <w:p w:rsidR="000C46EE" w:rsidRPr="00973A98" w:rsidRDefault="000C46EE" w:rsidP="000B203E">
            <w:pPr>
              <w:pStyle w:val="PlainText"/>
              <w:spacing w:before="0" w:after="0"/>
              <w:ind w:left="247"/>
              <w:rPr>
                <w:rFonts w:ascii="Garamond" w:hAnsi="Garamond"/>
                <w:szCs w:val="20"/>
              </w:rPr>
            </w:pPr>
            <w:r w:rsidRPr="00973A98">
              <w:rPr>
                <w:rFonts w:ascii="Garamond" w:hAnsi="Garamond"/>
                <w:szCs w:val="20"/>
              </w:rPr>
              <w:t>No</w:t>
            </w:r>
          </w:p>
        </w:tc>
        <w:tc>
          <w:tcPr>
            <w:tcW w:w="820" w:type="dxa"/>
          </w:tcPr>
          <w:p w:rsidR="000C46EE" w:rsidRPr="00973A98" w:rsidRDefault="000C46EE" w:rsidP="000B203E">
            <w:pPr>
              <w:pStyle w:val="PlainText"/>
              <w:tabs>
                <w:tab w:val="decimal" w:pos="52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34</w:t>
            </w:r>
          </w:p>
        </w:tc>
        <w:tc>
          <w:tcPr>
            <w:tcW w:w="820"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6.0</w:t>
            </w:r>
          </w:p>
        </w:tc>
        <w:tc>
          <w:tcPr>
            <w:tcW w:w="795"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6.0</w:t>
            </w:r>
          </w:p>
        </w:tc>
        <w:tc>
          <w:tcPr>
            <w:tcW w:w="845" w:type="dxa"/>
          </w:tcPr>
          <w:p w:rsidR="000C46EE" w:rsidRPr="00973A98" w:rsidRDefault="000C46EE" w:rsidP="000B203E">
            <w:pPr>
              <w:pStyle w:val="PlainText"/>
              <w:tabs>
                <w:tab w:val="decimal" w:pos="40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30</w:t>
            </w:r>
          </w:p>
        </w:tc>
        <w:tc>
          <w:tcPr>
            <w:tcW w:w="820"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5.3</w:t>
            </w:r>
          </w:p>
        </w:tc>
        <w:tc>
          <w:tcPr>
            <w:tcW w:w="850"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5.3</w:t>
            </w:r>
          </w:p>
        </w:tc>
        <w:tc>
          <w:tcPr>
            <w:tcW w:w="790" w:type="dxa"/>
          </w:tcPr>
          <w:p w:rsidR="000C46EE" w:rsidRPr="00973A98" w:rsidRDefault="000C46EE" w:rsidP="000B203E">
            <w:pPr>
              <w:pStyle w:val="PlainText"/>
              <w:tabs>
                <w:tab w:val="decimal" w:pos="55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64</w:t>
            </w:r>
          </w:p>
        </w:tc>
        <w:tc>
          <w:tcPr>
            <w:tcW w:w="820"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973A98">
              <w:rPr>
                <w:rFonts w:ascii="Garamond" w:hAnsi="Garamond"/>
                <w:szCs w:val="20"/>
              </w:rPr>
              <w:t>5.7</w:t>
            </w:r>
          </w:p>
        </w:tc>
        <w:tc>
          <w:tcPr>
            <w:tcW w:w="820"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973A98">
              <w:rPr>
                <w:rFonts w:ascii="Garamond" w:hAnsi="Garamond"/>
                <w:szCs w:val="20"/>
              </w:rPr>
              <w:t>5.7</w:t>
            </w:r>
          </w:p>
        </w:tc>
      </w:tr>
      <w:tr w:rsidR="000C46EE" w:rsidRPr="00DA74DF" w:rsidTr="00973A98">
        <w:tc>
          <w:tcPr>
            <w:cnfStyle w:val="001000000000" w:firstRow="0" w:lastRow="0" w:firstColumn="1" w:lastColumn="0" w:oddVBand="0" w:evenVBand="0" w:oddHBand="0" w:evenHBand="0" w:firstRowFirstColumn="0" w:firstRowLastColumn="0" w:lastRowFirstColumn="0" w:lastRowLastColumn="0"/>
            <w:tcW w:w="2155" w:type="dxa"/>
          </w:tcPr>
          <w:p w:rsidR="000C46EE" w:rsidRPr="00973A98" w:rsidRDefault="000C46EE" w:rsidP="000B203E">
            <w:pPr>
              <w:pStyle w:val="PlainText"/>
              <w:spacing w:before="0" w:after="0"/>
              <w:ind w:left="247"/>
              <w:rPr>
                <w:rFonts w:ascii="Garamond" w:hAnsi="Garamond"/>
                <w:szCs w:val="20"/>
              </w:rPr>
            </w:pPr>
            <w:r w:rsidRPr="00973A98">
              <w:rPr>
                <w:rFonts w:ascii="Garamond" w:hAnsi="Garamond"/>
                <w:szCs w:val="20"/>
              </w:rPr>
              <w:t>Yes</w:t>
            </w:r>
            <w:r w:rsidR="004D69EB" w:rsidRPr="00973A98">
              <w:rPr>
                <w:rFonts w:ascii="Garamond" w:hAnsi="Garamond"/>
                <w:szCs w:val="20"/>
              </w:rPr>
              <w:t xml:space="preserve"> </w:t>
            </w:r>
          </w:p>
        </w:tc>
        <w:tc>
          <w:tcPr>
            <w:tcW w:w="820" w:type="dxa"/>
          </w:tcPr>
          <w:p w:rsidR="000C46EE" w:rsidRPr="00973A98" w:rsidRDefault="000C46EE" w:rsidP="000B203E">
            <w:pPr>
              <w:pStyle w:val="PlainText"/>
              <w:tabs>
                <w:tab w:val="decimal" w:pos="52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532</w:t>
            </w:r>
          </w:p>
        </w:tc>
        <w:tc>
          <w:tcPr>
            <w:tcW w:w="820"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94.0</w:t>
            </w:r>
          </w:p>
        </w:tc>
        <w:tc>
          <w:tcPr>
            <w:tcW w:w="795"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100.0</w:t>
            </w:r>
          </w:p>
        </w:tc>
        <w:tc>
          <w:tcPr>
            <w:tcW w:w="845" w:type="dxa"/>
          </w:tcPr>
          <w:p w:rsidR="000C46EE" w:rsidRPr="00973A98" w:rsidRDefault="000C46EE" w:rsidP="000B203E">
            <w:pPr>
              <w:pStyle w:val="PlainText"/>
              <w:tabs>
                <w:tab w:val="decimal" w:pos="40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519</w:t>
            </w:r>
          </w:p>
        </w:tc>
        <w:tc>
          <w:tcPr>
            <w:tcW w:w="820"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92.0</w:t>
            </w:r>
          </w:p>
        </w:tc>
        <w:tc>
          <w:tcPr>
            <w:tcW w:w="850"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97.3</w:t>
            </w:r>
          </w:p>
        </w:tc>
        <w:tc>
          <w:tcPr>
            <w:tcW w:w="790" w:type="dxa"/>
          </w:tcPr>
          <w:p w:rsidR="000C46EE" w:rsidRPr="00973A98" w:rsidRDefault="000C46EE" w:rsidP="000B203E">
            <w:pPr>
              <w:pStyle w:val="PlainText"/>
              <w:tabs>
                <w:tab w:val="decimal" w:pos="55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1051</w:t>
            </w:r>
          </w:p>
        </w:tc>
        <w:tc>
          <w:tcPr>
            <w:tcW w:w="820"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973A98">
              <w:rPr>
                <w:rFonts w:ascii="Garamond" w:hAnsi="Garamond"/>
                <w:szCs w:val="20"/>
              </w:rPr>
              <w:t>93.0</w:t>
            </w:r>
          </w:p>
        </w:tc>
        <w:tc>
          <w:tcPr>
            <w:tcW w:w="820"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973A98">
              <w:rPr>
                <w:rFonts w:ascii="Garamond" w:hAnsi="Garamond"/>
                <w:szCs w:val="20"/>
              </w:rPr>
              <w:t>98.7</w:t>
            </w:r>
          </w:p>
        </w:tc>
      </w:tr>
      <w:tr w:rsidR="000C46EE" w:rsidRPr="00DA74DF" w:rsidTr="00973A98">
        <w:trPr>
          <w:trHeight w:val="80"/>
        </w:trPr>
        <w:tc>
          <w:tcPr>
            <w:cnfStyle w:val="001000000000" w:firstRow="0" w:lastRow="0" w:firstColumn="1" w:lastColumn="0" w:oddVBand="0" w:evenVBand="0" w:oddHBand="0" w:evenHBand="0" w:firstRowFirstColumn="0" w:firstRowLastColumn="0" w:lastRowFirstColumn="0" w:lastRowLastColumn="0"/>
            <w:tcW w:w="2155" w:type="dxa"/>
          </w:tcPr>
          <w:p w:rsidR="000C46EE" w:rsidRPr="00973A98" w:rsidRDefault="000C46EE" w:rsidP="000B203E">
            <w:pPr>
              <w:pStyle w:val="PlainText"/>
              <w:spacing w:before="0" w:after="0"/>
              <w:ind w:left="247"/>
              <w:rPr>
                <w:rFonts w:ascii="Garamond" w:hAnsi="Garamond"/>
                <w:szCs w:val="20"/>
              </w:rPr>
            </w:pPr>
            <w:r w:rsidRPr="00973A98">
              <w:rPr>
                <w:rFonts w:ascii="Garamond" w:hAnsi="Garamond"/>
                <w:szCs w:val="20"/>
              </w:rPr>
              <w:t>Missing</w:t>
            </w:r>
            <w:r w:rsidR="00714549" w:rsidRPr="00973A98">
              <w:rPr>
                <w:rFonts w:ascii="Garamond" w:hAnsi="Garamond"/>
                <w:szCs w:val="20"/>
              </w:rPr>
              <w:t xml:space="preserve"> (yes/no and how many)</w:t>
            </w:r>
          </w:p>
        </w:tc>
        <w:tc>
          <w:tcPr>
            <w:tcW w:w="820" w:type="dxa"/>
          </w:tcPr>
          <w:p w:rsidR="000C46EE" w:rsidRPr="00973A98" w:rsidRDefault="000C46EE" w:rsidP="000B203E">
            <w:pPr>
              <w:pStyle w:val="PlainText"/>
              <w:tabs>
                <w:tab w:val="decimal" w:pos="52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0</w:t>
            </w:r>
          </w:p>
        </w:tc>
        <w:tc>
          <w:tcPr>
            <w:tcW w:w="820"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0.0</w:t>
            </w:r>
          </w:p>
        </w:tc>
        <w:tc>
          <w:tcPr>
            <w:tcW w:w="795"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100.0</w:t>
            </w:r>
          </w:p>
        </w:tc>
        <w:tc>
          <w:tcPr>
            <w:tcW w:w="845" w:type="dxa"/>
          </w:tcPr>
          <w:p w:rsidR="000C46EE" w:rsidRPr="00973A98" w:rsidRDefault="000C46EE" w:rsidP="000B203E">
            <w:pPr>
              <w:pStyle w:val="PlainText"/>
              <w:tabs>
                <w:tab w:val="decimal" w:pos="40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15</w:t>
            </w:r>
          </w:p>
        </w:tc>
        <w:tc>
          <w:tcPr>
            <w:tcW w:w="820"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2.7</w:t>
            </w:r>
          </w:p>
        </w:tc>
        <w:tc>
          <w:tcPr>
            <w:tcW w:w="850"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100.0</w:t>
            </w:r>
          </w:p>
        </w:tc>
        <w:tc>
          <w:tcPr>
            <w:tcW w:w="790" w:type="dxa"/>
          </w:tcPr>
          <w:p w:rsidR="000C46EE" w:rsidRPr="00973A98" w:rsidRDefault="000C46EE" w:rsidP="000B203E">
            <w:pPr>
              <w:pStyle w:val="PlainText"/>
              <w:tabs>
                <w:tab w:val="decimal" w:pos="55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15</w:t>
            </w:r>
          </w:p>
        </w:tc>
        <w:tc>
          <w:tcPr>
            <w:tcW w:w="820"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973A98">
              <w:rPr>
                <w:rFonts w:ascii="Garamond" w:hAnsi="Garamond"/>
                <w:szCs w:val="20"/>
              </w:rPr>
              <w:t>1.3</w:t>
            </w:r>
          </w:p>
        </w:tc>
        <w:tc>
          <w:tcPr>
            <w:tcW w:w="820"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973A98">
              <w:rPr>
                <w:rFonts w:ascii="Garamond" w:hAnsi="Garamond"/>
                <w:szCs w:val="20"/>
              </w:rPr>
              <w:t>100.0</w:t>
            </w:r>
          </w:p>
        </w:tc>
      </w:tr>
      <w:tr w:rsidR="000C46EE" w:rsidRPr="00DA74DF" w:rsidTr="00973A98">
        <w:trPr>
          <w:trHeight w:val="80"/>
        </w:trPr>
        <w:tc>
          <w:tcPr>
            <w:cnfStyle w:val="001000000000" w:firstRow="0" w:lastRow="0" w:firstColumn="1" w:lastColumn="0" w:oddVBand="0" w:evenVBand="0" w:oddHBand="0" w:evenHBand="0" w:firstRowFirstColumn="0" w:firstRowLastColumn="0" w:lastRowFirstColumn="0" w:lastRowLastColumn="0"/>
            <w:tcW w:w="2155" w:type="dxa"/>
          </w:tcPr>
          <w:p w:rsidR="000C46EE" w:rsidRPr="00973A98" w:rsidRDefault="000C46EE" w:rsidP="000B203E">
            <w:pPr>
              <w:pStyle w:val="PlainText"/>
              <w:spacing w:before="0" w:after="0"/>
              <w:rPr>
                <w:rFonts w:ascii="Garamond" w:hAnsi="Garamond"/>
                <w:b w:val="0"/>
                <w:szCs w:val="20"/>
              </w:rPr>
            </w:pPr>
            <w:r w:rsidRPr="00973A98">
              <w:rPr>
                <w:rFonts w:ascii="Garamond" w:hAnsi="Garamond"/>
                <w:szCs w:val="20"/>
              </w:rPr>
              <w:t>Total</w:t>
            </w:r>
          </w:p>
        </w:tc>
        <w:tc>
          <w:tcPr>
            <w:tcW w:w="820" w:type="dxa"/>
          </w:tcPr>
          <w:p w:rsidR="000C46EE" w:rsidRPr="00973A98" w:rsidRDefault="000C46EE" w:rsidP="000B203E">
            <w:pPr>
              <w:pStyle w:val="PlainText"/>
              <w:tabs>
                <w:tab w:val="decimal" w:pos="52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566</w:t>
            </w:r>
          </w:p>
        </w:tc>
        <w:tc>
          <w:tcPr>
            <w:tcW w:w="820"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100.0</w:t>
            </w:r>
          </w:p>
        </w:tc>
        <w:tc>
          <w:tcPr>
            <w:tcW w:w="795"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p>
        </w:tc>
        <w:tc>
          <w:tcPr>
            <w:tcW w:w="845" w:type="dxa"/>
          </w:tcPr>
          <w:p w:rsidR="000C46EE" w:rsidRPr="00973A98" w:rsidRDefault="000C46EE" w:rsidP="000B203E">
            <w:pPr>
              <w:pStyle w:val="PlainText"/>
              <w:tabs>
                <w:tab w:val="decimal" w:pos="40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564</w:t>
            </w:r>
          </w:p>
        </w:tc>
        <w:tc>
          <w:tcPr>
            <w:tcW w:w="820"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100.0</w:t>
            </w:r>
          </w:p>
        </w:tc>
        <w:tc>
          <w:tcPr>
            <w:tcW w:w="850"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p>
        </w:tc>
        <w:tc>
          <w:tcPr>
            <w:tcW w:w="790" w:type="dxa"/>
          </w:tcPr>
          <w:p w:rsidR="000C46EE" w:rsidRPr="00973A98" w:rsidRDefault="000C46EE" w:rsidP="000B203E">
            <w:pPr>
              <w:pStyle w:val="PlainText"/>
              <w:tabs>
                <w:tab w:val="decimal" w:pos="55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 w:val="18"/>
                <w:szCs w:val="18"/>
              </w:rPr>
            </w:pPr>
            <w:r w:rsidRPr="00973A98">
              <w:rPr>
                <w:rFonts w:ascii="Garamond" w:hAnsi="Garamond"/>
                <w:sz w:val="18"/>
                <w:szCs w:val="18"/>
              </w:rPr>
              <w:t>1</w:t>
            </w:r>
            <w:r w:rsidR="00305125" w:rsidRPr="00973A98">
              <w:rPr>
                <w:rFonts w:ascii="Garamond" w:hAnsi="Garamond"/>
                <w:sz w:val="18"/>
                <w:szCs w:val="18"/>
              </w:rPr>
              <w:t>,</w:t>
            </w:r>
            <w:r w:rsidRPr="00973A98">
              <w:rPr>
                <w:rFonts w:ascii="Garamond" w:hAnsi="Garamond"/>
                <w:sz w:val="18"/>
                <w:szCs w:val="18"/>
              </w:rPr>
              <w:t>130</w:t>
            </w:r>
          </w:p>
        </w:tc>
        <w:tc>
          <w:tcPr>
            <w:tcW w:w="820"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Cs w:val="20"/>
              </w:rPr>
            </w:pPr>
            <w:r w:rsidRPr="00973A98">
              <w:rPr>
                <w:rFonts w:ascii="Garamond" w:hAnsi="Garamond"/>
                <w:szCs w:val="20"/>
              </w:rPr>
              <w:t>100.0</w:t>
            </w:r>
          </w:p>
        </w:tc>
        <w:tc>
          <w:tcPr>
            <w:tcW w:w="820" w:type="dxa"/>
          </w:tcPr>
          <w:p w:rsidR="000C46EE" w:rsidRPr="00973A98" w:rsidRDefault="000C46EE" w:rsidP="000B203E">
            <w:pPr>
              <w:pStyle w:val="PlainText"/>
              <w:tabs>
                <w:tab w:val="decimal" w:pos="337"/>
              </w:tabs>
              <w:spacing w:before="0" w:after="0"/>
              <w:cnfStyle w:val="000000000000" w:firstRow="0" w:lastRow="0" w:firstColumn="0" w:lastColumn="0" w:oddVBand="0" w:evenVBand="0" w:oddHBand="0" w:evenHBand="0" w:firstRowFirstColumn="0" w:firstRowLastColumn="0" w:lastRowFirstColumn="0" w:lastRowLastColumn="0"/>
              <w:rPr>
                <w:rFonts w:ascii="Garamond" w:hAnsi="Garamond"/>
                <w:szCs w:val="20"/>
              </w:rPr>
            </w:pPr>
          </w:p>
        </w:tc>
      </w:tr>
    </w:tbl>
    <w:p w:rsidR="00413BD1" w:rsidRPr="00B40B37" w:rsidRDefault="00923058" w:rsidP="00413BD1">
      <w:pPr>
        <w:spacing w:after="120" w:line="240" w:lineRule="auto"/>
        <w:rPr>
          <w:rFonts w:ascii="Garamond" w:hAnsi="Garamond" w:cs="Times New Roman"/>
          <w:sz w:val="18"/>
          <w:szCs w:val="18"/>
        </w:rPr>
      </w:pPr>
      <w:r w:rsidRPr="00B40B37">
        <w:rPr>
          <w:rFonts w:ascii="Garamond" w:hAnsi="Garamond" w:cs="Times New Roman"/>
          <w:sz w:val="18"/>
          <w:szCs w:val="18"/>
        </w:rPr>
        <w:t xml:space="preserve">Note: Respondents who did not provide information on </w:t>
      </w:r>
      <w:r w:rsidR="00994E4B" w:rsidRPr="00B40B37">
        <w:rPr>
          <w:rFonts w:ascii="Garamond" w:hAnsi="Garamond" w:cs="Times New Roman"/>
          <w:sz w:val="18"/>
          <w:szCs w:val="18"/>
        </w:rPr>
        <w:t>the number of occurrences</w:t>
      </w:r>
      <w:r w:rsidRPr="00B40B37">
        <w:rPr>
          <w:rFonts w:ascii="Garamond" w:hAnsi="Garamond" w:cs="Times New Roman"/>
          <w:sz w:val="18"/>
          <w:szCs w:val="18"/>
        </w:rPr>
        <w:t xml:space="preserve"> in the how many condition (i.e., the number of institutions, </w:t>
      </w:r>
      <w:r w:rsidR="00413BD1" w:rsidRPr="00B40B37">
        <w:rPr>
          <w:rFonts w:ascii="Garamond" w:hAnsi="Garamond" w:cs="Times New Roman"/>
          <w:sz w:val="18"/>
          <w:szCs w:val="18"/>
        </w:rPr>
        <w:t>employers or jobs</w:t>
      </w:r>
      <w:r w:rsidR="003625DB" w:rsidRPr="00B40B37">
        <w:rPr>
          <w:rFonts w:ascii="Garamond" w:hAnsi="Garamond" w:cs="Times New Roman"/>
          <w:sz w:val="18"/>
          <w:szCs w:val="18"/>
        </w:rPr>
        <w:t>)</w:t>
      </w:r>
      <w:r w:rsidR="00F83BEA" w:rsidRPr="00B40B37">
        <w:rPr>
          <w:rFonts w:ascii="Garamond" w:hAnsi="Garamond" w:cs="Times New Roman"/>
          <w:sz w:val="18"/>
          <w:szCs w:val="18"/>
        </w:rPr>
        <w:t xml:space="preserve"> skipped </w:t>
      </w:r>
      <w:r w:rsidR="00413BD1" w:rsidRPr="00B40B37">
        <w:rPr>
          <w:rFonts w:ascii="Garamond" w:hAnsi="Garamond" w:cs="Times New Roman"/>
          <w:sz w:val="18"/>
          <w:szCs w:val="18"/>
        </w:rPr>
        <w:t>the loop experiment and are captured in the missing category.</w:t>
      </w:r>
    </w:p>
    <w:p w:rsidR="00EA66ED" w:rsidRPr="00DA74DF" w:rsidRDefault="00EA66ED" w:rsidP="00951C0D">
      <w:pPr>
        <w:autoSpaceDE w:val="0"/>
        <w:autoSpaceDN w:val="0"/>
        <w:adjustRightInd w:val="0"/>
        <w:spacing w:after="0" w:line="240" w:lineRule="auto"/>
        <w:rPr>
          <w:rFonts w:ascii="Garamond" w:hAnsi="Garamond" w:cs="Times New Roman"/>
          <w:b/>
          <w:sz w:val="24"/>
          <w:szCs w:val="24"/>
        </w:rPr>
      </w:pPr>
      <w:bookmarkStart w:id="27" w:name="_Ref472930148"/>
      <w:bookmarkStart w:id="28" w:name="_Ref472930143"/>
    </w:p>
    <w:bookmarkEnd w:id="27"/>
    <w:bookmarkEnd w:id="28"/>
    <w:p w:rsidR="00847C17" w:rsidRPr="00DA74DF" w:rsidRDefault="000F69A4" w:rsidP="00317326">
      <w:pPr>
        <w:autoSpaceDE w:val="0"/>
        <w:autoSpaceDN w:val="0"/>
        <w:adjustRightInd w:val="0"/>
        <w:spacing w:after="120" w:line="240" w:lineRule="auto"/>
        <w:rPr>
          <w:rFonts w:ascii="Garamond" w:hAnsi="Garamond" w:cs="Times New Roman"/>
          <w:sz w:val="24"/>
          <w:szCs w:val="24"/>
        </w:rPr>
      </w:pPr>
      <w:r w:rsidRPr="00DA74DF">
        <w:rPr>
          <w:rFonts w:ascii="Garamond" w:hAnsi="Garamond" w:cs="Times New Roman"/>
          <w:sz w:val="24"/>
          <w:szCs w:val="24"/>
        </w:rPr>
        <w:t xml:space="preserve">Table </w:t>
      </w:r>
      <w:r w:rsidR="00174F7E" w:rsidRPr="00DA74DF">
        <w:rPr>
          <w:rFonts w:ascii="Garamond" w:hAnsi="Garamond" w:cs="Times New Roman"/>
          <w:sz w:val="24"/>
          <w:szCs w:val="24"/>
        </w:rPr>
        <w:t>C.</w:t>
      </w:r>
      <w:r w:rsidR="00AC21F4" w:rsidRPr="00DA74DF">
        <w:rPr>
          <w:rFonts w:ascii="Garamond" w:hAnsi="Garamond" w:cs="Times New Roman"/>
          <w:sz w:val="24"/>
          <w:szCs w:val="24"/>
        </w:rPr>
        <w:t>10</w:t>
      </w:r>
      <w:r w:rsidR="00852946" w:rsidRPr="00DA74DF">
        <w:rPr>
          <w:rFonts w:ascii="Garamond" w:hAnsi="Garamond" w:cs="Times New Roman"/>
          <w:sz w:val="24"/>
          <w:szCs w:val="24"/>
        </w:rPr>
        <w:t xml:space="preserve"> presents the total number of occurrences reported in each topical section by experimental co</w:t>
      </w:r>
      <w:r w:rsidR="008660F1" w:rsidRPr="00DA74DF">
        <w:rPr>
          <w:rFonts w:ascii="Garamond" w:hAnsi="Garamond" w:cs="Times New Roman"/>
          <w:sz w:val="24"/>
          <w:szCs w:val="24"/>
        </w:rPr>
        <w:t>n</w:t>
      </w:r>
      <w:r w:rsidR="00852946" w:rsidRPr="00DA74DF">
        <w:rPr>
          <w:rFonts w:ascii="Garamond" w:hAnsi="Garamond" w:cs="Times New Roman"/>
          <w:sz w:val="24"/>
          <w:szCs w:val="24"/>
        </w:rPr>
        <w:t>dition</w:t>
      </w:r>
      <w:r w:rsidR="00DD4C12" w:rsidRPr="00DA74DF">
        <w:rPr>
          <w:rFonts w:ascii="Garamond" w:hAnsi="Garamond" w:cs="Times New Roman"/>
          <w:sz w:val="24"/>
          <w:szCs w:val="24"/>
        </w:rPr>
        <w:t>.</w:t>
      </w:r>
      <w:r w:rsidR="000F6024" w:rsidRPr="00DA74DF">
        <w:rPr>
          <w:rStyle w:val="FootnoteReference"/>
          <w:rFonts w:ascii="Garamond" w:hAnsi="Garamond" w:cs="Times New Roman"/>
          <w:sz w:val="24"/>
          <w:szCs w:val="24"/>
        </w:rPr>
        <w:footnoteReference w:id="2"/>
      </w:r>
      <w:r w:rsidR="000F6024" w:rsidRPr="00DA74DF">
        <w:rPr>
          <w:rFonts w:ascii="Garamond" w:hAnsi="Garamond" w:cs="Times New Roman"/>
          <w:sz w:val="24"/>
          <w:szCs w:val="24"/>
        </w:rPr>
        <w:t xml:space="preserve"> </w:t>
      </w:r>
      <w:r w:rsidR="00DD4C12" w:rsidRPr="00DA74DF">
        <w:rPr>
          <w:rFonts w:ascii="Garamond" w:hAnsi="Garamond" w:cs="Times New Roman"/>
          <w:sz w:val="24"/>
          <w:szCs w:val="24"/>
        </w:rPr>
        <w:t xml:space="preserve"> </w:t>
      </w:r>
      <w:r w:rsidR="00DC04E8" w:rsidRPr="00DA74DF">
        <w:rPr>
          <w:rFonts w:ascii="Garamond" w:hAnsi="Garamond" w:cs="Times New Roman"/>
          <w:sz w:val="24"/>
          <w:szCs w:val="24"/>
        </w:rPr>
        <w:t xml:space="preserve">The total number of occurrences </w:t>
      </w:r>
      <w:r w:rsidR="003E3DB3" w:rsidRPr="00DA74DF">
        <w:rPr>
          <w:rFonts w:ascii="Garamond" w:hAnsi="Garamond" w:cs="Times New Roman"/>
          <w:sz w:val="24"/>
          <w:szCs w:val="24"/>
        </w:rPr>
        <w:t xml:space="preserve">in each section </w:t>
      </w:r>
      <w:r w:rsidR="0025396E" w:rsidRPr="00DA74DF">
        <w:rPr>
          <w:rFonts w:ascii="Garamond" w:hAnsi="Garamond" w:cs="Times New Roman"/>
          <w:sz w:val="24"/>
          <w:szCs w:val="24"/>
        </w:rPr>
        <w:t>corresponds to</w:t>
      </w:r>
      <w:r w:rsidR="000520D3" w:rsidRPr="00DA74DF">
        <w:rPr>
          <w:rFonts w:ascii="Garamond" w:hAnsi="Garamond" w:cs="Times New Roman"/>
          <w:sz w:val="24"/>
          <w:szCs w:val="24"/>
        </w:rPr>
        <w:t xml:space="preserve"> the reported number of occur</w:t>
      </w:r>
      <w:r w:rsidR="00117182" w:rsidRPr="00DA74DF">
        <w:rPr>
          <w:rFonts w:ascii="Garamond" w:hAnsi="Garamond" w:cs="Times New Roman"/>
          <w:sz w:val="24"/>
          <w:szCs w:val="24"/>
        </w:rPr>
        <w:t>r</w:t>
      </w:r>
      <w:r w:rsidR="000520D3" w:rsidRPr="00DA74DF">
        <w:rPr>
          <w:rFonts w:ascii="Garamond" w:hAnsi="Garamond" w:cs="Times New Roman"/>
          <w:sz w:val="24"/>
          <w:szCs w:val="24"/>
        </w:rPr>
        <w:t xml:space="preserve">ences in the “how-many” condition and </w:t>
      </w:r>
      <w:r w:rsidR="00CD32E3" w:rsidRPr="00DA74DF">
        <w:rPr>
          <w:rFonts w:ascii="Garamond" w:hAnsi="Garamond" w:cs="Times New Roman"/>
          <w:sz w:val="24"/>
          <w:szCs w:val="24"/>
        </w:rPr>
        <w:t>to the sum of</w:t>
      </w:r>
      <w:r w:rsidR="000520D3" w:rsidRPr="00DA74DF">
        <w:rPr>
          <w:rFonts w:ascii="Garamond" w:hAnsi="Garamond" w:cs="Times New Roman"/>
          <w:sz w:val="24"/>
          <w:szCs w:val="24"/>
        </w:rPr>
        <w:t xml:space="preserve"> affirmative responses to the filter questions in the “go-again” condition</w:t>
      </w:r>
      <w:r w:rsidR="00786D85" w:rsidRPr="00DA74DF">
        <w:rPr>
          <w:rFonts w:ascii="Garamond" w:hAnsi="Garamond" w:cs="Times New Roman"/>
          <w:sz w:val="24"/>
          <w:szCs w:val="24"/>
        </w:rPr>
        <w:t xml:space="preserve"> after each loop</w:t>
      </w:r>
      <w:r w:rsidR="000520D3" w:rsidRPr="00DA74DF">
        <w:rPr>
          <w:rFonts w:ascii="Garamond" w:hAnsi="Garamond" w:cs="Times New Roman"/>
          <w:sz w:val="24"/>
          <w:szCs w:val="24"/>
        </w:rPr>
        <w:t>.</w:t>
      </w:r>
      <w:r w:rsidR="00DC04E8" w:rsidRPr="00DA74DF">
        <w:rPr>
          <w:rFonts w:ascii="Garamond" w:hAnsi="Garamond" w:cs="Times New Roman"/>
          <w:sz w:val="24"/>
          <w:szCs w:val="24"/>
        </w:rPr>
        <w:t xml:space="preserve"> </w:t>
      </w:r>
      <w:r w:rsidR="00B9255C" w:rsidRPr="00DA74DF">
        <w:rPr>
          <w:rFonts w:ascii="Garamond" w:hAnsi="Garamond" w:cs="Times New Roman"/>
          <w:sz w:val="24"/>
          <w:szCs w:val="24"/>
        </w:rPr>
        <w:t>There was no difference in the average number of undergraduate postsecondary institutions reported by respondents in the “how many” (x-bar = 0.72) and “go-again” (x-bar = 0.64) conditions (</w:t>
      </w:r>
      <w:r w:rsidR="00F116C2" w:rsidRPr="00DA74DF">
        <w:rPr>
          <w:rFonts w:ascii="Garamond" w:hAnsi="Garamond" w:cs="Times New Roman"/>
          <w:sz w:val="24"/>
          <w:szCs w:val="24"/>
        </w:rPr>
        <w:t xml:space="preserve">t(926.37)=-1.44, </w:t>
      </w:r>
      <w:r w:rsidR="00B9255C" w:rsidRPr="00DA74DF">
        <w:rPr>
          <w:rFonts w:ascii="Garamond" w:hAnsi="Garamond" w:cs="Times New Roman"/>
          <w:sz w:val="24"/>
          <w:szCs w:val="24"/>
        </w:rPr>
        <w:t>p</w:t>
      </w:r>
      <w:r w:rsidR="00B9255C" w:rsidRPr="00DA74DF">
        <w:rPr>
          <w:rFonts w:ascii="Garamond" w:hAnsi="Garamond" w:cs="Times New Roman"/>
          <w:i/>
          <w:sz w:val="24"/>
          <w:szCs w:val="24"/>
        </w:rPr>
        <w:t xml:space="preserve"> </w:t>
      </w:r>
      <w:r w:rsidR="00E1675F" w:rsidRPr="00DA74DF">
        <w:rPr>
          <w:rFonts w:ascii="Garamond" w:hAnsi="Garamond" w:cs="Times New Roman"/>
          <w:sz w:val="24"/>
          <w:szCs w:val="24"/>
        </w:rPr>
        <w:t xml:space="preserve">= </w:t>
      </w:r>
      <w:r w:rsidR="00F116C2" w:rsidRPr="00DA74DF">
        <w:rPr>
          <w:rFonts w:ascii="Garamond" w:hAnsi="Garamond" w:cs="Times New Roman"/>
          <w:sz w:val="24"/>
          <w:szCs w:val="24"/>
        </w:rPr>
        <w:t>0</w:t>
      </w:r>
      <w:r w:rsidR="00B9255C" w:rsidRPr="00DA74DF">
        <w:rPr>
          <w:rFonts w:ascii="Garamond" w:hAnsi="Garamond" w:cs="Times New Roman"/>
          <w:sz w:val="24"/>
          <w:szCs w:val="24"/>
        </w:rPr>
        <w:t xml:space="preserve">.15). </w:t>
      </w:r>
      <w:r w:rsidR="00046776" w:rsidRPr="00DA74DF">
        <w:rPr>
          <w:rFonts w:ascii="Garamond" w:hAnsi="Garamond" w:cs="Times New Roman"/>
          <w:sz w:val="24"/>
          <w:szCs w:val="24"/>
        </w:rPr>
        <w:t>The</w:t>
      </w:r>
      <w:r w:rsidR="00142905" w:rsidRPr="00DA74DF">
        <w:rPr>
          <w:rFonts w:ascii="Garamond" w:hAnsi="Garamond" w:cs="Times New Roman"/>
          <w:sz w:val="24"/>
          <w:szCs w:val="24"/>
        </w:rPr>
        <w:t>re was also no</w:t>
      </w:r>
      <w:r w:rsidR="00046776" w:rsidRPr="00DA74DF">
        <w:rPr>
          <w:rFonts w:ascii="Garamond" w:hAnsi="Garamond" w:cs="Times New Roman"/>
          <w:sz w:val="24"/>
          <w:szCs w:val="24"/>
        </w:rPr>
        <w:t xml:space="preserve"> difference </w:t>
      </w:r>
      <w:r w:rsidR="00142905" w:rsidRPr="00DA74DF">
        <w:rPr>
          <w:rFonts w:ascii="Garamond" w:hAnsi="Garamond" w:cs="Times New Roman"/>
          <w:sz w:val="24"/>
          <w:szCs w:val="24"/>
        </w:rPr>
        <w:t xml:space="preserve">in the average number of postbaccalaureate postsecondary institutions section </w:t>
      </w:r>
      <w:r w:rsidR="00046776" w:rsidRPr="00DA74DF">
        <w:rPr>
          <w:rFonts w:ascii="Garamond" w:hAnsi="Garamond" w:cs="Times New Roman"/>
          <w:sz w:val="24"/>
          <w:szCs w:val="24"/>
        </w:rPr>
        <w:t xml:space="preserve">between the </w:t>
      </w:r>
      <w:r w:rsidR="009E153B" w:rsidRPr="00DA74DF">
        <w:rPr>
          <w:rFonts w:ascii="Garamond" w:hAnsi="Garamond" w:cs="Times New Roman"/>
          <w:sz w:val="24"/>
          <w:szCs w:val="24"/>
        </w:rPr>
        <w:t>“</w:t>
      </w:r>
      <w:r w:rsidR="00046776" w:rsidRPr="00DA74DF">
        <w:rPr>
          <w:rFonts w:ascii="Garamond" w:hAnsi="Garamond" w:cs="Times New Roman"/>
          <w:sz w:val="24"/>
          <w:szCs w:val="24"/>
        </w:rPr>
        <w:t>how many</w:t>
      </w:r>
      <w:r w:rsidR="009E153B" w:rsidRPr="00DA74DF">
        <w:rPr>
          <w:rFonts w:ascii="Garamond" w:hAnsi="Garamond" w:cs="Times New Roman"/>
          <w:sz w:val="24"/>
          <w:szCs w:val="24"/>
        </w:rPr>
        <w:t>”</w:t>
      </w:r>
      <w:r w:rsidR="00046776" w:rsidRPr="00DA74DF">
        <w:rPr>
          <w:rFonts w:ascii="Garamond" w:hAnsi="Garamond" w:cs="Times New Roman"/>
          <w:sz w:val="24"/>
          <w:szCs w:val="24"/>
        </w:rPr>
        <w:t xml:space="preserve"> (</w:t>
      </w:r>
      <w:r w:rsidR="00142905" w:rsidRPr="00DA74DF">
        <w:rPr>
          <w:rFonts w:ascii="Garamond" w:hAnsi="Garamond" w:cs="Times New Roman"/>
          <w:sz w:val="24"/>
          <w:szCs w:val="24"/>
        </w:rPr>
        <w:t xml:space="preserve">x-bar = </w:t>
      </w:r>
      <w:r w:rsidR="00046776" w:rsidRPr="00DA74DF">
        <w:rPr>
          <w:rFonts w:ascii="Garamond" w:hAnsi="Garamond" w:cs="Times New Roman"/>
          <w:sz w:val="24"/>
          <w:szCs w:val="24"/>
        </w:rPr>
        <w:t xml:space="preserve">0.26) and the </w:t>
      </w:r>
      <w:r w:rsidR="00F67490" w:rsidRPr="00DA74DF">
        <w:rPr>
          <w:rFonts w:ascii="Garamond" w:hAnsi="Garamond" w:cs="Times New Roman"/>
          <w:sz w:val="24"/>
          <w:szCs w:val="24"/>
        </w:rPr>
        <w:t>“</w:t>
      </w:r>
      <w:r w:rsidR="00046776" w:rsidRPr="00DA74DF">
        <w:rPr>
          <w:rFonts w:ascii="Garamond" w:hAnsi="Garamond" w:cs="Times New Roman"/>
          <w:sz w:val="24"/>
          <w:szCs w:val="24"/>
        </w:rPr>
        <w:t>go-again</w:t>
      </w:r>
      <w:r w:rsidR="00F67490" w:rsidRPr="00DA74DF">
        <w:rPr>
          <w:rFonts w:ascii="Garamond" w:hAnsi="Garamond" w:cs="Times New Roman"/>
          <w:sz w:val="24"/>
          <w:szCs w:val="24"/>
        </w:rPr>
        <w:t>”</w:t>
      </w:r>
      <w:r w:rsidR="00336BDE" w:rsidRPr="00DA74DF">
        <w:rPr>
          <w:rFonts w:ascii="Garamond" w:hAnsi="Garamond" w:cs="Times New Roman"/>
          <w:sz w:val="24"/>
          <w:szCs w:val="24"/>
        </w:rPr>
        <w:t xml:space="preserve"> condition</w:t>
      </w:r>
      <w:r w:rsidR="00046776" w:rsidRPr="00DA74DF">
        <w:rPr>
          <w:rFonts w:ascii="Garamond" w:hAnsi="Garamond" w:cs="Times New Roman"/>
          <w:sz w:val="24"/>
          <w:szCs w:val="24"/>
        </w:rPr>
        <w:t xml:space="preserve"> (</w:t>
      </w:r>
      <w:r w:rsidR="00142905" w:rsidRPr="00DA74DF">
        <w:rPr>
          <w:rFonts w:ascii="Garamond" w:hAnsi="Garamond" w:cs="Times New Roman"/>
          <w:sz w:val="24"/>
          <w:szCs w:val="24"/>
        </w:rPr>
        <w:t xml:space="preserve">x-bar = </w:t>
      </w:r>
      <w:r w:rsidR="00046776" w:rsidRPr="00DA74DF">
        <w:rPr>
          <w:rFonts w:ascii="Garamond" w:hAnsi="Garamond" w:cs="Times New Roman"/>
          <w:sz w:val="24"/>
          <w:szCs w:val="24"/>
        </w:rPr>
        <w:t>0.27) in the (</w:t>
      </w:r>
      <w:r w:rsidR="00046776" w:rsidRPr="00DA74DF">
        <w:rPr>
          <w:rFonts w:ascii="Garamond" w:hAnsi="Garamond" w:cstheme="majorBidi"/>
          <w:i/>
          <w:sz w:val="24"/>
          <w:szCs w:val="24"/>
        </w:rPr>
        <w:t>t</w:t>
      </w:r>
      <w:r w:rsidR="00046776" w:rsidRPr="00DA74DF">
        <w:rPr>
          <w:rFonts w:ascii="Garamond" w:hAnsi="Garamond" w:cstheme="majorBidi"/>
          <w:sz w:val="24"/>
          <w:szCs w:val="24"/>
        </w:rPr>
        <w:t xml:space="preserve">(967) = </w:t>
      </w:r>
      <w:r w:rsidR="004A4D46" w:rsidRPr="00DA74DF">
        <w:rPr>
          <w:rFonts w:ascii="Garamond" w:hAnsi="Garamond" w:cstheme="majorBidi"/>
          <w:sz w:val="24"/>
          <w:szCs w:val="24"/>
        </w:rPr>
        <w:t>0.51</w:t>
      </w:r>
      <w:r w:rsidR="00046776" w:rsidRPr="00DA74DF">
        <w:rPr>
          <w:rFonts w:ascii="Garamond" w:hAnsi="Garamond" w:cstheme="majorBidi"/>
          <w:sz w:val="24"/>
          <w:szCs w:val="24"/>
        </w:rPr>
        <w:t xml:space="preserve">, </w:t>
      </w:r>
      <w:r w:rsidR="00046776" w:rsidRPr="00DA74DF">
        <w:rPr>
          <w:rFonts w:ascii="Garamond" w:hAnsi="Garamond" w:cstheme="majorBidi"/>
          <w:i/>
          <w:sz w:val="24"/>
          <w:szCs w:val="24"/>
        </w:rPr>
        <w:t>p</w:t>
      </w:r>
      <w:r w:rsidR="00046776" w:rsidRPr="00DA74DF">
        <w:rPr>
          <w:rFonts w:ascii="Garamond" w:hAnsi="Garamond" w:cstheme="majorBidi"/>
          <w:sz w:val="24"/>
          <w:szCs w:val="24"/>
        </w:rPr>
        <w:t xml:space="preserve"> =</w:t>
      </w:r>
      <w:r w:rsidR="004A4D46" w:rsidRPr="00DA74DF">
        <w:rPr>
          <w:rFonts w:ascii="Garamond" w:hAnsi="Garamond" w:cstheme="majorBidi"/>
          <w:sz w:val="24"/>
          <w:szCs w:val="24"/>
        </w:rPr>
        <w:t xml:space="preserve"> .61</w:t>
      </w:r>
      <w:r w:rsidR="00046776" w:rsidRPr="00DA74DF">
        <w:rPr>
          <w:rFonts w:ascii="Garamond" w:hAnsi="Garamond" w:cs="Times New Roman"/>
          <w:sz w:val="24"/>
          <w:szCs w:val="24"/>
        </w:rPr>
        <w:t>)</w:t>
      </w:r>
      <w:r w:rsidR="00336BDE" w:rsidRPr="00DA74DF">
        <w:rPr>
          <w:rFonts w:ascii="Garamond" w:hAnsi="Garamond" w:cs="Times New Roman"/>
          <w:sz w:val="24"/>
          <w:szCs w:val="24"/>
        </w:rPr>
        <w:t xml:space="preserve"> is also nonsignificant</w:t>
      </w:r>
      <w:r w:rsidR="00046776" w:rsidRPr="00DA74DF">
        <w:rPr>
          <w:rFonts w:ascii="Garamond" w:hAnsi="Garamond" w:cs="Times New Roman"/>
          <w:sz w:val="24"/>
          <w:szCs w:val="24"/>
        </w:rPr>
        <w:t xml:space="preserve">. </w:t>
      </w:r>
    </w:p>
    <w:p w:rsidR="0081589C" w:rsidRDefault="00EB2BC3" w:rsidP="00FD62DD">
      <w:pPr>
        <w:autoSpaceDE w:val="0"/>
        <w:autoSpaceDN w:val="0"/>
        <w:adjustRightInd w:val="0"/>
        <w:spacing w:after="120" w:line="240" w:lineRule="auto"/>
        <w:rPr>
          <w:rFonts w:ascii="Garamond" w:hAnsi="Garamond" w:cs="Times New Roman"/>
          <w:sz w:val="24"/>
          <w:szCs w:val="24"/>
        </w:rPr>
      </w:pPr>
      <w:r w:rsidRPr="00DA74DF">
        <w:rPr>
          <w:rFonts w:ascii="Garamond" w:hAnsi="Garamond" w:cs="Times New Roman"/>
          <w:sz w:val="24"/>
          <w:szCs w:val="24"/>
        </w:rPr>
        <w:t>T</w:t>
      </w:r>
      <w:r w:rsidR="00E27E42" w:rsidRPr="00DA74DF">
        <w:rPr>
          <w:rFonts w:ascii="Garamond" w:hAnsi="Garamond" w:cs="Times New Roman"/>
          <w:sz w:val="24"/>
          <w:szCs w:val="24"/>
        </w:rPr>
        <w:t>he ave</w:t>
      </w:r>
      <w:r w:rsidR="00CF42CD" w:rsidRPr="00DA74DF">
        <w:rPr>
          <w:rFonts w:ascii="Garamond" w:hAnsi="Garamond" w:cs="Times New Roman"/>
          <w:sz w:val="24"/>
          <w:szCs w:val="24"/>
        </w:rPr>
        <w:t xml:space="preserve">rage number </w:t>
      </w:r>
      <w:r w:rsidR="00322DF8" w:rsidRPr="00DA74DF">
        <w:rPr>
          <w:rFonts w:ascii="Garamond" w:hAnsi="Garamond" w:cs="Times New Roman"/>
          <w:sz w:val="24"/>
          <w:szCs w:val="24"/>
        </w:rPr>
        <w:t xml:space="preserve">of reported postbaccalaureate </w:t>
      </w:r>
      <w:r w:rsidRPr="00DA74DF">
        <w:rPr>
          <w:rFonts w:ascii="Garamond" w:hAnsi="Garamond" w:cs="Times New Roman"/>
          <w:sz w:val="24"/>
          <w:szCs w:val="24"/>
        </w:rPr>
        <w:t xml:space="preserve">employers </w:t>
      </w:r>
      <w:r w:rsidR="004B37C4" w:rsidRPr="00DA74DF">
        <w:rPr>
          <w:rFonts w:ascii="Garamond" w:hAnsi="Garamond" w:cs="Times New Roman"/>
          <w:sz w:val="24"/>
          <w:szCs w:val="24"/>
        </w:rPr>
        <w:t xml:space="preserve">and jobs </w:t>
      </w:r>
      <w:r w:rsidR="00CF42CD" w:rsidRPr="00DA74DF">
        <w:rPr>
          <w:rFonts w:ascii="Garamond" w:hAnsi="Garamond" w:cs="Times New Roman"/>
          <w:sz w:val="24"/>
          <w:szCs w:val="24"/>
        </w:rPr>
        <w:t>is higher</w:t>
      </w:r>
      <w:r w:rsidRPr="00DA74DF">
        <w:rPr>
          <w:rFonts w:ascii="Garamond" w:hAnsi="Garamond" w:cs="Times New Roman"/>
          <w:sz w:val="24"/>
          <w:szCs w:val="24"/>
        </w:rPr>
        <w:t xml:space="preserve"> in the </w:t>
      </w:r>
      <w:r w:rsidR="00146E6B" w:rsidRPr="00DA74DF">
        <w:rPr>
          <w:rFonts w:ascii="Garamond" w:hAnsi="Garamond" w:cs="Times New Roman"/>
          <w:sz w:val="24"/>
          <w:szCs w:val="24"/>
        </w:rPr>
        <w:t>“</w:t>
      </w:r>
      <w:r w:rsidRPr="00DA74DF">
        <w:rPr>
          <w:rFonts w:ascii="Garamond" w:hAnsi="Garamond" w:cs="Times New Roman"/>
          <w:sz w:val="24"/>
          <w:szCs w:val="24"/>
        </w:rPr>
        <w:t>how many</w:t>
      </w:r>
      <w:r w:rsidR="00146E6B" w:rsidRPr="00DA74DF">
        <w:rPr>
          <w:rFonts w:ascii="Garamond" w:hAnsi="Garamond" w:cs="Times New Roman"/>
          <w:sz w:val="24"/>
          <w:szCs w:val="24"/>
        </w:rPr>
        <w:t>”</w:t>
      </w:r>
      <w:r w:rsidRPr="00DA74DF">
        <w:rPr>
          <w:rFonts w:ascii="Garamond" w:hAnsi="Garamond" w:cs="Times New Roman"/>
          <w:sz w:val="24"/>
          <w:szCs w:val="24"/>
        </w:rPr>
        <w:t xml:space="preserve"> condition</w:t>
      </w:r>
      <w:r w:rsidR="002B42F7" w:rsidRPr="00DA74DF">
        <w:rPr>
          <w:rFonts w:ascii="Garamond" w:hAnsi="Garamond" w:cs="Times New Roman"/>
          <w:sz w:val="24"/>
          <w:szCs w:val="24"/>
        </w:rPr>
        <w:t xml:space="preserve"> compared to the “go-again” condition</w:t>
      </w:r>
      <w:r w:rsidR="00CF42CD" w:rsidRPr="00DA74DF">
        <w:rPr>
          <w:rFonts w:ascii="Garamond" w:hAnsi="Garamond" w:cs="Times New Roman"/>
          <w:sz w:val="24"/>
          <w:szCs w:val="24"/>
        </w:rPr>
        <w:t xml:space="preserve">. </w:t>
      </w:r>
      <w:r w:rsidR="00FA3859" w:rsidRPr="00DA74DF">
        <w:rPr>
          <w:rFonts w:ascii="Garamond" w:hAnsi="Garamond" w:cs="Times New Roman"/>
          <w:sz w:val="24"/>
          <w:szCs w:val="24"/>
        </w:rPr>
        <w:t>More specifically, r</w:t>
      </w:r>
      <w:r w:rsidR="00CF42CD" w:rsidRPr="00DA74DF">
        <w:rPr>
          <w:rFonts w:ascii="Garamond" w:hAnsi="Garamond" w:cs="Times New Roman"/>
          <w:sz w:val="24"/>
          <w:szCs w:val="24"/>
        </w:rPr>
        <w:t xml:space="preserve">espondents in the </w:t>
      </w:r>
      <w:r w:rsidR="00146E6B" w:rsidRPr="00DA74DF">
        <w:rPr>
          <w:rFonts w:ascii="Garamond" w:hAnsi="Garamond" w:cs="Times New Roman"/>
          <w:sz w:val="24"/>
          <w:szCs w:val="24"/>
        </w:rPr>
        <w:t>“</w:t>
      </w:r>
      <w:r w:rsidR="00CF42CD" w:rsidRPr="00DA74DF">
        <w:rPr>
          <w:rFonts w:ascii="Garamond" w:hAnsi="Garamond" w:cs="Times New Roman"/>
          <w:sz w:val="24"/>
          <w:szCs w:val="24"/>
        </w:rPr>
        <w:t>go-again</w:t>
      </w:r>
      <w:r w:rsidR="00146E6B" w:rsidRPr="00DA74DF">
        <w:rPr>
          <w:rFonts w:ascii="Garamond" w:hAnsi="Garamond" w:cs="Times New Roman"/>
          <w:sz w:val="24"/>
          <w:szCs w:val="24"/>
        </w:rPr>
        <w:t>”</w:t>
      </w:r>
      <w:r w:rsidR="00CF42CD" w:rsidRPr="00DA74DF">
        <w:rPr>
          <w:rFonts w:ascii="Garamond" w:hAnsi="Garamond" w:cs="Times New Roman"/>
          <w:sz w:val="24"/>
          <w:szCs w:val="24"/>
        </w:rPr>
        <w:t xml:space="preserve"> condition report on average 1.38 employers with an average of 1.51 jobs across </w:t>
      </w:r>
      <w:r w:rsidR="007A2AD3" w:rsidRPr="00DA74DF">
        <w:rPr>
          <w:rFonts w:ascii="Garamond" w:hAnsi="Garamond" w:cs="Times New Roman"/>
          <w:sz w:val="24"/>
          <w:szCs w:val="24"/>
        </w:rPr>
        <w:t>all</w:t>
      </w:r>
      <w:r w:rsidR="00CF42CD" w:rsidRPr="00DA74DF">
        <w:rPr>
          <w:rFonts w:ascii="Garamond" w:hAnsi="Garamond" w:cs="Times New Roman"/>
          <w:sz w:val="24"/>
          <w:szCs w:val="24"/>
        </w:rPr>
        <w:t xml:space="preserve"> employers</w:t>
      </w:r>
      <w:r w:rsidR="00A420E4" w:rsidRPr="00DA74DF">
        <w:rPr>
          <w:rFonts w:ascii="Garamond" w:hAnsi="Garamond" w:cs="Times New Roman"/>
          <w:sz w:val="24"/>
          <w:szCs w:val="24"/>
        </w:rPr>
        <w:t xml:space="preserve"> and 1.1 jobs per employer</w:t>
      </w:r>
      <w:r w:rsidR="00CF42CD" w:rsidRPr="00DA74DF">
        <w:rPr>
          <w:rFonts w:ascii="Garamond" w:hAnsi="Garamond" w:cs="Times New Roman"/>
          <w:sz w:val="24"/>
          <w:szCs w:val="24"/>
        </w:rPr>
        <w:t xml:space="preserve">. In the </w:t>
      </w:r>
      <w:r w:rsidR="005174A6" w:rsidRPr="00DA74DF">
        <w:rPr>
          <w:rFonts w:ascii="Garamond" w:hAnsi="Garamond" w:cs="Times New Roman"/>
          <w:sz w:val="24"/>
          <w:szCs w:val="24"/>
        </w:rPr>
        <w:t>“</w:t>
      </w:r>
      <w:r w:rsidR="00CF42CD" w:rsidRPr="00DA74DF">
        <w:rPr>
          <w:rFonts w:ascii="Garamond" w:hAnsi="Garamond" w:cs="Times New Roman"/>
          <w:sz w:val="24"/>
          <w:szCs w:val="24"/>
        </w:rPr>
        <w:t>how many</w:t>
      </w:r>
      <w:r w:rsidR="005174A6" w:rsidRPr="00DA74DF">
        <w:rPr>
          <w:rFonts w:ascii="Garamond" w:hAnsi="Garamond" w:cs="Times New Roman"/>
          <w:sz w:val="24"/>
          <w:szCs w:val="24"/>
        </w:rPr>
        <w:t>”</w:t>
      </w:r>
      <w:r w:rsidR="00CF42CD" w:rsidRPr="00DA74DF">
        <w:rPr>
          <w:rFonts w:ascii="Garamond" w:hAnsi="Garamond" w:cs="Times New Roman"/>
          <w:sz w:val="24"/>
          <w:szCs w:val="24"/>
        </w:rPr>
        <w:t xml:space="preserve"> condition, respondents report 1.79 employers with 2.27 jobs across all employers</w:t>
      </w:r>
      <w:r w:rsidR="00A420E4" w:rsidRPr="00DA74DF">
        <w:rPr>
          <w:rFonts w:ascii="Garamond" w:hAnsi="Garamond" w:cs="Times New Roman"/>
          <w:sz w:val="24"/>
          <w:szCs w:val="24"/>
        </w:rPr>
        <w:t xml:space="preserve"> and 1.32 jobs per employer</w:t>
      </w:r>
      <w:r w:rsidR="00CF42CD" w:rsidRPr="00DA74DF">
        <w:rPr>
          <w:rFonts w:ascii="Garamond" w:hAnsi="Garamond" w:cs="Times New Roman"/>
          <w:sz w:val="24"/>
          <w:szCs w:val="24"/>
        </w:rPr>
        <w:t>.</w:t>
      </w:r>
      <w:r w:rsidR="00282C5A" w:rsidRPr="00DA74DF">
        <w:rPr>
          <w:rFonts w:ascii="Garamond" w:hAnsi="Garamond" w:cs="Times New Roman"/>
          <w:sz w:val="24"/>
          <w:szCs w:val="24"/>
        </w:rPr>
        <w:t xml:space="preserve"> The difference</w:t>
      </w:r>
      <w:r w:rsidR="00533A14" w:rsidRPr="00DA74DF">
        <w:rPr>
          <w:rFonts w:ascii="Garamond" w:hAnsi="Garamond" w:cs="Times New Roman"/>
          <w:sz w:val="24"/>
          <w:szCs w:val="24"/>
        </w:rPr>
        <w:t>s</w:t>
      </w:r>
      <w:r w:rsidR="00282C5A" w:rsidRPr="00DA74DF">
        <w:rPr>
          <w:rFonts w:ascii="Garamond" w:hAnsi="Garamond" w:cs="Times New Roman"/>
          <w:sz w:val="24"/>
          <w:szCs w:val="24"/>
        </w:rPr>
        <w:t xml:space="preserve"> in these reports </w:t>
      </w:r>
      <w:r w:rsidR="00533A14" w:rsidRPr="00DA74DF">
        <w:rPr>
          <w:rFonts w:ascii="Garamond" w:hAnsi="Garamond" w:cs="Times New Roman"/>
          <w:sz w:val="24"/>
          <w:szCs w:val="24"/>
        </w:rPr>
        <w:t>are</w:t>
      </w:r>
      <w:r w:rsidR="00282C5A" w:rsidRPr="00DA74DF">
        <w:rPr>
          <w:rFonts w:ascii="Garamond" w:hAnsi="Garamond" w:cs="Times New Roman"/>
          <w:sz w:val="24"/>
          <w:szCs w:val="24"/>
        </w:rPr>
        <w:t xml:space="preserve"> statistically significant</w:t>
      </w:r>
      <w:r w:rsidR="001D57EF" w:rsidRPr="00DA74DF">
        <w:rPr>
          <w:rFonts w:ascii="Garamond" w:hAnsi="Garamond" w:cs="Times New Roman"/>
          <w:sz w:val="24"/>
          <w:szCs w:val="24"/>
        </w:rPr>
        <w:t xml:space="preserve"> </w:t>
      </w:r>
      <w:r w:rsidR="00842C95" w:rsidRPr="00DA74DF">
        <w:rPr>
          <w:rFonts w:ascii="Garamond" w:hAnsi="Garamond" w:cs="Times New Roman"/>
          <w:sz w:val="24"/>
          <w:szCs w:val="24"/>
        </w:rPr>
        <w:t xml:space="preserve">(employers: </w:t>
      </w:r>
      <w:r w:rsidR="00842C95" w:rsidRPr="00DA74DF">
        <w:rPr>
          <w:rFonts w:ascii="Garamond" w:hAnsi="Garamond" w:cstheme="majorBidi"/>
          <w:i/>
          <w:sz w:val="24"/>
          <w:szCs w:val="24"/>
        </w:rPr>
        <w:t>t</w:t>
      </w:r>
      <w:r w:rsidR="00842C95" w:rsidRPr="00DA74DF">
        <w:rPr>
          <w:rFonts w:ascii="Garamond" w:hAnsi="Garamond" w:cstheme="majorBidi"/>
          <w:sz w:val="24"/>
          <w:szCs w:val="24"/>
        </w:rPr>
        <w:t>(972.25) = -7.3</w:t>
      </w:r>
      <w:r w:rsidR="000E1349" w:rsidRPr="00DA74DF">
        <w:rPr>
          <w:rFonts w:ascii="Garamond" w:hAnsi="Garamond" w:cstheme="majorBidi"/>
          <w:sz w:val="24"/>
          <w:szCs w:val="24"/>
        </w:rPr>
        <w:t>5</w:t>
      </w:r>
      <w:r w:rsidR="00842C95" w:rsidRPr="00DA74DF">
        <w:rPr>
          <w:rFonts w:ascii="Garamond" w:hAnsi="Garamond" w:cstheme="majorBidi"/>
          <w:sz w:val="24"/>
          <w:szCs w:val="24"/>
        </w:rPr>
        <w:t xml:space="preserve">, </w:t>
      </w:r>
      <w:r w:rsidR="00842C95" w:rsidRPr="00DA74DF">
        <w:rPr>
          <w:rFonts w:ascii="Garamond" w:hAnsi="Garamond" w:cstheme="majorBidi"/>
          <w:i/>
          <w:sz w:val="24"/>
          <w:szCs w:val="24"/>
        </w:rPr>
        <w:t>p</w:t>
      </w:r>
      <w:r w:rsidR="00842C95" w:rsidRPr="00DA74DF">
        <w:rPr>
          <w:rFonts w:ascii="Garamond" w:hAnsi="Garamond" w:cstheme="majorBidi"/>
          <w:sz w:val="24"/>
          <w:szCs w:val="24"/>
        </w:rPr>
        <w:t xml:space="preserve"> </w:t>
      </w:r>
      <w:r w:rsidR="00AD6319" w:rsidRPr="00DA74DF">
        <w:rPr>
          <w:rFonts w:ascii="Garamond" w:hAnsi="Garamond" w:cstheme="majorBidi"/>
          <w:sz w:val="24"/>
          <w:szCs w:val="24"/>
        </w:rPr>
        <w:t>&lt;</w:t>
      </w:r>
      <w:r w:rsidR="00842C95" w:rsidRPr="00DA74DF">
        <w:rPr>
          <w:rFonts w:ascii="Garamond" w:hAnsi="Garamond" w:cstheme="majorBidi"/>
          <w:sz w:val="24"/>
          <w:szCs w:val="24"/>
        </w:rPr>
        <w:t xml:space="preserve"> </w:t>
      </w:r>
      <w:r w:rsidR="00080716" w:rsidRPr="00DA74DF">
        <w:rPr>
          <w:rFonts w:ascii="Garamond" w:hAnsi="Garamond" w:cstheme="majorBidi"/>
          <w:sz w:val="24"/>
          <w:szCs w:val="24"/>
        </w:rPr>
        <w:lastRenderedPageBreak/>
        <w:t>0</w:t>
      </w:r>
      <w:r w:rsidR="00842C95" w:rsidRPr="00DA74DF">
        <w:rPr>
          <w:rFonts w:ascii="Garamond" w:hAnsi="Garamond" w:cstheme="majorBidi"/>
          <w:sz w:val="24"/>
          <w:szCs w:val="24"/>
        </w:rPr>
        <w:t>.001; jobs</w:t>
      </w:r>
      <w:r w:rsidR="00DF384E" w:rsidRPr="00DA74DF">
        <w:rPr>
          <w:rFonts w:ascii="Garamond" w:hAnsi="Garamond" w:cstheme="majorBidi"/>
          <w:sz w:val="24"/>
          <w:szCs w:val="24"/>
        </w:rPr>
        <w:t xml:space="preserve"> across all employers</w:t>
      </w:r>
      <w:r w:rsidR="00842C95" w:rsidRPr="00DA74DF">
        <w:rPr>
          <w:rFonts w:ascii="Garamond" w:hAnsi="Garamond" w:cstheme="majorBidi"/>
          <w:sz w:val="24"/>
          <w:szCs w:val="24"/>
        </w:rPr>
        <w:t xml:space="preserve">: </w:t>
      </w:r>
      <w:r w:rsidR="00842C95" w:rsidRPr="00DA74DF">
        <w:rPr>
          <w:rFonts w:ascii="Garamond" w:hAnsi="Garamond" w:cstheme="majorBidi"/>
          <w:i/>
          <w:sz w:val="24"/>
          <w:szCs w:val="24"/>
        </w:rPr>
        <w:t>t</w:t>
      </w:r>
      <w:r w:rsidR="00880A7F" w:rsidRPr="00DA74DF">
        <w:rPr>
          <w:rFonts w:ascii="Garamond" w:hAnsi="Garamond" w:cstheme="majorBidi"/>
          <w:sz w:val="24"/>
          <w:szCs w:val="24"/>
        </w:rPr>
        <w:t>(757.</w:t>
      </w:r>
      <w:r w:rsidR="00EA14DD" w:rsidRPr="00DA74DF">
        <w:rPr>
          <w:rFonts w:ascii="Garamond" w:hAnsi="Garamond" w:cstheme="majorBidi"/>
          <w:sz w:val="24"/>
          <w:szCs w:val="24"/>
        </w:rPr>
        <w:t>53</w:t>
      </w:r>
      <w:r w:rsidR="00880A7F" w:rsidRPr="00DA74DF">
        <w:rPr>
          <w:rFonts w:ascii="Garamond" w:hAnsi="Garamond" w:cstheme="majorBidi"/>
          <w:sz w:val="24"/>
          <w:szCs w:val="24"/>
        </w:rPr>
        <w:t>) = -8.82</w:t>
      </w:r>
      <w:r w:rsidR="00842C95" w:rsidRPr="00DA74DF">
        <w:rPr>
          <w:rFonts w:ascii="Garamond" w:hAnsi="Garamond" w:cstheme="majorBidi"/>
          <w:i/>
          <w:sz w:val="24"/>
          <w:szCs w:val="24"/>
        </w:rPr>
        <w:t xml:space="preserve">, </w:t>
      </w:r>
      <w:r w:rsidR="00DF384E" w:rsidRPr="00DA74DF">
        <w:rPr>
          <w:rFonts w:ascii="Garamond" w:hAnsi="Garamond" w:cstheme="majorBidi"/>
          <w:i/>
          <w:sz w:val="24"/>
          <w:szCs w:val="24"/>
        </w:rPr>
        <w:t>p</w:t>
      </w:r>
      <w:r w:rsidR="00DF384E" w:rsidRPr="00DA74DF">
        <w:rPr>
          <w:rFonts w:ascii="Garamond" w:hAnsi="Garamond" w:cstheme="majorBidi"/>
          <w:sz w:val="24"/>
          <w:szCs w:val="24"/>
        </w:rPr>
        <w:t xml:space="preserve"> </w:t>
      </w:r>
      <w:r w:rsidR="00793FE7" w:rsidRPr="00DA74DF">
        <w:rPr>
          <w:rFonts w:ascii="Garamond" w:hAnsi="Garamond" w:cstheme="majorBidi"/>
          <w:sz w:val="24"/>
          <w:szCs w:val="24"/>
        </w:rPr>
        <w:t>&lt;</w:t>
      </w:r>
      <w:r w:rsidR="00842C95" w:rsidRPr="00DA74DF">
        <w:rPr>
          <w:rFonts w:ascii="Garamond" w:hAnsi="Garamond" w:cstheme="majorBidi"/>
          <w:sz w:val="24"/>
          <w:szCs w:val="24"/>
        </w:rPr>
        <w:t xml:space="preserve"> </w:t>
      </w:r>
      <w:r w:rsidR="00080716" w:rsidRPr="00DA74DF">
        <w:rPr>
          <w:rFonts w:ascii="Garamond" w:hAnsi="Garamond" w:cstheme="majorBidi"/>
          <w:sz w:val="24"/>
          <w:szCs w:val="24"/>
        </w:rPr>
        <w:t>0</w:t>
      </w:r>
      <w:r w:rsidR="00842C95" w:rsidRPr="00DA74DF">
        <w:rPr>
          <w:rFonts w:ascii="Garamond" w:hAnsi="Garamond" w:cstheme="majorBidi"/>
          <w:sz w:val="24"/>
          <w:szCs w:val="24"/>
        </w:rPr>
        <w:t>.001</w:t>
      </w:r>
      <w:r w:rsidR="00DF384E" w:rsidRPr="00DA74DF">
        <w:rPr>
          <w:rFonts w:ascii="Garamond" w:hAnsi="Garamond" w:cstheme="majorBidi"/>
          <w:sz w:val="24"/>
          <w:szCs w:val="24"/>
        </w:rPr>
        <w:t xml:space="preserve">; jobs per employer: </w:t>
      </w:r>
      <w:r w:rsidR="00DF384E" w:rsidRPr="00DA74DF">
        <w:rPr>
          <w:rFonts w:ascii="Garamond" w:hAnsi="Garamond" w:cstheme="majorBidi"/>
          <w:i/>
          <w:sz w:val="24"/>
          <w:szCs w:val="24"/>
        </w:rPr>
        <w:t>t</w:t>
      </w:r>
      <w:r w:rsidR="00DF384E" w:rsidRPr="00DA74DF">
        <w:rPr>
          <w:rFonts w:ascii="Garamond" w:hAnsi="Garamond" w:cstheme="majorBidi"/>
          <w:sz w:val="24"/>
          <w:szCs w:val="24"/>
        </w:rPr>
        <w:t xml:space="preserve">(602.63)=-5.43; , </w:t>
      </w:r>
      <w:r w:rsidR="00DF384E" w:rsidRPr="00DA74DF">
        <w:rPr>
          <w:rFonts w:ascii="Garamond" w:hAnsi="Garamond" w:cstheme="majorBidi"/>
          <w:i/>
          <w:sz w:val="24"/>
          <w:szCs w:val="24"/>
        </w:rPr>
        <w:t>p</w:t>
      </w:r>
      <w:r w:rsidR="00DF384E" w:rsidRPr="00DA74DF">
        <w:rPr>
          <w:rFonts w:ascii="Garamond" w:hAnsi="Garamond" w:cstheme="majorBidi"/>
          <w:sz w:val="24"/>
          <w:szCs w:val="24"/>
        </w:rPr>
        <w:t xml:space="preserve"> </w:t>
      </w:r>
      <w:r w:rsidR="000550BD" w:rsidRPr="00DA74DF">
        <w:rPr>
          <w:rFonts w:ascii="Garamond" w:hAnsi="Garamond" w:cstheme="majorBidi"/>
          <w:sz w:val="24"/>
          <w:szCs w:val="24"/>
        </w:rPr>
        <w:t>&lt;</w:t>
      </w:r>
      <w:r w:rsidR="00DF384E" w:rsidRPr="00DA74DF">
        <w:rPr>
          <w:rFonts w:ascii="Garamond" w:hAnsi="Garamond" w:cstheme="majorBidi"/>
          <w:sz w:val="24"/>
          <w:szCs w:val="24"/>
        </w:rPr>
        <w:t xml:space="preserve"> </w:t>
      </w:r>
      <w:r w:rsidR="00080716" w:rsidRPr="00DA74DF">
        <w:rPr>
          <w:rFonts w:ascii="Garamond" w:hAnsi="Garamond" w:cstheme="majorBidi"/>
          <w:sz w:val="24"/>
          <w:szCs w:val="24"/>
        </w:rPr>
        <w:t>0</w:t>
      </w:r>
      <w:r w:rsidR="00DF384E" w:rsidRPr="00DA74DF">
        <w:rPr>
          <w:rFonts w:ascii="Garamond" w:hAnsi="Garamond" w:cstheme="majorBidi"/>
          <w:sz w:val="24"/>
          <w:szCs w:val="24"/>
        </w:rPr>
        <w:t>.001</w:t>
      </w:r>
      <w:r w:rsidR="00842C95" w:rsidRPr="00DA74DF">
        <w:rPr>
          <w:rFonts w:ascii="Garamond" w:hAnsi="Garamond" w:cs="Times New Roman"/>
          <w:sz w:val="24"/>
          <w:szCs w:val="24"/>
        </w:rPr>
        <w:t xml:space="preserve">) </w:t>
      </w:r>
      <w:r w:rsidR="001D57EF" w:rsidRPr="00DA74DF">
        <w:rPr>
          <w:rFonts w:ascii="Garamond" w:hAnsi="Garamond" w:cs="Times New Roman"/>
          <w:sz w:val="24"/>
          <w:szCs w:val="24"/>
        </w:rPr>
        <w:t>and are driven by respondents who report two or more employers</w:t>
      </w:r>
      <w:r w:rsidR="002E4ED7" w:rsidRPr="00DA74DF">
        <w:rPr>
          <w:rFonts w:ascii="Garamond" w:hAnsi="Garamond" w:cs="Times New Roman"/>
          <w:sz w:val="24"/>
          <w:szCs w:val="24"/>
        </w:rPr>
        <w:t>.</w:t>
      </w:r>
      <w:r w:rsidR="000F6024" w:rsidRPr="00DA74DF">
        <w:rPr>
          <w:rStyle w:val="FootnoteReference"/>
          <w:rFonts w:ascii="Garamond" w:hAnsi="Garamond" w:cs="Times New Roman"/>
          <w:sz w:val="24"/>
          <w:szCs w:val="24"/>
        </w:rPr>
        <w:footnoteReference w:id="3"/>
      </w:r>
      <w:r w:rsidR="00D86951" w:rsidRPr="00DA74DF">
        <w:rPr>
          <w:rFonts w:ascii="Garamond" w:hAnsi="Garamond" w:cs="Times New Roman"/>
          <w:sz w:val="24"/>
          <w:szCs w:val="24"/>
        </w:rPr>
        <w:t xml:space="preserve"> </w:t>
      </w:r>
    </w:p>
    <w:p w:rsidR="00FA2D22" w:rsidRPr="00DA74DF" w:rsidRDefault="00FA2D22" w:rsidP="00FA2D22">
      <w:pPr>
        <w:autoSpaceDE w:val="0"/>
        <w:autoSpaceDN w:val="0"/>
        <w:adjustRightInd w:val="0"/>
        <w:spacing w:after="0" w:line="240" w:lineRule="auto"/>
        <w:rPr>
          <w:rFonts w:ascii="Garamond" w:hAnsi="Garamond" w:cs="Times New Roman"/>
          <w:sz w:val="24"/>
          <w:szCs w:val="24"/>
        </w:rPr>
      </w:pPr>
      <w:r w:rsidRPr="00DA74DF">
        <w:rPr>
          <w:rFonts w:ascii="Garamond" w:hAnsi="Garamond" w:cs="Times New Roman"/>
          <w:b/>
          <w:sz w:val="24"/>
          <w:szCs w:val="24"/>
        </w:rPr>
        <w:t xml:space="preserve">Table </w:t>
      </w:r>
      <w:r w:rsidRPr="00DA74DF">
        <w:rPr>
          <w:rFonts w:ascii="Garamond" w:hAnsi="Garamond" w:cs="Times New Roman"/>
          <w:sz w:val="24"/>
          <w:szCs w:val="24"/>
        </w:rPr>
        <w:t>C.</w:t>
      </w:r>
      <w:r w:rsidRPr="00DA74DF">
        <w:rPr>
          <w:rFonts w:ascii="Garamond" w:hAnsi="Garamond" w:cs="Times New Roman"/>
          <w:b/>
          <w:sz w:val="24"/>
          <w:szCs w:val="24"/>
        </w:rPr>
        <w:t>10: Test of total number of events reported in each section by experimental condition</w:t>
      </w:r>
    </w:p>
    <w:tbl>
      <w:tblPr>
        <w:tblStyle w:val="TableGridLight1"/>
        <w:tblW w:w="10512" w:type="dxa"/>
        <w:tblLook w:val="04A0" w:firstRow="1" w:lastRow="0" w:firstColumn="1" w:lastColumn="0" w:noHBand="0" w:noVBand="1"/>
      </w:tblPr>
      <w:tblGrid>
        <w:gridCol w:w="3757"/>
        <w:gridCol w:w="1478"/>
        <w:gridCol w:w="1479"/>
        <w:gridCol w:w="1479"/>
        <w:gridCol w:w="1494"/>
        <w:gridCol w:w="825"/>
      </w:tblGrid>
      <w:tr w:rsidR="00B63C77" w:rsidRPr="00B40B37" w:rsidTr="00FA2D22">
        <w:tc>
          <w:tcPr>
            <w:tcW w:w="3757" w:type="dxa"/>
          </w:tcPr>
          <w:p w:rsidR="00B63C77" w:rsidRPr="00B40B37" w:rsidRDefault="00B63C77" w:rsidP="00E85C2B">
            <w:pPr>
              <w:autoSpaceDE w:val="0"/>
              <w:autoSpaceDN w:val="0"/>
              <w:adjustRightInd w:val="0"/>
              <w:rPr>
                <w:rFonts w:ascii="Garamond" w:hAnsi="Garamond" w:cs="Times New Roman"/>
                <w:b/>
                <w:sz w:val="20"/>
                <w:szCs w:val="20"/>
              </w:rPr>
            </w:pPr>
            <w:r w:rsidRPr="00B40B37">
              <w:rPr>
                <w:rFonts w:ascii="Garamond" w:hAnsi="Garamond" w:cs="Times New Roman"/>
                <w:b/>
                <w:sz w:val="20"/>
                <w:szCs w:val="20"/>
              </w:rPr>
              <w:t>Loop Section</w:t>
            </w:r>
          </w:p>
        </w:tc>
        <w:tc>
          <w:tcPr>
            <w:tcW w:w="1478" w:type="dxa"/>
          </w:tcPr>
          <w:p w:rsidR="00B63C77" w:rsidRPr="00B40B37" w:rsidRDefault="00B63C77" w:rsidP="00E85C2B">
            <w:pPr>
              <w:autoSpaceDE w:val="0"/>
              <w:autoSpaceDN w:val="0"/>
              <w:adjustRightInd w:val="0"/>
              <w:jc w:val="center"/>
              <w:rPr>
                <w:rFonts w:ascii="Garamond" w:hAnsi="Garamond" w:cs="Times New Roman"/>
                <w:b/>
                <w:sz w:val="20"/>
                <w:szCs w:val="20"/>
              </w:rPr>
            </w:pPr>
            <w:r w:rsidRPr="00B40B37">
              <w:rPr>
                <w:rFonts w:ascii="Garamond" w:hAnsi="Garamond" w:cs="Times New Roman"/>
                <w:b/>
                <w:sz w:val="20"/>
                <w:szCs w:val="20"/>
              </w:rPr>
              <w:t>Go-again</w:t>
            </w:r>
          </w:p>
        </w:tc>
        <w:tc>
          <w:tcPr>
            <w:tcW w:w="1479" w:type="dxa"/>
          </w:tcPr>
          <w:p w:rsidR="00B63C77" w:rsidRPr="00B40B37" w:rsidRDefault="00B63C77" w:rsidP="00E85C2B">
            <w:pPr>
              <w:autoSpaceDE w:val="0"/>
              <w:autoSpaceDN w:val="0"/>
              <w:adjustRightInd w:val="0"/>
              <w:jc w:val="center"/>
              <w:rPr>
                <w:rFonts w:ascii="Garamond" w:hAnsi="Garamond" w:cs="Times New Roman"/>
                <w:b/>
                <w:sz w:val="20"/>
                <w:szCs w:val="20"/>
              </w:rPr>
            </w:pPr>
            <w:r w:rsidRPr="00B40B37">
              <w:rPr>
                <w:rFonts w:ascii="Garamond" w:hAnsi="Garamond" w:cs="Times New Roman"/>
                <w:b/>
                <w:sz w:val="20"/>
                <w:szCs w:val="20"/>
              </w:rPr>
              <w:t>How many</w:t>
            </w:r>
          </w:p>
        </w:tc>
        <w:tc>
          <w:tcPr>
            <w:tcW w:w="1479" w:type="dxa"/>
          </w:tcPr>
          <w:p w:rsidR="00B63C77" w:rsidRPr="00B40B37" w:rsidRDefault="00B63C77" w:rsidP="00E85C2B">
            <w:pPr>
              <w:autoSpaceDE w:val="0"/>
              <w:autoSpaceDN w:val="0"/>
              <w:adjustRightInd w:val="0"/>
              <w:jc w:val="center"/>
              <w:rPr>
                <w:rFonts w:ascii="Garamond" w:hAnsi="Garamond" w:cs="Times New Roman"/>
                <w:b/>
                <w:sz w:val="20"/>
                <w:szCs w:val="20"/>
              </w:rPr>
            </w:pPr>
            <w:r w:rsidRPr="00B40B37">
              <w:rPr>
                <w:rFonts w:ascii="Garamond" w:hAnsi="Garamond" w:cs="Times New Roman"/>
                <w:b/>
                <w:sz w:val="20"/>
                <w:szCs w:val="20"/>
              </w:rPr>
              <w:t>t-</w:t>
            </w:r>
            <w:r w:rsidR="00EA03B9" w:rsidRPr="00B40B37">
              <w:rPr>
                <w:rFonts w:ascii="Garamond" w:hAnsi="Garamond" w:cs="Times New Roman"/>
                <w:b/>
                <w:sz w:val="20"/>
                <w:szCs w:val="20"/>
              </w:rPr>
              <w:t>value</w:t>
            </w:r>
          </w:p>
        </w:tc>
        <w:tc>
          <w:tcPr>
            <w:tcW w:w="1494" w:type="dxa"/>
          </w:tcPr>
          <w:p w:rsidR="00B63C77" w:rsidRPr="00B40B37" w:rsidRDefault="00B63C77" w:rsidP="00E85C2B">
            <w:pPr>
              <w:autoSpaceDE w:val="0"/>
              <w:autoSpaceDN w:val="0"/>
              <w:adjustRightInd w:val="0"/>
              <w:jc w:val="center"/>
              <w:rPr>
                <w:rFonts w:ascii="Garamond" w:hAnsi="Garamond" w:cs="Times New Roman"/>
                <w:b/>
                <w:sz w:val="20"/>
                <w:szCs w:val="20"/>
              </w:rPr>
            </w:pPr>
            <w:r w:rsidRPr="00B40B37">
              <w:rPr>
                <w:rFonts w:ascii="Garamond" w:hAnsi="Garamond" w:cs="Times New Roman"/>
                <w:b/>
                <w:sz w:val="20"/>
                <w:szCs w:val="20"/>
              </w:rPr>
              <w:t>p-value</w:t>
            </w:r>
          </w:p>
        </w:tc>
        <w:tc>
          <w:tcPr>
            <w:tcW w:w="825" w:type="dxa"/>
          </w:tcPr>
          <w:p w:rsidR="00B63C77" w:rsidRPr="00B40B37" w:rsidRDefault="00E764A1" w:rsidP="00E85C2B">
            <w:pPr>
              <w:autoSpaceDE w:val="0"/>
              <w:autoSpaceDN w:val="0"/>
              <w:adjustRightInd w:val="0"/>
              <w:jc w:val="center"/>
              <w:rPr>
                <w:rFonts w:ascii="Garamond" w:hAnsi="Garamond" w:cs="Times New Roman"/>
                <w:b/>
                <w:sz w:val="20"/>
                <w:szCs w:val="20"/>
              </w:rPr>
            </w:pPr>
            <w:r w:rsidRPr="00B40B37">
              <w:rPr>
                <w:rFonts w:ascii="Garamond" w:hAnsi="Garamond" w:cs="Times New Roman"/>
                <w:b/>
                <w:sz w:val="20"/>
                <w:szCs w:val="20"/>
              </w:rPr>
              <w:t>N</w:t>
            </w:r>
          </w:p>
        </w:tc>
      </w:tr>
      <w:tr w:rsidR="001C3896" w:rsidRPr="00B40B37" w:rsidTr="00FA2D22">
        <w:tc>
          <w:tcPr>
            <w:tcW w:w="3757" w:type="dxa"/>
          </w:tcPr>
          <w:p w:rsidR="001C3896" w:rsidRPr="00B40B37" w:rsidRDefault="001C3896" w:rsidP="001C3896">
            <w:pPr>
              <w:autoSpaceDE w:val="0"/>
              <w:autoSpaceDN w:val="0"/>
              <w:adjustRightInd w:val="0"/>
              <w:rPr>
                <w:rFonts w:ascii="Garamond" w:hAnsi="Garamond" w:cs="Times New Roman"/>
                <w:sz w:val="20"/>
                <w:szCs w:val="20"/>
              </w:rPr>
            </w:pPr>
            <w:r w:rsidRPr="00B40B37">
              <w:rPr>
                <w:rFonts w:ascii="Garamond" w:hAnsi="Garamond" w:cs="Times New Roman"/>
                <w:sz w:val="20"/>
                <w:szCs w:val="20"/>
              </w:rPr>
              <w:t>Undergraduate postsecondary institutions</w:t>
            </w:r>
          </w:p>
        </w:tc>
        <w:tc>
          <w:tcPr>
            <w:tcW w:w="1478" w:type="dxa"/>
          </w:tcPr>
          <w:p w:rsidR="001C3896" w:rsidRPr="00B40B37" w:rsidRDefault="001C3896" w:rsidP="00DD4C12">
            <w:pPr>
              <w:tabs>
                <w:tab w:val="decimal" w:pos="609"/>
              </w:tabs>
              <w:autoSpaceDE w:val="0"/>
              <w:autoSpaceDN w:val="0"/>
              <w:adjustRightInd w:val="0"/>
              <w:rPr>
                <w:rFonts w:ascii="Garamond" w:hAnsi="Garamond" w:cs="Times New Roman"/>
                <w:sz w:val="20"/>
                <w:szCs w:val="20"/>
              </w:rPr>
            </w:pPr>
            <w:r w:rsidRPr="00B40B37">
              <w:rPr>
                <w:rFonts w:ascii="Garamond" w:hAnsi="Garamond" w:cs="Times New Roman"/>
                <w:sz w:val="20"/>
                <w:szCs w:val="20"/>
              </w:rPr>
              <w:t>0.64</w:t>
            </w:r>
          </w:p>
        </w:tc>
        <w:tc>
          <w:tcPr>
            <w:tcW w:w="1479" w:type="dxa"/>
          </w:tcPr>
          <w:p w:rsidR="001C3896" w:rsidRPr="00B40B37" w:rsidRDefault="001C3896" w:rsidP="00DD4C12">
            <w:pPr>
              <w:tabs>
                <w:tab w:val="decimal" w:pos="609"/>
              </w:tabs>
              <w:autoSpaceDE w:val="0"/>
              <w:autoSpaceDN w:val="0"/>
              <w:adjustRightInd w:val="0"/>
              <w:rPr>
                <w:rFonts w:ascii="Garamond" w:hAnsi="Garamond" w:cs="Times New Roman"/>
                <w:sz w:val="20"/>
                <w:szCs w:val="20"/>
              </w:rPr>
            </w:pPr>
            <w:r w:rsidRPr="00B40B37">
              <w:rPr>
                <w:rFonts w:ascii="Garamond" w:hAnsi="Garamond" w:cs="Times New Roman"/>
                <w:sz w:val="20"/>
                <w:szCs w:val="20"/>
              </w:rPr>
              <w:t>0.72</w:t>
            </w:r>
          </w:p>
        </w:tc>
        <w:tc>
          <w:tcPr>
            <w:tcW w:w="1479" w:type="dxa"/>
          </w:tcPr>
          <w:p w:rsidR="001C3896" w:rsidRPr="00B40B37" w:rsidRDefault="008E3CF9" w:rsidP="00DD4C12">
            <w:pPr>
              <w:tabs>
                <w:tab w:val="decimal" w:pos="609"/>
              </w:tabs>
              <w:autoSpaceDE w:val="0"/>
              <w:autoSpaceDN w:val="0"/>
              <w:adjustRightInd w:val="0"/>
              <w:rPr>
                <w:rFonts w:ascii="Garamond" w:hAnsi="Garamond" w:cs="Times New Roman"/>
                <w:sz w:val="20"/>
                <w:szCs w:val="20"/>
              </w:rPr>
            </w:pPr>
            <w:r w:rsidRPr="00B40B37">
              <w:rPr>
                <w:rFonts w:ascii="Garamond" w:hAnsi="Garamond" w:cs="Times New Roman"/>
                <w:sz w:val="20"/>
                <w:szCs w:val="20"/>
              </w:rPr>
              <w:t>-1.44</w:t>
            </w:r>
          </w:p>
        </w:tc>
        <w:tc>
          <w:tcPr>
            <w:tcW w:w="1494" w:type="dxa"/>
          </w:tcPr>
          <w:p w:rsidR="001C3896" w:rsidRPr="00B40B37" w:rsidRDefault="002A677D" w:rsidP="00DD4C12">
            <w:pPr>
              <w:tabs>
                <w:tab w:val="decimal" w:pos="609"/>
              </w:tabs>
              <w:autoSpaceDE w:val="0"/>
              <w:autoSpaceDN w:val="0"/>
              <w:adjustRightInd w:val="0"/>
              <w:rPr>
                <w:rFonts w:ascii="Garamond" w:hAnsi="Garamond" w:cs="Times New Roman"/>
                <w:sz w:val="20"/>
                <w:szCs w:val="20"/>
              </w:rPr>
            </w:pPr>
            <w:r w:rsidRPr="00B40B37">
              <w:rPr>
                <w:rFonts w:ascii="Garamond" w:hAnsi="Garamond" w:cs="Times New Roman"/>
                <w:sz w:val="20"/>
                <w:szCs w:val="20"/>
              </w:rPr>
              <w:t>0.1493</w:t>
            </w:r>
          </w:p>
        </w:tc>
        <w:tc>
          <w:tcPr>
            <w:tcW w:w="825" w:type="dxa"/>
          </w:tcPr>
          <w:p w:rsidR="001C3896" w:rsidRPr="00B40B37" w:rsidRDefault="001C3896" w:rsidP="00DD4C12">
            <w:pPr>
              <w:tabs>
                <w:tab w:val="decimal" w:pos="609"/>
              </w:tabs>
              <w:autoSpaceDE w:val="0"/>
              <w:autoSpaceDN w:val="0"/>
              <w:adjustRightInd w:val="0"/>
              <w:rPr>
                <w:rFonts w:ascii="Garamond" w:hAnsi="Garamond" w:cs="Times New Roman"/>
                <w:sz w:val="20"/>
                <w:szCs w:val="20"/>
              </w:rPr>
            </w:pPr>
            <w:r w:rsidRPr="00B40B37">
              <w:rPr>
                <w:rFonts w:ascii="Garamond" w:hAnsi="Garamond"/>
                <w:sz w:val="20"/>
                <w:szCs w:val="20"/>
              </w:rPr>
              <w:t>963</w:t>
            </w:r>
          </w:p>
        </w:tc>
      </w:tr>
      <w:tr w:rsidR="001C3896" w:rsidRPr="00B40B37" w:rsidTr="00FA2D22">
        <w:tc>
          <w:tcPr>
            <w:tcW w:w="3757" w:type="dxa"/>
          </w:tcPr>
          <w:p w:rsidR="001C3896" w:rsidRPr="00B40B37" w:rsidRDefault="001C3896" w:rsidP="001C3896">
            <w:pPr>
              <w:autoSpaceDE w:val="0"/>
              <w:autoSpaceDN w:val="0"/>
              <w:adjustRightInd w:val="0"/>
              <w:rPr>
                <w:rFonts w:ascii="Garamond" w:hAnsi="Garamond" w:cs="Times New Roman"/>
                <w:sz w:val="20"/>
                <w:szCs w:val="20"/>
              </w:rPr>
            </w:pPr>
            <w:r w:rsidRPr="00B40B37">
              <w:rPr>
                <w:rFonts w:ascii="Garamond" w:hAnsi="Garamond" w:cs="Times New Roman"/>
                <w:sz w:val="20"/>
                <w:szCs w:val="20"/>
              </w:rPr>
              <w:t>Postbaccalaureate postsecondary institutions</w:t>
            </w:r>
          </w:p>
        </w:tc>
        <w:tc>
          <w:tcPr>
            <w:tcW w:w="1478" w:type="dxa"/>
          </w:tcPr>
          <w:p w:rsidR="001C3896" w:rsidRPr="00B40B37" w:rsidRDefault="001C3896" w:rsidP="00DD4C12">
            <w:pPr>
              <w:tabs>
                <w:tab w:val="decimal" w:pos="609"/>
              </w:tabs>
              <w:autoSpaceDE w:val="0"/>
              <w:autoSpaceDN w:val="0"/>
              <w:adjustRightInd w:val="0"/>
              <w:rPr>
                <w:rFonts w:ascii="Garamond" w:hAnsi="Garamond" w:cs="Times New Roman"/>
                <w:sz w:val="20"/>
                <w:szCs w:val="20"/>
              </w:rPr>
            </w:pPr>
            <w:r w:rsidRPr="00B40B37">
              <w:rPr>
                <w:rFonts w:ascii="Garamond" w:hAnsi="Garamond" w:cs="Times New Roman"/>
                <w:sz w:val="20"/>
                <w:szCs w:val="20"/>
              </w:rPr>
              <w:t>0.27</w:t>
            </w:r>
          </w:p>
        </w:tc>
        <w:tc>
          <w:tcPr>
            <w:tcW w:w="1479" w:type="dxa"/>
          </w:tcPr>
          <w:p w:rsidR="001C3896" w:rsidRPr="00B40B37" w:rsidRDefault="001C3896" w:rsidP="00DD4C12">
            <w:pPr>
              <w:tabs>
                <w:tab w:val="decimal" w:pos="609"/>
              </w:tabs>
              <w:autoSpaceDE w:val="0"/>
              <w:autoSpaceDN w:val="0"/>
              <w:adjustRightInd w:val="0"/>
              <w:rPr>
                <w:rFonts w:ascii="Garamond" w:hAnsi="Garamond" w:cs="Times New Roman"/>
                <w:sz w:val="20"/>
                <w:szCs w:val="20"/>
              </w:rPr>
            </w:pPr>
            <w:r w:rsidRPr="00B40B37">
              <w:rPr>
                <w:rFonts w:ascii="Garamond" w:hAnsi="Garamond" w:cs="Times New Roman"/>
                <w:sz w:val="20"/>
                <w:szCs w:val="20"/>
              </w:rPr>
              <w:t>0.26</w:t>
            </w:r>
          </w:p>
        </w:tc>
        <w:tc>
          <w:tcPr>
            <w:tcW w:w="1479" w:type="dxa"/>
          </w:tcPr>
          <w:p w:rsidR="001C3896" w:rsidRPr="00B40B37" w:rsidRDefault="001C3896" w:rsidP="00DD4C12">
            <w:pPr>
              <w:tabs>
                <w:tab w:val="decimal" w:pos="609"/>
              </w:tabs>
              <w:autoSpaceDE w:val="0"/>
              <w:autoSpaceDN w:val="0"/>
              <w:adjustRightInd w:val="0"/>
              <w:rPr>
                <w:rFonts w:ascii="Garamond" w:hAnsi="Garamond" w:cs="Times New Roman"/>
                <w:sz w:val="20"/>
                <w:szCs w:val="20"/>
              </w:rPr>
            </w:pPr>
            <w:r w:rsidRPr="00B40B37">
              <w:rPr>
                <w:rFonts w:ascii="Garamond" w:hAnsi="Garamond" w:cs="Times New Roman"/>
                <w:sz w:val="20"/>
                <w:szCs w:val="20"/>
              </w:rPr>
              <w:t>0.51</w:t>
            </w:r>
          </w:p>
        </w:tc>
        <w:tc>
          <w:tcPr>
            <w:tcW w:w="1494" w:type="dxa"/>
          </w:tcPr>
          <w:p w:rsidR="001C3896" w:rsidRPr="00B40B37" w:rsidRDefault="002A677D" w:rsidP="00DD4C12">
            <w:pPr>
              <w:tabs>
                <w:tab w:val="decimal" w:pos="609"/>
              </w:tabs>
              <w:autoSpaceDE w:val="0"/>
              <w:autoSpaceDN w:val="0"/>
              <w:adjustRightInd w:val="0"/>
              <w:rPr>
                <w:rFonts w:ascii="Garamond" w:hAnsi="Garamond" w:cs="Times New Roman"/>
                <w:sz w:val="20"/>
                <w:szCs w:val="20"/>
              </w:rPr>
            </w:pPr>
            <w:r w:rsidRPr="00B40B37">
              <w:rPr>
                <w:rFonts w:ascii="Garamond" w:hAnsi="Garamond" w:cs="Times New Roman"/>
                <w:sz w:val="20"/>
                <w:szCs w:val="20"/>
              </w:rPr>
              <w:t>0.6075</w:t>
            </w:r>
          </w:p>
        </w:tc>
        <w:tc>
          <w:tcPr>
            <w:tcW w:w="825" w:type="dxa"/>
          </w:tcPr>
          <w:p w:rsidR="001C3896" w:rsidRPr="00B40B37" w:rsidRDefault="001C3896" w:rsidP="00DD4C12">
            <w:pPr>
              <w:tabs>
                <w:tab w:val="decimal" w:pos="609"/>
              </w:tabs>
              <w:autoSpaceDE w:val="0"/>
              <w:autoSpaceDN w:val="0"/>
              <w:adjustRightInd w:val="0"/>
              <w:rPr>
                <w:rFonts w:ascii="Garamond" w:hAnsi="Garamond" w:cs="Times New Roman"/>
                <w:sz w:val="20"/>
                <w:szCs w:val="20"/>
              </w:rPr>
            </w:pPr>
            <w:r w:rsidRPr="00B40B37">
              <w:rPr>
                <w:rFonts w:ascii="Garamond" w:hAnsi="Garamond"/>
                <w:sz w:val="20"/>
                <w:szCs w:val="20"/>
              </w:rPr>
              <w:t>969</w:t>
            </w:r>
          </w:p>
        </w:tc>
      </w:tr>
      <w:tr w:rsidR="001C3896" w:rsidRPr="00B40B37" w:rsidTr="00FA2D22">
        <w:tc>
          <w:tcPr>
            <w:tcW w:w="3757" w:type="dxa"/>
          </w:tcPr>
          <w:p w:rsidR="001C3896" w:rsidRPr="00B40B37" w:rsidRDefault="001C3896" w:rsidP="001C3896">
            <w:pPr>
              <w:autoSpaceDE w:val="0"/>
              <w:autoSpaceDN w:val="0"/>
              <w:adjustRightInd w:val="0"/>
              <w:rPr>
                <w:rFonts w:ascii="Garamond" w:hAnsi="Garamond" w:cs="Times New Roman"/>
                <w:sz w:val="20"/>
                <w:szCs w:val="20"/>
              </w:rPr>
            </w:pPr>
            <w:r w:rsidRPr="00B40B37">
              <w:rPr>
                <w:rFonts w:ascii="Garamond" w:hAnsi="Garamond" w:cs="Times New Roman"/>
                <w:sz w:val="20"/>
                <w:szCs w:val="20"/>
              </w:rPr>
              <w:t xml:space="preserve">Postbaccalaureate employers </w:t>
            </w:r>
            <w:r w:rsidR="00322DF8" w:rsidRPr="00B40B37">
              <w:rPr>
                <w:rFonts w:ascii="Garamond" w:hAnsi="Garamond" w:cs="Times New Roman"/>
                <w:sz w:val="20"/>
                <w:szCs w:val="20"/>
              </w:rPr>
              <w:t>(cens</w:t>
            </w:r>
            <w:r w:rsidR="00276806" w:rsidRPr="00B40B37">
              <w:rPr>
                <w:rFonts w:ascii="Garamond" w:hAnsi="Garamond" w:cs="Times New Roman"/>
                <w:sz w:val="20"/>
                <w:szCs w:val="20"/>
              </w:rPr>
              <w:t>ored</w:t>
            </w:r>
            <w:r w:rsidR="00322DF8" w:rsidRPr="00B40B37">
              <w:rPr>
                <w:rFonts w:ascii="Garamond" w:hAnsi="Garamond" w:cs="Times New Roman"/>
                <w:sz w:val="20"/>
                <w:szCs w:val="20"/>
              </w:rPr>
              <w:t>)</w:t>
            </w:r>
          </w:p>
        </w:tc>
        <w:tc>
          <w:tcPr>
            <w:tcW w:w="1478" w:type="dxa"/>
          </w:tcPr>
          <w:p w:rsidR="001C3896" w:rsidRPr="00B40B37" w:rsidRDefault="001C3896" w:rsidP="00DD4C12">
            <w:pPr>
              <w:tabs>
                <w:tab w:val="decimal" w:pos="609"/>
              </w:tabs>
              <w:autoSpaceDE w:val="0"/>
              <w:autoSpaceDN w:val="0"/>
              <w:adjustRightInd w:val="0"/>
              <w:rPr>
                <w:rFonts w:ascii="Garamond" w:hAnsi="Garamond" w:cs="Times New Roman"/>
                <w:sz w:val="20"/>
                <w:szCs w:val="20"/>
              </w:rPr>
            </w:pPr>
            <w:r w:rsidRPr="00B40B37">
              <w:rPr>
                <w:rFonts w:ascii="Garamond" w:hAnsi="Garamond" w:cs="Times New Roman"/>
                <w:sz w:val="20"/>
                <w:szCs w:val="20"/>
              </w:rPr>
              <w:t>1.38</w:t>
            </w:r>
          </w:p>
        </w:tc>
        <w:tc>
          <w:tcPr>
            <w:tcW w:w="1479" w:type="dxa"/>
          </w:tcPr>
          <w:p w:rsidR="001C3896" w:rsidRPr="00B40B37" w:rsidRDefault="001C3896" w:rsidP="00DD4C12">
            <w:pPr>
              <w:tabs>
                <w:tab w:val="decimal" w:pos="609"/>
              </w:tabs>
              <w:autoSpaceDE w:val="0"/>
              <w:autoSpaceDN w:val="0"/>
              <w:adjustRightInd w:val="0"/>
              <w:rPr>
                <w:rFonts w:ascii="Garamond" w:hAnsi="Garamond" w:cs="Times New Roman"/>
                <w:sz w:val="20"/>
                <w:szCs w:val="20"/>
              </w:rPr>
            </w:pPr>
            <w:r w:rsidRPr="00B40B37">
              <w:rPr>
                <w:rFonts w:ascii="Garamond" w:hAnsi="Garamond" w:cs="Times New Roman"/>
                <w:sz w:val="20"/>
                <w:szCs w:val="20"/>
              </w:rPr>
              <w:t>1.79</w:t>
            </w:r>
          </w:p>
        </w:tc>
        <w:tc>
          <w:tcPr>
            <w:tcW w:w="1479" w:type="dxa"/>
          </w:tcPr>
          <w:p w:rsidR="001C3896" w:rsidRPr="00B40B37" w:rsidRDefault="000E1349" w:rsidP="00DD4C12">
            <w:pPr>
              <w:tabs>
                <w:tab w:val="decimal" w:pos="609"/>
              </w:tabs>
              <w:autoSpaceDE w:val="0"/>
              <w:autoSpaceDN w:val="0"/>
              <w:adjustRightInd w:val="0"/>
              <w:rPr>
                <w:rFonts w:ascii="Garamond" w:hAnsi="Garamond" w:cs="Times New Roman"/>
                <w:sz w:val="20"/>
                <w:szCs w:val="20"/>
              </w:rPr>
            </w:pPr>
            <w:r w:rsidRPr="00B40B37">
              <w:rPr>
                <w:rFonts w:ascii="Garamond" w:hAnsi="Garamond" w:cs="Times New Roman"/>
                <w:sz w:val="20"/>
                <w:szCs w:val="20"/>
              </w:rPr>
              <w:t>-7.35</w:t>
            </w:r>
            <w:r w:rsidR="001C3896" w:rsidRPr="00B40B37">
              <w:rPr>
                <w:rFonts w:ascii="Garamond" w:hAnsi="Garamond" w:cs="Times New Roman"/>
                <w:sz w:val="20"/>
                <w:szCs w:val="20"/>
                <w:vertAlign w:val="superscript"/>
              </w:rPr>
              <w:t>***</w:t>
            </w:r>
          </w:p>
        </w:tc>
        <w:tc>
          <w:tcPr>
            <w:tcW w:w="1494" w:type="dxa"/>
          </w:tcPr>
          <w:p w:rsidR="001C3896" w:rsidRPr="00B40B37" w:rsidRDefault="001C3896" w:rsidP="00DD4C12">
            <w:pPr>
              <w:tabs>
                <w:tab w:val="decimal" w:pos="609"/>
              </w:tabs>
              <w:autoSpaceDE w:val="0"/>
              <w:autoSpaceDN w:val="0"/>
              <w:adjustRightInd w:val="0"/>
              <w:rPr>
                <w:rFonts w:ascii="Garamond" w:hAnsi="Garamond" w:cs="Times New Roman"/>
                <w:sz w:val="20"/>
                <w:szCs w:val="20"/>
              </w:rPr>
            </w:pPr>
            <w:r w:rsidRPr="00B40B37">
              <w:rPr>
                <w:rFonts w:ascii="Garamond" w:hAnsi="Garamond" w:cs="Times New Roman"/>
                <w:sz w:val="20"/>
                <w:szCs w:val="20"/>
              </w:rPr>
              <w:t>0.00</w:t>
            </w:r>
            <w:r w:rsidR="002A677D" w:rsidRPr="00B40B37">
              <w:rPr>
                <w:rFonts w:ascii="Garamond" w:hAnsi="Garamond" w:cs="Times New Roman"/>
                <w:sz w:val="20"/>
                <w:szCs w:val="20"/>
              </w:rPr>
              <w:t>01</w:t>
            </w:r>
          </w:p>
        </w:tc>
        <w:tc>
          <w:tcPr>
            <w:tcW w:w="825" w:type="dxa"/>
          </w:tcPr>
          <w:p w:rsidR="001C3896" w:rsidRPr="00B40B37" w:rsidRDefault="001C3896" w:rsidP="00DD4C12">
            <w:pPr>
              <w:tabs>
                <w:tab w:val="decimal" w:pos="609"/>
              </w:tabs>
              <w:autoSpaceDE w:val="0"/>
              <w:autoSpaceDN w:val="0"/>
              <w:adjustRightInd w:val="0"/>
              <w:rPr>
                <w:rFonts w:ascii="Garamond" w:hAnsi="Garamond" w:cs="Times New Roman"/>
                <w:sz w:val="20"/>
                <w:szCs w:val="20"/>
              </w:rPr>
            </w:pPr>
            <w:r w:rsidRPr="00B40B37">
              <w:rPr>
                <w:rFonts w:ascii="Garamond" w:hAnsi="Garamond"/>
                <w:sz w:val="20"/>
                <w:szCs w:val="20"/>
              </w:rPr>
              <w:t>1</w:t>
            </w:r>
            <w:r w:rsidR="008B7824" w:rsidRPr="00B40B37">
              <w:rPr>
                <w:rFonts w:ascii="Garamond" w:hAnsi="Garamond"/>
                <w:sz w:val="20"/>
                <w:szCs w:val="20"/>
              </w:rPr>
              <w:t>,</w:t>
            </w:r>
            <w:r w:rsidRPr="00B40B37">
              <w:rPr>
                <w:rFonts w:ascii="Garamond" w:hAnsi="Garamond"/>
                <w:sz w:val="20"/>
                <w:szCs w:val="20"/>
              </w:rPr>
              <w:t>115</w:t>
            </w:r>
          </w:p>
        </w:tc>
      </w:tr>
      <w:tr w:rsidR="001C3896" w:rsidRPr="00B40B37" w:rsidTr="00FA2D22">
        <w:tc>
          <w:tcPr>
            <w:tcW w:w="3757" w:type="dxa"/>
          </w:tcPr>
          <w:p w:rsidR="001C3896" w:rsidRPr="00B40B37" w:rsidRDefault="001C3896" w:rsidP="001C3896">
            <w:pPr>
              <w:autoSpaceDE w:val="0"/>
              <w:autoSpaceDN w:val="0"/>
              <w:adjustRightInd w:val="0"/>
              <w:rPr>
                <w:rFonts w:ascii="Garamond" w:hAnsi="Garamond" w:cs="Times New Roman"/>
                <w:sz w:val="20"/>
                <w:szCs w:val="20"/>
              </w:rPr>
            </w:pPr>
            <w:r w:rsidRPr="00B40B37">
              <w:rPr>
                <w:rFonts w:ascii="Garamond" w:hAnsi="Garamond" w:cs="Times New Roman"/>
                <w:sz w:val="20"/>
                <w:szCs w:val="20"/>
              </w:rPr>
              <w:t>Postbaccalaureate jobs</w:t>
            </w:r>
            <w:r w:rsidR="00322DF8" w:rsidRPr="00B40B37">
              <w:rPr>
                <w:rFonts w:ascii="Garamond" w:hAnsi="Garamond" w:cs="Times New Roman"/>
                <w:sz w:val="20"/>
                <w:szCs w:val="20"/>
              </w:rPr>
              <w:t xml:space="preserve"> (cens</w:t>
            </w:r>
            <w:r w:rsidR="00276806" w:rsidRPr="00B40B37">
              <w:rPr>
                <w:rFonts w:ascii="Garamond" w:hAnsi="Garamond" w:cs="Times New Roman"/>
                <w:sz w:val="20"/>
                <w:szCs w:val="20"/>
              </w:rPr>
              <w:t>ored</w:t>
            </w:r>
            <w:r w:rsidR="00322DF8" w:rsidRPr="00B40B37">
              <w:rPr>
                <w:rFonts w:ascii="Garamond" w:hAnsi="Garamond" w:cs="Times New Roman"/>
                <w:sz w:val="20"/>
                <w:szCs w:val="20"/>
              </w:rPr>
              <w:t>)</w:t>
            </w:r>
            <w:r w:rsidR="00B955F5" w:rsidRPr="00B40B37">
              <w:rPr>
                <w:rFonts w:ascii="Garamond" w:hAnsi="Garamond" w:cs="Times New Roman"/>
                <w:sz w:val="20"/>
                <w:szCs w:val="20"/>
                <w:vertAlign w:val="superscript"/>
              </w:rPr>
              <w:t>+</w:t>
            </w:r>
          </w:p>
        </w:tc>
        <w:tc>
          <w:tcPr>
            <w:tcW w:w="1478" w:type="dxa"/>
          </w:tcPr>
          <w:p w:rsidR="001C3896" w:rsidRPr="00B40B37" w:rsidRDefault="001C3896" w:rsidP="00DD4C12">
            <w:pPr>
              <w:tabs>
                <w:tab w:val="decimal" w:pos="609"/>
              </w:tabs>
              <w:autoSpaceDE w:val="0"/>
              <w:autoSpaceDN w:val="0"/>
              <w:adjustRightInd w:val="0"/>
              <w:rPr>
                <w:rFonts w:ascii="Garamond" w:hAnsi="Garamond" w:cs="Times New Roman"/>
                <w:sz w:val="20"/>
                <w:szCs w:val="20"/>
              </w:rPr>
            </w:pPr>
            <w:r w:rsidRPr="00B40B37">
              <w:rPr>
                <w:rFonts w:ascii="Garamond" w:hAnsi="Garamond" w:cs="Times New Roman"/>
                <w:sz w:val="20"/>
                <w:szCs w:val="20"/>
              </w:rPr>
              <w:t>1.51</w:t>
            </w:r>
          </w:p>
        </w:tc>
        <w:tc>
          <w:tcPr>
            <w:tcW w:w="1479" w:type="dxa"/>
          </w:tcPr>
          <w:p w:rsidR="001C3896" w:rsidRPr="00B40B37" w:rsidRDefault="001C3896" w:rsidP="00DD4C12">
            <w:pPr>
              <w:tabs>
                <w:tab w:val="decimal" w:pos="609"/>
              </w:tabs>
              <w:autoSpaceDE w:val="0"/>
              <w:autoSpaceDN w:val="0"/>
              <w:adjustRightInd w:val="0"/>
              <w:rPr>
                <w:rFonts w:ascii="Garamond" w:hAnsi="Garamond" w:cs="Times New Roman"/>
                <w:sz w:val="20"/>
                <w:szCs w:val="20"/>
              </w:rPr>
            </w:pPr>
            <w:r w:rsidRPr="00B40B37">
              <w:rPr>
                <w:rFonts w:ascii="Garamond" w:hAnsi="Garamond" w:cs="Times New Roman"/>
                <w:sz w:val="20"/>
                <w:szCs w:val="20"/>
              </w:rPr>
              <w:t>2.27</w:t>
            </w:r>
          </w:p>
        </w:tc>
        <w:tc>
          <w:tcPr>
            <w:tcW w:w="1479" w:type="dxa"/>
          </w:tcPr>
          <w:p w:rsidR="001C3896" w:rsidRPr="00B40B37" w:rsidRDefault="00880A7F" w:rsidP="00DD4C12">
            <w:pPr>
              <w:tabs>
                <w:tab w:val="decimal" w:pos="609"/>
              </w:tabs>
              <w:autoSpaceDE w:val="0"/>
              <w:autoSpaceDN w:val="0"/>
              <w:adjustRightInd w:val="0"/>
              <w:rPr>
                <w:rFonts w:ascii="Garamond" w:hAnsi="Garamond" w:cs="Times New Roman"/>
                <w:sz w:val="20"/>
                <w:szCs w:val="20"/>
              </w:rPr>
            </w:pPr>
            <w:r w:rsidRPr="00B40B37">
              <w:rPr>
                <w:rFonts w:ascii="Garamond" w:hAnsi="Garamond" w:cs="Times New Roman"/>
                <w:sz w:val="20"/>
                <w:szCs w:val="20"/>
              </w:rPr>
              <w:t>-8.82</w:t>
            </w:r>
            <w:r w:rsidR="001C3896" w:rsidRPr="00B40B37">
              <w:rPr>
                <w:rFonts w:ascii="Garamond" w:hAnsi="Garamond" w:cs="Times New Roman"/>
                <w:sz w:val="20"/>
                <w:szCs w:val="20"/>
                <w:vertAlign w:val="superscript"/>
              </w:rPr>
              <w:t>***</w:t>
            </w:r>
          </w:p>
        </w:tc>
        <w:tc>
          <w:tcPr>
            <w:tcW w:w="1494" w:type="dxa"/>
          </w:tcPr>
          <w:p w:rsidR="001C3896" w:rsidRPr="00B40B37" w:rsidRDefault="001C3896" w:rsidP="00DD4C12">
            <w:pPr>
              <w:tabs>
                <w:tab w:val="decimal" w:pos="609"/>
              </w:tabs>
              <w:autoSpaceDE w:val="0"/>
              <w:autoSpaceDN w:val="0"/>
              <w:adjustRightInd w:val="0"/>
              <w:rPr>
                <w:rFonts w:ascii="Garamond" w:hAnsi="Garamond" w:cs="Times New Roman"/>
                <w:sz w:val="20"/>
                <w:szCs w:val="20"/>
              </w:rPr>
            </w:pPr>
            <w:r w:rsidRPr="00B40B37">
              <w:rPr>
                <w:rFonts w:ascii="Garamond" w:hAnsi="Garamond" w:cs="Times New Roman"/>
                <w:sz w:val="20"/>
                <w:szCs w:val="20"/>
              </w:rPr>
              <w:t>0.00</w:t>
            </w:r>
            <w:r w:rsidR="002A677D" w:rsidRPr="00B40B37">
              <w:rPr>
                <w:rFonts w:ascii="Garamond" w:hAnsi="Garamond" w:cs="Times New Roman"/>
                <w:sz w:val="20"/>
                <w:szCs w:val="20"/>
              </w:rPr>
              <w:t>01</w:t>
            </w:r>
          </w:p>
        </w:tc>
        <w:tc>
          <w:tcPr>
            <w:tcW w:w="825" w:type="dxa"/>
          </w:tcPr>
          <w:p w:rsidR="001C3896" w:rsidRPr="00B40B37" w:rsidRDefault="001C3896" w:rsidP="00DD4C12">
            <w:pPr>
              <w:tabs>
                <w:tab w:val="decimal" w:pos="609"/>
              </w:tabs>
              <w:autoSpaceDE w:val="0"/>
              <w:autoSpaceDN w:val="0"/>
              <w:adjustRightInd w:val="0"/>
              <w:rPr>
                <w:rFonts w:ascii="Garamond" w:hAnsi="Garamond" w:cs="Times New Roman"/>
                <w:sz w:val="20"/>
                <w:szCs w:val="20"/>
              </w:rPr>
            </w:pPr>
            <w:r w:rsidRPr="00B40B37">
              <w:rPr>
                <w:rFonts w:ascii="Garamond" w:hAnsi="Garamond"/>
                <w:sz w:val="20"/>
                <w:szCs w:val="20"/>
              </w:rPr>
              <w:t>1</w:t>
            </w:r>
            <w:r w:rsidR="008B7824" w:rsidRPr="00B40B37">
              <w:rPr>
                <w:rFonts w:ascii="Garamond" w:hAnsi="Garamond"/>
                <w:sz w:val="20"/>
                <w:szCs w:val="20"/>
              </w:rPr>
              <w:t>,</w:t>
            </w:r>
            <w:r w:rsidRPr="00B40B37">
              <w:rPr>
                <w:rFonts w:ascii="Garamond" w:hAnsi="Garamond"/>
                <w:sz w:val="20"/>
                <w:szCs w:val="20"/>
              </w:rPr>
              <w:t>088</w:t>
            </w:r>
          </w:p>
        </w:tc>
      </w:tr>
    </w:tbl>
    <w:p w:rsidR="00B955F5" w:rsidRPr="00DA74DF" w:rsidRDefault="00990452" w:rsidP="00FA2D22">
      <w:pPr>
        <w:autoSpaceDE w:val="0"/>
        <w:autoSpaceDN w:val="0"/>
        <w:adjustRightInd w:val="0"/>
        <w:spacing w:after="0" w:line="240" w:lineRule="auto"/>
        <w:rPr>
          <w:rFonts w:ascii="Garamond" w:hAnsi="Garamond" w:cs="Times New Roman"/>
          <w:sz w:val="20"/>
          <w:szCs w:val="20"/>
        </w:rPr>
      </w:pPr>
      <w:r w:rsidRPr="00DA74DF">
        <w:rPr>
          <w:rFonts w:ascii="Garamond" w:hAnsi="Garamond" w:cs="Times New Roman"/>
          <w:sz w:val="20"/>
          <w:szCs w:val="20"/>
        </w:rPr>
        <w:t>* p</w:t>
      </w:r>
      <w:r w:rsidR="00AD7123" w:rsidRPr="00DA74DF">
        <w:rPr>
          <w:rFonts w:ascii="Garamond" w:hAnsi="Garamond" w:cs="Times New Roman"/>
          <w:sz w:val="20"/>
          <w:szCs w:val="20"/>
        </w:rPr>
        <w:t>&lt;</w:t>
      </w:r>
      <w:r w:rsidRPr="00DA74DF">
        <w:rPr>
          <w:rFonts w:ascii="Garamond" w:hAnsi="Garamond" w:cs="Times New Roman"/>
          <w:sz w:val="20"/>
          <w:szCs w:val="20"/>
        </w:rPr>
        <w:t>0.05, ** p</w:t>
      </w:r>
      <w:r w:rsidR="00AD7123" w:rsidRPr="00DA74DF">
        <w:rPr>
          <w:rFonts w:ascii="Garamond" w:hAnsi="Garamond" w:cs="Times New Roman"/>
          <w:sz w:val="20"/>
          <w:szCs w:val="20"/>
        </w:rPr>
        <w:t>&lt;</w:t>
      </w:r>
      <w:r w:rsidRPr="00DA74DF">
        <w:rPr>
          <w:rFonts w:ascii="Garamond" w:hAnsi="Garamond" w:cs="Times New Roman"/>
          <w:sz w:val="20"/>
          <w:szCs w:val="20"/>
        </w:rPr>
        <w:t xml:space="preserve">0.01, </w:t>
      </w:r>
      <w:r w:rsidR="00316132" w:rsidRPr="00DA74DF">
        <w:rPr>
          <w:rFonts w:ascii="Garamond" w:hAnsi="Garamond" w:cs="Times New Roman"/>
          <w:sz w:val="20"/>
          <w:szCs w:val="20"/>
        </w:rPr>
        <w:t>***</w:t>
      </w:r>
      <w:r w:rsidRPr="00DA74DF">
        <w:rPr>
          <w:rFonts w:ascii="Garamond" w:hAnsi="Garamond" w:cs="Times New Roman"/>
          <w:sz w:val="20"/>
          <w:szCs w:val="20"/>
        </w:rPr>
        <w:t>p</w:t>
      </w:r>
      <w:r w:rsidR="00AD7123" w:rsidRPr="00DA74DF">
        <w:rPr>
          <w:rFonts w:ascii="Garamond" w:hAnsi="Garamond" w:cs="Times New Roman"/>
          <w:sz w:val="20"/>
          <w:szCs w:val="20"/>
        </w:rPr>
        <w:t>&lt;</w:t>
      </w:r>
      <w:r w:rsidRPr="00DA74DF">
        <w:rPr>
          <w:rFonts w:ascii="Garamond" w:hAnsi="Garamond" w:cs="Times New Roman"/>
          <w:sz w:val="20"/>
          <w:szCs w:val="20"/>
        </w:rPr>
        <w:t xml:space="preserve">0.001. </w:t>
      </w:r>
      <w:r w:rsidR="00240097" w:rsidRPr="00DA74DF">
        <w:rPr>
          <w:rFonts w:ascii="Garamond" w:hAnsi="Garamond" w:cs="Times New Roman"/>
          <w:sz w:val="20"/>
          <w:szCs w:val="20"/>
        </w:rPr>
        <w:br/>
        <w:t xml:space="preserve">Note: </w:t>
      </w:r>
      <w:r w:rsidR="008E0922" w:rsidRPr="00DA74DF">
        <w:rPr>
          <w:rFonts w:ascii="Garamond" w:hAnsi="Garamond" w:cs="Times New Roman"/>
          <w:sz w:val="20"/>
          <w:szCs w:val="20"/>
        </w:rPr>
        <w:t>Based on respondents who completed the loop sections</w:t>
      </w:r>
      <w:r w:rsidR="00F116C2" w:rsidRPr="00DA74DF">
        <w:rPr>
          <w:rFonts w:ascii="Garamond" w:hAnsi="Garamond" w:cs="Times New Roman"/>
          <w:sz w:val="20"/>
          <w:szCs w:val="20"/>
        </w:rPr>
        <w:t xml:space="preserve"> (for breakoff analyses see below)</w:t>
      </w:r>
      <w:r w:rsidR="008E0922" w:rsidRPr="00DA74DF">
        <w:rPr>
          <w:rFonts w:ascii="Garamond" w:hAnsi="Garamond" w:cs="Times New Roman"/>
          <w:sz w:val="20"/>
          <w:szCs w:val="20"/>
        </w:rPr>
        <w:t>.</w:t>
      </w:r>
      <w:r w:rsidR="00690F7E" w:rsidRPr="00DA74DF">
        <w:rPr>
          <w:rFonts w:ascii="Garamond" w:hAnsi="Garamond" w:cs="Times New Roman"/>
          <w:sz w:val="20"/>
          <w:szCs w:val="20"/>
        </w:rPr>
        <w:t xml:space="preserve"> </w:t>
      </w:r>
      <w:r w:rsidR="00276806" w:rsidRPr="00DA74DF">
        <w:rPr>
          <w:rFonts w:ascii="Garamond" w:hAnsi="Garamond" w:cs="Times New Roman"/>
          <w:sz w:val="20"/>
          <w:szCs w:val="20"/>
        </w:rPr>
        <w:t>T</w:t>
      </w:r>
      <w:r w:rsidR="00CC5071" w:rsidRPr="00DA74DF">
        <w:rPr>
          <w:rFonts w:ascii="Garamond" w:hAnsi="Garamond" w:cs="Times New Roman"/>
          <w:sz w:val="20"/>
          <w:szCs w:val="20"/>
        </w:rPr>
        <w:t xml:space="preserve">he number of employers was censored at 7 (n=1) and </w:t>
      </w:r>
      <w:r w:rsidR="00276806" w:rsidRPr="00DA74DF">
        <w:rPr>
          <w:rFonts w:ascii="Garamond" w:hAnsi="Garamond" w:cs="Times New Roman"/>
          <w:sz w:val="20"/>
          <w:szCs w:val="20"/>
        </w:rPr>
        <w:t xml:space="preserve">the number of </w:t>
      </w:r>
      <w:r w:rsidR="00CC5071" w:rsidRPr="00DA74DF">
        <w:rPr>
          <w:rFonts w:ascii="Garamond" w:hAnsi="Garamond" w:cs="Times New Roman"/>
          <w:sz w:val="20"/>
          <w:szCs w:val="20"/>
        </w:rPr>
        <w:t xml:space="preserve">jobs </w:t>
      </w:r>
      <w:r w:rsidR="00276806" w:rsidRPr="00DA74DF">
        <w:rPr>
          <w:rFonts w:ascii="Garamond" w:hAnsi="Garamond" w:cs="Times New Roman"/>
          <w:sz w:val="20"/>
          <w:szCs w:val="20"/>
        </w:rPr>
        <w:t xml:space="preserve">was censored </w:t>
      </w:r>
      <w:r w:rsidR="00CC5071" w:rsidRPr="00DA74DF">
        <w:rPr>
          <w:rFonts w:ascii="Garamond" w:hAnsi="Garamond" w:cs="Times New Roman"/>
          <w:sz w:val="20"/>
          <w:szCs w:val="20"/>
        </w:rPr>
        <w:t>at 12 (n=</w:t>
      </w:r>
      <w:r w:rsidR="0016212D" w:rsidRPr="00DA74DF">
        <w:rPr>
          <w:rFonts w:ascii="Garamond" w:hAnsi="Garamond" w:cs="Times New Roman"/>
          <w:sz w:val="20"/>
          <w:szCs w:val="20"/>
        </w:rPr>
        <w:t>2</w:t>
      </w:r>
      <w:r w:rsidR="00CC5071" w:rsidRPr="00DA74DF">
        <w:rPr>
          <w:rFonts w:ascii="Garamond" w:hAnsi="Garamond" w:cs="Times New Roman"/>
          <w:sz w:val="20"/>
          <w:szCs w:val="20"/>
        </w:rPr>
        <w:t>)</w:t>
      </w:r>
      <w:r w:rsidR="0016212D" w:rsidRPr="00DA74DF">
        <w:rPr>
          <w:rFonts w:ascii="Garamond" w:hAnsi="Garamond" w:cs="Times New Roman"/>
          <w:sz w:val="20"/>
          <w:szCs w:val="20"/>
        </w:rPr>
        <w:t>.</w:t>
      </w:r>
      <w:r w:rsidR="00B955F5" w:rsidRPr="00DA74DF">
        <w:rPr>
          <w:rFonts w:ascii="Garamond" w:hAnsi="Garamond" w:cs="Times New Roman"/>
          <w:sz w:val="20"/>
          <w:szCs w:val="20"/>
        </w:rPr>
        <w:t xml:space="preserve"> </w:t>
      </w:r>
    </w:p>
    <w:p w:rsidR="00990452" w:rsidRPr="00DA74DF" w:rsidRDefault="00B955F5" w:rsidP="00FA2D22">
      <w:pPr>
        <w:autoSpaceDE w:val="0"/>
        <w:autoSpaceDN w:val="0"/>
        <w:adjustRightInd w:val="0"/>
        <w:spacing w:after="0" w:line="240" w:lineRule="auto"/>
        <w:rPr>
          <w:rFonts w:ascii="Garamond" w:hAnsi="Garamond" w:cs="Times New Roman"/>
          <w:sz w:val="20"/>
          <w:szCs w:val="20"/>
        </w:rPr>
      </w:pPr>
      <w:r w:rsidRPr="00DA74DF">
        <w:rPr>
          <w:rFonts w:ascii="Garamond" w:hAnsi="Garamond" w:cs="Times New Roman"/>
          <w:sz w:val="24"/>
          <w:szCs w:val="24"/>
          <w:vertAlign w:val="superscript"/>
        </w:rPr>
        <w:t>+</w:t>
      </w:r>
      <w:r w:rsidRPr="00DA74DF">
        <w:rPr>
          <w:rFonts w:ascii="Garamond" w:hAnsi="Garamond" w:cs="Times New Roman"/>
          <w:sz w:val="20"/>
          <w:szCs w:val="20"/>
        </w:rPr>
        <w:t>The number of postbaccalaureate jobs is the average number of jobs across employers.</w:t>
      </w:r>
    </w:p>
    <w:p w:rsidR="00B955F5" w:rsidRPr="00DA74DF" w:rsidRDefault="00B955F5" w:rsidP="00990452">
      <w:pPr>
        <w:autoSpaceDE w:val="0"/>
        <w:autoSpaceDN w:val="0"/>
        <w:adjustRightInd w:val="0"/>
        <w:spacing w:after="120" w:line="240" w:lineRule="auto"/>
        <w:rPr>
          <w:rFonts w:ascii="Garamond" w:hAnsi="Garamond" w:cs="Times New Roman"/>
          <w:sz w:val="20"/>
          <w:szCs w:val="20"/>
        </w:rPr>
      </w:pPr>
    </w:p>
    <w:p w:rsidR="007B48AB" w:rsidRPr="00DA74DF" w:rsidRDefault="008205B1" w:rsidP="007B48AB">
      <w:pPr>
        <w:pStyle w:val="ListParagraph"/>
        <w:numPr>
          <w:ilvl w:val="0"/>
          <w:numId w:val="1"/>
        </w:numPr>
        <w:autoSpaceDE w:val="0"/>
        <w:autoSpaceDN w:val="0"/>
        <w:adjustRightInd w:val="0"/>
        <w:spacing w:after="120" w:line="240" w:lineRule="auto"/>
        <w:rPr>
          <w:rFonts w:ascii="Garamond" w:hAnsi="Garamond"/>
          <w:bCs/>
          <w:i/>
          <w:iCs/>
          <w:sz w:val="24"/>
          <w:szCs w:val="24"/>
        </w:rPr>
      </w:pPr>
      <w:r w:rsidRPr="00DA74DF">
        <w:rPr>
          <w:rFonts w:ascii="Garamond" w:hAnsi="Garamond"/>
          <w:bCs/>
          <w:i/>
          <w:iCs/>
          <w:sz w:val="24"/>
          <w:szCs w:val="24"/>
        </w:rPr>
        <w:t>Completion</w:t>
      </w:r>
      <w:r w:rsidR="00D9097F" w:rsidRPr="00DA74DF">
        <w:rPr>
          <w:rFonts w:ascii="Garamond" w:hAnsi="Garamond"/>
          <w:bCs/>
          <w:i/>
          <w:iCs/>
          <w:sz w:val="24"/>
          <w:szCs w:val="24"/>
        </w:rPr>
        <w:t xml:space="preserve"> time</w:t>
      </w:r>
    </w:p>
    <w:p w:rsidR="00B25713" w:rsidRDefault="00DC39E3" w:rsidP="00123765">
      <w:pPr>
        <w:autoSpaceDE w:val="0"/>
        <w:autoSpaceDN w:val="0"/>
        <w:adjustRightInd w:val="0"/>
        <w:spacing w:after="120" w:line="240" w:lineRule="auto"/>
        <w:rPr>
          <w:rFonts w:ascii="Garamond" w:hAnsi="Garamond"/>
          <w:bCs/>
          <w:iCs/>
          <w:sz w:val="24"/>
          <w:szCs w:val="24"/>
        </w:rPr>
      </w:pPr>
      <w:r w:rsidRPr="00DA74DF">
        <w:rPr>
          <w:rFonts w:ascii="Garamond" w:hAnsi="Garamond"/>
          <w:bCs/>
          <w:iCs/>
          <w:sz w:val="24"/>
          <w:szCs w:val="24"/>
        </w:rPr>
        <w:t>We use</w:t>
      </w:r>
      <w:r w:rsidR="00D715D5" w:rsidRPr="00DA74DF">
        <w:rPr>
          <w:rFonts w:ascii="Garamond" w:hAnsi="Garamond"/>
          <w:bCs/>
          <w:iCs/>
          <w:sz w:val="24"/>
          <w:szCs w:val="24"/>
        </w:rPr>
        <w:t>d</w:t>
      </w:r>
      <w:r w:rsidRPr="00DA74DF">
        <w:rPr>
          <w:rFonts w:ascii="Garamond" w:hAnsi="Garamond"/>
          <w:bCs/>
          <w:iCs/>
          <w:sz w:val="24"/>
          <w:szCs w:val="24"/>
        </w:rPr>
        <w:t xml:space="preserve"> time stamps </w:t>
      </w:r>
      <w:r w:rsidR="002D45EF" w:rsidRPr="00DA74DF">
        <w:rPr>
          <w:rFonts w:ascii="Garamond" w:hAnsi="Garamond"/>
          <w:bCs/>
          <w:iCs/>
          <w:sz w:val="24"/>
          <w:szCs w:val="24"/>
        </w:rPr>
        <w:t>capturing</w:t>
      </w:r>
      <w:r w:rsidR="00193C30" w:rsidRPr="00DA74DF">
        <w:rPr>
          <w:rFonts w:ascii="Garamond" w:hAnsi="Garamond"/>
          <w:bCs/>
          <w:iCs/>
          <w:sz w:val="24"/>
          <w:szCs w:val="24"/>
        </w:rPr>
        <w:t xml:space="preserve"> th</w:t>
      </w:r>
      <w:r w:rsidR="00E2691E" w:rsidRPr="00DA74DF">
        <w:rPr>
          <w:rFonts w:ascii="Garamond" w:hAnsi="Garamond"/>
          <w:bCs/>
          <w:iCs/>
          <w:sz w:val="24"/>
          <w:szCs w:val="24"/>
        </w:rPr>
        <w:t xml:space="preserve">e total time and the load time </w:t>
      </w:r>
      <w:r w:rsidRPr="00DA74DF">
        <w:rPr>
          <w:rFonts w:ascii="Garamond" w:hAnsi="Garamond"/>
          <w:bCs/>
          <w:iCs/>
          <w:sz w:val="24"/>
          <w:szCs w:val="24"/>
        </w:rPr>
        <w:t xml:space="preserve">to derive the average </w:t>
      </w:r>
      <w:r w:rsidR="004C03F8" w:rsidRPr="00DA74DF">
        <w:rPr>
          <w:rFonts w:ascii="Garamond" w:hAnsi="Garamond"/>
          <w:bCs/>
          <w:iCs/>
          <w:sz w:val="24"/>
          <w:szCs w:val="24"/>
        </w:rPr>
        <w:t xml:space="preserve">response </w:t>
      </w:r>
      <w:r w:rsidRPr="00DA74DF">
        <w:rPr>
          <w:rFonts w:ascii="Garamond" w:hAnsi="Garamond"/>
          <w:bCs/>
          <w:iCs/>
          <w:sz w:val="24"/>
          <w:szCs w:val="24"/>
        </w:rPr>
        <w:t xml:space="preserve">time spent on each </w:t>
      </w:r>
      <w:r w:rsidR="009964A1" w:rsidRPr="00DA74DF">
        <w:rPr>
          <w:rFonts w:ascii="Garamond" w:hAnsi="Garamond"/>
          <w:bCs/>
          <w:iCs/>
          <w:sz w:val="24"/>
          <w:szCs w:val="24"/>
        </w:rPr>
        <w:t xml:space="preserve">screen </w:t>
      </w:r>
      <w:r w:rsidRPr="00DA74DF">
        <w:rPr>
          <w:rFonts w:ascii="Garamond" w:hAnsi="Garamond"/>
          <w:bCs/>
          <w:iCs/>
          <w:sz w:val="24"/>
          <w:szCs w:val="24"/>
        </w:rPr>
        <w:t xml:space="preserve">within each section. Response time </w:t>
      </w:r>
      <w:r w:rsidR="005E2422" w:rsidRPr="00DA74DF">
        <w:rPr>
          <w:rFonts w:ascii="Garamond" w:hAnsi="Garamond"/>
          <w:bCs/>
          <w:iCs/>
          <w:sz w:val="24"/>
          <w:szCs w:val="24"/>
        </w:rPr>
        <w:t>measures the time that the</w:t>
      </w:r>
      <w:r w:rsidRPr="00DA74DF">
        <w:rPr>
          <w:rFonts w:ascii="Garamond" w:hAnsi="Garamond"/>
          <w:bCs/>
          <w:iCs/>
          <w:sz w:val="24"/>
          <w:szCs w:val="24"/>
        </w:rPr>
        <w:t xml:space="preserve"> respondent sees the screen after it was loaded</w:t>
      </w:r>
      <w:r w:rsidR="00E2691E" w:rsidRPr="00DA74DF">
        <w:rPr>
          <w:rFonts w:ascii="Garamond" w:hAnsi="Garamond"/>
          <w:bCs/>
          <w:iCs/>
          <w:sz w:val="24"/>
          <w:szCs w:val="24"/>
        </w:rPr>
        <w:t xml:space="preserve"> (in seconds)</w:t>
      </w:r>
      <w:r w:rsidRPr="00DA74DF">
        <w:rPr>
          <w:rFonts w:ascii="Garamond" w:hAnsi="Garamond"/>
          <w:bCs/>
          <w:iCs/>
          <w:sz w:val="24"/>
          <w:szCs w:val="24"/>
        </w:rPr>
        <w:t xml:space="preserve">. </w:t>
      </w:r>
      <w:r w:rsidR="00E2691E" w:rsidRPr="00DA74DF">
        <w:rPr>
          <w:rFonts w:ascii="Garamond" w:hAnsi="Garamond"/>
          <w:bCs/>
          <w:iCs/>
          <w:sz w:val="24"/>
          <w:szCs w:val="24"/>
        </w:rPr>
        <w:t>The load time refers to the time the website takes to load</w:t>
      </w:r>
      <w:r w:rsidR="00D479FB" w:rsidRPr="00DA74DF">
        <w:rPr>
          <w:rFonts w:ascii="Garamond" w:hAnsi="Garamond"/>
          <w:bCs/>
          <w:iCs/>
          <w:sz w:val="24"/>
          <w:szCs w:val="24"/>
        </w:rPr>
        <w:t xml:space="preserve"> (in seconds)</w:t>
      </w:r>
      <w:r w:rsidR="00E2691E" w:rsidRPr="00DA74DF">
        <w:rPr>
          <w:rFonts w:ascii="Garamond" w:hAnsi="Garamond"/>
          <w:bCs/>
          <w:iCs/>
          <w:sz w:val="24"/>
          <w:szCs w:val="24"/>
        </w:rPr>
        <w:t>. The total time is the sum of the two</w:t>
      </w:r>
      <w:r w:rsidR="002B3276" w:rsidRPr="00DA74DF">
        <w:rPr>
          <w:rFonts w:ascii="Garamond" w:hAnsi="Garamond"/>
          <w:bCs/>
          <w:iCs/>
          <w:sz w:val="24"/>
          <w:szCs w:val="24"/>
        </w:rPr>
        <w:t xml:space="preserve"> (in seconds)</w:t>
      </w:r>
      <w:r w:rsidR="00E2691E" w:rsidRPr="00DA74DF">
        <w:rPr>
          <w:rFonts w:ascii="Garamond" w:hAnsi="Garamond"/>
          <w:bCs/>
          <w:iCs/>
          <w:sz w:val="24"/>
          <w:szCs w:val="24"/>
        </w:rPr>
        <w:t xml:space="preserve">. Due to backups and timeouts some time </w:t>
      </w:r>
      <w:r w:rsidR="00E75AA2" w:rsidRPr="00DA74DF">
        <w:rPr>
          <w:rFonts w:ascii="Garamond" w:hAnsi="Garamond"/>
          <w:bCs/>
          <w:iCs/>
          <w:sz w:val="24"/>
          <w:szCs w:val="24"/>
        </w:rPr>
        <w:t>information</w:t>
      </w:r>
      <w:r w:rsidR="00E2691E" w:rsidRPr="00DA74DF">
        <w:rPr>
          <w:rFonts w:ascii="Garamond" w:hAnsi="Garamond"/>
          <w:bCs/>
          <w:iCs/>
          <w:sz w:val="24"/>
          <w:szCs w:val="24"/>
        </w:rPr>
        <w:t xml:space="preserve"> was missing.</w:t>
      </w:r>
      <w:r w:rsidR="007A748F" w:rsidRPr="00DA74DF">
        <w:rPr>
          <w:rFonts w:ascii="Garamond" w:hAnsi="Garamond"/>
          <w:bCs/>
          <w:iCs/>
          <w:sz w:val="24"/>
          <w:szCs w:val="24"/>
        </w:rPr>
        <w:t xml:space="preserve"> </w:t>
      </w:r>
      <w:r w:rsidR="003409DF" w:rsidRPr="00DA74DF">
        <w:rPr>
          <w:rFonts w:ascii="Garamond" w:hAnsi="Garamond"/>
          <w:bCs/>
          <w:iCs/>
          <w:sz w:val="24"/>
          <w:szCs w:val="24"/>
        </w:rPr>
        <w:t>These cases were deleted from the analyses before aggregation (by variable and not listwise) and outliers were censored</w:t>
      </w:r>
      <w:r w:rsidR="00E75AA2" w:rsidRPr="00DA74DF">
        <w:rPr>
          <w:rFonts w:ascii="Garamond" w:hAnsi="Garamond"/>
          <w:bCs/>
          <w:iCs/>
          <w:sz w:val="24"/>
          <w:szCs w:val="24"/>
        </w:rPr>
        <w:t xml:space="preserve"> (by </w:t>
      </w:r>
      <w:r w:rsidR="00597CB9" w:rsidRPr="00DA74DF">
        <w:rPr>
          <w:rFonts w:ascii="Garamond" w:hAnsi="Garamond"/>
          <w:bCs/>
          <w:iCs/>
          <w:sz w:val="24"/>
          <w:szCs w:val="24"/>
        </w:rPr>
        <w:t xml:space="preserve">time </w:t>
      </w:r>
      <w:r w:rsidR="00062358" w:rsidRPr="00DA74DF">
        <w:rPr>
          <w:rFonts w:ascii="Garamond" w:hAnsi="Garamond"/>
          <w:bCs/>
          <w:iCs/>
          <w:sz w:val="24"/>
          <w:szCs w:val="24"/>
        </w:rPr>
        <w:t>measure</w:t>
      </w:r>
      <w:r w:rsidR="00E75AA2" w:rsidRPr="00DA74DF">
        <w:rPr>
          <w:rFonts w:ascii="Garamond" w:hAnsi="Garamond"/>
          <w:bCs/>
          <w:iCs/>
          <w:sz w:val="24"/>
          <w:szCs w:val="24"/>
        </w:rPr>
        <w:t>)</w:t>
      </w:r>
      <w:r w:rsidR="003409DF" w:rsidRPr="00DA74DF">
        <w:rPr>
          <w:rFonts w:ascii="Garamond" w:hAnsi="Garamond"/>
          <w:bCs/>
          <w:iCs/>
          <w:sz w:val="24"/>
          <w:szCs w:val="24"/>
        </w:rPr>
        <w:t>.</w:t>
      </w:r>
      <w:r w:rsidR="00E75008" w:rsidRPr="00DA74DF">
        <w:rPr>
          <w:rFonts w:ascii="Garamond" w:hAnsi="Garamond"/>
          <w:bCs/>
          <w:iCs/>
          <w:sz w:val="24"/>
          <w:szCs w:val="24"/>
        </w:rPr>
        <w:t xml:space="preserve"> </w:t>
      </w:r>
      <w:r w:rsidR="006F78E3" w:rsidRPr="00DA74DF">
        <w:rPr>
          <w:rFonts w:ascii="Garamond" w:hAnsi="Garamond"/>
          <w:bCs/>
          <w:iCs/>
          <w:sz w:val="24"/>
          <w:szCs w:val="24"/>
        </w:rPr>
        <w:t>Thus, r</w:t>
      </w:r>
      <w:r w:rsidR="00E75008" w:rsidRPr="00DA74DF">
        <w:rPr>
          <w:rFonts w:ascii="Garamond" w:hAnsi="Garamond"/>
          <w:bCs/>
          <w:iCs/>
          <w:sz w:val="24"/>
          <w:szCs w:val="24"/>
        </w:rPr>
        <w:t>esponse times and load times may not add up to total time.</w:t>
      </w:r>
      <w:r w:rsidR="00014EAF" w:rsidRPr="00DA74DF">
        <w:rPr>
          <w:rFonts w:ascii="Garamond" w:hAnsi="Garamond"/>
          <w:bCs/>
          <w:iCs/>
          <w:sz w:val="24"/>
          <w:szCs w:val="24"/>
        </w:rPr>
        <w:t xml:space="preserve"> </w:t>
      </w:r>
      <w:r w:rsidR="00E3233F" w:rsidRPr="00DA74DF">
        <w:rPr>
          <w:rFonts w:ascii="Garamond" w:hAnsi="Garamond"/>
          <w:bCs/>
          <w:iCs/>
          <w:sz w:val="24"/>
          <w:szCs w:val="24"/>
        </w:rPr>
        <w:t>In order to compare completion times across experimental conditions, a</w:t>
      </w:r>
      <w:r w:rsidR="00014EAF" w:rsidRPr="00DA74DF">
        <w:rPr>
          <w:rFonts w:ascii="Garamond" w:hAnsi="Garamond"/>
          <w:bCs/>
          <w:iCs/>
          <w:sz w:val="24"/>
          <w:szCs w:val="24"/>
        </w:rPr>
        <w:t xml:space="preserve">ll time data </w:t>
      </w:r>
      <w:r w:rsidR="00276806" w:rsidRPr="00DA74DF">
        <w:rPr>
          <w:rFonts w:ascii="Garamond" w:hAnsi="Garamond"/>
          <w:bCs/>
          <w:iCs/>
          <w:sz w:val="24"/>
          <w:szCs w:val="24"/>
        </w:rPr>
        <w:t xml:space="preserve">were </w:t>
      </w:r>
      <w:r w:rsidR="005A081B" w:rsidRPr="00DA74DF">
        <w:rPr>
          <w:rFonts w:ascii="Garamond" w:hAnsi="Garamond"/>
          <w:bCs/>
          <w:iCs/>
          <w:sz w:val="24"/>
          <w:szCs w:val="24"/>
        </w:rPr>
        <w:t xml:space="preserve">divided </w:t>
      </w:r>
      <w:r w:rsidR="00014EAF" w:rsidRPr="00DA74DF">
        <w:rPr>
          <w:rFonts w:ascii="Garamond" w:hAnsi="Garamond"/>
          <w:bCs/>
          <w:iCs/>
          <w:sz w:val="24"/>
          <w:szCs w:val="24"/>
        </w:rPr>
        <w:t xml:space="preserve">by the number of </w:t>
      </w:r>
      <w:r w:rsidR="009964A1" w:rsidRPr="00DA74DF">
        <w:rPr>
          <w:rFonts w:ascii="Garamond" w:hAnsi="Garamond"/>
          <w:bCs/>
          <w:iCs/>
          <w:sz w:val="24"/>
          <w:szCs w:val="24"/>
        </w:rPr>
        <w:t xml:space="preserve">screens </w:t>
      </w:r>
      <w:r w:rsidR="00014EAF" w:rsidRPr="00DA74DF">
        <w:rPr>
          <w:rFonts w:ascii="Garamond" w:hAnsi="Garamond"/>
          <w:bCs/>
          <w:iCs/>
          <w:sz w:val="24"/>
          <w:szCs w:val="24"/>
        </w:rPr>
        <w:t xml:space="preserve">a respondent saw, accounting for the </w:t>
      </w:r>
      <w:r w:rsidR="00051D6E" w:rsidRPr="00DA74DF">
        <w:rPr>
          <w:rFonts w:ascii="Garamond" w:hAnsi="Garamond"/>
          <w:bCs/>
          <w:iCs/>
          <w:sz w:val="24"/>
          <w:szCs w:val="24"/>
        </w:rPr>
        <w:t xml:space="preserve">total </w:t>
      </w:r>
      <w:r w:rsidR="00014EAF" w:rsidRPr="00DA74DF">
        <w:rPr>
          <w:rFonts w:ascii="Garamond" w:hAnsi="Garamond"/>
          <w:bCs/>
          <w:iCs/>
          <w:sz w:val="24"/>
          <w:szCs w:val="24"/>
        </w:rPr>
        <w:t>number of loop</w:t>
      </w:r>
      <w:r w:rsidR="007D3ABC" w:rsidRPr="00DA74DF">
        <w:rPr>
          <w:rFonts w:ascii="Garamond" w:hAnsi="Garamond"/>
          <w:bCs/>
          <w:iCs/>
          <w:sz w:val="24"/>
          <w:szCs w:val="24"/>
        </w:rPr>
        <w:t>s</w:t>
      </w:r>
      <w:r w:rsidR="00014EAF" w:rsidRPr="00DA74DF">
        <w:rPr>
          <w:rFonts w:ascii="Garamond" w:hAnsi="Garamond"/>
          <w:bCs/>
          <w:iCs/>
          <w:sz w:val="24"/>
          <w:szCs w:val="24"/>
        </w:rPr>
        <w:t>.</w:t>
      </w:r>
      <w:r w:rsidR="003409DF" w:rsidRPr="00DA74DF">
        <w:rPr>
          <w:rFonts w:ascii="Garamond" w:hAnsi="Garamond"/>
          <w:bCs/>
          <w:iCs/>
          <w:sz w:val="24"/>
          <w:szCs w:val="24"/>
        </w:rPr>
        <w:t xml:space="preserve"> </w:t>
      </w:r>
      <w:r w:rsidR="006033DD" w:rsidRPr="00DA74DF">
        <w:rPr>
          <w:rFonts w:ascii="Garamond" w:hAnsi="Garamond"/>
          <w:bCs/>
          <w:iCs/>
          <w:sz w:val="24"/>
          <w:szCs w:val="24"/>
        </w:rPr>
        <w:t xml:space="preserve">Table </w:t>
      </w:r>
      <w:r w:rsidR="00174F7E" w:rsidRPr="00DA74DF">
        <w:rPr>
          <w:rFonts w:ascii="Garamond" w:hAnsi="Garamond" w:cs="Times New Roman"/>
          <w:sz w:val="24"/>
          <w:szCs w:val="24"/>
        </w:rPr>
        <w:t>C.</w:t>
      </w:r>
      <w:r w:rsidR="00AC21F4" w:rsidRPr="00DA74DF">
        <w:rPr>
          <w:rFonts w:ascii="Garamond" w:hAnsi="Garamond"/>
          <w:bCs/>
          <w:iCs/>
          <w:sz w:val="24"/>
          <w:szCs w:val="24"/>
        </w:rPr>
        <w:t xml:space="preserve">11 </w:t>
      </w:r>
      <w:r w:rsidR="00E24282" w:rsidRPr="00DA74DF">
        <w:rPr>
          <w:rFonts w:ascii="Garamond" w:hAnsi="Garamond"/>
          <w:bCs/>
          <w:iCs/>
          <w:sz w:val="24"/>
          <w:szCs w:val="24"/>
        </w:rPr>
        <w:t>displays the number of cases for who</w:t>
      </w:r>
      <w:r w:rsidR="00C102EF" w:rsidRPr="00DA74DF">
        <w:rPr>
          <w:rFonts w:ascii="Garamond" w:hAnsi="Garamond"/>
          <w:bCs/>
          <w:iCs/>
          <w:sz w:val="24"/>
          <w:szCs w:val="24"/>
        </w:rPr>
        <w:t>m</w:t>
      </w:r>
      <w:r w:rsidR="002D45EF" w:rsidRPr="00DA74DF">
        <w:rPr>
          <w:rFonts w:ascii="Garamond" w:hAnsi="Garamond"/>
          <w:bCs/>
          <w:iCs/>
          <w:sz w:val="24"/>
          <w:szCs w:val="24"/>
        </w:rPr>
        <w:t xml:space="preserve"> tim</w:t>
      </w:r>
      <w:r w:rsidR="0097427C" w:rsidRPr="00DA74DF">
        <w:rPr>
          <w:rFonts w:ascii="Garamond" w:hAnsi="Garamond"/>
          <w:bCs/>
          <w:iCs/>
          <w:sz w:val="24"/>
          <w:szCs w:val="24"/>
        </w:rPr>
        <w:t>ing</w:t>
      </w:r>
      <w:r w:rsidR="002D45EF" w:rsidRPr="00DA74DF">
        <w:rPr>
          <w:rFonts w:ascii="Garamond" w:hAnsi="Garamond"/>
          <w:bCs/>
          <w:iCs/>
          <w:sz w:val="24"/>
          <w:szCs w:val="24"/>
        </w:rPr>
        <w:t xml:space="preserve"> information is available.</w:t>
      </w:r>
      <w:r w:rsidR="0022701B" w:rsidRPr="00DA74DF">
        <w:rPr>
          <w:rFonts w:ascii="Garamond" w:hAnsi="Garamond"/>
          <w:bCs/>
          <w:iCs/>
          <w:sz w:val="24"/>
          <w:szCs w:val="24"/>
        </w:rPr>
        <w:t xml:space="preserve"> </w:t>
      </w:r>
    </w:p>
    <w:p w:rsidR="00FA2D22" w:rsidRPr="00DA74DF" w:rsidRDefault="00FA2D22" w:rsidP="00FA2D22">
      <w:pPr>
        <w:autoSpaceDE w:val="0"/>
        <w:autoSpaceDN w:val="0"/>
        <w:adjustRightInd w:val="0"/>
        <w:spacing w:after="0" w:line="240" w:lineRule="auto"/>
        <w:rPr>
          <w:rFonts w:ascii="Garamond" w:hAnsi="Garamond"/>
          <w:bCs/>
          <w:iCs/>
          <w:sz w:val="24"/>
          <w:szCs w:val="24"/>
        </w:rPr>
      </w:pPr>
      <w:r w:rsidRPr="00DA74DF">
        <w:rPr>
          <w:rFonts w:ascii="Garamond" w:hAnsi="Garamond" w:cs="Times New Roman"/>
          <w:b/>
          <w:sz w:val="24"/>
          <w:szCs w:val="24"/>
        </w:rPr>
        <w:t xml:space="preserve">Table </w:t>
      </w:r>
      <w:r w:rsidRPr="00DA74DF">
        <w:rPr>
          <w:rFonts w:ascii="Garamond" w:hAnsi="Garamond" w:cs="Times New Roman"/>
          <w:sz w:val="24"/>
          <w:szCs w:val="24"/>
        </w:rPr>
        <w:t>C.</w:t>
      </w:r>
      <w:r w:rsidRPr="00DA74DF">
        <w:rPr>
          <w:rFonts w:ascii="Garamond" w:hAnsi="Garamond" w:cs="Times New Roman"/>
          <w:b/>
          <w:sz w:val="24"/>
          <w:szCs w:val="24"/>
        </w:rPr>
        <w:t>11: Cases with available timing information by experimental condition</w:t>
      </w:r>
    </w:p>
    <w:tbl>
      <w:tblPr>
        <w:tblStyle w:val="TableGridLight1"/>
        <w:tblW w:w="9776" w:type="dxa"/>
        <w:tblLayout w:type="fixed"/>
        <w:tblLook w:val="04A0" w:firstRow="1" w:lastRow="0" w:firstColumn="1" w:lastColumn="0" w:noHBand="0" w:noVBand="1"/>
      </w:tblPr>
      <w:tblGrid>
        <w:gridCol w:w="3546"/>
        <w:gridCol w:w="1038"/>
        <w:gridCol w:w="1038"/>
        <w:gridCol w:w="1039"/>
        <w:gridCol w:w="1038"/>
        <w:gridCol w:w="1038"/>
        <w:gridCol w:w="1039"/>
      </w:tblGrid>
      <w:tr w:rsidR="005E2422" w:rsidRPr="00DA74DF" w:rsidTr="00B40B37">
        <w:tc>
          <w:tcPr>
            <w:tcW w:w="3546" w:type="dxa"/>
          </w:tcPr>
          <w:p w:rsidR="005E2422" w:rsidRPr="00B40B37" w:rsidRDefault="005E2422" w:rsidP="00E85C2B">
            <w:pPr>
              <w:autoSpaceDE w:val="0"/>
              <w:autoSpaceDN w:val="0"/>
              <w:adjustRightInd w:val="0"/>
              <w:rPr>
                <w:rFonts w:ascii="Garamond" w:hAnsi="Garamond" w:cs="Times New Roman"/>
                <w:b/>
                <w:sz w:val="20"/>
                <w:szCs w:val="20"/>
              </w:rPr>
            </w:pPr>
          </w:p>
        </w:tc>
        <w:tc>
          <w:tcPr>
            <w:tcW w:w="6230" w:type="dxa"/>
            <w:gridSpan w:val="6"/>
          </w:tcPr>
          <w:p w:rsidR="005E2422" w:rsidRPr="00B40B37" w:rsidRDefault="005E2422" w:rsidP="005E2422">
            <w:pPr>
              <w:autoSpaceDE w:val="0"/>
              <w:autoSpaceDN w:val="0"/>
              <w:adjustRightInd w:val="0"/>
              <w:ind w:left="749"/>
              <w:rPr>
                <w:rFonts w:ascii="Garamond" w:hAnsi="Garamond" w:cs="Times New Roman"/>
                <w:b/>
                <w:sz w:val="20"/>
                <w:szCs w:val="20"/>
              </w:rPr>
            </w:pPr>
            <w:r w:rsidRPr="00B40B37">
              <w:rPr>
                <w:rFonts w:ascii="Garamond" w:hAnsi="Garamond" w:cs="Times New Roman"/>
                <w:b/>
                <w:sz w:val="20"/>
                <w:szCs w:val="20"/>
              </w:rPr>
              <w:t>Loop experiment condition</w:t>
            </w:r>
          </w:p>
        </w:tc>
      </w:tr>
      <w:tr w:rsidR="005C78DF" w:rsidRPr="00DA74DF" w:rsidTr="00B40B37">
        <w:tc>
          <w:tcPr>
            <w:tcW w:w="3546" w:type="dxa"/>
          </w:tcPr>
          <w:p w:rsidR="005C78DF" w:rsidRPr="00B40B37" w:rsidRDefault="00634615" w:rsidP="00E85C2B">
            <w:pPr>
              <w:autoSpaceDE w:val="0"/>
              <w:autoSpaceDN w:val="0"/>
              <w:adjustRightInd w:val="0"/>
              <w:rPr>
                <w:rFonts w:ascii="Garamond" w:hAnsi="Garamond" w:cs="Times New Roman"/>
                <w:b/>
                <w:sz w:val="20"/>
                <w:szCs w:val="20"/>
              </w:rPr>
            </w:pPr>
            <w:r w:rsidRPr="00B40B37">
              <w:rPr>
                <w:rFonts w:ascii="Garamond" w:hAnsi="Garamond" w:cs="Times New Roman"/>
                <w:b/>
                <w:sz w:val="20"/>
                <w:szCs w:val="20"/>
              </w:rPr>
              <w:t xml:space="preserve">Loop </w:t>
            </w:r>
            <w:r w:rsidR="00DD23AA" w:rsidRPr="00B40B37">
              <w:rPr>
                <w:rFonts w:ascii="Garamond" w:hAnsi="Garamond" w:cs="Times New Roman"/>
                <w:b/>
                <w:sz w:val="20"/>
                <w:szCs w:val="20"/>
              </w:rPr>
              <w:t>Section</w:t>
            </w:r>
          </w:p>
        </w:tc>
        <w:tc>
          <w:tcPr>
            <w:tcW w:w="2076" w:type="dxa"/>
            <w:gridSpan w:val="2"/>
          </w:tcPr>
          <w:p w:rsidR="005C78DF" w:rsidRPr="00B40B37" w:rsidRDefault="005C78DF" w:rsidP="00E85C2B">
            <w:pPr>
              <w:autoSpaceDE w:val="0"/>
              <w:autoSpaceDN w:val="0"/>
              <w:adjustRightInd w:val="0"/>
              <w:jc w:val="center"/>
              <w:rPr>
                <w:rFonts w:ascii="Garamond" w:hAnsi="Garamond" w:cs="Times New Roman"/>
                <w:b/>
                <w:sz w:val="20"/>
                <w:szCs w:val="20"/>
              </w:rPr>
            </w:pPr>
            <w:r w:rsidRPr="00B40B37">
              <w:rPr>
                <w:rFonts w:ascii="Garamond" w:hAnsi="Garamond" w:cs="Times New Roman"/>
                <w:b/>
                <w:sz w:val="20"/>
                <w:szCs w:val="20"/>
              </w:rPr>
              <w:t>Go-again</w:t>
            </w:r>
          </w:p>
        </w:tc>
        <w:tc>
          <w:tcPr>
            <w:tcW w:w="2077" w:type="dxa"/>
            <w:gridSpan w:val="2"/>
          </w:tcPr>
          <w:p w:rsidR="005C78DF" w:rsidRPr="00B40B37" w:rsidRDefault="005C78DF" w:rsidP="00E85C2B">
            <w:pPr>
              <w:autoSpaceDE w:val="0"/>
              <w:autoSpaceDN w:val="0"/>
              <w:adjustRightInd w:val="0"/>
              <w:jc w:val="center"/>
              <w:rPr>
                <w:rFonts w:ascii="Garamond" w:hAnsi="Garamond" w:cs="Times New Roman"/>
                <w:b/>
                <w:sz w:val="20"/>
                <w:szCs w:val="20"/>
              </w:rPr>
            </w:pPr>
            <w:r w:rsidRPr="00B40B37">
              <w:rPr>
                <w:rFonts w:ascii="Garamond" w:hAnsi="Garamond" w:cs="Times New Roman"/>
                <w:b/>
                <w:sz w:val="20"/>
                <w:szCs w:val="20"/>
              </w:rPr>
              <w:t>How many</w:t>
            </w:r>
          </w:p>
        </w:tc>
        <w:tc>
          <w:tcPr>
            <w:tcW w:w="2077" w:type="dxa"/>
            <w:gridSpan w:val="2"/>
          </w:tcPr>
          <w:p w:rsidR="005C78DF" w:rsidRPr="00B40B37" w:rsidRDefault="005C78DF" w:rsidP="00E85C2B">
            <w:pPr>
              <w:autoSpaceDE w:val="0"/>
              <w:autoSpaceDN w:val="0"/>
              <w:adjustRightInd w:val="0"/>
              <w:jc w:val="center"/>
              <w:rPr>
                <w:rFonts w:ascii="Garamond" w:hAnsi="Garamond" w:cs="Times New Roman"/>
                <w:b/>
                <w:sz w:val="20"/>
                <w:szCs w:val="20"/>
              </w:rPr>
            </w:pPr>
            <w:r w:rsidRPr="00B40B37">
              <w:rPr>
                <w:rFonts w:ascii="Garamond" w:hAnsi="Garamond" w:cs="Times New Roman"/>
                <w:b/>
                <w:sz w:val="20"/>
                <w:szCs w:val="20"/>
              </w:rPr>
              <w:t>Total</w:t>
            </w:r>
          </w:p>
        </w:tc>
      </w:tr>
      <w:tr w:rsidR="00C812D0" w:rsidRPr="00DA74DF" w:rsidTr="00B40B37">
        <w:tc>
          <w:tcPr>
            <w:tcW w:w="3546" w:type="dxa"/>
          </w:tcPr>
          <w:p w:rsidR="00C812D0" w:rsidRPr="00B40B37" w:rsidRDefault="00C812D0" w:rsidP="00E85C2B">
            <w:pPr>
              <w:autoSpaceDE w:val="0"/>
              <w:autoSpaceDN w:val="0"/>
              <w:adjustRightInd w:val="0"/>
              <w:rPr>
                <w:rFonts w:ascii="Garamond" w:hAnsi="Garamond" w:cs="Times New Roman"/>
                <w:sz w:val="20"/>
                <w:szCs w:val="20"/>
              </w:rPr>
            </w:pPr>
          </w:p>
        </w:tc>
        <w:tc>
          <w:tcPr>
            <w:tcW w:w="1038" w:type="dxa"/>
          </w:tcPr>
          <w:p w:rsidR="00C812D0" w:rsidRPr="00B40B37" w:rsidRDefault="00136CA1" w:rsidP="00136CA1">
            <w:pPr>
              <w:autoSpaceDE w:val="0"/>
              <w:autoSpaceDN w:val="0"/>
              <w:adjustRightInd w:val="0"/>
              <w:rPr>
                <w:rFonts w:ascii="Garamond" w:hAnsi="Garamond" w:cs="Times New Roman"/>
                <w:sz w:val="20"/>
                <w:szCs w:val="20"/>
              </w:rPr>
            </w:pPr>
            <w:r w:rsidRPr="00B40B37">
              <w:rPr>
                <w:rFonts w:ascii="Garamond" w:hAnsi="Garamond" w:cs="Times New Roman"/>
                <w:sz w:val="20"/>
                <w:szCs w:val="20"/>
              </w:rPr>
              <w:t xml:space="preserve">   N</w:t>
            </w:r>
          </w:p>
        </w:tc>
        <w:tc>
          <w:tcPr>
            <w:tcW w:w="1038" w:type="dxa"/>
          </w:tcPr>
          <w:p w:rsidR="00C812D0" w:rsidRPr="00B40B37" w:rsidRDefault="007C4816" w:rsidP="006E1B45">
            <w:pPr>
              <w:autoSpaceDE w:val="0"/>
              <w:autoSpaceDN w:val="0"/>
              <w:adjustRightInd w:val="0"/>
              <w:jc w:val="center"/>
              <w:rPr>
                <w:rFonts w:ascii="Garamond" w:hAnsi="Garamond" w:cs="Times New Roman"/>
                <w:sz w:val="20"/>
                <w:szCs w:val="20"/>
              </w:rPr>
            </w:pPr>
            <w:r w:rsidRPr="00B40B37">
              <w:rPr>
                <w:rFonts w:ascii="Garamond" w:hAnsi="Garamond" w:cs="Times New Roman"/>
                <w:sz w:val="20"/>
                <w:szCs w:val="20"/>
              </w:rPr>
              <w:t xml:space="preserve">Row </w:t>
            </w:r>
            <w:r w:rsidR="00C812D0" w:rsidRPr="00B40B37">
              <w:rPr>
                <w:rFonts w:ascii="Garamond" w:hAnsi="Garamond" w:cs="Times New Roman"/>
                <w:sz w:val="20"/>
                <w:szCs w:val="20"/>
              </w:rPr>
              <w:t>%</w:t>
            </w:r>
          </w:p>
        </w:tc>
        <w:tc>
          <w:tcPr>
            <w:tcW w:w="1039" w:type="dxa"/>
          </w:tcPr>
          <w:p w:rsidR="00C812D0" w:rsidRPr="00B40B37" w:rsidRDefault="00136CA1" w:rsidP="00136CA1">
            <w:pPr>
              <w:autoSpaceDE w:val="0"/>
              <w:autoSpaceDN w:val="0"/>
              <w:adjustRightInd w:val="0"/>
              <w:rPr>
                <w:rFonts w:ascii="Garamond" w:hAnsi="Garamond" w:cs="Times New Roman"/>
                <w:sz w:val="20"/>
                <w:szCs w:val="20"/>
              </w:rPr>
            </w:pPr>
            <w:r w:rsidRPr="00B40B37">
              <w:rPr>
                <w:rFonts w:ascii="Garamond" w:hAnsi="Garamond" w:cs="Times New Roman"/>
                <w:sz w:val="20"/>
                <w:szCs w:val="20"/>
              </w:rPr>
              <w:t xml:space="preserve">    N</w:t>
            </w:r>
          </w:p>
        </w:tc>
        <w:tc>
          <w:tcPr>
            <w:tcW w:w="1038" w:type="dxa"/>
          </w:tcPr>
          <w:p w:rsidR="00C812D0" w:rsidRPr="00B40B37" w:rsidRDefault="007C4816" w:rsidP="006E1B45">
            <w:pPr>
              <w:autoSpaceDE w:val="0"/>
              <w:autoSpaceDN w:val="0"/>
              <w:adjustRightInd w:val="0"/>
              <w:jc w:val="center"/>
              <w:rPr>
                <w:rFonts w:ascii="Garamond" w:hAnsi="Garamond" w:cs="Times New Roman"/>
                <w:sz w:val="20"/>
                <w:szCs w:val="20"/>
              </w:rPr>
            </w:pPr>
            <w:r w:rsidRPr="00B40B37">
              <w:rPr>
                <w:rFonts w:ascii="Garamond" w:hAnsi="Garamond" w:cs="Times New Roman"/>
                <w:sz w:val="20"/>
                <w:szCs w:val="20"/>
              </w:rPr>
              <w:t xml:space="preserve">Row </w:t>
            </w:r>
            <w:r w:rsidR="00C812D0" w:rsidRPr="00B40B37">
              <w:rPr>
                <w:rFonts w:ascii="Garamond" w:hAnsi="Garamond" w:cs="Times New Roman"/>
                <w:sz w:val="20"/>
                <w:szCs w:val="20"/>
              </w:rPr>
              <w:t>%</w:t>
            </w:r>
          </w:p>
        </w:tc>
        <w:tc>
          <w:tcPr>
            <w:tcW w:w="1038" w:type="dxa"/>
          </w:tcPr>
          <w:p w:rsidR="00C812D0" w:rsidRPr="00B40B37" w:rsidRDefault="00136CA1" w:rsidP="00136CA1">
            <w:pPr>
              <w:autoSpaceDE w:val="0"/>
              <w:autoSpaceDN w:val="0"/>
              <w:adjustRightInd w:val="0"/>
              <w:rPr>
                <w:rFonts w:ascii="Garamond" w:hAnsi="Garamond" w:cs="Times New Roman"/>
                <w:sz w:val="20"/>
                <w:szCs w:val="20"/>
              </w:rPr>
            </w:pPr>
            <w:r w:rsidRPr="00B40B37">
              <w:rPr>
                <w:rFonts w:ascii="Garamond" w:hAnsi="Garamond" w:cs="Times New Roman"/>
                <w:sz w:val="20"/>
                <w:szCs w:val="20"/>
              </w:rPr>
              <w:t xml:space="preserve">     N</w:t>
            </w:r>
          </w:p>
        </w:tc>
        <w:tc>
          <w:tcPr>
            <w:tcW w:w="1039" w:type="dxa"/>
          </w:tcPr>
          <w:p w:rsidR="00C812D0" w:rsidRPr="00B40B37" w:rsidRDefault="007C4816" w:rsidP="006E1B45">
            <w:pPr>
              <w:autoSpaceDE w:val="0"/>
              <w:autoSpaceDN w:val="0"/>
              <w:adjustRightInd w:val="0"/>
              <w:jc w:val="center"/>
              <w:rPr>
                <w:rFonts w:ascii="Garamond" w:hAnsi="Garamond" w:cs="Times New Roman"/>
                <w:sz w:val="20"/>
                <w:szCs w:val="20"/>
              </w:rPr>
            </w:pPr>
            <w:r w:rsidRPr="00B40B37">
              <w:rPr>
                <w:rFonts w:ascii="Garamond" w:hAnsi="Garamond" w:cs="Times New Roman"/>
                <w:sz w:val="20"/>
                <w:szCs w:val="20"/>
              </w:rPr>
              <w:t xml:space="preserve">Row </w:t>
            </w:r>
            <w:r w:rsidR="00C812D0" w:rsidRPr="00B40B37">
              <w:rPr>
                <w:rFonts w:ascii="Garamond" w:hAnsi="Garamond" w:cs="Times New Roman"/>
                <w:sz w:val="20"/>
                <w:szCs w:val="20"/>
              </w:rPr>
              <w:t>%</w:t>
            </w:r>
          </w:p>
        </w:tc>
      </w:tr>
      <w:tr w:rsidR="00AD475E" w:rsidRPr="00DA74DF" w:rsidTr="00B40B37">
        <w:tc>
          <w:tcPr>
            <w:tcW w:w="3546" w:type="dxa"/>
          </w:tcPr>
          <w:p w:rsidR="00AD475E" w:rsidRPr="00B40B37" w:rsidRDefault="00AD475E" w:rsidP="00AD475E">
            <w:pPr>
              <w:autoSpaceDE w:val="0"/>
              <w:autoSpaceDN w:val="0"/>
              <w:adjustRightInd w:val="0"/>
              <w:rPr>
                <w:rFonts w:ascii="Garamond" w:hAnsi="Garamond" w:cs="Times New Roman"/>
                <w:sz w:val="20"/>
                <w:szCs w:val="20"/>
              </w:rPr>
            </w:pPr>
            <w:r w:rsidRPr="00B40B37">
              <w:rPr>
                <w:rFonts w:ascii="Garamond" w:hAnsi="Garamond" w:cs="Times New Roman"/>
                <w:sz w:val="20"/>
                <w:szCs w:val="20"/>
              </w:rPr>
              <w:t>Undergraduate postsecondary institutions</w:t>
            </w:r>
          </w:p>
        </w:tc>
        <w:tc>
          <w:tcPr>
            <w:tcW w:w="1038" w:type="dxa"/>
          </w:tcPr>
          <w:p w:rsidR="00AD475E" w:rsidRPr="00B40B37" w:rsidRDefault="00AD475E" w:rsidP="00AD475E">
            <w:pPr>
              <w:tabs>
                <w:tab w:val="decimal" w:pos="458"/>
              </w:tabs>
              <w:autoSpaceDE w:val="0"/>
              <w:autoSpaceDN w:val="0"/>
              <w:adjustRightInd w:val="0"/>
              <w:rPr>
                <w:rFonts w:ascii="Garamond" w:hAnsi="Garamond" w:cs="Times New Roman"/>
                <w:sz w:val="20"/>
                <w:szCs w:val="20"/>
              </w:rPr>
            </w:pPr>
            <w:r w:rsidRPr="00B40B37">
              <w:rPr>
                <w:rFonts w:ascii="Garamond" w:hAnsi="Garamond"/>
                <w:sz w:val="20"/>
                <w:szCs w:val="20"/>
              </w:rPr>
              <w:t>221</w:t>
            </w:r>
          </w:p>
        </w:tc>
        <w:tc>
          <w:tcPr>
            <w:tcW w:w="1038" w:type="dxa"/>
          </w:tcPr>
          <w:p w:rsidR="00AD475E" w:rsidRPr="00B40B37" w:rsidRDefault="00AD475E" w:rsidP="00AD475E">
            <w:pPr>
              <w:tabs>
                <w:tab w:val="decimal" w:pos="458"/>
              </w:tabs>
              <w:autoSpaceDE w:val="0"/>
              <w:autoSpaceDN w:val="0"/>
              <w:adjustRightInd w:val="0"/>
              <w:rPr>
                <w:rFonts w:ascii="Garamond" w:hAnsi="Garamond" w:cs="Times New Roman"/>
                <w:sz w:val="20"/>
                <w:szCs w:val="20"/>
              </w:rPr>
            </w:pPr>
            <w:r w:rsidRPr="00B40B37">
              <w:rPr>
                <w:rFonts w:ascii="Garamond" w:hAnsi="Garamond"/>
                <w:sz w:val="20"/>
                <w:szCs w:val="20"/>
              </w:rPr>
              <w:t>50.8</w:t>
            </w:r>
          </w:p>
        </w:tc>
        <w:tc>
          <w:tcPr>
            <w:tcW w:w="1039" w:type="dxa"/>
          </w:tcPr>
          <w:p w:rsidR="00AD475E" w:rsidRPr="00B40B37" w:rsidRDefault="00AD475E" w:rsidP="00AD475E">
            <w:pPr>
              <w:tabs>
                <w:tab w:val="decimal" w:pos="458"/>
              </w:tabs>
              <w:autoSpaceDE w:val="0"/>
              <w:autoSpaceDN w:val="0"/>
              <w:adjustRightInd w:val="0"/>
              <w:rPr>
                <w:rFonts w:ascii="Garamond" w:hAnsi="Garamond" w:cs="Times New Roman"/>
                <w:sz w:val="20"/>
                <w:szCs w:val="20"/>
              </w:rPr>
            </w:pPr>
            <w:r w:rsidRPr="00B40B37">
              <w:rPr>
                <w:rFonts w:ascii="Garamond" w:hAnsi="Garamond"/>
                <w:sz w:val="20"/>
                <w:szCs w:val="20"/>
              </w:rPr>
              <w:t>214</w:t>
            </w:r>
          </w:p>
        </w:tc>
        <w:tc>
          <w:tcPr>
            <w:tcW w:w="1038" w:type="dxa"/>
          </w:tcPr>
          <w:p w:rsidR="00AD475E" w:rsidRPr="00B40B37" w:rsidRDefault="00AD475E" w:rsidP="00AD475E">
            <w:pPr>
              <w:tabs>
                <w:tab w:val="decimal" w:pos="458"/>
              </w:tabs>
              <w:autoSpaceDE w:val="0"/>
              <w:autoSpaceDN w:val="0"/>
              <w:adjustRightInd w:val="0"/>
              <w:rPr>
                <w:rFonts w:ascii="Garamond" w:hAnsi="Garamond" w:cs="Times New Roman"/>
                <w:sz w:val="20"/>
                <w:szCs w:val="20"/>
              </w:rPr>
            </w:pPr>
            <w:r w:rsidRPr="00B40B37">
              <w:rPr>
                <w:rFonts w:ascii="Garamond" w:hAnsi="Garamond"/>
                <w:sz w:val="20"/>
                <w:szCs w:val="20"/>
              </w:rPr>
              <w:t>49.2</w:t>
            </w:r>
          </w:p>
        </w:tc>
        <w:tc>
          <w:tcPr>
            <w:tcW w:w="1038" w:type="dxa"/>
          </w:tcPr>
          <w:p w:rsidR="00AD475E" w:rsidRPr="00B40B37" w:rsidRDefault="00AD475E" w:rsidP="005966FA">
            <w:pPr>
              <w:autoSpaceDE w:val="0"/>
              <w:autoSpaceDN w:val="0"/>
              <w:adjustRightInd w:val="0"/>
              <w:ind w:right="287"/>
              <w:jc w:val="right"/>
              <w:rPr>
                <w:rFonts w:ascii="Garamond" w:hAnsi="Garamond" w:cs="Times New Roman"/>
                <w:sz w:val="20"/>
                <w:szCs w:val="20"/>
              </w:rPr>
            </w:pPr>
            <w:r w:rsidRPr="00B40B37">
              <w:rPr>
                <w:rFonts w:ascii="Garamond" w:hAnsi="Garamond"/>
                <w:sz w:val="20"/>
                <w:szCs w:val="20"/>
              </w:rPr>
              <w:t>435</w:t>
            </w:r>
          </w:p>
        </w:tc>
        <w:tc>
          <w:tcPr>
            <w:tcW w:w="1039" w:type="dxa"/>
          </w:tcPr>
          <w:p w:rsidR="00AD475E" w:rsidRPr="00B40B37" w:rsidRDefault="00AD475E" w:rsidP="00AD475E">
            <w:pPr>
              <w:tabs>
                <w:tab w:val="decimal" w:pos="458"/>
              </w:tabs>
              <w:autoSpaceDE w:val="0"/>
              <w:autoSpaceDN w:val="0"/>
              <w:adjustRightInd w:val="0"/>
              <w:rPr>
                <w:rFonts w:ascii="Garamond" w:hAnsi="Garamond" w:cs="Times New Roman"/>
                <w:sz w:val="20"/>
                <w:szCs w:val="20"/>
              </w:rPr>
            </w:pPr>
            <w:r w:rsidRPr="00B40B37">
              <w:rPr>
                <w:rFonts w:ascii="Garamond" w:hAnsi="Garamond"/>
                <w:sz w:val="20"/>
                <w:szCs w:val="20"/>
              </w:rPr>
              <w:t>100.0</w:t>
            </w:r>
          </w:p>
        </w:tc>
      </w:tr>
      <w:tr w:rsidR="00AD475E" w:rsidRPr="00DA74DF" w:rsidTr="00B40B37">
        <w:tc>
          <w:tcPr>
            <w:tcW w:w="3546" w:type="dxa"/>
          </w:tcPr>
          <w:p w:rsidR="00AD475E" w:rsidRPr="00B40B37" w:rsidRDefault="00AD475E" w:rsidP="00AD475E">
            <w:pPr>
              <w:autoSpaceDE w:val="0"/>
              <w:autoSpaceDN w:val="0"/>
              <w:adjustRightInd w:val="0"/>
              <w:rPr>
                <w:rFonts w:ascii="Garamond" w:hAnsi="Garamond" w:cs="Times New Roman"/>
                <w:sz w:val="20"/>
                <w:szCs w:val="20"/>
              </w:rPr>
            </w:pPr>
            <w:r w:rsidRPr="00B40B37">
              <w:rPr>
                <w:rFonts w:ascii="Garamond" w:hAnsi="Garamond" w:cs="Times New Roman"/>
                <w:sz w:val="20"/>
                <w:szCs w:val="20"/>
              </w:rPr>
              <w:t>Postbaccalaureate postsecondary institutions</w:t>
            </w:r>
          </w:p>
        </w:tc>
        <w:tc>
          <w:tcPr>
            <w:tcW w:w="1038" w:type="dxa"/>
          </w:tcPr>
          <w:p w:rsidR="00AD475E" w:rsidRPr="00B40B37" w:rsidRDefault="00AD475E" w:rsidP="00AD475E">
            <w:pPr>
              <w:tabs>
                <w:tab w:val="decimal" w:pos="458"/>
              </w:tabs>
              <w:autoSpaceDE w:val="0"/>
              <w:autoSpaceDN w:val="0"/>
              <w:adjustRightInd w:val="0"/>
              <w:rPr>
                <w:rFonts w:ascii="Garamond" w:hAnsi="Garamond" w:cs="Times New Roman"/>
                <w:sz w:val="20"/>
                <w:szCs w:val="20"/>
              </w:rPr>
            </w:pPr>
            <w:r w:rsidRPr="00B40B37">
              <w:rPr>
                <w:rFonts w:ascii="Garamond" w:hAnsi="Garamond"/>
                <w:sz w:val="20"/>
                <w:szCs w:val="20"/>
              </w:rPr>
              <w:t>130</w:t>
            </w:r>
          </w:p>
        </w:tc>
        <w:tc>
          <w:tcPr>
            <w:tcW w:w="1038" w:type="dxa"/>
          </w:tcPr>
          <w:p w:rsidR="00AD475E" w:rsidRPr="00B40B37" w:rsidRDefault="00AD475E" w:rsidP="00AD475E">
            <w:pPr>
              <w:tabs>
                <w:tab w:val="decimal" w:pos="458"/>
              </w:tabs>
              <w:autoSpaceDE w:val="0"/>
              <w:autoSpaceDN w:val="0"/>
              <w:adjustRightInd w:val="0"/>
              <w:rPr>
                <w:rFonts w:ascii="Garamond" w:hAnsi="Garamond" w:cs="Times New Roman"/>
                <w:sz w:val="20"/>
                <w:szCs w:val="20"/>
              </w:rPr>
            </w:pPr>
            <w:r w:rsidRPr="00B40B37">
              <w:rPr>
                <w:rFonts w:ascii="Garamond" w:hAnsi="Garamond"/>
                <w:sz w:val="20"/>
                <w:szCs w:val="20"/>
              </w:rPr>
              <w:t>52.6</w:t>
            </w:r>
          </w:p>
        </w:tc>
        <w:tc>
          <w:tcPr>
            <w:tcW w:w="1039" w:type="dxa"/>
          </w:tcPr>
          <w:p w:rsidR="00AD475E" w:rsidRPr="00B40B37" w:rsidRDefault="00AD475E" w:rsidP="00AD475E">
            <w:pPr>
              <w:tabs>
                <w:tab w:val="decimal" w:pos="458"/>
              </w:tabs>
              <w:autoSpaceDE w:val="0"/>
              <w:autoSpaceDN w:val="0"/>
              <w:adjustRightInd w:val="0"/>
              <w:rPr>
                <w:rFonts w:ascii="Garamond" w:hAnsi="Garamond" w:cs="Times New Roman"/>
                <w:sz w:val="20"/>
                <w:szCs w:val="20"/>
              </w:rPr>
            </w:pPr>
            <w:r w:rsidRPr="00B40B37">
              <w:rPr>
                <w:rFonts w:ascii="Garamond" w:hAnsi="Garamond"/>
                <w:sz w:val="20"/>
                <w:szCs w:val="20"/>
              </w:rPr>
              <w:t>117</w:t>
            </w:r>
          </w:p>
        </w:tc>
        <w:tc>
          <w:tcPr>
            <w:tcW w:w="1038" w:type="dxa"/>
          </w:tcPr>
          <w:p w:rsidR="00AD475E" w:rsidRPr="00B40B37" w:rsidRDefault="00AD475E" w:rsidP="00AD475E">
            <w:pPr>
              <w:tabs>
                <w:tab w:val="decimal" w:pos="458"/>
              </w:tabs>
              <w:autoSpaceDE w:val="0"/>
              <w:autoSpaceDN w:val="0"/>
              <w:adjustRightInd w:val="0"/>
              <w:rPr>
                <w:rFonts w:ascii="Garamond" w:hAnsi="Garamond" w:cs="Times New Roman"/>
                <w:sz w:val="20"/>
                <w:szCs w:val="20"/>
              </w:rPr>
            </w:pPr>
            <w:r w:rsidRPr="00B40B37">
              <w:rPr>
                <w:rFonts w:ascii="Garamond" w:hAnsi="Garamond"/>
                <w:sz w:val="20"/>
                <w:szCs w:val="20"/>
              </w:rPr>
              <w:t>47.4</w:t>
            </w:r>
          </w:p>
        </w:tc>
        <w:tc>
          <w:tcPr>
            <w:tcW w:w="1038" w:type="dxa"/>
          </w:tcPr>
          <w:p w:rsidR="00AD475E" w:rsidRPr="00B40B37" w:rsidRDefault="00AD475E" w:rsidP="005966FA">
            <w:pPr>
              <w:autoSpaceDE w:val="0"/>
              <w:autoSpaceDN w:val="0"/>
              <w:adjustRightInd w:val="0"/>
              <w:ind w:right="287"/>
              <w:jc w:val="right"/>
              <w:rPr>
                <w:rFonts w:ascii="Garamond" w:hAnsi="Garamond" w:cs="Times New Roman"/>
                <w:sz w:val="20"/>
                <w:szCs w:val="20"/>
              </w:rPr>
            </w:pPr>
            <w:r w:rsidRPr="00B40B37">
              <w:rPr>
                <w:rFonts w:ascii="Garamond" w:hAnsi="Garamond"/>
                <w:sz w:val="20"/>
                <w:szCs w:val="20"/>
              </w:rPr>
              <w:t>247</w:t>
            </w:r>
          </w:p>
        </w:tc>
        <w:tc>
          <w:tcPr>
            <w:tcW w:w="1039" w:type="dxa"/>
          </w:tcPr>
          <w:p w:rsidR="00AD475E" w:rsidRPr="00B40B37" w:rsidRDefault="00AD475E" w:rsidP="00AD475E">
            <w:pPr>
              <w:tabs>
                <w:tab w:val="decimal" w:pos="458"/>
              </w:tabs>
              <w:autoSpaceDE w:val="0"/>
              <w:autoSpaceDN w:val="0"/>
              <w:adjustRightInd w:val="0"/>
              <w:rPr>
                <w:rFonts w:ascii="Garamond" w:hAnsi="Garamond" w:cs="Times New Roman"/>
                <w:sz w:val="20"/>
                <w:szCs w:val="20"/>
              </w:rPr>
            </w:pPr>
            <w:r w:rsidRPr="00B40B37">
              <w:rPr>
                <w:rFonts w:ascii="Garamond" w:hAnsi="Garamond"/>
                <w:sz w:val="20"/>
                <w:szCs w:val="20"/>
              </w:rPr>
              <w:t>100.0</w:t>
            </w:r>
          </w:p>
        </w:tc>
      </w:tr>
      <w:tr w:rsidR="00FA3DDC" w:rsidRPr="00DA74DF" w:rsidTr="00B40B37">
        <w:trPr>
          <w:trHeight w:val="256"/>
        </w:trPr>
        <w:tc>
          <w:tcPr>
            <w:tcW w:w="3546" w:type="dxa"/>
          </w:tcPr>
          <w:p w:rsidR="00FA3DDC" w:rsidRPr="00B40B37" w:rsidRDefault="00FA3DDC" w:rsidP="00FA3DDC">
            <w:pPr>
              <w:autoSpaceDE w:val="0"/>
              <w:autoSpaceDN w:val="0"/>
              <w:adjustRightInd w:val="0"/>
              <w:rPr>
                <w:rFonts w:ascii="Garamond" w:hAnsi="Garamond" w:cs="Times New Roman"/>
                <w:sz w:val="20"/>
                <w:szCs w:val="20"/>
              </w:rPr>
            </w:pPr>
            <w:r w:rsidRPr="00B40B37">
              <w:rPr>
                <w:rFonts w:ascii="Garamond" w:hAnsi="Garamond" w:cs="Times New Roman"/>
                <w:sz w:val="20"/>
                <w:szCs w:val="20"/>
              </w:rPr>
              <w:t xml:space="preserve">Postbaccalaureate employers and jobs </w:t>
            </w:r>
          </w:p>
        </w:tc>
        <w:tc>
          <w:tcPr>
            <w:tcW w:w="1038" w:type="dxa"/>
          </w:tcPr>
          <w:p w:rsidR="00FA3DDC" w:rsidRPr="00B40B37" w:rsidRDefault="00CB7260" w:rsidP="00FA3DDC">
            <w:pPr>
              <w:tabs>
                <w:tab w:val="decimal" w:pos="458"/>
              </w:tabs>
              <w:autoSpaceDE w:val="0"/>
              <w:autoSpaceDN w:val="0"/>
              <w:adjustRightInd w:val="0"/>
              <w:rPr>
                <w:rFonts w:ascii="Garamond" w:hAnsi="Garamond" w:cs="Times New Roman"/>
                <w:sz w:val="20"/>
                <w:szCs w:val="20"/>
              </w:rPr>
            </w:pPr>
            <w:r w:rsidRPr="00B40B37">
              <w:rPr>
                <w:rFonts w:ascii="Garamond" w:hAnsi="Garamond"/>
                <w:sz w:val="20"/>
                <w:szCs w:val="20"/>
              </w:rPr>
              <w:t>531</w:t>
            </w:r>
          </w:p>
        </w:tc>
        <w:tc>
          <w:tcPr>
            <w:tcW w:w="1038" w:type="dxa"/>
          </w:tcPr>
          <w:p w:rsidR="00FA3DDC" w:rsidRPr="00B40B37" w:rsidRDefault="00FA3DDC" w:rsidP="00FA3DDC">
            <w:pPr>
              <w:tabs>
                <w:tab w:val="decimal" w:pos="458"/>
              </w:tabs>
              <w:autoSpaceDE w:val="0"/>
              <w:autoSpaceDN w:val="0"/>
              <w:adjustRightInd w:val="0"/>
              <w:rPr>
                <w:rFonts w:ascii="Garamond" w:hAnsi="Garamond" w:cs="Times New Roman"/>
                <w:sz w:val="20"/>
                <w:szCs w:val="20"/>
              </w:rPr>
            </w:pPr>
            <w:r w:rsidRPr="00B40B37">
              <w:rPr>
                <w:rFonts w:ascii="Garamond" w:hAnsi="Garamond"/>
                <w:sz w:val="20"/>
                <w:szCs w:val="20"/>
              </w:rPr>
              <w:t>52.3</w:t>
            </w:r>
          </w:p>
        </w:tc>
        <w:tc>
          <w:tcPr>
            <w:tcW w:w="1039" w:type="dxa"/>
          </w:tcPr>
          <w:p w:rsidR="00FA3DDC" w:rsidRPr="00B40B37" w:rsidRDefault="00FA3DDC" w:rsidP="00CB7260">
            <w:pPr>
              <w:tabs>
                <w:tab w:val="decimal" w:pos="458"/>
              </w:tabs>
              <w:autoSpaceDE w:val="0"/>
              <w:autoSpaceDN w:val="0"/>
              <w:adjustRightInd w:val="0"/>
              <w:rPr>
                <w:rFonts w:ascii="Garamond" w:hAnsi="Garamond" w:cs="Times New Roman"/>
                <w:sz w:val="20"/>
                <w:szCs w:val="20"/>
              </w:rPr>
            </w:pPr>
            <w:r w:rsidRPr="00B40B37">
              <w:rPr>
                <w:rFonts w:ascii="Garamond" w:hAnsi="Garamond"/>
                <w:sz w:val="20"/>
                <w:szCs w:val="20"/>
              </w:rPr>
              <w:t>48</w:t>
            </w:r>
            <w:r w:rsidR="00CB7260" w:rsidRPr="00B40B37">
              <w:rPr>
                <w:rFonts w:ascii="Garamond" w:hAnsi="Garamond"/>
                <w:sz w:val="20"/>
                <w:szCs w:val="20"/>
              </w:rPr>
              <w:t>4</w:t>
            </w:r>
          </w:p>
        </w:tc>
        <w:tc>
          <w:tcPr>
            <w:tcW w:w="1038" w:type="dxa"/>
          </w:tcPr>
          <w:p w:rsidR="00FA3DDC" w:rsidRPr="00B40B37" w:rsidRDefault="00FA3DDC" w:rsidP="00FA3DDC">
            <w:pPr>
              <w:tabs>
                <w:tab w:val="decimal" w:pos="458"/>
              </w:tabs>
              <w:autoSpaceDE w:val="0"/>
              <w:autoSpaceDN w:val="0"/>
              <w:adjustRightInd w:val="0"/>
              <w:rPr>
                <w:rFonts w:ascii="Garamond" w:hAnsi="Garamond" w:cs="Times New Roman"/>
                <w:sz w:val="20"/>
                <w:szCs w:val="20"/>
              </w:rPr>
            </w:pPr>
            <w:r w:rsidRPr="00B40B37">
              <w:rPr>
                <w:rFonts w:ascii="Garamond" w:hAnsi="Garamond"/>
                <w:sz w:val="20"/>
                <w:szCs w:val="20"/>
              </w:rPr>
              <w:t>47.7</w:t>
            </w:r>
          </w:p>
        </w:tc>
        <w:tc>
          <w:tcPr>
            <w:tcW w:w="1038" w:type="dxa"/>
          </w:tcPr>
          <w:p w:rsidR="00FA3DDC" w:rsidRPr="00B40B37" w:rsidRDefault="00FA3DDC" w:rsidP="00CB7260">
            <w:pPr>
              <w:autoSpaceDE w:val="0"/>
              <w:autoSpaceDN w:val="0"/>
              <w:adjustRightInd w:val="0"/>
              <w:ind w:right="287"/>
              <w:jc w:val="right"/>
              <w:rPr>
                <w:rFonts w:ascii="Garamond" w:hAnsi="Garamond" w:cs="Times New Roman"/>
                <w:sz w:val="20"/>
                <w:szCs w:val="20"/>
              </w:rPr>
            </w:pPr>
            <w:r w:rsidRPr="00B40B37">
              <w:rPr>
                <w:rFonts w:ascii="Garamond" w:hAnsi="Garamond"/>
                <w:sz w:val="20"/>
                <w:szCs w:val="20"/>
              </w:rPr>
              <w:t>1</w:t>
            </w:r>
            <w:r w:rsidR="00345135" w:rsidRPr="00B40B37">
              <w:rPr>
                <w:rFonts w:ascii="Garamond" w:hAnsi="Garamond"/>
                <w:sz w:val="20"/>
                <w:szCs w:val="20"/>
              </w:rPr>
              <w:t>,</w:t>
            </w:r>
            <w:r w:rsidRPr="00B40B37">
              <w:rPr>
                <w:rFonts w:ascii="Garamond" w:hAnsi="Garamond"/>
                <w:sz w:val="20"/>
                <w:szCs w:val="20"/>
              </w:rPr>
              <w:t>01</w:t>
            </w:r>
            <w:r w:rsidR="00CB7260" w:rsidRPr="00B40B37">
              <w:rPr>
                <w:rFonts w:ascii="Garamond" w:hAnsi="Garamond"/>
                <w:sz w:val="20"/>
                <w:szCs w:val="20"/>
              </w:rPr>
              <w:t>5</w:t>
            </w:r>
          </w:p>
        </w:tc>
        <w:tc>
          <w:tcPr>
            <w:tcW w:w="1039" w:type="dxa"/>
          </w:tcPr>
          <w:p w:rsidR="00FA3DDC" w:rsidRPr="00B40B37" w:rsidRDefault="00FA3DDC" w:rsidP="00FA3DDC">
            <w:pPr>
              <w:tabs>
                <w:tab w:val="decimal" w:pos="458"/>
              </w:tabs>
              <w:autoSpaceDE w:val="0"/>
              <w:autoSpaceDN w:val="0"/>
              <w:adjustRightInd w:val="0"/>
              <w:rPr>
                <w:rFonts w:ascii="Garamond" w:hAnsi="Garamond" w:cs="Times New Roman"/>
                <w:sz w:val="20"/>
                <w:szCs w:val="20"/>
              </w:rPr>
            </w:pPr>
            <w:r w:rsidRPr="00B40B37">
              <w:rPr>
                <w:rFonts w:ascii="Garamond" w:hAnsi="Garamond"/>
                <w:sz w:val="20"/>
                <w:szCs w:val="20"/>
              </w:rPr>
              <w:t>100.0</w:t>
            </w:r>
          </w:p>
        </w:tc>
      </w:tr>
    </w:tbl>
    <w:p w:rsidR="00C259CF" w:rsidRPr="00DA74DF" w:rsidRDefault="006B7A0F" w:rsidP="00136CA1">
      <w:pPr>
        <w:autoSpaceDE w:val="0"/>
        <w:autoSpaceDN w:val="0"/>
        <w:adjustRightInd w:val="0"/>
        <w:spacing w:after="120" w:line="240" w:lineRule="auto"/>
        <w:rPr>
          <w:rFonts w:ascii="Garamond" w:hAnsi="Garamond" w:cs="Times New Roman"/>
          <w:sz w:val="20"/>
          <w:szCs w:val="20"/>
        </w:rPr>
      </w:pPr>
      <w:r w:rsidRPr="00DA74DF">
        <w:rPr>
          <w:rFonts w:ascii="Garamond" w:hAnsi="Garamond" w:cs="Times New Roman"/>
          <w:sz w:val="20"/>
          <w:szCs w:val="20"/>
        </w:rPr>
        <w:t xml:space="preserve">Note: Based on </w:t>
      </w:r>
      <w:r w:rsidR="003F4928" w:rsidRPr="00DA74DF">
        <w:rPr>
          <w:rFonts w:ascii="Garamond" w:hAnsi="Garamond" w:cs="Times New Roman"/>
          <w:sz w:val="20"/>
          <w:szCs w:val="20"/>
        </w:rPr>
        <w:t xml:space="preserve">respondents who </w:t>
      </w:r>
      <w:r w:rsidR="00D9097F" w:rsidRPr="00DA74DF">
        <w:rPr>
          <w:rFonts w:ascii="Garamond" w:hAnsi="Garamond" w:cs="Times New Roman"/>
          <w:sz w:val="20"/>
          <w:szCs w:val="20"/>
        </w:rPr>
        <w:t xml:space="preserve">completed </w:t>
      </w:r>
      <w:r w:rsidR="003F4928" w:rsidRPr="00DA74DF">
        <w:rPr>
          <w:rFonts w:ascii="Garamond" w:hAnsi="Garamond" w:cs="Times New Roman"/>
          <w:sz w:val="20"/>
          <w:szCs w:val="20"/>
        </w:rPr>
        <w:t>the loop sections</w:t>
      </w:r>
      <w:r w:rsidRPr="00DA74DF">
        <w:rPr>
          <w:rFonts w:ascii="Garamond" w:hAnsi="Garamond" w:cs="Times New Roman"/>
          <w:sz w:val="20"/>
          <w:szCs w:val="20"/>
        </w:rPr>
        <w:t>.</w:t>
      </w:r>
      <w:r w:rsidR="00B24900" w:rsidRPr="00DA74DF">
        <w:rPr>
          <w:rFonts w:ascii="Garamond" w:hAnsi="Garamond" w:cs="Times New Roman"/>
          <w:sz w:val="20"/>
          <w:szCs w:val="20"/>
        </w:rPr>
        <w:t xml:space="preserve"> </w:t>
      </w:r>
      <w:r w:rsidR="00640024" w:rsidRPr="00DA74DF">
        <w:rPr>
          <w:rFonts w:ascii="Garamond" w:hAnsi="Garamond" w:cs="Times New Roman"/>
          <w:sz w:val="20"/>
          <w:szCs w:val="20"/>
        </w:rPr>
        <w:t>B</w:t>
      </w:r>
      <w:r w:rsidR="00B24900" w:rsidRPr="00DA74DF">
        <w:rPr>
          <w:rFonts w:ascii="Garamond" w:hAnsi="Garamond" w:cs="Times New Roman"/>
          <w:sz w:val="20"/>
          <w:szCs w:val="20"/>
        </w:rPr>
        <w:t xml:space="preserve">ackups </w:t>
      </w:r>
      <w:r w:rsidR="00352D46" w:rsidRPr="00DA74DF">
        <w:rPr>
          <w:rFonts w:ascii="Garamond" w:hAnsi="Garamond" w:cs="Times New Roman"/>
          <w:sz w:val="20"/>
          <w:szCs w:val="20"/>
        </w:rPr>
        <w:t xml:space="preserve">and timeouts </w:t>
      </w:r>
      <w:r w:rsidR="00640024" w:rsidRPr="00DA74DF">
        <w:rPr>
          <w:rFonts w:ascii="Garamond" w:hAnsi="Garamond" w:cs="Times New Roman"/>
          <w:sz w:val="20"/>
          <w:szCs w:val="20"/>
        </w:rPr>
        <w:t>caused</w:t>
      </w:r>
      <w:r w:rsidR="00B24900" w:rsidRPr="00DA74DF">
        <w:rPr>
          <w:rFonts w:ascii="Garamond" w:hAnsi="Garamond" w:cs="Times New Roman"/>
          <w:sz w:val="20"/>
          <w:szCs w:val="20"/>
        </w:rPr>
        <w:t xml:space="preserve"> </w:t>
      </w:r>
      <w:r w:rsidR="009E7BB8" w:rsidRPr="00DA74DF">
        <w:rPr>
          <w:rFonts w:ascii="Garamond" w:hAnsi="Garamond" w:cs="Times New Roman"/>
          <w:sz w:val="20"/>
          <w:szCs w:val="20"/>
        </w:rPr>
        <w:t xml:space="preserve">negative and </w:t>
      </w:r>
      <w:r w:rsidR="00352D46" w:rsidRPr="00DA74DF">
        <w:rPr>
          <w:rFonts w:ascii="Garamond" w:hAnsi="Garamond" w:cs="Times New Roman"/>
          <w:sz w:val="20"/>
          <w:szCs w:val="20"/>
        </w:rPr>
        <w:t>missing time stamps</w:t>
      </w:r>
      <w:r w:rsidR="00EC3597" w:rsidRPr="00DA74DF">
        <w:rPr>
          <w:rFonts w:ascii="Garamond" w:hAnsi="Garamond" w:cs="Times New Roman"/>
          <w:sz w:val="20"/>
          <w:szCs w:val="20"/>
        </w:rPr>
        <w:t xml:space="preserve"> (especially in the “how many” condition in the postbaccalaureate employers and jobs section)</w:t>
      </w:r>
      <w:r w:rsidR="00640024" w:rsidRPr="00DA74DF">
        <w:rPr>
          <w:rFonts w:ascii="Garamond" w:hAnsi="Garamond" w:cs="Times New Roman"/>
          <w:sz w:val="20"/>
          <w:szCs w:val="20"/>
        </w:rPr>
        <w:t>. These cases</w:t>
      </w:r>
      <w:r w:rsidR="00B24900" w:rsidRPr="00DA74DF">
        <w:rPr>
          <w:rFonts w:ascii="Garamond" w:hAnsi="Garamond" w:cs="Times New Roman"/>
          <w:sz w:val="20"/>
          <w:szCs w:val="20"/>
        </w:rPr>
        <w:t xml:space="preserve"> were deleted from the analyses</w:t>
      </w:r>
      <w:r w:rsidR="00DE74A2" w:rsidRPr="00DA74DF">
        <w:rPr>
          <w:rFonts w:ascii="Garamond" w:hAnsi="Garamond" w:cs="Times New Roman"/>
          <w:sz w:val="20"/>
          <w:szCs w:val="20"/>
        </w:rPr>
        <w:t xml:space="preserve"> (</w:t>
      </w:r>
      <w:r w:rsidR="00FC48DE" w:rsidRPr="00DA74DF">
        <w:rPr>
          <w:rFonts w:ascii="Garamond" w:hAnsi="Garamond" w:cs="Times New Roman"/>
          <w:sz w:val="20"/>
          <w:szCs w:val="20"/>
        </w:rPr>
        <w:t>undergraduate postsecondary institutions n=0; postbaccalaureate postsecondary institutions n=0; postbaccalaureate employers “go-again” n=1, “how many” = 35</w:t>
      </w:r>
      <w:r w:rsidR="00DE74A2" w:rsidRPr="00DA74DF">
        <w:rPr>
          <w:rFonts w:ascii="Garamond" w:hAnsi="Garamond" w:cs="Times New Roman"/>
          <w:sz w:val="20"/>
          <w:szCs w:val="20"/>
        </w:rPr>
        <w:t>)</w:t>
      </w:r>
      <w:r w:rsidR="00B24900" w:rsidRPr="00DA74DF">
        <w:rPr>
          <w:rFonts w:ascii="Garamond" w:hAnsi="Garamond" w:cs="Times New Roman"/>
          <w:sz w:val="20"/>
          <w:szCs w:val="20"/>
        </w:rPr>
        <w:t>.</w:t>
      </w:r>
      <w:r w:rsidR="00352D46" w:rsidRPr="00DA74DF">
        <w:rPr>
          <w:rFonts w:ascii="Garamond" w:hAnsi="Garamond" w:cs="Times New Roman"/>
          <w:sz w:val="20"/>
          <w:szCs w:val="20"/>
        </w:rPr>
        <w:t xml:space="preserve"> Outliers were </w:t>
      </w:r>
      <w:r w:rsidR="005F3B3D" w:rsidRPr="00DA74DF">
        <w:rPr>
          <w:rFonts w:ascii="Garamond" w:hAnsi="Garamond" w:cs="Times New Roman"/>
          <w:sz w:val="20"/>
          <w:szCs w:val="20"/>
        </w:rPr>
        <w:t xml:space="preserve">identified </w:t>
      </w:r>
      <w:r w:rsidR="00E46D25" w:rsidRPr="00DA74DF">
        <w:rPr>
          <w:rFonts w:ascii="Garamond" w:hAnsi="Garamond" w:cs="Times New Roman"/>
          <w:sz w:val="20"/>
          <w:szCs w:val="20"/>
        </w:rPr>
        <w:t>and censored</w:t>
      </w:r>
      <w:r w:rsidR="00E1617E" w:rsidRPr="00DA74DF">
        <w:rPr>
          <w:rFonts w:ascii="Garamond" w:hAnsi="Garamond" w:cs="Times New Roman"/>
          <w:sz w:val="20"/>
          <w:szCs w:val="20"/>
        </w:rPr>
        <w:t xml:space="preserve"> at the page level</w:t>
      </w:r>
      <w:r w:rsidR="008173A0" w:rsidRPr="00DA74DF">
        <w:rPr>
          <w:rFonts w:ascii="Garamond" w:hAnsi="Garamond" w:cs="Times New Roman"/>
          <w:sz w:val="20"/>
          <w:szCs w:val="20"/>
        </w:rPr>
        <w:t xml:space="preserve"> for each topical section</w:t>
      </w:r>
      <w:r w:rsidR="00E46D25" w:rsidRPr="00DA74DF">
        <w:rPr>
          <w:rFonts w:ascii="Garamond" w:hAnsi="Garamond" w:cs="Times New Roman"/>
          <w:sz w:val="20"/>
          <w:szCs w:val="20"/>
        </w:rPr>
        <w:t xml:space="preserve"> </w:t>
      </w:r>
      <w:r w:rsidR="00B53DDE" w:rsidRPr="00DA74DF">
        <w:rPr>
          <w:rFonts w:ascii="Garamond" w:hAnsi="Garamond" w:cs="Times New Roman"/>
          <w:sz w:val="20"/>
          <w:szCs w:val="20"/>
        </w:rPr>
        <w:t xml:space="preserve">using a log-transformation </w:t>
      </w:r>
      <w:r w:rsidR="009E7BB8" w:rsidRPr="00DA74DF">
        <w:rPr>
          <w:rFonts w:ascii="Garamond" w:hAnsi="Garamond" w:cs="Times New Roman"/>
          <w:sz w:val="20"/>
          <w:szCs w:val="20"/>
        </w:rPr>
        <w:t>+/- 1.5 * inter</w:t>
      </w:r>
      <w:r w:rsidR="00B53DDE" w:rsidRPr="00DA74DF">
        <w:rPr>
          <w:rFonts w:ascii="Garamond" w:hAnsi="Garamond" w:cs="Times New Roman"/>
          <w:sz w:val="20"/>
          <w:szCs w:val="20"/>
        </w:rPr>
        <w:t>quartile range from the median</w:t>
      </w:r>
      <w:r w:rsidR="009E7BB8" w:rsidRPr="00DA74DF">
        <w:rPr>
          <w:rFonts w:ascii="Garamond" w:hAnsi="Garamond" w:cs="Times New Roman"/>
          <w:sz w:val="20"/>
          <w:szCs w:val="20"/>
        </w:rPr>
        <w:t xml:space="preserve"> </w:t>
      </w:r>
      <w:r w:rsidR="002438AC" w:rsidRPr="00DA74DF">
        <w:rPr>
          <w:rFonts w:ascii="Garamond" w:hAnsi="Garamond" w:cs="Times New Roman"/>
          <w:sz w:val="20"/>
          <w:szCs w:val="20"/>
        </w:rPr>
        <w:t>(</w:t>
      </w:r>
      <w:r w:rsidR="005F3B3D" w:rsidRPr="00DA74DF">
        <w:rPr>
          <w:rFonts w:ascii="Garamond" w:hAnsi="Garamond" w:cs="Times New Roman"/>
          <w:sz w:val="20"/>
          <w:szCs w:val="20"/>
        </w:rPr>
        <w:t xml:space="preserve">undergraduate postsecondary institutions </w:t>
      </w:r>
      <w:r w:rsidR="0045343D" w:rsidRPr="00DA74DF">
        <w:rPr>
          <w:rFonts w:ascii="Garamond" w:hAnsi="Garamond" w:cs="Times New Roman"/>
          <w:sz w:val="20"/>
          <w:szCs w:val="20"/>
        </w:rPr>
        <w:t>5.81%</w:t>
      </w:r>
      <w:r w:rsidR="005F3B3D" w:rsidRPr="00DA74DF">
        <w:rPr>
          <w:rFonts w:ascii="Garamond" w:hAnsi="Garamond" w:cs="Times New Roman"/>
          <w:sz w:val="20"/>
          <w:szCs w:val="20"/>
        </w:rPr>
        <w:t>; postbaccalaureat</w:t>
      </w:r>
      <w:r w:rsidR="0045343D" w:rsidRPr="00DA74DF">
        <w:rPr>
          <w:rFonts w:ascii="Garamond" w:hAnsi="Garamond" w:cs="Times New Roman"/>
          <w:sz w:val="20"/>
          <w:szCs w:val="20"/>
        </w:rPr>
        <w:t>e postsecondary institutions 6.04%</w:t>
      </w:r>
      <w:r w:rsidR="005F3B3D" w:rsidRPr="00DA74DF">
        <w:rPr>
          <w:rFonts w:ascii="Garamond" w:hAnsi="Garamond" w:cs="Times New Roman"/>
          <w:sz w:val="20"/>
          <w:szCs w:val="20"/>
        </w:rPr>
        <w:t>; postbaccalaureate employers</w:t>
      </w:r>
      <w:r w:rsidR="0045343D" w:rsidRPr="00DA74DF">
        <w:rPr>
          <w:rFonts w:ascii="Garamond" w:hAnsi="Garamond" w:cs="Times New Roman"/>
          <w:sz w:val="20"/>
          <w:szCs w:val="20"/>
        </w:rPr>
        <w:t xml:space="preserve"> 9.62%</w:t>
      </w:r>
      <w:r w:rsidR="002438AC" w:rsidRPr="00DA74DF">
        <w:rPr>
          <w:rFonts w:ascii="Garamond" w:hAnsi="Garamond" w:cs="Times New Roman"/>
          <w:sz w:val="20"/>
          <w:szCs w:val="20"/>
        </w:rPr>
        <w:t>)</w:t>
      </w:r>
      <w:r w:rsidR="00352D46" w:rsidRPr="00DA74DF">
        <w:rPr>
          <w:rFonts w:ascii="Garamond" w:hAnsi="Garamond" w:cs="Times New Roman"/>
          <w:sz w:val="20"/>
          <w:szCs w:val="20"/>
        </w:rPr>
        <w:t>.</w:t>
      </w:r>
    </w:p>
    <w:p w:rsidR="002B7C14" w:rsidRPr="00DA74DF" w:rsidRDefault="00A512DB" w:rsidP="00CE3048">
      <w:pPr>
        <w:autoSpaceDE w:val="0"/>
        <w:autoSpaceDN w:val="0"/>
        <w:adjustRightInd w:val="0"/>
        <w:spacing w:after="120" w:line="240" w:lineRule="auto"/>
        <w:rPr>
          <w:rFonts w:ascii="Garamond" w:hAnsi="Garamond" w:cs="Times New Roman"/>
          <w:sz w:val="24"/>
          <w:szCs w:val="24"/>
        </w:rPr>
      </w:pPr>
      <w:r w:rsidRPr="00DA74DF">
        <w:rPr>
          <w:rFonts w:ascii="Garamond" w:hAnsi="Garamond" w:cs="Times New Roman"/>
          <w:sz w:val="24"/>
          <w:szCs w:val="24"/>
        </w:rPr>
        <w:t xml:space="preserve">Table </w:t>
      </w:r>
      <w:r w:rsidR="00174F7E" w:rsidRPr="00DA74DF">
        <w:rPr>
          <w:rFonts w:ascii="Garamond" w:hAnsi="Garamond" w:cs="Times New Roman"/>
          <w:sz w:val="24"/>
          <w:szCs w:val="24"/>
        </w:rPr>
        <w:t>C.</w:t>
      </w:r>
      <w:r w:rsidR="00AC21F4" w:rsidRPr="00DA74DF">
        <w:rPr>
          <w:rFonts w:ascii="Garamond" w:hAnsi="Garamond" w:cs="Times New Roman"/>
          <w:sz w:val="24"/>
          <w:szCs w:val="24"/>
        </w:rPr>
        <w:t xml:space="preserve">12 </w:t>
      </w:r>
      <w:r w:rsidR="00540BC7" w:rsidRPr="00DA74DF">
        <w:rPr>
          <w:rFonts w:ascii="Garamond" w:hAnsi="Garamond" w:cs="Times New Roman"/>
          <w:sz w:val="24"/>
          <w:szCs w:val="24"/>
        </w:rPr>
        <w:t xml:space="preserve">provides the results </w:t>
      </w:r>
      <w:r w:rsidR="001439F2" w:rsidRPr="00DA74DF">
        <w:rPr>
          <w:rFonts w:ascii="Garamond" w:hAnsi="Garamond" w:cs="Times New Roman"/>
          <w:sz w:val="24"/>
          <w:szCs w:val="24"/>
        </w:rPr>
        <w:t xml:space="preserve">of </w:t>
      </w:r>
      <w:r w:rsidR="00540BC7" w:rsidRPr="00DA74DF">
        <w:rPr>
          <w:rFonts w:ascii="Garamond" w:hAnsi="Garamond" w:cs="Times New Roman"/>
          <w:sz w:val="24"/>
          <w:szCs w:val="24"/>
        </w:rPr>
        <w:t xml:space="preserve">testing </w:t>
      </w:r>
      <w:r w:rsidR="009547BE" w:rsidRPr="00DA74DF">
        <w:rPr>
          <w:rFonts w:ascii="Garamond" w:hAnsi="Garamond" w:cs="Times New Roman"/>
          <w:sz w:val="24"/>
          <w:szCs w:val="24"/>
        </w:rPr>
        <w:t xml:space="preserve">for </w:t>
      </w:r>
      <w:r w:rsidR="00540BC7" w:rsidRPr="00DA74DF">
        <w:rPr>
          <w:rFonts w:ascii="Garamond" w:hAnsi="Garamond" w:cs="Times New Roman"/>
          <w:sz w:val="24"/>
          <w:szCs w:val="24"/>
        </w:rPr>
        <w:t xml:space="preserve">differences </w:t>
      </w:r>
      <w:r w:rsidR="00F152CE" w:rsidRPr="00DA74DF">
        <w:rPr>
          <w:rFonts w:ascii="Garamond" w:hAnsi="Garamond" w:cs="Times New Roman"/>
          <w:sz w:val="24"/>
          <w:szCs w:val="24"/>
        </w:rPr>
        <w:t>in</w:t>
      </w:r>
      <w:r w:rsidR="00E43536" w:rsidRPr="00DA74DF">
        <w:rPr>
          <w:rFonts w:ascii="Garamond" w:hAnsi="Garamond" w:cs="Times New Roman"/>
          <w:sz w:val="24"/>
          <w:szCs w:val="24"/>
        </w:rPr>
        <w:t xml:space="preserve"> the average response time, load time, and total time per </w:t>
      </w:r>
      <w:r w:rsidR="00BD0DD3" w:rsidRPr="00DA74DF">
        <w:rPr>
          <w:rFonts w:ascii="Garamond" w:hAnsi="Garamond" w:cs="Times New Roman"/>
          <w:sz w:val="24"/>
          <w:szCs w:val="24"/>
        </w:rPr>
        <w:t xml:space="preserve">screen </w:t>
      </w:r>
      <w:r w:rsidR="00540BC7" w:rsidRPr="00DA74DF">
        <w:rPr>
          <w:rFonts w:ascii="Garamond" w:hAnsi="Garamond" w:cs="Times New Roman"/>
          <w:sz w:val="24"/>
          <w:szCs w:val="24"/>
        </w:rPr>
        <w:t>across the experimental conditions (</w:t>
      </w:r>
      <w:r w:rsidR="00DA558B" w:rsidRPr="00DA74DF">
        <w:rPr>
          <w:rFonts w:ascii="Garamond" w:hAnsi="Garamond" w:cs="Times New Roman"/>
          <w:sz w:val="24"/>
          <w:szCs w:val="24"/>
        </w:rPr>
        <w:t xml:space="preserve">average times are displayed in seconds; the t-test is </w:t>
      </w:r>
      <w:r w:rsidR="00540BC7" w:rsidRPr="00DA74DF">
        <w:rPr>
          <w:rFonts w:ascii="Garamond" w:hAnsi="Garamond" w:cs="Times New Roman"/>
          <w:sz w:val="24"/>
          <w:szCs w:val="24"/>
        </w:rPr>
        <w:t>base</w:t>
      </w:r>
      <w:r w:rsidR="00DA558B" w:rsidRPr="00DA74DF">
        <w:rPr>
          <w:rFonts w:ascii="Garamond" w:hAnsi="Garamond" w:cs="Times New Roman"/>
          <w:sz w:val="24"/>
          <w:szCs w:val="24"/>
        </w:rPr>
        <w:t>d</w:t>
      </w:r>
      <w:r w:rsidR="00540BC7" w:rsidRPr="00DA74DF">
        <w:rPr>
          <w:rFonts w:ascii="Garamond" w:hAnsi="Garamond" w:cs="Times New Roman"/>
          <w:sz w:val="24"/>
          <w:szCs w:val="24"/>
        </w:rPr>
        <w:t xml:space="preserve"> on </w:t>
      </w:r>
      <w:r w:rsidR="00DA558B" w:rsidRPr="00DA74DF">
        <w:rPr>
          <w:rFonts w:ascii="Garamond" w:hAnsi="Garamond" w:cs="Times New Roman"/>
          <w:sz w:val="24"/>
          <w:szCs w:val="24"/>
        </w:rPr>
        <w:t xml:space="preserve">the </w:t>
      </w:r>
      <w:r w:rsidR="00540BC7" w:rsidRPr="00DA74DF">
        <w:rPr>
          <w:rFonts w:ascii="Garamond" w:hAnsi="Garamond" w:cs="Times New Roman"/>
          <w:sz w:val="24"/>
          <w:szCs w:val="24"/>
        </w:rPr>
        <w:t>log-</w:t>
      </w:r>
      <w:r w:rsidR="00DA558B" w:rsidRPr="00DA74DF">
        <w:rPr>
          <w:rFonts w:ascii="Garamond" w:hAnsi="Garamond" w:cs="Times New Roman"/>
          <w:sz w:val="24"/>
          <w:szCs w:val="24"/>
        </w:rPr>
        <w:t>transformed data</w:t>
      </w:r>
      <w:r w:rsidR="007B48B3" w:rsidRPr="00DA74DF">
        <w:rPr>
          <w:rFonts w:ascii="Garamond" w:hAnsi="Garamond" w:cs="Times New Roman"/>
          <w:sz w:val="24"/>
          <w:szCs w:val="24"/>
        </w:rPr>
        <w:t xml:space="preserve"> per </w:t>
      </w:r>
      <w:r w:rsidR="0020043D" w:rsidRPr="00DA74DF">
        <w:rPr>
          <w:rFonts w:ascii="Garamond" w:hAnsi="Garamond" w:cs="Times New Roman"/>
          <w:sz w:val="24"/>
          <w:szCs w:val="24"/>
        </w:rPr>
        <w:t>page</w:t>
      </w:r>
      <w:r w:rsidR="00540BC7" w:rsidRPr="00DA74DF">
        <w:rPr>
          <w:rFonts w:ascii="Garamond" w:hAnsi="Garamond" w:cs="Times New Roman"/>
          <w:sz w:val="24"/>
          <w:szCs w:val="24"/>
        </w:rPr>
        <w:t>)</w:t>
      </w:r>
      <w:r w:rsidR="00B3348A" w:rsidRPr="00DA74DF">
        <w:rPr>
          <w:rFonts w:ascii="Garamond" w:hAnsi="Garamond" w:cs="Times New Roman"/>
          <w:sz w:val="24"/>
          <w:szCs w:val="24"/>
        </w:rPr>
        <w:t xml:space="preserve">. </w:t>
      </w:r>
      <w:r w:rsidR="000A3851" w:rsidRPr="00DA74DF">
        <w:rPr>
          <w:rFonts w:ascii="Garamond" w:hAnsi="Garamond" w:cs="Times New Roman"/>
          <w:sz w:val="24"/>
          <w:szCs w:val="24"/>
        </w:rPr>
        <w:t xml:space="preserve">Overall, </w:t>
      </w:r>
      <w:r w:rsidR="00D715D5" w:rsidRPr="00DA74DF">
        <w:rPr>
          <w:rFonts w:ascii="Garamond" w:hAnsi="Garamond" w:cs="Times New Roman"/>
          <w:sz w:val="24"/>
          <w:szCs w:val="24"/>
        </w:rPr>
        <w:t>response, load</w:t>
      </w:r>
      <w:r w:rsidR="00341ED3" w:rsidRPr="00DA74DF">
        <w:rPr>
          <w:rFonts w:ascii="Garamond" w:hAnsi="Garamond" w:cs="Times New Roman"/>
          <w:sz w:val="24"/>
          <w:szCs w:val="24"/>
        </w:rPr>
        <w:t>,</w:t>
      </w:r>
      <w:r w:rsidR="00D715D5" w:rsidRPr="00DA74DF">
        <w:rPr>
          <w:rFonts w:ascii="Garamond" w:hAnsi="Garamond" w:cs="Times New Roman"/>
          <w:sz w:val="24"/>
          <w:szCs w:val="24"/>
        </w:rPr>
        <w:t xml:space="preserve"> and total time did</w:t>
      </w:r>
      <w:r w:rsidR="000A3851" w:rsidRPr="00DA74DF">
        <w:rPr>
          <w:rFonts w:ascii="Garamond" w:hAnsi="Garamond" w:cs="Times New Roman"/>
          <w:sz w:val="24"/>
          <w:szCs w:val="24"/>
        </w:rPr>
        <w:t xml:space="preserve"> not differ within the undergraduate or the postbaccalaureate postsecondary institutions section.</w:t>
      </w:r>
      <w:r w:rsidR="00540BC7" w:rsidRPr="00DA74DF">
        <w:rPr>
          <w:rFonts w:ascii="Garamond" w:hAnsi="Garamond" w:cs="Times New Roman"/>
          <w:sz w:val="24"/>
          <w:szCs w:val="24"/>
        </w:rPr>
        <w:t xml:space="preserve"> </w:t>
      </w:r>
    </w:p>
    <w:p w:rsidR="0049562F" w:rsidRDefault="0097745F" w:rsidP="00795E72">
      <w:pPr>
        <w:autoSpaceDE w:val="0"/>
        <w:autoSpaceDN w:val="0"/>
        <w:adjustRightInd w:val="0"/>
        <w:spacing w:after="120" w:line="240" w:lineRule="auto"/>
        <w:rPr>
          <w:rFonts w:ascii="Garamond" w:hAnsi="Garamond" w:cs="Times New Roman"/>
          <w:sz w:val="24"/>
          <w:szCs w:val="24"/>
        </w:rPr>
      </w:pPr>
      <w:r w:rsidRPr="00DA74DF">
        <w:rPr>
          <w:rFonts w:ascii="Garamond" w:hAnsi="Garamond" w:cs="Times New Roman"/>
          <w:sz w:val="24"/>
          <w:szCs w:val="24"/>
        </w:rPr>
        <w:t>In</w:t>
      </w:r>
      <w:r w:rsidR="00CB7260" w:rsidRPr="00DA74DF">
        <w:rPr>
          <w:rFonts w:ascii="Garamond" w:hAnsi="Garamond" w:cs="Times New Roman"/>
          <w:sz w:val="24"/>
          <w:szCs w:val="24"/>
        </w:rPr>
        <w:t xml:space="preserve"> the postbaccalaureate employers and jobs section, </w:t>
      </w:r>
      <w:r w:rsidR="00B8735F" w:rsidRPr="00DA74DF">
        <w:rPr>
          <w:rFonts w:ascii="Garamond" w:hAnsi="Garamond" w:cs="Times New Roman"/>
          <w:sz w:val="24"/>
          <w:szCs w:val="24"/>
        </w:rPr>
        <w:t>r</w:t>
      </w:r>
      <w:r w:rsidR="00CB7260" w:rsidRPr="00DA74DF">
        <w:rPr>
          <w:rFonts w:ascii="Garamond" w:hAnsi="Garamond" w:cs="Times New Roman"/>
          <w:sz w:val="24"/>
          <w:szCs w:val="24"/>
        </w:rPr>
        <w:t xml:space="preserve">espondents in the </w:t>
      </w:r>
      <w:r w:rsidRPr="00DA74DF">
        <w:rPr>
          <w:rFonts w:ascii="Garamond" w:hAnsi="Garamond" w:cs="Times New Roman"/>
          <w:sz w:val="24"/>
          <w:szCs w:val="24"/>
        </w:rPr>
        <w:t>“</w:t>
      </w:r>
      <w:r w:rsidR="00CB7260" w:rsidRPr="00DA74DF">
        <w:rPr>
          <w:rFonts w:ascii="Garamond" w:hAnsi="Garamond" w:cs="Times New Roman"/>
          <w:sz w:val="24"/>
          <w:szCs w:val="24"/>
        </w:rPr>
        <w:t>how many</w:t>
      </w:r>
      <w:r w:rsidRPr="00DA74DF">
        <w:rPr>
          <w:rFonts w:ascii="Garamond" w:hAnsi="Garamond" w:cs="Times New Roman"/>
          <w:sz w:val="24"/>
          <w:szCs w:val="24"/>
        </w:rPr>
        <w:t>”</w:t>
      </w:r>
      <w:r w:rsidR="00CB7260" w:rsidRPr="00DA74DF">
        <w:rPr>
          <w:rFonts w:ascii="Garamond" w:hAnsi="Garamond" w:cs="Times New Roman"/>
          <w:sz w:val="24"/>
          <w:szCs w:val="24"/>
        </w:rPr>
        <w:t xml:space="preserve"> condition</w:t>
      </w:r>
      <w:r w:rsidR="00D715D5" w:rsidRPr="00DA74DF">
        <w:rPr>
          <w:rFonts w:ascii="Garamond" w:hAnsi="Garamond" w:cs="Times New Roman"/>
          <w:sz w:val="24"/>
          <w:szCs w:val="24"/>
        </w:rPr>
        <w:t xml:space="preserve"> spent</w:t>
      </w:r>
      <w:r w:rsidR="00B8735F" w:rsidRPr="00DA74DF">
        <w:rPr>
          <w:rFonts w:ascii="Garamond" w:hAnsi="Garamond" w:cs="Times New Roman"/>
          <w:sz w:val="24"/>
          <w:szCs w:val="24"/>
        </w:rPr>
        <w:t xml:space="preserve"> </w:t>
      </w:r>
      <w:r w:rsidR="004B76E2" w:rsidRPr="00DA74DF">
        <w:rPr>
          <w:rFonts w:ascii="Garamond" w:hAnsi="Garamond" w:cs="Times New Roman"/>
          <w:sz w:val="24"/>
          <w:szCs w:val="24"/>
        </w:rPr>
        <w:t xml:space="preserve">approximately half a second </w:t>
      </w:r>
      <w:r w:rsidR="00B8735F" w:rsidRPr="00DA74DF">
        <w:rPr>
          <w:rFonts w:ascii="Garamond" w:hAnsi="Garamond" w:cs="Times New Roman"/>
          <w:sz w:val="24"/>
          <w:szCs w:val="24"/>
        </w:rPr>
        <w:t xml:space="preserve">less </w:t>
      </w:r>
      <w:r w:rsidR="0006355B" w:rsidRPr="00DA74DF">
        <w:rPr>
          <w:rFonts w:ascii="Garamond" w:hAnsi="Garamond" w:cs="Times New Roman"/>
          <w:sz w:val="24"/>
          <w:szCs w:val="24"/>
        </w:rPr>
        <w:t xml:space="preserve">on each </w:t>
      </w:r>
      <w:r w:rsidR="00795E72" w:rsidRPr="00DA74DF">
        <w:rPr>
          <w:rFonts w:ascii="Garamond" w:hAnsi="Garamond" w:cs="Times New Roman"/>
          <w:sz w:val="24"/>
          <w:szCs w:val="24"/>
        </w:rPr>
        <w:t xml:space="preserve">screen </w:t>
      </w:r>
      <w:r w:rsidR="0006355B" w:rsidRPr="00DA74DF">
        <w:rPr>
          <w:rFonts w:ascii="Garamond" w:hAnsi="Garamond" w:cs="Times New Roman"/>
          <w:sz w:val="24"/>
          <w:szCs w:val="24"/>
        </w:rPr>
        <w:t xml:space="preserve">(11.40 </w:t>
      </w:r>
      <w:r w:rsidR="00F84519" w:rsidRPr="00DA74DF">
        <w:rPr>
          <w:rFonts w:ascii="Garamond" w:hAnsi="Garamond" w:cs="Times New Roman"/>
          <w:sz w:val="24"/>
          <w:szCs w:val="24"/>
        </w:rPr>
        <w:t>sec.</w:t>
      </w:r>
      <w:r w:rsidR="0006355B" w:rsidRPr="00DA74DF">
        <w:rPr>
          <w:rFonts w:ascii="Garamond" w:hAnsi="Garamond" w:cs="Times New Roman"/>
          <w:sz w:val="24"/>
          <w:szCs w:val="24"/>
        </w:rPr>
        <w:t xml:space="preserve">) compared to the </w:t>
      </w:r>
      <w:r w:rsidRPr="00DA74DF">
        <w:rPr>
          <w:rFonts w:ascii="Garamond" w:hAnsi="Garamond" w:cs="Times New Roman"/>
          <w:sz w:val="24"/>
          <w:szCs w:val="24"/>
        </w:rPr>
        <w:t>“</w:t>
      </w:r>
      <w:r w:rsidR="0006355B" w:rsidRPr="00DA74DF">
        <w:rPr>
          <w:rFonts w:ascii="Garamond" w:hAnsi="Garamond" w:cs="Times New Roman"/>
          <w:sz w:val="24"/>
          <w:szCs w:val="24"/>
        </w:rPr>
        <w:t>go-again</w:t>
      </w:r>
      <w:r w:rsidRPr="00DA74DF">
        <w:rPr>
          <w:rFonts w:ascii="Garamond" w:hAnsi="Garamond" w:cs="Times New Roman"/>
          <w:sz w:val="24"/>
          <w:szCs w:val="24"/>
        </w:rPr>
        <w:t>”</w:t>
      </w:r>
      <w:r w:rsidR="0006355B" w:rsidRPr="00DA74DF">
        <w:rPr>
          <w:rFonts w:ascii="Garamond" w:hAnsi="Garamond" w:cs="Times New Roman"/>
          <w:sz w:val="24"/>
          <w:szCs w:val="24"/>
        </w:rPr>
        <w:t xml:space="preserve"> condition (11.96 </w:t>
      </w:r>
      <w:r w:rsidR="00F84519" w:rsidRPr="00DA74DF">
        <w:rPr>
          <w:rFonts w:ascii="Garamond" w:hAnsi="Garamond" w:cs="Times New Roman"/>
          <w:sz w:val="24"/>
          <w:szCs w:val="24"/>
        </w:rPr>
        <w:t>sec.</w:t>
      </w:r>
      <w:r w:rsidR="0006355B" w:rsidRPr="00DA74DF">
        <w:rPr>
          <w:rFonts w:ascii="Garamond" w:hAnsi="Garamond" w:cs="Times New Roman"/>
          <w:sz w:val="24"/>
          <w:szCs w:val="24"/>
        </w:rPr>
        <w:t>). This difference is statistically significant</w:t>
      </w:r>
      <w:r w:rsidR="00B9582C" w:rsidRPr="00DA74DF">
        <w:rPr>
          <w:rFonts w:ascii="Garamond" w:hAnsi="Garamond" w:cs="Times New Roman"/>
          <w:sz w:val="24"/>
          <w:szCs w:val="24"/>
        </w:rPr>
        <w:t xml:space="preserve"> (</w:t>
      </w:r>
      <w:r w:rsidR="00ED4A35" w:rsidRPr="00DA74DF">
        <w:rPr>
          <w:rFonts w:ascii="Garamond" w:hAnsi="Garamond" w:cstheme="majorBidi"/>
          <w:i/>
          <w:sz w:val="24"/>
          <w:szCs w:val="24"/>
        </w:rPr>
        <w:t>t</w:t>
      </w:r>
      <w:r w:rsidR="00ED4A35" w:rsidRPr="00DA74DF">
        <w:rPr>
          <w:rFonts w:ascii="Garamond" w:hAnsi="Garamond" w:cstheme="majorBidi"/>
          <w:sz w:val="24"/>
          <w:szCs w:val="24"/>
        </w:rPr>
        <w:t>(</w:t>
      </w:r>
      <w:r w:rsidR="00E374CF" w:rsidRPr="00DA74DF">
        <w:rPr>
          <w:rFonts w:ascii="Garamond" w:hAnsi="Garamond" w:cstheme="majorBidi"/>
          <w:sz w:val="24"/>
          <w:szCs w:val="24"/>
        </w:rPr>
        <w:t>875.76</w:t>
      </w:r>
      <w:r w:rsidR="00ED4A35" w:rsidRPr="00DA74DF">
        <w:rPr>
          <w:rFonts w:ascii="Garamond" w:hAnsi="Garamond" w:cstheme="majorBidi"/>
          <w:sz w:val="24"/>
          <w:szCs w:val="24"/>
        </w:rPr>
        <w:t xml:space="preserve">) = 3.47, </w:t>
      </w:r>
      <w:r w:rsidR="00ED4A35" w:rsidRPr="00DA74DF">
        <w:rPr>
          <w:rFonts w:ascii="Garamond" w:hAnsi="Garamond" w:cstheme="majorBidi"/>
          <w:i/>
          <w:sz w:val="24"/>
          <w:szCs w:val="24"/>
        </w:rPr>
        <w:t>p</w:t>
      </w:r>
      <w:r w:rsidR="00ED4A35" w:rsidRPr="00DA74DF">
        <w:rPr>
          <w:rFonts w:ascii="Garamond" w:hAnsi="Garamond" w:cstheme="majorBidi"/>
          <w:sz w:val="24"/>
          <w:szCs w:val="24"/>
        </w:rPr>
        <w:t xml:space="preserve"> </w:t>
      </w:r>
      <w:r w:rsidR="00356E6A" w:rsidRPr="00DA74DF">
        <w:rPr>
          <w:rFonts w:ascii="Garamond" w:hAnsi="Garamond" w:cstheme="majorBidi"/>
          <w:sz w:val="24"/>
          <w:szCs w:val="24"/>
        </w:rPr>
        <w:t xml:space="preserve">&lt; </w:t>
      </w:r>
      <w:r w:rsidR="00080716" w:rsidRPr="00DA74DF">
        <w:rPr>
          <w:rFonts w:ascii="Garamond" w:hAnsi="Garamond" w:cstheme="majorBidi"/>
          <w:sz w:val="24"/>
          <w:szCs w:val="24"/>
        </w:rPr>
        <w:t>0</w:t>
      </w:r>
      <w:r w:rsidR="00ED4A35" w:rsidRPr="00DA74DF">
        <w:rPr>
          <w:rFonts w:ascii="Garamond" w:hAnsi="Garamond" w:cstheme="majorBidi"/>
          <w:sz w:val="24"/>
          <w:szCs w:val="24"/>
        </w:rPr>
        <w:t>.001</w:t>
      </w:r>
      <w:r w:rsidR="00B9582C" w:rsidRPr="00DA74DF">
        <w:rPr>
          <w:rFonts w:ascii="Garamond" w:hAnsi="Garamond" w:cs="Times New Roman"/>
          <w:sz w:val="24"/>
          <w:szCs w:val="24"/>
        </w:rPr>
        <w:t>)</w:t>
      </w:r>
      <w:r w:rsidR="004C3D96" w:rsidRPr="00DA74DF">
        <w:rPr>
          <w:rFonts w:ascii="Garamond" w:hAnsi="Garamond" w:cs="Times New Roman"/>
          <w:sz w:val="24"/>
          <w:szCs w:val="24"/>
        </w:rPr>
        <w:t>.</w:t>
      </w:r>
      <w:r w:rsidR="004C43AD" w:rsidRPr="00DA74DF">
        <w:rPr>
          <w:rFonts w:ascii="Garamond" w:hAnsi="Garamond" w:cs="Times New Roman"/>
          <w:sz w:val="24"/>
          <w:szCs w:val="24"/>
        </w:rPr>
        <w:t>.</w:t>
      </w:r>
      <w:r w:rsidR="004C3D96" w:rsidRPr="00DA74DF">
        <w:rPr>
          <w:rFonts w:ascii="Garamond" w:hAnsi="Garamond" w:cs="Times New Roman"/>
          <w:sz w:val="24"/>
          <w:szCs w:val="24"/>
        </w:rPr>
        <w:t xml:space="preserve"> </w:t>
      </w:r>
      <w:r w:rsidR="00D715D5" w:rsidRPr="00DA74DF">
        <w:rPr>
          <w:rFonts w:ascii="Garamond" w:hAnsi="Garamond" w:cs="Times New Roman"/>
          <w:sz w:val="24"/>
          <w:szCs w:val="24"/>
        </w:rPr>
        <w:t>Load time wa</w:t>
      </w:r>
      <w:r w:rsidR="00F84519" w:rsidRPr="00DA74DF">
        <w:rPr>
          <w:rFonts w:ascii="Garamond" w:hAnsi="Garamond" w:cs="Times New Roman"/>
          <w:sz w:val="24"/>
          <w:szCs w:val="24"/>
        </w:rPr>
        <w:t xml:space="preserve">s significantly </w:t>
      </w:r>
      <w:r w:rsidR="004C43AD" w:rsidRPr="00DA74DF">
        <w:rPr>
          <w:rFonts w:ascii="Garamond" w:hAnsi="Garamond" w:cs="Times New Roman"/>
          <w:sz w:val="24"/>
          <w:szCs w:val="24"/>
        </w:rPr>
        <w:t>longer</w:t>
      </w:r>
      <w:r w:rsidR="00F84519" w:rsidRPr="00DA74DF">
        <w:rPr>
          <w:rFonts w:ascii="Garamond" w:hAnsi="Garamond" w:cs="Times New Roman"/>
          <w:sz w:val="24"/>
          <w:szCs w:val="24"/>
        </w:rPr>
        <w:t xml:space="preserve"> in the </w:t>
      </w:r>
      <w:r w:rsidR="00577DF5" w:rsidRPr="00DA74DF">
        <w:rPr>
          <w:rFonts w:ascii="Garamond" w:hAnsi="Garamond" w:cs="Times New Roman"/>
          <w:sz w:val="24"/>
          <w:szCs w:val="24"/>
        </w:rPr>
        <w:t>“</w:t>
      </w:r>
      <w:r w:rsidR="00F84519" w:rsidRPr="00DA74DF">
        <w:rPr>
          <w:rFonts w:ascii="Garamond" w:hAnsi="Garamond" w:cs="Times New Roman"/>
          <w:sz w:val="24"/>
          <w:szCs w:val="24"/>
        </w:rPr>
        <w:t>how many</w:t>
      </w:r>
      <w:r w:rsidR="00577DF5" w:rsidRPr="00DA74DF">
        <w:rPr>
          <w:rFonts w:ascii="Garamond" w:hAnsi="Garamond" w:cs="Times New Roman"/>
          <w:sz w:val="24"/>
          <w:szCs w:val="24"/>
        </w:rPr>
        <w:t>”</w:t>
      </w:r>
      <w:r w:rsidR="00F84519" w:rsidRPr="00DA74DF">
        <w:rPr>
          <w:rFonts w:ascii="Garamond" w:hAnsi="Garamond" w:cs="Times New Roman"/>
          <w:sz w:val="24"/>
          <w:szCs w:val="24"/>
        </w:rPr>
        <w:t xml:space="preserve"> condition compared to the </w:t>
      </w:r>
      <w:r w:rsidR="00577DF5" w:rsidRPr="00DA74DF">
        <w:rPr>
          <w:rFonts w:ascii="Garamond" w:hAnsi="Garamond" w:cs="Times New Roman"/>
          <w:sz w:val="24"/>
          <w:szCs w:val="24"/>
        </w:rPr>
        <w:t>“</w:t>
      </w:r>
      <w:r w:rsidR="00F84519" w:rsidRPr="00DA74DF">
        <w:rPr>
          <w:rFonts w:ascii="Garamond" w:hAnsi="Garamond" w:cs="Times New Roman"/>
          <w:sz w:val="24"/>
          <w:szCs w:val="24"/>
        </w:rPr>
        <w:t>go-again</w:t>
      </w:r>
      <w:r w:rsidR="00577DF5" w:rsidRPr="00DA74DF">
        <w:rPr>
          <w:rFonts w:ascii="Garamond" w:hAnsi="Garamond" w:cs="Times New Roman"/>
          <w:sz w:val="24"/>
          <w:szCs w:val="24"/>
        </w:rPr>
        <w:t>”</w:t>
      </w:r>
      <w:r w:rsidR="00F84519" w:rsidRPr="00DA74DF">
        <w:rPr>
          <w:rFonts w:ascii="Garamond" w:hAnsi="Garamond" w:cs="Times New Roman"/>
          <w:sz w:val="24"/>
          <w:szCs w:val="24"/>
        </w:rPr>
        <w:t xml:space="preserve"> condition </w:t>
      </w:r>
      <w:r w:rsidR="006275AE" w:rsidRPr="00DA74DF">
        <w:rPr>
          <w:rFonts w:ascii="Garamond" w:hAnsi="Garamond" w:cs="Times New Roman"/>
          <w:sz w:val="24"/>
          <w:szCs w:val="24"/>
        </w:rPr>
        <w:t>(</w:t>
      </w:r>
      <w:r w:rsidR="006275AE" w:rsidRPr="00DA74DF">
        <w:rPr>
          <w:rFonts w:ascii="Garamond" w:hAnsi="Garamond" w:cstheme="majorBidi"/>
          <w:i/>
          <w:sz w:val="24"/>
          <w:szCs w:val="24"/>
        </w:rPr>
        <w:t>t</w:t>
      </w:r>
      <w:r w:rsidR="006275AE" w:rsidRPr="00DA74DF">
        <w:rPr>
          <w:rFonts w:ascii="Garamond" w:hAnsi="Garamond" w:cstheme="majorBidi"/>
          <w:sz w:val="24"/>
          <w:szCs w:val="24"/>
        </w:rPr>
        <w:t>(</w:t>
      </w:r>
      <w:r w:rsidR="00E374CF" w:rsidRPr="00DA74DF">
        <w:rPr>
          <w:rFonts w:ascii="Garamond" w:hAnsi="Garamond" w:cstheme="majorBidi"/>
          <w:sz w:val="24"/>
          <w:szCs w:val="24"/>
        </w:rPr>
        <w:t>974.72</w:t>
      </w:r>
      <w:r w:rsidR="006275AE" w:rsidRPr="00DA74DF">
        <w:rPr>
          <w:rFonts w:ascii="Garamond" w:hAnsi="Garamond" w:cstheme="majorBidi"/>
          <w:sz w:val="24"/>
          <w:szCs w:val="24"/>
        </w:rPr>
        <w:t xml:space="preserve">) = -3.36, </w:t>
      </w:r>
      <w:r w:rsidR="006275AE" w:rsidRPr="00DA74DF">
        <w:rPr>
          <w:rFonts w:ascii="Garamond" w:hAnsi="Garamond" w:cstheme="majorBidi"/>
          <w:i/>
          <w:sz w:val="24"/>
          <w:szCs w:val="24"/>
        </w:rPr>
        <w:t>p</w:t>
      </w:r>
      <w:r w:rsidR="006275AE" w:rsidRPr="00DA74DF">
        <w:rPr>
          <w:rFonts w:ascii="Garamond" w:hAnsi="Garamond" w:cstheme="majorBidi"/>
          <w:sz w:val="24"/>
          <w:szCs w:val="24"/>
        </w:rPr>
        <w:t xml:space="preserve"> </w:t>
      </w:r>
      <w:r w:rsidR="00356E6A" w:rsidRPr="00DA74DF">
        <w:rPr>
          <w:rFonts w:ascii="Garamond" w:hAnsi="Garamond" w:cstheme="majorBidi"/>
          <w:sz w:val="24"/>
          <w:szCs w:val="24"/>
        </w:rPr>
        <w:t xml:space="preserve">&lt; </w:t>
      </w:r>
      <w:r w:rsidR="00080716" w:rsidRPr="00DA74DF">
        <w:rPr>
          <w:rFonts w:ascii="Garamond" w:hAnsi="Garamond" w:cstheme="majorBidi"/>
          <w:sz w:val="24"/>
          <w:szCs w:val="24"/>
        </w:rPr>
        <w:t>0</w:t>
      </w:r>
      <w:r w:rsidR="006275AE" w:rsidRPr="00DA74DF">
        <w:rPr>
          <w:rFonts w:ascii="Garamond" w:hAnsi="Garamond" w:cstheme="majorBidi"/>
          <w:sz w:val="24"/>
          <w:szCs w:val="24"/>
        </w:rPr>
        <w:t>.001</w:t>
      </w:r>
      <w:r w:rsidR="006275AE" w:rsidRPr="00DA74DF">
        <w:rPr>
          <w:rFonts w:ascii="Garamond" w:hAnsi="Garamond" w:cs="Times New Roman"/>
          <w:sz w:val="24"/>
          <w:szCs w:val="24"/>
        </w:rPr>
        <w:t xml:space="preserve">) </w:t>
      </w:r>
      <w:r w:rsidR="00F84519" w:rsidRPr="00DA74DF">
        <w:rPr>
          <w:rFonts w:ascii="Garamond" w:hAnsi="Garamond" w:cs="Times New Roman"/>
          <w:sz w:val="24"/>
          <w:szCs w:val="24"/>
        </w:rPr>
        <w:t>although this difference is marginal (0.82 sec. vs 0.99 sec.).</w:t>
      </w:r>
      <w:r w:rsidR="00A73F92" w:rsidRPr="00DA74DF">
        <w:rPr>
          <w:rFonts w:ascii="Garamond" w:hAnsi="Garamond" w:cs="Times New Roman"/>
          <w:sz w:val="24"/>
          <w:szCs w:val="24"/>
        </w:rPr>
        <w:t xml:space="preserve"> Longer loading times in the </w:t>
      </w:r>
      <w:r w:rsidR="00577DF5" w:rsidRPr="00DA74DF">
        <w:rPr>
          <w:rFonts w:ascii="Garamond" w:hAnsi="Garamond" w:cs="Times New Roman"/>
          <w:sz w:val="24"/>
          <w:szCs w:val="24"/>
        </w:rPr>
        <w:t>“</w:t>
      </w:r>
      <w:r w:rsidR="00A73F92" w:rsidRPr="00DA74DF">
        <w:rPr>
          <w:rFonts w:ascii="Garamond" w:hAnsi="Garamond" w:cs="Times New Roman"/>
          <w:sz w:val="24"/>
          <w:szCs w:val="24"/>
        </w:rPr>
        <w:t>how many</w:t>
      </w:r>
      <w:r w:rsidR="00577DF5" w:rsidRPr="00DA74DF">
        <w:rPr>
          <w:rFonts w:ascii="Garamond" w:hAnsi="Garamond" w:cs="Times New Roman"/>
          <w:sz w:val="24"/>
          <w:szCs w:val="24"/>
        </w:rPr>
        <w:t>”</w:t>
      </w:r>
      <w:r w:rsidR="00A73F92" w:rsidRPr="00DA74DF">
        <w:rPr>
          <w:rFonts w:ascii="Garamond" w:hAnsi="Garamond" w:cs="Times New Roman"/>
          <w:sz w:val="24"/>
          <w:szCs w:val="24"/>
        </w:rPr>
        <w:t xml:space="preserve"> condition are plausible due to </w:t>
      </w:r>
      <w:r w:rsidR="00921F44" w:rsidRPr="00DA74DF">
        <w:rPr>
          <w:rFonts w:ascii="Garamond" w:hAnsi="Garamond" w:cs="Times New Roman"/>
          <w:sz w:val="24"/>
          <w:szCs w:val="24"/>
        </w:rPr>
        <w:t xml:space="preserve">a </w:t>
      </w:r>
      <w:r w:rsidR="00A73F92" w:rsidRPr="00DA74DF">
        <w:rPr>
          <w:rFonts w:ascii="Garamond" w:hAnsi="Garamond" w:cs="Times New Roman"/>
          <w:sz w:val="24"/>
          <w:szCs w:val="24"/>
        </w:rPr>
        <w:t xml:space="preserve">more complex skip logic and internal routing. </w:t>
      </w:r>
      <w:r w:rsidR="00B75B56" w:rsidRPr="00DA74DF">
        <w:rPr>
          <w:rFonts w:ascii="Garamond" w:hAnsi="Garamond" w:cs="Times New Roman"/>
          <w:sz w:val="24"/>
          <w:szCs w:val="24"/>
        </w:rPr>
        <w:t xml:space="preserve">As a result of these counteracting trends, the </w:t>
      </w:r>
      <w:r w:rsidR="00B75B56" w:rsidRPr="00DA74DF">
        <w:rPr>
          <w:rFonts w:ascii="Garamond" w:hAnsi="Garamond" w:cs="Times New Roman"/>
          <w:sz w:val="24"/>
          <w:szCs w:val="24"/>
        </w:rPr>
        <w:lastRenderedPageBreak/>
        <w:t>difference in total time is decreased</w:t>
      </w:r>
      <w:r w:rsidR="00577DF5" w:rsidRPr="00DA74DF">
        <w:rPr>
          <w:rFonts w:ascii="Garamond" w:hAnsi="Garamond" w:cs="Times New Roman"/>
          <w:sz w:val="24"/>
          <w:szCs w:val="24"/>
        </w:rPr>
        <w:t xml:space="preserve">, </w:t>
      </w:r>
      <w:r w:rsidR="00E255C1" w:rsidRPr="00DA74DF">
        <w:rPr>
          <w:rFonts w:ascii="Garamond" w:hAnsi="Garamond" w:cs="Times New Roman"/>
          <w:sz w:val="24"/>
          <w:szCs w:val="24"/>
        </w:rPr>
        <w:t>albeit still significant (</w:t>
      </w:r>
      <w:r w:rsidR="00E255C1" w:rsidRPr="00DA74DF">
        <w:rPr>
          <w:rFonts w:ascii="Garamond" w:hAnsi="Garamond" w:cstheme="majorBidi"/>
          <w:i/>
          <w:sz w:val="24"/>
          <w:szCs w:val="24"/>
        </w:rPr>
        <w:t>t</w:t>
      </w:r>
      <w:r w:rsidR="00E255C1" w:rsidRPr="00DA74DF">
        <w:rPr>
          <w:rFonts w:ascii="Garamond" w:hAnsi="Garamond" w:cstheme="majorBidi"/>
          <w:sz w:val="24"/>
          <w:szCs w:val="24"/>
        </w:rPr>
        <w:t>(</w:t>
      </w:r>
      <w:r w:rsidR="00D758B8" w:rsidRPr="00DA74DF">
        <w:rPr>
          <w:rFonts w:ascii="Garamond" w:hAnsi="Garamond" w:cstheme="majorBidi"/>
          <w:sz w:val="24"/>
          <w:szCs w:val="24"/>
        </w:rPr>
        <w:t>940.49</w:t>
      </w:r>
      <w:r w:rsidR="00E255C1" w:rsidRPr="00DA74DF">
        <w:rPr>
          <w:rFonts w:ascii="Garamond" w:hAnsi="Garamond" w:cstheme="majorBidi"/>
          <w:sz w:val="24"/>
          <w:szCs w:val="24"/>
        </w:rPr>
        <w:t xml:space="preserve">) = 2.56, </w:t>
      </w:r>
      <w:r w:rsidR="00E255C1" w:rsidRPr="00DA74DF">
        <w:rPr>
          <w:rFonts w:ascii="Garamond" w:hAnsi="Garamond" w:cstheme="majorBidi"/>
          <w:i/>
          <w:sz w:val="24"/>
          <w:szCs w:val="24"/>
        </w:rPr>
        <w:t>p</w:t>
      </w:r>
      <w:r w:rsidR="00E255C1" w:rsidRPr="00DA74DF">
        <w:rPr>
          <w:rFonts w:ascii="Garamond" w:hAnsi="Garamond" w:cstheme="majorBidi"/>
          <w:sz w:val="24"/>
          <w:szCs w:val="24"/>
        </w:rPr>
        <w:t xml:space="preserve"> </w:t>
      </w:r>
      <w:r w:rsidR="00356E6A" w:rsidRPr="00DA74DF">
        <w:rPr>
          <w:rFonts w:ascii="Garamond" w:hAnsi="Garamond" w:cstheme="majorBidi"/>
          <w:sz w:val="24"/>
          <w:szCs w:val="24"/>
        </w:rPr>
        <w:t xml:space="preserve">&lt; </w:t>
      </w:r>
      <w:r w:rsidR="00080716" w:rsidRPr="00DA74DF">
        <w:rPr>
          <w:rFonts w:ascii="Garamond" w:hAnsi="Garamond" w:cstheme="majorBidi"/>
          <w:sz w:val="24"/>
          <w:szCs w:val="24"/>
        </w:rPr>
        <w:t>0</w:t>
      </w:r>
      <w:r w:rsidR="00E255C1" w:rsidRPr="00DA74DF">
        <w:rPr>
          <w:rFonts w:ascii="Garamond" w:hAnsi="Garamond" w:cstheme="majorBidi"/>
          <w:sz w:val="24"/>
          <w:szCs w:val="24"/>
        </w:rPr>
        <w:t>.05</w:t>
      </w:r>
      <w:r w:rsidR="00E255C1" w:rsidRPr="00DA74DF">
        <w:rPr>
          <w:rFonts w:ascii="Garamond" w:hAnsi="Garamond" w:cs="Times New Roman"/>
          <w:sz w:val="24"/>
          <w:szCs w:val="24"/>
        </w:rPr>
        <w:t>)</w:t>
      </w:r>
      <w:r w:rsidR="00B75B56" w:rsidRPr="00DA74DF">
        <w:rPr>
          <w:rFonts w:ascii="Garamond" w:hAnsi="Garamond" w:cs="Times New Roman"/>
          <w:sz w:val="24"/>
          <w:szCs w:val="24"/>
        </w:rPr>
        <w:t xml:space="preserve">. </w:t>
      </w:r>
      <w:r w:rsidR="00D97682" w:rsidRPr="00DA74DF">
        <w:rPr>
          <w:rFonts w:ascii="Garamond" w:hAnsi="Garamond" w:cs="Times New Roman"/>
          <w:sz w:val="24"/>
          <w:szCs w:val="24"/>
        </w:rPr>
        <w:t xml:space="preserve">Respondents in the </w:t>
      </w:r>
      <w:r w:rsidR="00577DF5" w:rsidRPr="00DA74DF">
        <w:rPr>
          <w:rFonts w:ascii="Garamond" w:hAnsi="Garamond" w:cs="Times New Roman"/>
          <w:sz w:val="24"/>
          <w:szCs w:val="24"/>
        </w:rPr>
        <w:t>“</w:t>
      </w:r>
      <w:r w:rsidR="00D97682" w:rsidRPr="00DA74DF">
        <w:rPr>
          <w:rFonts w:ascii="Garamond" w:hAnsi="Garamond" w:cs="Times New Roman"/>
          <w:sz w:val="24"/>
          <w:szCs w:val="24"/>
        </w:rPr>
        <w:t>go-again</w:t>
      </w:r>
      <w:r w:rsidR="00577DF5" w:rsidRPr="00DA74DF">
        <w:rPr>
          <w:rFonts w:ascii="Garamond" w:hAnsi="Garamond" w:cs="Times New Roman"/>
          <w:sz w:val="24"/>
          <w:szCs w:val="24"/>
        </w:rPr>
        <w:t>”</w:t>
      </w:r>
      <w:r w:rsidR="00D715D5" w:rsidRPr="00DA74DF">
        <w:rPr>
          <w:rFonts w:ascii="Garamond" w:hAnsi="Garamond" w:cs="Times New Roman"/>
          <w:sz w:val="24"/>
          <w:szCs w:val="24"/>
        </w:rPr>
        <w:t xml:space="preserve"> condition spent</w:t>
      </w:r>
      <w:r w:rsidR="00D97682" w:rsidRPr="00DA74DF">
        <w:rPr>
          <w:rFonts w:ascii="Garamond" w:hAnsi="Garamond" w:cs="Times New Roman"/>
          <w:sz w:val="24"/>
          <w:szCs w:val="24"/>
        </w:rPr>
        <w:t xml:space="preserve"> on average 12.87 seconds on each form whereas respondents in the </w:t>
      </w:r>
      <w:r w:rsidR="00577DF5" w:rsidRPr="00DA74DF">
        <w:rPr>
          <w:rFonts w:ascii="Garamond" w:hAnsi="Garamond" w:cs="Times New Roman"/>
          <w:sz w:val="24"/>
          <w:szCs w:val="24"/>
        </w:rPr>
        <w:t>“</w:t>
      </w:r>
      <w:r w:rsidR="00D97682" w:rsidRPr="00DA74DF">
        <w:rPr>
          <w:rFonts w:ascii="Garamond" w:hAnsi="Garamond" w:cs="Times New Roman"/>
          <w:sz w:val="24"/>
          <w:szCs w:val="24"/>
        </w:rPr>
        <w:t>how many</w:t>
      </w:r>
      <w:r w:rsidR="00577DF5" w:rsidRPr="00DA74DF">
        <w:rPr>
          <w:rFonts w:ascii="Garamond" w:hAnsi="Garamond" w:cs="Times New Roman"/>
          <w:sz w:val="24"/>
          <w:szCs w:val="24"/>
        </w:rPr>
        <w:t>”</w:t>
      </w:r>
      <w:r w:rsidR="00D715D5" w:rsidRPr="00DA74DF">
        <w:rPr>
          <w:rFonts w:ascii="Garamond" w:hAnsi="Garamond" w:cs="Times New Roman"/>
          <w:sz w:val="24"/>
          <w:szCs w:val="24"/>
        </w:rPr>
        <w:t xml:space="preserve"> condition spent</w:t>
      </w:r>
      <w:r w:rsidR="00D97682" w:rsidRPr="00DA74DF">
        <w:rPr>
          <w:rFonts w:ascii="Garamond" w:hAnsi="Garamond" w:cs="Times New Roman"/>
          <w:sz w:val="24"/>
          <w:szCs w:val="24"/>
        </w:rPr>
        <w:t xml:space="preserve"> on average 12.44 seconds per </w:t>
      </w:r>
      <w:r w:rsidR="00F41B59" w:rsidRPr="00DA74DF">
        <w:rPr>
          <w:rFonts w:ascii="Garamond" w:hAnsi="Garamond" w:cs="Times New Roman"/>
          <w:sz w:val="24"/>
          <w:szCs w:val="24"/>
        </w:rPr>
        <w:t>screen</w:t>
      </w:r>
      <w:r w:rsidR="0001610F" w:rsidRPr="00DA74DF">
        <w:rPr>
          <w:rFonts w:ascii="Garamond" w:hAnsi="Garamond" w:cs="Times New Roman"/>
          <w:sz w:val="24"/>
          <w:szCs w:val="24"/>
        </w:rPr>
        <w:t>.</w:t>
      </w:r>
    </w:p>
    <w:p w:rsidR="00FA2D22" w:rsidRPr="00DA74DF" w:rsidRDefault="00FA2D22" w:rsidP="00FA2D22">
      <w:pPr>
        <w:autoSpaceDE w:val="0"/>
        <w:autoSpaceDN w:val="0"/>
        <w:adjustRightInd w:val="0"/>
        <w:spacing w:after="0" w:line="240" w:lineRule="auto"/>
        <w:rPr>
          <w:rFonts w:ascii="Garamond" w:hAnsi="Garamond" w:cs="Times New Roman"/>
          <w:sz w:val="24"/>
          <w:szCs w:val="24"/>
        </w:rPr>
      </w:pPr>
      <w:bookmarkStart w:id="29" w:name="_Ref472942033"/>
      <w:r w:rsidRPr="00DA74DF">
        <w:rPr>
          <w:rFonts w:ascii="Garamond" w:hAnsi="Garamond" w:cs="Times New Roman"/>
          <w:b/>
          <w:sz w:val="24"/>
          <w:szCs w:val="24"/>
        </w:rPr>
        <w:t>Table</w:t>
      </w:r>
      <w:bookmarkEnd w:id="29"/>
      <w:r w:rsidRPr="00DA74DF">
        <w:rPr>
          <w:rFonts w:ascii="Garamond" w:hAnsi="Garamond" w:cs="Times New Roman"/>
          <w:b/>
          <w:sz w:val="24"/>
          <w:szCs w:val="24"/>
        </w:rPr>
        <w:t xml:space="preserve"> </w:t>
      </w:r>
      <w:r w:rsidRPr="00DA74DF">
        <w:rPr>
          <w:rFonts w:ascii="Garamond" w:hAnsi="Garamond" w:cs="Times New Roman"/>
          <w:sz w:val="24"/>
          <w:szCs w:val="24"/>
        </w:rPr>
        <w:t>C.</w:t>
      </w:r>
      <w:r w:rsidRPr="00DA74DF">
        <w:rPr>
          <w:rFonts w:ascii="Garamond" w:hAnsi="Garamond" w:cs="Times New Roman"/>
          <w:b/>
          <w:sz w:val="24"/>
          <w:szCs w:val="24"/>
        </w:rPr>
        <w:t>12: Test of mean time to complete a screen in each section by experimental condition (in seconds)</w:t>
      </w:r>
    </w:p>
    <w:tbl>
      <w:tblPr>
        <w:tblStyle w:val="TableGridLight1"/>
        <w:tblW w:w="0" w:type="auto"/>
        <w:tblLook w:val="04A0" w:firstRow="1" w:lastRow="0" w:firstColumn="1" w:lastColumn="0" w:noHBand="0" w:noVBand="1"/>
      </w:tblPr>
      <w:tblGrid>
        <w:gridCol w:w="3841"/>
        <w:gridCol w:w="1585"/>
        <w:gridCol w:w="1585"/>
        <w:gridCol w:w="1605"/>
        <w:gridCol w:w="1598"/>
      </w:tblGrid>
      <w:tr w:rsidR="00AE153A" w:rsidRPr="00DA74DF" w:rsidTr="00FA2D22">
        <w:tc>
          <w:tcPr>
            <w:tcW w:w="3841" w:type="dxa"/>
          </w:tcPr>
          <w:p w:rsidR="00AE153A" w:rsidRPr="00B40B37" w:rsidRDefault="00AE153A" w:rsidP="00E85C2B">
            <w:pPr>
              <w:autoSpaceDE w:val="0"/>
              <w:autoSpaceDN w:val="0"/>
              <w:adjustRightInd w:val="0"/>
              <w:rPr>
                <w:rFonts w:ascii="Garamond" w:hAnsi="Garamond" w:cs="Times New Roman"/>
                <w:b/>
                <w:sz w:val="20"/>
                <w:szCs w:val="20"/>
              </w:rPr>
            </w:pPr>
            <w:r w:rsidRPr="00B40B37">
              <w:rPr>
                <w:rFonts w:ascii="Garamond" w:hAnsi="Garamond" w:cs="Times New Roman"/>
                <w:b/>
                <w:sz w:val="20"/>
                <w:szCs w:val="20"/>
              </w:rPr>
              <w:t>Loop Section</w:t>
            </w:r>
          </w:p>
        </w:tc>
        <w:tc>
          <w:tcPr>
            <w:tcW w:w="1585" w:type="dxa"/>
          </w:tcPr>
          <w:p w:rsidR="00AE153A" w:rsidRPr="00B40B37" w:rsidRDefault="00AE153A" w:rsidP="00E85C2B">
            <w:pPr>
              <w:autoSpaceDE w:val="0"/>
              <w:autoSpaceDN w:val="0"/>
              <w:adjustRightInd w:val="0"/>
              <w:jc w:val="center"/>
              <w:rPr>
                <w:rFonts w:ascii="Garamond" w:hAnsi="Garamond" w:cs="Times New Roman"/>
                <w:b/>
                <w:sz w:val="20"/>
                <w:szCs w:val="20"/>
              </w:rPr>
            </w:pPr>
            <w:r w:rsidRPr="00B40B37">
              <w:rPr>
                <w:rFonts w:ascii="Garamond" w:hAnsi="Garamond" w:cs="Times New Roman"/>
                <w:b/>
                <w:sz w:val="20"/>
                <w:szCs w:val="20"/>
              </w:rPr>
              <w:t>Go-again</w:t>
            </w:r>
          </w:p>
        </w:tc>
        <w:tc>
          <w:tcPr>
            <w:tcW w:w="1585" w:type="dxa"/>
          </w:tcPr>
          <w:p w:rsidR="00AE153A" w:rsidRPr="00B40B37" w:rsidRDefault="00AE153A" w:rsidP="00E85C2B">
            <w:pPr>
              <w:autoSpaceDE w:val="0"/>
              <w:autoSpaceDN w:val="0"/>
              <w:adjustRightInd w:val="0"/>
              <w:jc w:val="center"/>
              <w:rPr>
                <w:rFonts w:ascii="Garamond" w:hAnsi="Garamond" w:cs="Times New Roman"/>
                <w:b/>
                <w:sz w:val="20"/>
                <w:szCs w:val="20"/>
              </w:rPr>
            </w:pPr>
            <w:r w:rsidRPr="00B40B37">
              <w:rPr>
                <w:rFonts w:ascii="Garamond" w:hAnsi="Garamond" w:cs="Times New Roman"/>
                <w:b/>
                <w:sz w:val="20"/>
                <w:szCs w:val="20"/>
              </w:rPr>
              <w:t>How many</w:t>
            </w:r>
          </w:p>
        </w:tc>
        <w:tc>
          <w:tcPr>
            <w:tcW w:w="1605" w:type="dxa"/>
          </w:tcPr>
          <w:p w:rsidR="00AE153A" w:rsidRPr="00B40B37" w:rsidRDefault="009E3FD9" w:rsidP="00E85C2B">
            <w:pPr>
              <w:autoSpaceDE w:val="0"/>
              <w:autoSpaceDN w:val="0"/>
              <w:adjustRightInd w:val="0"/>
              <w:jc w:val="center"/>
              <w:rPr>
                <w:rFonts w:ascii="Garamond" w:hAnsi="Garamond" w:cs="Times New Roman"/>
                <w:b/>
                <w:sz w:val="20"/>
                <w:szCs w:val="20"/>
              </w:rPr>
            </w:pPr>
            <w:r w:rsidRPr="00B40B37">
              <w:rPr>
                <w:rFonts w:ascii="Garamond" w:hAnsi="Garamond" w:cs="Times New Roman"/>
                <w:b/>
                <w:sz w:val="20"/>
                <w:szCs w:val="20"/>
              </w:rPr>
              <w:t>t</w:t>
            </w:r>
            <w:r w:rsidR="00AE153A" w:rsidRPr="00B40B37">
              <w:rPr>
                <w:rFonts w:ascii="Garamond" w:hAnsi="Garamond" w:cs="Times New Roman"/>
                <w:b/>
                <w:sz w:val="20"/>
                <w:szCs w:val="20"/>
              </w:rPr>
              <w:t>-</w:t>
            </w:r>
            <w:r w:rsidR="00802A3E" w:rsidRPr="00B40B37">
              <w:rPr>
                <w:rFonts w:ascii="Garamond" w:hAnsi="Garamond" w:cs="Times New Roman"/>
                <w:b/>
                <w:sz w:val="20"/>
                <w:szCs w:val="20"/>
              </w:rPr>
              <w:t>value</w:t>
            </w:r>
          </w:p>
        </w:tc>
        <w:tc>
          <w:tcPr>
            <w:tcW w:w="1598" w:type="dxa"/>
          </w:tcPr>
          <w:p w:rsidR="00AE153A" w:rsidRPr="00B40B37" w:rsidRDefault="00AE153A" w:rsidP="00E85C2B">
            <w:pPr>
              <w:autoSpaceDE w:val="0"/>
              <w:autoSpaceDN w:val="0"/>
              <w:adjustRightInd w:val="0"/>
              <w:jc w:val="center"/>
              <w:rPr>
                <w:rFonts w:ascii="Garamond" w:hAnsi="Garamond" w:cs="Times New Roman"/>
                <w:b/>
                <w:sz w:val="20"/>
                <w:szCs w:val="20"/>
              </w:rPr>
            </w:pPr>
            <w:r w:rsidRPr="00B40B37">
              <w:rPr>
                <w:rFonts w:ascii="Garamond" w:hAnsi="Garamond" w:cs="Times New Roman"/>
                <w:b/>
                <w:sz w:val="20"/>
                <w:szCs w:val="20"/>
              </w:rPr>
              <w:t>p-value</w:t>
            </w:r>
          </w:p>
        </w:tc>
      </w:tr>
      <w:tr w:rsidR="009E3FD9" w:rsidRPr="00DA74DF" w:rsidTr="00FA2D22">
        <w:tc>
          <w:tcPr>
            <w:tcW w:w="10214" w:type="dxa"/>
            <w:gridSpan w:val="5"/>
          </w:tcPr>
          <w:p w:rsidR="009E3FD9" w:rsidRPr="00B40B37" w:rsidRDefault="009E3FD9" w:rsidP="00E85C2B">
            <w:pPr>
              <w:tabs>
                <w:tab w:val="decimal" w:pos="609"/>
              </w:tabs>
              <w:autoSpaceDE w:val="0"/>
              <w:autoSpaceDN w:val="0"/>
              <w:adjustRightInd w:val="0"/>
              <w:rPr>
                <w:rFonts w:ascii="Garamond" w:hAnsi="Garamond" w:cs="Times New Roman"/>
                <w:sz w:val="20"/>
                <w:szCs w:val="20"/>
              </w:rPr>
            </w:pPr>
            <w:r w:rsidRPr="00B40B37">
              <w:rPr>
                <w:rFonts w:ascii="Garamond" w:hAnsi="Garamond" w:cs="Times New Roman"/>
                <w:sz w:val="20"/>
                <w:szCs w:val="20"/>
              </w:rPr>
              <w:t>Undergraduate postsecondary institutions</w:t>
            </w:r>
            <w:r w:rsidR="00A45A88" w:rsidRPr="00B40B37">
              <w:rPr>
                <w:rFonts w:ascii="Garamond" w:hAnsi="Garamond" w:cs="Times New Roman"/>
                <w:sz w:val="20"/>
                <w:szCs w:val="20"/>
              </w:rPr>
              <w:t xml:space="preserve"> (n=435)</w:t>
            </w:r>
          </w:p>
        </w:tc>
      </w:tr>
      <w:tr w:rsidR="00174CA7" w:rsidRPr="00DA74DF" w:rsidTr="00FA2D22">
        <w:tc>
          <w:tcPr>
            <w:tcW w:w="3841" w:type="dxa"/>
          </w:tcPr>
          <w:p w:rsidR="00174CA7" w:rsidRPr="00B40B37" w:rsidRDefault="00023A84" w:rsidP="00023A84">
            <w:pPr>
              <w:autoSpaceDE w:val="0"/>
              <w:autoSpaceDN w:val="0"/>
              <w:adjustRightInd w:val="0"/>
              <w:ind w:left="270"/>
              <w:rPr>
                <w:rFonts w:ascii="Garamond" w:hAnsi="Garamond" w:cs="Times New Roman"/>
                <w:sz w:val="20"/>
                <w:szCs w:val="20"/>
              </w:rPr>
            </w:pPr>
            <w:r w:rsidRPr="00B40B37">
              <w:rPr>
                <w:rFonts w:ascii="Garamond" w:hAnsi="Garamond" w:cs="Times New Roman"/>
                <w:sz w:val="20"/>
                <w:szCs w:val="20"/>
              </w:rPr>
              <w:t>Response t</w:t>
            </w:r>
            <w:r w:rsidR="00174CA7" w:rsidRPr="00B40B37">
              <w:rPr>
                <w:rFonts w:ascii="Garamond" w:hAnsi="Garamond" w:cs="Times New Roman"/>
                <w:sz w:val="20"/>
                <w:szCs w:val="20"/>
              </w:rPr>
              <w:t xml:space="preserve">ime per </w:t>
            </w:r>
            <w:r w:rsidR="00C81C52" w:rsidRPr="00B40B37">
              <w:rPr>
                <w:rFonts w:ascii="Garamond" w:hAnsi="Garamond" w:cs="Times New Roman"/>
                <w:sz w:val="20"/>
                <w:szCs w:val="20"/>
              </w:rPr>
              <w:t>screen</w:t>
            </w:r>
          </w:p>
        </w:tc>
        <w:tc>
          <w:tcPr>
            <w:tcW w:w="1585" w:type="dxa"/>
          </w:tcPr>
          <w:p w:rsidR="00174CA7" w:rsidRPr="00B40B37" w:rsidRDefault="00D07B52" w:rsidP="00174CA7">
            <w:pPr>
              <w:tabs>
                <w:tab w:val="decimal" w:pos="609"/>
              </w:tabs>
              <w:autoSpaceDE w:val="0"/>
              <w:autoSpaceDN w:val="0"/>
              <w:adjustRightInd w:val="0"/>
              <w:rPr>
                <w:rFonts w:ascii="Garamond" w:hAnsi="Garamond" w:cs="Times New Roman"/>
                <w:sz w:val="20"/>
                <w:szCs w:val="20"/>
              </w:rPr>
            </w:pPr>
            <w:r w:rsidRPr="00B40B37">
              <w:rPr>
                <w:rFonts w:ascii="Garamond" w:hAnsi="Garamond" w:cs="Times New Roman"/>
                <w:sz w:val="20"/>
                <w:szCs w:val="20"/>
              </w:rPr>
              <w:t>12.55</w:t>
            </w:r>
          </w:p>
        </w:tc>
        <w:tc>
          <w:tcPr>
            <w:tcW w:w="1585" w:type="dxa"/>
          </w:tcPr>
          <w:p w:rsidR="00174CA7" w:rsidRPr="00B40B37" w:rsidRDefault="00D07B52" w:rsidP="00174CA7">
            <w:pPr>
              <w:tabs>
                <w:tab w:val="decimal" w:pos="609"/>
              </w:tabs>
              <w:autoSpaceDE w:val="0"/>
              <w:autoSpaceDN w:val="0"/>
              <w:adjustRightInd w:val="0"/>
              <w:rPr>
                <w:rFonts w:ascii="Garamond" w:hAnsi="Garamond" w:cs="Times New Roman"/>
                <w:sz w:val="20"/>
                <w:szCs w:val="20"/>
              </w:rPr>
            </w:pPr>
            <w:r w:rsidRPr="00B40B37">
              <w:rPr>
                <w:rFonts w:ascii="Garamond" w:hAnsi="Garamond" w:cs="Times New Roman"/>
                <w:sz w:val="20"/>
                <w:szCs w:val="20"/>
              </w:rPr>
              <w:t>12.87</w:t>
            </w:r>
          </w:p>
        </w:tc>
        <w:tc>
          <w:tcPr>
            <w:tcW w:w="1605" w:type="dxa"/>
          </w:tcPr>
          <w:p w:rsidR="00174CA7" w:rsidRPr="00B40B37" w:rsidRDefault="00174CA7" w:rsidP="00174CA7">
            <w:pPr>
              <w:tabs>
                <w:tab w:val="decimal" w:pos="609"/>
              </w:tabs>
              <w:autoSpaceDE w:val="0"/>
              <w:autoSpaceDN w:val="0"/>
              <w:adjustRightInd w:val="0"/>
              <w:rPr>
                <w:rFonts w:ascii="Garamond" w:hAnsi="Garamond" w:cs="Times New Roman"/>
                <w:sz w:val="20"/>
                <w:szCs w:val="20"/>
              </w:rPr>
            </w:pPr>
            <w:r w:rsidRPr="00B40B37">
              <w:rPr>
                <w:rFonts w:ascii="Garamond" w:hAnsi="Garamond" w:cs="Times New Roman"/>
                <w:sz w:val="20"/>
                <w:szCs w:val="20"/>
              </w:rPr>
              <w:t>-0</w:t>
            </w:r>
            <w:r w:rsidR="00544252" w:rsidRPr="00B40B37">
              <w:rPr>
                <w:rFonts w:ascii="Garamond" w:hAnsi="Garamond" w:cs="Times New Roman"/>
                <w:sz w:val="20"/>
                <w:szCs w:val="20"/>
              </w:rPr>
              <w:t>.61</w:t>
            </w:r>
          </w:p>
        </w:tc>
        <w:tc>
          <w:tcPr>
            <w:tcW w:w="1598" w:type="dxa"/>
          </w:tcPr>
          <w:p w:rsidR="00174CA7" w:rsidRPr="00B40B37" w:rsidRDefault="00174CA7" w:rsidP="00174CA7">
            <w:pPr>
              <w:tabs>
                <w:tab w:val="decimal" w:pos="609"/>
              </w:tabs>
              <w:autoSpaceDE w:val="0"/>
              <w:autoSpaceDN w:val="0"/>
              <w:adjustRightInd w:val="0"/>
              <w:rPr>
                <w:rFonts w:ascii="Garamond" w:hAnsi="Garamond" w:cs="Times New Roman"/>
                <w:sz w:val="20"/>
                <w:szCs w:val="20"/>
              </w:rPr>
            </w:pPr>
            <w:r w:rsidRPr="00B40B37">
              <w:rPr>
                <w:rFonts w:ascii="Garamond" w:hAnsi="Garamond" w:cs="Times New Roman"/>
                <w:sz w:val="20"/>
                <w:szCs w:val="20"/>
              </w:rPr>
              <w:t>0.</w:t>
            </w:r>
            <w:r w:rsidR="006873F3" w:rsidRPr="00B40B37">
              <w:rPr>
                <w:rFonts w:ascii="Garamond" w:hAnsi="Garamond" w:cs="Times New Roman"/>
                <w:sz w:val="20"/>
                <w:szCs w:val="20"/>
              </w:rPr>
              <w:t>5453</w:t>
            </w:r>
          </w:p>
        </w:tc>
      </w:tr>
      <w:tr w:rsidR="00174CA7" w:rsidRPr="00DA74DF" w:rsidTr="00FA2D22">
        <w:tc>
          <w:tcPr>
            <w:tcW w:w="3841" w:type="dxa"/>
          </w:tcPr>
          <w:p w:rsidR="00174CA7" w:rsidRPr="00B40B37" w:rsidRDefault="00174CA7" w:rsidP="00174CA7">
            <w:pPr>
              <w:autoSpaceDE w:val="0"/>
              <w:autoSpaceDN w:val="0"/>
              <w:adjustRightInd w:val="0"/>
              <w:ind w:left="270"/>
              <w:rPr>
                <w:rFonts w:ascii="Garamond" w:hAnsi="Garamond" w:cs="Times New Roman"/>
                <w:sz w:val="20"/>
                <w:szCs w:val="20"/>
              </w:rPr>
            </w:pPr>
            <w:r w:rsidRPr="00B40B37">
              <w:rPr>
                <w:rFonts w:ascii="Garamond" w:hAnsi="Garamond" w:cs="Times New Roman"/>
                <w:sz w:val="20"/>
                <w:szCs w:val="20"/>
              </w:rPr>
              <w:t xml:space="preserve">Load time per </w:t>
            </w:r>
            <w:r w:rsidR="00C81C52" w:rsidRPr="00B40B37">
              <w:rPr>
                <w:rFonts w:ascii="Garamond" w:hAnsi="Garamond" w:cs="Times New Roman"/>
                <w:sz w:val="20"/>
                <w:szCs w:val="20"/>
              </w:rPr>
              <w:t>screen</w:t>
            </w:r>
          </w:p>
        </w:tc>
        <w:tc>
          <w:tcPr>
            <w:tcW w:w="1585" w:type="dxa"/>
          </w:tcPr>
          <w:p w:rsidR="00174CA7" w:rsidRPr="00B40B37" w:rsidRDefault="00174CA7" w:rsidP="00174CA7">
            <w:pPr>
              <w:tabs>
                <w:tab w:val="decimal" w:pos="609"/>
              </w:tabs>
              <w:autoSpaceDE w:val="0"/>
              <w:autoSpaceDN w:val="0"/>
              <w:adjustRightInd w:val="0"/>
              <w:rPr>
                <w:rFonts w:ascii="Garamond" w:hAnsi="Garamond" w:cs="Times New Roman"/>
                <w:sz w:val="20"/>
                <w:szCs w:val="20"/>
              </w:rPr>
            </w:pPr>
            <w:r w:rsidRPr="00B40B37">
              <w:rPr>
                <w:rFonts w:ascii="Garamond" w:hAnsi="Garamond" w:cs="Times New Roman"/>
                <w:sz w:val="20"/>
                <w:szCs w:val="20"/>
              </w:rPr>
              <w:t>0.57</w:t>
            </w:r>
          </w:p>
        </w:tc>
        <w:tc>
          <w:tcPr>
            <w:tcW w:w="1585" w:type="dxa"/>
          </w:tcPr>
          <w:p w:rsidR="00174CA7" w:rsidRPr="00B40B37" w:rsidRDefault="00174CA7" w:rsidP="00174CA7">
            <w:pPr>
              <w:tabs>
                <w:tab w:val="decimal" w:pos="609"/>
              </w:tabs>
              <w:autoSpaceDE w:val="0"/>
              <w:autoSpaceDN w:val="0"/>
              <w:adjustRightInd w:val="0"/>
              <w:rPr>
                <w:rFonts w:ascii="Garamond" w:hAnsi="Garamond" w:cs="Times New Roman"/>
                <w:sz w:val="20"/>
                <w:szCs w:val="20"/>
              </w:rPr>
            </w:pPr>
            <w:r w:rsidRPr="00B40B37">
              <w:rPr>
                <w:rFonts w:ascii="Garamond" w:hAnsi="Garamond" w:cs="Times New Roman"/>
                <w:sz w:val="20"/>
                <w:szCs w:val="20"/>
              </w:rPr>
              <w:t>0.60</w:t>
            </w:r>
          </w:p>
        </w:tc>
        <w:tc>
          <w:tcPr>
            <w:tcW w:w="1605" w:type="dxa"/>
          </w:tcPr>
          <w:p w:rsidR="00174CA7" w:rsidRPr="00B40B37" w:rsidRDefault="00174CA7" w:rsidP="00174CA7">
            <w:pPr>
              <w:tabs>
                <w:tab w:val="decimal" w:pos="609"/>
              </w:tabs>
              <w:autoSpaceDE w:val="0"/>
              <w:autoSpaceDN w:val="0"/>
              <w:adjustRightInd w:val="0"/>
              <w:rPr>
                <w:rFonts w:ascii="Garamond" w:hAnsi="Garamond" w:cs="Times New Roman"/>
                <w:sz w:val="20"/>
                <w:szCs w:val="20"/>
              </w:rPr>
            </w:pPr>
            <w:r w:rsidRPr="00B40B37">
              <w:rPr>
                <w:rFonts w:ascii="Garamond" w:hAnsi="Garamond" w:cs="Times New Roman"/>
                <w:sz w:val="20"/>
                <w:szCs w:val="20"/>
              </w:rPr>
              <w:t>-0.34</w:t>
            </w:r>
          </w:p>
        </w:tc>
        <w:tc>
          <w:tcPr>
            <w:tcW w:w="1598" w:type="dxa"/>
          </w:tcPr>
          <w:p w:rsidR="00174CA7" w:rsidRPr="00B40B37" w:rsidRDefault="006873F3" w:rsidP="00174CA7">
            <w:pPr>
              <w:tabs>
                <w:tab w:val="decimal" w:pos="609"/>
              </w:tabs>
              <w:autoSpaceDE w:val="0"/>
              <w:autoSpaceDN w:val="0"/>
              <w:adjustRightInd w:val="0"/>
              <w:rPr>
                <w:rFonts w:ascii="Garamond" w:hAnsi="Garamond" w:cs="Times New Roman"/>
                <w:sz w:val="20"/>
                <w:szCs w:val="20"/>
              </w:rPr>
            </w:pPr>
            <w:r w:rsidRPr="00B40B37">
              <w:rPr>
                <w:rFonts w:ascii="Garamond" w:hAnsi="Garamond" w:cs="Times New Roman"/>
                <w:sz w:val="20"/>
                <w:szCs w:val="20"/>
              </w:rPr>
              <w:t>0.7350</w:t>
            </w:r>
          </w:p>
        </w:tc>
      </w:tr>
      <w:tr w:rsidR="00174CA7" w:rsidRPr="00DA74DF" w:rsidTr="00FA2D22">
        <w:tc>
          <w:tcPr>
            <w:tcW w:w="3841" w:type="dxa"/>
          </w:tcPr>
          <w:p w:rsidR="00174CA7" w:rsidRPr="00B40B37" w:rsidRDefault="00174CA7" w:rsidP="00174CA7">
            <w:pPr>
              <w:autoSpaceDE w:val="0"/>
              <w:autoSpaceDN w:val="0"/>
              <w:adjustRightInd w:val="0"/>
              <w:ind w:left="270"/>
              <w:rPr>
                <w:rFonts w:ascii="Garamond" w:hAnsi="Garamond" w:cs="Times New Roman"/>
                <w:sz w:val="20"/>
                <w:szCs w:val="20"/>
              </w:rPr>
            </w:pPr>
            <w:r w:rsidRPr="00B40B37">
              <w:rPr>
                <w:rFonts w:ascii="Garamond" w:hAnsi="Garamond" w:cs="Times New Roman"/>
                <w:sz w:val="20"/>
                <w:szCs w:val="20"/>
              </w:rPr>
              <w:t xml:space="preserve">Total time per </w:t>
            </w:r>
            <w:r w:rsidR="00C81C52" w:rsidRPr="00B40B37">
              <w:rPr>
                <w:rFonts w:ascii="Garamond" w:hAnsi="Garamond" w:cs="Times New Roman"/>
                <w:sz w:val="20"/>
                <w:szCs w:val="20"/>
              </w:rPr>
              <w:t>screen</w:t>
            </w:r>
          </w:p>
        </w:tc>
        <w:tc>
          <w:tcPr>
            <w:tcW w:w="1585" w:type="dxa"/>
          </w:tcPr>
          <w:p w:rsidR="00174CA7" w:rsidRPr="00B40B37" w:rsidRDefault="00174CA7" w:rsidP="00174CA7">
            <w:pPr>
              <w:tabs>
                <w:tab w:val="decimal" w:pos="609"/>
              </w:tabs>
              <w:autoSpaceDE w:val="0"/>
              <w:autoSpaceDN w:val="0"/>
              <w:adjustRightInd w:val="0"/>
              <w:rPr>
                <w:rFonts w:ascii="Garamond" w:hAnsi="Garamond" w:cs="Times New Roman"/>
                <w:sz w:val="20"/>
                <w:szCs w:val="20"/>
              </w:rPr>
            </w:pPr>
            <w:r w:rsidRPr="00B40B37">
              <w:rPr>
                <w:rFonts w:ascii="Garamond" w:hAnsi="Garamond" w:cs="Times New Roman"/>
                <w:sz w:val="20"/>
                <w:szCs w:val="20"/>
              </w:rPr>
              <w:t>13.17</w:t>
            </w:r>
          </w:p>
        </w:tc>
        <w:tc>
          <w:tcPr>
            <w:tcW w:w="1585" w:type="dxa"/>
          </w:tcPr>
          <w:p w:rsidR="00174CA7" w:rsidRPr="00B40B37" w:rsidRDefault="00174CA7" w:rsidP="00174CA7">
            <w:pPr>
              <w:tabs>
                <w:tab w:val="decimal" w:pos="609"/>
              </w:tabs>
              <w:autoSpaceDE w:val="0"/>
              <w:autoSpaceDN w:val="0"/>
              <w:adjustRightInd w:val="0"/>
              <w:rPr>
                <w:rFonts w:ascii="Garamond" w:hAnsi="Garamond" w:cs="Times New Roman"/>
                <w:sz w:val="20"/>
                <w:szCs w:val="20"/>
              </w:rPr>
            </w:pPr>
            <w:r w:rsidRPr="00B40B37">
              <w:rPr>
                <w:rFonts w:ascii="Garamond" w:hAnsi="Garamond" w:cs="Times New Roman"/>
                <w:sz w:val="20"/>
                <w:szCs w:val="20"/>
              </w:rPr>
              <w:t>13.47</w:t>
            </w:r>
          </w:p>
        </w:tc>
        <w:tc>
          <w:tcPr>
            <w:tcW w:w="1605" w:type="dxa"/>
          </w:tcPr>
          <w:p w:rsidR="00174CA7" w:rsidRPr="00B40B37" w:rsidRDefault="00174CA7" w:rsidP="00174CA7">
            <w:pPr>
              <w:tabs>
                <w:tab w:val="decimal" w:pos="609"/>
              </w:tabs>
              <w:autoSpaceDE w:val="0"/>
              <w:autoSpaceDN w:val="0"/>
              <w:adjustRightInd w:val="0"/>
              <w:rPr>
                <w:rFonts w:ascii="Garamond" w:hAnsi="Garamond" w:cs="Times New Roman"/>
                <w:sz w:val="20"/>
                <w:szCs w:val="20"/>
              </w:rPr>
            </w:pPr>
            <w:r w:rsidRPr="00B40B37">
              <w:rPr>
                <w:rFonts w:ascii="Garamond" w:hAnsi="Garamond" w:cs="Times New Roman"/>
                <w:sz w:val="20"/>
                <w:szCs w:val="20"/>
              </w:rPr>
              <w:t>-0.63</w:t>
            </w:r>
          </w:p>
        </w:tc>
        <w:tc>
          <w:tcPr>
            <w:tcW w:w="1598" w:type="dxa"/>
          </w:tcPr>
          <w:p w:rsidR="00174CA7" w:rsidRPr="00B40B37" w:rsidRDefault="006873F3" w:rsidP="00174CA7">
            <w:pPr>
              <w:tabs>
                <w:tab w:val="decimal" w:pos="609"/>
              </w:tabs>
              <w:autoSpaceDE w:val="0"/>
              <w:autoSpaceDN w:val="0"/>
              <w:adjustRightInd w:val="0"/>
              <w:rPr>
                <w:rFonts w:ascii="Garamond" w:hAnsi="Garamond" w:cs="Times New Roman"/>
                <w:sz w:val="20"/>
                <w:szCs w:val="20"/>
              </w:rPr>
            </w:pPr>
            <w:r w:rsidRPr="00B40B37">
              <w:rPr>
                <w:rFonts w:ascii="Garamond" w:hAnsi="Garamond" w:cs="Times New Roman"/>
                <w:sz w:val="20"/>
                <w:szCs w:val="20"/>
              </w:rPr>
              <w:t>0.5289</w:t>
            </w:r>
          </w:p>
        </w:tc>
      </w:tr>
      <w:tr w:rsidR="00DE66CB" w:rsidRPr="00DA74DF" w:rsidTr="00FA2D22">
        <w:tc>
          <w:tcPr>
            <w:tcW w:w="10214" w:type="dxa"/>
            <w:gridSpan w:val="5"/>
          </w:tcPr>
          <w:p w:rsidR="00DE66CB" w:rsidRPr="00B40B37" w:rsidRDefault="00DE66CB" w:rsidP="00DE66CB">
            <w:pPr>
              <w:tabs>
                <w:tab w:val="decimal" w:pos="609"/>
              </w:tabs>
              <w:autoSpaceDE w:val="0"/>
              <w:autoSpaceDN w:val="0"/>
              <w:adjustRightInd w:val="0"/>
              <w:rPr>
                <w:rFonts w:ascii="Garamond" w:hAnsi="Garamond" w:cs="Times New Roman"/>
                <w:sz w:val="20"/>
                <w:szCs w:val="20"/>
              </w:rPr>
            </w:pPr>
            <w:r w:rsidRPr="00B40B37">
              <w:rPr>
                <w:rFonts w:ascii="Garamond" w:hAnsi="Garamond" w:cs="Times New Roman"/>
                <w:sz w:val="20"/>
                <w:szCs w:val="20"/>
                <w:bdr w:val="single" w:sz="4" w:space="0" w:color="auto"/>
              </w:rPr>
              <w:t>Postbaccalaureate</w:t>
            </w:r>
            <w:r w:rsidRPr="00B40B37">
              <w:rPr>
                <w:rFonts w:ascii="Garamond" w:hAnsi="Garamond" w:cs="Times New Roman"/>
                <w:sz w:val="20"/>
                <w:szCs w:val="20"/>
              </w:rPr>
              <w:t xml:space="preserve"> postsecondary institutions</w:t>
            </w:r>
            <w:r w:rsidR="00A45A88" w:rsidRPr="00B40B37">
              <w:rPr>
                <w:rFonts w:ascii="Garamond" w:hAnsi="Garamond" w:cs="Times New Roman"/>
                <w:sz w:val="20"/>
                <w:szCs w:val="20"/>
              </w:rPr>
              <w:t xml:space="preserve"> (n=247)</w:t>
            </w:r>
          </w:p>
        </w:tc>
      </w:tr>
      <w:tr w:rsidR="00174CA7" w:rsidRPr="00DA74DF" w:rsidTr="00FA2D22">
        <w:tc>
          <w:tcPr>
            <w:tcW w:w="3841" w:type="dxa"/>
          </w:tcPr>
          <w:p w:rsidR="00174CA7" w:rsidRPr="00B40B37" w:rsidRDefault="00023A84" w:rsidP="00174CA7">
            <w:pPr>
              <w:autoSpaceDE w:val="0"/>
              <w:autoSpaceDN w:val="0"/>
              <w:adjustRightInd w:val="0"/>
              <w:ind w:left="270"/>
              <w:rPr>
                <w:rFonts w:ascii="Garamond" w:hAnsi="Garamond" w:cs="Times New Roman"/>
                <w:sz w:val="20"/>
                <w:szCs w:val="20"/>
              </w:rPr>
            </w:pPr>
            <w:r w:rsidRPr="00B40B37">
              <w:rPr>
                <w:rFonts w:ascii="Garamond" w:hAnsi="Garamond" w:cs="Times New Roman"/>
                <w:sz w:val="20"/>
                <w:szCs w:val="20"/>
              </w:rPr>
              <w:t xml:space="preserve">Response time </w:t>
            </w:r>
            <w:r w:rsidR="00174CA7" w:rsidRPr="00B40B37">
              <w:rPr>
                <w:rFonts w:ascii="Garamond" w:hAnsi="Garamond" w:cs="Times New Roman"/>
                <w:sz w:val="20"/>
                <w:szCs w:val="20"/>
              </w:rPr>
              <w:t xml:space="preserve">per </w:t>
            </w:r>
            <w:r w:rsidR="00C81C52" w:rsidRPr="00B40B37">
              <w:rPr>
                <w:rFonts w:ascii="Garamond" w:hAnsi="Garamond" w:cs="Times New Roman"/>
                <w:sz w:val="20"/>
                <w:szCs w:val="20"/>
              </w:rPr>
              <w:t>screen</w:t>
            </w:r>
          </w:p>
        </w:tc>
        <w:tc>
          <w:tcPr>
            <w:tcW w:w="1585" w:type="dxa"/>
          </w:tcPr>
          <w:p w:rsidR="00174CA7" w:rsidRPr="00B40B37" w:rsidRDefault="00D04985" w:rsidP="00174CA7">
            <w:pPr>
              <w:tabs>
                <w:tab w:val="decimal" w:pos="609"/>
              </w:tabs>
              <w:autoSpaceDE w:val="0"/>
              <w:autoSpaceDN w:val="0"/>
              <w:adjustRightInd w:val="0"/>
              <w:rPr>
                <w:rFonts w:ascii="Garamond" w:hAnsi="Garamond" w:cs="Times New Roman"/>
                <w:sz w:val="20"/>
                <w:szCs w:val="20"/>
              </w:rPr>
            </w:pPr>
            <w:r w:rsidRPr="00B40B37">
              <w:rPr>
                <w:rFonts w:ascii="Garamond" w:hAnsi="Garamond" w:cs="Times New Roman"/>
                <w:sz w:val="20"/>
                <w:szCs w:val="20"/>
              </w:rPr>
              <w:t>13.01</w:t>
            </w:r>
          </w:p>
        </w:tc>
        <w:tc>
          <w:tcPr>
            <w:tcW w:w="1585" w:type="dxa"/>
          </w:tcPr>
          <w:p w:rsidR="00174CA7" w:rsidRPr="00B40B37" w:rsidRDefault="00174CA7" w:rsidP="00D04985">
            <w:pPr>
              <w:tabs>
                <w:tab w:val="decimal" w:pos="609"/>
              </w:tabs>
              <w:autoSpaceDE w:val="0"/>
              <w:autoSpaceDN w:val="0"/>
              <w:adjustRightInd w:val="0"/>
              <w:rPr>
                <w:rFonts w:ascii="Garamond" w:hAnsi="Garamond" w:cs="Times New Roman"/>
                <w:sz w:val="20"/>
                <w:szCs w:val="20"/>
              </w:rPr>
            </w:pPr>
            <w:r w:rsidRPr="00B40B37">
              <w:rPr>
                <w:rFonts w:ascii="Garamond" w:hAnsi="Garamond" w:cs="Times New Roman"/>
                <w:sz w:val="20"/>
                <w:szCs w:val="20"/>
              </w:rPr>
              <w:t>13.</w:t>
            </w:r>
            <w:r w:rsidR="00D04985" w:rsidRPr="00B40B37">
              <w:rPr>
                <w:rFonts w:ascii="Garamond" w:hAnsi="Garamond" w:cs="Times New Roman"/>
                <w:sz w:val="20"/>
                <w:szCs w:val="20"/>
              </w:rPr>
              <w:t>65</w:t>
            </w:r>
          </w:p>
        </w:tc>
        <w:tc>
          <w:tcPr>
            <w:tcW w:w="1605" w:type="dxa"/>
          </w:tcPr>
          <w:p w:rsidR="00174CA7" w:rsidRPr="00B40B37" w:rsidRDefault="00174CA7" w:rsidP="00174CA7">
            <w:pPr>
              <w:tabs>
                <w:tab w:val="decimal" w:pos="609"/>
              </w:tabs>
              <w:autoSpaceDE w:val="0"/>
              <w:autoSpaceDN w:val="0"/>
              <w:adjustRightInd w:val="0"/>
              <w:rPr>
                <w:rFonts w:ascii="Garamond" w:hAnsi="Garamond" w:cs="Times New Roman"/>
                <w:sz w:val="20"/>
                <w:szCs w:val="20"/>
              </w:rPr>
            </w:pPr>
            <w:r w:rsidRPr="00B40B37">
              <w:rPr>
                <w:rFonts w:ascii="Garamond" w:hAnsi="Garamond" w:cs="Times New Roman"/>
                <w:sz w:val="20"/>
                <w:szCs w:val="20"/>
              </w:rPr>
              <w:t>-</w:t>
            </w:r>
            <w:r w:rsidR="00544252" w:rsidRPr="00B40B37">
              <w:rPr>
                <w:rFonts w:ascii="Garamond" w:hAnsi="Garamond" w:cs="Times New Roman"/>
                <w:sz w:val="20"/>
                <w:szCs w:val="20"/>
              </w:rPr>
              <w:t>0.73</w:t>
            </w:r>
          </w:p>
        </w:tc>
        <w:tc>
          <w:tcPr>
            <w:tcW w:w="1598" w:type="dxa"/>
          </w:tcPr>
          <w:p w:rsidR="00174CA7" w:rsidRPr="00B40B37" w:rsidRDefault="006873F3" w:rsidP="00174CA7">
            <w:pPr>
              <w:tabs>
                <w:tab w:val="decimal" w:pos="609"/>
              </w:tabs>
              <w:autoSpaceDE w:val="0"/>
              <w:autoSpaceDN w:val="0"/>
              <w:adjustRightInd w:val="0"/>
              <w:rPr>
                <w:rFonts w:ascii="Garamond" w:hAnsi="Garamond" w:cs="Times New Roman"/>
                <w:sz w:val="20"/>
                <w:szCs w:val="20"/>
              </w:rPr>
            </w:pPr>
            <w:r w:rsidRPr="00B40B37">
              <w:rPr>
                <w:rFonts w:ascii="Garamond" w:hAnsi="Garamond" w:cs="Times New Roman"/>
                <w:sz w:val="20"/>
                <w:szCs w:val="20"/>
              </w:rPr>
              <w:t>0.4686</w:t>
            </w:r>
          </w:p>
        </w:tc>
      </w:tr>
      <w:tr w:rsidR="00C77403" w:rsidRPr="00DA74DF" w:rsidTr="00FA2D22">
        <w:tc>
          <w:tcPr>
            <w:tcW w:w="3841" w:type="dxa"/>
          </w:tcPr>
          <w:p w:rsidR="00C77403" w:rsidRPr="00B40B37" w:rsidRDefault="00C77403" w:rsidP="00C77403">
            <w:pPr>
              <w:autoSpaceDE w:val="0"/>
              <w:autoSpaceDN w:val="0"/>
              <w:adjustRightInd w:val="0"/>
              <w:ind w:left="270"/>
              <w:rPr>
                <w:rFonts w:ascii="Garamond" w:hAnsi="Garamond" w:cs="Times New Roman"/>
                <w:sz w:val="20"/>
                <w:szCs w:val="20"/>
              </w:rPr>
            </w:pPr>
            <w:r w:rsidRPr="00B40B37">
              <w:rPr>
                <w:rFonts w:ascii="Garamond" w:hAnsi="Garamond" w:cs="Times New Roman"/>
                <w:sz w:val="20"/>
                <w:szCs w:val="20"/>
              </w:rPr>
              <w:t xml:space="preserve">Load time per </w:t>
            </w:r>
            <w:r w:rsidR="00C81C52" w:rsidRPr="00B40B37">
              <w:rPr>
                <w:rFonts w:ascii="Garamond" w:hAnsi="Garamond" w:cs="Times New Roman"/>
                <w:sz w:val="20"/>
                <w:szCs w:val="20"/>
              </w:rPr>
              <w:t>screen</w:t>
            </w:r>
          </w:p>
        </w:tc>
        <w:tc>
          <w:tcPr>
            <w:tcW w:w="1585" w:type="dxa"/>
          </w:tcPr>
          <w:p w:rsidR="00C77403" w:rsidRPr="00B40B37" w:rsidRDefault="00C77403" w:rsidP="003D5B44">
            <w:pPr>
              <w:tabs>
                <w:tab w:val="decimal" w:pos="609"/>
              </w:tabs>
              <w:autoSpaceDE w:val="0"/>
              <w:autoSpaceDN w:val="0"/>
              <w:adjustRightInd w:val="0"/>
              <w:rPr>
                <w:rFonts w:ascii="Garamond" w:hAnsi="Garamond" w:cs="Times New Roman"/>
                <w:sz w:val="20"/>
                <w:szCs w:val="20"/>
              </w:rPr>
            </w:pPr>
            <w:r w:rsidRPr="00B40B37">
              <w:rPr>
                <w:rFonts w:ascii="Garamond" w:hAnsi="Garamond" w:cs="Times New Roman"/>
                <w:sz w:val="20"/>
                <w:szCs w:val="20"/>
              </w:rPr>
              <w:t>0.7</w:t>
            </w:r>
            <w:r w:rsidR="003D5B44" w:rsidRPr="00B40B37">
              <w:rPr>
                <w:rFonts w:ascii="Garamond" w:hAnsi="Garamond" w:cs="Times New Roman"/>
                <w:sz w:val="20"/>
                <w:szCs w:val="20"/>
              </w:rPr>
              <w:t>1</w:t>
            </w:r>
          </w:p>
        </w:tc>
        <w:tc>
          <w:tcPr>
            <w:tcW w:w="1585" w:type="dxa"/>
          </w:tcPr>
          <w:p w:rsidR="00C77403" w:rsidRPr="00B40B37" w:rsidRDefault="00C77403" w:rsidP="00187A81">
            <w:pPr>
              <w:tabs>
                <w:tab w:val="decimal" w:pos="609"/>
              </w:tabs>
              <w:autoSpaceDE w:val="0"/>
              <w:autoSpaceDN w:val="0"/>
              <w:adjustRightInd w:val="0"/>
              <w:rPr>
                <w:rFonts w:ascii="Garamond" w:hAnsi="Garamond" w:cs="Times New Roman"/>
                <w:sz w:val="20"/>
                <w:szCs w:val="20"/>
              </w:rPr>
            </w:pPr>
            <w:r w:rsidRPr="00B40B37">
              <w:rPr>
                <w:rFonts w:ascii="Garamond" w:hAnsi="Garamond" w:cs="Times New Roman"/>
                <w:sz w:val="20"/>
                <w:szCs w:val="20"/>
              </w:rPr>
              <w:t>0</w:t>
            </w:r>
            <w:r w:rsidR="003D5B44" w:rsidRPr="00B40B37">
              <w:rPr>
                <w:rFonts w:ascii="Garamond" w:hAnsi="Garamond" w:cs="Times New Roman"/>
                <w:sz w:val="20"/>
                <w:szCs w:val="20"/>
              </w:rPr>
              <w:t>.7</w:t>
            </w:r>
            <w:r w:rsidR="00187A81" w:rsidRPr="00B40B37">
              <w:rPr>
                <w:rFonts w:ascii="Garamond" w:hAnsi="Garamond" w:cs="Times New Roman"/>
                <w:sz w:val="20"/>
                <w:szCs w:val="20"/>
              </w:rPr>
              <w:t>0</w:t>
            </w:r>
          </w:p>
        </w:tc>
        <w:tc>
          <w:tcPr>
            <w:tcW w:w="1605" w:type="dxa"/>
          </w:tcPr>
          <w:p w:rsidR="00C77403" w:rsidRPr="00B40B37" w:rsidRDefault="00174CA7" w:rsidP="00C77403">
            <w:pPr>
              <w:tabs>
                <w:tab w:val="decimal" w:pos="609"/>
              </w:tabs>
              <w:autoSpaceDE w:val="0"/>
              <w:autoSpaceDN w:val="0"/>
              <w:adjustRightInd w:val="0"/>
              <w:rPr>
                <w:rFonts w:ascii="Garamond" w:hAnsi="Garamond" w:cs="Times New Roman"/>
                <w:sz w:val="20"/>
                <w:szCs w:val="20"/>
              </w:rPr>
            </w:pPr>
            <w:r w:rsidRPr="00B40B37">
              <w:rPr>
                <w:rFonts w:ascii="Garamond" w:hAnsi="Garamond" w:cs="Times New Roman"/>
                <w:sz w:val="20"/>
                <w:szCs w:val="20"/>
              </w:rPr>
              <w:t>0.05</w:t>
            </w:r>
          </w:p>
        </w:tc>
        <w:tc>
          <w:tcPr>
            <w:tcW w:w="1598" w:type="dxa"/>
          </w:tcPr>
          <w:p w:rsidR="00C77403" w:rsidRPr="00B40B37" w:rsidRDefault="006873F3" w:rsidP="00187A81">
            <w:pPr>
              <w:tabs>
                <w:tab w:val="decimal" w:pos="609"/>
              </w:tabs>
              <w:autoSpaceDE w:val="0"/>
              <w:autoSpaceDN w:val="0"/>
              <w:adjustRightInd w:val="0"/>
              <w:rPr>
                <w:rFonts w:ascii="Garamond" w:hAnsi="Garamond" w:cs="Times New Roman"/>
                <w:sz w:val="20"/>
                <w:szCs w:val="20"/>
              </w:rPr>
            </w:pPr>
            <w:r w:rsidRPr="00B40B37">
              <w:rPr>
                <w:rFonts w:ascii="Garamond" w:hAnsi="Garamond" w:cs="Times New Roman"/>
                <w:sz w:val="20"/>
                <w:szCs w:val="20"/>
              </w:rPr>
              <w:t>0.9563</w:t>
            </w:r>
          </w:p>
        </w:tc>
      </w:tr>
      <w:tr w:rsidR="00C77403" w:rsidRPr="00DA74DF" w:rsidTr="00FA2D22">
        <w:tc>
          <w:tcPr>
            <w:tcW w:w="3841" w:type="dxa"/>
          </w:tcPr>
          <w:p w:rsidR="00C77403" w:rsidRPr="00B40B37" w:rsidRDefault="00C77403" w:rsidP="00C77403">
            <w:pPr>
              <w:autoSpaceDE w:val="0"/>
              <w:autoSpaceDN w:val="0"/>
              <w:adjustRightInd w:val="0"/>
              <w:ind w:left="270"/>
              <w:rPr>
                <w:rFonts w:ascii="Garamond" w:hAnsi="Garamond" w:cs="Times New Roman"/>
                <w:sz w:val="20"/>
                <w:szCs w:val="20"/>
              </w:rPr>
            </w:pPr>
            <w:r w:rsidRPr="00B40B37">
              <w:rPr>
                <w:rFonts w:ascii="Garamond" w:hAnsi="Garamond" w:cs="Times New Roman"/>
                <w:sz w:val="20"/>
                <w:szCs w:val="20"/>
              </w:rPr>
              <w:t xml:space="preserve">Total time per </w:t>
            </w:r>
            <w:r w:rsidR="00C81C52" w:rsidRPr="00B40B37">
              <w:rPr>
                <w:rFonts w:ascii="Garamond" w:hAnsi="Garamond" w:cs="Times New Roman"/>
                <w:sz w:val="20"/>
                <w:szCs w:val="20"/>
              </w:rPr>
              <w:t>screen</w:t>
            </w:r>
          </w:p>
        </w:tc>
        <w:tc>
          <w:tcPr>
            <w:tcW w:w="1585" w:type="dxa"/>
          </w:tcPr>
          <w:p w:rsidR="00C77403" w:rsidRPr="00B40B37" w:rsidRDefault="00187A81" w:rsidP="00C77403">
            <w:pPr>
              <w:tabs>
                <w:tab w:val="decimal" w:pos="609"/>
              </w:tabs>
              <w:autoSpaceDE w:val="0"/>
              <w:autoSpaceDN w:val="0"/>
              <w:adjustRightInd w:val="0"/>
              <w:rPr>
                <w:rFonts w:ascii="Garamond" w:hAnsi="Garamond" w:cs="Times New Roman"/>
                <w:sz w:val="20"/>
                <w:szCs w:val="20"/>
              </w:rPr>
            </w:pPr>
            <w:r w:rsidRPr="00B40B37">
              <w:rPr>
                <w:rFonts w:ascii="Garamond" w:hAnsi="Garamond" w:cs="Times New Roman"/>
                <w:sz w:val="20"/>
                <w:szCs w:val="20"/>
              </w:rPr>
              <w:t>13.73</w:t>
            </w:r>
          </w:p>
        </w:tc>
        <w:tc>
          <w:tcPr>
            <w:tcW w:w="1585" w:type="dxa"/>
          </w:tcPr>
          <w:p w:rsidR="00C77403" w:rsidRPr="00B40B37" w:rsidRDefault="003D5B44" w:rsidP="00187A81">
            <w:pPr>
              <w:tabs>
                <w:tab w:val="decimal" w:pos="609"/>
              </w:tabs>
              <w:autoSpaceDE w:val="0"/>
              <w:autoSpaceDN w:val="0"/>
              <w:adjustRightInd w:val="0"/>
              <w:rPr>
                <w:rFonts w:ascii="Garamond" w:hAnsi="Garamond" w:cs="Times New Roman"/>
                <w:sz w:val="20"/>
                <w:szCs w:val="20"/>
              </w:rPr>
            </w:pPr>
            <w:r w:rsidRPr="00B40B37">
              <w:rPr>
                <w:rFonts w:ascii="Garamond" w:hAnsi="Garamond" w:cs="Times New Roman"/>
                <w:sz w:val="20"/>
                <w:szCs w:val="20"/>
              </w:rPr>
              <w:t>14.</w:t>
            </w:r>
            <w:r w:rsidR="00187A81" w:rsidRPr="00B40B37">
              <w:rPr>
                <w:rFonts w:ascii="Garamond" w:hAnsi="Garamond" w:cs="Times New Roman"/>
                <w:sz w:val="20"/>
                <w:szCs w:val="20"/>
              </w:rPr>
              <w:t>34</w:t>
            </w:r>
          </w:p>
        </w:tc>
        <w:tc>
          <w:tcPr>
            <w:tcW w:w="1605" w:type="dxa"/>
          </w:tcPr>
          <w:p w:rsidR="00C77403" w:rsidRPr="00B40B37" w:rsidRDefault="00174CA7" w:rsidP="00174CA7">
            <w:pPr>
              <w:tabs>
                <w:tab w:val="decimal" w:pos="609"/>
              </w:tabs>
              <w:autoSpaceDE w:val="0"/>
              <w:autoSpaceDN w:val="0"/>
              <w:adjustRightInd w:val="0"/>
              <w:rPr>
                <w:rFonts w:ascii="Garamond" w:hAnsi="Garamond" w:cs="Times New Roman"/>
                <w:sz w:val="20"/>
                <w:szCs w:val="20"/>
              </w:rPr>
            </w:pPr>
            <w:r w:rsidRPr="00B40B37">
              <w:rPr>
                <w:rFonts w:ascii="Garamond" w:hAnsi="Garamond" w:cs="Times New Roman"/>
                <w:sz w:val="20"/>
                <w:szCs w:val="20"/>
              </w:rPr>
              <w:t>-0.91</w:t>
            </w:r>
          </w:p>
        </w:tc>
        <w:tc>
          <w:tcPr>
            <w:tcW w:w="1598" w:type="dxa"/>
          </w:tcPr>
          <w:p w:rsidR="00C77403" w:rsidRPr="00B40B37" w:rsidRDefault="00174CA7" w:rsidP="00174CA7">
            <w:pPr>
              <w:tabs>
                <w:tab w:val="decimal" w:pos="609"/>
              </w:tabs>
              <w:autoSpaceDE w:val="0"/>
              <w:autoSpaceDN w:val="0"/>
              <w:adjustRightInd w:val="0"/>
              <w:rPr>
                <w:rFonts w:ascii="Garamond" w:hAnsi="Garamond" w:cs="Times New Roman"/>
                <w:sz w:val="20"/>
                <w:szCs w:val="20"/>
              </w:rPr>
            </w:pPr>
            <w:r w:rsidRPr="00B40B37">
              <w:rPr>
                <w:rFonts w:ascii="Garamond" w:hAnsi="Garamond" w:cs="Times New Roman"/>
                <w:sz w:val="20"/>
                <w:szCs w:val="20"/>
              </w:rPr>
              <w:t>0.36</w:t>
            </w:r>
            <w:r w:rsidR="006873F3" w:rsidRPr="00B40B37">
              <w:rPr>
                <w:rFonts w:ascii="Garamond" w:hAnsi="Garamond" w:cs="Times New Roman"/>
                <w:sz w:val="20"/>
                <w:szCs w:val="20"/>
              </w:rPr>
              <w:t>25</w:t>
            </w:r>
          </w:p>
        </w:tc>
      </w:tr>
      <w:tr w:rsidR="00C77403" w:rsidRPr="00DA74DF" w:rsidTr="00FA2D22">
        <w:tc>
          <w:tcPr>
            <w:tcW w:w="10214" w:type="dxa"/>
            <w:gridSpan w:val="5"/>
          </w:tcPr>
          <w:p w:rsidR="00C77403" w:rsidRPr="00B40B37" w:rsidRDefault="00C77403" w:rsidP="00C77403">
            <w:pPr>
              <w:tabs>
                <w:tab w:val="decimal" w:pos="609"/>
              </w:tabs>
              <w:autoSpaceDE w:val="0"/>
              <w:autoSpaceDN w:val="0"/>
              <w:adjustRightInd w:val="0"/>
              <w:rPr>
                <w:rFonts w:ascii="Garamond" w:hAnsi="Garamond" w:cs="Times New Roman"/>
                <w:sz w:val="20"/>
                <w:szCs w:val="20"/>
              </w:rPr>
            </w:pPr>
            <w:r w:rsidRPr="00B40B37">
              <w:rPr>
                <w:rFonts w:ascii="Garamond" w:hAnsi="Garamond" w:cs="Times New Roman"/>
                <w:sz w:val="20"/>
                <w:szCs w:val="20"/>
              </w:rPr>
              <w:t xml:space="preserve">Postbaccalaureate employers and jobs </w:t>
            </w:r>
            <w:r w:rsidR="00A45A88" w:rsidRPr="00B40B37">
              <w:rPr>
                <w:rFonts w:ascii="Garamond" w:hAnsi="Garamond" w:cs="Times New Roman"/>
                <w:sz w:val="20"/>
                <w:szCs w:val="20"/>
              </w:rPr>
              <w:t>(n=1</w:t>
            </w:r>
            <w:r w:rsidR="00F05479" w:rsidRPr="00B40B37">
              <w:rPr>
                <w:rFonts w:ascii="Garamond" w:hAnsi="Garamond" w:cs="Times New Roman"/>
                <w:sz w:val="20"/>
                <w:szCs w:val="20"/>
              </w:rPr>
              <w:t>,</w:t>
            </w:r>
            <w:r w:rsidR="00A45A88" w:rsidRPr="00B40B37">
              <w:rPr>
                <w:rFonts w:ascii="Garamond" w:hAnsi="Garamond" w:cs="Times New Roman"/>
                <w:sz w:val="20"/>
                <w:szCs w:val="20"/>
              </w:rPr>
              <w:t>015)</w:t>
            </w:r>
          </w:p>
        </w:tc>
      </w:tr>
      <w:tr w:rsidR="00586C60" w:rsidRPr="00DA74DF" w:rsidTr="00FA2D22">
        <w:tc>
          <w:tcPr>
            <w:tcW w:w="3841" w:type="dxa"/>
          </w:tcPr>
          <w:p w:rsidR="00586C60" w:rsidRPr="00B40B37" w:rsidRDefault="00023A84" w:rsidP="00586C60">
            <w:pPr>
              <w:autoSpaceDE w:val="0"/>
              <w:autoSpaceDN w:val="0"/>
              <w:adjustRightInd w:val="0"/>
              <w:ind w:left="270"/>
              <w:rPr>
                <w:rFonts w:ascii="Garamond" w:hAnsi="Garamond" w:cs="Times New Roman"/>
                <w:sz w:val="20"/>
                <w:szCs w:val="20"/>
              </w:rPr>
            </w:pPr>
            <w:r w:rsidRPr="00B40B37">
              <w:rPr>
                <w:rFonts w:ascii="Garamond" w:hAnsi="Garamond" w:cs="Times New Roman"/>
                <w:sz w:val="20"/>
                <w:szCs w:val="20"/>
              </w:rPr>
              <w:t xml:space="preserve">Response time </w:t>
            </w:r>
            <w:r w:rsidR="00586C60" w:rsidRPr="00B40B37">
              <w:rPr>
                <w:rFonts w:ascii="Garamond" w:hAnsi="Garamond" w:cs="Times New Roman"/>
                <w:sz w:val="20"/>
                <w:szCs w:val="20"/>
              </w:rPr>
              <w:t xml:space="preserve">per </w:t>
            </w:r>
            <w:r w:rsidR="00C81C52" w:rsidRPr="00B40B37">
              <w:rPr>
                <w:rFonts w:ascii="Garamond" w:hAnsi="Garamond" w:cs="Times New Roman"/>
                <w:sz w:val="20"/>
                <w:szCs w:val="20"/>
              </w:rPr>
              <w:t>screen</w:t>
            </w:r>
          </w:p>
        </w:tc>
        <w:tc>
          <w:tcPr>
            <w:tcW w:w="1585" w:type="dxa"/>
          </w:tcPr>
          <w:p w:rsidR="00586C60" w:rsidRPr="00B40B37" w:rsidRDefault="00586C60" w:rsidP="00D04985">
            <w:pPr>
              <w:tabs>
                <w:tab w:val="decimal" w:pos="609"/>
              </w:tabs>
              <w:autoSpaceDE w:val="0"/>
              <w:autoSpaceDN w:val="0"/>
              <w:adjustRightInd w:val="0"/>
              <w:rPr>
                <w:rFonts w:ascii="Garamond" w:hAnsi="Garamond" w:cs="Times New Roman"/>
                <w:sz w:val="20"/>
                <w:szCs w:val="20"/>
              </w:rPr>
            </w:pPr>
            <w:r w:rsidRPr="00B40B37">
              <w:rPr>
                <w:rFonts w:ascii="Garamond" w:hAnsi="Garamond" w:cs="Times New Roman"/>
                <w:sz w:val="20"/>
                <w:szCs w:val="20"/>
              </w:rPr>
              <w:t>11.</w:t>
            </w:r>
            <w:r w:rsidR="00D04985" w:rsidRPr="00B40B37">
              <w:rPr>
                <w:rFonts w:ascii="Garamond" w:hAnsi="Garamond" w:cs="Times New Roman"/>
                <w:sz w:val="20"/>
                <w:szCs w:val="20"/>
              </w:rPr>
              <w:t>96</w:t>
            </w:r>
          </w:p>
        </w:tc>
        <w:tc>
          <w:tcPr>
            <w:tcW w:w="1585" w:type="dxa"/>
          </w:tcPr>
          <w:p w:rsidR="00586C60" w:rsidRPr="00B40B37" w:rsidRDefault="00D04985" w:rsidP="003B0D53">
            <w:pPr>
              <w:tabs>
                <w:tab w:val="decimal" w:pos="609"/>
              </w:tabs>
              <w:autoSpaceDE w:val="0"/>
              <w:autoSpaceDN w:val="0"/>
              <w:adjustRightInd w:val="0"/>
              <w:rPr>
                <w:rFonts w:ascii="Garamond" w:hAnsi="Garamond" w:cs="Times New Roman"/>
                <w:sz w:val="20"/>
                <w:szCs w:val="20"/>
              </w:rPr>
            </w:pPr>
            <w:r w:rsidRPr="00B40B37">
              <w:rPr>
                <w:rFonts w:ascii="Garamond" w:hAnsi="Garamond" w:cs="Times New Roman"/>
                <w:sz w:val="20"/>
                <w:szCs w:val="20"/>
              </w:rPr>
              <w:t>11.40</w:t>
            </w:r>
          </w:p>
        </w:tc>
        <w:tc>
          <w:tcPr>
            <w:tcW w:w="1605" w:type="dxa"/>
          </w:tcPr>
          <w:p w:rsidR="00586C60" w:rsidRPr="00B40B37" w:rsidRDefault="009916F4" w:rsidP="003B0D53">
            <w:pPr>
              <w:tabs>
                <w:tab w:val="decimal" w:pos="609"/>
              </w:tabs>
              <w:autoSpaceDE w:val="0"/>
              <w:autoSpaceDN w:val="0"/>
              <w:adjustRightInd w:val="0"/>
              <w:rPr>
                <w:rFonts w:ascii="Garamond" w:hAnsi="Garamond" w:cs="Times New Roman"/>
                <w:sz w:val="20"/>
                <w:szCs w:val="20"/>
              </w:rPr>
            </w:pPr>
            <w:r w:rsidRPr="00B40B37">
              <w:rPr>
                <w:rFonts w:ascii="Garamond" w:hAnsi="Garamond" w:cs="Times New Roman"/>
                <w:sz w:val="20"/>
                <w:szCs w:val="20"/>
              </w:rPr>
              <w:t>3.42</w:t>
            </w:r>
            <w:r w:rsidR="008A38A7" w:rsidRPr="00B40B37">
              <w:rPr>
                <w:rFonts w:ascii="Garamond" w:hAnsi="Garamond" w:cs="Times New Roman"/>
                <w:sz w:val="20"/>
                <w:szCs w:val="20"/>
                <w:vertAlign w:val="superscript"/>
              </w:rPr>
              <w:t>***</w:t>
            </w:r>
          </w:p>
        </w:tc>
        <w:tc>
          <w:tcPr>
            <w:tcW w:w="1598" w:type="dxa"/>
          </w:tcPr>
          <w:p w:rsidR="00586C60" w:rsidRPr="00B40B37" w:rsidRDefault="008F241B" w:rsidP="00586C60">
            <w:pPr>
              <w:tabs>
                <w:tab w:val="decimal" w:pos="609"/>
              </w:tabs>
              <w:autoSpaceDE w:val="0"/>
              <w:autoSpaceDN w:val="0"/>
              <w:adjustRightInd w:val="0"/>
              <w:rPr>
                <w:rFonts w:ascii="Garamond" w:hAnsi="Garamond" w:cs="Times New Roman"/>
                <w:sz w:val="20"/>
                <w:szCs w:val="20"/>
              </w:rPr>
            </w:pPr>
            <w:r w:rsidRPr="00B40B37">
              <w:rPr>
                <w:rFonts w:ascii="Garamond" w:hAnsi="Garamond" w:cs="Times New Roman"/>
                <w:sz w:val="20"/>
                <w:szCs w:val="20"/>
              </w:rPr>
              <w:t>0.00</w:t>
            </w:r>
            <w:r w:rsidR="00210091" w:rsidRPr="00B40B37">
              <w:rPr>
                <w:rFonts w:ascii="Garamond" w:hAnsi="Garamond" w:cs="Times New Roman"/>
                <w:sz w:val="20"/>
                <w:szCs w:val="20"/>
              </w:rPr>
              <w:t>07</w:t>
            </w:r>
          </w:p>
        </w:tc>
      </w:tr>
      <w:tr w:rsidR="00586C60" w:rsidRPr="00DA74DF" w:rsidTr="00FA2D22">
        <w:tc>
          <w:tcPr>
            <w:tcW w:w="3841" w:type="dxa"/>
          </w:tcPr>
          <w:p w:rsidR="00586C60" w:rsidRPr="00B40B37" w:rsidRDefault="00586C60" w:rsidP="00586C60">
            <w:pPr>
              <w:autoSpaceDE w:val="0"/>
              <w:autoSpaceDN w:val="0"/>
              <w:adjustRightInd w:val="0"/>
              <w:ind w:left="270"/>
              <w:rPr>
                <w:rFonts w:ascii="Garamond" w:hAnsi="Garamond" w:cs="Times New Roman"/>
                <w:sz w:val="20"/>
                <w:szCs w:val="20"/>
              </w:rPr>
            </w:pPr>
            <w:r w:rsidRPr="00B40B37">
              <w:rPr>
                <w:rFonts w:ascii="Garamond" w:hAnsi="Garamond" w:cs="Times New Roman"/>
                <w:sz w:val="20"/>
                <w:szCs w:val="20"/>
              </w:rPr>
              <w:t xml:space="preserve">Load time per </w:t>
            </w:r>
            <w:r w:rsidR="00C81C52" w:rsidRPr="00B40B37">
              <w:rPr>
                <w:rFonts w:ascii="Garamond" w:hAnsi="Garamond" w:cs="Times New Roman"/>
                <w:sz w:val="20"/>
                <w:szCs w:val="20"/>
              </w:rPr>
              <w:t>screen</w:t>
            </w:r>
          </w:p>
        </w:tc>
        <w:tc>
          <w:tcPr>
            <w:tcW w:w="1585" w:type="dxa"/>
          </w:tcPr>
          <w:p w:rsidR="00586C60" w:rsidRPr="00B40B37" w:rsidRDefault="00586C60" w:rsidP="003D5B44">
            <w:pPr>
              <w:tabs>
                <w:tab w:val="decimal" w:pos="609"/>
              </w:tabs>
              <w:autoSpaceDE w:val="0"/>
              <w:autoSpaceDN w:val="0"/>
              <w:adjustRightInd w:val="0"/>
              <w:rPr>
                <w:rFonts w:ascii="Garamond" w:hAnsi="Garamond" w:cs="Times New Roman"/>
                <w:sz w:val="20"/>
                <w:szCs w:val="20"/>
              </w:rPr>
            </w:pPr>
            <w:r w:rsidRPr="00B40B37">
              <w:rPr>
                <w:rFonts w:ascii="Garamond" w:hAnsi="Garamond" w:cs="Times New Roman"/>
                <w:sz w:val="20"/>
                <w:szCs w:val="20"/>
              </w:rPr>
              <w:t>0.82</w:t>
            </w:r>
          </w:p>
        </w:tc>
        <w:tc>
          <w:tcPr>
            <w:tcW w:w="1585" w:type="dxa"/>
          </w:tcPr>
          <w:p w:rsidR="00586C60" w:rsidRPr="00B40B37" w:rsidRDefault="00586C60" w:rsidP="00586C60">
            <w:pPr>
              <w:tabs>
                <w:tab w:val="decimal" w:pos="609"/>
              </w:tabs>
              <w:autoSpaceDE w:val="0"/>
              <w:autoSpaceDN w:val="0"/>
              <w:adjustRightInd w:val="0"/>
              <w:rPr>
                <w:rFonts w:ascii="Garamond" w:hAnsi="Garamond" w:cs="Times New Roman"/>
                <w:sz w:val="20"/>
                <w:szCs w:val="20"/>
              </w:rPr>
            </w:pPr>
            <w:r w:rsidRPr="00B40B37">
              <w:rPr>
                <w:rFonts w:ascii="Garamond" w:hAnsi="Garamond" w:cs="Times New Roman"/>
                <w:sz w:val="20"/>
                <w:szCs w:val="20"/>
              </w:rPr>
              <w:t>0</w:t>
            </w:r>
            <w:r w:rsidR="003D5B44" w:rsidRPr="00B40B37">
              <w:rPr>
                <w:rFonts w:ascii="Garamond" w:hAnsi="Garamond" w:cs="Times New Roman"/>
                <w:sz w:val="20"/>
                <w:szCs w:val="20"/>
              </w:rPr>
              <w:t>.99</w:t>
            </w:r>
          </w:p>
        </w:tc>
        <w:tc>
          <w:tcPr>
            <w:tcW w:w="1605" w:type="dxa"/>
          </w:tcPr>
          <w:p w:rsidR="00586C60" w:rsidRPr="00B40B37" w:rsidRDefault="009916F4" w:rsidP="009916F4">
            <w:pPr>
              <w:tabs>
                <w:tab w:val="decimal" w:pos="609"/>
              </w:tabs>
              <w:autoSpaceDE w:val="0"/>
              <w:autoSpaceDN w:val="0"/>
              <w:adjustRightInd w:val="0"/>
              <w:rPr>
                <w:rFonts w:ascii="Garamond" w:hAnsi="Garamond" w:cs="Times New Roman"/>
                <w:sz w:val="20"/>
                <w:szCs w:val="20"/>
              </w:rPr>
            </w:pPr>
            <w:r w:rsidRPr="00B40B37">
              <w:rPr>
                <w:rFonts w:ascii="Garamond" w:hAnsi="Garamond" w:cs="Times New Roman"/>
                <w:sz w:val="20"/>
                <w:szCs w:val="20"/>
              </w:rPr>
              <w:t>-3.34</w:t>
            </w:r>
            <w:r w:rsidR="00345639" w:rsidRPr="00B40B37">
              <w:rPr>
                <w:rFonts w:ascii="Garamond" w:hAnsi="Garamond" w:cs="Times New Roman"/>
                <w:sz w:val="20"/>
                <w:szCs w:val="20"/>
                <w:vertAlign w:val="superscript"/>
              </w:rPr>
              <w:t>***</w:t>
            </w:r>
          </w:p>
        </w:tc>
        <w:tc>
          <w:tcPr>
            <w:tcW w:w="1598" w:type="dxa"/>
          </w:tcPr>
          <w:p w:rsidR="00586C60" w:rsidRPr="00B40B37" w:rsidRDefault="003D5B44" w:rsidP="00586C60">
            <w:pPr>
              <w:tabs>
                <w:tab w:val="decimal" w:pos="609"/>
              </w:tabs>
              <w:autoSpaceDE w:val="0"/>
              <w:autoSpaceDN w:val="0"/>
              <w:adjustRightInd w:val="0"/>
              <w:rPr>
                <w:rFonts w:ascii="Garamond" w:hAnsi="Garamond" w:cs="Times New Roman"/>
                <w:sz w:val="20"/>
                <w:szCs w:val="20"/>
              </w:rPr>
            </w:pPr>
            <w:r w:rsidRPr="00B40B37">
              <w:rPr>
                <w:rFonts w:ascii="Garamond" w:hAnsi="Garamond" w:cs="Times New Roman"/>
                <w:sz w:val="20"/>
                <w:szCs w:val="20"/>
              </w:rPr>
              <w:t>0.00</w:t>
            </w:r>
            <w:r w:rsidR="00210091" w:rsidRPr="00B40B37">
              <w:rPr>
                <w:rFonts w:ascii="Garamond" w:hAnsi="Garamond" w:cs="Times New Roman"/>
                <w:sz w:val="20"/>
                <w:szCs w:val="20"/>
              </w:rPr>
              <w:t>09</w:t>
            </w:r>
          </w:p>
        </w:tc>
      </w:tr>
      <w:tr w:rsidR="00586C60" w:rsidRPr="00DA74DF" w:rsidTr="00FA2D22">
        <w:tc>
          <w:tcPr>
            <w:tcW w:w="3841" w:type="dxa"/>
          </w:tcPr>
          <w:p w:rsidR="00586C60" w:rsidRPr="00B40B37" w:rsidRDefault="00586C60" w:rsidP="00586C60">
            <w:pPr>
              <w:autoSpaceDE w:val="0"/>
              <w:autoSpaceDN w:val="0"/>
              <w:adjustRightInd w:val="0"/>
              <w:ind w:left="270"/>
              <w:rPr>
                <w:rFonts w:ascii="Garamond" w:hAnsi="Garamond" w:cs="Times New Roman"/>
                <w:sz w:val="20"/>
                <w:szCs w:val="20"/>
              </w:rPr>
            </w:pPr>
            <w:r w:rsidRPr="00B40B37">
              <w:rPr>
                <w:rFonts w:ascii="Garamond" w:hAnsi="Garamond" w:cs="Times New Roman"/>
                <w:sz w:val="20"/>
                <w:szCs w:val="20"/>
              </w:rPr>
              <w:t xml:space="preserve">Total time per </w:t>
            </w:r>
            <w:r w:rsidR="00C81C52" w:rsidRPr="00B40B37">
              <w:rPr>
                <w:rFonts w:ascii="Garamond" w:hAnsi="Garamond" w:cs="Times New Roman"/>
                <w:sz w:val="20"/>
                <w:szCs w:val="20"/>
              </w:rPr>
              <w:t>screen</w:t>
            </w:r>
          </w:p>
        </w:tc>
        <w:tc>
          <w:tcPr>
            <w:tcW w:w="1585" w:type="dxa"/>
          </w:tcPr>
          <w:p w:rsidR="00586C60" w:rsidRPr="00B40B37" w:rsidRDefault="00586C60" w:rsidP="003D5B44">
            <w:pPr>
              <w:tabs>
                <w:tab w:val="decimal" w:pos="609"/>
              </w:tabs>
              <w:autoSpaceDE w:val="0"/>
              <w:autoSpaceDN w:val="0"/>
              <w:adjustRightInd w:val="0"/>
              <w:rPr>
                <w:rFonts w:ascii="Garamond" w:hAnsi="Garamond" w:cs="Times New Roman"/>
                <w:sz w:val="20"/>
                <w:szCs w:val="20"/>
              </w:rPr>
            </w:pPr>
            <w:r w:rsidRPr="00B40B37">
              <w:rPr>
                <w:rFonts w:ascii="Garamond" w:hAnsi="Garamond" w:cs="Times New Roman"/>
                <w:sz w:val="20"/>
                <w:szCs w:val="20"/>
              </w:rPr>
              <w:t>12.8</w:t>
            </w:r>
            <w:r w:rsidR="003D5B44" w:rsidRPr="00B40B37">
              <w:rPr>
                <w:rFonts w:ascii="Garamond" w:hAnsi="Garamond" w:cs="Times New Roman"/>
                <w:sz w:val="20"/>
                <w:szCs w:val="20"/>
              </w:rPr>
              <w:t>7</w:t>
            </w:r>
          </w:p>
        </w:tc>
        <w:tc>
          <w:tcPr>
            <w:tcW w:w="1585" w:type="dxa"/>
          </w:tcPr>
          <w:p w:rsidR="00586C60" w:rsidRPr="00B40B37" w:rsidRDefault="00586C60" w:rsidP="00586C60">
            <w:pPr>
              <w:tabs>
                <w:tab w:val="decimal" w:pos="609"/>
              </w:tabs>
              <w:autoSpaceDE w:val="0"/>
              <w:autoSpaceDN w:val="0"/>
              <w:adjustRightInd w:val="0"/>
              <w:rPr>
                <w:rFonts w:ascii="Garamond" w:hAnsi="Garamond" w:cs="Times New Roman"/>
                <w:sz w:val="20"/>
                <w:szCs w:val="20"/>
              </w:rPr>
            </w:pPr>
            <w:r w:rsidRPr="00B40B37">
              <w:rPr>
                <w:rFonts w:ascii="Garamond" w:hAnsi="Garamond" w:cs="Times New Roman"/>
                <w:sz w:val="20"/>
                <w:szCs w:val="20"/>
              </w:rPr>
              <w:t>1</w:t>
            </w:r>
            <w:r w:rsidR="003D5B44" w:rsidRPr="00B40B37">
              <w:rPr>
                <w:rFonts w:ascii="Garamond" w:hAnsi="Garamond" w:cs="Times New Roman"/>
                <w:sz w:val="20"/>
                <w:szCs w:val="20"/>
              </w:rPr>
              <w:t>2.44</w:t>
            </w:r>
          </w:p>
        </w:tc>
        <w:tc>
          <w:tcPr>
            <w:tcW w:w="1605" w:type="dxa"/>
          </w:tcPr>
          <w:p w:rsidR="00586C60" w:rsidRPr="00B40B37" w:rsidRDefault="009916F4" w:rsidP="00586C60">
            <w:pPr>
              <w:tabs>
                <w:tab w:val="decimal" w:pos="609"/>
              </w:tabs>
              <w:autoSpaceDE w:val="0"/>
              <w:autoSpaceDN w:val="0"/>
              <w:adjustRightInd w:val="0"/>
              <w:rPr>
                <w:rFonts w:ascii="Garamond" w:hAnsi="Garamond" w:cs="Times New Roman"/>
                <w:sz w:val="20"/>
                <w:szCs w:val="20"/>
              </w:rPr>
            </w:pPr>
            <w:r w:rsidRPr="00B40B37">
              <w:rPr>
                <w:rFonts w:ascii="Garamond" w:hAnsi="Garamond" w:cs="Times New Roman"/>
                <w:sz w:val="20"/>
                <w:szCs w:val="20"/>
              </w:rPr>
              <w:t>2.54</w:t>
            </w:r>
            <w:r w:rsidR="00232FA2" w:rsidRPr="00B40B37">
              <w:rPr>
                <w:rFonts w:ascii="Garamond" w:hAnsi="Garamond" w:cs="Times New Roman"/>
                <w:sz w:val="20"/>
                <w:szCs w:val="20"/>
                <w:vertAlign w:val="superscript"/>
              </w:rPr>
              <w:t>*</w:t>
            </w:r>
          </w:p>
        </w:tc>
        <w:tc>
          <w:tcPr>
            <w:tcW w:w="1598" w:type="dxa"/>
          </w:tcPr>
          <w:p w:rsidR="00586C60" w:rsidRPr="00B40B37" w:rsidRDefault="00232FA2" w:rsidP="00586C60">
            <w:pPr>
              <w:tabs>
                <w:tab w:val="decimal" w:pos="609"/>
              </w:tabs>
              <w:autoSpaceDE w:val="0"/>
              <w:autoSpaceDN w:val="0"/>
              <w:adjustRightInd w:val="0"/>
              <w:rPr>
                <w:rFonts w:ascii="Garamond" w:hAnsi="Garamond" w:cs="Times New Roman"/>
                <w:sz w:val="20"/>
                <w:szCs w:val="20"/>
              </w:rPr>
            </w:pPr>
            <w:r w:rsidRPr="00B40B37">
              <w:rPr>
                <w:rFonts w:ascii="Garamond" w:hAnsi="Garamond" w:cs="Times New Roman"/>
                <w:sz w:val="20"/>
                <w:szCs w:val="20"/>
              </w:rPr>
              <w:t>0.01</w:t>
            </w:r>
            <w:r w:rsidR="00210091" w:rsidRPr="00B40B37">
              <w:rPr>
                <w:rFonts w:ascii="Garamond" w:hAnsi="Garamond" w:cs="Times New Roman"/>
                <w:sz w:val="20"/>
                <w:szCs w:val="20"/>
              </w:rPr>
              <w:t>13</w:t>
            </w:r>
          </w:p>
        </w:tc>
      </w:tr>
    </w:tbl>
    <w:p w:rsidR="00AE153A" w:rsidRPr="00DA74DF" w:rsidRDefault="00BD6730" w:rsidP="00904F21">
      <w:pPr>
        <w:autoSpaceDE w:val="0"/>
        <w:autoSpaceDN w:val="0"/>
        <w:adjustRightInd w:val="0"/>
        <w:spacing w:after="120" w:line="240" w:lineRule="auto"/>
        <w:rPr>
          <w:rFonts w:ascii="Garamond" w:hAnsi="Garamond" w:cs="Times New Roman"/>
          <w:sz w:val="20"/>
          <w:szCs w:val="20"/>
        </w:rPr>
      </w:pPr>
      <w:r w:rsidRPr="00DA74DF">
        <w:rPr>
          <w:rFonts w:ascii="Garamond" w:hAnsi="Garamond" w:cs="Times New Roman"/>
          <w:sz w:val="20"/>
          <w:szCs w:val="20"/>
        </w:rPr>
        <w:t>* p</w:t>
      </w:r>
      <w:r w:rsidR="00364926" w:rsidRPr="00DA74DF">
        <w:rPr>
          <w:rFonts w:ascii="Garamond" w:hAnsi="Garamond" w:cs="Times New Roman"/>
          <w:sz w:val="20"/>
          <w:szCs w:val="20"/>
        </w:rPr>
        <w:t>&lt;</w:t>
      </w:r>
      <w:r w:rsidRPr="00DA74DF">
        <w:rPr>
          <w:rFonts w:ascii="Garamond" w:hAnsi="Garamond" w:cs="Times New Roman"/>
          <w:sz w:val="20"/>
          <w:szCs w:val="20"/>
        </w:rPr>
        <w:t>0.05, ** p</w:t>
      </w:r>
      <w:r w:rsidR="00364926" w:rsidRPr="00DA74DF">
        <w:rPr>
          <w:rFonts w:ascii="Garamond" w:hAnsi="Garamond" w:cs="Times New Roman"/>
          <w:sz w:val="20"/>
          <w:szCs w:val="20"/>
        </w:rPr>
        <w:t>&lt;</w:t>
      </w:r>
      <w:r w:rsidRPr="00DA74DF">
        <w:rPr>
          <w:rFonts w:ascii="Garamond" w:hAnsi="Garamond" w:cs="Times New Roman"/>
          <w:sz w:val="20"/>
          <w:szCs w:val="20"/>
        </w:rPr>
        <w:t xml:space="preserve">0.01, </w:t>
      </w:r>
      <w:r w:rsidR="00316132" w:rsidRPr="00DA74DF">
        <w:rPr>
          <w:rFonts w:ascii="Garamond" w:hAnsi="Garamond" w:cs="Times New Roman"/>
          <w:sz w:val="20"/>
          <w:szCs w:val="20"/>
        </w:rPr>
        <w:t>***</w:t>
      </w:r>
      <w:r w:rsidRPr="00DA74DF">
        <w:rPr>
          <w:rFonts w:ascii="Garamond" w:hAnsi="Garamond" w:cs="Times New Roman"/>
          <w:sz w:val="20"/>
          <w:szCs w:val="20"/>
        </w:rPr>
        <w:t>p</w:t>
      </w:r>
      <w:r w:rsidR="00364926" w:rsidRPr="00DA74DF">
        <w:rPr>
          <w:rFonts w:ascii="Garamond" w:hAnsi="Garamond" w:cs="Times New Roman"/>
          <w:sz w:val="20"/>
          <w:szCs w:val="20"/>
        </w:rPr>
        <w:t>&lt;</w:t>
      </w:r>
      <w:r w:rsidRPr="00DA74DF">
        <w:rPr>
          <w:rFonts w:ascii="Garamond" w:hAnsi="Garamond" w:cs="Times New Roman"/>
          <w:sz w:val="20"/>
          <w:szCs w:val="20"/>
        </w:rPr>
        <w:t>0.001.</w:t>
      </w:r>
      <w:r w:rsidR="003F1543" w:rsidRPr="00DA74DF">
        <w:rPr>
          <w:rFonts w:ascii="Garamond" w:hAnsi="Garamond" w:cs="Times New Roman"/>
          <w:sz w:val="20"/>
          <w:szCs w:val="20"/>
        </w:rPr>
        <w:t xml:space="preserve"> </w:t>
      </w:r>
      <w:r w:rsidR="009475D8" w:rsidRPr="00DA74DF">
        <w:rPr>
          <w:rFonts w:ascii="Garamond" w:hAnsi="Garamond" w:cs="Times New Roman"/>
          <w:sz w:val="20"/>
          <w:szCs w:val="20"/>
        </w:rPr>
        <w:br/>
        <w:t xml:space="preserve">Note: </w:t>
      </w:r>
      <w:r w:rsidR="003F4928" w:rsidRPr="00DA74DF">
        <w:rPr>
          <w:rFonts w:ascii="Garamond" w:hAnsi="Garamond" w:cs="Times New Roman"/>
          <w:sz w:val="20"/>
          <w:szCs w:val="20"/>
        </w:rPr>
        <w:t xml:space="preserve">Based on respondents who </w:t>
      </w:r>
      <w:r w:rsidR="00D9097F" w:rsidRPr="00DA74DF">
        <w:rPr>
          <w:rFonts w:ascii="Garamond" w:hAnsi="Garamond" w:cs="Times New Roman"/>
          <w:sz w:val="20"/>
          <w:szCs w:val="20"/>
        </w:rPr>
        <w:t>completed</w:t>
      </w:r>
      <w:r w:rsidR="003F4928" w:rsidRPr="00DA74DF">
        <w:rPr>
          <w:rFonts w:ascii="Garamond" w:hAnsi="Garamond" w:cs="Times New Roman"/>
          <w:sz w:val="20"/>
          <w:szCs w:val="20"/>
        </w:rPr>
        <w:t xml:space="preserve"> the loop sections.</w:t>
      </w:r>
      <w:r w:rsidR="00692BB7" w:rsidRPr="00DA74DF">
        <w:rPr>
          <w:rFonts w:ascii="Garamond" w:hAnsi="Garamond" w:cs="Times New Roman"/>
          <w:sz w:val="20"/>
          <w:szCs w:val="20"/>
        </w:rPr>
        <w:t xml:space="preserve"> </w:t>
      </w:r>
      <w:r w:rsidR="00BB24B5" w:rsidRPr="00DA74DF">
        <w:rPr>
          <w:rFonts w:ascii="Garamond" w:hAnsi="Garamond" w:cs="Times New Roman"/>
          <w:sz w:val="20"/>
          <w:szCs w:val="20"/>
        </w:rPr>
        <w:t xml:space="preserve">Backups and timeouts caused negative time and missing time stamps. </w:t>
      </w:r>
      <w:r w:rsidR="00B54707" w:rsidRPr="00DA74DF">
        <w:rPr>
          <w:rFonts w:ascii="Garamond" w:hAnsi="Garamond" w:cs="Times New Roman"/>
          <w:sz w:val="20"/>
          <w:szCs w:val="20"/>
        </w:rPr>
        <w:t>Outliers were censored. This is</w:t>
      </w:r>
      <w:r w:rsidR="00551516" w:rsidRPr="00DA74DF">
        <w:rPr>
          <w:rFonts w:ascii="Garamond" w:hAnsi="Garamond" w:cs="Times New Roman"/>
          <w:sz w:val="20"/>
          <w:szCs w:val="20"/>
        </w:rPr>
        <w:t xml:space="preserve"> why response and load times may not add up to total time.</w:t>
      </w:r>
      <w:r w:rsidR="00BB24B5" w:rsidRPr="00DA74DF">
        <w:rPr>
          <w:rFonts w:ascii="Garamond" w:hAnsi="Garamond" w:cs="Times New Roman"/>
          <w:sz w:val="20"/>
          <w:szCs w:val="20"/>
        </w:rPr>
        <w:t xml:space="preserve"> </w:t>
      </w:r>
      <w:r w:rsidR="00D301FF" w:rsidRPr="00DA74DF">
        <w:rPr>
          <w:rFonts w:ascii="Garamond" w:hAnsi="Garamond" w:cs="Times New Roman"/>
          <w:sz w:val="20"/>
          <w:szCs w:val="20"/>
        </w:rPr>
        <w:t xml:space="preserve">T-tests are based on the </w:t>
      </w:r>
      <w:r w:rsidR="00540BC7" w:rsidRPr="00DA74DF">
        <w:rPr>
          <w:rFonts w:ascii="Garamond" w:hAnsi="Garamond" w:cs="Times New Roman"/>
          <w:sz w:val="20"/>
          <w:szCs w:val="20"/>
        </w:rPr>
        <w:t>log-transformed</w:t>
      </w:r>
      <w:r w:rsidR="00E914DA" w:rsidRPr="00DA74DF">
        <w:rPr>
          <w:rFonts w:ascii="Garamond" w:hAnsi="Garamond" w:cs="Times New Roman"/>
          <w:sz w:val="20"/>
          <w:szCs w:val="20"/>
        </w:rPr>
        <w:t xml:space="preserve"> </w:t>
      </w:r>
      <w:r w:rsidR="00CF1AD9" w:rsidRPr="00DA74DF">
        <w:rPr>
          <w:rFonts w:ascii="Garamond" w:hAnsi="Garamond" w:cs="Times New Roman"/>
          <w:sz w:val="20"/>
          <w:szCs w:val="20"/>
        </w:rPr>
        <w:t>data</w:t>
      </w:r>
      <w:r w:rsidR="00D301FF" w:rsidRPr="00DA74DF">
        <w:rPr>
          <w:rFonts w:ascii="Garamond" w:hAnsi="Garamond" w:cs="Times New Roman"/>
          <w:sz w:val="20"/>
          <w:szCs w:val="20"/>
        </w:rPr>
        <w:t xml:space="preserve"> per form.</w:t>
      </w:r>
    </w:p>
    <w:p w:rsidR="00AF5961" w:rsidRPr="00DA74DF" w:rsidRDefault="00AF5961" w:rsidP="00AF5961">
      <w:pPr>
        <w:autoSpaceDE w:val="0"/>
        <w:autoSpaceDN w:val="0"/>
        <w:adjustRightInd w:val="0"/>
        <w:spacing w:after="120" w:line="240" w:lineRule="auto"/>
        <w:rPr>
          <w:rFonts w:ascii="Garamond" w:hAnsi="Garamond" w:cs="Times New Roman"/>
          <w:sz w:val="24"/>
          <w:szCs w:val="24"/>
        </w:rPr>
      </w:pPr>
      <w:r w:rsidRPr="00DA74DF">
        <w:rPr>
          <w:rFonts w:ascii="Garamond" w:hAnsi="Garamond" w:cs="Times New Roman"/>
          <w:sz w:val="24"/>
          <w:szCs w:val="24"/>
        </w:rPr>
        <w:t xml:space="preserve">Table C.13 provides the results of testing the differences in the average </w:t>
      </w:r>
      <w:r w:rsidR="002B62AC" w:rsidRPr="00DA74DF">
        <w:rPr>
          <w:rFonts w:ascii="Garamond" w:hAnsi="Garamond" w:cs="Times New Roman"/>
          <w:sz w:val="24"/>
          <w:szCs w:val="24"/>
        </w:rPr>
        <w:t xml:space="preserve">total </w:t>
      </w:r>
      <w:r w:rsidRPr="00DA74DF">
        <w:rPr>
          <w:rFonts w:ascii="Garamond" w:hAnsi="Garamond" w:cs="Times New Roman"/>
          <w:sz w:val="24"/>
          <w:szCs w:val="24"/>
        </w:rPr>
        <w:t xml:space="preserve">time respondents </w:t>
      </w:r>
      <w:r w:rsidR="008963E1" w:rsidRPr="00DA74DF">
        <w:rPr>
          <w:rFonts w:ascii="Garamond" w:hAnsi="Garamond" w:cs="Times New Roman"/>
          <w:sz w:val="24"/>
          <w:szCs w:val="24"/>
        </w:rPr>
        <w:t>took to</w:t>
      </w:r>
      <w:r w:rsidRPr="00DA74DF">
        <w:rPr>
          <w:rFonts w:ascii="Garamond" w:hAnsi="Garamond" w:cs="Times New Roman"/>
          <w:sz w:val="24"/>
          <w:szCs w:val="24"/>
        </w:rPr>
        <w:t xml:space="preserve"> complet</w:t>
      </w:r>
      <w:r w:rsidR="008963E1" w:rsidRPr="00DA74DF">
        <w:rPr>
          <w:rFonts w:ascii="Garamond" w:hAnsi="Garamond" w:cs="Times New Roman"/>
          <w:sz w:val="24"/>
          <w:szCs w:val="24"/>
        </w:rPr>
        <w:t>e</w:t>
      </w:r>
      <w:r w:rsidRPr="00DA74DF">
        <w:rPr>
          <w:rFonts w:ascii="Garamond" w:hAnsi="Garamond" w:cs="Times New Roman"/>
          <w:sz w:val="24"/>
          <w:szCs w:val="24"/>
        </w:rPr>
        <w:t xml:space="preserve"> </w:t>
      </w:r>
      <w:r w:rsidR="00222BA9" w:rsidRPr="00DA74DF">
        <w:rPr>
          <w:rFonts w:ascii="Garamond" w:hAnsi="Garamond" w:cs="Times New Roman"/>
          <w:sz w:val="24"/>
          <w:szCs w:val="24"/>
        </w:rPr>
        <w:t>each</w:t>
      </w:r>
      <w:r w:rsidRPr="00DA74DF">
        <w:rPr>
          <w:rFonts w:ascii="Garamond" w:hAnsi="Garamond" w:cs="Times New Roman"/>
          <w:sz w:val="24"/>
          <w:szCs w:val="24"/>
        </w:rPr>
        <w:t xml:space="preserve"> </w:t>
      </w:r>
      <w:r w:rsidR="00222BA9" w:rsidRPr="00DA74DF">
        <w:rPr>
          <w:rFonts w:ascii="Garamond" w:hAnsi="Garamond" w:cs="Times New Roman"/>
          <w:sz w:val="24"/>
          <w:szCs w:val="24"/>
        </w:rPr>
        <w:t>loop section</w:t>
      </w:r>
      <w:r w:rsidRPr="00DA74DF">
        <w:rPr>
          <w:rFonts w:ascii="Garamond" w:hAnsi="Garamond" w:cs="Times New Roman"/>
          <w:sz w:val="24"/>
          <w:szCs w:val="24"/>
        </w:rPr>
        <w:t xml:space="preserve"> by experimental condition (in minutes). Average </w:t>
      </w:r>
      <w:r w:rsidR="00916393" w:rsidRPr="00DA74DF">
        <w:rPr>
          <w:rFonts w:ascii="Garamond" w:hAnsi="Garamond" w:cs="Times New Roman"/>
          <w:sz w:val="24"/>
          <w:szCs w:val="24"/>
        </w:rPr>
        <w:t xml:space="preserve">total </w:t>
      </w:r>
      <w:r w:rsidRPr="00DA74DF">
        <w:rPr>
          <w:rFonts w:ascii="Garamond" w:hAnsi="Garamond" w:cs="Times New Roman"/>
          <w:sz w:val="24"/>
          <w:szCs w:val="24"/>
        </w:rPr>
        <w:t xml:space="preserve">completion time did not differ within the undergraduate or the postbaccalaureate postsecondary institutions section. </w:t>
      </w:r>
    </w:p>
    <w:p w:rsidR="00145CD6" w:rsidRPr="00DA74DF" w:rsidRDefault="00AF5961" w:rsidP="00904F21">
      <w:pPr>
        <w:autoSpaceDE w:val="0"/>
        <w:autoSpaceDN w:val="0"/>
        <w:adjustRightInd w:val="0"/>
        <w:spacing w:after="120" w:line="240" w:lineRule="auto"/>
        <w:rPr>
          <w:rFonts w:ascii="Garamond" w:hAnsi="Garamond" w:cs="Times New Roman"/>
          <w:sz w:val="24"/>
          <w:szCs w:val="24"/>
        </w:rPr>
      </w:pPr>
      <w:r w:rsidRPr="00DA74DF">
        <w:rPr>
          <w:rFonts w:ascii="Garamond" w:hAnsi="Garamond" w:cs="Times New Roman"/>
          <w:sz w:val="24"/>
          <w:szCs w:val="24"/>
        </w:rPr>
        <w:t>Respondents in the “how many” condition (12.87 min.) took approximately 2 minutes longer to complete the postbaccalaureate employers and jobs section compared to the “go-again” condition (10.87 min.)</w:t>
      </w:r>
      <w:r w:rsidR="005D0F7E" w:rsidRPr="00DA74DF">
        <w:rPr>
          <w:rFonts w:ascii="Garamond" w:hAnsi="Garamond" w:cs="Times New Roman"/>
          <w:sz w:val="24"/>
          <w:szCs w:val="24"/>
        </w:rPr>
        <w:t>. This difference is statistically significant (</w:t>
      </w:r>
      <w:r w:rsidR="00DD3354" w:rsidRPr="00DA74DF">
        <w:rPr>
          <w:rFonts w:ascii="Garamond" w:hAnsi="Garamond" w:cs="Times New Roman"/>
          <w:i/>
          <w:sz w:val="24"/>
          <w:szCs w:val="24"/>
        </w:rPr>
        <w:t>t(978.80)=-3.15</w:t>
      </w:r>
      <w:r w:rsidR="00DD3354" w:rsidRPr="00DA74DF">
        <w:rPr>
          <w:rFonts w:ascii="Garamond" w:hAnsi="Garamond" w:cs="Times New Roman"/>
          <w:sz w:val="24"/>
          <w:szCs w:val="24"/>
        </w:rPr>
        <w:t>, p &lt; 0.01</w:t>
      </w:r>
      <w:r w:rsidR="005D0F7E" w:rsidRPr="00DA74DF">
        <w:rPr>
          <w:rFonts w:ascii="Garamond" w:hAnsi="Garamond" w:cs="Times New Roman"/>
          <w:sz w:val="24"/>
          <w:szCs w:val="24"/>
        </w:rPr>
        <w:t>)</w:t>
      </w:r>
      <w:r w:rsidR="00DD3354" w:rsidRPr="00DA74DF">
        <w:rPr>
          <w:rFonts w:ascii="Garamond" w:hAnsi="Garamond" w:cs="Times New Roman"/>
          <w:sz w:val="24"/>
          <w:szCs w:val="24"/>
        </w:rPr>
        <w:t xml:space="preserve">. This increased length is due to the significantly higher number of reported employers </w:t>
      </w:r>
      <w:r w:rsidR="008A173E" w:rsidRPr="00DA74DF">
        <w:rPr>
          <w:rFonts w:ascii="Garamond" w:hAnsi="Garamond" w:cs="Times New Roman"/>
          <w:sz w:val="24"/>
          <w:szCs w:val="24"/>
        </w:rPr>
        <w:t xml:space="preserve">and jobs </w:t>
      </w:r>
      <w:r w:rsidR="00DD3354" w:rsidRPr="00DA74DF">
        <w:rPr>
          <w:rFonts w:ascii="Garamond" w:hAnsi="Garamond" w:cs="Times New Roman"/>
          <w:sz w:val="24"/>
          <w:szCs w:val="24"/>
        </w:rPr>
        <w:t>in the “how many” condition compared to the “go-again” condition</w:t>
      </w:r>
      <w:r w:rsidR="0045223E" w:rsidRPr="00DA74DF">
        <w:rPr>
          <w:rFonts w:ascii="Garamond" w:hAnsi="Garamond" w:cs="Times New Roman"/>
          <w:sz w:val="24"/>
          <w:szCs w:val="24"/>
        </w:rPr>
        <w:t xml:space="preserve"> (</w:t>
      </w:r>
      <w:r w:rsidR="008B52A9" w:rsidRPr="00DA74DF">
        <w:rPr>
          <w:rFonts w:ascii="Garamond" w:hAnsi="Garamond" w:cs="Times New Roman"/>
          <w:sz w:val="24"/>
          <w:szCs w:val="24"/>
        </w:rPr>
        <w:t xml:space="preserve">see </w:t>
      </w:r>
      <w:r w:rsidR="00863957" w:rsidRPr="00DA74DF">
        <w:rPr>
          <w:rFonts w:ascii="Garamond" w:hAnsi="Garamond" w:cs="Times New Roman"/>
          <w:sz w:val="24"/>
          <w:szCs w:val="24"/>
        </w:rPr>
        <w:t xml:space="preserve">Section C2. </w:t>
      </w:r>
      <w:r w:rsidR="008B52A9" w:rsidRPr="00DA74DF">
        <w:rPr>
          <w:rFonts w:ascii="Garamond" w:hAnsi="Garamond" w:cs="Times New Roman"/>
          <w:sz w:val="24"/>
          <w:szCs w:val="24"/>
        </w:rPr>
        <w:t xml:space="preserve">a. </w:t>
      </w:r>
      <w:r w:rsidR="0045223E" w:rsidRPr="00DA74DF">
        <w:rPr>
          <w:rFonts w:ascii="Garamond" w:hAnsi="Garamond" w:cs="Times New Roman"/>
          <w:sz w:val="24"/>
          <w:szCs w:val="24"/>
        </w:rPr>
        <w:t>Number of reported occurrences)</w:t>
      </w:r>
      <w:r w:rsidR="00DD3354" w:rsidRPr="00DA74DF">
        <w:rPr>
          <w:rFonts w:ascii="Garamond" w:hAnsi="Garamond" w:cs="Times New Roman"/>
          <w:sz w:val="24"/>
          <w:szCs w:val="24"/>
        </w:rPr>
        <w:t xml:space="preserve">.  </w:t>
      </w:r>
    </w:p>
    <w:tbl>
      <w:tblPr>
        <w:tblStyle w:val="TableGrid"/>
        <w:tblW w:w="0" w:type="auto"/>
        <w:tblCellMar>
          <w:top w:w="14" w:type="dxa"/>
          <w:left w:w="115" w:type="dxa"/>
          <w:bottom w:w="14" w:type="dxa"/>
          <w:right w:w="115" w:type="dxa"/>
        </w:tblCellMar>
        <w:tblLook w:val="04A0" w:firstRow="1" w:lastRow="0" w:firstColumn="1" w:lastColumn="0" w:noHBand="0" w:noVBand="1"/>
      </w:tblPr>
      <w:tblGrid>
        <w:gridCol w:w="3839"/>
        <w:gridCol w:w="1587"/>
        <w:gridCol w:w="1587"/>
        <w:gridCol w:w="1608"/>
        <w:gridCol w:w="1603"/>
      </w:tblGrid>
      <w:tr w:rsidR="00145CD6" w:rsidRPr="00DA74DF" w:rsidTr="00B40B37">
        <w:tc>
          <w:tcPr>
            <w:tcW w:w="10224" w:type="dxa"/>
            <w:gridSpan w:val="5"/>
            <w:tcBorders>
              <w:top w:val="nil"/>
              <w:left w:val="nil"/>
              <w:bottom w:val="single" w:sz="4" w:space="0" w:color="auto"/>
              <w:right w:val="nil"/>
            </w:tcBorders>
          </w:tcPr>
          <w:p w:rsidR="00145CD6" w:rsidRPr="00DA74DF" w:rsidRDefault="00145CD6" w:rsidP="00F14116">
            <w:pPr>
              <w:autoSpaceDE w:val="0"/>
              <w:autoSpaceDN w:val="0"/>
              <w:adjustRightInd w:val="0"/>
              <w:rPr>
                <w:rFonts w:ascii="Garamond" w:hAnsi="Garamond" w:cs="Times New Roman"/>
                <w:b/>
                <w:sz w:val="24"/>
                <w:szCs w:val="24"/>
              </w:rPr>
            </w:pPr>
            <w:r w:rsidRPr="00DA74DF">
              <w:rPr>
                <w:rFonts w:ascii="Garamond" w:hAnsi="Garamond" w:cs="Times New Roman"/>
                <w:b/>
                <w:sz w:val="24"/>
                <w:szCs w:val="24"/>
              </w:rPr>
              <w:t xml:space="preserve">Table </w:t>
            </w:r>
            <w:r w:rsidRPr="00DA74DF">
              <w:rPr>
                <w:rFonts w:ascii="Garamond" w:hAnsi="Garamond" w:cs="Times New Roman"/>
                <w:sz w:val="24"/>
                <w:szCs w:val="24"/>
              </w:rPr>
              <w:t>C.</w:t>
            </w:r>
            <w:r w:rsidRPr="00DA74DF">
              <w:rPr>
                <w:rFonts w:ascii="Garamond" w:hAnsi="Garamond" w:cs="Times New Roman"/>
                <w:b/>
                <w:sz w:val="24"/>
                <w:szCs w:val="24"/>
              </w:rPr>
              <w:t xml:space="preserve">13: Test of mean </w:t>
            </w:r>
            <w:r w:rsidR="002B62AC" w:rsidRPr="00DA74DF">
              <w:rPr>
                <w:rFonts w:ascii="Garamond" w:hAnsi="Garamond" w:cs="Times New Roman"/>
                <w:b/>
                <w:sz w:val="24"/>
                <w:szCs w:val="24"/>
              </w:rPr>
              <w:t xml:space="preserve">total </w:t>
            </w:r>
            <w:r w:rsidRPr="00DA74DF">
              <w:rPr>
                <w:rFonts w:ascii="Garamond" w:hAnsi="Garamond" w:cs="Times New Roman"/>
                <w:b/>
                <w:sz w:val="24"/>
                <w:szCs w:val="24"/>
              </w:rPr>
              <w:t xml:space="preserve">time to complete each section by experimental condition (in </w:t>
            </w:r>
            <w:r w:rsidR="00C81C52" w:rsidRPr="00DA74DF">
              <w:rPr>
                <w:rFonts w:ascii="Garamond" w:hAnsi="Garamond" w:cs="Times New Roman"/>
                <w:b/>
                <w:sz w:val="24"/>
                <w:szCs w:val="24"/>
              </w:rPr>
              <w:t>minutes</w:t>
            </w:r>
            <w:r w:rsidRPr="00DA74DF">
              <w:rPr>
                <w:rFonts w:ascii="Garamond" w:hAnsi="Garamond" w:cs="Times New Roman"/>
                <w:b/>
                <w:sz w:val="24"/>
                <w:szCs w:val="24"/>
              </w:rPr>
              <w:t>)</w:t>
            </w:r>
          </w:p>
        </w:tc>
      </w:tr>
      <w:tr w:rsidR="00145CD6" w:rsidRPr="00DA74DF" w:rsidTr="00B40B37">
        <w:tc>
          <w:tcPr>
            <w:tcW w:w="3839" w:type="dxa"/>
            <w:tcBorders>
              <w:left w:val="single" w:sz="4" w:space="0" w:color="auto"/>
              <w:bottom w:val="single" w:sz="4" w:space="0" w:color="auto"/>
              <w:right w:val="nil"/>
            </w:tcBorders>
          </w:tcPr>
          <w:p w:rsidR="00145CD6" w:rsidRPr="00B40B37" w:rsidRDefault="00145CD6" w:rsidP="00F14116">
            <w:pPr>
              <w:autoSpaceDE w:val="0"/>
              <w:autoSpaceDN w:val="0"/>
              <w:adjustRightInd w:val="0"/>
              <w:rPr>
                <w:rFonts w:ascii="Garamond" w:hAnsi="Garamond" w:cs="Times New Roman"/>
                <w:b/>
                <w:sz w:val="20"/>
                <w:szCs w:val="20"/>
              </w:rPr>
            </w:pPr>
            <w:r w:rsidRPr="00B40B37">
              <w:rPr>
                <w:rFonts w:ascii="Garamond" w:hAnsi="Garamond" w:cs="Times New Roman"/>
                <w:b/>
                <w:sz w:val="20"/>
                <w:szCs w:val="20"/>
              </w:rPr>
              <w:t>Loop Section</w:t>
            </w:r>
          </w:p>
        </w:tc>
        <w:tc>
          <w:tcPr>
            <w:tcW w:w="1587" w:type="dxa"/>
            <w:tcBorders>
              <w:left w:val="nil"/>
              <w:bottom w:val="single" w:sz="4" w:space="0" w:color="auto"/>
            </w:tcBorders>
          </w:tcPr>
          <w:p w:rsidR="00145CD6" w:rsidRPr="00B40B37" w:rsidRDefault="00145CD6" w:rsidP="00F14116">
            <w:pPr>
              <w:autoSpaceDE w:val="0"/>
              <w:autoSpaceDN w:val="0"/>
              <w:adjustRightInd w:val="0"/>
              <w:jc w:val="center"/>
              <w:rPr>
                <w:rFonts w:ascii="Garamond" w:hAnsi="Garamond" w:cs="Times New Roman"/>
                <w:b/>
                <w:sz w:val="20"/>
                <w:szCs w:val="20"/>
              </w:rPr>
            </w:pPr>
            <w:r w:rsidRPr="00B40B37">
              <w:rPr>
                <w:rFonts w:ascii="Garamond" w:hAnsi="Garamond" w:cs="Times New Roman"/>
                <w:b/>
                <w:sz w:val="20"/>
                <w:szCs w:val="20"/>
              </w:rPr>
              <w:t>Go-again</w:t>
            </w:r>
          </w:p>
        </w:tc>
        <w:tc>
          <w:tcPr>
            <w:tcW w:w="1587" w:type="dxa"/>
            <w:tcBorders>
              <w:bottom w:val="single" w:sz="4" w:space="0" w:color="auto"/>
            </w:tcBorders>
          </w:tcPr>
          <w:p w:rsidR="00145CD6" w:rsidRPr="00B40B37" w:rsidRDefault="00145CD6" w:rsidP="00F14116">
            <w:pPr>
              <w:autoSpaceDE w:val="0"/>
              <w:autoSpaceDN w:val="0"/>
              <w:adjustRightInd w:val="0"/>
              <w:jc w:val="center"/>
              <w:rPr>
                <w:rFonts w:ascii="Garamond" w:hAnsi="Garamond" w:cs="Times New Roman"/>
                <w:b/>
                <w:sz w:val="20"/>
                <w:szCs w:val="20"/>
              </w:rPr>
            </w:pPr>
            <w:r w:rsidRPr="00B40B37">
              <w:rPr>
                <w:rFonts w:ascii="Garamond" w:hAnsi="Garamond" w:cs="Times New Roman"/>
                <w:b/>
                <w:sz w:val="20"/>
                <w:szCs w:val="20"/>
              </w:rPr>
              <w:t>How many</w:t>
            </w:r>
          </w:p>
        </w:tc>
        <w:tc>
          <w:tcPr>
            <w:tcW w:w="1608" w:type="dxa"/>
            <w:tcBorders>
              <w:bottom w:val="single" w:sz="4" w:space="0" w:color="auto"/>
            </w:tcBorders>
          </w:tcPr>
          <w:p w:rsidR="00145CD6" w:rsidRPr="00B40B37" w:rsidRDefault="00145CD6" w:rsidP="00F14116">
            <w:pPr>
              <w:autoSpaceDE w:val="0"/>
              <w:autoSpaceDN w:val="0"/>
              <w:adjustRightInd w:val="0"/>
              <w:jc w:val="center"/>
              <w:rPr>
                <w:rFonts w:ascii="Garamond" w:hAnsi="Garamond" w:cs="Times New Roman"/>
                <w:b/>
                <w:sz w:val="20"/>
                <w:szCs w:val="20"/>
              </w:rPr>
            </w:pPr>
            <w:r w:rsidRPr="00B40B37">
              <w:rPr>
                <w:rFonts w:ascii="Garamond" w:hAnsi="Garamond" w:cs="Times New Roman"/>
                <w:b/>
                <w:sz w:val="20"/>
                <w:szCs w:val="20"/>
              </w:rPr>
              <w:t>t-value</w:t>
            </w:r>
          </w:p>
        </w:tc>
        <w:tc>
          <w:tcPr>
            <w:tcW w:w="1603" w:type="dxa"/>
            <w:tcBorders>
              <w:bottom w:val="single" w:sz="4" w:space="0" w:color="auto"/>
              <w:right w:val="single" w:sz="4" w:space="0" w:color="auto"/>
            </w:tcBorders>
          </w:tcPr>
          <w:p w:rsidR="00145CD6" w:rsidRPr="00B40B37" w:rsidRDefault="00145CD6" w:rsidP="00F14116">
            <w:pPr>
              <w:autoSpaceDE w:val="0"/>
              <w:autoSpaceDN w:val="0"/>
              <w:adjustRightInd w:val="0"/>
              <w:jc w:val="center"/>
              <w:rPr>
                <w:rFonts w:ascii="Garamond" w:hAnsi="Garamond" w:cs="Times New Roman"/>
                <w:b/>
                <w:sz w:val="20"/>
                <w:szCs w:val="20"/>
              </w:rPr>
            </w:pPr>
            <w:r w:rsidRPr="00B40B37">
              <w:rPr>
                <w:rFonts w:ascii="Garamond" w:hAnsi="Garamond" w:cs="Times New Roman"/>
                <w:b/>
                <w:sz w:val="20"/>
                <w:szCs w:val="20"/>
              </w:rPr>
              <w:t>p-value</w:t>
            </w:r>
          </w:p>
        </w:tc>
      </w:tr>
      <w:tr w:rsidR="00145CD6" w:rsidRPr="00DA74DF" w:rsidTr="00B40B37">
        <w:tc>
          <w:tcPr>
            <w:tcW w:w="3839" w:type="dxa"/>
            <w:tcBorders>
              <w:top w:val="nil"/>
              <w:left w:val="single" w:sz="4" w:space="0" w:color="auto"/>
              <w:bottom w:val="nil"/>
              <w:right w:val="nil"/>
            </w:tcBorders>
          </w:tcPr>
          <w:p w:rsidR="00145CD6" w:rsidRPr="00B40B37" w:rsidRDefault="00EB1FB6" w:rsidP="00EB1FB6">
            <w:pPr>
              <w:autoSpaceDE w:val="0"/>
              <w:autoSpaceDN w:val="0"/>
              <w:adjustRightInd w:val="0"/>
              <w:rPr>
                <w:rFonts w:ascii="Garamond" w:hAnsi="Garamond" w:cs="Times New Roman"/>
                <w:sz w:val="20"/>
                <w:szCs w:val="20"/>
              </w:rPr>
            </w:pPr>
            <w:r w:rsidRPr="00B40B37">
              <w:rPr>
                <w:rFonts w:ascii="Garamond" w:hAnsi="Garamond" w:cs="Times New Roman"/>
                <w:sz w:val="20"/>
                <w:szCs w:val="20"/>
              </w:rPr>
              <w:t>Undergraduate postsecondary institutions (n=435)</w:t>
            </w:r>
          </w:p>
        </w:tc>
        <w:tc>
          <w:tcPr>
            <w:tcW w:w="1587" w:type="dxa"/>
            <w:tcBorders>
              <w:top w:val="nil"/>
              <w:left w:val="nil"/>
              <w:bottom w:val="nil"/>
            </w:tcBorders>
          </w:tcPr>
          <w:p w:rsidR="00145CD6" w:rsidRPr="00B40B37" w:rsidRDefault="00C04EF3" w:rsidP="00F14116">
            <w:pPr>
              <w:tabs>
                <w:tab w:val="decimal" w:pos="609"/>
              </w:tabs>
              <w:autoSpaceDE w:val="0"/>
              <w:autoSpaceDN w:val="0"/>
              <w:adjustRightInd w:val="0"/>
              <w:rPr>
                <w:rFonts w:ascii="Garamond" w:hAnsi="Garamond" w:cs="Times New Roman"/>
                <w:sz w:val="20"/>
                <w:szCs w:val="20"/>
              </w:rPr>
            </w:pPr>
            <w:r w:rsidRPr="00B40B37">
              <w:rPr>
                <w:rFonts w:ascii="Garamond" w:hAnsi="Garamond" w:cs="Times New Roman"/>
                <w:sz w:val="20"/>
                <w:szCs w:val="20"/>
              </w:rPr>
              <w:t>3.12</w:t>
            </w:r>
          </w:p>
        </w:tc>
        <w:tc>
          <w:tcPr>
            <w:tcW w:w="1587" w:type="dxa"/>
            <w:tcBorders>
              <w:top w:val="nil"/>
              <w:bottom w:val="nil"/>
            </w:tcBorders>
          </w:tcPr>
          <w:p w:rsidR="00145CD6" w:rsidRPr="00B40B37" w:rsidRDefault="00C04EF3" w:rsidP="00F14116">
            <w:pPr>
              <w:tabs>
                <w:tab w:val="decimal" w:pos="609"/>
              </w:tabs>
              <w:autoSpaceDE w:val="0"/>
              <w:autoSpaceDN w:val="0"/>
              <w:adjustRightInd w:val="0"/>
              <w:rPr>
                <w:rFonts w:ascii="Garamond" w:hAnsi="Garamond" w:cs="Times New Roman"/>
                <w:sz w:val="20"/>
                <w:szCs w:val="20"/>
              </w:rPr>
            </w:pPr>
            <w:r w:rsidRPr="00B40B37">
              <w:rPr>
                <w:rFonts w:ascii="Garamond" w:hAnsi="Garamond" w:cs="Times New Roman"/>
                <w:sz w:val="20"/>
                <w:szCs w:val="20"/>
              </w:rPr>
              <w:t>3.38</w:t>
            </w:r>
          </w:p>
        </w:tc>
        <w:tc>
          <w:tcPr>
            <w:tcW w:w="1608" w:type="dxa"/>
            <w:tcBorders>
              <w:top w:val="nil"/>
              <w:bottom w:val="nil"/>
            </w:tcBorders>
          </w:tcPr>
          <w:p w:rsidR="00145CD6" w:rsidRPr="00B40B37" w:rsidRDefault="00C04EF3" w:rsidP="00F14116">
            <w:pPr>
              <w:tabs>
                <w:tab w:val="decimal" w:pos="609"/>
              </w:tabs>
              <w:autoSpaceDE w:val="0"/>
              <w:autoSpaceDN w:val="0"/>
              <w:adjustRightInd w:val="0"/>
              <w:rPr>
                <w:rFonts w:ascii="Garamond" w:hAnsi="Garamond" w:cs="Times New Roman"/>
                <w:sz w:val="20"/>
                <w:szCs w:val="20"/>
              </w:rPr>
            </w:pPr>
            <w:r w:rsidRPr="00B40B37">
              <w:rPr>
                <w:rFonts w:ascii="Garamond" w:hAnsi="Garamond" w:cs="Times New Roman"/>
                <w:sz w:val="20"/>
                <w:szCs w:val="20"/>
              </w:rPr>
              <w:t>0.02</w:t>
            </w:r>
          </w:p>
        </w:tc>
        <w:tc>
          <w:tcPr>
            <w:tcW w:w="1603" w:type="dxa"/>
            <w:tcBorders>
              <w:top w:val="nil"/>
              <w:bottom w:val="nil"/>
              <w:right w:val="single" w:sz="4" w:space="0" w:color="auto"/>
            </w:tcBorders>
          </w:tcPr>
          <w:p w:rsidR="00145CD6" w:rsidRPr="00B40B37" w:rsidRDefault="00C04EF3" w:rsidP="00F14116">
            <w:pPr>
              <w:tabs>
                <w:tab w:val="decimal" w:pos="609"/>
              </w:tabs>
              <w:autoSpaceDE w:val="0"/>
              <w:autoSpaceDN w:val="0"/>
              <w:adjustRightInd w:val="0"/>
              <w:rPr>
                <w:rFonts w:ascii="Garamond" w:hAnsi="Garamond" w:cs="Times New Roman"/>
                <w:sz w:val="20"/>
                <w:szCs w:val="20"/>
              </w:rPr>
            </w:pPr>
            <w:r w:rsidRPr="00B40B37">
              <w:rPr>
                <w:rFonts w:ascii="Garamond" w:hAnsi="Garamond" w:cs="Times New Roman"/>
                <w:sz w:val="20"/>
                <w:szCs w:val="20"/>
              </w:rPr>
              <w:t>0.9843</w:t>
            </w:r>
          </w:p>
        </w:tc>
      </w:tr>
      <w:tr w:rsidR="00145CD6" w:rsidRPr="00DA74DF" w:rsidTr="00B40B37">
        <w:tc>
          <w:tcPr>
            <w:tcW w:w="3839" w:type="dxa"/>
            <w:tcBorders>
              <w:top w:val="nil"/>
              <w:left w:val="single" w:sz="4" w:space="0" w:color="auto"/>
              <w:bottom w:val="nil"/>
              <w:right w:val="nil"/>
            </w:tcBorders>
          </w:tcPr>
          <w:p w:rsidR="00145CD6" w:rsidRPr="00B40B37" w:rsidRDefault="00EB1FB6" w:rsidP="00EB1FB6">
            <w:pPr>
              <w:autoSpaceDE w:val="0"/>
              <w:autoSpaceDN w:val="0"/>
              <w:adjustRightInd w:val="0"/>
              <w:rPr>
                <w:rFonts w:ascii="Garamond" w:hAnsi="Garamond" w:cs="Times New Roman"/>
                <w:sz w:val="20"/>
                <w:szCs w:val="20"/>
              </w:rPr>
            </w:pPr>
            <w:r w:rsidRPr="00B40B37">
              <w:rPr>
                <w:rFonts w:ascii="Garamond" w:hAnsi="Garamond" w:cs="Times New Roman"/>
                <w:sz w:val="20"/>
                <w:szCs w:val="20"/>
              </w:rPr>
              <w:t>Postbaccalaureate postsecondary institutions (n=247)</w:t>
            </w:r>
          </w:p>
        </w:tc>
        <w:tc>
          <w:tcPr>
            <w:tcW w:w="1587" w:type="dxa"/>
            <w:tcBorders>
              <w:top w:val="nil"/>
              <w:left w:val="nil"/>
              <w:bottom w:val="nil"/>
            </w:tcBorders>
          </w:tcPr>
          <w:p w:rsidR="00145CD6" w:rsidRPr="00B40B37" w:rsidRDefault="00C04EF3" w:rsidP="00F14116">
            <w:pPr>
              <w:tabs>
                <w:tab w:val="decimal" w:pos="609"/>
              </w:tabs>
              <w:autoSpaceDE w:val="0"/>
              <w:autoSpaceDN w:val="0"/>
              <w:adjustRightInd w:val="0"/>
              <w:rPr>
                <w:rFonts w:ascii="Garamond" w:hAnsi="Garamond" w:cs="Times New Roman"/>
                <w:sz w:val="20"/>
                <w:szCs w:val="20"/>
              </w:rPr>
            </w:pPr>
            <w:r w:rsidRPr="00B40B37">
              <w:rPr>
                <w:rFonts w:ascii="Garamond" w:hAnsi="Garamond" w:cs="Times New Roman"/>
                <w:sz w:val="20"/>
                <w:szCs w:val="20"/>
              </w:rPr>
              <w:t>2.99</w:t>
            </w:r>
          </w:p>
        </w:tc>
        <w:tc>
          <w:tcPr>
            <w:tcW w:w="1587" w:type="dxa"/>
            <w:tcBorders>
              <w:top w:val="nil"/>
              <w:bottom w:val="nil"/>
            </w:tcBorders>
          </w:tcPr>
          <w:p w:rsidR="00145CD6" w:rsidRPr="00B40B37" w:rsidRDefault="00C04EF3" w:rsidP="00F14116">
            <w:pPr>
              <w:tabs>
                <w:tab w:val="decimal" w:pos="609"/>
              </w:tabs>
              <w:autoSpaceDE w:val="0"/>
              <w:autoSpaceDN w:val="0"/>
              <w:adjustRightInd w:val="0"/>
              <w:rPr>
                <w:rFonts w:ascii="Garamond" w:hAnsi="Garamond" w:cs="Times New Roman"/>
                <w:sz w:val="20"/>
                <w:szCs w:val="20"/>
              </w:rPr>
            </w:pPr>
            <w:r w:rsidRPr="00B40B37">
              <w:rPr>
                <w:rFonts w:ascii="Garamond" w:hAnsi="Garamond" w:cs="Times New Roman"/>
                <w:sz w:val="20"/>
                <w:szCs w:val="20"/>
              </w:rPr>
              <w:t>2.86</w:t>
            </w:r>
          </w:p>
        </w:tc>
        <w:tc>
          <w:tcPr>
            <w:tcW w:w="1608" w:type="dxa"/>
            <w:tcBorders>
              <w:top w:val="nil"/>
              <w:bottom w:val="nil"/>
            </w:tcBorders>
          </w:tcPr>
          <w:p w:rsidR="00145CD6" w:rsidRPr="00B40B37" w:rsidRDefault="00C04EF3" w:rsidP="00F14116">
            <w:pPr>
              <w:tabs>
                <w:tab w:val="decimal" w:pos="609"/>
              </w:tabs>
              <w:autoSpaceDE w:val="0"/>
              <w:autoSpaceDN w:val="0"/>
              <w:adjustRightInd w:val="0"/>
              <w:rPr>
                <w:rFonts w:ascii="Garamond" w:hAnsi="Garamond" w:cs="Times New Roman"/>
                <w:sz w:val="20"/>
                <w:szCs w:val="20"/>
              </w:rPr>
            </w:pPr>
            <w:r w:rsidRPr="00B40B37">
              <w:rPr>
                <w:rFonts w:ascii="Garamond" w:hAnsi="Garamond" w:cs="Times New Roman"/>
                <w:sz w:val="20"/>
                <w:szCs w:val="20"/>
              </w:rPr>
              <w:t>0.76</w:t>
            </w:r>
          </w:p>
        </w:tc>
        <w:tc>
          <w:tcPr>
            <w:tcW w:w="1603" w:type="dxa"/>
            <w:tcBorders>
              <w:top w:val="nil"/>
              <w:bottom w:val="nil"/>
              <w:right w:val="single" w:sz="4" w:space="0" w:color="auto"/>
            </w:tcBorders>
          </w:tcPr>
          <w:p w:rsidR="00145CD6" w:rsidRPr="00B40B37" w:rsidRDefault="00C04EF3" w:rsidP="00F14116">
            <w:pPr>
              <w:tabs>
                <w:tab w:val="decimal" w:pos="609"/>
              </w:tabs>
              <w:autoSpaceDE w:val="0"/>
              <w:autoSpaceDN w:val="0"/>
              <w:adjustRightInd w:val="0"/>
              <w:rPr>
                <w:rFonts w:ascii="Garamond" w:hAnsi="Garamond" w:cs="Times New Roman"/>
                <w:sz w:val="20"/>
                <w:szCs w:val="20"/>
              </w:rPr>
            </w:pPr>
            <w:r w:rsidRPr="00B40B37">
              <w:rPr>
                <w:rFonts w:ascii="Garamond" w:hAnsi="Garamond" w:cs="Times New Roman"/>
                <w:sz w:val="20"/>
                <w:szCs w:val="20"/>
              </w:rPr>
              <w:t>0.4499</w:t>
            </w:r>
          </w:p>
        </w:tc>
      </w:tr>
      <w:tr w:rsidR="00C04EF3" w:rsidRPr="00DA74DF" w:rsidTr="00B40B37">
        <w:tc>
          <w:tcPr>
            <w:tcW w:w="3839" w:type="dxa"/>
            <w:tcBorders>
              <w:top w:val="nil"/>
              <w:left w:val="single" w:sz="4" w:space="0" w:color="auto"/>
              <w:bottom w:val="single" w:sz="4" w:space="0" w:color="auto"/>
              <w:right w:val="nil"/>
            </w:tcBorders>
          </w:tcPr>
          <w:p w:rsidR="00C04EF3" w:rsidRPr="00B40B37" w:rsidRDefault="00C04EF3" w:rsidP="00C04EF3">
            <w:pPr>
              <w:autoSpaceDE w:val="0"/>
              <w:autoSpaceDN w:val="0"/>
              <w:adjustRightInd w:val="0"/>
              <w:rPr>
                <w:rFonts w:ascii="Garamond" w:hAnsi="Garamond" w:cs="Times New Roman"/>
                <w:sz w:val="20"/>
                <w:szCs w:val="20"/>
              </w:rPr>
            </w:pPr>
            <w:r w:rsidRPr="00B40B37">
              <w:rPr>
                <w:rFonts w:ascii="Garamond" w:hAnsi="Garamond" w:cs="Times New Roman"/>
                <w:sz w:val="20"/>
                <w:szCs w:val="20"/>
              </w:rPr>
              <w:t>Postbaccalaureate employers and jobs (n=1,015)</w:t>
            </w:r>
          </w:p>
        </w:tc>
        <w:tc>
          <w:tcPr>
            <w:tcW w:w="1587" w:type="dxa"/>
            <w:tcBorders>
              <w:top w:val="nil"/>
              <w:left w:val="nil"/>
              <w:bottom w:val="single" w:sz="4" w:space="0" w:color="auto"/>
            </w:tcBorders>
          </w:tcPr>
          <w:p w:rsidR="00C04EF3" w:rsidRPr="00B40B37" w:rsidRDefault="00C04EF3" w:rsidP="00C04EF3">
            <w:pPr>
              <w:tabs>
                <w:tab w:val="decimal" w:pos="609"/>
              </w:tabs>
              <w:autoSpaceDE w:val="0"/>
              <w:autoSpaceDN w:val="0"/>
              <w:adjustRightInd w:val="0"/>
              <w:rPr>
                <w:rFonts w:ascii="Garamond" w:hAnsi="Garamond" w:cs="Times New Roman"/>
                <w:sz w:val="20"/>
                <w:szCs w:val="20"/>
              </w:rPr>
            </w:pPr>
            <w:r w:rsidRPr="00B40B37">
              <w:rPr>
                <w:rFonts w:ascii="Garamond" w:hAnsi="Garamond" w:cs="Times New Roman"/>
                <w:sz w:val="20"/>
                <w:szCs w:val="20"/>
              </w:rPr>
              <w:t>10.87</w:t>
            </w:r>
          </w:p>
        </w:tc>
        <w:tc>
          <w:tcPr>
            <w:tcW w:w="1587" w:type="dxa"/>
            <w:tcBorders>
              <w:top w:val="nil"/>
              <w:bottom w:val="single" w:sz="4" w:space="0" w:color="auto"/>
            </w:tcBorders>
          </w:tcPr>
          <w:p w:rsidR="00C04EF3" w:rsidRPr="00B40B37" w:rsidRDefault="00C04EF3" w:rsidP="00C04EF3">
            <w:pPr>
              <w:tabs>
                <w:tab w:val="decimal" w:pos="609"/>
              </w:tabs>
              <w:autoSpaceDE w:val="0"/>
              <w:autoSpaceDN w:val="0"/>
              <w:adjustRightInd w:val="0"/>
              <w:rPr>
                <w:rFonts w:ascii="Garamond" w:hAnsi="Garamond" w:cs="Times New Roman"/>
                <w:sz w:val="20"/>
                <w:szCs w:val="20"/>
              </w:rPr>
            </w:pPr>
            <w:r w:rsidRPr="00B40B37">
              <w:rPr>
                <w:rFonts w:ascii="Garamond" w:hAnsi="Garamond" w:cs="Times New Roman"/>
                <w:sz w:val="20"/>
                <w:szCs w:val="20"/>
              </w:rPr>
              <w:t>12.59</w:t>
            </w:r>
          </w:p>
        </w:tc>
        <w:tc>
          <w:tcPr>
            <w:tcW w:w="1608" w:type="dxa"/>
            <w:tcBorders>
              <w:top w:val="nil"/>
              <w:bottom w:val="single" w:sz="4" w:space="0" w:color="auto"/>
            </w:tcBorders>
          </w:tcPr>
          <w:p w:rsidR="00C04EF3" w:rsidRPr="00B40B37" w:rsidRDefault="00C04EF3" w:rsidP="00C04EF3">
            <w:pPr>
              <w:tabs>
                <w:tab w:val="decimal" w:pos="609"/>
              </w:tabs>
              <w:autoSpaceDE w:val="0"/>
              <w:autoSpaceDN w:val="0"/>
              <w:adjustRightInd w:val="0"/>
              <w:rPr>
                <w:rFonts w:ascii="Garamond" w:hAnsi="Garamond" w:cs="Times New Roman"/>
                <w:sz w:val="20"/>
                <w:szCs w:val="20"/>
              </w:rPr>
            </w:pPr>
            <w:r w:rsidRPr="00B40B37">
              <w:rPr>
                <w:rFonts w:ascii="Garamond" w:hAnsi="Garamond" w:cs="Times New Roman"/>
                <w:sz w:val="20"/>
                <w:szCs w:val="20"/>
              </w:rPr>
              <w:t>-3.15</w:t>
            </w:r>
            <w:r w:rsidRPr="00B40B37">
              <w:rPr>
                <w:rFonts w:ascii="Garamond" w:hAnsi="Garamond" w:cs="Times New Roman"/>
                <w:sz w:val="20"/>
                <w:szCs w:val="20"/>
                <w:vertAlign w:val="superscript"/>
              </w:rPr>
              <w:t>*</w:t>
            </w:r>
          </w:p>
        </w:tc>
        <w:tc>
          <w:tcPr>
            <w:tcW w:w="1603" w:type="dxa"/>
            <w:tcBorders>
              <w:top w:val="nil"/>
              <w:bottom w:val="single" w:sz="4" w:space="0" w:color="auto"/>
              <w:right w:val="single" w:sz="4" w:space="0" w:color="auto"/>
            </w:tcBorders>
          </w:tcPr>
          <w:p w:rsidR="00C04EF3" w:rsidRPr="00B40B37" w:rsidRDefault="00C04EF3" w:rsidP="00C04EF3">
            <w:pPr>
              <w:tabs>
                <w:tab w:val="decimal" w:pos="609"/>
              </w:tabs>
              <w:autoSpaceDE w:val="0"/>
              <w:autoSpaceDN w:val="0"/>
              <w:adjustRightInd w:val="0"/>
              <w:rPr>
                <w:rFonts w:ascii="Garamond" w:hAnsi="Garamond" w:cs="Times New Roman"/>
                <w:sz w:val="20"/>
                <w:szCs w:val="20"/>
              </w:rPr>
            </w:pPr>
            <w:r w:rsidRPr="00B40B37">
              <w:rPr>
                <w:rFonts w:ascii="Garamond" w:hAnsi="Garamond" w:cs="Times New Roman"/>
                <w:sz w:val="20"/>
                <w:szCs w:val="20"/>
              </w:rPr>
              <w:t>0.0017</w:t>
            </w:r>
          </w:p>
        </w:tc>
      </w:tr>
    </w:tbl>
    <w:p w:rsidR="00145CD6" w:rsidRPr="00DA74DF" w:rsidRDefault="00145CD6" w:rsidP="00145CD6">
      <w:pPr>
        <w:autoSpaceDE w:val="0"/>
        <w:autoSpaceDN w:val="0"/>
        <w:adjustRightInd w:val="0"/>
        <w:spacing w:after="120" w:line="240" w:lineRule="auto"/>
        <w:rPr>
          <w:rFonts w:ascii="Garamond" w:hAnsi="Garamond" w:cs="Times New Roman"/>
          <w:sz w:val="20"/>
          <w:szCs w:val="20"/>
        </w:rPr>
      </w:pPr>
      <w:r w:rsidRPr="00DA74DF">
        <w:rPr>
          <w:rFonts w:ascii="Garamond" w:hAnsi="Garamond" w:cs="Times New Roman"/>
          <w:sz w:val="20"/>
          <w:szCs w:val="20"/>
        </w:rPr>
        <w:t xml:space="preserve">* p&lt;0.05, ** p&lt;0.01, ***p&lt;0.001. </w:t>
      </w:r>
      <w:r w:rsidRPr="00DA74DF">
        <w:rPr>
          <w:rFonts w:ascii="Garamond" w:hAnsi="Garamond" w:cs="Times New Roman"/>
          <w:sz w:val="20"/>
          <w:szCs w:val="20"/>
        </w:rPr>
        <w:br/>
        <w:t>Note: Based on respondents who completed the loop sections. Backups and timeouts caused negative time and missing time stamps. Outliers were censored. This is why response and load times may not add up to total time. T-tests are based on the log-transformed data per form.</w:t>
      </w:r>
    </w:p>
    <w:p w:rsidR="00145CD6" w:rsidRPr="00DA74DF" w:rsidRDefault="00145CD6" w:rsidP="00904F21">
      <w:pPr>
        <w:autoSpaceDE w:val="0"/>
        <w:autoSpaceDN w:val="0"/>
        <w:adjustRightInd w:val="0"/>
        <w:spacing w:after="120" w:line="240" w:lineRule="auto"/>
        <w:rPr>
          <w:rFonts w:ascii="Garamond" w:hAnsi="Garamond" w:cs="Times New Roman"/>
          <w:sz w:val="20"/>
          <w:szCs w:val="20"/>
        </w:rPr>
      </w:pPr>
    </w:p>
    <w:p w:rsidR="001D0EA2" w:rsidRPr="00DA74DF" w:rsidRDefault="001D0EA2" w:rsidP="001D0EA2">
      <w:pPr>
        <w:pStyle w:val="ListParagraph"/>
        <w:numPr>
          <w:ilvl w:val="0"/>
          <w:numId w:val="1"/>
        </w:numPr>
        <w:autoSpaceDE w:val="0"/>
        <w:autoSpaceDN w:val="0"/>
        <w:adjustRightInd w:val="0"/>
        <w:spacing w:after="120" w:line="240" w:lineRule="auto"/>
        <w:rPr>
          <w:rFonts w:ascii="Garamond" w:hAnsi="Garamond"/>
          <w:bCs/>
          <w:i/>
          <w:iCs/>
          <w:sz w:val="24"/>
          <w:szCs w:val="24"/>
        </w:rPr>
      </w:pPr>
      <w:r w:rsidRPr="00DA74DF">
        <w:rPr>
          <w:rFonts w:ascii="Garamond" w:hAnsi="Garamond"/>
          <w:bCs/>
          <w:i/>
          <w:iCs/>
          <w:sz w:val="24"/>
          <w:szCs w:val="24"/>
        </w:rPr>
        <w:t>Item nonresponse</w:t>
      </w:r>
    </w:p>
    <w:p w:rsidR="00C27CC9" w:rsidRPr="00DA74DF" w:rsidRDefault="00F7769A" w:rsidP="00326E2B">
      <w:pPr>
        <w:autoSpaceDE w:val="0"/>
        <w:autoSpaceDN w:val="0"/>
        <w:adjustRightInd w:val="0"/>
        <w:spacing w:after="120" w:line="240" w:lineRule="auto"/>
        <w:rPr>
          <w:rFonts w:ascii="Garamond" w:hAnsi="Garamond" w:cs="Times New Roman"/>
          <w:sz w:val="24"/>
          <w:szCs w:val="24"/>
        </w:rPr>
      </w:pPr>
      <w:r w:rsidRPr="00DA74DF">
        <w:rPr>
          <w:rFonts w:ascii="Garamond" w:hAnsi="Garamond" w:cs="Times New Roman"/>
          <w:sz w:val="24"/>
          <w:szCs w:val="24"/>
        </w:rPr>
        <w:t>Measuring i</w:t>
      </w:r>
      <w:r w:rsidR="005F13B7" w:rsidRPr="00DA74DF">
        <w:rPr>
          <w:rFonts w:ascii="Garamond" w:hAnsi="Garamond" w:cs="Times New Roman"/>
          <w:sz w:val="24"/>
          <w:szCs w:val="24"/>
        </w:rPr>
        <w:t xml:space="preserve">tem nonresponse </w:t>
      </w:r>
      <w:r w:rsidRPr="00DA74DF">
        <w:rPr>
          <w:rFonts w:ascii="Garamond" w:hAnsi="Garamond" w:cs="Times New Roman"/>
          <w:sz w:val="24"/>
          <w:szCs w:val="24"/>
        </w:rPr>
        <w:t xml:space="preserve">is complicated by the fact that respondents in the </w:t>
      </w:r>
      <w:r w:rsidR="0025569D" w:rsidRPr="00DA74DF">
        <w:rPr>
          <w:rFonts w:ascii="Garamond" w:hAnsi="Garamond" w:cs="Times New Roman"/>
          <w:sz w:val="24"/>
          <w:szCs w:val="24"/>
        </w:rPr>
        <w:t>“</w:t>
      </w:r>
      <w:r w:rsidRPr="00DA74DF">
        <w:rPr>
          <w:rFonts w:ascii="Garamond" w:hAnsi="Garamond" w:cs="Times New Roman"/>
          <w:sz w:val="24"/>
          <w:szCs w:val="24"/>
        </w:rPr>
        <w:t>go-again</w:t>
      </w:r>
      <w:r w:rsidR="0025569D" w:rsidRPr="00DA74DF">
        <w:rPr>
          <w:rFonts w:ascii="Garamond" w:hAnsi="Garamond" w:cs="Times New Roman"/>
          <w:sz w:val="24"/>
          <w:szCs w:val="24"/>
        </w:rPr>
        <w:t>”</w:t>
      </w:r>
      <w:r w:rsidRPr="00DA74DF">
        <w:rPr>
          <w:rFonts w:ascii="Garamond" w:hAnsi="Garamond" w:cs="Times New Roman"/>
          <w:sz w:val="24"/>
          <w:szCs w:val="24"/>
        </w:rPr>
        <w:t xml:space="preserve"> condition </w:t>
      </w:r>
      <w:r w:rsidR="00CC17C8" w:rsidRPr="00DA74DF">
        <w:rPr>
          <w:rFonts w:ascii="Garamond" w:hAnsi="Garamond" w:cs="Times New Roman"/>
          <w:sz w:val="24"/>
          <w:szCs w:val="24"/>
        </w:rPr>
        <w:t xml:space="preserve">who </w:t>
      </w:r>
      <w:r w:rsidR="001352F6" w:rsidRPr="00DA74DF">
        <w:rPr>
          <w:rFonts w:ascii="Garamond" w:hAnsi="Garamond" w:cs="Times New Roman"/>
          <w:sz w:val="24"/>
          <w:szCs w:val="24"/>
        </w:rPr>
        <w:t xml:space="preserve">fail to report another institution or employer </w:t>
      </w:r>
      <w:r w:rsidR="00CC17C8" w:rsidRPr="00DA74DF">
        <w:rPr>
          <w:rFonts w:ascii="Garamond" w:hAnsi="Garamond" w:cs="Times New Roman"/>
          <w:sz w:val="24"/>
          <w:szCs w:val="24"/>
        </w:rPr>
        <w:t>will by design not have any item nonresponse for these missing occurrences. R</w:t>
      </w:r>
      <w:r w:rsidR="001352F6" w:rsidRPr="00DA74DF">
        <w:rPr>
          <w:rFonts w:ascii="Garamond" w:hAnsi="Garamond" w:cs="Times New Roman"/>
          <w:sz w:val="24"/>
          <w:szCs w:val="24"/>
        </w:rPr>
        <w:t>espondent</w:t>
      </w:r>
      <w:r w:rsidR="00614633" w:rsidRPr="00DA74DF">
        <w:rPr>
          <w:rFonts w:ascii="Garamond" w:hAnsi="Garamond" w:cs="Times New Roman"/>
          <w:sz w:val="24"/>
          <w:szCs w:val="24"/>
        </w:rPr>
        <w:t xml:space="preserve">s in the </w:t>
      </w:r>
      <w:r w:rsidR="0025569D" w:rsidRPr="00DA74DF">
        <w:rPr>
          <w:rFonts w:ascii="Garamond" w:hAnsi="Garamond" w:cs="Times New Roman"/>
          <w:sz w:val="24"/>
          <w:szCs w:val="24"/>
        </w:rPr>
        <w:t>“</w:t>
      </w:r>
      <w:r w:rsidR="00614633" w:rsidRPr="00DA74DF">
        <w:rPr>
          <w:rFonts w:ascii="Garamond" w:hAnsi="Garamond" w:cs="Times New Roman"/>
          <w:sz w:val="24"/>
          <w:szCs w:val="24"/>
        </w:rPr>
        <w:t>how many</w:t>
      </w:r>
      <w:r w:rsidR="0025569D" w:rsidRPr="00DA74DF">
        <w:rPr>
          <w:rFonts w:ascii="Garamond" w:hAnsi="Garamond" w:cs="Times New Roman"/>
          <w:sz w:val="24"/>
          <w:szCs w:val="24"/>
        </w:rPr>
        <w:t>”</w:t>
      </w:r>
      <w:r w:rsidR="00614633" w:rsidRPr="00DA74DF">
        <w:rPr>
          <w:rFonts w:ascii="Garamond" w:hAnsi="Garamond" w:cs="Times New Roman"/>
          <w:sz w:val="24"/>
          <w:szCs w:val="24"/>
        </w:rPr>
        <w:t xml:space="preserve"> condition a</w:t>
      </w:r>
      <w:r w:rsidR="003925E4" w:rsidRPr="00DA74DF">
        <w:rPr>
          <w:rFonts w:ascii="Garamond" w:hAnsi="Garamond" w:cs="Times New Roman"/>
          <w:sz w:val="24"/>
          <w:szCs w:val="24"/>
        </w:rPr>
        <w:t xml:space="preserve">re presented with the number of loops corresponding to the number of occurrences </w:t>
      </w:r>
      <w:r w:rsidR="00451527" w:rsidRPr="00DA74DF">
        <w:rPr>
          <w:rFonts w:ascii="Garamond" w:hAnsi="Garamond" w:cs="Times New Roman"/>
          <w:sz w:val="24"/>
          <w:szCs w:val="24"/>
        </w:rPr>
        <w:t>reported</w:t>
      </w:r>
      <w:r w:rsidR="00CC17C8" w:rsidRPr="00DA74DF">
        <w:rPr>
          <w:rFonts w:ascii="Garamond" w:hAnsi="Garamond" w:cs="Times New Roman"/>
          <w:sz w:val="24"/>
          <w:szCs w:val="24"/>
        </w:rPr>
        <w:t xml:space="preserve"> and hence have an increased number of opportunities to skip items</w:t>
      </w:r>
      <w:r w:rsidR="00451527" w:rsidRPr="00DA74DF">
        <w:rPr>
          <w:rFonts w:ascii="Garamond" w:hAnsi="Garamond" w:cs="Times New Roman"/>
          <w:sz w:val="24"/>
          <w:szCs w:val="24"/>
        </w:rPr>
        <w:t xml:space="preserve">. </w:t>
      </w:r>
      <w:r w:rsidR="00326E2B" w:rsidRPr="00DA74DF">
        <w:rPr>
          <w:rFonts w:ascii="Garamond" w:hAnsi="Garamond" w:cs="Times New Roman"/>
          <w:sz w:val="24"/>
          <w:szCs w:val="24"/>
        </w:rPr>
        <w:t>Thus, b</w:t>
      </w:r>
      <w:r w:rsidR="00451527" w:rsidRPr="00DA74DF">
        <w:rPr>
          <w:rFonts w:ascii="Garamond" w:hAnsi="Garamond" w:cs="Times New Roman"/>
          <w:sz w:val="24"/>
          <w:szCs w:val="24"/>
        </w:rPr>
        <w:t xml:space="preserve">y </w:t>
      </w:r>
      <w:r w:rsidR="00CC17C8" w:rsidRPr="00DA74DF">
        <w:rPr>
          <w:rFonts w:ascii="Garamond" w:hAnsi="Garamond" w:cs="Times New Roman"/>
          <w:sz w:val="24"/>
          <w:szCs w:val="24"/>
        </w:rPr>
        <w:t>design</w:t>
      </w:r>
      <w:r w:rsidR="00451527" w:rsidRPr="00DA74DF">
        <w:rPr>
          <w:rFonts w:ascii="Garamond" w:hAnsi="Garamond" w:cs="Times New Roman"/>
          <w:sz w:val="24"/>
          <w:szCs w:val="24"/>
        </w:rPr>
        <w:t>, i</w:t>
      </w:r>
      <w:r w:rsidR="003925E4" w:rsidRPr="00DA74DF">
        <w:rPr>
          <w:rFonts w:ascii="Garamond" w:hAnsi="Garamond" w:cs="Times New Roman"/>
          <w:sz w:val="24"/>
          <w:szCs w:val="24"/>
        </w:rPr>
        <w:t xml:space="preserve">tem nonresponse is expected to be significantly </w:t>
      </w:r>
      <w:r w:rsidR="00816A93" w:rsidRPr="00DA74DF">
        <w:rPr>
          <w:rFonts w:ascii="Garamond" w:hAnsi="Garamond" w:cs="Times New Roman"/>
          <w:sz w:val="24"/>
          <w:szCs w:val="24"/>
        </w:rPr>
        <w:t>higher</w:t>
      </w:r>
      <w:r w:rsidR="003925E4" w:rsidRPr="00DA74DF">
        <w:rPr>
          <w:rFonts w:ascii="Garamond" w:hAnsi="Garamond" w:cs="Times New Roman"/>
          <w:sz w:val="24"/>
          <w:szCs w:val="24"/>
        </w:rPr>
        <w:t xml:space="preserve"> in the </w:t>
      </w:r>
      <w:r w:rsidR="0025569D" w:rsidRPr="00DA74DF">
        <w:rPr>
          <w:rFonts w:ascii="Garamond" w:hAnsi="Garamond" w:cs="Times New Roman"/>
          <w:sz w:val="24"/>
          <w:szCs w:val="24"/>
        </w:rPr>
        <w:t>“</w:t>
      </w:r>
      <w:r w:rsidR="003925E4" w:rsidRPr="00DA74DF">
        <w:rPr>
          <w:rFonts w:ascii="Garamond" w:hAnsi="Garamond" w:cs="Times New Roman"/>
          <w:sz w:val="24"/>
          <w:szCs w:val="24"/>
        </w:rPr>
        <w:t>how many</w:t>
      </w:r>
      <w:r w:rsidR="0025569D" w:rsidRPr="00DA74DF">
        <w:rPr>
          <w:rFonts w:ascii="Garamond" w:hAnsi="Garamond" w:cs="Times New Roman"/>
          <w:sz w:val="24"/>
          <w:szCs w:val="24"/>
        </w:rPr>
        <w:t>”</w:t>
      </w:r>
      <w:r w:rsidR="003925E4" w:rsidRPr="00DA74DF">
        <w:rPr>
          <w:rFonts w:ascii="Garamond" w:hAnsi="Garamond" w:cs="Times New Roman"/>
          <w:sz w:val="24"/>
          <w:szCs w:val="24"/>
        </w:rPr>
        <w:t xml:space="preserve"> </w:t>
      </w:r>
      <w:r w:rsidR="003925E4" w:rsidRPr="00DA74DF">
        <w:rPr>
          <w:rFonts w:ascii="Garamond" w:hAnsi="Garamond" w:cs="Times New Roman"/>
          <w:sz w:val="24"/>
          <w:szCs w:val="24"/>
        </w:rPr>
        <w:lastRenderedPageBreak/>
        <w:t xml:space="preserve">condition. </w:t>
      </w:r>
      <w:r w:rsidR="00526339" w:rsidRPr="00DA74DF">
        <w:rPr>
          <w:rFonts w:ascii="Garamond" w:hAnsi="Garamond" w:cs="Times New Roman"/>
          <w:sz w:val="24"/>
          <w:szCs w:val="24"/>
        </w:rPr>
        <w:t xml:space="preserve">As a </w:t>
      </w:r>
      <w:r w:rsidR="000F61FD" w:rsidRPr="00DA74DF">
        <w:rPr>
          <w:rFonts w:ascii="Garamond" w:hAnsi="Garamond" w:cs="Times New Roman"/>
          <w:sz w:val="24"/>
          <w:szCs w:val="24"/>
        </w:rPr>
        <w:t>result,</w:t>
      </w:r>
      <w:r w:rsidR="00526339" w:rsidRPr="00DA74DF">
        <w:rPr>
          <w:rFonts w:ascii="Garamond" w:hAnsi="Garamond" w:cs="Times New Roman"/>
          <w:sz w:val="24"/>
          <w:szCs w:val="24"/>
        </w:rPr>
        <w:t xml:space="preserve"> we</w:t>
      </w:r>
      <w:r w:rsidR="00595839" w:rsidRPr="00DA74DF">
        <w:rPr>
          <w:rFonts w:ascii="Garamond" w:hAnsi="Garamond" w:cs="Times New Roman"/>
          <w:sz w:val="24"/>
          <w:szCs w:val="24"/>
        </w:rPr>
        <w:t xml:space="preserve"> </w:t>
      </w:r>
      <w:r w:rsidR="00FC312D" w:rsidRPr="00DA74DF">
        <w:rPr>
          <w:rFonts w:ascii="Garamond" w:hAnsi="Garamond" w:cs="Times New Roman"/>
          <w:sz w:val="24"/>
          <w:szCs w:val="24"/>
        </w:rPr>
        <w:t>investigate</w:t>
      </w:r>
      <w:r w:rsidR="000F61FD" w:rsidRPr="00DA74DF">
        <w:rPr>
          <w:rFonts w:ascii="Garamond" w:hAnsi="Garamond" w:cs="Times New Roman"/>
          <w:sz w:val="24"/>
          <w:szCs w:val="24"/>
        </w:rPr>
        <w:t>d</w:t>
      </w:r>
      <w:r w:rsidR="00595839" w:rsidRPr="00DA74DF">
        <w:rPr>
          <w:rFonts w:ascii="Garamond" w:hAnsi="Garamond" w:cs="Times New Roman"/>
          <w:sz w:val="24"/>
          <w:szCs w:val="24"/>
        </w:rPr>
        <w:t xml:space="preserve"> whether a respondent in either condition ever </w:t>
      </w:r>
      <w:r w:rsidR="00F51F7E" w:rsidRPr="00DA74DF">
        <w:rPr>
          <w:rFonts w:ascii="Garamond" w:hAnsi="Garamond" w:cs="Times New Roman"/>
          <w:sz w:val="24"/>
          <w:szCs w:val="24"/>
        </w:rPr>
        <w:t xml:space="preserve">failed to respond to </w:t>
      </w:r>
      <w:r w:rsidR="00FA0DB4" w:rsidRPr="00DA74DF">
        <w:rPr>
          <w:rFonts w:ascii="Garamond" w:hAnsi="Garamond" w:cs="Times New Roman"/>
          <w:sz w:val="24"/>
          <w:szCs w:val="24"/>
        </w:rPr>
        <w:t>a</w:t>
      </w:r>
      <w:r w:rsidR="00F51F7E" w:rsidRPr="00DA74DF">
        <w:rPr>
          <w:rFonts w:ascii="Garamond" w:hAnsi="Garamond" w:cs="Times New Roman"/>
          <w:sz w:val="24"/>
          <w:szCs w:val="24"/>
        </w:rPr>
        <w:t xml:space="preserve"> follow-up question</w:t>
      </w:r>
      <w:r w:rsidR="0056071C" w:rsidRPr="00DA74DF">
        <w:rPr>
          <w:rFonts w:ascii="Garamond" w:hAnsi="Garamond" w:cs="Times New Roman"/>
          <w:sz w:val="24"/>
          <w:szCs w:val="24"/>
        </w:rPr>
        <w:t>.</w:t>
      </w:r>
    </w:p>
    <w:p w:rsidR="003701CA" w:rsidRPr="00DA74DF" w:rsidRDefault="003701CA" w:rsidP="00326E2B">
      <w:pPr>
        <w:autoSpaceDE w:val="0"/>
        <w:autoSpaceDN w:val="0"/>
        <w:adjustRightInd w:val="0"/>
        <w:spacing w:after="120" w:line="240" w:lineRule="auto"/>
        <w:rPr>
          <w:rFonts w:ascii="Garamond" w:hAnsi="Garamond" w:cstheme="majorBidi"/>
          <w:sz w:val="24"/>
          <w:szCs w:val="24"/>
        </w:rPr>
      </w:pPr>
      <w:r w:rsidRPr="00DA74DF">
        <w:rPr>
          <w:rFonts w:ascii="Garamond" w:hAnsi="Garamond" w:cs="Times New Roman"/>
          <w:sz w:val="24"/>
          <w:szCs w:val="24"/>
        </w:rPr>
        <w:t xml:space="preserve">The same pattern as for the substantive responses </w:t>
      </w:r>
      <w:r w:rsidR="000030A1" w:rsidRPr="00DA74DF">
        <w:rPr>
          <w:rFonts w:ascii="Garamond" w:hAnsi="Garamond" w:cs="Times New Roman"/>
          <w:sz w:val="24"/>
          <w:szCs w:val="24"/>
        </w:rPr>
        <w:t>and</w:t>
      </w:r>
      <w:r w:rsidRPr="00DA74DF">
        <w:rPr>
          <w:rFonts w:ascii="Garamond" w:hAnsi="Garamond" w:cs="Times New Roman"/>
          <w:sz w:val="24"/>
          <w:szCs w:val="24"/>
        </w:rPr>
        <w:t xml:space="preserve"> the </w:t>
      </w:r>
      <w:r w:rsidR="00597DA0" w:rsidRPr="00DA74DF">
        <w:rPr>
          <w:rFonts w:ascii="Garamond" w:hAnsi="Garamond" w:cs="Times New Roman"/>
          <w:sz w:val="24"/>
          <w:szCs w:val="24"/>
        </w:rPr>
        <w:t xml:space="preserve">completion </w:t>
      </w:r>
      <w:r w:rsidRPr="00DA74DF">
        <w:rPr>
          <w:rFonts w:ascii="Garamond" w:hAnsi="Garamond" w:cs="Times New Roman"/>
          <w:sz w:val="24"/>
          <w:szCs w:val="24"/>
        </w:rPr>
        <w:t xml:space="preserve">time emerges. Item nonresponse does not differ by experimental condition in the undergraduate </w:t>
      </w:r>
      <w:r w:rsidR="001A3658" w:rsidRPr="00DA74DF">
        <w:rPr>
          <w:rFonts w:ascii="Garamond" w:hAnsi="Garamond" w:cs="Times New Roman"/>
          <w:sz w:val="24"/>
          <w:szCs w:val="24"/>
        </w:rPr>
        <w:t xml:space="preserve">and </w:t>
      </w:r>
      <w:r w:rsidRPr="00DA74DF">
        <w:rPr>
          <w:rFonts w:ascii="Garamond" w:hAnsi="Garamond" w:cs="Times New Roman"/>
          <w:sz w:val="24"/>
          <w:szCs w:val="24"/>
        </w:rPr>
        <w:t>postbaccalaureate post</w:t>
      </w:r>
      <w:r w:rsidR="00C86475" w:rsidRPr="00DA74DF">
        <w:rPr>
          <w:rFonts w:ascii="Garamond" w:hAnsi="Garamond" w:cs="Times New Roman"/>
          <w:sz w:val="24"/>
          <w:szCs w:val="24"/>
        </w:rPr>
        <w:t xml:space="preserve">secondary institutions </w:t>
      </w:r>
      <w:r w:rsidR="001A3658" w:rsidRPr="00DA74DF">
        <w:rPr>
          <w:rFonts w:ascii="Garamond" w:hAnsi="Garamond" w:cs="Times New Roman"/>
          <w:sz w:val="24"/>
          <w:szCs w:val="24"/>
        </w:rPr>
        <w:t xml:space="preserve">topical </w:t>
      </w:r>
      <w:r w:rsidR="00C86475" w:rsidRPr="00DA74DF">
        <w:rPr>
          <w:rFonts w:ascii="Garamond" w:hAnsi="Garamond" w:cs="Times New Roman"/>
          <w:sz w:val="24"/>
          <w:szCs w:val="24"/>
        </w:rPr>
        <w:t>section</w:t>
      </w:r>
      <w:r w:rsidR="00326E2B" w:rsidRPr="00DA74DF">
        <w:rPr>
          <w:rFonts w:ascii="Garamond" w:hAnsi="Garamond" w:cs="Times New Roman"/>
          <w:sz w:val="24"/>
          <w:szCs w:val="24"/>
        </w:rPr>
        <w:t>s</w:t>
      </w:r>
      <w:r w:rsidR="00532246" w:rsidRPr="00DA74DF">
        <w:rPr>
          <w:rFonts w:ascii="Garamond" w:hAnsi="Garamond" w:cs="Times New Roman"/>
          <w:sz w:val="24"/>
          <w:szCs w:val="24"/>
        </w:rPr>
        <w:t xml:space="preserve"> (see Table </w:t>
      </w:r>
      <w:r w:rsidR="00174F7E" w:rsidRPr="00DA74DF">
        <w:rPr>
          <w:rFonts w:ascii="Garamond" w:hAnsi="Garamond" w:cs="Times New Roman"/>
          <w:sz w:val="24"/>
          <w:szCs w:val="24"/>
        </w:rPr>
        <w:t>C.</w:t>
      </w:r>
      <w:r w:rsidR="00AF5961" w:rsidRPr="00DA74DF">
        <w:rPr>
          <w:rFonts w:ascii="Garamond" w:hAnsi="Garamond" w:cs="Times New Roman"/>
          <w:sz w:val="24"/>
          <w:szCs w:val="24"/>
        </w:rPr>
        <w:t>14</w:t>
      </w:r>
      <w:r w:rsidR="00532246" w:rsidRPr="00DA74DF">
        <w:rPr>
          <w:rFonts w:ascii="Garamond" w:hAnsi="Garamond" w:cs="Times New Roman"/>
          <w:sz w:val="24"/>
          <w:szCs w:val="24"/>
        </w:rPr>
        <w:t>)</w:t>
      </w:r>
      <w:r w:rsidR="00C86475" w:rsidRPr="00DA74DF">
        <w:rPr>
          <w:rFonts w:ascii="Garamond" w:hAnsi="Garamond" w:cs="Times New Roman"/>
          <w:sz w:val="24"/>
          <w:szCs w:val="24"/>
        </w:rPr>
        <w:t>.</w:t>
      </w:r>
      <w:r w:rsidR="00A718EE" w:rsidRPr="00DA74DF">
        <w:rPr>
          <w:rFonts w:ascii="Garamond" w:hAnsi="Garamond" w:cs="Times New Roman"/>
          <w:sz w:val="24"/>
          <w:szCs w:val="24"/>
        </w:rPr>
        <w:t xml:space="preserve"> </w:t>
      </w:r>
      <w:r w:rsidR="001A3658" w:rsidRPr="00DA74DF">
        <w:rPr>
          <w:rFonts w:ascii="Garamond" w:hAnsi="Garamond" w:cs="Times New Roman"/>
          <w:sz w:val="24"/>
          <w:szCs w:val="24"/>
        </w:rPr>
        <w:t>In contrast, m</w:t>
      </w:r>
      <w:r w:rsidR="000030A1" w:rsidRPr="00DA74DF">
        <w:rPr>
          <w:rFonts w:ascii="Garamond" w:hAnsi="Garamond" w:cs="Times New Roman"/>
          <w:sz w:val="24"/>
          <w:szCs w:val="24"/>
        </w:rPr>
        <w:t xml:space="preserve">ore respondents in the </w:t>
      </w:r>
      <w:r w:rsidR="005B0422" w:rsidRPr="00DA74DF">
        <w:rPr>
          <w:rFonts w:ascii="Garamond" w:hAnsi="Garamond" w:cs="Times New Roman"/>
          <w:sz w:val="24"/>
          <w:szCs w:val="24"/>
        </w:rPr>
        <w:t>“</w:t>
      </w:r>
      <w:r w:rsidR="000030A1" w:rsidRPr="00DA74DF">
        <w:rPr>
          <w:rFonts w:ascii="Garamond" w:hAnsi="Garamond" w:cs="Times New Roman"/>
          <w:sz w:val="24"/>
          <w:szCs w:val="24"/>
        </w:rPr>
        <w:t>how many</w:t>
      </w:r>
      <w:r w:rsidR="005B0422" w:rsidRPr="00DA74DF">
        <w:rPr>
          <w:rFonts w:ascii="Garamond" w:hAnsi="Garamond" w:cs="Times New Roman"/>
          <w:sz w:val="24"/>
          <w:szCs w:val="24"/>
        </w:rPr>
        <w:t>”</w:t>
      </w:r>
      <w:r w:rsidR="000030A1" w:rsidRPr="00DA74DF">
        <w:rPr>
          <w:rFonts w:ascii="Garamond" w:hAnsi="Garamond" w:cs="Times New Roman"/>
          <w:sz w:val="24"/>
          <w:szCs w:val="24"/>
        </w:rPr>
        <w:t xml:space="preserve"> condition (64.7%) skipped at least one item compared to </w:t>
      </w:r>
      <w:r w:rsidR="001A3658" w:rsidRPr="00DA74DF">
        <w:rPr>
          <w:rFonts w:ascii="Garamond" w:hAnsi="Garamond" w:cs="Times New Roman"/>
          <w:sz w:val="24"/>
          <w:szCs w:val="24"/>
        </w:rPr>
        <w:t xml:space="preserve">respondents in </w:t>
      </w:r>
      <w:r w:rsidR="000030A1" w:rsidRPr="00DA74DF">
        <w:rPr>
          <w:rFonts w:ascii="Garamond" w:hAnsi="Garamond" w:cs="Times New Roman"/>
          <w:sz w:val="24"/>
          <w:szCs w:val="24"/>
        </w:rPr>
        <w:t xml:space="preserve">the </w:t>
      </w:r>
      <w:r w:rsidR="005B0422" w:rsidRPr="00DA74DF">
        <w:rPr>
          <w:rFonts w:ascii="Garamond" w:hAnsi="Garamond" w:cs="Times New Roman"/>
          <w:sz w:val="24"/>
          <w:szCs w:val="24"/>
        </w:rPr>
        <w:t>“</w:t>
      </w:r>
      <w:r w:rsidR="000030A1" w:rsidRPr="00DA74DF">
        <w:rPr>
          <w:rFonts w:ascii="Garamond" w:hAnsi="Garamond" w:cs="Times New Roman"/>
          <w:sz w:val="24"/>
          <w:szCs w:val="24"/>
        </w:rPr>
        <w:t>go-again</w:t>
      </w:r>
      <w:r w:rsidR="005B0422" w:rsidRPr="00DA74DF">
        <w:rPr>
          <w:rFonts w:ascii="Garamond" w:hAnsi="Garamond" w:cs="Times New Roman"/>
          <w:sz w:val="24"/>
          <w:szCs w:val="24"/>
        </w:rPr>
        <w:t>”</w:t>
      </w:r>
      <w:r w:rsidR="000030A1" w:rsidRPr="00DA74DF">
        <w:rPr>
          <w:rFonts w:ascii="Garamond" w:hAnsi="Garamond" w:cs="Times New Roman"/>
          <w:sz w:val="24"/>
          <w:szCs w:val="24"/>
        </w:rPr>
        <w:t xml:space="preserve"> condition (53.0%) in the postbaccalaureate employers and jobs section</w:t>
      </w:r>
      <w:r w:rsidR="0071008B" w:rsidRPr="00DA74DF">
        <w:rPr>
          <w:rFonts w:ascii="Garamond" w:hAnsi="Garamond" w:cs="Times New Roman"/>
          <w:sz w:val="24"/>
          <w:szCs w:val="24"/>
        </w:rPr>
        <w:t xml:space="preserve"> (</w:t>
      </w:r>
      <w:r w:rsidR="00763D9B" w:rsidRPr="00DA74DF">
        <w:rPr>
          <w:rFonts w:ascii="Garamond" w:hAnsi="Garamond" w:cstheme="majorBidi"/>
          <w:i/>
          <w:sz w:val="24"/>
          <w:szCs w:val="24"/>
        </w:rPr>
        <w:t>z</w:t>
      </w:r>
      <w:r w:rsidR="0071008B" w:rsidRPr="00DA74DF">
        <w:rPr>
          <w:rFonts w:ascii="Garamond" w:hAnsi="Garamond" w:cstheme="majorBidi"/>
          <w:sz w:val="24"/>
          <w:szCs w:val="24"/>
        </w:rPr>
        <w:t xml:space="preserve">= -3.86, </w:t>
      </w:r>
      <w:r w:rsidR="0071008B" w:rsidRPr="00DA74DF">
        <w:rPr>
          <w:rFonts w:ascii="Garamond" w:hAnsi="Garamond" w:cstheme="majorBidi"/>
          <w:i/>
          <w:sz w:val="24"/>
          <w:szCs w:val="24"/>
        </w:rPr>
        <w:t>p</w:t>
      </w:r>
      <w:r w:rsidR="0071008B" w:rsidRPr="00DA74DF">
        <w:rPr>
          <w:rFonts w:ascii="Garamond" w:hAnsi="Garamond" w:cstheme="majorBidi"/>
          <w:sz w:val="24"/>
          <w:szCs w:val="24"/>
        </w:rPr>
        <w:t xml:space="preserve"> </w:t>
      </w:r>
      <w:r w:rsidR="001D30A2" w:rsidRPr="00DA74DF">
        <w:rPr>
          <w:rFonts w:ascii="Garamond" w:hAnsi="Garamond" w:cstheme="majorBidi"/>
          <w:sz w:val="24"/>
          <w:szCs w:val="24"/>
        </w:rPr>
        <w:t>&lt; 0</w:t>
      </w:r>
      <w:r w:rsidR="0071008B" w:rsidRPr="00DA74DF">
        <w:rPr>
          <w:rFonts w:ascii="Garamond" w:hAnsi="Garamond" w:cstheme="majorBidi"/>
          <w:sz w:val="24"/>
          <w:szCs w:val="24"/>
        </w:rPr>
        <w:t>.001)</w:t>
      </w:r>
      <w:r w:rsidR="001F5F97" w:rsidRPr="00DA74DF">
        <w:rPr>
          <w:rFonts w:ascii="Garamond" w:hAnsi="Garamond" w:cstheme="majorBidi"/>
          <w:sz w:val="24"/>
          <w:szCs w:val="24"/>
        </w:rPr>
        <w:t>.</w:t>
      </w:r>
    </w:p>
    <w:p w:rsidR="003A0F3A" w:rsidRPr="00DA74DF" w:rsidRDefault="003A0F3A" w:rsidP="00326E2B">
      <w:pPr>
        <w:autoSpaceDE w:val="0"/>
        <w:autoSpaceDN w:val="0"/>
        <w:adjustRightInd w:val="0"/>
        <w:spacing w:after="120" w:line="240" w:lineRule="auto"/>
        <w:rPr>
          <w:rFonts w:ascii="Garamond" w:hAnsi="Garamond" w:cs="Times New Roman"/>
          <w:sz w:val="24"/>
          <w:szCs w:val="24"/>
        </w:rPr>
      </w:pPr>
    </w:p>
    <w:tbl>
      <w:tblPr>
        <w:tblStyle w:val="TableGrid"/>
        <w:tblW w:w="10512" w:type="dxa"/>
        <w:tblLayout w:type="fixed"/>
        <w:tblCellMar>
          <w:top w:w="14" w:type="dxa"/>
          <w:left w:w="115" w:type="dxa"/>
          <w:bottom w:w="14" w:type="dxa"/>
          <w:right w:w="115" w:type="dxa"/>
        </w:tblCellMar>
        <w:tblLook w:val="04A0" w:firstRow="1" w:lastRow="0" w:firstColumn="1" w:lastColumn="0" w:noHBand="0" w:noVBand="1"/>
      </w:tblPr>
      <w:tblGrid>
        <w:gridCol w:w="4500"/>
        <w:gridCol w:w="1327"/>
        <w:gridCol w:w="1328"/>
        <w:gridCol w:w="1327"/>
        <w:gridCol w:w="1148"/>
        <w:gridCol w:w="882"/>
      </w:tblGrid>
      <w:tr w:rsidR="007E28F5" w:rsidRPr="00DA74DF" w:rsidTr="00DC4579">
        <w:tc>
          <w:tcPr>
            <w:tcW w:w="9630" w:type="dxa"/>
            <w:gridSpan w:val="5"/>
            <w:tcBorders>
              <w:top w:val="nil"/>
              <w:left w:val="nil"/>
              <w:bottom w:val="single" w:sz="4" w:space="0" w:color="auto"/>
              <w:right w:val="nil"/>
            </w:tcBorders>
          </w:tcPr>
          <w:p w:rsidR="007E28F5" w:rsidRPr="00DA74DF" w:rsidRDefault="007E28F5" w:rsidP="00F97AD2">
            <w:pPr>
              <w:autoSpaceDE w:val="0"/>
              <w:autoSpaceDN w:val="0"/>
              <w:adjustRightInd w:val="0"/>
              <w:rPr>
                <w:rFonts w:ascii="Garamond" w:hAnsi="Garamond" w:cs="Times New Roman"/>
                <w:b/>
                <w:sz w:val="24"/>
                <w:szCs w:val="24"/>
              </w:rPr>
            </w:pPr>
            <w:bookmarkStart w:id="30" w:name="_Ref472951164"/>
            <w:r w:rsidRPr="00DA74DF">
              <w:rPr>
                <w:rFonts w:ascii="Garamond" w:hAnsi="Garamond" w:cs="Times New Roman"/>
                <w:b/>
                <w:sz w:val="24"/>
                <w:szCs w:val="24"/>
              </w:rPr>
              <w:t xml:space="preserve">Table </w:t>
            </w:r>
            <w:bookmarkEnd w:id="30"/>
            <w:r w:rsidR="00174F7E" w:rsidRPr="00DA74DF">
              <w:rPr>
                <w:rFonts w:ascii="Garamond" w:hAnsi="Garamond" w:cs="Times New Roman"/>
                <w:sz w:val="24"/>
                <w:szCs w:val="24"/>
              </w:rPr>
              <w:t>C.</w:t>
            </w:r>
            <w:r w:rsidR="00AF5961" w:rsidRPr="00DA74DF">
              <w:rPr>
                <w:rFonts w:ascii="Garamond" w:hAnsi="Garamond" w:cs="Times New Roman"/>
                <w:b/>
                <w:sz w:val="24"/>
                <w:szCs w:val="24"/>
              </w:rPr>
              <w:t>14</w:t>
            </w:r>
            <w:r w:rsidRPr="00DA74DF">
              <w:rPr>
                <w:rFonts w:ascii="Garamond" w:hAnsi="Garamond" w:cs="Times New Roman"/>
                <w:b/>
                <w:sz w:val="24"/>
                <w:szCs w:val="24"/>
              </w:rPr>
              <w:t xml:space="preserve">: Test of </w:t>
            </w:r>
            <w:r w:rsidR="007A748F" w:rsidRPr="00DA74DF">
              <w:rPr>
                <w:rFonts w:ascii="Garamond" w:hAnsi="Garamond" w:cs="Times New Roman"/>
                <w:b/>
                <w:sz w:val="24"/>
                <w:szCs w:val="24"/>
              </w:rPr>
              <w:t>item nonresponse</w:t>
            </w:r>
            <w:r w:rsidRPr="00DA74DF">
              <w:rPr>
                <w:rFonts w:ascii="Garamond" w:hAnsi="Garamond" w:cs="Times New Roman"/>
                <w:b/>
                <w:sz w:val="24"/>
                <w:szCs w:val="24"/>
              </w:rPr>
              <w:t xml:space="preserve"> in each section by experimental condition (in percent)</w:t>
            </w:r>
          </w:p>
        </w:tc>
        <w:tc>
          <w:tcPr>
            <w:tcW w:w="882" w:type="dxa"/>
            <w:tcBorders>
              <w:top w:val="nil"/>
              <w:left w:val="nil"/>
              <w:bottom w:val="single" w:sz="4" w:space="0" w:color="auto"/>
              <w:right w:val="nil"/>
            </w:tcBorders>
          </w:tcPr>
          <w:p w:rsidR="007E28F5" w:rsidRPr="00DA74DF" w:rsidRDefault="007E28F5" w:rsidP="00E85C2B">
            <w:pPr>
              <w:autoSpaceDE w:val="0"/>
              <w:autoSpaceDN w:val="0"/>
              <w:adjustRightInd w:val="0"/>
              <w:rPr>
                <w:rFonts w:ascii="Garamond" w:hAnsi="Garamond" w:cs="Times New Roman"/>
                <w:b/>
                <w:sz w:val="24"/>
                <w:szCs w:val="24"/>
              </w:rPr>
            </w:pPr>
          </w:p>
        </w:tc>
      </w:tr>
      <w:tr w:rsidR="007E28F5" w:rsidRPr="00DA74DF" w:rsidTr="00DC4579">
        <w:tc>
          <w:tcPr>
            <w:tcW w:w="4500" w:type="dxa"/>
            <w:tcBorders>
              <w:left w:val="nil"/>
              <w:bottom w:val="single" w:sz="4" w:space="0" w:color="auto"/>
              <w:right w:val="nil"/>
            </w:tcBorders>
          </w:tcPr>
          <w:p w:rsidR="007E28F5" w:rsidRPr="00DA74DF" w:rsidRDefault="007E28F5" w:rsidP="00E85C2B">
            <w:pPr>
              <w:autoSpaceDE w:val="0"/>
              <w:autoSpaceDN w:val="0"/>
              <w:adjustRightInd w:val="0"/>
              <w:rPr>
                <w:rFonts w:ascii="Garamond" w:hAnsi="Garamond" w:cs="Times New Roman"/>
                <w:b/>
                <w:sz w:val="24"/>
                <w:szCs w:val="24"/>
              </w:rPr>
            </w:pPr>
            <w:r w:rsidRPr="00DA74DF">
              <w:rPr>
                <w:rFonts w:ascii="Garamond" w:hAnsi="Garamond" w:cs="Times New Roman"/>
                <w:b/>
                <w:sz w:val="24"/>
                <w:szCs w:val="24"/>
              </w:rPr>
              <w:t>Loop Section</w:t>
            </w:r>
          </w:p>
        </w:tc>
        <w:tc>
          <w:tcPr>
            <w:tcW w:w="1327" w:type="dxa"/>
            <w:tcBorders>
              <w:left w:val="nil"/>
              <w:bottom w:val="single" w:sz="4" w:space="0" w:color="auto"/>
            </w:tcBorders>
          </w:tcPr>
          <w:p w:rsidR="007E28F5" w:rsidRPr="00DA74DF" w:rsidRDefault="007E28F5" w:rsidP="00E85C2B">
            <w:pPr>
              <w:autoSpaceDE w:val="0"/>
              <w:autoSpaceDN w:val="0"/>
              <w:adjustRightInd w:val="0"/>
              <w:jc w:val="center"/>
              <w:rPr>
                <w:rFonts w:ascii="Garamond" w:hAnsi="Garamond" w:cs="Times New Roman"/>
                <w:b/>
                <w:sz w:val="24"/>
                <w:szCs w:val="24"/>
              </w:rPr>
            </w:pPr>
            <w:r w:rsidRPr="00DA74DF">
              <w:rPr>
                <w:rFonts w:ascii="Garamond" w:hAnsi="Garamond" w:cs="Times New Roman"/>
                <w:b/>
                <w:sz w:val="24"/>
                <w:szCs w:val="24"/>
              </w:rPr>
              <w:t>Go-again</w:t>
            </w:r>
          </w:p>
        </w:tc>
        <w:tc>
          <w:tcPr>
            <w:tcW w:w="1328" w:type="dxa"/>
            <w:tcBorders>
              <w:bottom w:val="single" w:sz="4" w:space="0" w:color="auto"/>
            </w:tcBorders>
          </w:tcPr>
          <w:p w:rsidR="007E28F5" w:rsidRPr="00DA74DF" w:rsidRDefault="007E28F5" w:rsidP="00E85C2B">
            <w:pPr>
              <w:autoSpaceDE w:val="0"/>
              <w:autoSpaceDN w:val="0"/>
              <w:adjustRightInd w:val="0"/>
              <w:jc w:val="center"/>
              <w:rPr>
                <w:rFonts w:ascii="Garamond" w:hAnsi="Garamond" w:cs="Times New Roman"/>
                <w:b/>
                <w:sz w:val="24"/>
                <w:szCs w:val="24"/>
              </w:rPr>
            </w:pPr>
            <w:r w:rsidRPr="00DA74DF">
              <w:rPr>
                <w:rFonts w:ascii="Garamond" w:hAnsi="Garamond" w:cs="Times New Roman"/>
                <w:b/>
                <w:sz w:val="24"/>
                <w:szCs w:val="24"/>
              </w:rPr>
              <w:t>How many</w:t>
            </w:r>
          </w:p>
        </w:tc>
        <w:tc>
          <w:tcPr>
            <w:tcW w:w="1327" w:type="dxa"/>
            <w:tcBorders>
              <w:bottom w:val="single" w:sz="4" w:space="0" w:color="auto"/>
            </w:tcBorders>
          </w:tcPr>
          <w:p w:rsidR="007E28F5" w:rsidRPr="00DA74DF" w:rsidRDefault="00763D9B" w:rsidP="00E85C2B">
            <w:pPr>
              <w:autoSpaceDE w:val="0"/>
              <w:autoSpaceDN w:val="0"/>
              <w:adjustRightInd w:val="0"/>
              <w:jc w:val="center"/>
              <w:rPr>
                <w:rFonts w:ascii="Garamond" w:hAnsi="Garamond" w:cs="Times New Roman"/>
                <w:b/>
                <w:sz w:val="24"/>
                <w:szCs w:val="24"/>
              </w:rPr>
            </w:pPr>
            <w:r w:rsidRPr="00DA74DF">
              <w:rPr>
                <w:rFonts w:ascii="Garamond" w:hAnsi="Garamond" w:cs="Times New Roman"/>
                <w:b/>
                <w:sz w:val="24"/>
                <w:szCs w:val="24"/>
              </w:rPr>
              <w:t>z</w:t>
            </w:r>
            <w:r w:rsidR="007E28F5" w:rsidRPr="00DA74DF">
              <w:rPr>
                <w:rFonts w:ascii="Garamond" w:hAnsi="Garamond" w:cs="Times New Roman"/>
                <w:b/>
                <w:sz w:val="24"/>
                <w:szCs w:val="24"/>
              </w:rPr>
              <w:t>-</w:t>
            </w:r>
            <w:r w:rsidR="00802A3E" w:rsidRPr="00DA74DF">
              <w:rPr>
                <w:rFonts w:ascii="Garamond" w:hAnsi="Garamond" w:cs="Times New Roman"/>
                <w:b/>
                <w:sz w:val="24"/>
                <w:szCs w:val="24"/>
              </w:rPr>
              <w:t>value</w:t>
            </w:r>
          </w:p>
        </w:tc>
        <w:tc>
          <w:tcPr>
            <w:tcW w:w="1148" w:type="dxa"/>
            <w:tcBorders>
              <w:bottom w:val="single" w:sz="4" w:space="0" w:color="auto"/>
              <w:right w:val="nil"/>
            </w:tcBorders>
          </w:tcPr>
          <w:p w:rsidR="007E28F5" w:rsidRPr="00DA74DF" w:rsidRDefault="007E28F5" w:rsidP="00E85C2B">
            <w:pPr>
              <w:autoSpaceDE w:val="0"/>
              <w:autoSpaceDN w:val="0"/>
              <w:adjustRightInd w:val="0"/>
              <w:jc w:val="center"/>
              <w:rPr>
                <w:rFonts w:ascii="Garamond" w:hAnsi="Garamond" w:cs="Times New Roman"/>
                <w:b/>
                <w:sz w:val="24"/>
                <w:szCs w:val="24"/>
              </w:rPr>
            </w:pPr>
            <w:r w:rsidRPr="00DA74DF">
              <w:rPr>
                <w:rFonts w:ascii="Garamond" w:hAnsi="Garamond" w:cs="Times New Roman"/>
                <w:b/>
                <w:sz w:val="24"/>
                <w:szCs w:val="24"/>
              </w:rPr>
              <w:t>p-value</w:t>
            </w:r>
          </w:p>
        </w:tc>
        <w:tc>
          <w:tcPr>
            <w:tcW w:w="882" w:type="dxa"/>
            <w:tcBorders>
              <w:bottom w:val="single" w:sz="4" w:space="0" w:color="auto"/>
              <w:right w:val="nil"/>
            </w:tcBorders>
          </w:tcPr>
          <w:p w:rsidR="007E28F5" w:rsidRPr="00DA74DF" w:rsidRDefault="007E28F5" w:rsidP="00E85C2B">
            <w:pPr>
              <w:autoSpaceDE w:val="0"/>
              <w:autoSpaceDN w:val="0"/>
              <w:adjustRightInd w:val="0"/>
              <w:jc w:val="center"/>
              <w:rPr>
                <w:rFonts w:ascii="Garamond" w:hAnsi="Garamond" w:cs="Times New Roman"/>
                <w:b/>
                <w:sz w:val="24"/>
                <w:szCs w:val="24"/>
              </w:rPr>
            </w:pPr>
            <w:r w:rsidRPr="00DA74DF">
              <w:rPr>
                <w:rFonts w:ascii="Garamond" w:hAnsi="Garamond" w:cs="Times New Roman"/>
                <w:b/>
                <w:sz w:val="24"/>
                <w:szCs w:val="24"/>
              </w:rPr>
              <w:t>N</w:t>
            </w:r>
          </w:p>
        </w:tc>
      </w:tr>
      <w:tr w:rsidR="007E28F5" w:rsidRPr="00DA74DF" w:rsidTr="00DC4579">
        <w:tc>
          <w:tcPr>
            <w:tcW w:w="4500" w:type="dxa"/>
            <w:tcBorders>
              <w:top w:val="single" w:sz="4" w:space="0" w:color="auto"/>
              <w:left w:val="nil"/>
              <w:bottom w:val="nil"/>
              <w:right w:val="nil"/>
            </w:tcBorders>
          </w:tcPr>
          <w:p w:rsidR="007E28F5" w:rsidRPr="00DA74DF" w:rsidRDefault="007E28F5" w:rsidP="007E28F5">
            <w:pPr>
              <w:autoSpaceDE w:val="0"/>
              <w:autoSpaceDN w:val="0"/>
              <w:adjustRightInd w:val="0"/>
              <w:rPr>
                <w:rFonts w:ascii="Garamond" w:hAnsi="Garamond" w:cs="Times New Roman"/>
                <w:sz w:val="24"/>
                <w:szCs w:val="24"/>
              </w:rPr>
            </w:pPr>
            <w:r w:rsidRPr="00DA74DF">
              <w:rPr>
                <w:rFonts w:ascii="Garamond" w:hAnsi="Garamond" w:cs="Times New Roman"/>
                <w:sz w:val="24"/>
                <w:szCs w:val="24"/>
              </w:rPr>
              <w:t>Undergraduate postsecondary institutions</w:t>
            </w:r>
          </w:p>
        </w:tc>
        <w:tc>
          <w:tcPr>
            <w:tcW w:w="1327" w:type="dxa"/>
            <w:tcBorders>
              <w:top w:val="single" w:sz="4" w:space="0" w:color="auto"/>
              <w:left w:val="nil"/>
              <w:bottom w:val="nil"/>
              <w:right w:val="single" w:sz="4" w:space="0" w:color="auto"/>
            </w:tcBorders>
            <w:shd w:val="clear" w:color="auto" w:fill="auto"/>
            <w:vAlign w:val="bottom"/>
          </w:tcPr>
          <w:p w:rsidR="007E28F5" w:rsidRPr="00DA74DF" w:rsidRDefault="007E28F5" w:rsidP="007E28F5">
            <w:pPr>
              <w:tabs>
                <w:tab w:val="decimal" w:pos="470"/>
              </w:tabs>
              <w:autoSpaceDE w:val="0"/>
              <w:autoSpaceDN w:val="0"/>
              <w:adjustRightInd w:val="0"/>
              <w:rPr>
                <w:rFonts w:ascii="Garamond" w:hAnsi="Garamond" w:cs="Times New Roman"/>
                <w:sz w:val="24"/>
                <w:szCs w:val="24"/>
              </w:rPr>
            </w:pPr>
            <w:r w:rsidRPr="00DA74DF">
              <w:rPr>
                <w:rFonts w:ascii="Garamond" w:hAnsi="Garamond"/>
                <w:sz w:val="24"/>
                <w:szCs w:val="24"/>
              </w:rPr>
              <w:t>0.050</w:t>
            </w:r>
          </w:p>
        </w:tc>
        <w:tc>
          <w:tcPr>
            <w:tcW w:w="1328" w:type="dxa"/>
            <w:tcBorders>
              <w:top w:val="single" w:sz="4" w:space="0" w:color="auto"/>
              <w:left w:val="single" w:sz="4" w:space="0" w:color="auto"/>
              <w:bottom w:val="nil"/>
              <w:right w:val="single" w:sz="4" w:space="0" w:color="auto"/>
            </w:tcBorders>
            <w:shd w:val="clear" w:color="auto" w:fill="auto"/>
            <w:vAlign w:val="bottom"/>
          </w:tcPr>
          <w:p w:rsidR="007E28F5" w:rsidRPr="00DA74DF" w:rsidRDefault="007E28F5" w:rsidP="007E28F5">
            <w:pPr>
              <w:tabs>
                <w:tab w:val="decimal" w:pos="470"/>
              </w:tabs>
              <w:autoSpaceDE w:val="0"/>
              <w:autoSpaceDN w:val="0"/>
              <w:adjustRightInd w:val="0"/>
              <w:rPr>
                <w:rFonts w:ascii="Garamond" w:hAnsi="Garamond" w:cs="Times New Roman"/>
                <w:sz w:val="24"/>
                <w:szCs w:val="24"/>
              </w:rPr>
            </w:pPr>
            <w:r w:rsidRPr="00DA74DF">
              <w:rPr>
                <w:rFonts w:ascii="Garamond" w:hAnsi="Garamond"/>
                <w:sz w:val="24"/>
                <w:szCs w:val="24"/>
              </w:rPr>
              <w:t>0.061</w:t>
            </w:r>
          </w:p>
        </w:tc>
        <w:tc>
          <w:tcPr>
            <w:tcW w:w="1327" w:type="dxa"/>
            <w:tcBorders>
              <w:top w:val="single" w:sz="4" w:space="0" w:color="auto"/>
              <w:left w:val="single" w:sz="4" w:space="0" w:color="auto"/>
              <w:bottom w:val="nil"/>
              <w:right w:val="single" w:sz="4" w:space="0" w:color="auto"/>
            </w:tcBorders>
            <w:shd w:val="clear" w:color="auto" w:fill="auto"/>
            <w:vAlign w:val="bottom"/>
          </w:tcPr>
          <w:p w:rsidR="007E28F5" w:rsidRPr="00DA74DF" w:rsidRDefault="00A17F8D" w:rsidP="007E28F5">
            <w:pPr>
              <w:tabs>
                <w:tab w:val="decimal" w:pos="470"/>
              </w:tabs>
              <w:autoSpaceDE w:val="0"/>
              <w:autoSpaceDN w:val="0"/>
              <w:adjustRightInd w:val="0"/>
              <w:rPr>
                <w:rFonts w:ascii="Garamond" w:hAnsi="Garamond" w:cs="Times New Roman"/>
                <w:sz w:val="24"/>
                <w:szCs w:val="24"/>
              </w:rPr>
            </w:pPr>
            <w:r w:rsidRPr="00DA74DF">
              <w:rPr>
                <w:rFonts w:ascii="Garamond" w:hAnsi="Garamond"/>
                <w:sz w:val="24"/>
                <w:szCs w:val="24"/>
              </w:rPr>
              <w:t>-0.50</w:t>
            </w:r>
          </w:p>
        </w:tc>
        <w:tc>
          <w:tcPr>
            <w:tcW w:w="1148" w:type="dxa"/>
            <w:tcBorders>
              <w:top w:val="nil"/>
              <w:left w:val="single" w:sz="4" w:space="0" w:color="auto"/>
              <w:bottom w:val="nil"/>
              <w:right w:val="single" w:sz="4" w:space="0" w:color="auto"/>
            </w:tcBorders>
            <w:shd w:val="clear" w:color="auto" w:fill="auto"/>
            <w:vAlign w:val="bottom"/>
          </w:tcPr>
          <w:p w:rsidR="007E28F5" w:rsidRPr="00DA74DF" w:rsidRDefault="002A677D" w:rsidP="007E28F5">
            <w:pPr>
              <w:tabs>
                <w:tab w:val="decimal" w:pos="470"/>
              </w:tabs>
              <w:autoSpaceDE w:val="0"/>
              <w:autoSpaceDN w:val="0"/>
              <w:adjustRightInd w:val="0"/>
              <w:rPr>
                <w:rFonts w:ascii="Garamond" w:hAnsi="Garamond" w:cs="Times New Roman"/>
                <w:sz w:val="24"/>
                <w:szCs w:val="24"/>
              </w:rPr>
            </w:pPr>
            <w:r w:rsidRPr="00DA74DF">
              <w:rPr>
                <w:rFonts w:ascii="Garamond" w:hAnsi="Garamond"/>
                <w:sz w:val="24"/>
                <w:szCs w:val="24"/>
              </w:rPr>
              <w:t>0.6163</w:t>
            </w:r>
          </w:p>
        </w:tc>
        <w:tc>
          <w:tcPr>
            <w:tcW w:w="882" w:type="dxa"/>
            <w:tcBorders>
              <w:top w:val="single" w:sz="4" w:space="0" w:color="auto"/>
              <w:left w:val="single" w:sz="4" w:space="0" w:color="auto"/>
              <w:bottom w:val="nil"/>
              <w:right w:val="nil"/>
            </w:tcBorders>
            <w:shd w:val="clear" w:color="auto" w:fill="auto"/>
            <w:vAlign w:val="bottom"/>
          </w:tcPr>
          <w:p w:rsidR="007E28F5" w:rsidRPr="00DA74DF" w:rsidRDefault="007E28F5" w:rsidP="007E28F5">
            <w:pPr>
              <w:tabs>
                <w:tab w:val="decimal" w:pos="470"/>
              </w:tabs>
              <w:autoSpaceDE w:val="0"/>
              <w:autoSpaceDN w:val="0"/>
              <w:adjustRightInd w:val="0"/>
              <w:rPr>
                <w:rFonts w:ascii="Garamond" w:hAnsi="Garamond"/>
                <w:sz w:val="24"/>
                <w:szCs w:val="24"/>
              </w:rPr>
            </w:pPr>
            <w:r w:rsidRPr="00DA74DF">
              <w:rPr>
                <w:rFonts w:ascii="Garamond" w:hAnsi="Garamond"/>
                <w:sz w:val="24"/>
                <w:szCs w:val="24"/>
              </w:rPr>
              <w:t>435</w:t>
            </w:r>
          </w:p>
        </w:tc>
      </w:tr>
      <w:tr w:rsidR="007E28F5" w:rsidRPr="00DA74DF" w:rsidTr="00DC4579">
        <w:tc>
          <w:tcPr>
            <w:tcW w:w="4500" w:type="dxa"/>
            <w:tcBorders>
              <w:top w:val="nil"/>
              <w:left w:val="nil"/>
              <w:bottom w:val="nil"/>
              <w:right w:val="nil"/>
            </w:tcBorders>
          </w:tcPr>
          <w:p w:rsidR="007E28F5" w:rsidRPr="00DA74DF" w:rsidRDefault="007E28F5" w:rsidP="007E28F5">
            <w:pPr>
              <w:autoSpaceDE w:val="0"/>
              <w:autoSpaceDN w:val="0"/>
              <w:adjustRightInd w:val="0"/>
              <w:rPr>
                <w:rFonts w:ascii="Garamond" w:hAnsi="Garamond" w:cs="Times New Roman"/>
                <w:sz w:val="24"/>
                <w:szCs w:val="24"/>
              </w:rPr>
            </w:pPr>
            <w:r w:rsidRPr="00DA74DF">
              <w:rPr>
                <w:rFonts w:ascii="Garamond" w:hAnsi="Garamond" w:cs="Times New Roman"/>
                <w:sz w:val="24"/>
                <w:szCs w:val="24"/>
              </w:rPr>
              <w:t>Postbaccalaureate postsecondary institutions</w:t>
            </w:r>
          </w:p>
        </w:tc>
        <w:tc>
          <w:tcPr>
            <w:tcW w:w="1327" w:type="dxa"/>
            <w:tcBorders>
              <w:top w:val="nil"/>
              <w:left w:val="nil"/>
              <w:bottom w:val="nil"/>
              <w:right w:val="single" w:sz="4" w:space="0" w:color="auto"/>
            </w:tcBorders>
            <w:shd w:val="clear" w:color="auto" w:fill="auto"/>
            <w:vAlign w:val="bottom"/>
          </w:tcPr>
          <w:p w:rsidR="007E28F5" w:rsidRPr="00DA74DF" w:rsidRDefault="007E28F5" w:rsidP="007E28F5">
            <w:pPr>
              <w:tabs>
                <w:tab w:val="decimal" w:pos="470"/>
              </w:tabs>
              <w:autoSpaceDE w:val="0"/>
              <w:autoSpaceDN w:val="0"/>
              <w:adjustRightInd w:val="0"/>
              <w:rPr>
                <w:rFonts w:ascii="Garamond" w:hAnsi="Garamond" w:cs="Times New Roman"/>
                <w:sz w:val="24"/>
                <w:szCs w:val="24"/>
              </w:rPr>
            </w:pPr>
            <w:r w:rsidRPr="00DA74DF">
              <w:rPr>
                <w:rFonts w:ascii="Garamond" w:hAnsi="Garamond"/>
                <w:sz w:val="24"/>
                <w:szCs w:val="24"/>
              </w:rPr>
              <w:t>0.108</w:t>
            </w:r>
          </w:p>
        </w:tc>
        <w:tc>
          <w:tcPr>
            <w:tcW w:w="1328" w:type="dxa"/>
            <w:tcBorders>
              <w:top w:val="nil"/>
              <w:left w:val="single" w:sz="4" w:space="0" w:color="auto"/>
              <w:bottom w:val="nil"/>
              <w:right w:val="single" w:sz="4" w:space="0" w:color="auto"/>
            </w:tcBorders>
            <w:shd w:val="clear" w:color="auto" w:fill="auto"/>
            <w:vAlign w:val="bottom"/>
          </w:tcPr>
          <w:p w:rsidR="007E28F5" w:rsidRPr="00DA74DF" w:rsidRDefault="007E28F5" w:rsidP="007E28F5">
            <w:pPr>
              <w:tabs>
                <w:tab w:val="decimal" w:pos="470"/>
              </w:tabs>
              <w:autoSpaceDE w:val="0"/>
              <w:autoSpaceDN w:val="0"/>
              <w:adjustRightInd w:val="0"/>
              <w:rPr>
                <w:rFonts w:ascii="Garamond" w:hAnsi="Garamond" w:cs="Times New Roman"/>
                <w:sz w:val="24"/>
                <w:szCs w:val="24"/>
              </w:rPr>
            </w:pPr>
            <w:r w:rsidRPr="00DA74DF">
              <w:rPr>
                <w:rFonts w:ascii="Garamond" w:hAnsi="Garamond"/>
                <w:sz w:val="24"/>
                <w:szCs w:val="24"/>
              </w:rPr>
              <w:t>0.103</w:t>
            </w:r>
          </w:p>
        </w:tc>
        <w:tc>
          <w:tcPr>
            <w:tcW w:w="1327" w:type="dxa"/>
            <w:tcBorders>
              <w:top w:val="nil"/>
              <w:left w:val="single" w:sz="4" w:space="0" w:color="auto"/>
              <w:bottom w:val="nil"/>
              <w:right w:val="single" w:sz="4" w:space="0" w:color="auto"/>
            </w:tcBorders>
            <w:shd w:val="clear" w:color="auto" w:fill="auto"/>
            <w:vAlign w:val="bottom"/>
          </w:tcPr>
          <w:p w:rsidR="007E28F5" w:rsidRPr="00DA74DF" w:rsidRDefault="00A17F8D" w:rsidP="007E28F5">
            <w:pPr>
              <w:tabs>
                <w:tab w:val="decimal" w:pos="470"/>
              </w:tabs>
              <w:autoSpaceDE w:val="0"/>
              <w:autoSpaceDN w:val="0"/>
              <w:adjustRightInd w:val="0"/>
              <w:rPr>
                <w:rFonts w:ascii="Garamond" w:hAnsi="Garamond" w:cs="Times New Roman"/>
                <w:sz w:val="24"/>
                <w:szCs w:val="24"/>
              </w:rPr>
            </w:pPr>
            <w:r w:rsidRPr="00DA74DF">
              <w:rPr>
                <w:rFonts w:ascii="Garamond" w:hAnsi="Garamond"/>
                <w:sz w:val="24"/>
                <w:szCs w:val="24"/>
              </w:rPr>
              <w:t>0.13</w:t>
            </w:r>
          </w:p>
        </w:tc>
        <w:tc>
          <w:tcPr>
            <w:tcW w:w="1148" w:type="dxa"/>
            <w:tcBorders>
              <w:top w:val="nil"/>
              <w:left w:val="single" w:sz="4" w:space="0" w:color="auto"/>
              <w:bottom w:val="nil"/>
              <w:right w:val="single" w:sz="4" w:space="0" w:color="auto"/>
            </w:tcBorders>
            <w:shd w:val="clear" w:color="auto" w:fill="auto"/>
            <w:vAlign w:val="bottom"/>
          </w:tcPr>
          <w:p w:rsidR="007E28F5" w:rsidRPr="00DA74DF" w:rsidRDefault="007E28F5" w:rsidP="00A17F8D">
            <w:pPr>
              <w:tabs>
                <w:tab w:val="decimal" w:pos="470"/>
              </w:tabs>
              <w:autoSpaceDE w:val="0"/>
              <w:autoSpaceDN w:val="0"/>
              <w:adjustRightInd w:val="0"/>
              <w:rPr>
                <w:rFonts w:ascii="Garamond" w:hAnsi="Garamond" w:cs="Times New Roman"/>
                <w:sz w:val="24"/>
                <w:szCs w:val="24"/>
              </w:rPr>
            </w:pPr>
            <w:r w:rsidRPr="00DA74DF">
              <w:rPr>
                <w:rFonts w:ascii="Garamond" w:hAnsi="Garamond"/>
                <w:sz w:val="24"/>
                <w:szCs w:val="24"/>
              </w:rPr>
              <w:t>0.</w:t>
            </w:r>
            <w:r w:rsidR="002A677D" w:rsidRPr="00DA74DF">
              <w:rPr>
                <w:rFonts w:ascii="Garamond" w:hAnsi="Garamond"/>
                <w:sz w:val="24"/>
                <w:szCs w:val="24"/>
              </w:rPr>
              <w:t>8957</w:t>
            </w:r>
          </w:p>
        </w:tc>
        <w:tc>
          <w:tcPr>
            <w:tcW w:w="882" w:type="dxa"/>
            <w:tcBorders>
              <w:top w:val="nil"/>
              <w:left w:val="single" w:sz="4" w:space="0" w:color="auto"/>
              <w:bottom w:val="nil"/>
              <w:right w:val="nil"/>
            </w:tcBorders>
            <w:shd w:val="clear" w:color="auto" w:fill="auto"/>
            <w:vAlign w:val="bottom"/>
          </w:tcPr>
          <w:p w:rsidR="007E28F5" w:rsidRPr="00DA74DF" w:rsidRDefault="007E28F5" w:rsidP="007E28F5">
            <w:pPr>
              <w:tabs>
                <w:tab w:val="decimal" w:pos="470"/>
              </w:tabs>
              <w:autoSpaceDE w:val="0"/>
              <w:autoSpaceDN w:val="0"/>
              <w:adjustRightInd w:val="0"/>
              <w:rPr>
                <w:rFonts w:ascii="Garamond" w:hAnsi="Garamond"/>
                <w:sz w:val="24"/>
                <w:szCs w:val="24"/>
              </w:rPr>
            </w:pPr>
            <w:r w:rsidRPr="00DA74DF">
              <w:rPr>
                <w:rFonts w:ascii="Garamond" w:hAnsi="Garamond"/>
                <w:sz w:val="24"/>
                <w:szCs w:val="24"/>
              </w:rPr>
              <w:t>247</w:t>
            </w:r>
          </w:p>
        </w:tc>
      </w:tr>
      <w:tr w:rsidR="007E28F5" w:rsidRPr="00DA74DF" w:rsidTr="00DC4579">
        <w:tc>
          <w:tcPr>
            <w:tcW w:w="4500" w:type="dxa"/>
            <w:tcBorders>
              <w:top w:val="nil"/>
              <w:left w:val="nil"/>
              <w:bottom w:val="single" w:sz="4" w:space="0" w:color="auto"/>
              <w:right w:val="nil"/>
            </w:tcBorders>
          </w:tcPr>
          <w:p w:rsidR="007E28F5" w:rsidRPr="00DA74DF" w:rsidRDefault="007E28F5" w:rsidP="007E28F5">
            <w:pPr>
              <w:autoSpaceDE w:val="0"/>
              <w:autoSpaceDN w:val="0"/>
              <w:adjustRightInd w:val="0"/>
              <w:rPr>
                <w:rFonts w:ascii="Garamond" w:hAnsi="Garamond" w:cs="Times New Roman"/>
                <w:sz w:val="24"/>
                <w:szCs w:val="24"/>
              </w:rPr>
            </w:pPr>
            <w:r w:rsidRPr="00DA74DF">
              <w:rPr>
                <w:rFonts w:ascii="Garamond" w:hAnsi="Garamond" w:cs="Times New Roman"/>
                <w:sz w:val="24"/>
                <w:szCs w:val="24"/>
              </w:rPr>
              <w:t>Postbaccalaureate employers and jobs</w:t>
            </w:r>
          </w:p>
        </w:tc>
        <w:tc>
          <w:tcPr>
            <w:tcW w:w="1327" w:type="dxa"/>
            <w:tcBorders>
              <w:top w:val="nil"/>
              <w:left w:val="nil"/>
              <w:bottom w:val="single" w:sz="4" w:space="0" w:color="auto"/>
              <w:right w:val="single" w:sz="4" w:space="0" w:color="auto"/>
            </w:tcBorders>
            <w:shd w:val="clear" w:color="auto" w:fill="auto"/>
            <w:vAlign w:val="bottom"/>
          </w:tcPr>
          <w:p w:rsidR="007E28F5" w:rsidRPr="00DA74DF" w:rsidRDefault="007E28F5" w:rsidP="007E28F5">
            <w:pPr>
              <w:tabs>
                <w:tab w:val="decimal" w:pos="470"/>
              </w:tabs>
              <w:autoSpaceDE w:val="0"/>
              <w:autoSpaceDN w:val="0"/>
              <w:adjustRightInd w:val="0"/>
              <w:rPr>
                <w:rFonts w:ascii="Garamond" w:hAnsi="Garamond" w:cs="Times New Roman"/>
                <w:sz w:val="24"/>
                <w:szCs w:val="24"/>
              </w:rPr>
            </w:pPr>
            <w:r w:rsidRPr="00DA74DF">
              <w:rPr>
                <w:rFonts w:ascii="Garamond" w:hAnsi="Garamond"/>
                <w:sz w:val="24"/>
                <w:szCs w:val="24"/>
              </w:rPr>
              <w:t>0.530</w:t>
            </w:r>
          </w:p>
        </w:tc>
        <w:tc>
          <w:tcPr>
            <w:tcW w:w="1328" w:type="dxa"/>
            <w:tcBorders>
              <w:top w:val="nil"/>
              <w:left w:val="single" w:sz="4" w:space="0" w:color="auto"/>
              <w:bottom w:val="single" w:sz="4" w:space="0" w:color="auto"/>
              <w:right w:val="single" w:sz="4" w:space="0" w:color="auto"/>
            </w:tcBorders>
            <w:shd w:val="clear" w:color="auto" w:fill="auto"/>
            <w:vAlign w:val="bottom"/>
          </w:tcPr>
          <w:p w:rsidR="007E28F5" w:rsidRPr="00DA74DF" w:rsidRDefault="007E28F5" w:rsidP="007E28F5">
            <w:pPr>
              <w:tabs>
                <w:tab w:val="decimal" w:pos="470"/>
              </w:tabs>
              <w:autoSpaceDE w:val="0"/>
              <w:autoSpaceDN w:val="0"/>
              <w:adjustRightInd w:val="0"/>
              <w:rPr>
                <w:rFonts w:ascii="Garamond" w:hAnsi="Garamond" w:cs="Times New Roman"/>
                <w:sz w:val="24"/>
                <w:szCs w:val="24"/>
              </w:rPr>
            </w:pPr>
            <w:r w:rsidRPr="00DA74DF">
              <w:rPr>
                <w:rFonts w:ascii="Garamond" w:hAnsi="Garamond"/>
                <w:sz w:val="24"/>
                <w:szCs w:val="24"/>
              </w:rPr>
              <w:t>0.647</w:t>
            </w:r>
          </w:p>
        </w:tc>
        <w:tc>
          <w:tcPr>
            <w:tcW w:w="1327" w:type="dxa"/>
            <w:tcBorders>
              <w:top w:val="nil"/>
              <w:left w:val="single" w:sz="4" w:space="0" w:color="auto"/>
              <w:bottom w:val="single" w:sz="4" w:space="0" w:color="auto"/>
              <w:right w:val="single" w:sz="4" w:space="0" w:color="auto"/>
            </w:tcBorders>
            <w:shd w:val="clear" w:color="auto" w:fill="auto"/>
            <w:vAlign w:val="bottom"/>
          </w:tcPr>
          <w:p w:rsidR="007E28F5" w:rsidRPr="00DA74DF" w:rsidRDefault="00A17F8D" w:rsidP="007E28F5">
            <w:pPr>
              <w:tabs>
                <w:tab w:val="decimal" w:pos="470"/>
              </w:tabs>
              <w:autoSpaceDE w:val="0"/>
              <w:autoSpaceDN w:val="0"/>
              <w:adjustRightInd w:val="0"/>
              <w:rPr>
                <w:rFonts w:ascii="Garamond" w:hAnsi="Garamond" w:cs="Times New Roman"/>
                <w:sz w:val="24"/>
                <w:szCs w:val="24"/>
              </w:rPr>
            </w:pPr>
            <w:r w:rsidRPr="00DA74DF">
              <w:rPr>
                <w:rFonts w:ascii="Garamond" w:hAnsi="Garamond"/>
                <w:sz w:val="24"/>
                <w:szCs w:val="24"/>
              </w:rPr>
              <w:t>-3.86</w:t>
            </w:r>
            <w:r w:rsidR="007E28F5" w:rsidRPr="00DA74DF">
              <w:rPr>
                <w:rFonts w:ascii="Garamond" w:hAnsi="Garamond"/>
                <w:sz w:val="24"/>
                <w:szCs w:val="24"/>
              </w:rPr>
              <w:t>***</w:t>
            </w:r>
          </w:p>
        </w:tc>
        <w:tc>
          <w:tcPr>
            <w:tcW w:w="1148" w:type="dxa"/>
            <w:tcBorders>
              <w:top w:val="nil"/>
              <w:left w:val="single" w:sz="4" w:space="0" w:color="auto"/>
              <w:bottom w:val="single" w:sz="4" w:space="0" w:color="auto"/>
              <w:right w:val="single" w:sz="4" w:space="0" w:color="auto"/>
            </w:tcBorders>
            <w:shd w:val="clear" w:color="auto" w:fill="auto"/>
            <w:vAlign w:val="bottom"/>
          </w:tcPr>
          <w:p w:rsidR="007E28F5" w:rsidRPr="00DA74DF" w:rsidRDefault="00A17F8D" w:rsidP="007E28F5">
            <w:pPr>
              <w:tabs>
                <w:tab w:val="decimal" w:pos="470"/>
              </w:tabs>
              <w:autoSpaceDE w:val="0"/>
              <w:autoSpaceDN w:val="0"/>
              <w:adjustRightInd w:val="0"/>
              <w:rPr>
                <w:rFonts w:ascii="Garamond" w:hAnsi="Garamond" w:cs="Times New Roman"/>
                <w:sz w:val="24"/>
                <w:szCs w:val="24"/>
              </w:rPr>
            </w:pPr>
            <w:r w:rsidRPr="00DA74DF">
              <w:rPr>
                <w:rFonts w:ascii="Garamond" w:hAnsi="Garamond"/>
                <w:sz w:val="24"/>
                <w:szCs w:val="24"/>
              </w:rPr>
              <w:t>0.00</w:t>
            </w:r>
            <w:r w:rsidR="002A677D" w:rsidRPr="00DA74DF">
              <w:rPr>
                <w:rFonts w:ascii="Garamond" w:hAnsi="Garamond"/>
                <w:sz w:val="24"/>
                <w:szCs w:val="24"/>
              </w:rPr>
              <w:t>01</w:t>
            </w:r>
          </w:p>
        </w:tc>
        <w:tc>
          <w:tcPr>
            <w:tcW w:w="882" w:type="dxa"/>
            <w:tcBorders>
              <w:top w:val="nil"/>
              <w:left w:val="single" w:sz="4" w:space="0" w:color="auto"/>
              <w:bottom w:val="single" w:sz="4" w:space="0" w:color="auto"/>
              <w:right w:val="nil"/>
            </w:tcBorders>
            <w:shd w:val="clear" w:color="auto" w:fill="auto"/>
            <w:vAlign w:val="bottom"/>
          </w:tcPr>
          <w:p w:rsidR="007E28F5" w:rsidRPr="00DA74DF" w:rsidRDefault="007E28F5" w:rsidP="007E28F5">
            <w:pPr>
              <w:tabs>
                <w:tab w:val="decimal" w:pos="470"/>
              </w:tabs>
              <w:autoSpaceDE w:val="0"/>
              <w:autoSpaceDN w:val="0"/>
              <w:adjustRightInd w:val="0"/>
              <w:rPr>
                <w:rFonts w:ascii="Garamond" w:hAnsi="Garamond"/>
                <w:sz w:val="24"/>
                <w:szCs w:val="24"/>
              </w:rPr>
            </w:pPr>
            <w:r w:rsidRPr="00DA74DF">
              <w:rPr>
                <w:rFonts w:ascii="Garamond" w:hAnsi="Garamond"/>
                <w:sz w:val="24"/>
                <w:szCs w:val="24"/>
              </w:rPr>
              <w:t>1</w:t>
            </w:r>
            <w:r w:rsidR="00220D26" w:rsidRPr="00DA74DF">
              <w:rPr>
                <w:rFonts w:ascii="Garamond" w:hAnsi="Garamond"/>
                <w:sz w:val="24"/>
                <w:szCs w:val="24"/>
              </w:rPr>
              <w:t>,</w:t>
            </w:r>
            <w:r w:rsidRPr="00DA74DF">
              <w:rPr>
                <w:rFonts w:ascii="Garamond" w:hAnsi="Garamond"/>
                <w:sz w:val="24"/>
                <w:szCs w:val="24"/>
              </w:rPr>
              <w:t>051</w:t>
            </w:r>
          </w:p>
        </w:tc>
      </w:tr>
    </w:tbl>
    <w:p w:rsidR="006D44D3" w:rsidRPr="00DA74DF" w:rsidRDefault="006D44D3" w:rsidP="006D44D3">
      <w:pPr>
        <w:autoSpaceDE w:val="0"/>
        <w:autoSpaceDN w:val="0"/>
        <w:adjustRightInd w:val="0"/>
        <w:spacing w:after="120" w:line="240" w:lineRule="auto"/>
        <w:rPr>
          <w:rFonts w:ascii="Garamond" w:hAnsi="Garamond" w:cs="Times New Roman"/>
          <w:sz w:val="20"/>
          <w:szCs w:val="20"/>
        </w:rPr>
      </w:pPr>
      <w:r w:rsidRPr="00DA74DF">
        <w:rPr>
          <w:rFonts w:ascii="Garamond" w:hAnsi="Garamond" w:cs="Times New Roman"/>
          <w:sz w:val="20"/>
          <w:szCs w:val="20"/>
        </w:rPr>
        <w:t>* p</w:t>
      </w:r>
      <w:r w:rsidR="00364926" w:rsidRPr="00DA74DF">
        <w:rPr>
          <w:rFonts w:ascii="Garamond" w:hAnsi="Garamond" w:cs="Times New Roman"/>
          <w:sz w:val="20"/>
          <w:szCs w:val="20"/>
        </w:rPr>
        <w:t>&lt;</w:t>
      </w:r>
      <w:r w:rsidRPr="00DA74DF">
        <w:rPr>
          <w:rFonts w:ascii="Garamond" w:hAnsi="Garamond" w:cs="Times New Roman"/>
          <w:sz w:val="20"/>
          <w:szCs w:val="20"/>
        </w:rPr>
        <w:t>0.05, ** p</w:t>
      </w:r>
      <w:r w:rsidR="00364926" w:rsidRPr="00DA74DF">
        <w:rPr>
          <w:rFonts w:ascii="Garamond" w:hAnsi="Garamond" w:cs="Times New Roman"/>
          <w:sz w:val="20"/>
          <w:szCs w:val="20"/>
        </w:rPr>
        <w:t>&lt;</w:t>
      </w:r>
      <w:r w:rsidRPr="00DA74DF">
        <w:rPr>
          <w:rFonts w:ascii="Garamond" w:hAnsi="Garamond" w:cs="Times New Roman"/>
          <w:sz w:val="20"/>
          <w:szCs w:val="20"/>
        </w:rPr>
        <w:t xml:space="preserve">0.01, </w:t>
      </w:r>
      <w:r w:rsidR="00621A8B" w:rsidRPr="00DA74DF">
        <w:rPr>
          <w:rFonts w:ascii="Garamond" w:hAnsi="Garamond" w:cs="Times New Roman"/>
          <w:sz w:val="20"/>
          <w:szCs w:val="20"/>
        </w:rPr>
        <w:t>***</w:t>
      </w:r>
      <w:r w:rsidRPr="00DA74DF">
        <w:rPr>
          <w:rFonts w:ascii="Garamond" w:hAnsi="Garamond" w:cs="Times New Roman"/>
          <w:sz w:val="20"/>
          <w:szCs w:val="20"/>
        </w:rPr>
        <w:t>p</w:t>
      </w:r>
      <w:r w:rsidR="00364926" w:rsidRPr="00DA74DF">
        <w:rPr>
          <w:rFonts w:ascii="Garamond" w:hAnsi="Garamond" w:cs="Times New Roman"/>
          <w:sz w:val="20"/>
          <w:szCs w:val="20"/>
        </w:rPr>
        <w:t>&lt;</w:t>
      </w:r>
      <w:r w:rsidRPr="00DA74DF">
        <w:rPr>
          <w:rFonts w:ascii="Garamond" w:hAnsi="Garamond" w:cs="Times New Roman"/>
          <w:sz w:val="20"/>
          <w:szCs w:val="20"/>
        </w:rPr>
        <w:t xml:space="preserve">0.001. </w:t>
      </w:r>
      <w:r w:rsidR="00263501" w:rsidRPr="00DA74DF">
        <w:rPr>
          <w:rFonts w:ascii="Garamond" w:hAnsi="Garamond" w:cs="Times New Roman"/>
          <w:sz w:val="20"/>
          <w:szCs w:val="20"/>
        </w:rPr>
        <w:br/>
        <w:t xml:space="preserve">Note: </w:t>
      </w:r>
      <w:r w:rsidRPr="00DA74DF">
        <w:rPr>
          <w:rFonts w:ascii="Garamond" w:hAnsi="Garamond" w:cs="Times New Roman"/>
          <w:sz w:val="20"/>
          <w:szCs w:val="20"/>
        </w:rPr>
        <w:t>Based on respondents who started the loop sections.</w:t>
      </w:r>
    </w:p>
    <w:p w:rsidR="001D0EA2" w:rsidRPr="00DA74DF" w:rsidRDefault="001D0EA2" w:rsidP="001D0EA2">
      <w:pPr>
        <w:pStyle w:val="ListParagraph"/>
        <w:numPr>
          <w:ilvl w:val="0"/>
          <w:numId w:val="1"/>
        </w:numPr>
        <w:autoSpaceDE w:val="0"/>
        <w:autoSpaceDN w:val="0"/>
        <w:adjustRightInd w:val="0"/>
        <w:spacing w:after="120" w:line="240" w:lineRule="auto"/>
        <w:rPr>
          <w:rFonts w:ascii="Garamond" w:hAnsi="Garamond"/>
          <w:bCs/>
          <w:i/>
          <w:iCs/>
          <w:sz w:val="24"/>
          <w:szCs w:val="24"/>
        </w:rPr>
      </w:pPr>
      <w:r w:rsidRPr="00DA74DF">
        <w:rPr>
          <w:rFonts w:ascii="Garamond" w:hAnsi="Garamond"/>
          <w:bCs/>
          <w:i/>
          <w:iCs/>
          <w:sz w:val="24"/>
          <w:szCs w:val="24"/>
        </w:rPr>
        <w:t>Breakoff rates</w:t>
      </w:r>
    </w:p>
    <w:p w:rsidR="007333F0" w:rsidRPr="00DA74DF" w:rsidRDefault="00E60CBE" w:rsidP="00EB409B">
      <w:pPr>
        <w:autoSpaceDE w:val="0"/>
        <w:autoSpaceDN w:val="0"/>
        <w:adjustRightInd w:val="0"/>
        <w:spacing w:after="120" w:line="240" w:lineRule="auto"/>
        <w:rPr>
          <w:rFonts w:ascii="Garamond" w:hAnsi="Garamond" w:cs="Times New Roman"/>
          <w:sz w:val="24"/>
          <w:szCs w:val="24"/>
        </w:rPr>
      </w:pPr>
      <w:r w:rsidRPr="00DA74DF">
        <w:rPr>
          <w:rFonts w:ascii="Garamond" w:hAnsi="Garamond" w:cs="Times New Roman"/>
          <w:sz w:val="24"/>
          <w:szCs w:val="24"/>
        </w:rPr>
        <w:t xml:space="preserve">The breakoff analyses </w:t>
      </w:r>
      <w:r w:rsidR="00326E2B" w:rsidRPr="00DA74DF">
        <w:rPr>
          <w:rFonts w:ascii="Garamond" w:hAnsi="Garamond" w:cs="Times New Roman"/>
          <w:sz w:val="24"/>
          <w:szCs w:val="24"/>
        </w:rPr>
        <w:t>investigate</w:t>
      </w:r>
      <w:r w:rsidR="00EC293E" w:rsidRPr="00DA74DF">
        <w:rPr>
          <w:rFonts w:ascii="Garamond" w:hAnsi="Garamond" w:cs="Times New Roman"/>
          <w:sz w:val="24"/>
          <w:szCs w:val="24"/>
        </w:rPr>
        <w:t>d</w:t>
      </w:r>
      <w:r w:rsidRPr="00DA74DF">
        <w:rPr>
          <w:rFonts w:ascii="Garamond" w:hAnsi="Garamond" w:cs="Times New Roman"/>
          <w:sz w:val="24"/>
          <w:szCs w:val="24"/>
        </w:rPr>
        <w:t xml:space="preserve"> </w:t>
      </w:r>
      <w:r w:rsidR="00656643" w:rsidRPr="00DA74DF">
        <w:rPr>
          <w:rFonts w:ascii="Garamond" w:hAnsi="Garamond" w:cs="Times New Roman"/>
          <w:sz w:val="24"/>
          <w:szCs w:val="24"/>
        </w:rPr>
        <w:t xml:space="preserve">whether or not a respondent broke off during the </w:t>
      </w:r>
      <w:r w:rsidR="00EB409B" w:rsidRPr="00DA74DF">
        <w:rPr>
          <w:rFonts w:ascii="Garamond" w:hAnsi="Garamond" w:cs="Times New Roman"/>
          <w:sz w:val="24"/>
          <w:szCs w:val="24"/>
        </w:rPr>
        <w:t>survey</w:t>
      </w:r>
      <w:r w:rsidR="00656643" w:rsidRPr="00DA74DF">
        <w:rPr>
          <w:rFonts w:ascii="Garamond" w:hAnsi="Garamond" w:cs="Times New Roman"/>
          <w:sz w:val="24"/>
          <w:szCs w:val="24"/>
        </w:rPr>
        <w:t>.</w:t>
      </w:r>
      <w:r w:rsidR="00962AD4" w:rsidRPr="00DA74DF">
        <w:rPr>
          <w:rFonts w:ascii="Garamond" w:hAnsi="Garamond" w:cs="Times New Roman"/>
          <w:sz w:val="24"/>
          <w:szCs w:val="24"/>
        </w:rPr>
        <w:t xml:space="preserve"> Again</w:t>
      </w:r>
      <w:r w:rsidR="005B3322" w:rsidRPr="00DA74DF">
        <w:rPr>
          <w:rFonts w:ascii="Garamond" w:hAnsi="Garamond" w:cs="Times New Roman"/>
          <w:sz w:val="24"/>
          <w:szCs w:val="24"/>
        </w:rPr>
        <w:t>,</w:t>
      </w:r>
      <w:r w:rsidR="00EB409B" w:rsidRPr="00DA74DF">
        <w:rPr>
          <w:rFonts w:ascii="Garamond" w:hAnsi="Garamond" w:cs="Times New Roman"/>
          <w:sz w:val="24"/>
          <w:szCs w:val="24"/>
        </w:rPr>
        <w:t xml:space="preserve"> we do not</w:t>
      </w:r>
      <w:r w:rsidR="00962AD4" w:rsidRPr="00DA74DF">
        <w:rPr>
          <w:rFonts w:ascii="Garamond" w:hAnsi="Garamond" w:cs="Times New Roman"/>
          <w:sz w:val="24"/>
          <w:szCs w:val="24"/>
        </w:rPr>
        <w:t xml:space="preserve"> see any</w:t>
      </w:r>
      <w:r w:rsidR="00D2071C" w:rsidRPr="00DA74DF">
        <w:rPr>
          <w:rFonts w:ascii="Garamond" w:hAnsi="Garamond" w:cs="Times New Roman"/>
          <w:sz w:val="24"/>
          <w:szCs w:val="24"/>
        </w:rPr>
        <w:t xml:space="preserve"> significant differences in the breakoff rates</w:t>
      </w:r>
      <w:r w:rsidR="006C751B" w:rsidRPr="00DA74DF">
        <w:rPr>
          <w:rFonts w:ascii="Garamond" w:hAnsi="Garamond" w:cs="Times New Roman"/>
          <w:sz w:val="24"/>
          <w:szCs w:val="24"/>
        </w:rPr>
        <w:t xml:space="preserve"> by experimental condition</w:t>
      </w:r>
      <w:r w:rsidR="00D2071C" w:rsidRPr="00DA74DF">
        <w:rPr>
          <w:rFonts w:ascii="Garamond" w:hAnsi="Garamond" w:cs="Times New Roman"/>
          <w:sz w:val="24"/>
          <w:szCs w:val="24"/>
        </w:rPr>
        <w:t xml:space="preserve"> in the </w:t>
      </w:r>
      <w:r w:rsidR="00962AD4" w:rsidRPr="00DA74DF">
        <w:rPr>
          <w:rFonts w:ascii="Garamond" w:hAnsi="Garamond" w:cs="Times New Roman"/>
          <w:sz w:val="24"/>
          <w:szCs w:val="24"/>
        </w:rPr>
        <w:t>undergraduate and postbaccalaureate postsecondary institution</w:t>
      </w:r>
      <w:r w:rsidR="007C609D" w:rsidRPr="00DA74DF">
        <w:rPr>
          <w:rFonts w:ascii="Garamond" w:hAnsi="Garamond" w:cs="Times New Roman"/>
          <w:sz w:val="24"/>
          <w:szCs w:val="24"/>
        </w:rPr>
        <w:t xml:space="preserve"> topical</w:t>
      </w:r>
      <w:r w:rsidR="00962AD4" w:rsidRPr="00DA74DF">
        <w:rPr>
          <w:rFonts w:ascii="Garamond" w:hAnsi="Garamond" w:cs="Times New Roman"/>
          <w:sz w:val="24"/>
          <w:szCs w:val="24"/>
        </w:rPr>
        <w:t xml:space="preserve"> section</w:t>
      </w:r>
      <w:r w:rsidR="00326E2B" w:rsidRPr="00DA74DF">
        <w:rPr>
          <w:rFonts w:ascii="Garamond" w:hAnsi="Garamond" w:cs="Times New Roman"/>
          <w:sz w:val="24"/>
          <w:szCs w:val="24"/>
        </w:rPr>
        <w:t>s</w:t>
      </w:r>
      <w:r w:rsidR="00B17A10" w:rsidRPr="00DA74DF">
        <w:rPr>
          <w:rFonts w:ascii="Garamond" w:hAnsi="Garamond" w:cs="Times New Roman"/>
          <w:sz w:val="24"/>
          <w:szCs w:val="24"/>
        </w:rPr>
        <w:t xml:space="preserve"> (see</w:t>
      </w:r>
      <w:r w:rsidR="008076C6" w:rsidRPr="00DA74DF">
        <w:rPr>
          <w:rFonts w:ascii="Garamond" w:hAnsi="Garamond" w:cs="Times New Roman"/>
          <w:sz w:val="24"/>
          <w:szCs w:val="24"/>
        </w:rPr>
        <w:t xml:space="preserve"> Table</w:t>
      </w:r>
      <w:r w:rsidR="00B17A10" w:rsidRPr="00DA74DF">
        <w:rPr>
          <w:rFonts w:ascii="Garamond" w:hAnsi="Garamond" w:cs="Times New Roman"/>
          <w:sz w:val="24"/>
          <w:szCs w:val="24"/>
        </w:rPr>
        <w:t xml:space="preserve"> </w:t>
      </w:r>
      <w:r w:rsidR="00174F7E" w:rsidRPr="00DA74DF">
        <w:rPr>
          <w:rFonts w:ascii="Garamond" w:hAnsi="Garamond" w:cs="Times New Roman"/>
          <w:sz w:val="24"/>
          <w:szCs w:val="24"/>
        </w:rPr>
        <w:t>C.</w:t>
      </w:r>
      <w:r w:rsidR="00AF5961" w:rsidRPr="00DA74DF">
        <w:rPr>
          <w:rFonts w:ascii="Garamond" w:hAnsi="Garamond" w:cs="Times New Roman"/>
          <w:sz w:val="24"/>
          <w:szCs w:val="24"/>
        </w:rPr>
        <w:t>15</w:t>
      </w:r>
      <w:r w:rsidR="00B17A10" w:rsidRPr="00DA74DF">
        <w:rPr>
          <w:rFonts w:ascii="Garamond" w:hAnsi="Garamond" w:cs="Times New Roman"/>
          <w:sz w:val="24"/>
          <w:szCs w:val="24"/>
        </w:rPr>
        <w:t>)</w:t>
      </w:r>
      <w:r w:rsidR="00D2071C" w:rsidRPr="00DA74DF">
        <w:rPr>
          <w:rFonts w:ascii="Garamond" w:hAnsi="Garamond" w:cs="Times New Roman"/>
          <w:sz w:val="24"/>
          <w:szCs w:val="24"/>
        </w:rPr>
        <w:t>. B</w:t>
      </w:r>
      <w:r w:rsidR="00962AD4" w:rsidRPr="00DA74DF">
        <w:rPr>
          <w:rFonts w:ascii="Garamond" w:hAnsi="Garamond" w:cs="Times New Roman"/>
          <w:sz w:val="24"/>
          <w:szCs w:val="24"/>
        </w:rPr>
        <w:t>reakoff rate</w:t>
      </w:r>
      <w:r w:rsidR="00D2071C" w:rsidRPr="00DA74DF">
        <w:rPr>
          <w:rFonts w:ascii="Garamond" w:hAnsi="Garamond" w:cs="Times New Roman"/>
          <w:sz w:val="24"/>
          <w:szCs w:val="24"/>
        </w:rPr>
        <w:t>s</w:t>
      </w:r>
      <w:r w:rsidR="00962AD4" w:rsidRPr="00DA74DF">
        <w:rPr>
          <w:rFonts w:ascii="Garamond" w:hAnsi="Garamond" w:cs="Times New Roman"/>
          <w:sz w:val="24"/>
          <w:szCs w:val="24"/>
        </w:rPr>
        <w:t xml:space="preserve"> </w:t>
      </w:r>
      <w:r w:rsidR="00D2071C" w:rsidRPr="00DA74DF">
        <w:rPr>
          <w:rFonts w:ascii="Garamond" w:hAnsi="Garamond" w:cs="Times New Roman"/>
          <w:sz w:val="24"/>
          <w:szCs w:val="24"/>
        </w:rPr>
        <w:t>are</w:t>
      </w:r>
      <w:r w:rsidR="00962AD4" w:rsidRPr="00DA74DF">
        <w:rPr>
          <w:rFonts w:ascii="Garamond" w:hAnsi="Garamond" w:cs="Times New Roman"/>
          <w:sz w:val="24"/>
          <w:szCs w:val="24"/>
        </w:rPr>
        <w:t xml:space="preserve"> significantly higher</w:t>
      </w:r>
      <w:r w:rsidR="00C857AD" w:rsidRPr="00DA74DF">
        <w:rPr>
          <w:rFonts w:ascii="Garamond" w:hAnsi="Garamond" w:cs="Times New Roman"/>
          <w:sz w:val="24"/>
          <w:szCs w:val="24"/>
        </w:rPr>
        <w:t xml:space="preserve"> (</w:t>
      </w:r>
      <w:r w:rsidR="00C857AD" w:rsidRPr="00DA74DF">
        <w:rPr>
          <w:rFonts w:ascii="Garamond" w:hAnsi="Garamond" w:cs="Times New Roman"/>
          <w:i/>
          <w:sz w:val="24"/>
          <w:szCs w:val="24"/>
        </w:rPr>
        <w:t>z</w:t>
      </w:r>
      <w:r w:rsidR="00C857AD" w:rsidRPr="00DA74DF">
        <w:rPr>
          <w:rFonts w:ascii="Garamond" w:hAnsi="Garamond" w:cstheme="majorBidi"/>
          <w:sz w:val="24"/>
          <w:szCs w:val="24"/>
        </w:rPr>
        <w:t xml:space="preserve">= </w:t>
      </w:r>
      <w:r w:rsidR="00E108DD" w:rsidRPr="00DA74DF">
        <w:rPr>
          <w:rFonts w:ascii="Garamond" w:hAnsi="Garamond" w:cstheme="majorBidi"/>
          <w:sz w:val="24"/>
          <w:szCs w:val="24"/>
        </w:rPr>
        <w:t>-1.98</w:t>
      </w:r>
      <w:r w:rsidR="00C857AD" w:rsidRPr="00DA74DF">
        <w:rPr>
          <w:rFonts w:ascii="Garamond" w:hAnsi="Garamond" w:cstheme="majorBidi"/>
          <w:sz w:val="24"/>
          <w:szCs w:val="24"/>
        </w:rPr>
        <w:t xml:space="preserve">, </w:t>
      </w:r>
      <w:r w:rsidR="00C857AD" w:rsidRPr="00DA74DF">
        <w:rPr>
          <w:rFonts w:ascii="Garamond" w:hAnsi="Garamond" w:cstheme="majorBidi"/>
          <w:i/>
          <w:sz w:val="24"/>
          <w:szCs w:val="24"/>
        </w:rPr>
        <w:t>p</w:t>
      </w:r>
      <w:r w:rsidR="00C857AD" w:rsidRPr="00DA74DF">
        <w:rPr>
          <w:rFonts w:ascii="Garamond" w:hAnsi="Garamond" w:cstheme="majorBidi"/>
          <w:sz w:val="24"/>
          <w:szCs w:val="24"/>
        </w:rPr>
        <w:t xml:space="preserve"> </w:t>
      </w:r>
      <w:r w:rsidR="00B43A9D" w:rsidRPr="00DA74DF">
        <w:rPr>
          <w:rFonts w:ascii="Garamond" w:hAnsi="Garamond" w:cstheme="majorBidi"/>
          <w:sz w:val="24"/>
          <w:szCs w:val="24"/>
        </w:rPr>
        <w:t xml:space="preserve">&lt; </w:t>
      </w:r>
      <w:r w:rsidR="00080716" w:rsidRPr="00DA74DF">
        <w:rPr>
          <w:rFonts w:ascii="Garamond" w:hAnsi="Garamond" w:cstheme="majorBidi"/>
          <w:sz w:val="24"/>
          <w:szCs w:val="24"/>
        </w:rPr>
        <w:t>0</w:t>
      </w:r>
      <w:r w:rsidR="00B43A9D" w:rsidRPr="00DA74DF">
        <w:rPr>
          <w:rFonts w:ascii="Garamond" w:hAnsi="Garamond" w:cstheme="majorBidi"/>
          <w:sz w:val="24"/>
          <w:szCs w:val="24"/>
        </w:rPr>
        <w:t>.</w:t>
      </w:r>
      <w:r w:rsidR="00DC43F2" w:rsidRPr="00DA74DF">
        <w:rPr>
          <w:rFonts w:ascii="Garamond" w:hAnsi="Garamond" w:cstheme="majorBidi"/>
          <w:sz w:val="24"/>
          <w:szCs w:val="24"/>
        </w:rPr>
        <w:t>05</w:t>
      </w:r>
      <w:r w:rsidR="00C857AD" w:rsidRPr="00DA74DF">
        <w:rPr>
          <w:rFonts w:ascii="Garamond" w:hAnsi="Garamond" w:cs="Times New Roman"/>
          <w:sz w:val="24"/>
          <w:szCs w:val="24"/>
        </w:rPr>
        <w:t>)</w:t>
      </w:r>
      <w:r w:rsidR="00962AD4" w:rsidRPr="00DA74DF">
        <w:rPr>
          <w:rFonts w:ascii="Garamond" w:hAnsi="Garamond" w:cs="Times New Roman"/>
          <w:sz w:val="24"/>
          <w:szCs w:val="24"/>
        </w:rPr>
        <w:t xml:space="preserve"> in the </w:t>
      </w:r>
      <w:r w:rsidR="009F76B5" w:rsidRPr="00DA74DF">
        <w:rPr>
          <w:rFonts w:ascii="Garamond" w:hAnsi="Garamond" w:cs="Times New Roman"/>
          <w:sz w:val="24"/>
          <w:szCs w:val="24"/>
        </w:rPr>
        <w:t>“</w:t>
      </w:r>
      <w:r w:rsidR="00962AD4" w:rsidRPr="00DA74DF">
        <w:rPr>
          <w:rFonts w:ascii="Garamond" w:hAnsi="Garamond" w:cs="Times New Roman"/>
          <w:sz w:val="24"/>
          <w:szCs w:val="24"/>
        </w:rPr>
        <w:t>how many</w:t>
      </w:r>
      <w:r w:rsidR="009F76B5" w:rsidRPr="00DA74DF">
        <w:rPr>
          <w:rFonts w:ascii="Garamond" w:hAnsi="Garamond" w:cs="Times New Roman"/>
          <w:sz w:val="24"/>
          <w:szCs w:val="24"/>
        </w:rPr>
        <w:t>”</w:t>
      </w:r>
      <w:r w:rsidR="00962AD4" w:rsidRPr="00DA74DF">
        <w:rPr>
          <w:rFonts w:ascii="Garamond" w:hAnsi="Garamond" w:cs="Times New Roman"/>
          <w:sz w:val="24"/>
          <w:szCs w:val="24"/>
        </w:rPr>
        <w:t xml:space="preserve"> condition (15.2 percent) compared to the </w:t>
      </w:r>
      <w:r w:rsidR="009F76B5" w:rsidRPr="00DA74DF">
        <w:rPr>
          <w:rFonts w:ascii="Garamond" w:hAnsi="Garamond" w:cs="Times New Roman"/>
          <w:sz w:val="24"/>
          <w:szCs w:val="24"/>
        </w:rPr>
        <w:t>“</w:t>
      </w:r>
      <w:r w:rsidR="00962AD4" w:rsidRPr="00DA74DF">
        <w:rPr>
          <w:rFonts w:ascii="Garamond" w:hAnsi="Garamond" w:cs="Times New Roman"/>
          <w:sz w:val="24"/>
          <w:szCs w:val="24"/>
        </w:rPr>
        <w:t>go-again</w:t>
      </w:r>
      <w:r w:rsidR="009F76B5" w:rsidRPr="00DA74DF">
        <w:rPr>
          <w:rFonts w:ascii="Garamond" w:hAnsi="Garamond" w:cs="Times New Roman"/>
          <w:sz w:val="24"/>
          <w:szCs w:val="24"/>
        </w:rPr>
        <w:t>”</w:t>
      </w:r>
      <w:r w:rsidR="00962AD4" w:rsidRPr="00DA74DF">
        <w:rPr>
          <w:rFonts w:ascii="Garamond" w:hAnsi="Garamond" w:cs="Times New Roman"/>
          <w:sz w:val="24"/>
          <w:szCs w:val="24"/>
        </w:rPr>
        <w:t xml:space="preserve"> condition (11.1 percent)</w:t>
      </w:r>
      <w:r w:rsidR="001F3BED" w:rsidRPr="00DA74DF">
        <w:rPr>
          <w:rFonts w:ascii="Garamond" w:hAnsi="Garamond" w:cs="Times New Roman"/>
          <w:sz w:val="24"/>
          <w:szCs w:val="24"/>
        </w:rPr>
        <w:t xml:space="preserve"> in the postbaccalaureate employers and jobs section</w:t>
      </w:r>
      <w:r w:rsidR="00962AD4" w:rsidRPr="00DA74DF">
        <w:rPr>
          <w:rFonts w:ascii="Garamond" w:hAnsi="Garamond" w:cs="Times New Roman"/>
          <w:sz w:val="24"/>
          <w:szCs w:val="24"/>
        </w:rPr>
        <w:t>.</w:t>
      </w:r>
      <w:r w:rsidR="00D935A9" w:rsidRPr="00DA74DF">
        <w:rPr>
          <w:rFonts w:ascii="Garamond" w:hAnsi="Garamond" w:cs="Times New Roman"/>
          <w:sz w:val="24"/>
          <w:szCs w:val="24"/>
        </w:rPr>
        <w:t xml:space="preserve"> </w:t>
      </w:r>
    </w:p>
    <w:tbl>
      <w:tblPr>
        <w:tblStyle w:val="TableGrid"/>
        <w:tblW w:w="0" w:type="auto"/>
        <w:tblLayout w:type="fixed"/>
        <w:tblCellMar>
          <w:top w:w="14" w:type="dxa"/>
          <w:left w:w="115" w:type="dxa"/>
          <w:bottom w:w="14" w:type="dxa"/>
          <w:right w:w="115" w:type="dxa"/>
        </w:tblCellMar>
        <w:tblLook w:val="04A0" w:firstRow="1" w:lastRow="0" w:firstColumn="1" w:lastColumn="0" w:noHBand="0" w:noVBand="1"/>
      </w:tblPr>
      <w:tblGrid>
        <w:gridCol w:w="4410"/>
        <w:gridCol w:w="1220"/>
        <w:gridCol w:w="1220"/>
        <w:gridCol w:w="1221"/>
        <w:gridCol w:w="1220"/>
        <w:gridCol w:w="1221"/>
      </w:tblGrid>
      <w:tr w:rsidR="000B09F4" w:rsidRPr="00DA74DF" w:rsidTr="00934EF6">
        <w:tc>
          <w:tcPr>
            <w:tcW w:w="10512" w:type="dxa"/>
            <w:gridSpan w:val="6"/>
            <w:tcBorders>
              <w:top w:val="nil"/>
              <w:left w:val="nil"/>
              <w:bottom w:val="single" w:sz="4" w:space="0" w:color="auto"/>
              <w:right w:val="nil"/>
            </w:tcBorders>
          </w:tcPr>
          <w:p w:rsidR="000B09F4" w:rsidRPr="00DA74DF" w:rsidRDefault="000B09F4" w:rsidP="00647520">
            <w:pPr>
              <w:autoSpaceDE w:val="0"/>
              <w:autoSpaceDN w:val="0"/>
              <w:adjustRightInd w:val="0"/>
              <w:rPr>
                <w:rFonts w:ascii="Garamond" w:hAnsi="Garamond" w:cs="Times New Roman"/>
                <w:b/>
                <w:sz w:val="24"/>
                <w:szCs w:val="24"/>
              </w:rPr>
            </w:pPr>
            <w:r w:rsidRPr="00DA74DF">
              <w:rPr>
                <w:rFonts w:ascii="Garamond" w:hAnsi="Garamond" w:cs="Times New Roman"/>
                <w:b/>
                <w:sz w:val="24"/>
                <w:szCs w:val="24"/>
              </w:rPr>
              <w:t xml:space="preserve">Table </w:t>
            </w:r>
            <w:r w:rsidR="00174F7E" w:rsidRPr="00DA74DF">
              <w:rPr>
                <w:rFonts w:ascii="Garamond" w:hAnsi="Garamond" w:cs="Times New Roman"/>
                <w:sz w:val="24"/>
                <w:szCs w:val="24"/>
              </w:rPr>
              <w:t>C.</w:t>
            </w:r>
            <w:r w:rsidR="00AF5961" w:rsidRPr="00DA74DF">
              <w:rPr>
                <w:rFonts w:ascii="Garamond" w:hAnsi="Garamond" w:cs="Times New Roman"/>
                <w:b/>
                <w:sz w:val="24"/>
                <w:szCs w:val="24"/>
              </w:rPr>
              <w:t>15</w:t>
            </w:r>
            <w:r w:rsidRPr="00DA74DF">
              <w:rPr>
                <w:rFonts w:ascii="Garamond" w:hAnsi="Garamond" w:cs="Times New Roman"/>
                <w:b/>
                <w:sz w:val="24"/>
                <w:szCs w:val="24"/>
              </w:rPr>
              <w:t>: Test of breakoff rates in each section by experimental condition (in percent)</w:t>
            </w:r>
          </w:p>
        </w:tc>
      </w:tr>
      <w:tr w:rsidR="00473FD0" w:rsidRPr="00DA74DF" w:rsidTr="00934EF6">
        <w:tc>
          <w:tcPr>
            <w:tcW w:w="4410" w:type="dxa"/>
            <w:tcBorders>
              <w:left w:val="nil"/>
              <w:bottom w:val="single" w:sz="4" w:space="0" w:color="auto"/>
              <w:right w:val="nil"/>
            </w:tcBorders>
          </w:tcPr>
          <w:p w:rsidR="00473FD0" w:rsidRPr="00DA74DF" w:rsidRDefault="00473FD0" w:rsidP="00E85C2B">
            <w:pPr>
              <w:autoSpaceDE w:val="0"/>
              <w:autoSpaceDN w:val="0"/>
              <w:adjustRightInd w:val="0"/>
              <w:rPr>
                <w:rFonts w:ascii="Garamond" w:hAnsi="Garamond" w:cs="Times New Roman"/>
                <w:b/>
                <w:sz w:val="24"/>
                <w:szCs w:val="24"/>
              </w:rPr>
            </w:pPr>
            <w:r w:rsidRPr="00DA74DF">
              <w:rPr>
                <w:rFonts w:ascii="Garamond" w:hAnsi="Garamond" w:cs="Times New Roman"/>
                <w:b/>
                <w:sz w:val="24"/>
                <w:szCs w:val="24"/>
              </w:rPr>
              <w:t>Loop Section</w:t>
            </w:r>
          </w:p>
        </w:tc>
        <w:tc>
          <w:tcPr>
            <w:tcW w:w="1220" w:type="dxa"/>
            <w:tcBorders>
              <w:left w:val="nil"/>
              <w:bottom w:val="single" w:sz="4" w:space="0" w:color="auto"/>
            </w:tcBorders>
          </w:tcPr>
          <w:p w:rsidR="00473FD0" w:rsidRPr="00DA74DF" w:rsidRDefault="00473FD0" w:rsidP="00E85C2B">
            <w:pPr>
              <w:autoSpaceDE w:val="0"/>
              <w:autoSpaceDN w:val="0"/>
              <w:adjustRightInd w:val="0"/>
              <w:jc w:val="center"/>
              <w:rPr>
                <w:rFonts w:ascii="Garamond" w:hAnsi="Garamond" w:cs="Times New Roman"/>
                <w:b/>
                <w:sz w:val="24"/>
                <w:szCs w:val="24"/>
              </w:rPr>
            </w:pPr>
            <w:r w:rsidRPr="00DA74DF">
              <w:rPr>
                <w:rFonts w:ascii="Garamond" w:hAnsi="Garamond" w:cs="Times New Roman"/>
                <w:b/>
                <w:sz w:val="24"/>
                <w:szCs w:val="24"/>
              </w:rPr>
              <w:t>Go-again</w:t>
            </w:r>
          </w:p>
        </w:tc>
        <w:tc>
          <w:tcPr>
            <w:tcW w:w="1220" w:type="dxa"/>
            <w:tcBorders>
              <w:bottom w:val="single" w:sz="4" w:space="0" w:color="auto"/>
            </w:tcBorders>
          </w:tcPr>
          <w:p w:rsidR="00473FD0" w:rsidRPr="00DA74DF" w:rsidRDefault="00473FD0" w:rsidP="00E85C2B">
            <w:pPr>
              <w:autoSpaceDE w:val="0"/>
              <w:autoSpaceDN w:val="0"/>
              <w:adjustRightInd w:val="0"/>
              <w:jc w:val="center"/>
              <w:rPr>
                <w:rFonts w:ascii="Garamond" w:hAnsi="Garamond" w:cs="Times New Roman"/>
                <w:b/>
                <w:sz w:val="24"/>
                <w:szCs w:val="24"/>
              </w:rPr>
            </w:pPr>
            <w:r w:rsidRPr="00DA74DF">
              <w:rPr>
                <w:rFonts w:ascii="Garamond" w:hAnsi="Garamond" w:cs="Times New Roman"/>
                <w:b/>
                <w:sz w:val="24"/>
                <w:szCs w:val="24"/>
              </w:rPr>
              <w:t>How many</w:t>
            </w:r>
          </w:p>
        </w:tc>
        <w:tc>
          <w:tcPr>
            <w:tcW w:w="1221" w:type="dxa"/>
            <w:tcBorders>
              <w:bottom w:val="single" w:sz="4" w:space="0" w:color="auto"/>
            </w:tcBorders>
          </w:tcPr>
          <w:p w:rsidR="00473FD0" w:rsidRPr="00DA74DF" w:rsidRDefault="00473FD0" w:rsidP="00E85C2B">
            <w:pPr>
              <w:autoSpaceDE w:val="0"/>
              <w:autoSpaceDN w:val="0"/>
              <w:adjustRightInd w:val="0"/>
              <w:jc w:val="center"/>
              <w:rPr>
                <w:rFonts w:ascii="Garamond" w:hAnsi="Garamond" w:cs="Times New Roman"/>
                <w:b/>
                <w:sz w:val="24"/>
                <w:szCs w:val="24"/>
              </w:rPr>
            </w:pPr>
            <w:r w:rsidRPr="00DA74DF">
              <w:rPr>
                <w:rFonts w:ascii="Garamond" w:hAnsi="Garamond" w:cs="Times New Roman"/>
                <w:b/>
                <w:sz w:val="24"/>
                <w:szCs w:val="24"/>
              </w:rPr>
              <w:t>z-</w:t>
            </w:r>
            <w:r w:rsidR="005B3CEB" w:rsidRPr="00DA74DF">
              <w:rPr>
                <w:rFonts w:ascii="Garamond" w:hAnsi="Garamond" w:cs="Times New Roman"/>
                <w:b/>
                <w:sz w:val="24"/>
                <w:szCs w:val="24"/>
              </w:rPr>
              <w:t>value</w:t>
            </w:r>
          </w:p>
        </w:tc>
        <w:tc>
          <w:tcPr>
            <w:tcW w:w="1220" w:type="dxa"/>
            <w:tcBorders>
              <w:bottom w:val="single" w:sz="4" w:space="0" w:color="auto"/>
              <w:right w:val="nil"/>
            </w:tcBorders>
          </w:tcPr>
          <w:p w:rsidR="00473FD0" w:rsidRPr="00DA74DF" w:rsidRDefault="00473FD0" w:rsidP="00E85C2B">
            <w:pPr>
              <w:autoSpaceDE w:val="0"/>
              <w:autoSpaceDN w:val="0"/>
              <w:adjustRightInd w:val="0"/>
              <w:jc w:val="center"/>
              <w:rPr>
                <w:rFonts w:ascii="Garamond" w:hAnsi="Garamond" w:cs="Times New Roman"/>
                <w:b/>
                <w:sz w:val="24"/>
                <w:szCs w:val="24"/>
              </w:rPr>
            </w:pPr>
            <w:r w:rsidRPr="00DA74DF">
              <w:rPr>
                <w:rFonts w:ascii="Garamond" w:hAnsi="Garamond" w:cs="Times New Roman"/>
                <w:b/>
                <w:sz w:val="24"/>
                <w:szCs w:val="24"/>
              </w:rPr>
              <w:t>p-value</w:t>
            </w:r>
          </w:p>
        </w:tc>
        <w:tc>
          <w:tcPr>
            <w:tcW w:w="1221" w:type="dxa"/>
            <w:tcBorders>
              <w:bottom w:val="single" w:sz="4" w:space="0" w:color="auto"/>
              <w:right w:val="nil"/>
            </w:tcBorders>
          </w:tcPr>
          <w:p w:rsidR="00473FD0" w:rsidRPr="00DA74DF" w:rsidRDefault="00473FD0" w:rsidP="00E85C2B">
            <w:pPr>
              <w:autoSpaceDE w:val="0"/>
              <w:autoSpaceDN w:val="0"/>
              <w:adjustRightInd w:val="0"/>
              <w:jc w:val="center"/>
              <w:rPr>
                <w:rFonts w:ascii="Garamond" w:hAnsi="Garamond" w:cs="Times New Roman"/>
                <w:b/>
                <w:sz w:val="24"/>
                <w:szCs w:val="24"/>
              </w:rPr>
            </w:pPr>
            <w:r w:rsidRPr="00DA74DF">
              <w:rPr>
                <w:rFonts w:ascii="Garamond" w:hAnsi="Garamond" w:cs="Times New Roman"/>
                <w:b/>
                <w:sz w:val="24"/>
                <w:szCs w:val="24"/>
              </w:rPr>
              <w:t>N</w:t>
            </w:r>
          </w:p>
        </w:tc>
      </w:tr>
      <w:tr w:rsidR="00473FD0" w:rsidRPr="00DA74DF" w:rsidTr="00934EF6">
        <w:tc>
          <w:tcPr>
            <w:tcW w:w="4410" w:type="dxa"/>
            <w:tcBorders>
              <w:top w:val="single" w:sz="4" w:space="0" w:color="auto"/>
              <w:left w:val="nil"/>
              <w:bottom w:val="nil"/>
              <w:right w:val="nil"/>
            </w:tcBorders>
          </w:tcPr>
          <w:p w:rsidR="00473FD0" w:rsidRPr="00DA74DF" w:rsidRDefault="00473FD0" w:rsidP="00E85C2B">
            <w:pPr>
              <w:autoSpaceDE w:val="0"/>
              <w:autoSpaceDN w:val="0"/>
              <w:adjustRightInd w:val="0"/>
              <w:rPr>
                <w:rFonts w:ascii="Garamond" w:hAnsi="Garamond" w:cs="Times New Roman"/>
                <w:sz w:val="24"/>
                <w:szCs w:val="24"/>
              </w:rPr>
            </w:pPr>
            <w:r w:rsidRPr="00DA74DF">
              <w:rPr>
                <w:rFonts w:ascii="Garamond" w:hAnsi="Garamond" w:cs="Times New Roman"/>
                <w:sz w:val="24"/>
                <w:szCs w:val="24"/>
              </w:rPr>
              <w:t>Undergraduate postsecondary institutions</w:t>
            </w:r>
          </w:p>
        </w:tc>
        <w:tc>
          <w:tcPr>
            <w:tcW w:w="1220" w:type="dxa"/>
            <w:tcBorders>
              <w:top w:val="single" w:sz="4" w:space="0" w:color="auto"/>
              <w:left w:val="nil"/>
              <w:bottom w:val="nil"/>
            </w:tcBorders>
          </w:tcPr>
          <w:p w:rsidR="00473FD0" w:rsidRPr="00DA74DF" w:rsidRDefault="00473FD0" w:rsidP="00E341FF">
            <w:pPr>
              <w:tabs>
                <w:tab w:val="decimal" w:pos="609"/>
              </w:tabs>
              <w:autoSpaceDE w:val="0"/>
              <w:autoSpaceDN w:val="0"/>
              <w:adjustRightInd w:val="0"/>
              <w:rPr>
                <w:rFonts w:ascii="Garamond" w:hAnsi="Garamond" w:cs="Times New Roman"/>
                <w:sz w:val="24"/>
                <w:szCs w:val="24"/>
              </w:rPr>
            </w:pPr>
            <w:r w:rsidRPr="00DA74DF">
              <w:rPr>
                <w:rFonts w:ascii="Garamond" w:hAnsi="Garamond" w:cs="Times New Roman"/>
                <w:sz w:val="24"/>
                <w:szCs w:val="24"/>
              </w:rPr>
              <w:t>0.032</w:t>
            </w:r>
          </w:p>
        </w:tc>
        <w:tc>
          <w:tcPr>
            <w:tcW w:w="1220" w:type="dxa"/>
            <w:tcBorders>
              <w:top w:val="single" w:sz="4" w:space="0" w:color="auto"/>
              <w:bottom w:val="nil"/>
            </w:tcBorders>
          </w:tcPr>
          <w:p w:rsidR="00473FD0" w:rsidRPr="00DA74DF" w:rsidRDefault="00473FD0" w:rsidP="00E341FF">
            <w:pPr>
              <w:tabs>
                <w:tab w:val="decimal" w:pos="609"/>
              </w:tabs>
              <w:autoSpaceDE w:val="0"/>
              <w:autoSpaceDN w:val="0"/>
              <w:adjustRightInd w:val="0"/>
              <w:rPr>
                <w:rFonts w:ascii="Garamond" w:hAnsi="Garamond" w:cs="Times New Roman"/>
                <w:sz w:val="24"/>
                <w:szCs w:val="24"/>
              </w:rPr>
            </w:pPr>
            <w:r w:rsidRPr="00DA74DF">
              <w:rPr>
                <w:rFonts w:ascii="Garamond" w:hAnsi="Garamond" w:cs="Times New Roman"/>
                <w:sz w:val="24"/>
                <w:szCs w:val="24"/>
              </w:rPr>
              <w:t>0.047</w:t>
            </w:r>
          </w:p>
        </w:tc>
        <w:tc>
          <w:tcPr>
            <w:tcW w:w="1221" w:type="dxa"/>
            <w:tcBorders>
              <w:top w:val="single" w:sz="4" w:space="0" w:color="auto"/>
              <w:bottom w:val="nil"/>
            </w:tcBorders>
          </w:tcPr>
          <w:p w:rsidR="00473FD0" w:rsidRPr="00DA74DF" w:rsidRDefault="00473FD0" w:rsidP="00E341FF">
            <w:pPr>
              <w:tabs>
                <w:tab w:val="decimal" w:pos="609"/>
              </w:tabs>
              <w:autoSpaceDE w:val="0"/>
              <w:autoSpaceDN w:val="0"/>
              <w:adjustRightInd w:val="0"/>
              <w:rPr>
                <w:rFonts w:ascii="Garamond" w:hAnsi="Garamond" w:cs="Times New Roman"/>
                <w:sz w:val="24"/>
                <w:szCs w:val="24"/>
              </w:rPr>
            </w:pPr>
            <w:r w:rsidRPr="00DA74DF">
              <w:rPr>
                <w:rFonts w:ascii="Garamond" w:hAnsi="Garamond" w:cs="Times New Roman"/>
                <w:sz w:val="24"/>
                <w:szCs w:val="24"/>
              </w:rPr>
              <w:t>-0.</w:t>
            </w:r>
            <w:r w:rsidR="00690813" w:rsidRPr="00DA74DF">
              <w:rPr>
                <w:rFonts w:ascii="Garamond" w:hAnsi="Garamond" w:cs="Times New Roman"/>
                <w:sz w:val="24"/>
                <w:szCs w:val="24"/>
              </w:rPr>
              <w:t>81</w:t>
            </w:r>
          </w:p>
        </w:tc>
        <w:tc>
          <w:tcPr>
            <w:tcW w:w="1220" w:type="dxa"/>
            <w:tcBorders>
              <w:top w:val="single" w:sz="4" w:space="0" w:color="auto"/>
              <w:bottom w:val="nil"/>
              <w:right w:val="nil"/>
            </w:tcBorders>
          </w:tcPr>
          <w:p w:rsidR="00473FD0" w:rsidRPr="00DA74DF" w:rsidRDefault="00473FD0" w:rsidP="008551CB">
            <w:pPr>
              <w:tabs>
                <w:tab w:val="decimal" w:pos="609"/>
              </w:tabs>
              <w:autoSpaceDE w:val="0"/>
              <w:autoSpaceDN w:val="0"/>
              <w:adjustRightInd w:val="0"/>
              <w:rPr>
                <w:rFonts w:ascii="Garamond" w:hAnsi="Garamond" w:cs="Times New Roman"/>
                <w:sz w:val="24"/>
                <w:szCs w:val="24"/>
              </w:rPr>
            </w:pPr>
            <w:r w:rsidRPr="00DA74DF">
              <w:rPr>
                <w:rFonts w:ascii="Garamond" w:hAnsi="Garamond" w:cs="Times New Roman"/>
                <w:sz w:val="24"/>
                <w:szCs w:val="24"/>
              </w:rPr>
              <w:t>0.4</w:t>
            </w:r>
            <w:r w:rsidR="004B09A2" w:rsidRPr="00DA74DF">
              <w:rPr>
                <w:rFonts w:ascii="Garamond" w:hAnsi="Garamond" w:cs="Times New Roman"/>
                <w:sz w:val="24"/>
                <w:szCs w:val="24"/>
              </w:rPr>
              <w:t>179</w:t>
            </w:r>
          </w:p>
        </w:tc>
        <w:tc>
          <w:tcPr>
            <w:tcW w:w="1221" w:type="dxa"/>
            <w:tcBorders>
              <w:top w:val="single" w:sz="4" w:space="0" w:color="auto"/>
              <w:bottom w:val="nil"/>
              <w:right w:val="nil"/>
            </w:tcBorders>
          </w:tcPr>
          <w:p w:rsidR="00473FD0" w:rsidRPr="00DA74DF" w:rsidRDefault="00473FD0" w:rsidP="002B55BF">
            <w:pPr>
              <w:autoSpaceDE w:val="0"/>
              <w:autoSpaceDN w:val="0"/>
              <w:adjustRightInd w:val="0"/>
              <w:ind w:right="315"/>
              <w:jc w:val="right"/>
              <w:rPr>
                <w:rFonts w:ascii="Garamond" w:hAnsi="Garamond" w:cs="Times New Roman"/>
                <w:sz w:val="24"/>
                <w:szCs w:val="24"/>
              </w:rPr>
            </w:pPr>
            <w:r w:rsidRPr="00DA74DF">
              <w:rPr>
                <w:rFonts w:ascii="Garamond" w:hAnsi="Garamond" w:cs="Times New Roman"/>
                <w:sz w:val="24"/>
                <w:szCs w:val="24"/>
              </w:rPr>
              <w:t>435</w:t>
            </w:r>
          </w:p>
        </w:tc>
      </w:tr>
      <w:tr w:rsidR="00473FD0" w:rsidRPr="00DA74DF" w:rsidTr="00934EF6">
        <w:tc>
          <w:tcPr>
            <w:tcW w:w="4410" w:type="dxa"/>
            <w:tcBorders>
              <w:top w:val="nil"/>
              <w:left w:val="nil"/>
              <w:bottom w:val="nil"/>
              <w:right w:val="nil"/>
            </w:tcBorders>
          </w:tcPr>
          <w:p w:rsidR="00473FD0" w:rsidRPr="00DA74DF" w:rsidRDefault="00473FD0" w:rsidP="00E85C2B">
            <w:pPr>
              <w:autoSpaceDE w:val="0"/>
              <w:autoSpaceDN w:val="0"/>
              <w:adjustRightInd w:val="0"/>
              <w:rPr>
                <w:rFonts w:ascii="Garamond" w:hAnsi="Garamond" w:cs="Times New Roman"/>
                <w:sz w:val="24"/>
                <w:szCs w:val="24"/>
              </w:rPr>
            </w:pPr>
            <w:r w:rsidRPr="00DA74DF">
              <w:rPr>
                <w:rFonts w:ascii="Garamond" w:hAnsi="Garamond" w:cs="Times New Roman"/>
                <w:sz w:val="24"/>
                <w:szCs w:val="24"/>
              </w:rPr>
              <w:t>Postbaccalaureate postsecondary institutions</w:t>
            </w:r>
          </w:p>
        </w:tc>
        <w:tc>
          <w:tcPr>
            <w:tcW w:w="1220" w:type="dxa"/>
            <w:tcBorders>
              <w:top w:val="nil"/>
              <w:left w:val="nil"/>
              <w:bottom w:val="nil"/>
            </w:tcBorders>
          </w:tcPr>
          <w:p w:rsidR="00473FD0" w:rsidRPr="00DA74DF" w:rsidRDefault="00473FD0" w:rsidP="00E85C2B">
            <w:pPr>
              <w:tabs>
                <w:tab w:val="decimal" w:pos="609"/>
              </w:tabs>
              <w:autoSpaceDE w:val="0"/>
              <w:autoSpaceDN w:val="0"/>
              <w:adjustRightInd w:val="0"/>
              <w:rPr>
                <w:rFonts w:ascii="Garamond" w:hAnsi="Garamond" w:cs="Times New Roman"/>
                <w:sz w:val="24"/>
                <w:szCs w:val="24"/>
              </w:rPr>
            </w:pPr>
            <w:r w:rsidRPr="00DA74DF">
              <w:rPr>
                <w:rFonts w:ascii="Garamond" w:hAnsi="Garamond" w:cs="Times New Roman"/>
                <w:sz w:val="24"/>
                <w:szCs w:val="24"/>
              </w:rPr>
              <w:t>0.008</w:t>
            </w:r>
          </w:p>
        </w:tc>
        <w:tc>
          <w:tcPr>
            <w:tcW w:w="1220" w:type="dxa"/>
            <w:tcBorders>
              <w:top w:val="nil"/>
              <w:bottom w:val="nil"/>
            </w:tcBorders>
          </w:tcPr>
          <w:p w:rsidR="00473FD0" w:rsidRPr="00DA74DF" w:rsidRDefault="00473FD0" w:rsidP="00E85C2B">
            <w:pPr>
              <w:tabs>
                <w:tab w:val="decimal" w:pos="609"/>
              </w:tabs>
              <w:autoSpaceDE w:val="0"/>
              <w:autoSpaceDN w:val="0"/>
              <w:adjustRightInd w:val="0"/>
              <w:rPr>
                <w:rFonts w:ascii="Garamond" w:hAnsi="Garamond" w:cs="Times New Roman"/>
                <w:sz w:val="24"/>
                <w:szCs w:val="24"/>
              </w:rPr>
            </w:pPr>
            <w:r w:rsidRPr="00DA74DF">
              <w:rPr>
                <w:rFonts w:ascii="Garamond" w:hAnsi="Garamond" w:cs="Times New Roman"/>
                <w:sz w:val="24"/>
                <w:szCs w:val="24"/>
              </w:rPr>
              <w:t>0.000</w:t>
            </w:r>
          </w:p>
        </w:tc>
        <w:tc>
          <w:tcPr>
            <w:tcW w:w="1221" w:type="dxa"/>
            <w:tcBorders>
              <w:top w:val="nil"/>
              <w:bottom w:val="nil"/>
            </w:tcBorders>
          </w:tcPr>
          <w:p w:rsidR="00473FD0" w:rsidRPr="00DA74DF" w:rsidRDefault="00690813" w:rsidP="00E85C2B">
            <w:pPr>
              <w:tabs>
                <w:tab w:val="decimal" w:pos="609"/>
              </w:tabs>
              <w:autoSpaceDE w:val="0"/>
              <w:autoSpaceDN w:val="0"/>
              <w:adjustRightInd w:val="0"/>
              <w:rPr>
                <w:rFonts w:ascii="Garamond" w:hAnsi="Garamond" w:cs="Times New Roman"/>
                <w:sz w:val="24"/>
                <w:szCs w:val="24"/>
              </w:rPr>
            </w:pPr>
            <w:r w:rsidRPr="00DA74DF">
              <w:rPr>
                <w:rFonts w:ascii="Garamond" w:hAnsi="Garamond" w:cs="Times New Roman"/>
                <w:sz w:val="24"/>
                <w:szCs w:val="24"/>
              </w:rPr>
              <w:t>0.95</w:t>
            </w:r>
          </w:p>
        </w:tc>
        <w:tc>
          <w:tcPr>
            <w:tcW w:w="1220" w:type="dxa"/>
            <w:tcBorders>
              <w:top w:val="nil"/>
              <w:bottom w:val="nil"/>
              <w:right w:val="nil"/>
            </w:tcBorders>
          </w:tcPr>
          <w:p w:rsidR="00473FD0" w:rsidRPr="00DA74DF" w:rsidRDefault="00473FD0" w:rsidP="008551CB">
            <w:pPr>
              <w:tabs>
                <w:tab w:val="decimal" w:pos="609"/>
              </w:tabs>
              <w:autoSpaceDE w:val="0"/>
              <w:autoSpaceDN w:val="0"/>
              <w:adjustRightInd w:val="0"/>
              <w:rPr>
                <w:rFonts w:ascii="Garamond" w:hAnsi="Garamond" w:cs="Times New Roman"/>
                <w:sz w:val="24"/>
                <w:szCs w:val="24"/>
              </w:rPr>
            </w:pPr>
            <w:r w:rsidRPr="00DA74DF">
              <w:rPr>
                <w:rFonts w:ascii="Garamond" w:hAnsi="Garamond" w:cs="Times New Roman"/>
                <w:sz w:val="24"/>
                <w:szCs w:val="24"/>
              </w:rPr>
              <w:t>0.34</w:t>
            </w:r>
            <w:r w:rsidR="009E4D28" w:rsidRPr="00DA74DF">
              <w:rPr>
                <w:rFonts w:ascii="Garamond" w:hAnsi="Garamond" w:cs="Times New Roman"/>
                <w:sz w:val="24"/>
                <w:szCs w:val="24"/>
              </w:rPr>
              <w:t>18</w:t>
            </w:r>
          </w:p>
        </w:tc>
        <w:tc>
          <w:tcPr>
            <w:tcW w:w="1221" w:type="dxa"/>
            <w:tcBorders>
              <w:top w:val="nil"/>
              <w:bottom w:val="nil"/>
              <w:right w:val="nil"/>
            </w:tcBorders>
          </w:tcPr>
          <w:p w:rsidR="00473FD0" w:rsidRPr="00DA74DF" w:rsidRDefault="00473FD0" w:rsidP="002B55BF">
            <w:pPr>
              <w:autoSpaceDE w:val="0"/>
              <w:autoSpaceDN w:val="0"/>
              <w:adjustRightInd w:val="0"/>
              <w:ind w:right="315"/>
              <w:jc w:val="right"/>
              <w:rPr>
                <w:rFonts w:ascii="Garamond" w:hAnsi="Garamond" w:cs="Times New Roman"/>
                <w:sz w:val="24"/>
                <w:szCs w:val="24"/>
              </w:rPr>
            </w:pPr>
            <w:r w:rsidRPr="00DA74DF">
              <w:rPr>
                <w:rFonts w:ascii="Garamond" w:hAnsi="Garamond" w:cs="Times New Roman"/>
                <w:sz w:val="24"/>
                <w:szCs w:val="24"/>
              </w:rPr>
              <w:t>247</w:t>
            </w:r>
          </w:p>
        </w:tc>
      </w:tr>
      <w:tr w:rsidR="00473FD0" w:rsidRPr="00DA74DF" w:rsidTr="00934EF6">
        <w:tc>
          <w:tcPr>
            <w:tcW w:w="4410" w:type="dxa"/>
            <w:tcBorders>
              <w:top w:val="nil"/>
              <w:left w:val="nil"/>
              <w:bottom w:val="single" w:sz="4" w:space="0" w:color="auto"/>
              <w:right w:val="nil"/>
            </w:tcBorders>
          </w:tcPr>
          <w:p w:rsidR="00473FD0" w:rsidRPr="00DA74DF" w:rsidRDefault="00473FD0" w:rsidP="00E85C2B">
            <w:pPr>
              <w:autoSpaceDE w:val="0"/>
              <w:autoSpaceDN w:val="0"/>
              <w:adjustRightInd w:val="0"/>
              <w:rPr>
                <w:rFonts w:ascii="Garamond" w:hAnsi="Garamond" w:cs="Times New Roman"/>
                <w:sz w:val="24"/>
                <w:szCs w:val="24"/>
              </w:rPr>
            </w:pPr>
            <w:r w:rsidRPr="00DA74DF">
              <w:rPr>
                <w:rFonts w:ascii="Garamond" w:hAnsi="Garamond" w:cs="Times New Roman"/>
                <w:sz w:val="24"/>
                <w:szCs w:val="24"/>
              </w:rPr>
              <w:t xml:space="preserve">Postbaccalaureate employers and jobs </w:t>
            </w:r>
          </w:p>
        </w:tc>
        <w:tc>
          <w:tcPr>
            <w:tcW w:w="1220" w:type="dxa"/>
            <w:tcBorders>
              <w:top w:val="nil"/>
              <w:left w:val="nil"/>
              <w:bottom w:val="single" w:sz="4" w:space="0" w:color="auto"/>
            </w:tcBorders>
          </w:tcPr>
          <w:p w:rsidR="00473FD0" w:rsidRPr="00DA74DF" w:rsidRDefault="00473FD0" w:rsidP="00E341FF">
            <w:pPr>
              <w:tabs>
                <w:tab w:val="decimal" w:pos="609"/>
              </w:tabs>
              <w:autoSpaceDE w:val="0"/>
              <w:autoSpaceDN w:val="0"/>
              <w:adjustRightInd w:val="0"/>
              <w:rPr>
                <w:rFonts w:ascii="Garamond" w:hAnsi="Garamond" w:cs="Times New Roman"/>
                <w:sz w:val="24"/>
                <w:szCs w:val="24"/>
              </w:rPr>
            </w:pPr>
            <w:r w:rsidRPr="00DA74DF">
              <w:rPr>
                <w:rFonts w:ascii="Garamond" w:hAnsi="Garamond" w:cs="Times New Roman"/>
                <w:sz w:val="24"/>
                <w:szCs w:val="24"/>
              </w:rPr>
              <w:t>0.111</w:t>
            </w:r>
          </w:p>
        </w:tc>
        <w:tc>
          <w:tcPr>
            <w:tcW w:w="1220" w:type="dxa"/>
            <w:tcBorders>
              <w:top w:val="nil"/>
              <w:bottom w:val="single" w:sz="4" w:space="0" w:color="auto"/>
            </w:tcBorders>
          </w:tcPr>
          <w:p w:rsidR="00473FD0" w:rsidRPr="00DA74DF" w:rsidRDefault="00473FD0" w:rsidP="00E341FF">
            <w:pPr>
              <w:tabs>
                <w:tab w:val="decimal" w:pos="609"/>
              </w:tabs>
              <w:autoSpaceDE w:val="0"/>
              <w:autoSpaceDN w:val="0"/>
              <w:adjustRightInd w:val="0"/>
              <w:rPr>
                <w:rFonts w:ascii="Garamond" w:hAnsi="Garamond" w:cs="Times New Roman"/>
                <w:sz w:val="24"/>
                <w:szCs w:val="24"/>
              </w:rPr>
            </w:pPr>
            <w:r w:rsidRPr="00DA74DF">
              <w:rPr>
                <w:rFonts w:ascii="Garamond" w:hAnsi="Garamond" w:cs="Times New Roman"/>
                <w:sz w:val="24"/>
                <w:szCs w:val="24"/>
              </w:rPr>
              <w:t>0.152</w:t>
            </w:r>
          </w:p>
        </w:tc>
        <w:tc>
          <w:tcPr>
            <w:tcW w:w="1221" w:type="dxa"/>
            <w:tcBorders>
              <w:top w:val="nil"/>
              <w:bottom w:val="single" w:sz="4" w:space="0" w:color="auto"/>
            </w:tcBorders>
          </w:tcPr>
          <w:p w:rsidR="00473FD0" w:rsidRPr="00DA74DF" w:rsidRDefault="00473FD0" w:rsidP="00E341FF">
            <w:pPr>
              <w:tabs>
                <w:tab w:val="decimal" w:pos="609"/>
              </w:tabs>
              <w:autoSpaceDE w:val="0"/>
              <w:autoSpaceDN w:val="0"/>
              <w:adjustRightInd w:val="0"/>
              <w:rPr>
                <w:rFonts w:ascii="Garamond" w:hAnsi="Garamond" w:cs="Times New Roman"/>
                <w:sz w:val="24"/>
                <w:szCs w:val="24"/>
              </w:rPr>
            </w:pPr>
            <w:r w:rsidRPr="00DA74DF">
              <w:rPr>
                <w:rFonts w:ascii="Garamond" w:hAnsi="Garamond" w:cs="Times New Roman"/>
                <w:sz w:val="24"/>
                <w:szCs w:val="24"/>
              </w:rPr>
              <w:t>-1.</w:t>
            </w:r>
            <w:r w:rsidR="00690813" w:rsidRPr="00DA74DF">
              <w:rPr>
                <w:rFonts w:ascii="Garamond" w:hAnsi="Garamond" w:cs="Times New Roman"/>
                <w:sz w:val="24"/>
                <w:szCs w:val="24"/>
              </w:rPr>
              <w:t>98</w:t>
            </w:r>
            <w:r w:rsidRPr="00DA74DF">
              <w:rPr>
                <w:rFonts w:ascii="Garamond" w:hAnsi="Garamond" w:cs="Times New Roman"/>
                <w:sz w:val="24"/>
                <w:szCs w:val="24"/>
              </w:rPr>
              <w:t>*</w:t>
            </w:r>
          </w:p>
        </w:tc>
        <w:tc>
          <w:tcPr>
            <w:tcW w:w="1220" w:type="dxa"/>
            <w:tcBorders>
              <w:top w:val="nil"/>
              <w:bottom w:val="single" w:sz="4" w:space="0" w:color="auto"/>
              <w:right w:val="nil"/>
            </w:tcBorders>
          </w:tcPr>
          <w:p w:rsidR="00473FD0" w:rsidRPr="00DA74DF" w:rsidRDefault="00473FD0" w:rsidP="008551CB">
            <w:pPr>
              <w:tabs>
                <w:tab w:val="decimal" w:pos="609"/>
              </w:tabs>
              <w:autoSpaceDE w:val="0"/>
              <w:autoSpaceDN w:val="0"/>
              <w:adjustRightInd w:val="0"/>
              <w:rPr>
                <w:rFonts w:ascii="Garamond" w:hAnsi="Garamond" w:cs="Times New Roman"/>
                <w:sz w:val="24"/>
                <w:szCs w:val="24"/>
              </w:rPr>
            </w:pPr>
            <w:r w:rsidRPr="00DA74DF">
              <w:rPr>
                <w:rFonts w:ascii="Garamond" w:hAnsi="Garamond" w:cs="Times New Roman"/>
                <w:sz w:val="24"/>
                <w:szCs w:val="24"/>
              </w:rPr>
              <w:t>0.0</w:t>
            </w:r>
            <w:r w:rsidR="00A44DC7" w:rsidRPr="00DA74DF">
              <w:rPr>
                <w:rFonts w:ascii="Garamond" w:hAnsi="Garamond" w:cs="Times New Roman"/>
                <w:sz w:val="24"/>
                <w:szCs w:val="24"/>
              </w:rPr>
              <w:t>47</w:t>
            </w:r>
            <w:r w:rsidR="009E4D28" w:rsidRPr="00DA74DF">
              <w:rPr>
                <w:rFonts w:ascii="Garamond" w:hAnsi="Garamond" w:cs="Times New Roman"/>
                <w:sz w:val="24"/>
                <w:szCs w:val="24"/>
              </w:rPr>
              <w:t>4</w:t>
            </w:r>
          </w:p>
        </w:tc>
        <w:tc>
          <w:tcPr>
            <w:tcW w:w="1221" w:type="dxa"/>
            <w:tcBorders>
              <w:top w:val="nil"/>
              <w:bottom w:val="single" w:sz="4" w:space="0" w:color="auto"/>
              <w:right w:val="nil"/>
            </w:tcBorders>
          </w:tcPr>
          <w:p w:rsidR="00473FD0" w:rsidRPr="00DA74DF" w:rsidRDefault="00473FD0" w:rsidP="002B55BF">
            <w:pPr>
              <w:autoSpaceDE w:val="0"/>
              <w:autoSpaceDN w:val="0"/>
              <w:adjustRightInd w:val="0"/>
              <w:ind w:right="315"/>
              <w:jc w:val="right"/>
              <w:rPr>
                <w:rFonts w:ascii="Garamond" w:hAnsi="Garamond" w:cs="Times New Roman"/>
                <w:sz w:val="24"/>
                <w:szCs w:val="24"/>
              </w:rPr>
            </w:pPr>
            <w:r w:rsidRPr="00DA74DF">
              <w:rPr>
                <w:rFonts w:ascii="Garamond" w:hAnsi="Garamond" w:cs="Times New Roman"/>
                <w:sz w:val="24"/>
                <w:szCs w:val="24"/>
              </w:rPr>
              <w:t>1</w:t>
            </w:r>
            <w:r w:rsidR="008B7824" w:rsidRPr="00DA74DF">
              <w:rPr>
                <w:rFonts w:ascii="Garamond" w:hAnsi="Garamond" w:cs="Times New Roman"/>
                <w:sz w:val="24"/>
                <w:szCs w:val="24"/>
              </w:rPr>
              <w:t>,</w:t>
            </w:r>
            <w:r w:rsidRPr="00DA74DF">
              <w:rPr>
                <w:rFonts w:ascii="Garamond" w:hAnsi="Garamond" w:cs="Times New Roman"/>
                <w:sz w:val="24"/>
                <w:szCs w:val="24"/>
              </w:rPr>
              <w:t>051</w:t>
            </w:r>
          </w:p>
        </w:tc>
      </w:tr>
    </w:tbl>
    <w:p w:rsidR="00417BDA" w:rsidRPr="00DA74DF" w:rsidRDefault="00E341FF" w:rsidP="00E341FF">
      <w:pPr>
        <w:autoSpaceDE w:val="0"/>
        <w:autoSpaceDN w:val="0"/>
        <w:adjustRightInd w:val="0"/>
        <w:spacing w:after="120" w:line="240" w:lineRule="auto"/>
        <w:rPr>
          <w:rFonts w:ascii="Garamond" w:hAnsi="Garamond" w:cs="Times New Roman"/>
          <w:sz w:val="20"/>
          <w:szCs w:val="20"/>
        </w:rPr>
      </w:pPr>
      <w:r w:rsidRPr="00DA74DF">
        <w:rPr>
          <w:rFonts w:ascii="Garamond" w:hAnsi="Garamond" w:cs="Times New Roman"/>
          <w:sz w:val="20"/>
          <w:szCs w:val="20"/>
        </w:rPr>
        <w:t>* p</w:t>
      </w:r>
      <w:r w:rsidR="00364926" w:rsidRPr="00DA74DF">
        <w:rPr>
          <w:rFonts w:ascii="Garamond" w:hAnsi="Garamond" w:cs="Times New Roman"/>
          <w:sz w:val="20"/>
          <w:szCs w:val="20"/>
        </w:rPr>
        <w:t>&lt;</w:t>
      </w:r>
      <w:r w:rsidRPr="00DA74DF">
        <w:rPr>
          <w:rFonts w:ascii="Garamond" w:hAnsi="Garamond" w:cs="Times New Roman"/>
          <w:sz w:val="20"/>
          <w:szCs w:val="20"/>
        </w:rPr>
        <w:t>0.05, ** p</w:t>
      </w:r>
      <w:r w:rsidR="00364926" w:rsidRPr="00DA74DF">
        <w:rPr>
          <w:rFonts w:ascii="Garamond" w:hAnsi="Garamond" w:cs="Times New Roman"/>
          <w:sz w:val="20"/>
          <w:szCs w:val="20"/>
        </w:rPr>
        <w:t>&lt;</w:t>
      </w:r>
      <w:r w:rsidRPr="00DA74DF">
        <w:rPr>
          <w:rFonts w:ascii="Garamond" w:hAnsi="Garamond" w:cs="Times New Roman"/>
          <w:sz w:val="20"/>
          <w:szCs w:val="20"/>
        </w:rPr>
        <w:t>0.01,</w:t>
      </w:r>
      <w:r w:rsidR="00E17E62" w:rsidRPr="00DA74DF">
        <w:rPr>
          <w:rFonts w:ascii="Garamond" w:hAnsi="Garamond" w:cs="Times New Roman"/>
          <w:sz w:val="20"/>
          <w:szCs w:val="20"/>
        </w:rPr>
        <w:t xml:space="preserve"> ***</w:t>
      </w:r>
      <w:r w:rsidRPr="00DA74DF">
        <w:rPr>
          <w:rFonts w:ascii="Garamond" w:hAnsi="Garamond" w:cs="Times New Roman"/>
          <w:sz w:val="20"/>
          <w:szCs w:val="20"/>
        </w:rPr>
        <w:t xml:space="preserve"> p</w:t>
      </w:r>
      <w:r w:rsidR="00364926" w:rsidRPr="00DA74DF">
        <w:rPr>
          <w:rFonts w:ascii="Garamond" w:hAnsi="Garamond" w:cs="Times New Roman"/>
          <w:sz w:val="20"/>
          <w:szCs w:val="20"/>
        </w:rPr>
        <w:t>&lt;</w:t>
      </w:r>
      <w:r w:rsidRPr="00DA74DF">
        <w:rPr>
          <w:rFonts w:ascii="Garamond" w:hAnsi="Garamond" w:cs="Times New Roman"/>
          <w:sz w:val="20"/>
          <w:szCs w:val="20"/>
        </w:rPr>
        <w:t xml:space="preserve">0.001. </w:t>
      </w:r>
      <w:r w:rsidR="00263501" w:rsidRPr="00DA74DF">
        <w:rPr>
          <w:rFonts w:ascii="Garamond" w:hAnsi="Garamond" w:cs="Times New Roman"/>
          <w:sz w:val="20"/>
          <w:szCs w:val="20"/>
        </w:rPr>
        <w:br/>
        <w:t xml:space="preserve">Note: </w:t>
      </w:r>
      <w:r w:rsidRPr="00DA74DF">
        <w:rPr>
          <w:rFonts w:ascii="Garamond" w:hAnsi="Garamond" w:cs="Times New Roman"/>
          <w:sz w:val="20"/>
          <w:szCs w:val="20"/>
        </w:rPr>
        <w:t xml:space="preserve">Based on respondents who </w:t>
      </w:r>
      <w:r w:rsidR="0053745C" w:rsidRPr="00DA74DF">
        <w:rPr>
          <w:rFonts w:ascii="Garamond" w:hAnsi="Garamond" w:cs="Times New Roman"/>
          <w:sz w:val="20"/>
          <w:szCs w:val="20"/>
        </w:rPr>
        <w:t>started</w:t>
      </w:r>
      <w:r w:rsidRPr="00DA74DF">
        <w:rPr>
          <w:rFonts w:ascii="Garamond" w:hAnsi="Garamond" w:cs="Times New Roman"/>
          <w:sz w:val="20"/>
          <w:szCs w:val="20"/>
        </w:rPr>
        <w:t xml:space="preserve"> the loop sections.</w:t>
      </w:r>
    </w:p>
    <w:p w:rsidR="00613CC3" w:rsidRPr="00DA74DF" w:rsidRDefault="00613CC3" w:rsidP="00613CC3">
      <w:pPr>
        <w:spacing w:after="120" w:line="240" w:lineRule="auto"/>
        <w:rPr>
          <w:rFonts w:ascii="Garamond" w:hAnsi="Garamond" w:cs="Times New Roman"/>
          <w:b/>
          <w:sz w:val="24"/>
          <w:szCs w:val="24"/>
        </w:rPr>
      </w:pPr>
      <w:r w:rsidRPr="00DA74DF">
        <w:rPr>
          <w:rFonts w:ascii="Garamond" w:hAnsi="Garamond" w:cs="Times New Roman"/>
          <w:b/>
          <w:sz w:val="24"/>
          <w:szCs w:val="24"/>
        </w:rPr>
        <w:t>Recommendations for the full-scale study</w:t>
      </w:r>
    </w:p>
    <w:p w:rsidR="001521E4" w:rsidRPr="00DA74DF" w:rsidRDefault="003E5529" w:rsidP="00A21C94">
      <w:pPr>
        <w:spacing w:after="120" w:line="240" w:lineRule="auto"/>
        <w:rPr>
          <w:rFonts w:ascii="Garamond" w:hAnsi="Garamond" w:cs="Times New Roman"/>
          <w:sz w:val="24"/>
          <w:szCs w:val="24"/>
        </w:rPr>
      </w:pPr>
      <w:r w:rsidRPr="00DA74DF">
        <w:rPr>
          <w:rFonts w:ascii="Garamond" w:hAnsi="Garamond" w:cs="Times New Roman"/>
          <w:sz w:val="24"/>
          <w:szCs w:val="24"/>
        </w:rPr>
        <w:t xml:space="preserve">The two question formats did not yield significantly different </w:t>
      </w:r>
      <w:r w:rsidR="00B8615F" w:rsidRPr="00DA74DF">
        <w:rPr>
          <w:rFonts w:ascii="Garamond" w:hAnsi="Garamond" w:cs="Times New Roman"/>
          <w:sz w:val="24"/>
          <w:szCs w:val="24"/>
        </w:rPr>
        <w:t>estimates</w:t>
      </w:r>
      <w:r w:rsidRPr="00DA74DF">
        <w:rPr>
          <w:rFonts w:ascii="Garamond" w:hAnsi="Garamond" w:cs="Times New Roman"/>
          <w:sz w:val="24"/>
          <w:szCs w:val="24"/>
        </w:rPr>
        <w:t xml:space="preserve"> in the </w:t>
      </w:r>
      <w:r w:rsidR="00B8615F" w:rsidRPr="00DA74DF">
        <w:rPr>
          <w:rFonts w:ascii="Garamond" w:hAnsi="Garamond" w:cs="Times New Roman"/>
          <w:sz w:val="24"/>
          <w:szCs w:val="24"/>
        </w:rPr>
        <w:t>undergraduate and the postbaccalaureate postsecondary insti</w:t>
      </w:r>
      <w:r w:rsidR="00614FA8" w:rsidRPr="00DA74DF">
        <w:rPr>
          <w:rFonts w:ascii="Garamond" w:hAnsi="Garamond" w:cs="Times New Roman"/>
          <w:sz w:val="24"/>
          <w:szCs w:val="24"/>
        </w:rPr>
        <w:t>tutions section</w:t>
      </w:r>
      <w:r w:rsidR="00674718" w:rsidRPr="00DA74DF">
        <w:rPr>
          <w:rFonts w:ascii="Garamond" w:hAnsi="Garamond" w:cs="Times New Roman"/>
          <w:sz w:val="24"/>
          <w:szCs w:val="24"/>
        </w:rPr>
        <w:t xml:space="preserve"> although there is a significant difference in the number </w:t>
      </w:r>
      <w:r w:rsidR="00276806" w:rsidRPr="00DA74DF">
        <w:rPr>
          <w:rFonts w:ascii="Garamond" w:hAnsi="Garamond" w:cs="Times New Roman"/>
          <w:sz w:val="24"/>
          <w:szCs w:val="24"/>
        </w:rPr>
        <w:t xml:space="preserve">of </w:t>
      </w:r>
      <w:r w:rsidR="00674718" w:rsidRPr="00DA74DF">
        <w:rPr>
          <w:rFonts w:ascii="Garamond" w:hAnsi="Garamond" w:cs="Times New Roman"/>
          <w:sz w:val="24"/>
          <w:szCs w:val="24"/>
        </w:rPr>
        <w:t>undergraduate postsecondary institutions when investigating only respondents who report</w:t>
      </w:r>
      <w:r w:rsidR="00E379F7" w:rsidRPr="00DA74DF">
        <w:rPr>
          <w:rFonts w:ascii="Garamond" w:hAnsi="Garamond" w:cs="Times New Roman"/>
          <w:sz w:val="24"/>
          <w:szCs w:val="24"/>
        </w:rPr>
        <w:t>ed</w:t>
      </w:r>
      <w:r w:rsidR="00674718" w:rsidRPr="00DA74DF">
        <w:rPr>
          <w:rFonts w:ascii="Garamond" w:hAnsi="Garamond" w:cs="Times New Roman"/>
          <w:sz w:val="24"/>
          <w:szCs w:val="24"/>
        </w:rPr>
        <w:t xml:space="preserve"> at least two undergraduate postsecondary institutions (“go again” = 2.31, “how many” = 2.49; </w:t>
      </w:r>
      <w:r w:rsidR="00674718" w:rsidRPr="00DA74DF">
        <w:rPr>
          <w:rFonts w:ascii="Garamond" w:hAnsi="Garamond" w:cstheme="majorBidi"/>
          <w:i/>
          <w:sz w:val="24"/>
          <w:szCs w:val="24"/>
        </w:rPr>
        <w:t>t</w:t>
      </w:r>
      <w:r w:rsidR="00674718" w:rsidRPr="00DA74DF">
        <w:rPr>
          <w:rFonts w:ascii="Garamond" w:hAnsi="Garamond" w:cstheme="majorBidi"/>
          <w:sz w:val="24"/>
          <w:szCs w:val="24"/>
        </w:rPr>
        <w:t xml:space="preserve">(153.73) = -1.70, </w:t>
      </w:r>
      <w:r w:rsidR="00674718" w:rsidRPr="00DA74DF">
        <w:rPr>
          <w:rFonts w:ascii="Garamond" w:hAnsi="Garamond" w:cstheme="majorBidi"/>
          <w:i/>
          <w:sz w:val="24"/>
          <w:szCs w:val="24"/>
        </w:rPr>
        <w:t>p</w:t>
      </w:r>
      <w:r w:rsidR="00E379F7" w:rsidRPr="00DA74DF">
        <w:rPr>
          <w:rFonts w:ascii="Garamond" w:hAnsi="Garamond" w:cstheme="majorBidi"/>
          <w:sz w:val="24"/>
          <w:szCs w:val="24"/>
        </w:rPr>
        <w:t xml:space="preserve"> &lt;0</w:t>
      </w:r>
      <w:r w:rsidR="00674718" w:rsidRPr="00DA74DF">
        <w:rPr>
          <w:rFonts w:ascii="Garamond" w:hAnsi="Garamond" w:cstheme="majorBidi"/>
          <w:sz w:val="24"/>
          <w:szCs w:val="24"/>
        </w:rPr>
        <w:t>.10</w:t>
      </w:r>
      <w:r w:rsidR="00674718" w:rsidRPr="00DA74DF">
        <w:rPr>
          <w:rFonts w:ascii="Garamond" w:hAnsi="Garamond" w:cs="Times New Roman"/>
          <w:sz w:val="24"/>
          <w:szCs w:val="24"/>
        </w:rPr>
        <w:t>). The</w:t>
      </w:r>
      <w:r w:rsidR="00614FA8" w:rsidRPr="00DA74DF">
        <w:rPr>
          <w:rFonts w:ascii="Garamond" w:hAnsi="Garamond" w:cs="Times New Roman"/>
          <w:sz w:val="24"/>
          <w:szCs w:val="24"/>
        </w:rPr>
        <w:t xml:space="preserve"> “how many” condition yielded significantly higher estimates in the postbaccalaureate employment and jobs section. </w:t>
      </w:r>
      <w:r w:rsidR="001C68E6" w:rsidRPr="00DA74DF">
        <w:rPr>
          <w:rFonts w:ascii="Garamond" w:hAnsi="Garamond" w:cs="Times New Roman"/>
          <w:sz w:val="24"/>
          <w:szCs w:val="24"/>
        </w:rPr>
        <w:t>Further</w:t>
      </w:r>
      <w:r w:rsidR="008276E4" w:rsidRPr="00DA74DF">
        <w:rPr>
          <w:rFonts w:ascii="Garamond" w:hAnsi="Garamond" w:cs="Times New Roman"/>
          <w:sz w:val="24"/>
          <w:szCs w:val="24"/>
        </w:rPr>
        <w:t xml:space="preserve"> </w:t>
      </w:r>
      <w:r w:rsidR="001C68E6" w:rsidRPr="00DA74DF">
        <w:rPr>
          <w:rFonts w:ascii="Garamond" w:hAnsi="Garamond" w:cs="Times New Roman"/>
          <w:sz w:val="24"/>
          <w:szCs w:val="24"/>
        </w:rPr>
        <w:t>analysis showed that t</w:t>
      </w:r>
      <w:r w:rsidR="00707FC2" w:rsidRPr="00DA74DF">
        <w:rPr>
          <w:rFonts w:ascii="Garamond" w:hAnsi="Garamond" w:cs="Times New Roman"/>
          <w:sz w:val="24"/>
          <w:szCs w:val="24"/>
        </w:rPr>
        <w:t>hese results are driven by those respondents reporting two or more employers</w:t>
      </w:r>
      <w:r w:rsidR="008276E4" w:rsidRPr="00DA74DF">
        <w:rPr>
          <w:rFonts w:ascii="Garamond" w:hAnsi="Garamond" w:cs="Times New Roman"/>
          <w:sz w:val="24"/>
          <w:szCs w:val="24"/>
        </w:rPr>
        <w:t>. The</w:t>
      </w:r>
      <w:r w:rsidR="001C68E6" w:rsidRPr="00DA74DF">
        <w:rPr>
          <w:rFonts w:ascii="Garamond" w:hAnsi="Garamond" w:cs="Times New Roman"/>
          <w:sz w:val="24"/>
          <w:szCs w:val="24"/>
        </w:rPr>
        <w:t>s</w:t>
      </w:r>
      <w:r w:rsidR="008276E4" w:rsidRPr="00DA74DF">
        <w:rPr>
          <w:rFonts w:ascii="Garamond" w:hAnsi="Garamond" w:cs="Times New Roman"/>
          <w:sz w:val="24"/>
          <w:szCs w:val="24"/>
        </w:rPr>
        <w:t>e results are</w:t>
      </w:r>
      <w:r w:rsidR="001C68E6" w:rsidRPr="00DA74DF">
        <w:rPr>
          <w:rFonts w:ascii="Garamond" w:hAnsi="Garamond" w:cs="Times New Roman"/>
          <w:sz w:val="24"/>
          <w:szCs w:val="24"/>
        </w:rPr>
        <w:t xml:space="preserve"> plausible</w:t>
      </w:r>
      <w:r w:rsidR="00707FC2" w:rsidRPr="00DA74DF">
        <w:rPr>
          <w:rFonts w:ascii="Garamond" w:hAnsi="Garamond" w:cs="Times New Roman"/>
          <w:sz w:val="24"/>
          <w:szCs w:val="24"/>
        </w:rPr>
        <w:t xml:space="preserve">, </w:t>
      </w:r>
      <w:r w:rsidR="001C68E6" w:rsidRPr="00DA74DF">
        <w:rPr>
          <w:rFonts w:ascii="Garamond" w:hAnsi="Garamond" w:cs="Times New Roman"/>
          <w:sz w:val="24"/>
          <w:szCs w:val="24"/>
        </w:rPr>
        <w:t xml:space="preserve">as only those respondents </w:t>
      </w:r>
      <w:r w:rsidR="00674718" w:rsidRPr="00DA74DF">
        <w:rPr>
          <w:rFonts w:ascii="Garamond" w:hAnsi="Garamond" w:cs="Times New Roman"/>
          <w:sz w:val="24"/>
          <w:szCs w:val="24"/>
        </w:rPr>
        <w:t xml:space="preserve">who experience multiple loops </w:t>
      </w:r>
      <w:r w:rsidR="003452A1" w:rsidRPr="00DA74DF">
        <w:rPr>
          <w:rFonts w:ascii="Garamond" w:hAnsi="Garamond" w:cs="Times New Roman"/>
          <w:sz w:val="24"/>
          <w:szCs w:val="24"/>
        </w:rPr>
        <w:t>can</w:t>
      </w:r>
      <w:r w:rsidR="00674718" w:rsidRPr="00DA74DF">
        <w:rPr>
          <w:rFonts w:ascii="Garamond" w:hAnsi="Garamond" w:cs="Times New Roman"/>
          <w:sz w:val="24"/>
          <w:szCs w:val="24"/>
        </w:rPr>
        <w:t xml:space="preserve"> potentially</w:t>
      </w:r>
      <w:r w:rsidR="00707FC2" w:rsidRPr="00DA74DF">
        <w:rPr>
          <w:rFonts w:ascii="Garamond" w:hAnsi="Garamond" w:cs="Times New Roman"/>
          <w:sz w:val="24"/>
          <w:szCs w:val="24"/>
        </w:rPr>
        <w:t xml:space="preserve"> </w:t>
      </w:r>
      <w:r w:rsidR="007056D6" w:rsidRPr="00DA74DF">
        <w:rPr>
          <w:rFonts w:ascii="Garamond" w:hAnsi="Garamond" w:cs="Times New Roman"/>
          <w:sz w:val="24"/>
          <w:szCs w:val="24"/>
        </w:rPr>
        <w:t>“</w:t>
      </w:r>
      <w:r w:rsidR="00707FC2" w:rsidRPr="00DA74DF">
        <w:rPr>
          <w:rFonts w:ascii="Garamond" w:hAnsi="Garamond" w:cs="Times New Roman"/>
          <w:sz w:val="24"/>
          <w:szCs w:val="24"/>
        </w:rPr>
        <w:t>learn</w:t>
      </w:r>
      <w:r w:rsidR="007056D6" w:rsidRPr="00DA74DF">
        <w:rPr>
          <w:rFonts w:ascii="Garamond" w:hAnsi="Garamond" w:cs="Times New Roman"/>
          <w:sz w:val="24"/>
          <w:szCs w:val="24"/>
        </w:rPr>
        <w:t>”</w:t>
      </w:r>
      <w:r w:rsidR="00707FC2" w:rsidRPr="00DA74DF">
        <w:rPr>
          <w:rFonts w:ascii="Garamond" w:hAnsi="Garamond" w:cs="Times New Roman"/>
          <w:sz w:val="24"/>
          <w:szCs w:val="24"/>
        </w:rPr>
        <w:t xml:space="preserve"> that reporting another </w:t>
      </w:r>
      <w:r w:rsidR="006D1350" w:rsidRPr="00DA74DF">
        <w:rPr>
          <w:rFonts w:ascii="Garamond" w:hAnsi="Garamond" w:cs="Times New Roman"/>
          <w:sz w:val="24"/>
          <w:szCs w:val="24"/>
        </w:rPr>
        <w:t xml:space="preserve">institution or </w:t>
      </w:r>
      <w:r w:rsidR="00707FC2" w:rsidRPr="00DA74DF">
        <w:rPr>
          <w:rFonts w:ascii="Garamond" w:hAnsi="Garamond" w:cs="Times New Roman"/>
          <w:sz w:val="24"/>
          <w:szCs w:val="24"/>
        </w:rPr>
        <w:t>employer yields more follow-up questions</w:t>
      </w:r>
      <w:r w:rsidR="007056D6" w:rsidRPr="00DA74DF">
        <w:rPr>
          <w:rFonts w:ascii="Garamond" w:hAnsi="Garamond" w:cs="Times New Roman"/>
          <w:sz w:val="24"/>
          <w:szCs w:val="24"/>
        </w:rPr>
        <w:t xml:space="preserve"> and that reporting fewer conditions in the “go-agai</w:t>
      </w:r>
      <w:r w:rsidR="00E379F7" w:rsidRPr="00DA74DF">
        <w:rPr>
          <w:rFonts w:ascii="Garamond" w:hAnsi="Garamond" w:cs="Times New Roman"/>
          <w:sz w:val="24"/>
          <w:szCs w:val="24"/>
        </w:rPr>
        <w:t>n” condition might avoid additional burden</w:t>
      </w:r>
      <w:r w:rsidR="00707FC2" w:rsidRPr="00DA74DF">
        <w:rPr>
          <w:rFonts w:ascii="Garamond" w:hAnsi="Garamond" w:cs="Times New Roman"/>
          <w:sz w:val="24"/>
          <w:szCs w:val="24"/>
        </w:rPr>
        <w:t>.</w:t>
      </w:r>
      <w:r w:rsidR="001C68E6" w:rsidRPr="00DA74DF">
        <w:rPr>
          <w:rFonts w:ascii="Garamond" w:hAnsi="Garamond" w:cs="Times New Roman"/>
          <w:sz w:val="24"/>
          <w:szCs w:val="24"/>
        </w:rPr>
        <w:t xml:space="preserve"> </w:t>
      </w:r>
      <w:r w:rsidR="004F688A" w:rsidRPr="00DA74DF">
        <w:rPr>
          <w:rFonts w:ascii="Garamond" w:hAnsi="Garamond" w:cs="Times New Roman"/>
          <w:sz w:val="24"/>
          <w:szCs w:val="24"/>
        </w:rPr>
        <w:t>The results by E</w:t>
      </w:r>
      <w:r w:rsidR="00614FA8" w:rsidRPr="00DA74DF">
        <w:rPr>
          <w:rFonts w:ascii="Garamond" w:hAnsi="Garamond" w:cs="Times New Roman"/>
          <w:sz w:val="24"/>
          <w:szCs w:val="24"/>
        </w:rPr>
        <w:t>ckman and Kreuter (2015)</w:t>
      </w:r>
      <w:r w:rsidR="00707FC2" w:rsidRPr="00DA74DF">
        <w:rPr>
          <w:rFonts w:ascii="Garamond" w:hAnsi="Garamond" w:cs="Times New Roman"/>
          <w:sz w:val="24"/>
          <w:szCs w:val="24"/>
        </w:rPr>
        <w:t xml:space="preserve"> </w:t>
      </w:r>
      <w:r w:rsidR="004F688A" w:rsidRPr="00DA74DF">
        <w:rPr>
          <w:rFonts w:ascii="Garamond" w:hAnsi="Garamond" w:cs="Times New Roman"/>
          <w:sz w:val="24"/>
          <w:szCs w:val="24"/>
        </w:rPr>
        <w:t>support this explanation</w:t>
      </w:r>
      <w:r w:rsidR="00F0248C" w:rsidRPr="00DA74DF">
        <w:rPr>
          <w:rFonts w:ascii="Garamond" w:hAnsi="Garamond" w:cs="Times New Roman"/>
          <w:sz w:val="24"/>
          <w:szCs w:val="24"/>
        </w:rPr>
        <w:t xml:space="preserve">. </w:t>
      </w:r>
    </w:p>
    <w:p w:rsidR="001521E4" w:rsidRPr="00DA74DF" w:rsidRDefault="003452A1" w:rsidP="00A21C94">
      <w:pPr>
        <w:spacing w:after="120" w:line="240" w:lineRule="auto"/>
        <w:rPr>
          <w:rFonts w:ascii="Garamond" w:hAnsi="Garamond" w:cs="Times New Roman"/>
          <w:sz w:val="24"/>
          <w:szCs w:val="24"/>
        </w:rPr>
      </w:pPr>
      <w:r w:rsidRPr="00DA74DF">
        <w:rPr>
          <w:rFonts w:ascii="Garamond" w:hAnsi="Garamond" w:cs="Times New Roman"/>
          <w:sz w:val="24"/>
          <w:szCs w:val="24"/>
        </w:rPr>
        <w:t>While there is no significant difference in item nonresponse or breakoff</w:t>
      </w:r>
      <w:r w:rsidR="00A21C94" w:rsidRPr="00DA74DF">
        <w:rPr>
          <w:rFonts w:ascii="Garamond" w:hAnsi="Garamond" w:cs="Times New Roman"/>
          <w:sz w:val="24"/>
          <w:szCs w:val="24"/>
        </w:rPr>
        <w:t xml:space="preserve"> rate</w:t>
      </w:r>
      <w:r w:rsidRPr="00DA74DF">
        <w:rPr>
          <w:rFonts w:ascii="Garamond" w:hAnsi="Garamond" w:cs="Times New Roman"/>
          <w:sz w:val="24"/>
          <w:szCs w:val="24"/>
        </w:rPr>
        <w:t xml:space="preserve">s in the undergraduate and the postbaccalaureate postsecondary institutions section, item nonresponse </w:t>
      </w:r>
      <w:r w:rsidR="00E249E5" w:rsidRPr="00DA74DF">
        <w:rPr>
          <w:rFonts w:ascii="Garamond" w:hAnsi="Garamond" w:cs="Times New Roman"/>
          <w:sz w:val="24"/>
          <w:szCs w:val="24"/>
        </w:rPr>
        <w:t>and breakoff</w:t>
      </w:r>
      <w:r w:rsidR="00A21C94" w:rsidRPr="00DA74DF">
        <w:rPr>
          <w:rFonts w:ascii="Garamond" w:hAnsi="Garamond" w:cs="Times New Roman"/>
          <w:sz w:val="24"/>
          <w:szCs w:val="24"/>
        </w:rPr>
        <w:t xml:space="preserve"> rate</w:t>
      </w:r>
      <w:r w:rsidR="00E249E5" w:rsidRPr="00DA74DF">
        <w:rPr>
          <w:rFonts w:ascii="Garamond" w:hAnsi="Garamond" w:cs="Times New Roman"/>
          <w:sz w:val="24"/>
          <w:szCs w:val="24"/>
        </w:rPr>
        <w:t>s are</w:t>
      </w:r>
      <w:r w:rsidRPr="00DA74DF">
        <w:rPr>
          <w:rFonts w:ascii="Garamond" w:hAnsi="Garamond" w:cs="Times New Roman"/>
          <w:sz w:val="24"/>
          <w:szCs w:val="24"/>
        </w:rPr>
        <w:t xml:space="preserve"> significantly higher in the postbaccalaureate employment and jobs section. </w:t>
      </w:r>
      <w:r w:rsidR="00A21C94" w:rsidRPr="00DA74DF">
        <w:rPr>
          <w:rFonts w:ascii="Garamond" w:hAnsi="Garamond" w:cs="Times New Roman"/>
          <w:sz w:val="24"/>
          <w:szCs w:val="24"/>
        </w:rPr>
        <w:t xml:space="preserve">One possible explanation </w:t>
      </w:r>
      <w:r w:rsidRPr="00DA74DF">
        <w:rPr>
          <w:rFonts w:ascii="Garamond" w:hAnsi="Garamond" w:cs="Times New Roman"/>
          <w:sz w:val="24"/>
          <w:szCs w:val="24"/>
        </w:rPr>
        <w:t>is that the “how many” condition forces respondents through more loops</w:t>
      </w:r>
      <w:r w:rsidR="00A21C94" w:rsidRPr="00DA74DF">
        <w:rPr>
          <w:rFonts w:ascii="Garamond" w:hAnsi="Garamond" w:cs="Times New Roman"/>
          <w:sz w:val="24"/>
          <w:szCs w:val="24"/>
        </w:rPr>
        <w:t xml:space="preserve"> ;</w:t>
      </w:r>
      <w:r w:rsidRPr="00DA74DF">
        <w:rPr>
          <w:rFonts w:ascii="Garamond" w:hAnsi="Garamond" w:cs="Times New Roman"/>
          <w:sz w:val="24"/>
          <w:szCs w:val="24"/>
        </w:rPr>
        <w:t>hence</w:t>
      </w:r>
      <w:r w:rsidR="00A21C94" w:rsidRPr="00DA74DF">
        <w:rPr>
          <w:rFonts w:ascii="Garamond" w:hAnsi="Garamond" w:cs="Times New Roman"/>
          <w:sz w:val="24"/>
          <w:szCs w:val="24"/>
        </w:rPr>
        <w:t>,</w:t>
      </w:r>
      <w:r w:rsidRPr="00DA74DF">
        <w:rPr>
          <w:rFonts w:ascii="Garamond" w:hAnsi="Garamond" w:cs="Times New Roman"/>
          <w:sz w:val="24"/>
          <w:szCs w:val="24"/>
        </w:rPr>
        <w:t xml:space="preserve"> increases respondent burden which </w:t>
      </w:r>
      <w:r w:rsidR="00A21C94" w:rsidRPr="00DA74DF">
        <w:rPr>
          <w:rFonts w:ascii="Garamond" w:hAnsi="Garamond" w:cs="Times New Roman"/>
          <w:sz w:val="24"/>
          <w:szCs w:val="24"/>
        </w:rPr>
        <w:t>is known to be associated with</w:t>
      </w:r>
      <w:r w:rsidR="000B6A81">
        <w:rPr>
          <w:rFonts w:ascii="Garamond" w:hAnsi="Garamond" w:cs="Times New Roman"/>
          <w:sz w:val="24"/>
          <w:szCs w:val="24"/>
        </w:rPr>
        <w:t xml:space="preserve"> </w:t>
      </w:r>
      <w:r w:rsidR="00EC1ED6" w:rsidRPr="00DA74DF">
        <w:rPr>
          <w:rFonts w:ascii="Garamond" w:hAnsi="Garamond" w:cs="Times New Roman"/>
          <w:sz w:val="24"/>
          <w:szCs w:val="24"/>
        </w:rPr>
        <w:t>item nonresponse and</w:t>
      </w:r>
      <w:r w:rsidRPr="00DA74DF">
        <w:rPr>
          <w:rFonts w:ascii="Garamond" w:hAnsi="Garamond" w:cs="Times New Roman"/>
          <w:sz w:val="24"/>
          <w:szCs w:val="24"/>
        </w:rPr>
        <w:t xml:space="preserve"> breakoff. </w:t>
      </w:r>
      <w:r w:rsidR="00A21C94" w:rsidRPr="00DA74DF">
        <w:rPr>
          <w:rFonts w:ascii="Garamond" w:hAnsi="Garamond" w:cs="Times New Roman"/>
          <w:sz w:val="24"/>
          <w:szCs w:val="24"/>
        </w:rPr>
        <w:t>Another possible explanation</w:t>
      </w:r>
      <w:r w:rsidR="00E379F7" w:rsidRPr="00DA74DF">
        <w:rPr>
          <w:rFonts w:ascii="Garamond" w:hAnsi="Garamond" w:cs="Times New Roman"/>
          <w:sz w:val="24"/>
          <w:szCs w:val="24"/>
        </w:rPr>
        <w:t xml:space="preserve"> is that</w:t>
      </w:r>
      <w:r w:rsidRPr="00DA74DF">
        <w:rPr>
          <w:rFonts w:ascii="Garamond" w:hAnsi="Garamond" w:cs="Times New Roman"/>
          <w:sz w:val="24"/>
          <w:szCs w:val="24"/>
        </w:rPr>
        <w:t xml:space="preserve"> by design, </w:t>
      </w:r>
      <w:r w:rsidRPr="00DA74DF">
        <w:rPr>
          <w:rFonts w:ascii="Garamond" w:hAnsi="Garamond" w:cs="Times New Roman"/>
          <w:sz w:val="24"/>
          <w:szCs w:val="24"/>
        </w:rPr>
        <w:lastRenderedPageBreak/>
        <w:t xml:space="preserve">the </w:t>
      </w:r>
      <w:r w:rsidR="00EC1ED6" w:rsidRPr="00DA74DF">
        <w:rPr>
          <w:rFonts w:ascii="Garamond" w:hAnsi="Garamond" w:cs="Times New Roman"/>
          <w:sz w:val="24"/>
          <w:szCs w:val="24"/>
        </w:rPr>
        <w:t xml:space="preserve">item nonresponse and </w:t>
      </w:r>
      <w:r w:rsidRPr="00DA74DF">
        <w:rPr>
          <w:rFonts w:ascii="Garamond" w:hAnsi="Garamond" w:cs="Times New Roman"/>
          <w:sz w:val="24"/>
          <w:szCs w:val="24"/>
        </w:rPr>
        <w:t>breakoff rate</w:t>
      </w:r>
      <w:r w:rsidR="00A21C94" w:rsidRPr="00DA74DF">
        <w:rPr>
          <w:rFonts w:ascii="Garamond" w:hAnsi="Garamond" w:cs="Times New Roman"/>
          <w:sz w:val="24"/>
          <w:szCs w:val="24"/>
        </w:rPr>
        <w:t>s</w:t>
      </w:r>
      <w:r w:rsidRPr="00DA74DF">
        <w:rPr>
          <w:rFonts w:ascii="Garamond" w:hAnsi="Garamond" w:cs="Times New Roman"/>
          <w:sz w:val="24"/>
          <w:szCs w:val="24"/>
        </w:rPr>
        <w:t xml:space="preserve"> in the “go-again” condition </w:t>
      </w:r>
      <w:r w:rsidR="00A21C94" w:rsidRPr="00DA74DF">
        <w:rPr>
          <w:rFonts w:ascii="Garamond" w:hAnsi="Garamond" w:cs="Times New Roman"/>
          <w:sz w:val="24"/>
          <w:szCs w:val="24"/>
        </w:rPr>
        <w:t>are</w:t>
      </w:r>
      <w:r w:rsidRPr="00DA74DF">
        <w:rPr>
          <w:rFonts w:ascii="Garamond" w:hAnsi="Garamond" w:cs="Times New Roman"/>
          <w:sz w:val="24"/>
          <w:szCs w:val="24"/>
        </w:rPr>
        <w:t xml:space="preserve"> underestimated as we do</w:t>
      </w:r>
      <w:r w:rsidR="00A21C94" w:rsidRPr="00DA74DF">
        <w:rPr>
          <w:rFonts w:ascii="Garamond" w:hAnsi="Garamond" w:cs="Times New Roman"/>
          <w:sz w:val="24"/>
          <w:szCs w:val="24"/>
        </w:rPr>
        <w:t xml:space="preserve"> not</w:t>
      </w:r>
      <w:r w:rsidRPr="00DA74DF">
        <w:rPr>
          <w:rFonts w:ascii="Garamond" w:hAnsi="Garamond" w:cs="Times New Roman"/>
          <w:sz w:val="24"/>
          <w:szCs w:val="24"/>
        </w:rPr>
        <w:t xml:space="preserve"> know what </w:t>
      </w:r>
      <w:r w:rsidR="00A21C94" w:rsidRPr="00DA74DF">
        <w:rPr>
          <w:rFonts w:ascii="Garamond" w:hAnsi="Garamond" w:cs="Times New Roman"/>
          <w:sz w:val="24"/>
          <w:szCs w:val="24"/>
        </w:rPr>
        <w:t xml:space="preserve">they </w:t>
      </w:r>
      <w:r w:rsidRPr="00DA74DF">
        <w:rPr>
          <w:rFonts w:ascii="Garamond" w:hAnsi="Garamond" w:cs="Times New Roman"/>
          <w:sz w:val="24"/>
          <w:szCs w:val="24"/>
        </w:rPr>
        <w:t xml:space="preserve">would have been, had the respondents not </w:t>
      </w:r>
      <w:r w:rsidR="009E494B" w:rsidRPr="00DA74DF">
        <w:rPr>
          <w:rFonts w:ascii="Garamond" w:hAnsi="Garamond" w:cs="Times New Roman"/>
          <w:sz w:val="24"/>
          <w:szCs w:val="24"/>
        </w:rPr>
        <w:t>failed to report an occurrence</w:t>
      </w:r>
      <w:r w:rsidRPr="00DA74DF">
        <w:rPr>
          <w:rFonts w:ascii="Garamond" w:hAnsi="Garamond" w:cs="Times New Roman"/>
          <w:sz w:val="24"/>
          <w:szCs w:val="24"/>
        </w:rPr>
        <w:t>. As we do not have information about</w:t>
      </w:r>
      <w:r w:rsidR="00EC1ED6" w:rsidRPr="00DA74DF">
        <w:rPr>
          <w:rFonts w:ascii="Garamond" w:hAnsi="Garamond" w:cs="Times New Roman"/>
          <w:sz w:val="24"/>
          <w:szCs w:val="24"/>
        </w:rPr>
        <w:t xml:space="preserve"> the counterfactual regarding item nonresponse and breakoffs in the “go again” condition and don’t know</w:t>
      </w:r>
      <w:r w:rsidRPr="00DA74DF">
        <w:rPr>
          <w:rFonts w:ascii="Garamond" w:hAnsi="Garamond" w:cs="Times New Roman"/>
          <w:sz w:val="24"/>
          <w:szCs w:val="24"/>
        </w:rPr>
        <w:t xml:space="preserve"> in which loop the breakoff occurred</w:t>
      </w:r>
      <w:r w:rsidR="00EC1ED6" w:rsidRPr="00DA74DF">
        <w:rPr>
          <w:rFonts w:ascii="Garamond" w:hAnsi="Garamond" w:cs="Times New Roman"/>
          <w:sz w:val="24"/>
          <w:szCs w:val="24"/>
        </w:rPr>
        <w:t xml:space="preserve"> in the “how many” condition</w:t>
      </w:r>
      <w:r w:rsidRPr="00DA74DF">
        <w:rPr>
          <w:rFonts w:ascii="Garamond" w:hAnsi="Garamond" w:cs="Times New Roman"/>
          <w:sz w:val="24"/>
          <w:szCs w:val="24"/>
        </w:rPr>
        <w:t>, we cannot differentiate between these scenarios.</w:t>
      </w:r>
      <w:r w:rsidR="009D41A0" w:rsidRPr="00DA74DF">
        <w:rPr>
          <w:rFonts w:ascii="Garamond" w:hAnsi="Garamond" w:cs="Times New Roman"/>
          <w:sz w:val="24"/>
          <w:szCs w:val="24"/>
        </w:rPr>
        <w:t xml:space="preserve"> </w:t>
      </w:r>
    </w:p>
    <w:p w:rsidR="00EC1ED6" w:rsidRPr="00DA74DF" w:rsidRDefault="00083064" w:rsidP="00326E2B">
      <w:pPr>
        <w:spacing w:after="120" w:line="240" w:lineRule="auto"/>
        <w:rPr>
          <w:rFonts w:ascii="Garamond" w:hAnsi="Garamond" w:cs="Times New Roman"/>
          <w:sz w:val="24"/>
          <w:szCs w:val="24"/>
        </w:rPr>
      </w:pPr>
      <w:r w:rsidRPr="00DA74DF">
        <w:rPr>
          <w:rFonts w:ascii="Garamond" w:hAnsi="Garamond" w:cs="Times New Roman"/>
          <w:sz w:val="24"/>
          <w:szCs w:val="24"/>
        </w:rPr>
        <w:t>Despite the</w:t>
      </w:r>
      <w:r w:rsidR="009C6289" w:rsidRPr="00DA74DF">
        <w:rPr>
          <w:rFonts w:ascii="Garamond" w:hAnsi="Garamond" w:cs="Times New Roman"/>
          <w:sz w:val="24"/>
          <w:szCs w:val="24"/>
        </w:rPr>
        <w:t xml:space="preserve"> marginal loss in data quality in the follow-up questions</w:t>
      </w:r>
      <w:r w:rsidR="00140A86" w:rsidRPr="00DA74DF">
        <w:rPr>
          <w:rFonts w:ascii="Garamond" w:hAnsi="Garamond" w:cs="Times New Roman"/>
          <w:sz w:val="24"/>
          <w:szCs w:val="24"/>
        </w:rPr>
        <w:t xml:space="preserve">, we </w:t>
      </w:r>
      <w:r w:rsidR="0016676F" w:rsidRPr="00DA74DF">
        <w:rPr>
          <w:rFonts w:ascii="Garamond" w:hAnsi="Garamond" w:cs="Times New Roman"/>
          <w:sz w:val="24"/>
          <w:szCs w:val="24"/>
        </w:rPr>
        <w:t xml:space="preserve">recommend </w:t>
      </w:r>
      <w:r w:rsidR="00C60F4C" w:rsidRPr="00DA74DF">
        <w:rPr>
          <w:rFonts w:ascii="Garamond" w:hAnsi="Garamond" w:cs="Times New Roman"/>
          <w:sz w:val="24"/>
          <w:szCs w:val="24"/>
        </w:rPr>
        <w:t>using</w:t>
      </w:r>
      <w:r w:rsidR="0016676F" w:rsidRPr="00DA74DF">
        <w:rPr>
          <w:rFonts w:ascii="Garamond" w:hAnsi="Garamond" w:cs="Times New Roman"/>
          <w:sz w:val="24"/>
          <w:szCs w:val="24"/>
        </w:rPr>
        <w:t xml:space="preserve"> the </w:t>
      </w:r>
      <w:r w:rsidR="00272ADC" w:rsidRPr="00DA74DF">
        <w:rPr>
          <w:rFonts w:ascii="Garamond" w:hAnsi="Garamond" w:cs="Times New Roman"/>
          <w:sz w:val="24"/>
          <w:szCs w:val="24"/>
        </w:rPr>
        <w:t>“</w:t>
      </w:r>
      <w:r w:rsidR="00E10F4C" w:rsidRPr="00DA74DF">
        <w:rPr>
          <w:rFonts w:ascii="Garamond" w:hAnsi="Garamond" w:cs="Times New Roman"/>
          <w:sz w:val="24"/>
          <w:szCs w:val="24"/>
        </w:rPr>
        <w:t>how many</w:t>
      </w:r>
      <w:r w:rsidR="00272ADC" w:rsidRPr="00DA74DF">
        <w:rPr>
          <w:rFonts w:ascii="Garamond" w:hAnsi="Garamond" w:cs="Times New Roman"/>
          <w:sz w:val="24"/>
          <w:szCs w:val="24"/>
        </w:rPr>
        <w:t>”</w:t>
      </w:r>
      <w:r w:rsidR="00272ADC" w:rsidRPr="00DA74DF">
        <w:rPr>
          <w:rFonts w:ascii="Garamond" w:hAnsi="Garamond" w:cs="Times New Roman"/>
          <w:sz w:val="24"/>
          <w:szCs w:val="24"/>
        </w:rPr>
        <w:br/>
      </w:r>
      <w:r w:rsidR="00106582" w:rsidRPr="00DA74DF">
        <w:rPr>
          <w:rFonts w:ascii="Garamond" w:hAnsi="Garamond" w:cs="Times New Roman"/>
          <w:sz w:val="24"/>
          <w:szCs w:val="24"/>
        </w:rPr>
        <w:t>format</w:t>
      </w:r>
      <w:r w:rsidR="00E10F4C" w:rsidRPr="00DA74DF">
        <w:rPr>
          <w:rFonts w:ascii="Garamond" w:hAnsi="Garamond" w:cs="Times New Roman"/>
          <w:sz w:val="24"/>
          <w:szCs w:val="24"/>
        </w:rPr>
        <w:t xml:space="preserve"> in the </w:t>
      </w:r>
      <w:r w:rsidR="00D75159" w:rsidRPr="00DA74DF">
        <w:rPr>
          <w:rFonts w:ascii="Garamond" w:hAnsi="Garamond" w:cs="Times New Roman"/>
          <w:sz w:val="24"/>
          <w:szCs w:val="24"/>
        </w:rPr>
        <w:t xml:space="preserve">B&amp;B:16/17 </w:t>
      </w:r>
      <w:r w:rsidR="00272ADC" w:rsidRPr="00DA74DF">
        <w:rPr>
          <w:rFonts w:ascii="Garamond" w:hAnsi="Garamond" w:cs="Times New Roman"/>
          <w:sz w:val="24"/>
          <w:szCs w:val="24"/>
        </w:rPr>
        <w:t>full-</w:t>
      </w:r>
      <w:r w:rsidR="00E10F4C" w:rsidRPr="00DA74DF">
        <w:rPr>
          <w:rFonts w:ascii="Garamond" w:hAnsi="Garamond" w:cs="Times New Roman"/>
          <w:sz w:val="24"/>
          <w:szCs w:val="24"/>
        </w:rPr>
        <w:t>scale data collection</w:t>
      </w:r>
      <w:r w:rsidR="00675D6B" w:rsidRPr="00DA74DF">
        <w:rPr>
          <w:rFonts w:ascii="Garamond" w:hAnsi="Garamond" w:cs="Times New Roman"/>
          <w:sz w:val="24"/>
          <w:szCs w:val="24"/>
        </w:rPr>
        <w:t>. The</w:t>
      </w:r>
      <w:r w:rsidR="00326E2B" w:rsidRPr="00DA74DF">
        <w:rPr>
          <w:rFonts w:ascii="Garamond" w:hAnsi="Garamond" w:cs="Times New Roman"/>
          <w:sz w:val="24"/>
          <w:szCs w:val="24"/>
        </w:rPr>
        <w:t xml:space="preserve"> </w:t>
      </w:r>
      <w:r w:rsidR="00645E32" w:rsidRPr="00DA74DF">
        <w:rPr>
          <w:rFonts w:ascii="Garamond" w:hAnsi="Garamond" w:cs="Times New Roman"/>
          <w:sz w:val="24"/>
          <w:szCs w:val="24"/>
        </w:rPr>
        <w:t xml:space="preserve">increased accuracy in the </w:t>
      </w:r>
      <w:r w:rsidR="00675D6B" w:rsidRPr="00DA74DF">
        <w:rPr>
          <w:rFonts w:ascii="Garamond" w:hAnsi="Garamond" w:cs="Times New Roman"/>
          <w:sz w:val="24"/>
          <w:szCs w:val="24"/>
        </w:rPr>
        <w:t xml:space="preserve">estimated </w:t>
      </w:r>
      <w:r w:rsidR="00645E32" w:rsidRPr="00DA74DF">
        <w:rPr>
          <w:rFonts w:ascii="Garamond" w:hAnsi="Garamond" w:cs="Times New Roman"/>
          <w:sz w:val="24"/>
          <w:szCs w:val="24"/>
        </w:rPr>
        <w:t>number of occurrences</w:t>
      </w:r>
      <w:r w:rsidR="00675D6B" w:rsidRPr="00DA74DF">
        <w:rPr>
          <w:rFonts w:ascii="Garamond" w:hAnsi="Garamond" w:cs="Times New Roman"/>
          <w:sz w:val="24"/>
          <w:szCs w:val="24"/>
        </w:rPr>
        <w:t xml:space="preserve"> </w:t>
      </w:r>
      <w:r w:rsidR="001F7A43" w:rsidRPr="00DA74DF">
        <w:rPr>
          <w:rFonts w:ascii="Garamond" w:hAnsi="Garamond" w:cs="Times New Roman"/>
          <w:sz w:val="24"/>
          <w:szCs w:val="24"/>
        </w:rPr>
        <w:t xml:space="preserve">in the </w:t>
      </w:r>
      <w:r w:rsidR="00272ADC" w:rsidRPr="00DA74DF">
        <w:rPr>
          <w:rFonts w:ascii="Garamond" w:hAnsi="Garamond" w:cs="Times New Roman"/>
          <w:sz w:val="24"/>
          <w:szCs w:val="24"/>
        </w:rPr>
        <w:t>“</w:t>
      </w:r>
      <w:r w:rsidR="001F7A43" w:rsidRPr="00DA74DF">
        <w:rPr>
          <w:rFonts w:ascii="Garamond" w:hAnsi="Garamond" w:cs="Times New Roman"/>
          <w:sz w:val="24"/>
          <w:szCs w:val="24"/>
        </w:rPr>
        <w:t>how many</w:t>
      </w:r>
      <w:r w:rsidR="00272ADC" w:rsidRPr="00DA74DF">
        <w:rPr>
          <w:rFonts w:ascii="Garamond" w:hAnsi="Garamond" w:cs="Times New Roman"/>
          <w:sz w:val="24"/>
          <w:szCs w:val="24"/>
        </w:rPr>
        <w:t>”</w:t>
      </w:r>
      <w:r w:rsidR="001F7A43" w:rsidRPr="00DA74DF">
        <w:rPr>
          <w:rFonts w:ascii="Garamond" w:hAnsi="Garamond" w:cs="Times New Roman"/>
          <w:sz w:val="24"/>
          <w:szCs w:val="24"/>
        </w:rPr>
        <w:t xml:space="preserve"> condition </w:t>
      </w:r>
      <w:r w:rsidR="00326E2B" w:rsidRPr="00DA74DF">
        <w:rPr>
          <w:rFonts w:ascii="Garamond" w:hAnsi="Garamond" w:cs="Times New Roman"/>
          <w:sz w:val="24"/>
          <w:szCs w:val="24"/>
        </w:rPr>
        <w:t xml:space="preserve">provides </w:t>
      </w:r>
      <w:r w:rsidR="00675D6B" w:rsidRPr="00DA74DF">
        <w:rPr>
          <w:rFonts w:ascii="Garamond" w:hAnsi="Garamond" w:cs="Times New Roman"/>
          <w:sz w:val="24"/>
          <w:szCs w:val="24"/>
        </w:rPr>
        <w:t>critical</w:t>
      </w:r>
      <w:r w:rsidR="00326E2B" w:rsidRPr="00DA74DF">
        <w:rPr>
          <w:rFonts w:ascii="Garamond" w:hAnsi="Garamond" w:cs="Times New Roman"/>
          <w:sz w:val="24"/>
          <w:szCs w:val="24"/>
        </w:rPr>
        <w:t xml:space="preserve"> information even witho</w:t>
      </w:r>
      <w:r w:rsidR="00995803" w:rsidRPr="00DA74DF">
        <w:rPr>
          <w:rFonts w:ascii="Garamond" w:hAnsi="Garamond" w:cs="Times New Roman"/>
          <w:sz w:val="24"/>
          <w:szCs w:val="24"/>
        </w:rPr>
        <w:t>ut the follow-up questions, and</w:t>
      </w:r>
      <w:r w:rsidR="00675D6B" w:rsidRPr="00DA74DF">
        <w:rPr>
          <w:rFonts w:ascii="Garamond" w:hAnsi="Garamond" w:cs="Times New Roman"/>
          <w:sz w:val="24"/>
          <w:szCs w:val="24"/>
        </w:rPr>
        <w:t xml:space="preserve"> </w:t>
      </w:r>
      <w:r w:rsidR="00645E32" w:rsidRPr="00DA74DF">
        <w:rPr>
          <w:rFonts w:ascii="Garamond" w:hAnsi="Garamond" w:cs="Times New Roman"/>
          <w:sz w:val="24"/>
          <w:szCs w:val="24"/>
        </w:rPr>
        <w:t>allows researchers to</w:t>
      </w:r>
      <w:r w:rsidR="00E16CB7" w:rsidRPr="00DA74DF">
        <w:rPr>
          <w:rFonts w:ascii="Garamond" w:hAnsi="Garamond" w:cs="Times New Roman"/>
          <w:sz w:val="24"/>
          <w:szCs w:val="24"/>
        </w:rPr>
        <w:t xml:space="preserve"> better</w:t>
      </w:r>
      <w:r w:rsidR="00645E32" w:rsidRPr="00DA74DF">
        <w:rPr>
          <w:rFonts w:ascii="Garamond" w:hAnsi="Garamond" w:cs="Times New Roman"/>
          <w:sz w:val="24"/>
          <w:szCs w:val="24"/>
        </w:rPr>
        <w:t xml:space="preserve"> impute missing information</w:t>
      </w:r>
      <w:r w:rsidR="00EC1ED6" w:rsidRPr="00DA74DF">
        <w:rPr>
          <w:rFonts w:ascii="Garamond" w:hAnsi="Garamond" w:cs="Times New Roman"/>
          <w:sz w:val="24"/>
          <w:szCs w:val="24"/>
        </w:rPr>
        <w:t xml:space="preserve"> as it is obvious which information is missing</w:t>
      </w:r>
      <w:r w:rsidR="00645E32" w:rsidRPr="00DA74DF">
        <w:rPr>
          <w:rFonts w:ascii="Garamond" w:hAnsi="Garamond" w:cs="Times New Roman"/>
          <w:sz w:val="24"/>
          <w:szCs w:val="24"/>
        </w:rPr>
        <w:t>.</w:t>
      </w:r>
      <w:r w:rsidR="00675D6B" w:rsidRPr="00DA74DF">
        <w:rPr>
          <w:rFonts w:ascii="Garamond" w:hAnsi="Garamond" w:cs="Times New Roman"/>
          <w:sz w:val="24"/>
          <w:szCs w:val="24"/>
        </w:rPr>
        <w:t xml:space="preserve"> </w:t>
      </w:r>
    </w:p>
    <w:p w:rsidR="00314D4D" w:rsidRDefault="00314D4D">
      <w:pPr>
        <w:rPr>
          <w:rFonts w:ascii="Garamond" w:hAnsi="Garamond" w:cs="Times New Roman"/>
          <w:sz w:val="24"/>
          <w:szCs w:val="24"/>
        </w:rPr>
      </w:pPr>
    </w:p>
    <w:p w:rsidR="00314D4D" w:rsidRDefault="00314D4D">
      <w:pPr>
        <w:rPr>
          <w:rFonts w:ascii="Garamond" w:hAnsi="Garamond" w:cs="Times New Roman"/>
          <w:sz w:val="24"/>
          <w:szCs w:val="24"/>
        </w:rPr>
      </w:pPr>
    </w:p>
    <w:p w:rsidR="00EC1ED6" w:rsidRPr="00DA74DF" w:rsidRDefault="00EC1ED6">
      <w:pPr>
        <w:rPr>
          <w:rFonts w:ascii="Garamond" w:hAnsi="Garamond" w:cs="Times New Roman"/>
          <w:sz w:val="24"/>
          <w:szCs w:val="24"/>
        </w:rPr>
      </w:pPr>
      <w:bookmarkStart w:id="31" w:name="_GoBack"/>
      <w:bookmarkEnd w:id="31"/>
    </w:p>
    <w:p w:rsidR="00982B6B" w:rsidRPr="00DA74DF" w:rsidRDefault="00982B6B" w:rsidP="00160B01">
      <w:pPr>
        <w:spacing w:after="120" w:line="240" w:lineRule="auto"/>
        <w:rPr>
          <w:rFonts w:ascii="Garamond" w:hAnsi="Garamond" w:cs="Times New Roman"/>
          <w:b/>
          <w:sz w:val="24"/>
          <w:szCs w:val="24"/>
        </w:rPr>
      </w:pPr>
      <w:r w:rsidRPr="00DA74DF">
        <w:rPr>
          <w:rFonts w:ascii="Garamond" w:hAnsi="Garamond" w:cs="Times New Roman"/>
          <w:b/>
          <w:sz w:val="24"/>
          <w:szCs w:val="24"/>
        </w:rPr>
        <w:t>References</w:t>
      </w:r>
    </w:p>
    <w:p w:rsidR="00A453BB" w:rsidRPr="00DA74DF" w:rsidRDefault="00A453BB" w:rsidP="00A453BB">
      <w:pPr>
        <w:spacing w:after="120" w:line="240" w:lineRule="auto"/>
        <w:ind w:left="540" w:hanging="540"/>
        <w:rPr>
          <w:rFonts w:ascii="Garamond" w:hAnsi="Garamond" w:cs="Times New Roman"/>
          <w:sz w:val="24"/>
          <w:szCs w:val="24"/>
        </w:rPr>
      </w:pPr>
      <w:r w:rsidRPr="00DA74DF">
        <w:rPr>
          <w:rFonts w:ascii="Garamond" w:hAnsi="Garamond" w:cs="Times New Roman"/>
          <w:sz w:val="24"/>
          <w:szCs w:val="24"/>
        </w:rPr>
        <w:t>Coppersmith, J., Vogel, L.K., Bruursema, T. and K. Feeney. 2016. Effects of Incentive Amount and Type of Web Survey Response Rates. Survey Practice, no pp.</w:t>
      </w:r>
    </w:p>
    <w:p w:rsidR="00396DBF" w:rsidRPr="00DA74DF" w:rsidRDefault="00396DBF" w:rsidP="00A453BB">
      <w:pPr>
        <w:spacing w:after="120" w:line="240" w:lineRule="auto"/>
        <w:ind w:left="540" w:hanging="540"/>
        <w:rPr>
          <w:rFonts w:ascii="Garamond" w:hAnsi="Garamond" w:cs="Times New Roman"/>
          <w:sz w:val="24"/>
          <w:szCs w:val="24"/>
        </w:rPr>
      </w:pPr>
      <w:r w:rsidRPr="00DA74DF">
        <w:rPr>
          <w:rFonts w:ascii="Garamond" w:hAnsi="Garamond" w:cs="Times New Roman"/>
          <w:sz w:val="24"/>
          <w:szCs w:val="24"/>
        </w:rPr>
        <w:t>Eckman, S. and F. Kreuter. 2015</w:t>
      </w:r>
      <w:r w:rsidR="00BF7EC3" w:rsidRPr="00DA74DF">
        <w:rPr>
          <w:rFonts w:ascii="Garamond" w:hAnsi="Garamond" w:cs="Times New Roman"/>
          <w:sz w:val="24"/>
          <w:szCs w:val="24"/>
        </w:rPr>
        <w:t>.</w:t>
      </w:r>
      <w:r w:rsidRPr="00DA74DF">
        <w:rPr>
          <w:rFonts w:ascii="Garamond" w:hAnsi="Garamond" w:cs="Times New Roman"/>
          <w:sz w:val="24"/>
          <w:szCs w:val="24"/>
        </w:rPr>
        <w:t xml:space="preserve"> Misreporting to </w:t>
      </w:r>
      <w:r w:rsidR="001762C4" w:rsidRPr="00DA74DF">
        <w:rPr>
          <w:rFonts w:ascii="Garamond" w:hAnsi="Garamond" w:cs="Times New Roman"/>
          <w:sz w:val="24"/>
          <w:szCs w:val="24"/>
        </w:rPr>
        <w:t>L</w:t>
      </w:r>
      <w:r w:rsidRPr="00DA74DF">
        <w:rPr>
          <w:rFonts w:ascii="Garamond" w:hAnsi="Garamond" w:cs="Times New Roman"/>
          <w:sz w:val="24"/>
          <w:szCs w:val="24"/>
        </w:rPr>
        <w:t xml:space="preserve">ooping </w:t>
      </w:r>
      <w:r w:rsidR="001762C4" w:rsidRPr="00DA74DF">
        <w:rPr>
          <w:rFonts w:ascii="Garamond" w:hAnsi="Garamond" w:cs="Times New Roman"/>
          <w:sz w:val="24"/>
          <w:szCs w:val="24"/>
        </w:rPr>
        <w:t>Q</w:t>
      </w:r>
      <w:r w:rsidRPr="00DA74DF">
        <w:rPr>
          <w:rFonts w:ascii="Garamond" w:hAnsi="Garamond" w:cs="Times New Roman"/>
          <w:sz w:val="24"/>
          <w:szCs w:val="24"/>
        </w:rPr>
        <w:t xml:space="preserve">uestions in </w:t>
      </w:r>
      <w:r w:rsidR="001762C4" w:rsidRPr="00DA74DF">
        <w:rPr>
          <w:rFonts w:ascii="Garamond" w:hAnsi="Garamond" w:cs="Times New Roman"/>
          <w:sz w:val="24"/>
          <w:szCs w:val="24"/>
        </w:rPr>
        <w:t>S</w:t>
      </w:r>
      <w:r w:rsidRPr="00DA74DF">
        <w:rPr>
          <w:rFonts w:ascii="Garamond" w:hAnsi="Garamond" w:cs="Times New Roman"/>
          <w:sz w:val="24"/>
          <w:szCs w:val="24"/>
        </w:rPr>
        <w:t xml:space="preserve">urveys. Recall, </w:t>
      </w:r>
      <w:r w:rsidR="001762C4" w:rsidRPr="00DA74DF">
        <w:rPr>
          <w:rFonts w:ascii="Garamond" w:hAnsi="Garamond" w:cs="Times New Roman"/>
          <w:sz w:val="24"/>
          <w:szCs w:val="24"/>
        </w:rPr>
        <w:t>M</w:t>
      </w:r>
      <w:r w:rsidRPr="00DA74DF">
        <w:rPr>
          <w:rFonts w:ascii="Garamond" w:hAnsi="Garamond" w:cs="Times New Roman"/>
          <w:sz w:val="24"/>
          <w:szCs w:val="24"/>
        </w:rPr>
        <w:t xml:space="preserve">otivation, and </w:t>
      </w:r>
      <w:r w:rsidR="001762C4" w:rsidRPr="00DA74DF">
        <w:rPr>
          <w:rFonts w:ascii="Garamond" w:hAnsi="Garamond" w:cs="Times New Roman"/>
          <w:sz w:val="24"/>
          <w:szCs w:val="24"/>
        </w:rPr>
        <w:t>B</w:t>
      </w:r>
      <w:r w:rsidRPr="00DA74DF">
        <w:rPr>
          <w:rFonts w:ascii="Garamond" w:hAnsi="Garamond" w:cs="Times New Roman"/>
          <w:sz w:val="24"/>
          <w:szCs w:val="24"/>
        </w:rPr>
        <w:t>urden. IAB Discussion Paper 29/2015.</w:t>
      </w:r>
    </w:p>
    <w:p w:rsidR="001762C4" w:rsidRPr="00DA74DF" w:rsidRDefault="001762C4" w:rsidP="00736804">
      <w:pPr>
        <w:spacing w:after="120" w:line="240" w:lineRule="auto"/>
        <w:ind w:left="540" w:hanging="540"/>
        <w:rPr>
          <w:rFonts w:ascii="Garamond" w:hAnsi="Garamond" w:cs="Times New Roman"/>
          <w:sz w:val="24"/>
          <w:szCs w:val="24"/>
        </w:rPr>
      </w:pPr>
      <w:r w:rsidRPr="00DA74DF">
        <w:rPr>
          <w:rFonts w:ascii="Garamond" w:hAnsi="Garamond" w:cs="Times New Roman"/>
          <w:sz w:val="24"/>
          <w:szCs w:val="24"/>
        </w:rPr>
        <w:t>Eckman, S., Kreuter, F., Kirchner, A., Jäckle, A., Presser, S., and R. Tourangeau. 2014. Assessing Mechanisms of Misreporting to Filter Questions. Public Opinion Quarterly, 78(3): 721-733.</w:t>
      </w:r>
    </w:p>
    <w:p w:rsidR="00A453BB" w:rsidRPr="005B59CA" w:rsidRDefault="00A453BB" w:rsidP="00A453BB">
      <w:pPr>
        <w:spacing w:after="120" w:line="240" w:lineRule="auto"/>
        <w:ind w:left="540" w:hanging="540"/>
        <w:rPr>
          <w:rFonts w:ascii="Garamond" w:hAnsi="Garamond" w:cs="Times New Roman"/>
          <w:sz w:val="24"/>
          <w:szCs w:val="24"/>
        </w:rPr>
      </w:pPr>
      <w:r w:rsidRPr="00DA74DF">
        <w:rPr>
          <w:rFonts w:ascii="Garamond" w:hAnsi="Garamond" w:cs="Times New Roman"/>
          <w:sz w:val="24"/>
          <w:szCs w:val="24"/>
        </w:rPr>
        <w:t>LeClere, F., Plumme, S., Vanicek, J., Amaya, A. and K. Carris. 2012. Household Early Bird Incentives: Leveraging Family Influence to Improve Household Response Rates.” American Statistical Association Joint Statistical Meetings, Section on Survey Research.</w:t>
      </w:r>
    </w:p>
    <w:sectPr w:rsidR="00A453BB" w:rsidRPr="005B59CA" w:rsidSect="00D966E7">
      <w:footerReference w:type="default" r:id="rId14"/>
      <w:footerReference w:type="first" r:id="rId15"/>
      <w:pgSz w:w="12240" w:h="15840" w:code="1"/>
      <w:pgMar w:top="1008" w:right="1008" w:bottom="1008" w:left="1008" w:header="432" w:footer="432" w:gutter="0"/>
      <w:pgNumType w:start="1"/>
      <w:cols w:space="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6CB" w:rsidRDefault="008C56CB" w:rsidP="00D068D6">
      <w:pPr>
        <w:spacing w:after="0" w:line="240" w:lineRule="auto"/>
      </w:pPr>
      <w:r>
        <w:separator/>
      </w:r>
    </w:p>
  </w:endnote>
  <w:endnote w:type="continuationSeparator" w:id="0">
    <w:p w:rsidR="008C56CB" w:rsidRDefault="008C56CB" w:rsidP="00D06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C89" w:rsidRPr="003601E2" w:rsidRDefault="00357C89" w:rsidP="007D76B6">
    <w:pPr>
      <w:pStyle w:val="Footer"/>
      <w:jc w:val="center"/>
      <w:rPr>
        <w:rFonts w:asciiTheme="minorHAnsi" w:hAnsiTheme="minorHAnsi"/>
        <w:sz w:val="20"/>
        <w:szCs w:val="20"/>
      </w:rPr>
    </w:pPr>
    <w:r>
      <w:rPr>
        <w:rFonts w:asciiTheme="minorHAnsi" w:hAnsiTheme="minorHAnsi"/>
        <w:sz w:val="20"/>
        <w:szCs w:val="20"/>
      </w:rPr>
      <w:t>A</w:t>
    </w:r>
    <w:r w:rsidRPr="003601E2">
      <w:rPr>
        <w:rFonts w:asciiTheme="minorHAnsi" w:hAnsiTheme="minorHAnsi"/>
        <w:sz w:val="20"/>
        <w:szCs w:val="20"/>
      </w:rPr>
      <w:t>-</w:t>
    </w:r>
    <w:sdt>
      <w:sdtPr>
        <w:rPr>
          <w:rFonts w:asciiTheme="minorHAnsi" w:hAnsiTheme="minorHAnsi"/>
          <w:sz w:val="20"/>
          <w:szCs w:val="20"/>
        </w:rPr>
        <w:id w:val="1061744038"/>
        <w:docPartObj>
          <w:docPartGallery w:val="Page Numbers (Bottom of Page)"/>
          <w:docPartUnique/>
        </w:docPartObj>
      </w:sdtPr>
      <w:sdtEndPr>
        <w:rPr>
          <w:noProof/>
        </w:rPr>
      </w:sdtEndPr>
      <w:sdtContent>
        <w:r w:rsidRPr="003601E2">
          <w:rPr>
            <w:rFonts w:asciiTheme="minorHAnsi" w:hAnsiTheme="minorHAnsi"/>
            <w:sz w:val="20"/>
            <w:szCs w:val="20"/>
          </w:rPr>
          <w:fldChar w:fldCharType="begin"/>
        </w:r>
        <w:r w:rsidRPr="003601E2">
          <w:rPr>
            <w:rFonts w:asciiTheme="minorHAnsi" w:hAnsiTheme="minorHAnsi"/>
            <w:sz w:val="20"/>
            <w:szCs w:val="20"/>
          </w:rPr>
          <w:instrText xml:space="preserve"> PAGE   \* MERGEFORMAT </w:instrText>
        </w:r>
        <w:r w:rsidRPr="003601E2">
          <w:rPr>
            <w:rFonts w:asciiTheme="minorHAnsi" w:hAnsiTheme="minorHAnsi"/>
            <w:sz w:val="20"/>
            <w:szCs w:val="20"/>
          </w:rPr>
          <w:fldChar w:fldCharType="separate"/>
        </w:r>
        <w:r w:rsidR="00314D4D">
          <w:rPr>
            <w:rFonts w:asciiTheme="minorHAnsi" w:hAnsiTheme="minorHAnsi"/>
            <w:noProof/>
            <w:sz w:val="20"/>
            <w:szCs w:val="20"/>
          </w:rPr>
          <w:t>2</w:t>
        </w:r>
        <w:r w:rsidRPr="003601E2">
          <w:rPr>
            <w:rFonts w:asciiTheme="minorHAnsi" w:hAnsiTheme="minorHAnsi"/>
            <w:noProof/>
            <w:sz w:val="20"/>
            <w:szCs w:val="20"/>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aramond" w:hAnsi="Garamond"/>
      </w:rPr>
      <w:id w:val="-1139494036"/>
      <w:docPartObj>
        <w:docPartGallery w:val="Page Numbers (Bottom of Page)"/>
        <w:docPartUnique/>
      </w:docPartObj>
    </w:sdtPr>
    <w:sdtEndPr>
      <w:rPr>
        <w:b w:val="0"/>
        <w:noProof/>
        <w:sz w:val="20"/>
      </w:rPr>
    </w:sdtEndPr>
    <w:sdtContent>
      <w:p w:rsidR="00357C89" w:rsidRPr="00420A9D" w:rsidRDefault="00357C89">
        <w:pPr>
          <w:pStyle w:val="Footer"/>
          <w:jc w:val="center"/>
          <w:rPr>
            <w:rFonts w:ascii="Garamond" w:hAnsi="Garamond"/>
            <w:b w:val="0"/>
            <w:sz w:val="20"/>
          </w:rPr>
        </w:pPr>
        <w:r w:rsidRPr="00420A9D">
          <w:rPr>
            <w:rFonts w:ascii="Garamond" w:hAnsi="Garamond"/>
            <w:b w:val="0"/>
            <w:sz w:val="20"/>
            <w:szCs w:val="20"/>
          </w:rPr>
          <w:t>C-</w:t>
        </w:r>
        <w:r w:rsidRPr="00420A9D">
          <w:rPr>
            <w:rFonts w:ascii="Garamond" w:hAnsi="Garamond"/>
            <w:b w:val="0"/>
            <w:sz w:val="20"/>
          </w:rPr>
          <w:fldChar w:fldCharType="begin"/>
        </w:r>
        <w:r w:rsidRPr="00420A9D">
          <w:rPr>
            <w:rFonts w:ascii="Garamond" w:hAnsi="Garamond"/>
            <w:b w:val="0"/>
            <w:sz w:val="20"/>
          </w:rPr>
          <w:instrText xml:space="preserve"> PAGE   \* MERGEFORMAT </w:instrText>
        </w:r>
        <w:r w:rsidRPr="00420A9D">
          <w:rPr>
            <w:rFonts w:ascii="Garamond" w:hAnsi="Garamond"/>
            <w:b w:val="0"/>
            <w:sz w:val="20"/>
          </w:rPr>
          <w:fldChar w:fldCharType="separate"/>
        </w:r>
        <w:r w:rsidR="00314D4D">
          <w:rPr>
            <w:rFonts w:ascii="Garamond" w:hAnsi="Garamond"/>
            <w:b w:val="0"/>
            <w:noProof/>
            <w:sz w:val="20"/>
          </w:rPr>
          <w:t>13</w:t>
        </w:r>
        <w:r w:rsidRPr="00420A9D">
          <w:rPr>
            <w:rFonts w:ascii="Garamond" w:hAnsi="Garamond"/>
            <w:b w:val="0"/>
            <w:noProof/>
            <w:sz w:val="20"/>
          </w:rPr>
          <w:fldChar w:fldCharType="end"/>
        </w:r>
      </w:p>
    </w:sdtContent>
  </w:sdt>
  <w:p w:rsidR="00357C89" w:rsidRDefault="00357C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68163067"/>
      <w:docPartObj>
        <w:docPartGallery w:val="Page Numbers (Bottom of Page)"/>
        <w:docPartUnique/>
      </w:docPartObj>
    </w:sdtPr>
    <w:sdtEndPr>
      <w:rPr>
        <w:rFonts w:ascii="Garamond" w:hAnsi="Garamond" w:cs="Times New Roman"/>
        <w:noProof/>
        <w:sz w:val="20"/>
        <w:szCs w:val="20"/>
      </w:rPr>
    </w:sdtEndPr>
    <w:sdtContent>
      <w:p w:rsidR="00357C89" w:rsidRPr="00420A9D" w:rsidRDefault="00357C89">
        <w:pPr>
          <w:pStyle w:val="Footer"/>
          <w:jc w:val="center"/>
          <w:rPr>
            <w:rFonts w:ascii="Garamond" w:hAnsi="Garamond"/>
            <w:sz w:val="20"/>
            <w:szCs w:val="20"/>
          </w:rPr>
        </w:pPr>
        <w:r w:rsidRPr="00420A9D">
          <w:rPr>
            <w:rFonts w:ascii="Garamond" w:hAnsi="Garamond" w:cs="Arial"/>
            <w:b w:val="0"/>
            <w:sz w:val="20"/>
            <w:szCs w:val="20"/>
          </w:rPr>
          <w:t>C-</w:t>
        </w:r>
        <w:r w:rsidRPr="00420A9D">
          <w:rPr>
            <w:rFonts w:ascii="Garamond" w:hAnsi="Garamond" w:cs="Arial"/>
            <w:b w:val="0"/>
            <w:sz w:val="20"/>
            <w:szCs w:val="20"/>
          </w:rPr>
          <w:fldChar w:fldCharType="begin"/>
        </w:r>
        <w:r w:rsidRPr="00420A9D">
          <w:rPr>
            <w:rFonts w:ascii="Garamond" w:hAnsi="Garamond" w:cs="Arial"/>
            <w:b w:val="0"/>
            <w:sz w:val="20"/>
            <w:szCs w:val="20"/>
          </w:rPr>
          <w:instrText xml:space="preserve"> PAGE   \* MERGEFORMAT </w:instrText>
        </w:r>
        <w:r w:rsidRPr="00420A9D">
          <w:rPr>
            <w:rFonts w:ascii="Garamond" w:hAnsi="Garamond" w:cs="Arial"/>
            <w:b w:val="0"/>
            <w:sz w:val="20"/>
            <w:szCs w:val="20"/>
          </w:rPr>
          <w:fldChar w:fldCharType="separate"/>
        </w:r>
        <w:r w:rsidR="00314D4D">
          <w:rPr>
            <w:rFonts w:ascii="Garamond" w:hAnsi="Garamond" w:cs="Arial"/>
            <w:b w:val="0"/>
            <w:noProof/>
            <w:sz w:val="20"/>
            <w:szCs w:val="20"/>
          </w:rPr>
          <w:t>1</w:t>
        </w:r>
        <w:r w:rsidRPr="00420A9D">
          <w:rPr>
            <w:rFonts w:ascii="Garamond" w:hAnsi="Garamond" w:cs="Arial"/>
            <w:b w:val="0"/>
            <w:noProof/>
            <w:sz w:val="20"/>
            <w:szCs w:val="20"/>
          </w:rPr>
          <w:fldChar w:fldCharType="end"/>
        </w:r>
      </w:p>
    </w:sdtContent>
  </w:sdt>
  <w:p w:rsidR="00357C89" w:rsidRDefault="00357C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6CB" w:rsidRDefault="008C56CB" w:rsidP="00D068D6">
      <w:pPr>
        <w:spacing w:after="0" w:line="240" w:lineRule="auto"/>
      </w:pPr>
      <w:r>
        <w:separator/>
      </w:r>
    </w:p>
  </w:footnote>
  <w:footnote w:type="continuationSeparator" w:id="0">
    <w:p w:rsidR="008C56CB" w:rsidRDefault="008C56CB" w:rsidP="00D068D6">
      <w:pPr>
        <w:spacing w:after="0" w:line="240" w:lineRule="auto"/>
      </w:pPr>
      <w:r>
        <w:continuationSeparator/>
      </w:r>
    </w:p>
  </w:footnote>
  <w:footnote w:id="1">
    <w:p w:rsidR="00357C89" w:rsidRPr="005B59CA" w:rsidRDefault="00357C89" w:rsidP="00844411">
      <w:pPr>
        <w:pStyle w:val="FootnoteText"/>
        <w:rPr>
          <w:rFonts w:ascii="Garamond" w:hAnsi="Garamond"/>
          <w:lang w:val="en-US"/>
        </w:rPr>
      </w:pPr>
      <w:r w:rsidRPr="005B59CA">
        <w:rPr>
          <w:rStyle w:val="FootnoteReference"/>
          <w:rFonts w:ascii="Garamond" w:hAnsi="Garamond"/>
        </w:rPr>
        <w:footnoteRef/>
      </w:r>
      <w:r w:rsidRPr="005B59CA">
        <w:rPr>
          <w:rFonts w:ascii="Garamond" w:hAnsi="Garamond"/>
        </w:rPr>
        <w:t xml:space="preserve"> Comparing response distributions across groups, no evidence of differential nonresponse bias in each group was observed and hence no correction for differential selectivity was made.</w:t>
      </w:r>
    </w:p>
  </w:footnote>
  <w:footnote w:id="2">
    <w:p w:rsidR="00357C89" w:rsidRPr="005B59CA" w:rsidRDefault="00357C89" w:rsidP="000F6024">
      <w:pPr>
        <w:pStyle w:val="FootnoteText"/>
        <w:rPr>
          <w:rFonts w:ascii="Garamond" w:hAnsi="Garamond"/>
          <w:lang w:val="en-US"/>
        </w:rPr>
      </w:pPr>
      <w:r w:rsidRPr="005B59CA">
        <w:rPr>
          <w:rStyle w:val="FootnoteReference"/>
          <w:rFonts w:ascii="Garamond" w:hAnsi="Garamond"/>
        </w:rPr>
        <w:footnoteRef/>
      </w:r>
      <w:r w:rsidRPr="005B59CA">
        <w:rPr>
          <w:rFonts w:ascii="Garamond" w:hAnsi="Garamond"/>
        </w:rPr>
        <w:t xml:space="preserve"> </w:t>
      </w:r>
      <w:r w:rsidRPr="005B59CA">
        <w:rPr>
          <w:rFonts w:ascii="Garamond" w:hAnsi="Garamond"/>
        </w:rPr>
        <w:tab/>
      </w:r>
      <w:r w:rsidRPr="005B59CA">
        <w:rPr>
          <w:rFonts w:ascii="Garamond" w:hAnsi="Garamond"/>
          <w:lang w:val="en-US"/>
        </w:rPr>
        <w:t>Since we are dealing with count data, we replicated all tests using a Negative Binomial regression (the assumptions for a more parsimonious Poisson regression do not hold). The results are identical.</w:t>
      </w:r>
    </w:p>
  </w:footnote>
  <w:footnote w:id="3">
    <w:p w:rsidR="00357C89" w:rsidRPr="005B59CA" w:rsidRDefault="00357C89">
      <w:pPr>
        <w:pStyle w:val="FootnoteText"/>
        <w:rPr>
          <w:rFonts w:ascii="Garamond" w:hAnsi="Garamond"/>
          <w:lang w:val="en-US"/>
        </w:rPr>
      </w:pPr>
      <w:r w:rsidRPr="005B59CA">
        <w:rPr>
          <w:rStyle w:val="FootnoteReference"/>
          <w:rFonts w:ascii="Garamond" w:hAnsi="Garamond"/>
        </w:rPr>
        <w:footnoteRef/>
      </w:r>
      <w:r w:rsidRPr="005B59CA">
        <w:rPr>
          <w:rFonts w:ascii="Garamond" w:hAnsi="Garamond"/>
        </w:rPr>
        <w:t xml:space="preserve"> </w:t>
      </w:r>
      <w:r w:rsidRPr="005B59CA">
        <w:rPr>
          <w:rFonts w:ascii="Garamond" w:hAnsi="Garamond"/>
          <w:lang w:val="en-US"/>
        </w:rPr>
        <w:tab/>
        <w:t>Subsetting the analyses by respondents who reported only one or fewer employers shows that the difference is no longer significant (</w:t>
      </w:r>
      <w:r w:rsidRPr="005B59CA">
        <w:rPr>
          <w:rFonts w:ascii="Garamond" w:hAnsi="Garamond"/>
          <w:i/>
          <w:lang w:val="en-US"/>
        </w:rPr>
        <w:t>t</w:t>
      </w:r>
      <w:r w:rsidRPr="005B59CA">
        <w:rPr>
          <w:rFonts w:ascii="Garamond" w:hAnsi="Garamond"/>
          <w:lang w:val="en-US"/>
        </w:rPr>
        <w:t>(502.32) = 1.02, p = 0.31) whereas the difference among respondents who report two or more employers is statistically significant (</w:t>
      </w:r>
      <w:r w:rsidRPr="005B59CA">
        <w:rPr>
          <w:rFonts w:ascii="Garamond" w:hAnsi="Garamond"/>
          <w:i/>
          <w:lang w:val="en-US"/>
        </w:rPr>
        <w:t>t</w:t>
      </w:r>
      <w:r w:rsidRPr="005B59CA">
        <w:rPr>
          <w:rFonts w:ascii="Garamond" w:hAnsi="Garamond"/>
          <w:lang w:val="en-US"/>
        </w:rPr>
        <w:t>(487.02) = -5.02, p &lt; 0.001).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87BF6"/>
    <w:multiLevelType w:val="hybridMultilevel"/>
    <w:tmpl w:val="B60461E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C6ADF"/>
    <w:multiLevelType w:val="hybridMultilevel"/>
    <w:tmpl w:val="843C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F26067"/>
    <w:multiLevelType w:val="multilevel"/>
    <w:tmpl w:val="A6EE8C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D245150"/>
    <w:multiLevelType w:val="hybridMultilevel"/>
    <w:tmpl w:val="8A94EAB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9C3EAA"/>
    <w:multiLevelType w:val="hybridMultilevel"/>
    <w:tmpl w:val="230E4550"/>
    <w:lvl w:ilvl="0" w:tplc="96ACF01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914269"/>
    <w:multiLevelType w:val="hybridMultilevel"/>
    <w:tmpl w:val="5D0C0564"/>
    <w:lvl w:ilvl="0" w:tplc="3490EB96">
      <w:start w:val="1"/>
      <w:numFmt w:val="bullet"/>
      <w:lvlText w:val=""/>
      <w:lvlJc w:val="left"/>
      <w:pPr>
        <w:ind w:left="1710" w:hanging="360"/>
      </w:pPr>
      <w:rPr>
        <w:rFonts w:ascii="Symbol" w:hAnsi="Symbol" w:hint="default"/>
      </w:rPr>
    </w:lvl>
    <w:lvl w:ilvl="1" w:tplc="0758F814">
      <w:start w:val="1"/>
      <w:numFmt w:val="bullet"/>
      <w:lvlText w:val="-"/>
      <w:lvlJc w:val="left"/>
      <w:pPr>
        <w:ind w:left="2430" w:hanging="360"/>
      </w:pPr>
      <w:rPr>
        <w:rFonts w:ascii="Courier New" w:hAnsi="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
    <w:nsid w:val="15A465FE"/>
    <w:multiLevelType w:val="hybridMultilevel"/>
    <w:tmpl w:val="B3F8D8E0"/>
    <w:lvl w:ilvl="0" w:tplc="BF1ACBB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6877C4A"/>
    <w:multiLevelType w:val="singleLevel"/>
    <w:tmpl w:val="745C8DE6"/>
    <w:lvl w:ilvl="0">
      <w:start w:val="1"/>
      <w:numFmt w:val="bullet"/>
      <w:pStyle w:val="bullets"/>
      <w:lvlText w:val=""/>
      <w:lvlJc w:val="left"/>
      <w:pPr>
        <w:tabs>
          <w:tab w:val="num" w:pos="1080"/>
        </w:tabs>
        <w:ind w:left="1080" w:hanging="360"/>
      </w:pPr>
      <w:rPr>
        <w:rFonts w:ascii="Wingdings" w:hAnsi="Wingdings" w:hint="default"/>
        <w:sz w:val="24"/>
      </w:rPr>
    </w:lvl>
  </w:abstractNum>
  <w:abstractNum w:abstractNumId="8">
    <w:nsid w:val="17B36412"/>
    <w:multiLevelType w:val="hybridMultilevel"/>
    <w:tmpl w:val="C964A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7C6441"/>
    <w:multiLevelType w:val="hybridMultilevel"/>
    <w:tmpl w:val="69A0847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326B69"/>
    <w:multiLevelType w:val="hybridMultilevel"/>
    <w:tmpl w:val="622A4530"/>
    <w:lvl w:ilvl="0" w:tplc="AF32C62C">
      <w:start w:val="1"/>
      <w:numFmt w:val="decimal"/>
      <w:lvlText w:val="%1."/>
      <w:lvlJc w:val="left"/>
      <w:pPr>
        <w:ind w:left="1080" w:hanging="360"/>
      </w:pPr>
      <w:rPr>
        <w:b w:val="0"/>
        <w:bCs/>
      </w:rPr>
    </w:lvl>
    <w:lvl w:ilvl="1" w:tplc="8E1C6708">
      <w:start w:val="1"/>
      <w:numFmt w:val="lowerLetter"/>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EA22ABC"/>
    <w:multiLevelType w:val="hybridMultilevel"/>
    <w:tmpl w:val="605E73AA"/>
    <w:lvl w:ilvl="0" w:tplc="9ED8520A">
      <w:start w:val="1"/>
      <w:numFmt w:val="bullet"/>
      <w:pStyle w:val="bulletround"/>
      <w:lvlText w:val=""/>
      <w:lvlJc w:val="left"/>
      <w:pPr>
        <w:tabs>
          <w:tab w:val="num" w:pos="144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2F4A6B19"/>
    <w:multiLevelType w:val="hybridMultilevel"/>
    <w:tmpl w:val="FC528990"/>
    <w:lvl w:ilvl="0" w:tplc="67F82B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0654FED"/>
    <w:multiLevelType w:val="hybridMultilevel"/>
    <w:tmpl w:val="F8AA4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521651B"/>
    <w:multiLevelType w:val="hybridMultilevel"/>
    <w:tmpl w:val="2F4E2BAA"/>
    <w:lvl w:ilvl="0" w:tplc="67F82B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ADB12D6"/>
    <w:multiLevelType w:val="hybridMultilevel"/>
    <w:tmpl w:val="B4188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47751A"/>
    <w:multiLevelType w:val="hybridMultilevel"/>
    <w:tmpl w:val="F42261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7905D5"/>
    <w:multiLevelType w:val="hybridMultilevel"/>
    <w:tmpl w:val="BFEC52BC"/>
    <w:lvl w:ilvl="0" w:tplc="04090001">
      <w:start w:val="1"/>
      <w:numFmt w:val="bullet"/>
      <w:lvlText w:val=""/>
      <w:lvlJc w:val="left"/>
      <w:pPr>
        <w:ind w:left="415" w:hanging="360"/>
      </w:pPr>
      <w:rPr>
        <w:rFonts w:ascii="Symbol" w:hAnsi="Symbol" w:hint="default"/>
      </w:rPr>
    </w:lvl>
    <w:lvl w:ilvl="1" w:tplc="04090003" w:tentative="1">
      <w:start w:val="1"/>
      <w:numFmt w:val="bullet"/>
      <w:lvlText w:val="o"/>
      <w:lvlJc w:val="left"/>
      <w:pPr>
        <w:ind w:left="1135" w:hanging="360"/>
      </w:pPr>
      <w:rPr>
        <w:rFonts w:ascii="Courier New" w:hAnsi="Courier New" w:cs="Courier New" w:hint="default"/>
      </w:rPr>
    </w:lvl>
    <w:lvl w:ilvl="2" w:tplc="04090005" w:tentative="1">
      <w:start w:val="1"/>
      <w:numFmt w:val="bullet"/>
      <w:lvlText w:val=""/>
      <w:lvlJc w:val="left"/>
      <w:pPr>
        <w:ind w:left="1855" w:hanging="360"/>
      </w:pPr>
      <w:rPr>
        <w:rFonts w:ascii="Wingdings" w:hAnsi="Wingdings" w:hint="default"/>
      </w:rPr>
    </w:lvl>
    <w:lvl w:ilvl="3" w:tplc="04090001" w:tentative="1">
      <w:start w:val="1"/>
      <w:numFmt w:val="bullet"/>
      <w:lvlText w:val=""/>
      <w:lvlJc w:val="left"/>
      <w:pPr>
        <w:ind w:left="2575" w:hanging="360"/>
      </w:pPr>
      <w:rPr>
        <w:rFonts w:ascii="Symbol" w:hAnsi="Symbol" w:hint="default"/>
      </w:rPr>
    </w:lvl>
    <w:lvl w:ilvl="4" w:tplc="04090003" w:tentative="1">
      <w:start w:val="1"/>
      <w:numFmt w:val="bullet"/>
      <w:lvlText w:val="o"/>
      <w:lvlJc w:val="left"/>
      <w:pPr>
        <w:ind w:left="3295" w:hanging="360"/>
      </w:pPr>
      <w:rPr>
        <w:rFonts w:ascii="Courier New" w:hAnsi="Courier New" w:cs="Courier New" w:hint="default"/>
      </w:rPr>
    </w:lvl>
    <w:lvl w:ilvl="5" w:tplc="04090005" w:tentative="1">
      <w:start w:val="1"/>
      <w:numFmt w:val="bullet"/>
      <w:lvlText w:val=""/>
      <w:lvlJc w:val="left"/>
      <w:pPr>
        <w:ind w:left="4015" w:hanging="360"/>
      </w:pPr>
      <w:rPr>
        <w:rFonts w:ascii="Wingdings" w:hAnsi="Wingdings" w:hint="default"/>
      </w:rPr>
    </w:lvl>
    <w:lvl w:ilvl="6" w:tplc="04090001" w:tentative="1">
      <w:start w:val="1"/>
      <w:numFmt w:val="bullet"/>
      <w:lvlText w:val=""/>
      <w:lvlJc w:val="left"/>
      <w:pPr>
        <w:ind w:left="4735" w:hanging="360"/>
      </w:pPr>
      <w:rPr>
        <w:rFonts w:ascii="Symbol" w:hAnsi="Symbol" w:hint="default"/>
      </w:rPr>
    </w:lvl>
    <w:lvl w:ilvl="7" w:tplc="04090003" w:tentative="1">
      <w:start w:val="1"/>
      <w:numFmt w:val="bullet"/>
      <w:lvlText w:val="o"/>
      <w:lvlJc w:val="left"/>
      <w:pPr>
        <w:ind w:left="5455" w:hanging="360"/>
      </w:pPr>
      <w:rPr>
        <w:rFonts w:ascii="Courier New" w:hAnsi="Courier New" w:cs="Courier New" w:hint="default"/>
      </w:rPr>
    </w:lvl>
    <w:lvl w:ilvl="8" w:tplc="04090005" w:tentative="1">
      <w:start w:val="1"/>
      <w:numFmt w:val="bullet"/>
      <w:lvlText w:val=""/>
      <w:lvlJc w:val="left"/>
      <w:pPr>
        <w:ind w:left="6175" w:hanging="360"/>
      </w:pPr>
      <w:rPr>
        <w:rFonts w:ascii="Wingdings" w:hAnsi="Wingdings" w:hint="default"/>
      </w:rPr>
    </w:lvl>
  </w:abstractNum>
  <w:abstractNum w:abstractNumId="18">
    <w:nsid w:val="4D422CE3"/>
    <w:multiLevelType w:val="hybridMultilevel"/>
    <w:tmpl w:val="2372347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E63724"/>
    <w:multiLevelType w:val="hybridMultilevel"/>
    <w:tmpl w:val="8154D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6F034B"/>
    <w:multiLevelType w:val="hybridMultilevel"/>
    <w:tmpl w:val="9CE0E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F239DA"/>
    <w:multiLevelType w:val="hybridMultilevel"/>
    <w:tmpl w:val="354CEE5A"/>
    <w:lvl w:ilvl="0" w:tplc="50FE93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4D647B"/>
    <w:multiLevelType w:val="hybridMultilevel"/>
    <w:tmpl w:val="2A2AE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A35162"/>
    <w:multiLevelType w:val="hybridMultilevel"/>
    <w:tmpl w:val="CBB0C066"/>
    <w:lvl w:ilvl="0" w:tplc="4120C91A">
      <w:start w:val="1"/>
      <w:numFmt w:val="bullet"/>
      <w:pStyle w:val="bullets-2ndlevel"/>
      <w:lvlText w:val="–"/>
      <w:lvlJc w:val="left"/>
      <w:pPr>
        <w:tabs>
          <w:tab w:val="num" w:pos="2160"/>
        </w:tabs>
        <w:ind w:left="2160" w:hanging="360"/>
      </w:pPr>
      <w:rPr>
        <w:rFonts w:ascii="Arial" w:hAnsi="Arial" w:hint="default"/>
      </w:rPr>
    </w:lvl>
    <w:lvl w:ilvl="1" w:tplc="7D2A5AC4">
      <w:start w:val="1"/>
      <w:numFmt w:val="bullet"/>
      <w:pStyle w:val="bullets-3rdlevel"/>
      <w:lvlText w:val=""/>
      <w:lvlJc w:val="left"/>
      <w:pPr>
        <w:tabs>
          <w:tab w:val="num" w:pos="2880"/>
        </w:tabs>
        <w:ind w:left="2880" w:hanging="360"/>
      </w:pPr>
      <w:rPr>
        <w:rFonts w:ascii="Symbol" w:hAnsi="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nsid w:val="7149444A"/>
    <w:multiLevelType w:val="hybridMultilevel"/>
    <w:tmpl w:val="843C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C862C9"/>
    <w:multiLevelType w:val="hybridMultilevel"/>
    <w:tmpl w:val="B3DC9EE4"/>
    <w:lvl w:ilvl="0" w:tplc="04090001">
      <w:start w:val="1"/>
      <w:numFmt w:val="bullet"/>
      <w:lvlText w:val=""/>
      <w:lvlJc w:val="left"/>
      <w:pPr>
        <w:ind w:left="720" w:hanging="360"/>
      </w:pPr>
      <w:rPr>
        <w:rFonts w:ascii="Symbol" w:hAnsi="Symbol" w:hint="default"/>
      </w:rPr>
    </w:lvl>
    <w:lvl w:ilvl="1" w:tplc="0758F81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830646"/>
    <w:multiLevelType w:val="hybridMultilevel"/>
    <w:tmpl w:val="BBF8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3"/>
  </w:num>
  <w:num w:numId="4">
    <w:abstractNumId w:val="4"/>
  </w:num>
  <w:num w:numId="5">
    <w:abstractNumId w:val="5"/>
  </w:num>
  <w:num w:numId="6">
    <w:abstractNumId w:val="26"/>
  </w:num>
  <w:num w:numId="7">
    <w:abstractNumId w:val="22"/>
  </w:num>
  <w:num w:numId="8">
    <w:abstractNumId w:val="25"/>
  </w:num>
  <w:num w:numId="9">
    <w:abstractNumId w:val="14"/>
  </w:num>
  <w:num w:numId="10">
    <w:abstractNumId w:val="15"/>
  </w:num>
  <w:num w:numId="11">
    <w:abstractNumId w:val="19"/>
  </w:num>
  <w:num w:numId="12">
    <w:abstractNumId w:val="20"/>
  </w:num>
  <w:num w:numId="13">
    <w:abstractNumId w:val="10"/>
  </w:num>
  <w:num w:numId="14">
    <w:abstractNumId w:val="13"/>
  </w:num>
  <w:num w:numId="15">
    <w:abstractNumId w:val="21"/>
  </w:num>
  <w:num w:numId="16">
    <w:abstractNumId w:val="2"/>
  </w:num>
  <w:num w:numId="17">
    <w:abstractNumId w:val="11"/>
  </w:num>
  <w:num w:numId="18">
    <w:abstractNumId w:val="6"/>
  </w:num>
  <w:num w:numId="19">
    <w:abstractNumId w:val="24"/>
  </w:num>
  <w:num w:numId="20">
    <w:abstractNumId w:val="1"/>
  </w:num>
  <w:num w:numId="21">
    <w:abstractNumId w:val="9"/>
  </w:num>
  <w:num w:numId="22">
    <w:abstractNumId w:val="0"/>
  </w:num>
  <w:num w:numId="23">
    <w:abstractNumId w:val="8"/>
  </w:num>
  <w:num w:numId="24">
    <w:abstractNumId w:val="12"/>
  </w:num>
  <w:num w:numId="25">
    <w:abstractNumId w:val="17"/>
  </w:num>
  <w:num w:numId="26">
    <w:abstractNumId w:val="18"/>
  </w:num>
  <w:num w:numId="27">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A87"/>
    <w:rsid w:val="0000141E"/>
    <w:rsid w:val="00001A03"/>
    <w:rsid w:val="0000221A"/>
    <w:rsid w:val="000030A1"/>
    <w:rsid w:val="00003C57"/>
    <w:rsid w:val="000041DD"/>
    <w:rsid w:val="00004578"/>
    <w:rsid w:val="0000542E"/>
    <w:rsid w:val="0000543F"/>
    <w:rsid w:val="0000694A"/>
    <w:rsid w:val="00007E50"/>
    <w:rsid w:val="00007F3F"/>
    <w:rsid w:val="00011030"/>
    <w:rsid w:val="00013F86"/>
    <w:rsid w:val="00014360"/>
    <w:rsid w:val="00014EAF"/>
    <w:rsid w:val="00015557"/>
    <w:rsid w:val="00015E0D"/>
    <w:rsid w:val="0001610F"/>
    <w:rsid w:val="000172DA"/>
    <w:rsid w:val="0001761D"/>
    <w:rsid w:val="000205E7"/>
    <w:rsid w:val="00021BF8"/>
    <w:rsid w:val="00021F53"/>
    <w:rsid w:val="00023180"/>
    <w:rsid w:val="00023A84"/>
    <w:rsid w:val="00024412"/>
    <w:rsid w:val="00024B79"/>
    <w:rsid w:val="00024CEB"/>
    <w:rsid w:val="00025116"/>
    <w:rsid w:val="000251A8"/>
    <w:rsid w:val="00025245"/>
    <w:rsid w:val="000272AB"/>
    <w:rsid w:val="000277C7"/>
    <w:rsid w:val="00030B95"/>
    <w:rsid w:val="00030C1A"/>
    <w:rsid w:val="00032497"/>
    <w:rsid w:val="0003279B"/>
    <w:rsid w:val="0003303C"/>
    <w:rsid w:val="000331C0"/>
    <w:rsid w:val="000338AA"/>
    <w:rsid w:val="00034B0F"/>
    <w:rsid w:val="000354A1"/>
    <w:rsid w:val="000366C2"/>
    <w:rsid w:val="000368A0"/>
    <w:rsid w:val="0003735A"/>
    <w:rsid w:val="00037F67"/>
    <w:rsid w:val="00040084"/>
    <w:rsid w:val="00041AC8"/>
    <w:rsid w:val="0004226A"/>
    <w:rsid w:val="00042AC0"/>
    <w:rsid w:val="00042F3C"/>
    <w:rsid w:val="0004559C"/>
    <w:rsid w:val="0004647E"/>
    <w:rsid w:val="00046776"/>
    <w:rsid w:val="0004691B"/>
    <w:rsid w:val="00050998"/>
    <w:rsid w:val="00050D4E"/>
    <w:rsid w:val="00051D6E"/>
    <w:rsid w:val="000520D3"/>
    <w:rsid w:val="00052CFA"/>
    <w:rsid w:val="00054C72"/>
    <w:rsid w:val="000550BD"/>
    <w:rsid w:val="000559E6"/>
    <w:rsid w:val="0005602F"/>
    <w:rsid w:val="000565D2"/>
    <w:rsid w:val="0005674D"/>
    <w:rsid w:val="00062358"/>
    <w:rsid w:val="0006355B"/>
    <w:rsid w:val="000639E1"/>
    <w:rsid w:val="000639F5"/>
    <w:rsid w:val="00063EFF"/>
    <w:rsid w:val="00064408"/>
    <w:rsid w:val="0006447D"/>
    <w:rsid w:val="00064CD3"/>
    <w:rsid w:val="00066EC0"/>
    <w:rsid w:val="000677E7"/>
    <w:rsid w:val="000707F3"/>
    <w:rsid w:val="00072D3F"/>
    <w:rsid w:val="00074778"/>
    <w:rsid w:val="000754BB"/>
    <w:rsid w:val="00075720"/>
    <w:rsid w:val="00075D40"/>
    <w:rsid w:val="000764C4"/>
    <w:rsid w:val="000764CA"/>
    <w:rsid w:val="00076FF9"/>
    <w:rsid w:val="00077CB7"/>
    <w:rsid w:val="00080716"/>
    <w:rsid w:val="000810DA"/>
    <w:rsid w:val="000819CD"/>
    <w:rsid w:val="00081BEB"/>
    <w:rsid w:val="00081E0D"/>
    <w:rsid w:val="00082832"/>
    <w:rsid w:val="00083064"/>
    <w:rsid w:val="000832FC"/>
    <w:rsid w:val="000837FB"/>
    <w:rsid w:val="000852BB"/>
    <w:rsid w:val="0008692D"/>
    <w:rsid w:val="00086A6C"/>
    <w:rsid w:val="00086BD6"/>
    <w:rsid w:val="00087060"/>
    <w:rsid w:val="00087797"/>
    <w:rsid w:val="00087F6C"/>
    <w:rsid w:val="00090F7D"/>
    <w:rsid w:val="0009145D"/>
    <w:rsid w:val="0009236B"/>
    <w:rsid w:val="000943D4"/>
    <w:rsid w:val="00094830"/>
    <w:rsid w:val="0009556F"/>
    <w:rsid w:val="000A051E"/>
    <w:rsid w:val="000A112C"/>
    <w:rsid w:val="000A1610"/>
    <w:rsid w:val="000A1A16"/>
    <w:rsid w:val="000A3851"/>
    <w:rsid w:val="000A3860"/>
    <w:rsid w:val="000A3D34"/>
    <w:rsid w:val="000A3DA1"/>
    <w:rsid w:val="000A4270"/>
    <w:rsid w:val="000A4A2F"/>
    <w:rsid w:val="000A540E"/>
    <w:rsid w:val="000B00E8"/>
    <w:rsid w:val="000B09F4"/>
    <w:rsid w:val="000B0AD9"/>
    <w:rsid w:val="000B1788"/>
    <w:rsid w:val="000B203E"/>
    <w:rsid w:val="000B2405"/>
    <w:rsid w:val="000B41E6"/>
    <w:rsid w:val="000B4BDF"/>
    <w:rsid w:val="000B573E"/>
    <w:rsid w:val="000B6A81"/>
    <w:rsid w:val="000B6B24"/>
    <w:rsid w:val="000B7299"/>
    <w:rsid w:val="000B7727"/>
    <w:rsid w:val="000B7E19"/>
    <w:rsid w:val="000C0835"/>
    <w:rsid w:val="000C0C32"/>
    <w:rsid w:val="000C1248"/>
    <w:rsid w:val="000C1EE9"/>
    <w:rsid w:val="000C2417"/>
    <w:rsid w:val="000C254A"/>
    <w:rsid w:val="000C2D45"/>
    <w:rsid w:val="000C2EC5"/>
    <w:rsid w:val="000C46EE"/>
    <w:rsid w:val="000C490D"/>
    <w:rsid w:val="000C536C"/>
    <w:rsid w:val="000C650E"/>
    <w:rsid w:val="000C6C1D"/>
    <w:rsid w:val="000C72A6"/>
    <w:rsid w:val="000D08CA"/>
    <w:rsid w:val="000D1144"/>
    <w:rsid w:val="000D1300"/>
    <w:rsid w:val="000D1B42"/>
    <w:rsid w:val="000D25E4"/>
    <w:rsid w:val="000D2814"/>
    <w:rsid w:val="000D52DA"/>
    <w:rsid w:val="000D5A65"/>
    <w:rsid w:val="000D622C"/>
    <w:rsid w:val="000D6E91"/>
    <w:rsid w:val="000D713A"/>
    <w:rsid w:val="000D7CD6"/>
    <w:rsid w:val="000D7EC1"/>
    <w:rsid w:val="000E1113"/>
    <w:rsid w:val="000E11CC"/>
    <w:rsid w:val="000E1349"/>
    <w:rsid w:val="000E3325"/>
    <w:rsid w:val="000E37BC"/>
    <w:rsid w:val="000E412A"/>
    <w:rsid w:val="000E4603"/>
    <w:rsid w:val="000E4887"/>
    <w:rsid w:val="000E626A"/>
    <w:rsid w:val="000E6DC3"/>
    <w:rsid w:val="000E7803"/>
    <w:rsid w:val="000E7C36"/>
    <w:rsid w:val="000F5737"/>
    <w:rsid w:val="000F5E4C"/>
    <w:rsid w:val="000F6024"/>
    <w:rsid w:val="000F61FD"/>
    <w:rsid w:val="000F69A4"/>
    <w:rsid w:val="000F6F0E"/>
    <w:rsid w:val="000F7F30"/>
    <w:rsid w:val="00100721"/>
    <w:rsid w:val="00100B05"/>
    <w:rsid w:val="001011D0"/>
    <w:rsid w:val="00101D0A"/>
    <w:rsid w:val="00103405"/>
    <w:rsid w:val="00104632"/>
    <w:rsid w:val="00104C5F"/>
    <w:rsid w:val="00106582"/>
    <w:rsid w:val="001077F6"/>
    <w:rsid w:val="001079FE"/>
    <w:rsid w:val="00107A49"/>
    <w:rsid w:val="0011139B"/>
    <w:rsid w:val="00112105"/>
    <w:rsid w:val="00113604"/>
    <w:rsid w:val="00113E0F"/>
    <w:rsid w:val="001157E4"/>
    <w:rsid w:val="00116784"/>
    <w:rsid w:val="00116860"/>
    <w:rsid w:val="00116F66"/>
    <w:rsid w:val="00117182"/>
    <w:rsid w:val="00117C83"/>
    <w:rsid w:val="001201B6"/>
    <w:rsid w:val="001211EE"/>
    <w:rsid w:val="001234D9"/>
    <w:rsid w:val="00123641"/>
    <w:rsid w:val="00123765"/>
    <w:rsid w:val="00124AC0"/>
    <w:rsid w:val="00125304"/>
    <w:rsid w:val="00125412"/>
    <w:rsid w:val="00125674"/>
    <w:rsid w:val="00125B54"/>
    <w:rsid w:val="00126B17"/>
    <w:rsid w:val="00126CD0"/>
    <w:rsid w:val="00131BB4"/>
    <w:rsid w:val="00132B05"/>
    <w:rsid w:val="00133991"/>
    <w:rsid w:val="001344A8"/>
    <w:rsid w:val="001352F6"/>
    <w:rsid w:val="00135D6B"/>
    <w:rsid w:val="00135E68"/>
    <w:rsid w:val="00136236"/>
    <w:rsid w:val="001363CB"/>
    <w:rsid w:val="00136CA1"/>
    <w:rsid w:val="00137598"/>
    <w:rsid w:val="00137CD6"/>
    <w:rsid w:val="00140A86"/>
    <w:rsid w:val="00140EFF"/>
    <w:rsid w:val="001426A3"/>
    <w:rsid w:val="00142905"/>
    <w:rsid w:val="001431EF"/>
    <w:rsid w:val="001439F2"/>
    <w:rsid w:val="00144C94"/>
    <w:rsid w:val="00145CD6"/>
    <w:rsid w:val="0014611C"/>
    <w:rsid w:val="0014613F"/>
    <w:rsid w:val="00146E6B"/>
    <w:rsid w:val="00147B53"/>
    <w:rsid w:val="00150186"/>
    <w:rsid w:val="001502F5"/>
    <w:rsid w:val="00150714"/>
    <w:rsid w:val="00150CDF"/>
    <w:rsid w:val="001521E4"/>
    <w:rsid w:val="001522E6"/>
    <w:rsid w:val="00152BFC"/>
    <w:rsid w:val="00152DF4"/>
    <w:rsid w:val="001534E5"/>
    <w:rsid w:val="0015489F"/>
    <w:rsid w:val="00155849"/>
    <w:rsid w:val="00157BBA"/>
    <w:rsid w:val="00157F16"/>
    <w:rsid w:val="001603C5"/>
    <w:rsid w:val="0016042D"/>
    <w:rsid w:val="00160B01"/>
    <w:rsid w:val="00161129"/>
    <w:rsid w:val="0016114B"/>
    <w:rsid w:val="0016212D"/>
    <w:rsid w:val="00163660"/>
    <w:rsid w:val="00164DF0"/>
    <w:rsid w:val="0016676F"/>
    <w:rsid w:val="001668CC"/>
    <w:rsid w:val="001675A2"/>
    <w:rsid w:val="00167DB9"/>
    <w:rsid w:val="00167DE3"/>
    <w:rsid w:val="00171397"/>
    <w:rsid w:val="001729C5"/>
    <w:rsid w:val="00173F08"/>
    <w:rsid w:val="0017412E"/>
    <w:rsid w:val="00174986"/>
    <w:rsid w:val="00174BC4"/>
    <w:rsid w:val="00174CA7"/>
    <w:rsid w:val="00174F7E"/>
    <w:rsid w:val="00175262"/>
    <w:rsid w:val="00175F11"/>
    <w:rsid w:val="001762C4"/>
    <w:rsid w:val="00176A38"/>
    <w:rsid w:val="00177C8F"/>
    <w:rsid w:val="001806B9"/>
    <w:rsid w:val="001818CC"/>
    <w:rsid w:val="00181948"/>
    <w:rsid w:val="00181ADB"/>
    <w:rsid w:val="00184969"/>
    <w:rsid w:val="00184F7A"/>
    <w:rsid w:val="001852EF"/>
    <w:rsid w:val="001860CF"/>
    <w:rsid w:val="00186382"/>
    <w:rsid w:val="00186DAE"/>
    <w:rsid w:val="00187A81"/>
    <w:rsid w:val="00190F28"/>
    <w:rsid w:val="00191AB7"/>
    <w:rsid w:val="00191DA3"/>
    <w:rsid w:val="001925A3"/>
    <w:rsid w:val="00193C30"/>
    <w:rsid w:val="0019411C"/>
    <w:rsid w:val="00196A9E"/>
    <w:rsid w:val="00197C73"/>
    <w:rsid w:val="001A0169"/>
    <w:rsid w:val="001A2D40"/>
    <w:rsid w:val="001A3658"/>
    <w:rsid w:val="001A38F1"/>
    <w:rsid w:val="001A4A3A"/>
    <w:rsid w:val="001A6778"/>
    <w:rsid w:val="001A704B"/>
    <w:rsid w:val="001B021F"/>
    <w:rsid w:val="001B023C"/>
    <w:rsid w:val="001B2242"/>
    <w:rsid w:val="001B259B"/>
    <w:rsid w:val="001B3130"/>
    <w:rsid w:val="001B3EA8"/>
    <w:rsid w:val="001B45E6"/>
    <w:rsid w:val="001B579A"/>
    <w:rsid w:val="001B5894"/>
    <w:rsid w:val="001B60B3"/>
    <w:rsid w:val="001C0929"/>
    <w:rsid w:val="001C0A59"/>
    <w:rsid w:val="001C134A"/>
    <w:rsid w:val="001C1577"/>
    <w:rsid w:val="001C1A04"/>
    <w:rsid w:val="001C3896"/>
    <w:rsid w:val="001C4FBA"/>
    <w:rsid w:val="001C5839"/>
    <w:rsid w:val="001C6703"/>
    <w:rsid w:val="001C68E6"/>
    <w:rsid w:val="001D05CA"/>
    <w:rsid w:val="001D0EA2"/>
    <w:rsid w:val="001D26CE"/>
    <w:rsid w:val="001D26DC"/>
    <w:rsid w:val="001D30A2"/>
    <w:rsid w:val="001D4CDB"/>
    <w:rsid w:val="001D57EF"/>
    <w:rsid w:val="001D7D4C"/>
    <w:rsid w:val="001D7F2F"/>
    <w:rsid w:val="001E00DD"/>
    <w:rsid w:val="001E1091"/>
    <w:rsid w:val="001E10D7"/>
    <w:rsid w:val="001E110A"/>
    <w:rsid w:val="001E1414"/>
    <w:rsid w:val="001E1A39"/>
    <w:rsid w:val="001E1AF8"/>
    <w:rsid w:val="001E4807"/>
    <w:rsid w:val="001E54A2"/>
    <w:rsid w:val="001E5A5F"/>
    <w:rsid w:val="001E5FEB"/>
    <w:rsid w:val="001E6DED"/>
    <w:rsid w:val="001E7323"/>
    <w:rsid w:val="001F34F2"/>
    <w:rsid w:val="001F3BED"/>
    <w:rsid w:val="001F4410"/>
    <w:rsid w:val="001F4BAF"/>
    <w:rsid w:val="001F4EDC"/>
    <w:rsid w:val="001F5F97"/>
    <w:rsid w:val="001F7A43"/>
    <w:rsid w:val="0020043D"/>
    <w:rsid w:val="00200F8E"/>
    <w:rsid w:val="00201379"/>
    <w:rsid w:val="00202085"/>
    <w:rsid w:val="0020221B"/>
    <w:rsid w:val="00202694"/>
    <w:rsid w:val="00202866"/>
    <w:rsid w:val="00204A62"/>
    <w:rsid w:val="00204C85"/>
    <w:rsid w:val="00204D7B"/>
    <w:rsid w:val="00206388"/>
    <w:rsid w:val="002067DE"/>
    <w:rsid w:val="002068AD"/>
    <w:rsid w:val="00210091"/>
    <w:rsid w:val="00210E25"/>
    <w:rsid w:val="00211D72"/>
    <w:rsid w:val="002128F9"/>
    <w:rsid w:val="002131B3"/>
    <w:rsid w:val="00213A7D"/>
    <w:rsid w:val="002141B2"/>
    <w:rsid w:val="00215121"/>
    <w:rsid w:val="002156BA"/>
    <w:rsid w:val="002159B1"/>
    <w:rsid w:val="00216614"/>
    <w:rsid w:val="00216EB3"/>
    <w:rsid w:val="00217EAA"/>
    <w:rsid w:val="0022031B"/>
    <w:rsid w:val="00220B35"/>
    <w:rsid w:val="00220D26"/>
    <w:rsid w:val="002219F2"/>
    <w:rsid w:val="00221C7D"/>
    <w:rsid w:val="002225B8"/>
    <w:rsid w:val="00222BA9"/>
    <w:rsid w:val="00223225"/>
    <w:rsid w:val="00223440"/>
    <w:rsid w:val="00223517"/>
    <w:rsid w:val="002236D2"/>
    <w:rsid w:val="00223C01"/>
    <w:rsid w:val="002251DE"/>
    <w:rsid w:val="002252F9"/>
    <w:rsid w:val="0022701B"/>
    <w:rsid w:val="0022752D"/>
    <w:rsid w:val="00227E1A"/>
    <w:rsid w:val="00231269"/>
    <w:rsid w:val="00231FDD"/>
    <w:rsid w:val="00232F47"/>
    <w:rsid w:val="00232FA2"/>
    <w:rsid w:val="00233308"/>
    <w:rsid w:val="00234CFA"/>
    <w:rsid w:val="00235BBD"/>
    <w:rsid w:val="0023733D"/>
    <w:rsid w:val="00240097"/>
    <w:rsid w:val="00240F45"/>
    <w:rsid w:val="002411A1"/>
    <w:rsid w:val="002427EE"/>
    <w:rsid w:val="00243196"/>
    <w:rsid w:val="002438AC"/>
    <w:rsid w:val="00243FE2"/>
    <w:rsid w:val="00244D05"/>
    <w:rsid w:val="00244F36"/>
    <w:rsid w:val="00245F6B"/>
    <w:rsid w:val="00245FCC"/>
    <w:rsid w:val="00246B2B"/>
    <w:rsid w:val="00250DA6"/>
    <w:rsid w:val="00251CA9"/>
    <w:rsid w:val="00251F79"/>
    <w:rsid w:val="0025318E"/>
    <w:rsid w:val="0025396E"/>
    <w:rsid w:val="00253B62"/>
    <w:rsid w:val="00253BD2"/>
    <w:rsid w:val="00253F27"/>
    <w:rsid w:val="00254267"/>
    <w:rsid w:val="00254776"/>
    <w:rsid w:val="0025569D"/>
    <w:rsid w:val="002558D3"/>
    <w:rsid w:val="002564A3"/>
    <w:rsid w:val="00257CFB"/>
    <w:rsid w:val="00257DD3"/>
    <w:rsid w:val="00260282"/>
    <w:rsid w:val="0026168A"/>
    <w:rsid w:val="002634E3"/>
    <w:rsid w:val="00263501"/>
    <w:rsid w:val="00263651"/>
    <w:rsid w:val="00263B6E"/>
    <w:rsid w:val="00263C17"/>
    <w:rsid w:val="00264505"/>
    <w:rsid w:val="002647C1"/>
    <w:rsid w:val="00265311"/>
    <w:rsid w:val="0026596D"/>
    <w:rsid w:val="002659D1"/>
    <w:rsid w:val="00265E04"/>
    <w:rsid w:val="00270DAA"/>
    <w:rsid w:val="002711F6"/>
    <w:rsid w:val="002729B7"/>
    <w:rsid w:val="00272ADC"/>
    <w:rsid w:val="00273D64"/>
    <w:rsid w:val="002745A8"/>
    <w:rsid w:val="0027581A"/>
    <w:rsid w:val="00275A6E"/>
    <w:rsid w:val="00276657"/>
    <w:rsid w:val="00276806"/>
    <w:rsid w:val="00276CD4"/>
    <w:rsid w:val="00276E7D"/>
    <w:rsid w:val="002771BF"/>
    <w:rsid w:val="002773C6"/>
    <w:rsid w:val="00277586"/>
    <w:rsid w:val="00280072"/>
    <w:rsid w:val="00280311"/>
    <w:rsid w:val="00280939"/>
    <w:rsid w:val="00280990"/>
    <w:rsid w:val="00280BFA"/>
    <w:rsid w:val="00282C5A"/>
    <w:rsid w:val="00283607"/>
    <w:rsid w:val="002836F8"/>
    <w:rsid w:val="0028559B"/>
    <w:rsid w:val="00286478"/>
    <w:rsid w:val="00286D49"/>
    <w:rsid w:val="00287787"/>
    <w:rsid w:val="0029116D"/>
    <w:rsid w:val="00291CC4"/>
    <w:rsid w:val="00291E0D"/>
    <w:rsid w:val="0029365B"/>
    <w:rsid w:val="00293803"/>
    <w:rsid w:val="00293EB3"/>
    <w:rsid w:val="00293EB6"/>
    <w:rsid w:val="00294469"/>
    <w:rsid w:val="00294867"/>
    <w:rsid w:val="00294DC9"/>
    <w:rsid w:val="002955AC"/>
    <w:rsid w:val="00297655"/>
    <w:rsid w:val="002A0DF7"/>
    <w:rsid w:val="002A18F1"/>
    <w:rsid w:val="002A29FD"/>
    <w:rsid w:val="002A4760"/>
    <w:rsid w:val="002A4F07"/>
    <w:rsid w:val="002A5322"/>
    <w:rsid w:val="002A677D"/>
    <w:rsid w:val="002A6C19"/>
    <w:rsid w:val="002A7650"/>
    <w:rsid w:val="002A76A3"/>
    <w:rsid w:val="002B0580"/>
    <w:rsid w:val="002B0B53"/>
    <w:rsid w:val="002B1418"/>
    <w:rsid w:val="002B2AE4"/>
    <w:rsid w:val="002B3276"/>
    <w:rsid w:val="002B3375"/>
    <w:rsid w:val="002B3E48"/>
    <w:rsid w:val="002B42F7"/>
    <w:rsid w:val="002B4BEF"/>
    <w:rsid w:val="002B4D94"/>
    <w:rsid w:val="002B55BF"/>
    <w:rsid w:val="002B62AC"/>
    <w:rsid w:val="002B6882"/>
    <w:rsid w:val="002B6EBC"/>
    <w:rsid w:val="002B7C14"/>
    <w:rsid w:val="002C2DAA"/>
    <w:rsid w:val="002C3AA7"/>
    <w:rsid w:val="002C4546"/>
    <w:rsid w:val="002C4CF1"/>
    <w:rsid w:val="002C52C3"/>
    <w:rsid w:val="002C6336"/>
    <w:rsid w:val="002C6D06"/>
    <w:rsid w:val="002C72BA"/>
    <w:rsid w:val="002D0D24"/>
    <w:rsid w:val="002D2507"/>
    <w:rsid w:val="002D43E0"/>
    <w:rsid w:val="002D45EF"/>
    <w:rsid w:val="002D5947"/>
    <w:rsid w:val="002D5DE7"/>
    <w:rsid w:val="002E345D"/>
    <w:rsid w:val="002E3BB6"/>
    <w:rsid w:val="002E3EE5"/>
    <w:rsid w:val="002E4ED7"/>
    <w:rsid w:val="002E526C"/>
    <w:rsid w:val="002E667F"/>
    <w:rsid w:val="002E71EF"/>
    <w:rsid w:val="002F172A"/>
    <w:rsid w:val="002F247D"/>
    <w:rsid w:val="002F2D7A"/>
    <w:rsid w:val="002F33D6"/>
    <w:rsid w:val="002F460D"/>
    <w:rsid w:val="002F4EDA"/>
    <w:rsid w:val="002F5071"/>
    <w:rsid w:val="0030036A"/>
    <w:rsid w:val="003015F6"/>
    <w:rsid w:val="0030282B"/>
    <w:rsid w:val="00303031"/>
    <w:rsid w:val="00303239"/>
    <w:rsid w:val="0030364F"/>
    <w:rsid w:val="00303D05"/>
    <w:rsid w:val="003040E3"/>
    <w:rsid w:val="00305125"/>
    <w:rsid w:val="003051DB"/>
    <w:rsid w:val="00306288"/>
    <w:rsid w:val="0030677D"/>
    <w:rsid w:val="0030712B"/>
    <w:rsid w:val="00307218"/>
    <w:rsid w:val="003073C0"/>
    <w:rsid w:val="00307A6F"/>
    <w:rsid w:val="003102FD"/>
    <w:rsid w:val="00311B7B"/>
    <w:rsid w:val="00312533"/>
    <w:rsid w:val="00314D4D"/>
    <w:rsid w:val="003156C7"/>
    <w:rsid w:val="00316132"/>
    <w:rsid w:val="00316216"/>
    <w:rsid w:val="0031625F"/>
    <w:rsid w:val="00316399"/>
    <w:rsid w:val="00317326"/>
    <w:rsid w:val="003215FF"/>
    <w:rsid w:val="003217FD"/>
    <w:rsid w:val="00322DF8"/>
    <w:rsid w:val="00323B01"/>
    <w:rsid w:val="003241A7"/>
    <w:rsid w:val="0032431D"/>
    <w:rsid w:val="003246CE"/>
    <w:rsid w:val="00324E8C"/>
    <w:rsid w:val="003254D3"/>
    <w:rsid w:val="0032637C"/>
    <w:rsid w:val="003268CC"/>
    <w:rsid w:val="00326AEB"/>
    <w:rsid w:val="00326E2B"/>
    <w:rsid w:val="00331D60"/>
    <w:rsid w:val="00332914"/>
    <w:rsid w:val="00333DE9"/>
    <w:rsid w:val="0033410F"/>
    <w:rsid w:val="0033412C"/>
    <w:rsid w:val="00334371"/>
    <w:rsid w:val="003356C1"/>
    <w:rsid w:val="00336BDE"/>
    <w:rsid w:val="0033799F"/>
    <w:rsid w:val="00340294"/>
    <w:rsid w:val="003409DF"/>
    <w:rsid w:val="00341ED3"/>
    <w:rsid w:val="003426A3"/>
    <w:rsid w:val="00343923"/>
    <w:rsid w:val="00344E63"/>
    <w:rsid w:val="00345135"/>
    <w:rsid w:val="003452A1"/>
    <w:rsid w:val="00345639"/>
    <w:rsid w:val="00346807"/>
    <w:rsid w:val="0035087D"/>
    <w:rsid w:val="00352D46"/>
    <w:rsid w:val="00353018"/>
    <w:rsid w:val="00355EA1"/>
    <w:rsid w:val="00356074"/>
    <w:rsid w:val="00356444"/>
    <w:rsid w:val="0035675A"/>
    <w:rsid w:val="003568FB"/>
    <w:rsid w:val="00356E6A"/>
    <w:rsid w:val="003578A0"/>
    <w:rsid w:val="00357C89"/>
    <w:rsid w:val="003625DB"/>
    <w:rsid w:val="00362F27"/>
    <w:rsid w:val="00364926"/>
    <w:rsid w:val="00365473"/>
    <w:rsid w:val="00365699"/>
    <w:rsid w:val="00366A6F"/>
    <w:rsid w:val="00367E9D"/>
    <w:rsid w:val="003701CA"/>
    <w:rsid w:val="00371A7A"/>
    <w:rsid w:val="00371CA4"/>
    <w:rsid w:val="00371F8F"/>
    <w:rsid w:val="00372848"/>
    <w:rsid w:val="00374302"/>
    <w:rsid w:val="00374517"/>
    <w:rsid w:val="00375D78"/>
    <w:rsid w:val="00376AA4"/>
    <w:rsid w:val="00377234"/>
    <w:rsid w:val="00380292"/>
    <w:rsid w:val="00381F49"/>
    <w:rsid w:val="00383203"/>
    <w:rsid w:val="003835B2"/>
    <w:rsid w:val="00384291"/>
    <w:rsid w:val="003846B0"/>
    <w:rsid w:val="00385646"/>
    <w:rsid w:val="00385655"/>
    <w:rsid w:val="0038608D"/>
    <w:rsid w:val="00386107"/>
    <w:rsid w:val="00386EF7"/>
    <w:rsid w:val="00387E27"/>
    <w:rsid w:val="00391319"/>
    <w:rsid w:val="003921A8"/>
    <w:rsid w:val="003925E4"/>
    <w:rsid w:val="003933D1"/>
    <w:rsid w:val="00395F51"/>
    <w:rsid w:val="00396DBF"/>
    <w:rsid w:val="00397F01"/>
    <w:rsid w:val="00397FEE"/>
    <w:rsid w:val="003A0F3A"/>
    <w:rsid w:val="003A23DE"/>
    <w:rsid w:val="003A27A2"/>
    <w:rsid w:val="003A4AE9"/>
    <w:rsid w:val="003A5061"/>
    <w:rsid w:val="003A54C7"/>
    <w:rsid w:val="003A59AE"/>
    <w:rsid w:val="003A681A"/>
    <w:rsid w:val="003A74CA"/>
    <w:rsid w:val="003B0536"/>
    <w:rsid w:val="003B0B4F"/>
    <w:rsid w:val="003B0D53"/>
    <w:rsid w:val="003B1AEA"/>
    <w:rsid w:val="003B27C9"/>
    <w:rsid w:val="003B2A3F"/>
    <w:rsid w:val="003B2A91"/>
    <w:rsid w:val="003B30B6"/>
    <w:rsid w:val="003B4C1E"/>
    <w:rsid w:val="003B50FD"/>
    <w:rsid w:val="003B76FF"/>
    <w:rsid w:val="003B79A3"/>
    <w:rsid w:val="003C0B34"/>
    <w:rsid w:val="003C0B8E"/>
    <w:rsid w:val="003C1076"/>
    <w:rsid w:val="003C16DF"/>
    <w:rsid w:val="003C254B"/>
    <w:rsid w:val="003C2A50"/>
    <w:rsid w:val="003C2DB3"/>
    <w:rsid w:val="003C3B2B"/>
    <w:rsid w:val="003C57D9"/>
    <w:rsid w:val="003C585B"/>
    <w:rsid w:val="003C6385"/>
    <w:rsid w:val="003C71FD"/>
    <w:rsid w:val="003C7573"/>
    <w:rsid w:val="003D1535"/>
    <w:rsid w:val="003D210B"/>
    <w:rsid w:val="003D2C0E"/>
    <w:rsid w:val="003D2DF1"/>
    <w:rsid w:val="003D3447"/>
    <w:rsid w:val="003D3640"/>
    <w:rsid w:val="003D52C6"/>
    <w:rsid w:val="003D5B44"/>
    <w:rsid w:val="003D6C8D"/>
    <w:rsid w:val="003E21A9"/>
    <w:rsid w:val="003E39E4"/>
    <w:rsid w:val="003E3D9C"/>
    <w:rsid w:val="003E3DB3"/>
    <w:rsid w:val="003E4014"/>
    <w:rsid w:val="003E493A"/>
    <w:rsid w:val="003E5529"/>
    <w:rsid w:val="003E707A"/>
    <w:rsid w:val="003F1543"/>
    <w:rsid w:val="003F1629"/>
    <w:rsid w:val="003F17E6"/>
    <w:rsid w:val="003F3444"/>
    <w:rsid w:val="003F37F2"/>
    <w:rsid w:val="003F4570"/>
    <w:rsid w:val="003F46F1"/>
    <w:rsid w:val="003F4928"/>
    <w:rsid w:val="003F4A79"/>
    <w:rsid w:val="003F5A2B"/>
    <w:rsid w:val="003F5B38"/>
    <w:rsid w:val="003F6BA5"/>
    <w:rsid w:val="003F6FF7"/>
    <w:rsid w:val="003F7416"/>
    <w:rsid w:val="00400A75"/>
    <w:rsid w:val="00400BFA"/>
    <w:rsid w:val="00400CC2"/>
    <w:rsid w:val="004014B1"/>
    <w:rsid w:val="004016B1"/>
    <w:rsid w:val="00402677"/>
    <w:rsid w:val="004057E0"/>
    <w:rsid w:val="00405AB2"/>
    <w:rsid w:val="00406333"/>
    <w:rsid w:val="00406617"/>
    <w:rsid w:val="00406788"/>
    <w:rsid w:val="00407ADD"/>
    <w:rsid w:val="00410075"/>
    <w:rsid w:val="00410861"/>
    <w:rsid w:val="00411311"/>
    <w:rsid w:val="0041185E"/>
    <w:rsid w:val="00413BD1"/>
    <w:rsid w:val="00413FC7"/>
    <w:rsid w:val="004146B2"/>
    <w:rsid w:val="004150D3"/>
    <w:rsid w:val="0041615D"/>
    <w:rsid w:val="00416679"/>
    <w:rsid w:val="00416F02"/>
    <w:rsid w:val="00417284"/>
    <w:rsid w:val="00417BDA"/>
    <w:rsid w:val="00420A9D"/>
    <w:rsid w:val="004213F5"/>
    <w:rsid w:val="00421ED1"/>
    <w:rsid w:val="00422BEA"/>
    <w:rsid w:val="00423510"/>
    <w:rsid w:val="00423AAA"/>
    <w:rsid w:val="004246EF"/>
    <w:rsid w:val="0042592C"/>
    <w:rsid w:val="00426B7B"/>
    <w:rsid w:val="004276B2"/>
    <w:rsid w:val="0043040A"/>
    <w:rsid w:val="0043091A"/>
    <w:rsid w:val="0043181A"/>
    <w:rsid w:val="004326C8"/>
    <w:rsid w:val="0043324F"/>
    <w:rsid w:val="004340ED"/>
    <w:rsid w:val="00434932"/>
    <w:rsid w:val="00434A67"/>
    <w:rsid w:val="00435C41"/>
    <w:rsid w:val="00435F9E"/>
    <w:rsid w:val="004363FF"/>
    <w:rsid w:val="00437F41"/>
    <w:rsid w:val="004407D8"/>
    <w:rsid w:val="00440A0C"/>
    <w:rsid w:val="00440A2C"/>
    <w:rsid w:val="00441789"/>
    <w:rsid w:val="00442310"/>
    <w:rsid w:val="0044366A"/>
    <w:rsid w:val="00444061"/>
    <w:rsid w:val="0044424F"/>
    <w:rsid w:val="00444BBE"/>
    <w:rsid w:val="00445A1D"/>
    <w:rsid w:val="00445BAF"/>
    <w:rsid w:val="004465E6"/>
    <w:rsid w:val="00447385"/>
    <w:rsid w:val="004507C5"/>
    <w:rsid w:val="00451527"/>
    <w:rsid w:val="00451A7A"/>
    <w:rsid w:val="00451B23"/>
    <w:rsid w:val="00451D8E"/>
    <w:rsid w:val="0045223E"/>
    <w:rsid w:val="00452E8D"/>
    <w:rsid w:val="0045343D"/>
    <w:rsid w:val="00454B0A"/>
    <w:rsid w:val="00455131"/>
    <w:rsid w:val="00456B9E"/>
    <w:rsid w:val="00461BC7"/>
    <w:rsid w:val="00462A2E"/>
    <w:rsid w:val="00462A34"/>
    <w:rsid w:val="0046358D"/>
    <w:rsid w:val="00463934"/>
    <w:rsid w:val="00464F7E"/>
    <w:rsid w:val="00465E1F"/>
    <w:rsid w:val="00467C76"/>
    <w:rsid w:val="004708BC"/>
    <w:rsid w:val="00470B25"/>
    <w:rsid w:val="00471941"/>
    <w:rsid w:val="00471D0E"/>
    <w:rsid w:val="0047227B"/>
    <w:rsid w:val="00473FD0"/>
    <w:rsid w:val="00475157"/>
    <w:rsid w:val="00475B84"/>
    <w:rsid w:val="00476657"/>
    <w:rsid w:val="00480114"/>
    <w:rsid w:val="00480255"/>
    <w:rsid w:val="004802EB"/>
    <w:rsid w:val="00480335"/>
    <w:rsid w:val="0048036E"/>
    <w:rsid w:val="004807DF"/>
    <w:rsid w:val="00480BAD"/>
    <w:rsid w:val="00480F34"/>
    <w:rsid w:val="00481B65"/>
    <w:rsid w:val="004820C1"/>
    <w:rsid w:val="004830C7"/>
    <w:rsid w:val="004831CB"/>
    <w:rsid w:val="00483B2C"/>
    <w:rsid w:val="00486923"/>
    <w:rsid w:val="004917AB"/>
    <w:rsid w:val="0049562F"/>
    <w:rsid w:val="00496144"/>
    <w:rsid w:val="00496956"/>
    <w:rsid w:val="00496D3B"/>
    <w:rsid w:val="00496F9B"/>
    <w:rsid w:val="004A066A"/>
    <w:rsid w:val="004A077C"/>
    <w:rsid w:val="004A08A7"/>
    <w:rsid w:val="004A1214"/>
    <w:rsid w:val="004A1436"/>
    <w:rsid w:val="004A1539"/>
    <w:rsid w:val="004A3774"/>
    <w:rsid w:val="004A3B00"/>
    <w:rsid w:val="004A3D3F"/>
    <w:rsid w:val="004A4D46"/>
    <w:rsid w:val="004A69FB"/>
    <w:rsid w:val="004A7077"/>
    <w:rsid w:val="004B09A2"/>
    <w:rsid w:val="004B124F"/>
    <w:rsid w:val="004B1549"/>
    <w:rsid w:val="004B1CCC"/>
    <w:rsid w:val="004B299F"/>
    <w:rsid w:val="004B3192"/>
    <w:rsid w:val="004B37C4"/>
    <w:rsid w:val="004B6321"/>
    <w:rsid w:val="004B76E2"/>
    <w:rsid w:val="004B76F4"/>
    <w:rsid w:val="004B7BE7"/>
    <w:rsid w:val="004C03F8"/>
    <w:rsid w:val="004C0B23"/>
    <w:rsid w:val="004C1B0B"/>
    <w:rsid w:val="004C2314"/>
    <w:rsid w:val="004C30A8"/>
    <w:rsid w:val="004C3A17"/>
    <w:rsid w:val="004C3B7C"/>
    <w:rsid w:val="004C3D96"/>
    <w:rsid w:val="004C3DA1"/>
    <w:rsid w:val="004C43AD"/>
    <w:rsid w:val="004C4E32"/>
    <w:rsid w:val="004C6EAC"/>
    <w:rsid w:val="004D02CB"/>
    <w:rsid w:val="004D0AB2"/>
    <w:rsid w:val="004D1439"/>
    <w:rsid w:val="004D1918"/>
    <w:rsid w:val="004D2486"/>
    <w:rsid w:val="004D2D06"/>
    <w:rsid w:val="004D3669"/>
    <w:rsid w:val="004D393C"/>
    <w:rsid w:val="004D69EB"/>
    <w:rsid w:val="004D6A26"/>
    <w:rsid w:val="004D6FD7"/>
    <w:rsid w:val="004D7801"/>
    <w:rsid w:val="004E0DBB"/>
    <w:rsid w:val="004E2114"/>
    <w:rsid w:val="004E25DA"/>
    <w:rsid w:val="004E3682"/>
    <w:rsid w:val="004E38F5"/>
    <w:rsid w:val="004E4617"/>
    <w:rsid w:val="004E4CEE"/>
    <w:rsid w:val="004E5384"/>
    <w:rsid w:val="004E727A"/>
    <w:rsid w:val="004E72D8"/>
    <w:rsid w:val="004F2EF6"/>
    <w:rsid w:val="004F3339"/>
    <w:rsid w:val="004F3C82"/>
    <w:rsid w:val="004F51DE"/>
    <w:rsid w:val="004F583F"/>
    <w:rsid w:val="004F5CEE"/>
    <w:rsid w:val="004F64A3"/>
    <w:rsid w:val="004F65BA"/>
    <w:rsid w:val="004F688A"/>
    <w:rsid w:val="00501A10"/>
    <w:rsid w:val="00501CEE"/>
    <w:rsid w:val="0050350E"/>
    <w:rsid w:val="005052E9"/>
    <w:rsid w:val="005064B9"/>
    <w:rsid w:val="0051139A"/>
    <w:rsid w:val="00511997"/>
    <w:rsid w:val="00511B2E"/>
    <w:rsid w:val="00512295"/>
    <w:rsid w:val="00514205"/>
    <w:rsid w:val="0051579F"/>
    <w:rsid w:val="00516723"/>
    <w:rsid w:val="005174A6"/>
    <w:rsid w:val="005178E6"/>
    <w:rsid w:val="00517F49"/>
    <w:rsid w:val="0052014E"/>
    <w:rsid w:val="00520E8E"/>
    <w:rsid w:val="00521548"/>
    <w:rsid w:val="00521E49"/>
    <w:rsid w:val="0052407E"/>
    <w:rsid w:val="00525C84"/>
    <w:rsid w:val="00526339"/>
    <w:rsid w:val="00526C92"/>
    <w:rsid w:val="005273C4"/>
    <w:rsid w:val="00527943"/>
    <w:rsid w:val="005300A1"/>
    <w:rsid w:val="005303A5"/>
    <w:rsid w:val="005308C2"/>
    <w:rsid w:val="00531B9B"/>
    <w:rsid w:val="00532246"/>
    <w:rsid w:val="00532EC9"/>
    <w:rsid w:val="00533A14"/>
    <w:rsid w:val="00533EA0"/>
    <w:rsid w:val="00534534"/>
    <w:rsid w:val="00534F43"/>
    <w:rsid w:val="00535F2F"/>
    <w:rsid w:val="00536C97"/>
    <w:rsid w:val="0053716A"/>
    <w:rsid w:val="0053745C"/>
    <w:rsid w:val="00537C2C"/>
    <w:rsid w:val="00540758"/>
    <w:rsid w:val="005408C3"/>
    <w:rsid w:val="00540BC7"/>
    <w:rsid w:val="00542D33"/>
    <w:rsid w:val="00542E0D"/>
    <w:rsid w:val="005434FA"/>
    <w:rsid w:val="00543676"/>
    <w:rsid w:val="00544252"/>
    <w:rsid w:val="0054440A"/>
    <w:rsid w:val="0054508C"/>
    <w:rsid w:val="0054555B"/>
    <w:rsid w:val="00546D18"/>
    <w:rsid w:val="0054744F"/>
    <w:rsid w:val="00550D94"/>
    <w:rsid w:val="00551516"/>
    <w:rsid w:val="00554B63"/>
    <w:rsid w:val="00554D6C"/>
    <w:rsid w:val="00554E65"/>
    <w:rsid w:val="005556A9"/>
    <w:rsid w:val="00556FAA"/>
    <w:rsid w:val="0056071C"/>
    <w:rsid w:val="005614BF"/>
    <w:rsid w:val="005615DF"/>
    <w:rsid w:val="00561CC8"/>
    <w:rsid w:val="00562D31"/>
    <w:rsid w:val="00565298"/>
    <w:rsid w:val="005652F2"/>
    <w:rsid w:val="0056573A"/>
    <w:rsid w:val="005657EE"/>
    <w:rsid w:val="00566156"/>
    <w:rsid w:val="005707AE"/>
    <w:rsid w:val="00571151"/>
    <w:rsid w:val="00572649"/>
    <w:rsid w:val="005731D1"/>
    <w:rsid w:val="00573841"/>
    <w:rsid w:val="005739FC"/>
    <w:rsid w:val="00574967"/>
    <w:rsid w:val="00574978"/>
    <w:rsid w:val="005755A7"/>
    <w:rsid w:val="005777E2"/>
    <w:rsid w:val="00577DF5"/>
    <w:rsid w:val="00577E3F"/>
    <w:rsid w:val="005818CA"/>
    <w:rsid w:val="0058193C"/>
    <w:rsid w:val="00584374"/>
    <w:rsid w:val="00584A55"/>
    <w:rsid w:val="00584F22"/>
    <w:rsid w:val="00584FE1"/>
    <w:rsid w:val="00586256"/>
    <w:rsid w:val="00586C60"/>
    <w:rsid w:val="00586F88"/>
    <w:rsid w:val="00587251"/>
    <w:rsid w:val="0058766A"/>
    <w:rsid w:val="0059034B"/>
    <w:rsid w:val="00590864"/>
    <w:rsid w:val="00591580"/>
    <w:rsid w:val="0059162A"/>
    <w:rsid w:val="00591BBA"/>
    <w:rsid w:val="00594468"/>
    <w:rsid w:val="0059545B"/>
    <w:rsid w:val="00595839"/>
    <w:rsid w:val="005963D0"/>
    <w:rsid w:val="005966FA"/>
    <w:rsid w:val="00597CB9"/>
    <w:rsid w:val="00597DA0"/>
    <w:rsid w:val="005A04E8"/>
    <w:rsid w:val="005A081B"/>
    <w:rsid w:val="005A0F53"/>
    <w:rsid w:val="005A1E98"/>
    <w:rsid w:val="005A274E"/>
    <w:rsid w:val="005A2EB2"/>
    <w:rsid w:val="005A4AA4"/>
    <w:rsid w:val="005A4FE5"/>
    <w:rsid w:val="005A57B9"/>
    <w:rsid w:val="005A6F67"/>
    <w:rsid w:val="005A73E3"/>
    <w:rsid w:val="005A761D"/>
    <w:rsid w:val="005B0422"/>
    <w:rsid w:val="005B1C23"/>
    <w:rsid w:val="005B3322"/>
    <w:rsid w:val="005B3CEB"/>
    <w:rsid w:val="005B3DE3"/>
    <w:rsid w:val="005B3FFE"/>
    <w:rsid w:val="005B5543"/>
    <w:rsid w:val="005B59CA"/>
    <w:rsid w:val="005B6AE1"/>
    <w:rsid w:val="005B73B4"/>
    <w:rsid w:val="005C00DB"/>
    <w:rsid w:val="005C0433"/>
    <w:rsid w:val="005C1714"/>
    <w:rsid w:val="005C2C2B"/>
    <w:rsid w:val="005C506E"/>
    <w:rsid w:val="005C66E9"/>
    <w:rsid w:val="005C6EE9"/>
    <w:rsid w:val="005C762F"/>
    <w:rsid w:val="005C78DF"/>
    <w:rsid w:val="005D0069"/>
    <w:rsid w:val="005D09A8"/>
    <w:rsid w:val="005D0F7E"/>
    <w:rsid w:val="005D10A7"/>
    <w:rsid w:val="005D12CB"/>
    <w:rsid w:val="005D19F6"/>
    <w:rsid w:val="005D2847"/>
    <w:rsid w:val="005D3120"/>
    <w:rsid w:val="005D3D4B"/>
    <w:rsid w:val="005D425C"/>
    <w:rsid w:val="005D4E09"/>
    <w:rsid w:val="005D7A3A"/>
    <w:rsid w:val="005D7F00"/>
    <w:rsid w:val="005E0558"/>
    <w:rsid w:val="005E2255"/>
    <w:rsid w:val="005E2422"/>
    <w:rsid w:val="005E45CD"/>
    <w:rsid w:val="005E4D0F"/>
    <w:rsid w:val="005E5560"/>
    <w:rsid w:val="005E69DF"/>
    <w:rsid w:val="005E6C4A"/>
    <w:rsid w:val="005E7872"/>
    <w:rsid w:val="005E7C69"/>
    <w:rsid w:val="005F03DA"/>
    <w:rsid w:val="005F13B7"/>
    <w:rsid w:val="005F1764"/>
    <w:rsid w:val="005F2B22"/>
    <w:rsid w:val="005F3054"/>
    <w:rsid w:val="005F35D8"/>
    <w:rsid w:val="005F3B3D"/>
    <w:rsid w:val="005F4C45"/>
    <w:rsid w:val="005F4DDD"/>
    <w:rsid w:val="006006F5"/>
    <w:rsid w:val="00600797"/>
    <w:rsid w:val="00600F82"/>
    <w:rsid w:val="00601DBD"/>
    <w:rsid w:val="006030C7"/>
    <w:rsid w:val="006033DD"/>
    <w:rsid w:val="00604316"/>
    <w:rsid w:val="006048F5"/>
    <w:rsid w:val="006056E6"/>
    <w:rsid w:val="006057CA"/>
    <w:rsid w:val="00610B6A"/>
    <w:rsid w:val="00611301"/>
    <w:rsid w:val="0061183D"/>
    <w:rsid w:val="006120ED"/>
    <w:rsid w:val="00612219"/>
    <w:rsid w:val="00612D9E"/>
    <w:rsid w:val="006135C3"/>
    <w:rsid w:val="006137D2"/>
    <w:rsid w:val="00613CC3"/>
    <w:rsid w:val="006143FB"/>
    <w:rsid w:val="00614633"/>
    <w:rsid w:val="00614B5E"/>
    <w:rsid w:val="00614FA8"/>
    <w:rsid w:val="0061630E"/>
    <w:rsid w:val="00620284"/>
    <w:rsid w:val="00620600"/>
    <w:rsid w:val="006208AF"/>
    <w:rsid w:val="00621A8B"/>
    <w:rsid w:val="00622D0D"/>
    <w:rsid w:val="00622E65"/>
    <w:rsid w:val="00624E2F"/>
    <w:rsid w:val="00624F4B"/>
    <w:rsid w:val="00624FCE"/>
    <w:rsid w:val="00625133"/>
    <w:rsid w:val="00626B6E"/>
    <w:rsid w:val="006275AE"/>
    <w:rsid w:val="00631017"/>
    <w:rsid w:val="00633C1F"/>
    <w:rsid w:val="00634402"/>
    <w:rsid w:val="00634408"/>
    <w:rsid w:val="00634615"/>
    <w:rsid w:val="006346DC"/>
    <w:rsid w:val="00636074"/>
    <w:rsid w:val="006363CA"/>
    <w:rsid w:val="00636E96"/>
    <w:rsid w:val="00640024"/>
    <w:rsid w:val="006421E7"/>
    <w:rsid w:val="006435C7"/>
    <w:rsid w:val="0064397E"/>
    <w:rsid w:val="00644672"/>
    <w:rsid w:val="006459AD"/>
    <w:rsid w:val="00645E32"/>
    <w:rsid w:val="00645F25"/>
    <w:rsid w:val="00647520"/>
    <w:rsid w:val="006522FE"/>
    <w:rsid w:val="006528F1"/>
    <w:rsid w:val="00652B74"/>
    <w:rsid w:val="00652F0D"/>
    <w:rsid w:val="006537EB"/>
    <w:rsid w:val="006538A9"/>
    <w:rsid w:val="00653BF9"/>
    <w:rsid w:val="00654445"/>
    <w:rsid w:val="006545AB"/>
    <w:rsid w:val="006546D4"/>
    <w:rsid w:val="00654B90"/>
    <w:rsid w:val="0065506D"/>
    <w:rsid w:val="006557A5"/>
    <w:rsid w:val="00655BC5"/>
    <w:rsid w:val="00655D02"/>
    <w:rsid w:val="0065620C"/>
    <w:rsid w:val="00656643"/>
    <w:rsid w:val="00656A83"/>
    <w:rsid w:val="00656EEA"/>
    <w:rsid w:val="00657D74"/>
    <w:rsid w:val="0066021F"/>
    <w:rsid w:val="0066041B"/>
    <w:rsid w:val="00662E08"/>
    <w:rsid w:val="0066392D"/>
    <w:rsid w:val="00664B14"/>
    <w:rsid w:val="006655D0"/>
    <w:rsid w:val="006658A1"/>
    <w:rsid w:val="0067003E"/>
    <w:rsid w:val="00670B05"/>
    <w:rsid w:val="0067108C"/>
    <w:rsid w:val="00671269"/>
    <w:rsid w:val="00671549"/>
    <w:rsid w:val="00671A6A"/>
    <w:rsid w:val="00672029"/>
    <w:rsid w:val="00674718"/>
    <w:rsid w:val="006750E4"/>
    <w:rsid w:val="0067537F"/>
    <w:rsid w:val="00675A37"/>
    <w:rsid w:val="00675D6B"/>
    <w:rsid w:val="00677782"/>
    <w:rsid w:val="00677C30"/>
    <w:rsid w:val="00677D1D"/>
    <w:rsid w:val="00682438"/>
    <w:rsid w:val="00683768"/>
    <w:rsid w:val="00684744"/>
    <w:rsid w:val="00685263"/>
    <w:rsid w:val="00685AA2"/>
    <w:rsid w:val="00686635"/>
    <w:rsid w:val="006873F3"/>
    <w:rsid w:val="00687BE5"/>
    <w:rsid w:val="00687DFC"/>
    <w:rsid w:val="00690813"/>
    <w:rsid w:val="00690F7E"/>
    <w:rsid w:val="00692A2E"/>
    <w:rsid w:val="00692BB7"/>
    <w:rsid w:val="00692FEF"/>
    <w:rsid w:val="00693455"/>
    <w:rsid w:val="0069423B"/>
    <w:rsid w:val="006943BB"/>
    <w:rsid w:val="00694839"/>
    <w:rsid w:val="00696430"/>
    <w:rsid w:val="00696ACE"/>
    <w:rsid w:val="0069708A"/>
    <w:rsid w:val="006A29F5"/>
    <w:rsid w:val="006A48FF"/>
    <w:rsid w:val="006A5C39"/>
    <w:rsid w:val="006A6ED0"/>
    <w:rsid w:val="006B0C1F"/>
    <w:rsid w:val="006B31BA"/>
    <w:rsid w:val="006B3414"/>
    <w:rsid w:val="006B34B4"/>
    <w:rsid w:val="006B37E6"/>
    <w:rsid w:val="006B3B02"/>
    <w:rsid w:val="006B4207"/>
    <w:rsid w:val="006B616B"/>
    <w:rsid w:val="006B63E1"/>
    <w:rsid w:val="006B7A0F"/>
    <w:rsid w:val="006C0BB8"/>
    <w:rsid w:val="006C12D2"/>
    <w:rsid w:val="006C13A4"/>
    <w:rsid w:val="006C1CFF"/>
    <w:rsid w:val="006C2451"/>
    <w:rsid w:val="006C3C65"/>
    <w:rsid w:val="006C4610"/>
    <w:rsid w:val="006C486F"/>
    <w:rsid w:val="006C4C61"/>
    <w:rsid w:val="006C5AD5"/>
    <w:rsid w:val="006C7082"/>
    <w:rsid w:val="006C751B"/>
    <w:rsid w:val="006D1350"/>
    <w:rsid w:val="006D1D01"/>
    <w:rsid w:val="006D1EEF"/>
    <w:rsid w:val="006D36ED"/>
    <w:rsid w:val="006D431D"/>
    <w:rsid w:val="006D44D3"/>
    <w:rsid w:val="006D4AA7"/>
    <w:rsid w:val="006D60F9"/>
    <w:rsid w:val="006E0D85"/>
    <w:rsid w:val="006E0E94"/>
    <w:rsid w:val="006E0FD0"/>
    <w:rsid w:val="006E115A"/>
    <w:rsid w:val="006E1B45"/>
    <w:rsid w:val="006E1E58"/>
    <w:rsid w:val="006E2420"/>
    <w:rsid w:val="006E2563"/>
    <w:rsid w:val="006E368D"/>
    <w:rsid w:val="006E58CF"/>
    <w:rsid w:val="006E598D"/>
    <w:rsid w:val="006E5A65"/>
    <w:rsid w:val="006E61DC"/>
    <w:rsid w:val="006E6228"/>
    <w:rsid w:val="006E7D23"/>
    <w:rsid w:val="006F19BA"/>
    <w:rsid w:val="006F272F"/>
    <w:rsid w:val="006F3B31"/>
    <w:rsid w:val="006F3D20"/>
    <w:rsid w:val="006F3FB2"/>
    <w:rsid w:val="006F49A1"/>
    <w:rsid w:val="006F4DED"/>
    <w:rsid w:val="006F50EB"/>
    <w:rsid w:val="006F512C"/>
    <w:rsid w:val="006F5F18"/>
    <w:rsid w:val="006F7735"/>
    <w:rsid w:val="006F78E3"/>
    <w:rsid w:val="006F7BAB"/>
    <w:rsid w:val="006F7ED3"/>
    <w:rsid w:val="00701CCF"/>
    <w:rsid w:val="007056D6"/>
    <w:rsid w:val="00705730"/>
    <w:rsid w:val="00705BF8"/>
    <w:rsid w:val="00707658"/>
    <w:rsid w:val="007079D6"/>
    <w:rsid w:val="00707FC2"/>
    <w:rsid w:val="0071008B"/>
    <w:rsid w:val="0071037A"/>
    <w:rsid w:val="0071058F"/>
    <w:rsid w:val="00710EF4"/>
    <w:rsid w:val="00710F53"/>
    <w:rsid w:val="00711F83"/>
    <w:rsid w:val="007122B0"/>
    <w:rsid w:val="0071241A"/>
    <w:rsid w:val="007128B7"/>
    <w:rsid w:val="00712A24"/>
    <w:rsid w:val="00713773"/>
    <w:rsid w:val="00713E08"/>
    <w:rsid w:val="00713ED0"/>
    <w:rsid w:val="00714549"/>
    <w:rsid w:val="00714E65"/>
    <w:rsid w:val="00715AA8"/>
    <w:rsid w:val="00715EA6"/>
    <w:rsid w:val="00716DFE"/>
    <w:rsid w:val="00716FE2"/>
    <w:rsid w:val="00717107"/>
    <w:rsid w:val="00717AEB"/>
    <w:rsid w:val="00720EF2"/>
    <w:rsid w:val="00721BE2"/>
    <w:rsid w:val="007221A2"/>
    <w:rsid w:val="00723AA9"/>
    <w:rsid w:val="00724D80"/>
    <w:rsid w:val="007271DB"/>
    <w:rsid w:val="0072768E"/>
    <w:rsid w:val="00731A6B"/>
    <w:rsid w:val="007333F0"/>
    <w:rsid w:val="00733603"/>
    <w:rsid w:val="007342BB"/>
    <w:rsid w:val="0073544D"/>
    <w:rsid w:val="007358CE"/>
    <w:rsid w:val="00735CEA"/>
    <w:rsid w:val="00736347"/>
    <w:rsid w:val="007366C5"/>
    <w:rsid w:val="00736804"/>
    <w:rsid w:val="00736FC9"/>
    <w:rsid w:val="007370E9"/>
    <w:rsid w:val="00741620"/>
    <w:rsid w:val="00741771"/>
    <w:rsid w:val="00741BB1"/>
    <w:rsid w:val="00742325"/>
    <w:rsid w:val="00742C5B"/>
    <w:rsid w:val="007433EF"/>
    <w:rsid w:val="00743993"/>
    <w:rsid w:val="00743999"/>
    <w:rsid w:val="00743D05"/>
    <w:rsid w:val="00744001"/>
    <w:rsid w:val="00744FAD"/>
    <w:rsid w:val="00745647"/>
    <w:rsid w:val="00745CEA"/>
    <w:rsid w:val="00746D02"/>
    <w:rsid w:val="00747149"/>
    <w:rsid w:val="0075046A"/>
    <w:rsid w:val="00750B09"/>
    <w:rsid w:val="00752AD2"/>
    <w:rsid w:val="00753A66"/>
    <w:rsid w:val="007543AB"/>
    <w:rsid w:val="007548FF"/>
    <w:rsid w:val="00756C64"/>
    <w:rsid w:val="00756F51"/>
    <w:rsid w:val="00757175"/>
    <w:rsid w:val="0075741F"/>
    <w:rsid w:val="00757E22"/>
    <w:rsid w:val="00760D70"/>
    <w:rsid w:val="00760FC9"/>
    <w:rsid w:val="0076177F"/>
    <w:rsid w:val="007619D5"/>
    <w:rsid w:val="0076218F"/>
    <w:rsid w:val="007621A6"/>
    <w:rsid w:val="00762BAF"/>
    <w:rsid w:val="00763D9B"/>
    <w:rsid w:val="0076466A"/>
    <w:rsid w:val="007649AF"/>
    <w:rsid w:val="0076505E"/>
    <w:rsid w:val="00765387"/>
    <w:rsid w:val="00765DF0"/>
    <w:rsid w:val="00766474"/>
    <w:rsid w:val="0076656A"/>
    <w:rsid w:val="007677CC"/>
    <w:rsid w:val="007720DF"/>
    <w:rsid w:val="00772251"/>
    <w:rsid w:val="00772BA7"/>
    <w:rsid w:val="00772F00"/>
    <w:rsid w:val="00775630"/>
    <w:rsid w:val="0078021B"/>
    <w:rsid w:val="007806BD"/>
    <w:rsid w:val="00781BF5"/>
    <w:rsid w:val="00782B07"/>
    <w:rsid w:val="00783EA3"/>
    <w:rsid w:val="007842CD"/>
    <w:rsid w:val="007845E6"/>
    <w:rsid w:val="00784751"/>
    <w:rsid w:val="00784BEB"/>
    <w:rsid w:val="007851A3"/>
    <w:rsid w:val="0078544F"/>
    <w:rsid w:val="00785EC9"/>
    <w:rsid w:val="00786D85"/>
    <w:rsid w:val="00786E3F"/>
    <w:rsid w:val="0078737A"/>
    <w:rsid w:val="00790BFC"/>
    <w:rsid w:val="00792CDD"/>
    <w:rsid w:val="007932C9"/>
    <w:rsid w:val="00793FE7"/>
    <w:rsid w:val="00794E24"/>
    <w:rsid w:val="00795E72"/>
    <w:rsid w:val="00796866"/>
    <w:rsid w:val="007A06BD"/>
    <w:rsid w:val="007A087E"/>
    <w:rsid w:val="007A197A"/>
    <w:rsid w:val="007A19DB"/>
    <w:rsid w:val="007A2AD3"/>
    <w:rsid w:val="007A513A"/>
    <w:rsid w:val="007A5D01"/>
    <w:rsid w:val="007A7312"/>
    <w:rsid w:val="007A7340"/>
    <w:rsid w:val="007A748F"/>
    <w:rsid w:val="007B0D3D"/>
    <w:rsid w:val="007B1939"/>
    <w:rsid w:val="007B24A4"/>
    <w:rsid w:val="007B275C"/>
    <w:rsid w:val="007B33E5"/>
    <w:rsid w:val="007B36BB"/>
    <w:rsid w:val="007B3E95"/>
    <w:rsid w:val="007B40C0"/>
    <w:rsid w:val="007B48AB"/>
    <w:rsid w:val="007B48B3"/>
    <w:rsid w:val="007B4927"/>
    <w:rsid w:val="007B4CB9"/>
    <w:rsid w:val="007B513C"/>
    <w:rsid w:val="007B51F1"/>
    <w:rsid w:val="007B52F7"/>
    <w:rsid w:val="007B62D8"/>
    <w:rsid w:val="007C016A"/>
    <w:rsid w:val="007C052C"/>
    <w:rsid w:val="007C0575"/>
    <w:rsid w:val="007C0A64"/>
    <w:rsid w:val="007C15AB"/>
    <w:rsid w:val="007C19D3"/>
    <w:rsid w:val="007C1EC7"/>
    <w:rsid w:val="007C42FB"/>
    <w:rsid w:val="007C4816"/>
    <w:rsid w:val="007C4BCF"/>
    <w:rsid w:val="007C609D"/>
    <w:rsid w:val="007C6188"/>
    <w:rsid w:val="007C6EB1"/>
    <w:rsid w:val="007C7238"/>
    <w:rsid w:val="007D111E"/>
    <w:rsid w:val="007D192E"/>
    <w:rsid w:val="007D265C"/>
    <w:rsid w:val="007D3197"/>
    <w:rsid w:val="007D3ABC"/>
    <w:rsid w:val="007D3D01"/>
    <w:rsid w:val="007D4886"/>
    <w:rsid w:val="007D664D"/>
    <w:rsid w:val="007D76B6"/>
    <w:rsid w:val="007D7802"/>
    <w:rsid w:val="007D7E10"/>
    <w:rsid w:val="007E08B5"/>
    <w:rsid w:val="007E2638"/>
    <w:rsid w:val="007E28F5"/>
    <w:rsid w:val="007E3039"/>
    <w:rsid w:val="007E416D"/>
    <w:rsid w:val="007E478C"/>
    <w:rsid w:val="007E4BB8"/>
    <w:rsid w:val="007E50CA"/>
    <w:rsid w:val="007E551D"/>
    <w:rsid w:val="007E61B6"/>
    <w:rsid w:val="007E7109"/>
    <w:rsid w:val="007E72AE"/>
    <w:rsid w:val="007E7565"/>
    <w:rsid w:val="007E7DE6"/>
    <w:rsid w:val="007F38FF"/>
    <w:rsid w:val="007F3935"/>
    <w:rsid w:val="007F3C0E"/>
    <w:rsid w:val="0080175B"/>
    <w:rsid w:val="00801E4E"/>
    <w:rsid w:val="00802A3E"/>
    <w:rsid w:val="00803EAE"/>
    <w:rsid w:val="008052C2"/>
    <w:rsid w:val="008053E5"/>
    <w:rsid w:val="0080637C"/>
    <w:rsid w:val="008076C6"/>
    <w:rsid w:val="00810385"/>
    <w:rsid w:val="00810CAF"/>
    <w:rsid w:val="008123E3"/>
    <w:rsid w:val="008126B6"/>
    <w:rsid w:val="008131BC"/>
    <w:rsid w:val="00813341"/>
    <w:rsid w:val="008142D6"/>
    <w:rsid w:val="00814A00"/>
    <w:rsid w:val="00815881"/>
    <w:rsid w:val="0081589C"/>
    <w:rsid w:val="00816A93"/>
    <w:rsid w:val="00816BE5"/>
    <w:rsid w:val="00816C75"/>
    <w:rsid w:val="008173A0"/>
    <w:rsid w:val="0081761D"/>
    <w:rsid w:val="00817DF6"/>
    <w:rsid w:val="00817E2E"/>
    <w:rsid w:val="0082018C"/>
    <w:rsid w:val="008205B1"/>
    <w:rsid w:val="008224FA"/>
    <w:rsid w:val="00822533"/>
    <w:rsid w:val="00823786"/>
    <w:rsid w:val="00824C3A"/>
    <w:rsid w:val="008253E2"/>
    <w:rsid w:val="008254EC"/>
    <w:rsid w:val="0082620E"/>
    <w:rsid w:val="008265E0"/>
    <w:rsid w:val="008265F9"/>
    <w:rsid w:val="00827145"/>
    <w:rsid w:val="008276E4"/>
    <w:rsid w:val="0082779F"/>
    <w:rsid w:val="00830300"/>
    <w:rsid w:val="008309C3"/>
    <w:rsid w:val="00833C0F"/>
    <w:rsid w:val="00836C90"/>
    <w:rsid w:val="00840BED"/>
    <w:rsid w:val="00842C95"/>
    <w:rsid w:val="00842F66"/>
    <w:rsid w:val="00842FD0"/>
    <w:rsid w:val="008435F8"/>
    <w:rsid w:val="008440E3"/>
    <w:rsid w:val="00844375"/>
    <w:rsid w:val="00844411"/>
    <w:rsid w:val="008449E6"/>
    <w:rsid w:val="00844B8E"/>
    <w:rsid w:val="0084777C"/>
    <w:rsid w:val="00847C17"/>
    <w:rsid w:val="00851E48"/>
    <w:rsid w:val="00852587"/>
    <w:rsid w:val="00852946"/>
    <w:rsid w:val="0085420E"/>
    <w:rsid w:val="0085483B"/>
    <w:rsid w:val="008551CB"/>
    <w:rsid w:val="00856298"/>
    <w:rsid w:val="008562A4"/>
    <w:rsid w:val="00860BF6"/>
    <w:rsid w:val="00860E4C"/>
    <w:rsid w:val="008611F0"/>
    <w:rsid w:val="00863659"/>
    <w:rsid w:val="00863691"/>
    <w:rsid w:val="00863957"/>
    <w:rsid w:val="00864889"/>
    <w:rsid w:val="008656A0"/>
    <w:rsid w:val="00865AC3"/>
    <w:rsid w:val="008660F1"/>
    <w:rsid w:val="00872449"/>
    <w:rsid w:val="00874DDA"/>
    <w:rsid w:val="008753AD"/>
    <w:rsid w:val="00875B97"/>
    <w:rsid w:val="00876CB8"/>
    <w:rsid w:val="008772CC"/>
    <w:rsid w:val="00880A7F"/>
    <w:rsid w:val="00880B13"/>
    <w:rsid w:val="00880E36"/>
    <w:rsid w:val="00882410"/>
    <w:rsid w:val="00882547"/>
    <w:rsid w:val="00882830"/>
    <w:rsid w:val="00884EC0"/>
    <w:rsid w:val="00884FD7"/>
    <w:rsid w:val="00885322"/>
    <w:rsid w:val="008856D9"/>
    <w:rsid w:val="00885EFE"/>
    <w:rsid w:val="00886DF4"/>
    <w:rsid w:val="008873A6"/>
    <w:rsid w:val="00887A76"/>
    <w:rsid w:val="00887E4E"/>
    <w:rsid w:val="00892565"/>
    <w:rsid w:val="008936F0"/>
    <w:rsid w:val="0089450C"/>
    <w:rsid w:val="00894628"/>
    <w:rsid w:val="00894A73"/>
    <w:rsid w:val="008951D0"/>
    <w:rsid w:val="008963E1"/>
    <w:rsid w:val="008968FD"/>
    <w:rsid w:val="00896D0C"/>
    <w:rsid w:val="008A173E"/>
    <w:rsid w:val="008A1ACE"/>
    <w:rsid w:val="008A2166"/>
    <w:rsid w:val="008A38A7"/>
    <w:rsid w:val="008A3E78"/>
    <w:rsid w:val="008A4374"/>
    <w:rsid w:val="008A635A"/>
    <w:rsid w:val="008A7FC5"/>
    <w:rsid w:val="008B051A"/>
    <w:rsid w:val="008B0644"/>
    <w:rsid w:val="008B0C3F"/>
    <w:rsid w:val="008B1513"/>
    <w:rsid w:val="008B3156"/>
    <w:rsid w:val="008B3370"/>
    <w:rsid w:val="008B3728"/>
    <w:rsid w:val="008B3C2B"/>
    <w:rsid w:val="008B3C7C"/>
    <w:rsid w:val="008B52A9"/>
    <w:rsid w:val="008B57B2"/>
    <w:rsid w:val="008B596E"/>
    <w:rsid w:val="008B73E8"/>
    <w:rsid w:val="008B7729"/>
    <w:rsid w:val="008B7824"/>
    <w:rsid w:val="008B7906"/>
    <w:rsid w:val="008B79CA"/>
    <w:rsid w:val="008C1534"/>
    <w:rsid w:val="008C16EB"/>
    <w:rsid w:val="008C1962"/>
    <w:rsid w:val="008C48BE"/>
    <w:rsid w:val="008C4BCE"/>
    <w:rsid w:val="008C56CB"/>
    <w:rsid w:val="008C7FF0"/>
    <w:rsid w:val="008D0B7B"/>
    <w:rsid w:val="008D2AFC"/>
    <w:rsid w:val="008D39A1"/>
    <w:rsid w:val="008D559B"/>
    <w:rsid w:val="008D5988"/>
    <w:rsid w:val="008D6281"/>
    <w:rsid w:val="008D67F0"/>
    <w:rsid w:val="008D6A0F"/>
    <w:rsid w:val="008D6ACC"/>
    <w:rsid w:val="008D6F4B"/>
    <w:rsid w:val="008D6F76"/>
    <w:rsid w:val="008D7CAB"/>
    <w:rsid w:val="008E0412"/>
    <w:rsid w:val="008E081A"/>
    <w:rsid w:val="008E0922"/>
    <w:rsid w:val="008E1781"/>
    <w:rsid w:val="008E19E3"/>
    <w:rsid w:val="008E1B9C"/>
    <w:rsid w:val="008E3307"/>
    <w:rsid w:val="008E3CF9"/>
    <w:rsid w:val="008E3D71"/>
    <w:rsid w:val="008E4575"/>
    <w:rsid w:val="008E4F2A"/>
    <w:rsid w:val="008E6F15"/>
    <w:rsid w:val="008E7220"/>
    <w:rsid w:val="008F1026"/>
    <w:rsid w:val="008F19CB"/>
    <w:rsid w:val="008F241B"/>
    <w:rsid w:val="008F2D50"/>
    <w:rsid w:val="008F31FC"/>
    <w:rsid w:val="008F5BC1"/>
    <w:rsid w:val="008F6648"/>
    <w:rsid w:val="008F6D8B"/>
    <w:rsid w:val="008F7A3E"/>
    <w:rsid w:val="009003EB"/>
    <w:rsid w:val="00900860"/>
    <w:rsid w:val="00901A1B"/>
    <w:rsid w:val="00902007"/>
    <w:rsid w:val="00902787"/>
    <w:rsid w:val="00902AA4"/>
    <w:rsid w:val="009033C9"/>
    <w:rsid w:val="00903419"/>
    <w:rsid w:val="009043A2"/>
    <w:rsid w:val="00904F21"/>
    <w:rsid w:val="009051B4"/>
    <w:rsid w:val="009062A7"/>
    <w:rsid w:val="0090709A"/>
    <w:rsid w:val="00907E7D"/>
    <w:rsid w:val="00910DE7"/>
    <w:rsid w:val="00912BC4"/>
    <w:rsid w:val="0091460B"/>
    <w:rsid w:val="00914A04"/>
    <w:rsid w:val="00914E35"/>
    <w:rsid w:val="00915094"/>
    <w:rsid w:val="00915895"/>
    <w:rsid w:val="00916393"/>
    <w:rsid w:val="009211E4"/>
    <w:rsid w:val="00921338"/>
    <w:rsid w:val="00921C07"/>
    <w:rsid w:val="00921F44"/>
    <w:rsid w:val="00922EFF"/>
    <w:rsid w:val="00922F89"/>
    <w:rsid w:val="00923058"/>
    <w:rsid w:val="009242C5"/>
    <w:rsid w:val="00925029"/>
    <w:rsid w:val="009253A1"/>
    <w:rsid w:val="0092672C"/>
    <w:rsid w:val="0093072B"/>
    <w:rsid w:val="00932E82"/>
    <w:rsid w:val="00933758"/>
    <w:rsid w:val="009337A5"/>
    <w:rsid w:val="009339B4"/>
    <w:rsid w:val="009348D5"/>
    <w:rsid w:val="00934EF6"/>
    <w:rsid w:val="00935164"/>
    <w:rsid w:val="00935A49"/>
    <w:rsid w:val="00935E16"/>
    <w:rsid w:val="00941061"/>
    <w:rsid w:val="00941371"/>
    <w:rsid w:val="0094163B"/>
    <w:rsid w:val="00942592"/>
    <w:rsid w:val="00942F12"/>
    <w:rsid w:val="009461A1"/>
    <w:rsid w:val="009475D8"/>
    <w:rsid w:val="009478CE"/>
    <w:rsid w:val="00950730"/>
    <w:rsid w:val="00951C0D"/>
    <w:rsid w:val="009547BE"/>
    <w:rsid w:val="00954CFB"/>
    <w:rsid w:val="00955C25"/>
    <w:rsid w:val="00956A26"/>
    <w:rsid w:val="009602D9"/>
    <w:rsid w:val="00960C3A"/>
    <w:rsid w:val="00962AD4"/>
    <w:rsid w:val="00962BA3"/>
    <w:rsid w:val="009638EE"/>
    <w:rsid w:val="0096706C"/>
    <w:rsid w:val="0096739E"/>
    <w:rsid w:val="009679F2"/>
    <w:rsid w:val="00970469"/>
    <w:rsid w:val="009708BE"/>
    <w:rsid w:val="00971632"/>
    <w:rsid w:val="00971B0C"/>
    <w:rsid w:val="00971C5B"/>
    <w:rsid w:val="00971D6B"/>
    <w:rsid w:val="00973A98"/>
    <w:rsid w:val="0097427C"/>
    <w:rsid w:val="009743ED"/>
    <w:rsid w:val="00974CC5"/>
    <w:rsid w:val="009760BF"/>
    <w:rsid w:val="00976886"/>
    <w:rsid w:val="00976E84"/>
    <w:rsid w:val="00976FC9"/>
    <w:rsid w:val="0097745F"/>
    <w:rsid w:val="009777D7"/>
    <w:rsid w:val="00977BF0"/>
    <w:rsid w:val="00977C50"/>
    <w:rsid w:val="00977E9E"/>
    <w:rsid w:val="00981227"/>
    <w:rsid w:val="00982B6B"/>
    <w:rsid w:val="00983742"/>
    <w:rsid w:val="009837BA"/>
    <w:rsid w:val="00983A3C"/>
    <w:rsid w:val="00985159"/>
    <w:rsid w:val="00986644"/>
    <w:rsid w:val="00986E69"/>
    <w:rsid w:val="00987091"/>
    <w:rsid w:val="00987937"/>
    <w:rsid w:val="00987CFB"/>
    <w:rsid w:val="00990037"/>
    <w:rsid w:val="00990452"/>
    <w:rsid w:val="00990879"/>
    <w:rsid w:val="00990A51"/>
    <w:rsid w:val="009916F4"/>
    <w:rsid w:val="00993B84"/>
    <w:rsid w:val="00993E65"/>
    <w:rsid w:val="00994D30"/>
    <w:rsid w:val="00994E4B"/>
    <w:rsid w:val="00995803"/>
    <w:rsid w:val="00995EAD"/>
    <w:rsid w:val="009964A1"/>
    <w:rsid w:val="00996DA0"/>
    <w:rsid w:val="00996DF9"/>
    <w:rsid w:val="009A14D6"/>
    <w:rsid w:val="009A2784"/>
    <w:rsid w:val="009A35AB"/>
    <w:rsid w:val="009A391A"/>
    <w:rsid w:val="009A5551"/>
    <w:rsid w:val="009A5DF3"/>
    <w:rsid w:val="009A61EC"/>
    <w:rsid w:val="009A624B"/>
    <w:rsid w:val="009A63EE"/>
    <w:rsid w:val="009A6D69"/>
    <w:rsid w:val="009A73CA"/>
    <w:rsid w:val="009A76DB"/>
    <w:rsid w:val="009A79AB"/>
    <w:rsid w:val="009B0F4B"/>
    <w:rsid w:val="009B16A4"/>
    <w:rsid w:val="009B180C"/>
    <w:rsid w:val="009B184F"/>
    <w:rsid w:val="009B213E"/>
    <w:rsid w:val="009B2205"/>
    <w:rsid w:val="009B2F57"/>
    <w:rsid w:val="009B32ED"/>
    <w:rsid w:val="009B3C7F"/>
    <w:rsid w:val="009B504A"/>
    <w:rsid w:val="009B5911"/>
    <w:rsid w:val="009B6057"/>
    <w:rsid w:val="009B74B1"/>
    <w:rsid w:val="009B7E27"/>
    <w:rsid w:val="009C0274"/>
    <w:rsid w:val="009C2B2E"/>
    <w:rsid w:val="009C33E3"/>
    <w:rsid w:val="009C4249"/>
    <w:rsid w:val="009C42EF"/>
    <w:rsid w:val="009C4503"/>
    <w:rsid w:val="009C6289"/>
    <w:rsid w:val="009C74B3"/>
    <w:rsid w:val="009D0BB0"/>
    <w:rsid w:val="009D15C0"/>
    <w:rsid w:val="009D2A05"/>
    <w:rsid w:val="009D41A0"/>
    <w:rsid w:val="009D42DD"/>
    <w:rsid w:val="009D5CA9"/>
    <w:rsid w:val="009D6900"/>
    <w:rsid w:val="009D7E81"/>
    <w:rsid w:val="009D7F0A"/>
    <w:rsid w:val="009E060B"/>
    <w:rsid w:val="009E153B"/>
    <w:rsid w:val="009E1A0E"/>
    <w:rsid w:val="009E1AEE"/>
    <w:rsid w:val="009E2B9F"/>
    <w:rsid w:val="009E3D31"/>
    <w:rsid w:val="009E3D82"/>
    <w:rsid w:val="009E3FD9"/>
    <w:rsid w:val="009E4132"/>
    <w:rsid w:val="009E419F"/>
    <w:rsid w:val="009E494B"/>
    <w:rsid w:val="009E4D28"/>
    <w:rsid w:val="009E5138"/>
    <w:rsid w:val="009E727F"/>
    <w:rsid w:val="009E7397"/>
    <w:rsid w:val="009E7BB8"/>
    <w:rsid w:val="009F1126"/>
    <w:rsid w:val="009F1439"/>
    <w:rsid w:val="009F296C"/>
    <w:rsid w:val="009F31DC"/>
    <w:rsid w:val="009F33B3"/>
    <w:rsid w:val="009F3F00"/>
    <w:rsid w:val="009F634D"/>
    <w:rsid w:val="009F76B5"/>
    <w:rsid w:val="009F7B22"/>
    <w:rsid w:val="00A000BF"/>
    <w:rsid w:val="00A02235"/>
    <w:rsid w:val="00A02560"/>
    <w:rsid w:val="00A02FC0"/>
    <w:rsid w:val="00A046D8"/>
    <w:rsid w:val="00A063D0"/>
    <w:rsid w:val="00A06F7C"/>
    <w:rsid w:val="00A075C2"/>
    <w:rsid w:val="00A11BCB"/>
    <w:rsid w:val="00A12144"/>
    <w:rsid w:val="00A137FB"/>
    <w:rsid w:val="00A14415"/>
    <w:rsid w:val="00A14EEE"/>
    <w:rsid w:val="00A15636"/>
    <w:rsid w:val="00A1618E"/>
    <w:rsid w:val="00A17ECD"/>
    <w:rsid w:val="00A17F8D"/>
    <w:rsid w:val="00A20718"/>
    <w:rsid w:val="00A215BB"/>
    <w:rsid w:val="00A21C94"/>
    <w:rsid w:val="00A21CD8"/>
    <w:rsid w:val="00A221DA"/>
    <w:rsid w:val="00A224F2"/>
    <w:rsid w:val="00A228A3"/>
    <w:rsid w:val="00A2328E"/>
    <w:rsid w:val="00A2611F"/>
    <w:rsid w:val="00A26B8E"/>
    <w:rsid w:val="00A26C02"/>
    <w:rsid w:val="00A26F60"/>
    <w:rsid w:val="00A30FC9"/>
    <w:rsid w:val="00A310B6"/>
    <w:rsid w:val="00A34249"/>
    <w:rsid w:val="00A35116"/>
    <w:rsid w:val="00A35CF5"/>
    <w:rsid w:val="00A37050"/>
    <w:rsid w:val="00A37A51"/>
    <w:rsid w:val="00A37ABB"/>
    <w:rsid w:val="00A37CA6"/>
    <w:rsid w:val="00A40845"/>
    <w:rsid w:val="00A40888"/>
    <w:rsid w:val="00A4124E"/>
    <w:rsid w:val="00A4132D"/>
    <w:rsid w:val="00A41C1D"/>
    <w:rsid w:val="00A41EE3"/>
    <w:rsid w:val="00A420C9"/>
    <w:rsid w:val="00A420E4"/>
    <w:rsid w:val="00A43D0B"/>
    <w:rsid w:val="00A4422C"/>
    <w:rsid w:val="00A44DC7"/>
    <w:rsid w:val="00A453BB"/>
    <w:rsid w:val="00A45A88"/>
    <w:rsid w:val="00A46894"/>
    <w:rsid w:val="00A47FF6"/>
    <w:rsid w:val="00A50863"/>
    <w:rsid w:val="00A512DB"/>
    <w:rsid w:val="00A51C44"/>
    <w:rsid w:val="00A52698"/>
    <w:rsid w:val="00A56447"/>
    <w:rsid w:val="00A569F1"/>
    <w:rsid w:val="00A6151F"/>
    <w:rsid w:val="00A6448D"/>
    <w:rsid w:val="00A65E54"/>
    <w:rsid w:val="00A66848"/>
    <w:rsid w:val="00A679F5"/>
    <w:rsid w:val="00A7111A"/>
    <w:rsid w:val="00A71816"/>
    <w:rsid w:val="00A718EE"/>
    <w:rsid w:val="00A720A5"/>
    <w:rsid w:val="00A72F2E"/>
    <w:rsid w:val="00A7345F"/>
    <w:rsid w:val="00A735B9"/>
    <w:rsid w:val="00A73F92"/>
    <w:rsid w:val="00A7460C"/>
    <w:rsid w:val="00A7558C"/>
    <w:rsid w:val="00A756BA"/>
    <w:rsid w:val="00A81971"/>
    <w:rsid w:val="00A83AE5"/>
    <w:rsid w:val="00A861A0"/>
    <w:rsid w:val="00A863CC"/>
    <w:rsid w:val="00A87397"/>
    <w:rsid w:val="00A9112A"/>
    <w:rsid w:val="00A91596"/>
    <w:rsid w:val="00A91825"/>
    <w:rsid w:val="00A934AA"/>
    <w:rsid w:val="00A96490"/>
    <w:rsid w:val="00A970AA"/>
    <w:rsid w:val="00A97F09"/>
    <w:rsid w:val="00AA202C"/>
    <w:rsid w:val="00AA229B"/>
    <w:rsid w:val="00AA3504"/>
    <w:rsid w:val="00AA3B5F"/>
    <w:rsid w:val="00AA50CB"/>
    <w:rsid w:val="00AA5B8B"/>
    <w:rsid w:val="00AA6062"/>
    <w:rsid w:val="00AA637B"/>
    <w:rsid w:val="00AB11E1"/>
    <w:rsid w:val="00AB16B3"/>
    <w:rsid w:val="00AB2F04"/>
    <w:rsid w:val="00AB4DD7"/>
    <w:rsid w:val="00AB51F6"/>
    <w:rsid w:val="00AB768D"/>
    <w:rsid w:val="00AB7DA7"/>
    <w:rsid w:val="00AC0EB3"/>
    <w:rsid w:val="00AC12BB"/>
    <w:rsid w:val="00AC1723"/>
    <w:rsid w:val="00AC21D3"/>
    <w:rsid w:val="00AC21F4"/>
    <w:rsid w:val="00AC3193"/>
    <w:rsid w:val="00AC668C"/>
    <w:rsid w:val="00AC6C57"/>
    <w:rsid w:val="00AD0081"/>
    <w:rsid w:val="00AD0A59"/>
    <w:rsid w:val="00AD10B3"/>
    <w:rsid w:val="00AD1A87"/>
    <w:rsid w:val="00AD239E"/>
    <w:rsid w:val="00AD3618"/>
    <w:rsid w:val="00AD3DB1"/>
    <w:rsid w:val="00AD431D"/>
    <w:rsid w:val="00AD4453"/>
    <w:rsid w:val="00AD475E"/>
    <w:rsid w:val="00AD4A9E"/>
    <w:rsid w:val="00AD51EA"/>
    <w:rsid w:val="00AD57E4"/>
    <w:rsid w:val="00AD5B1A"/>
    <w:rsid w:val="00AD5CC6"/>
    <w:rsid w:val="00AD6319"/>
    <w:rsid w:val="00AD678B"/>
    <w:rsid w:val="00AD7123"/>
    <w:rsid w:val="00AD79A8"/>
    <w:rsid w:val="00AE078D"/>
    <w:rsid w:val="00AE13C6"/>
    <w:rsid w:val="00AE153A"/>
    <w:rsid w:val="00AE1A65"/>
    <w:rsid w:val="00AE5B23"/>
    <w:rsid w:val="00AE7971"/>
    <w:rsid w:val="00AE7D46"/>
    <w:rsid w:val="00AF0059"/>
    <w:rsid w:val="00AF05DB"/>
    <w:rsid w:val="00AF1020"/>
    <w:rsid w:val="00AF12BC"/>
    <w:rsid w:val="00AF23AF"/>
    <w:rsid w:val="00AF30AB"/>
    <w:rsid w:val="00AF50E2"/>
    <w:rsid w:val="00AF531C"/>
    <w:rsid w:val="00AF5345"/>
    <w:rsid w:val="00AF5920"/>
    <w:rsid w:val="00AF5961"/>
    <w:rsid w:val="00AF5FC9"/>
    <w:rsid w:val="00AF69E2"/>
    <w:rsid w:val="00AF75D8"/>
    <w:rsid w:val="00AF7C21"/>
    <w:rsid w:val="00B00B19"/>
    <w:rsid w:val="00B01617"/>
    <w:rsid w:val="00B030BF"/>
    <w:rsid w:val="00B035DC"/>
    <w:rsid w:val="00B03ED4"/>
    <w:rsid w:val="00B04EF2"/>
    <w:rsid w:val="00B04FA2"/>
    <w:rsid w:val="00B056CE"/>
    <w:rsid w:val="00B05A3C"/>
    <w:rsid w:val="00B0697A"/>
    <w:rsid w:val="00B06F38"/>
    <w:rsid w:val="00B07A32"/>
    <w:rsid w:val="00B07B70"/>
    <w:rsid w:val="00B10046"/>
    <w:rsid w:val="00B10449"/>
    <w:rsid w:val="00B11AF4"/>
    <w:rsid w:val="00B14274"/>
    <w:rsid w:val="00B14408"/>
    <w:rsid w:val="00B150A3"/>
    <w:rsid w:val="00B1550C"/>
    <w:rsid w:val="00B1660E"/>
    <w:rsid w:val="00B17A10"/>
    <w:rsid w:val="00B17A9D"/>
    <w:rsid w:val="00B214A0"/>
    <w:rsid w:val="00B21765"/>
    <w:rsid w:val="00B218E2"/>
    <w:rsid w:val="00B2217F"/>
    <w:rsid w:val="00B24900"/>
    <w:rsid w:val="00B25713"/>
    <w:rsid w:val="00B25CC1"/>
    <w:rsid w:val="00B2639E"/>
    <w:rsid w:val="00B276B2"/>
    <w:rsid w:val="00B3288C"/>
    <w:rsid w:val="00B3348A"/>
    <w:rsid w:val="00B33916"/>
    <w:rsid w:val="00B33FDD"/>
    <w:rsid w:val="00B36697"/>
    <w:rsid w:val="00B369E6"/>
    <w:rsid w:val="00B37CA8"/>
    <w:rsid w:val="00B40519"/>
    <w:rsid w:val="00B40B37"/>
    <w:rsid w:val="00B41B48"/>
    <w:rsid w:val="00B43A9D"/>
    <w:rsid w:val="00B43D55"/>
    <w:rsid w:val="00B43FBE"/>
    <w:rsid w:val="00B44639"/>
    <w:rsid w:val="00B44652"/>
    <w:rsid w:val="00B448AB"/>
    <w:rsid w:val="00B44CAC"/>
    <w:rsid w:val="00B45B75"/>
    <w:rsid w:val="00B46BBF"/>
    <w:rsid w:val="00B4740E"/>
    <w:rsid w:val="00B50872"/>
    <w:rsid w:val="00B50F49"/>
    <w:rsid w:val="00B53DDE"/>
    <w:rsid w:val="00B54707"/>
    <w:rsid w:val="00B54852"/>
    <w:rsid w:val="00B56D67"/>
    <w:rsid w:val="00B60308"/>
    <w:rsid w:val="00B61FD0"/>
    <w:rsid w:val="00B62D31"/>
    <w:rsid w:val="00B6347F"/>
    <w:rsid w:val="00B63C77"/>
    <w:rsid w:val="00B66298"/>
    <w:rsid w:val="00B6644F"/>
    <w:rsid w:val="00B70B8C"/>
    <w:rsid w:val="00B71EEB"/>
    <w:rsid w:val="00B7250D"/>
    <w:rsid w:val="00B73695"/>
    <w:rsid w:val="00B73740"/>
    <w:rsid w:val="00B74A99"/>
    <w:rsid w:val="00B75B56"/>
    <w:rsid w:val="00B75D2E"/>
    <w:rsid w:val="00B762A8"/>
    <w:rsid w:val="00B80A07"/>
    <w:rsid w:val="00B81518"/>
    <w:rsid w:val="00B82808"/>
    <w:rsid w:val="00B83AC9"/>
    <w:rsid w:val="00B83D95"/>
    <w:rsid w:val="00B84050"/>
    <w:rsid w:val="00B84F23"/>
    <w:rsid w:val="00B85974"/>
    <w:rsid w:val="00B8615F"/>
    <w:rsid w:val="00B86C26"/>
    <w:rsid w:val="00B8735F"/>
    <w:rsid w:val="00B8755A"/>
    <w:rsid w:val="00B87E6B"/>
    <w:rsid w:val="00B90A1A"/>
    <w:rsid w:val="00B9255C"/>
    <w:rsid w:val="00B92758"/>
    <w:rsid w:val="00B92B48"/>
    <w:rsid w:val="00B933D0"/>
    <w:rsid w:val="00B93965"/>
    <w:rsid w:val="00B94548"/>
    <w:rsid w:val="00B94792"/>
    <w:rsid w:val="00B94E34"/>
    <w:rsid w:val="00B94E78"/>
    <w:rsid w:val="00B955F5"/>
    <w:rsid w:val="00B9582C"/>
    <w:rsid w:val="00B960FF"/>
    <w:rsid w:val="00B962EC"/>
    <w:rsid w:val="00B97113"/>
    <w:rsid w:val="00BA0A23"/>
    <w:rsid w:val="00BA0AF2"/>
    <w:rsid w:val="00BA251C"/>
    <w:rsid w:val="00BA28A3"/>
    <w:rsid w:val="00BA3E79"/>
    <w:rsid w:val="00BA4ACA"/>
    <w:rsid w:val="00BA5323"/>
    <w:rsid w:val="00BA5498"/>
    <w:rsid w:val="00BA6111"/>
    <w:rsid w:val="00BB0C59"/>
    <w:rsid w:val="00BB1624"/>
    <w:rsid w:val="00BB17D8"/>
    <w:rsid w:val="00BB189F"/>
    <w:rsid w:val="00BB1BCC"/>
    <w:rsid w:val="00BB1D65"/>
    <w:rsid w:val="00BB24B5"/>
    <w:rsid w:val="00BB44C5"/>
    <w:rsid w:val="00BB4737"/>
    <w:rsid w:val="00BB59AC"/>
    <w:rsid w:val="00BB684F"/>
    <w:rsid w:val="00BB6BB1"/>
    <w:rsid w:val="00BB758F"/>
    <w:rsid w:val="00BC01FA"/>
    <w:rsid w:val="00BC0B9F"/>
    <w:rsid w:val="00BC0BC8"/>
    <w:rsid w:val="00BC3408"/>
    <w:rsid w:val="00BC3444"/>
    <w:rsid w:val="00BC4128"/>
    <w:rsid w:val="00BC446C"/>
    <w:rsid w:val="00BC460C"/>
    <w:rsid w:val="00BC4CEB"/>
    <w:rsid w:val="00BC5A30"/>
    <w:rsid w:val="00BC74F0"/>
    <w:rsid w:val="00BC7676"/>
    <w:rsid w:val="00BD090A"/>
    <w:rsid w:val="00BD0DD3"/>
    <w:rsid w:val="00BD1191"/>
    <w:rsid w:val="00BD165A"/>
    <w:rsid w:val="00BD6730"/>
    <w:rsid w:val="00BD6AA3"/>
    <w:rsid w:val="00BD7253"/>
    <w:rsid w:val="00BE0A5D"/>
    <w:rsid w:val="00BE1686"/>
    <w:rsid w:val="00BE1BFC"/>
    <w:rsid w:val="00BE1C44"/>
    <w:rsid w:val="00BE2827"/>
    <w:rsid w:val="00BE2D75"/>
    <w:rsid w:val="00BE35B8"/>
    <w:rsid w:val="00BE3D95"/>
    <w:rsid w:val="00BE4411"/>
    <w:rsid w:val="00BE66E9"/>
    <w:rsid w:val="00BE7706"/>
    <w:rsid w:val="00BF1063"/>
    <w:rsid w:val="00BF2F32"/>
    <w:rsid w:val="00BF3592"/>
    <w:rsid w:val="00BF418E"/>
    <w:rsid w:val="00BF5B1A"/>
    <w:rsid w:val="00BF5FD8"/>
    <w:rsid w:val="00BF64B3"/>
    <w:rsid w:val="00BF6CCC"/>
    <w:rsid w:val="00BF7EC3"/>
    <w:rsid w:val="00C01410"/>
    <w:rsid w:val="00C02905"/>
    <w:rsid w:val="00C02CE7"/>
    <w:rsid w:val="00C036D0"/>
    <w:rsid w:val="00C03D0B"/>
    <w:rsid w:val="00C041EA"/>
    <w:rsid w:val="00C04455"/>
    <w:rsid w:val="00C049E6"/>
    <w:rsid w:val="00C04EF3"/>
    <w:rsid w:val="00C056CF"/>
    <w:rsid w:val="00C05E39"/>
    <w:rsid w:val="00C07052"/>
    <w:rsid w:val="00C07FCA"/>
    <w:rsid w:val="00C102EF"/>
    <w:rsid w:val="00C10A02"/>
    <w:rsid w:val="00C10F6D"/>
    <w:rsid w:val="00C119EE"/>
    <w:rsid w:val="00C11D5D"/>
    <w:rsid w:val="00C1331D"/>
    <w:rsid w:val="00C16B32"/>
    <w:rsid w:val="00C179D5"/>
    <w:rsid w:val="00C17E1E"/>
    <w:rsid w:val="00C20FA1"/>
    <w:rsid w:val="00C21552"/>
    <w:rsid w:val="00C2189B"/>
    <w:rsid w:val="00C21D17"/>
    <w:rsid w:val="00C22447"/>
    <w:rsid w:val="00C2310E"/>
    <w:rsid w:val="00C23425"/>
    <w:rsid w:val="00C242A8"/>
    <w:rsid w:val="00C24730"/>
    <w:rsid w:val="00C259CF"/>
    <w:rsid w:val="00C264CB"/>
    <w:rsid w:val="00C26597"/>
    <w:rsid w:val="00C2746B"/>
    <w:rsid w:val="00C2781E"/>
    <w:rsid w:val="00C27CC9"/>
    <w:rsid w:val="00C30CBF"/>
    <w:rsid w:val="00C31286"/>
    <w:rsid w:val="00C31528"/>
    <w:rsid w:val="00C32CCB"/>
    <w:rsid w:val="00C339C9"/>
    <w:rsid w:val="00C34157"/>
    <w:rsid w:val="00C34FFE"/>
    <w:rsid w:val="00C37882"/>
    <w:rsid w:val="00C40873"/>
    <w:rsid w:val="00C41342"/>
    <w:rsid w:val="00C42011"/>
    <w:rsid w:val="00C4266A"/>
    <w:rsid w:val="00C43A2A"/>
    <w:rsid w:val="00C454EA"/>
    <w:rsid w:val="00C45CD2"/>
    <w:rsid w:val="00C461F0"/>
    <w:rsid w:val="00C463A9"/>
    <w:rsid w:val="00C46D07"/>
    <w:rsid w:val="00C470F4"/>
    <w:rsid w:val="00C47E32"/>
    <w:rsid w:val="00C51778"/>
    <w:rsid w:val="00C52D6A"/>
    <w:rsid w:val="00C532F3"/>
    <w:rsid w:val="00C53453"/>
    <w:rsid w:val="00C5473B"/>
    <w:rsid w:val="00C54EAD"/>
    <w:rsid w:val="00C55A0B"/>
    <w:rsid w:val="00C5672A"/>
    <w:rsid w:val="00C60ECB"/>
    <w:rsid w:val="00C60F4C"/>
    <w:rsid w:val="00C624E3"/>
    <w:rsid w:val="00C65A1C"/>
    <w:rsid w:val="00C65AF8"/>
    <w:rsid w:val="00C661EA"/>
    <w:rsid w:val="00C66921"/>
    <w:rsid w:val="00C7170C"/>
    <w:rsid w:val="00C71931"/>
    <w:rsid w:val="00C73EFF"/>
    <w:rsid w:val="00C7405F"/>
    <w:rsid w:val="00C746A6"/>
    <w:rsid w:val="00C76AE2"/>
    <w:rsid w:val="00C7722D"/>
    <w:rsid w:val="00C77403"/>
    <w:rsid w:val="00C77A40"/>
    <w:rsid w:val="00C812D0"/>
    <w:rsid w:val="00C81C52"/>
    <w:rsid w:val="00C81F74"/>
    <w:rsid w:val="00C831F8"/>
    <w:rsid w:val="00C83AB8"/>
    <w:rsid w:val="00C847E2"/>
    <w:rsid w:val="00C8501B"/>
    <w:rsid w:val="00C857AD"/>
    <w:rsid w:val="00C85859"/>
    <w:rsid w:val="00C86336"/>
    <w:rsid w:val="00C86475"/>
    <w:rsid w:val="00C87E63"/>
    <w:rsid w:val="00C90588"/>
    <w:rsid w:val="00C90F8B"/>
    <w:rsid w:val="00C9171A"/>
    <w:rsid w:val="00C920E2"/>
    <w:rsid w:val="00C92FA8"/>
    <w:rsid w:val="00C94700"/>
    <w:rsid w:val="00C94B25"/>
    <w:rsid w:val="00C94CA7"/>
    <w:rsid w:val="00C9523F"/>
    <w:rsid w:val="00C962E9"/>
    <w:rsid w:val="00C96361"/>
    <w:rsid w:val="00C977AE"/>
    <w:rsid w:val="00C97A2E"/>
    <w:rsid w:val="00CA03E1"/>
    <w:rsid w:val="00CA12ED"/>
    <w:rsid w:val="00CA381D"/>
    <w:rsid w:val="00CA3887"/>
    <w:rsid w:val="00CB0892"/>
    <w:rsid w:val="00CB0FAE"/>
    <w:rsid w:val="00CB1268"/>
    <w:rsid w:val="00CB1B82"/>
    <w:rsid w:val="00CB1BC5"/>
    <w:rsid w:val="00CB26E7"/>
    <w:rsid w:val="00CB36E0"/>
    <w:rsid w:val="00CB460C"/>
    <w:rsid w:val="00CB58FA"/>
    <w:rsid w:val="00CB59EC"/>
    <w:rsid w:val="00CB70E0"/>
    <w:rsid w:val="00CB7260"/>
    <w:rsid w:val="00CB7809"/>
    <w:rsid w:val="00CB7E67"/>
    <w:rsid w:val="00CC0690"/>
    <w:rsid w:val="00CC0D82"/>
    <w:rsid w:val="00CC0F5F"/>
    <w:rsid w:val="00CC17C8"/>
    <w:rsid w:val="00CC189F"/>
    <w:rsid w:val="00CC2312"/>
    <w:rsid w:val="00CC24D8"/>
    <w:rsid w:val="00CC25C3"/>
    <w:rsid w:val="00CC30DC"/>
    <w:rsid w:val="00CC49AE"/>
    <w:rsid w:val="00CC4BF8"/>
    <w:rsid w:val="00CC5071"/>
    <w:rsid w:val="00CC5327"/>
    <w:rsid w:val="00CC620B"/>
    <w:rsid w:val="00CC62B1"/>
    <w:rsid w:val="00CC7AB6"/>
    <w:rsid w:val="00CD0DFE"/>
    <w:rsid w:val="00CD0FD7"/>
    <w:rsid w:val="00CD21D9"/>
    <w:rsid w:val="00CD32E3"/>
    <w:rsid w:val="00CD361A"/>
    <w:rsid w:val="00CD4B47"/>
    <w:rsid w:val="00CD4E45"/>
    <w:rsid w:val="00CD5631"/>
    <w:rsid w:val="00CD6500"/>
    <w:rsid w:val="00CD7263"/>
    <w:rsid w:val="00CE0800"/>
    <w:rsid w:val="00CE1FB7"/>
    <w:rsid w:val="00CE240D"/>
    <w:rsid w:val="00CE3048"/>
    <w:rsid w:val="00CE35AC"/>
    <w:rsid w:val="00CE4674"/>
    <w:rsid w:val="00CE4AAF"/>
    <w:rsid w:val="00CE6B56"/>
    <w:rsid w:val="00CE6CC2"/>
    <w:rsid w:val="00CE6DD1"/>
    <w:rsid w:val="00CE7FEC"/>
    <w:rsid w:val="00CF018A"/>
    <w:rsid w:val="00CF0826"/>
    <w:rsid w:val="00CF1AD9"/>
    <w:rsid w:val="00CF2278"/>
    <w:rsid w:val="00CF25B5"/>
    <w:rsid w:val="00CF3FAD"/>
    <w:rsid w:val="00CF4112"/>
    <w:rsid w:val="00CF42CD"/>
    <w:rsid w:val="00CF6D54"/>
    <w:rsid w:val="00CF78A3"/>
    <w:rsid w:val="00D01ACE"/>
    <w:rsid w:val="00D022EB"/>
    <w:rsid w:val="00D02AC9"/>
    <w:rsid w:val="00D02E09"/>
    <w:rsid w:val="00D031FC"/>
    <w:rsid w:val="00D041F2"/>
    <w:rsid w:val="00D04985"/>
    <w:rsid w:val="00D049B5"/>
    <w:rsid w:val="00D04C83"/>
    <w:rsid w:val="00D05AE3"/>
    <w:rsid w:val="00D05D0C"/>
    <w:rsid w:val="00D060B9"/>
    <w:rsid w:val="00D068D6"/>
    <w:rsid w:val="00D06D32"/>
    <w:rsid w:val="00D07B52"/>
    <w:rsid w:val="00D1137A"/>
    <w:rsid w:val="00D1174D"/>
    <w:rsid w:val="00D11BD4"/>
    <w:rsid w:val="00D11D85"/>
    <w:rsid w:val="00D13244"/>
    <w:rsid w:val="00D152A7"/>
    <w:rsid w:val="00D156C9"/>
    <w:rsid w:val="00D2071C"/>
    <w:rsid w:val="00D21D8F"/>
    <w:rsid w:val="00D234CF"/>
    <w:rsid w:val="00D2580E"/>
    <w:rsid w:val="00D25B71"/>
    <w:rsid w:val="00D25C58"/>
    <w:rsid w:val="00D301FF"/>
    <w:rsid w:val="00D3119A"/>
    <w:rsid w:val="00D35F7B"/>
    <w:rsid w:val="00D36078"/>
    <w:rsid w:val="00D369E8"/>
    <w:rsid w:val="00D37154"/>
    <w:rsid w:val="00D372D0"/>
    <w:rsid w:val="00D37FD8"/>
    <w:rsid w:val="00D4063E"/>
    <w:rsid w:val="00D40E04"/>
    <w:rsid w:val="00D41E7F"/>
    <w:rsid w:val="00D4224B"/>
    <w:rsid w:val="00D44839"/>
    <w:rsid w:val="00D44BBC"/>
    <w:rsid w:val="00D44DAA"/>
    <w:rsid w:val="00D45A51"/>
    <w:rsid w:val="00D4636E"/>
    <w:rsid w:val="00D468BD"/>
    <w:rsid w:val="00D479FB"/>
    <w:rsid w:val="00D51ACD"/>
    <w:rsid w:val="00D56CEA"/>
    <w:rsid w:val="00D57F29"/>
    <w:rsid w:val="00D6042A"/>
    <w:rsid w:val="00D6083A"/>
    <w:rsid w:val="00D60F81"/>
    <w:rsid w:val="00D61122"/>
    <w:rsid w:val="00D6173A"/>
    <w:rsid w:val="00D630D4"/>
    <w:rsid w:val="00D63767"/>
    <w:rsid w:val="00D63C7B"/>
    <w:rsid w:val="00D63D30"/>
    <w:rsid w:val="00D65F72"/>
    <w:rsid w:val="00D670AC"/>
    <w:rsid w:val="00D704FB"/>
    <w:rsid w:val="00D709EC"/>
    <w:rsid w:val="00D715D5"/>
    <w:rsid w:val="00D728BD"/>
    <w:rsid w:val="00D72CB9"/>
    <w:rsid w:val="00D74667"/>
    <w:rsid w:val="00D75159"/>
    <w:rsid w:val="00D758B8"/>
    <w:rsid w:val="00D76264"/>
    <w:rsid w:val="00D76E2E"/>
    <w:rsid w:val="00D76EE1"/>
    <w:rsid w:val="00D7712E"/>
    <w:rsid w:val="00D774B7"/>
    <w:rsid w:val="00D800AA"/>
    <w:rsid w:val="00D80A00"/>
    <w:rsid w:val="00D81EF7"/>
    <w:rsid w:val="00D82286"/>
    <w:rsid w:val="00D82AA0"/>
    <w:rsid w:val="00D83079"/>
    <w:rsid w:val="00D8337C"/>
    <w:rsid w:val="00D83B13"/>
    <w:rsid w:val="00D84CEC"/>
    <w:rsid w:val="00D84EC0"/>
    <w:rsid w:val="00D8530A"/>
    <w:rsid w:val="00D85AF3"/>
    <w:rsid w:val="00D860F4"/>
    <w:rsid w:val="00D86951"/>
    <w:rsid w:val="00D90100"/>
    <w:rsid w:val="00D9097F"/>
    <w:rsid w:val="00D9185D"/>
    <w:rsid w:val="00D935A9"/>
    <w:rsid w:val="00D95087"/>
    <w:rsid w:val="00D966E7"/>
    <w:rsid w:val="00D9723E"/>
    <w:rsid w:val="00D97340"/>
    <w:rsid w:val="00D97682"/>
    <w:rsid w:val="00DA2795"/>
    <w:rsid w:val="00DA458B"/>
    <w:rsid w:val="00DA5487"/>
    <w:rsid w:val="00DA558B"/>
    <w:rsid w:val="00DA55F6"/>
    <w:rsid w:val="00DA5D10"/>
    <w:rsid w:val="00DA6BE7"/>
    <w:rsid w:val="00DA6F93"/>
    <w:rsid w:val="00DA6FDD"/>
    <w:rsid w:val="00DA7148"/>
    <w:rsid w:val="00DA7203"/>
    <w:rsid w:val="00DA74DF"/>
    <w:rsid w:val="00DB0903"/>
    <w:rsid w:val="00DB0AAC"/>
    <w:rsid w:val="00DB0F84"/>
    <w:rsid w:val="00DB1A7E"/>
    <w:rsid w:val="00DB1D2F"/>
    <w:rsid w:val="00DB26A8"/>
    <w:rsid w:val="00DB2FCA"/>
    <w:rsid w:val="00DB3184"/>
    <w:rsid w:val="00DB350C"/>
    <w:rsid w:val="00DB3701"/>
    <w:rsid w:val="00DB374E"/>
    <w:rsid w:val="00DB5475"/>
    <w:rsid w:val="00DB5F74"/>
    <w:rsid w:val="00DB6537"/>
    <w:rsid w:val="00DB7EBC"/>
    <w:rsid w:val="00DC04E8"/>
    <w:rsid w:val="00DC235C"/>
    <w:rsid w:val="00DC37A2"/>
    <w:rsid w:val="00DC39E3"/>
    <w:rsid w:val="00DC3B26"/>
    <w:rsid w:val="00DC3BD1"/>
    <w:rsid w:val="00DC43F2"/>
    <w:rsid w:val="00DC4579"/>
    <w:rsid w:val="00DC51CA"/>
    <w:rsid w:val="00DC5534"/>
    <w:rsid w:val="00DC666D"/>
    <w:rsid w:val="00DC6DB7"/>
    <w:rsid w:val="00DD07E4"/>
    <w:rsid w:val="00DD1593"/>
    <w:rsid w:val="00DD1671"/>
    <w:rsid w:val="00DD1A74"/>
    <w:rsid w:val="00DD1CD4"/>
    <w:rsid w:val="00DD1EE1"/>
    <w:rsid w:val="00DD2076"/>
    <w:rsid w:val="00DD23AA"/>
    <w:rsid w:val="00DD2774"/>
    <w:rsid w:val="00DD3038"/>
    <w:rsid w:val="00DD3354"/>
    <w:rsid w:val="00DD3BC2"/>
    <w:rsid w:val="00DD4C12"/>
    <w:rsid w:val="00DD4F1F"/>
    <w:rsid w:val="00DD61DD"/>
    <w:rsid w:val="00DD6706"/>
    <w:rsid w:val="00DD68E8"/>
    <w:rsid w:val="00DD6FD8"/>
    <w:rsid w:val="00DD7168"/>
    <w:rsid w:val="00DE032C"/>
    <w:rsid w:val="00DE09E3"/>
    <w:rsid w:val="00DE18AD"/>
    <w:rsid w:val="00DE1BA5"/>
    <w:rsid w:val="00DE30FA"/>
    <w:rsid w:val="00DE40B0"/>
    <w:rsid w:val="00DE5040"/>
    <w:rsid w:val="00DE5C7D"/>
    <w:rsid w:val="00DE66CB"/>
    <w:rsid w:val="00DE6CD0"/>
    <w:rsid w:val="00DE6DD5"/>
    <w:rsid w:val="00DE7109"/>
    <w:rsid w:val="00DE74A2"/>
    <w:rsid w:val="00DE75D4"/>
    <w:rsid w:val="00DE790C"/>
    <w:rsid w:val="00DE7EDD"/>
    <w:rsid w:val="00DF168B"/>
    <w:rsid w:val="00DF218A"/>
    <w:rsid w:val="00DF359E"/>
    <w:rsid w:val="00DF384E"/>
    <w:rsid w:val="00DF3B6D"/>
    <w:rsid w:val="00DF3EA5"/>
    <w:rsid w:val="00DF4590"/>
    <w:rsid w:val="00DF5008"/>
    <w:rsid w:val="00DF54D7"/>
    <w:rsid w:val="00DF595A"/>
    <w:rsid w:val="00DF6157"/>
    <w:rsid w:val="00DF659F"/>
    <w:rsid w:val="00DF7874"/>
    <w:rsid w:val="00E0011D"/>
    <w:rsid w:val="00E009E3"/>
    <w:rsid w:val="00E02E6D"/>
    <w:rsid w:val="00E0359B"/>
    <w:rsid w:val="00E03F19"/>
    <w:rsid w:val="00E06CE2"/>
    <w:rsid w:val="00E07A47"/>
    <w:rsid w:val="00E108DD"/>
    <w:rsid w:val="00E10F4C"/>
    <w:rsid w:val="00E1144E"/>
    <w:rsid w:val="00E12F9C"/>
    <w:rsid w:val="00E13637"/>
    <w:rsid w:val="00E136B0"/>
    <w:rsid w:val="00E13E77"/>
    <w:rsid w:val="00E1617E"/>
    <w:rsid w:val="00E1675F"/>
    <w:rsid w:val="00E16CB7"/>
    <w:rsid w:val="00E172CE"/>
    <w:rsid w:val="00E17D55"/>
    <w:rsid w:val="00E17E62"/>
    <w:rsid w:val="00E2083C"/>
    <w:rsid w:val="00E20B17"/>
    <w:rsid w:val="00E2142B"/>
    <w:rsid w:val="00E21BE0"/>
    <w:rsid w:val="00E2228E"/>
    <w:rsid w:val="00E226DC"/>
    <w:rsid w:val="00E23378"/>
    <w:rsid w:val="00E2370D"/>
    <w:rsid w:val="00E238DE"/>
    <w:rsid w:val="00E24282"/>
    <w:rsid w:val="00E249B2"/>
    <w:rsid w:val="00E249E5"/>
    <w:rsid w:val="00E24E5B"/>
    <w:rsid w:val="00E255C1"/>
    <w:rsid w:val="00E264CF"/>
    <w:rsid w:val="00E2691E"/>
    <w:rsid w:val="00E26C1A"/>
    <w:rsid w:val="00E27E42"/>
    <w:rsid w:val="00E27E68"/>
    <w:rsid w:val="00E31E6C"/>
    <w:rsid w:val="00E3233F"/>
    <w:rsid w:val="00E32A8E"/>
    <w:rsid w:val="00E341FF"/>
    <w:rsid w:val="00E362C9"/>
    <w:rsid w:val="00E369ED"/>
    <w:rsid w:val="00E374CF"/>
    <w:rsid w:val="00E376DF"/>
    <w:rsid w:val="00E37713"/>
    <w:rsid w:val="00E379C6"/>
    <w:rsid w:val="00E379F7"/>
    <w:rsid w:val="00E40A3E"/>
    <w:rsid w:val="00E415EC"/>
    <w:rsid w:val="00E4202F"/>
    <w:rsid w:val="00E430B6"/>
    <w:rsid w:val="00E43536"/>
    <w:rsid w:val="00E43861"/>
    <w:rsid w:val="00E43995"/>
    <w:rsid w:val="00E44225"/>
    <w:rsid w:val="00E44886"/>
    <w:rsid w:val="00E457D3"/>
    <w:rsid w:val="00E46D25"/>
    <w:rsid w:val="00E473B4"/>
    <w:rsid w:val="00E51703"/>
    <w:rsid w:val="00E52F46"/>
    <w:rsid w:val="00E53627"/>
    <w:rsid w:val="00E54138"/>
    <w:rsid w:val="00E542E1"/>
    <w:rsid w:val="00E54B37"/>
    <w:rsid w:val="00E551EE"/>
    <w:rsid w:val="00E55520"/>
    <w:rsid w:val="00E555FF"/>
    <w:rsid w:val="00E55A87"/>
    <w:rsid w:val="00E55F9E"/>
    <w:rsid w:val="00E560F5"/>
    <w:rsid w:val="00E560FB"/>
    <w:rsid w:val="00E56D41"/>
    <w:rsid w:val="00E57745"/>
    <w:rsid w:val="00E57E4C"/>
    <w:rsid w:val="00E57F2F"/>
    <w:rsid w:val="00E60CBE"/>
    <w:rsid w:val="00E629EA"/>
    <w:rsid w:val="00E63075"/>
    <w:rsid w:val="00E63B31"/>
    <w:rsid w:val="00E643A7"/>
    <w:rsid w:val="00E64E79"/>
    <w:rsid w:val="00E64EB2"/>
    <w:rsid w:val="00E678CE"/>
    <w:rsid w:val="00E7096C"/>
    <w:rsid w:val="00E71013"/>
    <w:rsid w:val="00E713AF"/>
    <w:rsid w:val="00E716BC"/>
    <w:rsid w:val="00E737D3"/>
    <w:rsid w:val="00E73899"/>
    <w:rsid w:val="00E73EED"/>
    <w:rsid w:val="00E743C3"/>
    <w:rsid w:val="00E74ADB"/>
    <w:rsid w:val="00E74FA8"/>
    <w:rsid w:val="00E75008"/>
    <w:rsid w:val="00E75086"/>
    <w:rsid w:val="00E75AA2"/>
    <w:rsid w:val="00E764A1"/>
    <w:rsid w:val="00E8025D"/>
    <w:rsid w:val="00E80360"/>
    <w:rsid w:val="00E81069"/>
    <w:rsid w:val="00E81697"/>
    <w:rsid w:val="00E81808"/>
    <w:rsid w:val="00E824BF"/>
    <w:rsid w:val="00E82B3D"/>
    <w:rsid w:val="00E8359D"/>
    <w:rsid w:val="00E842DF"/>
    <w:rsid w:val="00E85A7C"/>
    <w:rsid w:val="00E85C2B"/>
    <w:rsid w:val="00E8627A"/>
    <w:rsid w:val="00E875FA"/>
    <w:rsid w:val="00E9144B"/>
    <w:rsid w:val="00E914DA"/>
    <w:rsid w:val="00E918D3"/>
    <w:rsid w:val="00E92982"/>
    <w:rsid w:val="00E92A6A"/>
    <w:rsid w:val="00E92E47"/>
    <w:rsid w:val="00E930E4"/>
    <w:rsid w:val="00E93E81"/>
    <w:rsid w:val="00E96569"/>
    <w:rsid w:val="00E97DB2"/>
    <w:rsid w:val="00EA00FC"/>
    <w:rsid w:val="00EA03B9"/>
    <w:rsid w:val="00EA061C"/>
    <w:rsid w:val="00EA14DD"/>
    <w:rsid w:val="00EA1D3F"/>
    <w:rsid w:val="00EA1F43"/>
    <w:rsid w:val="00EA2A39"/>
    <w:rsid w:val="00EA3258"/>
    <w:rsid w:val="00EA4967"/>
    <w:rsid w:val="00EA5DC7"/>
    <w:rsid w:val="00EA66ED"/>
    <w:rsid w:val="00EA7C45"/>
    <w:rsid w:val="00EA7CAC"/>
    <w:rsid w:val="00EB178F"/>
    <w:rsid w:val="00EB1E63"/>
    <w:rsid w:val="00EB1FB6"/>
    <w:rsid w:val="00EB2BC3"/>
    <w:rsid w:val="00EB3B76"/>
    <w:rsid w:val="00EB409B"/>
    <w:rsid w:val="00EB43DA"/>
    <w:rsid w:val="00EB7C9E"/>
    <w:rsid w:val="00EC0AF9"/>
    <w:rsid w:val="00EC1051"/>
    <w:rsid w:val="00EC198A"/>
    <w:rsid w:val="00EC1DC8"/>
    <w:rsid w:val="00EC1ED6"/>
    <w:rsid w:val="00EC2401"/>
    <w:rsid w:val="00EC2676"/>
    <w:rsid w:val="00EC293E"/>
    <w:rsid w:val="00EC3597"/>
    <w:rsid w:val="00EC35AF"/>
    <w:rsid w:val="00EC3EB8"/>
    <w:rsid w:val="00EC3FE5"/>
    <w:rsid w:val="00EC4265"/>
    <w:rsid w:val="00EC4668"/>
    <w:rsid w:val="00EC4809"/>
    <w:rsid w:val="00EC611B"/>
    <w:rsid w:val="00ED0CC7"/>
    <w:rsid w:val="00ED0DD3"/>
    <w:rsid w:val="00ED2478"/>
    <w:rsid w:val="00ED29EA"/>
    <w:rsid w:val="00ED4A35"/>
    <w:rsid w:val="00ED7357"/>
    <w:rsid w:val="00EE03C5"/>
    <w:rsid w:val="00EE1AE8"/>
    <w:rsid w:val="00EE3815"/>
    <w:rsid w:val="00EE3860"/>
    <w:rsid w:val="00EE4160"/>
    <w:rsid w:val="00EE6577"/>
    <w:rsid w:val="00EE690F"/>
    <w:rsid w:val="00EE6A2B"/>
    <w:rsid w:val="00EE7100"/>
    <w:rsid w:val="00EF010C"/>
    <w:rsid w:val="00EF0DE1"/>
    <w:rsid w:val="00EF26A8"/>
    <w:rsid w:val="00EF3EE9"/>
    <w:rsid w:val="00EF481D"/>
    <w:rsid w:val="00EF55DD"/>
    <w:rsid w:val="00EF5791"/>
    <w:rsid w:val="00EF6041"/>
    <w:rsid w:val="00EF60E6"/>
    <w:rsid w:val="00EF63FA"/>
    <w:rsid w:val="00EF69F5"/>
    <w:rsid w:val="00EF7651"/>
    <w:rsid w:val="00F0135E"/>
    <w:rsid w:val="00F016FA"/>
    <w:rsid w:val="00F02354"/>
    <w:rsid w:val="00F0248C"/>
    <w:rsid w:val="00F029EF"/>
    <w:rsid w:val="00F03E13"/>
    <w:rsid w:val="00F03FCC"/>
    <w:rsid w:val="00F05479"/>
    <w:rsid w:val="00F05C83"/>
    <w:rsid w:val="00F06EBD"/>
    <w:rsid w:val="00F07114"/>
    <w:rsid w:val="00F073B7"/>
    <w:rsid w:val="00F074C5"/>
    <w:rsid w:val="00F0794F"/>
    <w:rsid w:val="00F07D1B"/>
    <w:rsid w:val="00F1081B"/>
    <w:rsid w:val="00F10BE6"/>
    <w:rsid w:val="00F11185"/>
    <w:rsid w:val="00F116C2"/>
    <w:rsid w:val="00F11910"/>
    <w:rsid w:val="00F1279D"/>
    <w:rsid w:val="00F12859"/>
    <w:rsid w:val="00F13176"/>
    <w:rsid w:val="00F135EF"/>
    <w:rsid w:val="00F13D90"/>
    <w:rsid w:val="00F13E53"/>
    <w:rsid w:val="00F14116"/>
    <w:rsid w:val="00F14E54"/>
    <w:rsid w:val="00F1523A"/>
    <w:rsid w:val="00F152CE"/>
    <w:rsid w:val="00F15C41"/>
    <w:rsid w:val="00F161B3"/>
    <w:rsid w:val="00F169BF"/>
    <w:rsid w:val="00F179CD"/>
    <w:rsid w:val="00F20D84"/>
    <w:rsid w:val="00F25F0A"/>
    <w:rsid w:val="00F260BE"/>
    <w:rsid w:val="00F325BB"/>
    <w:rsid w:val="00F4068A"/>
    <w:rsid w:val="00F411B9"/>
    <w:rsid w:val="00F41B59"/>
    <w:rsid w:val="00F41E6A"/>
    <w:rsid w:val="00F421C9"/>
    <w:rsid w:val="00F435FC"/>
    <w:rsid w:val="00F44FA3"/>
    <w:rsid w:val="00F456F6"/>
    <w:rsid w:val="00F45859"/>
    <w:rsid w:val="00F467BA"/>
    <w:rsid w:val="00F472E1"/>
    <w:rsid w:val="00F50DF5"/>
    <w:rsid w:val="00F51F7E"/>
    <w:rsid w:val="00F5281C"/>
    <w:rsid w:val="00F52E59"/>
    <w:rsid w:val="00F544E6"/>
    <w:rsid w:val="00F55D7D"/>
    <w:rsid w:val="00F55F72"/>
    <w:rsid w:val="00F561C8"/>
    <w:rsid w:val="00F5657B"/>
    <w:rsid w:val="00F568F8"/>
    <w:rsid w:val="00F56EF4"/>
    <w:rsid w:val="00F60181"/>
    <w:rsid w:val="00F6249A"/>
    <w:rsid w:val="00F624A9"/>
    <w:rsid w:val="00F62804"/>
    <w:rsid w:val="00F63D5F"/>
    <w:rsid w:val="00F64994"/>
    <w:rsid w:val="00F65910"/>
    <w:rsid w:val="00F65DCF"/>
    <w:rsid w:val="00F66CBC"/>
    <w:rsid w:val="00F67490"/>
    <w:rsid w:val="00F72430"/>
    <w:rsid w:val="00F72529"/>
    <w:rsid w:val="00F731F5"/>
    <w:rsid w:val="00F73356"/>
    <w:rsid w:val="00F73520"/>
    <w:rsid w:val="00F73D40"/>
    <w:rsid w:val="00F73EE3"/>
    <w:rsid w:val="00F74669"/>
    <w:rsid w:val="00F747B8"/>
    <w:rsid w:val="00F74920"/>
    <w:rsid w:val="00F7551B"/>
    <w:rsid w:val="00F7600B"/>
    <w:rsid w:val="00F76B61"/>
    <w:rsid w:val="00F7769A"/>
    <w:rsid w:val="00F77AD6"/>
    <w:rsid w:val="00F8040F"/>
    <w:rsid w:val="00F835D5"/>
    <w:rsid w:val="00F83BEA"/>
    <w:rsid w:val="00F83DDC"/>
    <w:rsid w:val="00F84519"/>
    <w:rsid w:val="00F84B0C"/>
    <w:rsid w:val="00F84CFF"/>
    <w:rsid w:val="00F86269"/>
    <w:rsid w:val="00F8635C"/>
    <w:rsid w:val="00F8790F"/>
    <w:rsid w:val="00F90EB7"/>
    <w:rsid w:val="00F91C53"/>
    <w:rsid w:val="00F930B0"/>
    <w:rsid w:val="00F93AF6"/>
    <w:rsid w:val="00F94705"/>
    <w:rsid w:val="00F95F96"/>
    <w:rsid w:val="00F97AD2"/>
    <w:rsid w:val="00FA0DB4"/>
    <w:rsid w:val="00FA1B91"/>
    <w:rsid w:val="00FA2CBE"/>
    <w:rsid w:val="00FA2D22"/>
    <w:rsid w:val="00FA3395"/>
    <w:rsid w:val="00FA3859"/>
    <w:rsid w:val="00FA3DDC"/>
    <w:rsid w:val="00FA5BD2"/>
    <w:rsid w:val="00FA7457"/>
    <w:rsid w:val="00FA7B86"/>
    <w:rsid w:val="00FB00CB"/>
    <w:rsid w:val="00FB292A"/>
    <w:rsid w:val="00FB2A5E"/>
    <w:rsid w:val="00FB3B95"/>
    <w:rsid w:val="00FB452C"/>
    <w:rsid w:val="00FB4AF6"/>
    <w:rsid w:val="00FB5656"/>
    <w:rsid w:val="00FB7715"/>
    <w:rsid w:val="00FB79C0"/>
    <w:rsid w:val="00FC134B"/>
    <w:rsid w:val="00FC24C9"/>
    <w:rsid w:val="00FC312D"/>
    <w:rsid w:val="00FC48DE"/>
    <w:rsid w:val="00FC5E9D"/>
    <w:rsid w:val="00FC6727"/>
    <w:rsid w:val="00FC6844"/>
    <w:rsid w:val="00FC6FA6"/>
    <w:rsid w:val="00FC739E"/>
    <w:rsid w:val="00FC79EB"/>
    <w:rsid w:val="00FC7D05"/>
    <w:rsid w:val="00FD1D4B"/>
    <w:rsid w:val="00FD2C51"/>
    <w:rsid w:val="00FD3C3F"/>
    <w:rsid w:val="00FD4440"/>
    <w:rsid w:val="00FD496C"/>
    <w:rsid w:val="00FD4E85"/>
    <w:rsid w:val="00FD5C23"/>
    <w:rsid w:val="00FD62DD"/>
    <w:rsid w:val="00FD63E6"/>
    <w:rsid w:val="00FD7156"/>
    <w:rsid w:val="00FD7CD1"/>
    <w:rsid w:val="00FD7E45"/>
    <w:rsid w:val="00FE0A01"/>
    <w:rsid w:val="00FE0FA3"/>
    <w:rsid w:val="00FE1952"/>
    <w:rsid w:val="00FE23CC"/>
    <w:rsid w:val="00FE3EFA"/>
    <w:rsid w:val="00FE4F3B"/>
    <w:rsid w:val="00FE5400"/>
    <w:rsid w:val="00FE5755"/>
    <w:rsid w:val="00FE5960"/>
    <w:rsid w:val="00FE5CB6"/>
    <w:rsid w:val="00FE5D74"/>
    <w:rsid w:val="00FE5ED2"/>
    <w:rsid w:val="00FE6678"/>
    <w:rsid w:val="00FE6A94"/>
    <w:rsid w:val="00FF1232"/>
    <w:rsid w:val="00FF2539"/>
    <w:rsid w:val="00FF275A"/>
    <w:rsid w:val="00FF3012"/>
    <w:rsid w:val="00FF5A67"/>
    <w:rsid w:val="00FF62BE"/>
    <w:rsid w:val="00FF6F08"/>
    <w:rsid w:val="00FF72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index heading" w:uiPriority="0"/>
    <w:lsdException w:name="caption" w:uiPriority="35" w:qFormat="1"/>
    <w:lsdException w:name="table of figures"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60B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068D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D068D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nhideWhenUsed/>
    <w:qFormat/>
    <w:rsid w:val="00D068D6"/>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qFormat/>
    <w:rsid w:val="00D068D6"/>
    <w:pPr>
      <w:keepNext/>
      <w:spacing w:before="60" w:after="60" w:line="240" w:lineRule="auto"/>
      <w:outlineLvl w:val="4"/>
    </w:pPr>
    <w:rPr>
      <w:rFonts w:ascii="Times New Roman" w:eastAsia="Times New Roman" w:hAnsi="Times New Roman" w:cs="Times New Roman"/>
      <w:b/>
      <w:sz w:val="24"/>
      <w:szCs w:val="24"/>
      <w:u w:val="single"/>
      <w:lang w:val="en-CA"/>
    </w:rPr>
  </w:style>
  <w:style w:type="paragraph" w:styleId="Heading6">
    <w:name w:val="heading 6"/>
    <w:basedOn w:val="Heading3"/>
    <w:next w:val="Normal"/>
    <w:link w:val="Heading6Char"/>
    <w:unhideWhenUsed/>
    <w:qFormat/>
    <w:rsid w:val="00D068D6"/>
    <w:pPr>
      <w:keepLines w:val="0"/>
      <w:spacing w:before="240" w:after="120" w:line="240" w:lineRule="auto"/>
      <w:ind w:left="720" w:hanging="720"/>
      <w:outlineLvl w:val="5"/>
    </w:pPr>
    <w:rPr>
      <w:rFonts w:ascii="Arial" w:eastAsia="Times New Roman" w:hAnsi="Arial" w:cs="Times New Roman"/>
      <w:bCs w:val="0"/>
      <w:color w:val="auto"/>
      <w:sz w:val="24"/>
      <w:szCs w:val="24"/>
      <w:lang w:val="en-CA"/>
    </w:rPr>
  </w:style>
  <w:style w:type="paragraph" w:styleId="Heading7">
    <w:name w:val="heading 7"/>
    <w:basedOn w:val="Normal"/>
    <w:next w:val="Normal"/>
    <w:link w:val="Heading7Char"/>
    <w:unhideWhenUsed/>
    <w:qFormat/>
    <w:rsid w:val="00D068D6"/>
    <w:pPr>
      <w:keepNext/>
      <w:keepLines/>
      <w:spacing w:before="40" w:after="0" w:line="240" w:lineRule="auto"/>
      <w:outlineLvl w:val="6"/>
    </w:pPr>
    <w:rPr>
      <w:rFonts w:eastAsiaTheme="majorEastAsia" w:cs="Arial"/>
      <w:iCs/>
      <w:color w:val="000000" w:themeColor="text1"/>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C179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9D5"/>
    <w:rPr>
      <w:rFonts w:ascii="Segoe UI" w:hAnsi="Segoe UI" w:cs="Segoe UI"/>
      <w:sz w:val="18"/>
      <w:szCs w:val="18"/>
    </w:rPr>
  </w:style>
  <w:style w:type="character" w:styleId="CommentReference">
    <w:name w:val="annotation reference"/>
    <w:basedOn w:val="DefaultParagraphFont"/>
    <w:unhideWhenUsed/>
    <w:rsid w:val="00C179D5"/>
    <w:rPr>
      <w:sz w:val="16"/>
      <w:szCs w:val="16"/>
    </w:rPr>
  </w:style>
  <w:style w:type="paragraph" w:styleId="CommentText">
    <w:name w:val="annotation text"/>
    <w:basedOn w:val="Normal"/>
    <w:link w:val="CommentTextChar"/>
    <w:unhideWhenUsed/>
    <w:rsid w:val="00C179D5"/>
    <w:pPr>
      <w:spacing w:line="240" w:lineRule="auto"/>
    </w:pPr>
    <w:rPr>
      <w:sz w:val="20"/>
      <w:szCs w:val="20"/>
    </w:rPr>
  </w:style>
  <w:style w:type="character" w:customStyle="1" w:styleId="CommentTextChar">
    <w:name w:val="Comment Text Char"/>
    <w:basedOn w:val="DefaultParagraphFont"/>
    <w:link w:val="CommentText"/>
    <w:rsid w:val="00C179D5"/>
    <w:rPr>
      <w:sz w:val="20"/>
      <w:szCs w:val="20"/>
    </w:rPr>
  </w:style>
  <w:style w:type="paragraph" w:styleId="CommentSubject">
    <w:name w:val="annotation subject"/>
    <w:basedOn w:val="CommentText"/>
    <w:next w:val="CommentText"/>
    <w:link w:val="CommentSubjectChar"/>
    <w:unhideWhenUsed/>
    <w:rsid w:val="00C179D5"/>
    <w:rPr>
      <w:b/>
      <w:bCs/>
    </w:rPr>
  </w:style>
  <w:style w:type="character" w:customStyle="1" w:styleId="CommentSubjectChar">
    <w:name w:val="Comment Subject Char"/>
    <w:basedOn w:val="CommentTextChar"/>
    <w:link w:val="CommentSubject"/>
    <w:rsid w:val="00C179D5"/>
    <w:rPr>
      <w:b/>
      <w:bCs/>
      <w:sz w:val="20"/>
      <w:szCs w:val="20"/>
    </w:rPr>
  </w:style>
  <w:style w:type="paragraph" w:styleId="NormalWeb">
    <w:name w:val="Normal (Web)"/>
    <w:basedOn w:val="Normal"/>
    <w:uiPriority w:val="99"/>
    <w:semiHidden/>
    <w:unhideWhenUsed/>
    <w:rsid w:val="00C746A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92FEF"/>
    <w:rPr>
      <w:color w:val="0563C1" w:themeColor="hyperlink"/>
      <w:u w:val="single"/>
    </w:rPr>
  </w:style>
  <w:style w:type="character" w:styleId="FollowedHyperlink">
    <w:name w:val="FollowedHyperlink"/>
    <w:basedOn w:val="DefaultParagraphFont"/>
    <w:uiPriority w:val="99"/>
    <w:semiHidden/>
    <w:unhideWhenUsed/>
    <w:rsid w:val="001D7D4C"/>
    <w:rPr>
      <w:color w:val="954F72" w:themeColor="followedHyperlink"/>
      <w:u w:val="single"/>
    </w:rPr>
  </w:style>
  <w:style w:type="paragraph" w:styleId="ListParagraph">
    <w:name w:val="List Paragraph"/>
    <w:aliases w:val="Probes"/>
    <w:basedOn w:val="Normal"/>
    <w:link w:val="ListParagraphChar"/>
    <w:uiPriority w:val="34"/>
    <w:qFormat/>
    <w:rsid w:val="000F5E4C"/>
    <w:pPr>
      <w:ind w:left="720"/>
      <w:contextualSpacing/>
    </w:pPr>
  </w:style>
  <w:style w:type="table" w:styleId="TableGrid">
    <w:name w:val="Table Grid"/>
    <w:basedOn w:val="TableNormal"/>
    <w:uiPriority w:val="39"/>
    <w:rsid w:val="00982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82B6B"/>
    <w:rPr>
      <w:i/>
      <w:iCs/>
    </w:rPr>
  </w:style>
  <w:style w:type="character" w:customStyle="1" w:styleId="Heading1Char">
    <w:name w:val="Heading 1 Char"/>
    <w:basedOn w:val="DefaultParagraphFont"/>
    <w:link w:val="Heading1"/>
    <w:uiPriority w:val="9"/>
    <w:rsid w:val="00160B01"/>
    <w:rPr>
      <w:rFonts w:asciiTheme="majorHAnsi" w:eastAsiaTheme="majorEastAsia" w:hAnsiTheme="majorHAnsi" w:cstheme="majorBidi"/>
      <w:color w:val="2E74B5" w:themeColor="accent1" w:themeShade="BF"/>
      <w:sz w:val="32"/>
      <w:szCs w:val="32"/>
    </w:rPr>
  </w:style>
  <w:style w:type="paragraph" w:customStyle="1" w:styleId="AppendixTitle">
    <w:name w:val="Appendix Title"/>
    <w:basedOn w:val="Heading1"/>
    <w:link w:val="AppendixTitleChar"/>
    <w:rsid w:val="003A27A2"/>
    <w:pPr>
      <w:keepLines w:val="0"/>
      <w:pBdr>
        <w:bottom w:val="thinThickSmallGap" w:sz="24" w:space="1" w:color="auto"/>
      </w:pBdr>
      <w:spacing w:before="5000" w:after="120" w:line="240" w:lineRule="auto"/>
      <w:jc w:val="right"/>
    </w:pPr>
    <w:rPr>
      <w:rFonts w:ascii="Arial" w:eastAsia="Times New Roman" w:hAnsi="Arial" w:cs="Arial"/>
      <w:b/>
      <w:color w:val="auto"/>
      <w:sz w:val="40"/>
      <w:szCs w:val="28"/>
    </w:rPr>
  </w:style>
  <w:style w:type="character" w:customStyle="1" w:styleId="AppendixTitleChar">
    <w:name w:val="Appendix Title Char"/>
    <w:basedOn w:val="DefaultParagraphFont"/>
    <w:link w:val="AppendixTitle"/>
    <w:locked/>
    <w:rsid w:val="003A27A2"/>
    <w:rPr>
      <w:rFonts w:ascii="Arial" w:eastAsia="Times New Roman" w:hAnsi="Arial" w:cs="Arial"/>
      <w:b/>
      <w:sz w:val="40"/>
      <w:szCs w:val="28"/>
    </w:rPr>
  </w:style>
  <w:style w:type="paragraph" w:styleId="BodyText2">
    <w:name w:val="Body Text 2"/>
    <w:basedOn w:val="Normal"/>
    <w:link w:val="BodyText2Char"/>
    <w:uiPriority w:val="99"/>
    <w:rsid w:val="002251DE"/>
    <w:pPr>
      <w:spacing w:before="120" w:after="120" w:line="280" w:lineRule="atLeast"/>
      <w:ind w:left="720"/>
    </w:pPr>
    <w:rPr>
      <w:rFonts w:ascii="Garamond" w:eastAsia="Times" w:hAnsi="Garamond" w:cs="Times New Roman"/>
      <w:i/>
      <w:sz w:val="24"/>
      <w:szCs w:val="20"/>
    </w:rPr>
  </w:style>
  <w:style w:type="character" w:customStyle="1" w:styleId="BodyText2Char">
    <w:name w:val="Body Text 2 Char"/>
    <w:basedOn w:val="DefaultParagraphFont"/>
    <w:link w:val="BodyText2"/>
    <w:uiPriority w:val="99"/>
    <w:rsid w:val="002251DE"/>
    <w:rPr>
      <w:rFonts w:ascii="Garamond" w:eastAsia="Times" w:hAnsi="Garamond" w:cs="Times New Roman"/>
      <w:i/>
      <w:sz w:val="24"/>
      <w:szCs w:val="20"/>
    </w:rPr>
  </w:style>
  <w:style w:type="character" w:customStyle="1" w:styleId="Heading2Char">
    <w:name w:val="Heading 2 Char"/>
    <w:basedOn w:val="DefaultParagraphFont"/>
    <w:link w:val="Heading2"/>
    <w:uiPriority w:val="9"/>
    <w:rsid w:val="00D068D6"/>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D068D6"/>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D068D6"/>
    <w:rPr>
      <w:rFonts w:asciiTheme="majorHAnsi" w:eastAsiaTheme="majorEastAsia" w:hAnsiTheme="majorHAnsi" w:cstheme="majorBidi"/>
      <w:b/>
      <w:bCs/>
      <w:i/>
      <w:iCs/>
      <w:color w:val="5B9BD5" w:themeColor="accent1"/>
    </w:rPr>
  </w:style>
  <w:style w:type="paragraph" w:styleId="BodyText">
    <w:name w:val="Body Text"/>
    <w:basedOn w:val="Normal"/>
    <w:link w:val="BodyTextChar"/>
    <w:uiPriority w:val="99"/>
    <w:unhideWhenUsed/>
    <w:rsid w:val="00D068D6"/>
    <w:pPr>
      <w:spacing w:after="120"/>
    </w:pPr>
  </w:style>
  <w:style w:type="character" w:customStyle="1" w:styleId="BodyTextChar">
    <w:name w:val="Body Text Char"/>
    <w:basedOn w:val="DefaultParagraphFont"/>
    <w:link w:val="BodyText"/>
    <w:uiPriority w:val="99"/>
    <w:rsid w:val="00D068D6"/>
  </w:style>
  <w:style w:type="character" w:customStyle="1" w:styleId="Heading5Char">
    <w:name w:val="Heading 5 Char"/>
    <w:basedOn w:val="DefaultParagraphFont"/>
    <w:link w:val="Heading5"/>
    <w:rsid w:val="00D068D6"/>
    <w:rPr>
      <w:rFonts w:ascii="Times New Roman" w:eastAsia="Times New Roman" w:hAnsi="Times New Roman" w:cs="Times New Roman"/>
      <w:b/>
      <w:sz w:val="24"/>
      <w:szCs w:val="24"/>
      <w:u w:val="single"/>
      <w:lang w:val="en-CA"/>
    </w:rPr>
  </w:style>
  <w:style w:type="character" w:customStyle="1" w:styleId="Heading6Char">
    <w:name w:val="Heading 6 Char"/>
    <w:basedOn w:val="DefaultParagraphFont"/>
    <w:link w:val="Heading6"/>
    <w:rsid w:val="00D068D6"/>
    <w:rPr>
      <w:rFonts w:ascii="Arial" w:eastAsia="Times New Roman" w:hAnsi="Arial" w:cs="Times New Roman"/>
      <w:b/>
      <w:sz w:val="24"/>
      <w:szCs w:val="24"/>
      <w:lang w:val="en-CA"/>
    </w:rPr>
  </w:style>
  <w:style w:type="character" w:customStyle="1" w:styleId="Heading7Char">
    <w:name w:val="Heading 7 Char"/>
    <w:basedOn w:val="DefaultParagraphFont"/>
    <w:link w:val="Heading7"/>
    <w:rsid w:val="00D068D6"/>
    <w:rPr>
      <w:rFonts w:eastAsiaTheme="majorEastAsia" w:cs="Arial"/>
      <w:iCs/>
      <w:color w:val="000000" w:themeColor="text1"/>
      <w:sz w:val="24"/>
      <w:szCs w:val="24"/>
      <w:lang w:val="en-CA"/>
    </w:rPr>
  </w:style>
  <w:style w:type="paragraph" w:customStyle="1" w:styleId="BodyText1">
    <w:name w:val="Body Text1"/>
    <w:basedOn w:val="Normal"/>
    <w:rsid w:val="00D068D6"/>
    <w:pPr>
      <w:spacing w:before="60" w:after="240" w:line="300" w:lineRule="exact"/>
      <w:ind w:firstLine="720"/>
    </w:pPr>
    <w:rPr>
      <w:rFonts w:ascii="Times New Roman" w:eastAsia="Times New Roman" w:hAnsi="Times New Roman" w:cs="Times New Roman"/>
      <w:sz w:val="24"/>
      <w:szCs w:val="24"/>
      <w:lang w:val="en-CA"/>
    </w:rPr>
  </w:style>
  <w:style w:type="paragraph" w:customStyle="1" w:styleId="TOCHeader">
    <w:name w:val="TOC Header"/>
    <w:basedOn w:val="Normal"/>
    <w:rsid w:val="00D068D6"/>
    <w:pPr>
      <w:tabs>
        <w:tab w:val="right" w:pos="9360"/>
      </w:tabs>
      <w:spacing w:before="480" w:after="480" w:line="240" w:lineRule="auto"/>
    </w:pPr>
    <w:rPr>
      <w:rFonts w:ascii="Arial" w:eastAsia="Times New Roman" w:hAnsi="Arial" w:cs="Times New Roman"/>
      <w:b/>
      <w:sz w:val="24"/>
      <w:szCs w:val="24"/>
      <w:lang w:val="en-CA"/>
    </w:rPr>
  </w:style>
  <w:style w:type="paragraph" w:customStyle="1" w:styleId="bullets">
    <w:name w:val="bullets"/>
    <w:basedOn w:val="Normal"/>
    <w:rsid w:val="00D068D6"/>
    <w:pPr>
      <w:numPr>
        <w:numId w:val="2"/>
      </w:numPr>
      <w:spacing w:before="60" w:after="240" w:line="240" w:lineRule="auto"/>
    </w:pPr>
    <w:rPr>
      <w:rFonts w:ascii="Times New Roman" w:eastAsia="Times New Roman" w:hAnsi="Times New Roman" w:cs="Times New Roman"/>
      <w:sz w:val="24"/>
      <w:szCs w:val="24"/>
      <w:lang w:val="en-CA"/>
    </w:rPr>
  </w:style>
  <w:style w:type="paragraph" w:customStyle="1" w:styleId="bullets-3rdlevel">
    <w:name w:val="bullets-3rd level"/>
    <w:rsid w:val="00D068D6"/>
    <w:pPr>
      <w:numPr>
        <w:ilvl w:val="1"/>
        <w:numId w:val="3"/>
      </w:numPr>
      <w:tabs>
        <w:tab w:val="clear" w:pos="2880"/>
      </w:tabs>
      <w:spacing w:after="240" w:line="240" w:lineRule="auto"/>
      <w:ind w:left="1800"/>
    </w:pPr>
    <w:rPr>
      <w:rFonts w:ascii="Times New Roman" w:eastAsia="Times New Roman" w:hAnsi="Times New Roman" w:cs="Times New Roman"/>
      <w:szCs w:val="20"/>
    </w:rPr>
  </w:style>
  <w:style w:type="paragraph" w:customStyle="1" w:styleId="bullets-2ndlevel">
    <w:name w:val="bullets-2nd level"/>
    <w:rsid w:val="00D068D6"/>
    <w:pPr>
      <w:numPr>
        <w:numId w:val="3"/>
      </w:numPr>
      <w:tabs>
        <w:tab w:val="clear" w:pos="2160"/>
      </w:tabs>
      <w:spacing w:after="240" w:line="240" w:lineRule="auto"/>
      <w:ind w:left="1440"/>
    </w:pPr>
    <w:rPr>
      <w:rFonts w:ascii="Times New Roman" w:eastAsia="Times New Roman" w:hAnsi="Times New Roman" w:cs="Times New Roman"/>
      <w:szCs w:val="20"/>
    </w:rPr>
  </w:style>
  <w:style w:type="paragraph" w:customStyle="1" w:styleId="tabfigsource">
    <w:name w:val="tab/fig source"/>
    <w:basedOn w:val="Normal"/>
    <w:rsid w:val="00D068D6"/>
    <w:pPr>
      <w:keepLines/>
      <w:spacing w:before="120" w:after="240" w:line="240" w:lineRule="auto"/>
      <w:ind w:left="187" w:hanging="187"/>
    </w:pPr>
    <w:rPr>
      <w:rFonts w:ascii="Times New Roman" w:eastAsia="Times New Roman" w:hAnsi="Times New Roman" w:cs="Times New Roman"/>
      <w:sz w:val="20"/>
      <w:szCs w:val="24"/>
      <w:lang w:val="en-CA"/>
    </w:rPr>
  </w:style>
  <w:style w:type="paragraph" w:customStyle="1" w:styleId="toc0">
    <w:name w:val="toc 0"/>
    <w:basedOn w:val="Normal"/>
    <w:rsid w:val="00D068D6"/>
    <w:pPr>
      <w:pBdr>
        <w:top w:val="thinThickSmallGap" w:sz="24" w:space="12" w:color="auto"/>
        <w:bottom w:val="single" w:sz="6" w:space="12" w:color="auto"/>
      </w:pBdr>
      <w:spacing w:before="240" w:after="60" w:line="240" w:lineRule="auto"/>
    </w:pPr>
    <w:rPr>
      <w:rFonts w:ascii="Arial" w:eastAsia="Times New Roman" w:hAnsi="Arial" w:cs="Times New Roman"/>
      <w:b/>
      <w:i/>
      <w:sz w:val="40"/>
      <w:szCs w:val="24"/>
      <w:lang w:val="en-CA"/>
    </w:rPr>
  </w:style>
  <w:style w:type="character" w:styleId="PageNumber">
    <w:name w:val="page number"/>
    <w:aliases w:val="pn"/>
    <w:basedOn w:val="DefaultParagraphFont"/>
    <w:rsid w:val="00D068D6"/>
    <w:rPr>
      <w:rFonts w:ascii="Arial" w:hAnsi="Arial"/>
      <w:b/>
      <w:sz w:val="24"/>
    </w:rPr>
  </w:style>
  <w:style w:type="paragraph" w:styleId="Footer">
    <w:name w:val="footer"/>
    <w:basedOn w:val="Normal"/>
    <w:link w:val="FooterChar"/>
    <w:uiPriority w:val="99"/>
    <w:rsid w:val="00D068D6"/>
    <w:pPr>
      <w:pBdr>
        <w:top w:val="single" w:sz="2" w:space="1" w:color="auto"/>
      </w:pBdr>
      <w:tabs>
        <w:tab w:val="right" w:pos="9360"/>
      </w:tabs>
      <w:spacing w:before="60" w:after="60" w:line="240" w:lineRule="auto"/>
    </w:pPr>
    <w:rPr>
      <w:rFonts w:ascii="Arial" w:eastAsia="Times New Roman" w:hAnsi="Arial" w:cs="Times New Roman"/>
      <w:b/>
      <w:sz w:val="24"/>
      <w:szCs w:val="24"/>
      <w:lang w:val="en-CA"/>
    </w:rPr>
  </w:style>
  <w:style w:type="character" w:customStyle="1" w:styleId="FooterChar">
    <w:name w:val="Footer Char"/>
    <w:basedOn w:val="DefaultParagraphFont"/>
    <w:link w:val="Footer"/>
    <w:uiPriority w:val="99"/>
    <w:rsid w:val="00D068D6"/>
    <w:rPr>
      <w:rFonts w:ascii="Arial" w:eastAsia="Times New Roman" w:hAnsi="Arial" w:cs="Times New Roman"/>
      <w:b/>
      <w:sz w:val="24"/>
      <w:szCs w:val="24"/>
      <w:lang w:val="en-CA"/>
    </w:rPr>
  </w:style>
  <w:style w:type="paragraph" w:styleId="Header">
    <w:name w:val="header"/>
    <w:basedOn w:val="Normal"/>
    <w:link w:val="HeaderChar"/>
    <w:uiPriority w:val="99"/>
    <w:rsid w:val="00D068D6"/>
    <w:pPr>
      <w:pBdr>
        <w:bottom w:val="single" w:sz="4" w:space="1" w:color="auto"/>
      </w:pBdr>
      <w:tabs>
        <w:tab w:val="center" w:pos="4320"/>
        <w:tab w:val="right" w:pos="9360"/>
      </w:tabs>
      <w:spacing w:before="60" w:after="60" w:line="240" w:lineRule="auto"/>
    </w:pPr>
    <w:rPr>
      <w:rFonts w:ascii="Arial" w:eastAsia="Times New Roman" w:hAnsi="Arial" w:cs="Times New Roman"/>
      <w:b/>
      <w:sz w:val="24"/>
      <w:szCs w:val="24"/>
      <w:lang w:val="en-CA"/>
    </w:rPr>
  </w:style>
  <w:style w:type="character" w:customStyle="1" w:styleId="HeaderChar">
    <w:name w:val="Header Char"/>
    <w:basedOn w:val="DefaultParagraphFont"/>
    <w:link w:val="Header"/>
    <w:uiPriority w:val="99"/>
    <w:rsid w:val="00D068D6"/>
    <w:rPr>
      <w:rFonts w:ascii="Arial" w:eastAsia="Times New Roman" w:hAnsi="Arial" w:cs="Times New Roman"/>
      <w:b/>
      <w:sz w:val="24"/>
      <w:szCs w:val="24"/>
      <w:lang w:val="en-CA"/>
    </w:rPr>
  </w:style>
  <w:style w:type="character" w:styleId="FootnoteReference">
    <w:name w:val="footnote reference"/>
    <w:uiPriority w:val="99"/>
    <w:rsid w:val="00D068D6"/>
    <w:rPr>
      <w:vertAlign w:val="superscript"/>
    </w:rPr>
  </w:style>
  <w:style w:type="paragraph" w:styleId="FootnoteText">
    <w:name w:val="footnote text"/>
    <w:basedOn w:val="Normal"/>
    <w:link w:val="FootnoteTextChar"/>
    <w:uiPriority w:val="99"/>
    <w:rsid w:val="00D068D6"/>
    <w:pPr>
      <w:spacing w:before="60" w:after="60" w:line="240" w:lineRule="auto"/>
      <w:ind w:left="180" w:hanging="180"/>
    </w:pPr>
    <w:rPr>
      <w:rFonts w:ascii="Times New Roman" w:eastAsia="Times New Roman" w:hAnsi="Times New Roman" w:cs="Times New Roman"/>
      <w:sz w:val="20"/>
      <w:szCs w:val="24"/>
      <w:lang w:val="en-CA"/>
    </w:rPr>
  </w:style>
  <w:style w:type="character" w:customStyle="1" w:styleId="FootnoteTextChar">
    <w:name w:val="Footnote Text Char"/>
    <w:basedOn w:val="DefaultParagraphFont"/>
    <w:link w:val="FootnoteText"/>
    <w:uiPriority w:val="99"/>
    <w:rsid w:val="00D068D6"/>
    <w:rPr>
      <w:rFonts w:ascii="Times New Roman" w:eastAsia="Times New Roman" w:hAnsi="Times New Roman" w:cs="Times New Roman"/>
      <w:sz w:val="20"/>
      <w:szCs w:val="24"/>
      <w:lang w:val="en-CA"/>
    </w:rPr>
  </w:style>
  <w:style w:type="paragraph" w:customStyle="1" w:styleId="FigureTitle">
    <w:name w:val="Figure Title"/>
    <w:basedOn w:val="Normal"/>
    <w:rsid w:val="00D068D6"/>
    <w:pPr>
      <w:keepNext/>
      <w:keepLines/>
      <w:spacing w:before="240" w:after="240" w:line="240" w:lineRule="auto"/>
      <w:ind w:left="1440" w:hanging="1440"/>
    </w:pPr>
    <w:rPr>
      <w:rFonts w:ascii="Arial" w:eastAsia="Times New Roman" w:hAnsi="Arial" w:cs="Times New Roman"/>
      <w:b/>
      <w:snapToGrid w:val="0"/>
      <w:sz w:val="24"/>
      <w:szCs w:val="24"/>
      <w:lang w:val="en-CA"/>
    </w:rPr>
  </w:style>
  <w:style w:type="paragraph" w:styleId="Index1">
    <w:name w:val="index 1"/>
    <w:basedOn w:val="Normal"/>
    <w:next w:val="Normal"/>
    <w:autoRedefine/>
    <w:semiHidden/>
    <w:rsid w:val="00D068D6"/>
    <w:pPr>
      <w:spacing w:before="60" w:after="60" w:line="240" w:lineRule="auto"/>
      <w:ind w:left="240" w:hanging="240"/>
    </w:pPr>
    <w:rPr>
      <w:rFonts w:ascii="Times New Roman" w:eastAsia="Times New Roman" w:hAnsi="Times New Roman" w:cs="Times New Roman"/>
      <w:sz w:val="24"/>
      <w:szCs w:val="24"/>
      <w:lang w:val="en-CA"/>
    </w:rPr>
  </w:style>
  <w:style w:type="paragraph" w:styleId="Index2">
    <w:name w:val="index 2"/>
    <w:basedOn w:val="Normal"/>
    <w:next w:val="Normal"/>
    <w:autoRedefine/>
    <w:semiHidden/>
    <w:rsid w:val="00D068D6"/>
    <w:pPr>
      <w:spacing w:before="60" w:after="60" w:line="240" w:lineRule="auto"/>
      <w:ind w:left="480" w:hanging="240"/>
    </w:pPr>
    <w:rPr>
      <w:rFonts w:ascii="Times New Roman" w:eastAsia="Times New Roman" w:hAnsi="Times New Roman" w:cs="Times New Roman"/>
      <w:sz w:val="24"/>
      <w:szCs w:val="24"/>
      <w:lang w:val="en-CA"/>
    </w:rPr>
  </w:style>
  <w:style w:type="paragraph" w:styleId="Index3">
    <w:name w:val="index 3"/>
    <w:basedOn w:val="Normal"/>
    <w:next w:val="Normal"/>
    <w:autoRedefine/>
    <w:semiHidden/>
    <w:rsid w:val="00D068D6"/>
    <w:pPr>
      <w:spacing w:before="60" w:after="60" w:line="240" w:lineRule="auto"/>
      <w:ind w:left="720" w:hanging="240"/>
    </w:pPr>
    <w:rPr>
      <w:rFonts w:ascii="Times New Roman" w:eastAsia="Times New Roman" w:hAnsi="Times New Roman" w:cs="Times New Roman"/>
      <w:sz w:val="24"/>
      <w:szCs w:val="24"/>
      <w:lang w:val="en-CA"/>
    </w:rPr>
  </w:style>
  <w:style w:type="paragraph" w:styleId="Index4">
    <w:name w:val="index 4"/>
    <w:basedOn w:val="Normal"/>
    <w:next w:val="Normal"/>
    <w:autoRedefine/>
    <w:semiHidden/>
    <w:rsid w:val="00D068D6"/>
    <w:pPr>
      <w:spacing w:before="60" w:after="60" w:line="240" w:lineRule="auto"/>
      <w:ind w:left="960" w:hanging="240"/>
    </w:pPr>
    <w:rPr>
      <w:rFonts w:ascii="Times New Roman" w:eastAsia="Times New Roman" w:hAnsi="Times New Roman" w:cs="Times New Roman"/>
      <w:sz w:val="24"/>
      <w:szCs w:val="24"/>
      <w:lang w:val="en-CA"/>
    </w:rPr>
  </w:style>
  <w:style w:type="paragraph" w:styleId="Index5">
    <w:name w:val="index 5"/>
    <w:basedOn w:val="Normal"/>
    <w:next w:val="Normal"/>
    <w:autoRedefine/>
    <w:semiHidden/>
    <w:rsid w:val="00D068D6"/>
    <w:pPr>
      <w:spacing w:before="60" w:after="60" w:line="240" w:lineRule="auto"/>
      <w:ind w:left="1200" w:hanging="240"/>
    </w:pPr>
    <w:rPr>
      <w:rFonts w:ascii="Times New Roman" w:eastAsia="Times New Roman" w:hAnsi="Times New Roman" w:cs="Times New Roman"/>
      <w:sz w:val="24"/>
      <w:szCs w:val="24"/>
      <w:lang w:val="en-CA"/>
    </w:rPr>
  </w:style>
  <w:style w:type="paragraph" w:styleId="Index6">
    <w:name w:val="index 6"/>
    <w:basedOn w:val="Normal"/>
    <w:next w:val="Normal"/>
    <w:autoRedefine/>
    <w:semiHidden/>
    <w:rsid w:val="00D068D6"/>
    <w:pPr>
      <w:spacing w:before="60" w:after="60" w:line="240" w:lineRule="auto"/>
      <w:ind w:left="1440" w:hanging="240"/>
    </w:pPr>
    <w:rPr>
      <w:rFonts w:ascii="Times New Roman" w:eastAsia="Times New Roman" w:hAnsi="Times New Roman" w:cs="Times New Roman"/>
      <w:sz w:val="24"/>
      <w:szCs w:val="24"/>
      <w:lang w:val="en-CA"/>
    </w:rPr>
  </w:style>
  <w:style w:type="paragraph" w:styleId="Index7">
    <w:name w:val="index 7"/>
    <w:basedOn w:val="Normal"/>
    <w:next w:val="Normal"/>
    <w:autoRedefine/>
    <w:semiHidden/>
    <w:rsid w:val="00D068D6"/>
    <w:pPr>
      <w:spacing w:before="60" w:after="60" w:line="240" w:lineRule="auto"/>
      <w:ind w:left="1680" w:hanging="240"/>
    </w:pPr>
    <w:rPr>
      <w:rFonts w:ascii="Times New Roman" w:eastAsia="Times New Roman" w:hAnsi="Times New Roman" w:cs="Times New Roman"/>
      <w:sz w:val="24"/>
      <w:szCs w:val="24"/>
      <w:lang w:val="en-CA"/>
    </w:rPr>
  </w:style>
  <w:style w:type="paragraph" w:styleId="Index8">
    <w:name w:val="index 8"/>
    <w:basedOn w:val="Normal"/>
    <w:next w:val="Normal"/>
    <w:autoRedefine/>
    <w:semiHidden/>
    <w:rsid w:val="00D068D6"/>
    <w:pPr>
      <w:spacing w:before="60" w:after="60" w:line="240" w:lineRule="auto"/>
      <w:ind w:left="1920" w:hanging="240"/>
    </w:pPr>
    <w:rPr>
      <w:rFonts w:ascii="Times New Roman" w:eastAsia="Times New Roman" w:hAnsi="Times New Roman" w:cs="Times New Roman"/>
      <w:sz w:val="24"/>
      <w:szCs w:val="24"/>
      <w:lang w:val="en-CA"/>
    </w:rPr>
  </w:style>
  <w:style w:type="paragraph" w:styleId="Index9">
    <w:name w:val="index 9"/>
    <w:basedOn w:val="Normal"/>
    <w:next w:val="Normal"/>
    <w:autoRedefine/>
    <w:semiHidden/>
    <w:rsid w:val="00D068D6"/>
    <w:pPr>
      <w:spacing w:before="60" w:after="60" w:line="240" w:lineRule="auto"/>
      <w:ind w:left="2160" w:hanging="240"/>
    </w:pPr>
    <w:rPr>
      <w:rFonts w:ascii="Times New Roman" w:eastAsia="Times New Roman" w:hAnsi="Times New Roman" w:cs="Times New Roman"/>
      <w:sz w:val="24"/>
      <w:szCs w:val="24"/>
      <w:lang w:val="en-CA"/>
    </w:rPr>
  </w:style>
  <w:style w:type="paragraph" w:styleId="IndexHeading">
    <w:name w:val="index heading"/>
    <w:basedOn w:val="Normal"/>
    <w:next w:val="Index1"/>
    <w:semiHidden/>
    <w:rsid w:val="00D068D6"/>
    <w:pPr>
      <w:spacing w:before="60" w:after="60" w:line="240" w:lineRule="auto"/>
    </w:pPr>
    <w:rPr>
      <w:rFonts w:ascii="Times New Roman" w:eastAsia="Times New Roman" w:hAnsi="Times New Roman" w:cs="Times New Roman"/>
      <w:sz w:val="24"/>
      <w:szCs w:val="24"/>
      <w:lang w:val="en-CA"/>
    </w:rPr>
  </w:style>
  <w:style w:type="paragraph" w:customStyle="1" w:styleId="TableTitle">
    <w:name w:val="Table Title"/>
    <w:basedOn w:val="Normal"/>
    <w:link w:val="TableTitleChar"/>
    <w:rsid w:val="00D068D6"/>
    <w:pPr>
      <w:keepNext/>
      <w:keepLines/>
      <w:spacing w:before="240" w:after="240" w:line="240" w:lineRule="auto"/>
      <w:ind w:left="1440" w:hanging="1440"/>
    </w:pPr>
    <w:rPr>
      <w:rFonts w:ascii="Arial" w:eastAsia="Times New Roman" w:hAnsi="Arial" w:cs="Times New Roman"/>
      <w:b/>
      <w:snapToGrid w:val="0"/>
      <w:sz w:val="24"/>
      <w:szCs w:val="24"/>
      <w:lang w:val="en-CA"/>
    </w:rPr>
  </w:style>
  <w:style w:type="paragraph" w:styleId="TOC1">
    <w:name w:val="toc 1"/>
    <w:basedOn w:val="Normal"/>
    <w:next w:val="Normal"/>
    <w:uiPriority w:val="39"/>
    <w:rsid w:val="00D068D6"/>
    <w:pPr>
      <w:tabs>
        <w:tab w:val="right" w:leader="dot" w:pos="9350"/>
      </w:tabs>
      <w:spacing w:before="240" w:after="60" w:line="240" w:lineRule="auto"/>
      <w:ind w:left="720" w:hanging="450"/>
    </w:pPr>
    <w:rPr>
      <w:rFonts w:ascii="Times New Roman" w:eastAsia="Times New Roman" w:hAnsi="Times New Roman" w:cs="Times New Roman"/>
      <w:noProof/>
      <w:sz w:val="24"/>
      <w:szCs w:val="24"/>
      <w:lang w:val="en-CA"/>
    </w:rPr>
  </w:style>
  <w:style w:type="paragraph" w:styleId="TOC2">
    <w:name w:val="toc 2"/>
    <w:basedOn w:val="Normal"/>
    <w:next w:val="Normal"/>
    <w:uiPriority w:val="39"/>
    <w:rsid w:val="00D068D6"/>
    <w:pPr>
      <w:tabs>
        <w:tab w:val="right" w:leader="dot" w:pos="9350"/>
      </w:tabs>
      <w:spacing w:before="60" w:after="60" w:line="240" w:lineRule="auto"/>
      <w:ind w:left="1260" w:hanging="540"/>
    </w:pPr>
    <w:rPr>
      <w:rFonts w:ascii="Times New Roman" w:eastAsia="Times New Roman" w:hAnsi="Times New Roman" w:cs="Times New Roman"/>
      <w:noProof/>
      <w:sz w:val="24"/>
      <w:szCs w:val="24"/>
      <w:lang w:val="en-CA"/>
    </w:rPr>
  </w:style>
  <w:style w:type="paragraph" w:styleId="TOC3">
    <w:name w:val="toc 3"/>
    <w:basedOn w:val="Normal"/>
    <w:next w:val="Normal"/>
    <w:uiPriority w:val="39"/>
    <w:rsid w:val="00D068D6"/>
    <w:pPr>
      <w:tabs>
        <w:tab w:val="right" w:leader="dot" w:pos="9360"/>
      </w:tabs>
      <w:spacing w:before="60" w:after="60" w:line="240" w:lineRule="auto"/>
      <w:ind w:left="1980" w:hanging="720"/>
    </w:pPr>
    <w:rPr>
      <w:rFonts w:ascii="Times New Roman" w:eastAsia="Times New Roman" w:hAnsi="Times New Roman" w:cs="Times New Roman"/>
      <w:noProof/>
      <w:sz w:val="24"/>
      <w:szCs w:val="24"/>
      <w:lang w:val="en-CA"/>
    </w:rPr>
  </w:style>
  <w:style w:type="paragraph" w:styleId="TOC4">
    <w:name w:val="toc 4"/>
    <w:basedOn w:val="Normal"/>
    <w:next w:val="Normal"/>
    <w:rsid w:val="00D068D6"/>
    <w:pPr>
      <w:tabs>
        <w:tab w:val="right" w:leader="dot" w:pos="9360"/>
      </w:tabs>
      <w:spacing w:before="60" w:after="60" w:line="240" w:lineRule="auto"/>
      <w:ind w:left="2880" w:hanging="900"/>
    </w:pPr>
    <w:rPr>
      <w:rFonts w:ascii="Times New Roman" w:eastAsia="Times New Roman" w:hAnsi="Times New Roman" w:cs="Times New Roman"/>
      <w:sz w:val="24"/>
      <w:szCs w:val="24"/>
      <w:lang w:val="en-CA"/>
    </w:rPr>
  </w:style>
  <w:style w:type="paragraph" w:styleId="TOC5">
    <w:name w:val="toc 5"/>
    <w:aliases w:val="toc tab/fig"/>
    <w:basedOn w:val="Normal"/>
    <w:next w:val="Normal"/>
    <w:rsid w:val="00D068D6"/>
    <w:pPr>
      <w:tabs>
        <w:tab w:val="right" w:leader="dot" w:pos="9360"/>
      </w:tabs>
      <w:spacing w:before="60" w:after="120" w:line="240" w:lineRule="auto"/>
      <w:ind w:left="734" w:hanging="547"/>
    </w:pPr>
    <w:rPr>
      <w:rFonts w:ascii="Times New Roman" w:eastAsia="Times New Roman" w:hAnsi="Times New Roman" w:cs="Times New Roman"/>
      <w:sz w:val="24"/>
      <w:szCs w:val="24"/>
      <w:lang w:val="en-CA"/>
    </w:rPr>
  </w:style>
  <w:style w:type="paragraph" w:styleId="TOC6">
    <w:name w:val="toc 6"/>
    <w:basedOn w:val="Normal"/>
    <w:next w:val="Normal"/>
    <w:autoRedefine/>
    <w:semiHidden/>
    <w:rsid w:val="00D068D6"/>
    <w:pPr>
      <w:spacing w:before="60" w:after="60" w:line="240" w:lineRule="auto"/>
      <w:ind w:left="1200"/>
    </w:pPr>
    <w:rPr>
      <w:rFonts w:ascii="Times New Roman" w:eastAsia="Times New Roman" w:hAnsi="Times New Roman" w:cs="Times New Roman"/>
      <w:sz w:val="24"/>
      <w:szCs w:val="24"/>
      <w:lang w:val="en-CA"/>
    </w:rPr>
  </w:style>
  <w:style w:type="paragraph" w:styleId="TOC7">
    <w:name w:val="toc 7"/>
    <w:basedOn w:val="Normal"/>
    <w:next w:val="Normal"/>
    <w:autoRedefine/>
    <w:semiHidden/>
    <w:rsid w:val="00D068D6"/>
    <w:pPr>
      <w:spacing w:before="60" w:after="60" w:line="240" w:lineRule="auto"/>
      <w:ind w:left="1440"/>
    </w:pPr>
    <w:rPr>
      <w:rFonts w:ascii="Times New Roman" w:eastAsia="Times New Roman" w:hAnsi="Times New Roman" w:cs="Times New Roman"/>
      <w:sz w:val="24"/>
      <w:szCs w:val="24"/>
      <w:lang w:val="en-CA"/>
    </w:rPr>
  </w:style>
  <w:style w:type="paragraph" w:styleId="TOC8">
    <w:name w:val="toc 8"/>
    <w:basedOn w:val="Normal"/>
    <w:next w:val="Normal"/>
    <w:autoRedefine/>
    <w:semiHidden/>
    <w:rsid w:val="00D068D6"/>
    <w:pPr>
      <w:spacing w:before="60" w:after="60" w:line="240" w:lineRule="auto"/>
      <w:ind w:left="1680"/>
    </w:pPr>
    <w:rPr>
      <w:rFonts w:ascii="Times New Roman" w:eastAsia="Times New Roman" w:hAnsi="Times New Roman" w:cs="Times New Roman"/>
      <w:sz w:val="24"/>
      <w:szCs w:val="24"/>
      <w:lang w:val="en-CA"/>
    </w:rPr>
  </w:style>
  <w:style w:type="paragraph" w:styleId="TOC9">
    <w:name w:val="toc 9"/>
    <w:basedOn w:val="Normal"/>
    <w:next w:val="Normal"/>
    <w:autoRedefine/>
    <w:semiHidden/>
    <w:rsid w:val="00D068D6"/>
    <w:pPr>
      <w:spacing w:before="60" w:after="60" w:line="240" w:lineRule="auto"/>
      <w:ind w:left="1920"/>
    </w:pPr>
    <w:rPr>
      <w:rFonts w:ascii="Times New Roman" w:eastAsia="Times New Roman" w:hAnsi="Times New Roman" w:cs="Times New Roman"/>
      <w:sz w:val="24"/>
      <w:szCs w:val="24"/>
      <w:lang w:val="en-CA"/>
    </w:rPr>
  </w:style>
  <w:style w:type="paragraph" w:customStyle="1" w:styleId="biblio">
    <w:name w:val="biblio"/>
    <w:basedOn w:val="Normal"/>
    <w:rsid w:val="00D068D6"/>
    <w:pPr>
      <w:keepLines/>
      <w:spacing w:before="60" w:after="240" w:line="240" w:lineRule="auto"/>
      <w:ind w:left="720" w:hanging="720"/>
    </w:pPr>
    <w:rPr>
      <w:rFonts w:ascii="Times New Roman" w:eastAsia="Times New Roman" w:hAnsi="Times New Roman" w:cs="Times New Roman"/>
      <w:sz w:val="24"/>
      <w:szCs w:val="24"/>
      <w:lang w:val="en-CA"/>
    </w:rPr>
  </w:style>
  <w:style w:type="paragraph" w:customStyle="1" w:styleId="ChNumber">
    <w:name w:val="ChNumber"/>
    <w:rsid w:val="00D068D6"/>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spacing w:after="0" w:line="240" w:lineRule="auto"/>
      <w:jc w:val="right"/>
    </w:pPr>
    <w:rPr>
      <w:rFonts w:ascii="Arial" w:eastAsia="Times New Roman" w:hAnsi="Arial" w:cs="Times New Roman"/>
      <w:b/>
      <w:i/>
      <w:sz w:val="60"/>
      <w:szCs w:val="20"/>
    </w:rPr>
  </w:style>
  <w:style w:type="paragraph" w:customStyle="1" w:styleId="figurewbox">
    <w:name w:val="figure w/box"/>
    <w:basedOn w:val="Normal"/>
    <w:rsid w:val="00D068D6"/>
    <w:pPr>
      <w:pBdr>
        <w:top w:val="single" w:sz="12" w:space="9" w:color="auto"/>
        <w:left w:val="single" w:sz="12" w:space="6" w:color="auto"/>
        <w:bottom w:val="single" w:sz="12" w:space="9" w:color="auto"/>
        <w:right w:val="single" w:sz="12" w:space="4" w:color="auto"/>
      </w:pBdr>
      <w:spacing w:before="60" w:after="60" w:line="240" w:lineRule="auto"/>
      <w:ind w:left="180" w:right="180"/>
      <w:jc w:val="center"/>
    </w:pPr>
    <w:rPr>
      <w:rFonts w:ascii="Times New Roman" w:eastAsia="Times New Roman" w:hAnsi="Times New Roman" w:cs="Times New Roman"/>
      <w:sz w:val="24"/>
      <w:szCs w:val="24"/>
      <w:lang w:val="en-CA"/>
    </w:rPr>
  </w:style>
  <w:style w:type="paragraph" w:customStyle="1" w:styleId="TableHeaders">
    <w:name w:val="Table Headers"/>
    <w:basedOn w:val="Normal"/>
    <w:rsid w:val="00D068D6"/>
    <w:pPr>
      <w:keepNext/>
      <w:spacing w:before="80" w:after="80" w:line="240" w:lineRule="exact"/>
      <w:jc w:val="center"/>
    </w:pPr>
    <w:rPr>
      <w:rFonts w:ascii="Arial" w:eastAsia="Times New Roman" w:hAnsi="Arial" w:cs="Times New Roman"/>
      <w:b/>
      <w:snapToGrid w:val="0"/>
      <w:sz w:val="20"/>
      <w:szCs w:val="24"/>
      <w:lang w:val="en-CA"/>
    </w:rPr>
  </w:style>
  <w:style w:type="paragraph" w:customStyle="1" w:styleId="figurewobox">
    <w:name w:val="figure w/o box"/>
    <w:basedOn w:val="Normal"/>
    <w:rsid w:val="00D068D6"/>
    <w:pPr>
      <w:keepNext/>
      <w:spacing w:before="60" w:after="60" w:line="240" w:lineRule="auto"/>
      <w:jc w:val="center"/>
    </w:pPr>
    <w:rPr>
      <w:rFonts w:ascii="Times New Roman" w:eastAsia="Times New Roman" w:hAnsi="Times New Roman" w:cs="Times New Roman"/>
      <w:sz w:val="24"/>
      <w:szCs w:val="24"/>
      <w:lang w:val="en-CA"/>
    </w:rPr>
  </w:style>
  <w:style w:type="paragraph" w:customStyle="1" w:styleId="equation">
    <w:name w:val="equation"/>
    <w:basedOn w:val="Normal"/>
    <w:rsid w:val="00D068D6"/>
    <w:pPr>
      <w:tabs>
        <w:tab w:val="center" w:pos="4680"/>
        <w:tab w:val="right" w:pos="9360"/>
      </w:tabs>
      <w:spacing w:before="60" w:after="240" w:line="480" w:lineRule="exact"/>
    </w:pPr>
    <w:rPr>
      <w:rFonts w:ascii="Times New Roman" w:eastAsia="Times New Roman" w:hAnsi="Times New Roman" w:cs="Times New Roman"/>
      <w:sz w:val="24"/>
      <w:szCs w:val="24"/>
      <w:lang w:val="en-CA"/>
    </w:rPr>
  </w:style>
  <w:style w:type="paragraph" w:customStyle="1" w:styleId="bullets-blank">
    <w:name w:val="bullets-blank"/>
    <w:basedOn w:val="Normal"/>
    <w:rsid w:val="00D068D6"/>
    <w:pPr>
      <w:spacing w:before="60" w:after="240" w:line="240" w:lineRule="auto"/>
      <w:ind w:left="1080" w:hanging="360"/>
    </w:pPr>
    <w:rPr>
      <w:rFonts w:ascii="Times New Roman" w:eastAsia="Times New Roman" w:hAnsi="Times New Roman" w:cs="Times New Roman"/>
      <w:sz w:val="24"/>
      <w:szCs w:val="24"/>
      <w:lang w:val="en-CA"/>
    </w:rPr>
  </w:style>
  <w:style w:type="paragraph" w:customStyle="1" w:styleId="Cov-Date">
    <w:name w:val="Cov-Date"/>
    <w:basedOn w:val="Normal"/>
    <w:rsid w:val="00D068D6"/>
    <w:pPr>
      <w:spacing w:before="60" w:after="60" w:line="240" w:lineRule="auto"/>
      <w:jc w:val="right"/>
    </w:pPr>
    <w:rPr>
      <w:rFonts w:ascii="Arial" w:eastAsia="Times New Roman" w:hAnsi="Arial" w:cs="Times New Roman"/>
      <w:b/>
      <w:sz w:val="28"/>
      <w:szCs w:val="24"/>
      <w:lang w:val="en-CA"/>
    </w:rPr>
  </w:style>
  <w:style w:type="paragraph" w:customStyle="1" w:styleId="Cov-Disclaimer">
    <w:name w:val="Cov-Disclaimer"/>
    <w:basedOn w:val="Normal"/>
    <w:rsid w:val="00D068D6"/>
    <w:pPr>
      <w:spacing w:before="60" w:after="60" w:line="240" w:lineRule="auto"/>
      <w:jc w:val="right"/>
    </w:pPr>
    <w:rPr>
      <w:rFonts w:ascii="Arial" w:eastAsia="Times New Roman" w:hAnsi="Arial" w:cs="Arial"/>
      <w:sz w:val="18"/>
      <w:szCs w:val="18"/>
      <w:lang w:val="en-CA"/>
    </w:rPr>
  </w:style>
  <w:style w:type="paragraph" w:customStyle="1" w:styleId="Cov-Title">
    <w:name w:val="Cov-Title"/>
    <w:basedOn w:val="Normal"/>
    <w:rsid w:val="00D068D6"/>
    <w:pPr>
      <w:spacing w:before="60" w:after="60" w:line="240" w:lineRule="auto"/>
      <w:jc w:val="right"/>
    </w:pPr>
    <w:rPr>
      <w:rFonts w:ascii="Arial Black" w:eastAsia="Times New Roman" w:hAnsi="Arial Black" w:cs="Times New Roman"/>
      <w:sz w:val="48"/>
      <w:szCs w:val="24"/>
      <w:lang w:val="en-CA"/>
    </w:rPr>
  </w:style>
  <w:style w:type="paragraph" w:customStyle="1" w:styleId="Cov-Subtitle">
    <w:name w:val="Cov-Subtitle"/>
    <w:basedOn w:val="Normal"/>
    <w:uiPriority w:val="99"/>
    <w:rsid w:val="00D068D6"/>
    <w:pPr>
      <w:spacing w:before="60" w:after="60" w:line="240" w:lineRule="auto"/>
      <w:jc w:val="right"/>
    </w:pPr>
    <w:rPr>
      <w:rFonts w:ascii="Arial Black" w:eastAsia="Times New Roman" w:hAnsi="Arial Black" w:cs="Times New Roman"/>
      <w:sz w:val="36"/>
      <w:szCs w:val="24"/>
      <w:lang w:val="en-CA"/>
    </w:rPr>
  </w:style>
  <w:style w:type="paragraph" w:customStyle="1" w:styleId="Cov-Author">
    <w:name w:val="Cov-Author"/>
    <w:basedOn w:val="Normal"/>
    <w:rsid w:val="00D068D6"/>
    <w:pPr>
      <w:spacing w:before="60" w:after="60" w:line="240" w:lineRule="auto"/>
      <w:jc w:val="right"/>
    </w:pPr>
    <w:rPr>
      <w:rFonts w:ascii="Arial Black" w:eastAsia="Times New Roman" w:hAnsi="Arial Black" w:cs="Times New Roman"/>
      <w:sz w:val="24"/>
      <w:szCs w:val="24"/>
      <w:lang w:val="en-CA"/>
    </w:rPr>
  </w:style>
  <w:style w:type="paragraph" w:customStyle="1" w:styleId="Cov-Address">
    <w:name w:val="Cov-Address"/>
    <w:basedOn w:val="Normal"/>
    <w:uiPriority w:val="99"/>
    <w:rsid w:val="00D068D6"/>
    <w:pPr>
      <w:spacing w:before="60" w:after="60" w:line="240" w:lineRule="auto"/>
      <w:jc w:val="right"/>
    </w:pPr>
    <w:rPr>
      <w:rFonts w:ascii="Arial" w:eastAsia="Times New Roman" w:hAnsi="Arial" w:cs="Times New Roman"/>
      <w:sz w:val="24"/>
      <w:szCs w:val="24"/>
      <w:lang w:val="en-CA"/>
    </w:rPr>
  </w:style>
  <w:style w:type="paragraph" w:customStyle="1" w:styleId="AppHeading1">
    <w:name w:val="AppHeading1"/>
    <w:basedOn w:val="Heading1"/>
    <w:rsid w:val="00D068D6"/>
    <w:pPr>
      <w:keepLines w:val="0"/>
      <w:pBdr>
        <w:top w:val="thinThickSmallGap" w:sz="24" w:space="12" w:color="auto"/>
        <w:bottom w:val="single" w:sz="6" w:space="12" w:color="auto"/>
      </w:pBdr>
      <w:spacing w:after="480" w:line="240" w:lineRule="auto"/>
      <w:ind w:left="2520" w:hanging="2520"/>
    </w:pPr>
    <w:rPr>
      <w:rFonts w:ascii="Arial" w:eastAsia="Times New Roman" w:hAnsi="Arial" w:cs="Times New Roman"/>
      <w:b/>
      <w:i/>
      <w:color w:val="auto"/>
      <w:kern w:val="28"/>
      <w:sz w:val="40"/>
      <w:szCs w:val="24"/>
      <w:lang w:val="en-CA"/>
    </w:rPr>
  </w:style>
  <w:style w:type="paragraph" w:customStyle="1" w:styleId="AppHeading2">
    <w:name w:val="AppHeading2"/>
    <w:basedOn w:val="Heading2"/>
    <w:rsid w:val="00D068D6"/>
    <w:pPr>
      <w:keepNext w:val="0"/>
      <w:keepLines w:val="0"/>
      <w:spacing w:before="60" w:after="240" w:line="320" w:lineRule="exact"/>
    </w:pPr>
    <w:rPr>
      <w:rFonts w:asciiTheme="minorBidi" w:eastAsia="Times New Roman" w:hAnsiTheme="minorBidi" w:cstheme="minorBidi"/>
      <w:color w:val="auto"/>
      <w:sz w:val="32"/>
      <w:szCs w:val="32"/>
      <w:lang w:val="en-CA"/>
    </w:rPr>
  </w:style>
  <w:style w:type="paragraph" w:customStyle="1" w:styleId="AppHeading3">
    <w:name w:val="AppHeading3"/>
    <w:basedOn w:val="Heading3"/>
    <w:rsid w:val="00D068D6"/>
    <w:pPr>
      <w:keepLines w:val="0"/>
      <w:spacing w:before="240" w:after="120" w:line="240" w:lineRule="auto"/>
      <w:ind w:left="720" w:hanging="720"/>
    </w:pPr>
    <w:rPr>
      <w:rFonts w:ascii="Arial" w:eastAsia="Times New Roman" w:hAnsi="Arial" w:cs="Times New Roman"/>
      <w:bCs w:val="0"/>
      <w:color w:val="auto"/>
      <w:sz w:val="24"/>
      <w:szCs w:val="24"/>
      <w:lang w:val="en-CA"/>
    </w:rPr>
  </w:style>
  <w:style w:type="paragraph" w:styleId="TOCHeading">
    <w:name w:val="TOC Heading"/>
    <w:basedOn w:val="Heading1"/>
    <w:next w:val="Normal"/>
    <w:uiPriority w:val="39"/>
    <w:unhideWhenUsed/>
    <w:qFormat/>
    <w:rsid w:val="00D068D6"/>
    <w:pPr>
      <w:spacing w:before="480" w:line="276" w:lineRule="auto"/>
      <w:outlineLvl w:val="9"/>
    </w:pPr>
    <w:rPr>
      <w:rFonts w:ascii="Cambria" w:eastAsia="Times New Roman" w:hAnsi="Cambria" w:cs="Times New Roman"/>
      <w:b/>
      <w:bCs/>
      <w:color w:val="365F91"/>
      <w:sz w:val="28"/>
      <w:szCs w:val="28"/>
      <w:lang w:val="en-CA"/>
    </w:rPr>
  </w:style>
  <w:style w:type="paragraph" w:styleId="Revision">
    <w:name w:val="Revision"/>
    <w:hidden/>
    <w:uiPriority w:val="99"/>
    <w:semiHidden/>
    <w:rsid w:val="00D068D6"/>
    <w:pPr>
      <w:spacing w:after="0" w:line="240" w:lineRule="auto"/>
    </w:pPr>
    <w:rPr>
      <w:rFonts w:ascii="Times New Roman" w:eastAsia="Times New Roman" w:hAnsi="Times New Roman" w:cs="Times New Roman"/>
      <w:szCs w:val="20"/>
    </w:rPr>
  </w:style>
  <w:style w:type="character" w:customStyle="1" w:styleId="questionlabel1">
    <w:name w:val="questionlabel1"/>
    <w:basedOn w:val="DefaultParagraphFont"/>
    <w:rsid w:val="00D068D6"/>
    <w:rPr>
      <w:vanish w:val="0"/>
      <w:webHidden w:val="0"/>
      <w:color w:val="333333"/>
      <w:sz w:val="22"/>
      <w:szCs w:val="22"/>
      <w:specVanish w:val="0"/>
    </w:rPr>
  </w:style>
  <w:style w:type="paragraph" w:styleId="PlainText">
    <w:name w:val="Plain Text"/>
    <w:basedOn w:val="Normal"/>
    <w:link w:val="PlainTextChar"/>
    <w:uiPriority w:val="99"/>
    <w:rsid w:val="00D068D6"/>
    <w:pPr>
      <w:spacing w:before="60" w:after="60" w:line="240" w:lineRule="auto"/>
    </w:pPr>
    <w:rPr>
      <w:rFonts w:ascii="Courier New" w:eastAsia="Times New Roman" w:hAnsi="Courier New" w:cs="Times New Roman"/>
      <w:sz w:val="20"/>
      <w:szCs w:val="24"/>
      <w:lang w:val="en-CA"/>
    </w:rPr>
  </w:style>
  <w:style w:type="character" w:customStyle="1" w:styleId="PlainTextChar">
    <w:name w:val="Plain Text Char"/>
    <w:basedOn w:val="DefaultParagraphFont"/>
    <w:link w:val="PlainText"/>
    <w:uiPriority w:val="99"/>
    <w:rsid w:val="00D068D6"/>
    <w:rPr>
      <w:rFonts w:ascii="Courier New" w:eastAsia="Times New Roman" w:hAnsi="Courier New" w:cs="Times New Roman"/>
      <w:sz w:val="20"/>
      <w:szCs w:val="24"/>
      <w:lang w:val="en-CA"/>
    </w:rPr>
  </w:style>
  <w:style w:type="paragraph" w:styleId="BodyTextIndent">
    <w:name w:val="Body Text Indent"/>
    <w:basedOn w:val="Normal"/>
    <w:link w:val="BodyTextIndentChar"/>
    <w:uiPriority w:val="99"/>
    <w:unhideWhenUsed/>
    <w:rsid w:val="00D068D6"/>
    <w:pPr>
      <w:widowControl w:val="0"/>
      <w:spacing w:before="60" w:after="120" w:line="240" w:lineRule="auto"/>
      <w:ind w:left="360"/>
    </w:pPr>
    <w:rPr>
      <w:rFonts w:ascii="Times New Roman" w:eastAsia="Times New Roman" w:hAnsi="Times New Roman" w:cs="Times New Roman"/>
      <w:noProof/>
      <w:sz w:val="20"/>
      <w:szCs w:val="24"/>
      <w:lang w:val="en-CA"/>
    </w:rPr>
  </w:style>
  <w:style w:type="character" w:customStyle="1" w:styleId="BodyTextIndentChar">
    <w:name w:val="Body Text Indent Char"/>
    <w:basedOn w:val="DefaultParagraphFont"/>
    <w:link w:val="BodyTextIndent"/>
    <w:uiPriority w:val="99"/>
    <w:rsid w:val="00D068D6"/>
    <w:rPr>
      <w:rFonts w:ascii="Times New Roman" w:eastAsia="Times New Roman" w:hAnsi="Times New Roman" w:cs="Times New Roman"/>
      <w:noProof/>
      <w:sz w:val="20"/>
      <w:szCs w:val="24"/>
      <w:lang w:val="en-CA"/>
    </w:rPr>
  </w:style>
  <w:style w:type="character" w:customStyle="1" w:styleId="questionlabel">
    <w:name w:val="questionlabel"/>
    <w:basedOn w:val="DefaultParagraphFont"/>
    <w:rsid w:val="00D068D6"/>
  </w:style>
  <w:style w:type="paragraph" w:styleId="TableofFigures">
    <w:name w:val="table of figures"/>
    <w:basedOn w:val="Normal"/>
    <w:next w:val="Normal"/>
    <w:rsid w:val="00D068D6"/>
    <w:pPr>
      <w:spacing w:before="60" w:after="60" w:line="240" w:lineRule="auto"/>
    </w:pPr>
    <w:rPr>
      <w:rFonts w:ascii="Times New Roman" w:eastAsia="Times New Roman" w:hAnsi="Times New Roman" w:cs="Times New Roman"/>
      <w:sz w:val="24"/>
      <w:szCs w:val="24"/>
      <w:lang w:val="en-CA"/>
    </w:rPr>
  </w:style>
  <w:style w:type="paragraph" w:customStyle="1" w:styleId="NCESheaderodd">
    <w:name w:val="NCES header odd"/>
    <w:basedOn w:val="Normal"/>
    <w:rsid w:val="00D068D6"/>
    <w:pPr>
      <w:pBdr>
        <w:bottom w:val="single" w:sz="8" w:space="1" w:color="auto"/>
      </w:pBdr>
      <w:spacing w:before="60" w:after="100" w:afterAutospacing="1" w:line="240" w:lineRule="auto"/>
      <w:jc w:val="right"/>
    </w:pPr>
    <w:rPr>
      <w:rFonts w:ascii="Arial" w:eastAsia="Times New Roman" w:hAnsi="Arial" w:cs="Times New Roman"/>
      <w:smallCaps/>
      <w:noProof/>
      <w:sz w:val="18"/>
      <w:szCs w:val="18"/>
      <w:lang w:val="en-CA"/>
    </w:rPr>
  </w:style>
  <w:style w:type="paragraph" w:customStyle="1" w:styleId="NCESoddfooter">
    <w:name w:val="NCES odd footer"/>
    <w:basedOn w:val="Normal"/>
    <w:link w:val="NCESoddfooterChar"/>
    <w:qFormat/>
    <w:rsid w:val="00D068D6"/>
    <w:pPr>
      <w:tabs>
        <w:tab w:val="center" w:pos="4320"/>
        <w:tab w:val="right" w:pos="9360"/>
      </w:tabs>
      <w:spacing w:before="60" w:after="60" w:line="240" w:lineRule="auto"/>
      <w:jc w:val="right"/>
    </w:pPr>
    <w:rPr>
      <w:rFonts w:ascii="Arial" w:eastAsia="Times New Roman" w:hAnsi="Arial" w:cs="Times New Roman"/>
      <w:smallCaps/>
      <w:sz w:val="18"/>
      <w:lang w:val="en-CA"/>
    </w:rPr>
  </w:style>
  <w:style w:type="character" w:customStyle="1" w:styleId="NCESoddfooterChar">
    <w:name w:val="NCES odd footer Char"/>
    <w:basedOn w:val="DefaultParagraphFont"/>
    <w:link w:val="NCESoddfooter"/>
    <w:locked/>
    <w:rsid w:val="00D068D6"/>
    <w:rPr>
      <w:rFonts w:ascii="Arial" w:eastAsia="Times New Roman" w:hAnsi="Arial" w:cs="Times New Roman"/>
      <w:smallCaps/>
      <w:sz w:val="18"/>
      <w:lang w:val="en-CA"/>
    </w:rPr>
  </w:style>
  <w:style w:type="paragraph" w:customStyle="1" w:styleId="NCESevenfooter">
    <w:name w:val="NCES even footer"/>
    <w:basedOn w:val="NCESoddfooter"/>
    <w:link w:val="NCESevenfooterChar"/>
    <w:rsid w:val="00D068D6"/>
    <w:pPr>
      <w:tabs>
        <w:tab w:val="clear" w:pos="4320"/>
      </w:tabs>
    </w:pPr>
    <w:rPr>
      <w:szCs w:val="20"/>
    </w:rPr>
  </w:style>
  <w:style w:type="character" w:customStyle="1" w:styleId="NCESevenfooterChar">
    <w:name w:val="NCES even footer Char"/>
    <w:basedOn w:val="NCESoddfooterChar"/>
    <w:link w:val="NCESevenfooter"/>
    <w:locked/>
    <w:rsid w:val="00D068D6"/>
    <w:rPr>
      <w:rFonts w:ascii="Arial" w:eastAsia="Times New Roman" w:hAnsi="Arial" w:cs="Times New Roman"/>
      <w:smallCaps/>
      <w:sz w:val="18"/>
      <w:szCs w:val="20"/>
      <w:lang w:val="en-CA"/>
    </w:rPr>
  </w:style>
  <w:style w:type="paragraph" w:customStyle="1" w:styleId="NCESheadereven">
    <w:name w:val="NCES  header even"/>
    <w:basedOn w:val="Normal"/>
    <w:rsid w:val="00D068D6"/>
    <w:pPr>
      <w:pBdr>
        <w:bottom w:val="single" w:sz="8" w:space="1" w:color="auto"/>
      </w:pBdr>
      <w:spacing w:before="60" w:after="60" w:line="240" w:lineRule="auto"/>
    </w:pPr>
    <w:rPr>
      <w:rFonts w:ascii="Arial" w:eastAsia="Times New Roman" w:hAnsi="Arial" w:cs="Times New Roman"/>
      <w:smallCaps/>
      <w:sz w:val="18"/>
      <w:szCs w:val="24"/>
      <w:lang w:val="en-CA"/>
    </w:rPr>
  </w:style>
  <w:style w:type="paragraph" w:customStyle="1" w:styleId="bodytextpsg">
    <w:name w:val="body text_psg"/>
    <w:basedOn w:val="Normal"/>
    <w:link w:val="bodytextpsgChar"/>
    <w:uiPriority w:val="99"/>
    <w:rsid w:val="00D068D6"/>
    <w:pPr>
      <w:spacing w:before="60" w:after="240" w:line="320" w:lineRule="exact"/>
      <w:ind w:firstLine="720"/>
    </w:pPr>
    <w:rPr>
      <w:rFonts w:ascii="Arial" w:eastAsia="Times New Roman" w:hAnsi="Arial" w:cs="Times New Roman"/>
      <w:sz w:val="24"/>
      <w:lang w:val="en-CA"/>
    </w:rPr>
  </w:style>
  <w:style w:type="character" w:customStyle="1" w:styleId="bodytextpsgChar">
    <w:name w:val="body text_psg Char"/>
    <w:basedOn w:val="DefaultParagraphFont"/>
    <w:link w:val="bodytextpsg"/>
    <w:uiPriority w:val="99"/>
    <w:locked/>
    <w:rsid w:val="00D068D6"/>
    <w:rPr>
      <w:rFonts w:ascii="Arial" w:eastAsia="Times New Roman" w:hAnsi="Arial" w:cs="Times New Roman"/>
      <w:sz w:val="24"/>
      <w:lang w:val="en-CA"/>
    </w:rPr>
  </w:style>
  <w:style w:type="paragraph" w:styleId="DocumentMap">
    <w:name w:val="Document Map"/>
    <w:basedOn w:val="Normal"/>
    <w:link w:val="DocumentMapChar"/>
    <w:rsid w:val="00D068D6"/>
    <w:pPr>
      <w:spacing w:before="60" w:after="60" w:line="240" w:lineRule="auto"/>
    </w:pPr>
    <w:rPr>
      <w:rFonts w:ascii="Tahoma" w:eastAsia="Times New Roman" w:hAnsi="Tahoma" w:cs="Tahoma"/>
      <w:sz w:val="16"/>
      <w:szCs w:val="16"/>
      <w:lang w:val="en-CA"/>
    </w:rPr>
  </w:style>
  <w:style w:type="character" w:customStyle="1" w:styleId="DocumentMapChar">
    <w:name w:val="Document Map Char"/>
    <w:basedOn w:val="DefaultParagraphFont"/>
    <w:link w:val="DocumentMap"/>
    <w:rsid w:val="00D068D6"/>
    <w:rPr>
      <w:rFonts w:ascii="Tahoma" w:eastAsia="Times New Roman" w:hAnsi="Tahoma" w:cs="Tahoma"/>
      <w:sz w:val="16"/>
      <w:szCs w:val="16"/>
      <w:lang w:val="en-CA"/>
    </w:rPr>
  </w:style>
  <w:style w:type="character" w:styleId="Strong">
    <w:name w:val="Strong"/>
    <w:aliases w:val="Topic"/>
    <w:uiPriority w:val="22"/>
    <w:qFormat/>
    <w:rsid w:val="00D068D6"/>
    <w:rPr>
      <w:b/>
      <w:bCs/>
    </w:rPr>
  </w:style>
  <w:style w:type="character" w:customStyle="1" w:styleId="apple-converted-space">
    <w:name w:val="apple-converted-space"/>
    <w:basedOn w:val="DefaultParagraphFont"/>
    <w:rsid w:val="00D068D6"/>
  </w:style>
  <w:style w:type="paragraph" w:customStyle="1" w:styleId="bulletround">
    <w:name w:val="bullet round"/>
    <w:basedOn w:val="Normal"/>
    <w:uiPriority w:val="99"/>
    <w:rsid w:val="007333F0"/>
    <w:pPr>
      <w:keepLines/>
      <w:numPr>
        <w:numId w:val="17"/>
      </w:numPr>
      <w:tabs>
        <w:tab w:val="clear" w:pos="1440"/>
        <w:tab w:val="num" w:pos="1080"/>
      </w:tabs>
      <w:spacing w:after="60" w:line="280" w:lineRule="atLeast"/>
    </w:pPr>
    <w:rPr>
      <w:rFonts w:ascii="Garamond" w:eastAsia="Times New Roman" w:hAnsi="Garamond" w:cs="Arial"/>
      <w:sz w:val="24"/>
      <w:szCs w:val="20"/>
    </w:rPr>
  </w:style>
  <w:style w:type="paragraph" w:styleId="Caption">
    <w:name w:val="caption"/>
    <w:basedOn w:val="Normal"/>
    <w:next w:val="Normal"/>
    <w:uiPriority w:val="35"/>
    <w:unhideWhenUsed/>
    <w:qFormat/>
    <w:rsid w:val="00A37A51"/>
    <w:pPr>
      <w:spacing w:after="200" w:line="240" w:lineRule="auto"/>
    </w:pPr>
    <w:rPr>
      <w:i/>
      <w:iCs/>
      <w:color w:val="44546A" w:themeColor="text2"/>
      <w:sz w:val="18"/>
      <w:szCs w:val="18"/>
    </w:rPr>
  </w:style>
  <w:style w:type="character" w:customStyle="1" w:styleId="TableTitleChar">
    <w:name w:val="Table Title Char"/>
    <w:basedOn w:val="DefaultParagraphFont"/>
    <w:link w:val="TableTitle"/>
    <w:locked/>
    <w:rsid w:val="00E8359D"/>
    <w:rPr>
      <w:rFonts w:ascii="Arial" w:eastAsia="Times New Roman" w:hAnsi="Arial" w:cs="Times New Roman"/>
      <w:b/>
      <w:snapToGrid w:val="0"/>
      <w:sz w:val="24"/>
      <w:szCs w:val="24"/>
      <w:lang w:val="en-CA"/>
    </w:rPr>
  </w:style>
  <w:style w:type="table" w:customStyle="1" w:styleId="TableGrid11">
    <w:name w:val="Table Grid11"/>
    <w:basedOn w:val="TableNormal"/>
    <w:next w:val="TableGrid"/>
    <w:uiPriority w:val="59"/>
    <w:rsid w:val="00E8359D"/>
    <w:pPr>
      <w:spacing w:after="0" w:line="240" w:lineRule="auto"/>
    </w:pPr>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2F460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460D"/>
    <w:rPr>
      <w:sz w:val="20"/>
      <w:szCs w:val="20"/>
    </w:rPr>
  </w:style>
  <w:style w:type="character" w:styleId="EndnoteReference">
    <w:name w:val="endnote reference"/>
    <w:basedOn w:val="DefaultParagraphFont"/>
    <w:uiPriority w:val="99"/>
    <w:semiHidden/>
    <w:unhideWhenUsed/>
    <w:rsid w:val="002F460D"/>
    <w:rPr>
      <w:vertAlign w:val="superscript"/>
    </w:rPr>
  </w:style>
  <w:style w:type="character" w:styleId="LineNumber">
    <w:name w:val="line number"/>
    <w:basedOn w:val="DefaultParagraphFont"/>
    <w:uiPriority w:val="99"/>
    <w:semiHidden/>
    <w:unhideWhenUsed/>
    <w:rsid w:val="00AB2F04"/>
  </w:style>
  <w:style w:type="character" w:customStyle="1" w:styleId="ListParagraphChar">
    <w:name w:val="List Paragraph Char"/>
    <w:aliases w:val="Probes Char"/>
    <w:basedOn w:val="DefaultParagraphFont"/>
    <w:link w:val="ListParagraph"/>
    <w:uiPriority w:val="34"/>
    <w:locked/>
    <w:rsid w:val="00B40519"/>
  </w:style>
  <w:style w:type="table" w:customStyle="1" w:styleId="GridTable1Light1">
    <w:name w:val="Grid Table 1 Light1"/>
    <w:basedOn w:val="TableNormal"/>
    <w:uiPriority w:val="46"/>
    <w:rsid w:val="00B4051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B40B3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index heading" w:uiPriority="0"/>
    <w:lsdException w:name="caption" w:uiPriority="35" w:qFormat="1"/>
    <w:lsdException w:name="table of figures"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60B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068D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D068D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nhideWhenUsed/>
    <w:qFormat/>
    <w:rsid w:val="00D068D6"/>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qFormat/>
    <w:rsid w:val="00D068D6"/>
    <w:pPr>
      <w:keepNext/>
      <w:spacing w:before="60" w:after="60" w:line="240" w:lineRule="auto"/>
      <w:outlineLvl w:val="4"/>
    </w:pPr>
    <w:rPr>
      <w:rFonts w:ascii="Times New Roman" w:eastAsia="Times New Roman" w:hAnsi="Times New Roman" w:cs="Times New Roman"/>
      <w:b/>
      <w:sz w:val="24"/>
      <w:szCs w:val="24"/>
      <w:u w:val="single"/>
      <w:lang w:val="en-CA"/>
    </w:rPr>
  </w:style>
  <w:style w:type="paragraph" w:styleId="Heading6">
    <w:name w:val="heading 6"/>
    <w:basedOn w:val="Heading3"/>
    <w:next w:val="Normal"/>
    <w:link w:val="Heading6Char"/>
    <w:unhideWhenUsed/>
    <w:qFormat/>
    <w:rsid w:val="00D068D6"/>
    <w:pPr>
      <w:keepLines w:val="0"/>
      <w:spacing w:before="240" w:after="120" w:line="240" w:lineRule="auto"/>
      <w:ind w:left="720" w:hanging="720"/>
      <w:outlineLvl w:val="5"/>
    </w:pPr>
    <w:rPr>
      <w:rFonts w:ascii="Arial" w:eastAsia="Times New Roman" w:hAnsi="Arial" w:cs="Times New Roman"/>
      <w:bCs w:val="0"/>
      <w:color w:val="auto"/>
      <w:sz w:val="24"/>
      <w:szCs w:val="24"/>
      <w:lang w:val="en-CA"/>
    </w:rPr>
  </w:style>
  <w:style w:type="paragraph" w:styleId="Heading7">
    <w:name w:val="heading 7"/>
    <w:basedOn w:val="Normal"/>
    <w:next w:val="Normal"/>
    <w:link w:val="Heading7Char"/>
    <w:unhideWhenUsed/>
    <w:qFormat/>
    <w:rsid w:val="00D068D6"/>
    <w:pPr>
      <w:keepNext/>
      <w:keepLines/>
      <w:spacing w:before="40" w:after="0" w:line="240" w:lineRule="auto"/>
      <w:outlineLvl w:val="6"/>
    </w:pPr>
    <w:rPr>
      <w:rFonts w:eastAsiaTheme="majorEastAsia" w:cs="Arial"/>
      <w:iCs/>
      <w:color w:val="000000" w:themeColor="text1"/>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C179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9D5"/>
    <w:rPr>
      <w:rFonts w:ascii="Segoe UI" w:hAnsi="Segoe UI" w:cs="Segoe UI"/>
      <w:sz w:val="18"/>
      <w:szCs w:val="18"/>
    </w:rPr>
  </w:style>
  <w:style w:type="character" w:styleId="CommentReference">
    <w:name w:val="annotation reference"/>
    <w:basedOn w:val="DefaultParagraphFont"/>
    <w:unhideWhenUsed/>
    <w:rsid w:val="00C179D5"/>
    <w:rPr>
      <w:sz w:val="16"/>
      <w:szCs w:val="16"/>
    </w:rPr>
  </w:style>
  <w:style w:type="paragraph" w:styleId="CommentText">
    <w:name w:val="annotation text"/>
    <w:basedOn w:val="Normal"/>
    <w:link w:val="CommentTextChar"/>
    <w:unhideWhenUsed/>
    <w:rsid w:val="00C179D5"/>
    <w:pPr>
      <w:spacing w:line="240" w:lineRule="auto"/>
    </w:pPr>
    <w:rPr>
      <w:sz w:val="20"/>
      <w:szCs w:val="20"/>
    </w:rPr>
  </w:style>
  <w:style w:type="character" w:customStyle="1" w:styleId="CommentTextChar">
    <w:name w:val="Comment Text Char"/>
    <w:basedOn w:val="DefaultParagraphFont"/>
    <w:link w:val="CommentText"/>
    <w:rsid w:val="00C179D5"/>
    <w:rPr>
      <w:sz w:val="20"/>
      <w:szCs w:val="20"/>
    </w:rPr>
  </w:style>
  <w:style w:type="paragraph" w:styleId="CommentSubject">
    <w:name w:val="annotation subject"/>
    <w:basedOn w:val="CommentText"/>
    <w:next w:val="CommentText"/>
    <w:link w:val="CommentSubjectChar"/>
    <w:unhideWhenUsed/>
    <w:rsid w:val="00C179D5"/>
    <w:rPr>
      <w:b/>
      <w:bCs/>
    </w:rPr>
  </w:style>
  <w:style w:type="character" w:customStyle="1" w:styleId="CommentSubjectChar">
    <w:name w:val="Comment Subject Char"/>
    <w:basedOn w:val="CommentTextChar"/>
    <w:link w:val="CommentSubject"/>
    <w:rsid w:val="00C179D5"/>
    <w:rPr>
      <w:b/>
      <w:bCs/>
      <w:sz w:val="20"/>
      <w:szCs w:val="20"/>
    </w:rPr>
  </w:style>
  <w:style w:type="paragraph" w:styleId="NormalWeb">
    <w:name w:val="Normal (Web)"/>
    <w:basedOn w:val="Normal"/>
    <w:uiPriority w:val="99"/>
    <w:semiHidden/>
    <w:unhideWhenUsed/>
    <w:rsid w:val="00C746A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92FEF"/>
    <w:rPr>
      <w:color w:val="0563C1" w:themeColor="hyperlink"/>
      <w:u w:val="single"/>
    </w:rPr>
  </w:style>
  <w:style w:type="character" w:styleId="FollowedHyperlink">
    <w:name w:val="FollowedHyperlink"/>
    <w:basedOn w:val="DefaultParagraphFont"/>
    <w:uiPriority w:val="99"/>
    <w:semiHidden/>
    <w:unhideWhenUsed/>
    <w:rsid w:val="001D7D4C"/>
    <w:rPr>
      <w:color w:val="954F72" w:themeColor="followedHyperlink"/>
      <w:u w:val="single"/>
    </w:rPr>
  </w:style>
  <w:style w:type="paragraph" w:styleId="ListParagraph">
    <w:name w:val="List Paragraph"/>
    <w:aliases w:val="Probes"/>
    <w:basedOn w:val="Normal"/>
    <w:link w:val="ListParagraphChar"/>
    <w:uiPriority w:val="34"/>
    <w:qFormat/>
    <w:rsid w:val="000F5E4C"/>
    <w:pPr>
      <w:ind w:left="720"/>
      <w:contextualSpacing/>
    </w:pPr>
  </w:style>
  <w:style w:type="table" w:styleId="TableGrid">
    <w:name w:val="Table Grid"/>
    <w:basedOn w:val="TableNormal"/>
    <w:uiPriority w:val="39"/>
    <w:rsid w:val="00982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82B6B"/>
    <w:rPr>
      <w:i/>
      <w:iCs/>
    </w:rPr>
  </w:style>
  <w:style w:type="character" w:customStyle="1" w:styleId="Heading1Char">
    <w:name w:val="Heading 1 Char"/>
    <w:basedOn w:val="DefaultParagraphFont"/>
    <w:link w:val="Heading1"/>
    <w:uiPriority w:val="9"/>
    <w:rsid w:val="00160B01"/>
    <w:rPr>
      <w:rFonts w:asciiTheme="majorHAnsi" w:eastAsiaTheme="majorEastAsia" w:hAnsiTheme="majorHAnsi" w:cstheme="majorBidi"/>
      <w:color w:val="2E74B5" w:themeColor="accent1" w:themeShade="BF"/>
      <w:sz w:val="32"/>
      <w:szCs w:val="32"/>
    </w:rPr>
  </w:style>
  <w:style w:type="paragraph" w:customStyle="1" w:styleId="AppendixTitle">
    <w:name w:val="Appendix Title"/>
    <w:basedOn w:val="Heading1"/>
    <w:link w:val="AppendixTitleChar"/>
    <w:rsid w:val="003A27A2"/>
    <w:pPr>
      <w:keepLines w:val="0"/>
      <w:pBdr>
        <w:bottom w:val="thinThickSmallGap" w:sz="24" w:space="1" w:color="auto"/>
      </w:pBdr>
      <w:spacing w:before="5000" w:after="120" w:line="240" w:lineRule="auto"/>
      <w:jc w:val="right"/>
    </w:pPr>
    <w:rPr>
      <w:rFonts w:ascii="Arial" w:eastAsia="Times New Roman" w:hAnsi="Arial" w:cs="Arial"/>
      <w:b/>
      <w:color w:val="auto"/>
      <w:sz w:val="40"/>
      <w:szCs w:val="28"/>
    </w:rPr>
  </w:style>
  <w:style w:type="character" w:customStyle="1" w:styleId="AppendixTitleChar">
    <w:name w:val="Appendix Title Char"/>
    <w:basedOn w:val="DefaultParagraphFont"/>
    <w:link w:val="AppendixTitle"/>
    <w:locked/>
    <w:rsid w:val="003A27A2"/>
    <w:rPr>
      <w:rFonts w:ascii="Arial" w:eastAsia="Times New Roman" w:hAnsi="Arial" w:cs="Arial"/>
      <w:b/>
      <w:sz w:val="40"/>
      <w:szCs w:val="28"/>
    </w:rPr>
  </w:style>
  <w:style w:type="paragraph" w:styleId="BodyText2">
    <w:name w:val="Body Text 2"/>
    <w:basedOn w:val="Normal"/>
    <w:link w:val="BodyText2Char"/>
    <w:uiPriority w:val="99"/>
    <w:rsid w:val="002251DE"/>
    <w:pPr>
      <w:spacing w:before="120" w:after="120" w:line="280" w:lineRule="atLeast"/>
      <w:ind w:left="720"/>
    </w:pPr>
    <w:rPr>
      <w:rFonts w:ascii="Garamond" w:eastAsia="Times" w:hAnsi="Garamond" w:cs="Times New Roman"/>
      <w:i/>
      <w:sz w:val="24"/>
      <w:szCs w:val="20"/>
    </w:rPr>
  </w:style>
  <w:style w:type="character" w:customStyle="1" w:styleId="BodyText2Char">
    <w:name w:val="Body Text 2 Char"/>
    <w:basedOn w:val="DefaultParagraphFont"/>
    <w:link w:val="BodyText2"/>
    <w:uiPriority w:val="99"/>
    <w:rsid w:val="002251DE"/>
    <w:rPr>
      <w:rFonts w:ascii="Garamond" w:eastAsia="Times" w:hAnsi="Garamond" w:cs="Times New Roman"/>
      <w:i/>
      <w:sz w:val="24"/>
      <w:szCs w:val="20"/>
    </w:rPr>
  </w:style>
  <w:style w:type="character" w:customStyle="1" w:styleId="Heading2Char">
    <w:name w:val="Heading 2 Char"/>
    <w:basedOn w:val="DefaultParagraphFont"/>
    <w:link w:val="Heading2"/>
    <w:uiPriority w:val="9"/>
    <w:rsid w:val="00D068D6"/>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D068D6"/>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D068D6"/>
    <w:rPr>
      <w:rFonts w:asciiTheme="majorHAnsi" w:eastAsiaTheme="majorEastAsia" w:hAnsiTheme="majorHAnsi" w:cstheme="majorBidi"/>
      <w:b/>
      <w:bCs/>
      <w:i/>
      <w:iCs/>
      <w:color w:val="5B9BD5" w:themeColor="accent1"/>
    </w:rPr>
  </w:style>
  <w:style w:type="paragraph" w:styleId="BodyText">
    <w:name w:val="Body Text"/>
    <w:basedOn w:val="Normal"/>
    <w:link w:val="BodyTextChar"/>
    <w:uiPriority w:val="99"/>
    <w:unhideWhenUsed/>
    <w:rsid w:val="00D068D6"/>
    <w:pPr>
      <w:spacing w:after="120"/>
    </w:pPr>
  </w:style>
  <w:style w:type="character" w:customStyle="1" w:styleId="BodyTextChar">
    <w:name w:val="Body Text Char"/>
    <w:basedOn w:val="DefaultParagraphFont"/>
    <w:link w:val="BodyText"/>
    <w:uiPriority w:val="99"/>
    <w:rsid w:val="00D068D6"/>
  </w:style>
  <w:style w:type="character" w:customStyle="1" w:styleId="Heading5Char">
    <w:name w:val="Heading 5 Char"/>
    <w:basedOn w:val="DefaultParagraphFont"/>
    <w:link w:val="Heading5"/>
    <w:rsid w:val="00D068D6"/>
    <w:rPr>
      <w:rFonts w:ascii="Times New Roman" w:eastAsia="Times New Roman" w:hAnsi="Times New Roman" w:cs="Times New Roman"/>
      <w:b/>
      <w:sz w:val="24"/>
      <w:szCs w:val="24"/>
      <w:u w:val="single"/>
      <w:lang w:val="en-CA"/>
    </w:rPr>
  </w:style>
  <w:style w:type="character" w:customStyle="1" w:styleId="Heading6Char">
    <w:name w:val="Heading 6 Char"/>
    <w:basedOn w:val="DefaultParagraphFont"/>
    <w:link w:val="Heading6"/>
    <w:rsid w:val="00D068D6"/>
    <w:rPr>
      <w:rFonts w:ascii="Arial" w:eastAsia="Times New Roman" w:hAnsi="Arial" w:cs="Times New Roman"/>
      <w:b/>
      <w:sz w:val="24"/>
      <w:szCs w:val="24"/>
      <w:lang w:val="en-CA"/>
    </w:rPr>
  </w:style>
  <w:style w:type="character" w:customStyle="1" w:styleId="Heading7Char">
    <w:name w:val="Heading 7 Char"/>
    <w:basedOn w:val="DefaultParagraphFont"/>
    <w:link w:val="Heading7"/>
    <w:rsid w:val="00D068D6"/>
    <w:rPr>
      <w:rFonts w:eastAsiaTheme="majorEastAsia" w:cs="Arial"/>
      <w:iCs/>
      <w:color w:val="000000" w:themeColor="text1"/>
      <w:sz w:val="24"/>
      <w:szCs w:val="24"/>
      <w:lang w:val="en-CA"/>
    </w:rPr>
  </w:style>
  <w:style w:type="paragraph" w:customStyle="1" w:styleId="BodyText1">
    <w:name w:val="Body Text1"/>
    <w:basedOn w:val="Normal"/>
    <w:rsid w:val="00D068D6"/>
    <w:pPr>
      <w:spacing w:before="60" w:after="240" w:line="300" w:lineRule="exact"/>
      <w:ind w:firstLine="720"/>
    </w:pPr>
    <w:rPr>
      <w:rFonts w:ascii="Times New Roman" w:eastAsia="Times New Roman" w:hAnsi="Times New Roman" w:cs="Times New Roman"/>
      <w:sz w:val="24"/>
      <w:szCs w:val="24"/>
      <w:lang w:val="en-CA"/>
    </w:rPr>
  </w:style>
  <w:style w:type="paragraph" w:customStyle="1" w:styleId="TOCHeader">
    <w:name w:val="TOC Header"/>
    <w:basedOn w:val="Normal"/>
    <w:rsid w:val="00D068D6"/>
    <w:pPr>
      <w:tabs>
        <w:tab w:val="right" w:pos="9360"/>
      </w:tabs>
      <w:spacing w:before="480" w:after="480" w:line="240" w:lineRule="auto"/>
    </w:pPr>
    <w:rPr>
      <w:rFonts w:ascii="Arial" w:eastAsia="Times New Roman" w:hAnsi="Arial" w:cs="Times New Roman"/>
      <w:b/>
      <w:sz w:val="24"/>
      <w:szCs w:val="24"/>
      <w:lang w:val="en-CA"/>
    </w:rPr>
  </w:style>
  <w:style w:type="paragraph" w:customStyle="1" w:styleId="bullets">
    <w:name w:val="bullets"/>
    <w:basedOn w:val="Normal"/>
    <w:rsid w:val="00D068D6"/>
    <w:pPr>
      <w:numPr>
        <w:numId w:val="2"/>
      </w:numPr>
      <w:spacing w:before="60" w:after="240" w:line="240" w:lineRule="auto"/>
    </w:pPr>
    <w:rPr>
      <w:rFonts w:ascii="Times New Roman" w:eastAsia="Times New Roman" w:hAnsi="Times New Roman" w:cs="Times New Roman"/>
      <w:sz w:val="24"/>
      <w:szCs w:val="24"/>
      <w:lang w:val="en-CA"/>
    </w:rPr>
  </w:style>
  <w:style w:type="paragraph" w:customStyle="1" w:styleId="bullets-3rdlevel">
    <w:name w:val="bullets-3rd level"/>
    <w:rsid w:val="00D068D6"/>
    <w:pPr>
      <w:numPr>
        <w:ilvl w:val="1"/>
        <w:numId w:val="3"/>
      </w:numPr>
      <w:tabs>
        <w:tab w:val="clear" w:pos="2880"/>
      </w:tabs>
      <w:spacing w:after="240" w:line="240" w:lineRule="auto"/>
      <w:ind w:left="1800"/>
    </w:pPr>
    <w:rPr>
      <w:rFonts w:ascii="Times New Roman" w:eastAsia="Times New Roman" w:hAnsi="Times New Roman" w:cs="Times New Roman"/>
      <w:szCs w:val="20"/>
    </w:rPr>
  </w:style>
  <w:style w:type="paragraph" w:customStyle="1" w:styleId="bullets-2ndlevel">
    <w:name w:val="bullets-2nd level"/>
    <w:rsid w:val="00D068D6"/>
    <w:pPr>
      <w:numPr>
        <w:numId w:val="3"/>
      </w:numPr>
      <w:tabs>
        <w:tab w:val="clear" w:pos="2160"/>
      </w:tabs>
      <w:spacing w:after="240" w:line="240" w:lineRule="auto"/>
      <w:ind w:left="1440"/>
    </w:pPr>
    <w:rPr>
      <w:rFonts w:ascii="Times New Roman" w:eastAsia="Times New Roman" w:hAnsi="Times New Roman" w:cs="Times New Roman"/>
      <w:szCs w:val="20"/>
    </w:rPr>
  </w:style>
  <w:style w:type="paragraph" w:customStyle="1" w:styleId="tabfigsource">
    <w:name w:val="tab/fig source"/>
    <w:basedOn w:val="Normal"/>
    <w:rsid w:val="00D068D6"/>
    <w:pPr>
      <w:keepLines/>
      <w:spacing w:before="120" w:after="240" w:line="240" w:lineRule="auto"/>
      <w:ind w:left="187" w:hanging="187"/>
    </w:pPr>
    <w:rPr>
      <w:rFonts w:ascii="Times New Roman" w:eastAsia="Times New Roman" w:hAnsi="Times New Roman" w:cs="Times New Roman"/>
      <w:sz w:val="20"/>
      <w:szCs w:val="24"/>
      <w:lang w:val="en-CA"/>
    </w:rPr>
  </w:style>
  <w:style w:type="paragraph" w:customStyle="1" w:styleId="toc0">
    <w:name w:val="toc 0"/>
    <w:basedOn w:val="Normal"/>
    <w:rsid w:val="00D068D6"/>
    <w:pPr>
      <w:pBdr>
        <w:top w:val="thinThickSmallGap" w:sz="24" w:space="12" w:color="auto"/>
        <w:bottom w:val="single" w:sz="6" w:space="12" w:color="auto"/>
      </w:pBdr>
      <w:spacing w:before="240" w:after="60" w:line="240" w:lineRule="auto"/>
    </w:pPr>
    <w:rPr>
      <w:rFonts w:ascii="Arial" w:eastAsia="Times New Roman" w:hAnsi="Arial" w:cs="Times New Roman"/>
      <w:b/>
      <w:i/>
      <w:sz w:val="40"/>
      <w:szCs w:val="24"/>
      <w:lang w:val="en-CA"/>
    </w:rPr>
  </w:style>
  <w:style w:type="character" w:styleId="PageNumber">
    <w:name w:val="page number"/>
    <w:aliases w:val="pn"/>
    <w:basedOn w:val="DefaultParagraphFont"/>
    <w:rsid w:val="00D068D6"/>
    <w:rPr>
      <w:rFonts w:ascii="Arial" w:hAnsi="Arial"/>
      <w:b/>
      <w:sz w:val="24"/>
    </w:rPr>
  </w:style>
  <w:style w:type="paragraph" w:styleId="Footer">
    <w:name w:val="footer"/>
    <w:basedOn w:val="Normal"/>
    <w:link w:val="FooterChar"/>
    <w:uiPriority w:val="99"/>
    <w:rsid w:val="00D068D6"/>
    <w:pPr>
      <w:pBdr>
        <w:top w:val="single" w:sz="2" w:space="1" w:color="auto"/>
      </w:pBdr>
      <w:tabs>
        <w:tab w:val="right" w:pos="9360"/>
      </w:tabs>
      <w:spacing w:before="60" w:after="60" w:line="240" w:lineRule="auto"/>
    </w:pPr>
    <w:rPr>
      <w:rFonts w:ascii="Arial" w:eastAsia="Times New Roman" w:hAnsi="Arial" w:cs="Times New Roman"/>
      <w:b/>
      <w:sz w:val="24"/>
      <w:szCs w:val="24"/>
      <w:lang w:val="en-CA"/>
    </w:rPr>
  </w:style>
  <w:style w:type="character" w:customStyle="1" w:styleId="FooterChar">
    <w:name w:val="Footer Char"/>
    <w:basedOn w:val="DefaultParagraphFont"/>
    <w:link w:val="Footer"/>
    <w:uiPriority w:val="99"/>
    <w:rsid w:val="00D068D6"/>
    <w:rPr>
      <w:rFonts w:ascii="Arial" w:eastAsia="Times New Roman" w:hAnsi="Arial" w:cs="Times New Roman"/>
      <w:b/>
      <w:sz w:val="24"/>
      <w:szCs w:val="24"/>
      <w:lang w:val="en-CA"/>
    </w:rPr>
  </w:style>
  <w:style w:type="paragraph" w:styleId="Header">
    <w:name w:val="header"/>
    <w:basedOn w:val="Normal"/>
    <w:link w:val="HeaderChar"/>
    <w:uiPriority w:val="99"/>
    <w:rsid w:val="00D068D6"/>
    <w:pPr>
      <w:pBdr>
        <w:bottom w:val="single" w:sz="4" w:space="1" w:color="auto"/>
      </w:pBdr>
      <w:tabs>
        <w:tab w:val="center" w:pos="4320"/>
        <w:tab w:val="right" w:pos="9360"/>
      </w:tabs>
      <w:spacing w:before="60" w:after="60" w:line="240" w:lineRule="auto"/>
    </w:pPr>
    <w:rPr>
      <w:rFonts w:ascii="Arial" w:eastAsia="Times New Roman" w:hAnsi="Arial" w:cs="Times New Roman"/>
      <w:b/>
      <w:sz w:val="24"/>
      <w:szCs w:val="24"/>
      <w:lang w:val="en-CA"/>
    </w:rPr>
  </w:style>
  <w:style w:type="character" w:customStyle="1" w:styleId="HeaderChar">
    <w:name w:val="Header Char"/>
    <w:basedOn w:val="DefaultParagraphFont"/>
    <w:link w:val="Header"/>
    <w:uiPriority w:val="99"/>
    <w:rsid w:val="00D068D6"/>
    <w:rPr>
      <w:rFonts w:ascii="Arial" w:eastAsia="Times New Roman" w:hAnsi="Arial" w:cs="Times New Roman"/>
      <w:b/>
      <w:sz w:val="24"/>
      <w:szCs w:val="24"/>
      <w:lang w:val="en-CA"/>
    </w:rPr>
  </w:style>
  <w:style w:type="character" w:styleId="FootnoteReference">
    <w:name w:val="footnote reference"/>
    <w:uiPriority w:val="99"/>
    <w:rsid w:val="00D068D6"/>
    <w:rPr>
      <w:vertAlign w:val="superscript"/>
    </w:rPr>
  </w:style>
  <w:style w:type="paragraph" w:styleId="FootnoteText">
    <w:name w:val="footnote text"/>
    <w:basedOn w:val="Normal"/>
    <w:link w:val="FootnoteTextChar"/>
    <w:uiPriority w:val="99"/>
    <w:rsid w:val="00D068D6"/>
    <w:pPr>
      <w:spacing w:before="60" w:after="60" w:line="240" w:lineRule="auto"/>
      <w:ind w:left="180" w:hanging="180"/>
    </w:pPr>
    <w:rPr>
      <w:rFonts w:ascii="Times New Roman" w:eastAsia="Times New Roman" w:hAnsi="Times New Roman" w:cs="Times New Roman"/>
      <w:sz w:val="20"/>
      <w:szCs w:val="24"/>
      <w:lang w:val="en-CA"/>
    </w:rPr>
  </w:style>
  <w:style w:type="character" w:customStyle="1" w:styleId="FootnoteTextChar">
    <w:name w:val="Footnote Text Char"/>
    <w:basedOn w:val="DefaultParagraphFont"/>
    <w:link w:val="FootnoteText"/>
    <w:uiPriority w:val="99"/>
    <w:rsid w:val="00D068D6"/>
    <w:rPr>
      <w:rFonts w:ascii="Times New Roman" w:eastAsia="Times New Roman" w:hAnsi="Times New Roman" w:cs="Times New Roman"/>
      <w:sz w:val="20"/>
      <w:szCs w:val="24"/>
      <w:lang w:val="en-CA"/>
    </w:rPr>
  </w:style>
  <w:style w:type="paragraph" w:customStyle="1" w:styleId="FigureTitle">
    <w:name w:val="Figure Title"/>
    <w:basedOn w:val="Normal"/>
    <w:rsid w:val="00D068D6"/>
    <w:pPr>
      <w:keepNext/>
      <w:keepLines/>
      <w:spacing w:before="240" w:after="240" w:line="240" w:lineRule="auto"/>
      <w:ind w:left="1440" w:hanging="1440"/>
    </w:pPr>
    <w:rPr>
      <w:rFonts w:ascii="Arial" w:eastAsia="Times New Roman" w:hAnsi="Arial" w:cs="Times New Roman"/>
      <w:b/>
      <w:snapToGrid w:val="0"/>
      <w:sz w:val="24"/>
      <w:szCs w:val="24"/>
      <w:lang w:val="en-CA"/>
    </w:rPr>
  </w:style>
  <w:style w:type="paragraph" w:styleId="Index1">
    <w:name w:val="index 1"/>
    <w:basedOn w:val="Normal"/>
    <w:next w:val="Normal"/>
    <w:autoRedefine/>
    <w:semiHidden/>
    <w:rsid w:val="00D068D6"/>
    <w:pPr>
      <w:spacing w:before="60" w:after="60" w:line="240" w:lineRule="auto"/>
      <w:ind w:left="240" w:hanging="240"/>
    </w:pPr>
    <w:rPr>
      <w:rFonts w:ascii="Times New Roman" w:eastAsia="Times New Roman" w:hAnsi="Times New Roman" w:cs="Times New Roman"/>
      <w:sz w:val="24"/>
      <w:szCs w:val="24"/>
      <w:lang w:val="en-CA"/>
    </w:rPr>
  </w:style>
  <w:style w:type="paragraph" w:styleId="Index2">
    <w:name w:val="index 2"/>
    <w:basedOn w:val="Normal"/>
    <w:next w:val="Normal"/>
    <w:autoRedefine/>
    <w:semiHidden/>
    <w:rsid w:val="00D068D6"/>
    <w:pPr>
      <w:spacing w:before="60" w:after="60" w:line="240" w:lineRule="auto"/>
      <w:ind w:left="480" w:hanging="240"/>
    </w:pPr>
    <w:rPr>
      <w:rFonts w:ascii="Times New Roman" w:eastAsia="Times New Roman" w:hAnsi="Times New Roman" w:cs="Times New Roman"/>
      <w:sz w:val="24"/>
      <w:szCs w:val="24"/>
      <w:lang w:val="en-CA"/>
    </w:rPr>
  </w:style>
  <w:style w:type="paragraph" w:styleId="Index3">
    <w:name w:val="index 3"/>
    <w:basedOn w:val="Normal"/>
    <w:next w:val="Normal"/>
    <w:autoRedefine/>
    <w:semiHidden/>
    <w:rsid w:val="00D068D6"/>
    <w:pPr>
      <w:spacing w:before="60" w:after="60" w:line="240" w:lineRule="auto"/>
      <w:ind w:left="720" w:hanging="240"/>
    </w:pPr>
    <w:rPr>
      <w:rFonts w:ascii="Times New Roman" w:eastAsia="Times New Roman" w:hAnsi="Times New Roman" w:cs="Times New Roman"/>
      <w:sz w:val="24"/>
      <w:szCs w:val="24"/>
      <w:lang w:val="en-CA"/>
    </w:rPr>
  </w:style>
  <w:style w:type="paragraph" w:styleId="Index4">
    <w:name w:val="index 4"/>
    <w:basedOn w:val="Normal"/>
    <w:next w:val="Normal"/>
    <w:autoRedefine/>
    <w:semiHidden/>
    <w:rsid w:val="00D068D6"/>
    <w:pPr>
      <w:spacing w:before="60" w:after="60" w:line="240" w:lineRule="auto"/>
      <w:ind w:left="960" w:hanging="240"/>
    </w:pPr>
    <w:rPr>
      <w:rFonts w:ascii="Times New Roman" w:eastAsia="Times New Roman" w:hAnsi="Times New Roman" w:cs="Times New Roman"/>
      <w:sz w:val="24"/>
      <w:szCs w:val="24"/>
      <w:lang w:val="en-CA"/>
    </w:rPr>
  </w:style>
  <w:style w:type="paragraph" w:styleId="Index5">
    <w:name w:val="index 5"/>
    <w:basedOn w:val="Normal"/>
    <w:next w:val="Normal"/>
    <w:autoRedefine/>
    <w:semiHidden/>
    <w:rsid w:val="00D068D6"/>
    <w:pPr>
      <w:spacing w:before="60" w:after="60" w:line="240" w:lineRule="auto"/>
      <w:ind w:left="1200" w:hanging="240"/>
    </w:pPr>
    <w:rPr>
      <w:rFonts w:ascii="Times New Roman" w:eastAsia="Times New Roman" w:hAnsi="Times New Roman" w:cs="Times New Roman"/>
      <w:sz w:val="24"/>
      <w:szCs w:val="24"/>
      <w:lang w:val="en-CA"/>
    </w:rPr>
  </w:style>
  <w:style w:type="paragraph" w:styleId="Index6">
    <w:name w:val="index 6"/>
    <w:basedOn w:val="Normal"/>
    <w:next w:val="Normal"/>
    <w:autoRedefine/>
    <w:semiHidden/>
    <w:rsid w:val="00D068D6"/>
    <w:pPr>
      <w:spacing w:before="60" w:after="60" w:line="240" w:lineRule="auto"/>
      <w:ind w:left="1440" w:hanging="240"/>
    </w:pPr>
    <w:rPr>
      <w:rFonts w:ascii="Times New Roman" w:eastAsia="Times New Roman" w:hAnsi="Times New Roman" w:cs="Times New Roman"/>
      <w:sz w:val="24"/>
      <w:szCs w:val="24"/>
      <w:lang w:val="en-CA"/>
    </w:rPr>
  </w:style>
  <w:style w:type="paragraph" w:styleId="Index7">
    <w:name w:val="index 7"/>
    <w:basedOn w:val="Normal"/>
    <w:next w:val="Normal"/>
    <w:autoRedefine/>
    <w:semiHidden/>
    <w:rsid w:val="00D068D6"/>
    <w:pPr>
      <w:spacing w:before="60" w:after="60" w:line="240" w:lineRule="auto"/>
      <w:ind w:left="1680" w:hanging="240"/>
    </w:pPr>
    <w:rPr>
      <w:rFonts w:ascii="Times New Roman" w:eastAsia="Times New Roman" w:hAnsi="Times New Roman" w:cs="Times New Roman"/>
      <w:sz w:val="24"/>
      <w:szCs w:val="24"/>
      <w:lang w:val="en-CA"/>
    </w:rPr>
  </w:style>
  <w:style w:type="paragraph" w:styleId="Index8">
    <w:name w:val="index 8"/>
    <w:basedOn w:val="Normal"/>
    <w:next w:val="Normal"/>
    <w:autoRedefine/>
    <w:semiHidden/>
    <w:rsid w:val="00D068D6"/>
    <w:pPr>
      <w:spacing w:before="60" w:after="60" w:line="240" w:lineRule="auto"/>
      <w:ind w:left="1920" w:hanging="240"/>
    </w:pPr>
    <w:rPr>
      <w:rFonts w:ascii="Times New Roman" w:eastAsia="Times New Roman" w:hAnsi="Times New Roman" w:cs="Times New Roman"/>
      <w:sz w:val="24"/>
      <w:szCs w:val="24"/>
      <w:lang w:val="en-CA"/>
    </w:rPr>
  </w:style>
  <w:style w:type="paragraph" w:styleId="Index9">
    <w:name w:val="index 9"/>
    <w:basedOn w:val="Normal"/>
    <w:next w:val="Normal"/>
    <w:autoRedefine/>
    <w:semiHidden/>
    <w:rsid w:val="00D068D6"/>
    <w:pPr>
      <w:spacing w:before="60" w:after="60" w:line="240" w:lineRule="auto"/>
      <w:ind w:left="2160" w:hanging="240"/>
    </w:pPr>
    <w:rPr>
      <w:rFonts w:ascii="Times New Roman" w:eastAsia="Times New Roman" w:hAnsi="Times New Roman" w:cs="Times New Roman"/>
      <w:sz w:val="24"/>
      <w:szCs w:val="24"/>
      <w:lang w:val="en-CA"/>
    </w:rPr>
  </w:style>
  <w:style w:type="paragraph" w:styleId="IndexHeading">
    <w:name w:val="index heading"/>
    <w:basedOn w:val="Normal"/>
    <w:next w:val="Index1"/>
    <w:semiHidden/>
    <w:rsid w:val="00D068D6"/>
    <w:pPr>
      <w:spacing w:before="60" w:after="60" w:line="240" w:lineRule="auto"/>
    </w:pPr>
    <w:rPr>
      <w:rFonts w:ascii="Times New Roman" w:eastAsia="Times New Roman" w:hAnsi="Times New Roman" w:cs="Times New Roman"/>
      <w:sz w:val="24"/>
      <w:szCs w:val="24"/>
      <w:lang w:val="en-CA"/>
    </w:rPr>
  </w:style>
  <w:style w:type="paragraph" w:customStyle="1" w:styleId="TableTitle">
    <w:name w:val="Table Title"/>
    <w:basedOn w:val="Normal"/>
    <w:link w:val="TableTitleChar"/>
    <w:rsid w:val="00D068D6"/>
    <w:pPr>
      <w:keepNext/>
      <w:keepLines/>
      <w:spacing w:before="240" w:after="240" w:line="240" w:lineRule="auto"/>
      <w:ind w:left="1440" w:hanging="1440"/>
    </w:pPr>
    <w:rPr>
      <w:rFonts w:ascii="Arial" w:eastAsia="Times New Roman" w:hAnsi="Arial" w:cs="Times New Roman"/>
      <w:b/>
      <w:snapToGrid w:val="0"/>
      <w:sz w:val="24"/>
      <w:szCs w:val="24"/>
      <w:lang w:val="en-CA"/>
    </w:rPr>
  </w:style>
  <w:style w:type="paragraph" w:styleId="TOC1">
    <w:name w:val="toc 1"/>
    <w:basedOn w:val="Normal"/>
    <w:next w:val="Normal"/>
    <w:uiPriority w:val="39"/>
    <w:rsid w:val="00D068D6"/>
    <w:pPr>
      <w:tabs>
        <w:tab w:val="right" w:leader="dot" w:pos="9350"/>
      </w:tabs>
      <w:spacing w:before="240" w:after="60" w:line="240" w:lineRule="auto"/>
      <w:ind w:left="720" w:hanging="450"/>
    </w:pPr>
    <w:rPr>
      <w:rFonts w:ascii="Times New Roman" w:eastAsia="Times New Roman" w:hAnsi="Times New Roman" w:cs="Times New Roman"/>
      <w:noProof/>
      <w:sz w:val="24"/>
      <w:szCs w:val="24"/>
      <w:lang w:val="en-CA"/>
    </w:rPr>
  </w:style>
  <w:style w:type="paragraph" w:styleId="TOC2">
    <w:name w:val="toc 2"/>
    <w:basedOn w:val="Normal"/>
    <w:next w:val="Normal"/>
    <w:uiPriority w:val="39"/>
    <w:rsid w:val="00D068D6"/>
    <w:pPr>
      <w:tabs>
        <w:tab w:val="right" w:leader="dot" w:pos="9350"/>
      </w:tabs>
      <w:spacing w:before="60" w:after="60" w:line="240" w:lineRule="auto"/>
      <w:ind w:left="1260" w:hanging="540"/>
    </w:pPr>
    <w:rPr>
      <w:rFonts w:ascii="Times New Roman" w:eastAsia="Times New Roman" w:hAnsi="Times New Roman" w:cs="Times New Roman"/>
      <w:noProof/>
      <w:sz w:val="24"/>
      <w:szCs w:val="24"/>
      <w:lang w:val="en-CA"/>
    </w:rPr>
  </w:style>
  <w:style w:type="paragraph" w:styleId="TOC3">
    <w:name w:val="toc 3"/>
    <w:basedOn w:val="Normal"/>
    <w:next w:val="Normal"/>
    <w:uiPriority w:val="39"/>
    <w:rsid w:val="00D068D6"/>
    <w:pPr>
      <w:tabs>
        <w:tab w:val="right" w:leader="dot" w:pos="9360"/>
      </w:tabs>
      <w:spacing w:before="60" w:after="60" w:line="240" w:lineRule="auto"/>
      <w:ind w:left="1980" w:hanging="720"/>
    </w:pPr>
    <w:rPr>
      <w:rFonts w:ascii="Times New Roman" w:eastAsia="Times New Roman" w:hAnsi="Times New Roman" w:cs="Times New Roman"/>
      <w:noProof/>
      <w:sz w:val="24"/>
      <w:szCs w:val="24"/>
      <w:lang w:val="en-CA"/>
    </w:rPr>
  </w:style>
  <w:style w:type="paragraph" w:styleId="TOC4">
    <w:name w:val="toc 4"/>
    <w:basedOn w:val="Normal"/>
    <w:next w:val="Normal"/>
    <w:rsid w:val="00D068D6"/>
    <w:pPr>
      <w:tabs>
        <w:tab w:val="right" w:leader="dot" w:pos="9360"/>
      </w:tabs>
      <w:spacing w:before="60" w:after="60" w:line="240" w:lineRule="auto"/>
      <w:ind w:left="2880" w:hanging="900"/>
    </w:pPr>
    <w:rPr>
      <w:rFonts w:ascii="Times New Roman" w:eastAsia="Times New Roman" w:hAnsi="Times New Roman" w:cs="Times New Roman"/>
      <w:sz w:val="24"/>
      <w:szCs w:val="24"/>
      <w:lang w:val="en-CA"/>
    </w:rPr>
  </w:style>
  <w:style w:type="paragraph" w:styleId="TOC5">
    <w:name w:val="toc 5"/>
    <w:aliases w:val="toc tab/fig"/>
    <w:basedOn w:val="Normal"/>
    <w:next w:val="Normal"/>
    <w:rsid w:val="00D068D6"/>
    <w:pPr>
      <w:tabs>
        <w:tab w:val="right" w:leader="dot" w:pos="9360"/>
      </w:tabs>
      <w:spacing w:before="60" w:after="120" w:line="240" w:lineRule="auto"/>
      <w:ind w:left="734" w:hanging="547"/>
    </w:pPr>
    <w:rPr>
      <w:rFonts w:ascii="Times New Roman" w:eastAsia="Times New Roman" w:hAnsi="Times New Roman" w:cs="Times New Roman"/>
      <w:sz w:val="24"/>
      <w:szCs w:val="24"/>
      <w:lang w:val="en-CA"/>
    </w:rPr>
  </w:style>
  <w:style w:type="paragraph" w:styleId="TOC6">
    <w:name w:val="toc 6"/>
    <w:basedOn w:val="Normal"/>
    <w:next w:val="Normal"/>
    <w:autoRedefine/>
    <w:semiHidden/>
    <w:rsid w:val="00D068D6"/>
    <w:pPr>
      <w:spacing w:before="60" w:after="60" w:line="240" w:lineRule="auto"/>
      <w:ind w:left="1200"/>
    </w:pPr>
    <w:rPr>
      <w:rFonts w:ascii="Times New Roman" w:eastAsia="Times New Roman" w:hAnsi="Times New Roman" w:cs="Times New Roman"/>
      <w:sz w:val="24"/>
      <w:szCs w:val="24"/>
      <w:lang w:val="en-CA"/>
    </w:rPr>
  </w:style>
  <w:style w:type="paragraph" w:styleId="TOC7">
    <w:name w:val="toc 7"/>
    <w:basedOn w:val="Normal"/>
    <w:next w:val="Normal"/>
    <w:autoRedefine/>
    <w:semiHidden/>
    <w:rsid w:val="00D068D6"/>
    <w:pPr>
      <w:spacing w:before="60" w:after="60" w:line="240" w:lineRule="auto"/>
      <w:ind w:left="1440"/>
    </w:pPr>
    <w:rPr>
      <w:rFonts w:ascii="Times New Roman" w:eastAsia="Times New Roman" w:hAnsi="Times New Roman" w:cs="Times New Roman"/>
      <w:sz w:val="24"/>
      <w:szCs w:val="24"/>
      <w:lang w:val="en-CA"/>
    </w:rPr>
  </w:style>
  <w:style w:type="paragraph" w:styleId="TOC8">
    <w:name w:val="toc 8"/>
    <w:basedOn w:val="Normal"/>
    <w:next w:val="Normal"/>
    <w:autoRedefine/>
    <w:semiHidden/>
    <w:rsid w:val="00D068D6"/>
    <w:pPr>
      <w:spacing w:before="60" w:after="60" w:line="240" w:lineRule="auto"/>
      <w:ind w:left="1680"/>
    </w:pPr>
    <w:rPr>
      <w:rFonts w:ascii="Times New Roman" w:eastAsia="Times New Roman" w:hAnsi="Times New Roman" w:cs="Times New Roman"/>
      <w:sz w:val="24"/>
      <w:szCs w:val="24"/>
      <w:lang w:val="en-CA"/>
    </w:rPr>
  </w:style>
  <w:style w:type="paragraph" w:styleId="TOC9">
    <w:name w:val="toc 9"/>
    <w:basedOn w:val="Normal"/>
    <w:next w:val="Normal"/>
    <w:autoRedefine/>
    <w:semiHidden/>
    <w:rsid w:val="00D068D6"/>
    <w:pPr>
      <w:spacing w:before="60" w:after="60" w:line="240" w:lineRule="auto"/>
      <w:ind w:left="1920"/>
    </w:pPr>
    <w:rPr>
      <w:rFonts w:ascii="Times New Roman" w:eastAsia="Times New Roman" w:hAnsi="Times New Roman" w:cs="Times New Roman"/>
      <w:sz w:val="24"/>
      <w:szCs w:val="24"/>
      <w:lang w:val="en-CA"/>
    </w:rPr>
  </w:style>
  <w:style w:type="paragraph" w:customStyle="1" w:styleId="biblio">
    <w:name w:val="biblio"/>
    <w:basedOn w:val="Normal"/>
    <w:rsid w:val="00D068D6"/>
    <w:pPr>
      <w:keepLines/>
      <w:spacing w:before="60" w:after="240" w:line="240" w:lineRule="auto"/>
      <w:ind w:left="720" w:hanging="720"/>
    </w:pPr>
    <w:rPr>
      <w:rFonts w:ascii="Times New Roman" w:eastAsia="Times New Roman" w:hAnsi="Times New Roman" w:cs="Times New Roman"/>
      <w:sz w:val="24"/>
      <w:szCs w:val="24"/>
      <w:lang w:val="en-CA"/>
    </w:rPr>
  </w:style>
  <w:style w:type="paragraph" w:customStyle="1" w:styleId="ChNumber">
    <w:name w:val="ChNumber"/>
    <w:rsid w:val="00D068D6"/>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spacing w:after="0" w:line="240" w:lineRule="auto"/>
      <w:jc w:val="right"/>
    </w:pPr>
    <w:rPr>
      <w:rFonts w:ascii="Arial" w:eastAsia="Times New Roman" w:hAnsi="Arial" w:cs="Times New Roman"/>
      <w:b/>
      <w:i/>
      <w:sz w:val="60"/>
      <w:szCs w:val="20"/>
    </w:rPr>
  </w:style>
  <w:style w:type="paragraph" w:customStyle="1" w:styleId="figurewbox">
    <w:name w:val="figure w/box"/>
    <w:basedOn w:val="Normal"/>
    <w:rsid w:val="00D068D6"/>
    <w:pPr>
      <w:pBdr>
        <w:top w:val="single" w:sz="12" w:space="9" w:color="auto"/>
        <w:left w:val="single" w:sz="12" w:space="6" w:color="auto"/>
        <w:bottom w:val="single" w:sz="12" w:space="9" w:color="auto"/>
        <w:right w:val="single" w:sz="12" w:space="4" w:color="auto"/>
      </w:pBdr>
      <w:spacing w:before="60" w:after="60" w:line="240" w:lineRule="auto"/>
      <w:ind w:left="180" w:right="180"/>
      <w:jc w:val="center"/>
    </w:pPr>
    <w:rPr>
      <w:rFonts w:ascii="Times New Roman" w:eastAsia="Times New Roman" w:hAnsi="Times New Roman" w:cs="Times New Roman"/>
      <w:sz w:val="24"/>
      <w:szCs w:val="24"/>
      <w:lang w:val="en-CA"/>
    </w:rPr>
  </w:style>
  <w:style w:type="paragraph" w:customStyle="1" w:styleId="TableHeaders">
    <w:name w:val="Table Headers"/>
    <w:basedOn w:val="Normal"/>
    <w:rsid w:val="00D068D6"/>
    <w:pPr>
      <w:keepNext/>
      <w:spacing w:before="80" w:after="80" w:line="240" w:lineRule="exact"/>
      <w:jc w:val="center"/>
    </w:pPr>
    <w:rPr>
      <w:rFonts w:ascii="Arial" w:eastAsia="Times New Roman" w:hAnsi="Arial" w:cs="Times New Roman"/>
      <w:b/>
      <w:snapToGrid w:val="0"/>
      <w:sz w:val="20"/>
      <w:szCs w:val="24"/>
      <w:lang w:val="en-CA"/>
    </w:rPr>
  </w:style>
  <w:style w:type="paragraph" w:customStyle="1" w:styleId="figurewobox">
    <w:name w:val="figure w/o box"/>
    <w:basedOn w:val="Normal"/>
    <w:rsid w:val="00D068D6"/>
    <w:pPr>
      <w:keepNext/>
      <w:spacing w:before="60" w:after="60" w:line="240" w:lineRule="auto"/>
      <w:jc w:val="center"/>
    </w:pPr>
    <w:rPr>
      <w:rFonts w:ascii="Times New Roman" w:eastAsia="Times New Roman" w:hAnsi="Times New Roman" w:cs="Times New Roman"/>
      <w:sz w:val="24"/>
      <w:szCs w:val="24"/>
      <w:lang w:val="en-CA"/>
    </w:rPr>
  </w:style>
  <w:style w:type="paragraph" w:customStyle="1" w:styleId="equation">
    <w:name w:val="equation"/>
    <w:basedOn w:val="Normal"/>
    <w:rsid w:val="00D068D6"/>
    <w:pPr>
      <w:tabs>
        <w:tab w:val="center" w:pos="4680"/>
        <w:tab w:val="right" w:pos="9360"/>
      </w:tabs>
      <w:spacing w:before="60" w:after="240" w:line="480" w:lineRule="exact"/>
    </w:pPr>
    <w:rPr>
      <w:rFonts w:ascii="Times New Roman" w:eastAsia="Times New Roman" w:hAnsi="Times New Roman" w:cs="Times New Roman"/>
      <w:sz w:val="24"/>
      <w:szCs w:val="24"/>
      <w:lang w:val="en-CA"/>
    </w:rPr>
  </w:style>
  <w:style w:type="paragraph" w:customStyle="1" w:styleId="bullets-blank">
    <w:name w:val="bullets-blank"/>
    <w:basedOn w:val="Normal"/>
    <w:rsid w:val="00D068D6"/>
    <w:pPr>
      <w:spacing w:before="60" w:after="240" w:line="240" w:lineRule="auto"/>
      <w:ind w:left="1080" w:hanging="360"/>
    </w:pPr>
    <w:rPr>
      <w:rFonts w:ascii="Times New Roman" w:eastAsia="Times New Roman" w:hAnsi="Times New Roman" w:cs="Times New Roman"/>
      <w:sz w:val="24"/>
      <w:szCs w:val="24"/>
      <w:lang w:val="en-CA"/>
    </w:rPr>
  </w:style>
  <w:style w:type="paragraph" w:customStyle="1" w:styleId="Cov-Date">
    <w:name w:val="Cov-Date"/>
    <w:basedOn w:val="Normal"/>
    <w:rsid w:val="00D068D6"/>
    <w:pPr>
      <w:spacing w:before="60" w:after="60" w:line="240" w:lineRule="auto"/>
      <w:jc w:val="right"/>
    </w:pPr>
    <w:rPr>
      <w:rFonts w:ascii="Arial" w:eastAsia="Times New Roman" w:hAnsi="Arial" w:cs="Times New Roman"/>
      <w:b/>
      <w:sz w:val="28"/>
      <w:szCs w:val="24"/>
      <w:lang w:val="en-CA"/>
    </w:rPr>
  </w:style>
  <w:style w:type="paragraph" w:customStyle="1" w:styleId="Cov-Disclaimer">
    <w:name w:val="Cov-Disclaimer"/>
    <w:basedOn w:val="Normal"/>
    <w:rsid w:val="00D068D6"/>
    <w:pPr>
      <w:spacing w:before="60" w:after="60" w:line="240" w:lineRule="auto"/>
      <w:jc w:val="right"/>
    </w:pPr>
    <w:rPr>
      <w:rFonts w:ascii="Arial" w:eastAsia="Times New Roman" w:hAnsi="Arial" w:cs="Arial"/>
      <w:sz w:val="18"/>
      <w:szCs w:val="18"/>
      <w:lang w:val="en-CA"/>
    </w:rPr>
  </w:style>
  <w:style w:type="paragraph" w:customStyle="1" w:styleId="Cov-Title">
    <w:name w:val="Cov-Title"/>
    <w:basedOn w:val="Normal"/>
    <w:rsid w:val="00D068D6"/>
    <w:pPr>
      <w:spacing w:before="60" w:after="60" w:line="240" w:lineRule="auto"/>
      <w:jc w:val="right"/>
    </w:pPr>
    <w:rPr>
      <w:rFonts w:ascii="Arial Black" w:eastAsia="Times New Roman" w:hAnsi="Arial Black" w:cs="Times New Roman"/>
      <w:sz w:val="48"/>
      <w:szCs w:val="24"/>
      <w:lang w:val="en-CA"/>
    </w:rPr>
  </w:style>
  <w:style w:type="paragraph" w:customStyle="1" w:styleId="Cov-Subtitle">
    <w:name w:val="Cov-Subtitle"/>
    <w:basedOn w:val="Normal"/>
    <w:uiPriority w:val="99"/>
    <w:rsid w:val="00D068D6"/>
    <w:pPr>
      <w:spacing w:before="60" w:after="60" w:line="240" w:lineRule="auto"/>
      <w:jc w:val="right"/>
    </w:pPr>
    <w:rPr>
      <w:rFonts w:ascii="Arial Black" w:eastAsia="Times New Roman" w:hAnsi="Arial Black" w:cs="Times New Roman"/>
      <w:sz w:val="36"/>
      <w:szCs w:val="24"/>
      <w:lang w:val="en-CA"/>
    </w:rPr>
  </w:style>
  <w:style w:type="paragraph" w:customStyle="1" w:styleId="Cov-Author">
    <w:name w:val="Cov-Author"/>
    <w:basedOn w:val="Normal"/>
    <w:rsid w:val="00D068D6"/>
    <w:pPr>
      <w:spacing w:before="60" w:after="60" w:line="240" w:lineRule="auto"/>
      <w:jc w:val="right"/>
    </w:pPr>
    <w:rPr>
      <w:rFonts w:ascii="Arial Black" w:eastAsia="Times New Roman" w:hAnsi="Arial Black" w:cs="Times New Roman"/>
      <w:sz w:val="24"/>
      <w:szCs w:val="24"/>
      <w:lang w:val="en-CA"/>
    </w:rPr>
  </w:style>
  <w:style w:type="paragraph" w:customStyle="1" w:styleId="Cov-Address">
    <w:name w:val="Cov-Address"/>
    <w:basedOn w:val="Normal"/>
    <w:uiPriority w:val="99"/>
    <w:rsid w:val="00D068D6"/>
    <w:pPr>
      <w:spacing w:before="60" w:after="60" w:line="240" w:lineRule="auto"/>
      <w:jc w:val="right"/>
    </w:pPr>
    <w:rPr>
      <w:rFonts w:ascii="Arial" w:eastAsia="Times New Roman" w:hAnsi="Arial" w:cs="Times New Roman"/>
      <w:sz w:val="24"/>
      <w:szCs w:val="24"/>
      <w:lang w:val="en-CA"/>
    </w:rPr>
  </w:style>
  <w:style w:type="paragraph" w:customStyle="1" w:styleId="AppHeading1">
    <w:name w:val="AppHeading1"/>
    <w:basedOn w:val="Heading1"/>
    <w:rsid w:val="00D068D6"/>
    <w:pPr>
      <w:keepLines w:val="0"/>
      <w:pBdr>
        <w:top w:val="thinThickSmallGap" w:sz="24" w:space="12" w:color="auto"/>
        <w:bottom w:val="single" w:sz="6" w:space="12" w:color="auto"/>
      </w:pBdr>
      <w:spacing w:after="480" w:line="240" w:lineRule="auto"/>
      <w:ind w:left="2520" w:hanging="2520"/>
    </w:pPr>
    <w:rPr>
      <w:rFonts w:ascii="Arial" w:eastAsia="Times New Roman" w:hAnsi="Arial" w:cs="Times New Roman"/>
      <w:b/>
      <w:i/>
      <w:color w:val="auto"/>
      <w:kern w:val="28"/>
      <w:sz w:val="40"/>
      <w:szCs w:val="24"/>
      <w:lang w:val="en-CA"/>
    </w:rPr>
  </w:style>
  <w:style w:type="paragraph" w:customStyle="1" w:styleId="AppHeading2">
    <w:name w:val="AppHeading2"/>
    <w:basedOn w:val="Heading2"/>
    <w:rsid w:val="00D068D6"/>
    <w:pPr>
      <w:keepNext w:val="0"/>
      <w:keepLines w:val="0"/>
      <w:spacing w:before="60" w:after="240" w:line="320" w:lineRule="exact"/>
    </w:pPr>
    <w:rPr>
      <w:rFonts w:asciiTheme="minorBidi" w:eastAsia="Times New Roman" w:hAnsiTheme="minorBidi" w:cstheme="minorBidi"/>
      <w:color w:val="auto"/>
      <w:sz w:val="32"/>
      <w:szCs w:val="32"/>
      <w:lang w:val="en-CA"/>
    </w:rPr>
  </w:style>
  <w:style w:type="paragraph" w:customStyle="1" w:styleId="AppHeading3">
    <w:name w:val="AppHeading3"/>
    <w:basedOn w:val="Heading3"/>
    <w:rsid w:val="00D068D6"/>
    <w:pPr>
      <w:keepLines w:val="0"/>
      <w:spacing w:before="240" w:after="120" w:line="240" w:lineRule="auto"/>
      <w:ind w:left="720" w:hanging="720"/>
    </w:pPr>
    <w:rPr>
      <w:rFonts w:ascii="Arial" w:eastAsia="Times New Roman" w:hAnsi="Arial" w:cs="Times New Roman"/>
      <w:bCs w:val="0"/>
      <w:color w:val="auto"/>
      <w:sz w:val="24"/>
      <w:szCs w:val="24"/>
      <w:lang w:val="en-CA"/>
    </w:rPr>
  </w:style>
  <w:style w:type="paragraph" w:styleId="TOCHeading">
    <w:name w:val="TOC Heading"/>
    <w:basedOn w:val="Heading1"/>
    <w:next w:val="Normal"/>
    <w:uiPriority w:val="39"/>
    <w:unhideWhenUsed/>
    <w:qFormat/>
    <w:rsid w:val="00D068D6"/>
    <w:pPr>
      <w:spacing w:before="480" w:line="276" w:lineRule="auto"/>
      <w:outlineLvl w:val="9"/>
    </w:pPr>
    <w:rPr>
      <w:rFonts w:ascii="Cambria" w:eastAsia="Times New Roman" w:hAnsi="Cambria" w:cs="Times New Roman"/>
      <w:b/>
      <w:bCs/>
      <w:color w:val="365F91"/>
      <w:sz w:val="28"/>
      <w:szCs w:val="28"/>
      <w:lang w:val="en-CA"/>
    </w:rPr>
  </w:style>
  <w:style w:type="paragraph" w:styleId="Revision">
    <w:name w:val="Revision"/>
    <w:hidden/>
    <w:uiPriority w:val="99"/>
    <w:semiHidden/>
    <w:rsid w:val="00D068D6"/>
    <w:pPr>
      <w:spacing w:after="0" w:line="240" w:lineRule="auto"/>
    </w:pPr>
    <w:rPr>
      <w:rFonts w:ascii="Times New Roman" w:eastAsia="Times New Roman" w:hAnsi="Times New Roman" w:cs="Times New Roman"/>
      <w:szCs w:val="20"/>
    </w:rPr>
  </w:style>
  <w:style w:type="character" w:customStyle="1" w:styleId="questionlabel1">
    <w:name w:val="questionlabel1"/>
    <w:basedOn w:val="DefaultParagraphFont"/>
    <w:rsid w:val="00D068D6"/>
    <w:rPr>
      <w:vanish w:val="0"/>
      <w:webHidden w:val="0"/>
      <w:color w:val="333333"/>
      <w:sz w:val="22"/>
      <w:szCs w:val="22"/>
      <w:specVanish w:val="0"/>
    </w:rPr>
  </w:style>
  <w:style w:type="paragraph" w:styleId="PlainText">
    <w:name w:val="Plain Text"/>
    <w:basedOn w:val="Normal"/>
    <w:link w:val="PlainTextChar"/>
    <w:uiPriority w:val="99"/>
    <w:rsid w:val="00D068D6"/>
    <w:pPr>
      <w:spacing w:before="60" w:after="60" w:line="240" w:lineRule="auto"/>
    </w:pPr>
    <w:rPr>
      <w:rFonts w:ascii="Courier New" w:eastAsia="Times New Roman" w:hAnsi="Courier New" w:cs="Times New Roman"/>
      <w:sz w:val="20"/>
      <w:szCs w:val="24"/>
      <w:lang w:val="en-CA"/>
    </w:rPr>
  </w:style>
  <w:style w:type="character" w:customStyle="1" w:styleId="PlainTextChar">
    <w:name w:val="Plain Text Char"/>
    <w:basedOn w:val="DefaultParagraphFont"/>
    <w:link w:val="PlainText"/>
    <w:uiPriority w:val="99"/>
    <w:rsid w:val="00D068D6"/>
    <w:rPr>
      <w:rFonts w:ascii="Courier New" w:eastAsia="Times New Roman" w:hAnsi="Courier New" w:cs="Times New Roman"/>
      <w:sz w:val="20"/>
      <w:szCs w:val="24"/>
      <w:lang w:val="en-CA"/>
    </w:rPr>
  </w:style>
  <w:style w:type="paragraph" w:styleId="BodyTextIndent">
    <w:name w:val="Body Text Indent"/>
    <w:basedOn w:val="Normal"/>
    <w:link w:val="BodyTextIndentChar"/>
    <w:uiPriority w:val="99"/>
    <w:unhideWhenUsed/>
    <w:rsid w:val="00D068D6"/>
    <w:pPr>
      <w:widowControl w:val="0"/>
      <w:spacing w:before="60" w:after="120" w:line="240" w:lineRule="auto"/>
      <w:ind w:left="360"/>
    </w:pPr>
    <w:rPr>
      <w:rFonts w:ascii="Times New Roman" w:eastAsia="Times New Roman" w:hAnsi="Times New Roman" w:cs="Times New Roman"/>
      <w:noProof/>
      <w:sz w:val="20"/>
      <w:szCs w:val="24"/>
      <w:lang w:val="en-CA"/>
    </w:rPr>
  </w:style>
  <w:style w:type="character" w:customStyle="1" w:styleId="BodyTextIndentChar">
    <w:name w:val="Body Text Indent Char"/>
    <w:basedOn w:val="DefaultParagraphFont"/>
    <w:link w:val="BodyTextIndent"/>
    <w:uiPriority w:val="99"/>
    <w:rsid w:val="00D068D6"/>
    <w:rPr>
      <w:rFonts w:ascii="Times New Roman" w:eastAsia="Times New Roman" w:hAnsi="Times New Roman" w:cs="Times New Roman"/>
      <w:noProof/>
      <w:sz w:val="20"/>
      <w:szCs w:val="24"/>
      <w:lang w:val="en-CA"/>
    </w:rPr>
  </w:style>
  <w:style w:type="character" w:customStyle="1" w:styleId="questionlabel">
    <w:name w:val="questionlabel"/>
    <w:basedOn w:val="DefaultParagraphFont"/>
    <w:rsid w:val="00D068D6"/>
  </w:style>
  <w:style w:type="paragraph" w:styleId="TableofFigures">
    <w:name w:val="table of figures"/>
    <w:basedOn w:val="Normal"/>
    <w:next w:val="Normal"/>
    <w:rsid w:val="00D068D6"/>
    <w:pPr>
      <w:spacing w:before="60" w:after="60" w:line="240" w:lineRule="auto"/>
    </w:pPr>
    <w:rPr>
      <w:rFonts w:ascii="Times New Roman" w:eastAsia="Times New Roman" w:hAnsi="Times New Roman" w:cs="Times New Roman"/>
      <w:sz w:val="24"/>
      <w:szCs w:val="24"/>
      <w:lang w:val="en-CA"/>
    </w:rPr>
  </w:style>
  <w:style w:type="paragraph" w:customStyle="1" w:styleId="NCESheaderodd">
    <w:name w:val="NCES header odd"/>
    <w:basedOn w:val="Normal"/>
    <w:rsid w:val="00D068D6"/>
    <w:pPr>
      <w:pBdr>
        <w:bottom w:val="single" w:sz="8" w:space="1" w:color="auto"/>
      </w:pBdr>
      <w:spacing w:before="60" w:after="100" w:afterAutospacing="1" w:line="240" w:lineRule="auto"/>
      <w:jc w:val="right"/>
    </w:pPr>
    <w:rPr>
      <w:rFonts w:ascii="Arial" w:eastAsia="Times New Roman" w:hAnsi="Arial" w:cs="Times New Roman"/>
      <w:smallCaps/>
      <w:noProof/>
      <w:sz w:val="18"/>
      <w:szCs w:val="18"/>
      <w:lang w:val="en-CA"/>
    </w:rPr>
  </w:style>
  <w:style w:type="paragraph" w:customStyle="1" w:styleId="NCESoddfooter">
    <w:name w:val="NCES odd footer"/>
    <w:basedOn w:val="Normal"/>
    <w:link w:val="NCESoddfooterChar"/>
    <w:qFormat/>
    <w:rsid w:val="00D068D6"/>
    <w:pPr>
      <w:tabs>
        <w:tab w:val="center" w:pos="4320"/>
        <w:tab w:val="right" w:pos="9360"/>
      </w:tabs>
      <w:spacing w:before="60" w:after="60" w:line="240" w:lineRule="auto"/>
      <w:jc w:val="right"/>
    </w:pPr>
    <w:rPr>
      <w:rFonts w:ascii="Arial" w:eastAsia="Times New Roman" w:hAnsi="Arial" w:cs="Times New Roman"/>
      <w:smallCaps/>
      <w:sz w:val="18"/>
      <w:lang w:val="en-CA"/>
    </w:rPr>
  </w:style>
  <w:style w:type="character" w:customStyle="1" w:styleId="NCESoddfooterChar">
    <w:name w:val="NCES odd footer Char"/>
    <w:basedOn w:val="DefaultParagraphFont"/>
    <w:link w:val="NCESoddfooter"/>
    <w:locked/>
    <w:rsid w:val="00D068D6"/>
    <w:rPr>
      <w:rFonts w:ascii="Arial" w:eastAsia="Times New Roman" w:hAnsi="Arial" w:cs="Times New Roman"/>
      <w:smallCaps/>
      <w:sz w:val="18"/>
      <w:lang w:val="en-CA"/>
    </w:rPr>
  </w:style>
  <w:style w:type="paragraph" w:customStyle="1" w:styleId="NCESevenfooter">
    <w:name w:val="NCES even footer"/>
    <w:basedOn w:val="NCESoddfooter"/>
    <w:link w:val="NCESevenfooterChar"/>
    <w:rsid w:val="00D068D6"/>
    <w:pPr>
      <w:tabs>
        <w:tab w:val="clear" w:pos="4320"/>
      </w:tabs>
    </w:pPr>
    <w:rPr>
      <w:szCs w:val="20"/>
    </w:rPr>
  </w:style>
  <w:style w:type="character" w:customStyle="1" w:styleId="NCESevenfooterChar">
    <w:name w:val="NCES even footer Char"/>
    <w:basedOn w:val="NCESoddfooterChar"/>
    <w:link w:val="NCESevenfooter"/>
    <w:locked/>
    <w:rsid w:val="00D068D6"/>
    <w:rPr>
      <w:rFonts w:ascii="Arial" w:eastAsia="Times New Roman" w:hAnsi="Arial" w:cs="Times New Roman"/>
      <w:smallCaps/>
      <w:sz w:val="18"/>
      <w:szCs w:val="20"/>
      <w:lang w:val="en-CA"/>
    </w:rPr>
  </w:style>
  <w:style w:type="paragraph" w:customStyle="1" w:styleId="NCESheadereven">
    <w:name w:val="NCES  header even"/>
    <w:basedOn w:val="Normal"/>
    <w:rsid w:val="00D068D6"/>
    <w:pPr>
      <w:pBdr>
        <w:bottom w:val="single" w:sz="8" w:space="1" w:color="auto"/>
      </w:pBdr>
      <w:spacing w:before="60" w:after="60" w:line="240" w:lineRule="auto"/>
    </w:pPr>
    <w:rPr>
      <w:rFonts w:ascii="Arial" w:eastAsia="Times New Roman" w:hAnsi="Arial" w:cs="Times New Roman"/>
      <w:smallCaps/>
      <w:sz w:val="18"/>
      <w:szCs w:val="24"/>
      <w:lang w:val="en-CA"/>
    </w:rPr>
  </w:style>
  <w:style w:type="paragraph" w:customStyle="1" w:styleId="bodytextpsg">
    <w:name w:val="body text_psg"/>
    <w:basedOn w:val="Normal"/>
    <w:link w:val="bodytextpsgChar"/>
    <w:uiPriority w:val="99"/>
    <w:rsid w:val="00D068D6"/>
    <w:pPr>
      <w:spacing w:before="60" w:after="240" w:line="320" w:lineRule="exact"/>
      <w:ind w:firstLine="720"/>
    </w:pPr>
    <w:rPr>
      <w:rFonts w:ascii="Arial" w:eastAsia="Times New Roman" w:hAnsi="Arial" w:cs="Times New Roman"/>
      <w:sz w:val="24"/>
      <w:lang w:val="en-CA"/>
    </w:rPr>
  </w:style>
  <w:style w:type="character" w:customStyle="1" w:styleId="bodytextpsgChar">
    <w:name w:val="body text_psg Char"/>
    <w:basedOn w:val="DefaultParagraphFont"/>
    <w:link w:val="bodytextpsg"/>
    <w:uiPriority w:val="99"/>
    <w:locked/>
    <w:rsid w:val="00D068D6"/>
    <w:rPr>
      <w:rFonts w:ascii="Arial" w:eastAsia="Times New Roman" w:hAnsi="Arial" w:cs="Times New Roman"/>
      <w:sz w:val="24"/>
      <w:lang w:val="en-CA"/>
    </w:rPr>
  </w:style>
  <w:style w:type="paragraph" w:styleId="DocumentMap">
    <w:name w:val="Document Map"/>
    <w:basedOn w:val="Normal"/>
    <w:link w:val="DocumentMapChar"/>
    <w:rsid w:val="00D068D6"/>
    <w:pPr>
      <w:spacing w:before="60" w:after="60" w:line="240" w:lineRule="auto"/>
    </w:pPr>
    <w:rPr>
      <w:rFonts w:ascii="Tahoma" w:eastAsia="Times New Roman" w:hAnsi="Tahoma" w:cs="Tahoma"/>
      <w:sz w:val="16"/>
      <w:szCs w:val="16"/>
      <w:lang w:val="en-CA"/>
    </w:rPr>
  </w:style>
  <w:style w:type="character" w:customStyle="1" w:styleId="DocumentMapChar">
    <w:name w:val="Document Map Char"/>
    <w:basedOn w:val="DefaultParagraphFont"/>
    <w:link w:val="DocumentMap"/>
    <w:rsid w:val="00D068D6"/>
    <w:rPr>
      <w:rFonts w:ascii="Tahoma" w:eastAsia="Times New Roman" w:hAnsi="Tahoma" w:cs="Tahoma"/>
      <w:sz w:val="16"/>
      <w:szCs w:val="16"/>
      <w:lang w:val="en-CA"/>
    </w:rPr>
  </w:style>
  <w:style w:type="character" w:styleId="Strong">
    <w:name w:val="Strong"/>
    <w:aliases w:val="Topic"/>
    <w:uiPriority w:val="22"/>
    <w:qFormat/>
    <w:rsid w:val="00D068D6"/>
    <w:rPr>
      <w:b/>
      <w:bCs/>
    </w:rPr>
  </w:style>
  <w:style w:type="character" w:customStyle="1" w:styleId="apple-converted-space">
    <w:name w:val="apple-converted-space"/>
    <w:basedOn w:val="DefaultParagraphFont"/>
    <w:rsid w:val="00D068D6"/>
  </w:style>
  <w:style w:type="paragraph" w:customStyle="1" w:styleId="bulletround">
    <w:name w:val="bullet round"/>
    <w:basedOn w:val="Normal"/>
    <w:uiPriority w:val="99"/>
    <w:rsid w:val="007333F0"/>
    <w:pPr>
      <w:keepLines/>
      <w:numPr>
        <w:numId w:val="17"/>
      </w:numPr>
      <w:tabs>
        <w:tab w:val="clear" w:pos="1440"/>
        <w:tab w:val="num" w:pos="1080"/>
      </w:tabs>
      <w:spacing w:after="60" w:line="280" w:lineRule="atLeast"/>
    </w:pPr>
    <w:rPr>
      <w:rFonts w:ascii="Garamond" w:eastAsia="Times New Roman" w:hAnsi="Garamond" w:cs="Arial"/>
      <w:sz w:val="24"/>
      <w:szCs w:val="20"/>
    </w:rPr>
  </w:style>
  <w:style w:type="paragraph" w:styleId="Caption">
    <w:name w:val="caption"/>
    <w:basedOn w:val="Normal"/>
    <w:next w:val="Normal"/>
    <w:uiPriority w:val="35"/>
    <w:unhideWhenUsed/>
    <w:qFormat/>
    <w:rsid w:val="00A37A51"/>
    <w:pPr>
      <w:spacing w:after="200" w:line="240" w:lineRule="auto"/>
    </w:pPr>
    <w:rPr>
      <w:i/>
      <w:iCs/>
      <w:color w:val="44546A" w:themeColor="text2"/>
      <w:sz w:val="18"/>
      <w:szCs w:val="18"/>
    </w:rPr>
  </w:style>
  <w:style w:type="character" w:customStyle="1" w:styleId="TableTitleChar">
    <w:name w:val="Table Title Char"/>
    <w:basedOn w:val="DefaultParagraphFont"/>
    <w:link w:val="TableTitle"/>
    <w:locked/>
    <w:rsid w:val="00E8359D"/>
    <w:rPr>
      <w:rFonts w:ascii="Arial" w:eastAsia="Times New Roman" w:hAnsi="Arial" w:cs="Times New Roman"/>
      <w:b/>
      <w:snapToGrid w:val="0"/>
      <w:sz w:val="24"/>
      <w:szCs w:val="24"/>
      <w:lang w:val="en-CA"/>
    </w:rPr>
  </w:style>
  <w:style w:type="table" w:customStyle="1" w:styleId="TableGrid11">
    <w:name w:val="Table Grid11"/>
    <w:basedOn w:val="TableNormal"/>
    <w:next w:val="TableGrid"/>
    <w:uiPriority w:val="59"/>
    <w:rsid w:val="00E8359D"/>
    <w:pPr>
      <w:spacing w:after="0" w:line="240" w:lineRule="auto"/>
    </w:pPr>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2F460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460D"/>
    <w:rPr>
      <w:sz w:val="20"/>
      <w:szCs w:val="20"/>
    </w:rPr>
  </w:style>
  <w:style w:type="character" w:styleId="EndnoteReference">
    <w:name w:val="endnote reference"/>
    <w:basedOn w:val="DefaultParagraphFont"/>
    <w:uiPriority w:val="99"/>
    <w:semiHidden/>
    <w:unhideWhenUsed/>
    <w:rsid w:val="002F460D"/>
    <w:rPr>
      <w:vertAlign w:val="superscript"/>
    </w:rPr>
  </w:style>
  <w:style w:type="character" w:styleId="LineNumber">
    <w:name w:val="line number"/>
    <w:basedOn w:val="DefaultParagraphFont"/>
    <w:uiPriority w:val="99"/>
    <w:semiHidden/>
    <w:unhideWhenUsed/>
    <w:rsid w:val="00AB2F04"/>
  </w:style>
  <w:style w:type="character" w:customStyle="1" w:styleId="ListParagraphChar">
    <w:name w:val="List Paragraph Char"/>
    <w:aliases w:val="Probes Char"/>
    <w:basedOn w:val="DefaultParagraphFont"/>
    <w:link w:val="ListParagraph"/>
    <w:uiPriority w:val="34"/>
    <w:locked/>
    <w:rsid w:val="00B40519"/>
  </w:style>
  <w:style w:type="table" w:customStyle="1" w:styleId="GridTable1Light1">
    <w:name w:val="Grid Table 1 Light1"/>
    <w:basedOn w:val="TableNormal"/>
    <w:uiPriority w:val="46"/>
    <w:rsid w:val="00B4051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B40B3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4905">
      <w:bodyDiv w:val="1"/>
      <w:marLeft w:val="0"/>
      <w:marRight w:val="0"/>
      <w:marTop w:val="0"/>
      <w:marBottom w:val="0"/>
      <w:divBdr>
        <w:top w:val="none" w:sz="0" w:space="0" w:color="auto"/>
        <w:left w:val="none" w:sz="0" w:space="0" w:color="auto"/>
        <w:bottom w:val="none" w:sz="0" w:space="0" w:color="auto"/>
        <w:right w:val="none" w:sz="0" w:space="0" w:color="auto"/>
      </w:divBdr>
    </w:div>
    <w:div w:id="124810719">
      <w:bodyDiv w:val="1"/>
      <w:marLeft w:val="0"/>
      <w:marRight w:val="0"/>
      <w:marTop w:val="0"/>
      <w:marBottom w:val="0"/>
      <w:divBdr>
        <w:top w:val="none" w:sz="0" w:space="0" w:color="auto"/>
        <w:left w:val="none" w:sz="0" w:space="0" w:color="auto"/>
        <w:bottom w:val="none" w:sz="0" w:space="0" w:color="auto"/>
        <w:right w:val="none" w:sz="0" w:space="0" w:color="auto"/>
      </w:divBdr>
    </w:div>
    <w:div w:id="275794700">
      <w:bodyDiv w:val="1"/>
      <w:marLeft w:val="0"/>
      <w:marRight w:val="0"/>
      <w:marTop w:val="0"/>
      <w:marBottom w:val="0"/>
      <w:divBdr>
        <w:top w:val="none" w:sz="0" w:space="0" w:color="auto"/>
        <w:left w:val="none" w:sz="0" w:space="0" w:color="auto"/>
        <w:bottom w:val="none" w:sz="0" w:space="0" w:color="auto"/>
        <w:right w:val="none" w:sz="0" w:space="0" w:color="auto"/>
      </w:divBdr>
      <w:divsChild>
        <w:div w:id="278997641">
          <w:marLeft w:val="720"/>
          <w:marRight w:val="0"/>
          <w:marTop w:val="115"/>
          <w:marBottom w:val="0"/>
          <w:divBdr>
            <w:top w:val="none" w:sz="0" w:space="0" w:color="auto"/>
            <w:left w:val="none" w:sz="0" w:space="0" w:color="auto"/>
            <w:bottom w:val="none" w:sz="0" w:space="0" w:color="auto"/>
            <w:right w:val="none" w:sz="0" w:space="0" w:color="auto"/>
          </w:divBdr>
        </w:div>
        <w:div w:id="1034770058">
          <w:marLeft w:val="446"/>
          <w:marRight w:val="0"/>
          <w:marTop w:val="115"/>
          <w:marBottom w:val="0"/>
          <w:divBdr>
            <w:top w:val="none" w:sz="0" w:space="0" w:color="auto"/>
            <w:left w:val="none" w:sz="0" w:space="0" w:color="auto"/>
            <w:bottom w:val="none" w:sz="0" w:space="0" w:color="auto"/>
            <w:right w:val="none" w:sz="0" w:space="0" w:color="auto"/>
          </w:divBdr>
        </w:div>
        <w:div w:id="1123379321">
          <w:marLeft w:val="720"/>
          <w:marRight w:val="0"/>
          <w:marTop w:val="115"/>
          <w:marBottom w:val="0"/>
          <w:divBdr>
            <w:top w:val="none" w:sz="0" w:space="0" w:color="auto"/>
            <w:left w:val="none" w:sz="0" w:space="0" w:color="auto"/>
            <w:bottom w:val="none" w:sz="0" w:space="0" w:color="auto"/>
            <w:right w:val="none" w:sz="0" w:space="0" w:color="auto"/>
          </w:divBdr>
        </w:div>
        <w:div w:id="1291787457">
          <w:marLeft w:val="720"/>
          <w:marRight w:val="0"/>
          <w:marTop w:val="115"/>
          <w:marBottom w:val="0"/>
          <w:divBdr>
            <w:top w:val="none" w:sz="0" w:space="0" w:color="auto"/>
            <w:left w:val="none" w:sz="0" w:space="0" w:color="auto"/>
            <w:bottom w:val="none" w:sz="0" w:space="0" w:color="auto"/>
            <w:right w:val="none" w:sz="0" w:space="0" w:color="auto"/>
          </w:divBdr>
        </w:div>
      </w:divsChild>
    </w:div>
    <w:div w:id="349256746">
      <w:bodyDiv w:val="1"/>
      <w:marLeft w:val="0"/>
      <w:marRight w:val="0"/>
      <w:marTop w:val="0"/>
      <w:marBottom w:val="0"/>
      <w:divBdr>
        <w:top w:val="none" w:sz="0" w:space="0" w:color="auto"/>
        <w:left w:val="none" w:sz="0" w:space="0" w:color="auto"/>
        <w:bottom w:val="none" w:sz="0" w:space="0" w:color="auto"/>
        <w:right w:val="none" w:sz="0" w:space="0" w:color="auto"/>
      </w:divBdr>
    </w:div>
    <w:div w:id="372735137">
      <w:bodyDiv w:val="1"/>
      <w:marLeft w:val="0"/>
      <w:marRight w:val="0"/>
      <w:marTop w:val="0"/>
      <w:marBottom w:val="0"/>
      <w:divBdr>
        <w:top w:val="none" w:sz="0" w:space="0" w:color="auto"/>
        <w:left w:val="none" w:sz="0" w:space="0" w:color="auto"/>
        <w:bottom w:val="none" w:sz="0" w:space="0" w:color="auto"/>
        <w:right w:val="none" w:sz="0" w:space="0" w:color="auto"/>
      </w:divBdr>
      <w:divsChild>
        <w:div w:id="1623266656">
          <w:marLeft w:val="446"/>
          <w:marRight w:val="0"/>
          <w:marTop w:val="115"/>
          <w:marBottom w:val="0"/>
          <w:divBdr>
            <w:top w:val="none" w:sz="0" w:space="0" w:color="auto"/>
            <w:left w:val="none" w:sz="0" w:space="0" w:color="auto"/>
            <w:bottom w:val="none" w:sz="0" w:space="0" w:color="auto"/>
            <w:right w:val="none" w:sz="0" w:space="0" w:color="auto"/>
          </w:divBdr>
        </w:div>
      </w:divsChild>
    </w:div>
    <w:div w:id="418065538">
      <w:bodyDiv w:val="1"/>
      <w:marLeft w:val="0"/>
      <w:marRight w:val="0"/>
      <w:marTop w:val="0"/>
      <w:marBottom w:val="0"/>
      <w:divBdr>
        <w:top w:val="none" w:sz="0" w:space="0" w:color="auto"/>
        <w:left w:val="none" w:sz="0" w:space="0" w:color="auto"/>
        <w:bottom w:val="none" w:sz="0" w:space="0" w:color="auto"/>
        <w:right w:val="none" w:sz="0" w:space="0" w:color="auto"/>
      </w:divBdr>
    </w:div>
    <w:div w:id="441656915">
      <w:bodyDiv w:val="1"/>
      <w:marLeft w:val="0"/>
      <w:marRight w:val="0"/>
      <w:marTop w:val="0"/>
      <w:marBottom w:val="0"/>
      <w:divBdr>
        <w:top w:val="none" w:sz="0" w:space="0" w:color="auto"/>
        <w:left w:val="none" w:sz="0" w:space="0" w:color="auto"/>
        <w:bottom w:val="none" w:sz="0" w:space="0" w:color="auto"/>
        <w:right w:val="none" w:sz="0" w:space="0" w:color="auto"/>
      </w:divBdr>
    </w:div>
    <w:div w:id="478694043">
      <w:bodyDiv w:val="1"/>
      <w:marLeft w:val="0"/>
      <w:marRight w:val="0"/>
      <w:marTop w:val="0"/>
      <w:marBottom w:val="0"/>
      <w:divBdr>
        <w:top w:val="none" w:sz="0" w:space="0" w:color="auto"/>
        <w:left w:val="none" w:sz="0" w:space="0" w:color="auto"/>
        <w:bottom w:val="none" w:sz="0" w:space="0" w:color="auto"/>
        <w:right w:val="none" w:sz="0" w:space="0" w:color="auto"/>
      </w:divBdr>
    </w:div>
    <w:div w:id="491874847">
      <w:bodyDiv w:val="1"/>
      <w:marLeft w:val="0"/>
      <w:marRight w:val="0"/>
      <w:marTop w:val="0"/>
      <w:marBottom w:val="0"/>
      <w:divBdr>
        <w:top w:val="none" w:sz="0" w:space="0" w:color="auto"/>
        <w:left w:val="none" w:sz="0" w:space="0" w:color="auto"/>
        <w:bottom w:val="none" w:sz="0" w:space="0" w:color="auto"/>
        <w:right w:val="none" w:sz="0" w:space="0" w:color="auto"/>
      </w:divBdr>
    </w:div>
    <w:div w:id="539054791">
      <w:bodyDiv w:val="1"/>
      <w:marLeft w:val="0"/>
      <w:marRight w:val="0"/>
      <w:marTop w:val="0"/>
      <w:marBottom w:val="0"/>
      <w:divBdr>
        <w:top w:val="none" w:sz="0" w:space="0" w:color="auto"/>
        <w:left w:val="none" w:sz="0" w:space="0" w:color="auto"/>
        <w:bottom w:val="none" w:sz="0" w:space="0" w:color="auto"/>
        <w:right w:val="none" w:sz="0" w:space="0" w:color="auto"/>
      </w:divBdr>
    </w:div>
    <w:div w:id="616066123">
      <w:bodyDiv w:val="1"/>
      <w:marLeft w:val="0"/>
      <w:marRight w:val="0"/>
      <w:marTop w:val="0"/>
      <w:marBottom w:val="0"/>
      <w:divBdr>
        <w:top w:val="none" w:sz="0" w:space="0" w:color="auto"/>
        <w:left w:val="none" w:sz="0" w:space="0" w:color="auto"/>
        <w:bottom w:val="none" w:sz="0" w:space="0" w:color="auto"/>
        <w:right w:val="none" w:sz="0" w:space="0" w:color="auto"/>
      </w:divBdr>
    </w:div>
    <w:div w:id="665980799">
      <w:bodyDiv w:val="1"/>
      <w:marLeft w:val="0"/>
      <w:marRight w:val="0"/>
      <w:marTop w:val="0"/>
      <w:marBottom w:val="0"/>
      <w:divBdr>
        <w:top w:val="none" w:sz="0" w:space="0" w:color="auto"/>
        <w:left w:val="none" w:sz="0" w:space="0" w:color="auto"/>
        <w:bottom w:val="none" w:sz="0" w:space="0" w:color="auto"/>
        <w:right w:val="none" w:sz="0" w:space="0" w:color="auto"/>
      </w:divBdr>
    </w:div>
    <w:div w:id="677000192">
      <w:bodyDiv w:val="1"/>
      <w:marLeft w:val="0"/>
      <w:marRight w:val="0"/>
      <w:marTop w:val="0"/>
      <w:marBottom w:val="0"/>
      <w:divBdr>
        <w:top w:val="none" w:sz="0" w:space="0" w:color="auto"/>
        <w:left w:val="none" w:sz="0" w:space="0" w:color="auto"/>
        <w:bottom w:val="none" w:sz="0" w:space="0" w:color="auto"/>
        <w:right w:val="none" w:sz="0" w:space="0" w:color="auto"/>
      </w:divBdr>
    </w:div>
    <w:div w:id="735935225">
      <w:bodyDiv w:val="1"/>
      <w:marLeft w:val="0"/>
      <w:marRight w:val="0"/>
      <w:marTop w:val="0"/>
      <w:marBottom w:val="0"/>
      <w:divBdr>
        <w:top w:val="none" w:sz="0" w:space="0" w:color="auto"/>
        <w:left w:val="none" w:sz="0" w:space="0" w:color="auto"/>
        <w:bottom w:val="none" w:sz="0" w:space="0" w:color="auto"/>
        <w:right w:val="none" w:sz="0" w:space="0" w:color="auto"/>
      </w:divBdr>
    </w:div>
    <w:div w:id="787353793">
      <w:bodyDiv w:val="1"/>
      <w:marLeft w:val="0"/>
      <w:marRight w:val="0"/>
      <w:marTop w:val="0"/>
      <w:marBottom w:val="0"/>
      <w:divBdr>
        <w:top w:val="none" w:sz="0" w:space="0" w:color="auto"/>
        <w:left w:val="none" w:sz="0" w:space="0" w:color="auto"/>
        <w:bottom w:val="none" w:sz="0" w:space="0" w:color="auto"/>
        <w:right w:val="none" w:sz="0" w:space="0" w:color="auto"/>
      </w:divBdr>
    </w:div>
    <w:div w:id="803812365">
      <w:bodyDiv w:val="1"/>
      <w:marLeft w:val="0"/>
      <w:marRight w:val="0"/>
      <w:marTop w:val="0"/>
      <w:marBottom w:val="0"/>
      <w:divBdr>
        <w:top w:val="none" w:sz="0" w:space="0" w:color="auto"/>
        <w:left w:val="none" w:sz="0" w:space="0" w:color="auto"/>
        <w:bottom w:val="none" w:sz="0" w:space="0" w:color="auto"/>
        <w:right w:val="none" w:sz="0" w:space="0" w:color="auto"/>
      </w:divBdr>
    </w:div>
    <w:div w:id="849297214">
      <w:bodyDiv w:val="1"/>
      <w:marLeft w:val="0"/>
      <w:marRight w:val="0"/>
      <w:marTop w:val="0"/>
      <w:marBottom w:val="0"/>
      <w:divBdr>
        <w:top w:val="none" w:sz="0" w:space="0" w:color="auto"/>
        <w:left w:val="none" w:sz="0" w:space="0" w:color="auto"/>
        <w:bottom w:val="none" w:sz="0" w:space="0" w:color="auto"/>
        <w:right w:val="none" w:sz="0" w:space="0" w:color="auto"/>
      </w:divBdr>
    </w:div>
    <w:div w:id="873494813">
      <w:bodyDiv w:val="1"/>
      <w:marLeft w:val="0"/>
      <w:marRight w:val="0"/>
      <w:marTop w:val="0"/>
      <w:marBottom w:val="0"/>
      <w:divBdr>
        <w:top w:val="none" w:sz="0" w:space="0" w:color="auto"/>
        <w:left w:val="none" w:sz="0" w:space="0" w:color="auto"/>
        <w:bottom w:val="none" w:sz="0" w:space="0" w:color="auto"/>
        <w:right w:val="none" w:sz="0" w:space="0" w:color="auto"/>
      </w:divBdr>
    </w:div>
    <w:div w:id="973173668">
      <w:bodyDiv w:val="1"/>
      <w:marLeft w:val="0"/>
      <w:marRight w:val="0"/>
      <w:marTop w:val="0"/>
      <w:marBottom w:val="0"/>
      <w:divBdr>
        <w:top w:val="none" w:sz="0" w:space="0" w:color="auto"/>
        <w:left w:val="none" w:sz="0" w:space="0" w:color="auto"/>
        <w:bottom w:val="none" w:sz="0" w:space="0" w:color="auto"/>
        <w:right w:val="none" w:sz="0" w:space="0" w:color="auto"/>
      </w:divBdr>
    </w:div>
    <w:div w:id="1214464465">
      <w:bodyDiv w:val="1"/>
      <w:marLeft w:val="0"/>
      <w:marRight w:val="0"/>
      <w:marTop w:val="0"/>
      <w:marBottom w:val="0"/>
      <w:divBdr>
        <w:top w:val="none" w:sz="0" w:space="0" w:color="auto"/>
        <w:left w:val="none" w:sz="0" w:space="0" w:color="auto"/>
        <w:bottom w:val="none" w:sz="0" w:space="0" w:color="auto"/>
        <w:right w:val="none" w:sz="0" w:space="0" w:color="auto"/>
      </w:divBdr>
    </w:div>
    <w:div w:id="1265383022">
      <w:bodyDiv w:val="1"/>
      <w:marLeft w:val="0"/>
      <w:marRight w:val="0"/>
      <w:marTop w:val="0"/>
      <w:marBottom w:val="0"/>
      <w:divBdr>
        <w:top w:val="none" w:sz="0" w:space="0" w:color="auto"/>
        <w:left w:val="none" w:sz="0" w:space="0" w:color="auto"/>
        <w:bottom w:val="none" w:sz="0" w:space="0" w:color="auto"/>
        <w:right w:val="none" w:sz="0" w:space="0" w:color="auto"/>
      </w:divBdr>
    </w:div>
    <w:div w:id="1424572411">
      <w:bodyDiv w:val="1"/>
      <w:marLeft w:val="0"/>
      <w:marRight w:val="0"/>
      <w:marTop w:val="0"/>
      <w:marBottom w:val="0"/>
      <w:divBdr>
        <w:top w:val="none" w:sz="0" w:space="0" w:color="auto"/>
        <w:left w:val="none" w:sz="0" w:space="0" w:color="auto"/>
        <w:bottom w:val="none" w:sz="0" w:space="0" w:color="auto"/>
        <w:right w:val="none" w:sz="0" w:space="0" w:color="auto"/>
      </w:divBdr>
    </w:div>
    <w:div w:id="1426532918">
      <w:bodyDiv w:val="1"/>
      <w:marLeft w:val="0"/>
      <w:marRight w:val="0"/>
      <w:marTop w:val="0"/>
      <w:marBottom w:val="0"/>
      <w:divBdr>
        <w:top w:val="none" w:sz="0" w:space="0" w:color="auto"/>
        <w:left w:val="none" w:sz="0" w:space="0" w:color="auto"/>
        <w:bottom w:val="none" w:sz="0" w:space="0" w:color="auto"/>
        <w:right w:val="none" w:sz="0" w:space="0" w:color="auto"/>
      </w:divBdr>
    </w:div>
    <w:div w:id="1437872835">
      <w:bodyDiv w:val="1"/>
      <w:marLeft w:val="0"/>
      <w:marRight w:val="0"/>
      <w:marTop w:val="0"/>
      <w:marBottom w:val="0"/>
      <w:divBdr>
        <w:top w:val="none" w:sz="0" w:space="0" w:color="auto"/>
        <w:left w:val="none" w:sz="0" w:space="0" w:color="auto"/>
        <w:bottom w:val="none" w:sz="0" w:space="0" w:color="auto"/>
        <w:right w:val="none" w:sz="0" w:space="0" w:color="auto"/>
      </w:divBdr>
    </w:div>
    <w:div w:id="1493254695">
      <w:bodyDiv w:val="1"/>
      <w:marLeft w:val="0"/>
      <w:marRight w:val="0"/>
      <w:marTop w:val="0"/>
      <w:marBottom w:val="0"/>
      <w:divBdr>
        <w:top w:val="none" w:sz="0" w:space="0" w:color="auto"/>
        <w:left w:val="none" w:sz="0" w:space="0" w:color="auto"/>
        <w:bottom w:val="none" w:sz="0" w:space="0" w:color="auto"/>
        <w:right w:val="none" w:sz="0" w:space="0" w:color="auto"/>
      </w:divBdr>
    </w:div>
    <w:div w:id="1504125247">
      <w:bodyDiv w:val="1"/>
      <w:marLeft w:val="0"/>
      <w:marRight w:val="0"/>
      <w:marTop w:val="0"/>
      <w:marBottom w:val="0"/>
      <w:divBdr>
        <w:top w:val="none" w:sz="0" w:space="0" w:color="auto"/>
        <w:left w:val="none" w:sz="0" w:space="0" w:color="auto"/>
        <w:bottom w:val="none" w:sz="0" w:space="0" w:color="auto"/>
        <w:right w:val="none" w:sz="0" w:space="0" w:color="auto"/>
      </w:divBdr>
    </w:div>
    <w:div w:id="1678771691">
      <w:bodyDiv w:val="1"/>
      <w:marLeft w:val="0"/>
      <w:marRight w:val="0"/>
      <w:marTop w:val="0"/>
      <w:marBottom w:val="0"/>
      <w:divBdr>
        <w:top w:val="none" w:sz="0" w:space="0" w:color="auto"/>
        <w:left w:val="none" w:sz="0" w:space="0" w:color="auto"/>
        <w:bottom w:val="none" w:sz="0" w:space="0" w:color="auto"/>
        <w:right w:val="none" w:sz="0" w:space="0" w:color="auto"/>
      </w:divBdr>
    </w:div>
    <w:div w:id="1782610460">
      <w:bodyDiv w:val="1"/>
      <w:marLeft w:val="0"/>
      <w:marRight w:val="0"/>
      <w:marTop w:val="0"/>
      <w:marBottom w:val="0"/>
      <w:divBdr>
        <w:top w:val="none" w:sz="0" w:space="0" w:color="auto"/>
        <w:left w:val="none" w:sz="0" w:space="0" w:color="auto"/>
        <w:bottom w:val="none" w:sz="0" w:space="0" w:color="auto"/>
        <w:right w:val="none" w:sz="0" w:space="0" w:color="auto"/>
      </w:divBdr>
    </w:div>
    <w:div w:id="1927956392">
      <w:bodyDiv w:val="1"/>
      <w:marLeft w:val="0"/>
      <w:marRight w:val="0"/>
      <w:marTop w:val="0"/>
      <w:marBottom w:val="0"/>
      <w:divBdr>
        <w:top w:val="none" w:sz="0" w:space="0" w:color="auto"/>
        <w:left w:val="none" w:sz="0" w:space="0" w:color="auto"/>
        <w:bottom w:val="none" w:sz="0" w:space="0" w:color="auto"/>
        <w:right w:val="none" w:sz="0" w:space="0" w:color="auto"/>
      </w:divBdr>
    </w:div>
    <w:div w:id="2011135920">
      <w:bodyDiv w:val="1"/>
      <w:marLeft w:val="0"/>
      <w:marRight w:val="0"/>
      <w:marTop w:val="0"/>
      <w:marBottom w:val="0"/>
      <w:divBdr>
        <w:top w:val="none" w:sz="0" w:space="0" w:color="auto"/>
        <w:left w:val="none" w:sz="0" w:space="0" w:color="auto"/>
        <w:bottom w:val="none" w:sz="0" w:space="0" w:color="auto"/>
        <w:right w:val="none" w:sz="0" w:space="0" w:color="auto"/>
      </w:divBdr>
    </w:div>
    <w:div w:id="2024042143">
      <w:bodyDiv w:val="1"/>
      <w:marLeft w:val="0"/>
      <w:marRight w:val="0"/>
      <w:marTop w:val="0"/>
      <w:marBottom w:val="0"/>
      <w:divBdr>
        <w:top w:val="none" w:sz="0" w:space="0" w:color="auto"/>
        <w:left w:val="none" w:sz="0" w:space="0" w:color="auto"/>
        <w:bottom w:val="none" w:sz="0" w:space="0" w:color="auto"/>
        <w:right w:val="none" w:sz="0" w:space="0" w:color="auto"/>
      </w:divBdr>
    </w:div>
    <w:div w:id="2025788190">
      <w:bodyDiv w:val="1"/>
      <w:marLeft w:val="0"/>
      <w:marRight w:val="0"/>
      <w:marTop w:val="0"/>
      <w:marBottom w:val="0"/>
      <w:divBdr>
        <w:top w:val="none" w:sz="0" w:space="0" w:color="auto"/>
        <w:left w:val="none" w:sz="0" w:space="0" w:color="auto"/>
        <w:bottom w:val="none" w:sz="0" w:space="0" w:color="auto"/>
        <w:right w:val="none" w:sz="0" w:space="0" w:color="auto"/>
      </w:divBdr>
    </w:div>
    <w:div w:id="2028290306">
      <w:bodyDiv w:val="1"/>
      <w:marLeft w:val="0"/>
      <w:marRight w:val="0"/>
      <w:marTop w:val="0"/>
      <w:marBottom w:val="0"/>
      <w:divBdr>
        <w:top w:val="none" w:sz="0" w:space="0" w:color="auto"/>
        <w:left w:val="none" w:sz="0" w:space="0" w:color="auto"/>
        <w:bottom w:val="none" w:sz="0" w:space="0" w:color="auto"/>
        <w:right w:val="none" w:sz="0" w:space="0" w:color="auto"/>
      </w:divBdr>
    </w:div>
    <w:div w:id="207939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Mahalanobis_distance"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nces.ed.gov/pubs2014/2014041.pdf"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42162013442163"/>
          <c:y val="0.11843972332387979"/>
          <c:w val="0.82618225966346548"/>
          <c:h val="0.74350320793234181"/>
        </c:manualLayout>
      </c:layout>
      <c:scatterChart>
        <c:scatterStyle val="smoothMarker"/>
        <c:varyColors val="0"/>
        <c:ser>
          <c:idx val="0"/>
          <c:order val="0"/>
          <c:tx>
            <c:strRef>
              <c:f>Sheet1!$A$1</c:f>
              <c:strCache>
                <c:ptCount val="1"/>
                <c:pt idx="0">
                  <c:v>mean</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Sheet1!$B$2:$B$126</c:f>
              <c:numCache>
                <c:formatCode>General</c:formatCode>
                <c:ptCount val="125"/>
                <c:pt idx="0">
                  <c:v>2</c:v>
                </c:pt>
                <c:pt idx="1">
                  <c:v>3</c:v>
                </c:pt>
                <c:pt idx="2">
                  <c:v>4</c:v>
                </c:pt>
                <c:pt idx="3">
                  <c:v>5</c:v>
                </c:pt>
                <c:pt idx="4">
                  <c:v>6</c:v>
                </c:pt>
                <c:pt idx="5">
                  <c:v>7</c:v>
                </c:pt>
                <c:pt idx="6">
                  <c:v>8</c:v>
                </c:pt>
                <c:pt idx="7">
                  <c:v>9</c:v>
                </c:pt>
                <c:pt idx="8">
                  <c:v>10</c:v>
                </c:pt>
                <c:pt idx="9">
                  <c:v>11</c:v>
                </c:pt>
                <c:pt idx="10">
                  <c:v>12</c:v>
                </c:pt>
                <c:pt idx="11">
                  <c:v>13</c:v>
                </c:pt>
                <c:pt idx="12">
                  <c:v>14</c:v>
                </c:pt>
                <c:pt idx="13">
                  <c:v>15</c:v>
                </c:pt>
                <c:pt idx="14">
                  <c:v>16</c:v>
                </c:pt>
                <c:pt idx="15">
                  <c:v>17</c:v>
                </c:pt>
                <c:pt idx="16">
                  <c:v>18</c:v>
                </c:pt>
                <c:pt idx="17">
                  <c:v>19</c:v>
                </c:pt>
                <c:pt idx="18">
                  <c:v>20</c:v>
                </c:pt>
                <c:pt idx="19">
                  <c:v>21</c:v>
                </c:pt>
                <c:pt idx="20">
                  <c:v>22</c:v>
                </c:pt>
                <c:pt idx="21">
                  <c:v>23</c:v>
                </c:pt>
                <c:pt idx="22">
                  <c:v>24</c:v>
                </c:pt>
                <c:pt idx="23">
                  <c:v>25</c:v>
                </c:pt>
                <c:pt idx="24">
                  <c:v>26</c:v>
                </c:pt>
                <c:pt idx="25">
                  <c:v>27</c:v>
                </c:pt>
                <c:pt idx="26">
                  <c:v>28</c:v>
                </c:pt>
                <c:pt idx="27">
                  <c:v>29</c:v>
                </c:pt>
                <c:pt idx="28">
                  <c:v>30</c:v>
                </c:pt>
                <c:pt idx="29">
                  <c:v>31</c:v>
                </c:pt>
                <c:pt idx="30">
                  <c:v>32</c:v>
                </c:pt>
                <c:pt idx="31">
                  <c:v>33</c:v>
                </c:pt>
                <c:pt idx="32">
                  <c:v>34</c:v>
                </c:pt>
                <c:pt idx="33">
                  <c:v>35</c:v>
                </c:pt>
                <c:pt idx="34">
                  <c:v>36</c:v>
                </c:pt>
                <c:pt idx="35">
                  <c:v>37</c:v>
                </c:pt>
                <c:pt idx="36">
                  <c:v>38</c:v>
                </c:pt>
                <c:pt idx="37">
                  <c:v>39</c:v>
                </c:pt>
                <c:pt idx="38">
                  <c:v>40</c:v>
                </c:pt>
                <c:pt idx="39">
                  <c:v>41</c:v>
                </c:pt>
                <c:pt idx="40">
                  <c:v>42</c:v>
                </c:pt>
                <c:pt idx="41">
                  <c:v>43</c:v>
                </c:pt>
                <c:pt idx="42">
                  <c:v>44</c:v>
                </c:pt>
                <c:pt idx="43">
                  <c:v>45</c:v>
                </c:pt>
                <c:pt idx="44">
                  <c:v>46</c:v>
                </c:pt>
                <c:pt idx="45">
                  <c:v>47</c:v>
                </c:pt>
                <c:pt idx="46">
                  <c:v>48</c:v>
                </c:pt>
                <c:pt idx="47">
                  <c:v>49</c:v>
                </c:pt>
                <c:pt idx="48">
                  <c:v>50</c:v>
                </c:pt>
                <c:pt idx="49">
                  <c:v>51</c:v>
                </c:pt>
                <c:pt idx="50">
                  <c:v>52</c:v>
                </c:pt>
                <c:pt idx="51">
                  <c:v>53</c:v>
                </c:pt>
                <c:pt idx="52">
                  <c:v>54</c:v>
                </c:pt>
                <c:pt idx="53">
                  <c:v>55</c:v>
                </c:pt>
                <c:pt idx="54">
                  <c:v>56</c:v>
                </c:pt>
                <c:pt idx="55">
                  <c:v>57</c:v>
                </c:pt>
                <c:pt idx="56">
                  <c:v>58</c:v>
                </c:pt>
                <c:pt idx="57">
                  <c:v>59</c:v>
                </c:pt>
                <c:pt idx="58">
                  <c:v>60</c:v>
                </c:pt>
                <c:pt idx="59">
                  <c:v>61</c:v>
                </c:pt>
                <c:pt idx="60">
                  <c:v>62</c:v>
                </c:pt>
                <c:pt idx="61">
                  <c:v>63</c:v>
                </c:pt>
                <c:pt idx="62">
                  <c:v>64</c:v>
                </c:pt>
                <c:pt idx="63">
                  <c:v>65</c:v>
                </c:pt>
                <c:pt idx="64">
                  <c:v>66</c:v>
                </c:pt>
                <c:pt idx="65">
                  <c:v>67</c:v>
                </c:pt>
                <c:pt idx="66">
                  <c:v>68</c:v>
                </c:pt>
                <c:pt idx="67">
                  <c:v>69</c:v>
                </c:pt>
                <c:pt idx="68">
                  <c:v>70</c:v>
                </c:pt>
                <c:pt idx="69">
                  <c:v>71</c:v>
                </c:pt>
                <c:pt idx="70">
                  <c:v>72</c:v>
                </c:pt>
                <c:pt idx="71">
                  <c:v>73</c:v>
                </c:pt>
                <c:pt idx="72">
                  <c:v>74</c:v>
                </c:pt>
                <c:pt idx="73">
                  <c:v>75</c:v>
                </c:pt>
                <c:pt idx="74">
                  <c:v>76</c:v>
                </c:pt>
                <c:pt idx="75">
                  <c:v>77</c:v>
                </c:pt>
                <c:pt idx="76">
                  <c:v>78</c:v>
                </c:pt>
                <c:pt idx="77">
                  <c:v>79</c:v>
                </c:pt>
                <c:pt idx="78">
                  <c:v>80</c:v>
                </c:pt>
                <c:pt idx="79">
                  <c:v>81</c:v>
                </c:pt>
                <c:pt idx="80">
                  <c:v>82</c:v>
                </c:pt>
                <c:pt idx="81">
                  <c:v>83</c:v>
                </c:pt>
                <c:pt idx="82">
                  <c:v>84</c:v>
                </c:pt>
                <c:pt idx="83">
                  <c:v>85</c:v>
                </c:pt>
                <c:pt idx="84">
                  <c:v>86</c:v>
                </c:pt>
                <c:pt idx="85">
                  <c:v>87</c:v>
                </c:pt>
                <c:pt idx="86">
                  <c:v>88</c:v>
                </c:pt>
                <c:pt idx="87">
                  <c:v>89</c:v>
                </c:pt>
                <c:pt idx="88">
                  <c:v>90</c:v>
                </c:pt>
                <c:pt idx="89">
                  <c:v>91</c:v>
                </c:pt>
                <c:pt idx="90">
                  <c:v>92</c:v>
                </c:pt>
                <c:pt idx="91">
                  <c:v>93</c:v>
                </c:pt>
                <c:pt idx="92">
                  <c:v>94</c:v>
                </c:pt>
                <c:pt idx="93">
                  <c:v>95</c:v>
                </c:pt>
                <c:pt idx="94">
                  <c:v>96</c:v>
                </c:pt>
                <c:pt idx="95">
                  <c:v>97</c:v>
                </c:pt>
                <c:pt idx="96">
                  <c:v>98</c:v>
                </c:pt>
                <c:pt idx="97">
                  <c:v>99</c:v>
                </c:pt>
                <c:pt idx="98">
                  <c:v>100</c:v>
                </c:pt>
                <c:pt idx="99">
                  <c:v>101</c:v>
                </c:pt>
                <c:pt idx="100">
                  <c:v>102</c:v>
                </c:pt>
                <c:pt idx="101">
                  <c:v>103</c:v>
                </c:pt>
                <c:pt idx="102">
                  <c:v>104</c:v>
                </c:pt>
                <c:pt idx="103">
                  <c:v>105</c:v>
                </c:pt>
                <c:pt idx="104">
                  <c:v>106</c:v>
                </c:pt>
                <c:pt idx="105">
                  <c:v>107</c:v>
                </c:pt>
                <c:pt idx="106">
                  <c:v>108</c:v>
                </c:pt>
                <c:pt idx="107">
                  <c:v>109</c:v>
                </c:pt>
                <c:pt idx="108">
                  <c:v>110</c:v>
                </c:pt>
                <c:pt idx="109">
                  <c:v>111</c:v>
                </c:pt>
                <c:pt idx="110">
                  <c:v>112</c:v>
                </c:pt>
                <c:pt idx="111">
                  <c:v>113</c:v>
                </c:pt>
                <c:pt idx="112">
                  <c:v>114</c:v>
                </c:pt>
                <c:pt idx="113">
                  <c:v>115</c:v>
                </c:pt>
                <c:pt idx="114">
                  <c:v>116</c:v>
                </c:pt>
                <c:pt idx="115">
                  <c:v>117</c:v>
                </c:pt>
                <c:pt idx="116">
                  <c:v>118</c:v>
                </c:pt>
                <c:pt idx="117">
                  <c:v>119</c:v>
                </c:pt>
                <c:pt idx="118">
                  <c:v>120</c:v>
                </c:pt>
                <c:pt idx="119">
                  <c:v>121</c:v>
                </c:pt>
                <c:pt idx="120">
                  <c:v>122</c:v>
                </c:pt>
                <c:pt idx="121">
                  <c:v>123</c:v>
                </c:pt>
                <c:pt idx="122">
                  <c:v>124</c:v>
                </c:pt>
                <c:pt idx="123">
                  <c:v>125</c:v>
                </c:pt>
                <c:pt idx="124">
                  <c:v>126</c:v>
                </c:pt>
              </c:numCache>
            </c:numRef>
          </c:xVal>
          <c:yVal>
            <c:numRef>
              <c:f>Sheet1!$A$2:$A$126</c:f>
              <c:numCache>
                <c:formatCode>General</c:formatCode>
                <c:ptCount val="125"/>
                <c:pt idx="0">
                  <c:v>6.8789922671000001</c:v>
                </c:pt>
                <c:pt idx="1">
                  <c:v>5.5238768702999996</c:v>
                </c:pt>
                <c:pt idx="2">
                  <c:v>5.2859609617999999</c:v>
                </c:pt>
                <c:pt idx="3">
                  <c:v>5.2262163237000001</c:v>
                </c:pt>
                <c:pt idx="4">
                  <c:v>5.2281088163999998</c:v>
                </c:pt>
                <c:pt idx="5">
                  <c:v>5.1936614583000003</c:v>
                </c:pt>
                <c:pt idx="6">
                  <c:v>5.1322752123999997</c:v>
                </c:pt>
                <c:pt idx="7">
                  <c:v>5.1081648747999999</c:v>
                </c:pt>
                <c:pt idx="8">
                  <c:v>5.1690773023999999</c:v>
                </c:pt>
                <c:pt idx="9">
                  <c:v>5.1430725839000004</c:v>
                </c:pt>
                <c:pt idx="10">
                  <c:v>5.1195653314999996</c:v>
                </c:pt>
                <c:pt idx="11">
                  <c:v>5.1308947720999996</c:v>
                </c:pt>
                <c:pt idx="12">
                  <c:v>5.1175415019999999</c:v>
                </c:pt>
                <c:pt idx="13">
                  <c:v>5.1023080856999998</c:v>
                </c:pt>
                <c:pt idx="14">
                  <c:v>5.0533310023000002</c:v>
                </c:pt>
                <c:pt idx="15">
                  <c:v>5.0456521504999996</c:v>
                </c:pt>
                <c:pt idx="16">
                  <c:v>5.0433630926999999</c:v>
                </c:pt>
                <c:pt idx="17">
                  <c:v>5.0406039360000001</c:v>
                </c:pt>
                <c:pt idx="18">
                  <c:v>5.0408108299999999</c:v>
                </c:pt>
                <c:pt idx="19">
                  <c:v>5.0511306738000004</c:v>
                </c:pt>
                <c:pt idx="20">
                  <c:v>5.0547171740000003</c:v>
                </c:pt>
                <c:pt idx="21">
                  <c:v>5.0384126302999999</c:v>
                </c:pt>
                <c:pt idx="22">
                  <c:v>5.0217848964999998</c:v>
                </c:pt>
                <c:pt idx="23">
                  <c:v>5.0323958102999997</c:v>
                </c:pt>
                <c:pt idx="24">
                  <c:v>5.0344514766000001</c:v>
                </c:pt>
                <c:pt idx="25">
                  <c:v>5.0403455419999998</c:v>
                </c:pt>
                <c:pt idx="26">
                  <c:v>5.0432801026999998</c:v>
                </c:pt>
                <c:pt idx="27">
                  <c:v>5.0458119356999998</c:v>
                </c:pt>
                <c:pt idx="28">
                  <c:v>5.0383507529999996</c:v>
                </c:pt>
                <c:pt idx="29">
                  <c:v>5.0436103340000003</c:v>
                </c:pt>
                <c:pt idx="30">
                  <c:v>5.0455663898000003</c:v>
                </c:pt>
                <c:pt idx="31">
                  <c:v>5.0415972700999996</c:v>
                </c:pt>
                <c:pt idx="32">
                  <c:v>5.0322256207000002</c:v>
                </c:pt>
                <c:pt idx="33">
                  <c:v>5.0345837967999998</c:v>
                </c:pt>
                <c:pt idx="34">
                  <c:v>5.0331933536999998</c:v>
                </c:pt>
                <c:pt idx="35">
                  <c:v>5.0334471797000004</c:v>
                </c:pt>
                <c:pt idx="36">
                  <c:v>4.8728926371999997</c:v>
                </c:pt>
                <c:pt idx="37">
                  <c:v>4.8552423459999998</c:v>
                </c:pt>
                <c:pt idx="38">
                  <c:v>4.8585885289000004</c:v>
                </c:pt>
                <c:pt idx="39">
                  <c:v>4.8585159701</c:v>
                </c:pt>
                <c:pt idx="40">
                  <c:v>4.8623984896000003</c:v>
                </c:pt>
                <c:pt idx="41">
                  <c:v>4.8586716848</c:v>
                </c:pt>
                <c:pt idx="42">
                  <c:v>4.8617944032000002</c:v>
                </c:pt>
                <c:pt idx="43">
                  <c:v>4.8478493081999998</c:v>
                </c:pt>
                <c:pt idx="44">
                  <c:v>4.8481800201</c:v>
                </c:pt>
                <c:pt idx="45">
                  <c:v>4.8467004344999998</c:v>
                </c:pt>
                <c:pt idx="46">
                  <c:v>4.8467004344999998</c:v>
                </c:pt>
                <c:pt idx="47">
                  <c:v>4.8459939556</c:v>
                </c:pt>
                <c:pt idx="48">
                  <c:v>4.8547280542999998</c:v>
                </c:pt>
                <c:pt idx="49">
                  <c:v>4.8550564414000004</c:v>
                </c:pt>
                <c:pt idx="50">
                  <c:v>4.8526388138999996</c:v>
                </c:pt>
                <c:pt idx="51">
                  <c:v>4.8523553993000004</c:v>
                </c:pt>
                <c:pt idx="52">
                  <c:v>4.8569261119</c:v>
                </c:pt>
                <c:pt idx="53">
                  <c:v>4.8502734487000003</c:v>
                </c:pt>
                <c:pt idx="54">
                  <c:v>4.8502436053000002</c:v>
                </c:pt>
                <c:pt idx="55">
                  <c:v>4.8491540018999997</c:v>
                </c:pt>
                <c:pt idx="56">
                  <c:v>4.8514965622000004</c:v>
                </c:pt>
                <c:pt idx="57">
                  <c:v>4.8469714397999999</c:v>
                </c:pt>
                <c:pt idx="58">
                  <c:v>4.8474950463999997</c:v>
                </c:pt>
                <c:pt idx="59">
                  <c:v>4.8473163648000002</c:v>
                </c:pt>
                <c:pt idx="60">
                  <c:v>4.8464314694999997</c:v>
                </c:pt>
                <c:pt idx="61">
                  <c:v>4.8482020916000002</c:v>
                </c:pt>
                <c:pt idx="62">
                  <c:v>4.8483777597</c:v>
                </c:pt>
                <c:pt idx="63">
                  <c:v>4.8489873997000004</c:v>
                </c:pt>
                <c:pt idx="64">
                  <c:v>4.8498644814</c:v>
                </c:pt>
                <c:pt idx="65">
                  <c:v>4.8457057669000001</c:v>
                </c:pt>
                <c:pt idx="66">
                  <c:v>4.8428937898999997</c:v>
                </c:pt>
                <c:pt idx="67">
                  <c:v>4.8460059972999998</c:v>
                </c:pt>
                <c:pt idx="68">
                  <c:v>4.8474416310999997</c:v>
                </c:pt>
                <c:pt idx="69">
                  <c:v>4.8494571570999998</c:v>
                </c:pt>
                <c:pt idx="70">
                  <c:v>4.8462119262999996</c:v>
                </c:pt>
                <c:pt idx="71">
                  <c:v>4.8493268858</c:v>
                </c:pt>
                <c:pt idx="72">
                  <c:v>4.8436130039999998</c:v>
                </c:pt>
                <c:pt idx="73">
                  <c:v>4.8438327256999996</c:v>
                </c:pt>
                <c:pt idx="74">
                  <c:v>4.8243598102999998</c:v>
                </c:pt>
                <c:pt idx="75">
                  <c:v>4.8263975134999999</c:v>
                </c:pt>
                <c:pt idx="76">
                  <c:v>4.8284574117999997</c:v>
                </c:pt>
                <c:pt idx="77">
                  <c:v>4.8321001209999999</c:v>
                </c:pt>
                <c:pt idx="78">
                  <c:v>4.8293534357999999</c:v>
                </c:pt>
                <c:pt idx="79">
                  <c:v>4.8185593712000001</c:v>
                </c:pt>
                <c:pt idx="80">
                  <c:v>4.8077872151000003</c:v>
                </c:pt>
                <c:pt idx="81">
                  <c:v>4.8100366026000003</c:v>
                </c:pt>
                <c:pt idx="82">
                  <c:v>4.8089488633000004</c:v>
                </c:pt>
                <c:pt idx="83">
                  <c:v>4.8099082941000004</c:v>
                </c:pt>
                <c:pt idx="84">
                  <c:v>4.8037190973000001</c:v>
                </c:pt>
                <c:pt idx="85">
                  <c:v>4.8082795494999999</c:v>
                </c:pt>
                <c:pt idx="86">
                  <c:v>4.8050090428000001</c:v>
                </c:pt>
                <c:pt idx="87">
                  <c:v>4.8068299254999998</c:v>
                </c:pt>
                <c:pt idx="88">
                  <c:v>4.8068299254999998</c:v>
                </c:pt>
                <c:pt idx="89">
                  <c:v>4.8067565784999999</c:v>
                </c:pt>
                <c:pt idx="90">
                  <c:v>4.8118173815</c:v>
                </c:pt>
                <c:pt idx="91">
                  <c:v>4.8174992445000004</c:v>
                </c:pt>
                <c:pt idx="92">
                  <c:v>4.8212428998999997</c:v>
                </c:pt>
                <c:pt idx="93">
                  <c:v>4.8237025433999996</c:v>
                </c:pt>
                <c:pt idx="94">
                  <c:v>4.8240165318999999</c:v>
                </c:pt>
                <c:pt idx="95">
                  <c:v>4.8254057946</c:v>
                </c:pt>
                <c:pt idx="96">
                  <c:v>4.8265130393</c:v>
                </c:pt>
                <c:pt idx="97">
                  <c:v>4.8194491874000001</c:v>
                </c:pt>
                <c:pt idx="98">
                  <c:v>4.8203842467999998</c:v>
                </c:pt>
                <c:pt idx="99">
                  <c:v>4.8205721551999998</c:v>
                </c:pt>
                <c:pt idx="100">
                  <c:v>4.8183399856999998</c:v>
                </c:pt>
                <c:pt idx="101">
                  <c:v>4.8188956295000001</c:v>
                </c:pt>
                <c:pt idx="102">
                  <c:v>4.8196498251</c:v>
                </c:pt>
                <c:pt idx="103">
                  <c:v>4.8190887979000001</c:v>
                </c:pt>
                <c:pt idx="104">
                  <c:v>4.8177160591000003</c:v>
                </c:pt>
                <c:pt idx="105">
                  <c:v>4.8177061602000002</c:v>
                </c:pt>
                <c:pt idx="106">
                  <c:v>4.8147788714999997</c:v>
                </c:pt>
                <c:pt idx="107">
                  <c:v>4.8118617023999999</c:v>
                </c:pt>
                <c:pt idx="108">
                  <c:v>4.8092713081999996</c:v>
                </c:pt>
                <c:pt idx="109">
                  <c:v>4.8065692493999999</c:v>
                </c:pt>
                <c:pt idx="110">
                  <c:v>4.8076156902999996</c:v>
                </c:pt>
                <c:pt idx="111">
                  <c:v>4.8118660649000002</c:v>
                </c:pt>
                <c:pt idx="112">
                  <c:v>4.8118660649000002</c:v>
                </c:pt>
                <c:pt idx="113">
                  <c:v>4.7984509526999997</c:v>
                </c:pt>
                <c:pt idx="114">
                  <c:v>4.7870634571000004</c:v>
                </c:pt>
                <c:pt idx="115">
                  <c:v>4.7906405346999996</c:v>
                </c:pt>
                <c:pt idx="116">
                  <c:v>4.7824145138</c:v>
                </c:pt>
                <c:pt idx="117">
                  <c:v>4.7827321922000001</c:v>
                </c:pt>
                <c:pt idx="118">
                  <c:v>4.7803944408000003</c:v>
                </c:pt>
                <c:pt idx="119">
                  <c:v>4.7821298142000002</c:v>
                </c:pt>
                <c:pt idx="120">
                  <c:v>4.7821298142000002</c:v>
                </c:pt>
                <c:pt idx="121">
                  <c:v>4.7821298142000002</c:v>
                </c:pt>
                <c:pt idx="122">
                  <c:v>4.7849633169999999</c:v>
                </c:pt>
                <c:pt idx="123">
                  <c:v>4.7868687827</c:v>
                </c:pt>
                <c:pt idx="124">
                  <c:v>4.7868687827</c:v>
                </c:pt>
              </c:numCache>
            </c:numRef>
          </c:yVal>
          <c:smooth val="1"/>
          <c:extLst xmlns:c16r2="http://schemas.microsoft.com/office/drawing/2015/06/chart">
            <c:ext xmlns:c16="http://schemas.microsoft.com/office/drawing/2014/chart" uri="{C3380CC4-5D6E-409C-BE32-E72D297353CC}">
              <c16:uniqueId val="{00000000-0190-40D4-A699-A8170D3E2BEA}"/>
            </c:ext>
          </c:extLst>
        </c:ser>
        <c:dLbls>
          <c:showLegendKey val="0"/>
          <c:showVal val="0"/>
          <c:showCatName val="0"/>
          <c:showSerName val="0"/>
          <c:showPercent val="0"/>
          <c:showBubbleSize val="0"/>
        </c:dLbls>
        <c:axId val="72013696"/>
        <c:axId val="73478528"/>
      </c:scatterChart>
      <c:valAx>
        <c:axId val="72013696"/>
        <c:scaling>
          <c:orientation val="minMax"/>
          <c:max val="130"/>
          <c:min val="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Day of Data Collection</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478528"/>
        <c:crosses val="autoZero"/>
        <c:crossBetween val="midCat"/>
        <c:majorUnit val="10"/>
      </c:valAx>
      <c:valAx>
        <c:axId val="73478528"/>
        <c:scaling>
          <c:orientation val="minMax"/>
          <c:min val="4"/>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b" anchorCtr="0"/>
              <a:lstStyle/>
              <a:p>
                <a:pPr algn="l">
                  <a:defRPr sz="1000" b="0" i="0" u="none" strike="noStrike" kern="1200" baseline="0">
                    <a:solidFill>
                      <a:schemeClr val="tx1">
                        <a:lumMod val="65000"/>
                        <a:lumOff val="35000"/>
                      </a:schemeClr>
                    </a:solidFill>
                    <a:latin typeface="+mn-lt"/>
                    <a:ea typeface="+mn-ea"/>
                    <a:cs typeface="+mn-cs"/>
                  </a:defRPr>
                </a:pPr>
                <a:r>
                  <a:rPr lang="en-US"/>
                  <a:t>Average Mahalanobis Value</a:t>
                </a:r>
              </a:p>
            </c:rich>
          </c:tx>
          <c:layout>
            <c:manualLayout>
              <c:xMode val="edge"/>
              <c:yMode val="edge"/>
              <c:x val="3.0555555555555555E-2"/>
              <c:y val="5.2456984543599228E-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013696"/>
        <c:crosses val="autoZero"/>
        <c:crossBetween val="midCat"/>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DDB1B-1EDB-42AB-B7E8-4677914B0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6014</Words>
  <Characters>34280</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40214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Ashley</dc:creator>
  <cp:lastModifiedBy>Kubzdela, Kashka</cp:lastModifiedBy>
  <cp:revision>4</cp:revision>
  <cp:lastPrinted>2017-03-21T20:43:00Z</cp:lastPrinted>
  <dcterms:created xsi:type="dcterms:W3CDTF">2017-04-25T21:23:00Z</dcterms:created>
  <dcterms:modified xsi:type="dcterms:W3CDTF">2017-05-02T01:05:00Z</dcterms:modified>
</cp:coreProperties>
</file>