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112E42">
        <w:rPr>
          <w:szCs w:val="24"/>
        </w:rPr>
        <w:t>Infant Bath Tubs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5A2E6D">
        <w:rPr>
          <w:szCs w:val="24"/>
        </w:rPr>
        <w:t>is proposing</w:t>
      </w:r>
      <w:r w:rsidR="005A2E6D" w:rsidRPr="00213810">
        <w:rPr>
          <w:szCs w:val="24"/>
        </w:rPr>
        <w:t xml:space="preserve"> </w:t>
      </w:r>
      <w:r w:rsidRPr="00213810">
        <w:rPr>
          <w:szCs w:val="24"/>
        </w:rPr>
        <w:t xml:space="preserve">a safety standard for </w:t>
      </w:r>
      <w:r w:rsidR="00557CB0">
        <w:rPr>
          <w:szCs w:val="24"/>
        </w:rPr>
        <w:t>infant bath tubs</w:t>
      </w:r>
      <w:r w:rsidR="007D6863" w:rsidRPr="0021381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557CB0">
        <w:rPr>
          <w:szCs w:val="24"/>
        </w:rPr>
        <w:t>infant bath tubs</w:t>
      </w:r>
      <w:r w:rsidRPr="00213810">
        <w:rPr>
          <w:szCs w:val="24"/>
        </w:rPr>
        <w:t xml:space="preserve"> issued by ASTM International, </w:t>
      </w:r>
      <w:r w:rsidR="007D6863" w:rsidRPr="00213810">
        <w:rPr>
          <w:szCs w:val="24"/>
        </w:rPr>
        <w:t xml:space="preserve">ASTM </w:t>
      </w:r>
      <w:r w:rsidR="00E222EF">
        <w:rPr>
          <w:szCs w:val="24"/>
        </w:rPr>
        <w:t>F2670-17</w:t>
      </w:r>
      <w:r w:rsidR="00891425">
        <w:rPr>
          <w:szCs w:val="24"/>
        </w:rPr>
        <w:t>, with modi</w:t>
      </w:r>
      <w:r w:rsidR="00213810" w:rsidRPr="00213810">
        <w:rPr>
          <w:szCs w:val="24"/>
        </w:rPr>
        <w:t>fications</w:t>
      </w:r>
      <w:r w:rsidR="00557CB0">
        <w:rPr>
          <w:szCs w:val="24"/>
        </w:rPr>
        <w:t xml:space="preserve"> to strengthen the standard</w:t>
      </w:r>
      <w:r w:rsidRPr="00213810">
        <w:rPr>
          <w:szCs w:val="24"/>
        </w:rPr>
        <w:t xml:space="preserve">.  </w:t>
      </w:r>
    </w:p>
    <w:p w:rsidR="00B2534D" w:rsidRPr="0048044D" w:rsidRDefault="00B2534D" w:rsidP="00424605">
      <w:pPr>
        <w:ind w:firstLine="720"/>
        <w:rPr>
          <w:szCs w:val="24"/>
          <w:highlight w:val="yellow"/>
        </w:rPr>
      </w:pPr>
    </w:p>
    <w:p w:rsidR="00EE46D4" w:rsidRPr="00C17150" w:rsidRDefault="00424605" w:rsidP="005E56C1">
      <w:pPr>
        <w:ind w:firstLine="720"/>
      </w:pPr>
      <w:r w:rsidRPr="00C17150">
        <w:t xml:space="preserve">Sections </w:t>
      </w:r>
      <w:r w:rsidR="007D6863" w:rsidRPr="00C17150">
        <w:t>8</w:t>
      </w:r>
      <w:r w:rsidR="005E56C1">
        <w:t xml:space="preserve"> </w:t>
      </w:r>
      <w:r w:rsidRPr="00C17150">
        <w:t xml:space="preserve">and </w:t>
      </w:r>
      <w:r w:rsidR="005E56C1">
        <w:t>9</w:t>
      </w:r>
      <w:r w:rsidRPr="00C17150">
        <w:t xml:space="preserve"> of </w:t>
      </w:r>
      <w:r w:rsidR="007D6863" w:rsidRPr="00C17150">
        <w:t xml:space="preserve">ASTM </w:t>
      </w:r>
      <w:r w:rsidR="00E222EF">
        <w:t>F2670-17</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r w:rsidR="005E56C1">
        <w:t xml:space="preserve">Section 8 of ASTM </w:t>
      </w:r>
      <w:r w:rsidR="00E222EF">
        <w:t>F2670-17</w:t>
      </w:r>
      <w:r w:rsidR="005E56C1">
        <w:t xml:space="preserve"> requires that the name and </w:t>
      </w:r>
      <w:r w:rsidR="002727F8">
        <w:t xml:space="preserve">mailing </w:t>
      </w:r>
      <w:r w:rsidR="00AC0377">
        <w:t>address</w:t>
      </w:r>
      <w:r w:rsidR="005E56C1">
        <w:t xml:space="preserve"> (</w:t>
      </w:r>
      <w:r w:rsidR="002727F8">
        <w:t xml:space="preserve">including </w:t>
      </w:r>
      <w:r w:rsidR="005E56C1">
        <w:t>city, state, and zip code)</w:t>
      </w:r>
      <w:r w:rsidR="002727F8">
        <w:t xml:space="preserve"> or phone number (or both)</w:t>
      </w:r>
      <w:r w:rsidR="005E56C1">
        <w:t xml:space="preserve"> of the manufacturer, distributor, or seller be marked clearly and legibly on each product and its retail </w:t>
      </w:r>
      <w:r w:rsidR="00B1548C">
        <w:t>carton</w:t>
      </w:r>
      <w:r w:rsidR="00E222EF">
        <w:t>. Section 8</w:t>
      </w:r>
      <w:r w:rsidR="005E56C1">
        <w:t xml:space="preserve"> of ASTM </w:t>
      </w:r>
      <w:r w:rsidR="00E222EF">
        <w:t>F2670-17</w:t>
      </w:r>
      <w:r w:rsidR="005E56C1">
        <w:t xml:space="preserve"> </w:t>
      </w:r>
      <w:r w:rsidR="00E222EF">
        <w:t xml:space="preserve">also </w:t>
      </w:r>
      <w:r w:rsidR="005E56C1">
        <w:t>requires a code mark or other means that identifies the date (month and year, as a minimum) of manufacture.</w:t>
      </w:r>
    </w:p>
    <w:p w:rsidR="007D6863" w:rsidRPr="0048044D" w:rsidRDefault="007D6863" w:rsidP="007D6863">
      <w:pPr>
        <w:ind w:left="720"/>
        <w:rPr>
          <w:highlight w:val="yellow"/>
        </w:rPr>
      </w:pPr>
    </w:p>
    <w:p w:rsidR="00EE46D4" w:rsidRPr="002903D7" w:rsidRDefault="006C6AEB" w:rsidP="0028171A">
      <w:pPr>
        <w:ind w:firstLine="720"/>
      </w:pPr>
      <w:r>
        <w:t>Section 9</w:t>
      </w:r>
      <w:r w:rsidR="00557CB0">
        <w:t xml:space="preserve"> of ASTM </w:t>
      </w:r>
      <w:r w:rsidR="00E222EF">
        <w:t>F2670-17</w:t>
      </w:r>
      <w:r w:rsidR="005E56C1">
        <w:t xml:space="preserve"> requires </w:t>
      </w:r>
      <w:r w:rsidR="00D9488F">
        <w:t xml:space="preserve">easy-to-read and understandable </w:t>
      </w:r>
      <w:r w:rsidR="005E56C1">
        <w:t xml:space="preserve">instructions to be supplied with the product. </w:t>
      </w:r>
      <w:r w:rsidR="00D9488F">
        <w:t xml:space="preserve">The instructions should deal with </w:t>
      </w:r>
      <w:r w:rsidR="0028171A">
        <w:t>assembly, maintenance, cleaning, use, and warning</w:t>
      </w:r>
      <w:r w:rsidR="002727F8">
        <w:t xml:space="preserve"> </w:t>
      </w:r>
      <w:r w:rsidR="0028171A">
        <w:t>s</w:t>
      </w:r>
      <w:r w:rsidR="002727F8">
        <w:t>tatements</w:t>
      </w:r>
      <w:r w:rsidR="0028171A">
        <w:t xml:space="preserve">,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5E56C1">
        <w:rPr>
          <w:szCs w:val="24"/>
        </w:rPr>
        <w:t>8 and 9</w:t>
      </w:r>
      <w:r w:rsidRPr="00024142">
        <w:rPr>
          <w:szCs w:val="24"/>
        </w:rPr>
        <w:t xml:space="preserve"> of ASTM </w:t>
      </w:r>
      <w:r w:rsidR="00E222EF">
        <w:t>F2670-17</w:t>
      </w:r>
      <w:r w:rsidRPr="00024142">
        <w:t xml:space="preserve"> </w:t>
      </w:r>
      <w:r w:rsidRPr="00024142">
        <w:rPr>
          <w:szCs w:val="24"/>
        </w:rPr>
        <w:t xml:space="preserve">is intended to address safety issues that might arise with the product. The information required in section </w:t>
      </w:r>
      <w:r w:rsidR="00734E8A" w:rsidRPr="00024142">
        <w:rPr>
          <w:szCs w:val="24"/>
        </w:rPr>
        <w:t>8</w:t>
      </w:r>
      <w:r w:rsidR="005E56C1">
        <w:rPr>
          <w:szCs w:val="24"/>
        </w:rPr>
        <w:t xml:space="preserve"> </w:t>
      </w:r>
      <w:r w:rsidRPr="00024142">
        <w:rPr>
          <w:szCs w:val="24"/>
        </w:rPr>
        <w:t xml:space="preserve">of ASTM </w:t>
      </w:r>
      <w:r w:rsidR="00E222EF">
        <w:t>F2670-17</w:t>
      </w:r>
      <w:r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734E8A" w:rsidRPr="00024142">
        <w:t xml:space="preserve">9 </w:t>
      </w:r>
      <w:r w:rsidR="00FE5A44">
        <w:t xml:space="preserve">of </w:t>
      </w:r>
      <w:r w:rsidRPr="00024142">
        <w:t xml:space="preserve">ASTM </w:t>
      </w:r>
      <w:r w:rsidR="00E222EF">
        <w:t>F2670-17</w:t>
      </w:r>
      <w:r w:rsidRPr="00024142">
        <w:t xml:space="preserve"> 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lastRenderedPageBreak/>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E222EF">
        <w:t>F2670-17</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2235D1" w:rsidRPr="002C1823" w:rsidRDefault="00180B08" w:rsidP="00A87500">
      <w:pPr>
        <w:ind w:firstLine="720"/>
      </w:pPr>
      <w:r w:rsidRPr="002C1823">
        <w:t xml:space="preserve">As described in section 12 below, there </w:t>
      </w:r>
      <w:r w:rsidR="002235D1" w:rsidRPr="002C1823">
        <w:t xml:space="preserve">are </w:t>
      </w:r>
      <w:r w:rsidR="00E222EF">
        <w:t>25</w:t>
      </w:r>
      <w:r w:rsidR="002235D1" w:rsidRPr="002C1823">
        <w:t xml:space="preserve"> firms known currently to be </w:t>
      </w:r>
      <w:r w:rsidR="00D13C73" w:rsidRPr="002C1823">
        <w:t xml:space="preserve">supplying </w:t>
      </w:r>
      <w:r w:rsidR="002727F8">
        <w:t>infant bath tubs</w:t>
      </w:r>
      <w:r w:rsidR="0053401D">
        <w:t xml:space="preserve"> </w:t>
      </w:r>
      <w:r w:rsidR="002235D1" w:rsidRPr="002C1823">
        <w:t xml:space="preserve">in the United States. </w:t>
      </w:r>
      <w:r w:rsidR="003F0683" w:rsidRPr="002C1823">
        <w:t xml:space="preserve">Based on U.S. Small Business Administration guidelines, </w:t>
      </w:r>
      <w:r w:rsidR="00E222EF">
        <w:t>16</w:t>
      </w:r>
      <w:r w:rsidR="003F0683" w:rsidRPr="002C1823">
        <w:t xml:space="preserve"> </w:t>
      </w:r>
      <w:r w:rsidR="00923081" w:rsidRPr="002C1823">
        <w:t>are small</w:t>
      </w:r>
      <w:r w:rsidR="005E56C1">
        <w:t>, domestic firms</w:t>
      </w:r>
      <w:r w:rsidR="00923081" w:rsidRPr="002C1823">
        <w:t>.</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923081" w:rsidRPr="00C86DA7">
        <w:rPr>
          <w:rFonts w:ascii="Times New Roman" w:hAnsi="Times New Roman" w:cs="Times New Roman"/>
          <w:color w:val="auto"/>
        </w:rPr>
        <w:t>s</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8</w:t>
      </w:r>
      <w:r w:rsidR="00BA2B08">
        <w:rPr>
          <w:rFonts w:ascii="Times New Roman" w:hAnsi="Times New Roman" w:cs="Times New Roman"/>
          <w:color w:val="auto"/>
        </w:rPr>
        <w:t xml:space="preserve"> </w:t>
      </w:r>
      <w:r w:rsidR="00923081" w:rsidRPr="00C86DA7">
        <w:rPr>
          <w:rFonts w:ascii="Times New Roman" w:hAnsi="Times New Roman" w:cs="Times New Roman"/>
          <w:color w:val="auto"/>
        </w:rPr>
        <w:t>and 9</w:t>
      </w:r>
      <w:r w:rsidRPr="00C86DA7">
        <w:rPr>
          <w:rFonts w:ascii="Times New Roman" w:hAnsi="Times New Roman" w:cs="Times New Roman"/>
          <w:color w:val="auto"/>
        </w:rPr>
        <w:t xml:space="preserve"> of ASTM </w:t>
      </w:r>
      <w:r w:rsidR="00E222EF">
        <w:rPr>
          <w:rFonts w:ascii="Times New Roman" w:hAnsi="Times New Roman" w:cs="Times New Roman"/>
          <w:color w:val="auto"/>
        </w:rPr>
        <w:t>F2670-17</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 marking, and instructional literature, which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6C56C9">
        <w:rPr>
          <w:szCs w:val="24"/>
        </w:rPr>
        <w:t>August 14</w:t>
      </w:r>
      <w:r w:rsidR="005E56C1">
        <w:rPr>
          <w:szCs w:val="24"/>
        </w:rPr>
        <w:t>, 2015</w:t>
      </w:r>
      <w:r w:rsidR="00C55DB9" w:rsidRPr="00B93108">
        <w:rPr>
          <w:szCs w:val="24"/>
        </w:rPr>
        <w:t xml:space="preserve"> (</w:t>
      </w:r>
      <w:r w:rsidR="005E56C1">
        <w:rPr>
          <w:szCs w:val="24"/>
        </w:rPr>
        <w:t>80</w:t>
      </w:r>
      <w:r w:rsidR="006770F7" w:rsidRPr="00B93108">
        <w:rPr>
          <w:szCs w:val="24"/>
        </w:rPr>
        <w:t xml:space="preserve"> </w:t>
      </w:r>
      <w:r w:rsidR="00C561E5" w:rsidRPr="00B93108">
        <w:rPr>
          <w:szCs w:val="24"/>
        </w:rPr>
        <w:t xml:space="preserve">FR </w:t>
      </w:r>
      <w:r w:rsidR="006C56C9">
        <w:rPr>
          <w:szCs w:val="24"/>
        </w:rPr>
        <w:t>48769</w:t>
      </w:r>
      <w:r w:rsidR="00C55DB9" w:rsidRPr="00B93108">
        <w:rPr>
          <w:szCs w:val="24"/>
        </w:rPr>
        <w:t xml:space="preserve">) discusses the information collection burden and invites public comment on the CPSC’s estimates. The public </w:t>
      </w:r>
      <w:r w:rsidR="00C55DB9" w:rsidRPr="00B93108">
        <w:rPr>
          <w:szCs w:val="24"/>
        </w:rPr>
        <w:lastRenderedPageBreak/>
        <w:t xml:space="preserve">comment period </w:t>
      </w:r>
      <w:r w:rsidR="006770F7" w:rsidRPr="00B93108">
        <w:rPr>
          <w:szCs w:val="24"/>
        </w:rPr>
        <w:t>close</w:t>
      </w:r>
      <w:r w:rsidR="00DA2868" w:rsidRPr="00B93108">
        <w:rPr>
          <w:szCs w:val="24"/>
        </w:rPr>
        <w:t>d</w:t>
      </w:r>
      <w:r w:rsidR="006770F7" w:rsidRPr="00B93108">
        <w:rPr>
          <w:szCs w:val="24"/>
        </w:rPr>
        <w:t xml:space="preserve"> on </w:t>
      </w:r>
      <w:r w:rsidR="006C56C9">
        <w:rPr>
          <w:szCs w:val="24"/>
        </w:rPr>
        <w:t>October 28</w:t>
      </w:r>
      <w:r w:rsidR="005E56C1">
        <w:rPr>
          <w:szCs w:val="24"/>
        </w:rPr>
        <w:t>, 20</w:t>
      </w:r>
      <w:r w:rsidR="005E56C1" w:rsidRPr="00B51F3A">
        <w:rPr>
          <w:szCs w:val="24"/>
        </w:rPr>
        <w:t>15</w:t>
      </w:r>
      <w:r w:rsidR="00DA2868" w:rsidRPr="00B51F3A">
        <w:rPr>
          <w:szCs w:val="24"/>
        </w:rPr>
        <w:t xml:space="preserve">. </w:t>
      </w:r>
      <w:r w:rsidR="007E1934">
        <w:rPr>
          <w:szCs w:val="24"/>
        </w:rPr>
        <w:t>No</w:t>
      </w:r>
      <w:r w:rsidR="00DA2868" w:rsidRPr="00B30EC5">
        <w:rPr>
          <w:szCs w:val="24"/>
        </w:rPr>
        <w:t xml:space="preserve"> comment</w:t>
      </w:r>
      <w:r w:rsidR="007E1934">
        <w:rPr>
          <w:szCs w:val="24"/>
        </w:rPr>
        <w:t>s</w:t>
      </w:r>
      <w:r w:rsidR="00DA2868" w:rsidRPr="00B30EC5">
        <w:rPr>
          <w:szCs w:val="24"/>
        </w:rPr>
        <w:t xml:space="preserve"> related to the in</w:t>
      </w:r>
      <w:r w:rsidR="0053401D">
        <w:rPr>
          <w:szCs w:val="24"/>
        </w:rPr>
        <w:t xml:space="preserve">formation </w:t>
      </w:r>
      <w:r w:rsidR="007E1934">
        <w:rPr>
          <w:szCs w:val="24"/>
        </w:rPr>
        <w:t>collection burden were</w:t>
      </w:r>
      <w:r w:rsidR="00DA2868" w:rsidRPr="00B30EC5">
        <w:rPr>
          <w:szCs w:val="24"/>
        </w:rPr>
        <w:t xml:space="preserv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r>
      <w:r w:rsidR="00E222EF">
        <w:rPr>
          <w:rFonts w:ascii="Times New Roman" w:hAnsi="Times New Roman" w:cs="Times New Roman"/>
          <w:color w:val="auto"/>
          <w:szCs w:val="20"/>
        </w:rPr>
        <w:t>Section 8</w:t>
      </w:r>
      <w:r w:rsidR="00557CB0">
        <w:rPr>
          <w:rFonts w:ascii="Times New Roman" w:hAnsi="Times New Roman" w:cs="Times New Roman"/>
          <w:color w:val="auto"/>
          <w:szCs w:val="20"/>
        </w:rPr>
        <w:t xml:space="preserve"> of ASTM </w:t>
      </w:r>
      <w:r w:rsidR="00E222EF">
        <w:rPr>
          <w:rFonts w:ascii="Times New Roman" w:hAnsi="Times New Roman" w:cs="Times New Roman"/>
          <w:color w:val="auto"/>
          <w:szCs w:val="20"/>
        </w:rPr>
        <w:t>F2670-17</w:t>
      </w:r>
      <w:r w:rsidR="005E56C1" w:rsidRPr="005E56C1">
        <w:rPr>
          <w:rFonts w:ascii="Times New Roman" w:hAnsi="Times New Roman" w:cs="Times New Roman"/>
          <w:color w:val="auto"/>
          <w:szCs w:val="20"/>
        </w:rPr>
        <w:t xml:space="preserve"> requires that the name and</w:t>
      </w:r>
      <w:r w:rsidR="00BA3C4F">
        <w:rPr>
          <w:rFonts w:ascii="Times New Roman" w:hAnsi="Times New Roman" w:cs="Times New Roman"/>
          <w:color w:val="auto"/>
          <w:szCs w:val="20"/>
        </w:rPr>
        <w:t xml:space="preserve"> mailing</w:t>
      </w:r>
      <w:r w:rsidR="005E56C1" w:rsidRPr="005E56C1">
        <w:rPr>
          <w:rFonts w:ascii="Times New Roman" w:hAnsi="Times New Roman" w:cs="Times New Roman"/>
          <w:color w:val="auto"/>
          <w:szCs w:val="20"/>
        </w:rPr>
        <w:t xml:space="preserve"> </w:t>
      </w:r>
      <w:r w:rsidR="007D0810">
        <w:rPr>
          <w:rFonts w:ascii="Times New Roman" w:hAnsi="Times New Roman" w:cs="Times New Roman"/>
          <w:color w:val="auto"/>
          <w:szCs w:val="20"/>
        </w:rPr>
        <w:t>address</w:t>
      </w:r>
      <w:r w:rsidR="005E56C1" w:rsidRPr="005E56C1">
        <w:rPr>
          <w:rFonts w:ascii="Times New Roman" w:hAnsi="Times New Roman" w:cs="Times New Roman"/>
          <w:color w:val="auto"/>
          <w:szCs w:val="20"/>
        </w:rPr>
        <w:t xml:space="preserve"> (</w:t>
      </w:r>
      <w:r w:rsidR="00BA3C4F">
        <w:rPr>
          <w:rFonts w:ascii="Times New Roman" w:hAnsi="Times New Roman" w:cs="Times New Roman"/>
          <w:color w:val="auto"/>
          <w:szCs w:val="20"/>
        </w:rPr>
        <w:t xml:space="preserve">including </w:t>
      </w:r>
      <w:r w:rsidR="005E56C1" w:rsidRPr="005E56C1">
        <w:rPr>
          <w:rFonts w:ascii="Times New Roman" w:hAnsi="Times New Roman" w:cs="Times New Roman"/>
          <w:color w:val="auto"/>
          <w:szCs w:val="20"/>
        </w:rPr>
        <w:t>city, state, and zip code)</w:t>
      </w:r>
      <w:r w:rsidR="00BA3C4F">
        <w:rPr>
          <w:rFonts w:ascii="Times New Roman" w:hAnsi="Times New Roman" w:cs="Times New Roman"/>
          <w:color w:val="auto"/>
          <w:szCs w:val="20"/>
        </w:rPr>
        <w:t xml:space="preserve"> or telephone number (or both)</w:t>
      </w:r>
      <w:r w:rsidR="005E56C1" w:rsidRPr="005E56C1">
        <w:rPr>
          <w:rFonts w:ascii="Times New Roman" w:hAnsi="Times New Roman" w:cs="Times New Roman"/>
          <w:color w:val="auto"/>
          <w:szCs w:val="20"/>
        </w:rPr>
        <w:t xml:space="preserve"> of the manufacturer, distributor, or seller be marked clearly and legibly on each product and its retail </w:t>
      </w:r>
      <w:r w:rsidR="00CC21F9">
        <w:rPr>
          <w:rFonts w:ascii="Times New Roman" w:hAnsi="Times New Roman" w:cs="Times New Roman"/>
          <w:color w:val="auto"/>
          <w:szCs w:val="20"/>
        </w:rPr>
        <w:t>carton</w:t>
      </w:r>
      <w:r w:rsidR="00E222EF">
        <w:rPr>
          <w:rFonts w:ascii="Times New Roman" w:hAnsi="Times New Roman" w:cs="Times New Roman"/>
          <w:color w:val="auto"/>
          <w:szCs w:val="20"/>
        </w:rPr>
        <w:t>. Section 8</w:t>
      </w:r>
      <w:r w:rsidR="005E56C1" w:rsidRPr="005E56C1">
        <w:rPr>
          <w:rFonts w:ascii="Times New Roman" w:hAnsi="Times New Roman" w:cs="Times New Roman"/>
          <w:color w:val="auto"/>
          <w:szCs w:val="20"/>
        </w:rPr>
        <w:t xml:space="preserve"> of ASTM </w:t>
      </w:r>
      <w:r w:rsidR="00E222EF">
        <w:rPr>
          <w:rFonts w:ascii="Times New Roman" w:hAnsi="Times New Roman" w:cs="Times New Roman"/>
          <w:color w:val="auto"/>
          <w:szCs w:val="20"/>
        </w:rPr>
        <w:t>F2670-17</w:t>
      </w:r>
      <w:r w:rsidR="005E56C1" w:rsidRPr="005E56C1">
        <w:rPr>
          <w:rFonts w:ascii="Times New Roman" w:hAnsi="Times New Roman" w:cs="Times New Roman"/>
          <w:color w:val="auto"/>
          <w:szCs w:val="20"/>
        </w:rPr>
        <w:t xml:space="preserve"> </w:t>
      </w:r>
      <w:r w:rsidR="00E222EF">
        <w:rPr>
          <w:rFonts w:ascii="Times New Roman" w:hAnsi="Times New Roman" w:cs="Times New Roman"/>
          <w:color w:val="auto"/>
          <w:szCs w:val="20"/>
        </w:rPr>
        <w:t xml:space="preserve">also </w:t>
      </w:r>
      <w:r w:rsidR="005E56C1" w:rsidRPr="005E56C1">
        <w:rPr>
          <w:rFonts w:ascii="Times New Roman" w:hAnsi="Times New Roman" w:cs="Times New Roman"/>
          <w:color w:val="auto"/>
          <w:szCs w:val="20"/>
        </w:rPr>
        <w:t>requires a code mark or other means that identifies the date (month and year, as a minimum) of manufacture.</w:t>
      </w:r>
    </w:p>
    <w:p w:rsidR="003952AE" w:rsidRPr="00B66F28" w:rsidRDefault="003952AE" w:rsidP="003952AE">
      <w:pPr>
        <w:pStyle w:val="Default"/>
        <w:rPr>
          <w:rFonts w:ascii="Times New Roman" w:hAnsi="Times New Roman" w:cs="Times New Roman"/>
          <w:color w:val="auto"/>
          <w:szCs w:val="20"/>
        </w:rPr>
      </w:pPr>
    </w:p>
    <w:p w:rsidR="005E56C1" w:rsidRDefault="003952AE" w:rsidP="005E56C1">
      <w:pPr>
        <w:pStyle w:val="Default"/>
        <w:rPr>
          <w:rFonts w:ascii="Times New Roman" w:hAnsi="Times New Roman" w:cs="Times New Roman"/>
          <w:color w:val="auto"/>
          <w:szCs w:val="20"/>
        </w:rPr>
      </w:pPr>
      <w:r w:rsidRPr="00B66F28">
        <w:rPr>
          <w:rFonts w:ascii="Times New Roman" w:hAnsi="Times New Roman" w:cs="Times New Roman"/>
          <w:color w:val="auto"/>
          <w:szCs w:val="20"/>
        </w:rPr>
        <w:tab/>
      </w:r>
      <w:r w:rsidR="002E51D7">
        <w:rPr>
          <w:rFonts w:ascii="Times New Roman" w:hAnsi="Times New Roman" w:cs="Times New Roman"/>
          <w:color w:val="auto"/>
          <w:szCs w:val="20"/>
        </w:rPr>
        <w:t xml:space="preserve">There are </w:t>
      </w:r>
      <w:r w:rsidR="00E222EF">
        <w:rPr>
          <w:rFonts w:ascii="Times New Roman" w:hAnsi="Times New Roman" w:cs="Times New Roman"/>
          <w:color w:val="auto"/>
          <w:szCs w:val="20"/>
        </w:rPr>
        <w:t>25</w:t>
      </w:r>
      <w:r w:rsidR="005E56C1" w:rsidRPr="005E56C1">
        <w:rPr>
          <w:rFonts w:ascii="Times New Roman" w:hAnsi="Times New Roman" w:cs="Times New Roman"/>
          <w:color w:val="auto"/>
          <w:szCs w:val="20"/>
        </w:rPr>
        <w:t xml:space="preserve"> known entities supply</w:t>
      </w:r>
      <w:r w:rsidR="002E51D7">
        <w:rPr>
          <w:rFonts w:ascii="Times New Roman" w:hAnsi="Times New Roman" w:cs="Times New Roman"/>
          <w:color w:val="auto"/>
          <w:szCs w:val="20"/>
        </w:rPr>
        <w:t>ing</w:t>
      </w:r>
      <w:r w:rsidR="005E56C1" w:rsidRPr="005E56C1">
        <w:rPr>
          <w:rFonts w:ascii="Times New Roman" w:hAnsi="Times New Roman" w:cs="Times New Roman"/>
          <w:color w:val="auto"/>
          <w:szCs w:val="20"/>
        </w:rPr>
        <w:t xml:space="preserve"> </w:t>
      </w:r>
      <w:r w:rsidR="006C56C9">
        <w:rPr>
          <w:rFonts w:ascii="Times New Roman" w:hAnsi="Times New Roman" w:cs="Times New Roman"/>
          <w:color w:val="auto"/>
          <w:szCs w:val="20"/>
        </w:rPr>
        <w:t>infant bath tubs</w:t>
      </w:r>
      <w:r w:rsidR="005E56C1" w:rsidRPr="005E56C1">
        <w:rPr>
          <w:rFonts w:ascii="Times New Roman" w:hAnsi="Times New Roman" w:cs="Times New Roman"/>
          <w:color w:val="auto"/>
          <w:szCs w:val="20"/>
        </w:rPr>
        <w:t xml:space="preserve"> to the U.S. market</w:t>
      </w:r>
      <w:r w:rsidR="002E51D7">
        <w:rPr>
          <w:rFonts w:ascii="Times New Roman" w:hAnsi="Times New Roman" w:cs="Times New Roman"/>
          <w:color w:val="auto"/>
          <w:szCs w:val="20"/>
        </w:rPr>
        <w:t>.</w:t>
      </w:r>
      <w:r w:rsidR="005E56C1" w:rsidRPr="005E56C1">
        <w:rPr>
          <w:rFonts w:ascii="Times New Roman" w:hAnsi="Times New Roman" w:cs="Times New Roman"/>
          <w:color w:val="auto"/>
          <w:szCs w:val="20"/>
        </w:rPr>
        <w:t xml:space="preserve"> </w:t>
      </w:r>
      <w:r w:rsidR="002E51D7">
        <w:rPr>
          <w:rFonts w:ascii="Times New Roman" w:hAnsi="Times New Roman" w:cs="Times New Roman"/>
          <w:color w:val="auto"/>
          <w:szCs w:val="20"/>
        </w:rPr>
        <w:t>All firm</w:t>
      </w:r>
      <w:r w:rsidR="006C56C9">
        <w:rPr>
          <w:rFonts w:ascii="Times New Roman" w:hAnsi="Times New Roman" w:cs="Times New Roman"/>
          <w:color w:val="auto"/>
          <w:szCs w:val="20"/>
        </w:rPr>
        <w:t>s are a</w:t>
      </w:r>
      <w:r w:rsidR="002E51D7">
        <w:rPr>
          <w:rFonts w:ascii="Times New Roman" w:hAnsi="Times New Roman" w:cs="Times New Roman"/>
          <w:color w:val="auto"/>
          <w:szCs w:val="20"/>
        </w:rPr>
        <w:t xml:space="preserve">ssumed </w:t>
      </w:r>
      <w:r w:rsidR="006C56C9">
        <w:rPr>
          <w:rFonts w:ascii="Times New Roman" w:hAnsi="Times New Roman" w:cs="Times New Roman"/>
          <w:color w:val="auto"/>
          <w:szCs w:val="20"/>
        </w:rPr>
        <w:t>to</w:t>
      </w:r>
      <w:r w:rsidR="002E51D7">
        <w:rPr>
          <w:rFonts w:ascii="Times New Roman" w:hAnsi="Times New Roman" w:cs="Times New Roman"/>
          <w:color w:val="auto"/>
          <w:szCs w:val="20"/>
        </w:rPr>
        <w:t xml:space="preserve"> use labels on their products and packaging, but they </w:t>
      </w:r>
      <w:r w:rsidR="005E56C1" w:rsidRPr="005E56C1">
        <w:rPr>
          <w:rFonts w:ascii="Times New Roman" w:hAnsi="Times New Roman" w:cs="Times New Roman"/>
          <w:color w:val="auto"/>
          <w:szCs w:val="20"/>
        </w:rPr>
        <w:t>may need to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make some modifications to their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existing labels. We estimate that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time required to make these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modifications is about 1 hour per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Based on an evaluation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supplier product lines, each entity</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supplies an average of </w:t>
      </w:r>
      <w:r w:rsidR="00FB25DC">
        <w:rPr>
          <w:rFonts w:ascii="Times New Roman" w:hAnsi="Times New Roman" w:cs="Times New Roman"/>
          <w:color w:val="auto"/>
          <w:szCs w:val="20"/>
        </w:rPr>
        <w:t>three</w:t>
      </w:r>
      <w:r w:rsidR="005E56C1" w:rsidRPr="005E56C1">
        <w:rPr>
          <w:rFonts w:ascii="Times New Roman" w:hAnsi="Times New Roman" w:cs="Times New Roman"/>
          <w:color w:val="auto"/>
          <w:szCs w:val="20"/>
        </w:rPr>
        <w:t xml:space="preserve"> model</w:t>
      </w:r>
      <w:r w:rsidR="00FB25DC">
        <w:rPr>
          <w:rFonts w:ascii="Times New Roman" w:hAnsi="Times New Roman" w:cs="Times New Roman"/>
          <w:color w:val="auto"/>
          <w:szCs w:val="20"/>
        </w:rPr>
        <w:t>s</w:t>
      </w:r>
      <w:r w:rsidR="005E56C1" w:rsidRPr="005E56C1">
        <w:rPr>
          <w:rFonts w:ascii="Times New Roman" w:hAnsi="Times New Roman" w:cs="Times New Roman"/>
          <w:color w:val="auto"/>
          <w:szCs w:val="20"/>
        </w:rPr>
        <w:t xml:space="preserve"> of</w:t>
      </w:r>
      <w:r w:rsidR="005E56C1">
        <w:rPr>
          <w:rFonts w:ascii="Times New Roman" w:hAnsi="Times New Roman" w:cs="Times New Roman"/>
          <w:color w:val="auto"/>
          <w:szCs w:val="20"/>
        </w:rPr>
        <w:t xml:space="preserve"> </w:t>
      </w:r>
      <w:r w:rsidR="00FB25DC">
        <w:rPr>
          <w:rFonts w:ascii="Times New Roman" w:hAnsi="Times New Roman" w:cs="Times New Roman"/>
          <w:color w:val="auto"/>
          <w:szCs w:val="20"/>
        </w:rPr>
        <w:t>infant bath tubs</w:t>
      </w:r>
      <w:r w:rsidR="005E56C1" w:rsidRPr="005E56C1">
        <w:rPr>
          <w:rFonts w:ascii="Times New Roman" w:hAnsi="Times New Roman" w:cs="Times New Roman"/>
          <w:color w:val="auto"/>
          <w:szCs w:val="20"/>
        </w:rPr>
        <w:t>; therefore,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estimated burden </w:t>
      </w:r>
      <w:r w:rsidR="005E56C1">
        <w:rPr>
          <w:rFonts w:ascii="Times New Roman" w:hAnsi="Times New Roman" w:cs="Times New Roman"/>
          <w:color w:val="auto"/>
          <w:szCs w:val="20"/>
        </w:rPr>
        <w:t>a</w:t>
      </w:r>
      <w:r w:rsidR="005E56C1" w:rsidRPr="005E56C1">
        <w:rPr>
          <w:rFonts w:ascii="Times New Roman" w:hAnsi="Times New Roman" w:cs="Times New Roman"/>
          <w:color w:val="auto"/>
          <w:szCs w:val="20"/>
        </w:rPr>
        <w:t>ssociated with labels</w:t>
      </w:r>
      <w:r w:rsidR="005E56C1">
        <w:rPr>
          <w:rFonts w:ascii="Times New Roman" w:hAnsi="Times New Roman" w:cs="Times New Roman"/>
          <w:color w:val="auto"/>
          <w:szCs w:val="20"/>
        </w:rPr>
        <w:t xml:space="preserve"> </w:t>
      </w:r>
      <w:r w:rsidR="00E222EF">
        <w:rPr>
          <w:rFonts w:ascii="Times New Roman" w:hAnsi="Times New Roman" w:cs="Times New Roman"/>
          <w:color w:val="auto"/>
          <w:szCs w:val="20"/>
        </w:rPr>
        <w:t>is 1 hour per model × 25</w:t>
      </w:r>
      <w:r w:rsidR="005E56C1" w:rsidRPr="005E56C1">
        <w:rPr>
          <w:rFonts w:ascii="Times New Roman" w:hAnsi="Times New Roman" w:cs="Times New Roman"/>
          <w:color w:val="auto"/>
          <w:szCs w:val="20"/>
        </w:rPr>
        <w:t xml:space="preserve"> entities × </w:t>
      </w:r>
      <w:r w:rsidR="00FB25DC">
        <w:rPr>
          <w:rFonts w:ascii="Times New Roman" w:hAnsi="Times New Roman" w:cs="Times New Roman"/>
          <w:color w:val="auto"/>
          <w:szCs w:val="20"/>
        </w:rPr>
        <w:t>3</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model per entity = </w:t>
      </w:r>
      <w:r w:rsidR="00E222EF">
        <w:rPr>
          <w:rFonts w:ascii="Times New Roman" w:hAnsi="Times New Roman" w:cs="Times New Roman"/>
          <w:color w:val="auto"/>
          <w:szCs w:val="20"/>
        </w:rPr>
        <w:t>75</w:t>
      </w:r>
      <w:r w:rsidR="005E56C1" w:rsidRPr="005E56C1">
        <w:rPr>
          <w:rFonts w:ascii="Times New Roman" w:hAnsi="Times New Roman" w:cs="Times New Roman"/>
          <w:color w:val="auto"/>
          <w:szCs w:val="20"/>
        </w:rPr>
        <w:t xml:space="preserve"> hours. We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estimate the hourly compensation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 time required to create and update</w:t>
      </w:r>
      <w:r w:rsidR="005E56C1">
        <w:rPr>
          <w:rFonts w:ascii="Times New Roman" w:hAnsi="Times New Roman" w:cs="Times New Roman"/>
          <w:color w:val="auto"/>
          <w:szCs w:val="20"/>
        </w:rPr>
        <w:t xml:space="preserve"> </w:t>
      </w:r>
      <w:r w:rsidR="007E1934">
        <w:rPr>
          <w:rFonts w:ascii="Times New Roman" w:hAnsi="Times New Roman" w:cs="Times New Roman"/>
          <w:color w:val="auto"/>
          <w:szCs w:val="20"/>
        </w:rPr>
        <w:t>labels is $33.30</w:t>
      </w:r>
      <w:r w:rsidR="003342A2"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(U.S. Bureau of Labor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Statistics, ‘‘Employer Costs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Employee Compensation,’’ </w:t>
      </w:r>
      <w:r w:rsidR="007E1934">
        <w:rPr>
          <w:rFonts w:ascii="Times New Roman" w:hAnsi="Times New Roman" w:cs="Times New Roman"/>
          <w:color w:val="auto"/>
          <w:szCs w:val="20"/>
        </w:rPr>
        <w:t>September 2016</w:t>
      </w:r>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Table 9, total compensation for all sales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and office workers in goods-producing</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private industries: </w:t>
      </w:r>
      <w:hyperlink r:id="rId9" w:history="1">
        <w:r w:rsidR="005E56C1" w:rsidRPr="005F6EB0">
          <w:rPr>
            <w:rStyle w:val="Hyperlink"/>
            <w:rFonts w:ascii="Times New Roman" w:hAnsi="Times New Roman" w:cs="Times New Roman"/>
            <w:szCs w:val="20"/>
          </w:rPr>
          <w:t>http://www.bls.gov/ncs/</w:t>
        </w:r>
      </w:hyperlink>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Therefore, the estimated annual</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cost to industry associated with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labeling requirements is $</w:t>
      </w:r>
      <w:r w:rsidR="00FB25DC">
        <w:rPr>
          <w:rFonts w:ascii="Times New Roman" w:hAnsi="Times New Roman" w:cs="Times New Roman"/>
          <w:color w:val="auto"/>
          <w:szCs w:val="20"/>
        </w:rPr>
        <w:t>2,</w:t>
      </w:r>
      <w:r w:rsidR="007E1934">
        <w:rPr>
          <w:rFonts w:ascii="Times New Roman" w:hAnsi="Times New Roman" w:cs="Times New Roman"/>
          <w:color w:val="auto"/>
          <w:szCs w:val="20"/>
        </w:rPr>
        <w:t>498</w:t>
      </w:r>
      <w:r w:rsidR="00313150"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w:t>
      </w:r>
      <w:r w:rsidR="007E1934">
        <w:rPr>
          <w:rFonts w:ascii="Times New Roman" w:hAnsi="Times New Roman" w:cs="Times New Roman"/>
          <w:color w:val="auto"/>
          <w:szCs w:val="20"/>
        </w:rPr>
        <w:t>33.30</w:t>
      </w:r>
      <w:r w:rsidR="00313150">
        <w:rPr>
          <w:rFonts w:ascii="Times New Roman" w:hAnsi="Times New Roman" w:cs="Times New Roman"/>
          <w:color w:val="auto"/>
          <w:szCs w:val="20"/>
        </w:rPr>
        <w:t xml:space="preserve"> </w:t>
      </w:r>
      <w:r w:rsidR="00E222EF">
        <w:rPr>
          <w:rFonts w:ascii="Times New Roman" w:hAnsi="Times New Roman" w:cs="Times New Roman"/>
          <w:color w:val="auto"/>
          <w:szCs w:val="20"/>
        </w:rPr>
        <w:t>per hour × 75</w:t>
      </w:r>
      <w:r w:rsidR="005E56C1" w:rsidRPr="005E56C1">
        <w:rPr>
          <w:rFonts w:ascii="Times New Roman" w:hAnsi="Times New Roman" w:cs="Times New Roman"/>
          <w:color w:val="auto"/>
          <w:szCs w:val="20"/>
        </w:rPr>
        <w:t xml:space="preserve"> hours = $</w:t>
      </w:r>
      <w:r w:rsidR="007E1934">
        <w:rPr>
          <w:rFonts w:ascii="Times New Roman" w:hAnsi="Times New Roman" w:cs="Times New Roman"/>
          <w:color w:val="auto"/>
          <w:szCs w:val="20"/>
        </w:rPr>
        <w:t>2,497.50</w:t>
      </w:r>
      <w:r w:rsidR="005E56C1" w:rsidRPr="005E56C1">
        <w:rPr>
          <w:rFonts w:ascii="Times New Roman" w:hAnsi="Times New Roman" w:cs="Times New Roman"/>
          <w:color w:val="auto"/>
          <w:szCs w:val="20"/>
        </w:rPr>
        <w:t>). No</w:t>
      </w:r>
      <w:r w:rsidR="00FB25DC">
        <w:rPr>
          <w:rFonts w:ascii="Times New Roman" w:hAnsi="Times New Roman" w:cs="Times New Roman"/>
          <w:color w:val="auto"/>
          <w:szCs w:val="20"/>
        </w:rPr>
        <w:t xml:space="preserve"> other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operating, maintenance, or capital costs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are associated with the collection.</w:t>
      </w:r>
      <w:r w:rsidR="005E56C1">
        <w:rPr>
          <w:rFonts w:ascii="Times New Roman" w:hAnsi="Times New Roman" w:cs="Times New Roman"/>
          <w:color w:val="auto"/>
          <w:szCs w:val="20"/>
        </w:rPr>
        <w:t xml:space="preserve"> </w:t>
      </w:r>
    </w:p>
    <w:p w:rsidR="005E56C1" w:rsidRDefault="005E56C1" w:rsidP="005E56C1">
      <w:pPr>
        <w:pStyle w:val="Default"/>
        <w:rPr>
          <w:rFonts w:ascii="Times New Roman" w:hAnsi="Times New Roman" w:cs="Times New Roman"/>
          <w:color w:val="auto"/>
          <w:szCs w:val="20"/>
        </w:rPr>
      </w:pPr>
    </w:p>
    <w:p w:rsidR="005E56C1" w:rsidRPr="005E56C1" w:rsidRDefault="005E56C1" w:rsidP="005E56C1">
      <w:pPr>
        <w:pStyle w:val="Default"/>
        <w:ind w:firstLine="720"/>
        <w:rPr>
          <w:rFonts w:ascii="Times New Roman" w:hAnsi="Times New Roman" w:cs="Times New Roman"/>
          <w:color w:val="auto"/>
          <w:szCs w:val="20"/>
        </w:rPr>
      </w:pPr>
      <w:r w:rsidRPr="005E56C1">
        <w:rPr>
          <w:rFonts w:ascii="Times New Roman" w:hAnsi="Times New Roman" w:cs="Times New Roman"/>
          <w:color w:val="auto"/>
          <w:szCs w:val="20"/>
        </w:rPr>
        <w:t xml:space="preserve">Section 9.1 of ASTM </w:t>
      </w:r>
      <w:r w:rsidR="00E222EF">
        <w:rPr>
          <w:rFonts w:ascii="Times New Roman" w:hAnsi="Times New Roman" w:cs="Times New Roman"/>
          <w:color w:val="auto"/>
          <w:szCs w:val="20"/>
        </w:rPr>
        <w:t>F2670-17</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requires instructions to be supplied</w:t>
      </w:r>
      <w:r>
        <w:rPr>
          <w:rFonts w:ascii="Times New Roman" w:hAnsi="Times New Roman" w:cs="Times New Roman"/>
          <w:color w:val="auto"/>
          <w:szCs w:val="20"/>
        </w:rPr>
        <w:t xml:space="preserve"> </w:t>
      </w:r>
      <w:r w:rsidR="00FB25DC">
        <w:rPr>
          <w:rFonts w:ascii="Times New Roman" w:hAnsi="Times New Roman" w:cs="Times New Roman"/>
          <w:color w:val="auto"/>
          <w:szCs w:val="20"/>
        </w:rPr>
        <w:t>with the product. Infant bath tubs</w:t>
      </w:r>
      <w:r w:rsidRPr="005E56C1">
        <w:rPr>
          <w:rFonts w:ascii="Times New Roman" w:hAnsi="Times New Roman" w:cs="Times New Roman"/>
          <w:color w:val="auto"/>
          <w:szCs w:val="20"/>
        </w:rPr>
        <w:t xml:space="preserve"> are products that generally</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 use and assembly instructions.</w:t>
      </w:r>
    </w:p>
    <w:p w:rsidR="002C3A30" w:rsidRDefault="005E56C1" w:rsidP="003952AE">
      <w:pPr>
        <w:pStyle w:val="Default"/>
        <w:rPr>
          <w:rFonts w:ascii="Times New Roman" w:hAnsi="Times New Roman" w:cs="Times New Roman"/>
          <w:color w:val="auto"/>
          <w:szCs w:val="20"/>
        </w:rPr>
      </w:pPr>
      <w:r w:rsidRPr="005E56C1">
        <w:rPr>
          <w:rFonts w:ascii="Times New Roman" w:hAnsi="Times New Roman" w:cs="Times New Roman"/>
          <w:color w:val="auto"/>
          <w:szCs w:val="20"/>
        </w:rPr>
        <w:t>Under the OMB’s regulations (5 CFR</w:t>
      </w:r>
      <w:r>
        <w:rPr>
          <w:rFonts w:ascii="Times New Roman" w:hAnsi="Times New Roman" w:cs="Times New Roman"/>
          <w:color w:val="auto"/>
          <w:szCs w:val="20"/>
        </w:rPr>
        <w:t xml:space="preserve"> </w:t>
      </w:r>
      <w:r w:rsidRPr="005E56C1">
        <w:rPr>
          <w:rFonts w:ascii="Times New Roman" w:hAnsi="Times New Roman" w:cs="Times New Roman"/>
          <w:color w:val="auto"/>
          <w:szCs w:val="20"/>
        </w:rPr>
        <w:t>1320.3(b</w:t>
      </w:r>
      <w:proofErr w:type="gramStart"/>
      <w:r w:rsidRPr="005E56C1">
        <w:rPr>
          <w:rFonts w:ascii="Times New Roman" w:hAnsi="Times New Roman" w:cs="Times New Roman"/>
          <w:color w:val="auto"/>
          <w:szCs w:val="20"/>
        </w:rPr>
        <w:t>)(</w:t>
      </w:r>
      <w:proofErr w:type="gramEnd"/>
      <w:r w:rsidRPr="005E56C1">
        <w:rPr>
          <w:rFonts w:ascii="Times New Roman" w:hAnsi="Times New Roman" w:cs="Times New Roman"/>
          <w:color w:val="auto"/>
          <w:szCs w:val="20"/>
        </w:rPr>
        <w:t>2)), the time, effort, and</w:t>
      </w:r>
      <w:r>
        <w:rPr>
          <w:rFonts w:ascii="Times New Roman" w:hAnsi="Times New Roman" w:cs="Times New Roman"/>
          <w:color w:val="auto"/>
          <w:szCs w:val="20"/>
        </w:rPr>
        <w:t xml:space="preserve"> </w:t>
      </w:r>
      <w:r w:rsidRPr="005E56C1">
        <w:rPr>
          <w:rFonts w:ascii="Times New Roman" w:hAnsi="Times New Roman" w:cs="Times New Roman"/>
          <w:color w:val="auto"/>
          <w:szCs w:val="20"/>
        </w:rPr>
        <w:t>financial resources necessary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a collection of information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would be incurred by persons 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‘‘normal course of their activities’’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excluded from a burden estimate, where</w:t>
      </w:r>
      <w:r>
        <w:rPr>
          <w:rFonts w:ascii="Times New Roman" w:hAnsi="Times New Roman" w:cs="Times New Roman"/>
          <w:color w:val="auto"/>
          <w:szCs w:val="20"/>
        </w:rPr>
        <w:t xml:space="preserve"> </w:t>
      </w:r>
      <w:r w:rsidRPr="005E56C1">
        <w:rPr>
          <w:rFonts w:ascii="Times New Roman" w:hAnsi="Times New Roman" w:cs="Times New Roman"/>
          <w:color w:val="auto"/>
          <w:szCs w:val="20"/>
        </w:rPr>
        <w:t>an agency demonstrates that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disclosure activities required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are ‘‘usual and customary.’’ We are</w:t>
      </w:r>
      <w:r>
        <w:rPr>
          <w:rFonts w:ascii="Times New Roman" w:hAnsi="Times New Roman" w:cs="Times New Roman"/>
          <w:color w:val="auto"/>
          <w:szCs w:val="20"/>
        </w:rPr>
        <w:t xml:space="preserve"> </w:t>
      </w:r>
      <w:r w:rsidR="00FB25DC">
        <w:rPr>
          <w:rFonts w:ascii="Times New Roman" w:hAnsi="Times New Roman" w:cs="Times New Roman"/>
          <w:color w:val="auto"/>
          <w:szCs w:val="20"/>
        </w:rPr>
        <w:t>unaware of infant bath tubs</w:t>
      </w:r>
      <w:r w:rsidRPr="005E56C1">
        <w:rPr>
          <w:rFonts w:ascii="Times New Roman" w:hAnsi="Times New Roman" w:cs="Times New Roman"/>
          <w:color w:val="auto"/>
          <w:szCs w:val="20"/>
        </w:rPr>
        <w:t xml:space="preserve">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generally require use instructions but</w:t>
      </w:r>
      <w:r>
        <w:rPr>
          <w:rFonts w:ascii="Times New Roman" w:hAnsi="Times New Roman" w:cs="Times New Roman"/>
          <w:color w:val="auto"/>
          <w:szCs w:val="20"/>
        </w:rPr>
        <w:t xml:space="preserve"> </w:t>
      </w:r>
      <w:r w:rsidRPr="005E56C1">
        <w:rPr>
          <w:rFonts w:ascii="Times New Roman" w:hAnsi="Times New Roman" w:cs="Times New Roman"/>
          <w:color w:val="auto"/>
          <w:szCs w:val="20"/>
        </w:rPr>
        <w:t>lack such instructions. Therefore, we</w:t>
      </w:r>
      <w:r>
        <w:rPr>
          <w:rFonts w:ascii="Times New Roman" w:hAnsi="Times New Roman" w:cs="Times New Roman"/>
          <w:color w:val="auto"/>
          <w:szCs w:val="20"/>
        </w:rPr>
        <w:t xml:space="preserve"> </w:t>
      </w:r>
      <w:r w:rsidRPr="005E56C1">
        <w:rPr>
          <w:rFonts w:ascii="Times New Roman" w:hAnsi="Times New Roman" w:cs="Times New Roman"/>
          <w:color w:val="auto"/>
          <w:szCs w:val="20"/>
        </w:rPr>
        <w:t>tentatively estimate that no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hours are associated with section 9.1 of</w:t>
      </w:r>
      <w:r>
        <w:rPr>
          <w:rFonts w:ascii="Times New Roman" w:hAnsi="Times New Roman" w:cs="Times New Roman"/>
          <w:color w:val="auto"/>
          <w:szCs w:val="20"/>
        </w:rPr>
        <w:t xml:space="preserve"> </w:t>
      </w:r>
      <w:r w:rsidR="00557CB0">
        <w:rPr>
          <w:rFonts w:ascii="Times New Roman" w:hAnsi="Times New Roman" w:cs="Times New Roman"/>
          <w:color w:val="auto"/>
          <w:szCs w:val="20"/>
        </w:rPr>
        <w:t xml:space="preserve">ASTM </w:t>
      </w:r>
      <w:r w:rsidR="00E222EF">
        <w:rPr>
          <w:rFonts w:ascii="Times New Roman" w:hAnsi="Times New Roman" w:cs="Times New Roman"/>
          <w:color w:val="auto"/>
          <w:szCs w:val="20"/>
        </w:rPr>
        <w:t>F2670-17</w:t>
      </w:r>
      <w:r w:rsidRPr="005E56C1">
        <w:rPr>
          <w:rFonts w:ascii="Times New Roman" w:hAnsi="Times New Roman" w:cs="Times New Roman"/>
          <w:color w:val="auto"/>
          <w:szCs w:val="20"/>
        </w:rPr>
        <w:t>, because any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associated with supplying instructions</w:t>
      </w:r>
      <w:r>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with </w:t>
      </w:r>
      <w:r w:rsidR="00FB25DC">
        <w:rPr>
          <w:rFonts w:ascii="Times New Roman" w:hAnsi="Times New Roman" w:cs="Times New Roman"/>
          <w:color w:val="auto"/>
          <w:szCs w:val="20"/>
        </w:rPr>
        <w:t>infant bath tubs</w:t>
      </w:r>
      <w:r w:rsidRPr="005E56C1">
        <w:rPr>
          <w:rFonts w:ascii="Times New Roman" w:hAnsi="Times New Roman" w:cs="Times New Roman"/>
          <w:color w:val="auto"/>
          <w:szCs w:val="20"/>
        </w:rPr>
        <w:t xml:space="preserve"> </w:t>
      </w:r>
      <w:r w:rsidRPr="005E56C1">
        <w:rPr>
          <w:rFonts w:ascii="Times New Roman" w:hAnsi="Times New Roman" w:cs="Times New Roman"/>
          <w:color w:val="auto"/>
          <w:szCs w:val="20"/>
        </w:rPr>
        <w:lastRenderedPageBreak/>
        <w:t>would be ‘‘usual</w:t>
      </w:r>
      <w:r>
        <w:rPr>
          <w:rFonts w:ascii="Times New Roman" w:hAnsi="Times New Roman" w:cs="Times New Roman"/>
          <w:color w:val="auto"/>
          <w:szCs w:val="20"/>
        </w:rPr>
        <w:t xml:space="preserve"> </w:t>
      </w:r>
      <w:r w:rsidRPr="005E56C1">
        <w:rPr>
          <w:rFonts w:ascii="Times New Roman" w:hAnsi="Times New Roman" w:cs="Times New Roman"/>
          <w:color w:val="auto"/>
          <w:szCs w:val="20"/>
        </w:rPr>
        <w:t>and customary’’ and not within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definition of ‘‘burden’’ under the OMB’s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regulations.</w:t>
      </w:r>
      <w:r w:rsidR="002C3A30">
        <w:rPr>
          <w:rFonts w:ascii="Times New Roman" w:hAnsi="Times New Roman" w:cs="Times New Roman"/>
          <w:color w:val="auto"/>
          <w:szCs w:val="20"/>
        </w:rPr>
        <w:t xml:space="preserve"> </w:t>
      </w:r>
    </w:p>
    <w:p w:rsidR="002C3A30" w:rsidRDefault="002C3A30" w:rsidP="003952AE">
      <w:pPr>
        <w:pStyle w:val="Default"/>
        <w:rPr>
          <w:rFonts w:ascii="Times New Roman" w:hAnsi="Times New Roman" w:cs="Times New Roman"/>
          <w:color w:val="auto"/>
          <w:szCs w:val="20"/>
        </w:rPr>
      </w:pPr>
    </w:p>
    <w:p w:rsidR="00A87500" w:rsidRPr="00322212" w:rsidRDefault="005E56C1" w:rsidP="002C3A30">
      <w:pPr>
        <w:pStyle w:val="Default"/>
        <w:ind w:firstLine="720"/>
        <w:rPr>
          <w:color w:val="auto"/>
        </w:rPr>
      </w:pPr>
      <w:r w:rsidRPr="005E56C1">
        <w:rPr>
          <w:rFonts w:ascii="Times New Roman" w:hAnsi="Times New Roman" w:cs="Times New Roman"/>
          <w:color w:val="auto"/>
          <w:szCs w:val="20"/>
        </w:rPr>
        <w:t>Based on this analysis, the proposed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standard for hook-on chairs would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impose a burden to </w:t>
      </w:r>
      <w:r w:rsidR="007E1934">
        <w:rPr>
          <w:rFonts w:ascii="Times New Roman" w:hAnsi="Times New Roman" w:cs="Times New Roman"/>
          <w:color w:val="auto"/>
          <w:szCs w:val="20"/>
        </w:rPr>
        <w:t>industry of 75</w:t>
      </w:r>
      <w:r w:rsidRPr="005E56C1">
        <w:rPr>
          <w:rFonts w:ascii="Times New Roman" w:hAnsi="Times New Roman" w:cs="Times New Roman"/>
          <w:color w:val="auto"/>
          <w:szCs w:val="20"/>
        </w:rPr>
        <w:t xml:space="preserve"> hours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at a cost of $</w:t>
      </w:r>
      <w:r w:rsidR="007E1934">
        <w:rPr>
          <w:rFonts w:ascii="Times New Roman" w:hAnsi="Times New Roman" w:cs="Times New Roman"/>
          <w:color w:val="auto"/>
          <w:szCs w:val="20"/>
        </w:rPr>
        <w:t>2,498</w:t>
      </w:r>
      <w:r w:rsidRPr="005E56C1">
        <w:rPr>
          <w:rFonts w:ascii="Times New Roman" w:hAnsi="Times New Roman" w:cs="Times New Roman"/>
          <w:color w:val="auto"/>
          <w:szCs w:val="20"/>
        </w:rPr>
        <w:t xml:space="preserve"> 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FB25DC">
        <w:rPr>
          <w:rFonts w:ascii="Times New Roman" w:hAnsi="Times New Roman" w:cs="Times New Roman"/>
          <w:color w:val="auto"/>
        </w:rPr>
        <w:t xml:space="preserve"> other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3985" w:rsidRPr="00113985">
        <w:rPr>
          <w:color w:val="auto"/>
          <w:lang w:val="en-US"/>
        </w:rPr>
        <w:t>6</w:t>
      </w:r>
      <w:r w:rsidR="00BA3C4F">
        <w:rPr>
          <w:color w:val="auto"/>
          <w:lang w:val="en-US"/>
        </w:rPr>
        <w:t>46</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9E4F69">
        <w:rPr>
          <w:color w:val="auto"/>
          <w:lang w:val="en-US"/>
        </w:rPr>
        <w:t>January 2017</w:t>
      </w:r>
      <w:r w:rsidR="00DA702F" w:rsidRPr="00C77C7D">
        <w:rPr>
          <w:color w:val="auto"/>
        </w:rPr>
        <w:t>) is $</w:t>
      </w:r>
      <w:r w:rsidR="009E4F69">
        <w:rPr>
          <w:color w:val="auto"/>
          <w:lang w:val="en-US"/>
        </w:rPr>
        <w:t>90,350</w:t>
      </w:r>
      <w:r w:rsidR="00E65B8E" w:rsidRPr="00E65B8E">
        <w:rPr>
          <w:color w:val="auto"/>
          <w:lang w:val="en-US"/>
        </w:rPr>
        <w:t xml:space="preserve">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9E4F69">
        <w:rPr>
          <w:color w:val="auto"/>
          <w:lang w:val="en-US"/>
        </w:rPr>
        <w:t>6</w:t>
      </w:r>
      <w:r w:rsidR="00AF5366"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9E4F69">
        <w:rPr>
          <w:color w:val="auto"/>
          <w:lang w:val="en-US"/>
        </w:rPr>
        <w:t>September 2016</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10"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9E4F69">
        <w:rPr>
          <w:color w:val="auto"/>
          <w:lang w:val="en-US"/>
        </w:rPr>
        <w:t>4</w:t>
      </w:r>
      <w:r w:rsidR="00ED29F4"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9E4F69">
        <w:rPr>
          <w:color w:val="auto"/>
          <w:lang w:val="en-US"/>
        </w:rPr>
        <w:t>131,706 or $63.32</w:t>
      </w:r>
      <w:r w:rsidR="00ED29F4">
        <w:rPr>
          <w:color w:val="auto"/>
          <w:lang w:val="en-US"/>
        </w:rPr>
        <w:t xml:space="preserve"> per hour</w:t>
      </w:r>
      <w:r w:rsidR="00DA702F" w:rsidRPr="00113985">
        <w:rPr>
          <w:color w:val="auto"/>
        </w:rPr>
        <w:t>. Assuming that approximately 60 hours will be required annually, this results in an annual cost of $</w:t>
      </w:r>
      <w:r w:rsidR="009E4F69">
        <w:rPr>
          <w:color w:val="auto"/>
          <w:lang w:val="en-US"/>
        </w:rPr>
        <w:t>3,799</w:t>
      </w:r>
      <w:bookmarkStart w:id="0" w:name="_GoBack"/>
      <w:bookmarkEnd w:id="0"/>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5F" w:rsidRDefault="00136E5F" w:rsidP="00B05E95">
      <w:r>
        <w:separator/>
      </w:r>
    </w:p>
  </w:endnote>
  <w:endnote w:type="continuationSeparator" w:id="0">
    <w:p w:rsidR="00136E5F" w:rsidRDefault="00136E5F"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5F" w:rsidRDefault="00136E5F" w:rsidP="00B05E95">
      <w:r>
        <w:separator/>
      </w:r>
    </w:p>
  </w:footnote>
  <w:footnote w:type="continuationSeparator" w:id="0">
    <w:p w:rsidR="00136E5F" w:rsidRDefault="00136E5F"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94FCD"/>
    <w:rsid w:val="000A20D9"/>
    <w:rsid w:val="000B264F"/>
    <w:rsid w:val="000B4544"/>
    <w:rsid w:val="00112E42"/>
    <w:rsid w:val="00113985"/>
    <w:rsid w:val="00117E72"/>
    <w:rsid w:val="00122582"/>
    <w:rsid w:val="001232C1"/>
    <w:rsid w:val="00136E5F"/>
    <w:rsid w:val="00141505"/>
    <w:rsid w:val="00153836"/>
    <w:rsid w:val="001800B4"/>
    <w:rsid w:val="00180B08"/>
    <w:rsid w:val="001C1660"/>
    <w:rsid w:val="001D463C"/>
    <w:rsid w:val="00213810"/>
    <w:rsid w:val="002235D1"/>
    <w:rsid w:val="00231821"/>
    <w:rsid w:val="00235F52"/>
    <w:rsid w:val="00260E98"/>
    <w:rsid w:val="002614CA"/>
    <w:rsid w:val="002727F8"/>
    <w:rsid w:val="00274529"/>
    <w:rsid w:val="0028171A"/>
    <w:rsid w:val="002903D7"/>
    <w:rsid w:val="00290846"/>
    <w:rsid w:val="0029576F"/>
    <w:rsid w:val="0029687F"/>
    <w:rsid w:val="002A5C9A"/>
    <w:rsid w:val="002C1823"/>
    <w:rsid w:val="002C3A30"/>
    <w:rsid w:val="002E51D7"/>
    <w:rsid w:val="00313150"/>
    <w:rsid w:val="00322212"/>
    <w:rsid w:val="003342A2"/>
    <w:rsid w:val="00337A5E"/>
    <w:rsid w:val="0036738E"/>
    <w:rsid w:val="00374141"/>
    <w:rsid w:val="003743EA"/>
    <w:rsid w:val="003878F0"/>
    <w:rsid w:val="003952AE"/>
    <w:rsid w:val="003C3005"/>
    <w:rsid w:val="003C71EE"/>
    <w:rsid w:val="003D05DF"/>
    <w:rsid w:val="003E6B7E"/>
    <w:rsid w:val="003F05CD"/>
    <w:rsid w:val="003F0683"/>
    <w:rsid w:val="003F4AE6"/>
    <w:rsid w:val="00403137"/>
    <w:rsid w:val="00424605"/>
    <w:rsid w:val="00426A21"/>
    <w:rsid w:val="00456B14"/>
    <w:rsid w:val="00464730"/>
    <w:rsid w:val="0048044D"/>
    <w:rsid w:val="00495C22"/>
    <w:rsid w:val="004A0C18"/>
    <w:rsid w:val="004A5A86"/>
    <w:rsid w:val="004D1923"/>
    <w:rsid w:val="004F1C54"/>
    <w:rsid w:val="004F54BA"/>
    <w:rsid w:val="00507235"/>
    <w:rsid w:val="0053401D"/>
    <w:rsid w:val="00536244"/>
    <w:rsid w:val="00536789"/>
    <w:rsid w:val="00557CB0"/>
    <w:rsid w:val="00565B11"/>
    <w:rsid w:val="00565EC7"/>
    <w:rsid w:val="00585E83"/>
    <w:rsid w:val="00597874"/>
    <w:rsid w:val="005A2E6D"/>
    <w:rsid w:val="005B5CD6"/>
    <w:rsid w:val="005D390E"/>
    <w:rsid w:val="005D7905"/>
    <w:rsid w:val="005E56C1"/>
    <w:rsid w:val="0061082E"/>
    <w:rsid w:val="00617A51"/>
    <w:rsid w:val="006228B0"/>
    <w:rsid w:val="00633EF2"/>
    <w:rsid w:val="00651711"/>
    <w:rsid w:val="00654183"/>
    <w:rsid w:val="00672CB6"/>
    <w:rsid w:val="006770F7"/>
    <w:rsid w:val="006C0808"/>
    <w:rsid w:val="006C56C9"/>
    <w:rsid w:val="006C6AEB"/>
    <w:rsid w:val="006E42C9"/>
    <w:rsid w:val="007276CD"/>
    <w:rsid w:val="00734E8A"/>
    <w:rsid w:val="007803D9"/>
    <w:rsid w:val="00781872"/>
    <w:rsid w:val="007A00E4"/>
    <w:rsid w:val="007D0810"/>
    <w:rsid w:val="007D6863"/>
    <w:rsid w:val="007E1934"/>
    <w:rsid w:val="00804C72"/>
    <w:rsid w:val="00820B4B"/>
    <w:rsid w:val="00823C5E"/>
    <w:rsid w:val="008371E5"/>
    <w:rsid w:val="008442EB"/>
    <w:rsid w:val="00844CB7"/>
    <w:rsid w:val="00857DD4"/>
    <w:rsid w:val="00875835"/>
    <w:rsid w:val="00891425"/>
    <w:rsid w:val="00895212"/>
    <w:rsid w:val="008A20F1"/>
    <w:rsid w:val="008A3A66"/>
    <w:rsid w:val="008D1718"/>
    <w:rsid w:val="008D7617"/>
    <w:rsid w:val="008F746A"/>
    <w:rsid w:val="00906A38"/>
    <w:rsid w:val="0090739B"/>
    <w:rsid w:val="00923081"/>
    <w:rsid w:val="00943204"/>
    <w:rsid w:val="0098000E"/>
    <w:rsid w:val="009939B2"/>
    <w:rsid w:val="009E4F69"/>
    <w:rsid w:val="00A61F8F"/>
    <w:rsid w:val="00A6235C"/>
    <w:rsid w:val="00A646C3"/>
    <w:rsid w:val="00A76948"/>
    <w:rsid w:val="00A81A8D"/>
    <w:rsid w:val="00A87500"/>
    <w:rsid w:val="00A921DB"/>
    <w:rsid w:val="00AC0377"/>
    <w:rsid w:val="00AC1D43"/>
    <w:rsid w:val="00AE1B73"/>
    <w:rsid w:val="00AE5912"/>
    <w:rsid w:val="00AE7579"/>
    <w:rsid w:val="00AF5366"/>
    <w:rsid w:val="00B05E95"/>
    <w:rsid w:val="00B12951"/>
    <w:rsid w:val="00B1548C"/>
    <w:rsid w:val="00B178DD"/>
    <w:rsid w:val="00B206C9"/>
    <w:rsid w:val="00B21A4F"/>
    <w:rsid w:val="00B2534D"/>
    <w:rsid w:val="00B30EC5"/>
    <w:rsid w:val="00B51F3A"/>
    <w:rsid w:val="00B63D4E"/>
    <w:rsid w:val="00B66F28"/>
    <w:rsid w:val="00B74D0C"/>
    <w:rsid w:val="00B93108"/>
    <w:rsid w:val="00BA2B08"/>
    <w:rsid w:val="00BA3C4F"/>
    <w:rsid w:val="00BB46AD"/>
    <w:rsid w:val="00BC3E75"/>
    <w:rsid w:val="00BD4C34"/>
    <w:rsid w:val="00BE600D"/>
    <w:rsid w:val="00BE7CFD"/>
    <w:rsid w:val="00BF2D98"/>
    <w:rsid w:val="00BF7977"/>
    <w:rsid w:val="00C05849"/>
    <w:rsid w:val="00C17150"/>
    <w:rsid w:val="00C55DB9"/>
    <w:rsid w:val="00C561E5"/>
    <w:rsid w:val="00C669D6"/>
    <w:rsid w:val="00C77C7D"/>
    <w:rsid w:val="00C823B2"/>
    <w:rsid w:val="00C86DA7"/>
    <w:rsid w:val="00CC21F9"/>
    <w:rsid w:val="00CD1D66"/>
    <w:rsid w:val="00CE51AA"/>
    <w:rsid w:val="00D13C73"/>
    <w:rsid w:val="00D25370"/>
    <w:rsid w:val="00D26B3D"/>
    <w:rsid w:val="00D44DCF"/>
    <w:rsid w:val="00D53166"/>
    <w:rsid w:val="00D702A5"/>
    <w:rsid w:val="00D7402D"/>
    <w:rsid w:val="00D91FAA"/>
    <w:rsid w:val="00D9488F"/>
    <w:rsid w:val="00DA2868"/>
    <w:rsid w:val="00DA702F"/>
    <w:rsid w:val="00DC7BC3"/>
    <w:rsid w:val="00DE06D0"/>
    <w:rsid w:val="00DE582D"/>
    <w:rsid w:val="00DF0A4E"/>
    <w:rsid w:val="00E07824"/>
    <w:rsid w:val="00E17C36"/>
    <w:rsid w:val="00E222EF"/>
    <w:rsid w:val="00E23D74"/>
    <w:rsid w:val="00E2550D"/>
    <w:rsid w:val="00E271E7"/>
    <w:rsid w:val="00E4525E"/>
    <w:rsid w:val="00E4791C"/>
    <w:rsid w:val="00E50BC2"/>
    <w:rsid w:val="00E61B99"/>
    <w:rsid w:val="00E64B48"/>
    <w:rsid w:val="00E65B8E"/>
    <w:rsid w:val="00E72238"/>
    <w:rsid w:val="00E8530C"/>
    <w:rsid w:val="00E90B3F"/>
    <w:rsid w:val="00E92AEF"/>
    <w:rsid w:val="00E9545A"/>
    <w:rsid w:val="00EA116E"/>
    <w:rsid w:val="00EB2E5E"/>
    <w:rsid w:val="00EC6BD9"/>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B25DC"/>
    <w:rsid w:val="00FC01AE"/>
    <w:rsid w:val="00FC184D"/>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3808">
      <w:bodyDiv w:val="1"/>
      <w:marLeft w:val="0"/>
      <w:marRight w:val="0"/>
      <w:marTop w:val="0"/>
      <w:marBottom w:val="0"/>
      <w:divBdr>
        <w:top w:val="none" w:sz="0" w:space="0" w:color="auto"/>
        <w:left w:val="none" w:sz="0" w:space="0" w:color="auto"/>
        <w:bottom w:val="none" w:sz="0" w:space="0" w:color="auto"/>
        <w:right w:val="none" w:sz="0" w:space="0" w:color="auto"/>
      </w:divBdr>
    </w:div>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E45B-40F3-4149-B2B4-31434E21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Robbie Squibb</cp:lastModifiedBy>
  <cp:revision>2</cp:revision>
  <cp:lastPrinted>2015-10-20T12:50:00Z</cp:lastPrinted>
  <dcterms:created xsi:type="dcterms:W3CDTF">2017-04-26T12:36:00Z</dcterms:created>
  <dcterms:modified xsi:type="dcterms:W3CDTF">2017-04-26T12:36:00Z</dcterms:modified>
</cp:coreProperties>
</file>