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E126F5" w:rsidP="00434E33">
      <w:pPr>
        <w:rPr>
          <w:b/>
        </w:rPr>
      </w:pPr>
      <w:r>
        <w:rPr>
          <w:b/>
          <w:noProof/>
        </w:rPr>
        <mc:AlternateContent>
          <mc:Choice Requires="wps">
            <w:drawing>
              <wp:anchor distT="0" distB="0" distL="114300" distR="114300" simplePos="0" relativeHeight="251657728" behindDoc="0" locked="0" layoutInCell="0" allowOverlap="1" wp14:anchorId="13C53EED" wp14:editId="110BD79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977A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75B69" w:rsidRPr="00475B69">
        <w:t>NSF.gov User Research for Site Redesign</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475B69" w:rsidRDefault="00475B69" w:rsidP="00475B69">
      <w:pPr>
        <w:spacing w:line="276" w:lineRule="auto"/>
        <w:rPr>
          <w:b/>
        </w:rPr>
      </w:pPr>
      <w:r>
        <w:t>NSF last updated its web site, nsf.gov, approximately 2014. The way internet users consume information is constantly evolving.</w:t>
      </w:r>
      <w:r>
        <w:br/>
      </w:r>
      <w:r>
        <w:br/>
        <w:t>Contractor CivicActions was brought on to modernize NSF.gov to better meet the needs of both internal and external users; move to a robust, maintainable, open-source content management system (CMS); and eventually migrate to cloud hosting. This will have a direct impact on all users of the NSF site.</w:t>
      </w:r>
    </w:p>
    <w:p w:rsidR="00475B69" w:rsidRDefault="00475B69" w:rsidP="00475B69"/>
    <w:p w:rsidR="00434E33" w:rsidRPr="00434E33" w:rsidRDefault="00475B69" w:rsidP="00475B69">
      <w:pPr>
        <w:rPr>
          <w:i/>
        </w:rPr>
      </w:pPr>
      <w:r>
        <w:t>The team has begun an iterative process of developing a new website, which includes detailed information architecture surrounding the careers section, funding and awards, news,  and research areas (directorates and divisions). We are focusing on improving both the end-user and content-authoring experience. Following website design best practices, NSF plans to conduct user research on proposed designs in order to better understand user needs and priorities.</w:t>
      </w:r>
      <w:r>
        <w:br/>
        <w:t xml:space="preserve"> </w:t>
      </w:r>
      <w:r>
        <w:rPr>
          <w:b/>
        </w:rPr>
        <w:br/>
      </w:r>
      <w:r w:rsidR="00434E33" w:rsidRPr="00434E33">
        <w:rPr>
          <w:b/>
        </w:rPr>
        <w:t>DESCRIPTION OF RESPONDENTS</w:t>
      </w:r>
      <w:r w:rsidR="00434E33">
        <w:t xml:space="preserve">: </w:t>
      </w:r>
    </w:p>
    <w:p w:rsidR="00F15956" w:rsidRDefault="00F15956"/>
    <w:p w:rsidR="00C8488C" w:rsidRPr="00475B69" w:rsidRDefault="00475B69">
      <w:r w:rsidRPr="00475B69">
        <w:t xml:space="preserve">We plan to conduct research studies with NSF staff and contractors as well as members of the public. The data will be used by NSF staff and contractors to develop design system and functional requirements for </w:t>
      </w:r>
      <w:hyperlink r:id="rId8">
        <w:r w:rsidRPr="00475B69">
          <w:rPr>
            <w:color w:val="1155CC"/>
            <w:u w:val="single"/>
          </w:rPr>
          <w:t>www.nsf.gov</w:t>
        </w:r>
      </w:hyperlink>
      <w:r w:rsidRPr="00475B69">
        <w:t>.</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475B69">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126F5">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126F5">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126F5" w:rsidP="00843796">
            <w:r>
              <w:t>Individuals or households</w:t>
            </w:r>
          </w:p>
        </w:tc>
        <w:tc>
          <w:tcPr>
            <w:tcW w:w="1530" w:type="dxa"/>
          </w:tcPr>
          <w:p w:rsidR="006832D9" w:rsidRDefault="00E126F5" w:rsidP="00843796">
            <w:r>
              <w:t>157</w:t>
            </w:r>
          </w:p>
        </w:tc>
        <w:tc>
          <w:tcPr>
            <w:tcW w:w="1710" w:type="dxa"/>
          </w:tcPr>
          <w:p w:rsidR="006832D9" w:rsidRDefault="00E126F5" w:rsidP="00843796">
            <w:r>
              <w:t>15.2 minutes</w:t>
            </w:r>
          </w:p>
        </w:tc>
        <w:tc>
          <w:tcPr>
            <w:tcW w:w="1003" w:type="dxa"/>
          </w:tcPr>
          <w:p w:rsidR="006832D9" w:rsidRDefault="00E126F5" w:rsidP="00843796">
            <w:r>
              <w:t>40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E126F5" w:rsidP="00843796">
            <w:pPr>
              <w:rPr>
                <w:b/>
              </w:rPr>
            </w:pPr>
            <w:r>
              <w:rPr>
                <w:b/>
              </w:rPr>
              <w:t>157</w:t>
            </w:r>
          </w:p>
        </w:tc>
        <w:tc>
          <w:tcPr>
            <w:tcW w:w="1710" w:type="dxa"/>
          </w:tcPr>
          <w:p w:rsidR="006832D9" w:rsidRDefault="006832D9" w:rsidP="00843796"/>
        </w:tc>
        <w:tc>
          <w:tcPr>
            <w:tcW w:w="1003" w:type="dxa"/>
          </w:tcPr>
          <w:p w:rsidR="006832D9" w:rsidRPr="00F6240A" w:rsidRDefault="00E126F5" w:rsidP="00843796">
            <w:pPr>
              <w:rPr>
                <w:b/>
              </w:rPr>
            </w:pPr>
            <w:r>
              <w:rPr>
                <w:b/>
              </w:rPr>
              <w:t>40 hours</w:t>
            </w:r>
          </w:p>
        </w:tc>
      </w:tr>
    </w:tbl>
    <w:p w:rsidR="00F3170F" w:rsidRDefault="00F3170F"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E126F5">
        <w:t>considered part of maintaining the web site.</w:t>
      </w:r>
    </w:p>
    <w:p w:rsidR="00E126F5" w:rsidRDefault="00E126F5">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126F5">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126F5" w:rsidRDefault="00E126F5" w:rsidP="001B0AAA"/>
    <w:p w:rsidR="00E126F5" w:rsidRDefault="00E126F5" w:rsidP="00E126F5">
      <w:pPr>
        <w:spacing w:line="276" w:lineRule="auto"/>
        <w:rPr>
          <w:b/>
        </w:rPr>
      </w:pPr>
      <w:r>
        <w:t>We’ll gather qualitative and quantitative data in our user testing. We’ll employ the following methods where appropriate:</w:t>
      </w:r>
      <w:r>
        <w:br/>
      </w:r>
    </w:p>
    <w:p w:rsidR="00E126F5" w:rsidRDefault="00E126F5" w:rsidP="00E126F5">
      <w:pPr>
        <w:spacing w:line="276" w:lineRule="auto"/>
        <w:rPr>
          <w:b/>
        </w:rPr>
      </w:pPr>
      <w:r>
        <w:rPr>
          <w:b/>
        </w:rPr>
        <w:t xml:space="preserve">User Interviews </w:t>
      </w:r>
      <w:r>
        <w:t xml:space="preserve">- The primary method we’ll user test will be through interviews—all capped at thirty minutes. We’ll ask users to visit a prototype and narrate as they complete tasks for each section. This will provide direct insight into how users are engaging with our proposed designs. </w:t>
      </w:r>
      <w:r>
        <w:br/>
      </w:r>
    </w:p>
    <w:p w:rsidR="00E126F5" w:rsidRDefault="00E126F5" w:rsidP="00E126F5">
      <w:r>
        <w:rPr>
          <w:b/>
        </w:rPr>
        <w:t>Tree Testing, Card Sorting, and Surveys</w:t>
      </w:r>
      <w:r>
        <w:t xml:space="preserve"> - These three methods will be used to help determine site structure and information architecture. These will be automated through web-based tools such as Optimal Workshop.</w:t>
      </w:r>
    </w:p>
    <w:p w:rsidR="00E126F5" w:rsidRDefault="00E126F5" w:rsidP="001B0AAA"/>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lastRenderedPageBreak/>
              <w:t>Type of Research Activity</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Number of Participants</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Time per Participant</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Total time</w:t>
            </w:r>
          </w:p>
        </w:tc>
      </w:tr>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Interviews</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7</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:30</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3:30</w:t>
            </w:r>
          </w:p>
        </w:tc>
      </w:tr>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Tree Tests</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50</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:15</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12:30</w:t>
            </w:r>
          </w:p>
        </w:tc>
      </w:tr>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Card Sorting</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50</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:15</w:t>
            </w:r>
          </w:p>
        </w:tc>
        <w:tc>
          <w:tcPr>
            <w:tcW w:w="2340" w:type="dxa"/>
            <w:shd w:val="clear" w:color="auto" w:fill="auto"/>
            <w:tcMar>
              <w:top w:w="100" w:type="dxa"/>
              <w:left w:w="100" w:type="dxa"/>
              <w:bottom w:w="100" w:type="dxa"/>
              <w:right w:w="100" w:type="dxa"/>
            </w:tcMar>
          </w:tcPr>
          <w:p w:rsidR="00E126F5" w:rsidRDefault="00E126F5" w:rsidP="00D074F1">
            <w:pPr>
              <w:widowControl w:val="0"/>
            </w:pPr>
            <w:r>
              <w:t>12:30</w:t>
            </w:r>
          </w:p>
        </w:tc>
      </w:tr>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Surveys</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50</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:15</w:t>
            </w:r>
          </w:p>
        </w:tc>
        <w:tc>
          <w:tcPr>
            <w:tcW w:w="2340" w:type="dxa"/>
            <w:shd w:val="clear" w:color="auto" w:fill="auto"/>
            <w:tcMar>
              <w:top w:w="100" w:type="dxa"/>
              <w:left w:w="100" w:type="dxa"/>
              <w:bottom w:w="100" w:type="dxa"/>
              <w:right w:w="100" w:type="dxa"/>
            </w:tcMar>
          </w:tcPr>
          <w:p w:rsidR="00E126F5" w:rsidRDefault="00E126F5" w:rsidP="00D074F1">
            <w:pPr>
              <w:widowControl w:val="0"/>
            </w:pPr>
            <w:r>
              <w:t>12:30</w:t>
            </w:r>
          </w:p>
        </w:tc>
      </w:tr>
      <w:tr w:rsidR="00E126F5" w:rsidTr="00D074F1">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Totals</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r>
              <w:t>157</w:t>
            </w:r>
          </w:p>
        </w:tc>
        <w:tc>
          <w:tcPr>
            <w:tcW w:w="2340" w:type="dxa"/>
            <w:shd w:val="clear" w:color="auto" w:fill="auto"/>
            <w:tcMar>
              <w:top w:w="100" w:type="dxa"/>
              <w:left w:w="100" w:type="dxa"/>
              <w:bottom w:w="100" w:type="dxa"/>
              <w:right w:w="100" w:type="dxa"/>
            </w:tcMar>
          </w:tcPr>
          <w:p w:rsidR="00E126F5" w:rsidRDefault="00E126F5" w:rsidP="00D074F1">
            <w:pPr>
              <w:widowControl w:val="0"/>
              <w:pBdr>
                <w:top w:val="nil"/>
                <w:left w:val="nil"/>
                <w:bottom w:val="nil"/>
                <w:right w:val="nil"/>
                <w:between w:val="nil"/>
              </w:pBdr>
            </w:pPr>
          </w:p>
        </w:tc>
        <w:tc>
          <w:tcPr>
            <w:tcW w:w="2340" w:type="dxa"/>
            <w:shd w:val="clear" w:color="auto" w:fill="auto"/>
            <w:tcMar>
              <w:top w:w="100" w:type="dxa"/>
              <w:left w:w="100" w:type="dxa"/>
              <w:bottom w:w="100" w:type="dxa"/>
              <w:right w:w="100" w:type="dxa"/>
            </w:tcMar>
          </w:tcPr>
          <w:p w:rsidR="00E126F5" w:rsidRDefault="00E126F5" w:rsidP="00D074F1">
            <w:pPr>
              <w:widowControl w:val="0"/>
            </w:pPr>
            <w:r>
              <w:t>40 hours</w:t>
            </w:r>
          </w:p>
        </w:tc>
      </w:tr>
    </w:tbl>
    <w:p w:rsidR="00E126F5" w:rsidRDefault="00E126F5" w:rsidP="001B0AAA"/>
    <w:p w:rsidR="00A403BB" w:rsidRDefault="00A403BB" w:rsidP="00A403BB">
      <w:pPr>
        <w:pStyle w:val="ListParagraph"/>
      </w:pPr>
    </w:p>
    <w:p w:rsidR="00E126F5" w:rsidRDefault="00E126F5" w:rsidP="00E126F5">
      <w:pPr>
        <w:ind w:left="720"/>
      </w:pPr>
      <w:r>
        <w:t>Computer science teachers, postsecondary</w:t>
      </w:r>
    </w:p>
    <w:p w:rsidR="00E126F5" w:rsidRDefault="00E126F5" w:rsidP="00E126F5">
      <w:pPr>
        <w:ind w:left="720"/>
      </w:pPr>
      <w:r>
        <w:t>Mathematical science teachers, postsecondary</w:t>
      </w:r>
    </w:p>
    <w:p w:rsidR="00E126F5" w:rsidRDefault="00E126F5" w:rsidP="00E126F5">
      <w:pPr>
        <w:ind w:left="720"/>
      </w:pPr>
      <w:r>
        <w:t>Engineering teachers, postsecondary</w:t>
      </w:r>
    </w:p>
    <w:p w:rsidR="00E126F5" w:rsidRDefault="00E126F5" w:rsidP="00E126F5">
      <w:pPr>
        <w:ind w:left="720"/>
      </w:pPr>
      <w:r>
        <w:t>Biological science teachers, postsecondary</w:t>
      </w:r>
    </w:p>
    <w:p w:rsidR="00E126F5" w:rsidRDefault="00E126F5" w:rsidP="00E126F5">
      <w:pPr>
        <w:ind w:left="720"/>
      </w:pPr>
      <w:r>
        <w:t>Atmospheric, earth, marine, and space sciences teachers, postsecondary</w:t>
      </w:r>
    </w:p>
    <w:p w:rsidR="00E126F5" w:rsidRDefault="00E126F5" w:rsidP="00E126F5">
      <w:pPr>
        <w:ind w:left="720"/>
      </w:pPr>
      <w:r>
        <w:t>Chemistry teachers, postsecondary</w:t>
      </w:r>
    </w:p>
    <w:p w:rsidR="00E126F5" w:rsidRDefault="00E126F5" w:rsidP="00E126F5">
      <w:pPr>
        <w:ind w:left="720"/>
      </w:pPr>
      <w:r>
        <w:t>Physics teachers, postsecondary</w:t>
      </w:r>
    </w:p>
    <w:p w:rsidR="00E126F5" w:rsidRDefault="00E126F5" w:rsidP="00E126F5">
      <w:pPr>
        <w:ind w:left="720"/>
      </w:pPr>
      <w:r>
        <w:t>Economics teachers, postsecondary</w:t>
      </w:r>
    </w:p>
    <w:p w:rsidR="00A403BB" w:rsidRDefault="00E126F5" w:rsidP="00E126F5">
      <w:pPr>
        <w:ind w:left="720"/>
      </w:pPr>
      <w:r>
        <w:t>Sociology teachers, postsecondary</w:t>
      </w:r>
    </w:p>
    <w:p w:rsidR="00A403BB" w:rsidRDefault="00A403BB" w:rsidP="00A403BB"/>
    <w:p w:rsidR="00E126F5" w:rsidRDefault="00E126F5" w:rsidP="00E126F5">
      <w:pPr>
        <w:rPr>
          <w:b/>
        </w:rPr>
      </w:pPr>
      <w:r>
        <w:rPr>
          <w:b/>
        </w:rPr>
        <w:t>Respondent universe, sampling, or other selection procedures</w:t>
      </w:r>
    </w:p>
    <w:p w:rsidR="00E126F5" w:rsidRDefault="00E126F5" w:rsidP="00E126F5">
      <w:r>
        <w:t>Documentation will be provided for each collection instrument falling under this information collection in order to capture the accurate information and range of methods to be used.  Some surveys could be simple customer feedback and employ no statistical methods.</w:t>
      </w:r>
    </w:p>
    <w:p w:rsidR="00E126F5" w:rsidRDefault="00E126F5" w:rsidP="00E126F5"/>
    <w:p w:rsidR="00E126F5" w:rsidRDefault="00E126F5" w:rsidP="00E126F5">
      <w:pPr>
        <w:rPr>
          <w:b/>
        </w:rPr>
      </w:pPr>
      <w:r>
        <w:rPr>
          <w:b/>
        </w:rPr>
        <w:t xml:space="preserve">Procedures for collection of the information </w:t>
      </w:r>
    </w:p>
    <w:p w:rsidR="00E126F5" w:rsidRDefault="00E126F5" w:rsidP="00E126F5">
      <w:r>
        <w:t>Data collection methods and procedures will vary and the specifics of these will be provided with each collection request. NSF expects to use a variety of methodologies for these collections. For example, NSF or its contractors may use commercial survey-specific software to automate its collection and analysis of feedback.  In addition to physical copies, information collection instruments may be electronically disseminated and/or posted on target pages of NSF’s web site.  Telephone scripts, personal interviews, and focus groups with professional guidance and moderation may also be used.</w:t>
      </w:r>
    </w:p>
    <w:p w:rsidR="00E126F5" w:rsidRDefault="00E126F5" w:rsidP="00E126F5">
      <w:pPr>
        <w:rPr>
          <w:b/>
        </w:rPr>
      </w:pPr>
    </w:p>
    <w:p w:rsidR="00E126F5" w:rsidRDefault="00E126F5" w:rsidP="00E126F5">
      <w:pPr>
        <w:rPr>
          <w:b/>
        </w:rPr>
      </w:pPr>
      <w:r>
        <w:rPr>
          <w:b/>
        </w:rPr>
        <w:t>Methods to maximize response rates and to minimize non-response rates</w:t>
      </w:r>
    </w:p>
    <w:p w:rsidR="00E126F5" w:rsidRDefault="00E126F5" w:rsidP="00E126F5">
      <w:r>
        <w:t xml:space="preserve">For those projects using a web survey, we will use emails as appropriate to maximize response rates.  </w:t>
      </w:r>
    </w:p>
    <w:p w:rsidR="00E126F5" w:rsidRDefault="00E126F5" w:rsidP="00E126F5">
      <w:pPr>
        <w:rPr>
          <w:b/>
        </w:rPr>
      </w:pPr>
    </w:p>
    <w:p w:rsidR="00E126F5" w:rsidRDefault="00E126F5" w:rsidP="00E126F5">
      <w:pPr>
        <w:rPr>
          <w:b/>
        </w:rPr>
      </w:pPr>
      <w:r>
        <w:rPr>
          <w:b/>
        </w:rPr>
        <w:t>Tests or procedures</w:t>
      </w:r>
    </w:p>
    <w:p w:rsidR="00E126F5" w:rsidRDefault="00E126F5" w:rsidP="00E126F5">
      <w:r>
        <w:t>Pre-testing may be done with internal staff, a limited number of external colleagues, and/or customers familiar with the programs and products.  If the number of pre-test respondents exceeds nine members of the public, NSF will submit the pretest instruments for review under this generic clearance.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126F5">
        <w:t>X</w:t>
      </w:r>
      <w:r w:rsidR="001B0AAA">
        <w:t xml:space="preserve"> </w:t>
      </w:r>
      <w:r>
        <w:t>] Web-based</w:t>
      </w:r>
      <w:r w:rsidR="001B0AAA">
        <w:t xml:space="preserve"> or other forms of Social Media </w:t>
      </w:r>
    </w:p>
    <w:p w:rsidR="001B0AAA" w:rsidRDefault="00A403BB" w:rsidP="001B0AAA">
      <w:pPr>
        <w:ind w:left="720"/>
      </w:pPr>
      <w:r>
        <w:t xml:space="preserve">[ </w:t>
      </w:r>
      <w:r w:rsidR="00E126F5">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126F5" w:rsidP="00F24CFC">
      <w:pPr>
        <w:rPr>
          <w:b/>
        </w:rPr>
      </w:pPr>
      <w:r>
        <w:rPr>
          <w:b/>
          <w:noProof/>
        </w:rPr>
        <mc:AlternateContent>
          <mc:Choice Requires="wps">
            <w:drawing>
              <wp:anchor distT="0" distB="0" distL="114300" distR="114300" simplePos="0" relativeHeight="251660288" behindDoc="0" locked="0" layoutInCell="0" allowOverlap="1" wp14:anchorId="0E5A00B4" wp14:editId="2DD9B080">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90C29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31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855401"/>
    <w:multiLevelType w:val="multilevel"/>
    <w:tmpl w:val="C660F55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13163"/>
    <w:rsid w:val="003D5BBE"/>
    <w:rsid w:val="003E3C61"/>
    <w:rsid w:val="003F1C5B"/>
    <w:rsid w:val="00434E33"/>
    <w:rsid w:val="00441434"/>
    <w:rsid w:val="0045264C"/>
    <w:rsid w:val="00475B69"/>
    <w:rsid w:val="004876EC"/>
    <w:rsid w:val="004D6E1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126F5"/>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2018-12-21T20:06:00Z</dcterms:created>
  <dcterms:modified xsi:type="dcterms:W3CDTF">2018-12-21T20:06:00Z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