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65" w:type="dxa"/>
        <w:tblLayout w:type="fixed"/>
        <w:tblLook w:val="0000"/>
      </w:tblPr>
      <w:tblGrid>
        <w:gridCol w:w="3192"/>
        <w:gridCol w:w="7343"/>
        <w:gridCol w:w="10"/>
      </w:tblGrid>
      <w:tr w:rsidR="00BF568C" w:rsidTr="00BC5FB3">
        <w:trPr>
          <w:gridAfter w:val="1"/>
          <w:wAfter w:w="10" w:type="dxa"/>
        </w:trPr>
        <w:tc>
          <w:tcPr>
            <w:tcW w:w="3192" w:type="dxa"/>
          </w:tcPr>
          <w:p w:rsidR="00BF568C" w:rsidRDefault="00F80E69">
            <w:pPr>
              <w:spacing w:line="228" w:lineRule="auto"/>
              <w:ind w:firstLine="0"/>
              <w:jc w:val="left"/>
              <w:rPr>
                <w:b/>
              </w:rPr>
            </w:pPr>
            <w:r>
              <w:rPr>
                <w:b/>
                <w:noProof/>
              </w:rPr>
              <w:pict>
                <v:shapetype id="_x0000_t202" coordsize="21600,21600" o:spt="202" path="m,l,21600r21600,l21600,xe">
                  <v:stroke joinstyle="miter"/>
                  <v:path gradientshapeok="t" o:connecttype="rect"/>
                </v:shapetype>
                <v:shape id="_x0000_s1030" type="#_x0000_t202" style="position:absolute;margin-left:137.1pt;margin-top:-93pt;width:219.55pt;height:23.4pt;z-index:251660288" o:allowincell="f">
                  <v:textbox>
                    <w:txbxContent>
                      <w:p w:rsidR="00F80E69" w:rsidRDefault="00F80E69" w:rsidP="00F80E69">
                        <w:pPr>
                          <w:pStyle w:val="Header"/>
                          <w:jc w:val="center"/>
                          <w:rPr>
                            <w:b/>
                            <w:bCs/>
                          </w:rPr>
                        </w:pPr>
                        <w:r>
                          <w:rPr>
                            <w:b/>
                            <w:bCs/>
                          </w:rPr>
                          <w:t>B.3 STUDY OVERVIEW</w:t>
                        </w:r>
                      </w:p>
                    </w:txbxContent>
                  </v:textbox>
                </v:shape>
              </w:pict>
            </w:r>
          </w:p>
        </w:tc>
        <w:tc>
          <w:tcPr>
            <w:tcW w:w="7343" w:type="dxa"/>
          </w:tcPr>
          <w:p w:rsidR="00BF568C" w:rsidRDefault="00933026" w:rsidP="000F5BDA">
            <w:pPr>
              <w:spacing w:line="228" w:lineRule="auto"/>
              <w:ind w:firstLine="0"/>
              <w:jc w:val="left"/>
              <w:rPr>
                <w:sz w:val="32"/>
              </w:rPr>
            </w:pPr>
            <w:r w:rsidRPr="00933026">
              <w:rPr>
                <w:noProof/>
                <w:sz w:val="20"/>
              </w:rPr>
              <w:pict>
                <v:shape id="_x0000_s1028" type="#_x0000_t202" style="position:absolute;margin-left:219.35pt;margin-top:-37.65pt;width:154.75pt;height:27.5pt;z-index:251659264;mso-position-horizontal-relative:text;mso-position-vertical-relative:text">
                  <v:textbox style="mso-next-textbox:#_x0000_s1028">
                    <w:txbxContent>
                      <w:p w:rsidR="00BE404C" w:rsidRPr="00F46E3B" w:rsidRDefault="00BE404C" w:rsidP="00BE404C">
                        <w:pPr>
                          <w:spacing w:line="240" w:lineRule="auto"/>
                          <w:ind w:firstLine="0"/>
                          <w:rPr>
                            <w:rFonts w:ascii="Arial" w:hAnsi="Arial" w:cs="Arial"/>
                            <w:sz w:val="18"/>
                            <w:szCs w:val="18"/>
                          </w:rPr>
                        </w:pPr>
                        <w:r w:rsidRPr="00F46E3B">
                          <w:rPr>
                            <w:rFonts w:ascii="Arial" w:hAnsi="Arial" w:cs="Arial"/>
                            <w:sz w:val="18"/>
                            <w:szCs w:val="18"/>
                          </w:rPr>
                          <w:t>OMB Approval No.:</w:t>
                        </w:r>
                        <w:r w:rsidR="002A11A6">
                          <w:rPr>
                            <w:rFonts w:ascii="Arial" w:hAnsi="Arial" w:cs="Arial"/>
                            <w:sz w:val="18"/>
                            <w:szCs w:val="18"/>
                          </w:rPr>
                          <w:t xml:space="preserve"> </w:t>
                        </w:r>
                        <w:r w:rsidR="002A11A6">
                          <w:rPr>
                            <w:sz w:val="18"/>
                          </w:rPr>
                          <w:t>0584-0530</w:t>
                        </w:r>
                      </w:p>
                      <w:p w:rsidR="00BE404C" w:rsidRPr="00F46E3B" w:rsidRDefault="00BE404C" w:rsidP="00BE404C">
                        <w:pPr>
                          <w:spacing w:line="240" w:lineRule="auto"/>
                          <w:ind w:firstLine="0"/>
                          <w:rPr>
                            <w:rFonts w:ascii="Arial" w:hAnsi="Arial" w:cs="Arial"/>
                            <w:sz w:val="18"/>
                            <w:szCs w:val="18"/>
                          </w:rPr>
                        </w:pPr>
                        <w:r w:rsidRPr="00F46E3B">
                          <w:rPr>
                            <w:rFonts w:ascii="Arial" w:hAnsi="Arial" w:cs="Arial"/>
                            <w:sz w:val="18"/>
                            <w:szCs w:val="18"/>
                          </w:rPr>
                          <w:t>Approval Expires:</w:t>
                        </w:r>
                      </w:p>
                    </w:txbxContent>
                  </v:textbox>
                </v:shape>
              </w:pict>
            </w:r>
            <w:r w:rsidR="00BF568C">
              <w:rPr>
                <w:rFonts w:ascii="Times" w:hAnsi="Times"/>
                <w:b/>
                <w:bCs/>
                <w:i/>
                <w:sz w:val="32"/>
              </w:rPr>
              <w:t xml:space="preserve">The National School Lunch and School Breakfast </w:t>
            </w:r>
            <w:r w:rsidR="00BF568C">
              <w:rPr>
                <w:rFonts w:ascii="Times" w:hAnsi="Times"/>
                <w:b/>
                <w:bCs/>
                <w:i/>
                <w:sz w:val="32"/>
              </w:rPr>
              <w:br/>
              <w:t>Programs: Access, Participation, Eligibility, and Certification Study (APEC</w:t>
            </w:r>
            <w:r w:rsidR="00581EE6">
              <w:rPr>
                <w:rFonts w:ascii="Times" w:hAnsi="Times"/>
                <w:b/>
                <w:bCs/>
                <w:i/>
                <w:sz w:val="32"/>
              </w:rPr>
              <w:t>-</w:t>
            </w:r>
            <w:r w:rsidR="00BF568C">
              <w:rPr>
                <w:rFonts w:ascii="Times" w:hAnsi="Times"/>
                <w:b/>
                <w:bCs/>
                <w:i/>
                <w:sz w:val="32"/>
              </w:rPr>
              <w:t>II)</w:t>
            </w:r>
          </w:p>
        </w:tc>
      </w:tr>
      <w:tr w:rsidR="00BF568C" w:rsidTr="00BC5FB3">
        <w:trPr>
          <w:gridAfter w:val="1"/>
          <w:wAfter w:w="10" w:type="dxa"/>
        </w:trPr>
        <w:tc>
          <w:tcPr>
            <w:tcW w:w="3192" w:type="dxa"/>
          </w:tcPr>
          <w:p w:rsidR="00BF568C" w:rsidRDefault="00BF568C">
            <w:pPr>
              <w:tabs>
                <w:tab w:val="clear" w:pos="432"/>
              </w:tabs>
              <w:spacing w:line="228" w:lineRule="auto"/>
              <w:ind w:firstLine="0"/>
              <w:jc w:val="left"/>
              <w:rPr>
                <w:sz w:val="20"/>
              </w:rPr>
            </w:pPr>
          </w:p>
        </w:tc>
        <w:tc>
          <w:tcPr>
            <w:tcW w:w="7343" w:type="dxa"/>
          </w:tcPr>
          <w:p w:rsidR="00BF568C" w:rsidRDefault="00BF568C">
            <w:pPr>
              <w:spacing w:line="228" w:lineRule="auto"/>
              <w:ind w:firstLine="0"/>
              <w:jc w:val="left"/>
              <w:rPr>
                <w:sz w:val="20"/>
              </w:rPr>
            </w:pPr>
          </w:p>
        </w:tc>
      </w:tr>
      <w:tr w:rsidR="00BF568C" w:rsidTr="00BC5FB3">
        <w:trPr>
          <w:gridAfter w:val="1"/>
          <w:wAfter w:w="10" w:type="dxa"/>
        </w:trPr>
        <w:tc>
          <w:tcPr>
            <w:tcW w:w="3192" w:type="dxa"/>
          </w:tcPr>
          <w:p w:rsidR="00BF568C" w:rsidRDefault="00BF568C">
            <w:pPr>
              <w:spacing w:line="228" w:lineRule="auto"/>
              <w:ind w:firstLine="0"/>
              <w:jc w:val="left"/>
              <w:rPr>
                <w:sz w:val="20"/>
              </w:rPr>
            </w:pPr>
          </w:p>
        </w:tc>
        <w:tc>
          <w:tcPr>
            <w:tcW w:w="7343" w:type="dxa"/>
          </w:tcPr>
          <w:p w:rsidR="00BF568C" w:rsidRDefault="00BF568C">
            <w:pPr>
              <w:pStyle w:val="NormalSS"/>
              <w:spacing w:line="228" w:lineRule="auto"/>
              <w:ind w:firstLine="0"/>
              <w:jc w:val="left"/>
              <w:rPr>
                <w:sz w:val="20"/>
              </w:rPr>
            </w:pPr>
          </w:p>
        </w:tc>
      </w:tr>
      <w:tr w:rsidR="00BF568C" w:rsidTr="00BC5FB3">
        <w:trPr>
          <w:gridAfter w:val="1"/>
          <w:wAfter w:w="10" w:type="dxa"/>
        </w:trPr>
        <w:tc>
          <w:tcPr>
            <w:tcW w:w="3192" w:type="dxa"/>
          </w:tcPr>
          <w:p w:rsidR="00BF568C" w:rsidRDefault="00BF568C">
            <w:pPr>
              <w:spacing w:line="228" w:lineRule="auto"/>
              <w:ind w:firstLine="0"/>
              <w:jc w:val="left"/>
              <w:rPr>
                <w:b/>
                <w:bCs/>
              </w:rPr>
            </w:pPr>
            <w:r>
              <w:rPr>
                <w:b/>
                <w:bCs/>
                <w:sz w:val="22"/>
              </w:rPr>
              <w:t>About the Study</w:t>
            </w:r>
          </w:p>
        </w:tc>
        <w:tc>
          <w:tcPr>
            <w:tcW w:w="7343" w:type="dxa"/>
          </w:tcPr>
          <w:p w:rsidR="00BF568C" w:rsidRDefault="00BF568C" w:rsidP="001042BD">
            <w:pPr>
              <w:pStyle w:val="NormalSS"/>
              <w:spacing w:line="228" w:lineRule="auto"/>
              <w:ind w:firstLine="0"/>
              <w:rPr>
                <w:sz w:val="20"/>
              </w:rPr>
            </w:pPr>
            <w:r>
              <w:rPr>
                <w:sz w:val="20"/>
              </w:rPr>
              <w:t>The National School Lunch Program (NSLP) and School Breakfast Program (SBP) play a critical role in America’s strategy to ensure that children have access to nutritious meals</w:t>
            </w:r>
            <w:r w:rsidR="00DC622B">
              <w:rPr>
                <w:sz w:val="20"/>
              </w:rPr>
              <w:t xml:space="preserve">. </w:t>
            </w:r>
            <w:r>
              <w:rPr>
                <w:sz w:val="20"/>
              </w:rPr>
              <w:t xml:space="preserve">These programs, which provide free and reduced-price meals for students from low-income families, must balance competing objectives: (1) ensuring that children and families who receive benefits are eligible; (2) maintaining ease of access for those who are eligible; and (3) keeping the costs and burden of determining eligibility reasonable both for </w:t>
            </w:r>
            <w:r w:rsidR="001042BD">
              <w:rPr>
                <w:sz w:val="20"/>
              </w:rPr>
              <w:t>Local Education Agencies (LEAs)</w:t>
            </w:r>
            <w:r>
              <w:rPr>
                <w:sz w:val="20"/>
              </w:rPr>
              <w:t xml:space="preserve"> and families</w:t>
            </w:r>
            <w:r w:rsidR="00DC622B">
              <w:rPr>
                <w:sz w:val="20"/>
              </w:rPr>
              <w:t xml:space="preserve">. </w:t>
            </w:r>
            <w:r>
              <w:rPr>
                <w:sz w:val="20"/>
              </w:rPr>
              <w:t>Meeting the first objective can sometimes increase administrative costs and make it more difficult for eligible children to participate</w:t>
            </w:r>
            <w:r w:rsidR="00DC622B">
              <w:rPr>
                <w:sz w:val="20"/>
              </w:rPr>
              <w:t xml:space="preserve">. </w:t>
            </w:r>
            <w:r>
              <w:rPr>
                <w:sz w:val="20"/>
              </w:rPr>
              <w:t>Simplifying access or streamlining procedures, however, can sometimes result in more benefits going to people who do not qualify, increasing costs of the program.</w:t>
            </w:r>
          </w:p>
        </w:tc>
      </w:tr>
      <w:tr w:rsidR="00BF568C" w:rsidTr="00BC5FB3">
        <w:trPr>
          <w:gridAfter w:val="1"/>
          <w:wAfter w:w="10" w:type="dxa"/>
        </w:trPr>
        <w:tc>
          <w:tcPr>
            <w:tcW w:w="3192" w:type="dxa"/>
          </w:tcPr>
          <w:p w:rsidR="00BF568C" w:rsidRDefault="00BF568C">
            <w:pPr>
              <w:spacing w:line="228" w:lineRule="auto"/>
              <w:ind w:firstLine="0"/>
              <w:jc w:val="left"/>
              <w:rPr>
                <w:sz w:val="20"/>
              </w:rPr>
            </w:pPr>
          </w:p>
        </w:tc>
        <w:tc>
          <w:tcPr>
            <w:tcW w:w="7343" w:type="dxa"/>
          </w:tcPr>
          <w:p w:rsidR="00BF568C" w:rsidRDefault="00BF568C" w:rsidP="00DC622B">
            <w:pPr>
              <w:pStyle w:val="NormalSS"/>
              <w:spacing w:line="228" w:lineRule="auto"/>
              <w:ind w:firstLine="0"/>
              <w:rPr>
                <w:sz w:val="20"/>
              </w:rPr>
            </w:pPr>
          </w:p>
        </w:tc>
      </w:tr>
      <w:tr w:rsidR="00BF568C" w:rsidTr="00BC5FB3">
        <w:tc>
          <w:tcPr>
            <w:tcW w:w="3192" w:type="dxa"/>
          </w:tcPr>
          <w:p w:rsidR="00BF568C" w:rsidRDefault="00BF568C">
            <w:pPr>
              <w:spacing w:line="228" w:lineRule="auto"/>
              <w:jc w:val="left"/>
              <w:rPr>
                <w:sz w:val="20"/>
              </w:rPr>
            </w:pPr>
          </w:p>
        </w:tc>
        <w:tc>
          <w:tcPr>
            <w:tcW w:w="7353" w:type="dxa"/>
            <w:gridSpan w:val="2"/>
          </w:tcPr>
          <w:p w:rsidR="00BF568C" w:rsidRDefault="00BF568C" w:rsidP="00DC622B">
            <w:pPr>
              <w:tabs>
                <w:tab w:val="clear" w:pos="432"/>
                <w:tab w:val="left" w:pos="291"/>
              </w:tabs>
              <w:spacing w:line="228" w:lineRule="auto"/>
              <w:ind w:firstLine="6"/>
              <w:rPr>
                <w:sz w:val="20"/>
              </w:rPr>
            </w:pPr>
            <w:r>
              <w:rPr>
                <w:sz w:val="20"/>
              </w:rPr>
              <w:t>The U.S</w:t>
            </w:r>
            <w:r w:rsidR="00DC622B">
              <w:rPr>
                <w:sz w:val="20"/>
              </w:rPr>
              <w:t xml:space="preserve">. </w:t>
            </w:r>
            <w:r>
              <w:rPr>
                <w:sz w:val="20"/>
              </w:rPr>
              <w:t xml:space="preserve">Department of Agriculture, Food and Nutrition Service, has contracted with Mathematica Policy Research </w:t>
            </w:r>
            <w:r w:rsidRPr="000F5BDA">
              <w:rPr>
                <w:sz w:val="20"/>
              </w:rPr>
              <w:t xml:space="preserve">and its </w:t>
            </w:r>
            <w:r>
              <w:rPr>
                <w:sz w:val="20"/>
              </w:rPr>
              <w:t>research partners</w:t>
            </w:r>
            <w:r w:rsidRPr="000F5BDA">
              <w:rPr>
                <w:sz w:val="20"/>
              </w:rPr>
              <w:t xml:space="preserve"> Westat</w:t>
            </w:r>
            <w:r>
              <w:rPr>
                <w:sz w:val="20"/>
              </w:rPr>
              <w:t>, Inc</w:t>
            </w:r>
            <w:r w:rsidR="00DC622B">
              <w:rPr>
                <w:sz w:val="20"/>
              </w:rPr>
              <w:t xml:space="preserve">. </w:t>
            </w:r>
            <w:r w:rsidRPr="000F5BDA">
              <w:rPr>
                <w:sz w:val="20"/>
              </w:rPr>
              <w:t>and Decision Information Resources</w:t>
            </w:r>
            <w:r>
              <w:rPr>
                <w:sz w:val="20"/>
              </w:rPr>
              <w:t>, to conduct the APEC</w:t>
            </w:r>
            <w:r w:rsidR="00581EE6">
              <w:rPr>
                <w:sz w:val="20"/>
              </w:rPr>
              <w:t>-</w:t>
            </w:r>
            <w:r>
              <w:rPr>
                <w:sz w:val="20"/>
              </w:rPr>
              <w:t>II Study</w:t>
            </w:r>
            <w:r w:rsidR="00413D0C">
              <w:rPr>
                <w:sz w:val="20"/>
              </w:rPr>
              <w:t xml:space="preserve"> (also known as the National School Meals Study)</w:t>
            </w:r>
            <w:r>
              <w:rPr>
                <w:sz w:val="20"/>
              </w:rPr>
              <w:t xml:space="preserve"> for SY 2012-2013</w:t>
            </w:r>
            <w:r w:rsidR="00DC622B">
              <w:rPr>
                <w:sz w:val="20"/>
              </w:rPr>
              <w:t xml:space="preserve">. </w:t>
            </w:r>
            <w:r w:rsidRPr="00296543">
              <w:rPr>
                <w:sz w:val="20"/>
              </w:rPr>
              <w:t xml:space="preserve">The study is authorized by the Improper Payments </w:t>
            </w:r>
            <w:r w:rsidR="00296543" w:rsidRPr="00296543">
              <w:rPr>
                <w:sz w:val="20"/>
              </w:rPr>
              <w:t xml:space="preserve">Information </w:t>
            </w:r>
            <w:r w:rsidRPr="00296543">
              <w:rPr>
                <w:sz w:val="20"/>
              </w:rPr>
              <w:t>Act of 2002</w:t>
            </w:r>
            <w:r w:rsidR="00581EE6">
              <w:rPr>
                <w:sz w:val="20"/>
              </w:rPr>
              <w:t>,</w:t>
            </w:r>
            <w:r w:rsidRPr="00296543">
              <w:rPr>
                <w:sz w:val="20"/>
              </w:rPr>
              <w:t xml:space="preserve"> and participation by selected states, districts, and schools is required under Section 305 of the Healthy</w:t>
            </w:r>
            <w:r w:rsidR="00296543" w:rsidRPr="00296543">
              <w:rPr>
                <w:sz w:val="20"/>
              </w:rPr>
              <w:t>, Hunger-Free</w:t>
            </w:r>
            <w:r w:rsidRPr="00296543">
              <w:rPr>
                <w:sz w:val="20"/>
              </w:rPr>
              <w:t xml:space="preserve"> Kids Act of 2010</w:t>
            </w:r>
            <w:r w:rsidR="00DC622B" w:rsidRPr="00296543">
              <w:rPr>
                <w:sz w:val="20"/>
              </w:rPr>
              <w:t>.</w:t>
            </w:r>
            <w:r w:rsidR="00DC622B">
              <w:rPr>
                <w:sz w:val="20"/>
              </w:rPr>
              <w:t xml:space="preserve"> </w:t>
            </w:r>
          </w:p>
          <w:p w:rsidR="00BF568C" w:rsidRDefault="00BF568C" w:rsidP="00DC622B">
            <w:pPr>
              <w:tabs>
                <w:tab w:val="clear" w:pos="432"/>
                <w:tab w:val="left" w:pos="291"/>
              </w:tabs>
              <w:spacing w:line="228" w:lineRule="auto"/>
              <w:ind w:firstLine="6"/>
              <w:rPr>
                <w:sz w:val="20"/>
              </w:rPr>
            </w:pPr>
          </w:p>
          <w:p w:rsidR="00BF568C" w:rsidRDefault="00BF568C" w:rsidP="00DC622B">
            <w:pPr>
              <w:tabs>
                <w:tab w:val="clear" w:pos="432"/>
                <w:tab w:val="left" w:pos="291"/>
              </w:tabs>
              <w:spacing w:line="228" w:lineRule="auto"/>
              <w:ind w:firstLine="6"/>
              <w:rPr>
                <w:sz w:val="20"/>
              </w:rPr>
            </w:pPr>
            <w:r>
              <w:rPr>
                <w:sz w:val="20"/>
              </w:rPr>
              <w:t>The study will include nationally representative samples of school districts, schools, and students within sampled schools</w:t>
            </w:r>
            <w:r w:rsidR="00DC622B">
              <w:rPr>
                <w:sz w:val="20"/>
              </w:rPr>
              <w:t xml:space="preserve">. </w:t>
            </w:r>
            <w:r>
              <w:rPr>
                <w:sz w:val="20"/>
              </w:rPr>
              <w:t>It is designed to provide information about children’s access, participation, eligibility, and certification in the NSLP and SBP to help Congress and the U.S</w:t>
            </w:r>
            <w:r w:rsidR="00DC622B">
              <w:rPr>
                <w:sz w:val="20"/>
              </w:rPr>
              <w:t xml:space="preserve">. </w:t>
            </w:r>
            <w:r>
              <w:rPr>
                <w:sz w:val="20"/>
              </w:rPr>
              <w:t>Department of Agriculture improve the programs and ensure that intended recipients have access to them</w:t>
            </w:r>
            <w:r w:rsidR="00DC622B">
              <w:rPr>
                <w:sz w:val="20"/>
              </w:rPr>
              <w:t xml:space="preserve">. </w:t>
            </w:r>
            <w:r>
              <w:rPr>
                <w:sz w:val="20"/>
              </w:rPr>
              <w:t>The study will look at families certified for free and reduced-price meals and those whose applications were denied</w:t>
            </w:r>
            <w:r w:rsidR="00DC622B">
              <w:rPr>
                <w:sz w:val="20"/>
              </w:rPr>
              <w:t xml:space="preserve">. </w:t>
            </w:r>
            <w:r>
              <w:rPr>
                <w:sz w:val="20"/>
              </w:rPr>
              <w:t>It will estimate amounts and sources of erroneous reimbursements due to certification errors (administrative error versus household misreporting) and meal counting and claiming errors</w:t>
            </w:r>
            <w:r w:rsidR="00DC622B">
              <w:rPr>
                <w:sz w:val="20"/>
              </w:rPr>
              <w:t xml:space="preserve">. </w:t>
            </w:r>
            <w:r>
              <w:rPr>
                <w:sz w:val="20"/>
              </w:rPr>
              <w:t xml:space="preserve">The findings will help the Food and Nutrition Service </w:t>
            </w:r>
            <w:proofErr w:type="gramStart"/>
            <w:r>
              <w:rPr>
                <w:sz w:val="20"/>
              </w:rPr>
              <w:t>provide</w:t>
            </w:r>
            <w:proofErr w:type="gramEnd"/>
            <w:r>
              <w:rPr>
                <w:sz w:val="20"/>
              </w:rPr>
              <w:t xml:space="preserve"> guidance to school districts and schools on how to enhance program administration and target benefits effectively</w:t>
            </w:r>
            <w:r w:rsidR="00DC622B">
              <w:rPr>
                <w:sz w:val="20"/>
              </w:rPr>
              <w:t xml:space="preserve">. </w:t>
            </w:r>
          </w:p>
        </w:tc>
      </w:tr>
      <w:tr w:rsidR="00BF568C" w:rsidTr="00BC5FB3">
        <w:trPr>
          <w:gridAfter w:val="1"/>
          <w:wAfter w:w="10" w:type="dxa"/>
        </w:trPr>
        <w:tc>
          <w:tcPr>
            <w:tcW w:w="3192" w:type="dxa"/>
          </w:tcPr>
          <w:p w:rsidR="00BF568C" w:rsidRDefault="00BF568C">
            <w:pPr>
              <w:spacing w:line="228" w:lineRule="auto"/>
              <w:ind w:firstLine="0"/>
              <w:jc w:val="left"/>
              <w:rPr>
                <w:sz w:val="20"/>
              </w:rPr>
            </w:pPr>
          </w:p>
        </w:tc>
        <w:tc>
          <w:tcPr>
            <w:tcW w:w="7343" w:type="dxa"/>
          </w:tcPr>
          <w:p w:rsidR="00BF568C" w:rsidRDefault="00BF568C">
            <w:pPr>
              <w:pStyle w:val="NormalSS"/>
              <w:spacing w:line="228" w:lineRule="auto"/>
              <w:ind w:firstLine="0"/>
              <w:jc w:val="left"/>
              <w:rPr>
                <w:sz w:val="20"/>
              </w:rPr>
            </w:pPr>
          </w:p>
        </w:tc>
      </w:tr>
      <w:tr w:rsidR="00BF568C" w:rsidTr="00BC5FB3">
        <w:trPr>
          <w:gridAfter w:val="1"/>
          <w:wAfter w:w="10" w:type="dxa"/>
        </w:trPr>
        <w:tc>
          <w:tcPr>
            <w:tcW w:w="3192" w:type="dxa"/>
          </w:tcPr>
          <w:p w:rsidR="00BF568C" w:rsidRDefault="00BF568C">
            <w:pPr>
              <w:spacing w:line="228" w:lineRule="auto"/>
              <w:ind w:firstLine="0"/>
              <w:jc w:val="left"/>
              <w:rPr>
                <w:b/>
                <w:bCs/>
              </w:rPr>
            </w:pPr>
            <w:r>
              <w:rPr>
                <w:b/>
                <w:bCs/>
                <w:sz w:val="22"/>
              </w:rPr>
              <w:t>Participating in the Study</w:t>
            </w:r>
          </w:p>
        </w:tc>
        <w:tc>
          <w:tcPr>
            <w:tcW w:w="7343" w:type="dxa"/>
          </w:tcPr>
          <w:p w:rsidR="00BF568C" w:rsidRDefault="00BF568C" w:rsidP="005D3E06">
            <w:pPr>
              <w:pStyle w:val="NormalSS"/>
              <w:tabs>
                <w:tab w:val="clear" w:pos="432"/>
                <w:tab w:val="left" w:pos="291"/>
              </w:tabs>
              <w:spacing w:line="228" w:lineRule="auto"/>
              <w:ind w:firstLine="0"/>
              <w:rPr>
                <w:sz w:val="20"/>
              </w:rPr>
            </w:pPr>
            <w:r>
              <w:rPr>
                <w:sz w:val="20"/>
              </w:rPr>
              <w:t>Mathematica is selecting a nationally representative sample of 17</w:t>
            </w:r>
            <w:r w:rsidR="005D3E06">
              <w:rPr>
                <w:sz w:val="20"/>
              </w:rPr>
              <w:t>5</w:t>
            </w:r>
            <w:r>
              <w:rPr>
                <w:sz w:val="20"/>
              </w:rPr>
              <w:t xml:space="preserve"> school districts nationwide and about </w:t>
            </w:r>
            <w:r w:rsidRPr="00977684">
              <w:rPr>
                <w:sz w:val="20"/>
              </w:rPr>
              <w:t>3 to 6 schools per district</w:t>
            </w:r>
            <w:r w:rsidR="00DC622B">
              <w:rPr>
                <w:sz w:val="20"/>
              </w:rPr>
              <w:t xml:space="preserve">. </w:t>
            </w:r>
            <w:r>
              <w:rPr>
                <w:sz w:val="20"/>
              </w:rPr>
              <w:t>School district offices and schools will be requested to provide us with a minimal amount of data and assistance</w:t>
            </w:r>
            <w:r w:rsidR="00DC622B">
              <w:rPr>
                <w:sz w:val="20"/>
              </w:rPr>
              <w:t xml:space="preserve">. </w:t>
            </w:r>
            <w:r>
              <w:rPr>
                <w:sz w:val="20"/>
              </w:rPr>
              <w:t>During SY 2012-2013, SFAs and schools will be asked to:</w:t>
            </w:r>
          </w:p>
        </w:tc>
      </w:tr>
      <w:tr w:rsidR="00BF568C" w:rsidTr="00BC5FB3">
        <w:trPr>
          <w:gridAfter w:val="1"/>
          <w:wAfter w:w="10" w:type="dxa"/>
        </w:trPr>
        <w:tc>
          <w:tcPr>
            <w:tcW w:w="3192" w:type="dxa"/>
          </w:tcPr>
          <w:p w:rsidR="00BF568C" w:rsidRDefault="00BF568C">
            <w:pPr>
              <w:spacing w:line="228" w:lineRule="auto"/>
              <w:ind w:firstLine="0"/>
              <w:jc w:val="left"/>
              <w:rPr>
                <w:sz w:val="20"/>
              </w:rPr>
            </w:pPr>
          </w:p>
        </w:tc>
        <w:tc>
          <w:tcPr>
            <w:tcW w:w="7343" w:type="dxa"/>
          </w:tcPr>
          <w:p w:rsidR="00BF568C" w:rsidRDefault="00BF568C" w:rsidP="00DC622B">
            <w:pPr>
              <w:pStyle w:val="NormalSS"/>
              <w:spacing w:line="228" w:lineRule="auto"/>
              <w:ind w:firstLine="0"/>
              <w:rPr>
                <w:sz w:val="20"/>
              </w:rPr>
            </w:pPr>
          </w:p>
        </w:tc>
      </w:tr>
      <w:tr w:rsidR="00BF568C" w:rsidTr="00BC5FB3">
        <w:trPr>
          <w:gridAfter w:val="1"/>
          <w:wAfter w:w="10" w:type="dxa"/>
        </w:trPr>
        <w:tc>
          <w:tcPr>
            <w:tcW w:w="3192" w:type="dxa"/>
          </w:tcPr>
          <w:p w:rsidR="00BF568C" w:rsidRDefault="00BF568C">
            <w:pPr>
              <w:spacing w:line="228" w:lineRule="auto"/>
              <w:ind w:firstLine="0"/>
              <w:jc w:val="left"/>
              <w:rPr>
                <w:sz w:val="20"/>
              </w:rPr>
            </w:pPr>
          </w:p>
        </w:tc>
        <w:tc>
          <w:tcPr>
            <w:tcW w:w="7343" w:type="dxa"/>
          </w:tcPr>
          <w:p w:rsidR="00BF568C" w:rsidRDefault="00BF568C" w:rsidP="00DC622B">
            <w:pPr>
              <w:pStyle w:val="NormalSS"/>
              <w:tabs>
                <w:tab w:val="clear" w:pos="432"/>
                <w:tab w:val="left" w:pos="177"/>
              </w:tabs>
              <w:spacing w:line="228" w:lineRule="auto"/>
              <w:ind w:firstLine="0"/>
              <w:rPr>
                <w:sz w:val="20"/>
              </w:rPr>
            </w:pPr>
            <w:r>
              <w:rPr>
                <w:b/>
                <w:bCs/>
                <w:sz w:val="20"/>
              </w:rPr>
              <w:t>·</w:t>
            </w:r>
            <w:r>
              <w:rPr>
                <w:b/>
                <w:bCs/>
                <w:sz w:val="20"/>
              </w:rPr>
              <w:tab/>
              <w:t xml:space="preserve">Complete an </w:t>
            </w:r>
            <w:r>
              <w:rPr>
                <w:sz w:val="23"/>
                <w:szCs w:val="23"/>
              </w:rPr>
              <w:t>SFA survey</w:t>
            </w:r>
            <w:r w:rsidR="00DC622B">
              <w:rPr>
                <w:b/>
                <w:bCs/>
                <w:sz w:val="20"/>
              </w:rPr>
              <w:t xml:space="preserve">. </w:t>
            </w:r>
            <w:r>
              <w:rPr>
                <w:sz w:val="20"/>
              </w:rPr>
              <w:t xml:space="preserve">The survey </w:t>
            </w:r>
            <w:r w:rsidRPr="003D73D6">
              <w:rPr>
                <w:sz w:val="20"/>
              </w:rPr>
              <w:t xml:space="preserve">will collect information about the district’s </w:t>
            </w:r>
            <w:r>
              <w:rPr>
                <w:b/>
                <w:bCs/>
                <w:sz w:val="20"/>
              </w:rPr>
              <w:tab/>
            </w:r>
            <w:r w:rsidRPr="003D73D6">
              <w:rPr>
                <w:sz w:val="20"/>
              </w:rPr>
              <w:t>participation in school nutrition programs</w:t>
            </w:r>
            <w:r w:rsidR="00DC622B" w:rsidRPr="003D73D6">
              <w:rPr>
                <w:sz w:val="20"/>
              </w:rPr>
              <w:t>.</w:t>
            </w:r>
            <w:r w:rsidR="00DC622B">
              <w:rPr>
                <w:sz w:val="20"/>
              </w:rPr>
              <w:t xml:space="preserve"> </w:t>
            </w:r>
          </w:p>
        </w:tc>
      </w:tr>
      <w:tr w:rsidR="00BF568C" w:rsidTr="00BC5FB3">
        <w:trPr>
          <w:gridAfter w:val="1"/>
          <w:wAfter w:w="10" w:type="dxa"/>
        </w:trPr>
        <w:tc>
          <w:tcPr>
            <w:tcW w:w="3192" w:type="dxa"/>
          </w:tcPr>
          <w:p w:rsidR="00BF568C" w:rsidRDefault="00BF568C">
            <w:pPr>
              <w:spacing w:line="228" w:lineRule="auto"/>
              <w:ind w:firstLine="0"/>
              <w:jc w:val="left"/>
              <w:rPr>
                <w:sz w:val="20"/>
              </w:rPr>
            </w:pPr>
          </w:p>
        </w:tc>
        <w:tc>
          <w:tcPr>
            <w:tcW w:w="7343" w:type="dxa"/>
          </w:tcPr>
          <w:p w:rsidR="00BF568C" w:rsidRDefault="00BF568C" w:rsidP="00DC622B">
            <w:pPr>
              <w:pStyle w:val="NormalSS"/>
              <w:spacing w:line="228" w:lineRule="auto"/>
              <w:ind w:firstLine="0"/>
              <w:rPr>
                <w:sz w:val="20"/>
              </w:rPr>
            </w:pPr>
          </w:p>
        </w:tc>
      </w:tr>
      <w:tr w:rsidR="00BF568C" w:rsidTr="00BC5FB3">
        <w:trPr>
          <w:gridAfter w:val="1"/>
          <w:wAfter w:w="10" w:type="dxa"/>
        </w:trPr>
        <w:tc>
          <w:tcPr>
            <w:tcW w:w="3192" w:type="dxa"/>
          </w:tcPr>
          <w:p w:rsidR="00BF568C" w:rsidRDefault="00BF568C">
            <w:pPr>
              <w:spacing w:line="228" w:lineRule="auto"/>
              <w:ind w:firstLine="0"/>
              <w:jc w:val="left"/>
              <w:rPr>
                <w:sz w:val="20"/>
              </w:rPr>
            </w:pPr>
          </w:p>
        </w:tc>
        <w:tc>
          <w:tcPr>
            <w:tcW w:w="7343" w:type="dxa"/>
          </w:tcPr>
          <w:p w:rsidR="00BF568C" w:rsidRDefault="00BF568C" w:rsidP="00DC622B">
            <w:pPr>
              <w:pStyle w:val="NormalSS"/>
              <w:tabs>
                <w:tab w:val="clear" w:pos="432"/>
                <w:tab w:val="left" w:pos="177"/>
              </w:tabs>
              <w:spacing w:line="228" w:lineRule="auto"/>
              <w:ind w:firstLine="0"/>
              <w:rPr>
                <w:sz w:val="20"/>
              </w:rPr>
            </w:pPr>
            <w:r>
              <w:rPr>
                <w:b/>
                <w:bCs/>
                <w:sz w:val="20"/>
              </w:rPr>
              <w:t>·</w:t>
            </w:r>
            <w:r>
              <w:rPr>
                <w:b/>
                <w:bCs/>
                <w:sz w:val="20"/>
              </w:rPr>
              <w:tab/>
              <w:t>Help field interviewers collect data on meal counting and claiming activities</w:t>
            </w:r>
            <w:r w:rsidR="00DC622B">
              <w:rPr>
                <w:b/>
                <w:bCs/>
                <w:sz w:val="20"/>
              </w:rPr>
              <w:t xml:space="preserve">. </w:t>
            </w:r>
          </w:p>
          <w:p w:rsidR="00BF568C" w:rsidRDefault="00BF568C" w:rsidP="00DC622B">
            <w:pPr>
              <w:pStyle w:val="NormalSS"/>
              <w:tabs>
                <w:tab w:val="clear" w:pos="432"/>
                <w:tab w:val="left" w:pos="177"/>
              </w:tabs>
              <w:spacing w:line="228" w:lineRule="auto"/>
              <w:ind w:firstLine="0"/>
              <w:rPr>
                <w:sz w:val="20"/>
              </w:rPr>
            </w:pPr>
            <w:r>
              <w:rPr>
                <w:sz w:val="20"/>
              </w:rPr>
              <w:tab/>
              <w:t>Field interviewers will visit each sampled school once to collect information on meal</w:t>
            </w:r>
          </w:p>
          <w:p w:rsidR="00BF568C" w:rsidRDefault="00BF568C" w:rsidP="00DC622B">
            <w:pPr>
              <w:pStyle w:val="NormalSS"/>
              <w:tabs>
                <w:tab w:val="clear" w:pos="432"/>
                <w:tab w:val="left" w:pos="177"/>
              </w:tabs>
              <w:spacing w:line="228" w:lineRule="auto"/>
              <w:ind w:firstLine="0"/>
              <w:rPr>
                <w:sz w:val="20"/>
              </w:rPr>
            </w:pPr>
            <w:r>
              <w:rPr>
                <w:sz w:val="20"/>
              </w:rPr>
              <w:tab/>
            </w:r>
            <w:proofErr w:type="gramStart"/>
            <w:r>
              <w:rPr>
                <w:sz w:val="20"/>
              </w:rPr>
              <w:t>counts</w:t>
            </w:r>
            <w:proofErr w:type="gramEnd"/>
            <w:r>
              <w:rPr>
                <w:sz w:val="20"/>
              </w:rPr>
              <w:t xml:space="preserve"> for a target week and month</w:t>
            </w:r>
            <w:r w:rsidR="00DC622B">
              <w:rPr>
                <w:sz w:val="20"/>
              </w:rPr>
              <w:t xml:space="preserve">. </w:t>
            </w:r>
            <w:r>
              <w:rPr>
                <w:sz w:val="20"/>
              </w:rPr>
              <w:t xml:space="preserve">SFAs will be asked to provide information on </w:t>
            </w:r>
            <w:r>
              <w:rPr>
                <w:sz w:val="20"/>
              </w:rPr>
              <w:tab/>
              <w:t xml:space="preserve">meal counts submitted by sampled schools and the claims SFAs submit to their state </w:t>
            </w:r>
            <w:r>
              <w:rPr>
                <w:sz w:val="20"/>
              </w:rPr>
              <w:tab/>
              <w:t>agency for reimbursement</w:t>
            </w:r>
            <w:r w:rsidR="00DC622B">
              <w:rPr>
                <w:sz w:val="20"/>
              </w:rPr>
              <w:t xml:space="preserve">. </w:t>
            </w:r>
            <w:r>
              <w:rPr>
                <w:sz w:val="20"/>
              </w:rPr>
              <w:t xml:space="preserve">Field staff will also observe a random sample of breakfast </w:t>
            </w:r>
            <w:r>
              <w:rPr>
                <w:sz w:val="20"/>
              </w:rPr>
              <w:tab/>
              <w:t>and lunch cashier transactions</w:t>
            </w:r>
            <w:r w:rsidR="00DC622B">
              <w:rPr>
                <w:sz w:val="20"/>
              </w:rPr>
              <w:t xml:space="preserve">. </w:t>
            </w:r>
            <w:r>
              <w:rPr>
                <w:sz w:val="20"/>
              </w:rPr>
              <w:t xml:space="preserve">Field staff will be specially trained to ensure they </w:t>
            </w:r>
            <w:r>
              <w:rPr>
                <w:sz w:val="20"/>
              </w:rPr>
              <w:tab/>
              <w:t xml:space="preserve">observe breakfast </w:t>
            </w:r>
            <w:r w:rsidR="008423EC">
              <w:rPr>
                <w:sz w:val="20"/>
              </w:rPr>
              <w:t>and lunch</w:t>
            </w:r>
            <w:r>
              <w:rPr>
                <w:sz w:val="20"/>
              </w:rPr>
              <w:t xml:space="preserve"> transactions without being intrusive to school food </w:t>
            </w:r>
            <w:r>
              <w:rPr>
                <w:sz w:val="20"/>
              </w:rPr>
              <w:tab/>
              <w:t>service personnel or students</w:t>
            </w:r>
            <w:r w:rsidR="00DC622B">
              <w:rPr>
                <w:sz w:val="20"/>
              </w:rPr>
              <w:t xml:space="preserve">. </w:t>
            </w:r>
          </w:p>
        </w:tc>
      </w:tr>
      <w:tr w:rsidR="00BF568C" w:rsidTr="00BC5FB3">
        <w:trPr>
          <w:gridAfter w:val="1"/>
          <w:wAfter w:w="10" w:type="dxa"/>
        </w:trPr>
        <w:tc>
          <w:tcPr>
            <w:tcW w:w="3192" w:type="dxa"/>
          </w:tcPr>
          <w:p w:rsidR="00BF568C" w:rsidRDefault="00BF568C">
            <w:pPr>
              <w:spacing w:line="228" w:lineRule="auto"/>
              <w:ind w:firstLine="0"/>
              <w:jc w:val="left"/>
              <w:rPr>
                <w:sz w:val="20"/>
              </w:rPr>
            </w:pPr>
          </w:p>
        </w:tc>
        <w:tc>
          <w:tcPr>
            <w:tcW w:w="7343" w:type="dxa"/>
          </w:tcPr>
          <w:p w:rsidR="00BF568C" w:rsidRDefault="00BF568C" w:rsidP="00DC622B">
            <w:pPr>
              <w:pStyle w:val="NormalSS"/>
              <w:spacing w:line="228" w:lineRule="auto"/>
              <w:ind w:firstLine="0"/>
              <w:rPr>
                <w:sz w:val="20"/>
              </w:rPr>
            </w:pPr>
          </w:p>
        </w:tc>
      </w:tr>
      <w:tr w:rsidR="00BF568C" w:rsidTr="00BC5FB3">
        <w:trPr>
          <w:gridAfter w:val="1"/>
          <w:wAfter w:w="10" w:type="dxa"/>
          <w:cantSplit/>
        </w:trPr>
        <w:tc>
          <w:tcPr>
            <w:tcW w:w="3192" w:type="dxa"/>
          </w:tcPr>
          <w:p w:rsidR="00BF568C" w:rsidRDefault="00BF568C">
            <w:pPr>
              <w:spacing w:line="228" w:lineRule="auto"/>
              <w:ind w:firstLine="0"/>
              <w:jc w:val="left"/>
              <w:rPr>
                <w:sz w:val="20"/>
              </w:rPr>
            </w:pPr>
          </w:p>
        </w:tc>
        <w:tc>
          <w:tcPr>
            <w:tcW w:w="7343" w:type="dxa"/>
          </w:tcPr>
          <w:p w:rsidR="008408D7" w:rsidRDefault="008423EC">
            <w:pPr>
              <w:pStyle w:val="NormalSS"/>
              <w:tabs>
                <w:tab w:val="clear" w:pos="432"/>
                <w:tab w:val="left" w:pos="177"/>
              </w:tabs>
              <w:spacing w:line="228" w:lineRule="auto"/>
              <w:ind w:left="153" w:hanging="153"/>
              <w:rPr>
                <w:sz w:val="20"/>
              </w:rPr>
            </w:pPr>
            <w:r>
              <w:rPr>
                <w:b/>
                <w:bCs/>
                <w:sz w:val="20"/>
              </w:rPr>
              <w:t>·</w:t>
            </w:r>
            <w:r>
              <w:rPr>
                <w:b/>
                <w:bCs/>
                <w:sz w:val="20"/>
              </w:rPr>
              <w:tab/>
            </w:r>
            <w:r w:rsidR="00BF568C">
              <w:rPr>
                <w:b/>
                <w:bCs/>
                <w:sz w:val="20"/>
              </w:rPr>
              <w:t>Provide access to sampled students’ applications and other data</w:t>
            </w:r>
            <w:r w:rsidR="00DC622B">
              <w:rPr>
                <w:b/>
                <w:bCs/>
                <w:sz w:val="20"/>
              </w:rPr>
              <w:t xml:space="preserve">. </w:t>
            </w:r>
            <w:r w:rsidR="00BF568C">
              <w:rPr>
                <w:sz w:val="20"/>
              </w:rPr>
              <w:t>SFAs and/or schools, as appropriate, will be asked to provide field interviewers with access to applicant information</w:t>
            </w:r>
            <w:r w:rsidR="002E43C3">
              <w:rPr>
                <w:sz w:val="20"/>
              </w:rPr>
              <w:t>, including directly certified students</w:t>
            </w:r>
            <w:r w:rsidR="00DC622B">
              <w:rPr>
                <w:sz w:val="20"/>
              </w:rPr>
              <w:t xml:space="preserve">. </w:t>
            </w:r>
            <w:r w:rsidR="00BF568C">
              <w:rPr>
                <w:sz w:val="20"/>
              </w:rPr>
              <w:t>This information will be used to select representative samples of students certified for free or reduced-price meals and denied applicants</w:t>
            </w:r>
            <w:r w:rsidR="002E43C3">
              <w:rPr>
                <w:sz w:val="20"/>
              </w:rPr>
              <w:t>. After selecting the student samples, we will abstract information from sampled student</w:t>
            </w:r>
            <w:r w:rsidR="001042BD">
              <w:rPr>
                <w:sz w:val="20"/>
              </w:rPr>
              <w:t>s’ applications or direct certification documents. We</w:t>
            </w:r>
            <w:r w:rsidR="00BF568C">
              <w:rPr>
                <w:sz w:val="20"/>
              </w:rPr>
              <w:t xml:space="preserve"> will send</w:t>
            </w:r>
            <w:r w:rsidR="001042BD">
              <w:rPr>
                <w:sz w:val="20"/>
              </w:rPr>
              <w:t xml:space="preserve"> a</w:t>
            </w:r>
            <w:r w:rsidR="00BF568C">
              <w:rPr>
                <w:sz w:val="20"/>
              </w:rPr>
              <w:t xml:space="preserve"> letter to sampled households asking to interview parents on their</w:t>
            </w:r>
            <w:r>
              <w:rPr>
                <w:sz w:val="20"/>
              </w:rPr>
              <w:t xml:space="preserve"> p</w:t>
            </w:r>
            <w:r w:rsidR="00BF568C">
              <w:rPr>
                <w:sz w:val="20"/>
              </w:rPr>
              <w:t>articipation in the school food program during SY 2012-2013</w:t>
            </w:r>
            <w:r w:rsidR="00DC622B">
              <w:rPr>
                <w:sz w:val="20"/>
              </w:rPr>
              <w:t xml:space="preserve">. </w:t>
            </w:r>
            <w:r w:rsidR="00BF568C">
              <w:rPr>
                <w:sz w:val="20"/>
              </w:rPr>
              <w:t>In addition, with consent from parents, we will ask SFAs for the sampled students’ meal participation records and for information on any changes during the school year in certification status or enrollment.</w:t>
            </w:r>
          </w:p>
        </w:tc>
      </w:tr>
      <w:tr w:rsidR="00BF568C" w:rsidTr="00BC5FB3">
        <w:trPr>
          <w:gridAfter w:val="1"/>
          <w:wAfter w:w="10" w:type="dxa"/>
          <w:cantSplit/>
        </w:trPr>
        <w:tc>
          <w:tcPr>
            <w:tcW w:w="3192" w:type="dxa"/>
          </w:tcPr>
          <w:p w:rsidR="00BF568C" w:rsidRDefault="00BF568C">
            <w:pPr>
              <w:spacing w:line="228" w:lineRule="auto"/>
              <w:ind w:firstLine="0"/>
              <w:jc w:val="left"/>
              <w:rPr>
                <w:sz w:val="20"/>
              </w:rPr>
            </w:pPr>
          </w:p>
        </w:tc>
        <w:tc>
          <w:tcPr>
            <w:tcW w:w="7343" w:type="dxa"/>
          </w:tcPr>
          <w:p w:rsidR="00BF568C" w:rsidRDefault="00BF568C" w:rsidP="00DC622B">
            <w:pPr>
              <w:pStyle w:val="NormalSS"/>
              <w:spacing w:line="228" w:lineRule="auto"/>
              <w:ind w:firstLine="0"/>
              <w:rPr>
                <w:sz w:val="20"/>
              </w:rPr>
            </w:pPr>
          </w:p>
        </w:tc>
      </w:tr>
      <w:tr w:rsidR="00BF568C" w:rsidTr="00BC5FB3">
        <w:trPr>
          <w:gridAfter w:val="1"/>
          <w:wAfter w:w="10" w:type="dxa"/>
          <w:cantSplit/>
        </w:trPr>
        <w:tc>
          <w:tcPr>
            <w:tcW w:w="3192" w:type="dxa"/>
          </w:tcPr>
          <w:p w:rsidR="00BF568C" w:rsidRDefault="00BC5FB3" w:rsidP="00BC5FB3">
            <w:pPr>
              <w:spacing w:line="228" w:lineRule="auto"/>
              <w:ind w:firstLine="0"/>
              <w:jc w:val="left"/>
              <w:rPr>
                <w:b/>
                <w:bCs/>
              </w:rPr>
            </w:pPr>
            <w:r>
              <w:rPr>
                <w:b/>
                <w:bCs/>
                <w:sz w:val="22"/>
              </w:rPr>
              <w:t>Information from Other Sources</w:t>
            </w:r>
          </w:p>
        </w:tc>
        <w:tc>
          <w:tcPr>
            <w:tcW w:w="7343" w:type="dxa"/>
          </w:tcPr>
          <w:p w:rsidR="008408D7" w:rsidRDefault="00BC5FB3" w:rsidP="001C2D9D">
            <w:pPr>
              <w:pStyle w:val="NormalSS"/>
              <w:tabs>
                <w:tab w:val="clear" w:pos="432"/>
              </w:tabs>
              <w:spacing w:line="228" w:lineRule="auto"/>
              <w:ind w:firstLine="0"/>
              <w:rPr>
                <w:sz w:val="20"/>
              </w:rPr>
            </w:pPr>
            <w:r>
              <w:rPr>
                <w:b/>
                <w:bCs/>
                <w:sz w:val="20"/>
              </w:rPr>
              <w:t>I</w:t>
            </w:r>
            <w:r w:rsidR="00BF568C">
              <w:rPr>
                <w:b/>
                <w:bCs/>
                <w:sz w:val="20"/>
              </w:rPr>
              <w:t>nformation on district characteristics</w:t>
            </w:r>
            <w:r w:rsidR="00DC622B">
              <w:rPr>
                <w:b/>
                <w:bCs/>
                <w:sz w:val="20"/>
              </w:rPr>
              <w:t xml:space="preserve">. </w:t>
            </w:r>
            <w:r w:rsidR="00BF568C">
              <w:rPr>
                <w:sz w:val="20"/>
              </w:rPr>
              <w:t xml:space="preserve">At the end of SY 2012-2013 Mathematica will contact each State Child Nutrition Agency to request the following information for each </w:t>
            </w:r>
            <w:r w:rsidR="00DA7ED5">
              <w:rPr>
                <w:sz w:val="20"/>
              </w:rPr>
              <w:t xml:space="preserve">sampled </w:t>
            </w:r>
            <w:r w:rsidR="00BF568C">
              <w:rPr>
                <w:sz w:val="20"/>
              </w:rPr>
              <w:t>district in the state: the number of reimbursable lunches and breakfasts claimed, and number of schools and enrolled students by Provision 2 and 3 status and Community Eligibility Option</w:t>
            </w:r>
            <w:r w:rsidR="00DC622B">
              <w:rPr>
                <w:sz w:val="20"/>
              </w:rPr>
              <w:t xml:space="preserve">. </w:t>
            </w:r>
            <w:r w:rsidR="00BF568C">
              <w:rPr>
                <w:sz w:val="20"/>
              </w:rPr>
              <w:t>This information will be used to enhance models that FNS uses to produce annual estimates of certification errors and amounts of erroneous payments in the NSLP and SBP to meet federal reporting requirements to Congress</w:t>
            </w:r>
            <w:r w:rsidR="00DC622B">
              <w:rPr>
                <w:sz w:val="20"/>
              </w:rPr>
              <w:t xml:space="preserve">. </w:t>
            </w:r>
          </w:p>
        </w:tc>
      </w:tr>
      <w:tr w:rsidR="00BF568C" w:rsidTr="00BC5FB3">
        <w:trPr>
          <w:gridAfter w:val="1"/>
          <w:wAfter w:w="10" w:type="dxa"/>
        </w:trPr>
        <w:tc>
          <w:tcPr>
            <w:tcW w:w="3192" w:type="dxa"/>
          </w:tcPr>
          <w:p w:rsidR="00BF568C" w:rsidRDefault="00BF568C">
            <w:pPr>
              <w:spacing w:line="228" w:lineRule="auto"/>
              <w:ind w:firstLine="0"/>
              <w:jc w:val="left"/>
              <w:rPr>
                <w:sz w:val="20"/>
              </w:rPr>
            </w:pPr>
          </w:p>
        </w:tc>
        <w:tc>
          <w:tcPr>
            <w:tcW w:w="7343" w:type="dxa"/>
          </w:tcPr>
          <w:p w:rsidR="00BF568C" w:rsidRDefault="00BF568C" w:rsidP="00DC622B">
            <w:pPr>
              <w:pStyle w:val="NormalSS"/>
              <w:tabs>
                <w:tab w:val="clear" w:pos="432"/>
                <w:tab w:val="left" w:pos="291"/>
              </w:tabs>
              <w:spacing w:line="228" w:lineRule="auto"/>
              <w:ind w:firstLine="0"/>
              <w:rPr>
                <w:sz w:val="20"/>
              </w:rPr>
            </w:pPr>
          </w:p>
        </w:tc>
      </w:tr>
      <w:tr w:rsidR="00BF568C" w:rsidTr="00BC5FB3">
        <w:trPr>
          <w:gridAfter w:val="1"/>
          <w:wAfter w:w="10" w:type="dxa"/>
        </w:trPr>
        <w:tc>
          <w:tcPr>
            <w:tcW w:w="3192" w:type="dxa"/>
          </w:tcPr>
          <w:p w:rsidR="00BF568C" w:rsidRDefault="00BF568C" w:rsidP="00320147">
            <w:pPr>
              <w:spacing w:line="228" w:lineRule="auto"/>
              <w:ind w:firstLine="0"/>
              <w:jc w:val="left"/>
              <w:rPr>
                <w:b/>
                <w:bCs/>
              </w:rPr>
            </w:pPr>
            <w:r>
              <w:rPr>
                <w:b/>
                <w:bCs/>
                <w:sz w:val="22"/>
              </w:rPr>
              <w:t xml:space="preserve">Protecting </w:t>
            </w:r>
            <w:r w:rsidR="00320147">
              <w:rPr>
                <w:b/>
                <w:bCs/>
                <w:sz w:val="22"/>
              </w:rPr>
              <w:t>Privacy</w:t>
            </w:r>
          </w:p>
        </w:tc>
        <w:tc>
          <w:tcPr>
            <w:tcW w:w="7343" w:type="dxa"/>
          </w:tcPr>
          <w:p w:rsidR="00BF568C" w:rsidRDefault="00BF568C" w:rsidP="001042BD">
            <w:pPr>
              <w:pStyle w:val="NormalSS"/>
              <w:tabs>
                <w:tab w:val="clear" w:pos="432"/>
                <w:tab w:val="left" w:pos="291"/>
              </w:tabs>
              <w:spacing w:line="228" w:lineRule="auto"/>
              <w:ind w:firstLine="0"/>
              <w:rPr>
                <w:sz w:val="20"/>
              </w:rPr>
            </w:pPr>
            <w:r>
              <w:rPr>
                <w:sz w:val="20"/>
              </w:rPr>
              <w:t xml:space="preserve">All information gathered from school districts, schools, and households is for research purposes only and is </w:t>
            </w:r>
            <w:r w:rsidR="00320147">
              <w:rPr>
                <w:sz w:val="20"/>
              </w:rPr>
              <w:t xml:space="preserve">private </w:t>
            </w:r>
            <w:r>
              <w:rPr>
                <w:sz w:val="20"/>
              </w:rPr>
              <w:t>to the full extent allowed by law</w:t>
            </w:r>
            <w:r w:rsidR="00DC622B">
              <w:rPr>
                <w:sz w:val="20"/>
              </w:rPr>
              <w:t xml:space="preserve">. </w:t>
            </w:r>
            <w:r>
              <w:rPr>
                <w:sz w:val="20"/>
              </w:rPr>
              <w:t>Your responses will be grouped with those of other participants, and no individual schools, districts, or students will be identified</w:t>
            </w:r>
            <w:r w:rsidR="00DC622B">
              <w:rPr>
                <w:sz w:val="20"/>
              </w:rPr>
              <w:t xml:space="preserve">. </w:t>
            </w:r>
            <w:r>
              <w:rPr>
                <w:sz w:val="20"/>
              </w:rPr>
              <w:t xml:space="preserve">We will inform parents of the study and our </w:t>
            </w:r>
            <w:r w:rsidR="00320147">
              <w:rPr>
                <w:sz w:val="20"/>
              </w:rPr>
              <w:t>privac</w:t>
            </w:r>
            <w:r>
              <w:rPr>
                <w:sz w:val="20"/>
              </w:rPr>
              <w:t>y procedures, and obtain parental consent for including their child’s school records in the study</w:t>
            </w:r>
            <w:r w:rsidR="00DC622B">
              <w:rPr>
                <w:sz w:val="20"/>
              </w:rPr>
              <w:t xml:space="preserve">. </w:t>
            </w:r>
            <w:r>
              <w:rPr>
                <w:sz w:val="20"/>
              </w:rPr>
              <w:t>We are not conducting audits or monitoring visits</w:t>
            </w:r>
            <w:r w:rsidR="00DC622B">
              <w:rPr>
                <w:sz w:val="20"/>
              </w:rPr>
              <w:t xml:space="preserve">. </w:t>
            </w:r>
            <w:r>
              <w:rPr>
                <w:sz w:val="20"/>
              </w:rPr>
              <w:t xml:space="preserve">Participation in the study will not affect meal </w:t>
            </w:r>
            <w:r w:rsidR="001042BD">
              <w:rPr>
                <w:sz w:val="20"/>
              </w:rPr>
              <w:t>benefits received by participating students or household, nor alter meal reimbursements made to participating districts or schools</w:t>
            </w:r>
            <w:r>
              <w:rPr>
                <w:sz w:val="20"/>
              </w:rPr>
              <w:t>.</w:t>
            </w:r>
          </w:p>
        </w:tc>
      </w:tr>
      <w:tr w:rsidR="00BF568C" w:rsidTr="00BC5FB3">
        <w:trPr>
          <w:gridAfter w:val="1"/>
          <w:wAfter w:w="10" w:type="dxa"/>
        </w:trPr>
        <w:tc>
          <w:tcPr>
            <w:tcW w:w="3192" w:type="dxa"/>
          </w:tcPr>
          <w:p w:rsidR="00BF568C" w:rsidRDefault="00BF568C" w:rsidP="007B2B6C">
            <w:pPr>
              <w:spacing w:line="228" w:lineRule="auto"/>
              <w:ind w:firstLine="0"/>
              <w:jc w:val="left"/>
              <w:rPr>
                <w:sz w:val="20"/>
              </w:rPr>
            </w:pPr>
          </w:p>
        </w:tc>
        <w:tc>
          <w:tcPr>
            <w:tcW w:w="7343" w:type="dxa"/>
          </w:tcPr>
          <w:p w:rsidR="00BF568C" w:rsidRDefault="00BF568C">
            <w:pPr>
              <w:pStyle w:val="NormalSS"/>
              <w:spacing w:line="228" w:lineRule="auto"/>
              <w:ind w:firstLine="0"/>
              <w:jc w:val="left"/>
              <w:rPr>
                <w:sz w:val="20"/>
              </w:rPr>
            </w:pPr>
          </w:p>
        </w:tc>
      </w:tr>
      <w:tr w:rsidR="00BF568C" w:rsidTr="00BC5FB3">
        <w:trPr>
          <w:gridAfter w:val="1"/>
          <w:wAfter w:w="10" w:type="dxa"/>
        </w:trPr>
        <w:tc>
          <w:tcPr>
            <w:tcW w:w="3192" w:type="dxa"/>
          </w:tcPr>
          <w:p w:rsidR="00BF568C" w:rsidRDefault="00BF568C" w:rsidP="007B2B6C">
            <w:pPr>
              <w:spacing w:line="228" w:lineRule="auto"/>
              <w:ind w:firstLine="0"/>
              <w:jc w:val="left"/>
              <w:rPr>
                <w:b/>
                <w:bCs/>
              </w:rPr>
            </w:pPr>
            <w:r>
              <w:rPr>
                <w:b/>
                <w:bCs/>
                <w:sz w:val="22"/>
              </w:rPr>
              <w:t>Disseminating the Findings</w:t>
            </w:r>
          </w:p>
        </w:tc>
        <w:tc>
          <w:tcPr>
            <w:tcW w:w="7343" w:type="dxa"/>
          </w:tcPr>
          <w:p w:rsidR="00BF568C" w:rsidRDefault="00BF568C" w:rsidP="00DC622B">
            <w:pPr>
              <w:pStyle w:val="BodyTextIndent3"/>
              <w:tabs>
                <w:tab w:val="left" w:pos="291"/>
              </w:tabs>
              <w:spacing w:line="228" w:lineRule="auto"/>
              <w:ind w:firstLine="0"/>
            </w:pPr>
            <w:r>
              <w:t>A final report on the research findings will be produced in Fall 2014</w:t>
            </w:r>
            <w:r w:rsidR="00DC622B">
              <w:t xml:space="preserve">. </w:t>
            </w:r>
          </w:p>
        </w:tc>
      </w:tr>
      <w:tr w:rsidR="00BF568C" w:rsidTr="00BC5FB3">
        <w:trPr>
          <w:gridAfter w:val="1"/>
          <w:wAfter w:w="10" w:type="dxa"/>
        </w:trPr>
        <w:tc>
          <w:tcPr>
            <w:tcW w:w="3192" w:type="dxa"/>
          </w:tcPr>
          <w:p w:rsidR="00BF568C" w:rsidRDefault="00BF568C" w:rsidP="007B2B6C">
            <w:pPr>
              <w:spacing w:line="228" w:lineRule="auto"/>
              <w:ind w:firstLine="0"/>
              <w:jc w:val="left"/>
              <w:rPr>
                <w:sz w:val="20"/>
              </w:rPr>
            </w:pPr>
          </w:p>
        </w:tc>
        <w:tc>
          <w:tcPr>
            <w:tcW w:w="7343" w:type="dxa"/>
          </w:tcPr>
          <w:p w:rsidR="00BF568C" w:rsidRDefault="00BF568C" w:rsidP="00DC622B">
            <w:pPr>
              <w:pStyle w:val="BodyTextIndent3"/>
              <w:tabs>
                <w:tab w:val="left" w:pos="291"/>
              </w:tabs>
              <w:spacing w:line="228" w:lineRule="auto"/>
              <w:ind w:firstLine="0"/>
            </w:pPr>
          </w:p>
        </w:tc>
      </w:tr>
      <w:tr w:rsidR="00BF568C" w:rsidTr="00BC5FB3">
        <w:trPr>
          <w:gridAfter w:val="1"/>
          <w:wAfter w:w="10" w:type="dxa"/>
        </w:trPr>
        <w:tc>
          <w:tcPr>
            <w:tcW w:w="3192" w:type="dxa"/>
          </w:tcPr>
          <w:p w:rsidR="00BF568C" w:rsidRDefault="00BF568C" w:rsidP="007B2B6C">
            <w:pPr>
              <w:spacing w:line="228" w:lineRule="auto"/>
              <w:ind w:firstLine="0"/>
              <w:jc w:val="left"/>
              <w:rPr>
                <w:b/>
                <w:bCs/>
              </w:rPr>
            </w:pPr>
            <w:r>
              <w:rPr>
                <w:b/>
                <w:bCs/>
                <w:sz w:val="22"/>
              </w:rPr>
              <w:t>About the APEC-II Research Team</w:t>
            </w:r>
          </w:p>
        </w:tc>
        <w:tc>
          <w:tcPr>
            <w:tcW w:w="7343" w:type="dxa"/>
          </w:tcPr>
          <w:p w:rsidR="00BF568C" w:rsidRDefault="00BF568C" w:rsidP="00DC622B">
            <w:pPr>
              <w:pStyle w:val="BodyTextIndent3"/>
              <w:tabs>
                <w:tab w:val="left" w:pos="291"/>
              </w:tabs>
              <w:spacing w:line="228" w:lineRule="auto"/>
              <w:ind w:firstLine="0"/>
              <w:rPr>
                <w:b/>
                <w:bCs/>
              </w:rPr>
            </w:pPr>
            <w:r>
              <w:t>Mathematica, Westat</w:t>
            </w:r>
            <w:r w:rsidR="005B4F84">
              <w:t>,</w:t>
            </w:r>
            <w:r>
              <w:t xml:space="preserve"> and Decision Information Resources are among the nation’s leading research organizations</w:t>
            </w:r>
            <w:r w:rsidR="00DC622B">
              <w:t xml:space="preserve">. </w:t>
            </w:r>
            <w:r>
              <w:t>Each firm has over 25 years of experience conducting research for government agencies and studying child nutrition programs</w:t>
            </w:r>
            <w:r w:rsidR="00DC622B">
              <w:t xml:space="preserve">. </w:t>
            </w:r>
          </w:p>
        </w:tc>
      </w:tr>
      <w:tr w:rsidR="00BF568C" w:rsidTr="00BC5FB3">
        <w:trPr>
          <w:gridAfter w:val="1"/>
          <w:wAfter w:w="10" w:type="dxa"/>
        </w:trPr>
        <w:tc>
          <w:tcPr>
            <w:tcW w:w="3192" w:type="dxa"/>
          </w:tcPr>
          <w:p w:rsidR="00BF568C" w:rsidRDefault="00BF568C" w:rsidP="007B2B6C">
            <w:pPr>
              <w:spacing w:line="228" w:lineRule="auto"/>
              <w:ind w:firstLine="0"/>
              <w:jc w:val="left"/>
              <w:rPr>
                <w:b/>
                <w:bCs/>
              </w:rPr>
            </w:pPr>
          </w:p>
        </w:tc>
        <w:tc>
          <w:tcPr>
            <w:tcW w:w="7343" w:type="dxa"/>
          </w:tcPr>
          <w:p w:rsidR="00BF568C" w:rsidRDefault="00BF568C" w:rsidP="00DC622B">
            <w:pPr>
              <w:pStyle w:val="Header"/>
              <w:tabs>
                <w:tab w:val="left" w:pos="2115"/>
              </w:tabs>
              <w:spacing w:line="228" w:lineRule="auto"/>
              <w:jc w:val="both"/>
              <w:rPr>
                <w:sz w:val="20"/>
              </w:rPr>
            </w:pPr>
          </w:p>
        </w:tc>
      </w:tr>
      <w:tr w:rsidR="00BF568C" w:rsidTr="00BC5FB3">
        <w:trPr>
          <w:gridAfter w:val="1"/>
          <w:wAfter w:w="10" w:type="dxa"/>
          <w:trHeight w:val="162"/>
        </w:trPr>
        <w:tc>
          <w:tcPr>
            <w:tcW w:w="3192" w:type="dxa"/>
          </w:tcPr>
          <w:p w:rsidR="00BF568C" w:rsidRDefault="00BF568C" w:rsidP="007B2B6C">
            <w:pPr>
              <w:spacing w:line="228" w:lineRule="auto"/>
              <w:ind w:firstLine="0"/>
              <w:jc w:val="left"/>
              <w:rPr>
                <w:b/>
                <w:bCs/>
              </w:rPr>
            </w:pPr>
            <w:r>
              <w:rPr>
                <w:b/>
                <w:bCs/>
                <w:sz w:val="22"/>
              </w:rPr>
              <w:t>For More Information</w:t>
            </w:r>
          </w:p>
        </w:tc>
        <w:tc>
          <w:tcPr>
            <w:tcW w:w="7343" w:type="dxa"/>
          </w:tcPr>
          <w:p w:rsidR="00BF568C" w:rsidRDefault="00BF568C" w:rsidP="00DC622B">
            <w:pPr>
              <w:pStyle w:val="Header"/>
              <w:tabs>
                <w:tab w:val="left" w:pos="2115"/>
              </w:tabs>
              <w:spacing w:line="228" w:lineRule="auto"/>
              <w:jc w:val="both"/>
              <w:rPr>
                <w:sz w:val="20"/>
              </w:rPr>
            </w:pPr>
            <w:r>
              <w:rPr>
                <w:sz w:val="20"/>
              </w:rPr>
              <w:t xml:space="preserve">For more information about the study, please contact: </w:t>
            </w:r>
          </w:p>
        </w:tc>
      </w:tr>
      <w:tr w:rsidR="00BF568C" w:rsidTr="00BC5FB3">
        <w:trPr>
          <w:gridAfter w:val="1"/>
          <w:wAfter w:w="10" w:type="dxa"/>
          <w:cantSplit/>
        </w:trPr>
        <w:tc>
          <w:tcPr>
            <w:tcW w:w="3192" w:type="dxa"/>
          </w:tcPr>
          <w:p w:rsidR="00BF568C" w:rsidRDefault="00BF568C">
            <w:pPr>
              <w:spacing w:line="228" w:lineRule="auto"/>
              <w:ind w:firstLine="0"/>
              <w:jc w:val="left"/>
              <w:rPr>
                <w:b/>
                <w:bCs/>
              </w:rPr>
            </w:pPr>
          </w:p>
        </w:tc>
        <w:tc>
          <w:tcPr>
            <w:tcW w:w="7343" w:type="dxa"/>
          </w:tcPr>
          <w:p w:rsidR="00BF568C" w:rsidRDefault="00BF568C" w:rsidP="00DC622B">
            <w:pPr>
              <w:pStyle w:val="Header"/>
              <w:tabs>
                <w:tab w:val="left" w:pos="2115"/>
              </w:tabs>
              <w:spacing w:line="228" w:lineRule="auto"/>
              <w:jc w:val="both"/>
              <w:rPr>
                <w:sz w:val="20"/>
              </w:rPr>
            </w:pPr>
          </w:p>
        </w:tc>
      </w:tr>
      <w:tr w:rsidR="00BF568C" w:rsidTr="00BC5FB3">
        <w:trPr>
          <w:gridAfter w:val="1"/>
          <w:wAfter w:w="10" w:type="dxa"/>
          <w:cantSplit/>
        </w:trPr>
        <w:tc>
          <w:tcPr>
            <w:tcW w:w="3192" w:type="dxa"/>
          </w:tcPr>
          <w:p w:rsidR="00BF568C" w:rsidRDefault="00BF568C">
            <w:pPr>
              <w:spacing w:line="228" w:lineRule="auto"/>
              <w:ind w:firstLine="0"/>
              <w:jc w:val="left"/>
              <w:rPr>
                <w:b/>
                <w:bCs/>
              </w:rPr>
            </w:pPr>
          </w:p>
        </w:tc>
        <w:tc>
          <w:tcPr>
            <w:tcW w:w="7343" w:type="dxa"/>
          </w:tcPr>
          <w:p w:rsidR="00BF568C" w:rsidRPr="007B3A8E" w:rsidRDefault="00BF568C" w:rsidP="00DC622B">
            <w:pPr>
              <w:pStyle w:val="Header"/>
              <w:widowControl/>
              <w:tabs>
                <w:tab w:val="clear" w:pos="4320"/>
                <w:tab w:val="clear" w:pos="8640"/>
                <w:tab w:val="left" w:pos="2115"/>
              </w:tabs>
              <w:spacing w:line="228" w:lineRule="auto"/>
              <w:jc w:val="both"/>
              <w:rPr>
                <w:sz w:val="20"/>
              </w:rPr>
            </w:pPr>
            <w:r w:rsidRPr="007B3A8E">
              <w:rPr>
                <w:sz w:val="20"/>
              </w:rPr>
              <w:t>Renee Arroyo-Lee Sing</w:t>
            </w:r>
            <w:r w:rsidRPr="007B3A8E">
              <w:rPr>
                <w:sz w:val="20"/>
              </w:rPr>
              <w:tab/>
              <w:t>Office of Analysis, Nutrition, and Evaluation</w:t>
            </w:r>
          </w:p>
          <w:p w:rsidR="00BF568C" w:rsidRPr="007B3A8E" w:rsidRDefault="00BF568C" w:rsidP="00DC622B">
            <w:pPr>
              <w:pStyle w:val="Header"/>
              <w:widowControl/>
              <w:tabs>
                <w:tab w:val="clear" w:pos="4320"/>
                <w:tab w:val="clear" w:pos="8640"/>
                <w:tab w:val="left" w:pos="2115"/>
              </w:tabs>
              <w:spacing w:line="228" w:lineRule="auto"/>
              <w:jc w:val="both"/>
              <w:rPr>
                <w:sz w:val="20"/>
              </w:rPr>
            </w:pPr>
            <w:r w:rsidRPr="007B3A8E">
              <w:rPr>
                <w:sz w:val="20"/>
              </w:rPr>
              <w:t>Federal Project Officer</w:t>
            </w:r>
            <w:r w:rsidRPr="007B3A8E">
              <w:rPr>
                <w:sz w:val="20"/>
              </w:rPr>
              <w:tab/>
              <w:t xml:space="preserve">Food and Nutrition </w:t>
            </w:r>
            <w:smartTag w:uri="urn:schemas-microsoft-com:office:smarttags" w:element="country-region">
              <w:r w:rsidRPr="007B3A8E">
                <w:rPr>
                  <w:sz w:val="20"/>
                </w:rPr>
                <w:t>Service</w:t>
              </w:r>
            </w:smartTag>
            <w:r w:rsidRPr="007B3A8E">
              <w:rPr>
                <w:sz w:val="20"/>
              </w:rPr>
              <w:t>, U.S</w:t>
            </w:r>
            <w:r w:rsidR="00DC622B" w:rsidRPr="007B3A8E">
              <w:rPr>
                <w:sz w:val="20"/>
              </w:rPr>
              <w:t>.</w:t>
            </w:r>
            <w:r w:rsidR="00DC622B">
              <w:rPr>
                <w:sz w:val="20"/>
              </w:rPr>
              <w:t xml:space="preserve"> </w:t>
            </w:r>
            <w:r w:rsidRPr="007B3A8E">
              <w:rPr>
                <w:sz w:val="20"/>
              </w:rPr>
              <w:t>Department of Agriculture</w:t>
            </w:r>
          </w:p>
          <w:p w:rsidR="00F350E4" w:rsidRPr="00F350E4" w:rsidRDefault="00BF568C" w:rsidP="00DC622B">
            <w:pPr>
              <w:pStyle w:val="Header"/>
              <w:tabs>
                <w:tab w:val="left" w:pos="2115"/>
                <w:tab w:val="left" w:pos="5136"/>
              </w:tabs>
              <w:spacing w:line="228" w:lineRule="auto"/>
              <w:jc w:val="both"/>
              <w:rPr>
                <w:sz w:val="20"/>
              </w:rPr>
            </w:pPr>
            <w:r w:rsidRPr="00F350E4">
              <w:rPr>
                <w:sz w:val="20"/>
              </w:rPr>
              <w:tab/>
            </w:r>
            <w:hyperlink r:id="rId7" w:history="1">
              <w:r w:rsidR="00F350E4" w:rsidRPr="00F350E4">
                <w:rPr>
                  <w:rStyle w:val="Hyperlink"/>
                  <w:sz w:val="20"/>
                </w:rPr>
                <w:t>Renee.Arroyo-LeeSing@fns.usda.gov</w:t>
              </w:r>
            </w:hyperlink>
          </w:p>
          <w:p w:rsidR="00BF568C" w:rsidRDefault="00BF568C" w:rsidP="00DC622B">
            <w:pPr>
              <w:pStyle w:val="Header"/>
              <w:tabs>
                <w:tab w:val="left" w:pos="2115"/>
                <w:tab w:val="left" w:pos="5136"/>
              </w:tabs>
              <w:spacing w:line="228" w:lineRule="auto"/>
              <w:jc w:val="both"/>
              <w:rPr>
                <w:sz w:val="20"/>
              </w:rPr>
            </w:pPr>
            <w:r w:rsidRPr="00F350E4">
              <w:rPr>
                <w:sz w:val="20"/>
              </w:rPr>
              <w:tab/>
              <w:t>(703) 305-212</w:t>
            </w:r>
            <w:r w:rsidR="00F350E4" w:rsidRPr="00F350E4">
              <w:rPr>
                <w:sz w:val="20"/>
              </w:rPr>
              <w:t>6</w:t>
            </w:r>
          </w:p>
        </w:tc>
      </w:tr>
      <w:tr w:rsidR="00BF568C" w:rsidTr="00BC5FB3">
        <w:trPr>
          <w:gridAfter w:val="1"/>
          <w:wAfter w:w="10" w:type="dxa"/>
          <w:cantSplit/>
          <w:trHeight w:val="228"/>
        </w:trPr>
        <w:tc>
          <w:tcPr>
            <w:tcW w:w="3192" w:type="dxa"/>
          </w:tcPr>
          <w:p w:rsidR="00BF568C" w:rsidRDefault="00BF568C">
            <w:pPr>
              <w:spacing w:line="228" w:lineRule="auto"/>
              <w:ind w:firstLine="0"/>
              <w:jc w:val="left"/>
              <w:rPr>
                <w:b/>
                <w:bCs/>
                <w:sz w:val="20"/>
              </w:rPr>
            </w:pPr>
          </w:p>
        </w:tc>
        <w:tc>
          <w:tcPr>
            <w:tcW w:w="7343" w:type="dxa"/>
          </w:tcPr>
          <w:p w:rsidR="00BF568C" w:rsidRDefault="00BF568C">
            <w:pPr>
              <w:pStyle w:val="Header"/>
              <w:tabs>
                <w:tab w:val="left" w:pos="2115"/>
              </w:tabs>
              <w:spacing w:line="228" w:lineRule="auto"/>
              <w:rPr>
                <w:sz w:val="20"/>
              </w:rPr>
            </w:pPr>
          </w:p>
        </w:tc>
      </w:tr>
      <w:tr w:rsidR="00BF568C" w:rsidTr="00BC5FB3">
        <w:trPr>
          <w:gridAfter w:val="1"/>
          <w:wAfter w:w="10" w:type="dxa"/>
          <w:cantSplit/>
          <w:trHeight w:val="228"/>
        </w:trPr>
        <w:tc>
          <w:tcPr>
            <w:tcW w:w="3192" w:type="dxa"/>
          </w:tcPr>
          <w:p w:rsidR="00BF568C" w:rsidRDefault="00BF568C">
            <w:pPr>
              <w:spacing w:line="228" w:lineRule="auto"/>
              <w:ind w:firstLine="0"/>
              <w:jc w:val="left"/>
              <w:rPr>
                <w:b/>
                <w:bCs/>
                <w:sz w:val="20"/>
              </w:rPr>
            </w:pPr>
          </w:p>
        </w:tc>
        <w:tc>
          <w:tcPr>
            <w:tcW w:w="7343" w:type="dxa"/>
          </w:tcPr>
          <w:p w:rsidR="00BF568C" w:rsidRDefault="00BF568C" w:rsidP="000F5BDA">
            <w:pPr>
              <w:pStyle w:val="Header"/>
              <w:tabs>
                <w:tab w:val="left" w:pos="2115"/>
                <w:tab w:val="left" w:pos="5136"/>
              </w:tabs>
              <w:spacing w:line="228" w:lineRule="auto"/>
              <w:rPr>
                <w:sz w:val="20"/>
              </w:rPr>
            </w:pPr>
            <w:r w:rsidRPr="000F5BDA">
              <w:rPr>
                <w:sz w:val="20"/>
              </w:rPr>
              <w:t xml:space="preserve">Laura Castner </w:t>
            </w:r>
            <w:r w:rsidRPr="000F5BDA">
              <w:rPr>
                <w:sz w:val="20"/>
              </w:rPr>
              <w:tab/>
              <w:t>Mathematica Policy Research</w:t>
            </w:r>
          </w:p>
          <w:p w:rsidR="00F350E4" w:rsidRDefault="00BF568C" w:rsidP="000F5BDA">
            <w:pPr>
              <w:pStyle w:val="Header"/>
              <w:tabs>
                <w:tab w:val="left" w:pos="2115"/>
                <w:tab w:val="left" w:pos="5136"/>
              </w:tabs>
              <w:spacing w:line="228" w:lineRule="auto"/>
              <w:rPr>
                <w:sz w:val="20"/>
              </w:rPr>
            </w:pPr>
            <w:r w:rsidRPr="000F5BDA">
              <w:rPr>
                <w:sz w:val="20"/>
              </w:rPr>
              <w:t xml:space="preserve">Project Director  </w:t>
            </w:r>
            <w:r w:rsidRPr="000F5BDA">
              <w:rPr>
                <w:sz w:val="20"/>
              </w:rPr>
              <w:tab/>
            </w:r>
            <w:hyperlink r:id="rId8" w:history="1">
              <w:r w:rsidR="00F350E4" w:rsidRPr="00234E92">
                <w:rPr>
                  <w:rStyle w:val="Hyperlink"/>
                  <w:sz w:val="20"/>
                </w:rPr>
                <w:t>LCastner@mathematica-mpr.com</w:t>
              </w:r>
            </w:hyperlink>
          </w:p>
          <w:p w:rsidR="00BF568C" w:rsidRPr="000F5BDA" w:rsidRDefault="00F350E4" w:rsidP="000F5BDA">
            <w:pPr>
              <w:pStyle w:val="Header"/>
              <w:tabs>
                <w:tab w:val="left" w:pos="2115"/>
                <w:tab w:val="left" w:pos="5136"/>
              </w:tabs>
              <w:spacing w:line="228" w:lineRule="auto"/>
              <w:rPr>
                <w:sz w:val="20"/>
              </w:rPr>
            </w:pPr>
            <w:r w:rsidRPr="000F5BDA">
              <w:rPr>
                <w:sz w:val="20"/>
              </w:rPr>
              <w:tab/>
            </w:r>
            <w:r w:rsidR="00BF568C" w:rsidRPr="000F5BDA">
              <w:rPr>
                <w:sz w:val="20"/>
              </w:rPr>
              <w:t>(202)</w:t>
            </w:r>
            <w:r w:rsidR="005B4F84">
              <w:rPr>
                <w:sz w:val="20"/>
              </w:rPr>
              <w:t xml:space="preserve"> </w:t>
            </w:r>
            <w:r w:rsidR="00BF568C" w:rsidRPr="000F5BDA">
              <w:rPr>
                <w:sz w:val="20"/>
              </w:rPr>
              <w:t xml:space="preserve">484-3282 </w:t>
            </w:r>
          </w:p>
          <w:p w:rsidR="00BF568C" w:rsidRDefault="00BF568C" w:rsidP="00DC64D9">
            <w:pPr>
              <w:pStyle w:val="Header"/>
              <w:tabs>
                <w:tab w:val="left" w:pos="2115"/>
                <w:tab w:val="left" w:pos="5136"/>
              </w:tabs>
              <w:spacing w:line="228" w:lineRule="auto"/>
              <w:rPr>
                <w:sz w:val="20"/>
              </w:rPr>
            </w:pPr>
          </w:p>
        </w:tc>
      </w:tr>
      <w:tr w:rsidR="00BF568C" w:rsidTr="00BC5FB3">
        <w:trPr>
          <w:gridAfter w:val="1"/>
          <w:wAfter w:w="10" w:type="dxa"/>
          <w:cantSplit/>
          <w:trHeight w:val="228"/>
        </w:trPr>
        <w:tc>
          <w:tcPr>
            <w:tcW w:w="3192" w:type="dxa"/>
          </w:tcPr>
          <w:p w:rsidR="00BF568C" w:rsidRDefault="00BF568C">
            <w:pPr>
              <w:spacing w:line="228" w:lineRule="auto"/>
              <w:ind w:firstLine="0"/>
              <w:jc w:val="left"/>
              <w:rPr>
                <w:b/>
                <w:bCs/>
                <w:sz w:val="20"/>
              </w:rPr>
            </w:pPr>
          </w:p>
        </w:tc>
        <w:tc>
          <w:tcPr>
            <w:tcW w:w="7343" w:type="dxa"/>
          </w:tcPr>
          <w:p w:rsidR="00BF568C" w:rsidRDefault="00BF568C">
            <w:pPr>
              <w:pStyle w:val="Header"/>
              <w:widowControl/>
              <w:tabs>
                <w:tab w:val="clear" w:pos="4320"/>
                <w:tab w:val="clear" w:pos="8640"/>
                <w:tab w:val="left" w:pos="2115"/>
              </w:tabs>
              <w:spacing w:line="228" w:lineRule="auto"/>
              <w:rPr>
                <w:sz w:val="20"/>
              </w:rPr>
            </w:pPr>
          </w:p>
        </w:tc>
      </w:tr>
      <w:tr w:rsidR="00BF568C" w:rsidTr="00BC5FB3">
        <w:trPr>
          <w:gridAfter w:val="1"/>
          <w:wAfter w:w="10" w:type="dxa"/>
          <w:cantSplit/>
          <w:trHeight w:val="228"/>
        </w:trPr>
        <w:tc>
          <w:tcPr>
            <w:tcW w:w="3192" w:type="dxa"/>
          </w:tcPr>
          <w:p w:rsidR="00BF568C" w:rsidRDefault="00BF568C">
            <w:pPr>
              <w:spacing w:line="228" w:lineRule="auto"/>
              <w:ind w:firstLine="0"/>
              <w:jc w:val="left"/>
              <w:rPr>
                <w:b/>
                <w:bCs/>
                <w:sz w:val="20"/>
              </w:rPr>
            </w:pPr>
          </w:p>
        </w:tc>
        <w:tc>
          <w:tcPr>
            <w:tcW w:w="7343" w:type="dxa"/>
          </w:tcPr>
          <w:p w:rsidR="00BF568C" w:rsidRDefault="00BF568C" w:rsidP="00DC64D9">
            <w:pPr>
              <w:pStyle w:val="Header"/>
              <w:tabs>
                <w:tab w:val="left" w:pos="2115"/>
                <w:tab w:val="left" w:pos="5136"/>
              </w:tabs>
              <w:spacing w:line="228" w:lineRule="auto"/>
              <w:rPr>
                <w:sz w:val="20"/>
              </w:rPr>
            </w:pPr>
          </w:p>
        </w:tc>
      </w:tr>
      <w:tr w:rsidR="00BF568C" w:rsidTr="00BC5FB3">
        <w:trPr>
          <w:gridAfter w:val="1"/>
          <w:wAfter w:w="10" w:type="dxa"/>
          <w:cantSplit/>
          <w:trHeight w:val="228"/>
        </w:trPr>
        <w:tc>
          <w:tcPr>
            <w:tcW w:w="3192" w:type="dxa"/>
          </w:tcPr>
          <w:p w:rsidR="00BF568C" w:rsidRDefault="00BF568C">
            <w:pPr>
              <w:spacing w:line="228" w:lineRule="auto"/>
              <w:ind w:firstLine="0"/>
              <w:jc w:val="left"/>
              <w:rPr>
                <w:b/>
                <w:bCs/>
                <w:sz w:val="20"/>
              </w:rPr>
            </w:pPr>
          </w:p>
        </w:tc>
        <w:tc>
          <w:tcPr>
            <w:tcW w:w="7343" w:type="dxa"/>
          </w:tcPr>
          <w:p w:rsidR="00BF568C" w:rsidRDefault="00BF568C">
            <w:pPr>
              <w:pStyle w:val="Header"/>
              <w:widowControl/>
              <w:tabs>
                <w:tab w:val="clear" w:pos="4320"/>
                <w:tab w:val="clear" w:pos="8640"/>
                <w:tab w:val="left" w:pos="2115"/>
              </w:tabs>
              <w:spacing w:line="228" w:lineRule="auto"/>
              <w:rPr>
                <w:sz w:val="20"/>
              </w:rPr>
            </w:pPr>
          </w:p>
        </w:tc>
      </w:tr>
    </w:tbl>
    <w:p w:rsidR="00BF568C" w:rsidRDefault="00933026" w:rsidP="00DC64D9">
      <w:pPr>
        <w:spacing w:line="216" w:lineRule="auto"/>
        <w:ind w:firstLine="0"/>
        <w:jc w:val="left"/>
        <w:rPr>
          <w:sz w:val="20"/>
        </w:rPr>
      </w:pPr>
      <w:r>
        <w:rPr>
          <w:noProof/>
          <w:sz w:val="20"/>
        </w:rPr>
        <w:pict>
          <v:shape id="_x0000_s1026" type="#_x0000_t202" style="position:absolute;margin-left:3.35pt;margin-top:44.05pt;width:527.45pt;height:45.2pt;z-index:251658240;mso-position-horizontal-relative:text;mso-position-vertical-relative:text">
            <v:textbox>
              <w:txbxContent>
                <w:p w:rsidR="008408D7" w:rsidRPr="00496C51" w:rsidRDefault="008408D7" w:rsidP="00496C51">
                  <w:pPr>
                    <w:spacing w:line="240" w:lineRule="auto"/>
                    <w:ind w:firstLine="0"/>
                    <w:rPr>
                      <w:rFonts w:ascii="Arial" w:hAnsi="Arial" w:cs="Arial"/>
                      <w:sz w:val="16"/>
                      <w:szCs w:val="16"/>
                    </w:rPr>
                  </w:pPr>
                  <w:r w:rsidRPr="00496C51">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collection is </w:t>
                  </w:r>
                  <w:r w:rsidR="002A11A6">
                    <w:rPr>
                      <w:sz w:val="18"/>
                    </w:rPr>
                    <w:t>0584-0530</w:t>
                  </w:r>
                  <w:r w:rsidRPr="00496C51">
                    <w:rPr>
                      <w:rFonts w:ascii="Arial" w:hAnsi="Arial" w:cs="Arial"/>
                      <w:sz w:val="16"/>
                      <w:szCs w:val="16"/>
                    </w:rPr>
                    <w:t xml:space="preserve">.  The time required to complete this information collection is estimated to average </w:t>
                  </w:r>
                  <w:r w:rsidR="00E65EDA">
                    <w:rPr>
                      <w:rFonts w:ascii="Arial" w:hAnsi="Arial" w:cs="Arial"/>
                      <w:sz w:val="16"/>
                      <w:szCs w:val="16"/>
                    </w:rPr>
                    <w:t>3-5 minutes</w:t>
                  </w:r>
                  <w:r w:rsidRPr="00496C51">
                    <w:rPr>
                      <w:rFonts w:ascii="Arial" w:hAnsi="Arial" w:cs="Arial"/>
                      <w:sz w:val="16"/>
                      <w:szCs w:val="16"/>
                    </w:rPr>
                    <w:t xml:space="preserve"> per response, including the time to review instructions, searching existing data resources, gather the data needed, and complete and review the information collected</w:t>
                  </w:r>
                  <w:r w:rsidR="00E65EDA">
                    <w:rPr>
                      <w:rFonts w:ascii="Arial" w:hAnsi="Arial" w:cs="Arial"/>
                      <w:sz w:val="16"/>
                      <w:szCs w:val="16"/>
                    </w:rPr>
                    <w:t>.</w:t>
                  </w:r>
                </w:p>
              </w:txbxContent>
            </v:textbox>
          </v:shape>
        </w:pict>
      </w:r>
    </w:p>
    <w:sectPr w:rsidR="00BF568C" w:rsidSect="00F74311">
      <w:headerReference w:type="default" r:id="rId9"/>
      <w:footerReference w:type="default" r:id="rId10"/>
      <w:endnotePr>
        <w:numFmt w:val="decimal"/>
      </w:endnotePr>
      <w:pgSz w:w="12240" w:h="15840" w:code="1"/>
      <w:pgMar w:top="2160" w:right="720" w:bottom="259" w:left="720" w:header="720" w:footer="720"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D7" w:rsidRDefault="005373D7">
      <w:pPr>
        <w:spacing w:line="240" w:lineRule="auto"/>
        <w:ind w:firstLine="0"/>
      </w:pPr>
    </w:p>
  </w:endnote>
  <w:endnote w:type="continuationSeparator" w:id="0">
    <w:p w:rsidR="005373D7" w:rsidRDefault="005373D7">
      <w:pPr>
        <w:spacing w:line="240" w:lineRule="auto"/>
        <w:ind w:firstLine="0"/>
      </w:pPr>
    </w:p>
  </w:endnote>
  <w:endnote w:type="continuationNotice" w:id="1">
    <w:p w:rsidR="005373D7" w:rsidRDefault="005373D7">
      <w:pPr>
        <w:spacing w:line="240" w:lineRule="auto"/>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0813"/>
      <w:docPartObj>
        <w:docPartGallery w:val="Page Numbers (Bottom of Page)"/>
        <w:docPartUnique/>
      </w:docPartObj>
    </w:sdtPr>
    <w:sdtContent>
      <w:p w:rsidR="008408D7" w:rsidRDefault="00933026" w:rsidP="00DC622B">
        <w:pPr>
          <w:pStyle w:val="Footer"/>
          <w:spacing w:before="120" w:line="240" w:lineRule="auto"/>
          <w:ind w:firstLine="0"/>
          <w:jc w:val="center"/>
        </w:pPr>
        <w:fldSimple w:instr=" PAGE   \* MERGEFORMAT ">
          <w:r w:rsidR="00F80E69">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D7" w:rsidRDefault="005373D7">
      <w:pPr>
        <w:spacing w:line="240" w:lineRule="auto"/>
        <w:ind w:firstLine="0"/>
      </w:pPr>
      <w:r>
        <w:separator/>
      </w:r>
    </w:p>
  </w:footnote>
  <w:footnote w:type="continuationSeparator" w:id="0">
    <w:p w:rsidR="005373D7" w:rsidRDefault="005373D7">
      <w:pPr>
        <w:spacing w:line="240" w:lineRule="auto"/>
        <w:ind w:firstLine="0"/>
      </w:pPr>
      <w:r>
        <w:separator/>
      </w:r>
    </w:p>
    <w:p w:rsidR="005373D7" w:rsidRDefault="005373D7">
      <w:pPr>
        <w:spacing w:line="240" w:lineRule="auto"/>
        <w:ind w:firstLine="0"/>
        <w:rPr>
          <w:i/>
        </w:rPr>
      </w:pPr>
      <w:r>
        <w:rPr>
          <w:i/>
        </w:rPr>
        <w:t>(</w:t>
      </w:r>
      <w:proofErr w:type="gramStart"/>
      <w:r>
        <w:rPr>
          <w:i/>
        </w:rPr>
        <w:t>continued</w:t>
      </w:r>
      <w:proofErr w:type="gramEnd"/>
      <w:r>
        <w:rPr>
          <w:i/>
        </w:rPr>
        <w:t>)</w:t>
      </w:r>
    </w:p>
  </w:footnote>
  <w:footnote w:type="continuationNotice" w:id="1">
    <w:p w:rsidR="005373D7" w:rsidRDefault="005373D7">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4C" w:rsidRDefault="00DA7ED5">
    <w:pPr>
      <w:pStyle w:val="Header"/>
    </w:pPr>
    <w:r>
      <w:rPr>
        <w:rFonts w:ascii="Arial" w:hAnsi="Arial" w:cs="Arial"/>
        <w:noProof/>
        <w:sz w:val="20"/>
      </w:rPr>
      <w:drawing>
        <wp:anchor distT="0" distB="0" distL="114300" distR="114300" simplePos="0" relativeHeight="251660288" behindDoc="0" locked="0" layoutInCell="1" allowOverlap="1">
          <wp:simplePos x="0" y="0"/>
          <wp:positionH relativeFrom="margin">
            <wp:posOffset>4954905</wp:posOffset>
          </wp:positionH>
          <wp:positionV relativeFrom="margin">
            <wp:posOffset>-1126490</wp:posOffset>
          </wp:positionV>
          <wp:extent cx="1823720" cy="567055"/>
          <wp:effectExtent l="19050" t="0" r="5080" b="0"/>
          <wp:wrapThrough wrapText="bothSides">
            <wp:wrapPolygon edited="0">
              <wp:start x="-226" y="0"/>
              <wp:lineTo x="-226" y="21044"/>
              <wp:lineTo x="21660" y="21044"/>
              <wp:lineTo x="21660" y="0"/>
              <wp:lineTo x="-226"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 cstate="print"/>
                  <a:srcRect/>
                  <a:stretch>
                    <a:fillRect/>
                  </a:stretch>
                </pic:blipFill>
                <pic:spPr bwMode="auto">
                  <a:xfrm>
                    <a:off x="0" y="0"/>
                    <a:ext cx="1823720" cy="567055"/>
                  </a:xfrm>
                  <a:prstGeom prst="rect">
                    <a:avLst/>
                  </a:prstGeom>
                  <a:noFill/>
                </pic:spPr>
              </pic:pic>
            </a:graphicData>
          </a:graphic>
        </wp:anchor>
      </w:drawing>
    </w:r>
    <w:r>
      <w:rPr>
        <w:rFonts w:ascii="Arial" w:hAnsi="Arial" w:cs="Arial"/>
        <w:noProof/>
        <w:sz w:val="20"/>
      </w:rPr>
      <w:drawing>
        <wp:anchor distT="0" distB="0" distL="114300" distR="114300" simplePos="0" relativeHeight="251659264" behindDoc="1" locked="0" layoutInCell="1" allowOverlap="1">
          <wp:simplePos x="0" y="0"/>
          <wp:positionH relativeFrom="column">
            <wp:posOffset>442384</wp:posOffset>
          </wp:positionH>
          <wp:positionV relativeFrom="paragraph">
            <wp:posOffset>-228600</wp:posOffset>
          </wp:positionV>
          <wp:extent cx="904663" cy="592667"/>
          <wp:effectExtent l="19050" t="0" r="0" b="0"/>
          <wp:wrapNone/>
          <wp:docPr id="1" name="Picture 0"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da.normal.eps"/>
                  <pic:cNvPicPr>
                    <a:picLocks noChangeAspect="1" noChangeArrowheads="1"/>
                  </pic:cNvPicPr>
                </pic:nvPicPr>
                <pic:blipFill>
                  <a:blip r:embed="rId2" cstate="print"/>
                  <a:srcRect/>
                  <a:stretch>
                    <a:fillRect/>
                  </a:stretch>
                </pic:blipFill>
                <pic:spPr bwMode="auto">
                  <a:xfrm>
                    <a:off x="0" y="0"/>
                    <a:ext cx="904663" cy="592667"/>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34241697"/>
    <w:multiLevelType w:val="hybridMultilevel"/>
    <w:tmpl w:val="58565B28"/>
    <w:lvl w:ilvl="0" w:tplc="425082D0">
      <w:start w:val="1"/>
      <w:numFmt w:val="decimal"/>
      <w:lvlText w:val="(%1)"/>
      <w:lvlJc w:val="left"/>
      <w:pPr>
        <w:ind w:left="720" w:hanging="360"/>
      </w:pPr>
    </w:lvl>
    <w:lvl w:ilvl="1" w:tplc="A914D40E">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7166AB"/>
    <w:multiLevelType w:val="hybridMultilevel"/>
    <w:tmpl w:val="40628072"/>
    <w:lvl w:ilvl="0" w:tplc="FD8EC0F2">
      <w:start w:val="1"/>
      <w:numFmt w:val="bullet"/>
      <w:pStyle w:val="bullet"/>
      <w:lvlText w:val=""/>
      <w:lvlJc w:val="left"/>
      <w:pPr>
        <w:tabs>
          <w:tab w:val="num" w:pos="360"/>
        </w:tabs>
        <w:ind w:left="360" w:hanging="360"/>
      </w:pPr>
      <w:rPr>
        <w:rFonts w:ascii="Symbol" w:hAnsi="Symbol" w:hint="default"/>
        <w:color w:val="33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4">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5">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57"/>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rsids>
    <w:rsidRoot w:val="000F5BDA"/>
    <w:rsid w:val="00010FE0"/>
    <w:rsid w:val="0005281B"/>
    <w:rsid w:val="000B707C"/>
    <w:rsid w:val="000C3C27"/>
    <w:rsid w:val="000F5BDA"/>
    <w:rsid w:val="001042BD"/>
    <w:rsid w:val="00141748"/>
    <w:rsid w:val="001A3A48"/>
    <w:rsid w:val="001C2D9D"/>
    <w:rsid w:val="00260A8C"/>
    <w:rsid w:val="00263109"/>
    <w:rsid w:val="00287336"/>
    <w:rsid w:val="00296543"/>
    <w:rsid w:val="002A11A6"/>
    <w:rsid w:val="002B459F"/>
    <w:rsid w:val="002C4469"/>
    <w:rsid w:val="002E43C3"/>
    <w:rsid w:val="00320147"/>
    <w:rsid w:val="00344D29"/>
    <w:rsid w:val="00366285"/>
    <w:rsid w:val="003A11F3"/>
    <w:rsid w:val="003B4B59"/>
    <w:rsid w:val="003D73D6"/>
    <w:rsid w:val="00413D0C"/>
    <w:rsid w:val="00496C51"/>
    <w:rsid w:val="004C001A"/>
    <w:rsid w:val="005373D7"/>
    <w:rsid w:val="00581EE6"/>
    <w:rsid w:val="005859B4"/>
    <w:rsid w:val="005B4F84"/>
    <w:rsid w:val="005D3E06"/>
    <w:rsid w:val="006106AE"/>
    <w:rsid w:val="006A3A73"/>
    <w:rsid w:val="006B461D"/>
    <w:rsid w:val="00745DA0"/>
    <w:rsid w:val="00766CF8"/>
    <w:rsid w:val="007B2B6C"/>
    <w:rsid w:val="007B3A8E"/>
    <w:rsid w:val="007B7EA4"/>
    <w:rsid w:val="007C37D8"/>
    <w:rsid w:val="007D18AC"/>
    <w:rsid w:val="007E1A37"/>
    <w:rsid w:val="008408D7"/>
    <w:rsid w:val="008423EC"/>
    <w:rsid w:val="00933026"/>
    <w:rsid w:val="00977684"/>
    <w:rsid w:val="00993422"/>
    <w:rsid w:val="00A61F1F"/>
    <w:rsid w:val="00AC1684"/>
    <w:rsid w:val="00AD2CB8"/>
    <w:rsid w:val="00AE440A"/>
    <w:rsid w:val="00BC5FB3"/>
    <w:rsid w:val="00BD5528"/>
    <w:rsid w:val="00BE404C"/>
    <w:rsid w:val="00BF568C"/>
    <w:rsid w:val="00C13DAC"/>
    <w:rsid w:val="00C747BB"/>
    <w:rsid w:val="00C912E4"/>
    <w:rsid w:val="00C97BA0"/>
    <w:rsid w:val="00CD1185"/>
    <w:rsid w:val="00D968A6"/>
    <w:rsid w:val="00DA7ED5"/>
    <w:rsid w:val="00DC622B"/>
    <w:rsid w:val="00DC64D9"/>
    <w:rsid w:val="00E429AE"/>
    <w:rsid w:val="00E57233"/>
    <w:rsid w:val="00E65EDA"/>
    <w:rsid w:val="00F314D1"/>
    <w:rsid w:val="00F350E4"/>
    <w:rsid w:val="00F74311"/>
    <w:rsid w:val="00F80E69"/>
    <w:rsid w:val="00F820B9"/>
    <w:rsid w:val="00F95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4311"/>
    <w:pPr>
      <w:tabs>
        <w:tab w:val="left" w:pos="432"/>
      </w:tabs>
      <w:spacing w:line="480" w:lineRule="auto"/>
      <w:ind w:firstLine="432"/>
      <w:jc w:val="both"/>
    </w:pPr>
    <w:rPr>
      <w:sz w:val="24"/>
      <w:szCs w:val="20"/>
    </w:rPr>
  </w:style>
  <w:style w:type="paragraph" w:styleId="Heading1">
    <w:name w:val="heading 1"/>
    <w:basedOn w:val="Normal"/>
    <w:next w:val="Normal"/>
    <w:link w:val="Heading1Char"/>
    <w:uiPriority w:val="99"/>
    <w:qFormat/>
    <w:rsid w:val="00F74311"/>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F74311"/>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F74311"/>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F74311"/>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F74311"/>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F74311"/>
    <w:pPr>
      <w:outlineLvl w:val="5"/>
    </w:pPr>
  </w:style>
  <w:style w:type="paragraph" w:styleId="Heading7">
    <w:name w:val="heading 7"/>
    <w:aliases w:val="Heading 7 (business proposal only)"/>
    <w:basedOn w:val="Normal"/>
    <w:next w:val="Normal"/>
    <w:link w:val="Heading7Char"/>
    <w:uiPriority w:val="99"/>
    <w:qFormat/>
    <w:rsid w:val="00F74311"/>
    <w:pPr>
      <w:outlineLvl w:val="6"/>
    </w:pPr>
  </w:style>
  <w:style w:type="paragraph" w:styleId="Heading8">
    <w:name w:val="heading 8"/>
    <w:aliases w:val="Heading 8 (business proposal only)"/>
    <w:basedOn w:val="Normal"/>
    <w:next w:val="Normal"/>
    <w:link w:val="Heading8Char"/>
    <w:uiPriority w:val="99"/>
    <w:qFormat/>
    <w:rsid w:val="00F74311"/>
    <w:pPr>
      <w:outlineLvl w:val="7"/>
    </w:pPr>
  </w:style>
  <w:style w:type="paragraph" w:styleId="Heading9">
    <w:name w:val="heading 9"/>
    <w:aliases w:val="Heading 9 (business proposal only)"/>
    <w:basedOn w:val="Normal"/>
    <w:next w:val="Normal"/>
    <w:link w:val="Heading9Char"/>
    <w:uiPriority w:val="99"/>
    <w:qFormat/>
    <w:rsid w:val="00F7431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64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C164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C164F"/>
    <w:rPr>
      <w:rFonts w:asciiTheme="majorHAnsi" w:eastAsiaTheme="majorEastAsia" w:hAnsiTheme="majorHAnsi" w:cstheme="majorBidi"/>
      <w:b/>
      <w:bCs/>
      <w:sz w:val="26"/>
      <w:szCs w:val="26"/>
    </w:rPr>
  </w:style>
  <w:style w:type="character" w:customStyle="1" w:styleId="Heading4Char">
    <w:name w:val="Heading 4 Char"/>
    <w:aliases w:val="Heading 4 (business proposal only) Char"/>
    <w:basedOn w:val="DefaultParagraphFont"/>
    <w:link w:val="Heading4"/>
    <w:uiPriority w:val="9"/>
    <w:semiHidden/>
    <w:rsid w:val="002C164F"/>
    <w:rPr>
      <w:rFonts w:asciiTheme="minorHAnsi" w:eastAsiaTheme="minorEastAsia" w:hAnsiTheme="minorHAnsi" w:cstheme="minorBidi"/>
      <w:b/>
      <w:bCs/>
      <w:sz w:val="28"/>
      <w:szCs w:val="28"/>
    </w:rPr>
  </w:style>
  <w:style w:type="character" w:customStyle="1" w:styleId="Heading5Char">
    <w:name w:val="Heading 5 Char"/>
    <w:aliases w:val="Heading 5 (business proposal only) Char"/>
    <w:basedOn w:val="DefaultParagraphFont"/>
    <w:link w:val="Heading5"/>
    <w:uiPriority w:val="9"/>
    <w:semiHidden/>
    <w:rsid w:val="002C164F"/>
    <w:rPr>
      <w:rFonts w:asciiTheme="minorHAnsi" w:eastAsiaTheme="minorEastAsia" w:hAnsiTheme="minorHAnsi" w:cstheme="minorBidi"/>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2C164F"/>
    <w:rPr>
      <w:rFonts w:asciiTheme="minorHAnsi" w:eastAsiaTheme="minorEastAsia" w:hAnsiTheme="minorHAnsi" w:cstheme="minorBidi"/>
      <w:b/>
      <w:bCs/>
    </w:rPr>
  </w:style>
  <w:style w:type="character" w:customStyle="1" w:styleId="Heading7Char">
    <w:name w:val="Heading 7 Char"/>
    <w:aliases w:val="Heading 7 (business proposal only) Char"/>
    <w:basedOn w:val="DefaultParagraphFont"/>
    <w:link w:val="Heading7"/>
    <w:uiPriority w:val="9"/>
    <w:semiHidden/>
    <w:rsid w:val="002C164F"/>
    <w:rPr>
      <w:rFonts w:asciiTheme="minorHAnsi" w:eastAsiaTheme="minorEastAsia" w:hAnsiTheme="minorHAnsi" w:cstheme="minorBidi"/>
      <w:sz w:val="24"/>
      <w:szCs w:val="24"/>
    </w:rPr>
  </w:style>
  <w:style w:type="character" w:customStyle="1" w:styleId="Heading8Char">
    <w:name w:val="Heading 8 Char"/>
    <w:aliases w:val="Heading 8 (business proposal only) Char"/>
    <w:basedOn w:val="DefaultParagraphFont"/>
    <w:link w:val="Heading8"/>
    <w:uiPriority w:val="9"/>
    <w:semiHidden/>
    <w:rsid w:val="002C164F"/>
    <w:rPr>
      <w:rFonts w:asciiTheme="minorHAnsi" w:eastAsiaTheme="minorEastAsia" w:hAnsiTheme="minorHAnsi" w:cstheme="minorBidi"/>
      <w:i/>
      <w:iCs/>
      <w:sz w:val="24"/>
      <w:szCs w:val="24"/>
    </w:rPr>
  </w:style>
  <w:style w:type="character" w:customStyle="1" w:styleId="Heading9Char">
    <w:name w:val="Heading 9 Char"/>
    <w:aliases w:val="Heading 9 (business proposal only) Char"/>
    <w:basedOn w:val="DefaultParagraphFont"/>
    <w:link w:val="Heading9"/>
    <w:uiPriority w:val="9"/>
    <w:semiHidden/>
    <w:rsid w:val="002C164F"/>
    <w:rPr>
      <w:rFonts w:asciiTheme="majorHAnsi" w:eastAsiaTheme="majorEastAsia" w:hAnsiTheme="majorHAnsi" w:cstheme="majorBidi"/>
    </w:rPr>
  </w:style>
  <w:style w:type="paragraph" w:styleId="TOC1">
    <w:name w:val="toc 1"/>
    <w:basedOn w:val="Normal"/>
    <w:next w:val="Normal"/>
    <w:autoRedefine/>
    <w:uiPriority w:val="99"/>
    <w:semiHidden/>
    <w:rsid w:val="00F74311"/>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F74311"/>
    <w:pPr>
      <w:spacing w:line="240" w:lineRule="auto"/>
    </w:pPr>
  </w:style>
  <w:style w:type="paragraph" w:styleId="Footer">
    <w:name w:val="footer"/>
    <w:basedOn w:val="Normal"/>
    <w:link w:val="FooterChar"/>
    <w:uiPriority w:val="99"/>
    <w:rsid w:val="00F74311"/>
    <w:pPr>
      <w:tabs>
        <w:tab w:val="center" w:pos="4320"/>
        <w:tab w:val="right" w:pos="8640"/>
      </w:tabs>
    </w:pPr>
  </w:style>
  <w:style w:type="character" w:customStyle="1" w:styleId="FooterChar">
    <w:name w:val="Footer Char"/>
    <w:basedOn w:val="DefaultParagraphFont"/>
    <w:link w:val="Footer"/>
    <w:uiPriority w:val="99"/>
    <w:rsid w:val="002C164F"/>
    <w:rPr>
      <w:sz w:val="24"/>
      <w:szCs w:val="20"/>
    </w:rPr>
  </w:style>
  <w:style w:type="character" w:styleId="PageNumber">
    <w:name w:val="page number"/>
    <w:basedOn w:val="DefaultParagraphFont"/>
    <w:uiPriority w:val="99"/>
    <w:semiHidden/>
    <w:rsid w:val="00F74311"/>
    <w:rPr>
      <w:rFonts w:cs="Times New Roman"/>
    </w:rPr>
  </w:style>
  <w:style w:type="paragraph" w:customStyle="1" w:styleId="Bullet0">
    <w:name w:val="Bullet"/>
    <w:uiPriority w:val="99"/>
    <w:rsid w:val="00F74311"/>
    <w:pPr>
      <w:tabs>
        <w:tab w:val="left" w:pos="220"/>
      </w:tabs>
      <w:spacing w:after="180"/>
      <w:ind w:left="-8" w:right="360"/>
    </w:pPr>
    <w:rPr>
      <w:sz w:val="20"/>
      <w:szCs w:val="20"/>
    </w:rPr>
  </w:style>
  <w:style w:type="paragraph" w:customStyle="1" w:styleId="BulletLAST">
    <w:name w:val="Bullet (LAST)"/>
    <w:next w:val="Normal"/>
    <w:uiPriority w:val="99"/>
    <w:rsid w:val="00F74311"/>
    <w:pPr>
      <w:numPr>
        <w:numId w:val="2"/>
      </w:numPr>
      <w:spacing w:after="480"/>
      <w:ind w:left="720" w:right="360" w:hanging="288"/>
      <w:jc w:val="both"/>
    </w:pPr>
    <w:rPr>
      <w:sz w:val="24"/>
      <w:szCs w:val="20"/>
    </w:rPr>
  </w:style>
  <w:style w:type="paragraph" w:customStyle="1" w:styleId="ParagraphLAST">
    <w:name w:val="Paragraph (LAST)"/>
    <w:basedOn w:val="Normal"/>
    <w:next w:val="Normal"/>
    <w:uiPriority w:val="99"/>
    <w:rsid w:val="00F74311"/>
    <w:pPr>
      <w:spacing w:after="240"/>
    </w:pPr>
  </w:style>
  <w:style w:type="paragraph" w:styleId="TOC2">
    <w:name w:val="toc 2"/>
    <w:basedOn w:val="Normal"/>
    <w:next w:val="Normal"/>
    <w:autoRedefine/>
    <w:uiPriority w:val="99"/>
    <w:semiHidden/>
    <w:rsid w:val="00F74311"/>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F74311"/>
    <w:pPr>
      <w:ind w:firstLine="0"/>
      <w:jc w:val="center"/>
    </w:pPr>
  </w:style>
  <w:style w:type="paragraph" w:styleId="TOC3">
    <w:name w:val="toc 3"/>
    <w:basedOn w:val="Normal"/>
    <w:next w:val="Normal"/>
    <w:autoRedefine/>
    <w:uiPriority w:val="99"/>
    <w:semiHidden/>
    <w:rsid w:val="00F74311"/>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semiHidden/>
    <w:rsid w:val="00F74311"/>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semiHidden/>
    <w:rsid w:val="00F74311"/>
    <w:pPr>
      <w:spacing w:after="240" w:line="240" w:lineRule="auto"/>
    </w:pPr>
  </w:style>
  <w:style w:type="character" w:customStyle="1" w:styleId="FootnoteTextChar">
    <w:name w:val="Footnote Text Char"/>
    <w:basedOn w:val="DefaultParagraphFont"/>
    <w:link w:val="FootnoteText"/>
    <w:uiPriority w:val="99"/>
    <w:semiHidden/>
    <w:rsid w:val="002C164F"/>
    <w:rPr>
      <w:sz w:val="20"/>
      <w:szCs w:val="20"/>
    </w:rPr>
  </w:style>
  <w:style w:type="paragraph" w:customStyle="1" w:styleId="Dash">
    <w:name w:val="Dash"/>
    <w:uiPriority w:val="99"/>
    <w:rsid w:val="00F74311"/>
    <w:pPr>
      <w:numPr>
        <w:numId w:val="1"/>
      </w:numPr>
      <w:spacing w:after="120"/>
      <w:ind w:right="720"/>
      <w:jc w:val="both"/>
    </w:pPr>
    <w:rPr>
      <w:sz w:val="24"/>
      <w:szCs w:val="20"/>
    </w:rPr>
  </w:style>
  <w:style w:type="paragraph" w:customStyle="1" w:styleId="DashLAST">
    <w:name w:val="Dash (LAST)"/>
    <w:next w:val="Normal"/>
    <w:uiPriority w:val="99"/>
    <w:rsid w:val="00F74311"/>
    <w:pPr>
      <w:numPr>
        <w:numId w:val="3"/>
      </w:numPr>
      <w:spacing w:after="480"/>
      <w:ind w:right="720"/>
      <w:jc w:val="both"/>
    </w:pPr>
    <w:rPr>
      <w:sz w:val="24"/>
      <w:szCs w:val="20"/>
    </w:rPr>
  </w:style>
  <w:style w:type="paragraph" w:customStyle="1" w:styleId="NumberedBullet">
    <w:name w:val="Numbered Bullet"/>
    <w:uiPriority w:val="99"/>
    <w:rsid w:val="00F74311"/>
    <w:pPr>
      <w:numPr>
        <w:numId w:val="4"/>
      </w:numPr>
      <w:tabs>
        <w:tab w:val="left" w:pos="360"/>
      </w:tabs>
      <w:spacing w:after="180"/>
      <w:ind w:left="720" w:right="360" w:hanging="288"/>
      <w:jc w:val="both"/>
    </w:pPr>
    <w:rPr>
      <w:sz w:val="24"/>
      <w:szCs w:val="20"/>
    </w:rPr>
  </w:style>
  <w:style w:type="paragraph" w:customStyle="1" w:styleId="Outline">
    <w:name w:val="Outline"/>
    <w:basedOn w:val="Normal"/>
    <w:uiPriority w:val="99"/>
    <w:rsid w:val="00F74311"/>
    <w:pPr>
      <w:tabs>
        <w:tab w:val="clear" w:pos="432"/>
      </w:tabs>
      <w:spacing w:after="240" w:line="240" w:lineRule="auto"/>
      <w:ind w:left="720" w:hanging="720"/>
    </w:pPr>
  </w:style>
  <w:style w:type="paragraph" w:customStyle="1" w:styleId="NormalTS">
    <w:name w:val="NormalTS"/>
    <w:basedOn w:val="Normal"/>
    <w:uiPriority w:val="99"/>
    <w:rsid w:val="00F74311"/>
    <w:pPr>
      <w:spacing w:line="720" w:lineRule="auto"/>
    </w:pPr>
  </w:style>
  <w:style w:type="character" w:styleId="FootnoteReference">
    <w:name w:val="footnote reference"/>
    <w:basedOn w:val="DefaultParagraphFont"/>
    <w:uiPriority w:val="99"/>
    <w:semiHidden/>
    <w:rsid w:val="00F74311"/>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F74311"/>
    <w:pPr>
      <w:spacing w:after="240" w:line="240" w:lineRule="auto"/>
    </w:pPr>
  </w:style>
  <w:style w:type="character" w:customStyle="1" w:styleId="EndnoteTextChar">
    <w:name w:val="Endnote Text Char"/>
    <w:basedOn w:val="DefaultParagraphFont"/>
    <w:link w:val="EndnoteText"/>
    <w:uiPriority w:val="99"/>
    <w:semiHidden/>
    <w:rsid w:val="002C164F"/>
    <w:rPr>
      <w:sz w:val="20"/>
      <w:szCs w:val="20"/>
    </w:rPr>
  </w:style>
  <w:style w:type="character" w:styleId="EndnoteReference">
    <w:name w:val="endnote reference"/>
    <w:basedOn w:val="DefaultParagraphFont"/>
    <w:uiPriority w:val="99"/>
    <w:semiHidden/>
    <w:rsid w:val="00F74311"/>
    <w:rPr>
      <w:rFonts w:cs="Times New Roman"/>
      <w:vertAlign w:val="superscript"/>
    </w:rPr>
  </w:style>
  <w:style w:type="paragraph" w:customStyle="1" w:styleId="MarkforTable">
    <w:name w:val="Mark for Table"/>
    <w:next w:val="Normal"/>
    <w:uiPriority w:val="99"/>
    <w:rsid w:val="00F74311"/>
    <w:pPr>
      <w:spacing w:line="480" w:lineRule="auto"/>
      <w:jc w:val="center"/>
    </w:pPr>
    <w:rPr>
      <w:caps/>
      <w:sz w:val="24"/>
      <w:szCs w:val="20"/>
    </w:rPr>
  </w:style>
  <w:style w:type="paragraph" w:customStyle="1" w:styleId="ParagraphSSLAST">
    <w:name w:val="ParagraphSS (LAST)"/>
    <w:basedOn w:val="NormalSS"/>
    <w:next w:val="Normal"/>
    <w:uiPriority w:val="99"/>
    <w:rsid w:val="00F74311"/>
    <w:pPr>
      <w:spacing w:after="480"/>
    </w:pPr>
  </w:style>
  <w:style w:type="paragraph" w:customStyle="1" w:styleId="References">
    <w:name w:val="References"/>
    <w:basedOn w:val="Normal"/>
    <w:next w:val="Normal"/>
    <w:uiPriority w:val="99"/>
    <w:rsid w:val="00F74311"/>
    <w:pPr>
      <w:spacing w:after="240" w:line="240" w:lineRule="auto"/>
      <w:ind w:left="432" w:hanging="432"/>
    </w:pPr>
  </w:style>
  <w:style w:type="paragraph" w:customStyle="1" w:styleId="MarkforFigure">
    <w:name w:val="Mark for Figure"/>
    <w:basedOn w:val="Normal"/>
    <w:next w:val="Normal"/>
    <w:uiPriority w:val="99"/>
    <w:rsid w:val="00F74311"/>
    <w:pPr>
      <w:ind w:firstLine="0"/>
      <w:jc w:val="center"/>
    </w:pPr>
    <w:rPr>
      <w:caps/>
    </w:rPr>
  </w:style>
  <w:style w:type="paragraph" w:customStyle="1" w:styleId="MarkforExhibit">
    <w:name w:val="Mark for Exhibit"/>
    <w:basedOn w:val="Normal"/>
    <w:next w:val="Normal"/>
    <w:uiPriority w:val="99"/>
    <w:rsid w:val="00F74311"/>
    <w:pPr>
      <w:ind w:firstLine="0"/>
      <w:jc w:val="center"/>
    </w:pPr>
    <w:rPr>
      <w:caps/>
    </w:rPr>
  </w:style>
  <w:style w:type="paragraph" w:customStyle="1" w:styleId="MarkforAttachment">
    <w:name w:val="Mark for Attachment"/>
    <w:basedOn w:val="Normal"/>
    <w:next w:val="Normal"/>
    <w:uiPriority w:val="99"/>
    <w:rsid w:val="00F74311"/>
    <w:pPr>
      <w:spacing w:line="240" w:lineRule="auto"/>
      <w:ind w:firstLine="0"/>
      <w:jc w:val="center"/>
    </w:pPr>
    <w:rPr>
      <w:b/>
      <w:caps/>
    </w:rPr>
  </w:style>
  <w:style w:type="paragraph" w:styleId="TableofFigures">
    <w:name w:val="table of figures"/>
    <w:basedOn w:val="Normal"/>
    <w:next w:val="Normal"/>
    <w:uiPriority w:val="99"/>
    <w:semiHidden/>
    <w:rsid w:val="00F74311"/>
    <w:pPr>
      <w:tabs>
        <w:tab w:val="clear" w:pos="432"/>
      </w:tabs>
      <w:ind w:left="480" w:hanging="480"/>
    </w:pPr>
  </w:style>
  <w:style w:type="paragraph" w:styleId="Header">
    <w:name w:val="header"/>
    <w:basedOn w:val="Normal"/>
    <w:link w:val="HeaderChar"/>
    <w:semiHidden/>
    <w:rsid w:val="00F74311"/>
    <w:pPr>
      <w:widowControl w:val="0"/>
      <w:tabs>
        <w:tab w:val="clear" w:pos="432"/>
        <w:tab w:val="center" w:pos="4320"/>
        <w:tab w:val="right" w:pos="8640"/>
      </w:tabs>
      <w:spacing w:line="240" w:lineRule="auto"/>
      <w:ind w:firstLine="0"/>
      <w:jc w:val="left"/>
    </w:pPr>
  </w:style>
  <w:style w:type="character" w:customStyle="1" w:styleId="HeaderChar">
    <w:name w:val="Header Char"/>
    <w:basedOn w:val="DefaultParagraphFont"/>
    <w:link w:val="Header"/>
    <w:semiHidden/>
    <w:rsid w:val="002C164F"/>
    <w:rPr>
      <w:sz w:val="24"/>
      <w:szCs w:val="20"/>
    </w:rPr>
  </w:style>
  <w:style w:type="paragraph" w:customStyle="1" w:styleId="bullet">
    <w:name w:val="bullet"/>
    <w:uiPriority w:val="99"/>
    <w:rsid w:val="00F74311"/>
    <w:pPr>
      <w:numPr>
        <w:numId w:val="5"/>
      </w:numPr>
      <w:spacing w:after="180"/>
      <w:ind w:right="360"/>
    </w:pPr>
    <w:rPr>
      <w:sz w:val="24"/>
      <w:szCs w:val="20"/>
    </w:rPr>
  </w:style>
  <w:style w:type="character" w:customStyle="1" w:styleId="MTEquationSection">
    <w:name w:val="MTEquationSection"/>
    <w:basedOn w:val="DefaultParagraphFont"/>
    <w:uiPriority w:val="99"/>
    <w:rsid w:val="00F74311"/>
    <w:rPr>
      <w:rFonts w:cs="Times New Roman"/>
      <w:vanish/>
      <w:color w:val="FF0000"/>
    </w:rPr>
  </w:style>
  <w:style w:type="paragraph" w:styleId="BodyTextIndent">
    <w:name w:val="Body Text Indent"/>
    <w:basedOn w:val="Normal"/>
    <w:link w:val="BodyTextIndentChar"/>
    <w:semiHidden/>
    <w:rsid w:val="00F74311"/>
    <w:pPr>
      <w:jc w:val="left"/>
    </w:pPr>
    <w:rPr>
      <w:sz w:val="16"/>
    </w:rPr>
  </w:style>
  <w:style w:type="character" w:customStyle="1" w:styleId="BodyTextIndentChar">
    <w:name w:val="Body Text Indent Char"/>
    <w:basedOn w:val="DefaultParagraphFont"/>
    <w:link w:val="BodyTextIndent"/>
    <w:uiPriority w:val="99"/>
    <w:semiHidden/>
    <w:rsid w:val="002C164F"/>
    <w:rPr>
      <w:sz w:val="24"/>
      <w:szCs w:val="20"/>
    </w:rPr>
  </w:style>
  <w:style w:type="paragraph" w:customStyle="1" w:styleId="MarkforAppendix">
    <w:name w:val="Mark for Appendix"/>
    <w:basedOn w:val="Normal"/>
    <w:uiPriority w:val="99"/>
    <w:rsid w:val="00F74311"/>
    <w:pPr>
      <w:ind w:firstLine="0"/>
      <w:jc w:val="center"/>
    </w:pPr>
    <w:rPr>
      <w:b/>
      <w:caps/>
    </w:rPr>
  </w:style>
  <w:style w:type="paragraph" w:styleId="BodyTextIndent3">
    <w:name w:val="Body Text Indent 3"/>
    <w:basedOn w:val="Normal"/>
    <w:link w:val="BodyTextIndent3Char"/>
    <w:uiPriority w:val="99"/>
    <w:semiHidden/>
    <w:rsid w:val="00F74311"/>
    <w:pPr>
      <w:widowControl w:val="0"/>
      <w:tabs>
        <w:tab w:val="clear" w:pos="432"/>
      </w:tabs>
      <w:autoSpaceDE w:val="0"/>
      <w:autoSpaceDN w:val="0"/>
      <w:adjustRightInd w:val="0"/>
      <w:spacing w:line="240" w:lineRule="auto"/>
    </w:pPr>
    <w:rPr>
      <w:sz w:val="20"/>
      <w:szCs w:val="24"/>
    </w:rPr>
  </w:style>
  <w:style w:type="character" w:customStyle="1" w:styleId="BodyTextIndent3Char">
    <w:name w:val="Body Text Indent 3 Char"/>
    <w:basedOn w:val="DefaultParagraphFont"/>
    <w:link w:val="BodyTextIndent3"/>
    <w:uiPriority w:val="99"/>
    <w:semiHidden/>
    <w:rsid w:val="002C164F"/>
    <w:rPr>
      <w:sz w:val="16"/>
      <w:szCs w:val="16"/>
    </w:rPr>
  </w:style>
  <w:style w:type="character" w:styleId="Hyperlink">
    <w:name w:val="Hyperlink"/>
    <w:basedOn w:val="DefaultParagraphFont"/>
    <w:uiPriority w:val="99"/>
    <w:semiHidden/>
    <w:rsid w:val="00F74311"/>
    <w:rPr>
      <w:rFonts w:cs="Times New Roman"/>
      <w:color w:val="0000FF"/>
      <w:u w:val="single"/>
    </w:rPr>
  </w:style>
  <w:style w:type="paragraph" w:styleId="BodyText">
    <w:name w:val="Body Text"/>
    <w:basedOn w:val="Normal"/>
    <w:link w:val="BodyTextChar"/>
    <w:uiPriority w:val="99"/>
    <w:semiHidden/>
    <w:rsid w:val="00F74311"/>
    <w:pPr>
      <w:tabs>
        <w:tab w:val="clear" w:pos="432"/>
        <w:tab w:val="left" w:pos="1620"/>
      </w:tabs>
      <w:spacing w:line="240" w:lineRule="auto"/>
      <w:ind w:firstLine="0"/>
    </w:pPr>
  </w:style>
  <w:style w:type="character" w:customStyle="1" w:styleId="BodyTextChar">
    <w:name w:val="Body Text Char"/>
    <w:basedOn w:val="DefaultParagraphFont"/>
    <w:link w:val="BodyText"/>
    <w:uiPriority w:val="99"/>
    <w:semiHidden/>
    <w:rsid w:val="002C164F"/>
    <w:rPr>
      <w:sz w:val="24"/>
      <w:szCs w:val="20"/>
    </w:rPr>
  </w:style>
  <w:style w:type="character" w:styleId="FollowedHyperlink">
    <w:name w:val="FollowedHyperlink"/>
    <w:basedOn w:val="DefaultParagraphFont"/>
    <w:uiPriority w:val="99"/>
    <w:semiHidden/>
    <w:rsid w:val="00F74311"/>
    <w:rPr>
      <w:rFonts w:cs="Times New Roman"/>
      <w:color w:val="800080"/>
      <w:u w:val="single"/>
    </w:rPr>
  </w:style>
  <w:style w:type="paragraph" w:styleId="BalloonText">
    <w:name w:val="Balloon Text"/>
    <w:basedOn w:val="Normal"/>
    <w:link w:val="BalloonTextChar"/>
    <w:uiPriority w:val="99"/>
    <w:semiHidden/>
    <w:rsid w:val="000F5B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5BDA"/>
    <w:rPr>
      <w:rFonts w:ascii="Tahoma" w:hAnsi="Tahoma" w:cs="Tahoma"/>
      <w:sz w:val="16"/>
      <w:szCs w:val="16"/>
    </w:rPr>
  </w:style>
  <w:style w:type="table" w:styleId="TableGrid">
    <w:name w:val="Table Grid"/>
    <w:basedOn w:val="TableNormal"/>
    <w:uiPriority w:val="59"/>
    <w:locked/>
    <w:rsid w:val="00E572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E43C3"/>
    <w:rPr>
      <w:sz w:val="16"/>
      <w:szCs w:val="16"/>
    </w:rPr>
  </w:style>
  <w:style w:type="paragraph" w:styleId="CommentText">
    <w:name w:val="annotation text"/>
    <w:basedOn w:val="Normal"/>
    <w:link w:val="CommentTextChar"/>
    <w:uiPriority w:val="99"/>
    <w:semiHidden/>
    <w:unhideWhenUsed/>
    <w:rsid w:val="002E43C3"/>
    <w:pPr>
      <w:spacing w:line="240" w:lineRule="auto"/>
    </w:pPr>
    <w:rPr>
      <w:sz w:val="20"/>
    </w:rPr>
  </w:style>
  <w:style w:type="character" w:customStyle="1" w:styleId="CommentTextChar">
    <w:name w:val="Comment Text Char"/>
    <w:basedOn w:val="DefaultParagraphFont"/>
    <w:link w:val="CommentText"/>
    <w:uiPriority w:val="99"/>
    <w:semiHidden/>
    <w:rsid w:val="002E43C3"/>
    <w:rPr>
      <w:sz w:val="20"/>
      <w:szCs w:val="20"/>
    </w:rPr>
  </w:style>
  <w:style w:type="paragraph" w:styleId="CommentSubject">
    <w:name w:val="annotation subject"/>
    <w:basedOn w:val="CommentText"/>
    <w:next w:val="CommentText"/>
    <w:link w:val="CommentSubjectChar"/>
    <w:uiPriority w:val="99"/>
    <w:semiHidden/>
    <w:unhideWhenUsed/>
    <w:rsid w:val="002E43C3"/>
    <w:rPr>
      <w:b/>
      <w:bCs/>
    </w:rPr>
  </w:style>
  <w:style w:type="character" w:customStyle="1" w:styleId="CommentSubjectChar">
    <w:name w:val="Comment Subject Char"/>
    <w:basedOn w:val="CommentTextChar"/>
    <w:link w:val="CommentSubject"/>
    <w:uiPriority w:val="99"/>
    <w:semiHidden/>
    <w:rsid w:val="002E43C3"/>
    <w:rPr>
      <w:b/>
      <w:bCs/>
    </w:rPr>
  </w:style>
  <w:style w:type="paragraph" w:styleId="Revision">
    <w:name w:val="Revision"/>
    <w:hidden/>
    <w:uiPriority w:val="99"/>
    <w:semiHidden/>
    <w:rsid w:val="002E43C3"/>
    <w:rPr>
      <w:sz w:val="24"/>
      <w:szCs w:val="20"/>
    </w:rPr>
  </w:style>
  <w:style w:type="paragraph" w:styleId="ListParagraph">
    <w:name w:val="List Paragraph"/>
    <w:basedOn w:val="Normal"/>
    <w:uiPriority w:val="34"/>
    <w:qFormat/>
    <w:rsid w:val="007C37D8"/>
    <w:pPr>
      <w:tabs>
        <w:tab w:val="clear" w:pos="432"/>
      </w:tabs>
      <w:spacing w:line="240" w:lineRule="auto"/>
      <w:ind w:left="720" w:firstLine="0"/>
      <w:jc w:val="left"/>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460000230">
      <w:bodyDiv w:val="1"/>
      <w:marLeft w:val="0"/>
      <w:marRight w:val="0"/>
      <w:marTop w:val="0"/>
      <w:marBottom w:val="0"/>
      <w:divBdr>
        <w:top w:val="none" w:sz="0" w:space="0" w:color="auto"/>
        <w:left w:val="none" w:sz="0" w:space="0" w:color="auto"/>
        <w:bottom w:val="none" w:sz="0" w:space="0" w:color="auto"/>
        <w:right w:val="none" w:sz="0" w:space="0" w:color="auto"/>
      </w:divBdr>
    </w:div>
    <w:div w:id="467943341">
      <w:bodyDiv w:val="1"/>
      <w:marLeft w:val="0"/>
      <w:marRight w:val="0"/>
      <w:marTop w:val="0"/>
      <w:marBottom w:val="0"/>
      <w:divBdr>
        <w:top w:val="none" w:sz="0" w:space="0" w:color="auto"/>
        <w:left w:val="none" w:sz="0" w:space="0" w:color="auto"/>
        <w:bottom w:val="none" w:sz="0" w:space="0" w:color="auto"/>
        <w:right w:val="none" w:sz="0" w:space="0" w:color="auto"/>
      </w:divBdr>
    </w:div>
    <w:div w:id="169870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stner@mathematica-mpr.com" TargetMode="External"/><Relationship Id="rId3" Type="http://schemas.openxmlformats.org/officeDocument/2006/relationships/settings" Target="settings.xml"/><Relationship Id="rId7" Type="http://schemas.openxmlformats.org/officeDocument/2006/relationships/hyperlink" Target="mailto:Renee.Arroyo-LeeSing@fns.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924</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MEMORANDUM</vt:lpstr>
    </vt:vector>
  </TitlesOfParts>
  <Company>Mathematica Policy Research, Inc.</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Glenn D. Jones</dc:creator>
  <cp:lastModifiedBy>lywilliams</cp:lastModifiedBy>
  <cp:revision>17</cp:revision>
  <cp:lastPrinted>2005-07-25T15:23:00Z</cp:lastPrinted>
  <dcterms:created xsi:type="dcterms:W3CDTF">2012-03-23T14:14:00Z</dcterms:created>
  <dcterms:modified xsi:type="dcterms:W3CDTF">2012-06-27T18:38:00Z</dcterms:modified>
</cp:coreProperties>
</file>