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93" w:rsidRDefault="003D3193" w:rsidP="006C7E45">
      <w:pPr>
        <w:pStyle w:val="BodyTextIndent"/>
        <w:ind w:left="720" w:firstLine="0"/>
        <w:contextualSpacing/>
      </w:pPr>
      <w:r>
        <w:t>There are currently six application forms currently approved under OMB No. 0584-0008.  For this submission to OMB, FNS is seeking approval, with revisions, for the information collection associated with forms FNS-252, FNS-252-E, FNS-FE, FNS-252-R, FNS-252-2, and FNS-252-C.</w:t>
      </w:r>
    </w:p>
    <w:p w:rsidR="003D3193" w:rsidRDefault="003D3193" w:rsidP="003D3193">
      <w:pPr>
        <w:pStyle w:val="BodyTextIndent"/>
        <w:spacing w:line="480" w:lineRule="auto"/>
        <w:ind w:left="720" w:firstLine="0"/>
        <w:contextualSpacing/>
      </w:pPr>
    </w:p>
    <w:p w:rsidR="003D3193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0" w:name="_Toc482094205"/>
      <w:bookmarkStart w:id="1" w:name="_Toc482094896"/>
      <w:bookmarkStart w:id="2" w:name="_Toc482111371"/>
      <w:r>
        <w:rPr>
          <w:bCs w:val="0"/>
        </w:rPr>
        <w:t>Form FNS-252:</w:t>
      </w:r>
      <w:bookmarkEnd w:id="0"/>
      <w:bookmarkEnd w:id="1"/>
      <w:bookmarkEnd w:id="2"/>
    </w:p>
    <w:p w:rsidR="003D3193" w:rsidRDefault="003D3193" w:rsidP="003D3193">
      <w:pPr>
        <w:pStyle w:val="BodyTextIndent"/>
        <w:spacing w:line="480" w:lineRule="auto"/>
        <w:ind w:left="720" w:firstLine="0"/>
        <w:contextualSpacing/>
        <w:rPr>
          <w:bCs/>
        </w:rPr>
      </w:pPr>
      <w:r>
        <w:t xml:space="preserve">For the burden associated with forms FNS-252, FNS-252-E and FNS-252-FE, for initial authorization, we used the number of applications received as of September 31, 2016 (34,639) as the base number for current estimates.  Based on Program growth, we estimate a 2 percent annualized increase in each Fiscal Year (FY), and we used 36,043.12 (35,331.78 + 36,038.41 + 3,759.18/3 = 36,043.12) in our calculations for FY 2017.  We estimate approximately 1,441.72 (4% x 36,043.12) applications received will be submitted using the paper </w:t>
      </w:r>
      <w:r>
        <w:rPr>
          <w:bCs/>
        </w:rPr>
        <w:t>application, f</w:t>
      </w:r>
      <w:r w:rsidRPr="00A74851">
        <w:rPr>
          <w:bCs/>
        </w:rPr>
        <w:t xml:space="preserve">orm FNS-252.  </w:t>
      </w:r>
      <w:r>
        <w:rPr>
          <w:bCs/>
        </w:rPr>
        <w:t xml:space="preserve">Due to changes to the application form, we </w:t>
      </w:r>
      <w:r w:rsidRPr="00A74851">
        <w:rPr>
          <w:bCs/>
        </w:rPr>
        <w:t>estimate that it takes responden</w:t>
      </w:r>
      <w:r>
        <w:rPr>
          <w:bCs/>
        </w:rPr>
        <w:t xml:space="preserve">ts, </w:t>
      </w:r>
      <w:r w:rsidRPr="00A74851">
        <w:rPr>
          <w:bCs/>
        </w:rPr>
        <w:t xml:space="preserve">on </w:t>
      </w:r>
      <w:r w:rsidRPr="00143F0C">
        <w:rPr>
          <w:bCs/>
        </w:rPr>
        <w:t xml:space="preserve">average, 19 minutes (or 0.3167) to complete </w:t>
      </w:r>
      <w:r>
        <w:rPr>
          <w:bCs/>
        </w:rPr>
        <w:t xml:space="preserve">form </w:t>
      </w:r>
      <w:r w:rsidRPr="00143F0C">
        <w:rPr>
          <w:bCs/>
        </w:rPr>
        <w:t>FNS-252, and a total burden hours calculated to be 456.59 (1,441.72 x 0.3167).</w:t>
      </w:r>
    </w:p>
    <w:p w:rsidR="003D3193" w:rsidRDefault="003D3193" w:rsidP="003D3193">
      <w:pPr>
        <w:pStyle w:val="BodyTextIndent"/>
        <w:spacing w:line="480" w:lineRule="auto"/>
        <w:ind w:left="720" w:firstLine="0"/>
        <w:contextualSpacing/>
        <w:rPr>
          <w:bCs/>
        </w:rPr>
      </w:pPr>
    </w:p>
    <w:p w:rsidR="003D3193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3" w:name="_Toc482094206"/>
      <w:bookmarkStart w:id="4" w:name="_Toc482094897"/>
      <w:bookmarkStart w:id="5" w:name="_Toc482111372"/>
      <w:r w:rsidRPr="00F11F58">
        <w:rPr>
          <w:bCs w:val="0"/>
        </w:rPr>
        <w:t>Form FNS-252-E:</w:t>
      </w:r>
      <w:bookmarkEnd w:id="3"/>
      <w:bookmarkEnd w:id="4"/>
      <w:bookmarkEnd w:id="5"/>
    </w:p>
    <w:p w:rsidR="003D3193" w:rsidRDefault="003D3193" w:rsidP="003D3193">
      <w:pPr>
        <w:pStyle w:val="Heading1"/>
        <w:shd w:val="clear" w:color="auto" w:fill="FFFFFF"/>
        <w:spacing w:line="480" w:lineRule="auto"/>
        <w:ind w:left="720"/>
        <w:contextualSpacing/>
        <w:rPr>
          <w:b w:val="0"/>
          <w:bCs w:val="0"/>
          <w:u w:val="none"/>
        </w:rPr>
      </w:pPr>
      <w:bookmarkStart w:id="6" w:name="_Toc482094207"/>
      <w:bookmarkStart w:id="7" w:name="_Toc482094898"/>
      <w:bookmarkStart w:id="8" w:name="_Toc482111373"/>
      <w:r>
        <w:rPr>
          <w:b w:val="0"/>
          <w:bCs w:val="0"/>
          <w:u w:val="none"/>
        </w:rPr>
        <w:t>In FY 2017, we estimate approximately the number of respondents completing form FNS-252-E will decrease due to a subset of these respo</w:t>
      </w:r>
      <w:r w:rsidRPr="00143F0C">
        <w:rPr>
          <w:b w:val="0"/>
          <w:bCs w:val="0"/>
          <w:u w:val="none"/>
        </w:rPr>
        <w:t>ndents will complete the revised form FNS-252-C.  We estimate 32,799.23 (91% x 36,043.12) retailers will complete the online application, form FNS-252-E.  We estimate that it takes respondents, on average, 15 minutes (0.25) an increase from 10.6 minutes (or 0.16861) to complete form FNS-252-E, and a total burden hours calculated to be 8,199.80 (32,799.23 x 0.25).</w:t>
      </w:r>
      <w:bookmarkEnd w:id="6"/>
      <w:bookmarkEnd w:id="7"/>
      <w:bookmarkEnd w:id="8"/>
    </w:p>
    <w:p w:rsidR="003D3193" w:rsidRDefault="00B62C8F" w:rsidP="00B62C8F">
      <w:pPr>
        <w:tabs>
          <w:tab w:val="left" w:pos="6435"/>
        </w:tabs>
      </w:pPr>
      <w:r>
        <w:tab/>
      </w:r>
    </w:p>
    <w:p w:rsidR="003D3193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9" w:name="_Toc482094208"/>
      <w:bookmarkStart w:id="10" w:name="_Toc482094899"/>
      <w:bookmarkStart w:id="11" w:name="_Toc482111374"/>
      <w:r>
        <w:rPr>
          <w:bCs w:val="0"/>
        </w:rPr>
        <w:lastRenderedPageBreak/>
        <w:t>Form FNS-252-FE:</w:t>
      </w:r>
      <w:bookmarkEnd w:id="9"/>
      <w:bookmarkEnd w:id="10"/>
      <w:bookmarkEnd w:id="11"/>
    </w:p>
    <w:p w:rsidR="003D3193" w:rsidRPr="00687414" w:rsidRDefault="003D3193" w:rsidP="003D3193">
      <w:pPr>
        <w:spacing w:line="480" w:lineRule="auto"/>
        <w:contextualSpacing/>
      </w:pPr>
    </w:p>
    <w:p w:rsidR="003D3193" w:rsidRDefault="003D3193" w:rsidP="003D3193">
      <w:pPr>
        <w:pStyle w:val="BodyTextIndent"/>
        <w:spacing w:line="480" w:lineRule="auto"/>
        <w:ind w:left="720" w:firstLine="0"/>
        <w:contextualSpacing/>
      </w:pPr>
      <w:r w:rsidRPr="00143F0C">
        <w:t xml:space="preserve">We estimate approximately 1,802.15 (5% x 36,043.12) Farmers’ Market </w:t>
      </w:r>
      <w:r>
        <w:t>responde</w:t>
      </w:r>
      <w:r w:rsidRPr="00143F0C">
        <w:t xml:space="preserve">nts will complete form FNS-252-FE.  We estimate that it takes respondents, on average, 15 minutes (or 0.25) to complete </w:t>
      </w:r>
      <w:r>
        <w:t xml:space="preserve">form </w:t>
      </w:r>
      <w:r w:rsidRPr="00143F0C">
        <w:t>FNS-252-FE, and a total burden hours calculated to be 450.53 (1,802.15 x 0.25).</w:t>
      </w:r>
    </w:p>
    <w:p w:rsidR="003D3193" w:rsidRDefault="003D3193" w:rsidP="003D3193">
      <w:pPr>
        <w:pStyle w:val="BodyTextIndent"/>
        <w:spacing w:line="480" w:lineRule="auto"/>
        <w:ind w:left="720" w:firstLine="0"/>
        <w:contextualSpacing/>
      </w:pPr>
    </w:p>
    <w:p w:rsidR="003D3193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12" w:name="_Toc482094209"/>
      <w:bookmarkStart w:id="13" w:name="_Toc482094900"/>
      <w:bookmarkStart w:id="14" w:name="_Toc482111375"/>
      <w:proofErr w:type="spellStart"/>
      <w:proofErr w:type="gramStart"/>
      <w:r>
        <w:rPr>
          <w:bCs w:val="0"/>
        </w:rPr>
        <w:t>eAuthentication</w:t>
      </w:r>
      <w:proofErr w:type="spellEnd"/>
      <w:proofErr w:type="gramEnd"/>
      <w:r>
        <w:rPr>
          <w:bCs w:val="0"/>
        </w:rPr>
        <w:t>:</w:t>
      </w:r>
      <w:bookmarkEnd w:id="12"/>
      <w:bookmarkEnd w:id="13"/>
      <w:bookmarkEnd w:id="14"/>
    </w:p>
    <w:p w:rsidR="003D3193" w:rsidRPr="004A2ADA" w:rsidRDefault="003D3193" w:rsidP="003D3193"/>
    <w:p w:rsidR="003D3193" w:rsidRDefault="003D3193" w:rsidP="003D3193">
      <w:pPr>
        <w:pStyle w:val="BodyTextIndent"/>
        <w:spacing w:line="480" w:lineRule="auto"/>
        <w:ind w:left="720" w:firstLine="0"/>
        <w:contextualSpacing/>
      </w:pPr>
      <w:r>
        <w:t xml:space="preserve">Applicants using form FNS-252-E or FNS-252-FE must also first self-register for a Level 1 access account through the USDA </w:t>
      </w:r>
      <w:proofErr w:type="spellStart"/>
      <w:r>
        <w:t>eAuthentication</w:t>
      </w:r>
      <w:proofErr w:type="spellEnd"/>
      <w:r>
        <w:t xml:space="preserve"> system in order to initially start an online application.  USDA </w:t>
      </w:r>
      <w:proofErr w:type="spellStart"/>
      <w:r>
        <w:t>eAuthentication</w:t>
      </w:r>
      <w:proofErr w:type="spellEnd"/>
      <w:r>
        <w:t xml:space="preserve"> facilitates the electronic </w:t>
      </w:r>
      <w:r w:rsidRPr="0056373B">
        <w:t xml:space="preserve">authentication of an individual and it takes approximately 8 minutes (or 0.13360) to obtain an </w:t>
      </w:r>
      <w:proofErr w:type="spellStart"/>
      <w:r w:rsidRPr="0056373B">
        <w:t>eAuthentication</w:t>
      </w:r>
      <w:proofErr w:type="spellEnd"/>
      <w:r w:rsidRPr="0056373B">
        <w:t xml:space="preserve"> account.  We estimate approximately 34,601.38 (32,799.23 (FNS-252-E) + 1,802.15 (FNS-252-FE)) retailers and farmers’ market applicants will register for Level 1 access.  The total burden hours for </w:t>
      </w:r>
      <w:proofErr w:type="spellStart"/>
      <w:r w:rsidRPr="0056373B">
        <w:t>eAuthentication</w:t>
      </w:r>
      <w:proofErr w:type="spellEnd"/>
      <w:r w:rsidRPr="0056373B">
        <w:t xml:space="preserve"> are calculated to be 4,622.74 (34,601.38 x 0.13360).</w:t>
      </w:r>
      <w:r>
        <w:t xml:space="preserve"> </w:t>
      </w:r>
    </w:p>
    <w:p w:rsidR="003D3193" w:rsidRDefault="003D3193" w:rsidP="003D3193">
      <w:pPr>
        <w:spacing w:line="480" w:lineRule="auto"/>
        <w:contextualSpacing/>
      </w:pPr>
    </w:p>
    <w:p w:rsidR="003D3193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15" w:name="_Toc482094210"/>
      <w:bookmarkStart w:id="16" w:name="_Toc482094901"/>
      <w:bookmarkStart w:id="17" w:name="_Toc482111376"/>
      <w:r w:rsidRPr="00F11F58">
        <w:rPr>
          <w:bCs w:val="0"/>
        </w:rPr>
        <w:t>Form FNS-252-2:</w:t>
      </w:r>
      <w:bookmarkEnd w:id="15"/>
      <w:bookmarkEnd w:id="16"/>
      <w:bookmarkEnd w:id="17"/>
    </w:p>
    <w:p w:rsidR="003D3193" w:rsidRPr="004A2ADA" w:rsidRDefault="003D3193" w:rsidP="003D3193"/>
    <w:p w:rsidR="003D3193" w:rsidRDefault="003D3193" w:rsidP="003D3193">
      <w:pPr>
        <w:pStyle w:val="Heading1"/>
        <w:shd w:val="clear" w:color="auto" w:fill="FFFFFF"/>
        <w:spacing w:line="480" w:lineRule="auto"/>
        <w:ind w:left="720"/>
        <w:contextualSpacing/>
        <w:rPr>
          <w:b w:val="0"/>
          <w:bCs w:val="0"/>
          <w:u w:val="none"/>
        </w:rPr>
      </w:pPr>
      <w:bookmarkStart w:id="18" w:name="_Toc482094211"/>
      <w:bookmarkStart w:id="19" w:name="_Toc482094902"/>
      <w:bookmarkStart w:id="20" w:name="_Toc482111377"/>
      <w:r>
        <w:rPr>
          <w:b w:val="0"/>
          <w:bCs w:val="0"/>
          <w:u w:val="none"/>
        </w:rPr>
        <w:t xml:space="preserve">In FY 2016, approximately 372 Meal Service Applications, form FNS-252-2, were submitted to FNS.  We used this number as the base number for current estimates.  We </w:t>
      </w:r>
      <w:r w:rsidRPr="0056373B">
        <w:rPr>
          <w:b w:val="0"/>
          <w:bCs w:val="0"/>
          <w:u w:val="none"/>
        </w:rPr>
        <w:t xml:space="preserve">estimate on average, a 1 percent annualized increase in each FY, and we used 379.48 (375.72 + 379.47 + 383.26/3 = 379.48) will complete </w:t>
      </w:r>
      <w:r>
        <w:rPr>
          <w:b w:val="0"/>
          <w:bCs w:val="0"/>
          <w:u w:val="none"/>
        </w:rPr>
        <w:t>f</w:t>
      </w:r>
      <w:r w:rsidRPr="0056373B">
        <w:rPr>
          <w:b w:val="0"/>
          <w:bCs w:val="0"/>
          <w:u w:val="none"/>
        </w:rPr>
        <w:t xml:space="preserve">orm FNS-252-2 in our calculations </w:t>
      </w:r>
      <w:r w:rsidRPr="0056373B">
        <w:rPr>
          <w:b w:val="0"/>
          <w:bCs w:val="0"/>
          <w:u w:val="none"/>
        </w:rPr>
        <w:lastRenderedPageBreak/>
        <w:t xml:space="preserve">for FY 2017.  We estimate that it takes respondents, on average, </w:t>
      </w:r>
      <w:r>
        <w:rPr>
          <w:b w:val="0"/>
          <w:bCs w:val="0"/>
          <w:u w:val="none"/>
        </w:rPr>
        <w:t xml:space="preserve">15 minutes (0.25) an increase from </w:t>
      </w:r>
      <w:r w:rsidRPr="0056373B">
        <w:rPr>
          <w:b w:val="0"/>
          <w:bCs w:val="0"/>
          <w:u w:val="none"/>
        </w:rPr>
        <w:t xml:space="preserve">12.39 minutes (0.2108) to complete </w:t>
      </w:r>
      <w:r>
        <w:rPr>
          <w:b w:val="0"/>
          <w:bCs w:val="0"/>
          <w:u w:val="none"/>
        </w:rPr>
        <w:t>f</w:t>
      </w:r>
      <w:r w:rsidRPr="0056373B">
        <w:rPr>
          <w:b w:val="0"/>
          <w:bCs w:val="0"/>
          <w:u w:val="none"/>
        </w:rPr>
        <w:t>orm FNS-252-2, and a total burden hours calculated to be 94.87 (379.48 x 0.25).</w:t>
      </w:r>
      <w:bookmarkEnd w:id="18"/>
      <w:bookmarkEnd w:id="19"/>
      <w:bookmarkEnd w:id="20"/>
    </w:p>
    <w:p w:rsidR="003D3193" w:rsidRDefault="003D3193" w:rsidP="003D3193"/>
    <w:p w:rsidR="003D3193" w:rsidRPr="00F11F58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21" w:name="_Toc482094212"/>
      <w:bookmarkStart w:id="22" w:name="_Toc482094903"/>
      <w:bookmarkStart w:id="23" w:name="_Toc482111378"/>
      <w:r w:rsidRPr="00F11F58">
        <w:rPr>
          <w:bCs w:val="0"/>
        </w:rPr>
        <w:t>Form FNS-252-C:</w:t>
      </w:r>
      <w:bookmarkEnd w:id="21"/>
      <w:bookmarkEnd w:id="22"/>
      <w:bookmarkEnd w:id="23"/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  <w:r>
        <w:t>Approximately 4,594 Corporate Supplemental Application, form FNS-252-C used for individual (chain) stores under a corporation were submit</w:t>
      </w:r>
      <w:r w:rsidRPr="0056373B">
        <w:t>ted to FNS in FY 2016.  We estimate on average, an annualized increase of 2 percent of applications 4,770.01 (4,685.88 + 4,779.59 + 4,844.58/3 = 4,770.01) will be submitted on form FNS-252-C</w:t>
      </w:r>
      <w:r>
        <w:t>.</w:t>
      </w: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  <w:r w:rsidRPr="0056373B">
        <w:t>We also estimate that it takes retailers 15 minutes (or 0.25) to complete form FNS-252-C, and a total burden hours calculated to be 1,192.50 (4,770.01 x 0.25).</w:t>
      </w: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</w:p>
    <w:p w:rsidR="003D3193" w:rsidRPr="00F11F58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bookmarkStart w:id="24" w:name="_Toc482094213"/>
      <w:bookmarkStart w:id="25" w:name="_Toc482094904"/>
      <w:bookmarkStart w:id="26" w:name="_Toc482111379"/>
      <w:r w:rsidRPr="00F11F58">
        <w:rPr>
          <w:bCs w:val="0"/>
        </w:rPr>
        <w:t>Store Visit estimates:</w:t>
      </w:r>
      <w:bookmarkEnd w:id="24"/>
      <w:bookmarkEnd w:id="25"/>
      <w:bookmarkEnd w:id="26"/>
    </w:p>
    <w:p w:rsidR="003D3193" w:rsidRDefault="003D3193" w:rsidP="003D3193">
      <w:pPr>
        <w:spacing w:line="480" w:lineRule="auto"/>
        <w:contextualSpacing/>
      </w:pP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  <w:r w:rsidRPr="00175D8B">
        <w:t>During authorizatio</w:t>
      </w:r>
      <w:r>
        <w:t xml:space="preserve">n or reauthorization, FNS may conduct an on-site store visit of the firm. An </w:t>
      </w:r>
      <w:r w:rsidRPr="00175D8B">
        <w:t>FNS representative or store visit contractor obtains permission to fill in the store visit check</w:t>
      </w:r>
      <w:r>
        <w:t>list and photograph the store.</w:t>
      </w: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</w:pPr>
    </w:p>
    <w:p w:rsidR="003D3193" w:rsidRDefault="003D3193" w:rsidP="003D3193">
      <w:pPr>
        <w:shd w:val="clear" w:color="auto" w:fill="FFFFFF"/>
        <w:spacing w:line="480" w:lineRule="auto"/>
        <w:ind w:left="720"/>
        <w:contextualSpacing/>
        <w:rPr>
          <w:bCs/>
        </w:rPr>
      </w:pPr>
      <w:r w:rsidRPr="00175D8B">
        <w:t>We estimate a</w:t>
      </w:r>
      <w:r>
        <w:t>n</w:t>
      </w:r>
      <w:r w:rsidRPr="00175D8B">
        <w:t xml:space="preserve"> </w:t>
      </w:r>
      <w:r w:rsidRPr="00175D8B">
        <w:rPr>
          <w:color w:val="000000"/>
        </w:rPr>
        <w:t>F</w:t>
      </w:r>
      <w:r w:rsidRPr="00C52F40">
        <w:rPr>
          <w:color w:val="000000"/>
        </w:rPr>
        <w:t xml:space="preserve">NS representative or contractor interacts, on average, one minute (0.11670) with the respondent.  Approximately 40,522 </w:t>
      </w:r>
      <w:r w:rsidRPr="00C52F40">
        <w:t>store visits were conducted in FY 2016, and we used this as our basis for our calculations.  Due to program changes and program integrity initiatives, we estimate a 2 percent annualized increase in each FY.</w:t>
      </w:r>
      <w:r w:rsidRPr="00C52F40">
        <w:rPr>
          <w:b/>
        </w:rPr>
        <w:t xml:space="preserve">  </w:t>
      </w:r>
      <w:r w:rsidRPr="00C52F40">
        <w:t xml:space="preserve">We estimate 42,164.59 store visits will be conducted (41,332.44 + 42,159.08 + 43,002.26/3 = 42,164.59) in FY 2017, and a total burden </w:t>
      </w:r>
      <w:r w:rsidRPr="00C52F40">
        <w:rPr>
          <w:bCs/>
        </w:rPr>
        <w:t>hours calculated to be 704.14 (42,164.59 x 0.01670).</w:t>
      </w:r>
      <w:r>
        <w:rPr>
          <w:bCs/>
        </w:rPr>
        <w:t xml:space="preserve"> </w:t>
      </w:r>
    </w:p>
    <w:p w:rsidR="003D3193" w:rsidRDefault="003D3193" w:rsidP="003D3193">
      <w:pPr>
        <w:pStyle w:val="Heading1"/>
        <w:shd w:val="clear" w:color="auto" w:fill="FFFFFF"/>
        <w:spacing w:line="480" w:lineRule="auto"/>
        <w:ind w:left="720"/>
        <w:contextualSpacing/>
        <w:rPr>
          <w:bCs w:val="0"/>
        </w:rPr>
      </w:pPr>
      <w:bookmarkStart w:id="27" w:name="_Toc482094214"/>
      <w:bookmarkStart w:id="28" w:name="_Toc482094905"/>
      <w:bookmarkStart w:id="29" w:name="_Toc482111380"/>
    </w:p>
    <w:p w:rsidR="003D3193" w:rsidRDefault="003D3193" w:rsidP="006C7E45">
      <w:pPr>
        <w:pStyle w:val="Heading1"/>
        <w:numPr>
          <w:ilvl w:val="0"/>
          <w:numId w:val="1"/>
        </w:numPr>
        <w:shd w:val="clear" w:color="auto" w:fill="FFFFFF"/>
        <w:spacing w:line="480" w:lineRule="auto"/>
        <w:contextualSpacing/>
        <w:rPr>
          <w:bCs w:val="0"/>
        </w:rPr>
      </w:pPr>
      <w:r w:rsidRPr="00F11F58">
        <w:rPr>
          <w:bCs w:val="0"/>
        </w:rPr>
        <w:t>Form FNS-252-R:</w:t>
      </w:r>
      <w:bookmarkEnd w:id="27"/>
      <w:bookmarkEnd w:id="28"/>
      <w:bookmarkEnd w:id="29"/>
      <w:r>
        <w:rPr>
          <w:bCs w:val="0"/>
        </w:rPr>
        <w:t xml:space="preserve"> </w:t>
      </w:r>
    </w:p>
    <w:p w:rsidR="003D3193" w:rsidRDefault="003D3193" w:rsidP="003D3193"/>
    <w:p w:rsidR="006C7E45" w:rsidRDefault="003D3193" w:rsidP="007E5710">
      <w:pPr>
        <w:shd w:val="clear" w:color="auto" w:fill="FFFFFF"/>
        <w:spacing w:line="480" w:lineRule="auto"/>
        <w:ind w:left="720"/>
        <w:contextualSpacing/>
      </w:pPr>
      <w:r>
        <w:t xml:space="preserve">The estimated burden hours associated with form FNS-252-R is determined from the number of currently reauthorized (14,071) stores.  FY 2016 data was used as the   base number for our estimates due to the </w:t>
      </w:r>
      <w:r w:rsidRPr="00CE5287">
        <w:t>current reauthorization cycle currently in process at this time.  We estimate on average, an annualized increase of 2 percent in each FY.  We estimate 14,641.37 stores will be subject to reauthorization in FY</w:t>
      </w:r>
      <w:r>
        <w:t xml:space="preserve"> </w:t>
      </w:r>
      <w:r w:rsidRPr="00CE5287">
        <w:t>2017 (14,352.42 + 14,639.46 + 14,932.24/3 = 14,641.37).  We estimate that it takes respondents 15 minutes (0.25) to complete form FNS-252-R, and a total burden hours calculated to be 3,660.34 (14,641.37 x 0.25).</w:t>
      </w:r>
    </w:p>
    <w:p w:rsidR="001B3D35" w:rsidRPr="006C7E45" w:rsidRDefault="001B3D35" w:rsidP="007E5710">
      <w:pPr>
        <w:shd w:val="clear" w:color="auto" w:fill="FFFFFF"/>
        <w:spacing w:line="480" w:lineRule="auto"/>
        <w:ind w:left="720"/>
        <w:contextualSpacing/>
      </w:pPr>
    </w:p>
    <w:p w:rsidR="001B3D35" w:rsidRPr="001E051A" w:rsidRDefault="001B3D35" w:rsidP="001E051A">
      <w:pPr>
        <w:ind w:left="720"/>
      </w:pPr>
      <w:r w:rsidRPr="001E051A">
        <w:t>There are no recordkeeping burden requirements associated with this information</w:t>
      </w:r>
      <w:r w:rsidR="001E051A">
        <w:tab/>
      </w:r>
      <w:r w:rsidRPr="001E051A">
        <w:t xml:space="preserve"> </w:t>
      </w:r>
      <w:bookmarkStart w:id="30" w:name="_GoBack"/>
      <w:bookmarkEnd w:id="30"/>
      <w:r w:rsidRPr="001E051A">
        <w:t>collection.</w:t>
      </w:r>
    </w:p>
    <w:p w:rsidR="006C7E45" w:rsidRPr="006C7E45" w:rsidRDefault="006C7E45" w:rsidP="006C7E45"/>
    <w:p w:rsidR="006C7E45" w:rsidRPr="006C7E45" w:rsidRDefault="006C7E45" w:rsidP="006C7E45"/>
    <w:p w:rsidR="006C7E45" w:rsidRPr="006C7E45" w:rsidRDefault="006C7E45" w:rsidP="006C7E45"/>
    <w:p w:rsidR="006C7E45" w:rsidRPr="006C7E45" w:rsidRDefault="006C7E45" w:rsidP="006C7E45"/>
    <w:p w:rsidR="006C7E45" w:rsidRPr="006C7E45" w:rsidRDefault="006C7E45" w:rsidP="006C7E45"/>
    <w:p w:rsidR="006C7E45" w:rsidRPr="006C7E45" w:rsidRDefault="006C7E45" w:rsidP="006C7E45"/>
    <w:p w:rsidR="006C7E45" w:rsidRDefault="006C7E45" w:rsidP="006C7E45"/>
    <w:p w:rsidR="006C7E45" w:rsidRDefault="006C7E45" w:rsidP="006C7E45"/>
    <w:p w:rsidR="006C7E45" w:rsidRDefault="006C7E45" w:rsidP="006C7E45"/>
    <w:p w:rsidR="00F67B9D" w:rsidRPr="006C7E45" w:rsidRDefault="00F67B9D" w:rsidP="006C7E45">
      <w:pPr>
        <w:jc w:val="center"/>
      </w:pPr>
    </w:p>
    <w:sectPr w:rsidR="00F67B9D" w:rsidRPr="006C7E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93" w:rsidRDefault="003D3193" w:rsidP="003D3193">
      <w:r>
        <w:separator/>
      </w:r>
    </w:p>
  </w:endnote>
  <w:endnote w:type="continuationSeparator" w:id="0">
    <w:p w:rsidR="003D3193" w:rsidRDefault="003D3193" w:rsidP="003D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843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38E" w:rsidRDefault="006D03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5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038E" w:rsidRDefault="006D0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93" w:rsidRDefault="003D3193" w:rsidP="003D3193">
      <w:r>
        <w:separator/>
      </w:r>
    </w:p>
  </w:footnote>
  <w:footnote w:type="continuationSeparator" w:id="0">
    <w:p w:rsidR="003D3193" w:rsidRDefault="003D3193" w:rsidP="003D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93" w:rsidRPr="006D038E" w:rsidRDefault="003D3193" w:rsidP="002905B5">
    <w:pPr>
      <w:pStyle w:val="Heading2"/>
      <w:spacing w:before="0"/>
      <w:ind w:left="5040" w:firstLine="720"/>
      <w:rPr>
        <w:sz w:val="22"/>
        <w:szCs w:val="22"/>
      </w:rPr>
    </w:pPr>
    <w:r w:rsidRPr="006D038E">
      <w:rPr>
        <w:sz w:val="22"/>
        <w:szCs w:val="22"/>
      </w:rPr>
      <w:t>OMB#: 0584-0008</w:t>
    </w:r>
  </w:p>
  <w:p w:rsidR="002905B5" w:rsidRDefault="003D3193" w:rsidP="002905B5">
    <w:pPr>
      <w:pStyle w:val="Heading2"/>
      <w:spacing w:before="0"/>
    </w:pPr>
    <w:r w:rsidRPr="00931F0D">
      <w:t>Attachment 1</w:t>
    </w:r>
    <w:r w:rsidRPr="00D46065">
      <w:t xml:space="preserve">:  </w:t>
    </w:r>
    <w:r w:rsidR="006D038E">
      <w:t>SNAP Retailer Applications</w:t>
    </w:r>
    <w:r w:rsidR="006D038E" w:rsidRPr="00D46065">
      <w:t xml:space="preserve"> </w:t>
    </w:r>
    <w:r w:rsidRPr="00D46065">
      <w:t>Burden Narrative</w:t>
    </w:r>
    <w:r>
      <w:tab/>
    </w:r>
    <w:r>
      <w:tab/>
    </w:r>
  </w:p>
  <w:p w:rsidR="003D3193" w:rsidRDefault="003D3193" w:rsidP="002905B5">
    <w:pPr>
      <w:pStyle w:val="Heading2"/>
      <w:spacing w:before="0"/>
    </w:pPr>
    <w:r>
      <w:t>R</w:t>
    </w:r>
    <w:r w:rsidRPr="00D46065">
      <w:t xml:space="preserve">eporting Requirements--Part </w:t>
    </w:r>
    <w:r w:rsidR="004672E7">
      <w:t>278-279</w:t>
    </w:r>
  </w:p>
  <w:p w:rsidR="00B62C8F" w:rsidRPr="00B62C8F" w:rsidRDefault="00B62C8F" w:rsidP="00B62C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30AF"/>
    <w:multiLevelType w:val="hybridMultilevel"/>
    <w:tmpl w:val="7D188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93"/>
    <w:rsid w:val="001B3D35"/>
    <w:rsid w:val="001E051A"/>
    <w:rsid w:val="002905B5"/>
    <w:rsid w:val="003D3193"/>
    <w:rsid w:val="004672E7"/>
    <w:rsid w:val="006C7E45"/>
    <w:rsid w:val="006D038E"/>
    <w:rsid w:val="007E5710"/>
    <w:rsid w:val="00AC1A95"/>
    <w:rsid w:val="00B62C8F"/>
    <w:rsid w:val="00F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3193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19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3D3193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3D319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3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1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1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3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3193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19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3D3193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3D319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3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1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1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3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bfitzgerald</cp:lastModifiedBy>
  <cp:revision>2</cp:revision>
  <dcterms:created xsi:type="dcterms:W3CDTF">2017-05-30T23:46:00Z</dcterms:created>
  <dcterms:modified xsi:type="dcterms:W3CDTF">2017-05-30T23:46:00Z</dcterms:modified>
</cp:coreProperties>
</file>