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E1D" w:rsidRPr="00565E1D" w:rsidRDefault="00565E1D" w:rsidP="00565E1D">
      <w:pPr>
        <w:spacing w:after="0" w:line="240" w:lineRule="auto"/>
        <w:jc w:val="center"/>
        <w:rPr>
          <w:b/>
        </w:rPr>
      </w:pPr>
      <w:r w:rsidRPr="00565E1D">
        <w:rPr>
          <w:b/>
        </w:rPr>
        <w:t>JUSTIFICATION FOR NONMATERIAL/NONSUBSTANTIVE CHANGE</w:t>
      </w:r>
    </w:p>
    <w:p w:rsidR="00565E1D" w:rsidRPr="00565E1D" w:rsidRDefault="00D63682" w:rsidP="00565E1D">
      <w:pPr>
        <w:spacing w:after="0" w:line="240" w:lineRule="auto"/>
        <w:jc w:val="center"/>
        <w:rPr>
          <w:b/>
        </w:rPr>
      </w:pPr>
      <w:r>
        <w:rPr>
          <w:b/>
        </w:rPr>
        <w:t>Trademark Trial and Appeal Board (TTAB) Actions</w:t>
      </w:r>
    </w:p>
    <w:p w:rsidR="00565E1D" w:rsidRPr="00565E1D" w:rsidRDefault="00565E1D" w:rsidP="00565E1D">
      <w:pPr>
        <w:spacing w:after="0" w:line="240" w:lineRule="auto"/>
        <w:jc w:val="center"/>
      </w:pPr>
      <w:r>
        <w:rPr>
          <w:b/>
        </w:rPr>
        <w:t>OMB Control Number 0651-00</w:t>
      </w:r>
      <w:r w:rsidR="00C16EE5">
        <w:rPr>
          <w:b/>
        </w:rPr>
        <w:t>40</w:t>
      </w:r>
    </w:p>
    <w:p w:rsidR="00565E1D" w:rsidRPr="00565E1D" w:rsidRDefault="00565E1D" w:rsidP="00565E1D">
      <w:pPr>
        <w:spacing w:after="0" w:line="240" w:lineRule="auto"/>
      </w:pPr>
    </w:p>
    <w:p w:rsidR="00565E1D" w:rsidRPr="00565E1D" w:rsidRDefault="00565E1D" w:rsidP="00565E1D">
      <w:pPr>
        <w:spacing w:after="0" w:line="240" w:lineRule="auto"/>
      </w:pPr>
      <w:r w:rsidRPr="00565E1D">
        <w:rPr>
          <w:u w:val="single"/>
        </w:rPr>
        <w:t xml:space="preserve">Background </w:t>
      </w:r>
    </w:p>
    <w:p w:rsidR="00565E1D" w:rsidRPr="00565E1D" w:rsidRDefault="00565E1D" w:rsidP="00565E1D">
      <w:pPr>
        <w:spacing w:after="0" w:line="240" w:lineRule="auto"/>
      </w:pPr>
    </w:p>
    <w:p w:rsidR="00D63682" w:rsidRDefault="00D63682" w:rsidP="00D63682">
      <w:pPr>
        <w:spacing w:after="0" w:line="240" w:lineRule="auto"/>
      </w:pPr>
      <w:r>
        <w:t xml:space="preserve">This collection of information is required by the Trademark Act of 1946, Sections 13, 14, and 20, 15 U.S.C.1063, 1064, and 1070, respectively.  Under the Trademark Act, any individual or entity that adopts a trademark or service mark to identify its goods or services may apply to federally register its mark.  The mark will remain on the register for ten years and is renewable in ten-year increments.  Section 14 of the Trademark Act allows individuals and entities to file a petition to cancel a registration of a mark, while Section 13 allows individuals and entities who believe that they would be damaged by the registration of a mark to file an opposition, or an extension of time to file an opposition, to the registration of a mark.  Section 20 of the Trademark Act allows individuals and entities to file an appeal from any final decision of the Trademark Examining Attorney assigned to review an application for registration of a mark.   </w:t>
      </w:r>
    </w:p>
    <w:p w:rsidR="00D63682" w:rsidRDefault="00D63682" w:rsidP="00D63682">
      <w:pPr>
        <w:spacing w:after="0" w:line="240" w:lineRule="auto"/>
      </w:pPr>
    </w:p>
    <w:p w:rsidR="00D63682" w:rsidRDefault="00D63682" w:rsidP="00D63682">
      <w:pPr>
        <w:spacing w:after="0" w:line="240" w:lineRule="auto"/>
      </w:pPr>
      <w:r>
        <w:t xml:space="preserve">The United States Patent and Trademark Office (USPTO) administers the Trademark Act pursuant to 37 CFR Part 2, which contains the various rules that govern the filing of petitions to cancel the registration of a mark, notices of opposition to the registration of a mark, extensions of time to file an opposition, appeals, and other papers filed in connection with inter </w:t>
      </w:r>
      <w:proofErr w:type="spellStart"/>
      <w:r>
        <w:t>partes</w:t>
      </w:r>
      <w:proofErr w:type="spellEnd"/>
      <w:r>
        <w:t xml:space="preserve"> and ex parte proceedings.   </w:t>
      </w:r>
    </w:p>
    <w:p w:rsidR="00D63682" w:rsidRDefault="00D63682" w:rsidP="00D63682">
      <w:pPr>
        <w:spacing w:after="0" w:line="240" w:lineRule="auto"/>
      </w:pPr>
    </w:p>
    <w:p w:rsidR="00565E1D" w:rsidRDefault="00D63682" w:rsidP="00D63682">
      <w:pPr>
        <w:spacing w:after="0" w:line="240" w:lineRule="auto"/>
      </w:pPr>
      <w:r>
        <w:t xml:space="preserve">These petitions, notices, extensions, and additional papers are filed with the Trademark Trial and Appeal Board (TTAB).  The TTAB decides inter </w:t>
      </w:r>
      <w:proofErr w:type="spellStart"/>
      <w:r>
        <w:t>partes</w:t>
      </w:r>
      <w:proofErr w:type="spellEnd"/>
      <w:r>
        <w:t xml:space="preserve"> cases and ex parte appeals.  The TTAB is an administrative tribunal empowered to determine the right to register as the issue may be presented in such cases.  The Chief Administrative Trademark Judge and 20 administrative trademark judges decide proceedings filed with the TTAB.  A panel of three judges decides each case when it is ready for final decision on the merits.  The TTAB follows the Federal Rules of Civil Procedure when applicable, </w:t>
      </w:r>
      <w:r w:rsidRPr="00D63682">
        <w:t xml:space="preserve">and the “Trademark Rules” in 37 CFR Part 2.  </w:t>
      </w:r>
    </w:p>
    <w:p w:rsidR="00F42EB6" w:rsidRDefault="00F42EB6" w:rsidP="00D63682">
      <w:pPr>
        <w:spacing w:after="0" w:line="240" w:lineRule="auto"/>
      </w:pPr>
    </w:p>
    <w:p w:rsidR="00D63682" w:rsidRPr="00565E1D" w:rsidRDefault="00D63682" w:rsidP="00D63682">
      <w:pPr>
        <w:spacing w:after="0" w:line="240" w:lineRule="auto"/>
      </w:pPr>
    </w:p>
    <w:p w:rsidR="00565E1D" w:rsidRDefault="00565E1D" w:rsidP="00565E1D">
      <w:pPr>
        <w:spacing w:after="0" w:line="240" w:lineRule="auto"/>
      </w:pPr>
      <w:r w:rsidRPr="00565E1D">
        <w:t>The request is to</w:t>
      </w:r>
      <w:r w:rsidR="00B64C45">
        <w:t xml:space="preserve"> update fee prices for four</w:t>
      </w:r>
      <w:r w:rsidR="00B82122">
        <w:t xml:space="preserve"> fees</w:t>
      </w:r>
      <w:r w:rsidRPr="00565E1D">
        <w:t xml:space="preserve"> </w:t>
      </w:r>
      <w:r w:rsidR="00D63682">
        <w:t>add four new</w:t>
      </w:r>
      <w:r w:rsidRPr="00565E1D">
        <w:t xml:space="preserve"> fees to this collection that are </w:t>
      </w:r>
      <w:r w:rsidR="00D63682">
        <w:t>as part of</w:t>
      </w:r>
      <w:r w:rsidRPr="00565E1D">
        <w:t xml:space="preserve"> the rulemaking NPRM 0651-AD08.  Respondent numbers are also changing due to agency discretion in conjunction with the rule.</w:t>
      </w:r>
    </w:p>
    <w:p w:rsidR="00B82122" w:rsidRPr="006C16E0" w:rsidRDefault="00B82122" w:rsidP="00565E1D">
      <w:pPr>
        <w:spacing w:after="0" w:line="240" w:lineRule="auto"/>
        <w:rPr>
          <w:u w:val="single"/>
        </w:rPr>
      </w:pPr>
    </w:p>
    <w:p w:rsidR="00B82122" w:rsidRDefault="00B82122" w:rsidP="00565E1D">
      <w:pPr>
        <w:spacing w:after="0" w:line="240" w:lineRule="auto"/>
        <w:rPr>
          <w:b/>
        </w:rPr>
      </w:pPr>
      <w:r w:rsidRPr="006C16E0">
        <w:rPr>
          <w:b/>
        </w:rPr>
        <w:t xml:space="preserve">Fee </w:t>
      </w:r>
      <w:r w:rsidR="006C16E0" w:rsidRPr="006C16E0">
        <w:rPr>
          <w:b/>
        </w:rPr>
        <w:t>Increases</w:t>
      </w:r>
    </w:p>
    <w:tbl>
      <w:tblPr>
        <w:tblStyle w:val="TableGrid1"/>
        <w:tblW w:w="0" w:type="auto"/>
        <w:jc w:val="center"/>
        <w:tblLook w:val="04A0" w:firstRow="1" w:lastRow="0" w:firstColumn="1" w:lastColumn="0" w:noHBand="0" w:noVBand="1"/>
      </w:tblPr>
      <w:tblGrid>
        <w:gridCol w:w="3627"/>
        <w:gridCol w:w="2421"/>
        <w:gridCol w:w="1679"/>
        <w:gridCol w:w="1849"/>
      </w:tblGrid>
      <w:tr w:rsidR="006C16E0" w:rsidRPr="006C16E0" w:rsidTr="00357B0E">
        <w:trPr>
          <w:cantSplit/>
          <w:jc w:val="center"/>
        </w:trPr>
        <w:tc>
          <w:tcPr>
            <w:tcW w:w="3627" w:type="dxa"/>
          </w:tcPr>
          <w:p w:rsidR="006C16E0" w:rsidRPr="006C16E0" w:rsidRDefault="006C16E0" w:rsidP="006C16E0">
            <w:pPr>
              <w:jc w:val="center"/>
              <w:rPr>
                <w:b/>
              </w:rPr>
            </w:pPr>
            <w:r w:rsidRPr="006C16E0">
              <w:rPr>
                <w:b/>
              </w:rPr>
              <w:t>Item</w:t>
            </w:r>
          </w:p>
        </w:tc>
        <w:tc>
          <w:tcPr>
            <w:tcW w:w="2421" w:type="dxa"/>
          </w:tcPr>
          <w:p w:rsidR="006C16E0" w:rsidRPr="006C16E0" w:rsidRDefault="006C16E0" w:rsidP="006C16E0">
            <w:pPr>
              <w:jc w:val="center"/>
              <w:rPr>
                <w:b/>
              </w:rPr>
            </w:pPr>
            <w:r w:rsidRPr="006C16E0">
              <w:rPr>
                <w:b/>
              </w:rPr>
              <w:t>Currently Approved Fee</w:t>
            </w:r>
          </w:p>
        </w:tc>
        <w:tc>
          <w:tcPr>
            <w:tcW w:w="1679" w:type="dxa"/>
          </w:tcPr>
          <w:p w:rsidR="006C16E0" w:rsidRPr="006C16E0" w:rsidRDefault="006C16E0" w:rsidP="006C16E0">
            <w:pPr>
              <w:jc w:val="center"/>
              <w:rPr>
                <w:b/>
              </w:rPr>
            </w:pPr>
            <w:r w:rsidRPr="006C16E0">
              <w:rPr>
                <w:b/>
              </w:rPr>
              <w:t>Proposed Fee</w:t>
            </w:r>
          </w:p>
        </w:tc>
        <w:tc>
          <w:tcPr>
            <w:tcW w:w="1849" w:type="dxa"/>
          </w:tcPr>
          <w:p w:rsidR="006C16E0" w:rsidRPr="006C16E0" w:rsidRDefault="006C16E0" w:rsidP="006C16E0">
            <w:pPr>
              <w:jc w:val="center"/>
              <w:rPr>
                <w:b/>
              </w:rPr>
            </w:pPr>
            <w:r w:rsidRPr="006C16E0">
              <w:rPr>
                <w:b/>
              </w:rPr>
              <w:t>Fee Increase</w:t>
            </w:r>
          </w:p>
        </w:tc>
      </w:tr>
      <w:tr w:rsidR="00630B61" w:rsidRPr="006C16E0" w:rsidTr="00357B0E">
        <w:trPr>
          <w:cantSplit/>
          <w:jc w:val="center"/>
        </w:trPr>
        <w:tc>
          <w:tcPr>
            <w:tcW w:w="3627" w:type="dxa"/>
          </w:tcPr>
          <w:p w:rsidR="00630B61" w:rsidRPr="00937D64" w:rsidRDefault="00630B61" w:rsidP="001F3BBA">
            <w:r w:rsidRPr="00937D64">
              <w:t>Filing a Petition to Cancel on Paper, per Class</w:t>
            </w:r>
          </w:p>
        </w:tc>
        <w:tc>
          <w:tcPr>
            <w:tcW w:w="2421" w:type="dxa"/>
          </w:tcPr>
          <w:p w:rsidR="00630B61" w:rsidRPr="00937D64" w:rsidRDefault="00630B61" w:rsidP="00630B61">
            <w:pPr>
              <w:jc w:val="right"/>
            </w:pPr>
            <w:r w:rsidRPr="00937D64">
              <w:t>$300</w:t>
            </w:r>
          </w:p>
        </w:tc>
        <w:tc>
          <w:tcPr>
            <w:tcW w:w="1679" w:type="dxa"/>
          </w:tcPr>
          <w:p w:rsidR="00630B61" w:rsidRPr="00937D64" w:rsidRDefault="00630B61" w:rsidP="00630B61">
            <w:pPr>
              <w:jc w:val="right"/>
            </w:pPr>
            <w:r w:rsidRPr="00937D64">
              <w:t>$500</w:t>
            </w:r>
          </w:p>
        </w:tc>
        <w:tc>
          <w:tcPr>
            <w:tcW w:w="1849" w:type="dxa"/>
          </w:tcPr>
          <w:p w:rsidR="00630B61" w:rsidRPr="00937D64" w:rsidRDefault="00630B61" w:rsidP="00630B61">
            <w:pPr>
              <w:jc w:val="right"/>
            </w:pPr>
            <w:r w:rsidRPr="00937D64">
              <w:t>$200</w:t>
            </w:r>
          </w:p>
        </w:tc>
      </w:tr>
      <w:tr w:rsidR="00630B61" w:rsidRPr="006C16E0" w:rsidTr="00357B0E">
        <w:trPr>
          <w:cantSplit/>
          <w:jc w:val="center"/>
        </w:trPr>
        <w:tc>
          <w:tcPr>
            <w:tcW w:w="3627" w:type="dxa"/>
          </w:tcPr>
          <w:p w:rsidR="00630B61" w:rsidRPr="00937D64" w:rsidRDefault="00630B61" w:rsidP="001F3BBA">
            <w:r w:rsidRPr="00937D64">
              <w:t>Filing a Petition to Cancel through ESTTA, per Class</w:t>
            </w:r>
          </w:p>
        </w:tc>
        <w:tc>
          <w:tcPr>
            <w:tcW w:w="2421" w:type="dxa"/>
          </w:tcPr>
          <w:p w:rsidR="00630B61" w:rsidRPr="00937D64" w:rsidRDefault="00630B61" w:rsidP="00630B61">
            <w:pPr>
              <w:jc w:val="right"/>
            </w:pPr>
            <w:r w:rsidRPr="00937D64">
              <w:t>$300</w:t>
            </w:r>
          </w:p>
        </w:tc>
        <w:tc>
          <w:tcPr>
            <w:tcW w:w="1679" w:type="dxa"/>
          </w:tcPr>
          <w:p w:rsidR="00630B61" w:rsidRPr="00937D64" w:rsidRDefault="00630B61" w:rsidP="00630B61">
            <w:pPr>
              <w:jc w:val="right"/>
            </w:pPr>
            <w:r w:rsidRPr="00937D64">
              <w:t>$400</w:t>
            </w:r>
          </w:p>
        </w:tc>
        <w:tc>
          <w:tcPr>
            <w:tcW w:w="1849" w:type="dxa"/>
          </w:tcPr>
          <w:p w:rsidR="00630B61" w:rsidRPr="00937D64" w:rsidRDefault="00630B61" w:rsidP="00630B61">
            <w:pPr>
              <w:jc w:val="right"/>
            </w:pPr>
            <w:r w:rsidRPr="00937D64">
              <w:t>$100</w:t>
            </w:r>
          </w:p>
        </w:tc>
      </w:tr>
      <w:tr w:rsidR="00630B61" w:rsidRPr="006C16E0" w:rsidTr="00357B0E">
        <w:trPr>
          <w:cantSplit/>
          <w:jc w:val="center"/>
        </w:trPr>
        <w:tc>
          <w:tcPr>
            <w:tcW w:w="3627" w:type="dxa"/>
          </w:tcPr>
          <w:p w:rsidR="00630B61" w:rsidRPr="00937D64" w:rsidRDefault="00630B61" w:rsidP="001F3BBA">
            <w:r w:rsidRPr="00937D64">
              <w:t>Filing a Notice of Opposition on Paper, per Class</w:t>
            </w:r>
          </w:p>
        </w:tc>
        <w:tc>
          <w:tcPr>
            <w:tcW w:w="2421" w:type="dxa"/>
          </w:tcPr>
          <w:p w:rsidR="00630B61" w:rsidRPr="00937D64" w:rsidRDefault="00630B61" w:rsidP="00630B61">
            <w:pPr>
              <w:jc w:val="right"/>
            </w:pPr>
            <w:r w:rsidRPr="00937D64">
              <w:t>$300</w:t>
            </w:r>
          </w:p>
        </w:tc>
        <w:tc>
          <w:tcPr>
            <w:tcW w:w="1679" w:type="dxa"/>
          </w:tcPr>
          <w:p w:rsidR="00630B61" w:rsidRPr="00937D64" w:rsidRDefault="00630B61" w:rsidP="00630B61">
            <w:pPr>
              <w:jc w:val="right"/>
            </w:pPr>
            <w:r w:rsidRPr="00937D64">
              <w:t>$500</w:t>
            </w:r>
          </w:p>
        </w:tc>
        <w:tc>
          <w:tcPr>
            <w:tcW w:w="1849" w:type="dxa"/>
          </w:tcPr>
          <w:p w:rsidR="00630B61" w:rsidRPr="00937D64" w:rsidRDefault="00630B61" w:rsidP="00630B61">
            <w:pPr>
              <w:jc w:val="right"/>
            </w:pPr>
            <w:r w:rsidRPr="00937D64">
              <w:t>$200</w:t>
            </w:r>
          </w:p>
        </w:tc>
      </w:tr>
      <w:tr w:rsidR="00630B61" w:rsidRPr="006C16E0" w:rsidTr="00357B0E">
        <w:trPr>
          <w:cantSplit/>
          <w:jc w:val="center"/>
        </w:trPr>
        <w:tc>
          <w:tcPr>
            <w:tcW w:w="3627" w:type="dxa"/>
          </w:tcPr>
          <w:p w:rsidR="00630B61" w:rsidRPr="00937D64" w:rsidRDefault="00630B61" w:rsidP="001F3BBA">
            <w:r w:rsidRPr="00937D64">
              <w:t>Filing a Notice of Opposition through ESTTA, per Class</w:t>
            </w:r>
          </w:p>
        </w:tc>
        <w:tc>
          <w:tcPr>
            <w:tcW w:w="2421" w:type="dxa"/>
          </w:tcPr>
          <w:p w:rsidR="00630B61" w:rsidRPr="00937D64" w:rsidRDefault="00630B61" w:rsidP="00630B61">
            <w:pPr>
              <w:jc w:val="right"/>
            </w:pPr>
            <w:r w:rsidRPr="00937D64">
              <w:t>$300</w:t>
            </w:r>
          </w:p>
        </w:tc>
        <w:tc>
          <w:tcPr>
            <w:tcW w:w="1679" w:type="dxa"/>
          </w:tcPr>
          <w:p w:rsidR="00630B61" w:rsidRPr="00937D64" w:rsidRDefault="00630B61" w:rsidP="00630B61">
            <w:pPr>
              <w:jc w:val="right"/>
            </w:pPr>
            <w:r w:rsidRPr="00937D64">
              <w:t>$400</w:t>
            </w:r>
          </w:p>
        </w:tc>
        <w:tc>
          <w:tcPr>
            <w:tcW w:w="1849" w:type="dxa"/>
          </w:tcPr>
          <w:p w:rsidR="00630B61" w:rsidRDefault="00630B61" w:rsidP="00630B61">
            <w:pPr>
              <w:jc w:val="right"/>
            </w:pPr>
            <w:r w:rsidRPr="00937D64">
              <w:t>$100</w:t>
            </w:r>
          </w:p>
        </w:tc>
      </w:tr>
      <w:tr w:rsidR="00357B0E" w:rsidRPr="006C16E0" w:rsidTr="00357B0E">
        <w:trPr>
          <w:cantSplit/>
          <w:jc w:val="center"/>
        </w:trPr>
        <w:tc>
          <w:tcPr>
            <w:tcW w:w="3627" w:type="dxa"/>
          </w:tcPr>
          <w:p w:rsidR="00357B0E" w:rsidRPr="004B1FAE" w:rsidRDefault="00357B0E" w:rsidP="001F3BBA">
            <w:r w:rsidRPr="004B1FAE">
              <w:lastRenderedPageBreak/>
              <w:t xml:space="preserve">Ex Parte Appeal to the Trademark Trial and Appeal Board Filed on Paper, per Class </w:t>
            </w:r>
          </w:p>
        </w:tc>
        <w:tc>
          <w:tcPr>
            <w:tcW w:w="2421" w:type="dxa"/>
          </w:tcPr>
          <w:p w:rsidR="00357B0E" w:rsidRPr="004B1FAE" w:rsidRDefault="00357B0E" w:rsidP="00357B0E">
            <w:pPr>
              <w:jc w:val="right"/>
            </w:pPr>
            <w:r w:rsidRPr="004B1FAE">
              <w:t>$100</w:t>
            </w:r>
          </w:p>
        </w:tc>
        <w:tc>
          <w:tcPr>
            <w:tcW w:w="1679" w:type="dxa"/>
          </w:tcPr>
          <w:p w:rsidR="00357B0E" w:rsidRPr="004B1FAE" w:rsidRDefault="00357B0E" w:rsidP="00357B0E">
            <w:pPr>
              <w:jc w:val="right"/>
            </w:pPr>
            <w:r w:rsidRPr="004B1FAE">
              <w:t>$300</w:t>
            </w:r>
          </w:p>
        </w:tc>
        <w:tc>
          <w:tcPr>
            <w:tcW w:w="1849" w:type="dxa"/>
          </w:tcPr>
          <w:p w:rsidR="00357B0E" w:rsidRPr="004B1FAE" w:rsidRDefault="00357B0E" w:rsidP="00357B0E">
            <w:pPr>
              <w:jc w:val="right"/>
            </w:pPr>
            <w:r w:rsidRPr="004B1FAE">
              <w:t>$200</w:t>
            </w:r>
          </w:p>
        </w:tc>
      </w:tr>
      <w:tr w:rsidR="00357B0E" w:rsidRPr="006C16E0" w:rsidTr="00357B0E">
        <w:trPr>
          <w:cantSplit/>
          <w:jc w:val="center"/>
        </w:trPr>
        <w:tc>
          <w:tcPr>
            <w:tcW w:w="3627" w:type="dxa"/>
          </w:tcPr>
          <w:p w:rsidR="00357B0E" w:rsidRPr="004B1FAE" w:rsidRDefault="00357B0E" w:rsidP="001F3BBA">
            <w:r w:rsidRPr="004B1FAE">
              <w:t xml:space="preserve">Ex Parte Appeal to the Trademark Trial and Appeal Board Filed through ESTTA, per Class </w:t>
            </w:r>
          </w:p>
        </w:tc>
        <w:tc>
          <w:tcPr>
            <w:tcW w:w="2421" w:type="dxa"/>
          </w:tcPr>
          <w:p w:rsidR="00357B0E" w:rsidRPr="004B1FAE" w:rsidRDefault="00357B0E" w:rsidP="00357B0E">
            <w:pPr>
              <w:jc w:val="right"/>
            </w:pPr>
            <w:r w:rsidRPr="004B1FAE">
              <w:t>$100</w:t>
            </w:r>
          </w:p>
        </w:tc>
        <w:tc>
          <w:tcPr>
            <w:tcW w:w="1679" w:type="dxa"/>
          </w:tcPr>
          <w:p w:rsidR="00357B0E" w:rsidRPr="004B1FAE" w:rsidRDefault="00357B0E" w:rsidP="00357B0E">
            <w:pPr>
              <w:jc w:val="right"/>
            </w:pPr>
            <w:r w:rsidRPr="004B1FAE">
              <w:t>$200</w:t>
            </w:r>
          </w:p>
        </w:tc>
        <w:tc>
          <w:tcPr>
            <w:tcW w:w="1849" w:type="dxa"/>
          </w:tcPr>
          <w:p w:rsidR="00357B0E" w:rsidRDefault="00357B0E" w:rsidP="00357B0E">
            <w:pPr>
              <w:jc w:val="right"/>
            </w:pPr>
            <w:r w:rsidRPr="004B1FAE">
              <w:t>$100</w:t>
            </w:r>
          </w:p>
        </w:tc>
      </w:tr>
    </w:tbl>
    <w:p w:rsidR="006C16E0" w:rsidRPr="006C16E0" w:rsidRDefault="006C16E0" w:rsidP="00565E1D">
      <w:pPr>
        <w:spacing w:after="0" w:line="240" w:lineRule="auto"/>
        <w:rPr>
          <w:b/>
        </w:rPr>
      </w:pPr>
    </w:p>
    <w:p w:rsidR="00565E1D" w:rsidRPr="006C16E0" w:rsidRDefault="00565E1D" w:rsidP="00565E1D">
      <w:pPr>
        <w:spacing w:after="0" w:line="240" w:lineRule="auto"/>
        <w:rPr>
          <w:u w:val="single"/>
        </w:rPr>
      </w:pPr>
    </w:p>
    <w:p w:rsidR="00565E1D" w:rsidRPr="00565E1D" w:rsidRDefault="00B82122" w:rsidP="00565E1D">
      <w:pPr>
        <w:spacing w:after="0" w:line="240" w:lineRule="auto"/>
        <w:rPr>
          <w:b/>
        </w:rPr>
      </w:pPr>
      <w:r>
        <w:rPr>
          <w:b/>
        </w:rPr>
        <w:t xml:space="preserve">New </w:t>
      </w:r>
      <w:r w:rsidR="00565E1D" w:rsidRPr="00565E1D">
        <w:rPr>
          <w:b/>
        </w:rPr>
        <w:t xml:space="preserve">Fees </w:t>
      </w:r>
    </w:p>
    <w:tbl>
      <w:tblPr>
        <w:tblStyle w:val="TableGrid"/>
        <w:tblW w:w="6985" w:type="dxa"/>
        <w:jc w:val="center"/>
        <w:tblLook w:val="04A0" w:firstRow="1" w:lastRow="0" w:firstColumn="1" w:lastColumn="0" w:noHBand="0" w:noVBand="1"/>
      </w:tblPr>
      <w:tblGrid>
        <w:gridCol w:w="3627"/>
        <w:gridCol w:w="1679"/>
        <w:gridCol w:w="1679"/>
      </w:tblGrid>
      <w:tr w:rsidR="00B82122" w:rsidRPr="00565E1D" w:rsidTr="00B82122">
        <w:trPr>
          <w:cantSplit/>
          <w:jc w:val="center"/>
        </w:trPr>
        <w:tc>
          <w:tcPr>
            <w:tcW w:w="3627" w:type="dxa"/>
          </w:tcPr>
          <w:p w:rsidR="00B82122" w:rsidRPr="00565E1D" w:rsidRDefault="00B82122" w:rsidP="00565E1D">
            <w:pPr>
              <w:jc w:val="center"/>
              <w:rPr>
                <w:b/>
              </w:rPr>
            </w:pPr>
            <w:r w:rsidRPr="00565E1D">
              <w:rPr>
                <w:b/>
              </w:rPr>
              <w:t>Item</w:t>
            </w:r>
          </w:p>
        </w:tc>
        <w:tc>
          <w:tcPr>
            <w:tcW w:w="1679" w:type="dxa"/>
          </w:tcPr>
          <w:p w:rsidR="00B82122" w:rsidRPr="00565E1D" w:rsidRDefault="00B82122" w:rsidP="00565E1D">
            <w:pPr>
              <w:jc w:val="center"/>
              <w:rPr>
                <w:b/>
              </w:rPr>
            </w:pPr>
            <w:r>
              <w:rPr>
                <w:b/>
              </w:rPr>
              <w:t>Proposed Respondents</w:t>
            </w:r>
          </w:p>
        </w:tc>
        <w:tc>
          <w:tcPr>
            <w:tcW w:w="1679" w:type="dxa"/>
          </w:tcPr>
          <w:p w:rsidR="00B82122" w:rsidRPr="00565E1D" w:rsidRDefault="00B82122" w:rsidP="00B82122">
            <w:pPr>
              <w:jc w:val="center"/>
              <w:rPr>
                <w:b/>
              </w:rPr>
            </w:pPr>
            <w:r w:rsidRPr="00565E1D">
              <w:rPr>
                <w:b/>
              </w:rPr>
              <w:t>Proposed Fee</w:t>
            </w:r>
          </w:p>
        </w:tc>
      </w:tr>
      <w:tr w:rsidR="00B82122" w:rsidRPr="00565E1D" w:rsidTr="00B82122">
        <w:trPr>
          <w:cantSplit/>
          <w:jc w:val="center"/>
        </w:trPr>
        <w:tc>
          <w:tcPr>
            <w:tcW w:w="3627" w:type="dxa"/>
          </w:tcPr>
          <w:p w:rsidR="00B82122" w:rsidRPr="005F1323" w:rsidRDefault="00B82122" w:rsidP="001F3BBA">
            <w:r w:rsidRPr="005F1323">
              <w:t>Filing a Request for an Extension of Time to File a Notice of Opposition under §2.102(c)(3) on Paper</w:t>
            </w:r>
          </w:p>
        </w:tc>
        <w:tc>
          <w:tcPr>
            <w:tcW w:w="1679" w:type="dxa"/>
          </w:tcPr>
          <w:p w:rsidR="00B82122" w:rsidRPr="005F1323" w:rsidRDefault="00B82122" w:rsidP="00D63682">
            <w:pPr>
              <w:jc w:val="right"/>
            </w:pPr>
            <w:r>
              <w:t>53</w:t>
            </w:r>
          </w:p>
        </w:tc>
        <w:tc>
          <w:tcPr>
            <w:tcW w:w="1679" w:type="dxa"/>
          </w:tcPr>
          <w:p w:rsidR="00B82122" w:rsidRPr="005F1323" w:rsidRDefault="00B82122" w:rsidP="00B82122">
            <w:pPr>
              <w:jc w:val="right"/>
            </w:pPr>
            <w:r w:rsidRPr="005F1323">
              <w:t>$200</w:t>
            </w:r>
          </w:p>
        </w:tc>
      </w:tr>
      <w:tr w:rsidR="00B82122" w:rsidRPr="00565E1D" w:rsidTr="00B82122">
        <w:trPr>
          <w:cantSplit/>
          <w:jc w:val="center"/>
        </w:trPr>
        <w:tc>
          <w:tcPr>
            <w:tcW w:w="3627" w:type="dxa"/>
          </w:tcPr>
          <w:p w:rsidR="00B82122" w:rsidRPr="005F1323" w:rsidRDefault="00B82122" w:rsidP="001F3BBA">
            <w:r w:rsidRPr="005F1323">
              <w:t>Filing a Request for an Extension of Time to File a Notice of Opposition under §2.102(c)(3) through ESTTA</w:t>
            </w:r>
          </w:p>
        </w:tc>
        <w:tc>
          <w:tcPr>
            <w:tcW w:w="1679" w:type="dxa"/>
          </w:tcPr>
          <w:p w:rsidR="00B82122" w:rsidRPr="005F1323" w:rsidRDefault="00B82122" w:rsidP="00D63682">
            <w:pPr>
              <w:jc w:val="right"/>
            </w:pPr>
            <w:r>
              <w:t>5,263</w:t>
            </w:r>
          </w:p>
        </w:tc>
        <w:tc>
          <w:tcPr>
            <w:tcW w:w="1679" w:type="dxa"/>
          </w:tcPr>
          <w:p w:rsidR="00B82122" w:rsidRPr="005F1323" w:rsidRDefault="00B82122" w:rsidP="00B82122">
            <w:pPr>
              <w:jc w:val="right"/>
            </w:pPr>
            <w:r w:rsidRPr="005F1323">
              <w:t>$100</w:t>
            </w:r>
          </w:p>
        </w:tc>
      </w:tr>
      <w:tr w:rsidR="00B82122" w:rsidRPr="00565E1D" w:rsidTr="00B82122">
        <w:trPr>
          <w:cantSplit/>
          <w:jc w:val="center"/>
        </w:trPr>
        <w:tc>
          <w:tcPr>
            <w:tcW w:w="3627" w:type="dxa"/>
          </w:tcPr>
          <w:p w:rsidR="00B82122" w:rsidRPr="005F7A5C" w:rsidRDefault="00B82122" w:rsidP="001F3BBA">
            <w:r w:rsidRPr="005F7A5C">
              <w:t>Filing a Request for an Extension of Time to File a Notice of Opposition under §2.102(c)(1)(ii) or (c)(2) on Paper</w:t>
            </w:r>
          </w:p>
        </w:tc>
        <w:tc>
          <w:tcPr>
            <w:tcW w:w="1679" w:type="dxa"/>
          </w:tcPr>
          <w:p w:rsidR="00B82122" w:rsidRPr="005F1323" w:rsidRDefault="00B82122" w:rsidP="00D63682">
            <w:pPr>
              <w:jc w:val="right"/>
            </w:pPr>
            <w:r>
              <w:t>124</w:t>
            </w:r>
          </w:p>
        </w:tc>
        <w:tc>
          <w:tcPr>
            <w:tcW w:w="1679" w:type="dxa"/>
          </w:tcPr>
          <w:p w:rsidR="00B82122" w:rsidRPr="005F1323" w:rsidRDefault="00B82122" w:rsidP="00B82122">
            <w:pPr>
              <w:jc w:val="right"/>
            </w:pPr>
            <w:r w:rsidRPr="005F1323">
              <w:t>$300</w:t>
            </w:r>
          </w:p>
        </w:tc>
      </w:tr>
      <w:tr w:rsidR="00B82122" w:rsidRPr="00565E1D" w:rsidTr="00B82122">
        <w:trPr>
          <w:cantSplit/>
          <w:jc w:val="center"/>
        </w:trPr>
        <w:tc>
          <w:tcPr>
            <w:tcW w:w="3627" w:type="dxa"/>
          </w:tcPr>
          <w:p w:rsidR="00B82122" w:rsidRPr="005F7A5C" w:rsidRDefault="00B82122" w:rsidP="001F3BBA">
            <w:r w:rsidRPr="005F7A5C">
              <w:t>Filing a Request for an Extension of Time to File a Notice of Opposition under §2.102(c)(1)(ii) or (c)(2) through ESTTA under §2.102(c)(1)(ii) or (c)(2) through ESTTA</w:t>
            </w:r>
          </w:p>
        </w:tc>
        <w:tc>
          <w:tcPr>
            <w:tcW w:w="1679" w:type="dxa"/>
          </w:tcPr>
          <w:p w:rsidR="00B82122" w:rsidRPr="005F1323" w:rsidRDefault="00B82122" w:rsidP="00D63682">
            <w:pPr>
              <w:jc w:val="right"/>
            </w:pPr>
            <w:r>
              <w:t>12,280</w:t>
            </w:r>
          </w:p>
        </w:tc>
        <w:tc>
          <w:tcPr>
            <w:tcW w:w="1679" w:type="dxa"/>
          </w:tcPr>
          <w:p w:rsidR="00B82122" w:rsidRDefault="00B82122" w:rsidP="00B82122">
            <w:pPr>
              <w:jc w:val="right"/>
            </w:pPr>
            <w:r w:rsidRPr="005F1323">
              <w:t>$200</w:t>
            </w:r>
          </w:p>
        </w:tc>
      </w:tr>
    </w:tbl>
    <w:p w:rsidR="00565E1D" w:rsidRPr="000A645A" w:rsidRDefault="00565E1D" w:rsidP="00565E1D">
      <w:pPr>
        <w:spacing w:after="0" w:line="240" w:lineRule="auto"/>
        <w:rPr>
          <w:b/>
          <w:color w:val="FF0000"/>
        </w:rPr>
      </w:pPr>
    </w:p>
    <w:p w:rsidR="00565E1D" w:rsidRPr="005E21CF" w:rsidRDefault="001F2E0B" w:rsidP="00565E1D">
      <w:pPr>
        <w:spacing w:after="0" w:line="240" w:lineRule="auto"/>
        <w:rPr>
          <w:b/>
        </w:rPr>
      </w:pPr>
      <w:r>
        <w:rPr>
          <w:b/>
        </w:rPr>
        <w:t>Respondent</w:t>
      </w:r>
      <w:r w:rsidR="00565E1D" w:rsidRPr="005E21CF">
        <w:rPr>
          <w:b/>
        </w:rPr>
        <w:t xml:space="preserve"> Total Increases</w:t>
      </w:r>
    </w:p>
    <w:tbl>
      <w:tblPr>
        <w:tblStyle w:val="TableGrid"/>
        <w:tblW w:w="5000" w:type="pct"/>
        <w:jc w:val="center"/>
        <w:tblLook w:val="04A0" w:firstRow="1" w:lastRow="0" w:firstColumn="1" w:lastColumn="0" w:noHBand="0" w:noVBand="1"/>
      </w:tblPr>
      <w:tblGrid>
        <w:gridCol w:w="4001"/>
        <w:gridCol w:w="1831"/>
        <w:gridCol w:w="1873"/>
        <w:gridCol w:w="1871"/>
      </w:tblGrid>
      <w:tr w:rsidR="005E21CF" w:rsidRPr="005E21CF" w:rsidTr="003846B2">
        <w:trPr>
          <w:cantSplit/>
          <w:jc w:val="center"/>
        </w:trPr>
        <w:tc>
          <w:tcPr>
            <w:tcW w:w="2089" w:type="pct"/>
          </w:tcPr>
          <w:p w:rsidR="00565E1D" w:rsidRPr="005E21CF" w:rsidRDefault="00565E1D" w:rsidP="00565E1D">
            <w:pPr>
              <w:jc w:val="center"/>
              <w:rPr>
                <w:b/>
              </w:rPr>
            </w:pPr>
            <w:r w:rsidRPr="005E21CF">
              <w:rPr>
                <w:b/>
              </w:rPr>
              <w:t>Item</w:t>
            </w:r>
          </w:p>
        </w:tc>
        <w:tc>
          <w:tcPr>
            <w:tcW w:w="956" w:type="pct"/>
          </w:tcPr>
          <w:p w:rsidR="00565E1D" w:rsidRPr="005E21CF" w:rsidRDefault="00565E1D" w:rsidP="00565E1D">
            <w:pPr>
              <w:jc w:val="center"/>
              <w:rPr>
                <w:b/>
              </w:rPr>
            </w:pPr>
            <w:r w:rsidRPr="005E21CF">
              <w:rPr>
                <w:b/>
              </w:rPr>
              <w:t>Currently Approved Estimate</w:t>
            </w:r>
          </w:p>
        </w:tc>
        <w:tc>
          <w:tcPr>
            <w:tcW w:w="978" w:type="pct"/>
          </w:tcPr>
          <w:p w:rsidR="00565E1D" w:rsidRPr="005E21CF" w:rsidRDefault="00565E1D" w:rsidP="00565E1D">
            <w:pPr>
              <w:jc w:val="center"/>
              <w:rPr>
                <w:b/>
              </w:rPr>
            </w:pPr>
            <w:r w:rsidRPr="005E21CF">
              <w:rPr>
                <w:b/>
              </w:rPr>
              <w:t>Proposed  Estimate</w:t>
            </w:r>
          </w:p>
        </w:tc>
        <w:tc>
          <w:tcPr>
            <w:tcW w:w="977" w:type="pct"/>
          </w:tcPr>
          <w:p w:rsidR="00565E1D" w:rsidRPr="005E21CF" w:rsidRDefault="001F2E0B" w:rsidP="00565E1D">
            <w:pPr>
              <w:jc w:val="center"/>
              <w:rPr>
                <w:b/>
              </w:rPr>
            </w:pPr>
            <w:r>
              <w:rPr>
                <w:b/>
              </w:rPr>
              <w:t>Respondent</w:t>
            </w:r>
            <w:r w:rsidR="004554BB">
              <w:rPr>
                <w:b/>
              </w:rPr>
              <w:t xml:space="preserve"> Increase</w:t>
            </w:r>
          </w:p>
        </w:tc>
      </w:tr>
      <w:tr w:rsidR="005E21CF" w:rsidRPr="000A645A" w:rsidTr="003846B2">
        <w:trPr>
          <w:cantSplit/>
          <w:jc w:val="center"/>
        </w:trPr>
        <w:tc>
          <w:tcPr>
            <w:tcW w:w="2089" w:type="pct"/>
          </w:tcPr>
          <w:p w:rsidR="005E21CF" w:rsidRPr="00937D64" w:rsidRDefault="005E21CF" w:rsidP="001F3BBA">
            <w:r w:rsidRPr="00937D64">
              <w:t>Filing a Petition to Cancel on Paper, per Class</w:t>
            </w:r>
          </w:p>
        </w:tc>
        <w:tc>
          <w:tcPr>
            <w:tcW w:w="956" w:type="pct"/>
          </w:tcPr>
          <w:p w:rsidR="005E21CF" w:rsidRPr="000666AE" w:rsidRDefault="005E21CF" w:rsidP="005E21CF">
            <w:pPr>
              <w:jc w:val="right"/>
            </w:pPr>
            <w:r>
              <w:t>77</w:t>
            </w:r>
          </w:p>
        </w:tc>
        <w:tc>
          <w:tcPr>
            <w:tcW w:w="978" w:type="pct"/>
          </w:tcPr>
          <w:p w:rsidR="005E21CF" w:rsidRPr="001F2E0B" w:rsidRDefault="00357B0E" w:rsidP="005E21CF">
            <w:pPr>
              <w:jc w:val="right"/>
            </w:pPr>
            <w:r w:rsidRPr="001F2E0B">
              <w:t>24</w:t>
            </w:r>
          </w:p>
        </w:tc>
        <w:tc>
          <w:tcPr>
            <w:tcW w:w="977" w:type="pct"/>
          </w:tcPr>
          <w:p w:rsidR="005E21CF" w:rsidRPr="001F2E0B" w:rsidRDefault="001F2E0B" w:rsidP="005E21CF">
            <w:pPr>
              <w:jc w:val="right"/>
            </w:pPr>
            <w:r w:rsidRPr="001F2E0B">
              <w:t>-53</w:t>
            </w:r>
          </w:p>
        </w:tc>
      </w:tr>
      <w:tr w:rsidR="005E21CF" w:rsidRPr="000A645A" w:rsidTr="003846B2">
        <w:trPr>
          <w:cantSplit/>
          <w:jc w:val="center"/>
        </w:trPr>
        <w:tc>
          <w:tcPr>
            <w:tcW w:w="2089" w:type="pct"/>
          </w:tcPr>
          <w:p w:rsidR="005E21CF" w:rsidRPr="00937D64" w:rsidRDefault="005E21CF" w:rsidP="001F3BBA">
            <w:r w:rsidRPr="00937D64">
              <w:t>Filing a Petition to Cancel through ESTTA, per Class</w:t>
            </w:r>
          </w:p>
          <w:p w:rsidR="005E21CF" w:rsidRPr="00937D64" w:rsidRDefault="005E21CF" w:rsidP="001F3BBA"/>
        </w:tc>
        <w:tc>
          <w:tcPr>
            <w:tcW w:w="956" w:type="pct"/>
          </w:tcPr>
          <w:p w:rsidR="005E21CF" w:rsidRPr="000666AE" w:rsidRDefault="005E21CF" w:rsidP="005E21CF">
            <w:pPr>
              <w:jc w:val="right"/>
            </w:pPr>
            <w:r>
              <w:t>1,500</w:t>
            </w:r>
          </w:p>
        </w:tc>
        <w:tc>
          <w:tcPr>
            <w:tcW w:w="978" w:type="pct"/>
          </w:tcPr>
          <w:p w:rsidR="005E21CF" w:rsidRPr="001F2E0B" w:rsidRDefault="00357B0E" w:rsidP="005E21CF">
            <w:pPr>
              <w:jc w:val="right"/>
            </w:pPr>
            <w:r w:rsidRPr="001F2E0B">
              <w:t>2,352</w:t>
            </w:r>
          </w:p>
        </w:tc>
        <w:tc>
          <w:tcPr>
            <w:tcW w:w="977" w:type="pct"/>
          </w:tcPr>
          <w:p w:rsidR="005E21CF" w:rsidRPr="001F2E0B" w:rsidRDefault="001F2E0B" w:rsidP="005E21CF">
            <w:pPr>
              <w:jc w:val="right"/>
            </w:pPr>
            <w:r w:rsidRPr="001F2E0B">
              <w:t>852</w:t>
            </w:r>
          </w:p>
        </w:tc>
      </w:tr>
      <w:tr w:rsidR="005E21CF" w:rsidRPr="000A645A" w:rsidTr="003846B2">
        <w:trPr>
          <w:cantSplit/>
          <w:jc w:val="center"/>
        </w:trPr>
        <w:tc>
          <w:tcPr>
            <w:tcW w:w="2089" w:type="pct"/>
          </w:tcPr>
          <w:p w:rsidR="005E21CF" w:rsidRPr="000A645A" w:rsidRDefault="005E21CF" w:rsidP="001F3BBA">
            <w:pPr>
              <w:rPr>
                <w:color w:val="FF0000"/>
              </w:rPr>
            </w:pPr>
            <w:r w:rsidRPr="005E21CF">
              <w:t>Filing a Notice of Opposition on Paper, per Class</w:t>
            </w:r>
          </w:p>
        </w:tc>
        <w:tc>
          <w:tcPr>
            <w:tcW w:w="956" w:type="pct"/>
          </w:tcPr>
          <w:p w:rsidR="005E21CF" w:rsidRPr="000666AE" w:rsidRDefault="005E21CF" w:rsidP="005E21CF">
            <w:pPr>
              <w:jc w:val="right"/>
            </w:pPr>
            <w:r>
              <w:t>140</w:t>
            </w:r>
          </w:p>
        </w:tc>
        <w:tc>
          <w:tcPr>
            <w:tcW w:w="978" w:type="pct"/>
          </w:tcPr>
          <w:p w:rsidR="005E21CF" w:rsidRPr="001F2E0B" w:rsidRDefault="00357B0E" w:rsidP="005E21CF">
            <w:pPr>
              <w:jc w:val="right"/>
            </w:pPr>
            <w:r w:rsidRPr="001F2E0B">
              <w:t>88</w:t>
            </w:r>
          </w:p>
        </w:tc>
        <w:tc>
          <w:tcPr>
            <w:tcW w:w="977" w:type="pct"/>
          </w:tcPr>
          <w:p w:rsidR="005E21CF" w:rsidRPr="001F2E0B" w:rsidRDefault="001F2E0B" w:rsidP="005E21CF">
            <w:pPr>
              <w:jc w:val="right"/>
            </w:pPr>
            <w:r w:rsidRPr="001F2E0B">
              <w:t>-52</w:t>
            </w:r>
          </w:p>
        </w:tc>
      </w:tr>
      <w:tr w:rsidR="005E21CF" w:rsidRPr="000A645A" w:rsidTr="003846B2">
        <w:trPr>
          <w:cantSplit/>
          <w:jc w:val="center"/>
        </w:trPr>
        <w:tc>
          <w:tcPr>
            <w:tcW w:w="2089" w:type="pct"/>
          </w:tcPr>
          <w:p w:rsidR="005E21CF" w:rsidRPr="00937D64" w:rsidRDefault="005E21CF" w:rsidP="001F3BBA">
            <w:r w:rsidRPr="00937D64">
              <w:t>Filing a Notice of Opposition through ESTTA, per Class</w:t>
            </w:r>
          </w:p>
        </w:tc>
        <w:tc>
          <w:tcPr>
            <w:tcW w:w="956" w:type="pct"/>
          </w:tcPr>
          <w:p w:rsidR="005E21CF" w:rsidRPr="000666AE" w:rsidRDefault="005E21CF" w:rsidP="005E21CF">
            <w:pPr>
              <w:jc w:val="right"/>
            </w:pPr>
            <w:r>
              <w:t>5,500</w:t>
            </w:r>
          </w:p>
        </w:tc>
        <w:tc>
          <w:tcPr>
            <w:tcW w:w="978" w:type="pct"/>
          </w:tcPr>
          <w:p w:rsidR="005E21CF" w:rsidRPr="001F2E0B" w:rsidRDefault="00357B0E" w:rsidP="005E21CF">
            <w:pPr>
              <w:jc w:val="right"/>
            </w:pPr>
            <w:r w:rsidRPr="001F2E0B">
              <w:t>5,797</w:t>
            </w:r>
          </w:p>
        </w:tc>
        <w:tc>
          <w:tcPr>
            <w:tcW w:w="977" w:type="pct"/>
          </w:tcPr>
          <w:p w:rsidR="005E21CF" w:rsidRPr="001F2E0B" w:rsidRDefault="001F2E0B" w:rsidP="005E21CF">
            <w:pPr>
              <w:jc w:val="right"/>
            </w:pPr>
            <w:r w:rsidRPr="001F2E0B">
              <w:t>297</w:t>
            </w:r>
          </w:p>
        </w:tc>
      </w:tr>
      <w:tr w:rsidR="001F2E0B" w:rsidRPr="000A645A" w:rsidTr="003846B2">
        <w:trPr>
          <w:cantSplit/>
          <w:jc w:val="center"/>
        </w:trPr>
        <w:tc>
          <w:tcPr>
            <w:tcW w:w="2089" w:type="pct"/>
          </w:tcPr>
          <w:p w:rsidR="001F2E0B" w:rsidRPr="004B1FAE" w:rsidRDefault="001F2E0B" w:rsidP="001F3BBA">
            <w:r w:rsidRPr="004B1FAE">
              <w:t xml:space="preserve">Ex Parte Appeal to the Trademark Trial and Appeal Board Filed on Paper, per Class </w:t>
            </w:r>
            <w:r w:rsidR="00E809F2">
              <w:t xml:space="preserve"> (Notice of Appeal)</w:t>
            </w:r>
          </w:p>
        </w:tc>
        <w:tc>
          <w:tcPr>
            <w:tcW w:w="956" w:type="pct"/>
          </w:tcPr>
          <w:p w:rsidR="001F2E0B" w:rsidRDefault="001F2E0B" w:rsidP="005E21CF">
            <w:pPr>
              <w:jc w:val="right"/>
            </w:pPr>
            <w:r>
              <w:t>130</w:t>
            </w:r>
          </w:p>
        </w:tc>
        <w:tc>
          <w:tcPr>
            <w:tcW w:w="978" w:type="pct"/>
          </w:tcPr>
          <w:p w:rsidR="001F2E0B" w:rsidRPr="001F2E0B" w:rsidRDefault="001F2E0B" w:rsidP="005E21CF">
            <w:pPr>
              <w:jc w:val="right"/>
            </w:pPr>
            <w:r w:rsidRPr="001F2E0B">
              <w:t>69</w:t>
            </w:r>
          </w:p>
        </w:tc>
        <w:tc>
          <w:tcPr>
            <w:tcW w:w="977" w:type="pct"/>
          </w:tcPr>
          <w:p w:rsidR="001F2E0B" w:rsidRPr="001F2E0B" w:rsidRDefault="001F2E0B" w:rsidP="005E21CF">
            <w:pPr>
              <w:jc w:val="right"/>
            </w:pPr>
            <w:r w:rsidRPr="001F2E0B">
              <w:t>-61</w:t>
            </w:r>
          </w:p>
        </w:tc>
      </w:tr>
      <w:tr w:rsidR="001F2E0B" w:rsidRPr="000A645A" w:rsidTr="003846B2">
        <w:trPr>
          <w:cantSplit/>
          <w:jc w:val="center"/>
        </w:trPr>
        <w:tc>
          <w:tcPr>
            <w:tcW w:w="2089" w:type="pct"/>
          </w:tcPr>
          <w:p w:rsidR="001F2E0B" w:rsidRPr="004B1FAE" w:rsidRDefault="001F2E0B" w:rsidP="001F3BBA">
            <w:r w:rsidRPr="004B1FAE">
              <w:t xml:space="preserve">Ex Parte Appeal to the Trademark Trial and Appeal Board Filed through ESTTA, per Class </w:t>
            </w:r>
            <w:r w:rsidR="00E809F2">
              <w:t>(Notice of Appeal)</w:t>
            </w:r>
          </w:p>
        </w:tc>
        <w:tc>
          <w:tcPr>
            <w:tcW w:w="956" w:type="pct"/>
          </w:tcPr>
          <w:p w:rsidR="001F2E0B" w:rsidRDefault="001F2E0B" w:rsidP="005E21CF">
            <w:pPr>
              <w:jc w:val="right"/>
            </w:pPr>
            <w:r>
              <w:t>2,600</w:t>
            </w:r>
          </w:p>
        </w:tc>
        <w:tc>
          <w:tcPr>
            <w:tcW w:w="978" w:type="pct"/>
          </w:tcPr>
          <w:p w:rsidR="001F2E0B" w:rsidRPr="001F2E0B" w:rsidRDefault="001F2E0B" w:rsidP="005E21CF">
            <w:pPr>
              <w:jc w:val="right"/>
            </w:pPr>
            <w:r w:rsidRPr="001F2E0B">
              <w:t>3,359</w:t>
            </w:r>
          </w:p>
        </w:tc>
        <w:tc>
          <w:tcPr>
            <w:tcW w:w="977" w:type="pct"/>
          </w:tcPr>
          <w:p w:rsidR="001F2E0B" w:rsidRPr="001F2E0B" w:rsidRDefault="001F2E0B" w:rsidP="005E21CF">
            <w:pPr>
              <w:jc w:val="right"/>
            </w:pPr>
            <w:r w:rsidRPr="001F2E0B">
              <w:t>759</w:t>
            </w:r>
          </w:p>
        </w:tc>
      </w:tr>
      <w:tr w:rsidR="00FA2D82" w:rsidRPr="000A645A" w:rsidTr="003846B2">
        <w:trPr>
          <w:cantSplit/>
          <w:jc w:val="center"/>
        </w:trPr>
        <w:tc>
          <w:tcPr>
            <w:tcW w:w="2089" w:type="pct"/>
          </w:tcPr>
          <w:p w:rsidR="00FA2D82" w:rsidRPr="00F57423" w:rsidRDefault="00FA2D82" w:rsidP="003840F1">
            <w:r w:rsidRPr="00F57423">
              <w:lastRenderedPageBreak/>
              <w:t>Filing a Request for an Extension of Time to File a Notice of Opposition under §2.102(c)(1)(ii) or (c)(2) on Paper</w:t>
            </w:r>
          </w:p>
        </w:tc>
        <w:tc>
          <w:tcPr>
            <w:tcW w:w="956" w:type="pct"/>
            <w:vMerge w:val="restart"/>
          </w:tcPr>
          <w:p w:rsidR="00FA2D82" w:rsidRPr="00F57423" w:rsidRDefault="00FA2D82" w:rsidP="003840F1">
            <w:r w:rsidRPr="00F57423">
              <w:t>70* (both fees apply to same IC line)</w:t>
            </w:r>
          </w:p>
        </w:tc>
        <w:tc>
          <w:tcPr>
            <w:tcW w:w="978" w:type="pct"/>
          </w:tcPr>
          <w:p w:rsidR="00FA2D82" w:rsidRPr="00F57423" w:rsidRDefault="00FA2D82" w:rsidP="003840F1">
            <w:r w:rsidRPr="00F57423">
              <w:t>124</w:t>
            </w:r>
          </w:p>
        </w:tc>
        <w:tc>
          <w:tcPr>
            <w:tcW w:w="977" w:type="pct"/>
            <w:vMerge w:val="restart"/>
          </w:tcPr>
          <w:p w:rsidR="00FA2D82" w:rsidRPr="00F57423" w:rsidRDefault="00FA2D82" w:rsidP="003840F1">
            <w:r w:rsidRPr="00F57423">
              <w:t>107</w:t>
            </w:r>
          </w:p>
        </w:tc>
      </w:tr>
      <w:tr w:rsidR="00FA2D82" w:rsidRPr="000A645A" w:rsidTr="003846B2">
        <w:trPr>
          <w:cantSplit/>
          <w:jc w:val="center"/>
        </w:trPr>
        <w:tc>
          <w:tcPr>
            <w:tcW w:w="2089" w:type="pct"/>
          </w:tcPr>
          <w:p w:rsidR="00FA2D82" w:rsidRPr="00F57423" w:rsidRDefault="00FA2D82" w:rsidP="003840F1">
            <w:r w:rsidRPr="00F57423">
              <w:t>Filing a Request for an Extension of Time to File a Notice of Opposition under §2.102(c)(3) on Paper</w:t>
            </w:r>
          </w:p>
        </w:tc>
        <w:tc>
          <w:tcPr>
            <w:tcW w:w="956" w:type="pct"/>
            <w:vMerge/>
          </w:tcPr>
          <w:p w:rsidR="00FA2D82" w:rsidRPr="00F57423" w:rsidRDefault="00FA2D82" w:rsidP="003840F1"/>
        </w:tc>
        <w:tc>
          <w:tcPr>
            <w:tcW w:w="978" w:type="pct"/>
          </w:tcPr>
          <w:p w:rsidR="00FA2D82" w:rsidRPr="00F57423" w:rsidRDefault="00FA2D82" w:rsidP="003840F1">
            <w:r w:rsidRPr="00F57423">
              <w:t>53</w:t>
            </w:r>
          </w:p>
        </w:tc>
        <w:tc>
          <w:tcPr>
            <w:tcW w:w="977" w:type="pct"/>
            <w:vMerge/>
          </w:tcPr>
          <w:p w:rsidR="00FA2D82" w:rsidRPr="00F57423" w:rsidRDefault="00FA2D82" w:rsidP="003840F1"/>
        </w:tc>
      </w:tr>
      <w:tr w:rsidR="00FA2D82" w:rsidRPr="000A645A" w:rsidTr="003846B2">
        <w:trPr>
          <w:cantSplit/>
          <w:jc w:val="center"/>
        </w:trPr>
        <w:tc>
          <w:tcPr>
            <w:tcW w:w="2089" w:type="pct"/>
          </w:tcPr>
          <w:p w:rsidR="00FA2D82" w:rsidRPr="00F57423" w:rsidRDefault="00FA2D82" w:rsidP="003840F1">
            <w:r w:rsidRPr="00F57423">
              <w:t>Filing a Request for an Extension of Time to File a Notice of Opposition under §2.102(c)(1)(ii) or (c)(2) through ESTTA under §2.102(c)(1)(ii) or (c)(2) through ESTTA</w:t>
            </w:r>
          </w:p>
        </w:tc>
        <w:tc>
          <w:tcPr>
            <w:tcW w:w="956" w:type="pct"/>
            <w:vMerge w:val="restart"/>
          </w:tcPr>
          <w:p w:rsidR="00FA2D82" w:rsidRPr="00F57423" w:rsidRDefault="00FA2D82" w:rsidP="003840F1">
            <w:r w:rsidRPr="00F57423">
              <w:t>17,000* (both fees apply to same IC line)</w:t>
            </w:r>
          </w:p>
          <w:p w:rsidR="00FA2D82" w:rsidRPr="00F57423" w:rsidRDefault="00FA2D82" w:rsidP="003840F1"/>
        </w:tc>
        <w:tc>
          <w:tcPr>
            <w:tcW w:w="978" w:type="pct"/>
          </w:tcPr>
          <w:p w:rsidR="00FA2D82" w:rsidRPr="00F57423" w:rsidRDefault="00FA2D82" w:rsidP="003840F1">
            <w:r w:rsidRPr="00F57423">
              <w:t>12,280</w:t>
            </w:r>
            <w:bookmarkStart w:id="0" w:name="_GoBack"/>
            <w:bookmarkEnd w:id="0"/>
          </w:p>
        </w:tc>
        <w:tc>
          <w:tcPr>
            <w:tcW w:w="977" w:type="pct"/>
            <w:vMerge w:val="restart"/>
          </w:tcPr>
          <w:p w:rsidR="00FA2D82" w:rsidRPr="00F57423" w:rsidRDefault="00FA2D82" w:rsidP="003840F1">
            <w:r w:rsidRPr="00F57423">
              <w:t>543</w:t>
            </w:r>
          </w:p>
        </w:tc>
      </w:tr>
      <w:tr w:rsidR="00FA2D82" w:rsidRPr="000A645A" w:rsidTr="003846B2">
        <w:trPr>
          <w:cantSplit/>
          <w:jc w:val="center"/>
        </w:trPr>
        <w:tc>
          <w:tcPr>
            <w:tcW w:w="2089" w:type="pct"/>
          </w:tcPr>
          <w:p w:rsidR="00FA2D82" w:rsidRPr="004D6017" w:rsidRDefault="00FA2D82" w:rsidP="001F3BBA">
            <w:r w:rsidRPr="00F57423">
              <w:t>Filing a Request for an Extension of Time to File a Notice of Opposition under §2.102(c)(3) through ESTTA</w:t>
            </w:r>
          </w:p>
        </w:tc>
        <w:tc>
          <w:tcPr>
            <w:tcW w:w="956" w:type="pct"/>
            <w:vMerge/>
          </w:tcPr>
          <w:p w:rsidR="00FA2D82" w:rsidRPr="005F1323" w:rsidRDefault="00FA2D82" w:rsidP="005E21CF">
            <w:pPr>
              <w:jc w:val="right"/>
            </w:pPr>
          </w:p>
        </w:tc>
        <w:tc>
          <w:tcPr>
            <w:tcW w:w="978" w:type="pct"/>
          </w:tcPr>
          <w:p w:rsidR="00FA2D82" w:rsidRPr="005F1323" w:rsidRDefault="00FA2D82" w:rsidP="00FA2D82">
            <w:r w:rsidRPr="00F57423">
              <w:t>5,263</w:t>
            </w:r>
          </w:p>
        </w:tc>
        <w:tc>
          <w:tcPr>
            <w:tcW w:w="977" w:type="pct"/>
            <w:vMerge/>
          </w:tcPr>
          <w:p w:rsidR="00FA2D82" w:rsidRPr="001F2E0B" w:rsidRDefault="00FA2D82" w:rsidP="005E21CF">
            <w:pPr>
              <w:jc w:val="right"/>
            </w:pPr>
          </w:p>
        </w:tc>
      </w:tr>
      <w:tr w:rsidR="00630B61" w:rsidRPr="000A645A" w:rsidTr="003846B2">
        <w:trPr>
          <w:cantSplit/>
          <w:jc w:val="center"/>
        </w:trPr>
        <w:tc>
          <w:tcPr>
            <w:tcW w:w="2089" w:type="pct"/>
          </w:tcPr>
          <w:p w:rsidR="00565E1D" w:rsidRPr="000A645A" w:rsidRDefault="00565E1D" w:rsidP="00565E1D">
            <w:pPr>
              <w:rPr>
                <w:b/>
                <w:color w:val="FF0000"/>
              </w:rPr>
            </w:pPr>
            <w:r w:rsidRPr="006E6207">
              <w:rPr>
                <w:b/>
              </w:rPr>
              <w:t>Totals</w:t>
            </w:r>
          </w:p>
        </w:tc>
        <w:tc>
          <w:tcPr>
            <w:tcW w:w="956" w:type="pct"/>
          </w:tcPr>
          <w:p w:rsidR="00565E1D" w:rsidRPr="00FA2D82" w:rsidRDefault="00EA0EED" w:rsidP="00FA2D82">
            <w:pPr>
              <w:jc w:val="right"/>
              <w:rPr>
                <w:rFonts w:ascii="Calibri" w:hAnsi="Calibri"/>
                <w:b/>
                <w:color w:val="000000"/>
              </w:rPr>
            </w:pPr>
            <w:r>
              <w:rPr>
                <w:rFonts w:ascii="Calibri" w:hAnsi="Calibri"/>
                <w:b/>
                <w:color w:val="000000"/>
              </w:rPr>
              <w:t>---</w:t>
            </w:r>
          </w:p>
        </w:tc>
        <w:tc>
          <w:tcPr>
            <w:tcW w:w="978" w:type="pct"/>
          </w:tcPr>
          <w:p w:rsidR="00565E1D" w:rsidRPr="00FA2D82" w:rsidRDefault="00EA0EED" w:rsidP="00FA2D82">
            <w:pPr>
              <w:jc w:val="right"/>
              <w:rPr>
                <w:rFonts w:ascii="Calibri" w:hAnsi="Calibri"/>
                <w:b/>
                <w:color w:val="000000"/>
              </w:rPr>
            </w:pPr>
            <w:r>
              <w:rPr>
                <w:rFonts w:ascii="Calibri" w:hAnsi="Calibri"/>
                <w:b/>
                <w:color w:val="000000"/>
              </w:rPr>
              <w:t>---</w:t>
            </w:r>
          </w:p>
        </w:tc>
        <w:tc>
          <w:tcPr>
            <w:tcW w:w="977" w:type="pct"/>
          </w:tcPr>
          <w:p w:rsidR="00565E1D" w:rsidRPr="001F2E0B" w:rsidRDefault="00FA2D82" w:rsidP="005E21CF">
            <w:pPr>
              <w:jc w:val="right"/>
              <w:rPr>
                <w:b/>
              </w:rPr>
            </w:pPr>
            <w:r>
              <w:rPr>
                <w:b/>
              </w:rPr>
              <w:t>2,392</w:t>
            </w:r>
          </w:p>
        </w:tc>
      </w:tr>
    </w:tbl>
    <w:p w:rsidR="00565E1D" w:rsidRDefault="00565E1D" w:rsidP="00565E1D">
      <w:pPr>
        <w:spacing w:after="0" w:line="240" w:lineRule="auto"/>
        <w:rPr>
          <w:color w:val="FF0000"/>
        </w:rPr>
      </w:pPr>
    </w:p>
    <w:p w:rsidR="006E6207" w:rsidRDefault="006E6207" w:rsidP="00565E1D">
      <w:pPr>
        <w:spacing w:after="0" w:line="240" w:lineRule="auto"/>
        <w:rPr>
          <w:color w:val="FF0000"/>
        </w:rPr>
      </w:pPr>
    </w:p>
    <w:p w:rsidR="006E6207" w:rsidRPr="006E6207" w:rsidRDefault="006E6207" w:rsidP="00565E1D">
      <w:pPr>
        <w:spacing w:after="0" w:line="240" w:lineRule="auto"/>
        <w:rPr>
          <w:b/>
        </w:rPr>
      </w:pPr>
      <w:r w:rsidRPr="006E6207">
        <w:rPr>
          <w:b/>
        </w:rPr>
        <w:t>Fee Total Increases</w:t>
      </w:r>
    </w:p>
    <w:tbl>
      <w:tblPr>
        <w:tblStyle w:val="TableGrid"/>
        <w:tblW w:w="5000" w:type="pct"/>
        <w:jc w:val="center"/>
        <w:tblLook w:val="04A0" w:firstRow="1" w:lastRow="0" w:firstColumn="1" w:lastColumn="0" w:noHBand="0" w:noVBand="1"/>
      </w:tblPr>
      <w:tblGrid>
        <w:gridCol w:w="4001"/>
        <w:gridCol w:w="1831"/>
        <w:gridCol w:w="1873"/>
        <w:gridCol w:w="1871"/>
      </w:tblGrid>
      <w:tr w:rsidR="006E6207" w:rsidRPr="006E6207" w:rsidTr="001F3BBA">
        <w:trPr>
          <w:cantSplit/>
          <w:jc w:val="center"/>
        </w:trPr>
        <w:tc>
          <w:tcPr>
            <w:tcW w:w="2089" w:type="pct"/>
          </w:tcPr>
          <w:p w:rsidR="006E6207" w:rsidRPr="003276FF" w:rsidRDefault="006E6207" w:rsidP="006E6207">
            <w:pPr>
              <w:rPr>
                <w:b/>
              </w:rPr>
            </w:pPr>
            <w:r w:rsidRPr="003276FF">
              <w:rPr>
                <w:b/>
              </w:rPr>
              <w:t>Item</w:t>
            </w:r>
          </w:p>
        </w:tc>
        <w:tc>
          <w:tcPr>
            <w:tcW w:w="956" w:type="pct"/>
          </w:tcPr>
          <w:p w:rsidR="006E6207" w:rsidRPr="003276FF" w:rsidRDefault="006E6207" w:rsidP="006E6207">
            <w:pPr>
              <w:rPr>
                <w:b/>
              </w:rPr>
            </w:pPr>
            <w:r w:rsidRPr="003276FF">
              <w:rPr>
                <w:b/>
              </w:rPr>
              <w:t>Currently Approved Estimate</w:t>
            </w:r>
          </w:p>
        </w:tc>
        <w:tc>
          <w:tcPr>
            <w:tcW w:w="978" w:type="pct"/>
          </w:tcPr>
          <w:p w:rsidR="006E6207" w:rsidRPr="003276FF" w:rsidRDefault="006E6207" w:rsidP="006E6207">
            <w:pPr>
              <w:rPr>
                <w:b/>
              </w:rPr>
            </w:pPr>
            <w:r w:rsidRPr="003276FF">
              <w:rPr>
                <w:b/>
              </w:rPr>
              <w:t>Proposed  Estimate</w:t>
            </w:r>
          </w:p>
        </w:tc>
        <w:tc>
          <w:tcPr>
            <w:tcW w:w="977" w:type="pct"/>
          </w:tcPr>
          <w:p w:rsidR="006E6207" w:rsidRPr="003276FF" w:rsidRDefault="004554BB" w:rsidP="006E6207">
            <w:pPr>
              <w:rPr>
                <w:b/>
              </w:rPr>
            </w:pPr>
            <w:r>
              <w:rPr>
                <w:b/>
              </w:rPr>
              <w:t>Respondent Increase</w:t>
            </w:r>
          </w:p>
        </w:tc>
      </w:tr>
      <w:tr w:rsidR="006E6207" w:rsidRPr="006E6207" w:rsidTr="001F3BBA">
        <w:trPr>
          <w:cantSplit/>
          <w:jc w:val="center"/>
        </w:trPr>
        <w:tc>
          <w:tcPr>
            <w:tcW w:w="2089" w:type="pct"/>
          </w:tcPr>
          <w:p w:rsidR="006E6207" w:rsidRPr="003276FF" w:rsidRDefault="006E6207" w:rsidP="006E6207">
            <w:r w:rsidRPr="003276FF">
              <w:t>Filing a Petition to Cancel on Paper, per Class</w:t>
            </w:r>
          </w:p>
        </w:tc>
        <w:tc>
          <w:tcPr>
            <w:tcW w:w="956" w:type="pct"/>
          </w:tcPr>
          <w:p w:rsidR="006E6207" w:rsidRPr="003276FF" w:rsidRDefault="003276FF" w:rsidP="006E6207">
            <w:r w:rsidRPr="003276FF">
              <w:t>$23,100</w:t>
            </w:r>
          </w:p>
          <w:p w:rsidR="003276FF" w:rsidRPr="003276FF" w:rsidRDefault="003276FF" w:rsidP="006E6207"/>
        </w:tc>
        <w:tc>
          <w:tcPr>
            <w:tcW w:w="978" w:type="pct"/>
          </w:tcPr>
          <w:p w:rsidR="006E6207" w:rsidRPr="003276FF" w:rsidRDefault="003276FF" w:rsidP="003276FF">
            <w:pPr>
              <w:jc w:val="right"/>
            </w:pPr>
            <w:r>
              <w:t>$12,000</w:t>
            </w:r>
          </w:p>
        </w:tc>
        <w:tc>
          <w:tcPr>
            <w:tcW w:w="977" w:type="pct"/>
          </w:tcPr>
          <w:p w:rsidR="006E6207" w:rsidRPr="003276FF" w:rsidRDefault="003276FF" w:rsidP="003276FF">
            <w:pPr>
              <w:jc w:val="right"/>
            </w:pPr>
            <w:r>
              <w:t>-$11,000</w:t>
            </w:r>
          </w:p>
        </w:tc>
      </w:tr>
      <w:tr w:rsidR="006E6207" w:rsidRPr="006E6207" w:rsidTr="001F3BBA">
        <w:trPr>
          <w:cantSplit/>
          <w:jc w:val="center"/>
        </w:trPr>
        <w:tc>
          <w:tcPr>
            <w:tcW w:w="2089" w:type="pct"/>
          </w:tcPr>
          <w:p w:rsidR="006E6207" w:rsidRPr="003276FF" w:rsidRDefault="006E6207" w:rsidP="006E6207">
            <w:r w:rsidRPr="003276FF">
              <w:t>Filing a Petition to Cancel through ESTTA, per Class</w:t>
            </w:r>
          </w:p>
          <w:p w:rsidR="006E6207" w:rsidRPr="003276FF" w:rsidRDefault="006E6207" w:rsidP="006E6207"/>
        </w:tc>
        <w:tc>
          <w:tcPr>
            <w:tcW w:w="956" w:type="pct"/>
          </w:tcPr>
          <w:p w:rsidR="006E6207" w:rsidRPr="003276FF" w:rsidRDefault="003276FF" w:rsidP="006E6207">
            <w:r w:rsidRPr="003276FF">
              <w:t>$450,000</w:t>
            </w:r>
          </w:p>
        </w:tc>
        <w:tc>
          <w:tcPr>
            <w:tcW w:w="978" w:type="pct"/>
          </w:tcPr>
          <w:p w:rsidR="006E6207" w:rsidRPr="003276FF" w:rsidRDefault="003276FF" w:rsidP="003276FF">
            <w:pPr>
              <w:jc w:val="right"/>
            </w:pPr>
            <w:r>
              <w:t>$940,800</w:t>
            </w:r>
          </w:p>
        </w:tc>
        <w:tc>
          <w:tcPr>
            <w:tcW w:w="977" w:type="pct"/>
          </w:tcPr>
          <w:p w:rsidR="006E6207" w:rsidRPr="003276FF" w:rsidRDefault="003276FF" w:rsidP="003276FF">
            <w:pPr>
              <w:jc w:val="right"/>
            </w:pPr>
            <w:r>
              <w:t>$490,800</w:t>
            </w:r>
          </w:p>
        </w:tc>
      </w:tr>
      <w:tr w:rsidR="006E6207" w:rsidRPr="006E6207" w:rsidTr="001F3BBA">
        <w:trPr>
          <w:cantSplit/>
          <w:jc w:val="center"/>
        </w:trPr>
        <w:tc>
          <w:tcPr>
            <w:tcW w:w="2089" w:type="pct"/>
          </w:tcPr>
          <w:p w:rsidR="006E6207" w:rsidRPr="003276FF" w:rsidRDefault="006E6207" w:rsidP="006E6207">
            <w:r w:rsidRPr="003276FF">
              <w:t>Filing a Notice of Opposition on Paper, per Class</w:t>
            </w:r>
          </w:p>
        </w:tc>
        <w:tc>
          <w:tcPr>
            <w:tcW w:w="956" w:type="pct"/>
          </w:tcPr>
          <w:p w:rsidR="006E6207" w:rsidRPr="003276FF" w:rsidRDefault="003276FF" w:rsidP="006E6207">
            <w:r w:rsidRPr="003276FF">
              <w:t>$42,000</w:t>
            </w:r>
          </w:p>
        </w:tc>
        <w:tc>
          <w:tcPr>
            <w:tcW w:w="978" w:type="pct"/>
          </w:tcPr>
          <w:p w:rsidR="006E6207" w:rsidRPr="003276FF" w:rsidRDefault="003276FF" w:rsidP="003276FF">
            <w:pPr>
              <w:jc w:val="right"/>
            </w:pPr>
            <w:r>
              <w:t>$44,000</w:t>
            </w:r>
          </w:p>
        </w:tc>
        <w:tc>
          <w:tcPr>
            <w:tcW w:w="977" w:type="pct"/>
          </w:tcPr>
          <w:p w:rsidR="006E6207" w:rsidRPr="003276FF" w:rsidRDefault="003276FF" w:rsidP="003276FF">
            <w:pPr>
              <w:jc w:val="right"/>
            </w:pPr>
            <w:r>
              <w:t>$2,000</w:t>
            </w:r>
          </w:p>
        </w:tc>
      </w:tr>
      <w:tr w:rsidR="006E6207" w:rsidRPr="006E6207" w:rsidTr="001F3BBA">
        <w:trPr>
          <w:cantSplit/>
          <w:jc w:val="center"/>
        </w:trPr>
        <w:tc>
          <w:tcPr>
            <w:tcW w:w="2089" w:type="pct"/>
          </w:tcPr>
          <w:p w:rsidR="006E6207" w:rsidRPr="003276FF" w:rsidRDefault="006E6207" w:rsidP="006E6207">
            <w:r w:rsidRPr="003276FF">
              <w:t>Filing a Notice of Opposition through ESTTA, per Class</w:t>
            </w:r>
          </w:p>
        </w:tc>
        <w:tc>
          <w:tcPr>
            <w:tcW w:w="956" w:type="pct"/>
          </w:tcPr>
          <w:p w:rsidR="006E6207" w:rsidRPr="003276FF" w:rsidRDefault="003276FF" w:rsidP="006E6207">
            <w:r w:rsidRPr="003276FF">
              <w:t>$1,650,000</w:t>
            </w:r>
          </w:p>
        </w:tc>
        <w:tc>
          <w:tcPr>
            <w:tcW w:w="978" w:type="pct"/>
          </w:tcPr>
          <w:p w:rsidR="006E6207" w:rsidRPr="003276FF" w:rsidRDefault="003276FF" w:rsidP="003276FF">
            <w:pPr>
              <w:jc w:val="right"/>
            </w:pPr>
            <w:r>
              <w:t>$2,318,800</w:t>
            </w:r>
          </w:p>
        </w:tc>
        <w:tc>
          <w:tcPr>
            <w:tcW w:w="977" w:type="pct"/>
          </w:tcPr>
          <w:p w:rsidR="006E6207" w:rsidRPr="003276FF" w:rsidRDefault="003276FF" w:rsidP="003276FF">
            <w:pPr>
              <w:jc w:val="right"/>
            </w:pPr>
            <w:r>
              <w:t>$668,000</w:t>
            </w:r>
          </w:p>
        </w:tc>
      </w:tr>
      <w:tr w:rsidR="006E6207" w:rsidRPr="006E6207" w:rsidTr="001F3BBA">
        <w:trPr>
          <w:cantSplit/>
          <w:jc w:val="center"/>
        </w:trPr>
        <w:tc>
          <w:tcPr>
            <w:tcW w:w="2089" w:type="pct"/>
          </w:tcPr>
          <w:p w:rsidR="006E6207" w:rsidRPr="003276FF" w:rsidRDefault="006E6207" w:rsidP="006E6207">
            <w:r w:rsidRPr="003276FF">
              <w:t xml:space="preserve">Ex Parte Appeal to the Trademark Trial and Appeal Board Filed on Paper, per Class </w:t>
            </w:r>
          </w:p>
        </w:tc>
        <w:tc>
          <w:tcPr>
            <w:tcW w:w="956" w:type="pct"/>
          </w:tcPr>
          <w:p w:rsidR="006E6207" w:rsidRPr="003276FF" w:rsidRDefault="003276FF" w:rsidP="006E6207">
            <w:r w:rsidRPr="003276FF">
              <w:t>$13,000</w:t>
            </w:r>
          </w:p>
        </w:tc>
        <w:tc>
          <w:tcPr>
            <w:tcW w:w="978" w:type="pct"/>
          </w:tcPr>
          <w:p w:rsidR="006E6207" w:rsidRPr="003276FF" w:rsidRDefault="003276FF" w:rsidP="003276FF">
            <w:pPr>
              <w:jc w:val="right"/>
            </w:pPr>
            <w:r>
              <w:t>$20,700</w:t>
            </w:r>
          </w:p>
        </w:tc>
        <w:tc>
          <w:tcPr>
            <w:tcW w:w="977" w:type="pct"/>
          </w:tcPr>
          <w:p w:rsidR="006E6207" w:rsidRPr="003276FF" w:rsidRDefault="006578DA" w:rsidP="003276FF">
            <w:pPr>
              <w:jc w:val="right"/>
            </w:pPr>
            <w:r>
              <w:t>$7,700</w:t>
            </w:r>
          </w:p>
        </w:tc>
      </w:tr>
      <w:tr w:rsidR="006E6207" w:rsidRPr="006E6207" w:rsidTr="001F3BBA">
        <w:trPr>
          <w:cantSplit/>
          <w:jc w:val="center"/>
        </w:trPr>
        <w:tc>
          <w:tcPr>
            <w:tcW w:w="2089" w:type="pct"/>
          </w:tcPr>
          <w:p w:rsidR="006E6207" w:rsidRPr="003276FF" w:rsidRDefault="006E6207" w:rsidP="006E6207">
            <w:r w:rsidRPr="003276FF">
              <w:t xml:space="preserve">Ex Parte Appeal to the Trademark Trial and Appeal Board Filed through ESTTA, per Class </w:t>
            </w:r>
          </w:p>
        </w:tc>
        <w:tc>
          <w:tcPr>
            <w:tcW w:w="956" w:type="pct"/>
          </w:tcPr>
          <w:p w:rsidR="006E6207" w:rsidRPr="003276FF" w:rsidRDefault="003276FF" w:rsidP="006E6207">
            <w:r w:rsidRPr="003276FF">
              <w:t>$260,000</w:t>
            </w:r>
          </w:p>
        </w:tc>
        <w:tc>
          <w:tcPr>
            <w:tcW w:w="978" w:type="pct"/>
          </w:tcPr>
          <w:p w:rsidR="006E6207" w:rsidRPr="003276FF" w:rsidRDefault="006578DA" w:rsidP="003276FF">
            <w:pPr>
              <w:jc w:val="right"/>
            </w:pPr>
            <w:r>
              <w:t>$671,800</w:t>
            </w:r>
          </w:p>
        </w:tc>
        <w:tc>
          <w:tcPr>
            <w:tcW w:w="977" w:type="pct"/>
          </w:tcPr>
          <w:p w:rsidR="006E6207" w:rsidRPr="003276FF" w:rsidRDefault="006578DA" w:rsidP="003276FF">
            <w:pPr>
              <w:jc w:val="right"/>
            </w:pPr>
            <w:r>
              <w:t>$411,800</w:t>
            </w:r>
          </w:p>
        </w:tc>
      </w:tr>
      <w:tr w:rsidR="006E6207" w:rsidRPr="006E6207" w:rsidTr="001F3BBA">
        <w:trPr>
          <w:cantSplit/>
          <w:jc w:val="center"/>
        </w:trPr>
        <w:tc>
          <w:tcPr>
            <w:tcW w:w="2089" w:type="pct"/>
          </w:tcPr>
          <w:p w:rsidR="006E6207" w:rsidRPr="003276FF" w:rsidRDefault="006E6207" w:rsidP="006E6207">
            <w:r w:rsidRPr="003276FF">
              <w:t>Filing a Request for an Extension of Time to File a Notice of Opposition under §2.102(c)(3) on Paper</w:t>
            </w:r>
          </w:p>
        </w:tc>
        <w:tc>
          <w:tcPr>
            <w:tcW w:w="956" w:type="pct"/>
          </w:tcPr>
          <w:p w:rsidR="006E6207" w:rsidRPr="003276FF" w:rsidRDefault="0003495D" w:rsidP="006E6207">
            <w:r>
              <w:t>-</w:t>
            </w:r>
          </w:p>
        </w:tc>
        <w:tc>
          <w:tcPr>
            <w:tcW w:w="978" w:type="pct"/>
          </w:tcPr>
          <w:p w:rsidR="006E6207" w:rsidRPr="003276FF" w:rsidRDefault="006578DA" w:rsidP="003276FF">
            <w:pPr>
              <w:jc w:val="right"/>
            </w:pPr>
            <w:r>
              <w:t>$10,600</w:t>
            </w:r>
          </w:p>
        </w:tc>
        <w:tc>
          <w:tcPr>
            <w:tcW w:w="977" w:type="pct"/>
          </w:tcPr>
          <w:p w:rsidR="006E6207" w:rsidRPr="003276FF" w:rsidRDefault="006578DA" w:rsidP="003276FF">
            <w:pPr>
              <w:jc w:val="right"/>
            </w:pPr>
            <w:r w:rsidRPr="006578DA">
              <w:t>$10,600</w:t>
            </w:r>
          </w:p>
        </w:tc>
      </w:tr>
      <w:tr w:rsidR="006E6207" w:rsidRPr="006E6207" w:rsidTr="001F3BBA">
        <w:trPr>
          <w:cantSplit/>
          <w:jc w:val="center"/>
        </w:trPr>
        <w:tc>
          <w:tcPr>
            <w:tcW w:w="2089" w:type="pct"/>
          </w:tcPr>
          <w:p w:rsidR="006E6207" w:rsidRPr="003276FF" w:rsidRDefault="006E6207" w:rsidP="006E6207">
            <w:r w:rsidRPr="003276FF">
              <w:t>Filing a Request for an Extension of Time to File a Notice of Opposition under §2.102(c)(3) through ESTTA</w:t>
            </w:r>
          </w:p>
        </w:tc>
        <w:tc>
          <w:tcPr>
            <w:tcW w:w="956" w:type="pct"/>
          </w:tcPr>
          <w:p w:rsidR="006E6207" w:rsidRPr="003276FF" w:rsidRDefault="0003495D" w:rsidP="006E6207">
            <w:r>
              <w:t>-</w:t>
            </w:r>
          </w:p>
        </w:tc>
        <w:tc>
          <w:tcPr>
            <w:tcW w:w="978" w:type="pct"/>
          </w:tcPr>
          <w:p w:rsidR="006E6207" w:rsidRPr="003276FF" w:rsidRDefault="006578DA" w:rsidP="003276FF">
            <w:pPr>
              <w:jc w:val="right"/>
            </w:pPr>
            <w:r>
              <w:t>$526,300</w:t>
            </w:r>
          </w:p>
        </w:tc>
        <w:tc>
          <w:tcPr>
            <w:tcW w:w="977" w:type="pct"/>
          </w:tcPr>
          <w:p w:rsidR="006E6207" w:rsidRPr="003276FF" w:rsidRDefault="006578DA" w:rsidP="003276FF">
            <w:pPr>
              <w:jc w:val="right"/>
            </w:pPr>
            <w:r w:rsidRPr="006578DA">
              <w:t>$526,300</w:t>
            </w:r>
          </w:p>
        </w:tc>
      </w:tr>
      <w:tr w:rsidR="006E6207" w:rsidRPr="006E6207" w:rsidTr="001F3BBA">
        <w:trPr>
          <w:cantSplit/>
          <w:jc w:val="center"/>
        </w:trPr>
        <w:tc>
          <w:tcPr>
            <w:tcW w:w="2089" w:type="pct"/>
          </w:tcPr>
          <w:p w:rsidR="006E6207" w:rsidRPr="003276FF" w:rsidRDefault="006E6207" w:rsidP="006E6207">
            <w:r w:rsidRPr="003276FF">
              <w:t>Filing a Request for an Extension of Time to File a Notice of Opposition under §2.102(c)(1)(ii) or (c)(2) on Paper</w:t>
            </w:r>
          </w:p>
        </w:tc>
        <w:tc>
          <w:tcPr>
            <w:tcW w:w="956" w:type="pct"/>
          </w:tcPr>
          <w:p w:rsidR="006E6207" w:rsidRPr="003276FF" w:rsidRDefault="0003495D" w:rsidP="006E6207">
            <w:r>
              <w:t>-</w:t>
            </w:r>
          </w:p>
        </w:tc>
        <w:tc>
          <w:tcPr>
            <w:tcW w:w="978" w:type="pct"/>
          </w:tcPr>
          <w:p w:rsidR="006E6207" w:rsidRPr="003276FF" w:rsidRDefault="006578DA" w:rsidP="003276FF">
            <w:pPr>
              <w:jc w:val="right"/>
            </w:pPr>
            <w:r>
              <w:t>$37,200</w:t>
            </w:r>
          </w:p>
        </w:tc>
        <w:tc>
          <w:tcPr>
            <w:tcW w:w="977" w:type="pct"/>
          </w:tcPr>
          <w:p w:rsidR="006E6207" w:rsidRPr="003276FF" w:rsidRDefault="006578DA" w:rsidP="003276FF">
            <w:pPr>
              <w:jc w:val="right"/>
            </w:pPr>
            <w:r w:rsidRPr="006578DA">
              <w:t>$37,200</w:t>
            </w:r>
          </w:p>
        </w:tc>
      </w:tr>
      <w:tr w:rsidR="006578DA" w:rsidRPr="006E6207" w:rsidTr="001F3BBA">
        <w:trPr>
          <w:cantSplit/>
          <w:jc w:val="center"/>
        </w:trPr>
        <w:tc>
          <w:tcPr>
            <w:tcW w:w="2089" w:type="pct"/>
          </w:tcPr>
          <w:p w:rsidR="006578DA" w:rsidRPr="003276FF" w:rsidRDefault="006578DA" w:rsidP="006E6207">
            <w:r w:rsidRPr="003276FF">
              <w:lastRenderedPageBreak/>
              <w:t>Filing a Request for an Extension of Time to File a Notice of Opposition under §2.102(c)(1)(ii) or (c)(2) through ESTTA under §2.102(c)(1)(ii) or (c)(2) through ESTTA</w:t>
            </w:r>
          </w:p>
        </w:tc>
        <w:tc>
          <w:tcPr>
            <w:tcW w:w="956" w:type="pct"/>
          </w:tcPr>
          <w:p w:rsidR="006578DA" w:rsidRPr="003276FF" w:rsidRDefault="0003495D" w:rsidP="006E6207">
            <w:r>
              <w:t>-</w:t>
            </w:r>
          </w:p>
        </w:tc>
        <w:tc>
          <w:tcPr>
            <w:tcW w:w="978" w:type="pct"/>
          </w:tcPr>
          <w:p w:rsidR="006578DA" w:rsidRPr="003276FF" w:rsidRDefault="006578DA" w:rsidP="001F3BBA">
            <w:pPr>
              <w:jc w:val="right"/>
            </w:pPr>
            <w:r>
              <w:t>$2,456,000</w:t>
            </w:r>
          </w:p>
        </w:tc>
        <w:tc>
          <w:tcPr>
            <w:tcW w:w="977" w:type="pct"/>
          </w:tcPr>
          <w:p w:rsidR="006578DA" w:rsidRPr="003276FF" w:rsidRDefault="006578DA" w:rsidP="001F3BBA">
            <w:pPr>
              <w:jc w:val="right"/>
            </w:pPr>
            <w:r w:rsidRPr="006578DA">
              <w:t>$2,456,000</w:t>
            </w:r>
          </w:p>
        </w:tc>
      </w:tr>
      <w:tr w:rsidR="006E6207" w:rsidRPr="006E6207" w:rsidTr="001F3BBA">
        <w:trPr>
          <w:cantSplit/>
          <w:jc w:val="center"/>
        </w:trPr>
        <w:tc>
          <w:tcPr>
            <w:tcW w:w="2089" w:type="pct"/>
          </w:tcPr>
          <w:p w:rsidR="006E6207" w:rsidRPr="003276FF" w:rsidRDefault="006E6207" w:rsidP="006E6207">
            <w:pPr>
              <w:rPr>
                <w:b/>
              </w:rPr>
            </w:pPr>
            <w:r w:rsidRPr="003276FF">
              <w:rPr>
                <w:b/>
              </w:rPr>
              <w:t>Totals</w:t>
            </w:r>
          </w:p>
        </w:tc>
        <w:tc>
          <w:tcPr>
            <w:tcW w:w="956" w:type="pct"/>
          </w:tcPr>
          <w:p w:rsidR="006E6207" w:rsidRPr="009A1B1B" w:rsidRDefault="009A1B1B" w:rsidP="00884B58">
            <w:pPr>
              <w:jc w:val="right"/>
              <w:rPr>
                <w:b/>
              </w:rPr>
            </w:pPr>
            <w:r>
              <w:rPr>
                <w:b/>
              </w:rPr>
              <w:t>--</w:t>
            </w:r>
            <w:r w:rsidR="003846B2" w:rsidRPr="009A1B1B">
              <w:rPr>
                <w:b/>
              </w:rPr>
              <w:t>-</w:t>
            </w:r>
          </w:p>
        </w:tc>
        <w:tc>
          <w:tcPr>
            <w:tcW w:w="978" w:type="pct"/>
          </w:tcPr>
          <w:p w:rsidR="006E6207" w:rsidRPr="009A1B1B" w:rsidRDefault="009A1B1B" w:rsidP="00884B58">
            <w:pPr>
              <w:jc w:val="right"/>
              <w:rPr>
                <w:b/>
              </w:rPr>
            </w:pPr>
            <w:r>
              <w:rPr>
                <w:b/>
              </w:rPr>
              <w:t>--</w:t>
            </w:r>
            <w:r w:rsidR="003846B2" w:rsidRPr="009A1B1B">
              <w:rPr>
                <w:b/>
              </w:rPr>
              <w:t>-</w:t>
            </w:r>
          </w:p>
        </w:tc>
        <w:tc>
          <w:tcPr>
            <w:tcW w:w="977" w:type="pct"/>
          </w:tcPr>
          <w:p w:rsidR="006E6207" w:rsidRPr="003276FF" w:rsidRDefault="00884B58" w:rsidP="00884B58">
            <w:pPr>
              <w:jc w:val="right"/>
              <w:rPr>
                <w:b/>
              </w:rPr>
            </w:pPr>
            <w:r>
              <w:rPr>
                <w:b/>
              </w:rPr>
              <w:t>$</w:t>
            </w:r>
            <w:r w:rsidR="00E94AD8">
              <w:rPr>
                <w:b/>
              </w:rPr>
              <w:t>4</w:t>
            </w:r>
            <w:r>
              <w:rPr>
                <w:b/>
              </w:rPr>
              <w:t>,599,400</w:t>
            </w:r>
          </w:p>
        </w:tc>
      </w:tr>
    </w:tbl>
    <w:p w:rsidR="00565E1D" w:rsidRPr="000A645A" w:rsidRDefault="00565E1D" w:rsidP="00565E1D">
      <w:pPr>
        <w:spacing w:after="0" w:line="240" w:lineRule="auto"/>
        <w:rPr>
          <w:color w:val="FF0000"/>
        </w:rPr>
      </w:pPr>
    </w:p>
    <w:p w:rsidR="00565E1D" w:rsidRPr="000A645A" w:rsidRDefault="00565E1D" w:rsidP="00565E1D">
      <w:pPr>
        <w:spacing w:after="0" w:line="240" w:lineRule="auto"/>
      </w:pPr>
      <w:r w:rsidRPr="000A645A">
        <w:rPr>
          <w:u w:val="single"/>
        </w:rPr>
        <w:t>Summary of Changes</w:t>
      </w:r>
    </w:p>
    <w:p w:rsidR="00565E1D" w:rsidRPr="000A645A" w:rsidRDefault="00565E1D" w:rsidP="00565E1D">
      <w:pPr>
        <w:spacing w:after="0" w:line="240" w:lineRule="auto"/>
      </w:pPr>
    </w:p>
    <w:p w:rsidR="00565E1D" w:rsidRPr="000A645A" w:rsidRDefault="00565E1D" w:rsidP="00565E1D">
      <w:pPr>
        <w:spacing w:after="0" w:line="240" w:lineRule="auto"/>
      </w:pPr>
      <w:r w:rsidRPr="000A645A">
        <w:t xml:space="preserve">The </w:t>
      </w:r>
      <w:r w:rsidR="000A645A" w:rsidRPr="000A645A">
        <w:t>increase</w:t>
      </w:r>
      <w:r w:rsidRPr="000A645A">
        <w:t xml:space="preserve"> of $</w:t>
      </w:r>
      <w:r w:rsidR="003846B2" w:rsidRPr="003846B2">
        <w:t>4,599,400</w:t>
      </w:r>
      <w:r w:rsidRPr="000A645A">
        <w:t xml:space="preserve"> in fees and</w:t>
      </w:r>
      <w:r w:rsidR="00AB1B1D" w:rsidRPr="000A645A">
        <w:t xml:space="preserve"> </w:t>
      </w:r>
      <w:r w:rsidR="00EA0EED" w:rsidRPr="00EA0EED">
        <w:t>2,392</w:t>
      </w:r>
      <w:r w:rsidR="00EA0EED">
        <w:t xml:space="preserve"> </w:t>
      </w:r>
      <w:r w:rsidRPr="000A645A">
        <w:t xml:space="preserve">responses </w:t>
      </w:r>
      <w:r w:rsidR="00AB1B1D" w:rsidRPr="000A645A">
        <w:t>from</w:t>
      </w:r>
      <w:r w:rsidRPr="000A645A">
        <w:t xml:space="preserve"> collection 0651-00</w:t>
      </w:r>
      <w:r w:rsidR="000A645A" w:rsidRPr="000A645A">
        <w:t>40</w:t>
      </w:r>
      <w:r w:rsidRPr="000A645A">
        <w:t xml:space="preserve"> is </w:t>
      </w:r>
      <w:r w:rsidR="00AB1B1D" w:rsidRPr="000A645A">
        <w:t>on</w:t>
      </w:r>
      <w:r w:rsidRPr="000A645A">
        <w:t xml:space="preserve"> account </w:t>
      </w:r>
      <w:r w:rsidR="00AB1B1D" w:rsidRPr="000A645A">
        <w:t>of</w:t>
      </w:r>
      <w:r w:rsidRPr="000A645A">
        <w:t xml:space="preserve"> the changes following the rulemaking action NPRM 0651-AD08. </w:t>
      </w:r>
    </w:p>
    <w:p w:rsidR="00565E1D" w:rsidRPr="000A645A" w:rsidRDefault="00565E1D" w:rsidP="00565E1D">
      <w:pPr>
        <w:spacing w:after="0" w:line="240" w:lineRule="auto"/>
      </w:pPr>
    </w:p>
    <w:p w:rsidR="00565E1D" w:rsidRPr="000A645A" w:rsidRDefault="00565E1D" w:rsidP="00565E1D">
      <w:pPr>
        <w:spacing w:after="0" w:line="240" w:lineRule="auto"/>
      </w:pPr>
      <w:r w:rsidRPr="000A645A">
        <w:rPr>
          <w:u w:val="single"/>
        </w:rPr>
        <w:t>Changes in Burden</w:t>
      </w:r>
    </w:p>
    <w:p w:rsidR="00565E1D" w:rsidRPr="000A645A" w:rsidRDefault="00565E1D" w:rsidP="00565E1D">
      <w:pPr>
        <w:spacing w:after="0" w:line="240" w:lineRule="auto"/>
      </w:pPr>
    </w:p>
    <w:tbl>
      <w:tblPr>
        <w:tblStyle w:val="TableGrid"/>
        <w:tblW w:w="0" w:type="auto"/>
        <w:tblLook w:val="04A0" w:firstRow="1" w:lastRow="0" w:firstColumn="1" w:lastColumn="0" w:noHBand="0" w:noVBand="1"/>
      </w:tblPr>
      <w:tblGrid>
        <w:gridCol w:w="3078"/>
        <w:gridCol w:w="2340"/>
        <w:gridCol w:w="2250"/>
        <w:gridCol w:w="1908"/>
      </w:tblGrid>
      <w:tr w:rsidR="000A645A" w:rsidRPr="000A645A" w:rsidTr="001F3BBA">
        <w:tc>
          <w:tcPr>
            <w:tcW w:w="3078" w:type="dxa"/>
          </w:tcPr>
          <w:p w:rsidR="00565E1D" w:rsidRPr="000A645A" w:rsidRDefault="00565E1D" w:rsidP="00565E1D">
            <w:pPr>
              <w:jc w:val="center"/>
              <w:rPr>
                <w:b/>
              </w:rPr>
            </w:pPr>
            <w:r w:rsidRPr="000A645A">
              <w:rPr>
                <w:b/>
              </w:rPr>
              <w:t>Burden Type</w:t>
            </w:r>
          </w:p>
        </w:tc>
        <w:tc>
          <w:tcPr>
            <w:tcW w:w="2340" w:type="dxa"/>
          </w:tcPr>
          <w:p w:rsidR="00565E1D" w:rsidRPr="000A645A" w:rsidRDefault="00565E1D" w:rsidP="00565E1D">
            <w:pPr>
              <w:jc w:val="center"/>
              <w:rPr>
                <w:b/>
              </w:rPr>
            </w:pPr>
            <w:r w:rsidRPr="000A645A">
              <w:rPr>
                <w:b/>
              </w:rPr>
              <w:t>Currently Approved</w:t>
            </w:r>
          </w:p>
        </w:tc>
        <w:tc>
          <w:tcPr>
            <w:tcW w:w="2250" w:type="dxa"/>
          </w:tcPr>
          <w:p w:rsidR="00565E1D" w:rsidRPr="000A645A" w:rsidRDefault="00565E1D" w:rsidP="00565E1D">
            <w:pPr>
              <w:jc w:val="center"/>
              <w:rPr>
                <w:b/>
              </w:rPr>
            </w:pPr>
            <w:r w:rsidRPr="000A645A">
              <w:rPr>
                <w:b/>
              </w:rPr>
              <w:t>Proposed Change</w:t>
            </w:r>
          </w:p>
        </w:tc>
        <w:tc>
          <w:tcPr>
            <w:tcW w:w="1908" w:type="dxa"/>
          </w:tcPr>
          <w:p w:rsidR="00565E1D" w:rsidRPr="000A645A" w:rsidRDefault="00565E1D" w:rsidP="00565E1D">
            <w:pPr>
              <w:jc w:val="center"/>
              <w:rPr>
                <w:b/>
              </w:rPr>
            </w:pPr>
            <w:r w:rsidRPr="000A645A">
              <w:rPr>
                <w:b/>
              </w:rPr>
              <w:t>New Estimate</w:t>
            </w:r>
          </w:p>
        </w:tc>
      </w:tr>
      <w:tr w:rsidR="000A645A" w:rsidRPr="000A645A" w:rsidTr="001F3BBA">
        <w:tc>
          <w:tcPr>
            <w:tcW w:w="3078" w:type="dxa"/>
          </w:tcPr>
          <w:p w:rsidR="00565E1D" w:rsidRPr="000A645A" w:rsidRDefault="00565E1D" w:rsidP="00565E1D">
            <w:r w:rsidRPr="000A645A">
              <w:t>Respondents</w:t>
            </w:r>
          </w:p>
        </w:tc>
        <w:tc>
          <w:tcPr>
            <w:tcW w:w="2340" w:type="dxa"/>
          </w:tcPr>
          <w:p w:rsidR="00565E1D" w:rsidRPr="000A645A" w:rsidRDefault="000A645A" w:rsidP="00565E1D">
            <w:pPr>
              <w:jc w:val="right"/>
            </w:pPr>
            <w:r w:rsidRPr="000A645A">
              <w:t>76,017</w:t>
            </w:r>
          </w:p>
        </w:tc>
        <w:tc>
          <w:tcPr>
            <w:tcW w:w="2250" w:type="dxa"/>
          </w:tcPr>
          <w:p w:rsidR="00565E1D" w:rsidRPr="000A645A" w:rsidRDefault="00EA0EED" w:rsidP="00565E1D">
            <w:pPr>
              <w:jc w:val="right"/>
            </w:pPr>
            <w:r w:rsidRPr="00EA0EED">
              <w:t>2,392</w:t>
            </w:r>
          </w:p>
        </w:tc>
        <w:tc>
          <w:tcPr>
            <w:tcW w:w="1908" w:type="dxa"/>
          </w:tcPr>
          <w:p w:rsidR="00565E1D" w:rsidRPr="000A645A" w:rsidRDefault="00EA0EED" w:rsidP="00565E1D">
            <w:pPr>
              <w:jc w:val="right"/>
            </w:pPr>
            <w:r>
              <w:t>78,409</w:t>
            </w:r>
          </w:p>
        </w:tc>
      </w:tr>
      <w:tr w:rsidR="00565E1D" w:rsidRPr="000A645A" w:rsidTr="001F3BBA">
        <w:tc>
          <w:tcPr>
            <w:tcW w:w="3078" w:type="dxa"/>
          </w:tcPr>
          <w:p w:rsidR="00565E1D" w:rsidRPr="000A645A" w:rsidRDefault="00565E1D" w:rsidP="00565E1D">
            <w:r w:rsidRPr="000A645A">
              <w:t>Non-hour costs</w:t>
            </w:r>
          </w:p>
        </w:tc>
        <w:tc>
          <w:tcPr>
            <w:tcW w:w="2340" w:type="dxa"/>
          </w:tcPr>
          <w:p w:rsidR="00565E1D" w:rsidRPr="000A645A" w:rsidRDefault="00164E91" w:rsidP="000A645A">
            <w:pPr>
              <w:jc w:val="right"/>
            </w:pPr>
            <w:r w:rsidRPr="000A645A">
              <w:t>$</w:t>
            </w:r>
            <w:r w:rsidR="000A645A" w:rsidRPr="000A645A">
              <w:t>2,453,626</w:t>
            </w:r>
          </w:p>
        </w:tc>
        <w:tc>
          <w:tcPr>
            <w:tcW w:w="2250" w:type="dxa"/>
          </w:tcPr>
          <w:p w:rsidR="00565E1D" w:rsidRPr="000A645A" w:rsidRDefault="00E94AD8" w:rsidP="0009286F">
            <w:pPr>
              <w:jc w:val="right"/>
            </w:pPr>
            <w:r>
              <w:t>$4,599,400</w:t>
            </w:r>
          </w:p>
        </w:tc>
        <w:tc>
          <w:tcPr>
            <w:tcW w:w="1908" w:type="dxa"/>
          </w:tcPr>
          <w:p w:rsidR="00565E1D" w:rsidRPr="000A645A" w:rsidRDefault="00E94AD8" w:rsidP="0009286F">
            <w:pPr>
              <w:jc w:val="right"/>
            </w:pPr>
            <w:r>
              <w:t>$7,053,026</w:t>
            </w:r>
          </w:p>
        </w:tc>
      </w:tr>
    </w:tbl>
    <w:p w:rsidR="00565E1D" w:rsidRPr="000A645A" w:rsidRDefault="00565E1D" w:rsidP="00565E1D">
      <w:pPr>
        <w:spacing w:after="0" w:line="240" w:lineRule="auto"/>
      </w:pPr>
    </w:p>
    <w:p w:rsidR="00565E1D" w:rsidRPr="000A645A" w:rsidRDefault="00565E1D" w:rsidP="00565E1D">
      <w:pPr>
        <w:spacing w:after="0" w:line="240" w:lineRule="auto"/>
      </w:pPr>
      <w:r w:rsidRPr="000A645A">
        <w:t xml:space="preserve">Consequently, this collection takes a net burden </w:t>
      </w:r>
      <w:r w:rsidR="000A645A" w:rsidRPr="000A645A">
        <w:t>increase</w:t>
      </w:r>
      <w:r w:rsidRPr="000A645A">
        <w:t xml:space="preserve"> of $</w:t>
      </w:r>
      <w:r w:rsidR="00EF6D3F" w:rsidRPr="00EF6D3F">
        <w:t>4,599,400</w:t>
      </w:r>
      <w:r w:rsidR="00AB1B1D" w:rsidRPr="000A645A">
        <w:t xml:space="preserve"> </w:t>
      </w:r>
      <w:r w:rsidRPr="000A645A">
        <w:t>in annual (non-hour) costs as a program change.</w:t>
      </w:r>
    </w:p>
    <w:p w:rsidR="00565E1D" w:rsidRPr="000A645A" w:rsidRDefault="00565E1D" w:rsidP="00565E1D">
      <w:pPr>
        <w:spacing w:after="0" w:line="240" w:lineRule="auto"/>
      </w:pPr>
    </w:p>
    <w:p w:rsidR="00565E1D" w:rsidRPr="000A645A" w:rsidRDefault="00565E1D" w:rsidP="00565E1D">
      <w:pPr>
        <w:spacing w:after="0" w:line="240" w:lineRule="auto"/>
      </w:pPr>
      <w:r w:rsidRPr="000A645A">
        <w:t>The 0651-00</w:t>
      </w:r>
      <w:r w:rsidR="000A645A" w:rsidRPr="000A645A">
        <w:t>40</w:t>
      </w:r>
      <w:r w:rsidRPr="000A645A">
        <w:t xml:space="preserve"> revised total burden is as follows:</w:t>
      </w:r>
    </w:p>
    <w:p w:rsidR="00565E1D" w:rsidRPr="000A645A" w:rsidRDefault="00565E1D" w:rsidP="00565E1D">
      <w:pPr>
        <w:spacing w:after="0" w:line="240" w:lineRule="auto"/>
      </w:pPr>
    </w:p>
    <w:p w:rsidR="00565E1D" w:rsidRPr="000A645A" w:rsidRDefault="00EA0EED" w:rsidP="00565E1D">
      <w:pPr>
        <w:numPr>
          <w:ilvl w:val="0"/>
          <w:numId w:val="1"/>
        </w:numPr>
        <w:spacing w:after="0" w:line="240" w:lineRule="auto"/>
      </w:pPr>
      <w:r w:rsidRPr="00EA0EED">
        <w:t>78,409</w:t>
      </w:r>
      <w:r>
        <w:t xml:space="preserve"> </w:t>
      </w:r>
      <w:r w:rsidR="00565E1D" w:rsidRPr="000A645A">
        <w:t>respondents</w:t>
      </w:r>
    </w:p>
    <w:p w:rsidR="00565E1D" w:rsidRPr="000A645A" w:rsidRDefault="00EF6D3F" w:rsidP="00565E1D">
      <w:pPr>
        <w:numPr>
          <w:ilvl w:val="0"/>
          <w:numId w:val="1"/>
        </w:numPr>
        <w:spacing w:after="0" w:line="240" w:lineRule="auto"/>
      </w:pPr>
      <w:r w:rsidRPr="00EF6D3F">
        <w:t>$7,053,026</w:t>
      </w:r>
      <w:r w:rsidR="00565E1D" w:rsidRPr="000A645A">
        <w:t xml:space="preserve"> in annual (non-hour) fees</w:t>
      </w:r>
    </w:p>
    <w:p w:rsidR="00565E1D" w:rsidRPr="00565E1D" w:rsidRDefault="00565E1D" w:rsidP="00565E1D">
      <w:pPr>
        <w:spacing w:after="0" w:line="240" w:lineRule="auto"/>
      </w:pPr>
    </w:p>
    <w:p w:rsidR="00565E1D" w:rsidRPr="00565E1D" w:rsidRDefault="00565E1D" w:rsidP="00565E1D">
      <w:pPr>
        <w:spacing w:after="0" w:line="240" w:lineRule="auto"/>
      </w:pPr>
    </w:p>
    <w:p w:rsidR="001F3BBA" w:rsidRDefault="001F3BBA"/>
    <w:sectPr w:rsidR="001F3B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24409"/>
    <w:multiLevelType w:val="hybridMultilevel"/>
    <w:tmpl w:val="B3C4F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E1D"/>
    <w:rsid w:val="0003495D"/>
    <w:rsid w:val="0009286F"/>
    <w:rsid w:val="00093E49"/>
    <w:rsid w:val="000A645A"/>
    <w:rsid w:val="00164E91"/>
    <w:rsid w:val="001F2E0B"/>
    <w:rsid w:val="001F3BBA"/>
    <w:rsid w:val="0021610E"/>
    <w:rsid w:val="003276FF"/>
    <w:rsid w:val="00357B0E"/>
    <w:rsid w:val="003846B2"/>
    <w:rsid w:val="003A2971"/>
    <w:rsid w:val="00400395"/>
    <w:rsid w:val="004554BB"/>
    <w:rsid w:val="004D6017"/>
    <w:rsid w:val="00565E1D"/>
    <w:rsid w:val="005E21CF"/>
    <w:rsid w:val="005E445A"/>
    <w:rsid w:val="005E763C"/>
    <w:rsid w:val="005F7A5C"/>
    <w:rsid w:val="00630B61"/>
    <w:rsid w:val="006578DA"/>
    <w:rsid w:val="0069749F"/>
    <w:rsid w:val="006C16E0"/>
    <w:rsid w:val="006E6207"/>
    <w:rsid w:val="00716D18"/>
    <w:rsid w:val="00737E03"/>
    <w:rsid w:val="0079044A"/>
    <w:rsid w:val="00856318"/>
    <w:rsid w:val="008633F1"/>
    <w:rsid w:val="00884B58"/>
    <w:rsid w:val="008D4DF1"/>
    <w:rsid w:val="009028A0"/>
    <w:rsid w:val="00965CAF"/>
    <w:rsid w:val="009A1B1B"/>
    <w:rsid w:val="00A5492A"/>
    <w:rsid w:val="00A97F76"/>
    <w:rsid w:val="00AB1B1D"/>
    <w:rsid w:val="00B64C45"/>
    <w:rsid w:val="00B82122"/>
    <w:rsid w:val="00C16EE5"/>
    <w:rsid w:val="00D63682"/>
    <w:rsid w:val="00E809F2"/>
    <w:rsid w:val="00E94AD8"/>
    <w:rsid w:val="00EA0EED"/>
    <w:rsid w:val="00EF6D3F"/>
    <w:rsid w:val="00F42EB6"/>
    <w:rsid w:val="00FA2D82"/>
    <w:rsid w:val="00FD20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10E"/>
    <w:pPr>
      <w:spacing w:after="0" w:line="240" w:lineRule="auto"/>
    </w:pPr>
  </w:style>
  <w:style w:type="table" w:customStyle="1" w:styleId="TableGrid1">
    <w:name w:val="Table Grid1"/>
    <w:basedOn w:val="TableNormal"/>
    <w:next w:val="TableGrid"/>
    <w:uiPriority w:val="59"/>
    <w:rsid w:val="006C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C16E0"/>
    <w:rPr>
      <w:sz w:val="16"/>
      <w:szCs w:val="16"/>
    </w:rPr>
  </w:style>
  <w:style w:type="paragraph" w:styleId="CommentText">
    <w:name w:val="annotation text"/>
    <w:basedOn w:val="Normal"/>
    <w:link w:val="CommentTextChar"/>
    <w:uiPriority w:val="99"/>
    <w:semiHidden/>
    <w:rsid w:val="006C16E0"/>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16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6E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37E03"/>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7E0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5E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1610E"/>
    <w:pPr>
      <w:spacing w:after="0" w:line="240" w:lineRule="auto"/>
    </w:pPr>
  </w:style>
  <w:style w:type="table" w:customStyle="1" w:styleId="TableGrid1">
    <w:name w:val="Table Grid1"/>
    <w:basedOn w:val="TableNormal"/>
    <w:next w:val="TableGrid"/>
    <w:uiPriority w:val="59"/>
    <w:rsid w:val="006C1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6C16E0"/>
    <w:rPr>
      <w:sz w:val="16"/>
      <w:szCs w:val="16"/>
    </w:rPr>
  </w:style>
  <w:style w:type="paragraph" w:styleId="CommentText">
    <w:name w:val="annotation text"/>
    <w:basedOn w:val="Normal"/>
    <w:link w:val="CommentTextChar"/>
    <w:uiPriority w:val="99"/>
    <w:semiHidden/>
    <w:rsid w:val="006C16E0"/>
    <w:pPr>
      <w:spacing w:line="480" w:lineRule="auto"/>
      <w:ind w:firstLine="72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16E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16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6E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37E03"/>
    <w:pPr>
      <w:spacing w:line="240" w:lineRule="auto"/>
      <w:ind w:firstLine="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37E0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685517">
      <w:bodyDiv w:val="1"/>
      <w:marLeft w:val="0"/>
      <w:marRight w:val="0"/>
      <w:marTop w:val="0"/>
      <w:marBottom w:val="0"/>
      <w:divBdr>
        <w:top w:val="none" w:sz="0" w:space="0" w:color="auto"/>
        <w:left w:val="none" w:sz="0" w:space="0" w:color="auto"/>
        <w:bottom w:val="none" w:sz="0" w:space="0" w:color="auto"/>
        <w:right w:val="none" w:sz="0" w:space="0" w:color="auto"/>
      </w:divBdr>
    </w:div>
    <w:div w:id="696276470">
      <w:bodyDiv w:val="1"/>
      <w:marLeft w:val="0"/>
      <w:marRight w:val="0"/>
      <w:marTop w:val="0"/>
      <w:marBottom w:val="0"/>
      <w:divBdr>
        <w:top w:val="none" w:sz="0" w:space="0" w:color="auto"/>
        <w:left w:val="none" w:sz="0" w:space="0" w:color="auto"/>
        <w:bottom w:val="none" w:sz="0" w:space="0" w:color="auto"/>
        <w:right w:val="none" w:sz="0" w:space="0" w:color="auto"/>
      </w:divBdr>
    </w:div>
    <w:div w:id="820578130">
      <w:bodyDiv w:val="1"/>
      <w:marLeft w:val="0"/>
      <w:marRight w:val="0"/>
      <w:marTop w:val="0"/>
      <w:marBottom w:val="0"/>
      <w:divBdr>
        <w:top w:val="none" w:sz="0" w:space="0" w:color="auto"/>
        <w:left w:val="none" w:sz="0" w:space="0" w:color="auto"/>
        <w:bottom w:val="none" w:sz="0" w:space="0" w:color="auto"/>
        <w:right w:val="none" w:sz="0" w:space="0" w:color="auto"/>
      </w:divBdr>
    </w:div>
    <w:div w:id="1432971988">
      <w:bodyDiv w:val="1"/>
      <w:marLeft w:val="0"/>
      <w:marRight w:val="0"/>
      <w:marTop w:val="0"/>
      <w:marBottom w:val="0"/>
      <w:divBdr>
        <w:top w:val="none" w:sz="0" w:space="0" w:color="auto"/>
        <w:left w:val="none" w:sz="0" w:space="0" w:color="auto"/>
        <w:bottom w:val="none" w:sz="0" w:space="0" w:color="auto"/>
        <w:right w:val="none" w:sz="0" w:space="0" w:color="auto"/>
      </w:divBdr>
    </w:div>
    <w:div w:id="1747458815">
      <w:bodyDiv w:val="1"/>
      <w:marLeft w:val="0"/>
      <w:marRight w:val="0"/>
      <w:marTop w:val="0"/>
      <w:marBottom w:val="0"/>
      <w:divBdr>
        <w:top w:val="none" w:sz="0" w:space="0" w:color="auto"/>
        <w:left w:val="none" w:sz="0" w:space="0" w:color="auto"/>
        <w:bottom w:val="none" w:sz="0" w:space="0" w:color="auto"/>
        <w:right w:val="none" w:sz="0" w:space="0" w:color="auto"/>
      </w:divBdr>
    </w:div>
    <w:div w:id="185677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1508</TotalTime>
  <Pages>4</Pages>
  <Words>976</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Drew (AMBIT)</dc:creator>
  <cp:keywords/>
  <dc:description/>
  <cp:lastModifiedBy>Hall, Drew (AMBIT)</cp:lastModifiedBy>
  <cp:revision>2</cp:revision>
  <dcterms:created xsi:type="dcterms:W3CDTF">2016-05-23T12:31:00Z</dcterms:created>
  <dcterms:modified xsi:type="dcterms:W3CDTF">2016-07-27T13:54:00Z</dcterms:modified>
</cp:coreProperties>
</file>