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3C" w:rsidRDefault="00BC1D3C" w:rsidP="00BC1D3C">
      <w:pPr>
        <w:pStyle w:val="ListParagraph"/>
        <w:jc w:val="center"/>
        <w:rPr>
          <w:b/>
        </w:rPr>
      </w:pPr>
      <w:bookmarkStart w:id="0" w:name="_GoBack"/>
      <w:bookmarkEnd w:id="0"/>
      <w:r>
        <w:rPr>
          <w:b/>
        </w:rPr>
        <w:t>Customer Satisfaction Survey</w:t>
      </w:r>
    </w:p>
    <w:p w:rsidR="00BC1D3C" w:rsidRDefault="00417BA4" w:rsidP="00BC1D3C">
      <w:pPr>
        <w:pStyle w:val="ListParagraph"/>
        <w:jc w:val="center"/>
        <w:rPr>
          <w:b/>
        </w:rPr>
      </w:pPr>
      <w:r>
        <w:rPr>
          <w:b/>
        </w:rPr>
        <w:t xml:space="preserve">TC 2800 </w:t>
      </w:r>
      <w:r w:rsidR="00BC1D3C">
        <w:rPr>
          <w:b/>
        </w:rPr>
        <w:t xml:space="preserve">SemiConductor </w:t>
      </w:r>
      <w:r>
        <w:rPr>
          <w:b/>
        </w:rPr>
        <w:t xml:space="preserve">Customer </w:t>
      </w:r>
      <w:r w:rsidR="00BC1D3C">
        <w:rPr>
          <w:b/>
        </w:rPr>
        <w:t>Partnership Event</w:t>
      </w:r>
    </w:p>
    <w:p w:rsidR="00BC1D3C" w:rsidRDefault="00BC1D3C" w:rsidP="00BC1D3C">
      <w:pPr>
        <w:pStyle w:val="ListParagraph"/>
        <w:jc w:val="center"/>
        <w:rPr>
          <w:b/>
        </w:rPr>
      </w:pPr>
      <w:r>
        <w:rPr>
          <w:b/>
        </w:rPr>
        <w:t>August 22, 2017</w:t>
      </w:r>
    </w:p>
    <w:p w:rsidR="00BC1D3C" w:rsidRDefault="00BC1D3C" w:rsidP="00BC1D3C">
      <w:pPr>
        <w:pStyle w:val="ListParagraph"/>
        <w:rPr>
          <w:b/>
        </w:rPr>
      </w:pPr>
    </w:p>
    <w:p w:rsidR="009B4D2F" w:rsidRDefault="00292604" w:rsidP="00C72A99">
      <w:pPr>
        <w:pStyle w:val="ListParagraph"/>
        <w:numPr>
          <w:ilvl w:val="0"/>
          <w:numId w:val="2"/>
        </w:numPr>
        <w:rPr>
          <w:b/>
        </w:rPr>
      </w:pPr>
      <w:r>
        <w:rPr>
          <w:b/>
        </w:rPr>
        <w:t xml:space="preserve">How did you hear about the TC 2800 Semiconductor </w:t>
      </w:r>
      <w:r w:rsidR="009342CA">
        <w:rPr>
          <w:b/>
        </w:rPr>
        <w:t xml:space="preserve">Customer </w:t>
      </w:r>
      <w:r>
        <w:rPr>
          <w:b/>
        </w:rPr>
        <w:t>Partnership?</w:t>
      </w:r>
    </w:p>
    <w:p w:rsidR="00292604" w:rsidRDefault="00292604" w:rsidP="00C72A99">
      <w:pPr>
        <w:pStyle w:val="ListParagraph"/>
        <w:numPr>
          <w:ilvl w:val="1"/>
          <w:numId w:val="3"/>
        </w:numPr>
        <w:rPr>
          <w:b/>
        </w:rPr>
      </w:pPr>
      <w:r>
        <w:rPr>
          <w:b/>
        </w:rPr>
        <w:t>Patent Alert Email</w:t>
      </w:r>
    </w:p>
    <w:p w:rsidR="00292604" w:rsidRDefault="00292604" w:rsidP="00C72A99">
      <w:pPr>
        <w:pStyle w:val="ListParagraph"/>
        <w:numPr>
          <w:ilvl w:val="1"/>
          <w:numId w:val="3"/>
        </w:numPr>
        <w:rPr>
          <w:b/>
        </w:rPr>
      </w:pPr>
      <w:r>
        <w:rPr>
          <w:b/>
        </w:rPr>
        <w:t xml:space="preserve">SEMI </w:t>
      </w:r>
      <w:r w:rsidR="00F95325">
        <w:rPr>
          <w:b/>
        </w:rPr>
        <w:t xml:space="preserve">Organization </w:t>
      </w:r>
      <w:r w:rsidR="00417BA4">
        <w:rPr>
          <w:b/>
        </w:rPr>
        <w:t>(</w:t>
      </w:r>
      <w:r w:rsidR="00417BA4" w:rsidRPr="00417BA4">
        <w:rPr>
          <w:b/>
        </w:rPr>
        <w:t>www.semi.org/en/</w:t>
      </w:r>
      <w:r w:rsidR="00417BA4">
        <w:rPr>
          <w:b/>
        </w:rPr>
        <w:t>)</w:t>
      </w:r>
    </w:p>
    <w:p w:rsidR="00292604" w:rsidRDefault="00292604" w:rsidP="00C72A99">
      <w:pPr>
        <w:pStyle w:val="ListParagraph"/>
        <w:numPr>
          <w:ilvl w:val="1"/>
          <w:numId w:val="3"/>
        </w:numPr>
        <w:rPr>
          <w:b/>
        </w:rPr>
      </w:pPr>
      <w:r>
        <w:rPr>
          <w:b/>
        </w:rPr>
        <w:t>USPTO Employee reached out</w:t>
      </w:r>
    </w:p>
    <w:p w:rsidR="00292604" w:rsidRDefault="00292604" w:rsidP="00C72A99">
      <w:pPr>
        <w:pStyle w:val="ListParagraph"/>
        <w:numPr>
          <w:ilvl w:val="1"/>
          <w:numId w:val="3"/>
        </w:numPr>
        <w:rPr>
          <w:b/>
        </w:rPr>
      </w:pPr>
      <w:r>
        <w:rPr>
          <w:b/>
        </w:rPr>
        <w:t>Another attorney</w:t>
      </w:r>
    </w:p>
    <w:p w:rsidR="00292604" w:rsidRDefault="00292604" w:rsidP="00C72A99">
      <w:pPr>
        <w:pStyle w:val="ListParagraph"/>
        <w:numPr>
          <w:ilvl w:val="1"/>
          <w:numId w:val="3"/>
        </w:numPr>
        <w:rPr>
          <w:b/>
        </w:rPr>
      </w:pPr>
      <w:r>
        <w:rPr>
          <w:b/>
        </w:rPr>
        <w:t>Other</w:t>
      </w:r>
      <w:r w:rsidR="009342CA">
        <w:rPr>
          <w:b/>
        </w:rPr>
        <w:t xml:space="preserve"> (</w:t>
      </w:r>
      <w:r w:rsidR="003A2A17">
        <w:rPr>
          <w:b/>
        </w:rPr>
        <w:t>Please specify below – open ended comment box</w:t>
      </w:r>
      <w:r w:rsidR="009342CA">
        <w:rPr>
          <w:b/>
        </w:rPr>
        <w:t>)</w:t>
      </w:r>
    </w:p>
    <w:p w:rsidR="00D36527" w:rsidRDefault="00D36527" w:rsidP="00D36527">
      <w:pPr>
        <w:pStyle w:val="ListParagraph"/>
        <w:rPr>
          <w:b/>
        </w:rPr>
      </w:pPr>
    </w:p>
    <w:p w:rsidR="00D36527" w:rsidRPr="00D36527" w:rsidRDefault="00D36527" w:rsidP="00C72A99">
      <w:pPr>
        <w:pStyle w:val="ListParagraph"/>
        <w:numPr>
          <w:ilvl w:val="0"/>
          <w:numId w:val="2"/>
        </w:numPr>
        <w:rPr>
          <w:b/>
        </w:rPr>
      </w:pPr>
      <w:r w:rsidRPr="00D36527">
        <w:rPr>
          <w:b/>
        </w:rPr>
        <w:t xml:space="preserve">How </w:t>
      </w:r>
      <w:r>
        <w:rPr>
          <w:b/>
        </w:rPr>
        <w:t xml:space="preserve">useful to your practice </w:t>
      </w:r>
      <w:r w:rsidRPr="00D36527">
        <w:rPr>
          <w:b/>
        </w:rPr>
        <w:t xml:space="preserve">were </w:t>
      </w:r>
      <w:r>
        <w:rPr>
          <w:b/>
        </w:rPr>
        <w:t xml:space="preserve">each of </w:t>
      </w:r>
      <w:r w:rsidRPr="00D36527">
        <w:rPr>
          <w:b/>
        </w:rPr>
        <w:t>the topics presented at the TC 2800 Semiconductor Customer Partnership?</w:t>
      </w:r>
    </w:p>
    <w:tbl>
      <w:tblPr>
        <w:tblStyle w:val="TableGrid"/>
        <w:tblW w:w="10710" w:type="dxa"/>
        <w:tblInd w:w="-545" w:type="dxa"/>
        <w:tblLook w:val="0000" w:firstRow="0" w:lastRow="0" w:firstColumn="0" w:lastColumn="0" w:noHBand="0" w:noVBand="0"/>
      </w:tblPr>
      <w:tblGrid>
        <w:gridCol w:w="6120"/>
        <w:gridCol w:w="1217"/>
        <w:gridCol w:w="1190"/>
        <w:gridCol w:w="1283"/>
        <w:gridCol w:w="900"/>
      </w:tblGrid>
      <w:tr w:rsidR="00D36527" w:rsidRPr="000046DF" w:rsidTr="009474C6">
        <w:trPr>
          <w:trHeight w:val="348"/>
        </w:trPr>
        <w:tc>
          <w:tcPr>
            <w:tcW w:w="6120" w:type="dxa"/>
          </w:tcPr>
          <w:p w:rsidR="00D36527" w:rsidRPr="00D5681F" w:rsidRDefault="00D36527" w:rsidP="00500147">
            <w:pPr>
              <w:ind w:left="-5"/>
              <w:rPr>
                <w:rFonts w:cstheme="minorHAnsi"/>
                <w:b/>
              </w:rPr>
            </w:pPr>
          </w:p>
        </w:tc>
        <w:tc>
          <w:tcPr>
            <w:tcW w:w="1217" w:type="dxa"/>
          </w:tcPr>
          <w:p w:rsidR="00D36527" w:rsidRPr="00D5681F" w:rsidRDefault="00D36527" w:rsidP="00500147">
            <w:pPr>
              <w:ind w:left="-5"/>
              <w:rPr>
                <w:rFonts w:cstheme="minorHAnsi"/>
                <w:b/>
              </w:rPr>
            </w:pPr>
            <w:r w:rsidRPr="00D5681F">
              <w:rPr>
                <w:rFonts w:cstheme="minorHAnsi"/>
                <w:b/>
              </w:rPr>
              <w:t xml:space="preserve">Not Useful at all         </w:t>
            </w:r>
          </w:p>
        </w:tc>
        <w:tc>
          <w:tcPr>
            <w:tcW w:w="1190" w:type="dxa"/>
          </w:tcPr>
          <w:p w:rsidR="00D36527" w:rsidRPr="00D5681F" w:rsidRDefault="00D36527" w:rsidP="00500147">
            <w:pPr>
              <w:ind w:left="-5"/>
              <w:rPr>
                <w:rFonts w:cstheme="minorHAnsi"/>
                <w:b/>
              </w:rPr>
            </w:pPr>
            <w:r w:rsidRPr="00D5681F">
              <w:rPr>
                <w:rFonts w:cstheme="minorHAnsi"/>
                <w:b/>
              </w:rPr>
              <w:t xml:space="preserve">Somewhat useful       </w:t>
            </w:r>
          </w:p>
        </w:tc>
        <w:tc>
          <w:tcPr>
            <w:tcW w:w="1283" w:type="dxa"/>
          </w:tcPr>
          <w:p w:rsidR="00D36527" w:rsidRPr="00D5681F" w:rsidRDefault="00D36527" w:rsidP="00500147">
            <w:pPr>
              <w:ind w:left="-5"/>
              <w:rPr>
                <w:rFonts w:cstheme="minorHAnsi"/>
                <w:b/>
              </w:rPr>
            </w:pPr>
            <w:r w:rsidRPr="00D5681F">
              <w:rPr>
                <w:rFonts w:cstheme="minorHAnsi"/>
                <w:b/>
              </w:rPr>
              <w:t xml:space="preserve">Moderately useful         </w:t>
            </w:r>
          </w:p>
        </w:tc>
        <w:tc>
          <w:tcPr>
            <w:tcW w:w="900" w:type="dxa"/>
          </w:tcPr>
          <w:p w:rsidR="00D36527" w:rsidRPr="00D5681F" w:rsidRDefault="00D36527" w:rsidP="00500147">
            <w:pPr>
              <w:ind w:left="-5"/>
              <w:rPr>
                <w:rFonts w:cstheme="minorHAnsi"/>
                <w:b/>
              </w:rPr>
            </w:pPr>
            <w:r w:rsidRPr="00D5681F">
              <w:rPr>
                <w:rFonts w:cstheme="minorHAnsi"/>
                <w:b/>
              </w:rPr>
              <w:t>Very useful</w:t>
            </w:r>
          </w:p>
        </w:tc>
      </w:tr>
      <w:tr w:rsidR="00D36527" w:rsidTr="009474C6">
        <w:tblPrEx>
          <w:tblLook w:val="04A0" w:firstRow="1" w:lastRow="0" w:firstColumn="1" w:lastColumn="0" w:noHBand="0" w:noVBand="1"/>
        </w:tblPrEx>
        <w:tc>
          <w:tcPr>
            <w:tcW w:w="6120" w:type="dxa"/>
          </w:tcPr>
          <w:p w:rsidR="00D36527" w:rsidRPr="00D5681F" w:rsidRDefault="009474C6" w:rsidP="009474C6">
            <w:pPr>
              <w:rPr>
                <w:rFonts w:cstheme="minorHAnsi"/>
              </w:rPr>
            </w:pPr>
            <w:r>
              <w:rPr>
                <w:rFonts w:cstheme="minorHAnsi"/>
              </w:rPr>
              <w:t>Patent Quality 1:10–2:00 PM</w:t>
            </w:r>
          </w:p>
        </w:tc>
        <w:tc>
          <w:tcPr>
            <w:tcW w:w="1217" w:type="dxa"/>
          </w:tcPr>
          <w:p w:rsidR="00D36527" w:rsidRPr="00D5681F" w:rsidRDefault="00D36527" w:rsidP="00500147">
            <w:pPr>
              <w:rPr>
                <w:rFonts w:cstheme="minorHAnsi"/>
              </w:rPr>
            </w:pPr>
          </w:p>
        </w:tc>
        <w:tc>
          <w:tcPr>
            <w:tcW w:w="1190" w:type="dxa"/>
          </w:tcPr>
          <w:p w:rsidR="00D36527" w:rsidRPr="00D5681F" w:rsidRDefault="00D36527" w:rsidP="00500147">
            <w:pPr>
              <w:rPr>
                <w:rFonts w:cstheme="minorHAnsi"/>
              </w:rPr>
            </w:pPr>
          </w:p>
        </w:tc>
        <w:tc>
          <w:tcPr>
            <w:tcW w:w="1283" w:type="dxa"/>
          </w:tcPr>
          <w:p w:rsidR="00D36527" w:rsidRPr="00D5681F" w:rsidRDefault="00D36527" w:rsidP="00500147">
            <w:pPr>
              <w:rPr>
                <w:rFonts w:cstheme="minorHAnsi"/>
              </w:rPr>
            </w:pPr>
          </w:p>
        </w:tc>
        <w:tc>
          <w:tcPr>
            <w:tcW w:w="900" w:type="dxa"/>
          </w:tcPr>
          <w:p w:rsidR="00D36527" w:rsidRPr="00D5681F" w:rsidRDefault="00D36527" w:rsidP="00500147">
            <w:pPr>
              <w:rPr>
                <w:rFonts w:cstheme="minorHAnsi"/>
              </w:rPr>
            </w:pPr>
          </w:p>
        </w:tc>
      </w:tr>
      <w:tr w:rsidR="005E3C48" w:rsidTr="006E31D8">
        <w:tblPrEx>
          <w:tblLook w:val="04A0" w:firstRow="1" w:lastRow="0" w:firstColumn="1" w:lastColumn="0" w:noHBand="0" w:noVBand="1"/>
        </w:tblPrEx>
        <w:tc>
          <w:tcPr>
            <w:tcW w:w="10710" w:type="dxa"/>
            <w:gridSpan w:val="5"/>
          </w:tcPr>
          <w:p w:rsidR="005E3C48" w:rsidRPr="00D5681F" w:rsidRDefault="005E3C48" w:rsidP="005E3C48">
            <w:pPr>
              <w:jc w:val="center"/>
              <w:rPr>
                <w:rFonts w:cstheme="minorHAnsi"/>
              </w:rPr>
            </w:pPr>
            <w:r>
              <w:rPr>
                <w:rFonts w:cstheme="minorHAnsi"/>
              </w:rPr>
              <w:t>Break</w:t>
            </w:r>
          </w:p>
        </w:tc>
      </w:tr>
      <w:tr w:rsidR="00D36527" w:rsidTr="009474C6">
        <w:tblPrEx>
          <w:tblLook w:val="04A0" w:firstRow="1" w:lastRow="0" w:firstColumn="1" w:lastColumn="0" w:noHBand="0" w:noVBand="1"/>
        </w:tblPrEx>
        <w:tc>
          <w:tcPr>
            <w:tcW w:w="6120" w:type="dxa"/>
          </w:tcPr>
          <w:p w:rsidR="00D36527" w:rsidRPr="00D5681F" w:rsidRDefault="009474C6" w:rsidP="009474C6">
            <w:pPr>
              <w:rPr>
                <w:rFonts w:cstheme="minorHAnsi"/>
              </w:rPr>
            </w:pPr>
            <w:r>
              <w:rPr>
                <w:rFonts w:cstheme="minorHAnsi"/>
              </w:rPr>
              <w:t>Communication to Advance Patent Prosecution 2:10</w:t>
            </w:r>
            <w:r w:rsidR="005E3C48">
              <w:rPr>
                <w:rFonts w:cstheme="minorHAnsi"/>
              </w:rPr>
              <w:t xml:space="preserve"> </w:t>
            </w:r>
            <w:r>
              <w:rPr>
                <w:rFonts w:cstheme="minorHAnsi"/>
              </w:rPr>
              <w:t>-</w:t>
            </w:r>
            <w:r w:rsidR="005E3C48">
              <w:rPr>
                <w:rFonts w:cstheme="minorHAnsi"/>
              </w:rPr>
              <w:t xml:space="preserve"> </w:t>
            </w:r>
            <w:r>
              <w:rPr>
                <w:rFonts w:cstheme="minorHAnsi"/>
              </w:rPr>
              <w:t>2:50 PM</w:t>
            </w:r>
          </w:p>
        </w:tc>
        <w:tc>
          <w:tcPr>
            <w:tcW w:w="1217" w:type="dxa"/>
          </w:tcPr>
          <w:p w:rsidR="00D36527" w:rsidRPr="00D5681F" w:rsidRDefault="00D36527" w:rsidP="00500147">
            <w:pPr>
              <w:rPr>
                <w:rFonts w:cstheme="minorHAnsi"/>
              </w:rPr>
            </w:pPr>
          </w:p>
        </w:tc>
        <w:tc>
          <w:tcPr>
            <w:tcW w:w="1190" w:type="dxa"/>
          </w:tcPr>
          <w:p w:rsidR="00D36527" w:rsidRPr="00D5681F" w:rsidRDefault="00D36527" w:rsidP="00500147">
            <w:pPr>
              <w:rPr>
                <w:rFonts w:cstheme="minorHAnsi"/>
              </w:rPr>
            </w:pPr>
          </w:p>
        </w:tc>
        <w:tc>
          <w:tcPr>
            <w:tcW w:w="1283" w:type="dxa"/>
          </w:tcPr>
          <w:p w:rsidR="00D36527" w:rsidRPr="00D5681F" w:rsidRDefault="00D36527" w:rsidP="00500147">
            <w:pPr>
              <w:rPr>
                <w:rFonts w:cstheme="minorHAnsi"/>
              </w:rPr>
            </w:pPr>
          </w:p>
        </w:tc>
        <w:tc>
          <w:tcPr>
            <w:tcW w:w="900" w:type="dxa"/>
          </w:tcPr>
          <w:p w:rsidR="00D36527" w:rsidRPr="00D5681F" w:rsidRDefault="00D36527" w:rsidP="00500147">
            <w:pPr>
              <w:rPr>
                <w:rFonts w:cstheme="minorHAnsi"/>
              </w:rPr>
            </w:pPr>
          </w:p>
        </w:tc>
      </w:tr>
      <w:tr w:rsidR="00D36527" w:rsidTr="009474C6">
        <w:tblPrEx>
          <w:tblLook w:val="04A0" w:firstRow="1" w:lastRow="0" w:firstColumn="1" w:lastColumn="0" w:noHBand="0" w:noVBand="1"/>
        </w:tblPrEx>
        <w:tc>
          <w:tcPr>
            <w:tcW w:w="6120" w:type="dxa"/>
          </w:tcPr>
          <w:p w:rsidR="00D36527" w:rsidRPr="00D5681F" w:rsidRDefault="009474C6" w:rsidP="00500147">
            <w:pPr>
              <w:rPr>
                <w:rFonts w:cstheme="minorHAnsi"/>
              </w:rPr>
            </w:pPr>
            <w:r>
              <w:rPr>
                <w:rFonts w:cstheme="minorHAnsi"/>
              </w:rPr>
              <w:t>After-Final Process from the Attorney Perspective 2:50</w:t>
            </w:r>
            <w:r w:rsidR="005E3C48">
              <w:rPr>
                <w:rFonts w:cstheme="minorHAnsi"/>
              </w:rPr>
              <w:t xml:space="preserve"> </w:t>
            </w:r>
            <w:r>
              <w:rPr>
                <w:rFonts w:cstheme="minorHAnsi"/>
              </w:rPr>
              <w:t>-</w:t>
            </w:r>
            <w:r w:rsidR="005E3C48">
              <w:rPr>
                <w:rFonts w:cstheme="minorHAnsi"/>
              </w:rPr>
              <w:t xml:space="preserve"> </w:t>
            </w:r>
            <w:r>
              <w:rPr>
                <w:rFonts w:cstheme="minorHAnsi"/>
              </w:rPr>
              <w:t>3:30 PM</w:t>
            </w:r>
          </w:p>
        </w:tc>
        <w:tc>
          <w:tcPr>
            <w:tcW w:w="1217" w:type="dxa"/>
          </w:tcPr>
          <w:p w:rsidR="00D36527" w:rsidRPr="00D5681F" w:rsidRDefault="00D36527" w:rsidP="00500147">
            <w:pPr>
              <w:rPr>
                <w:rFonts w:cstheme="minorHAnsi"/>
              </w:rPr>
            </w:pPr>
          </w:p>
        </w:tc>
        <w:tc>
          <w:tcPr>
            <w:tcW w:w="1190" w:type="dxa"/>
          </w:tcPr>
          <w:p w:rsidR="00D36527" w:rsidRPr="00D5681F" w:rsidRDefault="00D36527" w:rsidP="00500147">
            <w:pPr>
              <w:rPr>
                <w:rFonts w:cstheme="minorHAnsi"/>
              </w:rPr>
            </w:pPr>
          </w:p>
        </w:tc>
        <w:tc>
          <w:tcPr>
            <w:tcW w:w="1283" w:type="dxa"/>
          </w:tcPr>
          <w:p w:rsidR="00D36527" w:rsidRPr="00D5681F" w:rsidRDefault="00D36527" w:rsidP="00500147">
            <w:pPr>
              <w:rPr>
                <w:rFonts w:cstheme="minorHAnsi"/>
              </w:rPr>
            </w:pPr>
          </w:p>
        </w:tc>
        <w:tc>
          <w:tcPr>
            <w:tcW w:w="900" w:type="dxa"/>
          </w:tcPr>
          <w:p w:rsidR="00D36527" w:rsidRPr="00D5681F" w:rsidRDefault="00D36527" w:rsidP="00500147">
            <w:pPr>
              <w:rPr>
                <w:rFonts w:cstheme="minorHAnsi"/>
              </w:rPr>
            </w:pPr>
          </w:p>
        </w:tc>
      </w:tr>
      <w:tr w:rsidR="005E3C48" w:rsidTr="00CC4661">
        <w:tblPrEx>
          <w:tblLook w:val="04A0" w:firstRow="1" w:lastRow="0" w:firstColumn="1" w:lastColumn="0" w:noHBand="0" w:noVBand="1"/>
        </w:tblPrEx>
        <w:tc>
          <w:tcPr>
            <w:tcW w:w="10710" w:type="dxa"/>
            <w:gridSpan w:val="5"/>
          </w:tcPr>
          <w:p w:rsidR="005E3C48" w:rsidRPr="00D5681F" w:rsidRDefault="005E3C48" w:rsidP="005E3C48">
            <w:pPr>
              <w:jc w:val="center"/>
              <w:rPr>
                <w:rFonts w:cstheme="minorHAnsi"/>
              </w:rPr>
            </w:pPr>
            <w:r>
              <w:rPr>
                <w:rFonts w:cstheme="minorHAnsi"/>
              </w:rPr>
              <w:t>Break</w:t>
            </w:r>
          </w:p>
        </w:tc>
      </w:tr>
      <w:tr w:rsidR="00D36527" w:rsidTr="009474C6">
        <w:tblPrEx>
          <w:tblLook w:val="04A0" w:firstRow="1" w:lastRow="0" w:firstColumn="1" w:lastColumn="0" w:noHBand="0" w:noVBand="1"/>
        </w:tblPrEx>
        <w:tc>
          <w:tcPr>
            <w:tcW w:w="6120" w:type="dxa"/>
          </w:tcPr>
          <w:p w:rsidR="00D36527" w:rsidRPr="00D5681F" w:rsidRDefault="009474C6" w:rsidP="009474C6">
            <w:pPr>
              <w:rPr>
                <w:rFonts w:cstheme="minorHAnsi"/>
              </w:rPr>
            </w:pPr>
            <w:r>
              <w:rPr>
                <w:rFonts w:cstheme="minorHAnsi"/>
              </w:rPr>
              <w:t>Patent Panel 3:45 – 5:00 PM</w:t>
            </w:r>
          </w:p>
        </w:tc>
        <w:tc>
          <w:tcPr>
            <w:tcW w:w="1217" w:type="dxa"/>
          </w:tcPr>
          <w:p w:rsidR="00D36527" w:rsidRPr="00D5681F" w:rsidRDefault="00D36527" w:rsidP="00500147">
            <w:pPr>
              <w:rPr>
                <w:rFonts w:cstheme="minorHAnsi"/>
              </w:rPr>
            </w:pPr>
          </w:p>
        </w:tc>
        <w:tc>
          <w:tcPr>
            <w:tcW w:w="1190" w:type="dxa"/>
          </w:tcPr>
          <w:p w:rsidR="00D36527" w:rsidRPr="00D5681F" w:rsidRDefault="00D36527" w:rsidP="00500147">
            <w:pPr>
              <w:rPr>
                <w:rFonts w:cstheme="minorHAnsi"/>
              </w:rPr>
            </w:pPr>
          </w:p>
        </w:tc>
        <w:tc>
          <w:tcPr>
            <w:tcW w:w="1283" w:type="dxa"/>
          </w:tcPr>
          <w:p w:rsidR="00D36527" w:rsidRPr="00D5681F" w:rsidRDefault="00D36527" w:rsidP="00500147">
            <w:pPr>
              <w:rPr>
                <w:rFonts w:cstheme="minorHAnsi"/>
              </w:rPr>
            </w:pPr>
          </w:p>
        </w:tc>
        <w:tc>
          <w:tcPr>
            <w:tcW w:w="900" w:type="dxa"/>
          </w:tcPr>
          <w:p w:rsidR="00D36527" w:rsidRPr="00D5681F" w:rsidRDefault="00D36527" w:rsidP="00500147">
            <w:pPr>
              <w:rPr>
                <w:rFonts w:cstheme="minorHAnsi"/>
              </w:rPr>
            </w:pPr>
          </w:p>
        </w:tc>
      </w:tr>
    </w:tbl>
    <w:p w:rsidR="00D36527" w:rsidRDefault="00D36527" w:rsidP="00D36527">
      <w:pPr>
        <w:rPr>
          <w:b/>
        </w:rPr>
      </w:pPr>
    </w:p>
    <w:p w:rsidR="008524FC" w:rsidRDefault="005E3C48" w:rsidP="00C72A99">
      <w:pPr>
        <w:pStyle w:val="ListParagraph"/>
        <w:numPr>
          <w:ilvl w:val="0"/>
          <w:numId w:val="2"/>
        </w:numPr>
        <w:rPr>
          <w:b/>
        </w:rPr>
      </w:pPr>
      <w:r>
        <w:rPr>
          <w:b/>
        </w:rPr>
        <w:t>In terms of the material covered and the time allowed, please provide your opinion of the length of the conference.</w:t>
      </w:r>
    </w:p>
    <w:p w:rsidR="00A95590" w:rsidRDefault="005E3C48" w:rsidP="00C72A99">
      <w:pPr>
        <w:pStyle w:val="ListParagraph"/>
        <w:numPr>
          <w:ilvl w:val="1"/>
          <w:numId w:val="2"/>
        </w:numPr>
        <w:rPr>
          <w:b/>
        </w:rPr>
      </w:pPr>
      <w:r>
        <w:rPr>
          <w:b/>
        </w:rPr>
        <w:t>Too short</w:t>
      </w:r>
    </w:p>
    <w:p w:rsidR="005E3C48" w:rsidRDefault="005E3C48" w:rsidP="00C72A99">
      <w:pPr>
        <w:pStyle w:val="ListParagraph"/>
        <w:numPr>
          <w:ilvl w:val="1"/>
          <w:numId w:val="2"/>
        </w:numPr>
        <w:rPr>
          <w:b/>
        </w:rPr>
      </w:pPr>
      <w:r>
        <w:rPr>
          <w:b/>
        </w:rPr>
        <w:t>Just right</w:t>
      </w:r>
    </w:p>
    <w:p w:rsidR="008524FC" w:rsidRDefault="005E3C48" w:rsidP="00C72A99">
      <w:pPr>
        <w:pStyle w:val="ListParagraph"/>
        <w:numPr>
          <w:ilvl w:val="1"/>
          <w:numId w:val="2"/>
        </w:numPr>
        <w:rPr>
          <w:b/>
        </w:rPr>
      </w:pPr>
      <w:r w:rsidRPr="005E3C48">
        <w:rPr>
          <w:b/>
        </w:rPr>
        <w:t>Too long</w:t>
      </w:r>
    </w:p>
    <w:p w:rsidR="005E3C48" w:rsidRPr="005E3C48" w:rsidRDefault="005E3C48" w:rsidP="005E3C48">
      <w:pPr>
        <w:pStyle w:val="ListParagraph"/>
        <w:ind w:left="1440"/>
        <w:rPr>
          <w:b/>
        </w:rPr>
      </w:pPr>
    </w:p>
    <w:p w:rsidR="005E3C48" w:rsidRDefault="005E3C48" w:rsidP="00C72A99">
      <w:pPr>
        <w:pStyle w:val="ListParagraph"/>
        <w:numPr>
          <w:ilvl w:val="0"/>
          <w:numId w:val="2"/>
        </w:numPr>
        <w:rPr>
          <w:b/>
        </w:rPr>
      </w:pPr>
      <w:r>
        <w:rPr>
          <w:b/>
        </w:rPr>
        <w:t>How likely are you to attend another TC2800 Semiconductor Partnership again in the future?</w:t>
      </w:r>
    </w:p>
    <w:p w:rsidR="005E3C48" w:rsidRDefault="005E3C48" w:rsidP="00C72A99">
      <w:pPr>
        <w:pStyle w:val="ListParagraph"/>
        <w:numPr>
          <w:ilvl w:val="1"/>
          <w:numId w:val="2"/>
        </w:numPr>
        <w:rPr>
          <w:b/>
        </w:rPr>
      </w:pPr>
      <w:r>
        <w:rPr>
          <w:b/>
        </w:rPr>
        <w:t>Not at all likely</w:t>
      </w:r>
    </w:p>
    <w:p w:rsidR="005E3C48" w:rsidRDefault="005E3C48" w:rsidP="00C72A99">
      <w:pPr>
        <w:pStyle w:val="ListParagraph"/>
        <w:numPr>
          <w:ilvl w:val="1"/>
          <w:numId w:val="2"/>
        </w:numPr>
        <w:rPr>
          <w:b/>
        </w:rPr>
      </w:pPr>
      <w:r>
        <w:rPr>
          <w:b/>
        </w:rPr>
        <w:t xml:space="preserve">Somewhat likely </w:t>
      </w:r>
    </w:p>
    <w:p w:rsidR="005E3C48" w:rsidRDefault="005E3C48" w:rsidP="00C72A99">
      <w:pPr>
        <w:pStyle w:val="ListParagraph"/>
        <w:numPr>
          <w:ilvl w:val="1"/>
          <w:numId w:val="2"/>
        </w:numPr>
        <w:rPr>
          <w:b/>
        </w:rPr>
      </w:pPr>
      <w:r>
        <w:rPr>
          <w:b/>
        </w:rPr>
        <w:t>Moderately likely</w:t>
      </w:r>
    </w:p>
    <w:p w:rsidR="005E3C48" w:rsidRPr="00A95590" w:rsidRDefault="005E3C48" w:rsidP="00C72A99">
      <w:pPr>
        <w:pStyle w:val="ListParagraph"/>
        <w:numPr>
          <w:ilvl w:val="1"/>
          <w:numId w:val="2"/>
        </w:numPr>
        <w:rPr>
          <w:b/>
        </w:rPr>
      </w:pPr>
      <w:r w:rsidRPr="00A95590">
        <w:rPr>
          <w:b/>
        </w:rPr>
        <w:t xml:space="preserve">Very likely </w:t>
      </w:r>
    </w:p>
    <w:p w:rsidR="008524FC" w:rsidRDefault="008524FC" w:rsidP="008524FC">
      <w:pPr>
        <w:pStyle w:val="ListParagraph"/>
        <w:ind w:left="1440"/>
        <w:rPr>
          <w:b/>
        </w:rPr>
      </w:pPr>
    </w:p>
    <w:p w:rsidR="00A95590" w:rsidRDefault="00A95590" w:rsidP="00C72A99">
      <w:pPr>
        <w:pStyle w:val="ListParagraph"/>
        <w:numPr>
          <w:ilvl w:val="0"/>
          <w:numId w:val="2"/>
        </w:numPr>
        <w:rPr>
          <w:b/>
        </w:rPr>
      </w:pPr>
      <w:r>
        <w:rPr>
          <w:b/>
        </w:rPr>
        <w:t>Overall, how would you rate your satisfaction with the TC 2800 Semiconductor Customer Partnership?</w:t>
      </w:r>
    </w:p>
    <w:p w:rsidR="00A95590" w:rsidRDefault="00A95590" w:rsidP="00C72A99">
      <w:pPr>
        <w:pStyle w:val="ListParagraph"/>
        <w:numPr>
          <w:ilvl w:val="1"/>
          <w:numId w:val="2"/>
        </w:numPr>
        <w:rPr>
          <w:b/>
        </w:rPr>
      </w:pPr>
      <w:r>
        <w:rPr>
          <w:b/>
        </w:rPr>
        <w:t>Very dissatisfied</w:t>
      </w:r>
    </w:p>
    <w:p w:rsidR="00A95590" w:rsidRDefault="00A95590" w:rsidP="00C72A99">
      <w:pPr>
        <w:pStyle w:val="ListParagraph"/>
        <w:numPr>
          <w:ilvl w:val="1"/>
          <w:numId w:val="2"/>
        </w:numPr>
        <w:rPr>
          <w:b/>
        </w:rPr>
      </w:pPr>
      <w:r w:rsidRPr="008E6B29">
        <w:rPr>
          <w:b/>
        </w:rPr>
        <w:t xml:space="preserve">Somewhat dissatisfied </w:t>
      </w:r>
    </w:p>
    <w:p w:rsidR="00A95590" w:rsidRPr="008E6B29" w:rsidRDefault="00A95590" w:rsidP="00C72A99">
      <w:pPr>
        <w:pStyle w:val="ListParagraph"/>
        <w:numPr>
          <w:ilvl w:val="1"/>
          <w:numId w:val="2"/>
        </w:numPr>
        <w:rPr>
          <w:b/>
        </w:rPr>
      </w:pPr>
      <w:r>
        <w:rPr>
          <w:b/>
        </w:rPr>
        <w:t>Neither dissatisfied or satisfied</w:t>
      </w:r>
    </w:p>
    <w:p w:rsidR="00A95590" w:rsidRDefault="00A95590" w:rsidP="00C72A99">
      <w:pPr>
        <w:pStyle w:val="ListParagraph"/>
        <w:numPr>
          <w:ilvl w:val="1"/>
          <w:numId w:val="2"/>
        </w:numPr>
        <w:rPr>
          <w:b/>
        </w:rPr>
      </w:pPr>
      <w:r>
        <w:rPr>
          <w:b/>
        </w:rPr>
        <w:t>Somewhat satisfied</w:t>
      </w:r>
    </w:p>
    <w:p w:rsidR="00A95590" w:rsidRDefault="00A95590" w:rsidP="00C72A99">
      <w:pPr>
        <w:pStyle w:val="ListParagraph"/>
        <w:numPr>
          <w:ilvl w:val="1"/>
          <w:numId w:val="2"/>
        </w:numPr>
        <w:rPr>
          <w:b/>
        </w:rPr>
      </w:pPr>
      <w:r>
        <w:rPr>
          <w:b/>
        </w:rPr>
        <w:t>Very satisfied</w:t>
      </w:r>
    </w:p>
    <w:p w:rsidR="00A95590" w:rsidRDefault="00A95590" w:rsidP="008524FC">
      <w:pPr>
        <w:pStyle w:val="ListParagraph"/>
        <w:ind w:left="1440"/>
        <w:rPr>
          <w:b/>
        </w:rPr>
      </w:pPr>
    </w:p>
    <w:p w:rsidR="00B51139" w:rsidRDefault="008524FC" w:rsidP="00C72A99">
      <w:pPr>
        <w:pStyle w:val="ListParagraph"/>
        <w:numPr>
          <w:ilvl w:val="0"/>
          <w:numId w:val="2"/>
        </w:numPr>
        <w:rPr>
          <w:b/>
        </w:rPr>
      </w:pPr>
      <w:r>
        <w:rPr>
          <w:b/>
        </w:rPr>
        <w:t xml:space="preserve">What suggestions </w:t>
      </w:r>
      <w:r w:rsidR="0098451B">
        <w:rPr>
          <w:b/>
        </w:rPr>
        <w:t>d</w:t>
      </w:r>
      <w:r>
        <w:rPr>
          <w:b/>
        </w:rPr>
        <w:t xml:space="preserve">o you have for the next </w:t>
      </w:r>
      <w:r w:rsidR="009342CA">
        <w:rPr>
          <w:b/>
        </w:rPr>
        <w:t>TC 2800 Semiconductor Customer Partnership</w:t>
      </w:r>
      <w:r>
        <w:rPr>
          <w:b/>
        </w:rPr>
        <w:t xml:space="preserve">? </w:t>
      </w:r>
      <w:r w:rsidR="00B51139">
        <w:rPr>
          <w:b/>
        </w:rPr>
        <w:t xml:space="preserve"> Include any ideas for </w:t>
      </w:r>
      <w:r w:rsidR="00D36527">
        <w:rPr>
          <w:b/>
        </w:rPr>
        <w:t>other</w:t>
      </w:r>
      <w:r w:rsidR="00B51139">
        <w:rPr>
          <w:b/>
        </w:rPr>
        <w:t xml:space="preserve"> topics. </w:t>
      </w:r>
    </w:p>
    <w:p w:rsidR="008524FC" w:rsidRDefault="008524FC" w:rsidP="00B51139">
      <w:pPr>
        <w:pStyle w:val="ListParagraph"/>
        <w:rPr>
          <w:b/>
        </w:rPr>
      </w:pPr>
      <w:r>
        <w:rPr>
          <w:b/>
        </w:rPr>
        <w:t>(</w:t>
      </w:r>
      <w:r w:rsidR="00BC1D3C">
        <w:rPr>
          <w:b/>
        </w:rPr>
        <w:t>Open ended comment box)</w:t>
      </w:r>
    </w:p>
    <w:p w:rsidR="008524FC" w:rsidRDefault="008524FC" w:rsidP="008524FC">
      <w:pPr>
        <w:pStyle w:val="ListParagraph"/>
        <w:rPr>
          <w:b/>
        </w:rPr>
      </w:pPr>
    </w:p>
    <w:p w:rsidR="00BC1D3C" w:rsidRDefault="008524FC" w:rsidP="00C72A99">
      <w:pPr>
        <w:pStyle w:val="ListParagraph"/>
        <w:numPr>
          <w:ilvl w:val="0"/>
          <w:numId w:val="2"/>
        </w:numPr>
        <w:rPr>
          <w:b/>
        </w:rPr>
      </w:pPr>
      <w:r>
        <w:rPr>
          <w:b/>
        </w:rPr>
        <w:lastRenderedPageBreak/>
        <w:t xml:space="preserve">Do you </w:t>
      </w:r>
      <w:r w:rsidR="0098451B">
        <w:rPr>
          <w:b/>
        </w:rPr>
        <w:t xml:space="preserve">have </w:t>
      </w:r>
      <w:r>
        <w:rPr>
          <w:b/>
        </w:rPr>
        <w:t>any other comments, question</w:t>
      </w:r>
      <w:r w:rsidR="0098451B">
        <w:rPr>
          <w:b/>
        </w:rPr>
        <w:t>s</w:t>
      </w:r>
      <w:r>
        <w:rPr>
          <w:b/>
        </w:rPr>
        <w:t xml:space="preserve">, or concerns? </w:t>
      </w:r>
    </w:p>
    <w:p w:rsidR="00BC1D3C" w:rsidRDefault="00BC1D3C" w:rsidP="00BC1D3C">
      <w:pPr>
        <w:pStyle w:val="ListParagraph"/>
        <w:rPr>
          <w:b/>
        </w:rPr>
      </w:pPr>
      <w:r>
        <w:rPr>
          <w:b/>
        </w:rPr>
        <w:t>(Open ended comment box)</w:t>
      </w:r>
    </w:p>
    <w:p w:rsidR="005D1408" w:rsidRDefault="005D1408" w:rsidP="00BC1D3C">
      <w:pPr>
        <w:pStyle w:val="ListParagraph"/>
        <w:rPr>
          <w:b/>
        </w:rPr>
      </w:pPr>
    </w:p>
    <w:p w:rsidR="005D1408" w:rsidRDefault="005D1408" w:rsidP="00BC1D3C">
      <w:pPr>
        <w:pStyle w:val="ListParagraph"/>
        <w:rPr>
          <w:b/>
        </w:rPr>
      </w:pPr>
    </w:p>
    <w:p w:rsidR="005D1408" w:rsidRPr="007104E6" w:rsidRDefault="005D1408" w:rsidP="005D1408">
      <w:pPr>
        <w:pStyle w:val="Footer"/>
        <w:tabs>
          <w:tab w:val="clear" w:pos="9360"/>
          <w:tab w:val="right" w:pos="10080"/>
        </w:tabs>
        <w:ind w:left="-630"/>
        <w:rPr>
          <w:rFonts w:ascii="Arial" w:hAnsi="Arial" w:cs="Arial"/>
          <w:sz w:val="20"/>
          <w:szCs w:val="20"/>
        </w:rPr>
      </w:pPr>
      <w:r w:rsidRPr="007104E6">
        <w:rPr>
          <w:rFonts w:ascii="Arial" w:hAnsi="Arial" w:cs="Arial"/>
          <w:sz w:val="20"/>
          <w:szCs w:val="20"/>
        </w:rPr>
        <w:t xml:space="preserve">The United States Patent and Trademark Office (USPTO) is conducting this </w:t>
      </w:r>
      <w:r>
        <w:rPr>
          <w:rFonts w:ascii="Arial" w:hAnsi="Arial" w:cs="Arial"/>
          <w:sz w:val="20"/>
          <w:szCs w:val="20"/>
        </w:rPr>
        <w:t>survey</w:t>
      </w:r>
      <w:r w:rsidRPr="007104E6">
        <w:rPr>
          <w:rFonts w:ascii="Arial" w:hAnsi="Arial" w:cs="Arial"/>
          <w:sz w:val="20"/>
          <w:szCs w:val="20"/>
        </w:rPr>
        <w:t xml:space="preserve"> to gather feedba</w:t>
      </w:r>
      <w:r>
        <w:rPr>
          <w:rFonts w:ascii="Arial" w:hAnsi="Arial" w:cs="Arial"/>
          <w:sz w:val="20"/>
          <w:szCs w:val="20"/>
        </w:rPr>
        <w:t>ck on the Semiconductor Partnership Event</w:t>
      </w:r>
      <w:r w:rsidRPr="007104E6">
        <w:rPr>
          <w:rFonts w:ascii="Arial" w:hAnsi="Arial" w:cs="Arial"/>
          <w:sz w:val="20"/>
          <w:szCs w:val="20"/>
        </w:rPr>
        <w:t xml:space="preserve">. This </w:t>
      </w:r>
      <w:r>
        <w:rPr>
          <w:rFonts w:ascii="Arial" w:hAnsi="Arial" w:cs="Arial"/>
          <w:sz w:val="20"/>
          <w:szCs w:val="20"/>
        </w:rPr>
        <w:t>survey</w:t>
      </w:r>
      <w:r w:rsidRPr="007104E6">
        <w:rPr>
          <w:rFonts w:ascii="Arial" w:hAnsi="Arial" w:cs="Arial"/>
          <w:sz w:val="20"/>
          <w:szCs w:val="20"/>
        </w:rPr>
        <w:t xml:space="preserve"> is strictly voluntary, includes </w:t>
      </w:r>
      <w:r>
        <w:rPr>
          <w:rFonts w:ascii="Arial" w:hAnsi="Arial" w:cs="Arial"/>
          <w:sz w:val="20"/>
          <w:szCs w:val="20"/>
        </w:rPr>
        <w:t>7</w:t>
      </w:r>
      <w:r w:rsidRPr="007104E6">
        <w:rPr>
          <w:rFonts w:ascii="Arial" w:hAnsi="Arial" w:cs="Arial"/>
          <w:sz w:val="20"/>
          <w:szCs w:val="20"/>
        </w:rPr>
        <w:t xml:space="preserve"> questions and should take approximately </w:t>
      </w:r>
      <w:r>
        <w:rPr>
          <w:rFonts w:ascii="Arial" w:hAnsi="Arial" w:cs="Arial"/>
          <w:sz w:val="20"/>
          <w:szCs w:val="20"/>
        </w:rPr>
        <w:t>3</w:t>
      </w:r>
      <w:r w:rsidRPr="007104E6">
        <w:rPr>
          <w:rFonts w:ascii="Arial" w:hAnsi="Arial" w:cs="Arial"/>
          <w:sz w:val="20"/>
          <w:szCs w:val="20"/>
        </w:rPr>
        <w:t xml:space="preserve"> </w:t>
      </w:r>
      <w:r>
        <w:rPr>
          <w:rFonts w:ascii="Arial" w:hAnsi="Arial" w:cs="Arial"/>
          <w:sz w:val="20"/>
          <w:szCs w:val="20"/>
        </w:rPr>
        <w:t>minutes</w:t>
      </w:r>
      <w:r w:rsidRPr="007104E6">
        <w:rPr>
          <w:rFonts w:ascii="Arial" w:hAnsi="Arial" w:cs="Arial"/>
          <w:sz w:val="20"/>
          <w:szCs w:val="20"/>
        </w:rPr>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5D1408" w:rsidRDefault="005D1408" w:rsidP="005D1408">
      <w:pPr>
        <w:pStyle w:val="ListParagraph"/>
        <w:tabs>
          <w:tab w:val="left" w:pos="2010"/>
        </w:tabs>
        <w:ind w:left="-720"/>
        <w:rPr>
          <w:b/>
        </w:rPr>
      </w:pPr>
      <w:r>
        <w:rPr>
          <w:b/>
        </w:rPr>
        <w:tab/>
      </w:r>
    </w:p>
    <w:sectPr w:rsidR="005D1408" w:rsidSect="005E3C48">
      <w:headerReference w:type="default"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E6" w:rsidRDefault="005E01E6" w:rsidP="005D1408">
      <w:pPr>
        <w:spacing w:after="0" w:line="240" w:lineRule="auto"/>
      </w:pPr>
      <w:r>
        <w:separator/>
      </w:r>
    </w:p>
  </w:endnote>
  <w:endnote w:type="continuationSeparator" w:id="0">
    <w:p w:rsidR="005E01E6" w:rsidRDefault="005E01E6" w:rsidP="005D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E6" w:rsidRDefault="005E01E6" w:rsidP="005D1408">
      <w:pPr>
        <w:spacing w:after="0" w:line="240" w:lineRule="auto"/>
      </w:pPr>
      <w:r>
        <w:separator/>
      </w:r>
    </w:p>
  </w:footnote>
  <w:footnote w:type="continuationSeparator" w:id="0">
    <w:p w:rsidR="005E01E6" w:rsidRDefault="005E01E6" w:rsidP="005D1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408" w:rsidRDefault="005D1408" w:rsidP="005D1408">
    <w:pPr>
      <w:pStyle w:val="Header"/>
      <w:jc w:val="right"/>
    </w:pPr>
    <w:r>
      <w:t>OMB Control No.:  0651-0080</w:t>
    </w:r>
  </w:p>
  <w:p w:rsidR="005D1408" w:rsidRDefault="005D1408" w:rsidP="005D1408">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A2C03"/>
    <w:multiLevelType w:val="hybridMultilevel"/>
    <w:tmpl w:val="3572D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9130F"/>
    <w:multiLevelType w:val="hybridMultilevel"/>
    <w:tmpl w:val="B6CA1940"/>
    <w:lvl w:ilvl="0" w:tplc="43C075EC">
      <w:start w:val="1"/>
      <w:numFmt w:val="decimal"/>
      <w:lvlText w:val="%1."/>
      <w:lvlJc w:val="left"/>
      <w:pPr>
        <w:ind w:left="720" w:hanging="360"/>
      </w:pPr>
      <w:rPr>
        <w:rFonts w:asciiTheme="minorHAnsi" w:eastAsiaTheme="minorHAnsi" w:hAnsiTheme="minorHAnsi" w:cstheme="minorBidi"/>
      </w:rPr>
    </w:lvl>
    <w:lvl w:ilvl="1" w:tplc="1820CB0A">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D359A"/>
    <w:multiLevelType w:val="hybridMultilevel"/>
    <w:tmpl w:val="02BAD3A8"/>
    <w:lvl w:ilvl="0" w:tplc="43C075EC">
      <w:start w:val="1"/>
      <w:numFmt w:val="decimal"/>
      <w:lvlText w:val="%1."/>
      <w:lvlJc w:val="left"/>
      <w:pPr>
        <w:ind w:left="720" w:hanging="360"/>
      </w:pPr>
      <w:rPr>
        <w:rFonts w:asciiTheme="minorHAnsi" w:eastAsiaTheme="minorHAnsi" w:hAnsiTheme="minorHAnsi" w:cstheme="minorBidi"/>
      </w:rPr>
    </w:lvl>
    <w:lvl w:ilvl="1" w:tplc="79EE02DA">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04"/>
    <w:rsid w:val="00292604"/>
    <w:rsid w:val="003A2A17"/>
    <w:rsid w:val="00417BA4"/>
    <w:rsid w:val="00452E92"/>
    <w:rsid w:val="005C7897"/>
    <w:rsid w:val="005D1408"/>
    <w:rsid w:val="005E01E6"/>
    <w:rsid w:val="005E3C48"/>
    <w:rsid w:val="008524FC"/>
    <w:rsid w:val="00860F3C"/>
    <w:rsid w:val="008E6B29"/>
    <w:rsid w:val="009342CA"/>
    <w:rsid w:val="009474C6"/>
    <w:rsid w:val="0098451B"/>
    <w:rsid w:val="00A95590"/>
    <w:rsid w:val="00B51139"/>
    <w:rsid w:val="00BC1D3C"/>
    <w:rsid w:val="00C72A99"/>
    <w:rsid w:val="00CC1CDC"/>
    <w:rsid w:val="00D36527"/>
    <w:rsid w:val="00D75B7F"/>
    <w:rsid w:val="00F12B8B"/>
    <w:rsid w:val="00F9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04"/>
    <w:pPr>
      <w:ind w:left="720"/>
      <w:contextualSpacing/>
    </w:pPr>
  </w:style>
  <w:style w:type="character" w:styleId="CommentReference">
    <w:name w:val="annotation reference"/>
    <w:basedOn w:val="DefaultParagraphFont"/>
    <w:uiPriority w:val="99"/>
    <w:semiHidden/>
    <w:unhideWhenUsed/>
    <w:rsid w:val="0098451B"/>
    <w:rPr>
      <w:sz w:val="16"/>
      <w:szCs w:val="16"/>
    </w:rPr>
  </w:style>
  <w:style w:type="paragraph" w:styleId="CommentText">
    <w:name w:val="annotation text"/>
    <w:basedOn w:val="Normal"/>
    <w:link w:val="CommentTextChar"/>
    <w:uiPriority w:val="99"/>
    <w:semiHidden/>
    <w:unhideWhenUsed/>
    <w:rsid w:val="0098451B"/>
    <w:pPr>
      <w:spacing w:line="240" w:lineRule="auto"/>
    </w:pPr>
    <w:rPr>
      <w:sz w:val="20"/>
      <w:szCs w:val="20"/>
    </w:rPr>
  </w:style>
  <w:style w:type="character" w:customStyle="1" w:styleId="CommentTextChar">
    <w:name w:val="Comment Text Char"/>
    <w:basedOn w:val="DefaultParagraphFont"/>
    <w:link w:val="CommentText"/>
    <w:uiPriority w:val="99"/>
    <w:semiHidden/>
    <w:rsid w:val="0098451B"/>
    <w:rPr>
      <w:sz w:val="20"/>
      <w:szCs w:val="20"/>
    </w:rPr>
  </w:style>
  <w:style w:type="paragraph" w:styleId="CommentSubject">
    <w:name w:val="annotation subject"/>
    <w:basedOn w:val="CommentText"/>
    <w:next w:val="CommentText"/>
    <w:link w:val="CommentSubjectChar"/>
    <w:uiPriority w:val="99"/>
    <w:semiHidden/>
    <w:unhideWhenUsed/>
    <w:rsid w:val="0098451B"/>
    <w:rPr>
      <w:b/>
      <w:bCs/>
    </w:rPr>
  </w:style>
  <w:style w:type="character" w:customStyle="1" w:styleId="CommentSubjectChar">
    <w:name w:val="Comment Subject Char"/>
    <w:basedOn w:val="CommentTextChar"/>
    <w:link w:val="CommentSubject"/>
    <w:uiPriority w:val="99"/>
    <w:semiHidden/>
    <w:rsid w:val="0098451B"/>
    <w:rPr>
      <w:b/>
      <w:bCs/>
      <w:sz w:val="20"/>
      <w:szCs w:val="20"/>
    </w:rPr>
  </w:style>
  <w:style w:type="paragraph" w:styleId="BalloonText">
    <w:name w:val="Balloon Text"/>
    <w:basedOn w:val="Normal"/>
    <w:link w:val="BalloonTextChar"/>
    <w:uiPriority w:val="99"/>
    <w:semiHidden/>
    <w:unhideWhenUsed/>
    <w:rsid w:val="00984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51B"/>
    <w:rPr>
      <w:rFonts w:ascii="Segoe UI" w:hAnsi="Segoe UI" w:cs="Segoe UI"/>
      <w:sz w:val="18"/>
      <w:szCs w:val="18"/>
    </w:rPr>
  </w:style>
  <w:style w:type="table" w:styleId="TableGrid">
    <w:name w:val="Table Grid"/>
    <w:basedOn w:val="TableNormal"/>
    <w:uiPriority w:val="39"/>
    <w:rsid w:val="00D3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08"/>
  </w:style>
  <w:style w:type="paragraph" w:styleId="Footer">
    <w:name w:val="footer"/>
    <w:basedOn w:val="Normal"/>
    <w:link w:val="FooterChar"/>
    <w:uiPriority w:val="99"/>
    <w:unhideWhenUsed/>
    <w:rsid w:val="005D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04"/>
    <w:pPr>
      <w:ind w:left="720"/>
      <w:contextualSpacing/>
    </w:pPr>
  </w:style>
  <w:style w:type="character" w:styleId="CommentReference">
    <w:name w:val="annotation reference"/>
    <w:basedOn w:val="DefaultParagraphFont"/>
    <w:uiPriority w:val="99"/>
    <w:semiHidden/>
    <w:unhideWhenUsed/>
    <w:rsid w:val="0098451B"/>
    <w:rPr>
      <w:sz w:val="16"/>
      <w:szCs w:val="16"/>
    </w:rPr>
  </w:style>
  <w:style w:type="paragraph" w:styleId="CommentText">
    <w:name w:val="annotation text"/>
    <w:basedOn w:val="Normal"/>
    <w:link w:val="CommentTextChar"/>
    <w:uiPriority w:val="99"/>
    <w:semiHidden/>
    <w:unhideWhenUsed/>
    <w:rsid w:val="0098451B"/>
    <w:pPr>
      <w:spacing w:line="240" w:lineRule="auto"/>
    </w:pPr>
    <w:rPr>
      <w:sz w:val="20"/>
      <w:szCs w:val="20"/>
    </w:rPr>
  </w:style>
  <w:style w:type="character" w:customStyle="1" w:styleId="CommentTextChar">
    <w:name w:val="Comment Text Char"/>
    <w:basedOn w:val="DefaultParagraphFont"/>
    <w:link w:val="CommentText"/>
    <w:uiPriority w:val="99"/>
    <w:semiHidden/>
    <w:rsid w:val="0098451B"/>
    <w:rPr>
      <w:sz w:val="20"/>
      <w:szCs w:val="20"/>
    </w:rPr>
  </w:style>
  <w:style w:type="paragraph" w:styleId="CommentSubject">
    <w:name w:val="annotation subject"/>
    <w:basedOn w:val="CommentText"/>
    <w:next w:val="CommentText"/>
    <w:link w:val="CommentSubjectChar"/>
    <w:uiPriority w:val="99"/>
    <w:semiHidden/>
    <w:unhideWhenUsed/>
    <w:rsid w:val="0098451B"/>
    <w:rPr>
      <w:b/>
      <w:bCs/>
    </w:rPr>
  </w:style>
  <w:style w:type="character" w:customStyle="1" w:styleId="CommentSubjectChar">
    <w:name w:val="Comment Subject Char"/>
    <w:basedOn w:val="CommentTextChar"/>
    <w:link w:val="CommentSubject"/>
    <w:uiPriority w:val="99"/>
    <w:semiHidden/>
    <w:rsid w:val="0098451B"/>
    <w:rPr>
      <w:b/>
      <w:bCs/>
      <w:sz w:val="20"/>
      <w:szCs w:val="20"/>
    </w:rPr>
  </w:style>
  <w:style w:type="paragraph" w:styleId="BalloonText">
    <w:name w:val="Balloon Text"/>
    <w:basedOn w:val="Normal"/>
    <w:link w:val="BalloonTextChar"/>
    <w:uiPriority w:val="99"/>
    <w:semiHidden/>
    <w:unhideWhenUsed/>
    <w:rsid w:val="00984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51B"/>
    <w:rPr>
      <w:rFonts w:ascii="Segoe UI" w:hAnsi="Segoe UI" w:cs="Segoe UI"/>
      <w:sz w:val="18"/>
      <w:szCs w:val="18"/>
    </w:rPr>
  </w:style>
  <w:style w:type="table" w:styleId="TableGrid">
    <w:name w:val="Table Grid"/>
    <w:basedOn w:val="TableNormal"/>
    <w:uiPriority w:val="39"/>
    <w:rsid w:val="00D3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08"/>
  </w:style>
  <w:style w:type="paragraph" w:styleId="Footer">
    <w:name w:val="footer"/>
    <w:basedOn w:val="Normal"/>
    <w:link w:val="FooterChar"/>
    <w:uiPriority w:val="99"/>
    <w:unhideWhenUsed/>
    <w:rsid w:val="005D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Purvis, Sue</dc:creator>
  <cp:lastModifiedBy>SYSTEM</cp:lastModifiedBy>
  <cp:revision>2</cp:revision>
  <dcterms:created xsi:type="dcterms:W3CDTF">2017-08-15T17:35:00Z</dcterms:created>
  <dcterms:modified xsi:type="dcterms:W3CDTF">2017-08-15T17:35:00Z</dcterms:modified>
</cp:coreProperties>
</file>