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CA" w:rsidRPr="003E5439" w:rsidRDefault="007E0E12" w:rsidP="004075CA">
      <w:pPr>
        <w:pBdr>
          <w:bottom w:val="single" w:sz="8" w:space="4" w:color="5B9BD5" w:themeColor="accent1"/>
        </w:pBdr>
        <w:spacing w:after="300" w:line="240" w:lineRule="auto"/>
        <w:contextualSpacing/>
        <w:jc w:val="center"/>
        <w:rPr>
          <w:rFonts w:ascii="Times New Roman" w:eastAsia="Times New Roman" w:hAnsi="Times New Roman" w:cs="Times New Roman"/>
          <w:b/>
          <w:color w:val="000000"/>
          <w:spacing w:val="5"/>
          <w:kern w:val="28"/>
          <w:sz w:val="44"/>
          <w:szCs w:val="44"/>
        </w:rPr>
      </w:pPr>
      <w:bookmarkStart w:id="0" w:name="_GoBack"/>
      <w:bookmarkEnd w:id="0"/>
      <w:r>
        <w:rPr>
          <w:rFonts w:ascii="Times New Roman" w:eastAsia="Times New Roman" w:hAnsi="Times New Roman" w:cs="Times New Roman"/>
          <w:b/>
          <w:color w:val="000000"/>
          <w:spacing w:val="5"/>
          <w:kern w:val="28"/>
          <w:sz w:val="44"/>
          <w:szCs w:val="44"/>
        </w:rPr>
        <w:t>USPTO Invention-Con 2018</w:t>
      </w:r>
    </w:p>
    <w:p w:rsidR="009F7C65" w:rsidRPr="003E5439" w:rsidRDefault="004075CA" w:rsidP="004075CA">
      <w:pPr>
        <w:pBdr>
          <w:bottom w:val="single" w:sz="8" w:space="4" w:color="5B9BD5" w:themeColor="accent1"/>
        </w:pBdr>
        <w:spacing w:after="300" w:line="240" w:lineRule="auto"/>
        <w:contextualSpacing/>
        <w:jc w:val="center"/>
        <w:rPr>
          <w:rFonts w:ascii="Times New Roman" w:eastAsiaTheme="majorEastAsia" w:hAnsi="Times New Roman" w:cs="Times New Roman"/>
          <w:b/>
          <w:color w:val="323E4F" w:themeColor="text2" w:themeShade="BF"/>
          <w:spacing w:val="5"/>
          <w:kern w:val="28"/>
          <w:sz w:val="44"/>
          <w:szCs w:val="44"/>
        </w:rPr>
      </w:pPr>
      <w:r w:rsidRPr="003E5439">
        <w:rPr>
          <w:rFonts w:ascii="Times New Roman" w:eastAsiaTheme="majorEastAsia" w:hAnsi="Times New Roman" w:cs="Times New Roman"/>
          <w:b/>
          <w:color w:val="323E4F" w:themeColor="text2" w:themeShade="BF"/>
          <w:spacing w:val="5"/>
          <w:kern w:val="28"/>
          <w:sz w:val="44"/>
          <w:szCs w:val="44"/>
        </w:rPr>
        <w:t>Day 1 -</w:t>
      </w:r>
      <w:r w:rsidR="009F7C65" w:rsidRPr="003E5439">
        <w:rPr>
          <w:rFonts w:ascii="Times New Roman" w:eastAsiaTheme="majorEastAsia" w:hAnsi="Times New Roman" w:cs="Times New Roman"/>
          <w:b/>
          <w:color w:val="323E4F" w:themeColor="text2" w:themeShade="BF"/>
          <w:spacing w:val="5"/>
          <w:kern w:val="28"/>
          <w:sz w:val="44"/>
          <w:szCs w:val="44"/>
        </w:rPr>
        <w:t xml:space="preserve"> August </w:t>
      </w:r>
      <w:r w:rsidR="00510F4F">
        <w:rPr>
          <w:rFonts w:ascii="Times New Roman" w:eastAsiaTheme="majorEastAsia" w:hAnsi="Times New Roman" w:cs="Times New Roman"/>
          <w:b/>
          <w:color w:val="323E4F" w:themeColor="text2" w:themeShade="BF"/>
          <w:spacing w:val="5"/>
          <w:kern w:val="28"/>
          <w:sz w:val="44"/>
          <w:szCs w:val="44"/>
        </w:rPr>
        <w:t>17</w:t>
      </w:r>
      <w:r w:rsidR="009F7C65" w:rsidRPr="003E5439">
        <w:rPr>
          <w:rFonts w:ascii="Times New Roman" w:eastAsiaTheme="majorEastAsia" w:hAnsi="Times New Roman" w:cs="Times New Roman"/>
          <w:b/>
          <w:color w:val="323E4F" w:themeColor="text2" w:themeShade="BF"/>
          <w:spacing w:val="5"/>
          <w:kern w:val="28"/>
          <w:sz w:val="44"/>
          <w:szCs w:val="44"/>
          <w:vertAlign w:val="superscript"/>
        </w:rPr>
        <w:t>th</w:t>
      </w:r>
      <w:r w:rsidR="009F7C65" w:rsidRPr="003E5439">
        <w:rPr>
          <w:rFonts w:ascii="Times New Roman" w:eastAsiaTheme="majorEastAsia" w:hAnsi="Times New Roman" w:cs="Times New Roman"/>
          <w:b/>
          <w:color w:val="323E4F" w:themeColor="text2" w:themeShade="BF"/>
          <w:spacing w:val="5"/>
          <w:kern w:val="28"/>
          <w:sz w:val="44"/>
          <w:szCs w:val="44"/>
        </w:rPr>
        <w:t>, 201</w:t>
      </w:r>
      <w:r w:rsidR="007E0E12">
        <w:rPr>
          <w:rFonts w:ascii="Times New Roman" w:eastAsiaTheme="majorEastAsia" w:hAnsi="Times New Roman" w:cs="Times New Roman"/>
          <w:b/>
          <w:color w:val="323E4F" w:themeColor="text2" w:themeShade="BF"/>
          <w:spacing w:val="5"/>
          <w:kern w:val="28"/>
          <w:sz w:val="44"/>
          <w:szCs w:val="44"/>
        </w:rPr>
        <w:t>8</w:t>
      </w:r>
    </w:p>
    <w:p w:rsidR="009F7C65" w:rsidRPr="003E5439" w:rsidRDefault="009F7C65" w:rsidP="009F7C65">
      <w:pPr>
        <w:spacing w:after="200" w:line="276" w:lineRule="auto"/>
        <w:rPr>
          <w:b/>
        </w:rPr>
      </w:pPr>
      <w:r w:rsidRPr="003E5439">
        <w:rPr>
          <w:b/>
        </w:rPr>
        <w:t xml:space="preserve">Please take a few moments to fill out the following survey to provide us feedback for improving future </w:t>
      </w:r>
      <w:r w:rsidR="007D29BE" w:rsidRPr="003E5439">
        <w:rPr>
          <w:b/>
        </w:rPr>
        <w:t>conferences</w:t>
      </w:r>
      <w:r w:rsidRPr="003E5439">
        <w:rPr>
          <w:b/>
        </w:rPr>
        <w:t>.  Thank you!</w:t>
      </w:r>
      <w:r w:rsidR="003E5439">
        <w:rPr>
          <w:b/>
        </w:rPr>
        <w:t xml:space="preserve">  </w:t>
      </w:r>
    </w:p>
    <w:p w:rsidR="000D6BBF" w:rsidRPr="00B30B9D" w:rsidRDefault="000D6BBF" w:rsidP="000046DF">
      <w:pPr>
        <w:numPr>
          <w:ilvl w:val="0"/>
          <w:numId w:val="2"/>
        </w:numPr>
        <w:spacing w:after="200" w:line="276" w:lineRule="auto"/>
        <w:ind w:left="0"/>
        <w:contextualSpacing/>
        <w:rPr>
          <w:b/>
          <w:sz w:val="28"/>
          <w:szCs w:val="28"/>
        </w:rPr>
      </w:pPr>
      <w:r w:rsidRPr="00B30B9D">
        <w:rPr>
          <w:b/>
          <w:sz w:val="28"/>
          <w:szCs w:val="28"/>
        </w:rPr>
        <w:t>H</w:t>
      </w:r>
      <w:r w:rsidR="000046DF" w:rsidRPr="00B30B9D">
        <w:rPr>
          <w:b/>
          <w:sz w:val="28"/>
          <w:szCs w:val="28"/>
        </w:rPr>
        <w:t>o</w:t>
      </w:r>
      <w:r w:rsidRPr="00B30B9D">
        <w:rPr>
          <w:b/>
          <w:sz w:val="28"/>
          <w:szCs w:val="28"/>
        </w:rPr>
        <w:t>w did you hear about the Inventor-Con event? (Check only one)</w:t>
      </w:r>
      <w:r w:rsidR="000046DF" w:rsidRPr="00B30B9D">
        <w:rPr>
          <w:b/>
          <w:sz w:val="28"/>
          <w:szCs w:val="28"/>
        </w:rPr>
        <w:t xml:space="preserve">  </w:t>
      </w:r>
    </w:p>
    <w:p w:rsidR="000D6BBF" w:rsidRPr="00B30B9D" w:rsidRDefault="000D6BBF" w:rsidP="000D6BBF">
      <w:pPr>
        <w:pStyle w:val="ListParagraph"/>
        <w:numPr>
          <w:ilvl w:val="0"/>
          <w:numId w:val="5"/>
        </w:numPr>
        <w:rPr>
          <w:b/>
          <w:sz w:val="28"/>
          <w:szCs w:val="28"/>
        </w:rPr>
      </w:pPr>
      <w:r w:rsidRPr="00B30B9D">
        <w:rPr>
          <w:b/>
          <w:sz w:val="28"/>
          <w:szCs w:val="28"/>
        </w:rPr>
        <w:t>Inventors Eye</w:t>
      </w:r>
    </w:p>
    <w:p w:rsidR="000D6BBF" w:rsidRPr="00B30B9D" w:rsidRDefault="000D6BBF" w:rsidP="000D6BBF">
      <w:pPr>
        <w:pStyle w:val="ListParagraph"/>
        <w:numPr>
          <w:ilvl w:val="0"/>
          <w:numId w:val="5"/>
        </w:numPr>
        <w:rPr>
          <w:b/>
          <w:sz w:val="28"/>
          <w:szCs w:val="28"/>
        </w:rPr>
      </w:pPr>
      <w:r w:rsidRPr="00B30B9D">
        <w:rPr>
          <w:b/>
          <w:sz w:val="28"/>
          <w:szCs w:val="28"/>
        </w:rPr>
        <w:t>Patent Alert</w:t>
      </w:r>
    </w:p>
    <w:p w:rsidR="000D6BBF" w:rsidRPr="00B30B9D" w:rsidRDefault="000D6BBF" w:rsidP="000D6BBF">
      <w:pPr>
        <w:pStyle w:val="ListParagraph"/>
        <w:numPr>
          <w:ilvl w:val="0"/>
          <w:numId w:val="5"/>
        </w:numPr>
        <w:rPr>
          <w:b/>
          <w:sz w:val="28"/>
          <w:szCs w:val="28"/>
        </w:rPr>
      </w:pPr>
      <w:r w:rsidRPr="00B30B9D">
        <w:rPr>
          <w:b/>
          <w:sz w:val="28"/>
          <w:szCs w:val="28"/>
        </w:rPr>
        <w:t>EventBrite</w:t>
      </w:r>
    </w:p>
    <w:p w:rsidR="000D6BBF" w:rsidRPr="00B30B9D" w:rsidRDefault="000D6BBF" w:rsidP="000D6BBF">
      <w:pPr>
        <w:pStyle w:val="ListParagraph"/>
        <w:numPr>
          <w:ilvl w:val="0"/>
          <w:numId w:val="5"/>
        </w:numPr>
        <w:rPr>
          <w:b/>
          <w:sz w:val="28"/>
          <w:szCs w:val="28"/>
        </w:rPr>
      </w:pPr>
      <w:r w:rsidRPr="00B30B9D">
        <w:rPr>
          <w:b/>
          <w:sz w:val="28"/>
          <w:szCs w:val="28"/>
        </w:rPr>
        <w:t>Other</w:t>
      </w:r>
    </w:p>
    <w:p w:rsidR="003E5439" w:rsidRPr="00B30B9D" w:rsidRDefault="000D6BBF" w:rsidP="003E5439">
      <w:pPr>
        <w:pStyle w:val="ListParagraph"/>
        <w:rPr>
          <w:b/>
          <w:sz w:val="28"/>
          <w:szCs w:val="28"/>
        </w:rPr>
      </w:pPr>
      <w:r w:rsidRPr="00B30B9D">
        <w:rPr>
          <w:b/>
          <w:sz w:val="28"/>
          <w:szCs w:val="28"/>
        </w:rPr>
        <w:t>If other, please describe _____________</w:t>
      </w:r>
      <w:r w:rsidR="003E5439" w:rsidRPr="00B30B9D">
        <w:rPr>
          <w:b/>
          <w:sz w:val="28"/>
          <w:szCs w:val="28"/>
        </w:rPr>
        <w:t>__________</w:t>
      </w:r>
      <w:r w:rsidRPr="00B30B9D">
        <w:rPr>
          <w:b/>
          <w:sz w:val="28"/>
          <w:szCs w:val="28"/>
        </w:rPr>
        <w:t>__________________</w:t>
      </w:r>
      <w:r w:rsidR="003E5439" w:rsidRPr="00B30B9D">
        <w:rPr>
          <w:b/>
          <w:sz w:val="28"/>
          <w:szCs w:val="28"/>
        </w:rPr>
        <w:t xml:space="preserve"> </w:t>
      </w:r>
    </w:p>
    <w:p w:rsidR="000046DF" w:rsidRPr="00B30B9D" w:rsidRDefault="000046DF" w:rsidP="003E5439">
      <w:pPr>
        <w:pStyle w:val="ListParagraph"/>
        <w:rPr>
          <w:b/>
          <w:sz w:val="28"/>
          <w:szCs w:val="28"/>
        </w:rPr>
      </w:pPr>
    </w:p>
    <w:p w:rsidR="00FB5E0B" w:rsidRPr="00B30B9D" w:rsidRDefault="00FB5E0B" w:rsidP="00AC71E0">
      <w:pPr>
        <w:pStyle w:val="ListParagraph"/>
        <w:numPr>
          <w:ilvl w:val="0"/>
          <w:numId w:val="2"/>
        </w:numPr>
        <w:ind w:left="0"/>
        <w:rPr>
          <w:b/>
          <w:sz w:val="28"/>
          <w:szCs w:val="28"/>
        </w:rPr>
      </w:pPr>
      <w:r w:rsidRPr="00B30B9D">
        <w:rPr>
          <w:b/>
          <w:sz w:val="28"/>
          <w:szCs w:val="28"/>
        </w:rPr>
        <w:t xml:space="preserve">How useful was the information presented at </w:t>
      </w:r>
      <w:r w:rsidR="00AC71E0" w:rsidRPr="00B30B9D">
        <w:rPr>
          <w:b/>
          <w:sz w:val="28"/>
          <w:szCs w:val="28"/>
        </w:rPr>
        <w:t xml:space="preserve">Day 1 of </w:t>
      </w:r>
      <w:r w:rsidRPr="00B30B9D">
        <w:rPr>
          <w:b/>
          <w:sz w:val="28"/>
          <w:szCs w:val="28"/>
        </w:rPr>
        <w:t>Invention-Con 201</w:t>
      </w:r>
      <w:r w:rsidR="007E0E12">
        <w:rPr>
          <w:b/>
          <w:sz w:val="28"/>
          <w:szCs w:val="28"/>
        </w:rPr>
        <w:t>8</w:t>
      </w:r>
      <w:r w:rsidRPr="00B30B9D">
        <w:rPr>
          <w:b/>
          <w:sz w:val="28"/>
          <w:szCs w:val="28"/>
        </w:rPr>
        <w:t xml:space="preserve">? Consider usefulness both </w:t>
      </w:r>
      <w:r w:rsidR="00756DAF">
        <w:rPr>
          <w:b/>
          <w:sz w:val="28"/>
          <w:szCs w:val="28"/>
        </w:rPr>
        <w:t xml:space="preserve">for now </w:t>
      </w:r>
      <w:r w:rsidRPr="00B30B9D">
        <w:rPr>
          <w:b/>
          <w:sz w:val="28"/>
          <w:szCs w:val="28"/>
        </w:rPr>
        <w:t xml:space="preserve">and in the future. </w:t>
      </w:r>
      <w:r w:rsidR="00756DAF">
        <w:rPr>
          <w:b/>
          <w:sz w:val="28"/>
          <w:szCs w:val="28"/>
        </w:rPr>
        <w:t>(</w:t>
      </w:r>
      <w:r w:rsidRPr="00B30B9D">
        <w:rPr>
          <w:b/>
          <w:sz w:val="28"/>
          <w:szCs w:val="28"/>
        </w:rPr>
        <w:t>Place ‘x’ in the proper column for each row.)</w:t>
      </w:r>
    </w:p>
    <w:tbl>
      <w:tblPr>
        <w:tblStyle w:val="TableGrid"/>
        <w:tblW w:w="10710" w:type="dxa"/>
        <w:tblInd w:w="-275" w:type="dxa"/>
        <w:tblLook w:val="0000" w:firstRow="0" w:lastRow="0" w:firstColumn="0" w:lastColumn="0" w:noHBand="0" w:noVBand="0"/>
      </w:tblPr>
      <w:tblGrid>
        <w:gridCol w:w="4950"/>
        <w:gridCol w:w="1260"/>
        <w:gridCol w:w="1190"/>
        <w:gridCol w:w="1283"/>
        <w:gridCol w:w="770"/>
        <w:gridCol w:w="1257"/>
      </w:tblGrid>
      <w:tr w:rsidR="000046DF" w:rsidRPr="000046DF" w:rsidTr="00D5681F">
        <w:trPr>
          <w:trHeight w:val="348"/>
        </w:trPr>
        <w:tc>
          <w:tcPr>
            <w:tcW w:w="4950" w:type="dxa"/>
          </w:tcPr>
          <w:p w:rsidR="00FB5E0B" w:rsidRPr="00D5681F" w:rsidRDefault="00FB5E0B" w:rsidP="003B61CC">
            <w:pPr>
              <w:ind w:left="-5"/>
              <w:rPr>
                <w:rFonts w:cstheme="minorHAnsi"/>
                <w:b/>
              </w:rPr>
            </w:pPr>
          </w:p>
        </w:tc>
        <w:tc>
          <w:tcPr>
            <w:tcW w:w="1260" w:type="dxa"/>
          </w:tcPr>
          <w:p w:rsidR="00FB5E0B" w:rsidRPr="00D5681F" w:rsidRDefault="00FB5E0B" w:rsidP="003B61CC">
            <w:pPr>
              <w:ind w:left="-5"/>
              <w:rPr>
                <w:rFonts w:cstheme="minorHAnsi"/>
                <w:b/>
              </w:rPr>
            </w:pPr>
            <w:r w:rsidRPr="00D5681F">
              <w:rPr>
                <w:rFonts w:cstheme="minorHAnsi"/>
                <w:b/>
              </w:rPr>
              <w:t xml:space="preserve">Not Useful at all         </w:t>
            </w:r>
          </w:p>
        </w:tc>
        <w:tc>
          <w:tcPr>
            <w:tcW w:w="1190" w:type="dxa"/>
          </w:tcPr>
          <w:p w:rsidR="00FB5E0B" w:rsidRPr="00D5681F" w:rsidRDefault="00FB5E0B" w:rsidP="003B61CC">
            <w:pPr>
              <w:ind w:left="-5"/>
              <w:rPr>
                <w:rFonts w:cstheme="minorHAnsi"/>
                <w:b/>
              </w:rPr>
            </w:pPr>
            <w:r w:rsidRPr="00D5681F">
              <w:rPr>
                <w:rFonts w:cstheme="minorHAnsi"/>
                <w:b/>
              </w:rPr>
              <w:t xml:space="preserve">Somewhat useful       </w:t>
            </w:r>
          </w:p>
        </w:tc>
        <w:tc>
          <w:tcPr>
            <w:tcW w:w="1283" w:type="dxa"/>
          </w:tcPr>
          <w:p w:rsidR="00FB5E0B" w:rsidRPr="00D5681F" w:rsidRDefault="00FB5E0B" w:rsidP="003B61CC">
            <w:pPr>
              <w:ind w:left="-5"/>
              <w:rPr>
                <w:rFonts w:cstheme="minorHAnsi"/>
                <w:b/>
              </w:rPr>
            </w:pPr>
            <w:r w:rsidRPr="00D5681F">
              <w:rPr>
                <w:rFonts w:cstheme="minorHAnsi"/>
                <w:b/>
              </w:rPr>
              <w:t xml:space="preserve">Moderately useful         </w:t>
            </w:r>
          </w:p>
        </w:tc>
        <w:tc>
          <w:tcPr>
            <w:tcW w:w="770" w:type="dxa"/>
          </w:tcPr>
          <w:p w:rsidR="00FB5E0B" w:rsidRPr="00D5681F" w:rsidRDefault="00FB5E0B" w:rsidP="003B61CC">
            <w:pPr>
              <w:ind w:left="-5"/>
              <w:rPr>
                <w:rFonts w:cstheme="minorHAnsi"/>
                <w:b/>
              </w:rPr>
            </w:pPr>
            <w:r w:rsidRPr="00D5681F">
              <w:rPr>
                <w:rFonts w:cstheme="minorHAnsi"/>
                <w:b/>
              </w:rPr>
              <w:t>Very useful</w:t>
            </w:r>
          </w:p>
        </w:tc>
        <w:tc>
          <w:tcPr>
            <w:tcW w:w="1257" w:type="dxa"/>
          </w:tcPr>
          <w:p w:rsidR="00FB5E0B" w:rsidRPr="00D5681F" w:rsidRDefault="00FB5E0B" w:rsidP="003B61CC">
            <w:pPr>
              <w:ind w:left="-5"/>
              <w:rPr>
                <w:rFonts w:cstheme="minorHAnsi"/>
                <w:b/>
              </w:rPr>
            </w:pPr>
            <w:r w:rsidRPr="00D5681F">
              <w:rPr>
                <w:rFonts w:cstheme="minorHAnsi"/>
                <w:b/>
              </w:rPr>
              <w:t>N/A (Did not attend)</w:t>
            </w:r>
          </w:p>
        </w:tc>
      </w:tr>
      <w:tr w:rsidR="00FB5E0B" w:rsidTr="00D5681F">
        <w:tblPrEx>
          <w:tblLook w:val="04A0" w:firstRow="1" w:lastRow="0" w:firstColumn="1" w:lastColumn="0" w:noHBand="0" w:noVBand="1"/>
        </w:tblPrEx>
        <w:tc>
          <w:tcPr>
            <w:tcW w:w="4950" w:type="dxa"/>
          </w:tcPr>
          <w:p w:rsidR="00FB5E0B" w:rsidRPr="00D5681F" w:rsidRDefault="00510F4F" w:rsidP="00D5681F">
            <w:pPr>
              <w:rPr>
                <w:rFonts w:cstheme="minorHAnsi"/>
              </w:rPr>
            </w:pPr>
            <w:r>
              <w:rPr>
                <w:rFonts w:cstheme="minorHAnsi"/>
              </w:rPr>
              <w:t xml:space="preserve">We did it, you can too: </w:t>
            </w:r>
            <w:r w:rsidR="00907E3F">
              <w:rPr>
                <w:rFonts w:cstheme="minorHAnsi"/>
              </w:rPr>
              <w:t xml:space="preserve">: Learning from successful inventors  8:45 – 9:45 a.m. </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907E3F" w:rsidRDefault="00907E3F" w:rsidP="00C209FA">
            <w:pPr>
              <w:rPr>
                <w:rFonts w:cstheme="minorHAnsi"/>
              </w:rPr>
            </w:pPr>
            <w:r>
              <w:rPr>
                <w:rFonts w:cstheme="minorHAnsi"/>
              </w:rPr>
              <w:t>Patents, trademarks, and copyrights</w:t>
            </w:r>
          </w:p>
          <w:p w:rsidR="00FB5E0B" w:rsidRPr="00D5681F" w:rsidRDefault="00907E3F" w:rsidP="00C209FA">
            <w:pPr>
              <w:rPr>
                <w:rFonts w:cstheme="minorHAnsi"/>
              </w:rPr>
            </w:pPr>
            <w:r>
              <w:rPr>
                <w:rFonts w:cstheme="minorHAnsi"/>
              </w:rPr>
              <w:t>9:45 – 10:15 a.m.</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907E3F" w:rsidTr="00D5681F">
        <w:tblPrEx>
          <w:tblLook w:val="04A0" w:firstRow="1" w:lastRow="0" w:firstColumn="1" w:lastColumn="0" w:noHBand="0" w:noVBand="1"/>
        </w:tblPrEx>
        <w:tc>
          <w:tcPr>
            <w:tcW w:w="4950" w:type="dxa"/>
          </w:tcPr>
          <w:p w:rsidR="00907E3F" w:rsidRDefault="00907E3F" w:rsidP="00C209FA">
            <w:pPr>
              <w:rPr>
                <w:rFonts w:cstheme="minorHAnsi"/>
              </w:rPr>
            </w:pPr>
            <w:r>
              <w:rPr>
                <w:rFonts w:cstheme="minorHAnsi"/>
              </w:rPr>
              <w:t>We’re the government and we can help: Available resources 10:45 – 11:45 a.m.</w:t>
            </w:r>
          </w:p>
        </w:tc>
        <w:tc>
          <w:tcPr>
            <w:tcW w:w="1260" w:type="dxa"/>
          </w:tcPr>
          <w:p w:rsidR="00907E3F" w:rsidRPr="00D5681F" w:rsidRDefault="00907E3F" w:rsidP="003B61CC">
            <w:pPr>
              <w:rPr>
                <w:rFonts w:cstheme="minorHAnsi"/>
              </w:rPr>
            </w:pPr>
          </w:p>
        </w:tc>
        <w:tc>
          <w:tcPr>
            <w:tcW w:w="1190" w:type="dxa"/>
          </w:tcPr>
          <w:p w:rsidR="00907E3F" w:rsidRPr="00D5681F" w:rsidRDefault="00907E3F" w:rsidP="003B61CC">
            <w:pPr>
              <w:rPr>
                <w:rFonts w:cstheme="minorHAnsi"/>
              </w:rPr>
            </w:pPr>
          </w:p>
        </w:tc>
        <w:tc>
          <w:tcPr>
            <w:tcW w:w="1283" w:type="dxa"/>
          </w:tcPr>
          <w:p w:rsidR="00907E3F" w:rsidRPr="00D5681F" w:rsidRDefault="00907E3F" w:rsidP="003B61CC">
            <w:pPr>
              <w:rPr>
                <w:rFonts w:cstheme="minorHAnsi"/>
              </w:rPr>
            </w:pPr>
          </w:p>
        </w:tc>
        <w:tc>
          <w:tcPr>
            <w:tcW w:w="770" w:type="dxa"/>
          </w:tcPr>
          <w:p w:rsidR="00907E3F" w:rsidRPr="00D5681F" w:rsidRDefault="00907E3F" w:rsidP="003B61CC">
            <w:pPr>
              <w:rPr>
                <w:rFonts w:cstheme="minorHAnsi"/>
              </w:rPr>
            </w:pPr>
          </w:p>
        </w:tc>
        <w:tc>
          <w:tcPr>
            <w:tcW w:w="1257" w:type="dxa"/>
          </w:tcPr>
          <w:p w:rsidR="00907E3F" w:rsidRPr="00D5681F" w:rsidRDefault="00907E3F" w:rsidP="003B61CC">
            <w:pPr>
              <w:rPr>
                <w:rFonts w:cstheme="minorHAnsi"/>
              </w:rPr>
            </w:pPr>
          </w:p>
        </w:tc>
      </w:tr>
      <w:tr w:rsidR="00033445" w:rsidTr="00D5681F">
        <w:tblPrEx>
          <w:tblLook w:val="04A0" w:firstRow="1" w:lastRow="0" w:firstColumn="1" w:lastColumn="0" w:noHBand="0" w:noVBand="1"/>
        </w:tblPrEx>
        <w:tc>
          <w:tcPr>
            <w:tcW w:w="4950" w:type="dxa"/>
          </w:tcPr>
          <w:p w:rsidR="00033445" w:rsidRDefault="00033445" w:rsidP="00C209FA">
            <w:pPr>
              <w:rPr>
                <w:rFonts w:cstheme="minorHAnsi"/>
              </w:rPr>
            </w:pPr>
            <w:r>
              <w:rPr>
                <w:rFonts w:cstheme="minorHAnsi"/>
              </w:rPr>
              <w:t>Keynote 12:45 – 1:45 p.m.</w:t>
            </w:r>
          </w:p>
        </w:tc>
        <w:tc>
          <w:tcPr>
            <w:tcW w:w="1260" w:type="dxa"/>
          </w:tcPr>
          <w:p w:rsidR="00033445" w:rsidRPr="00D5681F" w:rsidRDefault="00033445" w:rsidP="003B61CC">
            <w:pPr>
              <w:rPr>
                <w:rFonts w:cstheme="minorHAnsi"/>
              </w:rPr>
            </w:pPr>
          </w:p>
        </w:tc>
        <w:tc>
          <w:tcPr>
            <w:tcW w:w="1190" w:type="dxa"/>
          </w:tcPr>
          <w:p w:rsidR="00033445" w:rsidRPr="00D5681F" w:rsidRDefault="00033445" w:rsidP="003B61CC">
            <w:pPr>
              <w:rPr>
                <w:rFonts w:cstheme="minorHAnsi"/>
              </w:rPr>
            </w:pPr>
          </w:p>
        </w:tc>
        <w:tc>
          <w:tcPr>
            <w:tcW w:w="1283" w:type="dxa"/>
          </w:tcPr>
          <w:p w:rsidR="00033445" w:rsidRPr="00D5681F" w:rsidRDefault="00033445" w:rsidP="003B61CC">
            <w:pPr>
              <w:rPr>
                <w:rFonts w:cstheme="minorHAnsi"/>
              </w:rPr>
            </w:pPr>
          </w:p>
        </w:tc>
        <w:tc>
          <w:tcPr>
            <w:tcW w:w="770" w:type="dxa"/>
          </w:tcPr>
          <w:p w:rsidR="00033445" w:rsidRPr="00D5681F" w:rsidRDefault="00033445" w:rsidP="003B61CC">
            <w:pPr>
              <w:rPr>
                <w:rFonts w:cstheme="minorHAnsi"/>
              </w:rPr>
            </w:pPr>
          </w:p>
        </w:tc>
        <w:tc>
          <w:tcPr>
            <w:tcW w:w="1257" w:type="dxa"/>
          </w:tcPr>
          <w:p w:rsidR="00033445" w:rsidRPr="00D5681F" w:rsidRDefault="00033445" w:rsidP="003B61CC">
            <w:pPr>
              <w:rPr>
                <w:rFonts w:cstheme="minorHAnsi"/>
              </w:rPr>
            </w:pPr>
          </w:p>
        </w:tc>
      </w:tr>
      <w:tr w:rsidR="00367451" w:rsidTr="00D5681F">
        <w:tblPrEx>
          <w:tblLook w:val="04A0" w:firstRow="1" w:lastRow="0" w:firstColumn="1" w:lastColumn="0" w:noHBand="0" w:noVBand="1"/>
        </w:tblPrEx>
        <w:tc>
          <w:tcPr>
            <w:tcW w:w="4950" w:type="dxa"/>
          </w:tcPr>
          <w:p w:rsidR="00367451" w:rsidRDefault="005702ED" w:rsidP="00C209FA">
            <w:pPr>
              <w:rPr>
                <w:rFonts w:cstheme="minorHAnsi"/>
              </w:rPr>
            </w:pPr>
            <w:r>
              <w:rPr>
                <w:rFonts w:cstheme="minorHAnsi"/>
              </w:rPr>
              <w:t>Andrew Hirshfeld, USPTO Commissioner for P</w:t>
            </w:r>
            <w:r w:rsidR="00367451">
              <w:rPr>
                <w:rFonts w:cstheme="minorHAnsi"/>
              </w:rPr>
              <w:t>atents</w:t>
            </w:r>
          </w:p>
          <w:p w:rsidR="00BC2124" w:rsidRDefault="00033445" w:rsidP="00C209FA">
            <w:pPr>
              <w:rPr>
                <w:rFonts w:cstheme="minorHAnsi"/>
              </w:rPr>
            </w:pPr>
            <w:r>
              <w:rPr>
                <w:rFonts w:cstheme="minorHAnsi"/>
              </w:rPr>
              <w:t>1:45 – 2</w:t>
            </w:r>
            <w:r w:rsidR="00BC2124">
              <w:rPr>
                <w:rFonts w:cstheme="minorHAnsi"/>
              </w:rPr>
              <w:t xml:space="preserve"> p.m.</w:t>
            </w:r>
          </w:p>
        </w:tc>
        <w:tc>
          <w:tcPr>
            <w:tcW w:w="1260" w:type="dxa"/>
          </w:tcPr>
          <w:p w:rsidR="00367451" w:rsidRPr="00D5681F" w:rsidRDefault="00367451" w:rsidP="003B61CC">
            <w:pPr>
              <w:rPr>
                <w:rFonts w:cstheme="minorHAnsi"/>
              </w:rPr>
            </w:pPr>
          </w:p>
        </w:tc>
        <w:tc>
          <w:tcPr>
            <w:tcW w:w="1190" w:type="dxa"/>
          </w:tcPr>
          <w:p w:rsidR="00367451" w:rsidRPr="00D5681F" w:rsidRDefault="00367451" w:rsidP="003B61CC">
            <w:pPr>
              <w:rPr>
                <w:rFonts w:cstheme="minorHAnsi"/>
              </w:rPr>
            </w:pPr>
          </w:p>
        </w:tc>
        <w:tc>
          <w:tcPr>
            <w:tcW w:w="1283" w:type="dxa"/>
          </w:tcPr>
          <w:p w:rsidR="00367451" w:rsidRPr="00D5681F" w:rsidRDefault="00367451" w:rsidP="003B61CC">
            <w:pPr>
              <w:rPr>
                <w:rFonts w:cstheme="minorHAnsi"/>
              </w:rPr>
            </w:pPr>
          </w:p>
        </w:tc>
        <w:tc>
          <w:tcPr>
            <w:tcW w:w="770" w:type="dxa"/>
          </w:tcPr>
          <w:p w:rsidR="00367451" w:rsidRPr="00D5681F" w:rsidRDefault="00367451" w:rsidP="003B61CC">
            <w:pPr>
              <w:rPr>
                <w:rFonts w:cstheme="minorHAnsi"/>
              </w:rPr>
            </w:pPr>
          </w:p>
        </w:tc>
        <w:tc>
          <w:tcPr>
            <w:tcW w:w="1257" w:type="dxa"/>
          </w:tcPr>
          <w:p w:rsidR="00367451" w:rsidRPr="00D5681F" w:rsidRDefault="00367451" w:rsidP="003B61CC">
            <w:pPr>
              <w:rPr>
                <w:rFonts w:cstheme="minorHAnsi"/>
              </w:rPr>
            </w:pPr>
          </w:p>
        </w:tc>
      </w:tr>
      <w:tr w:rsidR="00033445" w:rsidTr="00D5681F">
        <w:tblPrEx>
          <w:tblLook w:val="04A0" w:firstRow="1" w:lastRow="0" w:firstColumn="1" w:lastColumn="0" w:noHBand="0" w:noVBand="1"/>
        </w:tblPrEx>
        <w:tc>
          <w:tcPr>
            <w:tcW w:w="4950" w:type="dxa"/>
          </w:tcPr>
          <w:p w:rsidR="00033445" w:rsidRDefault="00033445" w:rsidP="00C209FA">
            <w:pPr>
              <w:rPr>
                <w:rFonts w:cstheme="minorHAnsi"/>
              </w:rPr>
            </w:pPr>
            <w:r>
              <w:rPr>
                <w:rFonts w:cstheme="minorHAnsi"/>
              </w:rPr>
              <w:t>Andrei Iancu</w:t>
            </w:r>
            <w:r w:rsidR="00CA277A">
              <w:rPr>
                <w:rFonts w:cstheme="minorHAnsi"/>
              </w:rPr>
              <w:t xml:space="preserve">, Under Secretary of Commerce for Intellectual Property and Director of the </w:t>
            </w:r>
            <w:r w:rsidR="00CA277A" w:rsidRPr="00CA277A">
              <w:rPr>
                <w:rFonts w:cstheme="minorHAnsi"/>
              </w:rPr>
              <w:t>United States Patent and Trademark Office</w:t>
            </w:r>
            <w:r>
              <w:rPr>
                <w:rFonts w:cstheme="minorHAnsi"/>
              </w:rPr>
              <w:t xml:space="preserve"> 2 – 2:15 p.m.</w:t>
            </w:r>
          </w:p>
        </w:tc>
        <w:tc>
          <w:tcPr>
            <w:tcW w:w="1260" w:type="dxa"/>
          </w:tcPr>
          <w:p w:rsidR="00033445" w:rsidRPr="00D5681F" w:rsidRDefault="00033445" w:rsidP="003B61CC">
            <w:pPr>
              <w:rPr>
                <w:rFonts w:cstheme="minorHAnsi"/>
              </w:rPr>
            </w:pPr>
          </w:p>
        </w:tc>
        <w:tc>
          <w:tcPr>
            <w:tcW w:w="1190" w:type="dxa"/>
          </w:tcPr>
          <w:p w:rsidR="00033445" w:rsidRPr="00D5681F" w:rsidRDefault="00033445" w:rsidP="003B61CC">
            <w:pPr>
              <w:rPr>
                <w:rFonts w:cstheme="minorHAnsi"/>
              </w:rPr>
            </w:pPr>
          </w:p>
        </w:tc>
        <w:tc>
          <w:tcPr>
            <w:tcW w:w="1283" w:type="dxa"/>
          </w:tcPr>
          <w:p w:rsidR="00033445" w:rsidRPr="00D5681F" w:rsidRDefault="00033445" w:rsidP="003B61CC">
            <w:pPr>
              <w:rPr>
                <w:rFonts w:cstheme="minorHAnsi"/>
              </w:rPr>
            </w:pPr>
          </w:p>
        </w:tc>
        <w:tc>
          <w:tcPr>
            <w:tcW w:w="770" w:type="dxa"/>
          </w:tcPr>
          <w:p w:rsidR="00033445" w:rsidRPr="00D5681F" w:rsidRDefault="00033445" w:rsidP="003B61CC">
            <w:pPr>
              <w:rPr>
                <w:rFonts w:cstheme="minorHAnsi"/>
              </w:rPr>
            </w:pPr>
          </w:p>
        </w:tc>
        <w:tc>
          <w:tcPr>
            <w:tcW w:w="1257" w:type="dxa"/>
          </w:tcPr>
          <w:p w:rsidR="00033445" w:rsidRPr="00D5681F" w:rsidRDefault="00033445" w:rsidP="003B61CC">
            <w:pPr>
              <w:rPr>
                <w:rFonts w:cstheme="minorHAnsi"/>
              </w:rPr>
            </w:pPr>
          </w:p>
        </w:tc>
      </w:tr>
      <w:tr w:rsidR="00907E3F" w:rsidTr="00D5681F">
        <w:tblPrEx>
          <w:tblLook w:val="04A0" w:firstRow="1" w:lastRow="0" w:firstColumn="1" w:lastColumn="0" w:noHBand="0" w:noVBand="1"/>
        </w:tblPrEx>
        <w:tc>
          <w:tcPr>
            <w:tcW w:w="4950" w:type="dxa"/>
          </w:tcPr>
          <w:p w:rsidR="00907E3F" w:rsidRDefault="00907E3F" w:rsidP="00907E3F">
            <w:pPr>
              <w:rPr>
                <w:rFonts w:cstheme="minorHAnsi"/>
              </w:rPr>
            </w:pPr>
            <w:r>
              <w:rPr>
                <w:rFonts w:cstheme="minorHAnsi"/>
              </w:rPr>
              <w:t>Think it, make it, sell it: Understanding manufacturing 2:15 – 3 p.m.</w:t>
            </w:r>
          </w:p>
        </w:tc>
        <w:tc>
          <w:tcPr>
            <w:tcW w:w="1260" w:type="dxa"/>
          </w:tcPr>
          <w:p w:rsidR="00907E3F" w:rsidRPr="00D5681F" w:rsidRDefault="00907E3F" w:rsidP="003B61CC">
            <w:pPr>
              <w:rPr>
                <w:rFonts w:cstheme="minorHAnsi"/>
              </w:rPr>
            </w:pPr>
          </w:p>
        </w:tc>
        <w:tc>
          <w:tcPr>
            <w:tcW w:w="1190" w:type="dxa"/>
          </w:tcPr>
          <w:p w:rsidR="00907E3F" w:rsidRPr="00D5681F" w:rsidRDefault="00907E3F" w:rsidP="003B61CC">
            <w:pPr>
              <w:rPr>
                <w:rFonts w:cstheme="minorHAnsi"/>
              </w:rPr>
            </w:pPr>
          </w:p>
        </w:tc>
        <w:tc>
          <w:tcPr>
            <w:tcW w:w="1283" w:type="dxa"/>
          </w:tcPr>
          <w:p w:rsidR="00907E3F" w:rsidRPr="00D5681F" w:rsidRDefault="00907E3F" w:rsidP="003B61CC">
            <w:pPr>
              <w:rPr>
                <w:rFonts w:cstheme="minorHAnsi"/>
              </w:rPr>
            </w:pPr>
          </w:p>
        </w:tc>
        <w:tc>
          <w:tcPr>
            <w:tcW w:w="770" w:type="dxa"/>
          </w:tcPr>
          <w:p w:rsidR="00907E3F" w:rsidRPr="00D5681F" w:rsidRDefault="00907E3F" w:rsidP="003B61CC">
            <w:pPr>
              <w:rPr>
                <w:rFonts w:cstheme="minorHAnsi"/>
              </w:rPr>
            </w:pPr>
          </w:p>
        </w:tc>
        <w:tc>
          <w:tcPr>
            <w:tcW w:w="1257" w:type="dxa"/>
          </w:tcPr>
          <w:p w:rsidR="00907E3F" w:rsidRPr="00D5681F" w:rsidRDefault="00907E3F" w:rsidP="003B61CC">
            <w:pPr>
              <w:rPr>
                <w:rFonts w:cstheme="minorHAnsi"/>
              </w:rPr>
            </w:pPr>
          </w:p>
        </w:tc>
      </w:tr>
      <w:tr w:rsidR="002A7966" w:rsidTr="000046DF">
        <w:tblPrEx>
          <w:tblLook w:val="04A0" w:firstRow="1" w:lastRow="0" w:firstColumn="1" w:lastColumn="0" w:noHBand="0" w:noVBand="1"/>
        </w:tblPrEx>
        <w:tc>
          <w:tcPr>
            <w:tcW w:w="10710" w:type="dxa"/>
            <w:gridSpan w:val="6"/>
          </w:tcPr>
          <w:p w:rsidR="002A7966" w:rsidRPr="00D5681F" w:rsidRDefault="002A7966" w:rsidP="00D5681F">
            <w:pPr>
              <w:rPr>
                <w:rFonts w:cstheme="minorHAnsi"/>
              </w:rPr>
            </w:pPr>
            <w:r w:rsidRPr="00D5681F">
              <w:rPr>
                <w:rFonts w:cstheme="minorHAnsi"/>
              </w:rPr>
              <w:t>Brea</w:t>
            </w:r>
            <w:r w:rsidR="00FB12D2">
              <w:rPr>
                <w:rFonts w:cstheme="minorHAnsi"/>
              </w:rPr>
              <w:t>kout Sessions  3</w:t>
            </w:r>
            <w:r w:rsidR="00CA277A">
              <w:rPr>
                <w:rFonts w:cstheme="minorHAnsi"/>
              </w:rPr>
              <w:t>:15</w:t>
            </w:r>
            <w:r w:rsidR="00FB12D2">
              <w:rPr>
                <w:rFonts w:cstheme="minorHAnsi"/>
              </w:rPr>
              <w:t xml:space="preserve"> – 4 p.m.</w:t>
            </w:r>
          </w:p>
        </w:tc>
      </w:tr>
      <w:tr w:rsidR="002A7966" w:rsidTr="00D5681F">
        <w:tblPrEx>
          <w:tblLook w:val="04A0" w:firstRow="1" w:lastRow="0" w:firstColumn="1" w:lastColumn="0" w:noHBand="0" w:noVBand="1"/>
        </w:tblPrEx>
        <w:tc>
          <w:tcPr>
            <w:tcW w:w="4950" w:type="dxa"/>
          </w:tcPr>
          <w:p w:rsidR="002A7966" w:rsidRPr="00D5681F" w:rsidRDefault="002A7966" w:rsidP="00FB12D2">
            <w:pPr>
              <w:rPr>
                <w:rFonts w:cstheme="minorHAnsi"/>
              </w:rPr>
            </w:pPr>
            <w:r w:rsidRPr="00D5681F">
              <w:rPr>
                <w:rFonts w:cstheme="minorHAnsi"/>
              </w:rPr>
              <w:t xml:space="preserve">       Patent</w:t>
            </w:r>
            <w:r w:rsidR="00FB12D2">
              <w:rPr>
                <w:rFonts w:cstheme="minorHAnsi"/>
              </w:rPr>
              <w:t>s: How to search your invention</w:t>
            </w:r>
          </w:p>
        </w:tc>
        <w:tc>
          <w:tcPr>
            <w:tcW w:w="1260" w:type="dxa"/>
          </w:tcPr>
          <w:p w:rsidR="002A7966" w:rsidRPr="00D5681F" w:rsidRDefault="002A7966" w:rsidP="003B61CC">
            <w:pPr>
              <w:rPr>
                <w:rFonts w:cstheme="minorHAnsi"/>
              </w:rPr>
            </w:pPr>
          </w:p>
        </w:tc>
        <w:tc>
          <w:tcPr>
            <w:tcW w:w="1190" w:type="dxa"/>
          </w:tcPr>
          <w:p w:rsidR="002A7966" w:rsidRPr="00D5681F" w:rsidRDefault="002A7966" w:rsidP="003B61CC">
            <w:pPr>
              <w:rPr>
                <w:rFonts w:cstheme="minorHAnsi"/>
              </w:rPr>
            </w:pPr>
          </w:p>
        </w:tc>
        <w:tc>
          <w:tcPr>
            <w:tcW w:w="1283" w:type="dxa"/>
          </w:tcPr>
          <w:p w:rsidR="002A7966" w:rsidRPr="00D5681F" w:rsidRDefault="002A7966" w:rsidP="003B61CC">
            <w:pPr>
              <w:rPr>
                <w:rFonts w:cstheme="minorHAnsi"/>
              </w:rPr>
            </w:pPr>
          </w:p>
        </w:tc>
        <w:tc>
          <w:tcPr>
            <w:tcW w:w="770" w:type="dxa"/>
          </w:tcPr>
          <w:p w:rsidR="002A7966" w:rsidRPr="00D5681F" w:rsidRDefault="002A7966" w:rsidP="003B61CC">
            <w:pPr>
              <w:rPr>
                <w:rFonts w:cstheme="minorHAnsi"/>
              </w:rPr>
            </w:pPr>
          </w:p>
        </w:tc>
        <w:tc>
          <w:tcPr>
            <w:tcW w:w="1257" w:type="dxa"/>
          </w:tcPr>
          <w:p w:rsidR="002A7966" w:rsidRPr="00D5681F" w:rsidRDefault="002A7966" w:rsidP="003B61CC">
            <w:pPr>
              <w:rPr>
                <w:rFonts w:cstheme="minorHAnsi"/>
              </w:rPr>
            </w:pPr>
          </w:p>
        </w:tc>
      </w:tr>
      <w:tr w:rsidR="002A7966" w:rsidTr="00D5681F">
        <w:tblPrEx>
          <w:tblLook w:val="04A0" w:firstRow="1" w:lastRow="0" w:firstColumn="1" w:lastColumn="0" w:noHBand="0" w:noVBand="1"/>
        </w:tblPrEx>
        <w:tc>
          <w:tcPr>
            <w:tcW w:w="4950" w:type="dxa"/>
          </w:tcPr>
          <w:p w:rsidR="002A7966" w:rsidRPr="00D5681F" w:rsidRDefault="002A7966" w:rsidP="00FB12D2">
            <w:pPr>
              <w:rPr>
                <w:rFonts w:cstheme="minorHAnsi"/>
              </w:rPr>
            </w:pPr>
            <w:r w:rsidRPr="00D5681F">
              <w:rPr>
                <w:rFonts w:cstheme="minorHAnsi"/>
              </w:rPr>
              <w:t xml:space="preserve">       </w:t>
            </w:r>
            <w:r w:rsidR="00FB12D2">
              <w:rPr>
                <w:rFonts w:cstheme="minorHAnsi"/>
              </w:rPr>
              <w:t>Trademark website resources and tools</w:t>
            </w:r>
          </w:p>
        </w:tc>
        <w:tc>
          <w:tcPr>
            <w:tcW w:w="1260" w:type="dxa"/>
          </w:tcPr>
          <w:p w:rsidR="002A7966" w:rsidRPr="00D5681F" w:rsidRDefault="002A7966" w:rsidP="003B61CC">
            <w:pPr>
              <w:rPr>
                <w:rFonts w:cstheme="minorHAnsi"/>
              </w:rPr>
            </w:pPr>
          </w:p>
        </w:tc>
        <w:tc>
          <w:tcPr>
            <w:tcW w:w="1190" w:type="dxa"/>
          </w:tcPr>
          <w:p w:rsidR="002A7966" w:rsidRPr="00D5681F" w:rsidRDefault="002A7966" w:rsidP="003B61CC">
            <w:pPr>
              <w:rPr>
                <w:rFonts w:cstheme="minorHAnsi"/>
              </w:rPr>
            </w:pPr>
          </w:p>
        </w:tc>
        <w:tc>
          <w:tcPr>
            <w:tcW w:w="1283" w:type="dxa"/>
          </w:tcPr>
          <w:p w:rsidR="002A7966" w:rsidRPr="00D5681F" w:rsidRDefault="002A7966" w:rsidP="003B61CC">
            <w:pPr>
              <w:rPr>
                <w:rFonts w:cstheme="minorHAnsi"/>
              </w:rPr>
            </w:pPr>
          </w:p>
        </w:tc>
        <w:tc>
          <w:tcPr>
            <w:tcW w:w="770" w:type="dxa"/>
          </w:tcPr>
          <w:p w:rsidR="002A7966" w:rsidRPr="00D5681F" w:rsidRDefault="002A7966" w:rsidP="003B61CC">
            <w:pPr>
              <w:rPr>
                <w:rFonts w:cstheme="minorHAnsi"/>
              </w:rPr>
            </w:pPr>
          </w:p>
        </w:tc>
        <w:tc>
          <w:tcPr>
            <w:tcW w:w="1257" w:type="dxa"/>
          </w:tcPr>
          <w:p w:rsidR="002A7966" w:rsidRPr="00D5681F" w:rsidRDefault="002A7966"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2A7966" w:rsidP="00FB12D2">
            <w:pPr>
              <w:rPr>
                <w:rFonts w:cstheme="minorHAnsi"/>
              </w:rPr>
            </w:pPr>
            <w:r w:rsidRPr="00D5681F">
              <w:rPr>
                <w:rFonts w:cstheme="minorHAnsi"/>
              </w:rPr>
              <w:t xml:space="preserve">      </w:t>
            </w:r>
            <w:r w:rsidR="00D5681F">
              <w:rPr>
                <w:rFonts w:cstheme="minorHAnsi"/>
              </w:rPr>
              <w:t xml:space="preserve"> </w:t>
            </w:r>
            <w:r w:rsidR="004F1D58">
              <w:rPr>
                <w:rFonts w:cstheme="minorHAnsi"/>
              </w:rPr>
              <w:t>Filing a patent and</w:t>
            </w:r>
            <w:r w:rsidR="00FB12D2">
              <w:rPr>
                <w:rFonts w:cstheme="minorHAnsi"/>
              </w:rPr>
              <w:t xml:space="preserve"> common mistakes</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2A7966" w:rsidP="00D5681F">
            <w:pPr>
              <w:rPr>
                <w:rFonts w:cstheme="minorHAnsi"/>
              </w:rPr>
            </w:pPr>
            <w:r w:rsidRPr="00D5681F">
              <w:rPr>
                <w:rFonts w:cstheme="minorHAnsi"/>
              </w:rPr>
              <w:t xml:space="preserve">       </w:t>
            </w:r>
            <w:r w:rsidR="00033445">
              <w:rPr>
                <w:rFonts w:cstheme="minorHAnsi"/>
              </w:rPr>
              <w:t>Angel Investing</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FB12D2" w:rsidP="00D5681F">
            <w:pPr>
              <w:rPr>
                <w:rFonts w:cstheme="minorHAnsi"/>
              </w:rPr>
            </w:pPr>
            <w:r>
              <w:rPr>
                <w:rFonts w:cstheme="minorHAnsi"/>
              </w:rPr>
              <w:t>To market, to market, to market we go: How products are brought to market 4:15 – 5:30 p.m.</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FB12D2" w:rsidP="003B61CC">
            <w:pPr>
              <w:rPr>
                <w:rFonts w:cstheme="minorHAnsi"/>
              </w:rPr>
            </w:pPr>
            <w:r>
              <w:rPr>
                <w:rFonts w:cstheme="minorHAnsi"/>
              </w:rPr>
              <w:t>One-on-one assistance  5:30 – 6:30 p.m.</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FB12D2" w:rsidP="002A7966">
            <w:pPr>
              <w:rPr>
                <w:rFonts w:cstheme="minorHAnsi"/>
              </w:rPr>
            </w:pPr>
            <w:r>
              <w:rPr>
                <w:rFonts w:cstheme="minorHAnsi"/>
              </w:rPr>
              <w:lastRenderedPageBreak/>
              <w:t>Networking at resource booths</w:t>
            </w:r>
            <w:r w:rsidR="00BC2124">
              <w:rPr>
                <w:rFonts w:cstheme="minorHAnsi"/>
              </w:rPr>
              <w:t xml:space="preserve"> 5:30 – 7 p.m.</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bl>
    <w:p w:rsidR="00FB12D2" w:rsidRDefault="00FB12D2" w:rsidP="00FB12D2">
      <w:pPr>
        <w:spacing w:after="200" w:line="276" w:lineRule="auto"/>
        <w:ind w:left="6480"/>
        <w:contextualSpacing/>
        <w:rPr>
          <w:b/>
          <w:sz w:val="28"/>
          <w:szCs w:val="28"/>
        </w:rPr>
      </w:pPr>
    </w:p>
    <w:p w:rsidR="000046DF" w:rsidRPr="00FB12D2" w:rsidRDefault="00AC71E0" w:rsidP="00FB12D2">
      <w:pPr>
        <w:pStyle w:val="ListParagraph"/>
        <w:numPr>
          <w:ilvl w:val="0"/>
          <w:numId w:val="2"/>
        </w:numPr>
        <w:rPr>
          <w:b/>
          <w:sz w:val="28"/>
          <w:szCs w:val="28"/>
        </w:rPr>
      </w:pPr>
      <w:r w:rsidRPr="00FB12D2">
        <w:rPr>
          <w:b/>
          <w:sz w:val="28"/>
          <w:szCs w:val="28"/>
        </w:rPr>
        <w:t>Overall, h</w:t>
      </w:r>
      <w:r w:rsidR="000046DF" w:rsidRPr="00FB12D2">
        <w:rPr>
          <w:b/>
          <w:sz w:val="28"/>
          <w:szCs w:val="28"/>
        </w:rPr>
        <w:t xml:space="preserve">ow would you rate your satisfaction </w:t>
      </w:r>
      <w:r w:rsidRPr="00FB12D2">
        <w:rPr>
          <w:b/>
          <w:sz w:val="28"/>
          <w:szCs w:val="28"/>
          <w:u w:val="single"/>
        </w:rPr>
        <w:t>with Day 1</w:t>
      </w:r>
      <w:r w:rsidRPr="00FB12D2">
        <w:rPr>
          <w:b/>
          <w:sz w:val="28"/>
          <w:szCs w:val="28"/>
        </w:rPr>
        <w:t xml:space="preserve"> of </w:t>
      </w:r>
      <w:r w:rsidR="000046DF" w:rsidRPr="00FB12D2">
        <w:rPr>
          <w:b/>
          <w:sz w:val="28"/>
          <w:szCs w:val="28"/>
        </w:rPr>
        <w:t>Invention-Con 201</w:t>
      </w:r>
      <w:r w:rsidR="007E0E12" w:rsidRPr="00FB12D2">
        <w:rPr>
          <w:b/>
          <w:sz w:val="28"/>
          <w:szCs w:val="28"/>
        </w:rPr>
        <w:t>8</w:t>
      </w:r>
      <w:r w:rsidR="000046DF" w:rsidRPr="00FB12D2">
        <w:rPr>
          <w:b/>
          <w:sz w:val="28"/>
          <w:szCs w:val="28"/>
        </w:rPr>
        <w:t xml:space="preserve">? </w:t>
      </w:r>
      <w:r w:rsidR="00D5681F" w:rsidRPr="00FB12D2">
        <w:rPr>
          <w:b/>
          <w:sz w:val="28"/>
          <w:szCs w:val="28"/>
        </w:rPr>
        <w:t>(Check only one)</w:t>
      </w:r>
      <w:r w:rsidR="00D5681F" w:rsidRPr="00FB12D2">
        <w:rPr>
          <w:b/>
          <w:sz w:val="26"/>
          <w:szCs w:val="26"/>
        </w:rPr>
        <w:t xml:space="preserve">  </w:t>
      </w:r>
    </w:p>
    <w:p w:rsidR="00AC71E0" w:rsidRPr="00AC71E0" w:rsidRDefault="00AC71E0" w:rsidP="00AC71E0">
      <w:pPr>
        <w:pStyle w:val="ListParagraph"/>
        <w:numPr>
          <w:ilvl w:val="0"/>
          <w:numId w:val="7"/>
        </w:numPr>
        <w:rPr>
          <w:b/>
          <w:sz w:val="28"/>
          <w:szCs w:val="28"/>
        </w:rPr>
      </w:pPr>
      <w:r w:rsidRPr="00AC71E0">
        <w:rPr>
          <w:b/>
          <w:sz w:val="28"/>
          <w:szCs w:val="28"/>
        </w:rPr>
        <w:t>Very dissatisfied</w:t>
      </w:r>
    </w:p>
    <w:p w:rsidR="00AC71E0" w:rsidRPr="00AC71E0" w:rsidRDefault="00AC71E0" w:rsidP="00AC71E0">
      <w:pPr>
        <w:pStyle w:val="ListParagraph"/>
        <w:numPr>
          <w:ilvl w:val="0"/>
          <w:numId w:val="7"/>
        </w:numPr>
        <w:rPr>
          <w:b/>
          <w:sz w:val="28"/>
          <w:szCs w:val="28"/>
        </w:rPr>
      </w:pPr>
      <w:r w:rsidRPr="00AC71E0">
        <w:rPr>
          <w:b/>
          <w:sz w:val="28"/>
          <w:szCs w:val="28"/>
        </w:rPr>
        <w:t>Somewhat dissatisfied</w:t>
      </w:r>
    </w:p>
    <w:p w:rsidR="00AC71E0" w:rsidRPr="00AC71E0" w:rsidRDefault="00AC71E0" w:rsidP="00AC71E0">
      <w:pPr>
        <w:pStyle w:val="ListParagraph"/>
        <w:numPr>
          <w:ilvl w:val="0"/>
          <w:numId w:val="7"/>
        </w:numPr>
        <w:rPr>
          <w:b/>
          <w:sz w:val="28"/>
          <w:szCs w:val="28"/>
        </w:rPr>
      </w:pPr>
      <w:r w:rsidRPr="00AC71E0">
        <w:rPr>
          <w:b/>
          <w:sz w:val="28"/>
          <w:szCs w:val="28"/>
        </w:rPr>
        <w:t>Neither dissatisfied or satisfied</w:t>
      </w:r>
    </w:p>
    <w:p w:rsidR="00AC71E0" w:rsidRPr="00AC71E0" w:rsidRDefault="00AC71E0" w:rsidP="00AC71E0">
      <w:pPr>
        <w:pStyle w:val="ListParagraph"/>
        <w:numPr>
          <w:ilvl w:val="0"/>
          <w:numId w:val="7"/>
        </w:numPr>
        <w:rPr>
          <w:b/>
          <w:sz w:val="28"/>
          <w:szCs w:val="28"/>
        </w:rPr>
      </w:pPr>
      <w:r w:rsidRPr="00AC71E0">
        <w:rPr>
          <w:b/>
          <w:sz w:val="28"/>
          <w:szCs w:val="28"/>
        </w:rPr>
        <w:t>Somewhat satisfied</w:t>
      </w:r>
    </w:p>
    <w:p w:rsidR="00AC71E0" w:rsidRDefault="00AC71E0" w:rsidP="00AC71E0">
      <w:pPr>
        <w:pStyle w:val="ListParagraph"/>
        <w:numPr>
          <w:ilvl w:val="0"/>
          <w:numId w:val="7"/>
        </w:numPr>
        <w:rPr>
          <w:b/>
          <w:sz w:val="28"/>
          <w:szCs w:val="28"/>
        </w:rPr>
      </w:pPr>
      <w:r w:rsidRPr="00AC71E0">
        <w:rPr>
          <w:b/>
          <w:sz w:val="28"/>
          <w:szCs w:val="28"/>
        </w:rPr>
        <w:t>Very satisfied</w:t>
      </w:r>
    </w:p>
    <w:p w:rsidR="00AC71E0" w:rsidRPr="00AC71E0" w:rsidRDefault="00AC71E0" w:rsidP="00AC71E0">
      <w:pPr>
        <w:pStyle w:val="ListParagraph"/>
        <w:ind w:left="1080"/>
        <w:rPr>
          <w:b/>
          <w:sz w:val="28"/>
          <w:szCs w:val="28"/>
        </w:rPr>
      </w:pPr>
    </w:p>
    <w:p w:rsidR="00813CF4" w:rsidRPr="00813CF4" w:rsidRDefault="00A5099E" w:rsidP="00786D39">
      <w:pPr>
        <w:pStyle w:val="ListParagraph"/>
        <w:numPr>
          <w:ilvl w:val="0"/>
          <w:numId w:val="2"/>
        </w:numPr>
      </w:pPr>
      <w:r w:rsidRPr="00786D39">
        <w:rPr>
          <w:b/>
          <w:sz w:val="28"/>
          <w:szCs w:val="28"/>
        </w:rPr>
        <w:t>Please provide any additional comments regarding your experience</w:t>
      </w:r>
      <w:r w:rsidR="00AC71E0" w:rsidRPr="00786D39">
        <w:rPr>
          <w:b/>
          <w:sz w:val="28"/>
          <w:szCs w:val="28"/>
        </w:rPr>
        <w:t xml:space="preserve">s </w:t>
      </w:r>
      <w:r w:rsidR="00AC71E0" w:rsidRPr="00E145F8">
        <w:rPr>
          <w:b/>
          <w:sz w:val="28"/>
          <w:szCs w:val="28"/>
          <w:u w:val="single"/>
        </w:rPr>
        <w:t xml:space="preserve">for Day 1 </w:t>
      </w:r>
      <w:r w:rsidR="00AC71E0" w:rsidRPr="00786D39">
        <w:rPr>
          <w:b/>
          <w:sz w:val="28"/>
          <w:szCs w:val="28"/>
        </w:rPr>
        <w:t>of Invention-Con 201</w:t>
      </w:r>
      <w:r w:rsidR="007E0E12">
        <w:rPr>
          <w:b/>
          <w:sz w:val="28"/>
          <w:szCs w:val="28"/>
        </w:rPr>
        <w:t>8</w:t>
      </w:r>
      <w:r w:rsidR="00AC71E0" w:rsidRPr="00786D39">
        <w:rPr>
          <w:b/>
          <w:sz w:val="28"/>
          <w:szCs w:val="28"/>
        </w:rPr>
        <w:t>. ____________________________________________________________________________________________________________________________________________________________________________________________________________________________________________________</w:t>
      </w:r>
    </w:p>
    <w:p w:rsidR="00813CF4" w:rsidRDefault="00813CF4" w:rsidP="00813CF4">
      <w:pPr>
        <w:rPr>
          <w:b/>
          <w:sz w:val="28"/>
          <w:szCs w:val="28"/>
        </w:rPr>
      </w:pPr>
    </w:p>
    <w:p w:rsidR="00813CF4" w:rsidRDefault="00813CF4" w:rsidP="00813CF4">
      <w:pPr>
        <w:rPr>
          <w:b/>
          <w:sz w:val="28"/>
          <w:szCs w:val="28"/>
        </w:rPr>
      </w:pPr>
    </w:p>
    <w:p w:rsidR="00813CF4" w:rsidRDefault="00813CF4" w:rsidP="00813CF4">
      <w:pPr>
        <w:rPr>
          <w:b/>
          <w:sz w:val="28"/>
          <w:szCs w:val="28"/>
        </w:rPr>
      </w:pPr>
    </w:p>
    <w:p w:rsidR="00813CF4" w:rsidRPr="00813CF4" w:rsidRDefault="00813CF4" w:rsidP="00813CF4">
      <w:pPr>
        <w:tabs>
          <w:tab w:val="center" w:pos="4680"/>
          <w:tab w:val="right" w:pos="9360"/>
        </w:tabs>
        <w:spacing w:after="0" w:line="240" w:lineRule="auto"/>
        <w:rPr>
          <w:rFonts w:ascii="Calibri" w:eastAsia="Calibri" w:hAnsi="Calibri" w:cs="Times New Roman"/>
        </w:rPr>
      </w:pPr>
      <w:r w:rsidRPr="00813CF4">
        <w:rPr>
          <w:rFonts w:ascii="Calibri" w:eastAsia="Calibri" w:hAnsi="Calibri" w:cs="Times New Roman"/>
        </w:rPr>
        <w:t xml:space="preserve">The United States Patent and Trademark Office (USPTO) is using this survey to gather attendee feedback on the </w:t>
      </w:r>
      <w:r w:rsidR="00AA461C">
        <w:rPr>
          <w:rFonts w:ascii="Calibri" w:eastAsia="Calibri" w:hAnsi="Calibri" w:cs="Times New Roman"/>
        </w:rPr>
        <w:t>Invention-</w:t>
      </w:r>
      <w:r>
        <w:rPr>
          <w:rFonts w:ascii="Calibri" w:eastAsia="Calibri" w:hAnsi="Calibri" w:cs="Times New Roman"/>
        </w:rPr>
        <w:t>Con event</w:t>
      </w:r>
      <w:r w:rsidRPr="00813CF4">
        <w:rPr>
          <w:rFonts w:ascii="Calibri" w:eastAsia="Calibri" w:hAnsi="Calibri" w:cs="Times New Roman"/>
        </w:rPr>
        <w:t xml:space="preserve">. This report is strictly voluntary, includes </w:t>
      </w:r>
      <w:r>
        <w:rPr>
          <w:rFonts w:ascii="Calibri" w:eastAsia="Calibri" w:hAnsi="Calibri" w:cs="Times New Roman"/>
        </w:rPr>
        <w:t>4</w:t>
      </w:r>
      <w:r w:rsidRPr="00813CF4">
        <w:rPr>
          <w:rFonts w:ascii="Calibri" w:eastAsia="Calibri" w:hAnsi="Calibri" w:cs="Times New Roman"/>
        </w:rPr>
        <w:t xml:space="preserve"> questions and should take approximately </w:t>
      </w:r>
      <w:r w:rsidR="00C67B22">
        <w:rPr>
          <w:rFonts w:ascii="Calibri" w:eastAsia="Calibri" w:hAnsi="Calibri" w:cs="Times New Roman"/>
        </w:rPr>
        <w:t>5</w:t>
      </w:r>
      <w:r w:rsidRPr="00E92E65">
        <w:rPr>
          <w:rFonts w:ascii="Calibri" w:eastAsia="Calibri" w:hAnsi="Calibri" w:cs="Times New Roman"/>
        </w:rPr>
        <w:t xml:space="preserve"> minutes </w:t>
      </w:r>
      <w:r w:rsidRPr="00813CF4">
        <w:rPr>
          <w:rFonts w:ascii="Calibri" w:eastAsia="Calibri" w:hAnsi="Calibri" w:cs="Times New Roman"/>
        </w:rPr>
        <w:t>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9F7C65" w:rsidRDefault="00786D39" w:rsidP="00813CF4">
      <w:r w:rsidRPr="00813CF4">
        <w:rPr>
          <w:b/>
          <w:sz w:val="28"/>
          <w:szCs w:val="28"/>
        </w:rPr>
        <w:t xml:space="preserve"> </w:t>
      </w:r>
    </w:p>
    <w:sectPr w:rsidR="009F7C6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F21" w:rsidRDefault="007E5F21" w:rsidP="00813CF4">
      <w:pPr>
        <w:spacing w:after="0" w:line="240" w:lineRule="auto"/>
      </w:pPr>
      <w:r>
        <w:separator/>
      </w:r>
    </w:p>
  </w:endnote>
  <w:endnote w:type="continuationSeparator" w:id="0">
    <w:p w:rsidR="007E5F21" w:rsidRDefault="007E5F21" w:rsidP="0081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F21" w:rsidRDefault="007E5F21" w:rsidP="00813CF4">
      <w:pPr>
        <w:spacing w:after="0" w:line="240" w:lineRule="auto"/>
      </w:pPr>
      <w:r>
        <w:separator/>
      </w:r>
    </w:p>
  </w:footnote>
  <w:footnote w:type="continuationSeparator" w:id="0">
    <w:p w:rsidR="007E5F21" w:rsidRDefault="007E5F21" w:rsidP="00813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CF4" w:rsidRDefault="00813CF4" w:rsidP="00813CF4">
    <w:pPr>
      <w:pStyle w:val="Header"/>
      <w:jc w:val="right"/>
    </w:pPr>
    <w:r>
      <w:t>OMB Control Number: 0651-0080</w:t>
    </w:r>
  </w:p>
  <w:p w:rsidR="00813CF4" w:rsidRDefault="00813CF4" w:rsidP="00813CF4">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5AD"/>
    <w:multiLevelType w:val="hybridMultilevel"/>
    <w:tmpl w:val="81840932"/>
    <w:lvl w:ilvl="0" w:tplc="3858E1C6">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D881701"/>
    <w:multiLevelType w:val="hybridMultilevel"/>
    <w:tmpl w:val="27123C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3B0AFF"/>
    <w:multiLevelType w:val="hybridMultilevel"/>
    <w:tmpl w:val="11B23F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060161"/>
    <w:multiLevelType w:val="hybridMultilevel"/>
    <w:tmpl w:val="3CACDC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64B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D9B67B9"/>
    <w:multiLevelType w:val="hybridMultilevel"/>
    <w:tmpl w:val="002023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43328E9"/>
    <w:multiLevelType w:val="hybridMultilevel"/>
    <w:tmpl w:val="3AC88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65"/>
    <w:rsid w:val="000046DF"/>
    <w:rsid w:val="00033445"/>
    <w:rsid w:val="00067982"/>
    <w:rsid w:val="00073A30"/>
    <w:rsid w:val="00096122"/>
    <w:rsid w:val="000C4419"/>
    <w:rsid w:val="000D6BBF"/>
    <w:rsid w:val="0016586B"/>
    <w:rsid w:val="002A7966"/>
    <w:rsid w:val="002F336B"/>
    <w:rsid w:val="00357AC6"/>
    <w:rsid w:val="00367451"/>
    <w:rsid w:val="003B3F91"/>
    <w:rsid w:val="003E5439"/>
    <w:rsid w:val="004075CA"/>
    <w:rsid w:val="00481709"/>
    <w:rsid w:val="004F1D58"/>
    <w:rsid w:val="00510F4F"/>
    <w:rsid w:val="005702ED"/>
    <w:rsid w:val="005D442E"/>
    <w:rsid w:val="006470E9"/>
    <w:rsid w:val="00672EFE"/>
    <w:rsid w:val="00756DAF"/>
    <w:rsid w:val="00786D39"/>
    <w:rsid w:val="0078718A"/>
    <w:rsid w:val="007B28F2"/>
    <w:rsid w:val="007D29BE"/>
    <w:rsid w:val="007E0E12"/>
    <w:rsid w:val="007E5F21"/>
    <w:rsid w:val="007F7DAA"/>
    <w:rsid w:val="00813CF4"/>
    <w:rsid w:val="0089556E"/>
    <w:rsid w:val="00907E3F"/>
    <w:rsid w:val="009B5D29"/>
    <w:rsid w:val="009D1FBD"/>
    <w:rsid w:val="009F7C65"/>
    <w:rsid w:val="00A5099E"/>
    <w:rsid w:val="00AA461C"/>
    <w:rsid w:val="00AC71E0"/>
    <w:rsid w:val="00B22F20"/>
    <w:rsid w:val="00B30B9D"/>
    <w:rsid w:val="00BC2124"/>
    <w:rsid w:val="00BF039E"/>
    <w:rsid w:val="00C209FA"/>
    <w:rsid w:val="00C67B22"/>
    <w:rsid w:val="00CA277A"/>
    <w:rsid w:val="00D1217B"/>
    <w:rsid w:val="00D5681F"/>
    <w:rsid w:val="00DD3CC8"/>
    <w:rsid w:val="00DF32F1"/>
    <w:rsid w:val="00E145F8"/>
    <w:rsid w:val="00E92E65"/>
    <w:rsid w:val="00EA1DD7"/>
    <w:rsid w:val="00ED07D8"/>
    <w:rsid w:val="00F0218D"/>
    <w:rsid w:val="00F25518"/>
    <w:rsid w:val="00F95754"/>
    <w:rsid w:val="00FB12D2"/>
    <w:rsid w:val="00FB29F3"/>
    <w:rsid w:val="00FB5E0B"/>
    <w:rsid w:val="00FC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C65"/>
    <w:pPr>
      <w:spacing w:after="200" w:line="276" w:lineRule="auto"/>
      <w:ind w:left="720"/>
      <w:contextualSpacing/>
    </w:pPr>
  </w:style>
  <w:style w:type="table" w:styleId="TableGrid">
    <w:name w:val="Table Grid"/>
    <w:basedOn w:val="TableNormal"/>
    <w:uiPriority w:val="39"/>
    <w:rsid w:val="009F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9F7C6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alloonText">
    <w:name w:val="Balloon Text"/>
    <w:basedOn w:val="Normal"/>
    <w:link w:val="BalloonTextChar"/>
    <w:uiPriority w:val="99"/>
    <w:semiHidden/>
    <w:unhideWhenUsed/>
    <w:rsid w:val="00357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AC6"/>
    <w:rPr>
      <w:rFonts w:ascii="Segoe UI" w:hAnsi="Segoe UI" w:cs="Segoe UI"/>
      <w:sz w:val="18"/>
      <w:szCs w:val="18"/>
    </w:rPr>
  </w:style>
  <w:style w:type="paragraph" w:styleId="Header">
    <w:name w:val="header"/>
    <w:basedOn w:val="Normal"/>
    <w:link w:val="HeaderChar"/>
    <w:uiPriority w:val="99"/>
    <w:unhideWhenUsed/>
    <w:rsid w:val="0081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CF4"/>
  </w:style>
  <w:style w:type="paragraph" w:styleId="Footer">
    <w:name w:val="footer"/>
    <w:basedOn w:val="Normal"/>
    <w:link w:val="FooterChar"/>
    <w:uiPriority w:val="99"/>
    <w:unhideWhenUsed/>
    <w:rsid w:val="0081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C65"/>
    <w:pPr>
      <w:spacing w:after="200" w:line="276" w:lineRule="auto"/>
      <w:ind w:left="720"/>
      <w:contextualSpacing/>
    </w:pPr>
  </w:style>
  <w:style w:type="table" w:styleId="TableGrid">
    <w:name w:val="Table Grid"/>
    <w:basedOn w:val="TableNormal"/>
    <w:uiPriority w:val="39"/>
    <w:rsid w:val="009F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9F7C6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alloonText">
    <w:name w:val="Balloon Text"/>
    <w:basedOn w:val="Normal"/>
    <w:link w:val="BalloonTextChar"/>
    <w:uiPriority w:val="99"/>
    <w:semiHidden/>
    <w:unhideWhenUsed/>
    <w:rsid w:val="00357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AC6"/>
    <w:rPr>
      <w:rFonts w:ascii="Segoe UI" w:hAnsi="Segoe UI" w:cs="Segoe UI"/>
      <w:sz w:val="18"/>
      <w:szCs w:val="18"/>
    </w:rPr>
  </w:style>
  <w:style w:type="paragraph" w:styleId="Header">
    <w:name w:val="header"/>
    <w:basedOn w:val="Normal"/>
    <w:link w:val="HeaderChar"/>
    <w:uiPriority w:val="99"/>
    <w:unhideWhenUsed/>
    <w:rsid w:val="0081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CF4"/>
  </w:style>
  <w:style w:type="paragraph" w:styleId="Footer">
    <w:name w:val="footer"/>
    <w:basedOn w:val="Normal"/>
    <w:link w:val="FooterChar"/>
    <w:uiPriority w:val="99"/>
    <w:unhideWhenUsed/>
    <w:rsid w:val="0081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B26CF-BAED-44B4-9BDE-1FC02734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Tracie R.</dc:creator>
  <cp:lastModifiedBy>SYSTEM</cp:lastModifiedBy>
  <cp:revision>2</cp:revision>
  <cp:lastPrinted>2018-07-19T19:47:00Z</cp:lastPrinted>
  <dcterms:created xsi:type="dcterms:W3CDTF">2018-08-01T14:31:00Z</dcterms:created>
  <dcterms:modified xsi:type="dcterms:W3CDTF">2018-08-01T14:31:00Z</dcterms:modified>
</cp:coreProperties>
</file>