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7D9E" w14:textId="77777777" w:rsidR="00462152" w:rsidRDefault="00462152" w:rsidP="00462152">
      <w:pPr>
        <w:jc w:val="center"/>
        <w:rPr>
          <w:rFonts w:ascii="Times New Roman" w:hAnsi="Times New Roman"/>
          <w:sz w:val="32"/>
          <w:szCs w:val="32"/>
        </w:rPr>
      </w:pPr>
      <w:r>
        <w:rPr>
          <w:rFonts w:ascii="Times New Roman" w:hAnsi="Times New Roman"/>
          <w:sz w:val="32"/>
          <w:szCs w:val="32"/>
        </w:rPr>
        <w:t>Emerging Infections Program</w:t>
      </w:r>
      <w:r w:rsidR="008F14D5">
        <w:rPr>
          <w:rFonts w:ascii="Times New Roman" w:hAnsi="Times New Roman"/>
          <w:sz w:val="32"/>
          <w:szCs w:val="32"/>
        </w:rPr>
        <w:t xml:space="preserve"> (0920-0978)</w:t>
      </w:r>
    </w:p>
    <w:p w14:paraId="109F04C5" w14:textId="77777777" w:rsidR="00462152" w:rsidRDefault="008F14D5" w:rsidP="00462152">
      <w:pPr>
        <w:jc w:val="center"/>
        <w:rPr>
          <w:rFonts w:ascii="Times New Roman" w:hAnsi="Times New Roman"/>
          <w:sz w:val="32"/>
          <w:szCs w:val="32"/>
        </w:rPr>
      </w:pPr>
      <w:r>
        <w:rPr>
          <w:rFonts w:ascii="Times New Roman" w:hAnsi="Times New Roman"/>
          <w:sz w:val="32"/>
          <w:szCs w:val="32"/>
        </w:rPr>
        <w:t>Revision</w:t>
      </w:r>
    </w:p>
    <w:p w14:paraId="3F86C266" w14:textId="77777777" w:rsidR="00462152" w:rsidRDefault="00352D38" w:rsidP="00462152">
      <w:pPr>
        <w:jc w:val="center"/>
        <w:rPr>
          <w:rFonts w:ascii="Times New Roman" w:hAnsi="Times New Roman"/>
          <w:sz w:val="32"/>
          <w:szCs w:val="32"/>
        </w:rPr>
      </w:pPr>
      <w:r>
        <w:rPr>
          <w:rFonts w:ascii="Times New Roman" w:hAnsi="Times New Roman"/>
          <w:sz w:val="32"/>
          <w:szCs w:val="32"/>
        </w:rPr>
        <w:t>May</w:t>
      </w:r>
      <w:r w:rsidR="009322E7">
        <w:rPr>
          <w:rFonts w:ascii="Times New Roman" w:hAnsi="Times New Roman"/>
          <w:sz w:val="32"/>
          <w:szCs w:val="32"/>
        </w:rPr>
        <w:t xml:space="preserve"> 2015</w:t>
      </w:r>
    </w:p>
    <w:p w14:paraId="2FDC8BD0" w14:textId="77777777" w:rsidR="00462152" w:rsidRDefault="00462152" w:rsidP="00462152">
      <w:pPr>
        <w:jc w:val="center"/>
        <w:rPr>
          <w:rFonts w:ascii="Times New Roman" w:hAnsi="Times New Roman"/>
          <w:sz w:val="32"/>
          <w:szCs w:val="32"/>
        </w:rPr>
      </w:pPr>
    </w:p>
    <w:p w14:paraId="3AEC6C5A" w14:textId="77777777" w:rsidR="00C12B81" w:rsidRPr="00C12B81" w:rsidRDefault="00C12B81" w:rsidP="00C12B81">
      <w:pPr>
        <w:jc w:val="center"/>
        <w:rPr>
          <w:rFonts w:ascii="Times New Roman" w:hAnsi="Times New Roman"/>
          <w:sz w:val="24"/>
          <w:szCs w:val="32"/>
        </w:rPr>
      </w:pPr>
      <w:r w:rsidRPr="00C12B81">
        <w:rPr>
          <w:rFonts w:ascii="Times New Roman" w:hAnsi="Times New Roman"/>
          <w:sz w:val="24"/>
          <w:szCs w:val="32"/>
        </w:rPr>
        <w:t>SUPPORTING STATEMENT PART A: Justification</w:t>
      </w:r>
    </w:p>
    <w:p w14:paraId="1B057E9B" w14:textId="77777777" w:rsidR="00462152" w:rsidRDefault="00462152" w:rsidP="00462152">
      <w:pPr>
        <w:jc w:val="center"/>
        <w:rPr>
          <w:rFonts w:ascii="Times New Roman" w:hAnsi="Times New Roman"/>
          <w:sz w:val="32"/>
          <w:szCs w:val="32"/>
        </w:rPr>
      </w:pPr>
    </w:p>
    <w:p w14:paraId="3CD6C5D8" w14:textId="77777777" w:rsidR="00462152" w:rsidRDefault="00462152" w:rsidP="00462152">
      <w:pPr>
        <w:rPr>
          <w:rFonts w:ascii="Times New Roman" w:hAnsi="Times New Roman"/>
          <w:sz w:val="32"/>
          <w:szCs w:val="32"/>
        </w:rPr>
      </w:pPr>
    </w:p>
    <w:p w14:paraId="1670B887" w14:textId="77777777" w:rsidR="00462152" w:rsidRDefault="00462152" w:rsidP="00462152">
      <w:pPr>
        <w:rPr>
          <w:rFonts w:ascii="Times New Roman" w:hAnsi="Times New Roman"/>
          <w:sz w:val="32"/>
          <w:szCs w:val="32"/>
        </w:rPr>
      </w:pPr>
    </w:p>
    <w:p w14:paraId="7D63CA56" w14:textId="77777777" w:rsidR="00462152" w:rsidRDefault="00462152" w:rsidP="00462152">
      <w:pPr>
        <w:rPr>
          <w:rFonts w:ascii="Times New Roman" w:hAnsi="Times New Roman"/>
          <w:sz w:val="32"/>
          <w:szCs w:val="32"/>
        </w:rPr>
      </w:pPr>
    </w:p>
    <w:p w14:paraId="78564764" w14:textId="77777777" w:rsidR="00462152" w:rsidRDefault="00462152" w:rsidP="00462152">
      <w:pPr>
        <w:rPr>
          <w:rFonts w:ascii="Times New Roman" w:hAnsi="Times New Roman"/>
          <w:sz w:val="32"/>
          <w:szCs w:val="32"/>
        </w:rPr>
      </w:pPr>
    </w:p>
    <w:p w14:paraId="20FDB4CD" w14:textId="77777777" w:rsidR="00462152" w:rsidRPr="00070A69" w:rsidRDefault="00462152" w:rsidP="00462152">
      <w:pPr>
        <w:rPr>
          <w:rFonts w:ascii="Georgia" w:hAnsi="Georgia"/>
          <w:noProof/>
        </w:rPr>
      </w:pPr>
      <w:r w:rsidRPr="00070A69">
        <w:rPr>
          <w:rFonts w:ascii="Georgia" w:hAnsi="Georgia"/>
          <w:noProof/>
        </w:rPr>
        <w:t>Amy McMillen, MPH</w:t>
      </w:r>
      <w:bookmarkStart w:id="0" w:name="_GoBack"/>
      <w:bookmarkEnd w:id="0"/>
    </w:p>
    <w:p w14:paraId="400DDE7C" w14:textId="77777777" w:rsidR="00462152" w:rsidRPr="00070A69" w:rsidRDefault="00462152" w:rsidP="00462152">
      <w:pPr>
        <w:rPr>
          <w:rFonts w:ascii="Georgia" w:hAnsi="Georgia"/>
          <w:noProof/>
        </w:rPr>
      </w:pPr>
      <w:r w:rsidRPr="00070A69">
        <w:rPr>
          <w:rFonts w:ascii="Georgia" w:hAnsi="Georgia"/>
          <w:noProof/>
        </w:rPr>
        <w:t>Centers for Disease Control and Prevention</w:t>
      </w:r>
    </w:p>
    <w:p w14:paraId="6F1D15DB" w14:textId="77777777" w:rsidR="00462152" w:rsidRPr="00070A69" w:rsidRDefault="00462152" w:rsidP="00462152">
      <w:pPr>
        <w:rPr>
          <w:rFonts w:ascii="Georgia" w:hAnsi="Georgia"/>
          <w:noProof/>
        </w:rPr>
      </w:pPr>
      <w:r w:rsidRPr="00070A69">
        <w:rPr>
          <w:rFonts w:ascii="Georgia" w:hAnsi="Georgia"/>
          <w:noProof/>
        </w:rPr>
        <w:t>National Center for Emerging and Zoonotic Infectious Diseases</w:t>
      </w:r>
    </w:p>
    <w:p w14:paraId="49DC7875" w14:textId="77777777" w:rsidR="00462152" w:rsidRPr="00070A69" w:rsidRDefault="00462152" w:rsidP="00462152">
      <w:pPr>
        <w:rPr>
          <w:rFonts w:ascii="Georgia" w:hAnsi="Georgia"/>
          <w:noProof/>
        </w:rPr>
      </w:pPr>
      <w:r w:rsidRPr="00070A69">
        <w:rPr>
          <w:rFonts w:ascii="Georgia" w:hAnsi="Georgia"/>
          <w:noProof/>
        </w:rPr>
        <w:t>Office of the Director</w:t>
      </w:r>
    </w:p>
    <w:p w14:paraId="2A05EAC2" w14:textId="77777777" w:rsidR="00462152" w:rsidRPr="00070A69" w:rsidRDefault="00462152" w:rsidP="00462152">
      <w:pPr>
        <w:rPr>
          <w:rFonts w:ascii="Georgia" w:hAnsi="Georgia"/>
          <w:noProof/>
        </w:rPr>
      </w:pPr>
      <w:r w:rsidRPr="00070A69">
        <w:rPr>
          <w:rFonts w:ascii="Georgia" w:hAnsi="Georgia"/>
          <w:noProof/>
        </w:rPr>
        <w:t>1600 Clifton Rd</w:t>
      </w:r>
    </w:p>
    <w:p w14:paraId="400BEE8A" w14:textId="77777777" w:rsidR="00462152" w:rsidRPr="00DA1447" w:rsidRDefault="00462152" w:rsidP="00462152">
      <w:pPr>
        <w:rPr>
          <w:rFonts w:ascii="Georgia" w:hAnsi="Georgia"/>
          <w:noProof/>
          <w:lang w:val="es-CO"/>
        </w:rPr>
      </w:pPr>
      <w:r w:rsidRPr="00DA1447">
        <w:rPr>
          <w:rFonts w:ascii="Georgia" w:hAnsi="Georgia"/>
          <w:noProof/>
          <w:lang w:val="es-CO"/>
        </w:rPr>
        <w:t>Atlanta GA 30333</w:t>
      </w:r>
    </w:p>
    <w:p w14:paraId="24CB0AB6" w14:textId="77777777" w:rsidR="00462152" w:rsidRPr="00DA1447" w:rsidRDefault="00462152" w:rsidP="00462152">
      <w:pPr>
        <w:rPr>
          <w:rFonts w:ascii="Georgia" w:hAnsi="Georgia"/>
          <w:noProof/>
          <w:lang w:val="es-CO"/>
        </w:rPr>
      </w:pPr>
      <w:r w:rsidRPr="00DA1447">
        <w:rPr>
          <w:rFonts w:ascii="Georgia" w:hAnsi="Georgia"/>
          <w:noProof/>
          <w:lang w:val="es-CO"/>
        </w:rPr>
        <w:t>404-639-1045</w:t>
      </w:r>
    </w:p>
    <w:p w14:paraId="1C66B525" w14:textId="77777777" w:rsidR="00462152" w:rsidRPr="00DA1447" w:rsidRDefault="00602D64" w:rsidP="00462152">
      <w:pPr>
        <w:rPr>
          <w:rFonts w:ascii="Georgia" w:hAnsi="Georgia"/>
          <w:noProof/>
          <w:lang w:val="es-CO"/>
        </w:rPr>
      </w:pPr>
      <w:hyperlink r:id="rId12" w:history="1">
        <w:r w:rsidR="00462152" w:rsidRPr="00DA1447">
          <w:rPr>
            <w:rStyle w:val="Hyperlink"/>
            <w:noProof/>
            <w:color w:val="000000"/>
            <w:lang w:val="es-CO"/>
          </w:rPr>
          <w:t>auh1@cdc.gov</w:t>
        </w:r>
      </w:hyperlink>
    </w:p>
    <w:p w14:paraId="2B401BCB" w14:textId="77777777" w:rsidR="00801F39" w:rsidRDefault="00462152" w:rsidP="00462152">
      <w:pPr>
        <w:rPr>
          <w:rFonts w:ascii="Times New Roman" w:hAnsi="Times New Roman"/>
          <w:sz w:val="32"/>
          <w:szCs w:val="32"/>
          <w:lang w:val="es-CO"/>
        </w:rPr>
      </w:pPr>
      <w:r w:rsidRPr="00DA1447">
        <w:rPr>
          <w:rFonts w:ascii="Times New Roman" w:hAnsi="Times New Roman"/>
          <w:sz w:val="32"/>
          <w:szCs w:val="32"/>
          <w:lang w:val="es-CO"/>
        </w:rPr>
        <w:br w:type="page"/>
      </w:r>
    </w:p>
    <w:p w14:paraId="5576FBEF" w14:textId="77777777" w:rsidR="00801F39" w:rsidRPr="00036D8C" w:rsidRDefault="00801F39" w:rsidP="00801F39">
      <w:pPr>
        <w:spacing w:after="0"/>
        <w:rPr>
          <w:rFonts w:ascii="Times New Roman" w:hAnsi="Times New Roman" w:cs="Times New Roman"/>
          <w:sz w:val="24"/>
          <w:szCs w:val="24"/>
        </w:rPr>
      </w:pPr>
    </w:p>
    <w:p w14:paraId="50ABDAB6" w14:textId="77777777" w:rsidR="00801F39" w:rsidRPr="00036D8C" w:rsidRDefault="00801F39" w:rsidP="00801F39">
      <w:pPr>
        <w:spacing w:after="0"/>
        <w:jc w:val="center"/>
        <w:rPr>
          <w:rFonts w:ascii="Times New Roman" w:hAnsi="Times New Roman" w:cs="Times New Roman"/>
          <w:sz w:val="18"/>
          <w:szCs w:val="24"/>
        </w:rPr>
      </w:pPr>
      <w:r w:rsidRPr="00036D8C">
        <w:rPr>
          <w:rFonts w:ascii="Times New Roman" w:hAnsi="Times New Roman" w:cs="Times New Roman"/>
          <w:sz w:val="18"/>
          <w:szCs w:val="24"/>
        </w:rPr>
        <w:t>TABLE OF CONTENTS</w:t>
      </w:r>
    </w:p>
    <w:p w14:paraId="6BF25E9E" w14:textId="77777777" w:rsidR="00801F39" w:rsidRPr="00036D8C" w:rsidRDefault="00801F39" w:rsidP="00801F39">
      <w:pPr>
        <w:spacing w:after="0"/>
        <w:jc w:val="center"/>
        <w:rPr>
          <w:rFonts w:ascii="Times New Roman" w:hAnsi="Times New Roman" w:cs="Times New Roman"/>
          <w:sz w:val="24"/>
          <w:szCs w:val="24"/>
        </w:rPr>
      </w:pPr>
    </w:p>
    <w:p w14:paraId="4C24BFD2" w14:textId="77777777" w:rsidR="00801F39" w:rsidRPr="00036D8C" w:rsidRDefault="00801F39" w:rsidP="00801F39">
      <w:pPr>
        <w:pStyle w:val="ListParagraph"/>
        <w:numPr>
          <w:ilvl w:val="0"/>
          <w:numId w:val="25"/>
        </w:numPr>
        <w:spacing w:after="0"/>
        <w:rPr>
          <w:rFonts w:ascii="Times New Roman" w:hAnsi="Times New Roman" w:cs="Times New Roman"/>
          <w:sz w:val="24"/>
          <w:szCs w:val="24"/>
        </w:rPr>
      </w:pPr>
      <w:r w:rsidRPr="00036D8C">
        <w:rPr>
          <w:rFonts w:ascii="Times New Roman" w:hAnsi="Times New Roman" w:cs="Times New Roman"/>
          <w:sz w:val="24"/>
          <w:szCs w:val="24"/>
        </w:rPr>
        <w:t>Justification</w:t>
      </w:r>
    </w:p>
    <w:p w14:paraId="38DFAED6"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Circumstances Making the Collection of Information Necessary</w:t>
      </w:r>
    </w:p>
    <w:p w14:paraId="78430F85"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Purposes and Use of Information Collection</w:t>
      </w:r>
    </w:p>
    <w:p w14:paraId="3FB761F8"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Use of Improved Information Technology and Burden Reduction</w:t>
      </w:r>
    </w:p>
    <w:p w14:paraId="79363C49"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Efforts to Identify Duplication and Use of Similar Information</w:t>
      </w:r>
    </w:p>
    <w:p w14:paraId="30B3AA84"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Impact on Small Businesses or Other Small Entities</w:t>
      </w:r>
    </w:p>
    <w:p w14:paraId="77A1564D"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Consequences of Collecting the Information Less Frequently</w:t>
      </w:r>
    </w:p>
    <w:p w14:paraId="0378CBB3"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Special Circumstances Relating to the Guidelines of 5 CFR 1320.5</w:t>
      </w:r>
    </w:p>
    <w:p w14:paraId="4C2B5217"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Comments in Response to the Federal Register Notice and Efforts to Consult Outside the Agency</w:t>
      </w:r>
    </w:p>
    <w:p w14:paraId="34F921CF"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Explanation of Any Payment or Gift to Respondents</w:t>
      </w:r>
    </w:p>
    <w:p w14:paraId="5492D9CA"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Assurance of Confidentiality Provided to Respondents</w:t>
      </w:r>
    </w:p>
    <w:p w14:paraId="20BA0130"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Justification for Sensitive Questions</w:t>
      </w:r>
    </w:p>
    <w:p w14:paraId="1ACC4A02"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Estimates of Annualized Burden Hours and Costs</w:t>
      </w:r>
    </w:p>
    <w:p w14:paraId="2A3FF1B7"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Estimates of Other Total Annual Cost Burden to Respondents or Record Keepers</w:t>
      </w:r>
    </w:p>
    <w:p w14:paraId="7228BBCA"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Annualized Cost to the Federal Government</w:t>
      </w:r>
    </w:p>
    <w:p w14:paraId="1FB92B12"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Explanation for Program Changes or Adjustments</w:t>
      </w:r>
    </w:p>
    <w:p w14:paraId="1DB62097"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Plans for Tabulation and Publication and Project Time Schedule</w:t>
      </w:r>
    </w:p>
    <w:p w14:paraId="6F0D0C88"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Reason(s) Display of OMB Expiration Date is Inappropriate</w:t>
      </w:r>
    </w:p>
    <w:p w14:paraId="62A6A8C7" w14:textId="77777777" w:rsidR="00801F39" w:rsidRPr="00036D8C" w:rsidRDefault="00801F39" w:rsidP="00801F39">
      <w:pPr>
        <w:pStyle w:val="ListParagraph"/>
        <w:numPr>
          <w:ilvl w:val="0"/>
          <w:numId w:val="26"/>
        </w:numPr>
        <w:spacing w:after="120"/>
        <w:rPr>
          <w:rFonts w:ascii="Times New Roman" w:hAnsi="Times New Roman" w:cs="Times New Roman"/>
          <w:sz w:val="24"/>
          <w:szCs w:val="24"/>
        </w:rPr>
      </w:pPr>
      <w:r w:rsidRPr="00036D8C">
        <w:rPr>
          <w:rFonts w:ascii="Times New Roman" w:hAnsi="Times New Roman" w:cs="Times New Roman"/>
          <w:sz w:val="24"/>
          <w:szCs w:val="24"/>
        </w:rPr>
        <w:t xml:space="preserve"> Exceptions to Certification for Paperwork Reduction Act Submissions</w:t>
      </w:r>
    </w:p>
    <w:p w14:paraId="2EA5BF5F" w14:textId="77777777" w:rsidR="00352D38" w:rsidRPr="00036D8C" w:rsidRDefault="00352D38" w:rsidP="00352D38">
      <w:pPr>
        <w:spacing w:after="0"/>
        <w:ind w:left="1267" w:hanging="727"/>
        <w:rPr>
          <w:rFonts w:ascii="Times New Roman" w:hAnsi="Times New Roman" w:cs="Times New Roman"/>
          <w:sz w:val="24"/>
          <w:szCs w:val="24"/>
        </w:rPr>
      </w:pPr>
      <w:r w:rsidRPr="00036D8C">
        <w:rPr>
          <w:rFonts w:ascii="Times New Roman" w:hAnsi="Times New Roman" w:cs="Times New Roman"/>
          <w:sz w:val="24"/>
          <w:szCs w:val="24"/>
        </w:rPr>
        <w:t>List of Attachments</w:t>
      </w:r>
    </w:p>
    <w:p w14:paraId="27AB7AA0"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Authorizing Regulations_T42 section 241 (Attachment 1)</w:t>
      </w:r>
    </w:p>
    <w:p w14:paraId="788C212A"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EIP Published FRN (Attachment 2)</w:t>
      </w:r>
    </w:p>
    <w:p w14:paraId="32E14EAE"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- 2015 ABCs Case Report Form (Attachment 3)</w:t>
      </w:r>
    </w:p>
    <w:p w14:paraId="08943DF5"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- 2014 Invasive MRSA ABCs Case Report Form (Attachment 4)</w:t>
      </w:r>
    </w:p>
    <w:p w14:paraId="3A19A430"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  ABCs Invasive Pneumococcal Disease in Children  (Attachment 5)</w:t>
      </w:r>
    </w:p>
    <w:p w14:paraId="04BCAA85"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  ABCs Neonatal Infection Expanded  Tracking Form (Attachment 6)</w:t>
      </w:r>
    </w:p>
    <w:p w14:paraId="54E66511"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- 2014 ABCs Legionellosis Case Report Form (Attachment 7)</w:t>
      </w:r>
    </w:p>
    <w:p w14:paraId="25C01239"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ABCs Non-Bacteremic Pneumococcal Disease Case Report Form (Attachment 8)</w:t>
      </w:r>
    </w:p>
    <w:p w14:paraId="5487CE67"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- 2014-15 Flu Hosp CRF (Attachment 9)</w:t>
      </w:r>
    </w:p>
    <w:p w14:paraId="79061A02"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 xml:space="preserve">Foodborne - FNDataRequest_ActiveSurv_Variable Definitions_0423201204232012 (Attachment 10) </w:t>
      </w:r>
    </w:p>
    <w:p w14:paraId="7A20C1B3"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Foodborne - CEA Pilot2_Tool_08062012_final (Attachment 11)</w:t>
      </w:r>
    </w:p>
    <w:p w14:paraId="55B3DD59"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Foodborne - FoodNet Variable List_2014_12312013</w:t>
      </w:r>
      <w:r w:rsidRPr="00036D8C" w:rsidDel="009D2629">
        <w:rPr>
          <w:rFonts w:ascii="Times New Roman" w:hAnsi="Times New Roman" w:cs="Times New Roman"/>
          <w:sz w:val="24"/>
          <w:szCs w:val="24"/>
        </w:rPr>
        <w:t xml:space="preserve"> </w:t>
      </w:r>
      <w:r w:rsidRPr="00036D8C">
        <w:rPr>
          <w:rFonts w:ascii="Times New Roman" w:hAnsi="Times New Roman" w:cs="Times New Roman"/>
          <w:sz w:val="24"/>
          <w:szCs w:val="24"/>
        </w:rPr>
        <w:t>(Attachment 12)</w:t>
      </w:r>
    </w:p>
    <w:p w14:paraId="703F79C5"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Flu Hosp Publications (Attachment 13)</w:t>
      </w:r>
    </w:p>
    <w:p w14:paraId="4E2F5D9F"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Foodborne - Current HUS case report form (Attachment 14)</w:t>
      </w:r>
    </w:p>
    <w:p w14:paraId="0A277BB3"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EIP Principle Investigators and Site Representatives (Attachment 15)</w:t>
      </w:r>
    </w:p>
    <w:p w14:paraId="27C13AD3"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Nonresearch Determination (Attachment 16)</w:t>
      </w:r>
    </w:p>
    <w:p w14:paraId="3AFA7E5B"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Vaccination Telephone Surveys (Attachment 17)</w:t>
      </w:r>
    </w:p>
    <w:p w14:paraId="36CE2A66" w14:textId="77777777" w:rsidR="00352D38" w:rsidRPr="00036D8C" w:rsidRDefault="00352D38" w:rsidP="00352D38">
      <w:pPr>
        <w:spacing w:line="240" w:lineRule="auto"/>
        <w:ind w:firstLine="720"/>
        <w:contextualSpacing/>
        <w:rPr>
          <w:rFonts w:ascii="Times New Roman" w:hAnsi="Times New Roman" w:cs="Times New Roman"/>
          <w:sz w:val="24"/>
          <w:szCs w:val="24"/>
        </w:rPr>
      </w:pPr>
      <w:r w:rsidRPr="00036D8C">
        <w:rPr>
          <w:rFonts w:ascii="Times New Roman" w:hAnsi="Times New Roman" w:cs="Times New Roman"/>
          <w:sz w:val="24"/>
          <w:szCs w:val="24"/>
        </w:rPr>
        <w:lastRenderedPageBreak/>
        <w:t xml:space="preserve">17a Influenza – Vaccination Telephone </w:t>
      </w:r>
      <w:r w:rsidR="00036D8C" w:rsidRPr="00036D8C">
        <w:rPr>
          <w:rFonts w:ascii="Times New Roman" w:hAnsi="Times New Roman" w:cs="Times New Roman"/>
          <w:sz w:val="24"/>
          <w:szCs w:val="24"/>
        </w:rPr>
        <w:t>Surveys Spanish</w:t>
      </w:r>
      <w:r w:rsidRPr="00036D8C">
        <w:rPr>
          <w:rFonts w:ascii="Times New Roman" w:hAnsi="Times New Roman" w:cs="Times New Roman"/>
          <w:sz w:val="24"/>
          <w:szCs w:val="24"/>
        </w:rPr>
        <w:t xml:space="preserve"> (Attachment 17a)</w:t>
      </w:r>
    </w:p>
    <w:p w14:paraId="1E3D4D85"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Consent Form (Attachment 18)</w:t>
      </w:r>
    </w:p>
    <w:p w14:paraId="30D39F37" w14:textId="77777777" w:rsidR="00352D38" w:rsidRPr="00036D8C" w:rsidRDefault="00352D38" w:rsidP="00352D38">
      <w:pPr>
        <w:spacing w:line="240" w:lineRule="auto"/>
        <w:ind w:firstLine="720"/>
        <w:contextualSpacing/>
        <w:rPr>
          <w:rFonts w:ascii="Times New Roman" w:hAnsi="Times New Roman" w:cs="Times New Roman"/>
          <w:sz w:val="24"/>
          <w:szCs w:val="24"/>
        </w:rPr>
      </w:pPr>
      <w:r w:rsidRPr="00036D8C">
        <w:rPr>
          <w:rFonts w:ascii="Times New Roman" w:hAnsi="Times New Roman" w:cs="Times New Roman"/>
          <w:sz w:val="24"/>
          <w:szCs w:val="24"/>
        </w:rPr>
        <w:t>18a Influenza – Consent Form Spanish (Attachment 18a)</w:t>
      </w:r>
    </w:p>
    <w:p w14:paraId="418FC7CA"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ABCs - ABCs 2012 Surveillance Catchment (Attachment 19)</w:t>
      </w:r>
    </w:p>
    <w:p w14:paraId="43F05CCF" w14:textId="77777777" w:rsidR="00352D38" w:rsidRPr="00036D8C" w:rsidRDefault="00352D38" w:rsidP="00352D38">
      <w:pPr>
        <w:numPr>
          <w:ilvl w:val="0"/>
          <w:numId w:val="22"/>
        </w:numPr>
        <w:spacing w:line="240" w:lineRule="auto"/>
        <w:contextualSpacing/>
        <w:rPr>
          <w:rFonts w:ascii="Times New Roman" w:hAnsi="Times New Roman" w:cs="Times New Roman"/>
          <w:sz w:val="24"/>
          <w:szCs w:val="24"/>
        </w:rPr>
      </w:pPr>
      <w:r w:rsidRPr="00036D8C">
        <w:rPr>
          <w:rFonts w:ascii="Times New Roman" w:hAnsi="Times New Roman" w:cs="Times New Roman"/>
          <w:sz w:val="24"/>
          <w:szCs w:val="24"/>
        </w:rPr>
        <w:t>Influenza - Flu Hosp Project Flow Chart (Attachment 20)</w:t>
      </w:r>
    </w:p>
    <w:p w14:paraId="77255586"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Foodborne - FoodNet PS_clean 03072012 (Attachment 21)</w:t>
      </w:r>
    </w:p>
    <w:p w14:paraId="6E4EFE32"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2015 CDI Case Report Form (Attachment 22</w:t>
      </w:r>
    </w:p>
    <w:p w14:paraId="677AC291"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2015 CDI Treatment Form (Attachment 23)</w:t>
      </w:r>
    </w:p>
    <w:p w14:paraId="6B871EFF"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Adult Verbal Consent/Assent (16-17)/Parental Permission, CDI Interview (Attachment 24)</w:t>
      </w:r>
    </w:p>
    <w:p w14:paraId="39BD132D"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Child Assent (13-15), CDI Interview (Attachment 25)</w:t>
      </w:r>
    </w:p>
    <w:p w14:paraId="2595669D"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Screening Questions for CDI Telephone Interview (Attachment 26)</w:t>
      </w:r>
    </w:p>
    <w:p w14:paraId="6F8E5087"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CDI Telephone</w:t>
      </w:r>
      <w:r w:rsidRPr="00036D8C">
        <w:rPr>
          <w:rFonts w:ascii="Times New Roman" w:hAnsi="Times New Roman" w:cs="Times New Roman"/>
          <w:bCs/>
          <w:color w:val="000000"/>
          <w:sz w:val="24"/>
          <w:szCs w:val="24"/>
        </w:rPr>
        <w:t xml:space="preserve"> Interview </w:t>
      </w:r>
      <w:r w:rsidRPr="00036D8C">
        <w:rPr>
          <w:rFonts w:ascii="Times New Roman" w:hAnsi="Times New Roman" w:cs="Times New Roman"/>
          <w:sz w:val="24"/>
          <w:szCs w:val="24"/>
        </w:rPr>
        <w:t>(Attachment 27)</w:t>
      </w:r>
    </w:p>
    <w:p w14:paraId="41B42D6D" w14:textId="77777777" w:rsidR="00352D38" w:rsidRPr="00036D8C" w:rsidRDefault="00352D38" w:rsidP="00352D38">
      <w:pPr>
        <w:numPr>
          <w:ilvl w:val="0"/>
          <w:numId w:val="22"/>
        </w:numPr>
        <w:spacing w:before="100" w:beforeAutospacing="1" w:after="100" w:afterAutospacing="1" w:line="240" w:lineRule="auto"/>
        <w:rPr>
          <w:rFonts w:ascii="Times New Roman" w:hAnsi="Times New Roman" w:cs="Times New Roman"/>
          <w:sz w:val="24"/>
          <w:szCs w:val="24"/>
        </w:rPr>
      </w:pPr>
      <w:r w:rsidRPr="00036D8C">
        <w:rPr>
          <w:rFonts w:ascii="Times New Roman" w:hAnsi="Times New Roman" w:cs="Times New Roman"/>
          <w:sz w:val="24"/>
          <w:szCs w:val="24"/>
        </w:rPr>
        <w:t>HAIC-A – 2015 Resistant Gram-negative Bacilli Case Report Form (Attachment 28)</w:t>
      </w:r>
    </w:p>
    <w:p w14:paraId="383F751B" w14:textId="77777777" w:rsidR="00801F39" w:rsidRPr="00B549C4" w:rsidRDefault="00801F39" w:rsidP="00801F39">
      <w:pPr>
        <w:spacing w:after="120"/>
        <w:rPr>
          <w:rFonts w:ascii="Times New Roman" w:hAnsi="Times New Roman" w:cs="Times New Roman"/>
          <w:b/>
          <w:sz w:val="24"/>
          <w:szCs w:val="24"/>
        </w:rPr>
      </w:pPr>
      <w:r w:rsidRPr="00036D8C">
        <w:rPr>
          <w:rFonts w:ascii="Times New Roman" w:hAnsi="Times New Roman" w:cs="Times New Roman"/>
          <w:sz w:val="24"/>
          <w:szCs w:val="24"/>
          <w:lang w:val="es-CO"/>
        </w:rPr>
        <w:br w:type="page"/>
      </w:r>
    </w:p>
    <w:p w14:paraId="757C63B9" w14:textId="77777777" w:rsidR="00AD2BED" w:rsidRPr="00801F39" w:rsidRDefault="00AD2BED">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650AB2B4" wp14:editId="66768FC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E4EA11E" w14:textId="7F8698C0" w:rsidR="00325F66" w:rsidRDefault="00325F66" w:rsidP="000861B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14:paraId="4987C015" w14:textId="77777777" w:rsidR="00325F66" w:rsidRDefault="00325F66" w:rsidP="0066596F">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14:paraId="77E0CAB4"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14:paraId="05CD5CDF"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14:paraId="327085B1"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14:paraId="21C5B75C" w14:textId="77777777" w:rsidR="00325F66" w:rsidRPr="0066596F" w:rsidRDefault="00325F66" w:rsidP="00F70F4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14:paraId="6C848B10" w14:textId="4F59F2A0" w:rsidR="00325F66" w:rsidRDefault="00325F66"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14:paraId="33D7D222" w14:textId="77777777" w:rsidR="00325F66" w:rsidRDefault="00325F66"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14:paraId="25C34BA0" w14:textId="77777777" w:rsidR="00325F66" w:rsidRDefault="00325F66"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This revision package will enhance the previous submission by now including Healthcare Associated Infections-Community (HAIC) surveillance under the core EIP activities.</w:t>
                            </w:r>
                          </w:p>
                          <w:p w14:paraId="7A1CA5E9" w14:textId="6ADFFA59" w:rsidR="00325F66" w:rsidRPr="00D6534B" w:rsidRDefault="00325F66"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The purpose of the revision package is to consolidate all </w:t>
                            </w:r>
                            <w:r w:rsidRPr="00F70F4B">
                              <w:rPr>
                                <w:rFonts w:ascii="Times New Roman" w:hAnsi="Times New Roman" w:cs="Times New Roman"/>
                                <w:sz w:val="24"/>
                                <w:szCs w:val="24"/>
                                <w:u w:val="single"/>
                              </w:rPr>
                              <w:t>large-scale, population-based surveillance activities involving or anticipated to involve all10 EIP sites</w:t>
                            </w:r>
                            <w:r>
                              <w:rPr>
                                <w:rFonts w:ascii="Times New Roman" w:hAnsi="Times New Roman" w:cs="Times New Roman"/>
                                <w:sz w:val="24"/>
                                <w:szCs w:val="24"/>
                              </w:rPr>
                              <w:t xml:space="preserve"> under a single OMB control number.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0AB2B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14:paraId="1E4EA11E" w14:textId="7F8698C0" w:rsidR="00325F66" w:rsidRDefault="00325F66" w:rsidP="000861B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14:paraId="4987C015" w14:textId="77777777" w:rsidR="00325F66" w:rsidRDefault="00325F66" w:rsidP="0066596F">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14:paraId="77E0CAB4"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14:paraId="05CD5CDF"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14:paraId="327085B1" w14:textId="77777777" w:rsidR="00325F66" w:rsidRDefault="00325F66" w:rsidP="00F70F4B">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14:paraId="21C5B75C" w14:textId="77777777" w:rsidR="00325F66" w:rsidRPr="0066596F" w:rsidRDefault="00325F66" w:rsidP="00F70F4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14:paraId="6C848B10" w14:textId="4F59F2A0" w:rsidR="00325F66" w:rsidRDefault="00325F66"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14:paraId="33D7D222" w14:textId="77777777" w:rsidR="00325F66" w:rsidRDefault="00325F66"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14:paraId="25C34BA0" w14:textId="77777777" w:rsidR="00325F66" w:rsidRDefault="00325F66" w:rsidP="00D6534B">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This revision package will enhance the previous submission by now including Healthcare Associated Infections-Community (HAIC) surveillance under the core EIP activities.</w:t>
                      </w:r>
                    </w:p>
                    <w:p w14:paraId="7A1CA5E9" w14:textId="6ADFFA59" w:rsidR="00325F66" w:rsidRPr="00D6534B" w:rsidRDefault="00325F66" w:rsidP="00D6534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The purpose of the revision package is to consolidate all </w:t>
                      </w:r>
                      <w:r w:rsidRPr="00F70F4B">
                        <w:rPr>
                          <w:rFonts w:ascii="Times New Roman" w:hAnsi="Times New Roman" w:cs="Times New Roman"/>
                          <w:sz w:val="24"/>
                          <w:szCs w:val="24"/>
                          <w:u w:val="single"/>
                        </w:rPr>
                        <w:t>large-scale, population-based surveillance activities involving or anticipated to involve all10 EIP sites</w:t>
                      </w:r>
                      <w:r>
                        <w:rPr>
                          <w:rFonts w:ascii="Times New Roman" w:hAnsi="Times New Roman" w:cs="Times New Roman"/>
                          <w:sz w:val="24"/>
                          <w:szCs w:val="24"/>
                        </w:rPr>
                        <w:t xml:space="preserve"> under a single OMB control number.</w:t>
                      </w:r>
                    </w:p>
                  </w:txbxContent>
                </v:textbox>
                <w10:wrap type="square"/>
              </v:shape>
            </w:pict>
          </mc:Fallback>
        </mc:AlternateContent>
      </w:r>
    </w:p>
    <w:p w14:paraId="400AA505" w14:textId="77777777" w:rsidR="00196157" w:rsidRPr="00892DF0" w:rsidRDefault="002B2BA7" w:rsidP="0043729E">
      <w:pPr>
        <w:pStyle w:val="ListParagraph"/>
        <w:numPr>
          <w:ilvl w:val="0"/>
          <w:numId w:val="19"/>
        </w:numPr>
        <w:spacing w:after="0" w:line="240" w:lineRule="auto"/>
        <w:rPr>
          <w:rFonts w:ascii="Times New Roman" w:hAnsi="Times New Roman" w:cs="Times New Roman"/>
          <w:b/>
          <w:bCs/>
          <w:iCs/>
          <w:sz w:val="24"/>
          <w:szCs w:val="24"/>
        </w:rPr>
      </w:pPr>
      <w:r w:rsidRPr="00892DF0">
        <w:rPr>
          <w:rFonts w:ascii="Times New Roman" w:hAnsi="Times New Roman" w:cs="Times New Roman"/>
          <w:b/>
          <w:bCs/>
          <w:iCs/>
          <w:sz w:val="24"/>
          <w:szCs w:val="24"/>
        </w:rPr>
        <w:t>Justification</w:t>
      </w:r>
    </w:p>
    <w:p w14:paraId="7369918C" w14:textId="77777777" w:rsidR="002B2BA7" w:rsidRPr="00892DF0" w:rsidRDefault="002B2BA7" w:rsidP="0043729E">
      <w:pPr>
        <w:pStyle w:val="ListParagraph"/>
        <w:spacing w:after="0" w:line="240" w:lineRule="auto"/>
        <w:ind w:left="360"/>
        <w:rPr>
          <w:rFonts w:ascii="Times New Roman" w:hAnsi="Times New Roman" w:cs="Times New Roman"/>
          <w:b/>
          <w:bCs/>
          <w:iCs/>
          <w:sz w:val="24"/>
          <w:szCs w:val="24"/>
        </w:rPr>
      </w:pPr>
    </w:p>
    <w:p w14:paraId="340194CE" w14:textId="77777777" w:rsidR="009E49EF" w:rsidRPr="0043729E" w:rsidRDefault="009E49EF" w:rsidP="00892DF0">
      <w:pPr>
        <w:pStyle w:val="ListParagraph"/>
        <w:numPr>
          <w:ilvl w:val="0"/>
          <w:numId w:val="2"/>
        </w:numPr>
        <w:spacing w:line="240" w:lineRule="auto"/>
        <w:rPr>
          <w:rFonts w:ascii="Times New Roman" w:hAnsi="Times New Roman" w:cs="Times New Roman"/>
          <w:b/>
          <w:bCs/>
          <w:iCs/>
          <w:sz w:val="24"/>
          <w:szCs w:val="24"/>
          <w:u w:val="single"/>
        </w:rPr>
      </w:pPr>
      <w:r w:rsidRPr="0043729E">
        <w:rPr>
          <w:rFonts w:ascii="Times New Roman" w:hAnsi="Times New Roman" w:cs="Times New Roman"/>
          <w:b/>
          <w:bCs/>
          <w:iCs/>
          <w:sz w:val="24"/>
          <w:szCs w:val="24"/>
          <w:u w:val="single"/>
        </w:rPr>
        <w:t xml:space="preserve">Circumstances </w:t>
      </w:r>
      <w:r w:rsidR="002B2BA7" w:rsidRPr="0043729E">
        <w:rPr>
          <w:rFonts w:ascii="Times New Roman" w:hAnsi="Times New Roman" w:cs="Times New Roman"/>
          <w:b/>
          <w:bCs/>
          <w:iCs/>
          <w:sz w:val="24"/>
          <w:szCs w:val="24"/>
          <w:u w:val="single"/>
        </w:rPr>
        <w:t>M</w:t>
      </w:r>
      <w:r w:rsidRPr="0043729E">
        <w:rPr>
          <w:rFonts w:ascii="Times New Roman" w:hAnsi="Times New Roman" w:cs="Times New Roman"/>
          <w:b/>
          <w:bCs/>
          <w:iCs/>
          <w:sz w:val="24"/>
          <w:szCs w:val="24"/>
          <w:u w:val="single"/>
        </w:rPr>
        <w:t xml:space="preserve">aking the </w:t>
      </w:r>
      <w:r w:rsidR="002B2BA7" w:rsidRPr="0043729E">
        <w:rPr>
          <w:rFonts w:ascii="Times New Roman" w:hAnsi="Times New Roman" w:cs="Times New Roman"/>
          <w:b/>
          <w:bCs/>
          <w:iCs/>
          <w:sz w:val="24"/>
          <w:szCs w:val="24"/>
          <w:u w:val="single"/>
        </w:rPr>
        <w:t xml:space="preserve">Collection </w:t>
      </w:r>
      <w:r w:rsidRPr="0043729E">
        <w:rPr>
          <w:rFonts w:ascii="Times New Roman" w:hAnsi="Times New Roman" w:cs="Times New Roman"/>
          <w:b/>
          <w:bCs/>
          <w:iCs/>
          <w:sz w:val="24"/>
          <w:szCs w:val="24"/>
          <w:u w:val="single"/>
        </w:rPr>
        <w:t xml:space="preserve">of </w:t>
      </w:r>
      <w:r w:rsidR="002B2BA7" w:rsidRPr="0043729E">
        <w:rPr>
          <w:rFonts w:ascii="Times New Roman" w:hAnsi="Times New Roman" w:cs="Times New Roman"/>
          <w:b/>
          <w:bCs/>
          <w:iCs/>
          <w:sz w:val="24"/>
          <w:szCs w:val="24"/>
          <w:u w:val="single"/>
        </w:rPr>
        <w:t>Information Necessary</w:t>
      </w:r>
    </w:p>
    <w:p w14:paraId="3BB680DF" w14:textId="77777777" w:rsidR="00C06C3B" w:rsidRPr="00892DF0" w:rsidRDefault="00C06C3B" w:rsidP="00892DF0">
      <w:pPr>
        <w:spacing w:line="240" w:lineRule="auto"/>
        <w:rPr>
          <w:rFonts w:ascii="Times New Roman" w:hAnsi="Times New Roman" w:cs="Times New Roman"/>
          <w:sz w:val="24"/>
          <w:szCs w:val="24"/>
          <w:u w:val="single"/>
        </w:rPr>
      </w:pPr>
      <w:r w:rsidRPr="00892DF0">
        <w:rPr>
          <w:rFonts w:ascii="Times New Roman" w:hAnsi="Times New Roman" w:cs="Times New Roman"/>
          <w:sz w:val="24"/>
          <w:szCs w:val="24"/>
          <w:u w:val="single"/>
        </w:rPr>
        <w:t xml:space="preserve">Background </w:t>
      </w:r>
    </w:p>
    <w:p w14:paraId="637AC347" w14:textId="77777777" w:rsidR="00C06C3B" w:rsidRPr="00892DF0" w:rsidRDefault="00C06C3B" w:rsidP="00892DF0">
      <w:pPr>
        <w:spacing w:line="240" w:lineRule="auto"/>
        <w:rPr>
          <w:rFonts w:ascii="Times New Roman" w:hAnsi="Times New Roman" w:cs="Times New Roman"/>
          <w:sz w:val="24"/>
          <w:szCs w:val="24"/>
        </w:rPr>
      </w:pPr>
      <w:r w:rsidRPr="00892DF0">
        <w:rPr>
          <w:rFonts w:ascii="Times New Roman" w:hAnsi="Times New Roman" w:cs="Times New Roman"/>
          <w:sz w:val="24"/>
          <w:szCs w:val="24"/>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w:t>
      </w:r>
      <w:r w:rsidRPr="00892DF0">
        <w:rPr>
          <w:rFonts w:ascii="Times New Roman" w:hAnsi="Times New Roman" w:cs="Times New Roman"/>
          <w:sz w:val="24"/>
          <w:szCs w:val="24"/>
        </w:rPr>
        <w:lastRenderedPageBreak/>
        <w:t xml:space="preserve">healthcare providers.  EIPs assist in local, state, and national efforts to prevent, control, and monitor the public health impact of infectious diseases.  Clearance approval for 3 years is sought under this request. </w:t>
      </w:r>
    </w:p>
    <w:p w14:paraId="77A25394" w14:textId="77777777" w:rsidR="00C06C3B" w:rsidRPr="00892DF0" w:rsidRDefault="00C06C3B" w:rsidP="00892DF0">
      <w:pPr>
        <w:spacing w:line="240" w:lineRule="auto"/>
        <w:rPr>
          <w:rFonts w:ascii="Times New Roman" w:hAnsi="Times New Roman" w:cs="Times New Roman"/>
          <w:sz w:val="24"/>
          <w:szCs w:val="24"/>
        </w:rPr>
      </w:pPr>
      <w:r w:rsidRPr="00892DF0">
        <w:rPr>
          <w:rFonts w:ascii="Times New Roman" w:hAnsi="Times New Roman" w:cs="Times New Roman"/>
          <w:sz w:val="24"/>
          <w:szCs w:val="24"/>
        </w:rPr>
        <w:t>Activities of the EIPs fall into the following general categories:  (1)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14:paraId="296D5E56" w14:textId="77777777" w:rsidR="00BC5C57" w:rsidRPr="00F70F4B" w:rsidRDefault="00BC5C57" w:rsidP="00F70F4B">
      <w:pPr>
        <w:rPr>
          <w:rFonts w:ascii="Times New Roman" w:hAnsi="Times New Roman" w:cs="Times New Roman"/>
          <w:bCs/>
          <w:iCs/>
          <w:sz w:val="24"/>
          <w:szCs w:val="24"/>
        </w:rPr>
      </w:pPr>
      <w:r w:rsidRPr="00F70F4B">
        <w:rPr>
          <w:rFonts w:ascii="Times New Roman" w:hAnsi="Times New Roman" w:cs="Times New Roman"/>
          <w:bCs/>
          <w:iCs/>
          <w:sz w:val="24"/>
          <w:szCs w:val="24"/>
        </w:rPr>
        <w:t>Activities in the EIP Network to which all applicants must participate are:</w:t>
      </w:r>
    </w:p>
    <w:p w14:paraId="63C8CF99" w14:textId="77777777" w:rsidR="00BC5C57" w:rsidRPr="00F70F4B" w:rsidRDefault="00BC5C57" w:rsidP="00F70F4B">
      <w:pPr>
        <w:pStyle w:val="ListParagraph"/>
        <w:numPr>
          <w:ilvl w:val="0"/>
          <w:numId w:val="29"/>
        </w:numPr>
        <w:spacing w:after="0" w:line="240" w:lineRule="auto"/>
        <w:contextualSpacing w:val="0"/>
        <w:rPr>
          <w:rFonts w:ascii="Times New Roman" w:hAnsi="Times New Roman" w:cs="Times New Roman"/>
          <w:bCs/>
          <w:iCs/>
          <w:sz w:val="24"/>
          <w:szCs w:val="24"/>
        </w:rPr>
      </w:pPr>
      <w:r w:rsidRPr="00F70F4B">
        <w:rPr>
          <w:rFonts w:ascii="Times New Roman" w:hAnsi="Times New Roman" w:cs="Times New Roman"/>
          <w:bCs/>
          <w:iCs/>
          <w:sz w:val="24"/>
          <w:szCs w:val="24"/>
        </w:rPr>
        <w:t xml:space="preserve">Active Bacterial Core surveillance (ABCs): </w:t>
      </w:r>
      <w:r w:rsidRPr="00F70F4B">
        <w:rPr>
          <w:rFonts w:ascii="Times New Roman" w:hAnsi="Times New Roman" w:cs="Times New Roman"/>
          <w:sz w:val="24"/>
          <w:szCs w:val="24"/>
        </w:rPr>
        <w:t>active population-based laboratory surveillance for invasive bacterial diseases</w:t>
      </w:r>
      <w:r w:rsidRPr="00F70F4B">
        <w:rPr>
          <w:rFonts w:ascii="Times New Roman" w:hAnsi="Times New Roman" w:cs="Times New Roman"/>
          <w:bCs/>
          <w:iCs/>
          <w:sz w:val="24"/>
          <w:szCs w:val="24"/>
        </w:rPr>
        <w:t xml:space="preserve"> [</w:t>
      </w:r>
      <w:r w:rsidR="0066596F" w:rsidRPr="00F70F4B">
        <w:rPr>
          <w:rFonts w:ascii="Times New Roman" w:hAnsi="Times New Roman" w:cs="Times New Roman"/>
          <w:bCs/>
          <w:iCs/>
          <w:sz w:val="24"/>
          <w:szCs w:val="24"/>
        </w:rPr>
        <w:t>originally</w:t>
      </w:r>
      <w:r w:rsidRPr="00F70F4B">
        <w:rPr>
          <w:rFonts w:ascii="Times New Roman" w:hAnsi="Times New Roman" w:cs="Times New Roman"/>
          <w:bCs/>
          <w:iCs/>
          <w:sz w:val="24"/>
          <w:szCs w:val="24"/>
        </w:rPr>
        <w:t xml:space="preserve"> 0920-0802]</w:t>
      </w:r>
      <w:r w:rsidR="0066596F" w:rsidRPr="00F70F4B">
        <w:rPr>
          <w:rFonts w:ascii="Times New Roman" w:hAnsi="Times New Roman" w:cs="Times New Roman"/>
          <w:bCs/>
          <w:iCs/>
          <w:sz w:val="24"/>
          <w:szCs w:val="24"/>
        </w:rPr>
        <w:t>.</w:t>
      </w:r>
    </w:p>
    <w:p w14:paraId="29D10FED" w14:textId="77777777" w:rsidR="00BC5C57" w:rsidRPr="00F70F4B" w:rsidRDefault="00BC5C57" w:rsidP="00F70F4B">
      <w:pPr>
        <w:pStyle w:val="ListParagraph"/>
        <w:numPr>
          <w:ilvl w:val="0"/>
          <w:numId w:val="29"/>
        </w:numPr>
        <w:spacing w:after="0" w:line="240" w:lineRule="auto"/>
        <w:contextualSpacing w:val="0"/>
        <w:rPr>
          <w:rFonts w:ascii="Times New Roman" w:hAnsi="Times New Roman" w:cs="Times New Roman"/>
          <w:bCs/>
          <w:iCs/>
          <w:sz w:val="24"/>
          <w:szCs w:val="24"/>
        </w:rPr>
      </w:pPr>
      <w:r w:rsidRPr="00F70F4B">
        <w:rPr>
          <w:rFonts w:ascii="Times New Roman" w:hAnsi="Times New Roman" w:cs="Times New Roman"/>
          <w:bCs/>
          <w:iCs/>
          <w:sz w:val="24"/>
          <w:szCs w:val="24"/>
        </w:rPr>
        <w:t xml:space="preserve">Foodborne Diseases Active Surveillance Network (FoodNet): </w:t>
      </w:r>
      <w:r w:rsidRPr="00F70F4B">
        <w:rPr>
          <w:rFonts w:ascii="Times New Roman" w:hAnsi="Times New Roman" w:cs="Times New Roman"/>
          <w:sz w:val="24"/>
          <w:szCs w:val="24"/>
        </w:rPr>
        <w:t xml:space="preserve">active population-based laboratory surveillance to monitor the incidence of select enteric diseases </w:t>
      </w:r>
      <w:r w:rsidR="0066596F" w:rsidRPr="00F70F4B">
        <w:rPr>
          <w:rFonts w:ascii="Times New Roman" w:hAnsi="Times New Roman" w:cs="Times New Roman"/>
          <w:sz w:val="24"/>
          <w:szCs w:val="24"/>
        </w:rPr>
        <w:t>.</w:t>
      </w:r>
    </w:p>
    <w:p w14:paraId="4B7E3850" w14:textId="77777777" w:rsidR="007640E1" w:rsidRPr="00F70F4B" w:rsidRDefault="00BC5C57" w:rsidP="00F70F4B">
      <w:pPr>
        <w:pStyle w:val="ListParagraph"/>
        <w:numPr>
          <w:ilvl w:val="0"/>
          <w:numId w:val="29"/>
        </w:numPr>
        <w:rPr>
          <w:rFonts w:ascii="Times New Roman" w:hAnsi="Times New Roman" w:cs="Times New Roman"/>
          <w:sz w:val="24"/>
          <w:szCs w:val="24"/>
        </w:rPr>
      </w:pPr>
      <w:hyperlink r:id="rId13" w:tgtFrame="_blank" w:history="1">
        <w:r w:rsidRPr="00F70F4B">
          <w:rPr>
            <w:rFonts w:ascii="Times New Roman" w:hAnsi="Times New Roman" w:cs="Times New Roman"/>
            <w:bCs/>
            <w:sz w:val="24"/>
            <w:szCs w:val="24"/>
          </w:rPr>
          <w:t>Influenza:</w:t>
        </w:r>
      </w:hyperlink>
      <w:r w:rsidRPr="00F70F4B">
        <w:rPr>
          <w:rFonts w:ascii="Times New Roman" w:hAnsi="Times New Roman" w:cs="Times New Roman"/>
          <w:sz w:val="24"/>
          <w:szCs w:val="24"/>
        </w:rPr>
        <w:t xml:space="preserve"> active population-based surveillance for laboratory confirmed influenza-related hospitalizations [</w:t>
      </w:r>
      <w:r w:rsidR="0066596F" w:rsidRPr="00F70F4B">
        <w:rPr>
          <w:rFonts w:ascii="Times New Roman" w:hAnsi="Times New Roman" w:cs="Times New Roman"/>
          <w:sz w:val="24"/>
          <w:szCs w:val="24"/>
        </w:rPr>
        <w:t xml:space="preserve">originally </w:t>
      </w:r>
      <w:r w:rsidRPr="00F70F4B">
        <w:rPr>
          <w:rFonts w:ascii="Times New Roman" w:hAnsi="Times New Roman" w:cs="Times New Roman"/>
          <w:sz w:val="24"/>
          <w:szCs w:val="24"/>
        </w:rPr>
        <w:t>0920-0806]</w:t>
      </w:r>
      <w:r w:rsidR="0066596F" w:rsidRPr="00F70F4B">
        <w:rPr>
          <w:rFonts w:ascii="Times New Roman" w:hAnsi="Times New Roman" w:cs="Times New Roman"/>
          <w:sz w:val="24"/>
          <w:szCs w:val="24"/>
        </w:rPr>
        <w:t>.</w:t>
      </w:r>
    </w:p>
    <w:p w14:paraId="01CBADFD" w14:textId="70A140E1" w:rsidR="007640E1" w:rsidRPr="00F70F4B" w:rsidRDefault="0091691C" w:rsidP="00F70F4B">
      <w:pPr>
        <w:pStyle w:val="ListParagraph"/>
        <w:numPr>
          <w:ilvl w:val="0"/>
          <w:numId w:val="29"/>
        </w:numPr>
        <w:spacing w:after="0" w:line="240" w:lineRule="auto"/>
        <w:rPr>
          <w:rFonts w:ascii="Times New Roman" w:hAnsi="Times New Roman" w:cs="Times New Roman"/>
          <w:sz w:val="24"/>
          <w:szCs w:val="24"/>
        </w:rPr>
      </w:pPr>
      <w:r w:rsidRPr="00F70F4B">
        <w:rPr>
          <w:rFonts w:ascii="Times New Roman" w:hAnsi="Times New Roman" w:cs="Times New Roman"/>
          <w:sz w:val="24"/>
          <w:szCs w:val="24"/>
        </w:rPr>
        <w:t>Healthcare-Associated Infections-Community Interface (HAIC) surveillance: active population-based surveillance for healthcare-associated pathogens and infections.</w:t>
      </w:r>
      <w:r w:rsidR="003A011B" w:rsidRPr="00F70F4B">
        <w:rPr>
          <w:rFonts w:ascii="Times New Roman" w:hAnsi="Times New Roman" w:cs="Times New Roman"/>
          <w:sz w:val="24"/>
          <w:szCs w:val="24"/>
        </w:rPr>
        <w:t xml:space="preserve"> Active population-based HAIC surveillance conducted or anticipated to be conducted in more than 9 sites includes the following:</w:t>
      </w:r>
      <w:r w:rsidR="007640E1" w:rsidRPr="00F70F4B">
        <w:rPr>
          <w:rFonts w:ascii="Times New Roman" w:hAnsi="Times New Roman" w:cs="Times New Roman"/>
          <w:sz w:val="24"/>
          <w:szCs w:val="24"/>
        </w:rPr>
        <w:t xml:space="preserve"> </w:t>
      </w:r>
    </w:p>
    <w:p w14:paraId="1384F5CE" w14:textId="18831C3C" w:rsidR="003A011B" w:rsidRPr="00F70F4B" w:rsidRDefault="003A011B" w:rsidP="00F70F4B">
      <w:pPr>
        <w:pStyle w:val="ListParagraph"/>
        <w:numPr>
          <w:ilvl w:val="1"/>
          <w:numId w:val="29"/>
        </w:numPr>
        <w:tabs>
          <w:tab w:val="left" w:pos="900"/>
          <w:tab w:val="left" w:pos="1440"/>
        </w:tabs>
        <w:rPr>
          <w:rFonts w:ascii="Times New Roman" w:hAnsi="Times New Roman" w:cs="Times New Roman"/>
          <w:bCs/>
          <w:iCs/>
          <w:sz w:val="24"/>
          <w:szCs w:val="24"/>
        </w:rPr>
      </w:pPr>
      <w:r w:rsidRPr="00F70F4B">
        <w:rPr>
          <w:rFonts w:ascii="Times New Roman" w:hAnsi="Times New Roman" w:cs="Times New Roman"/>
          <w:i/>
          <w:sz w:val="24"/>
          <w:szCs w:val="24"/>
        </w:rPr>
        <w:t>Clostridium difficile</w:t>
      </w:r>
      <w:r w:rsidRPr="00F70F4B">
        <w:rPr>
          <w:rFonts w:ascii="Times New Roman" w:hAnsi="Times New Roman" w:cs="Times New Roman"/>
          <w:sz w:val="24"/>
          <w:szCs w:val="24"/>
        </w:rPr>
        <w:t xml:space="preserve"> surveillance (currently 0920-0892, 10 sites, expiration 2/28/2017)</w:t>
      </w:r>
    </w:p>
    <w:p w14:paraId="390426F2" w14:textId="03C58C87" w:rsidR="003A011B" w:rsidRPr="00F70F4B" w:rsidRDefault="00655333" w:rsidP="00F70F4B">
      <w:pPr>
        <w:pStyle w:val="ListParagraph"/>
        <w:numPr>
          <w:ilvl w:val="1"/>
          <w:numId w:val="29"/>
        </w:numPr>
        <w:spacing w:after="0" w:line="240" w:lineRule="auto"/>
        <w:contextualSpacing w:val="0"/>
        <w:rPr>
          <w:rFonts w:ascii="Times New Roman" w:hAnsi="Times New Roman" w:cs="Times New Roman"/>
          <w:bCs/>
          <w:iCs/>
          <w:sz w:val="24"/>
          <w:szCs w:val="24"/>
        </w:rPr>
      </w:pPr>
      <w:r w:rsidRPr="00F70F4B">
        <w:rPr>
          <w:rFonts w:ascii="Times New Roman" w:hAnsi="Times New Roman" w:cs="Times New Roman"/>
          <w:sz w:val="24"/>
          <w:szCs w:val="24"/>
        </w:rPr>
        <w:t>Antibiotic-resistant Gram-negative bacilli surveillance</w:t>
      </w:r>
      <w:r w:rsidR="003A011B" w:rsidRPr="00F70F4B">
        <w:rPr>
          <w:rFonts w:ascii="Times New Roman" w:hAnsi="Times New Roman" w:cs="Times New Roman"/>
          <w:sz w:val="24"/>
          <w:szCs w:val="24"/>
        </w:rPr>
        <w:t xml:space="preserve"> (currently conducted in 8 sites, no OMB number, with potential to expand in future years)</w:t>
      </w:r>
    </w:p>
    <w:p w14:paraId="3DE568CA" w14:textId="77777777" w:rsidR="008B1EA9" w:rsidRDefault="008B1EA9" w:rsidP="008B1EA9">
      <w:pPr>
        <w:pStyle w:val="ListParagraph"/>
        <w:spacing w:after="0" w:line="240" w:lineRule="auto"/>
        <w:ind w:left="0"/>
        <w:contextualSpacing w:val="0"/>
        <w:rPr>
          <w:rFonts w:ascii="Times New Roman" w:hAnsi="Times New Roman"/>
          <w:b/>
          <w:bCs/>
          <w:iCs/>
          <w:sz w:val="24"/>
          <w:u w:val="single"/>
        </w:rPr>
      </w:pPr>
      <w:r w:rsidRPr="005C648E">
        <w:rPr>
          <w:rFonts w:ascii="Times New Roman" w:hAnsi="Times New Roman"/>
          <w:b/>
          <w:bCs/>
          <w:iCs/>
          <w:sz w:val="24"/>
          <w:u w:val="single"/>
        </w:rPr>
        <w:t>Table A.1  Listing of all Activities and subprojects included in this ICR package</w:t>
      </w:r>
    </w:p>
    <w:p w14:paraId="24F1D0AC" w14:textId="77777777" w:rsidR="008B1EA9" w:rsidRPr="005C648E" w:rsidRDefault="008B1EA9" w:rsidP="008B1EA9">
      <w:pPr>
        <w:pStyle w:val="ListParagraph"/>
        <w:spacing w:after="0" w:line="240" w:lineRule="auto"/>
        <w:ind w:left="0"/>
        <w:contextualSpacing w:val="0"/>
        <w:rPr>
          <w:rFonts w:ascii="Times New Roman" w:hAnsi="Times New Roman"/>
          <w:b/>
          <w:bCs/>
          <w:iCs/>
          <w:sz w:val="24"/>
          <w:u w:val="single"/>
        </w:rPr>
      </w:pPr>
    </w:p>
    <w:tbl>
      <w:tblPr>
        <w:tblW w:w="9530" w:type="dxa"/>
        <w:tblLayout w:type="fixed"/>
        <w:tblCellMar>
          <w:left w:w="0" w:type="dxa"/>
          <w:right w:w="0" w:type="dxa"/>
        </w:tblCellMar>
        <w:tblLook w:val="04A0" w:firstRow="1" w:lastRow="0" w:firstColumn="1" w:lastColumn="0" w:noHBand="0" w:noVBand="1"/>
      </w:tblPr>
      <w:tblGrid>
        <w:gridCol w:w="4366"/>
        <w:gridCol w:w="5164"/>
      </w:tblGrid>
      <w:tr w:rsidR="008B1EA9" w:rsidRPr="00F85D40" w14:paraId="6ACBFAAE" w14:textId="77777777" w:rsidTr="009C1CF2">
        <w:tc>
          <w:tcPr>
            <w:tcW w:w="4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BDF0E4E" w14:textId="77777777" w:rsidR="008B1EA9" w:rsidRPr="00F85D40" w:rsidRDefault="008B1EA9" w:rsidP="009C1CF2">
            <w:pPr>
              <w:spacing w:after="0" w:line="240" w:lineRule="auto"/>
              <w:rPr>
                <w:rFonts w:ascii="Times New Roman" w:hAnsi="Times New Roman" w:cs="Times New Roman"/>
                <w:b/>
                <w:bCs/>
                <w:sz w:val="24"/>
                <w:szCs w:val="24"/>
                <w:u w:val="single"/>
              </w:rPr>
            </w:pPr>
            <w:r w:rsidRPr="00F85D40">
              <w:rPr>
                <w:rFonts w:ascii="Times New Roman" w:hAnsi="Times New Roman" w:cs="Times New Roman"/>
                <w:b/>
                <w:bCs/>
                <w:sz w:val="24"/>
                <w:szCs w:val="24"/>
                <w:u w:val="single"/>
              </w:rPr>
              <w:t>Activity</w:t>
            </w:r>
          </w:p>
        </w:tc>
        <w:tc>
          <w:tcPr>
            <w:tcW w:w="51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34AC89" w14:textId="77777777" w:rsidR="008B1EA9" w:rsidRPr="00F85D40" w:rsidRDefault="008B1EA9" w:rsidP="009C1CF2">
            <w:pPr>
              <w:spacing w:after="0" w:line="240" w:lineRule="auto"/>
              <w:rPr>
                <w:rFonts w:ascii="Times New Roman" w:hAnsi="Times New Roman" w:cs="Times New Roman"/>
                <w:b/>
                <w:bCs/>
                <w:sz w:val="24"/>
                <w:szCs w:val="24"/>
                <w:u w:val="single"/>
              </w:rPr>
            </w:pPr>
            <w:r w:rsidRPr="00F85D40">
              <w:rPr>
                <w:rFonts w:ascii="Times New Roman" w:hAnsi="Times New Roman" w:cs="Times New Roman"/>
                <w:b/>
                <w:bCs/>
                <w:sz w:val="24"/>
                <w:szCs w:val="24"/>
                <w:u w:val="single"/>
              </w:rPr>
              <w:t>Surveillances/Projects</w:t>
            </w:r>
          </w:p>
        </w:tc>
      </w:tr>
      <w:tr w:rsidR="008B1EA9" w:rsidRPr="00F85D40" w14:paraId="288DBE10" w14:textId="77777777" w:rsidTr="009C1CF2">
        <w:tc>
          <w:tcPr>
            <w:tcW w:w="4366" w:type="dxa"/>
            <w:tcBorders>
              <w:top w:val="nil"/>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2E5CC92B"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ABCs</w:t>
            </w: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389E3616"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ABCs Surveillance</w:t>
            </w:r>
          </w:p>
        </w:tc>
      </w:tr>
      <w:tr w:rsidR="008B1EA9" w:rsidRPr="00F85D40" w14:paraId="488B5726"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C13E02"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074B687"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Invasive Methicillin-resistant Staphylococcus aureus (MRSA) Surveillance</w:t>
            </w:r>
          </w:p>
        </w:tc>
      </w:tr>
      <w:tr w:rsidR="008B1EA9" w:rsidRPr="00F85D40" w14:paraId="3379D60B"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B1B42"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D716D45"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ABCs Invasive Pneumococcal Disease in Children Surveillance</w:t>
            </w:r>
          </w:p>
        </w:tc>
      </w:tr>
      <w:tr w:rsidR="008B1EA9" w:rsidRPr="00F85D40" w14:paraId="4C1497DF"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54613"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1F2E3E31"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ABCs Non-Bacteremic Pneumococcal Disease Surveillance</w:t>
            </w:r>
          </w:p>
        </w:tc>
      </w:tr>
      <w:tr w:rsidR="008B1EA9" w:rsidRPr="00F85D40" w14:paraId="17D41BD5"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31715"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0696EFF"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Neonatal Infection Expanded  Surveillance</w:t>
            </w:r>
          </w:p>
        </w:tc>
      </w:tr>
      <w:tr w:rsidR="008B1EA9" w:rsidRPr="00F85D40" w14:paraId="2CE3F5C6"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3C8322"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F7F9781"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ABCs Legionellosis Surveillance</w:t>
            </w:r>
          </w:p>
        </w:tc>
      </w:tr>
      <w:tr w:rsidR="008B1EA9" w:rsidRPr="00F85D40" w14:paraId="6046B62E" w14:textId="77777777" w:rsidTr="009C1CF2">
        <w:tc>
          <w:tcPr>
            <w:tcW w:w="4366" w:type="dxa"/>
            <w:tcBorders>
              <w:top w:val="nil"/>
              <w:left w:val="single" w:sz="8" w:space="0" w:color="auto"/>
              <w:bottom w:val="single" w:sz="8" w:space="0" w:color="auto"/>
              <w:right w:val="single" w:sz="8" w:space="0" w:color="auto"/>
            </w:tcBorders>
            <w:shd w:val="clear" w:color="auto" w:fill="D99594" w:themeFill="accent2" w:themeFillTint="99"/>
            <w:tcMar>
              <w:top w:w="0" w:type="dxa"/>
              <w:left w:w="108" w:type="dxa"/>
              <w:bottom w:w="0" w:type="dxa"/>
              <w:right w:w="108" w:type="dxa"/>
            </w:tcMar>
            <w:hideMark/>
          </w:tcPr>
          <w:p w14:paraId="40587277" w14:textId="77777777" w:rsidR="008B1EA9" w:rsidRPr="00F85D40" w:rsidRDefault="008B1EA9" w:rsidP="009C1CF2">
            <w:pPr>
              <w:tabs>
                <w:tab w:val="right" w:pos="4150"/>
              </w:tabs>
              <w:spacing w:after="0" w:line="240" w:lineRule="auto"/>
              <w:rPr>
                <w:rFonts w:ascii="Times New Roman" w:hAnsi="Times New Roman" w:cs="Times New Roman"/>
                <w:sz w:val="24"/>
                <w:szCs w:val="24"/>
              </w:rPr>
            </w:pPr>
            <w:r w:rsidRPr="00F85D40">
              <w:rPr>
                <w:rFonts w:ascii="Times New Roman" w:hAnsi="Times New Roman" w:cs="Times New Roman"/>
                <w:sz w:val="24"/>
                <w:szCs w:val="24"/>
              </w:rPr>
              <w:t>FoodNet</w:t>
            </w:r>
            <w:r>
              <w:rPr>
                <w:rFonts w:ascii="Times New Roman" w:hAnsi="Times New Roman" w:cs="Times New Roman"/>
                <w:sz w:val="24"/>
                <w:szCs w:val="24"/>
              </w:rPr>
              <w:tab/>
            </w: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C2C084A"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Food</w:t>
            </w:r>
            <w:r>
              <w:rPr>
                <w:rFonts w:ascii="Times New Roman" w:hAnsi="Times New Roman" w:cs="Times New Roman"/>
                <w:sz w:val="24"/>
                <w:szCs w:val="24"/>
              </w:rPr>
              <w:t>Net Active</w:t>
            </w:r>
            <w:r w:rsidRPr="00F85D40">
              <w:rPr>
                <w:rFonts w:ascii="Times New Roman" w:hAnsi="Times New Roman" w:cs="Times New Roman"/>
                <w:sz w:val="24"/>
                <w:szCs w:val="24"/>
              </w:rPr>
              <w:t xml:space="preserve"> Surveillance </w:t>
            </w:r>
          </w:p>
        </w:tc>
      </w:tr>
      <w:tr w:rsidR="008B1EA9" w:rsidRPr="00F85D40" w14:paraId="6CEE91BC" w14:textId="77777777" w:rsidTr="009C1CF2">
        <w:tc>
          <w:tcPr>
            <w:tcW w:w="4366" w:type="dxa"/>
            <w:tcBorders>
              <w:top w:val="nil"/>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3C7DE80"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Influenza</w:t>
            </w:r>
          </w:p>
        </w:tc>
        <w:tc>
          <w:tcPr>
            <w:tcW w:w="5164"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5AF9B87"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Influenza Hospitalization Surveillance Project</w:t>
            </w:r>
          </w:p>
        </w:tc>
      </w:tr>
      <w:tr w:rsidR="008B1EA9" w:rsidRPr="00F85D40" w14:paraId="70DCC4DE" w14:textId="77777777" w:rsidTr="009C1CF2">
        <w:tc>
          <w:tcPr>
            <w:tcW w:w="4366" w:type="dxa"/>
            <w:tcBorders>
              <w:top w:val="nil"/>
              <w:left w:val="single" w:sz="8" w:space="0" w:color="auto"/>
              <w:bottom w:val="single" w:sz="8" w:space="0" w:color="auto"/>
              <w:right w:val="single" w:sz="8" w:space="0" w:color="auto"/>
            </w:tcBorders>
            <w:shd w:val="clear" w:color="auto" w:fill="FABF8F" w:themeFill="accent6" w:themeFillTint="99"/>
            <w:tcMar>
              <w:top w:w="0" w:type="dxa"/>
              <w:left w:w="108" w:type="dxa"/>
              <w:bottom w:w="0" w:type="dxa"/>
              <w:right w:w="108" w:type="dxa"/>
            </w:tcMar>
            <w:hideMark/>
          </w:tcPr>
          <w:p w14:paraId="1759D7B4"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HAIC</w:t>
            </w: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CB4D859"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i/>
                <w:iCs/>
                <w:sz w:val="24"/>
                <w:szCs w:val="24"/>
              </w:rPr>
              <w:t>C. difficile</w:t>
            </w:r>
            <w:r w:rsidRPr="00F85D40">
              <w:rPr>
                <w:rFonts w:ascii="Times New Roman" w:hAnsi="Times New Roman" w:cs="Times New Roman"/>
                <w:sz w:val="24"/>
                <w:szCs w:val="24"/>
              </w:rPr>
              <w:t xml:space="preserve"> Infection (CDI) Surveillance</w:t>
            </w:r>
          </w:p>
        </w:tc>
      </w:tr>
      <w:tr w:rsidR="008B1EA9" w:rsidRPr="00F85D40" w14:paraId="65DE95C5" w14:textId="77777777" w:rsidTr="009C1CF2">
        <w:tc>
          <w:tcPr>
            <w:tcW w:w="4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796046" w14:textId="77777777" w:rsidR="008B1EA9" w:rsidRPr="00F85D40" w:rsidRDefault="008B1EA9" w:rsidP="009C1CF2">
            <w:pPr>
              <w:spacing w:after="0" w:line="240" w:lineRule="auto"/>
              <w:rPr>
                <w:rFonts w:ascii="Times New Roman" w:hAnsi="Times New Roman" w:cs="Times New Roman"/>
                <w:sz w:val="24"/>
                <w:szCs w:val="24"/>
              </w:rPr>
            </w:pPr>
          </w:p>
        </w:tc>
        <w:tc>
          <w:tcPr>
            <w:tcW w:w="5164"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B6F3F5D" w14:textId="77777777" w:rsidR="008B1EA9" w:rsidRPr="00F85D40" w:rsidRDefault="008B1EA9" w:rsidP="009C1CF2">
            <w:pPr>
              <w:spacing w:after="0" w:line="240" w:lineRule="auto"/>
              <w:rPr>
                <w:rFonts w:ascii="Times New Roman" w:hAnsi="Times New Roman" w:cs="Times New Roman"/>
                <w:sz w:val="24"/>
                <w:szCs w:val="24"/>
              </w:rPr>
            </w:pPr>
            <w:r w:rsidRPr="00F85D40">
              <w:rPr>
                <w:rFonts w:ascii="Times New Roman" w:hAnsi="Times New Roman" w:cs="Times New Roman"/>
                <w:sz w:val="24"/>
                <w:szCs w:val="24"/>
              </w:rPr>
              <w:t>Resistant Gram-Negative Bacilli Surveillance</w:t>
            </w:r>
          </w:p>
        </w:tc>
      </w:tr>
    </w:tbl>
    <w:p w14:paraId="147869E8" w14:textId="77777777" w:rsidR="00BC5C57" w:rsidRPr="008157CC" w:rsidRDefault="00BC5C57" w:rsidP="00283CD0">
      <w:pPr>
        <w:spacing w:after="0" w:line="240" w:lineRule="auto"/>
        <w:rPr>
          <w:rFonts w:ascii="Times New Roman" w:hAnsi="Times New Roman" w:cs="Times New Roman"/>
          <w:sz w:val="24"/>
          <w:szCs w:val="24"/>
        </w:rPr>
      </w:pPr>
    </w:p>
    <w:p w14:paraId="6A83A7C5" w14:textId="2B8CB386" w:rsidR="00283CD0" w:rsidRPr="007640E1" w:rsidRDefault="000C1422" w:rsidP="00283CD0">
      <w:pPr>
        <w:spacing w:after="0" w:line="240" w:lineRule="auto"/>
        <w:contextualSpacing/>
        <w:rPr>
          <w:rFonts w:ascii="Times New Roman" w:eastAsia="Times New Roman" w:hAnsi="Times New Roman" w:cs="Times New Roman"/>
          <w:sz w:val="24"/>
          <w:szCs w:val="24"/>
        </w:rPr>
      </w:pPr>
      <w:r w:rsidRPr="008157CC">
        <w:rPr>
          <w:rFonts w:ascii="Times New Roman" w:hAnsi="Times New Roman" w:cs="Times New Roman"/>
          <w:sz w:val="24"/>
          <w:szCs w:val="24"/>
        </w:rPr>
        <w:t xml:space="preserve">In this revision package we wish to add </w:t>
      </w:r>
      <w:r w:rsidR="001A773E" w:rsidRPr="008157CC">
        <w:rPr>
          <w:rFonts w:ascii="Times New Roman" w:hAnsi="Times New Roman" w:cs="Times New Roman"/>
          <w:sz w:val="24"/>
          <w:szCs w:val="24"/>
        </w:rPr>
        <w:t>Healthcare Associated Infections-Community Interface (HAIC</w:t>
      </w:r>
      <w:r w:rsidR="003A011B" w:rsidRPr="007640E1">
        <w:rPr>
          <w:rFonts w:ascii="Times New Roman" w:hAnsi="Times New Roman" w:cs="Times New Roman"/>
          <w:sz w:val="24"/>
          <w:szCs w:val="24"/>
        </w:rPr>
        <w:t xml:space="preserve">) </w:t>
      </w:r>
      <w:r w:rsidR="001A773E" w:rsidRPr="007640E1">
        <w:rPr>
          <w:rFonts w:ascii="Times New Roman" w:hAnsi="Times New Roman" w:cs="Times New Roman"/>
          <w:sz w:val="24"/>
          <w:szCs w:val="24"/>
        </w:rPr>
        <w:t>active population-based surveillance for healthcare</w:t>
      </w:r>
      <w:r w:rsidR="0091691C" w:rsidRPr="007640E1">
        <w:rPr>
          <w:rFonts w:ascii="Times New Roman" w:hAnsi="Times New Roman" w:cs="Times New Roman"/>
          <w:sz w:val="24"/>
          <w:szCs w:val="24"/>
        </w:rPr>
        <w:t>-</w:t>
      </w:r>
      <w:r w:rsidR="001A773E" w:rsidRPr="007640E1">
        <w:rPr>
          <w:rFonts w:ascii="Times New Roman" w:hAnsi="Times New Roman" w:cs="Times New Roman"/>
          <w:sz w:val="24"/>
          <w:szCs w:val="24"/>
        </w:rPr>
        <w:t>associated pathogens and infections.</w:t>
      </w:r>
      <w:r w:rsidR="001A773E" w:rsidRPr="008157CC">
        <w:rPr>
          <w:rFonts w:ascii="Times New Roman" w:hAnsi="Times New Roman" w:cs="Times New Roman"/>
          <w:sz w:val="24"/>
          <w:szCs w:val="24"/>
        </w:rPr>
        <w:t xml:space="preserve"> </w:t>
      </w:r>
      <w:r w:rsidR="0091691C" w:rsidRPr="008157CC">
        <w:rPr>
          <w:rFonts w:ascii="Times New Roman" w:hAnsi="Times New Roman" w:cs="Times New Roman"/>
          <w:sz w:val="24"/>
          <w:szCs w:val="24"/>
        </w:rPr>
        <w:t>The HAIC population-based surveillance projects are very similar methodologically to other projects included within 0920-0978</w:t>
      </w:r>
      <w:r w:rsidR="0091691C" w:rsidRPr="007640E1">
        <w:rPr>
          <w:rFonts w:ascii="Times New Roman" w:hAnsi="Times New Roman" w:cs="Times New Roman"/>
          <w:sz w:val="24"/>
          <w:szCs w:val="24"/>
        </w:rPr>
        <w:t xml:space="preserve">. Inclusion of HAIC population-based surveillance within 0920-0978 will consolidate all larger-scale EIP population-based surveillance projects into a single Information Collection Request and OMB number. </w:t>
      </w:r>
      <w:r w:rsidR="001A773E" w:rsidRPr="007640E1">
        <w:rPr>
          <w:rFonts w:ascii="Times New Roman" w:hAnsi="Times New Roman" w:cs="Times New Roman"/>
          <w:sz w:val="24"/>
          <w:szCs w:val="24"/>
        </w:rPr>
        <w:t>There are no other changes included in this revision request</w:t>
      </w:r>
      <w:r w:rsidR="00283CD0" w:rsidRPr="007640E1">
        <w:rPr>
          <w:rFonts w:ascii="Times New Roman" w:hAnsi="Times New Roman" w:cs="Times New Roman"/>
          <w:sz w:val="24"/>
          <w:szCs w:val="24"/>
        </w:rPr>
        <w:t>; therefore, n</w:t>
      </w:r>
      <w:r w:rsidR="00283CD0" w:rsidRPr="007640E1">
        <w:rPr>
          <w:rFonts w:ascii="Times New Roman" w:eastAsia="Times New Roman" w:hAnsi="Times New Roman" w:cs="Times New Roman"/>
          <w:sz w:val="24"/>
          <w:szCs w:val="24"/>
        </w:rPr>
        <w:t>o changes are being made to the ABC, FoodNet and Influenza portions of the EIP.</w:t>
      </w:r>
    </w:p>
    <w:p w14:paraId="57C81D23" w14:textId="77777777" w:rsidR="00C06C3B" w:rsidRDefault="00C06C3B" w:rsidP="00892DF0">
      <w:pPr>
        <w:spacing w:line="240" w:lineRule="auto"/>
        <w:contextualSpacing/>
        <w:rPr>
          <w:rFonts w:ascii="Times New Roman" w:hAnsi="Times New Roman" w:cs="Times New Roman"/>
          <w:sz w:val="24"/>
          <w:szCs w:val="24"/>
        </w:rPr>
      </w:pPr>
    </w:p>
    <w:p w14:paraId="3312A91F" w14:textId="0D75382C" w:rsidR="0066596F" w:rsidRPr="00892DF0" w:rsidRDefault="009C1CF2" w:rsidP="00892DF0">
      <w:pPr>
        <w:spacing w:line="240" w:lineRule="auto"/>
        <w:rPr>
          <w:rFonts w:ascii="Times New Roman" w:hAnsi="Times New Roman" w:cs="Times New Roman"/>
          <w:sz w:val="24"/>
          <w:szCs w:val="24"/>
        </w:rPr>
      </w:pPr>
      <w:r w:rsidRPr="009C1CF2">
        <w:rPr>
          <w:rFonts w:ascii="Times New Roman" w:hAnsi="Times New Roman" w:cs="Times New Roman"/>
          <w:sz w:val="24"/>
          <w:szCs w:val="24"/>
        </w:rPr>
        <w:t xml:space="preserve">Note that both the FoodNet and HAIC collections include projects that already have their own, separate OMB numbers.  Specifically, there is a separate FoodNet related collection for the STEC non-O157 study that CDC conducts, which has a separate OMB number, 0920-0905 and for the FoodNet population survey seeking separate clearance, which is now in review. Given the very different study protocols and associated burdens, these projects were not included in this package and are separate. </w:t>
      </w:r>
      <w:r w:rsidR="0091691C">
        <w:rPr>
          <w:rFonts w:ascii="Times New Roman" w:hAnsi="Times New Roman" w:cs="Times New Roman"/>
          <w:sz w:val="24"/>
          <w:szCs w:val="24"/>
        </w:rPr>
        <w:t xml:space="preserve">Within the EIP HAIC activity, there are </w:t>
      </w:r>
      <w:r w:rsidR="003A011B">
        <w:rPr>
          <w:rFonts w:ascii="Times New Roman" w:hAnsi="Times New Roman" w:cs="Times New Roman"/>
          <w:sz w:val="24"/>
          <w:szCs w:val="24"/>
        </w:rPr>
        <w:t xml:space="preserve">also </w:t>
      </w:r>
      <w:r w:rsidR="0091691C">
        <w:rPr>
          <w:rFonts w:ascii="Times New Roman" w:hAnsi="Times New Roman" w:cs="Times New Roman"/>
          <w:sz w:val="24"/>
          <w:szCs w:val="24"/>
        </w:rPr>
        <w:t xml:space="preserve">projects that already have their own OMB numbers. The already-approved HAIC project that is now being incorporated into </w:t>
      </w:r>
      <w:r w:rsidR="003A011B">
        <w:rPr>
          <w:rFonts w:ascii="Times New Roman" w:hAnsi="Times New Roman" w:cs="Times New Roman"/>
          <w:sz w:val="24"/>
          <w:szCs w:val="24"/>
        </w:rPr>
        <w:t>0920-0978</w:t>
      </w:r>
      <w:r w:rsidR="0091691C">
        <w:rPr>
          <w:rFonts w:ascii="Times New Roman" w:hAnsi="Times New Roman" w:cs="Times New Roman"/>
          <w:sz w:val="24"/>
          <w:szCs w:val="24"/>
        </w:rPr>
        <w:t xml:space="preserve"> is population-based surveillance for </w:t>
      </w:r>
      <w:r w:rsidR="0091691C" w:rsidRPr="00F70F4B">
        <w:rPr>
          <w:rFonts w:ascii="Times New Roman" w:hAnsi="Times New Roman" w:cs="Times New Roman"/>
          <w:i/>
          <w:sz w:val="24"/>
          <w:szCs w:val="24"/>
        </w:rPr>
        <w:t>Clostridium difficile</w:t>
      </w:r>
      <w:r w:rsidR="007640E1">
        <w:rPr>
          <w:rFonts w:ascii="Times New Roman" w:hAnsi="Times New Roman" w:cs="Times New Roman"/>
          <w:sz w:val="24"/>
          <w:szCs w:val="24"/>
        </w:rPr>
        <w:t xml:space="preserve"> infection surveillance (</w:t>
      </w:r>
      <w:r w:rsidR="003A011B">
        <w:rPr>
          <w:rFonts w:ascii="Times New Roman" w:hAnsi="Times New Roman" w:cs="Times New Roman"/>
          <w:sz w:val="24"/>
          <w:szCs w:val="24"/>
        </w:rPr>
        <w:t xml:space="preserve">currently </w:t>
      </w:r>
      <w:r w:rsidR="0091691C">
        <w:rPr>
          <w:rFonts w:ascii="Times New Roman" w:hAnsi="Times New Roman" w:cs="Times New Roman"/>
          <w:sz w:val="24"/>
          <w:szCs w:val="24"/>
        </w:rPr>
        <w:t xml:space="preserve">0920-0892, expiration 2/28/2017). </w:t>
      </w:r>
      <w:r w:rsidR="003A011B">
        <w:rPr>
          <w:rFonts w:ascii="Times New Roman" w:hAnsi="Times New Roman" w:cs="Times New Roman"/>
          <w:sz w:val="24"/>
          <w:szCs w:val="24"/>
        </w:rPr>
        <w:t xml:space="preserve">Note that there </w:t>
      </w:r>
      <w:r w:rsidR="007640E1">
        <w:rPr>
          <w:rFonts w:ascii="Times New Roman" w:hAnsi="Times New Roman" w:cs="Times New Roman"/>
          <w:sz w:val="24"/>
          <w:szCs w:val="24"/>
        </w:rPr>
        <w:t xml:space="preserve">are two other </w:t>
      </w:r>
      <w:r w:rsidR="003A011B">
        <w:rPr>
          <w:rFonts w:ascii="Times New Roman" w:hAnsi="Times New Roman" w:cs="Times New Roman"/>
          <w:sz w:val="24"/>
          <w:szCs w:val="24"/>
        </w:rPr>
        <w:t>HAIC projec</w:t>
      </w:r>
      <w:r w:rsidR="007640E1">
        <w:rPr>
          <w:rFonts w:ascii="Times New Roman" w:hAnsi="Times New Roman" w:cs="Times New Roman"/>
          <w:sz w:val="24"/>
          <w:szCs w:val="24"/>
        </w:rPr>
        <w:t>ts</w:t>
      </w:r>
      <w:r w:rsidR="003A011B">
        <w:rPr>
          <w:rFonts w:ascii="Times New Roman" w:hAnsi="Times New Roman" w:cs="Times New Roman"/>
          <w:sz w:val="24"/>
          <w:szCs w:val="24"/>
        </w:rPr>
        <w:t xml:space="preserve"> with </w:t>
      </w:r>
      <w:r w:rsidR="007640E1">
        <w:rPr>
          <w:rFonts w:ascii="Times New Roman" w:hAnsi="Times New Roman" w:cs="Times New Roman"/>
          <w:sz w:val="24"/>
          <w:szCs w:val="24"/>
        </w:rPr>
        <w:t>their</w:t>
      </w:r>
      <w:r w:rsidR="003A011B">
        <w:rPr>
          <w:rFonts w:ascii="Times New Roman" w:hAnsi="Times New Roman" w:cs="Times New Roman"/>
          <w:sz w:val="24"/>
          <w:szCs w:val="24"/>
        </w:rPr>
        <w:t xml:space="preserve"> own OMB number: the HAI and antimicrobial use prevalence survey (0920-0852</w:t>
      </w:r>
      <w:r w:rsidR="007640E1">
        <w:rPr>
          <w:rFonts w:ascii="Times New Roman" w:hAnsi="Times New Roman" w:cs="Times New Roman"/>
          <w:sz w:val="24"/>
          <w:szCs w:val="24"/>
        </w:rPr>
        <w:t>, expiration 12/31/2016</w:t>
      </w:r>
      <w:r w:rsidR="003A011B">
        <w:rPr>
          <w:rFonts w:ascii="Times New Roman" w:hAnsi="Times New Roman" w:cs="Times New Roman"/>
          <w:sz w:val="24"/>
          <w:szCs w:val="24"/>
        </w:rPr>
        <w:t>)</w:t>
      </w:r>
      <w:r w:rsidR="007640E1">
        <w:rPr>
          <w:rFonts w:ascii="Times New Roman" w:hAnsi="Times New Roman" w:cs="Times New Roman"/>
          <w:sz w:val="24"/>
          <w:szCs w:val="24"/>
        </w:rPr>
        <w:t>, and the community-associated CDI risk factor study (0920-1013, expiration 4/30/2017)</w:t>
      </w:r>
      <w:r w:rsidR="003A011B">
        <w:rPr>
          <w:rFonts w:ascii="Times New Roman" w:hAnsi="Times New Roman" w:cs="Times New Roman"/>
          <w:sz w:val="24"/>
          <w:szCs w:val="24"/>
        </w:rPr>
        <w:t xml:space="preserve">. </w:t>
      </w:r>
      <w:r w:rsidR="007640E1">
        <w:rPr>
          <w:rFonts w:ascii="Times New Roman" w:hAnsi="Times New Roman" w:cs="Times New Roman"/>
          <w:sz w:val="24"/>
          <w:szCs w:val="24"/>
        </w:rPr>
        <w:t>The survey, 0920-0852, i</w:t>
      </w:r>
      <w:r w:rsidR="003A011B">
        <w:rPr>
          <w:rFonts w:ascii="Times New Roman" w:hAnsi="Times New Roman" w:cs="Times New Roman"/>
          <w:sz w:val="24"/>
          <w:szCs w:val="24"/>
        </w:rPr>
        <w:t xml:space="preserve">s NOT being incorporated into 0920-0978 because it is </w:t>
      </w:r>
      <w:r w:rsidR="008157CC">
        <w:rPr>
          <w:rFonts w:ascii="Times New Roman" w:hAnsi="Times New Roman" w:cs="Times New Roman"/>
          <w:sz w:val="24"/>
          <w:szCs w:val="24"/>
        </w:rPr>
        <w:t xml:space="preserve">an intermittently-performed, cross-sectional project that is </w:t>
      </w:r>
      <w:r w:rsidR="003A011B">
        <w:rPr>
          <w:rFonts w:ascii="Times New Roman" w:hAnsi="Times New Roman" w:cs="Times New Roman"/>
          <w:sz w:val="24"/>
          <w:szCs w:val="24"/>
        </w:rPr>
        <w:t xml:space="preserve">methodologically entirely distinct from the population-based surveillance activities described herein. </w:t>
      </w:r>
      <w:r w:rsidR="007068B3">
        <w:rPr>
          <w:rFonts w:ascii="Times New Roman" w:hAnsi="Times New Roman" w:cs="Times New Roman"/>
          <w:sz w:val="24"/>
          <w:szCs w:val="24"/>
        </w:rPr>
        <w:t xml:space="preserve"> </w:t>
      </w:r>
      <w:r w:rsidR="007640E1">
        <w:rPr>
          <w:rFonts w:ascii="Times New Roman" w:hAnsi="Times New Roman" w:cs="Times New Roman"/>
          <w:sz w:val="24"/>
          <w:szCs w:val="24"/>
        </w:rPr>
        <w:t xml:space="preserve">The risk factor study, 0920-1013, is NOT being incorporated into 0920-0978, because it is a one-time project which utilizes a case-control approach that is also methodologically distinct from the ongoing population-based surveillance activities described herein. </w:t>
      </w:r>
      <w:r w:rsidR="007068B3">
        <w:rPr>
          <w:rFonts w:ascii="Times New Roman" w:hAnsi="Times New Roman" w:cs="Times New Roman"/>
          <w:sz w:val="24"/>
          <w:szCs w:val="24"/>
        </w:rPr>
        <w:t>The difference</w:t>
      </w:r>
      <w:r w:rsidR="003A011B">
        <w:rPr>
          <w:rFonts w:ascii="Times New Roman" w:hAnsi="Times New Roman" w:cs="Times New Roman"/>
          <w:sz w:val="24"/>
          <w:szCs w:val="24"/>
        </w:rPr>
        <w:t>s</w:t>
      </w:r>
      <w:r w:rsidR="007068B3">
        <w:rPr>
          <w:rFonts w:ascii="Times New Roman" w:hAnsi="Times New Roman" w:cs="Times New Roman"/>
          <w:sz w:val="24"/>
          <w:szCs w:val="24"/>
        </w:rPr>
        <w:t xml:space="preserve"> </w:t>
      </w:r>
      <w:r w:rsidR="003A011B">
        <w:rPr>
          <w:rFonts w:ascii="Times New Roman" w:hAnsi="Times New Roman" w:cs="Times New Roman"/>
          <w:sz w:val="24"/>
          <w:szCs w:val="24"/>
        </w:rPr>
        <w:t>among</w:t>
      </w:r>
      <w:r w:rsidR="007068B3">
        <w:rPr>
          <w:rFonts w:ascii="Times New Roman" w:hAnsi="Times New Roman" w:cs="Times New Roman"/>
          <w:sz w:val="24"/>
          <w:szCs w:val="24"/>
        </w:rPr>
        <w:t xml:space="preserve"> the HAIC collections are described later in this Supporting Statement (see Section A.4).</w:t>
      </w:r>
    </w:p>
    <w:p w14:paraId="6DEEE932" w14:textId="5CB58493" w:rsidR="006105B5" w:rsidRPr="006105B5" w:rsidRDefault="006105B5" w:rsidP="006105B5">
      <w:pPr>
        <w:spacing w:line="240" w:lineRule="auto"/>
        <w:rPr>
          <w:rFonts w:ascii="Times New Roman" w:hAnsi="Times New Roman" w:cs="Times New Roman"/>
          <w:sz w:val="24"/>
          <w:szCs w:val="24"/>
        </w:rPr>
      </w:pPr>
      <w:r w:rsidRPr="006105B5">
        <w:rPr>
          <w:rFonts w:ascii="Times New Roman" w:hAnsi="Times New Roman" w:cs="Times New Roman"/>
          <w:sz w:val="24"/>
          <w:szCs w:val="24"/>
        </w:rPr>
        <w:t xml:space="preserve">Information in Identifiable Form (IIF) will be collected by each EIP site, and de-identified prior to its transmission to CDC. Please refer to section A.10 for further description of the process for de-identifying data. Other information that may be collected could include hospitalization history, lab test results and culture information, symptoms, discharge diagnosis, </w:t>
      </w:r>
      <w:r w:rsidR="000E21EC">
        <w:rPr>
          <w:rFonts w:ascii="Times New Roman" w:hAnsi="Times New Roman" w:cs="Times New Roman"/>
          <w:sz w:val="24"/>
          <w:szCs w:val="24"/>
        </w:rPr>
        <w:t>a</w:t>
      </w:r>
      <w:r w:rsidRPr="006105B5">
        <w:rPr>
          <w:rFonts w:ascii="Times New Roman" w:hAnsi="Times New Roman" w:cs="Times New Roman"/>
          <w:sz w:val="24"/>
          <w:szCs w:val="24"/>
        </w:rPr>
        <w:t>nti</w:t>
      </w:r>
      <w:r w:rsidR="000E21EC">
        <w:rPr>
          <w:rFonts w:ascii="Times New Roman" w:hAnsi="Times New Roman" w:cs="Times New Roman"/>
          <w:sz w:val="24"/>
          <w:szCs w:val="24"/>
        </w:rPr>
        <w:t>microbial</w:t>
      </w:r>
      <w:r w:rsidR="008157CC">
        <w:rPr>
          <w:rFonts w:ascii="Times New Roman" w:hAnsi="Times New Roman" w:cs="Times New Roman"/>
          <w:sz w:val="24"/>
          <w:szCs w:val="24"/>
        </w:rPr>
        <w:t xml:space="preserve"> </w:t>
      </w:r>
      <w:r w:rsidRPr="006105B5">
        <w:rPr>
          <w:rFonts w:ascii="Times New Roman" w:hAnsi="Times New Roman" w:cs="Times New Roman"/>
          <w:sz w:val="24"/>
          <w:szCs w:val="24"/>
        </w:rPr>
        <w:t>treatments, ICD</w:t>
      </w:r>
      <w:r w:rsidR="008157CC">
        <w:rPr>
          <w:rFonts w:ascii="Times New Roman" w:hAnsi="Times New Roman" w:cs="Times New Roman"/>
          <w:sz w:val="24"/>
          <w:szCs w:val="24"/>
        </w:rPr>
        <w:t>-</w:t>
      </w:r>
      <w:r w:rsidRPr="006105B5">
        <w:rPr>
          <w:rFonts w:ascii="Times New Roman" w:hAnsi="Times New Roman" w:cs="Times New Roman"/>
          <w:sz w:val="24"/>
          <w:szCs w:val="24"/>
        </w:rPr>
        <w:t>9</w:t>
      </w:r>
      <w:r w:rsidR="00D6534B">
        <w:rPr>
          <w:rFonts w:ascii="Times New Roman" w:hAnsi="Times New Roman" w:cs="Times New Roman"/>
          <w:sz w:val="24"/>
          <w:szCs w:val="24"/>
        </w:rPr>
        <w:t xml:space="preserve"> or ICD</w:t>
      </w:r>
      <w:r w:rsidR="008157CC">
        <w:rPr>
          <w:rFonts w:ascii="Times New Roman" w:hAnsi="Times New Roman" w:cs="Times New Roman"/>
          <w:sz w:val="24"/>
          <w:szCs w:val="24"/>
        </w:rPr>
        <w:t>-</w:t>
      </w:r>
      <w:r w:rsidR="00D6534B">
        <w:rPr>
          <w:rFonts w:ascii="Times New Roman" w:hAnsi="Times New Roman" w:cs="Times New Roman"/>
          <w:sz w:val="24"/>
          <w:szCs w:val="24"/>
        </w:rPr>
        <w:t>10</w:t>
      </w:r>
      <w:r w:rsidRPr="006105B5">
        <w:rPr>
          <w:rFonts w:ascii="Times New Roman" w:hAnsi="Times New Roman" w:cs="Times New Roman"/>
          <w:sz w:val="24"/>
          <w:szCs w:val="24"/>
        </w:rPr>
        <w:t xml:space="preserve"> codes, healthcare worker status, </w:t>
      </w:r>
      <w:r w:rsidR="000E21EC">
        <w:rPr>
          <w:rFonts w:ascii="Times New Roman" w:hAnsi="Times New Roman" w:cs="Times New Roman"/>
          <w:sz w:val="24"/>
          <w:szCs w:val="24"/>
        </w:rPr>
        <w:t>i</w:t>
      </w:r>
      <w:r w:rsidR="000E21EC" w:rsidRPr="006105B5">
        <w:rPr>
          <w:rFonts w:ascii="Times New Roman" w:hAnsi="Times New Roman" w:cs="Times New Roman"/>
          <w:sz w:val="24"/>
          <w:szCs w:val="24"/>
        </w:rPr>
        <w:t xml:space="preserve">nfluenza </w:t>
      </w:r>
      <w:r w:rsidRPr="006105B5">
        <w:rPr>
          <w:rFonts w:ascii="Times New Roman" w:hAnsi="Times New Roman" w:cs="Times New Roman"/>
          <w:sz w:val="24"/>
          <w:szCs w:val="24"/>
        </w:rPr>
        <w:t xml:space="preserve">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activities, and does not refer respondents to websites. </w:t>
      </w:r>
    </w:p>
    <w:p w14:paraId="01750254" w14:textId="77777777" w:rsidR="00C06C3B" w:rsidRPr="004E2F7A" w:rsidRDefault="00C06C3B" w:rsidP="0043729E">
      <w:pPr>
        <w:pStyle w:val="ListParagraph"/>
        <w:spacing w:after="0" w:line="240" w:lineRule="auto"/>
        <w:ind w:left="1080"/>
        <w:contextualSpacing w:val="0"/>
        <w:rPr>
          <w:rFonts w:ascii="Times New Roman" w:hAnsi="Times New Roman" w:cs="Times New Roman"/>
          <w:bCs/>
          <w:iCs/>
          <w:sz w:val="24"/>
          <w:szCs w:val="24"/>
        </w:rPr>
      </w:pPr>
    </w:p>
    <w:p w14:paraId="00E6F802" w14:textId="77777777" w:rsidR="006F232B" w:rsidRPr="00036D8C" w:rsidRDefault="006F232B" w:rsidP="006F232B">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CC"/>
        </w:rPr>
      </w:pPr>
      <w:r w:rsidRPr="00036D8C">
        <w:rPr>
          <w:rFonts w:ascii="Times New Roman" w:eastAsia="Times New Roman" w:hAnsi="Times New Roman" w:cs="Times New Roman"/>
          <w:sz w:val="24"/>
          <w:szCs w:val="24"/>
        </w:rPr>
        <w:t>This program is authorized under the Public Health Service Act Sections 301(a)[42 U.S.C. 241(a)], 317(k)(1)[42 U.S.C. 247b(k)(1)], and 317(k)(2)[42 U.S.C. 247b(k)(2)], as amended</w:t>
      </w:r>
      <w:r w:rsidRPr="00036D8C">
        <w:rPr>
          <w:rFonts w:ascii="Times New Roman" w:eastAsia="Times New Roman" w:hAnsi="Times New Roman" w:cs="Times New Roman"/>
          <w:sz w:val="24"/>
          <w:szCs w:val="24"/>
          <w:shd w:val="clear" w:color="auto" w:fill="FFFFCC"/>
        </w:rPr>
        <w:t xml:space="preserve">. (Attachment 1)  </w:t>
      </w:r>
    </w:p>
    <w:p w14:paraId="37C50DA4" w14:textId="77777777" w:rsidR="00816C84" w:rsidRPr="006F232B" w:rsidRDefault="00816C84" w:rsidP="00F22C1B">
      <w:pPr>
        <w:spacing w:after="0" w:line="240" w:lineRule="auto"/>
        <w:rPr>
          <w:rFonts w:ascii="Times New Roman" w:eastAsia="Times New Roman" w:hAnsi="Times New Roman" w:cs="Times New Roman"/>
          <w:b/>
          <w:sz w:val="24"/>
          <w:szCs w:val="24"/>
        </w:rPr>
      </w:pPr>
    </w:p>
    <w:p w14:paraId="1DA9124D" w14:textId="77777777" w:rsidR="00816C84" w:rsidRPr="00F6445D" w:rsidRDefault="00816C84"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Purpose and </w:t>
      </w:r>
      <w:r w:rsidR="002323DC" w:rsidRPr="00F6445D">
        <w:rPr>
          <w:rFonts w:ascii="Times New Roman" w:hAnsi="Times New Roman" w:cs="Times New Roman"/>
          <w:b/>
          <w:bCs/>
          <w:iCs/>
          <w:sz w:val="24"/>
          <w:szCs w:val="24"/>
          <w:u w:val="single"/>
        </w:rPr>
        <w:t>U</w:t>
      </w:r>
      <w:r w:rsidRPr="00F6445D">
        <w:rPr>
          <w:rFonts w:ascii="Times New Roman" w:hAnsi="Times New Roman" w:cs="Times New Roman"/>
          <w:b/>
          <w:bCs/>
          <w:iCs/>
          <w:sz w:val="24"/>
          <w:szCs w:val="24"/>
          <w:u w:val="single"/>
        </w:rPr>
        <w:t xml:space="preserve">se of </w:t>
      </w:r>
      <w:r w:rsidR="002323DC"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 xml:space="preserve">nformation </w:t>
      </w:r>
      <w:r w:rsidR="002323DC" w:rsidRPr="00F6445D">
        <w:rPr>
          <w:rFonts w:ascii="Times New Roman" w:hAnsi="Times New Roman" w:cs="Times New Roman"/>
          <w:b/>
          <w:bCs/>
          <w:iCs/>
          <w:sz w:val="24"/>
          <w:szCs w:val="24"/>
          <w:u w:val="single"/>
        </w:rPr>
        <w:t>C</w:t>
      </w:r>
      <w:r w:rsidRPr="00F6445D">
        <w:rPr>
          <w:rFonts w:ascii="Times New Roman" w:hAnsi="Times New Roman" w:cs="Times New Roman"/>
          <w:b/>
          <w:bCs/>
          <w:iCs/>
          <w:sz w:val="24"/>
          <w:szCs w:val="24"/>
          <w:u w:val="single"/>
        </w:rPr>
        <w:t xml:space="preserve">ollection </w:t>
      </w:r>
    </w:p>
    <w:p w14:paraId="7A2FC44C" w14:textId="77777777" w:rsidR="00BC5C57" w:rsidRPr="00BC5C57" w:rsidRDefault="00BC5C57" w:rsidP="00BC5C57">
      <w:pPr>
        <w:spacing w:after="0" w:line="240" w:lineRule="auto"/>
        <w:rPr>
          <w:rFonts w:ascii="Times New Roman" w:eastAsia="Times New Roman" w:hAnsi="Times New Roman" w:cs="Times New Roman"/>
          <w:sz w:val="24"/>
          <w:szCs w:val="24"/>
        </w:rPr>
      </w:pPr>
      <w:r w:rsidRPr="00BC5C57">
        <w:rPr>
          <w:rFonts w:ascii="Times New Roman" w:eastAsia="Times New Roman" w:hAnsi="Times New Roman" w:cs="Times New Roman"/>
          <w:sz w:val="24"/>
          <w:szCs w:val="24"/>
        </w:rPr>
        <w:lastRenderedPageBreak/>
        <w:t xml:space="preserve">The Foodborne Diseases Active Surveillance Network (FoodNet) is the principal foodborne disease component of the Centers for Disease Control and Prevention’s (CDC) Emerging Infections Program. FoodNet is a collaborative project among CDC, ten state health departments, the Food Safety and Inspection Service of the United States Department of Agriculture (USDA), and the Center for Food Safety and Applied Nutrition and Center for Veterinary Medicine of the United States Food and Drug Administration (FDA). </w:t>
      </w:r>
    </w:p>
    <w:p w14:paraId="158A9DE2" w14:textId="77777777" w:rsidR="00BC5C57" w:rsidRPr="00BC5C57" w:rsidRDefault="00BC5C57" w:rsidP="00BC5C57">
      <w:pPr>
        <w:spacing w:after="0" w:line="240" w:lineRule="auto"/>
        <w:rPr>
          <w:rFonts w:ascii="Times New Roman" w:eastAsia="Times New Roman" w:hAnsi="Times New Roman" w:cs="Times New Roman"/>
          <w:sz w:val="24"/>
          <w:szCs w:val="24"/>
        </w:rPr>
      </w:pPr>
    </w:p>
    <w:p w14:paraId="01D7ADC3" w14:textId="77777777" w:rsidR="00BC5C57" w:rsidRPr="00BC5C57" w:rsidRDefault="00BC5C57" w:rsidP="00BC5C57">
      <w:pPr>
        <w:spacing w:after="0" w:line="240" w:lineRule="auto"/>
        <w:rPr>
          <w:rFonts w:ascii="Times New Roman" w:eastAsia="Times New Roman" w:hAnsi="Times New Roman" w:cs="Times New Roman"/>
          <w:sz w:val="24"/>
          <w:szCs w:val="24"/>
        </w:rPr>
      </w:pPr>
      <w:r w:rsidRPr="00BC5C57">
        <w:rPr>
          <w:rFonts w:ascii="Times New Roman" w:eastAsia="Times New Roman" w:hAnsi="Times New Roman" w:cs="Times New Roman"/>
          <w:sz w:val="24"/>
          <w:szCs w:val="24"/>
        </w:rPr>
        <w:t xml:space="preserve">The objectives of FoodNet are to determine the burden of foodborne diseases in the United States; monitor trends in the burden of specific foodborne illnesses over time; attribute the burden of foodborne illnesses to specific foods and settings; and disseminate information that can lead to improvements in public health practice and the development of interventions to reduce the burden of foodborne illness. FoodNet was established in 1996 in five sites; Minnesota, Oregon, and selected counties in California, Connecticut, and Georgia. By 2004, the FoodNet surveillance area had expanded to include 10 sites; Connecticut, Georgia, Maryland, Minnesota, New Mexico, Oregon, and Tennessee, and selected counties in California, Colorado, and New York. In 2011, the surveillance area included 47 million persons (15% of the U.S. population). </w:t>
      </w:r>
    </w:p>
    <w:p w14:paraId="4A31D054" w14:textId="77777777" w:rsidR="00BC5C57" w:rsidRPr="00BC5C57" w:rsidRDefault="00BC5C57" w:rsidP="00BC5C57">
      <w:pPr>
        <w:spacing w:after="0" w:line="240" w:lineRule="auto"/>
        <w:rPr>
          <w:rFonts w:ascii="Times New Roman" w:eastAsia="Times New Roman" w:hAnsi="Times New Roman" w:cs="Times New Roman"/>
          <w:sz w:val="24"/>
          <w:szCs w:val="24"/>
        </w:rPr>
      </w:pPr>
    </w:p>
    <w:p w14:paraId="74121316" w14:textId="77777777" w:rsidR="00BC5C57" w:rsidRDefault="00BC5C57" w:rsidP="00BC5C57">
      <w:pPr>
        <w:spacing w:after="0" w:line="240" w:lineRule="auto"/>
        <w:rPr>
          <w:rFonts w:ascii="Times New Roman" w:eastAsia="Times New Roman" w:hAnsi="Times New Roman" w:cs="Times New Roman"/>
          <w:sz w:val="24"/>
          <w:szCs w:val="24"/>
        </w:rPr>
      </w:pPr>
      <w:r w:rsidRPr="00BC5C57">
        <w:rPr>
          <w:rFonts w:ascii="Times New Roman" w:eastAsia="Times New Roman" w:hAnsi="Times New Roman" w:cs="Times New Roman"/>
          <w:sz w:val="24"/>
          <w:szCs w:val="24"/>
        </w:rPr>
        <w:t xml:space="preserve">FoodNet conducts population-based active surveillance for laboratory-confirmed infections of 9 pathogens and 1 condition commonly transmitted through food: including Campylobacter, Cryptosporidium, Cyclospora, Listeria monocytogenes, Salmonella, Shiga toxin producing Escherichia coli (STEC), Shigella, Vibrio,  Yersinia and hemolytic uremic syndrome (HUS) in residents of the FoodNet surveillance area.  FoodNet collects information from Connecticut, Georgia, Maryland, Minnesota, New Mexico, Oregon, and Tennessee and selected counties within California, Colorado, and New York. All of the pathogens included in FoodNet surveillance are notifiable conditions within the states and/or counties covered in the FoodNet surveillance area. The majority of data elements that are transmitted to the FoodNet program at CDC are collected as part of routine public health follow up at the state. Information is collected through chart review, patient interview, or directly from providers. FoodNet collects standard data elements for the 9 pathogens and has a case report form for HUS.  All information is housed at the state level in state-specific data systems. An extract of the data is made monthly and transmitted to CDC.  No individually identifiable information is collected at CDC, data are only identifiable at the state level. </w:t>
      </w:r>
    </w:p>
    <w:p w14:paraId="74732B66" w14:textId="77777777" w:rsidR="0006052A" w:rsidRPr="00BC5C57" w:rsidRDefault="0006052A" w:rsidP="00BC5C57">
      <w:pPr>
        <w:spacing w:after="0" w:line="240" w:lineRule="auto"/>
        <w:rPr>
          <w:rFonts w:ascii="Times New Roman" w:eastAsia="Times New Roman" w:hAnsi="Times New Roman" w:cs="Times New Roman"/>
          <w:sz w:val="24"/>
          <w:szCs w:val="24"/>
        </w:rPr>
      </w:pPr>
    </w:p>
    <w:p w14:paraId="0154E45D" w14:textId="77777777" w:rsidR="00BC5C57" w:rsidRPr="00BC5C57" w:rsidRDefault="00BC5C57" w:rsidP="00BC5C57">
      <w:pPr>
        <w:spacing w:after="0" w:line="240" w:lineRule="auto"/>
        <w:rPr>
          <w:rFonts w:ascii="Times New Roman" w:eastAsia="Times New Roman" w:hAnsi="Times New Roman" w:cs="Times New Roman"/>
          <w:sz w:val="24"/>
          <w:szCs w:val="24"/>
        </w:rPr>
      </w:pPr>
      <w:r w:rsidRPr="00BC5C57">
        <w:rPr>
          <w:rFonts w:ascii="Times New Roman" w:eastAsia="Times New Roman" w:hAnsi="Times New Roman" w:cs="Times New Roman"/>
          <w:sz w:val="24"/>
          <w:szCs w:val="24"/>
        </w:rPr>
        <w:t>The Centers for Disease Control (CDC), National Center for Immunization and Respiratory Diseases (NCIRD) is committed to achieving the “Healthy People 2020” goals of increasing immunization rates and reducing preventable infectious diseases.  The All Age Influenza Hospitalization Surveillance (Flu Hosp) project aligns with these goals and plays an integral role in protecting America’s health.  The Flu Hosp project is used to obtain population-based surveillance data about laboratory-confirmed influenza-associated hospitalizations in children and adults.  These data are used to characterize the burden of and risk factors for influenza-associated hospitalizations in several geographic locations in the United States. The results from this data collection assist the Influenza Division and the CDC in determining which groups are at increased risk for severe outcomes of influenza and in guiding public health interventions and vaccine recommendations.</w:t>
      </w:r>
    </w:p>
    <w:p w14:paraId="30C98473" w14:textId="77777777" w:rsidR="00BC5C57" w:rsidRPr="00BC5C57" w:rsidRDefault="00BC5C57" w:rsidP="00BC5C57">
      <w:pPr>
        <w:spacing w:after="0" w:line="240" w:lineRule="auto"/>
        <w:rPr>
          <w:rFonts w:ascii="Times New Roman" w:eastAsia="Times New Roman" w:hAnsi="Times New Roman" w:cs="Times New Roman"/>
          <w:sz w:val="24"/>
          <w:szCs w:val="24"/>
        </w:rPr>
      </w:pPr>
    </w:p>
    <w:p w14:paraId="3DEB0041" w14:textId="77777777" w:rsidR="00053F70" w:rsidRDefault="00BC5C57" w:rsidP="00BC5C57">
      <w:pPr>
        <w:spacing w:after="0" w:line="240" w:lineRule="auto"/>
        <w:rPr>
          <w:rFonts w:ascii="Times New Roman" w:eastAsia="Times New Roman" w:hAnsi="Times New Roman" w:cs="Times New Roman"/>
          <w:sz w:val="24"/>
          <w:szCs w:val="24"/>
        </w:rPr>
      </w:pPr>
      <w:r w:rsidRPr="00BC5C57">
        <w:rPr>
          <w:rFonts w:ascii="Times New Roman" w:eastAsia="Times New Roman" w:hAnsi="Times New Roman" w:cs="Times New Roman"/>
          <w:sz w:val="24"/>
          <w:szCs w:val="24"/>
        </w:rPr>
        <w:lastRenderedPageBreak/>
        <w:t>The need for data on influenza impact in children was first highlighted during the 2003-2004 season when anecdotal reports of influenza-associated pediatric deaths and severe complications in otherwise healthy children emerged.  When CDC launched an emergency response in December 2003, no systems were in place that could substantiate these anecdotal reports in a timely manner.  To address this need, the available surveillance infrastructure of the Emerging Infections Program (EIP) was used to commence the Flu Hosp project.  In 2005, adult influenza surveillance was added to his platform.  In 2006, data from the Flu Hosp project were used by the Advisory Committee on Immunization Practices (ACIP) in its decision to expand the ages for which it recommended influenza vaccination from 6-23 month olds to 6- 59 month olds, and to evaluate influenza vaccine effectiveness based on these recommendations.  The Flu Hosp data were used by the ACIP in its decision to expand influenza vaccination recommendations for all persons aged 6 months or older.  The utility of these data was further underscored during the 2009 H1N1 pandemic.  The Flu Hosp data were used to identify groups at highest risk for influenza-associated hospitalizations (e.g., pregnant women during the 2009 H1N1 pandemic), mathematically model the morbidity and mortality burden of the influenza pandemic, and provide data for several peer-reviewed journal articles describing seasonal and pandemic influenza among high risk groups in the population.  Currently EIP is the only national surveillance system in place that collects the type of information needed to estimate the burden of laboratory-confirmed influenza-associated hospitalizations.  Approval is sought for Flu Hosp project’s All Age Case Report Form (Attachment 8).  This form is used by sites to collect demographic and clinical information about children and adults with laboratory-confirmed influenza hospitalizations who reside in a geographic- and population-defined area of the United States.    The data collection network is part of the Emerging Infections Program (EIP), an established CDC-state-academic institution collaborative network which includes the states of California, Colorado, Connecticut, Georgia, Maryland, Minnesota, New Mexico, New York, Oregon, and Tennessee.  Upon verification of an influenza positive laboratory result and confirmation of residence within the pre-defined EIP catchment area, each EIP site conducts data abstraction of the medical chart and laboratory report to complete the project’s standardized case report form.  Influenza vaccination status is an important piece of information that is used to evaluate the influenza vaccine program.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p>
    <w:p w14:paraId="7B757FBC" w14:textId="77777777" w:rsidR="00BC5C57" w:rsidRPr="0043729E" w:rsidRDefault="00BC5C57" w:rsidP="00BC5C57">
      <w:pPr>
        <w:spacing w:after="0" w:line="240" w:lineRule="auto"/>
        <w:rPr>
          <w:rFonts w:ascii="Times New Roman" w:eastAsia="Times New Roman" w:hAnsi="Times New Roman" w:cs="Times New Roman"/>
          <w:sz w:val="24"/>
          <w:szCs w:val="24"/>
        </w:rPr>
      </w:pPr>
    </w:p>
    <w:p w14:paraId="634BF4F1" w14:textId="12CBE06E" w:rsidR="009C1CF2" w:rsidRDefault="002E6837" w:rsidP="008157CC">
      <w:pPr>
        <w:spacing w:after="0" w:line="240" w:lineRule="auto"/>
        <w:rPr>
          <w:rFonts w:ascii="Times New Roman" w:eastAsia="Times New Roman" w:hAnsi="Times New Roman" w:cs="Times New Roman"/>
          <w:sz w:val="24"/>
          <w:szCs w:val="24"/>
        </w:rPr>
      </w:pPr>
      <w:r w:rsidRPr="002E6837">
        <w:rPr>
          <w:rFonts w:ascii="Times New Roman" w:eastAsia="Times New Roman" w:hAnsi="Times New Roman" w:cs="Times New Roman"/>
          <w:sz w:val="24"/>
          <w:szCs w:val="24"/>
        </w:rPr>
        <w:t xml:space="preserve">The Healthcare-Associated Infections/Community Interface </w:t>
      </w:r>
      <w:r w:rsidR="000E21EC">
        <w:rPr>
          <w:rFonts w:ascii="Times New Roman" w:eastAsia="Times New Roman" w:hAnsi="Times New Roman" w:cs="Times New Roman"/>
          <w:sz w:val="24"/>
          <w:szCs w:val="24"/>
        </w:rPr>
        <w:t>(HAIC) a</w:t>
      </w:r>
      <w:r w:rsidRPr="002E6837">
        <w:rPr>
          <w:rFonts w:ascii="Times New Roman" w:eastAsia="Times New Roman" w:hAnsi="Times New Roman" w:cs="Times New Roman"/>
          <w:sz w:val="24"/>
          <w:szCs w:val="24"/>
        </w:rPr>
        <w:t xml:space="preserve">ctivity is the newest of the EIP’s major activities, and was launched in 2009 with support from American Recovery and Reinvestment Act funds. </w:t>
      </w:r>
      <w:r w:rsidR="000E21EC">
        <w:rPr>
          <w:rFonts w:ascii="Times New Roman" w:eastAsia="Times New Roman" w:hAnsi="Times New Roman" w:cs="Times New Roman"/>
          <w:sz w:val="24"/>
          <w:szCs w:val="24"/>
        </w:rPr>
        <w:t xml:space="preserve">The HAIC projects include large-scale projects involving all 10 EIP sites that have their own OMB numbers as well as smaller-scale projects involving fewer than 10 EIP sites. </w:t>
      </w:r>
      <w:r w:rsidRPr="002E6837">
        <w:rPr>
          <w:rFonts w:ascii="Times New Roman" w:eastAsia="Times New Roman" w:hAnsi="Times New Roman" w:cs="Times New Roman"/>
          <w:sz w:val="24"/>
          <w:szCs w:val="24"/>
        </w:rPr>
        <w:t xml:space="preserve">The </w:t>
      </w:r>
      <w:r w:rsidR="000E21EC">
        <w:rPr>
          <w:rFonts w:ascii="Times New Roman" w:eastAsia="Times New Roman" w:hAnsi="Times New Roman" w:cs="Times New Roman"/>
          <w:sz w:val="24"/>
          <w:szCs w:val="24"/>
        </w:rPr>
        <w:t>HAIC activity</w:t>
      </w:r>
      <w:r w:rsidRPr="002E6837">
        <w:rPr>
          <w:rFonts w:ascii="Times New Roman" w:eastAsia="Times New Roman" w:hAnsi="Times New Roman" w:cs="Times New Roman"/>
          <w:sz w:val="24"/>
          <w:szCs w:val="24"/>
        </w:rPr>
        <w:t xml:space="preserve"> is a collaboration between CDC and the 10 state health departments and academic partners of the EIP network, in California, Colorado, Connecticut, Georgia, Maryland, Minnesota, New Mexico, New York, Oregon, and Tennessee. Healthcare-associated infections (HAIs) are major threats to patient safety and public health in the United States. Elimination of HAIs is a priority of the Department of Health and Human Services and a CDC Winnable Battle. The HAIC</w:t>
      </w:r>
      <w:r w:rsidR="000E21EC">
        <w:rPr>
          <w:rFonts w:ascii="Times New Roman" w:eastAsia="Times New Roman" w:hAnsi="Times New Roman" w:cs="Times New Roman"/>
          <w:sz w:val="24"/>
          <w:szCs w:val="24"/>
        </w:rPr>
        <w:t xml:space="preserve"> activity</w:t>
      </w:r>
      <w:r w:rsidRPr="002E6837">
        <w:rPr>
          <w:rFonts w:ascii="Times New Roman" w:eastAsia="Times New Roman" w:hAnsi="Times New Roman" w:cs="Times New Roman"/>
          <w:sz w:val="24"/>
          <w:szCs w:val="24"/>
        </w:rPr>
        <w:t xml:space="preserve"> contributes to the goal of eliminating HAIs through its </w:t>
      </w:r>
      <w:r w:rsidRPr="002E6837">
        <w:rPr>
          <w:rFonts w:ascii="Times New Roman" w:eastAsia="Times New Roman" w:hAnsi="Times New Roman" w:cs="Times New Roman"/>
          <w:sz w:val="24"/>
          <w:szCs w:val="24"/>
        </w:rPr>
        <w:lastRenderedPageBreak/>
        <w:t>mission t</w:t>
      </w:r>
      <w:r w:rsidRPr="002E6837">
        <w:rPr>
          <w:rFonts w:ascii="Times New Roman" w:eastAsia="Times New Roman" w:hAnsi="Times New Roman" w:cs="Times New Roman"/>
          <w:bCs/>
          <w:sz w:val="24"/>
          <w:szCs w:val="24"/>
        </w:rPr>
        <w:t xml:space="preserve">o promote patient safety and healthcare quality by </w:t>
      </w:r>
      <w:r w:rsidRPr="002E6837">
        <w:rPr>
          <w:rFonts w:ascii="Times New Roman" w:eastAsia="Times New Roman" w:hAnsi="Times New Roman" w:cs="Times New Roman"/>
          <w:sz w:val="24"/>
          <w:szCs w:val="24"/>
        </w:rPr>
        <w:t>critically evaluating the epidemiology and public health impact of HAIs to understand emerging pathogens and populations-at-risk and to inform prevention interventions</w:t>
      </w:r>
      <w:r w:rsidRPr="00F70F4B">
        <w:rPr>
          <w:rFonts w:ascii="Times New Roman" w:eastAsia="Times New Roman" w:hAnsi="Times New Roman" w:cs="Times New Roman"/>
          <w:sz w:val="24"/>
          <w:szCs w:val="24"/>
        </w:rPr>
        <w:t>. The HAIC</w:t>
      </w:r>
      <w:r w:rsidR="000E21EC" w:rsidRPr="00F70F4B">
        <w:rPr>
          <w:rFonts w:ascii="Times New Roman" w:eastAsia="Times New Roman" w:hAnsi="Times New Roman" w:cs="Times New Roman"/>
          <w:sz w:val="24"/>
          <w:szCs w:val="24"/>
        </w:rPr>
        <w:t xml:space="preserve"> activity</w:t>
      </w:r>
      <w:r w:rsidRPr="00F70F4B">
        <w:rPr>
          <w:rFonts w:ascii="Times New Roman" w:eastAsia="Times New Roman" w:hAnsi="Times New Roman" w:cs="Times New Roman"/>
          <w:sz w:val="24"/>
          <w:szCs w:val="24"/>
        </w:rPr>
        <w:t xml:space="preserve"> conducts population-based surveillance for urgent threats to patient safety, including </w:t>
      </w:r>
      <w:r w:rsidRPr="00F70F4B">
        <w:rPr>
          <w:rFonts w:ascii="Times New Roman" w:eastAsia="Times New Roman" w:hAnsi="Times New Roman" w:cs="Times New Roman"/>
          <w:i/>
          <w:sz w:val="24"/>
          <w:szCs w:val="24"/>
        </w:rPr>
        <w:t>Clostridium difficile</w:t>
      </w:r>
      <w:r w:rsidRPr="00F70F4B">
        <w:rPr>
          <w:rFonts w:ascii="Times New Roman" w:eastAsia="Times New Roman" w:hAnsi="Times New Roman" w:cs="Times New Roman"/>
          <w:sz w:val="24"/>
          <w:szCs w:val="24"/>
        </w:rPr>
        <w:t xml:space="preserve"> infection (CDI</w:t>
      </w:r>
      <w:r w:rsidR="000E21EC" w:rsidRPr="00F70F4B">
        <w:rPr>
          <w:rFonts w:ascii="Times New Roman" w:eastAsia="Times New Roman" w:hAnsi="Times New Roman" w:cs="Times New Roman"/>
          <w:sz w:val="24"/>
          <w:szCs w:val="24"/>
        </w:rPr>
        <w:t>—currently conducted under 0920-0892</w:t>
      </w:r>
      <w:r w:rsidRPr="00F70F4B">
        <w:rPr>
          <w:rFonts w:ascii="Times New Roman" w:eastAsia="Times New Roman" w:hAnsi="Times New Roman" w:cs="Times New Roman"/>
          <w:sz w:val="24"/>
          <w:szCs w:val="24"/>
        </w:rPr>
        <w:t>) and antibiotic-resistant Gram-negative bacilli</w:t>
      </w:r>
      <w:r w:rsidR="000E21EC" w:rsidRPr="00F70F4B">
        <w:rPr>
          <w:rFonts w:ascii="Times New Roman" w:eastAsia="Times New Roman" w:hAnsi="Times New Roman" w:cs="Times New Roman"/>
          <w:sz w:val="24"/>
          <w:szCs w:val="24"/>
        </w:rPr>
        <w:t xml:space="preserve"> (currently conducted in 8 sites, </w:t>
      </w:r>
      <w:r w:rsidR="008157CC" w:rsidRPr="00F70F4B">
        <w:rPr>
          <w:rFonts w:ascii="Times New Roman" w:eastAsia="Times New Roman" w:hAnsi="Times New Roman" w:cs="Times New Roman"/>
          <w:sz w:val="24"/>
          <w:szCs w:val="24"/>
        </w:rPr>
        <w:t xml:space="preserve">no OMB control number, </w:t>
      </w:r>
      <w:r w:rsidR="000E21EC" w:rsidRPr="00F70F4B">
        <w:rPr>
          <w:rFonts w:ascii="Times New Roman" w:eastAsia="Times New Roman" w:hAnsi="Times New Roman" w:cs="Times New Roman"/>
          <w:sz w:val="24"/>
          <w:szCs w:val="24"/>
        </w:rPr>
        <w:t>with the potential to expand)</w:t>
      </w:r>
      <w:r w:rsidRPr="00F70F4B">
        <w:rPr>
          <w:rFonts w:ascii="Times New Roman" w:eastAsia="Times New Roman" w:hAnsi="Times New Roman" w:cs="Times New Roman"/>
          <w:sz w:val="24"/>
          <w:szCs w:val="24"/>
        </w:rPr>
        <w:t>.</w:t>
      </w:r>
      <w:r w:rsidRPr="002E6837">
        <w:rPr>
          <w:rFonts w:ascii="Times New Roman" w:eastAsia="Times New Roman" w:hAnsi="Times New Roman" w:cs="Times New Roman"/>
          <w:sz w:val="24"/>
          <w:szCs w:val="24"/>
        </w:rPr>
        <w:t xml:space="preserve"> </w:t>
      </w:r>
    </w:p>
    <w:p w14:paraId="574A7202" w14:textId="77777777" w:rsidR="009C1CF2" w:rsidRDefault="009C1CF2" w:rsidP="008157CC">
      <w:pPr>
        <w:spacing w:after="0" w:line="240" w:lineRule="auto"/>
        <w:rPr>
          <w:rFonts w:ascii="Times New Roman" w:eastAsia="Times New Roman" w:hAnsi="Times New Roman" w:cs="Times New Roman"/>
          <w:sz w:val="24"/>
          <w:szCs w:val="24"/>
        </w:rPr>
      </w:pPr>
    </w:p>
    <w:p w14:paraId="5CD6D860" w14:textId="7400A1C1" w:rsidR="008157CC" w:rsidRDefault="000E21EC" w:rsidP="0081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two projects—CDI </w:t>
      </w:r>
      <w:r w:rsidR="00655333">
        <w:rPr>
          <w:rFonts w:ascii="Times New Roman" w:eastAsia="Times New Roman" w:hAnsi="Times New Roman" w:cs="Times New Roman"/>
          <w:sz w:val="24"/>
          <w:szCs w:val="24"/>
        </w:rPr>
        <w:t>and Gram-negative bacilli surveillance</w:t>
      </w:r>
      <w:r>
        <w:rPr>
          <w:rFonts w:ascii="Times New Roman" w:eastAsia="Times New Roman" w:hAnsi="Times New Roman" w:cs="Times New Roman"/>
          <w:sz w:val="24"/>
          <w:szCs w:val="24"/>
        </w:rPr>
        <w:t>—are being incorporated into 0920-0978, to consolidate all 10-site EIP population-based surveillance under a single OMB control number. The HAIC activity also conducts periodic HAI and antimicrobial use prevalence surveys under 0920-0852 (expiration 12/31/2016)—this project is not population-based surveillance, is methodologically distinct from 0920-0978, and is therefore not being incorporated into 0920-0978 (it will maintain its own OMB control number).</w:t>
      </w:r>
      <w:r w:rsidR="008157CC">
        <w:rPr>
          <w:rFonts w:ascii="Times New Roman" w:eastAsia="Times New Roman" w:hAnsi="Times New Roman" w:cs="Times New Roman"/>
          <w:sz w:val="24"/>
          <w:szCs w:val="24"/>
        </w:rPr>
        <w:t xml:space="preserve"> The HAIC activity also includes a CDI case-control study under 0920-1013 (expiration 4/30/2017)—this project is a one-time project nearing completion, is not population-based surveillance, and is methodologically distinct from 0920-0978, and is therefore not being incorporated into 0920-0978.</w:t>
      </w:r>
    </w:p>
    <w:p w14:paraId="65B247C8" w14:textId="050646CD" w:rsidR="00D6534B" w:rsidRDefault="00D6534B" w:rsidP="002E6837">
      <w:pPr>
        <w:spacing w:after="0" w:line="240" w:lineRule="auto"/>
        <w:rPr>
          <w:rFonts w:ascii="Times New Roman" w:eastAsia="Times New Roman" w:hAnsi="Times New Roman" w:cs="Times New Roman"/>
          <w:sz w:val="24"/>
          <w:szCs w:val="24"/>
        </w:rPr>
      </w:pPr>
    </w:p>
    <w:p w14:paraId="0378A07F" w14:textId="77777777" w:rsidR="00D6534B" w:rsidRDefault="00D6534B" w:rsidP="002E6837">
      <w:pPr>
        <w:spacing w:after="0" w:line="240" w:lineRule="auto"/>
        <w:rPr>
          <w:rFonts w:ascii="Times New Roman" w:eastAsia="Times New Roman" w:hAnsi="Times New Roman" w:cs="Times New Roman"/>
          <w:sz w:val="24"/>
          <w:szCs w:val="24"/>
        </w:rPr>
      </w:pPr>
    </w:p>
    <w:p w14:paraId="45B1DDA3" w14:textId="62CD42D3" w:rsidR="002E6837" w:rsidRPr="002E6837" w:rsidRDefault="002E6837" w:rsidP="002E6837">
      <w:pPr>
        <w:spacing w:after="0" w:line="240" w:lineRule="auto"/>
        <w:rPr>
          <w:rFonts w:ascii="Times New Roman" w:eastAsia="Times New Roman" w:hAnsi="Times New Roman" w:cs="Times New Roman"/>
          <w:sz w:val="24"/>
          <w:szCs w:val="24"/>
        </w:rPr>
      </w:pPr>
      <w:r w:rsidRPr="002E6837">
        <w:rPr>
          <w:rFonts w:ascii="Times New Roman" w:eastAsia="Times New Roman" w:hAnsi="Times New Roman" w:cs="Times New Roman"/>
          <w:sz w:val="24"/>
          <w:szCs w:val="24"/>
        </w:rPr>
        <w:t xml:space="preserve">This new request seeks to bring these HAIC population-based surveillance projects </w:t>
      </w:r>
      <w:r w:rsidR="000E21EC">
        <w:rPr>
          <w:rFonts w:ascii="Times New Roman" w:eastAsia="Times New Roman" w:hAnsi="Times New Roman" w:cs="Times New Roman"/>
          <w:sz w:val="24"/>
          <w:szCs w:val="24"/>
        </w:rPr>
        <w:t xml:space="preserve">(CDI and </w:t>
      </w:r>
      <w:r w:rsidR="00655333">
        <w:rPr>
          <w:rFonts w:ascii="Times New Roman" w:eastAsia="Times New Roman" w:hAnsi="Times New Roman" w:cs="Times New Roman"/>
          <w:sz w:val="24"/>
          <w:szCs w:val="24"/>
        </w:rPr>
        <w:t>Gram-negative bacilli</w:t>
      </w:r>
      <w:r w:rsidR="000E21EC">
        <w:rPr>
          <w:rFonts w:ascii="Times New Roman" w:eastAsia="Times New Roman" w:hAnsi="Times New Roman" w:cs="Times New Roman"/>
          <w:sz w:val="24"/>
          <w:szCs w:val="24"/>
        </w:rPr>
        <w:t xml:space="preserve"> surveillance) </w:t>
      </w:r>
      <w:r w:rsidRPr="002E6837">
        <w:rPr>
          <w:rFonts w:ascii="Times New Roman" w:eastAsia="Times New Roman" w:hAnsi="Times New Roman" w:cs="Times New Roman"/>
          <w:sz w:val="24"/>
          <w:szCs w:val="24"/>
        </w:rPr>
        <w:t>under the EIP OMB clearance order, which also covers ABCs, FoodNet and Influenza. Upon verification of a positive laboratory result and confirmation of residence within the pre-defined EIP catchment area, each EIP site conducts data abstraction of the medical chart and laboratory report to complete the standardized case report forms. HAIC data collection forms are used by sites to review medical records and collect demographic and clinical information on laboratory-confirmed cases of CDI and resistant Gram-negative bacilli. Additional information for putative community-associated CDI cases</w:t>
      </w:r>
      <w:r w:rsidR="00C6447B">
        <w:rPr>
          <w:rFonts w:ascii="Times New Roman" w:eastAsia="Times New Roman" w:hAnsi="Times New Roman" w:cs="Times New Roman"/>
          <w:sz w:val="24"/>
          <w:szCs w:val="24"/>
        </w:rPr>
        <w:t xml:space="preserve"> (</w:t>
      </w:r>
      <w:r w:rsidR="000E21EC">
        <w:rPr>
          <w:rFonts w:ascii="Times New Roman" w:eastAsia="Times New Roman" w:hAnsi="Times New Roman" w:cs="Times New Roman"/>
          <w:sz w:val="24"/>
          <w:szCs w:val="24"/>
        </w:rPr>
        <w:t>for example, food history, exposures to outpatient healthcare settings and selected medications</w:t>
      </w:r>
      <w:r w:rsidR="00C6447B">
        <w:rPr>
          <w:rFonts w:ascii="Times New Roman" w:eastAsia="Times New Roman" w:hAnsi="Times New Roman" w:cs="Times New Roman"/>
          <w:sz w:val="24"/>
          <w:szCs w:val="24"/>
        </w:rPr>
        <w:t xml:space="preserve">) </w:t>
      </w:r>
      <w:r w:rsidRPr="002E6837">
        <w:rPr>
          <w:rFonts w:ascii="Times New Roman" w:eastAsia="Times New Roman" w:hAnsi="Times New Roman" w:cs="Times New Roman"/>
          <w:sz w:val="24"/>
          <w:szCs w:val="24"/>
        </w:rPr>
        <w:t xml:space="preserve">is collected through patient interview.  Each participating EIP site will destroy identifiers at the earliest opportunity, unless there is a public health or research justification for retaining the identifiers or they are required to by law. </w:t>
      </w:r>
    </w:p>
    <w:p w14:paraId="53908437" w14:textId="77777777" w:rsidR="002E6837" w:rsidRDefault="002E6837" w:rsidP="0043729E">
      <w:pPr>
        <w:spacing w:after="0" w:line="240" w:lineRule="auto"/>
        <w:rPr>
          <w:rFonts w:ascii="Times New Roman" w:eastAsia="Times New Roman" w:hAnsi="Times New Roman" w:cs="Times New Roman"/>
          <w:sz w:val="24"/>
          <w:szCs w:val="24"/>
        </w:rPr>
      </w:pPr>
    </w:p>
    <w:p w14:paraId="6A2D0F30" w14:textId="778973D6" w:rsidR="00B40894" w:rsidRDefault="00053F70" w:rsidP="0043729E">
      <w:pPr>
        <w:spacing w:after="0" w:line="240" w:lineRule="auto"/>
        <w:rPr>
          <w:rFonts w:ascii="Times New Roman" w:eastAsia="Times New Roman" w:hAnsi="Times New Roman" w:cs="Times New Roman"/>
          <w:sz w:val="24"/>
          <w:szCs w:val="24"/>
        </w:rPr>
      </w:pPr>
      <w:r w:rsidRPr="00F6445D">
        <w:rPr>
          <w:rFonts w:ascii="Times New Roman" w:eastAsia="Times New Roman" w:hAnsi="Times New Roman" w:cs="Times New Roman"/>
          <w:sz w:val="24"/>
          <w:szCs w:val="24"/>
        </w:rPr>
        <w:t xml:space="preserve">Data collected through HAIC population-based surveillance have utility for the government, public health officials, healthcare facilities, and the public. </w:t>
      </w:r>
      <w:r w:rsidR="007D0817" w:rsidRPr="007D0817">
        <w:rPr>
          <w:rFonts w:ascii="Times New Roman" w:eastAsia="Times New Roman" w:hAnsi="Times New Roman" w:cs="Times New Roman"/>
          <w:sz w:val="24"/>
          <w:szCs w:val="24"/>
        </w:rPr>
        <w:t xml:space="preserve">The original purpose for reporting communicable diseases was to determine the prevalence of diseases dangerous to public health.  However, collecting data also provided the basis for planning and evaluating effective programs for prevention and control of infectious diseases.  Current information on disease incidence is needed to study present and emerging disease problems. </w:t>
      </w:r>
      <w:r w:rsidRPr="00F6445D">
        <w:rPr>
          <w:rFonts w:ascii="Times New Roman" w:eastAsia="Times New Roman" w:hAnsi="Times New Roman" w:cs="Times New Roman"/>
          <w:sz w:val="24"/>
          <w:szCs w:val="24"/>
        </w:rPr>
        <w:t>These data have served as the foundation for several important public health reports, including the major national CDC report entitled “Antibiotic Resistance Threats in the United States, 2013” (</w:t>
      </w:r>
      <w:hyperlink r:id="rId14" w:history="1">
        <w:r w:rsidRPr="00F6445D">
          <w:rPr>
            <w:rStyle w:val="Hyperlink"/>
            <w:rFonts w:ascii="Times New Roman" w:eastAsia="Times New Roman" w:hAnsi="Times New Roman" w:cs="Times New Roman"/>
            <w:sz w:val="24"/>
            <w:szCs w:val="24"/>
          </w:rPr>
          <w:t>http://www.cdc.gov/drugresistance/threat-report-2013/index.html</w:t>
        </w:r>
      </w:hyperlink>
      <w:r w:rsidRPr="00F6445D">
        <w:rPr>
          <w:rFonts w:ascii="Times New Roman" w:eastAsia="Times New Roman" w:hAnsi="Times New Roman" w:cs="Times New Roman"/>
          <w:sz w:val="24"/>
          <w:szCs w:val="24"/>
        </w:rPr>
        <w:t xml:space="preserve">) and the CDC Vital Signs reports on CDI (“deadly diarrhea,” </w:t>
      </w:r>
      <w:hyperlink r:id="rId15" w:history="1">
        <w:r w:rsidRPr="00F6445D">
          <w:rPr>
            <w:rStyle w:val="Hyperlink"/>
            <w:rFonts w:ascii="Times New Roman" w:eastAsia="Times New Roman" w:hAnsi="Times New Roman" w:cs="Times New Roman"/>
            <w:sz w:val="24"/>
            <w:szCs w:val="24"/>
          </w:rPr>
          <w:t>http://www.cdc.gov/mmwr/preview/mmwrhtml/mm6109a3.htm</w:t>
        </w:r>
      </w:hyperlink>
      <w:r w:rsidRPr="00F6445D">
        <w:rPr>
          <w:rFonts w:ascii="Times New Roman" w:eastAsia="Times New Roman" w:hAnsi="Times New Roman" w:cs="Times New Roman"/>
          <w:sz w:val="24"/>
          <w:szCs w:val="24"/>
        </w:rPr>
        <w:t xml:space="preserve">) and on carbapenem-resistant Enterobacteriaceae (“nightmare bacteria,” </w:t>
      </w:r>
      <w:hyperlink r:id="rId16" w:history="1">
        <w:r w:rsidRPr="00F6445D">
          <w:rPr>
            <w:rStyle w:val="Hyperlink"/>
            <w:rFonts w:ascii="Times New Roman" w:eastAsia="Times New Roman" w:hAnsi="Times New Roman" w:cs="Times New Roman"/>
            <w:sz w:val="24"/>
            <w:szCs w:val="24"/>
          </w:rPr>
          <w:t>http://www.cdc.gov/mmwr/preview/mmwrhtml/mm6209a3.htm</w:t>
        </w:r>
      </w:hyperlink>
      <w:r w:rsidRPr="00F6445D">
        <w:rPr>
          <w:rFonts w:ascii="Times New Roman" w:eastAsia="Times New Roman" w:hAnsi="Times New Roman" w:cs="Times New Roman"/>
          <w:sz w:val="24"/>
          <w:szCs w:val="24"/>
        </w:rPr>
        <w:t xml:space="preserve">). The surveillance is unique in that it collects detailed data on all cases in the population under surveillance, including cases not </w:t>
      </w:r>
      <w:r w:rsidRPr="00F6445D">
        <w:rPr>
          <w:rFonts w:ascii="Times New Roman" w:eastAsia="Times New Roman" w:hAnsi="Times New Roman" w:cs="Times New Roman"/>
          <w:sz w:val="24"/>
          <w:szCs w:val="24"/>
        </w:rPr>
        <w:lastRenderedPageBreak/>
        <w:t>associated with hospitalizations or other healthcare exposures, and because isolates of the pathogens under surveillance are submitted to CDC for molecular characterization that contributes to enhanced understanding of resistance and transmission.</w:t>
      </w:r>
    </w:p>
    <w:p w14:paraId="5DACA324" w14:textId="77777777" w:rsidR="00F64706" w:rsidRDefault="00F64706" w:rsidP="0043729E">
      <w:pPr>
        <w:spacing w:after="0" w:line="240" w:lineRule="auto"/>
        <w:rPr>
          <w:rFonts w:ascii="Times New Roman" w:eastAsia="Times New Roman" w:hAnsi="Times New Roman" w:cs="Times New Roman"/>
          <w:sz w:val="24"/>
          <w:szCs w:val="24"/>
        </w:rPr>
      </w:pPr>
    </w:p>
    <w:p w14:paraId="42FB7BD6" w14:textId="77777777" w:rsidR="00F64706" w:rsidRDefault="00F64706" w:rsidP="0043729E">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sidR="002E6837">
        <w:rPr>
          <w:rFonts w:ascii="Times New Roman" w:eastAsia="Times New Roman" w:hAnsi="Times New Roman" w:cs="Times New Roman"/>
          <w:sz w:val="24"/>
          <w:szCs w:val="24"/>
        </w:rPr>
        <w:t xml:space="preserve"> </w:t>
      </w:r>
      <w:r w:rsidR="002E6837">
        <w:rPr>
          <w:rFonts w:ascii="Times New Roman" w:hAnsi="Times New Roman" w:cs="Times New Roman"/>
          <w:sz w:val="24"/>
          <w:szCs w:val="24"/>
        </w:rPr>
        <w:t xml:space="preserve">portions of the EIP </w:t>
      </w:r>
      <w:r w:rsidR="002E6837" w:rsidRPr="006105B5">
        <w:rPr>
          <w:rFonts w:ascii="Times New Roman" w:hAnsi="Times New Roman" w:cs="Times New Roman"/>
          <w:sz w:val="24"/>
          <w:szCs w:val="24"/>
        </w:rPr>
        <w:t>OMB clearance order</w:t>
      </w:r>
      <w:r w:rsidR="002E6837">
        <w:rPr>
          <w:rFonts w:ascii="Times New Roman" w:eastAsia="Times New Roman" w:hAnsi="Times New Roman" w:cs="Times New Roman"/>
          <w:sz w:val="24"/>
          <w:szCs w:val="24"/>
        </w:rPr>
        <w:t>.</w:t>
      </w:r>
    </w:p>
    <w:p w14:paraId="44CA9FD4" w14:textId="77777777" w:rsidR="00095291" w:rsidRDefault="00095291" w:rsidP="0043729E">
      <w:pPr>
        <w:spacing w:after="0" w:line="240" w:lineRule="auto"/>
        <w:rPr>
          <w:rFonts w:ascii="Times New Roman" w:eastAsia="Times New Roman" w:hAnsi="Times New Roman" w:cs="Times New Roman"/>
          <w:sz w:val="24"/>
          <w:szCs w:val="24"/>
        </w:rPr>
      </w:pPr>
    </w:p>
    <w:p w14:paraId="2C624EC0" w14:textId="77777777" w:rsidR="00283CD0" w:rsidRPr="0043729E" w:rsidRDefault="00283CD0" w:rsidP="0043729E">
      <w:pPr>
        <w:spacing w:after="0" w:line="240" w:lineRule="auto"/>
        <w:rPr>
          <w:rFonts w:ascii="Times New Roman" w:eastAsia="Times New Roman" w:hAnsi="Times New Roman" w:cs="Times New Roman"/>
          <w:sz w:val="24"/>
          <w:szCs w:val="24"/>
          <w:u w:val="single"/>
        </w:rPr>
      </w:pPr>
    </w:p>
    <w:p w14:paraId="5273E135" w14:textId="77777777" w:rsidR="009E49EF" w:rsidRPr="00F6445D" w:rsidRDefault="009E49EF"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Use of </w:t>
      </w:r>
      <w:r w:rsidR="008C5D93"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 xml:space="preserve">mproved </w:t>
      </w:r>
      <w:r w:rsidR="008C5D93"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 xml:space="preserve">nformation </w:t>
      </w:r>
      <w:r w:rsidR="008C5D93" w:rsidRPr="00F6445D">
        <w:rPr>
          <w:rFonts w:ascii="Times New Roman" w:hAnsi="Times New Roman" w:cs="Times New Roman"/>
          <w:b/>
          <w:bCs/>
          <w:iCs/>
          <w:sz w:val="24"/>
          <w:szCs w:val="24"/>
          <w:u w:val="single"/>
        </w:rPr>
        <w:t>T</w:t>
      </w:r>
      <w:r w:rsidRPr="00F6445D">
        <w:rPr>
          <w:rFonts w:ascii="Times New Roman" w:hAnsi="Times New Roman" w:cs="Times New Roman"/>
          <w:b/>
          <w:bCs/>
          <w:iCs/>
          <w:sz w:val="24"/>
          <w:szCs w:val="24"/>
          <w:u w:val="single"/>
        </w:rPr>
        <w:t xml:space="preserve">echnology and </w:t>
      </w:r>
      <w:r w:rsidR="008C5D93" w:rsidRPr="00F6445D">
        <w:rPr>
          <w:rFonts w:ascii="Times New Roman" w:hAnsi="Times New Roman" w:cs="Times New Roman"/>
          <w:b/>
          <w:bCs/>
          <w:iCs/>
          <w:sz w:val="24"/>
          <w:szCs w:val="24"/>
          <w:u w:val="single"/>
        </w:rPr>
        <w:t>B</w:t>
      </w:r>
      <w:r w:rsidRPr="00F6445D">
        <w:rPr>
          <w:rFonts w:ascii="Times New Roman" w:hAnsi="Times New Roman" w:cs="Times New Roman"/>
          <w:b/>
          <w:bCs/>
          <w:iCs/>
          <w:sz w:val="24"/>
          <w:szCs w:val="24"/>
          <w:u w:val="single"/>
        </w:rPr>
        <w:t xml:space="preserve">urden </w:t>
      </w:r>
      <w:r w:rsidR="008C5D93" w:rsidRPr="00F6445D">
        <w:rPr>
          <w:rFonts w:ascii="Times New Roman" w:hAnsi="Times New Roman" w:cs="Times New Roman"/>
          <w:b/>
          <w:bCs/>
          <w:iCs/>
          <w:sz w:val="24"/>
          <w:szCs w:val="24"/>
          <w:u w:val="single"/>
        </w:rPr>
        <w:t>R</w:t>
      </w:r>
      <w:r w:rsidRPr="00F6445D">
        <w:rPr>
          <w:rFonts w:ascii="Times New Roman" w:hAnsi="Times New Roman" w:cs="Times New Roman"/>
          <w:b/>
          <w:bCs/>
          <w:iCs/>
          <w:sz w:val="24"/>
          <w:szCs w:val="24"/>
          <w:u w:val="single"/>
        </w:rPr>
        <w:t xml:space="preserve">eduction  </w:t>
      </w:r>
    </w:p>
    <w:p w14:paraId="01F9DE24" w14:textId="79CB261A"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For ABCs case report forms will be entered and maintained at each surveillance area.  CDC will provide to each EIP site a Microsoft Access database that mirrors the data collection forms.  Surveillance staff at each participating EIP site will enter data from the data collection form into the database.  The computerized databases, with personal identifiers removed, will be transmitted to CDC by the fifth of every month.  100% of the forms included in this package will be submitted to CDC electronically.  </w:t>
      </w:r>
      <w:r w:rsidR="004205F7" w:rsidRPr="009C1CF2">
        <w:rPr>
          <w:rFonts w:ascii="Times New Roman" w:eastAsia="Times New Roman" w:hAnsi="Times New Roman" w:cs="Times New Roman"/>
          <w:sz w:val="24"/>
          <w:szCs w:val="24"/>
        </w:rPr>
        <w:t xml:space="preserve">All data transfers to CDC take place via a secure </w:t>
      </w:r>
      <w:r w:rsidR="004205F7">
        <w:rPr>
          <w:rFonts w:ascii="Times New Roman" w:eastAsia="Times New Roman" w:hAnsi="Times New Roman" w:cs="Times New Roman"/>
          <w:sz w:val="24"/>
          <w:szCs w:val="24"/>
        </w:rPr>
        <w:t>CDC SAMS</w:t>
      </w:r>
      <w:r w:rsidR="00EC3D49">
        <w:rPr>
          <w:rFonts w:ascii="Times New Roman" w:eastAsia="Times New Roman" w:hAnsi="Times New Roman" w:cs="Times New Roman"/>
          <w:sz w:val="24"/>
          <w:szCs w:val="24"/>
        </w:rPr>
        <w:t xml:space="preserve"> </w:t>
      </w:r>
      <w:r w:rsidR="00EC3D49" w:rsidRPr="004205F7">
        <w:rPr>
          <w:rFonts w:ascii="Times New Roman" w:eastAsia="Times New Roman" w:hAnsi="Times New Roman" w:cs="Times New Roman"/>
          <w:sz w:val="24"/>
          <w:szCs w:val="24"/>
        </w:rPr>
        <w:t xml:space="preserve">(secure access management services) </w:t>
      </w:r>
      <w:r w:rsidR="004205F7">
        <w:rPr>
          <w:rFonts w:ascii="Times New Roman" w:eastAsia="Times New Roman" w:hAnsi="Times New Roman" w:cs="Times New Roman"/>
          <w:sz w:val="24"/>
          <w:szCs w:val="24"/>
        </w:rPr>
        <w:t xml:space="preserve">or </w:t>
      </w:r>
      <w:r w:rsidR="004205F7" w:rsidRPr="009C1CF2">
        <w:rPr>
          <w:rFonts w:ascii="Times New Roman" w:eastAsia="Times New Roman" w:hAnsi="Times New Roman" w:cs="Times New Roman"/>
          <w:sz w:val="24"/>
          <w:szCs w:val="24"/>
        </w:rPr>
        <w:t>CDC FTP</w:t>
      </w:r>
      <w:r w:rsidR="000F3DC2">
        <w:rPr>
          <w:rFonts w:ascii="Times New Roman" w:eastAsia="Times New Roman" w:hAnsi="Times New Roman" w:cs="Times New Roman"/>
          <w:sz w:val="24"/>
          <w:szCs w:val="24"/>
        </w:rPr>
        <w:t xml:space="preserve"> (file transfer protocol)</w:t>
      </w:r>
      <w:r w:rsidR="004205F7" w:rsidRPr="009C1CF2">
        <w:rPr>
          <w:rFonts w:ascii="Times New Roman" w:eastAsia="Times New Roman" w:hAnsi="Times New Roman" w:cs="Times New Roman"/>
          <w:sz w:val="24"/>
          <w:szCs w:val="24"/>
        </w:rPr>
        <w:t xml:space="preserve"> site</w:t>
      </w:r>
      <w:r w:rsidRPr="009C1CF2">
        <w:rPr>
          <w:rFonts w:ascii="Times New Roman" w:eastAsia="Times New Roman" w:hAnsi="Times New Roman" w:cs="Times New Roman"/>
          <w:sz w:val="24"/>
          <w:szCs w:val="24"/>
        </w:rPr>
        <w:t>.</w:t>
      </w:r>
    </w:p>
    <w:p w14:paraId="69CBC3DF"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49263614" w14:textId="77777777" w:rsid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For FoodNet, data are housed in an electronic database at each site and an extract is transmitted to CDC once a month through PHIN messaging. FoodNet collects standard data elements. FoodNet does not require states to administer standardized questionnaires for routine surveillance data. It is up to the states to decide how best to collect the information required. Sites do complete a standardized case report form for HUS surveillance (Attachment 13).</w:t>
      </w:r>
    </w:p>
    <w:p w14:paraId="48F5955C"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59F5759B"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For all laboratory-confirmed influenza cases, a standardized case report form is completed by surveillance officers using data obtained from medical record review.  Due to the varied sizes of site catchment areas and differences in health care facilities’ electronic reporting capabilities, it is not feasible to have an electronic reporting form at each site under surveillance.  Therefore, data are often obtained from manually reviewing medical and laboratory charts.  If influenza vaccine history is not noted in the medical chart or state vaccination registry, telephone and facsimile equipment will be used to contact primary care providers, and if necessary, the patient and/or proxy, to obtain vaccination information. </w:t>
      </w:r>
    </w:p>
    <w:p w14:paraId="38AD9B11"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429396B4" w14:textId="2BC6774C" w:rsidR="0047233F"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CDC provides each EIP site a Microsoft Access database that mirrors the case report form.  Surveillance staff at each participating EIP site enters data from the case report form into the database and submit the complete database, stripped of identifiers, to CDC weekly.  All data transfers to CDC take place via a secure </w:t>
      </w:r>
      <w:r w:rsidR="004205F7">
        <w:rPr>
          <w:rFonts w:ascii="Times New Roman" w:eastAsia="Times New Roman" w:hAnsi="Times New Roman" w:cs="Times New Roman"/>
          <w:sz w:val="24"/>
          <w:szCs w:val="24"/>
        </w:rPr>
        <w:t xml:space="preserve">CDC SAMS or </w:t>
      </w:r>
      <w:r w:rsidRPr="009C1CF2">
        <w:rPr>
          <w:rFonts w:ascii="Times New Roman" w:eastAsia="Times New Roman" w:hAnsi="Times New Roman" w:cs="Times New Roman"/>
          <w:sz w:val="24"/>
          <w:szCs w:val="24"/>
        </w:rPr>
        <w:t xml:space="preserve">CDC FTP site.  At CDC, data from all sites will be concatenated and exported into SAS.   </w:t>
      </w:r>
    </w:p>
    <w:p w14:paraId="0A506313" w14:textId="77777777" w:rsidR="009C1CF2" w:rsidRPr="0043729E" w:rsidRDefault="009C1CF2" w:rsidP="009C1CF2">
      <w:pPr>
        <w:spacing w:after="0" w:line="240" w:lineRule="auto"/>
        <w:jc w:val="both"/>
        <w:rPr>
          <w:rFonts w:ascii="Times New Roman" w:eastAsia="Times New Roman" w:hAnsi="Times New Roman" w:cs="Times New Roman"/>
          <w:sz w:val="24"/>
          <w:szCs w:val="24"/>
        </w:rPr>
      </w:pPr>
    </w:p>
    <w:p w14:paraId="3309592C" w14:textId="77777777" w:rsidR="009E49EF" w:rsidRPr="0043729E" w:rsidRDefault="009E49EF" w:rsidP="0043729E">
      <w:pPr>
        <w:spacing w:after="0" w:line="240" w:lineRule="auto"/>
        <w:jc w:val="both"/>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To ease the burden on respondents, the separate OMB-approved pediatric and adult case report forms have been consolidated into one instrument</w:t>
      </w:r>
      <w:r w:rsidR="008D158F" w:rsidRPr="0043729E">
        <w:rPr>
          <w:rFonts w:ascii="Times New Roman" w:eastAsia="Times New Roman" w:hAnsi="Times New Roman" w:cs="Times New Roman"/>
          <w:sz w:val="24"/>
          <w:szCs w:val="24"/>
        </w:rPr>
        <w:t xml:space="preserve"> (OMB# 0920-0806)</w:t>
      </w:r>
      <w:r w:rsidRPr="0043729E">
        <w:rPr>
          <w:rFonts w:ascii="Times New Roman" w:eastAsia="Times New Roman" w:hAnsi="Times New Roman" w:cs="Times New Roman"/>
          <w:sz w:val="24"/>
          <w:szCs w:val="24"/>
        </w:rPr>
        <w:t xml:space="preserve">.  This minimizes paperwork at each site and decreases the likelihood of errors in information collection and entry, and improves the timeliness of data transmission to CDC.  </w:t>
      </w:r>
    </w:p>
    <w:p w14:paraId="08AEC867" w14:textId="77777777" w:rsidR="007B2462" w:rsidRPr="00F6445D" w:rsidRDefault="007B2462" w:rsidP="0043729E">
      <w:pPr>
        <w:spacing w:after="0" w:line="240" w:lineRule="auto"/>
        <w:jc w:val="both"/>
        <w:rPr>
          <w:rFonts w:ascii="Times New Roman" w:hAnsi="Times New Roman" w:cs="Times New Roman"/>
          <w:b/>
          <w:bCs/>
          <w:iCs/>
          <w:sz w:val="24"/>
          <w:szCs w:val="24"/>
          <w:u w:val="single"/>
        </w:rPr>
      </w:pPr>
    </w:p>
    <w:p w14:paraId="344ABB9C" w14:textId="6F2DDB1D" w:rsidR="007B2462" w:rsidRDefault="007B2462" w:rsidP="0043729E">
      <w:pPr>
        <w:spacing w:after="0" w:line="240" w:lineRule="auto"/>
        <w:jc w:val="both"/>
        <w:rPr>
          <w:rFonts w:ascii="Times New Roman" w:hAnsi="Times New Roman" w:cs="Times New Roman"/>
          <w:sz w:val="24"/>
          <w:szCs w:val="24"/>
        </w:rPr>
      </w:pPr>
      <w:r w:rsidRPr="00F6445D">
        <w:rPr>
          <w:rFonts w:ascii="Times New Roman" w:eastAsia="Times New Roman" w:hAnsi="Times New Roman" w:cs="Times New Roman"/>
          <w:sz w:val="24"/>
          <w:szCs w:val="24"/>
        </w:rPr>
        <w:t>HAIC CDI and resistant Gram-negative bacilli data are collected by EIP site personnel on paper case report forms</w:t>
      </w:r>
      <w:r w:rsidR="00F524A4" w:rsidRPr="00F6445D">
        <w:rPr>
          <w:rFonts w:ascii="Times New Roman" w:eastAsia="Times New Roman" w:hAnsi="Times New Roman" w:cs="Times New Roman"/>
          <w:sz w:val="24"/>
          <w:szCs w:val="24"/>
        </w:rPr>
        <w:t xml:space="preserve"> (Attachments </w:t>
      </w:r>
      <w:r w:rsidR="00C225CB" w:rsidRPr="00F6445D">
        <w:rPr>
          <w:rFonts w:ascii="Times New Roman" w:eastAsia="Times New Roman" w:hAnsi="Times New Roman" w:cs="Times New Roman"/>
          <w:sz w:val="24"/>
          <w:szCs w:val="24"/>
        </w:rPr>
        <w:t>2</w:t>
      </w:r>
      <w:r w:rsidR="00C225CB">
        <w:rPr>
          <w:rFonts w:ascii="Times New Roman" w:eastAsia="Times New Roman" w:hAnsi="Times New Roman" w:cs="Times New Roman"/>
          <w:sz w:val="24"/>
          <w:szCs w:val="24"/>
        </w:rPr>
        <w:t>2</w:t>
      </w:r>
      <w:r w:rsidR="00F524A4" w:rsidRPr="00F6445D">
        <w:rPr>
          <w:rFonts w:ascii="Times New Roman" w:eastAsia="Times New Roman" w:hAnsi="Times New Roman" w:cs="Times New Roman"/>
          <w:sz w:val="24"/>
          <w:szCs w:val="24"/>
        </w:rPr>
        <w:t xml:space="preserve">, </w:t>
      </w:r>
      <w:r w:rsidR="00C225CB" w:rsidRPr="00F6445D">
        <w:rPr>
          <w:rFonts w:ascii="Times New Roman" w:eastAsia="Times New Roman" w:hAnsi="Times New Roman" w:cs="Times New Roman"/>
          <w:sz w:val="24"/>
          <w:szCs w:val="24"/>
        </w:rPr>
        <w:t>2</w:t>
      </w:r>
      <w:r w:rsidR="00C225CB">
        <w:rPr>
          <w:rFonts w:ascii="Times New Roman" w:eastAsia="Times New Roman" w:hAnsi="Times New Roman" w:cs="Times New Roman"/>
          <w:sz w:val="24"/>
          <w:szCs w:val="24"/>
        </w:rPr>
        <w:t>3</w:t>
      </w:r>
      <w:r w:rsidR="00F524A4" w:rsidRPr="00F6445D">
        <w:rPr>
          <w:rFonts w:ascii="Times New Roman" w:eastAsia="Times New Roman" w:hAnsi="Times New Roman" w:cs="Times New Roman"/>
          <w:sz w:val="24"/>
          <w:szCs w:val="24"/>
        </w:rPr>
        <w:t>,</w:t>
      </w:r>
      <w:r w:rsidR="00036D8C">
        <w:rPr>
          <w:rFonts w:ascii="Times New Roman" w:eastAsia="Times New Roman" w:hAnsi="Times New Roman" w:cs="Times New Roman"/>
          <w:sz w:val="24"/>
          <w:szCs w:val="24"/>
        </w:rPr>
        <w:t xml:space="preserve"> </w:t>
      </w:r>
      <w:r w:rsidR="00C225CB" w:rsidRPr="00F6445D">
        <w:rPr>
          <w:rFonts w:ascii="Times New Roman" w:eastAsia="Times New Roman" w:hAnsi="Times New Roman" w:cs="Times New Roman"/>
          <w:sz w:val="24"/>
          <w:szCs w:val="24"/>
        </w:rPr>
        <w:t>2</w:t>
      </w:r>
      <w:r w:rsidR="00C225CB">
        <w:rPr>
          <w:rFonts w:ascii="Times New Roman" w:eastAsia="Times New Roman" w:hAnsi="Times New Roman" w:cs="Times New Roman"/>
          <w:sz w:val="24"/>
          <w:szCs w:val="24"/>
        </w:rPr>
        <w:t>8</w:t>
      </w:r>
      <w:r w:rsidR="00F524A4" w:rsidRPr="00F6445D">
        <w:rPr>
          <w:rFonts w:ascii="Times New Roman" w:eastAsia="Times New Roman" w:hAnsi="Times New Roman" w:cs="Times New Roman"/>
          <w:sz w:val="24"/>
          <w:szCs w:val="24"/>
        </w:rPr>
        <w:t>)</w:t>
      </w:r>
      <w:r w:rsidRPr="00F6445D">
        <w:rPr>
          <w:rFonts w:ascii="Times New Roman" w:eastAsia="Times New Roman" w:hAnsi="Times New Roman" w:cs="Times New Roman"/>
          <w:sz w:val="24"/>
          <w:szCs w:val="24"/>
        </w:rPr>
        <w:t xml:space="preserve">. </w:t>
      </w:r>
      <w:r w:rsidR="007316B2" w:rsidRPr="007316B2">
        <w:rPr>
          <w:rFonts w:ascii="Times New Roman" w:eastAsia="Times New Roman" w:hAnsi="Times New Roman" w:cs="Times New Roman"/>
          <w:sz w:val="24"/>
          <w:szCs w:val="24"/>
        </w:rPr>
        <w:t xml:space="preserve">Burden associated with consent </w:t>
      </w:r>
      <w:r w:rsidR="00655333">
        <w:rPr>
          <w:rFonts w:ascii="Times New Roman" w:eastAsia="Times New Roman" w:hAnsi="Times New Roman" w:cs="Times New Roman"/>
          <w:sz w:val="24"/>
          <w:szCs w:val="24"/>
        </w:rPr>
        <w:t xml:space="preserve">for CDI patient interviews </w:t>
      </w:r>
      <w:r w:rsidR="007316B2" w:rsidRPr="007316B2">
        <w:rPr>
          <w:rFonts w:ascii="Times New Roman" w:eastAsia="Times New Roman" w:hAnsi="Times New Roman" w:cs="Times New Roman"/>
          <w:sz w:val="24"/>
          <w:szCs w:val="24"/>
        </w:rPr>
        <w:t xml:space="preserve">is included with the burden associated with the information collection instruments </w:t>
      </w:r>
      <w:r w:rsidR="007316B2" w:rsidRPr="007316B2">
        <w:rPr>
          <w:rFonts w:ascii="Times New Roman" w:eastAsia="Times New Roman" w:hAnsi="Times New Roman" w:cs="Times New Roman"/>
          <w:sz w:val="24"/>
          <w:szCs w:val="24"/>
        </w:rPr>
        <w:lastRenderedPageBreak/>
        <w:t>(Attachments 22, 23, 26, 27, 28)</w:t>
      </w:r>
      <w:r w:rsidR="007316B2">
        <w:rPr>
          <w:rFonts w:ascii="Times New Roman" w:eastAsia="Times New Roman" w:hAnsi="Times New Roman" w:cs="Times New Roman"/>
          <w:sz w:val="24"/>
          <w:szCs w:val="24"/>
        </w:rPr>
        <w:t xml:space="preserve">. </w:t>
      </w:r>
      <w:r w:rsidRPr="00F6445D">
        <w:rPr>
          <w:rFonts w:ascii="Times New Roman" w:eastAsia="Times New Roman" w:hAnsi="Times New Roman" w:cs="Times New Roman"/>
          <w:sz w:val="24"/>
          <w:szCs w:val="24"/>
        </w:rPr>
        <w:t>Case tracking information is entered into locally-housed case tracking systems; identifiable data entered into these secure, local systems are not shared with CDC. Case information (without identifiers, save for date of birth) from these local systems is then imported or transmitted via a secure web service into CDC-developed, approved, web-based data management systems.</w:t>
      </w:r>
      <w:r w:rsidRPr="00F6445D">
        <w:rPr>
          <w:rFonts w:ascii="Times New Roman" w:hAnsi="Times New Roman" w:cs="Times New Roman"/>
          <w:sz w:val="24"/>
          <w:szCs w:val="24"/>
        </w:rPr>
        <w:t xml:space="preserve"> These online, enterprise SQL-supported databases have secure web and data servers at the CDC.  The databases used by EIP sites for capturing these surveillance data have Certification and Accreditation by the Office of the CDC Chief Information Security Officer (OCISO) for compliance with current information technology security policies and procedures.</w:t>
      </w:r>
      <w:r w:rsidR="00F524A4" w:rsidRPr="00F6445D">
        <w:rPr>
          <w:rFonts w:ascii="Times New Roman" w:hAnsi="Times New Roman" w:cs="Times New Roman"/>
          <w:sz w:val="24"/>
          <w:szCs w:val="24"/>
        </w:rPr>
        <w:t xml:space="preserve"> Data on case patient census tracts will be uploaded by EIP site personnel to site-specific, encrypted, secure </w:t>
      </w:r>
      <w:r w:rsidR="004205F7">
        <w:rPr>
          <w:rFonts w:ascii="Times New Roman" w:hAnsi="Times New Roman" w:cs="Times New Roman"/>
          <w:sz w:val="24"/>
          <w:szCs w:val="24"/>
        </w:rPr>
        <w:t xml:space="preserve">CDC SAMS or </w:t>
      </w:r>
      <w:r w:rsidR="00F524A4" w:rsidRPr="00F6445D">
        <w:rPr>
          <w:rFonts w:ascii="Times New Roman" w:hAnsi="Times New Roman" w:cs="Times New Roman"/>
          <w:sz w:val="24"/>
          <w:szCs w:val="24"/>
        </w:rPr>
        <w:t>CDC FTP sites for analysis by CDC project staff.</w:t>
      </w:r>
    </w:p>
    <w:p w14:paraId="320C1F3F" w14:textId="77777777" w:rsidR="00283CD0" w:rsidRDefault="00283CD0" w:rsidP="0043729E">
      <w:pPr>
        <w:spacing w:after="0" w:line="240" w:lineRule="auto"/>
        <w:jc w:val="both"/>
        <w:rPr>
          <w:rFonts w:ascii="Times New Roman" w:hAnsi="Times New Roman" w:cs="Times New Roman"/>
          <w:sz w:val="24"/>
          <w:szCs w:val="24"/>
        </w:rPr>
      </w:pPr>
    </w:p>
    <w:p w14:paraId="161789FB" w14:textId="77777777"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201530B6" w14:textId="77777777" w:rsidR="0047233F" w:rsidRPr="00F6445D" w:rsidRDefault="0047233F" w:rsidP="00F6445D">
      <w:pPr>
        <w:spacing w:line="240" w:lineRule="auto"/>
        <w:rPr>
          <w:rFonts w:ascii="Times New Roman" w:hAnsi="Times New Roman" w:cs="Times New Roman"/>
          <w:b/>
          <w:bCs/>
          <w:iCs/>
          <w:sz w:val="24"/>
          <w:szCs w:val="24"/>
          <w:u w:val="single"/>
        </w:rPr>
      </w:pPr>
    </w:p>
    <w:p w14:paraId="67FA7761" w14:textId="77777777" w:rsidR="0039599C" w:rsidRPr="00F6445D" w:rsidRDefault="0039599C" w:rsidP="00F6445D">
      <w:pPr>
        <w:pStyle w:val="ListParagraph"/>
        <w:numPr>
          <w:ilvl w:val="0"/>
          <w:numId w:val="2"/>
        </w:numPr>
        <w:spacing w:line="240" w:lineRule="auto"/>
        <w:rPr>
          <w:rFonts w:ascii="Times New Roman" w:hAnsi="Times New Roman" w:cs="Times New Roman"/>
          <w:b/>
          <w:bCs/>
          <w:iCs/>
          <w:sz w:val="24"/>
          <w:szCs w:val="24"/>
        </w:rPr>
      </w:pPr>
      <w:r w:rsidRPr="00F6445D">
        <w:rPr>
          <w:rFonts w:ascii="Times New Roman" w:hAnsi="Times New Roman" w:cs="Times New Roman"/>
          <w:b/>
          <w:bCs/>
          <w:iCs/>
          <w:sz w:val="24"/>
          <w:szCs w:val="24"/>
          <w:u w:val="single"/>
        </w:rPr>
        <w:t xml:space="preserve">Efforts to </w:t>
      </w:r>
      <w:r w:rsidR="002323DC"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 xml:space="preserve">dentify </w:t>
      </w:r>
      <w:r w:rsidR="002323DC" w:rsidRPr="00F6445D">
        <w:rPr>
          <w:rFonts w:ascii="Times New Roman" w:hAnsi="Times New Roman" w:cs="Times New Roman"/>
          <w:b/>
          <w:bCs/>
          <w:iCs/>
          <w:sz w:val="24"/>
          <w:szCs w:val="24"/>
          <w:u w:val="single"/>
        </w:rPr>
        <w:t>D</w:t>
      </w:r>
      <w:r w:rsidRPr="00F6445D">
        <w:rPr>
          <w:rFonts w:ascii="Times New Roman" w:hAnsi="Times New Roman" w:cs="Times New Roman"/>
          <w:b/>
          <w:bCs/>
          <w:iCs/>
          <w:sz w:val="24"/>
          <w:szCs w:val="24"/>
          <w:u w:val="single"/>
        </w:rPr>
        <w:t xml:space="preserve">uplication and </w:t>
      </w:r>
      <w:r w:rsidR="002323DC" w:rsidRPr="00F6445D">
        <w:rPr>
          <w:rFonts w:ascii="Times New Roman" w:hAnsi="Times New Roman" w:cs="Times New Roman"/>
          <w:b/>
          <w:bCs/>
          <w:iCs/>
          <w:sz w:val="24"/>
          <w:szCs w:val="24"/>
          <w:u w:val="single"/>
        </w:rPr>
        <w:t>U</w:t>
      </w:r>
      <w:r w:rsidRPr="00F6445D">
        <w:rPr>
          <w:rFonts w:ascii="Times New Roman" w:hAnsi="Times New Roman" w:cs="Times New Roman"/>
          <w:b/>
          <w:bCs/>
          <w:iCs/>
          <w:sz w:val="24"/>
          <w:szCs w:val="24"/>
          <w:u w:val="single"/>
        </w:rPr>
        <w:t xml:space="preserve">se of </w:t>
      </w:r>
      <w:r w:rsidR="002323DC" w:rsidRPr="00F6445D">
        <w:rPr>
          <w:rFonts w:ascii="Times New Roman" w:hAnsi="Times New Roman" w:cs="Times New Roman"/>
          <w:b/>
          <w:bCs/>
          <w:iCs/>
          <w:sz w:val="24"/>
          <w:szCs w:val="24"/>
          <w:u w:val="single"/>
        </w:rPr>
        <w:t>S</w:t>
      </w:r>
      <w:r w:rsidRPr="00F6445D">
        <w:rPr>
          <w:rFonts w:ascii="Times New Roman" w:hAnsi="Times New Roman" w:cs="Times New Roman"/>
          <w:b/>
          <w:bCs/>
          <w:iCs/>
          <w:sz w:val="24"/>
          <w:szCs w:val="24"/>
          <w:u w:val="single"/>
        </w:rPr>
        <w:t xml:space="preserve">imilar </w:t>
      </w:r>
      <w:r w:rsidR="002323DC"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nformation</w:t>
      </w:r>
      <w:r w:rsidRPr="00F6445D">
        <w:rPr>
          <w:rFonts w:ascii="Times New Roman" w:hAnsi="Times New Roman" w:cs="Times New Roman"/>
          <w:b/>
          <w:bCs/>
          <w:iCs/>
          <w:sz w:val="24"/>
          <w:szCs w:val="24"/>
        </w:rPr>
        <w:t xml:space="preserve">  </w:t>
      </w:r>
    </w:p>
    <w:p w14:paraId="0334FDE7"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ABCs is the gold standard for the collection of population- and laboratory-based invasive bacterial disease data in the U.S.  No other nationwide surveillance systems which monitor these diseases exist.  While similar information may be collected on a sample basis or from a particular area of the country, for most diseases, sampling would not be sufficient for the states’ need of conducting prevention or control programs.  ABCs collect data from EIP sites in a uniform manner.</w:t>
      </w:r>
    </w:p>
    <w:p w14:paraId="22FD427D"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68EC7865"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ABCs staff routinely attends local, national, and international conferences relevant to the pathogens of interest and communicates frequently with non-federal colleagues at universities and health departments, as well as colleagues within the government in order to prevent duplication of effort.</w:t>
      </w:r>
    </w:p>
    <w:p w14:paraId="52D3BA5E"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1FA195C5"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Much of the information collected by FoodNet (e.g. patient demographics and laboratory data) is already being collected as part of routine public health surveillance at the state level. FoodNet assembles this information in order to describe it on a national level. We allow sites to use their existing structure and databases to avoid duplicate data entry. Data analyses are must be proposed and approved by the FoodNet steering committee to avoid duplication of publications.  </w:t>
      </w:r>
    </w:p>
    <w:p w14:paraId="14FB7671"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CDC epidemiologists conduct literature reviews continually to stay informed of the current knowledge-base of influenza.  CDC staff also attends local, national, and international conferences relevant to the topic, and communicate frequently with non-federal colleagues at universities and health departments as well as colleagues within the government.</w:t>
      </w:r>
    </w:p>
    <w:p w14:paraId="0DFB98A8"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081C2313"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The Flu Hosp project provides a unique information collection mechanism.  No other system exists in which the breadth of demographic, medical, laboratory and epidemiologic are collected for hospitalized patients with laboratory-confirmed influenza.  The Flu Hosp projects provides a critical set of data that are used to make influenza vaccination recommendations, mathematically model the overall burden of influenza morbidity and mortality, and enhance the understanding of severe influenza.  </w:t>
      </w:r>
    </w:p>
    <w:p w14:paraId="3A7A52AA" w14:textId="77777777" w:rsidR="009C1CF2" w:rsidRPr="009C1CF2" w:rsidRDefault="009C1CF2" w:rsidP="009C1CF2">
      <w:pPr>
        <w:spacing w:after="0" w:line="240" w:lineRule="auto"/>
        <w:jc w:val="both"/>
        <w:rPr>
          <w:rFonts w:ascii="Times New Roman" w:eastAsia="Times New Roman" w:hAnsi="Times New Roman" w:cs="Times New Roman"/>
          <w:sz w:val="24"/>
          <w:szCs w:val="24"/>
        </w:rPr>
      </w:pPr>
    </w:p>
    <w:p w14:paraId="0EC2A619" w14:textId="01C21788" w:rsidR="007B2462" w:rsidRPr="00F6445D" w:rsidRDefault="009C1CF2" w:rsidP="009C1CF2">
      <w:pPr>
        <w:spacing w:after="0" w:line="240" w:lineRule="auto"/>
        <w:jc w:val="both"/>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lastRenderedPageBreak/>
        <w:t xml:space="preserve">Due to the uniqueness of this system, the questions contained in the standardized case report form have not been taken directly from another survey.  The demographic, clinical and epidemiologic information is characteristic of the data routinely collected through public health surveillance.  </w:t>
      </w:r>
    </w:p>
    <w:p w14:paraId="0E0D72BC" w14:textId="77777777" w:rsidR="009C1CF2" w:rsidRDefault="009C1CF2" w:rsidP="0043729E">
      <w:pPr>
        <w:spacing w:after="0" w:line="240" w:lineRule="auto"/>
        <w:jc w:val="both"/>
        <w:rPr>
          <w:rFonts w:ascii="Times New Roman" w:eastAsia="Times New Roman" w:hAnsi="Times New Roman" w:cs="Times New Roman"/>
          <w:sz w:val="24"/>
          <w:szCs w:val="24"/>
        </w:rPr>
      </w:pPr>
    </w:p>
    <w:p w14:paraId="14FB19D1" w14:textId="4CCA99DC" w:rsidR="008157CC" w:rsidRDefault="007B2462" w:rsidP="0043729E">
      <w:pPr>
        <w:spacing w:after="0" w:line="240" w:lineRule="auto"/>
        <w:jc w:val="both"/>
        <w:rPr>
          <w:rFonts w:ascii="Times New Roman" w:eastAsia="Times New Roman" w:hAnsi="Times New Roman" w:cs="Times New Roman"/>
          <w:sz w:val="24"/>
          <w:szCs w:val="24"/>
        </w:rPr>
      </w:pPr>
      <w:r w:rsidRPr="00F6445D">
        <w:rPr>
          <w:rFonts w:ascii="Times New Roman" w:eastAsia="Times New Roman" w:hAnsi="Times New Roman" w:cs="Times New Roman"/>
          <w:sz w:val="24"/>
          <w:szCs w:val="24"/>
        </w:rPr>
        <w:t xml:space="preserve">HAIC CDI surveillance and surveillance for resistant Gram-negative bacilli provide unique information not available through other surveillance systems, including detailed clinical and demographic data on all cases of infection, not limited to healthcare or hospital-associated cases, and isolates of the pathogens under surveillance for testing and molecular characterization. The National Healthcare Safety Network (NHSN, 0920-0666) receives data from U.S. healthcare facilities on CDI and on </w:t>
      </w:r>
      <w:r w:rsidR="008157CC">
        <w:rPr>
          <w:rFonts w:ascii="Times New Roman" w:eastAsia="Times New Roman" w:hAnsi="Times New Roman" w:cs="Times New Roman"/>
          <w:sz w:val="24"/>
          <w:szCs w:val="24"/>
        </w:rPr>
        <w:t xml:space="preserve">selected </w:t>
      </w:r>
      <w:r w:rsidRPr="00F6445D">
        <w:rPr>
          <w:rFonts w:ascii="Times New Roman" w:eastAsia="Times New Roman" w:hAnsi="Times New Roman" w:cs="Times New Roman"/>
          <w:sz w:val="24"/>
          <w:szCs w:val="24"/>
        </w:rPr>
        <w:t>infections due to resistant Gram-negative bacilli. Data received by the NHSN are collected by healthcare facility staff rather than trained epidemiologists and are limited to healthcare-associated cases (i.e., community-associated infections</w:t>
      </w:r>
      <w:r w:rsidR="00655333">
        <w:rPr>
          <w:rFonts w:ascii="Times New Roman" w:eastAsia="Times New Roman" w:hAnsi="Times New Roman" w:cs="Times New Roman"/>
          <w:sz w:val="24"/>
          <w:szCs w:val="24"/>
        </w:rPr>
        <w:t xml:space="preserve"> and other infections not requiring hospitalization</w:t>
      </w:r>
      <w:r w:rsidRPr="00F6445D">
        <w:rPr>
          <w:rFonts w:ascii="Times New Roman" w:eastAsia="Times New Roman" w:hAnsi="Times New Roman" w:cs="Times New Roman"/>
          <w:sz w:val="24"/>
          <w:szCs w:val="24"/>
        </w:rPr>
        <w:t xml:space="preserve"> are</w:t>
      </w:r>
      <w:r w:rsidR="006F2940" w:rsidRPr="00F6445D">
        <w:rPr>
          <w:rFonts w:ascii="Times New Roman" w:eastAsia="Times New Roman" w:hAnsi="Times New Roman" w:cs="Times New Roman"/>
          <w:sz w:val="24"/>
          <w:szCs w:val="24"/>
        </w:rPr>
        <w:t xml:space="preserve"> </w:t>
      </w:r>
      <w:r w:rsidRPr="00F6445D">
        <w:rPr>
          <w:rFonts w:ascii="Times New Roman" w:eastAsia="Times New Roman" w:hAnsi="Times New Roman" w:cs="Times New Roman"/>
          <w:sz w:val="24"/>
          <w:szCs w:val="24"/>
        </w:rPr>
        <w:t>not captured</w:t>
      </w:r>
      <w:r w:rsidR="00655333">
        <w:rPr>
          <w:rFonts w:ascii="Times New Roman" w:eastAsia="Times New Roman" w:hAnsi="Times New Roman" w:cs="Times New Roman"/>
          <w:sz w:val="24"/>
          <w:szCs w:val="24"/>
        </w:rPr>
        <w:t xml:space="preserve"> at this time</w:t>
      </w:r>
      <w:r w:rsidRPr="00F6445D">
        <w:rPr>
          <w:rFonts w:ascii="Times New Roman" w:eastAsia="Times New Roman" w:hAnsi="Times New Roman" w:cs="Times New Roman"/>
          <w:sz w:val="24"/>
          <w:szCs w:val="24"/>
        </w:rPr>
        <w:t xml:space="preserve">). </w:t>
      </w:r>
      <w:r w:rsidR="006F2940" w:rsidRPr="00F6445D">
        <w:rPr>
          <w:rFonts w:ascii="Times New Roman" w:eastAsia="Times New Roman" w:hAnsi="Times New Roman" w:cs="Times New Roman"/>
          <w:sz w:val="24"/>
          <w:szCs w:val="24"/>
        </w:rPr>
        <w:t xml:space="preserve">Unlike HAIC, </w:t>
      </w:r>
      <w:r w:rsidR="00541233" w:rsidRPr="00F6445D">
        <w:rPr>
          <w:rFonts w:ascii="Times New Roman" w:eastAsia="Times New Roman" w:hAnsi="Times New Roman" w:cs="Times New Roman"/>
          <w:sz w:val="24"/>
          <w:szCs w:val="24"/>
        </w:rPr>
        <w:t xml:space="preserve">NHSN does not have an </w:t>
      </w:r>
      <w:r w:rsidR="006F2940" w:rsidRPr="00F6445D">
        <w:rPr>
          <w:rFonts w:ascii="Times New Roman" w:eastAsia="Times New Roman" w:hAnsi="Times New Roman" w:cs="Times New Roman"/>
          <w:sz w:val="24"/>
          <w:szCs w:val="24"/>
        </w:rPr>
        <w:t>i</w:t>
      </w:r>
      <w:r w:rsidRPr="00F6445D">
        <w:rPr>
          <w:rFonts w:ascii="Times New Roman" w:eastAsia="Times New Roman" w:hAnsi="Times New Roman" w:cs="Times New Roman"/>
          <w:sz w:val="24"/>
          <w:szCs w:val="24"/>
        </w:rPr>
        <w:t>solate</w:t>
      </w:r>
      <w:r w:rsidR="00541233" w:rsidRPr="00F6445D">
        <w:rPr>
          <w:rFonts w:ascii="Times New Roman" w:eastAsia="Times New Roman" w:hAnsi="Times New Roman" w:cs="Times New Roman"/>
          <w:sz w:val="24"/>
          <w:szCs w:val="24"/>
        </w:rPr>
        <w:t xml:space="preserve"> submission component</w:t>
      </w:r>
      <w:r w:rsidRPr="00F6445D">
        <w:rPr>
          <w:rFonts w:ascii="Times New Roman" w:eastAsia="Times New Roman" w:hAnsi="Times New Roman" w:cs="Times New Roman"/>
          <w:sz w:val="24"/>
          <w:szCs w:val="24"/>
        </w:rPr>
        <w:t xml:space="preserve">, and data reported </w:t>
      </w:r>
      <w:r w:rsidR="00541233" w:rsidRPr="00F6445D">
        <w:rPr>
          <w:rFonts w:ascii="Times New Roman" w:eastAsia="Times New Roman" w:hAnsi="Times New Roman" w:cs="Times New Roman"/>
          <w:sz w:val="24"/>
          <w:szCs w:val="24"/>
        </w:rPr>
        <w:t xml:space="preserve">to NHSN </w:t>
      </w:r>
      <w:r w:rsidRPr="00F6445D">
        <w:rPr>
          <w:rFonts w:ascii="Times New Roman" w:eastAsia="Times New Roman" w:hAnsi="Times New Roman" w:cs="Times New Roman"/>
          <w:sz w:val="24"/>
          <w:szCs w:val="24"/>
        </w:rPr>
        <w:t>on patients with CDI or infections due to resistant Gram-negative bacilli are very limited (e.g., no information on underlying conditions</w:t>
      </w:r>
      <w:r w:rsidR="006F2940" w:rsidRPr="00F6445D">
        <w:rPr>
          <w:rFonts w:ascii="Times New Roman" w:eastAsia="Times New Roman" w:hAnsi="Times New Roman" w:cs="Times New Roman"/>
          <w:sz w:val="24"/>
          <w:szCs w:val="24"/>
        </w:rPr>
        <w:t>).</w:t>
      </w:r>
      <w:r w:rsidR="00655333">
        <w:rPr>
          <w:rFonts w:ascii="Times New Roman" w:eastAsia="Times New Roman" w:hAnsi="Times New Roman" w:cs="Times New Roman"/>
          <w:sz w:val="24"/>
          <w:szCs w:val="24"/>
        </w:rPr>
        <w:t xml:space="preserve"> </w:t>
      </w:r>
    </w:p>
    <w:p w14:paraId="0303C3A6" w14:textId="77777777" w:rsidR="008157CC" w:rsidRDefault="008157CC" w:rsidP="0043729E">
      <w:pPr>
        <w:spacing w:after="0" w:line="240" w:lineRule="auto"/>
        <w:jc w:val="both"/>
        <w:rPr>
          <w:rFonts w:ascii="Times New Roman" w:eastAsia="Times New Roman" w:hAnsi="Times New Roman" w:cs="Times New Roman"/>
          <w:sz w:val="24"/>
          <w:szCs w:val="24"/>
        </w:rPr>
      </w:pPr>
    </w:p>
    <w:p w14:paraId="5C6AC919" w14:textId="365F63EA" w:rsidR="00283CD0" w:rsidRPr="0043729E" w:rsidRDefault="00655333" w:rsidP="004372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EIP HAI and antimicrobial use prevalence survey (0920-0852) is a cross-sectional “snapshot” of all HAIs </w:t>
      </w:r>
      <w:r w:rsidR="008157CC">
        <w:rPr>
          <w:rFonts w:ascii="Times New Roman" w:eastAsia="Times New Roman" w:hAnsi="Times New Roman" w:cs="Times New Roman"/>
          <w:sz w:val="24"/>
          <w:szCs w:val="24"/>
        </w:rPr>
        <w:t xml:space="preserve">attributable to acute care hospitals </w:t>
      </w:r>
      <w:r>
        <w:rPr>
          <w:rFonts w:ascii="Times New Roman" w:eastAsia="Times New Roman" w:hAnsi="Times New Roman" w:cs="Times New Roman"/>
          <w:sz w:val="24"/>
          <w:szCs w:val="24"/>
        </w:rPr>
        <w:t xml:space="preserve">(not limited to specific types of infections reported to NHSN through prospective HAI surveillance or specific laboratory-identified pathogens reported through HAIC population-based surveillance). The survey is conducted intermittently (e.g., </w:t>
      </w:r>
      <w:r w:rsidR="008157CC">
        <w:rPr>
          <w:rFonts w:ascii="Times New Roman" w:eastAsia="Times New Roman" w:hAnsi="Times New Roman" w:cs="Times New Roman"/>
          <w:sz w:val="24"/>
          <w:szCs w:val="24"/>
        </w:rPr>
        <w:t xml:space="preserve">approximately </w:t>
      </w:r>
      <w:r>
        <w:rPr>
          <w:rFonts w:ascii="Times New Roman" w:eastAsia="Times New Roman" w:hAnsi="Times New Roman" w:cs="Times New Roman"/>
          <w:sz w:val="24"/>
          <w:szCs w:val="24"/>
        </w:rPr>
        <w:t xml:space="preserve">every 4 years) </w:t>
      </w:r>
      <w:r w:rsidR="008157CC">
        <w:rPr>
          <w:rFonts w:ascii="Times New Roman" w:eastAsia="Times New Roman" w:hAnsi="Times New Roman" w:cs="Times New Roman"/>
          <w:sz w:val="24"/>
          <w:szCs w:val="24"/>
        </w:rPr>
        <w:t>and focuses on a specific healthcare setting—acute care hospitals—rather than the broad spectrum of facilities in the United States in which healthcare is provided</w:t>
      </w:r>
      <w:r>
        <w:rPr>
          <w:rFonts w:ascii="Times New Roman" w:eastAsia="Times New Roman" w:hAnsi="Times New Roman" w:cs="Times New Roman"/>
          <w:sz w:val="24"/>
          <w:szCs w:val="24"/>
        </w:rPr>
        <w:t xml:space="preserve">. The survey is conducted throughout the entire </w:t>
      </w:r>
      <w:r w:rsidR="008157CC">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 xml:space="preserve"> in all eligible units, rather than being limited to specific unit types within the facility (as in NHSN), with a goal of defining the overall burden of HAIs as well as antimicrobial drug use in that specific healthcare setting.</w:t>
      </w:r>
    </w:p>
    <w:p w14:paraId="07B1B0E2" w14:textId="77777777" w:rsidR="002E6837" w:rsidRDefault="002E6837" w:rsidP="002E6837">
      <w:pPr>
        <w:spacing w:after="0" w:line="240" w:lineRule="auto"/>
        <w:rPr>
          <w:rFonts w:ascii="Times New Roman" w:eastAsia="Times New Roman" w:hAnsi="Times New Roman" w:cs="Times New Roman"/>
          <w:sz w:val="24"/>
          <w:szCs w:val="24"/>
        </w:rPr>
      </w:pPr>
    </w:p>
    <w:p w14:paraId="0488DD48" w14:textId="71ABAD12" w:rsidR="008157CC" w:rsidRDefault="008157CC" w:rsidP="002E6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EIP CDI risk factor study (0920-1013) is a one-time project nearing completion; it is a case-control study aimed at identifying potentially modifiable risk factors for community-associated CDI. It is not itself an ongoing surveillance activity.</w:t>
      </w:r>
    </w:p>
    <w:p w14:paraId="6E9D5237" w14:textId="77777777" w:rsidR="008157CC" w:rsidRDefault="008157CC" w:rsidP="002E6837">
      <w:pPr>
        <w:spacing w:after="0" w:line="240" w:lineRule="auto"/>
        <w:rPr>
          <w:rFonts w:ascii="Times New Roman" w:eastAsia="Times New Roman" w:hAnsi="Times New Roman" w:cs="Times New Roman"/>
          <w:sz w:val="24"/>
          <w:szCs w:val="24"/>
        </w:rPr>
      </w:pPr>
    </w:p>
    <w:p w14:paraId="46DB77B0" w14:textId="119DD266"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6C8B6D82" w14:textId="77777777" w:rsidR="002E6837" w:rsidRPr="0043729E" w:rsidRDefault="002E6837" w:rsidP="00F6445D">
      <w:pPr>
        <w:spacing w:line="240" w:lineRule="auto"/>
        <w:rPr>
          <w:rFonts w:ascii="Times New Roman" w:eastAsia="Times New Roman" w:hAnsi="Times New Roman" w:cs="Times New Roman"/>
          <w:sz w:val="24"/>
          <w:szCs w:val="24"/>
        </w:rPr>
      </w:pPr>
    </w:p>
    <w:p w14:paraId="3BF4F483" w14:textId="77777777" w:rsidR="004360FB" w:rsidRPr="00F6445D" w:rsidRDefault="0039599C"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Impact on </w:t>
      </w:r>
      <w:r w:rsidR="002323DC" w:rsidRPr="00F6445D">
        <w:rPr>
          <w:rFonts w:ascii="Times New Roman" w:hAnsi="Times New Roman" w:cs="Times New Roman"/>
          <w:b/>
          <w:bCs/>
          <w:iCs/>
          <w:sz w:val="24"/>
          <w:szCs w:val="24"/>
          <w:u w:val="single"/>
        </w:rPr>
        <w:t>S</w:t>
      </w:r>
      <w:r w:rsidRPr="00F6445D">
        <w:rPr>
          <w:rFonts w:ascii="Times New Roman" w:hAnsi="Times New Roman" w:cs="Times New Roman"/>
          <w:b/>
          <w:bCs/>
          <w:iCs/>
          <w:sz w:val="24"/>
          <w:szCs w:val="24"/>
          <w:u w:val="single"/>
        </w:rPr>
        <w:t xml:space="preserve">mall </w:t>
      </w:r>
      <w:r w:rsidR="002323DC" w:rsidRPr="00F6445D">
        <w:rPr>
          <w:rFonts w:ascii="Times New Roman" w:hAnsi="Times New Roman" w:cs="Times New Roman"/>
          <w:b/>
          <w:bCs/>
          <w:iCs/>
          <w:sz w:val="24"/>
          <w:szCs w:val="24"/>
          <w:u w:val="single"/>
        </w:rPr>
        <w:t>B</w:t>
      </w:r>
      <w:r w:rsidRPr="00F6445D">
        <w:rPr>
          <w:rFonts w:ascii="Times New Roman" w:hAnsi="Times New Roman" w:cs="Times New Roman"/>
          <w:b/>
          <w:bCs/>
          <w:iCs/>
          <w:sz w:val="24"/>
          <w:szCs w:val="24"/>
          <w:u w:val="single"/>
        </w:rPr>
        <w:t xml:space="preserve">usinesses or </w:t>
      </w:r>
      <w:r w:rsidR="002323DC" w:rsidRPr="00F6445D">
        <w:rPr>
          <w:rFonts w:ascii="Times New Roman" w:hAnsi="Times New Roman" w:cs="Times New Roman"/>
          <w:b/>
          <w:bCs/>
          <w:iCs/>
          <w:sz w:val="24"/>
          <w:szCs w:val="24"/>
          <w:u w:val="single"/>
        </w:rPr>
        <w:t>O</w:t>
      </w:r>
      <w:r w:rsidRPr="00F6445D">
        <w:rPr>
          <w:rFonts w:ascii="Times New Roman" w:hAnsi="Times New Roman" w:cs="Times New Roman"/>
          <w:b/>
          <w:bCs/>
          <w:iCs/>
          <w:sz w:val="24"/>
          <w:szCs w:val="24"/>
          <w:u w:val="single"/>
        </w:rPr>
        <w:t xml:space="preserve">ther </w:t>
      </w:r>
      <w:r w:rsidR="002323DC" w:rsidRPr="00F6445D">
        <w:rPr>
          <w:rFonts w:ascii="Times New Roman" w:hAnsi="Times New Roman" w:cs="Times New Roman"/>
          <w:b/>
          <w:bCs/>
          <w:iCs/>
          <w:sz w:val="24"/>
          <w:szCs w:val="24"/>
          <w:u w:val="single"/>
        </w:rPr>
        <w:t>S</w:t>
      </w:r>
      <w:r w:rsidRPr="00F6445D">
        <w:rPr>
          <w:rFonts w:ascii="Times New Roman" w:hAnsi="Times New Roman" w:cs="Times New Roman"/>
          <w:b/>
          <w:bCs/>
          <w:iCs/>
          <w:sz w:val="24"/>
          <w:szCs w:val="24"/>
          <w:u w:val="single"/>
        </w:rPr>
        <w:t xml:space="preserve">mall </w:t>
      </w:r>
      <w:r w:rsidR="002323DC" w:rsidRPr="00F6445D">
        <w:rPr>
          <w:rFonts w:ascii="Times New Roman" w:hAnsi="Times New Roman" w:cs="Times New Roman"/>
          <w:b/>
          <w:bCs/>
          <w:iCs/>
          <w:sz w:val="24"/>
          <w:szCs w:val="24"/>
          <w:u w:val="single"/>
        </w:rPr>
        <w:t>E</w:t>
      </w:r>
      <w:r w:rsidRPr="00F6445D">
        <w:rPr>
          <w:rFonts w:ascii="Times New Roman" w:hAnsi="Times New Roman" w:cs="Times New Roman"/>
          <w:b/>
          <w:bCs/>
          <w:iCs/>
          <w:sz w:val="24"/>
          <w:szCs w:val="24"/>
          <w:u w:val="single"/>
        </w:rPr>
        <w:t xml:space="preserve">ntities  </w:t>
      </w:r>
    </w:p>
    <w:p w14:paraId="0C0D0E2C" w14:textId="5EDF0F34" w:rsidR="009C1CF2" w:rsidRDefault="009C1CF2" w:rsidP="00F6445D">
      <w:pPr>
        <w:spacing w:line="240" w:lineRule="auto"/>
        <w:rPr>
          <w:rFonts w:ascii="Times New Roman" w:eastAsia="Times New Roman" w:hAnsi="Times New Roman" w:cs="Times New Roman"/>
          <w:sz w:val="24"/>
          <w:szCs w:val="24"/>
        </w:rPr>
      </w:pPr>
      <w:r w:rsidRPr="009C1CF2">
        <w:rPr>
          <w:rFonts w:ascii="Times New Roman" w:eastAsia="Times New Roman" w:hAnsi="Times New Roman" w:cs="Times New Roman"/>
          <w:sz w:val="24"/>
          <w:szCs w:val="24"/>
        </w:rPr>
        <w:t xml:space="preserve">For all Activities, the data collection itself will not impact small businesses because the burden of completing the case report form rests with the surveillance officers appointed by the states, not the hospitals where the cases are identified.  However, in some sites, data collection is performed in cooperation with on-site medical personnel (e.g., Infection Control Practitioners or Medical Records Personnel).  The impact on these facilities should be minimal, since the hospital has entered into an agreement with the State health department.  </w:t>
      </w:r>
    </w:p>
    <w:p w14:paraId="3F5508CD" w14:textId="77777777" w:rsidR="00283CD0" w:rsidRDefault="002300D6" w:rsidP="00F6445D">
      <w:pPr>
        <w:spacing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 xml:space="preserve">The data collection itself will not impact small businesses because the burden of completing the case report form rests with the surveillance officers appointed by the states, not the hospitals where the cases are identified.  </w:t>
      </w:r>
      <w:r w:rsidR="00816707" w:rsidRPr="0043729E">
        <w:rPr>
          <w:rFonts w:ascii="Times New Roman" w:eastAsia="Times New Roman" w:hAnsi="Times New Roman" w:cs="Times New Roman"/>
          <w:sz w:val="24"/>
          <w:szCs w:val="24"/>
        </w:rPr>
        <w:t xml:space="preserve">However, in some sites, data collection is performed in cooperation with on-site medical personnel (e.g., Infection Control Practitioners or Medical </w:t>
      </w:r>
      <w:r w:rsidR="00816707" w:rsidRPr="0043729E">
        <w:rPr>
          <w:rFonts w:ascii="Times New Roman" w:eastAsia="Times New Roman" w:hAnsi="Times New Roman" w:cs="Times New Roman"/>
          <w:sz w:val="24"/>
          <w:szCs w:val="24"/>
        </w:rPr>
        <w:lastRenderedPageBreak/>
        <w:t xml:space="preserve">Records Personnel).  The impact on these facilities should be minimal, since the hospital has entered into an agreement with the State health department.  </w:t>
      </w:r>
    </w:p>
    <w:p w14:paraId="3C3F77B1" w14:textId="77777777"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69DF8542" w14:textId="77777777" w:rsidR="002E6837" w:rsidRPr="0043729E" w:rsidRDefault="002E6837" w:rsidP="00F6445D">
      <w:pPr>
        <w:spacing w:line="240" w:lineRule="auto"/>
        <w:rPr>
          <w:rFonts w:ascii="Times New Roman" w:eastAsia="Times New Roman" w:hAnsi="Times New Roman" w:cs="Times New Roman"/>
          <w:sz w:val="24"/>
          <w:szCs w:val="24"/>
        </w:rPr>
      </w:pPr>
    </w:p>
    <w:p w14:paraId="3F082B83" w14:textId="77777777" w:rsidR="0039599C" w:rsidRPr="00F6445D" w:rsidRDefault="0039599C"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Consequences of </w:t>
      </w:r>
      <w:r w:rsidR="008C5D93" w:rsidRPr="00F6445D">
        <w:rPr>
          <w:rFonts w:ascii="Times New Roman" w:hAnsi="Times New Roman" w:cs="Times New Roman"/>
          <w:b/>
          <w:bCs/>
          <w:iCs/>
          <w:sz w:val="24"/>
          <w:szCs w:val="24"/>
          <w:u w:val="single"/>
        </w:rPr>
        <w:t>C</w:t>
      </w:r>
      <w:r w:rsidRPr="00F6445D">
        <w:rPr>
          <w:rFonts w:ascii="Times New Roman" w:hAnsi="Times New Roman" w:cs="Times New Roman"/>
          <w:b/>
          <w:bCs/>
          <w:iCs/>
          <w:sz w:val="24"/>
          <w:szCs w:val="24"/>
          <w:u w:val="single"/>
        </w:rPr>
        <w:t>ollecti</w:t>
      </w:r>
      <w:r w:rsidR="00C85312" w:rsidRPr="00F6445D">
        <w:rPr>
          <w:rFonts w:ascii="Times New Roman" w:hAnsi="Times New Roman" w:cs="Times New Roman"/>
          <w:b/>
          <w:bCs/>
          <w:iCs/>
          <w:sz w:val="24"/>
          <w:szCs w:val="24"/>
          <w:u w:val="single"/>
        </w:rPr>
        <w:t>ng</w:t>
      </w:r>
      <w:r w:rsidRPr="00F6445D">
        <w:rPr>
          <w:rFonts w:ascii="Times New Roman" w:hAnsi="Times New Roman" w:cs="Times New Roman"/>
          <w:b/>
          <w:bCs/>
          <w:iCs/>
          <w:sz w:val="24"/>
          <w:szCs w:val="24"/>
          <w:u w:val="single"/>
        </w:rPr>
        <w:t xml:space="preserve"> the </w:t>
      </w:r>
      <w:r w:rsidR="008C5D93" w:rsidRPr="00F6445D">
        <w:rPr>
          <w:rFonts w:ascii="Times New Roman" w:hAnsi="Times New Roman" w:cs="Times New Roman"/>
          <w:b/>
          <w:bCs/>
          <w:iCs/>
          <w:sz w:val="24"/>
          <w:szCs w:val="24"/>
          <w:u w:val="single"/>
        </w:rPr>
        <w:t>I</w:t>
      </w:r>
      <w:r w:rsidRPr="00F6445D">
        <w:rPr>
          <w:rFonts w:ascii="Times New Roman" w:hAnsi="Times New Roman" w:cs="Times New Roman"/>
          <w:b/>
          <w:bCs/>
          <w:iCs/>
          <w:sz w:val="24"/>
          <w:szCs w:val="24"/>
          <w:u w:val="single"/>
        </w:rPr>
        <w:t xml:space="preserve">nformation </w:t>
      </w:r>
      <w:r w:rsidR="008C5D93" w:rsidRPr="00F6445D">
        <w:rPr>
          <w:rFonts w:ascii="Times New Roman" w:hAnsi="Times New Roman" w:cs="Times New Roman"/>
          <w:b/>
          <w:bCs/>
          <w:iCs/>
          <w:sz w:val="24"/>
          <w:szCs w:val="24"/>
          <w:u w:val="single"/>
        </w:rPr>
        <w:t>L</w:t>
      </w:r>
      <w:r w:rsidRPr="00F6445D">
        <w:rPr>
          <w:rFonts w:ascii="Times New Roman" w:hAnsi="Times New Roman" w:cs="Times New Roman"/>
          <w:b/>
          <w:bCs/>
          <w:iCs/>
          <w:sz w:val="24"/>
          <w:szCs w:val="24"/>
          <w:u w:val="single"/>
        </w:rPr>
        <w:t xml:space="preserve">ess </w:t>
      </w:r>
      <w:r w:rsidR="008C5D93" w:rsidRPr="00F6445D">
        <w:rPr>
          <w:rFonts w:ascii="Times New Roman" w:hAnsi="Times New Roman" w:cs="Times New Roman"/>
          <w:b/>
          <w:bCs/>
          <w:iCs/>
          <w:sz w:val="24"/>
          <w:szCs w:val="24"/>
          <w:u w:val="single"/>
        </w:rPr>
        <w:t>Frequently</w:t>
      </w:r>
    </w:p>
    <w:p w14:paraId="45B951A8" w14:textId="77777777" w:rsidR="009C1CF2" w:rsidRPr="009C1CF2" w:rsidRDefault="009C1CF2" w:rsidP="009C1CF2">
      <w:pPr>
        <w:spacing w:after="0" w:line="240" w:lineRule="auto"/>
        <w:rPr>
          <w:rFonts w:ascii="Times New Roman" w:hAnsi="Times New Roman" w:cs="Times New Roman"/>
          <w:sz w:val="24"/>
          <w:szCs w:val="24"/>
        </w:rPr>
      </w:pPr>
      <w:r w:rsidRPr="009C1CF2">
        <w:rPr>
          <w:rFonts w:ascii="Times New Roman" w:hAnsi="Times New Roman" w:cs="Times New Roman"/>
          <w:sz w:val="24"/>
          <w:szCs w:val="24"/>
        </w:rPr>
        <w:t xml:space="preserve">For ABCs and FoodNet, partnering state health departments submit data collection forms to CDC on a monthly basis.  Prompt notification to CDC allows for timely data analysis, tracking of the effects of prevention measures, and policy development.    Collecting data less frequently would result in a delay in analysis and subsequent reports and publications.  </w:t>
      </w:r>
    </w:p>
    <w:p w14:paraId="717E8241" w14:textId="77777777" w:rsidR="009C1CF2" w:rsidRPr="009C1CF2" w:rsidRDefault="009C1CF2" w:rsidP="009C1CF2">
      <w:pPr>
        <w:spacing w:after="0" w:line="240" w:lineRule="auto"/>
        <w:rPr>
          <w:rFonts w:ascii="Times New Roman" w:hAnsi="Times New Roman" w:cs="Times New Roman"/>
          <w:sz w:val="24"/>
          <w:szCs w:val="24"/>
        </w:rPr>
      </w:pPr>
    </w:p>
    <w:p w14:paraId="76EDE6B1" w14:textId="1D57EADB" w:rsidR="009C1CF2" w:rsidRDefault="009C1CF2" w:rsidP="009C1CF2">
      <w:pPr>
        <w:spacing w:after="0" w:line="240" w:lineRule="auto"/>
        <w:rPr>
          <w:rFonts w:ascii="Times New Roman" w:hAnsi="Times New Roman" w:cs="Times New Roman"/>
          <w:sz w:val="24"/>
          <w:szCs w:val="24"/>
        </w:rPr>
      </w:pPr>
      <w:r w:rsidRPr="009C1CF2">
        <w:rPr>
          <w:rFonts w:ascii="Times New Roman" w:hAnsi="Times New Roman" w:cs="Times New Roman"/>
          <w:sz w:val="24"/>
          <w:szCs w:val="24"/>
        </w:rPr>
        <w:t xml:space="preserve">Respondents are required to submit Flu Hosp project data to the CDC on a weekly basis during flu season (October 1- April 30).  However, reporting frequency may vary, as some weeks during the seven-month flu season might not include any flu cases. It would not be appropriate to collect influenza surveillance data less frequently than weekly because the first step in the control of a given disease is its rapid identification followed by notification to the local health authority that a case of disease exists within a particular jurisdiction.  In general, case reports are submitted as soon as possible after the investigation of a case.  Prompt notification to CDC allows for identification of epidemics and outbreaks, so that immediate prevention measures can be taken.                   In order to lessen the burden of weekly reporting, respondents are required to submit as soon as possible data for only five variables on the case report form during influenza season.  CDC requests the remaining variables to be completed and submitted by September 30.  </w:t>
      </w:r>
    </w:p>
    <w:p w14:paraId="50D9951F" w14:textId="77777777" w:rsidR="009C1CF2" w:rsidRDefault="009C1CF2" w:rsidP="009C1CF2">
      <w:pPr>
        <w:spacing w:after="0" w:line="240" w:lineRule="auto"/>
        <w:rPr>
          <w:rFonts w:ascii="Times New Roman" w:hAnsi="Times New Roman" w:cs="Times New Roman"/>
          <w:sz w:val="24"/>
          <w:szCs w:val="24"/>
        </w:rPr>
      </w:pPr>
    </w:p>
    <w:p w14:paraId="463A9DA1" w14:textId="137D6989" w:rsidR="009C1CF2" w:rsidRDefault="006F2940" w:rsidP="00F6445D">
      <w:pPr>
        <w:spacing w:after="0" w:line="240" w:lineRule="auto"/>
        <w:rPr>
          <w:rFonts w:ascii="Times New Roman" w:hAnsi="Times New Roman" w:cs="Times New Roman"/>
          <w:sz w:val="24"/>
          <w:szCs w:val="24"/>
        </w:rPr>
      </w:pPr>
      <w:r w:rsidRPr="00F6445D">
        <w:rPr>
          <w:rFonts w:ascii="Times New Roman" w:hAnsi="Times New Roman" w:cs="Times New Roman"/>
          <w:sz w:val="24"/>
          <w:szCs w:val="24"/>
        </w:rPr>
        <w:t xml:space="preserve">HAIC EIP personnel will complete data collection on cases as they are identified from laboratory reports on an ongoing basis. Performing data collection on cases as they are identified (versus </w:t>
      </w:r>
      <w:r w:rsidR="00263036" w:rsidRPr="00F6445D">
        <w:rPr>
          <w:rFonts w:ascii="Times New Roman" w:hAnsi="Times New Roman" w:cs="Times New Roman"/>
          <w:sz w:val="24"/>
          <w:szCs w:val="24"/>
        </w:rPr>
        <w:t xml:space="preserve">on </w:t>
      </w:r>
      <w:r w:rsidRPr="00F6445D">
        <w:rPr>
          <w:rFonts w:ascii="Times New Roman" w:hAnsi="Times New Roman" w:cs="Times New Roman"/>
          <w:sz w:val="24"/>
          <w:szCs w:val="24"/>
        </w:rPr>
        <w:t>a quarterly or annual basis) will allow for rapid classification of cases into epidemiologic categories (e.g. community-associated) and identification of epidemiologic changes, including rates and severity of disease in geographically diverse patient population segments over time. Linking these epidemiological changes to several important determinants of disease, including host susceptibility, practices in prescribing antimicrobials, infection control practices, or the emergence of more virulent strains</w:t>
      </w:r>
      <w:r w:rsidRPr="00F6445D">
        <w:rPr>
          <w:rFonts w:ascii="Times New Roman" w:hAnsi="Times New Roman" w:cs="Times New Roman"/>
          <w:i/>
          <w:sz w:val="24"/>
          <w:szCs w:val="24"/>
        </w:rPr>
        <w:t xml:space="preserve">, </w:t>
      </w:r>
      <w:r w:rsidRPr="00F6445D">
        <w:rPr>
          <w:rFonts w:ascii="Times New Roman" w:hAnsi="Times New Roman" w:cs="Times New Roman"/>
          <w:sz w:val="24"/>
          <w:szCs w:val="24"/>
        </w:rPr>
        <w:t xml:space="preserve">requires timely and consistent data collection. </w:t>
      </w:r>
    </w:p>
    <w:p w14:paraId="0061CCE6" w14:textId="77777777" w:rsidR="009C1CF2" w:rsidRDefault="009C1CF2" w:rsidP="00F6445D">
      <w:pPr>
        <w:spacing w:after="0" w:line="240" w:lineRule="auto"/>
        <w:rPr>
          <w:rFonts w:ascii="Times New Roman" w:hAnsi="Times New Roman" w:cs="Times New Roman"/>
          <w:sz w:val="24"/>
          <w:szCs w:val="24"/>
        </w:rPr>
      </w:pPr>
    </w:p>
    <w:p w14:paraId="377A2811" w14:textId="51BDFB62" w:rsidR="0047233F" w:rsidRDefault="0039599C" w:rsidP="00F6445D">
      <w:pPr>
        <w:spacing w:after="0"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There are no legal obstacles to reduce the burden.</w:t>
      </w:r>
    </w:p>
    <w:p w14:paraId="645FE818" w14:textId="77777777" w:rsidR="002E6837" w:rsidRDefault="002E6837" w:rsidP="00F6445D">
      <w:pPr>
        <w:spacing w:after="0" w:line="240" w:lineRule="auto"/>
        <w:rPr>
          <w:rFonts w:ascii="Times New Roman" w:eastAsia="Times New Roman" w:hAnsi="Times New Roman" w:cs="Times New Roman"/>
          <w:sz w:val="24"/>
          <w:szCs w:val="24"/>
        </w:rPr>
      </w:pPr>
    </w:p>
    <w:p w14:paraId="1920B4A8" w14:textId="4D4673BA" w:rsidR="002E6837" w:rsidRPr="0043729E" w:rsidRDefault="002E6837" w:rsidP="00F6445D">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16BF41AA" w14:textId="77777777" w:rsidR="00C225CB" w:rsidRDefault="00C225CB">
      <w:pPr>
        <w:rPr>
          <w:rFonts w:ascii="Times New Roman" w:hAnsi="Times New Roman" w:cs="Times New Roman"/>
          <w:b/>
          <w:bCs/>
          <w:iCs/>
          <w:sz w:val="24"/>
          <w:szCs w:val="24"/>
          <w:u w:val="single"/>
        </w:rPr>
      </w:pPr>
    </w:p>
    <w:p w14:paraId="4246C5D0" w14:textId="77777777" w:rsidR="0039599C" w:rsidRPr="00F6445D" w:rsidRDefault="0039599C"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Special </w:t>
      </w:r>
      <w:r w:rsidR="008C5D93" w:rsidRPr="00F6445D">
        <w:rPr>
          <w:rFonts w:ascii="Times New Roman" w:hAnsi="Times New Roman" w:cs="Times New Roman"/>
          <w:b/>
          <w:bCs/>
          <w:iCs/>
          <w:sz w:val="24"/>
          <w:szCs w:val="24"/>
          <w:u w:val="single"/>
        </w:rPr>
        <w:t>C</w:t>
      </w:r>
      <w:r w:rsidRPr="00F6445D">
        <w:rPr>
          <w:rFonts w:ascii="Times New Roman" w:hAnsi="Times New Roman" w:cs="Times New Roman"/>
          <w:b/>
          <w:bCs/>
          <w:iCs/>
          <w:sz w:val="24"/>
          <w:szCs w:val="24"/>
          <w:u w:val="single"/>
        </w:rPr>
        <w:t xml:space="preserve">ircumstances </w:t>
      </w:r>
      <w:r w:rsidR="008C5D93" w:rsidRPr="00F6445D">
        <w:rPr>
          <w:rFonts w:ascii="Times New Roman" w:hAnsi="Times New Roman" w:cs="Times New Roman"/>
          <w:b/>
          <w:bCs/>
          <w:iCs/>
          <w:sz w:val="24"/>
          <w:szCs w:val="24"/>
          <w:u w:val="single"/>
        </w:rPr>
        <w:t>R</w:t>
      </w:r>
      <w:r w:rsidRPr="00F6445D">
        <w:rPr>
          <w:rFonts w:ascii="Times New Roman" w:hAnsi="Times New Roman" w:cs="Times New Roman"/>
          <w:b/>
          <w:bCs/>
          <w:iCs/>
          <w:sz w:val="24"/>
          <w:szCs w:val="24"/>
          <w:u w:val="single"/>
        </w:rPr>
        <w:t xml:space="preserve">elating to the </w:t>
      </w:r>
      <w:r w:rsidR="008C5D93" w:rsidRPr="00F6445D">
        <w:rPr>
          <w:rFonts w:ascii="Times New Roman" w:hAnsi="Times New Roman" w:cs="Times New Roman"/>
          <w:b/>
          <w:bCs/>
          <w:iCs/>
          <w:sz w:val="24"/>
          <w:szCs w:val="24"/>
          <w:u w:val="single"/>
        </w:rPr>
        <w:t>G</w:t>
      </w:r>
      <w:r w:rsidRPr="00F6445D">
        <w:rPr>
          <w:rFonts w:ascii="Times New Roman" w:hAnsi="Times New Roman" w:cs="Times New Roman"/>
          <w:b/>
          <w:bCs/>
          <w:iCs/>
          <w:sz w:val="24"/>
          <w:szCs w:val="24"/>
          <w:u w:val="single"/>
        </w:rPr>
        <w:t xml:space="preserve">uidelines of 5 CFR 1320.5 </w:t>
      </w:r>
    </w:p>
    <w:p w14:paraId="301F991A" w14:textId="22D280F0" w:rsidR="007507B3" w:rsidRPr="0043729E" w:rsidRDefault="00FD321F" w:rsidP="0043729E">
      <w:pPr>
        <w:autoSpaceDE w:val="0"/>
        <w:autoSpaceDN w:val="0"/>
        <w:adjustRightInd w:val="0"/>
        <w:spacing w:after="0" w:line="240" w:lineRule="auto"/>
        <w:rPr>
          <w:rFonts w:ascii="Times New Roman" w:eastAsia="Times New Roman" w:hAnsi="Times New Roman" w:cs="Times New Roman"/>
          <w:sz w:val="24"/>
          <w:szCs w:val="24"/>
        </w:rPr>
      </w:pPr>
      <w:r w:rsidRPr="00FD321F">
        <w:rPr>
          <w:rFonts w:ascii="Times New Roman" w:eastAsia="Times New Roman" w:hAnsi="Times New Roman" w:cs="Times New Roman"/>
          <w:sz w:val="24"/>
          <w:szCs w:val="24"/>
        </w:rPr>
        <w:t xml:space="preserve">For all Activities, this request fully complies with the regulation 5 CFR 1320.5.  </w:t>
      </w:r>
      <w:r w:rsidR="007507B3" w:rsidRPr="0043729E">
        <w:rPr>
          <w:rFonts w:ascii="Times New Roman" w:eastAsia="Times New Roman" w:hAnsi="Times New Roman" w:cs="Times New Roman"/>
          <w:sz w:val="24"/>
          <w:szCs w:val="24"/>
        </w:rPr>
        <w:t xml:space="preserve">For the reasons described in A.6 above, respondents are required to report information more often than quarterly (monthly).  Surveillance reports are requested on a periodic basis to permit timely data analysis and prompt initiation of prevention and control measures.  </w:t>
      </w:r>
    </w:p>
    <w:p w14:paraId="47413A6F" w14:textId="77777777" w:rsidR="0035485E" w:rsidRPr="0043729E" w:rsidRDefault="0035485E" w:rsidP="0043729E">
      <w:pPr>
        <w:widowControl w:val="0"/>
        <w:spacing w:after="0" w:line="240" w:lineRule="auto"/>
        <w:rPr>
          <w:rFonts w:ascii="Times New Roman" w:eastAsia="Times New Roman" w:hAnsi="Times New Roman" w:cs="Times New Roman"/>
          <w:sz w:val="24"/>
          <w:szCs w:val="24"/>
        </w:rPr>
      </w:pPr>
    </w:p>
    <w:p w14:paraId="2C6B92CF" w14:textId="77777777" w:rsidR="0047233F" w:rsidRDefault="0039599C" w:rsidP="00F6445D">
      <w:pPr>
        <w:spacing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lastRenderedPageBreak/>
        <w:t>As stated in A.6., delays in reporting could result in serious public health consequences. There are no other special circumstances relating to the guidelines of CFR 1320.5.</w:t>
      </w:r>
    </w:p>
    <w:p w14:paraId="35EBEAEA" w14:textId="77777777"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369FD313" w14:textId="77777777" w:rsidR="002E6837" w:rsidRPr="00F6445D" w:rsidRDefault="002E6837" w:rsidP="00F6445D">
      <w:pPr>
        <w:spacing w:line="240" w:lineRule="auto"/>
        <w:rPr>
          <w:rFonts w:ascii="Times New Roman" w:hAnsi="Times New Roman" w:cs="Times New Roman"/>
          <w:b/>
          <w:bCs/>
          <w:iCs/>
          <w:sz w:val="24"/>
          <w:szCs w:val="24"/>
          <w:u w:val="single"/>
        </w:rPr>
      </w:pPr>
    </w:p>
    <w:p w14:paraId="2C713EFE" w14:textId="77777777" w:rsidR="0039599C" w:rsidRPr="00F6445D" w:rsidRDefault="0039599C"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Comments in </w:t>
      </w:r>
      <w:r w:rsidR="008C5D93" w:rsidRPr="00F6445D">
        <w:rPr>
          <w:rFonts w:ascii="Times New Roman" w:hAnsi="Times New Roman" w:cs="Times New Roman"/>
          <w:b/>
          <w:bCs/>
          <w:iCs/>
          <w:sz w:val="24"/>
          <w:szCs w:val="24"/>
          <w:u w:val="single"/>
        </w:rPr>
        <w:t>R</w:t>
      </w:r>
      <w:r w:rsidRPr="00F6445D">
        <w:rPr>
          <w:rFonts w:ascii="Times New Roman" w:hAnsi="Times New Roman" w:cs="Times New Roman"/>
          <w:b/>
          <w:bCs/>
          <w:iCs/>
          <w:sz w:val="24"/>
          <w:szCs w:val="24"/>
          <w:u w:val="single"/>
        </w:rPr>
        <w:t xml:space="preserve">esponse to the Federal Register Notice and Efforts to Consult Outside the Agency </w:t>
      </w:r>
    </w:p>
    <w:p w14:paraId="0F8A6DDE" w14:textId="77777777" w:rsidR="007507B3" w:rsidRPr="0043729E" w:rsidRDefault="007507B3" w:rsidP="0043729E">
      <w:pPr>
        <w:widowControl w:val="0"/>
        <w:numPr>
          <w:ilvl w:val="0"/>
          <w:numId w:val="6"/>
        </w:numPr>
        <w:tabs>
          <w:tab w:val="clear" w:pos="720"/>
          <w:tab w:val="num" w:pos="-360"/>
        </w:tabs>
        <w:autoSpaceDE w:val="0"/>
        <w:autoSpaceDN w:val="0"/>
        <w:adjustRightInd w:val="0"/>
        <w:spacing w:after="0" w:line="240" w:lineRule="auto"/>
        <w:ind w:left="360"/>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 xml:space="preserve">A 60-day Federal Register Notice was published in the Federal Register on </w:t>
      </w:r>
      <w:r w:rsidR="006F232B">
        <w:rPr>
          <w:rFonts w:ascii="Times New Roman" w:eastAsia="Times New Roman" w:hAnsi="Times New Roman" w:cs="Times New Roman"/>
          <w:sz w:val="24"/>
          <w:szCs w:val="24"/>
        </w:rPr>
        <w:t>05/06/2015</w:t>
      </w:r>
      <w:r w:rsidR="0035485E" w:rsidRPr="0043729E">
        <w:rPr>
          <w:rFonts w:ascii="Times New Roman" w:eastAsia="Times New Roman" w:hAnsi="Times New Roman" w:cs="Times New Roman"/>
          <w:sz w:val="24"/>
          <w:szCs w:val="24"/>
        </w:rPr>
        <w:t xml:space="preserve">, Volume </w:t>
      </w:r>
      <w:r w:rsidR="006F232B">
        <w:rPr>
          <w:rFonts w:ascii="Times New Roman" w:eastAsia="Times New Roman" w:hAnsi="Times New Roman" w:cs="Times New Roman"/>
          <w:sz w:val="24"/>
          <w:szCs w:val="24"/>
        </w:rPr>
        <w:t>80</w:t>
      </w:r>
      <w:r w:rsidR="0035485E" w:rsidRPr="0043729E">
        <w:rPr>
          <w:rFonts w:ascii="Times New Roman" w:eastAsia="Times New Roman" w:hAnsi="Times New Roman" w:cs="Times New Roman"/>
          <w:sz w:val="24"/>
          <w:szCs w:val="24"/>
        </w:rPr>
        <w:t>,</w:t>
      </w:r>
      <w:r w:rsidR="006F232B">
        <w:rPr>
          <w:rFonts w:ascii="Times New Roman" w:eastAsia="Times New Roman" w:hAnsi="Times New Roman" w:cs="Times New Roman"/>
          <w:sz w:val="24"/>
          <w:szCs w:val="24"/>
        </w:rPr>
        <w:t xml:space="preserve"> 87</w:t>
      </w:r>
      <w:r w:rsidR="0035485E" w:rsidRPr="0043729E">
        <w:rPr>
          <w:rFonts w:ascii="Times New Roman" w:eastAsia="Times New Roman" w:hAnsi="Times New Roman" w:cs="Times New Roman"/>
          <w:sz w:val="24"/>
          <w:szCs w:val="24"/>
        </w:rPr>
        <w:t xml:space="preserve">, p. </w:t>
      </w:r>
      <w:r w:rsidR="006F232B">
        <w:rPr>
          <w:rFonts w:ascii="Times New Roman" w:eastAsia="Times New Roman" w:hAnsi="Times New Roman" w:cs="Times New Roman"/>
          <w:sz w:val="24"/>
          <w:szCs w:val="24"/>
        </w:rPr>
        <w:t>26051</w:t>
      </w:r>
      <w:r w:rsidRPr="0043729E">
        <w:rPr>
          <w:rFonts w:ascii="Times New Roman" w:eastAsia="Times New Roman" w:hAnsi="Times New Roman" w:cs="Times New Roman"/>
          <w:sz w:val="24"/>
          <w:szCs w:val="24"/>
        </w:rPr>
        <w:t>.</w:t>
      </w:r>
      <w:r w:rsidR="00547AA6" w:rsidRPr="0043729E">
        <w:rPr>
          <w:rFonts w:ascii="Times New Roman" w:eastAsia="Times New Roman" w:hAnsi="Times New Roman" w:cs="Times New Roman"/>
          <w:sz w:val="24"/>
          <w:szCs w:val="24"/>
        </w:rPr>
        <w:t xml:space="preserve"> No comments were received.</w:t>
      </w:r>
    </w:p>
    <w:p w14:paraId="4CA59E16" w14:textId="77777777" w:rsidR="007507B3" w:rsidRPr="0043729E" w:rsidRDefault="007507B3" w:rsidP="0043729E">
      <w:pPr>
        <w:spacing w:after="0" w:line="240" w:lineRule="auto"/>
        <w:ind w:left="360"/>
        <w:rPr>
          <w:rFonts w:ascii="Times New Roman" w:eastAsia="Times New Roman" w:hAnsi="Times New Roman" w:cs="Times New Roman"/>
          <w:sz w:val="24"/>
          <w:szCs w:val="24"/>
        </w:rPr>
      </w:pPr>
    </w:p>
    <w:p w14:paraId="48292A5E" w14:textId="77777777" w:rsidR="00FD321F" w:rsidRPr="00FD321F" w:rsidRDefault="004B15EC" w:rsidP="00FD321F">
      <w:pPr>
        <w:spacing w:line="240" w:lineRule="auto"/>
        <w:rPr>
          <w:rFonts w:ascii="Times New Roman" w:hAnsi="Times New Roman" w:cs="Times New Roman"/>
          <w:sz w:val="24"/>
          <w:szCs w:val="24"/>
        </w:rPr>
      </w:pPr>
      <w:r w:rsidRPr="00F6445D">
        <w:rPr>
          <w:rFonts w:ascii="Times New Roman" w:hAnsi="Times New Roman" w:cs="Times New Roman"/>
          <w:sz w:val="24"/>
          <w:szCs w:val="24"/>
        </w:rPr>
        <w:t xml:space="preserve">B.  </w:t>
      </w:r>
      <w:r w:rsidR="00FD321F" w:rsidRPr="00FD321F">
        <w:rPr>
          <w:rFonts w:ascii="Times New Roman" w:hAnsi="Times New Roman" w:cs="Times New Roman"/>
          <w:sz w:val="24"/>
          <w:szCs w:val="24"/>
        </w:rPr>
        <w:t xml:space="preserve">ABCs is the gold standard for the collection of population- and laboratory-based invasive bacterial disease data in the U.S.  CDC conducts a conference call with ABCs Principle Investigators to discuss ABCs-related issues quarterly.  CDC also organizes the annual ABCs Steering Committee meeting with each site’s ABCs Principle Investigators in attendance.   </w:t>
      </w:r>
    </w:p>
    <w:p w14:paraId="6E4B452B" w14:textId="77777777" w:rsidR="00FD321F" w:rsidRPr="00FD321F" w:rsidRDefault="00FD321F" w:rsidP="00FD321F">
      <w:pPr>
        <w:spacing w:line="240" w:lineRule="auto"/>
        <w:rPr>
          <w:rFonts w:ascii="Times New Roman" w:hAnsi="Times New Roman" w:cs="Times New Roman"/>
          <w:sz w:val="24"/>
          <w:szCs w:val="24"/>
        </w:rPr>
      </w:pPr>
      <w:r w:rsidRPr="00FD321F">
        <w:rPr>
          <w:rFonts w:ascii="Times New Roman" w:hAnsi="Times New Roman" w:cs="Times New Roman"/>
          <w:sz w:val="24"/>
          <w:szCs w:val="24"/>
        </w:rPr>
        <w:t xml:space="preserve">CDC conducts a conference call with site surveillance officers to discuss surveillance-related issues monthly.  CDC also organizes an annual FoodNet Vision Meeting and Site Coordinator meeting which include representatives from all site and federal partners. These meetings offer the opportunity to discuss ongoing projects and plan for future priorities.   </w:t>
      </w:r>
    </w:p>
    <w:p w14:paraId="75F379AD" w14:textId="77777777" w:rsidR="00FD321F" w:rsidRDefault="00FD321F" w:rsidP="00FD321F">
      <w:pPr>
        <w:spacing w:line="240" w:lineRule="auto"/>
        <w:rPr>
          <w:rFonts w:ascii="Times New Roman" w:hAnsi="Times New Roman" w:cs="Times New Roman"/>
          <w:sz w:val="24"/>
          <w:szCs w:val="24"/>
        </w:rPr>
      </w:pPr>
      <w:r w:rsidRPr="00FD321F">
        <w:rPr>
          <w:rFonts w:ascii="Times New Roman" w:hAnsi="Times New Roman" w:cs="Times New Roman"/>
          <w:sz w:val="24"/>
          <w:szCs w:val="24"/>
        </w:rPr>
        <w:t>Since the Flu Hosp project inception, consultation with sites has taken place at an annual meeting to address information collection activities.  Additionally, monthly conference calls are held with site personnel to ensure that data collection is standardized, efficient and relevant.</w:t>
      </w:r>
    </w:p>
    <w:p w14:paraId="08AE93ED" w14:textId="523CF712" w:rsidR="007A7427" w:rsidRDefault="00DC36D2" w:rsidP="00FD321F">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CDC staff involved in the </w:t>
      </w:r>
      <w:r w:rsidR="007A7427" w:rsidRPr="00F6445D">
        <w:rPr>
          <w:rFonts w:ascii="Times New Roman" w:eastAsia="Times New Roman" w:hAnsi="Times New Roman" w:cs="Times New Roman"/>
          <w:sz w:val="24"/>
          <w:szCs w:val="24"/>
        </w:rPr>
        <w:t>HAIC</w:t>
      </w:r>
      <w:r>
        <w:rPr>
          <w:rFonts w:ascii="Times New Roman" w:eastAsia="Times New Roman" w:hAnsi="Times New Roman" w:cs="Times New Roman"/>
          <w:sz w:val="24"/>
          <w:szCs w:val="24"/>
        </w:rPr>
        <w:t xml:space="preserve"> activity</w:t>
      </w:r>
      <w:r w:rsidR="007A7427" w:rsidRPr="00F6445D">
        <w:rPr>
          <w:rFonts w:ascii="Times New Roman" w:eastAsia="Times New Roman" w:hAnsi="Times New Roman" w:cs="Times New Roman"/>
          <w:sz w:val="24"/>
          <w:szCs w:val="24"/>
        </w:rPr>
        <w:t xml:space="preserve"> conducts quarterly conference calls with EIP site HAIC principal investigators and hold an annual in-person meeting at CDC with the principal investigators and other key participants to discuss progress and scientific direction for the activity. Regular calls are also held with EIP site and CDC project leads and coordinators to discuss progress and challenges for individual projects.</w:t>
      </w:r>
    </w:p>
    <w:p w14:paraId="2C6DAE16" w14:textId="77777777"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06BC444F" w14:textId="77777777" w:rsidR="002E6837" w:rsidRPr="00F6445D" w:rsidRDefault="002E6837" w:rsidP="00F6445D">
      <w:pPr>
        <w:spacing w:line="240" w:lineRule="auto"/>
        <w:rPr>
          <w:rFonts w:ascii="Times New Roman" w:hAnsi="Times New Roman" w:cs="Times New Roman"/>
          <w:b/>
          <w:bCs/>
          <w:iCs/>
          <w:sz w:val="24"/>
          <w:szCs w:val="24"/>
          <w:u w:val="single"/>
        </w:rPr>
      </w:pPr>
    </w:p>
    <w:p w14:paraId="7F9534A8" w14:textId="77777777" w:rsidR="0039599C" w:rsidRPr="00F6445D" w:rsidRDefault="0039599C" w:rsidP="00F6445D">
      <w:pPr>
        <w:pStyle w:val="ListParagraph"/>
        <w:numPr>
          <w:ilvl w:val="0"/>
          <w:numId w:val="2"/>
        </w:numPr>
        <w:spacing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Explanation of Any Payment or Gift to Respondents</w:t>
      </w:r>
    </w:p>
    <w:p w14:paraId="1A120672" w14:textId="307445D1" w:rsidR="006F323F" w:rsidRDefault="006F323F" w:rsidP="0043729E">
      <w:pPr>
        <w:spacing w:after="0"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No payments or gifts will be provided to respondents.</w:t>
      </w:r>
      <w:r w:rsidR="00DC36D2">
        <w:rPr>
          <w:rFonts w:ascii="Times New Roman" w:eastAsia="Times New Roman" w:hAnsi="Times New Roman" w:cs="Times New Roman"/>
          <w:sz w:val="24"/>
          <w:szCs w:val="24"/>
        </w:rPr>
        <w:t xml:space="preserve"> EIP sites, at their discretion, may provide resources to catchment area laboratories or healthcare facilities, for example, to enable or enhance isolate collection and submission.</w:t>
      </w:r>
    </w:p>
    <w:p w14:paraId="408E0F2B" w14:textId="77777777" w:rsidR="002E6837" w:rsidRDefault="002E6837" w:rsidP="0043729E">
      <w:pPr>
        <w:spacing w:after="0" w:line="240" w:lineRule="auto"/>
        <w:rPr>
          <w:rFonts w:ascii="Times New Roman" w:eastAsia="Times New Roman" w:hAnsi="Times New Roman" w:cs="Times New Roman"/>
          <w:sz w:val="24"/>
          <w:szCs w:val="24"/>
        </w:rPr>
      </w:pPr>
    </w:p>
    <w:p w14:paraId="24E8B09A" w14:textId="77777777" w:rsidR="002E6837" w:rsidRDefault="002E6837" w:rsidP="002E6837">
      <w:pPr>
        <w:spacing w:after="0" w:line="240" w:lineRule="auto"/>
        <w:rPr>
          <w:rFonts w:ascii="Times New Roman" w:eastAsia="Times New Roman" w:hAnsi="Times New Roman" w:cs="Times New Roman"/>
          <w:sz w:val="24"/>
          <w:szCs w:val="24"/>
        </w:rPr>
      </w:pPr>
      <w:r w:rsidRPr="00655209">
        <w:rPr>
          <w:rFonts w:ascii="Times New Roman" w:eastAsia="Times New Roman" w:hAnsi="Times New Roman" w:cs="Times New Roman"/>
          <w:sz w:val="24"/>
          <w:szCs w:val="24"/>
        </w:rPr>
        <w:t>No changes are being made to the ABC, FoodNet and Influenza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portions of the EIP </w:t>
      </w:r>
      <w:r w:rsidRPr="006105B5">
        <w:rPr>
          <w:rFonts w:ascii="Times New Roman" w:hAnsi="Times New Roman" w:cs="Times New Roman"/>
          <w:sz w:val="24"/>
          <w:szCs w:val="24"/>
        </w:rPr>
        <w:t>OMB clearance order</w:t>
      </w:r>
      <w:r>
        <w:rPr>
          <w:rFonts w:ascii="Times New Roman" w:eastAsia="Times New Roman" w:hAnsi="Times New Roman" w:cs="Times New Roman"/>
          <w:sz w:val="24"/>
          <w:szCs w:val="24"/>
        </w:rPr>
        <w:t>.</w:t>
      </w:r>
    </w:p>
    <w:p w14:paraId="0DCBBE78" w14:textId="77777777" w:rsidR="002E6837" w:rsidRPr="0043729E" w:rsidRDefault="002E6837" w:rsidP="0043729E">
      <w:pPr>
        <w:spacing w:after="0" w:line="240" w:lineRule="auto"/>
        <w:rPr>
          <w:rFonts w:ascii="Times New Roman" w:eastAsia="Times New Roman" w:hAnsi="Times New Roman" w:cs="Times New Roman"/>
          <w:sz w:val="24"/>
          <w:szCs w:val="24"/>
        </w:rPr>
      </w:pPr>
    </w:p>
    <w:p w14:paraId="5C56AFC0" w14:textId="77777777" w:rsidR="004360FB" w:rsidRPr="0043729E" w:rsidRDefault="004360FB" w:rsidP="0043729E">
      <w:pPr>
        <w:spacing w:after="0" w:line="240" w:lineRule="auto"/>
        <w:rPr>
          <w:rFonts w:ascii="Times New Roman" w:eastAsia="Times New Roman" w:hAnsi="Times New Roman" w:cs="Times New Roman"/>
          <w:sz w:val="24"/>
          <w:szCs w:val="24"/>
        </w:rPr>
      </w:pPr>
    </w:p>
    <w:p w14:paraId="04A12E66" w14:textId="77777777" w:rsidR="0039599C" w:rsidRPr="0043729E" w:rsidRDefault="0047233F" w:rsidP="0043729E">
      <w:pPr>
        <w:pStyle w:val="ListParagraph"/>
        <w:numPr>
          <w:ilvl w:val="0"/>
          <w:numId w:val="2"/>
        </w:numPr>
        <w:spacing w:after="0" w:line="240" w:lineRule="auto"/>
        <w:rPr>
          <w:rFonts w:ascii="Times New Roman" w:eastAsia="Times New Roman" w:hAnsi="Times New Roman" w:cs="Times New Roman"/>
          <w:b/>
          <w:sz w:val="24"/>
          <w:szCs w:val="24"/>
        </w:rPr>
      </w:pPr>
      <w:r w:rsidRPr="00F6445D">
        <w:rPr>
          <w:rFonts w:ascii="Times New Roman" w:hAnsi="Times New Roman" w:cs="Times New Roman"/>
          <w:b/>
          <w:bCs/>
          <w:iCs/>
          <w:sz w:val="24"/>
          <w:szCs w:val="24"/>
        </w:rPr>
        <w:t xml:space="preserve"> </w:t>
      </w:r>
      <w:r w:rsidR="0039599C" w:rsidRPr="00F6445D">
        <w:rPr>
          <w:rFonts w:ascii="Times New Roman" w:hAnsi="Times New Roman" w:cs="Times New Roman"/>
          <w:b/>
          <w:bCs/>
          <w:iCs/>
          <w:sz w:val="24"/>
          <w:szCs w:val="24"/>
          <w:u w:val="single"/>
        </w:rPr>
        <w:t>Assurance of Confidentiality Provided to Respondents</w:t>
      </w:r>
      <w:r w:rsidR="0039599C" w:rsidRPr="0043729E">
        <w:rPr>
          <w:rFonts w:ascii="Times New Roman" w:eastAsia="Times New Roman" w:hAnsi="Times New Roman" w:cs="Times New Roman"/>
          <w:sz w:val="24"/>
          <w:szCs w:val="24"/>
        </w:rPr>
        <w:t xml:space="preserve">  </w:t>
      </w:r>
    </w:p>
    <w:p w14:paraId="632DC757" w14:textId="77777777" w:rsidR="009205CA" w:rsidRDefault="009205CA" w:rsidP="0092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E03E20" w14:textId="1A2562AC" w:rsidR="009205CA" w:rsidRDefault="009205CA" w:rsidP="009205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a measure of EIP’s data protection plan, the ABCs, Influenza, and HAIC activity utilizes </w:t>
      </w:r>
      <w:r w:rsidRPr="004205F7">
        <w:rPr>
          <w:rFonts w:ascii="Times New Roman" w:eastAsia="Times New Roman" w:hAnsi="Times New Roman" w:cs="Times New Roman"/>
          <w:sz w:val="24"/>
          <w:szCs w:val="24"/>
        </w:rPr>
        <w:t xml:space="preserve">data transfer method </w:t>
      </w:r>
      <w:r>
        <w:rPr>
          <w:rFonts w:ascii="Times New Roman" w:eastAsia="Times New Roman" w:hAnsi="Times New Roman" w:cs="Times New Roman"/>
          <w:sz w:val="24"/>
          <w:szCs w:val="24"/>
        </w:rPr>
        <w:t xml:space="preserve">that are encrypted and password protected in order to protect the data. </w:t>
      </w:r>
      <w:r w:rsidRPr="004205F7">
        <w:rPr>
          <w:rFonts w:ascii="Times New Roman" w:eastAsia="Times New Roman" w:hAnsi="Times New Roman" w:cs="Times New Roman"/>
          <w:sz w:val="24"/>
          <w:szCs w:val="24"/>
        </w:rPr>
        <w:t xml:space="preserve"> In addition to using the CDC FTP</w:t>
      </w:r>
      <w:r w:rsidR="000F3DC2">
        <w:rPr>
          <w:rFonts w:ascii="Times New Roman" w:eastAsia="Times New Roman" w:hAnsi="Times New Roman" w:cs="Times New Roman"/>
          <w:sz w:val="24"/>
          <w:szCs w:val="24"/>
        </w:rPr>
        <w:t xml:space="preserve"> </w:t>
      </w:r>
      <w:r w:rsidRPr="004205F7">
        <w:rPr>
          <w:rFonts w:ascii="Times New Roman" w:eastAsia="Times New Roman" w:hAnsi="Times New Roman" w:cs="Times New Roman"/>
          <w:sz w:val="24"/>
          <w:szCs w:val="24"/>
        </w:rPr>
        <w:t>platform to transmit data, CDC and EIP sites also have the option to utilize the CDC SAMS platform to tra</w:t>
      </w:r>
      <w:r w:rsidR="000F3DC2">
        <w:rPr>
          <w:rFonts w:ascii="Times New Roman" w:eastAsia="Times New Roman" w:hAnsi="Times New Roman" w:cs="Times New Roman"/>
          <w:sz w:val="24"/>
          <w:szCs w:val="24"/>
        </w:rPr>
        <w:t>nsmit data, if they prefer. CDC SAMS</w:t>
      </w:r>
      <w:r w:rsidRPr="004205F7">
        <w:rPr>
          <w:rFonts w:ascii="Times New Roman" w:eastAsia="Times New Roman" w:hAnsi="Times New Roman" w:cs="Times New Roman"/>
          <w:sz w:val="24"/>
          <w:szCs w:val="24"/>
        </w:rPr>
        <w:t xml:space="preserve"> is a federal information technology</w:t>
      </w:r>
      <w:r w:rsidR="000F3DC2">
        <w:rPr>
          <w:rFonts w:ascii="Times New Roman" w:eastAsia="Times New Roman" w:hAnsi="Times New Roman" w:cs="Times New Roman"/>
          <w:sz w:val="24"/>
          <w:szCs w:val="24"/>
        </w:rPr>
        <w:t xml:space="preserve"> </w:t>
      </w:r>
      <w:r w:rsidRPr="004205F7">
        <w:rPr>
          <w:rFonts w:ascii="Times New Roman" w:eastAsia="Times New Roman" w:hAnsi="Times New Roman" w:cs="Times New Roman"/>
          <w:sz w:val="24"/>
          <w:szCs w:val="24"/>
        </w:rPr>
        <w:t xml:space="preserve">system that gives authorized personnel secure access </w:t>
      </w:r>
      <w:r w:rsidR="000F3DC2">
        <w:rPr>
          <w:rFonts w:ascii="Times New Roman" w:eastAsia="Times New Roman" w:hAnsi="Times New Roman" w:cs="Times New Roman"/>
          <w:sz w:val="24"/>
          <w:szCs w:val="24"/>
        </w:rPr>
        <w:t xml:space="preserve">to non-public CDC applications through a highly secure and password protected and encrypted portal. </w:t>
      </w:r>
      <w:r w:rsidRPr="004205F7">
        <w:rPr>
          <w:rFonts w:ascii="Times New Roman" w:eastAsia="Times New Roman" w:hAnsi="Times New Roman" w:cs="Times New Roman"/>
          <w:sz w:val="24"/>
          <w:szCs w:val="24"/>
        </w:rPr>
        <w:t>The SAMS partner portal is a website designed to provide centralized access to public health information and computer applications operated by the CDC. Through this portal EIP sites and CDC are able to t</w:t>
      </w:r>
      <w:r w:rsidR="000F3DC2">
        <w:rPr>
          <w:rFonts w:ascii="Times New Roman" w:eastAsia="Times New Roman" w:hAnsi="Times New Roman" w:cs="Times New Roman"/>
          <w:sz w:val="24"/>
          <w:szCs w:val="24"/>
        </w:rPr>
        <w:t>ransfer data in a secure portal to keep data protected.</w:t>
      </w:r>
    </w:p>
    <w:p w14:paraId="0131A418" w14:textId="4A005C42" w:rsidR="00FD321F" w:rsidRPr="00FD321F" w:rsidRDefault="00FD321F" w:rsidP="00FD321F">
      <w:pPr>
        <w:spacing w:before="100" w:beforeAutospacing="1" w:after="100" w:afterAutospacing="1" w:line="240" w:lineRule="auto"/>
        <w:rPr>
          <w:rFonts w:ascii="Times New Roman" w:hAnsi="Times New Roman" w:cs="Times New Roman"/>
          <w:sz w:val="24"/>
          <w:szCs w:val="24"/>
        </w:rPr>
      </w:pPr>
      <w:r w:rsidRPr="00FD321F">
        <w:rPr>
          <w:rFonts w:ascii="Times New Roman" w:hAnsi="Times New Roman" w:cs="Times New Roman"/>
          <w:sz w:val="24"/>
          <w:szCs w:val="24"/>
        </w:rPr>
        <w:t xml:space="preserve">For ABCs, names or other personal identifying information are not routinely collected by CDC on case report forms. There are no personal identifiers in the database submitted to CDC for any of the forms included in this package.  Thus, the subjects whose charts are reviewed will not be able to be identified through data submitted to CDC; only the EIP site collecting the case information will be able to link personal identifiers with case information.  </w:t>
      </w:r>
    </w:p>
    <w:p w14:paraId="6870EE21" w14:textId="77777777" w:rsidR="00FD321F" w:rsidRPr="00FD321F" w:rsidRDefault="00FD321F" w:rsidP="00FD321F">
      <w:pPr>
        <w:spacing w:before="100" w:beforeAutospacing="1" w:after="100" w:afterAutospacing="1" w:line="240" w:lineRule="auto"/>
        <w:rPr>
          <w:rFonts w:ascii="Times New Roman" w:hAnsi="Times New Roman" w:cs="Times New Roman"/>
          <w:sz w:val="24"/>
          <w:szCs w:val="24"/>
        </w:rPr>
      </w:pPr>
      <w:r w:rsidRPr="00FD321F">
        <w:rPr>
          <w:rFonts w:ascii="Times New Roman" w:hAnsi="Times New Roman" w:cs="Times New Roman"/>
          <w:sz w:val="24"/>
          <w:szCs w:val="24"/>
        </w:rPr>
        <w:t xml:space="preserve">Each participating EIP site will destroy identifiers at the earliest opportunity, unless there is a public health or research justification for retaining the identifiers or are required to by law.  Project paperwork maintained by each participating site will never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14:paraId="1964C6EB" w14:textId="77777777" w:rsidR="00FD321F" w:rsidRDefault="00FD321F" w:rsidP="00FD321F">
      <w:pPr>
        <w:spacing w:before="100" w:beforeAutospacing="1" w:after="100" w:afterAutospacing="1" w:line="240" w:lineRule="auto"/>
        <w:rPr>
          <w:rFonts w:ascii="Times New Roman" w:hAnsi="Times New Roman" w:cs="Times New Roman"/>
          <w:sz w:val="24"/>
          <w:szCs w:val="24"/>
        </w:rPr>
      </w:pPr>
      <w:r w:rsidRPr="00FD321F">
        <w:rPr>
          <w:rFonts w:ascii="Times New Roman" w:hAnsi="Times New Roman" w:cs="Times New Roman"/>
          <w:sz w:val="24"/>
          <w:szCs w:val="24"/>
        </w:rPr>
        <w:t xml:space="preserve">FoodNet surveillance is conducted by state health departments as part of routine public health surveillance and, as such, personnel at the state health departments collect personal identifiers (name, address, phone number) in order to conduct appropriate public health follow up of cases.  Date of birth and a coded FoodNet ID field are transmitted to CDC; however, names, addresses and phone numbers are not.  The code linking the FoodNet ID field to other personal identifier is maintained confidentially and securely with the state health department that reported the case; it is not shared with CDC. When surveillance data are requested for analysis by persons at CDC, state or federal partners (e.g. FDA or USDA), or others (e.g. students) an analytic dataset is provided that includes only the minimum number of variables required for the specified analysis; it does not include the FoodNet ID field.     </w:t>
      </w:r>
    </w:p>
    <w:p w14:paraId="0A707943" w14:textId="4A2FE150" w:rsidR="00FD321F" w:rsidRPr="00FD321F" w:rsidRDefault="00FD321F" w:rsidP="00FD321F">
      <w:pPr>
        <w:spacing w:before="100" w:beforeAutospacing="1" w:after="100" w:afterAutospacing="1" w:line="240" w:lineRule="auto"/>
        <w:rPr>
          <w:rFonts w:ascii="Times New Roman" w:hAnsi="Times New Roman" w:cs="Times New Roman"/>
          <w:sz w:val="24"/>
          <w:szCs w:val="24"/>
        </w:rPr>
      </w:pPr>
      <w:r w:rsidRPr="00FD321F">
        <w:rPr>
          <w:rFonts w:ascii="Times New Roman" w:hAnsi="Times New Roman" w:cs="Times New Roman"/>
          <w:sz w:val="24"/>
          <w:szCs w:val="24"/>
        </w:rPr>
        <w:t xml:space="preserve">There are no personal identifiers in the database submitted to CDC in the data collected for the Flu Hosp project.  Thus, the patients whose charts are reviewed will not be able to be identified through data submitted to CDC; only the EIP site collecting the case information will be able to link personal identifiers with case information.  Additionally, CDC will not have identifying information on patient health care providers. Each hospital where charts are abstracted will be given a numerical ID that can be linked to hospital name only by staff within individual surveillance areas.     </w:t>
      </w:r>
    </w:p>
    <w:p w14:paraId="29E39FE4" w14:textId="77777777" w:rsidR="00FD321F" w:rsidRDefault="00FD321F" w:rsidP="00FD321F">
      <w:pPr>
        <w:spacing w:before="100" w:beforeAutospacing="1" w:after="100" w:afterAutospacing="1" w:line="240" w:lineRule="auto"/>
        <w:rPr>
          <w:rFonts w:ascii="Times New Roman" w:hAnsi="Times New Roman" w:cs="Times New Roman"/>
          <w:sz w:val="24"/>
          <w:szCs w:val="24"/>
        </w:rPr>
      </w:pPr>
      <w:r w:rsidRPr="00FD321F">
        <w:rPr>
          <w:rFonts w:ascii="Times New Roman" w:hAnsi="Times New Roman" w:cs="Times New Roman"/>
          <w:sz w:val="24"/>
          <w:szCs w:val="24"/>
        </w:rPr>
        <w:t xml:space="preserve">Each participating EIP site will destroy identifiers at the earliest opportunity, unless there is a public health or research justification for retaining the identifiers or they are required to by law.  Project paperwork maintained by each participating site will never be submitted to CDC and will </w:t>
      </w:r>
      <w:r w:rsidRPr="00FD321F">
        <w:rPr>
          <w:rFonts w:ascii="Times New Roman" w:hAnsi="Times New Roman" w:cs="Times New Roman"/>
          <w:sz w:val="24"/>
          <w:szCs w:val="24"/>
        </w:rPr>
        <w:lastRenderedPageBreak/>
        <w:t xml:space="preserve">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14:paraId="367DA3C5" w14:textId="71DB6CF5" w:rsidR="00F22C1B" w:rsidRPr="00F6445D" w:rsidRDefault="00F22C1B" w:rsidP="00FD321F">
      <w:pPr>
        <w:spacing w:before="100" w:beforeAutospacing="1" w:after="100" w:afterAutospacing="1" w:line="240" w:lineRule="auto"/>
        <w:rPr>
          <w:rFonts w:ascii="Times New Roman" w:hAnsi="Times New Roman" w:cs="Times New Roman"/>
          <w:sz w:val="24"/>
          <w:szCs w:val="24"/>
        </w:rPr>
      </w:pPr>
      <w:r w:rsidRPr="00F6445D">
        <w:rPr>
          <w:rFonts w:ascii="Times New Roman" w:hAnsi="Times New Roman" w:cs="Times New Roman"/>
          <w:sz w:val="24"/>
          <w:szCs w:val="24"/>
        </w:rPr>
        <w:t xml:space="preserve">The </w:t>
      </w:r>
      <w:r w:rsidR="00DC36D2">
        <w:rPr>
          <w:rFonts w:ascii="Times New Roman" w:hAnsi="Times New Roman" w:cs="Times New Roman"/>
          <w:sz w:val="24"/>
          <w:szCs w:val="24"/>
        </w:rPr>
        <w:t>HAIC activity</w:t>
      </w:r>
      <w:r w:rsidRPr="00F6445D">
        <w:rPr>
          <w:rFonts w:ascii="Times New Roman" w:hAnsi="Times New Roman" w:cs="Times New Roman"/>
          <w:sz w:val="24"/>
          <w:szCs w:val="24"/>
        </w:rPr>
        <w:t xml:space="preserve"> is the newest of the EIP’s major activities, and was launched with support from American Recovery and Reinvestment Act funds. </w:t>
      </w:r>
      <w:r w:rsidR="00DC36D2">
        <w:rPr>
          <w:rFonts w:ascii="Times New Roman" w:hAnsi="Times New Roman" w:cs="Times New Roman"/>
          <w:sz w:val="24"/>
          <w:szCs w:val="24"/>
        </w:rPr>
        <w:t>The HAIC activity</w:t>
      </w:r>
      <w:r w:rsidRPr="00F6445D">
        <w:rPr>
          <w:rFonts w:ascii="Times New Roman" w:hAnsi="Times New Roman" w:cs="Times New Roman"/>
          <w:sz w:val="24"/>
          <w:szCs w:val="24"/>
        </w:rPr>
        <w:t xml:space="preserve"> is a collaboration between CDC and </w:t>
      </w:r>
      <w:r>
        <w:rPr>
          <w:rFonts w:ascii="Times New Roman" w:hAnsi="Times New Roman" w:cs="Times New Roman"/>
          <w:sz w:val="24"/>
          <w:szCs w:val="24"/>
        </w:rPr>
        <w:t xml:space="preserve">in </w:t>
      </w:r>
      <w:r w:rsidRPr="00F6445D">
        <w:rPr>
          <w:rFonts w:ascii="Times New Roman" w:hAnsi="Times New Roman" w:cs="Times New Roman"/>
          <w:sz w:val="24"/>
          <w:szCs w:val="24"/>
        </w:rPr>
        <w:t>the 10 state health departments and academic partners of the EIP network. Healthcare-associated infections (HAIs) are major threats to patient safety and public health in the United States. Elimination of HAIs is a priority of the Department of Health and Human Services and a CDC Winnable Battle. The HAIC</w:t>
      </w:r>
      <w:r w:rsidR="00DC36D2">
        <w:rPr>
          <w:rFonts w:ascii="Times New Roman" w:hAnsi="Times New Roman" w:cs="Times New Roman"/>
          <w:sz w:val="24"/>
          <w:szCs w:val="24"/>
        </w:rPr>
        <w:t xml:space="preserve"> activity</w:t>
      </w:r>
      <w:r w:rsidRPr="00F6445D">
        <w:rPr>
          <w:rFonts w:ascii="Times New Roman" w:hAnsi="Times New Roman" w:cs="Times New Roman"/>
          <w:sz w:val="24"/>
          <w:szCs w:val="24"/>
        </w:rPr>
        <w:t xml:space="preserve"> contributes to the goal of eliminating HAIs through its mission t</w:t>
      </w:r>
      <w:r w:rsidRPr="00F6445D">
        <w:rPr>
          <w:rFonts w:ascii="Times New Roman" w:hAnsi="Times New Roman" w:cs="Times New Roman"/>
          <w:bCs/>
          <w:sz w:val="24"/>
          <w:szCs w:val="24"/>
        </w:rPr>
        <w:t xml:space="preserve">o promote patient safety and healthcare quality by </w:t>
      </w:r>
      <w:r w:rsidRPr="00F6445D">
        <w:rPr>
          <w:rFonts w:ascii="Times New Roman" w:hAnsi="Times New Roman" w:cs="Times New Roman"/>
          <w:sz w:val="24"/>
          <w:szCs w:val="24"/>
        </w:rPr>
        <w:t>critically evaluating the epidemiology and public health impact of HAIs to understand emerging pathogens and populations-at-risk and to inform prevention interventions. The HAIC</w:t>
      </w:r>
      <w:r w:rsidR="00DC36D2">
        <w:rPr>
          <w:rFonts w:ascii="Times New Roman" w:hAnsi="Times New Roman" w:cs="Times New Roman"/>
          <w:sz w:val="24"/>
          <w:szCs w:val="24"/>
        </w:rPr>
        <w:t xml:space="preserve"> activity</w:t>
      </w:r>
      <w:r w:rsidRPr="00F6445D">
        <w:rPr>
          <w:rFonts w:ascii="Times New Roman" w:hAnsi="Times New Roman" w:cs="Times New Roman"/>
          <w:sz w:val="24"/>
          <w:szCs w:val="24"/>
        </w:rPr>
        <w:t xml:space="preserve"> conducts population-based surveillance for urgent threats to patient safety, including CDI and antibiotic-resistant Gram-negative bacilli. This new request seeks to bring these population-based surveillance projects under the EIP OMB clearance order. As with ABCs surveillance described above, upon verification of a positive laboratory result and confirmation of residence within the pre-defined EIP catchment area, each EIP site conducts data abstraction of the medical chart and laboratory report to complete the standardized case report forms. HAIC data collection forms (Attachments 2</w:t>
      </w:r>
      <w:r>
        <w:rPr>
          <w:rFonts w:ascii="Times New Roman" w:hAnsi="Times New Roman" w:cs="Times New Roman"/>
          <w:sz w:val="24"/>
          <w:szCs w:val="24"/>
        </w:rPr>
        <w:t>2</w:t>
      </w:r>
      <w:r w:rsidRPr="00F6445D">
        <w:rPr>
          <w:rFonts w:ascii="Times New Roman" w:hAnsi="Times New Roman" w:cs="Times New Roman"/>
          <w:sz w:val="24"/>
          <w:szCs w:val="24"/>
        </w:rPr>
        <w:t>, 2</w:t>
      </w:r>
      <w:r>
        <w:rPr>
          <w:rFonts w:ascii="Times New Roman" w:hAnsi="Times New Roman" w:cs="Times New Roman"/>
          <w:sz w:val="24"/>
          <w:szCs w:val="24"/>
        </w:rPr>
        <w:t>3</w:t>
      </w:r>
      <w:r w:rsidRPr="00F6445D">
        <w:rPr>
          <w:rFonts w:ascii="Times New Roman" w:hAnsi="Times New Roman" w:cs="Times New Roman"/>
          <w:sz w:val="24"/>
          <w:szCs w:val="24"/>
        </w:rPr>
        <w:t>2, 2</w:t>
      </w:r>
      <w:r>
        <w:rPr>
          <w:rFonts w:ascii="Times New Roman" w:hAnsi="Times New Roman" w:cs="Times New Roman"/>
          <w:sz w:val="24"/>
          <w:szCs w:val="24"/>
        </w:rPr>
        <w:t>8</w:t>
      </w:r>
      <w:r w:rsidRPr="00F6445D">
        <w:rPr>
          <w:rFonts w:ascii="Times New Roman" w:hAnsi="Times New Roman" w:cs="Times New Roman"/>
          <w:sz w:val="24"/>
          <w:szCs w:val="24"/>
        </w:rPr>
        <w:t>) are used by sites to review medical records and collect demographic and clinical information on laboratory-confirmed cases of CDI and resistant Gram-negative bacilli.</w:t>
      </w:r>
      <w:r w:rsidRPr="00F6445D">
        <w:rPr>
          <w:rFonts w:ascii="Times New Roman" w:eastAsia="Times New Roman" w:hAnsi="Times New Roman" w:cs="Times New Roman"/>
          <w:sz w:val="24"/>
          <w:szCs w:val="24"/>
        </w:rPr>
        <w:t xml:space="preserve"> Additional information for putative community-associated CDI cases is collected through patient interview (Attachments 2</w:t>
      </w:r>
      <w:r>
        <w:rPr>
          <w:rFonts w:ascii="Times New Roman" w:eastAsia="Times New Roman" w:hAnsi="Times New Roman" w:cs="Times New Roman"/>
          <w:sz w:val="24"/>
          <w:szCs w:val="24"/>
        </w:rPr>
        <w:t>4</w:t>
      </w:r>
      <w:r w:rsidRPr="00F6445D">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F6445D">
        <w:rPr>
          <w:rFonts w:ascii="Times New Roman" w:eastAsia="Times New Roman" w:hAnsi="Times New Roman" w:cs="Times New Roman"/>
          <w:sz w:val="24"/>
          <w:szCs w:val="24"/>
        </w:rPr>
        <w:t>).</w:t>
      </w:r>
    </w:p>
    <w:p w14:paraId="0D00968F" w14:textId="77777777" w:rsidR="00F22C1B" w:rsidRPr="00F6445D" w:rsidRDefault="00F22C1B" w:rsidP="00F22C1B">
      <w:pPr>
        <w:spacing w:before="100" w:beforeAutospacing="1" w:after="100" w:afterAutospacing="1" w:line="240" w:lineRule="auto"/>
        <w:rPr>
          <w:rFonts w:ascii="Times New Roman" w:hAnsi="Times New Roman" w:cs="Times New Roman"/>
          <w:sz w:val="24"/>
          <w:szCs w:val="24"/>
        </w:rPr>
      </w:pPr>
      <w:r w:rsidRPr="00F6445D">
        <w:rPr>
          <w:rFonts w:ascii="Times New Roman" w:hAnsi="Times New Roman" w:cs="Times New Roman"/>
          <w:sz w:val="24"/>
          <w:szCs w:val="24"/>
        </w:rPr>
        <w:t xml:space="preserve">Each participating EIP site will destroy identifiers at the earliest opportunity, unless there is a public health or research justification for retaining the identifiers or they are required to by law. </w:t>
      </w:r>
    </w:p>
    <w:p w14:paraId="6A9CA531" w14:textId="1248DD24" w:rsidR="00F22C1B" w:rsidRPr="00F6445D" w:rsidRDefault="00F22C1B" w:rsidP="00F22C1B">
      <w:pPr>
        <w:spacing w:before="100" w:beforeAutospacing="1" w:after="100" w:afterAutospacing="1" w:line="240" w:lineRule="auto"/>
        <w:rPr>
          <w:rFonts w:ascii="Times New Roman" w:hAnsi="Times New Roman" w:cs="Times New Roman"/>
          <w:sz w:val="24"/>
          <w:szCs w:val="24"/>
        </w:rPr>
      </w:pPr>
      <w:r w:rsidRPr="00F6445D">
        <w:rPr>
          <w:rFonts w:ascii="Times New Roman" w:hAnsi="Times New Roman" w:cs="Times New Roman"/>
          <w:sz w:val="24"/>
          <w:szCs w:val="24"/>
        </w:rPr>
        <w:t xml:space="preserve">Information in Identifiable Form (IIF) will be collected by each EIP site, and de-identified prior to its transmission to CDC. Other information that may be collected could include hospitalization history, lab test results and culture information, symptoms, discharge diagnosis, </w:t>
      </w:r>
      <w:r w:rsidR="00FB14F5">
        <w:rPr>
          <w:rFonts w:ascii="Times New Roman" w:hAnsi="Times New Roman" w:cs="Times New Roman"/>
          <w:sz w:val="24"/>
          <w:szCs w:val="24"/>
        </w:rPr>
        <w:t>antimicrobial</w:t>
      </w:r>
      <w:r w:rsidR="00FB14F5" w:rsidRPr="00F6445D">
        <w:rPr>
          <w:rFonts w:ascii="Times New Roman" w:hAnsi="Times New Roman" w:cs="Times New Roman"/>
          <w:sz w:val="24"/>
          <w:szCs w:val="24"/>
        </w:rPr>
        <w:t xml:space="preserve"> </w:t>
      </w:r>
      <w:r w:rsidRPr="00F6445D">
        <w:rPr>
          <w:rFonts w:ascii="Times New Roman" w:hAnsi="Times New Roman" w:cs="Times New Roman"/>
          <w:sz w:val="24"/>
          <w:szCs w:val="24"/>
        </w:rPr>
        <w:t>treatments, ICD</w:t>
      </w:r>
      <w:r w:rsidR="00CB3729">
        <w:rPr>
          <w:rFonts w:ascii="Times New Roman" w:hAnsi="Times New Roman" w:cs="Times New Roman"/>
          <w:sz w:val="24"/>
          <w:szCs w:val="24"/>
        </w:rPr>
        <w:t>-</w:t>
      </w:r>
      <w:r w:rsidRPr="00F6445D">
        <w:rPr>
          <w:rFonts w:ascii="Times New Roman" w:hAnsi="Times New Roman" w:cs="Times New Roman"/>
          <w:sz w:val="24"/>
          <w:szCs w:val="24"/>
        </w:rPr>
        <w:t xml:space="preserve">9 </w:t>
      </w:r>
      <w:r w:rsidR="00FB14F5">
        <w:rPr>
          <w:rFonts w:ascii="Times New Roman" w:hAnsi="Times New Roman" w:cs="Times New Roman"/>
          <w:sz w:val="24"/>
          <w:szCs w:val="24"/>
        </w:rPr>
        <w:t xml:space="preserve">and/or </w:t>
      </w:r>
      <w:r w:rsidR="00CB3729">
        <w:rPr>
          <w:rFonts w:ascii="Times New Roman" w:hAnsi="Times New Roman" w:cs="Times New Roman"/>
          <w:sz w:val="24"/>
          <w:szCs w:val="24"/>
        </w:rPr>
        <w:t>ICD-</w:t>
      </w:r>
      <w:r w:rsidR="00FB14F5">
        <w:rPr>
          <w:rFonts w:ascii="Times New Roman" w:hAnsi="Times New Roman" w:cs="Times New Roman"/>
          <w:sz w:val="24"/>
          <w:szCs w:val="24"/>
        </w:rPr>
        <w:t xml:space="preserve">10 </w:t>
      </w:r>
      <w:r w:rsidRPr="00F6445D">
        <w:rPr>
          <w:rFonts w:ascii="Times New Roman" w:hAnsi="Times New Roman" w:cs="Times New Roman"/>
          <w:sz w:val="24"/>
          <w:szCs w:val="24"/>
        </w:rPr>
        <w:t xml:space="preserve">codes, healthcare worker status, </w:t>
      </w:r>
      <w:r w:rsidR="00FB14F5">
        <w:rPr>
          <w:rFonts w:ascii="Times New Roman" w:hAnsi="Times New Roman" w:cs="Times New Roman"/>
          <w:sz w:val="24"/>
          <w:szCs w:val="24"/>
        </w:rPr>
        <w:t>i</w:t>
      </w:r>
      <w:r w:rsidRPr="00F6445D">
        <w:rPr>
          <w:rFonts w:ascii="Times New Roman" w:hAnsi="Times New Roman" w:cs="Times New Roman"/>
          <w:sz w:val="24"/>
          <w:szCs w:val="24"/>
        </w:rPr>
        <w:t xml:space="preserve">nfluenza 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activities, and does not refer respondents to websites. </w:t>
      </w:r>
    </w:p>
    <w:p w14:paraId="167A4050" w14:textId="77777777" w:rsidR="00F22C1B" w:rsidRPr="00F6445D" w:rsidRDefault="00F22C1B" w:rsidP="00F22C1B">
      <w:pPr>
        <w:widowControl w:val="0"/>
        <w:autoSpaceDE w:val="0"/>
        <w:autoSpaceDN w:val="0"/>
        <w:adjustRightInd w:val="0"/>
        <w:spacing w:after="0" w:line="240" w:lineRule="auto"/>
        <w:rPr>
          <w:rFonts w:ascii="Times New Roman" w:hAnsi="Times New Roman" w:cs="Times New Roman"/>
          <w:sz w:val="24"/>
          <w:szCs w:val="24"/>
        </w:rPr>
      </w:pPr>
      <w:r w:rsidRPr="00F6445D">
        <w:rPr>
          <w:rFonts w:ascii="Times New Roman" w:eastAsia="Times New Roman" w:hAnsi="Times New Roman" w:cs="Times New Roman"/>
          <w:sz w:val="24"/>
          <w:szCs w:val="24"/>
        </w:rPr>
        <w:t>This program is authorized under the Public Health Service Act Sections 301(a)[42 U.S.C. 241(a)], 317(k)(1)[42 U.S.C. 247b(k)(1)], and 317(k)(2)[42 U.S.C. 247b(k)(2)], as amended</w:t>
      </w:r>
      <w:r w:rsidRPr="00F6445D">
        <w:rPr>
          <w:rFonts w:ascii="Times New Roman" w:eastAsia="Times New Roman" w:hAnsi="Times New Roman" w:cs="Times New Roman"/>
          <w:sz w:val="24"/>
          <w:szCs w:val="24"/>
          <w:shd w:val="clear" w:color="auto" w:fill="FFFFCC"/>
        </w:rPr>
        <w:t xml:space="preserve">. </w:t>
      </w:r>
    </w:p>
    <w:p w14:paraId="6B020C09" w14:textId="77777777" w:rsidR="00F22C1B" w:rsidRDefault="00F22C1B" w:rsidP="00F6445D">
      <w:pPr>
        <w:spacing w:after="0" w:line="240" w:lineRule="auto"/>
        <w:rPr>
          <w:rFonts w:ascii="Times New Roman" w:hAnsi="Times New Roman" w:cs="Times New Roman"/>
          <w:bCs/>
          <w:iCs/>
          <w:sz w:val="24"/>
          <w:szCs w:val="24"/>
        </w:rPr>
      </w:pPr>
    </w:p>
    <w:p w14:paraId="4894A058" w14:textId="105860F5" w:rsidR="00263036" w:rsidRPr="00F6445D" w:rsidRDefault="00263036" w:rsidP="00F6445D">
      <w:pPr>
        <w:spacing w:after="0" w:line="240" w:lineRule="auto"/>
        <w:rPr>
          <w:rFonts w:ascii="Times New Roman" w:eastAsia="Times New Roman" w:hAnsi="Times New Roman" w:cs="Times New Roman"/>
          <w:sz w:val="24"/>
          <w:szCs w:val="24"/>
        </w:rPr>
      </w:pPr>
      <w:r w:rsidRPr="00F6445D">
        <w:rPr>
          <w:rFonts w:ascii="Times New Roman" w:hAnsi="Times New Roman" w:cs="Times New Roman"/>
          <w:bCs/>
          <w:iCs/>
          <w:sz w:val="24"/>
          <w:szCs w:val="24"/>
        </w:rPr>
        <w:t>For HAIC</w:t>
      </w:r>
      <w:r w:rsidR="00FB14F5">
        <w:rPr>
          <w:rFonts w:ascii="Times New Roman" w:hAnsi="Times New Roman" w:cs="Times New Roman"/>
          <w:bCs/>
          <w:iCs/>
          <w:sz w:val="24"/>
          <w:szCs w:val="24"/>
        </w:rPr>
        <w:t xml:space="preserve"> projects</w:t>
      </w:r>
      <w:r w:rsidRPr="00F6445D">
        <w:rPr>
          <w:rFonts w:ascii="Times New Roman" w:hAnsi="Times New Roman" w:cs="Times New Roman"/>
          <w:bCs/>
          <w:iCs/>
          <w:sz w:val="24"/>
          <w:szCs w:val="24"/>
        </w:rPr>
        <w:t xml:space="preserve">, </w:t>
      </w:r>
      <w:r w:rsidRPr="00F6445D">
        <w:rPr>
          <w:rFonts w:ascii="Times New Roman" w:eastAsia="Times New Roman" w:hAnsi="Times New Roman" w:cs="Times New Roman"/>
          <w:sz w:val="24"/>
          <w:szCs w:val="24"/>
        </w:rPr>
        <w:t>personal</w:t>
      </w:r>
      <w:r w:rsidR="007A7427" w:rsidRPr="00F6445D">
        <w:rPr>
          <w:rFonts w:ascii="Times New Roman" w:eastAsia="Times New Roman" w:hAnsi="Times New Roman" w:cs="Times New Roman"/>
          <w:sz w:val="24"/>
          <w:szCs w:val="24"/>
        </w:rPr>
        <w:t>ly</w:t>
      </w:r>
      <w:r w:rsidRPr="00F6445D">
        <w:rPr>
          <w:rFonts w:ascii="Times New Roman" w:eastAsia="Times New Roman" w:hAnsi="Times New Roman" w:cs="Times New Roman"/>
          <w:sz w:val="24"/>
          <w:szCs w:val="24"/>
        </w:rPr>
        <w:t xml:space="preserve"> identifying information </w:t>
      </w:r>
      <w:r w:rsidR="007A7427" w:rsidRPr="00F6445D">
        <w:rPr>
          <w:rFonts w:ascii="Times New Roman" w:eastAsia="Times New Roman" w:hAnsi="Times New Roman" w:cs="Times New Roman"/>
          <w:sz w:val="24"/>
          <w:szCs w:val="24"/>
        </w:rPr>
        <w:t xml:space="preserve">such as names and addresses </w:t>
      </w:r>
      <w:r w:rsidRPr="00F6445D">
        <w:rPr>
          <w:rFonts w:ascii="Times New Roman" w:eastAsia="Times New Roman" w:hAnsi="Times New Roman" w:cs="Times New Roman"/>
          <w:sz w:val="24"/>
          <w:szCs w:val="24"/>
        </w:rPr>
        <w:t xml:space="preserve">are not </w:t>
      </w:r>
      <w:r w:rsidR="007A7427" w:rsidRPr="00F6445D">
        <w:rPr>
          <w:rFonts w:ascii="Times New Roman" w:eastAsia="Times New Roman" w:hAnsi="Times New Roman" w:cs="Times New Roman"/>
          <w:sz w:val="24"/>
          <w:szCs w:val="24"/>
        </w:rPr>
        <w:t>shared with</w:t>
      </w:r>
      <w:r w:rsidRPr="00F6445D">
        <w:rPr>
          <w:rFonts w:ascii="Times New Roman" w:eastAsia="Times New Roman" w:hAnsi="Times New Roman" w:cs="Times New Roman"/>
          <w:sz w:val="24"/>
          <w:szCs w:val="24"/>
        </w:rPr>
        <w:t xml:space="preserve"> CDC.</w:t>
      </w:r>
      <w:r w:rsidR="007A7427" w:rsidRPr="00F6445D">
        <w:rPr>
          <w:rFonts w:ascii="Times New Roman" w:eastAsia="Times New Roman" w:hAnsi="Times New Roman" w:cs="Times New Roman"/>
          <w:sz w:val="24"/>
          <w:szCs w:val="24"/>
        </w:rPr>
        <w:t xml:space="preserve"> Date of birth, race, gender, </w:t>
      </w:r>
      <w:r w:rsidR="0043729E" w:rsidRPr="00F6445D">
        <w:rPr>
          <w:rFonts w:ascii="Times New Roman" w:eastAsia="Times New Roman" w:hAnsi="Times New Roman" w:cs="Times New Roman"/>
          <w:sz w:val="24"/>
          <w:szCs w:val="24"/>
        </w:rPr>
        <w:t xml:space="preserve">hospitalization dates </w:t>
      </w:r>
      <w:r w:rsidR="007A7427" w:rsidRPr="00F6445D">
        <w:rPr>
          <w:rFonts w:ascii="Times New Roman" w:eastAsia="Times New Roman" w:hAnsi="Times New Roman" w:cs="Times New Roman"/>
          <w:sz w:val="24"/>
          <w:szCs w:val="24"/>
        </w:rPr>
        <w:t>and census tract information are shared with CDC.</w:t>
      </w:r>
      <w:r w:rsidRPr="00F6445D">
        <w:rPr>
          <w:rFonts w:ascii="Times New Roman" w:eastAsia="Times New Roman" w:hAnsi="Times New Roman" w:cs="Times New Roman"/>
          <w:sz w:val="24"/>
          <w:szCs w:val="24"/>
        </w:rPr>
        <w:t xml:space="preserve"> </w:t>
      </w:r>
      <w:r w:rsidR="007A7427" w:rsidRPr="00F6445D">
        <w:rPr>
          <w:rFonts w:ascii="Times New Roman" w:eastAsia="Times New Roman" w:hAnsi="Times New Roman" w:cs="Times New Roman"/>
          <w:sz w:val="24"/>
          <w:szCs w:val="24"/>
        </w:rPr>
        <w:t>O</w:t>
      </w:r>
      <w:r w:rsidRPr="00F6445D">
        <w:rPr>
          <w:rFonts w:ascii="Times New Roman" w:eastAsia="Times New Roman" w:hAnsi="Times New Roman" w:cs="Times New Roman"/>
          <w:sz w:val="24"/>
          <w:szCs w:val="24"/>
        </w:rPr>
        <w:t>nly the EIP site collecting the case information will be able to link personal ident</w:t>
      </w:r>
      <w:r w:rsidR="007A7427" w:rsidRPr="00F6445D">
        <w:rPr>
          <w:rFonts w:ascii="Times New Roman" w:eastAsia="Times New Roman" w:hAnsi="Times New Roman" w:cs="Times New Roman"/>
          <w:sz w:val="24"/>
          <w:szCs w:val="24"/>
        </w:rPr>
        <w:t xml:space="preserve">ifiers with case information. </w:t>
      </w:r>
      <w:r w:rsidRPr="00F6445D">
        <w:rPr>
          <w:rFonts w:ascii="Times New Roman" w:eastAsia="Times New Roman" w:hAnsi="Times New Roman" w:cs="Times New Roman"/>
          <w:sz w:val="24"/>
          <w:szCs w:val="24"/>
        </w:rPr>
        <w:t xml:space="preserve">Each participating EIP site will destroy identifiers at the earliest opportunity, unless there is a public health or research justification for retaining the identifiers or are required to by law.  Project paperwork maintained by each participating site </w:t>
      </w:r>
      <w:r w:rsidRPr="00F6445D">
        <w:rPr>
          <w:rFonts w:ascii="Times New Roman" w:eastAsia="Times New Roman" w:hAnsi="Times New Roman" w:cs="Times New Roman"/>
          <w:sz w:val="24"/>
          <w:szCs w:val="24"/>
        </w:rPr>
        <w:lastRenderedPageBreak/>
        <w:t xml:space="preserve">will </w:t>
      </w:r>
      <w:r w:rsidR="007A7427" w:rsidRPr="00F6445D">
        <w:rPr>
          <w:rFonts w:ascii="Times New Roman" w:eastAsia="Times New Roman" w:hAnsi="Times New Roman" w:cs="Times New Roman"/>
          <w:sz w:val="24"/>
          <w:szCs w:val="24"/>
        </w:rPr>
        <w:t>not</w:t>
      </w:r>
      <w:r w:rsidRPr="00F6445D">
        <w:rPr>
          <w:rFonts w:ascii="Times New Roman" w:eastAsia="Times New Roman" w:hAnsi="Times New Roman" w:cs="Times New Roman"/>
          <w:sz w:val="24"/>
          <w:szCs w:val="24"/>
        </w:rPr>
        <w:t xml:space="preserve">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14:paraId="08D8192D" w14:textId="77777777" w:rsidR="00D7543E" w:rsidRDefault="00D7543E" w:rsidP="00D7543E">
      <w:pPr>
        <w:spacing w:after="0" w:line="240" w:lineRule="auto"/>
        <w:rPr>
          <w:rFonts w:ascii="Times New Roman" w:eastAsia="Times New Roman" w:hAnsi="Times New Roman" w:cs="Times New Roman"/>
          <w:sz w:val="24"/>
          <w:szCs w:val="24"/>
        </w:rPr>
      </w:pPr>
    </w:p>
    <w:p w14:paraId="654A9894" w14:textId="298C574B" w:rsidR="00D7543E" w:rsidRPr="00F6445D" w:rsidRDefault="00FB14F5" w:rsidP="00D7543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w:t>
      </w:r>
      <w:r w:rsidR="00D7543E" w:rsidRPr="00F6445D">
        <w:rPr>
          <w:rFonts w:ascii="Times New Roman" w:eastAsia="Times New Roman" w:hAnsi="Times New Roman" w:cs="Times New Roman"/>
          <w:sz w:val="24"/>
          <w:szCs w:val="24"/>
        </w:rPr>
        <w:t xml:space="preserve">ata collection for </w:t>
      </w:r>
      <w:r>
        <w:rPr>
          <w:rFonts w:ascii="Times New Roman" w:eastAsia="Times New Roman" w:hAnsi="Times New Roman" w:cs="Times New Roman"/>
          <w:sz w:val="24"/>
          <w:szCs w:val="24"/>
        </w:rPr>
        <w:t xml:space="preserve">HAIC </w:t>
      </w:r>
      <w:r w:rsidR="00D7543E" w:rsidRPr="00F6445D">
        <w:rPr>
          <w:rFonts w:ascii="Times New Roman" w:eastAsia="Times New Roman" w:hAnsi="Times New Roman" w:cs="Times New Roman"/>
          <w:sz w:val="24"/>
          <w:szCs w:val="24"/>
        </w:rPr>
        <w:t>CDI cases include</w:t>
      </w:r>
      <w:r>
        <w:rPr>
          <w:rFonts w:ascii="Times New Roman" w:eastAsia="Times New Roman" w:hAnsi="Times New Roman" w:cs="Times New Roman"/>
          <w:sz w:val="24"/>
          <w:szCs w:val="24"/>
        </w:rPr>
        <w:t>s</w:t>
      </w:r>
      <w:r w:rsidR="00D7543E" w:rsidRPr="00F6445D">
        <w:rPr>
          <w:rFonts w:ascii="Times New Roman" w:eastAsia="Times New Roman" w:hAnsi="Times New Roman" w:cs="Times New Roman"/>
          <w:sz w:val="24"/>
          <w:szCs w:val="24"/>
        </w:rPr>
        <w:t xml:space="preserve"> information gathered from medical records and for selected cases (putative community-associated cases), information gathered from case patient (or when the patient is a young child, parent) interview. Information collected includes </w:t>
      </w:r>
      <w:r w:rsidR="00D7543E" w:rsidRPr="00F6445D">
        <w:rPr>
          <w:rFonts w:ascii="Times New Roman" w:hAnsi="Times New Roman" w:cs="Times New Roman"/>
          <w:sz w:val="24"/>
          <w:szCs w:val="24"/>
        </w:rPr>
        <w:t xml:space="preserve">state and county of residence, age, gender, date of birth, race/ethnicity, date of stool collection positive for </w:t>
      </w:r>
      <w:r w:rsidR="00D7543E" w:rsidRPr="00F6445D">
        <w:rPr>
          <w:rFonts w:ascii="Times New Roman" w:hAnsi="Times New Roman" w:cs="Times New Roman"/>
          <w:i/>
          <w:sz w:val="24"/>
          <w:szCs w:val="24"/>
        </w:rPr>
        <w:t>C. difficile</w:t>
      </w:r>
      <w:r w:rsidR="00D7543E" w:rsidRPr="00F6445D">
        <w:rPr>
          <w:rFonts w:ascii="Times New Roman" w:hAnsi="Times New Roman" w:cs="Times New Roman"/>
          <w:sz w:val="24"/>
          <w:szCs w:val="24"/>
        </w:rPr>
        <w:t>, location of stool collection (i.e. hospital inpatient, long term acute care hospital, long term care/skilled nursing facility, emergency room, or outpatient setting), hospitalization and date of admission, residency prior to stool collection (i.e. hospital inpatient, long term acute care hospital, long term care/skilled nursing facility, emergency room, or outpatient setting), hospital admission due to CDI, presence of other enteric pathogens in stool tested for CDI, exposures to healthcare (i.e. chronic hemodialysis, surgical procedure in the 12 weeks prior to stool collection, or emergency room visit in the 12 weeks prior to stool collection), patient outcome (i.e. patient survived and date of discharge or patient died and date of death), colectomy and date of procedure, intensive care unit (ICU) admission and date, CDI recurrence, radiographic findings (including toxic megacolon and ilues), presence of pseudomembranous colitis, clinical findings (including diarrhea and white blood cell counts), Charlson co-morbidity index components, medication used in the 14 days prior to illness onset (including antimicrobial therapy use, immunosuppressive therapy use, and use of proton pump inhibitors or H2 blockers), and CDI treatment information (Attachments 2</w:t>
      </w:r>
      <w:r w:rsidR="00D7543E">
        <w:rPr>
          <w:rFonts w:ascii="Times New Roman" w:hAnsi="Times New Roman" w:cs="Times New Roman"/>
          <w:sz w:val="24"/>
          <w:szCs w:val="24"/>
        </w:rPr>
        <w:t>2</w:t>
      </w:r>
      <w:r w:rsidR="00D7543E" w:rsidRPr="00F6445D">
        <w:rPr>
          <w:rFonts w:ascii="Times New Roman" w:hAnsi="Times New Roman" w:cs="Times New Roman"/>
          <w:sz w:val="24"/>
          <w:szCs w:val="24"/>
        </w:rPr>
        <w:t xml:space="preserve"> and 2</w:t>
      </w:r>
      <w:r w:rsidR="00D7543E">
        <w:rPr>
          <w:rFonts w:ascii="Times New Roman" w:hAnsi="Times New Roman" w:cs="Times New Roman"/>
          <w:sz w:val="24"/>
          <w:szCs w:val="24"/>
        </w:rPr>
        <w:t>3</w:t>
      </w:r>
      <w:r w:rsidR="00D7543E" w:rsidRPr="00F6445D">
        <w:rPr>
          <w:rFonts w:ascii="Times New Roman" w:hAnsi="Times New Roman" w:cs="Times New Roman"/>
          <w:sz w:val="24"/>
          <w:szCs w:val="24"/>
        </w:rPr>
        <w:t>). For patients who are interviewed, data collected include information about the patient’s illness, household contacts, healthcare exposures, food intake, medical history and medication exposures, animal and other community exposures, and demographics (Attachment 2</w:t>
      </w:r>
      <w:r w:rsidR="00D7543E">
        <w:rPr>
          <w:rFonts w:ascii="Times New Roman" w:hAnsi="Times New Roman" w:cs="Times New Roman"/>
          <w:sz w:val="24"/>
          <w:szCs w:val="24"/>
        </w:rPr>
        <w:t>7</w:t>
      </w:r>
      <w:r w:rsidR="00D7543E" w:rsidRPr="00F6445D">
        <w:rPr>
          <w:rFonts w:ascii="Times New Roman" w:hAnsi="Times New Roman" w:cs="Times New Roman"/>
          <w:sz w:val="24"/>
          <w:szCs w:val="24"/>
        </w:rPr>
        <w:t xml:space="preserve">). Healthcare facilities are identified by facility identification codes. These facility identification codes are assigned codes that EIP sites use currently in the course of their surveillance activities, and although EIP personnel are able to link facility codes with facility names, CDC will not have these linkages. Local data collectors at participating healthcare facilities and EIP personnel will need to collect information in identifiable form (IIF) for patients within their own facility or catchment area, such as patient name, address, telephone number, date of birth, and medical record number. With the exception of date of birth, this information will not be transmitted to CDC. CDI cases are also geocoded and census tract numbers assigned; EIP sites strip other data (e.g., address, latitude, longitude), and the census tract number is shared with CDC. </w:t>
      </w:r>
      <w:r w:rsidR="00D7543E" w:rsidRPr="00F70F4B">
        <w:rPr>
          <w:rFonts w:ascii="Times New Roman" w:hAnsi="Times New Roman" w:cs="Times New Roman"/>
          <w:sz w:val="24"/>
          <w:szCs w:val="24"/>
        </w:rPr>
        <w:t>Unique identification codes not containing identifiers are assigned by EIP sites to patients; CDC does not have access to any linkages between patient name and patient identification code.</w:t>
      </w:r>
      <w:r w:rsidR="00D7543E" w:rsidRPr="00F6445D">
        <w:rPr>
          <w:rFonts w:ascii="Times New Roman" w:hAnsi="Times New Roman" w:cs="Times New Roman"/>
          <w:sz w:val="24"/>
          <w:szCs w:val="24"/>
        </w:rPr>
        <w:t xml:space="preserve"> </w:t>
      </w:r>
    </w:p>
    <w:p w14:paraId="79CC5FAC" w14:textId="77777777" w:rsidR="00D7543E" w:rsidRPr="00F6445D" w:rsidRDefault="00D7543E" w:rsidP="00D7543E">
      <w:pPr>
        <w:spacing w:after="0" w:line="240" w:lineRule="auto"/>
        <w:rPr>
          <w:rFonts w:ascii="Times New Roman" w:hAnsi="Times New Roman" w:cs="Times New Roman"/>
          <w:sz w:val="24"/>
          <w:szCs w:val="24"/>
        </w:rPr>
      </w:pPr>
    </w:p>
    <w:p w14:paraId="307F37A1" w14:textId="1B755AAE" w:rsidR="00D7543E" w:rsidRPr="00F6445D" w:rsidRDefault="00FB14F5" w:rsidP="00D7543E">
      <w:pPr>
        <w:spacing w:line="240" w:lineRule="auto"/>
        <w:rPr>
          <w:rFonts w:ascii="Times New Roman" w:hAnsi="Times New Roman" w:cs="Times New Roman"/>
          <w:sz w:val="24"/>
          <w:szCs w:val="24"/>
          <w:u w:val="single"/>
        </w:rPr>
      </w:pPr>
      <w:r>
        <w:rPr>
          <w:rFonts w:ascii="Times New Roman" w:hAnsi="Times New Roman" w:cs="Times New Roman"/>
          <w:sz w:val="24"/>
          <w:szCs w:val="24"/>
        </w:rPr>
        <w:t>D</w:t>
      </w:r>
      <w:r w:rsidR="00D7543E" w:rsidRPr="00F6445D">
        <w:rPr>
          <w:rFonts w:ascii="Times New Roman" w:hAnsi="Times New Roman" w:cs="Times New Roman"/>
          <w:sz w:val="24"/>
          <w:szCs w:val="24"/>
        </w:rPr>
        <w:t xml:space="preserve">ata collected for </w:t>
      </w:r>
      <w:r>
        <w:rPr>
          <w:rFonts w:ascii="Times New Roman" w:hAnsi="Times New Roman" w:cs="Times New Roman"/>
          <w:sz w:val="24"/>
          <w:szCs w:val="24"/>
        </w:rPr>
        <w:t xml:space="preserve">the HAIC </w:t>
      </w:r>
      <w:r w:rsidR="00036D8C">
        <w:rPr>
          <w:rFonts w:ascii="Times New Roman" w:hAnsi="Times New Roman" w:cs="Times New Roman"/>
          <w:sz w:val="24"/>
          <w:szCs w:val="24"/>
        </w:rPr>
        <w:t>r</w:t>
      </w:r>
      <w:r w:rsidR="00036D8C" w:rsidRPr="00036D8C">
        <w:rPr>
          <w:rFonts w:ascii="Times New Roman" w:hAnsi="Times New Roman" w:cs="Times New Roman"/>
          <w:sz w:val="24"/>
          <w:szCs w:val="24"/>
        </w:rPr>
        <w:t>esistant Gram-</w:t>
      </w:r>
      <w:r>
        <w:rPr>
          <w:rFonts w:ascii="Times New Roman" w:hAnsi="Times New Roman" w:cs="Times New Roman"/>
          <w:sz w:val="24"/>
          <w:szCs w:val="24"/>
        </w:rPr>
        <w:t>n</w:t>
      </w:r>
      <w:r w:rsidR="00036D8C" w:rsidRPr="00036D8C">
        <w:rPr>
          <w:rFonts w:ascii="Times New Roman" w:hAnsi="Times New Roman" w:cs="Times New Roman"/>
          <w:sz w:val="24"/>
          <w:szCs w:val="24"/>
        </w:rPr>
        <w:t xml:space="preserve">egative </w:t>
      </w:r>
      <w:r>
        <w:rPr>
          <w:rFonts w:ascii="Times New Roman" w:hAnsi="Times New Roman" w:cs="Times New Roman"/>
          <w:sz w:val="24"/>
          <w:szCs w:val="24"/>
        </w:rPr>
        <w:t>b</w:t>
      </w:r>
      <w:r w:rsidR="00036D8C" w:rsidRPr="00036D8C">
        <w:rPr>
          <w:rFonts w:ascii="Times New Roman" w:hAnsi="Times New Roman" w:cs="Times New Roman"/>
          <w:sz w:val="24"/>
          <w:szCs w:val="24"/>
        </w:rPr>
        <w:t xml:space="preserve">acilli </w:t>
      </w:r>
      <w:r>
        <w:rPr>
          <w:rFonts w:ascii="Times New Roman" w:hAnsi="Times New Roman" w:cs="Times New Roman"/>
          <w:sz w:val="24"/>
          <w:szCs w:val="24"/>
        </w:rPr>
        <w:t xml:space="preserve">surveillance </w:t>
      </w:r>
      <w:r w:rsidR="00D7543E" w:rsidRPr="00F6445D">
        <w:rPr>
          <w:rFonts w:ascii="Times New Roman" w:hAnsi="Times New Roman" w:cs="Times New Roman"/>
          <w:sz w:val="24"/>
          <w:szCs w:val="24"/>
        </w:rPr>
        <w:t>(Attachment 2</w:t>
      </w:r>
      <w:r w:rsidR="00D7543E">
        <w:rPr>
          <w:rFonts w:ascii="Times New Roman" w:hAnsi="Times New Roman" w:cs="Times New Roman"/>
          <w:sz w:val="24"/>
          <w:szCs w:val="24"/>
        </w:rPr>
        <w:t>8</w:t>
      </w:r>
      <w:r w:rsidR="00D7543E" w:rsidRPr="00F6445D">
        <w:rPr>
          <w:rFonts w:ascii="Times New Roman" w:hAnsi="Times New Roman" w:cs="Times New Roman"/>
          <w:sz w:val="24"/>
          <w:szCs w:val="24"/>
        </w:rPr>
        <w:t xml:space="preserve">) are similar to those collected for CDI cases, and include variables such as state, county of residence, age, gender, date of birth, race/ethnicity, weight and height or body mass index, date of collection of specimens positive for resistant Gram-negative bacilli, types of specimens, location of specimen collection, results of testing performed on the specimen (including pathogens isolated and antimicrobial susceptibility test results), residency prior to specimen collection, hospitalization data (including dates), underlying conditions, healthcare exposures and other risk factors for infection, signs and symptoms of infection, and patient outcome. As with CDI </w:t>
      </w:r>
      <w:r w:rsidR="00D7543E" w:rsidRPr="00F6445D">
        <w:rPr>
          <w:rFonts w:ascii="Times New Roman" w:hAnsi="Times New Roman" w:cs="Times New Roman"/>
          <w:sz w:val="24"/>
          <w:szCs w:val="24"/>
        </w:rPr>
        <w:lastRenderedPageBreak/>
        <w:t xml:space="preserve">surveillance, healthcare facilities are identified in the data collection forms by facility identification codes. These are codes that EIP sites assign; EIP personnel are able to link facility codes with facility names, but CDC does not have these linkages. Local data collectors and EIP personnel will need to collect information in identifiable form (including information such as patient name, address, telephone numbers, date of birth, and medical record number), but this information (with the exception of date of birth) is not transmitted to CDC. Cases may also be geocoded and census tract numbers assigned; EIP sites will strip other data (e.g., address, latitude, longitude), and the census tract number will be shared with CDC. </w:t>
      </w:r>
      <w:r w:rsidR="00D7543E" w:rsidRPr="00F70F4B">
        <w:rPr>
          <w:rFonts w:ascii="Times New Roman" w:hAnsi="Times New Roman" w:cs="Times New Roman"/>
          <w:sz w:val="24"/>
          <w:szCs w:val="24"/>
        </w:rPr>
        <w:t>Unique identification codes not containing identifiers are assigned by EIP sites to patients; CDC does not have access to any linkages between patient name and patient identification code.</w:t>
      </w:r>
    </w:p>
    <w:p w14:paraId="1B85F5EE" w14:textId="77777777" w:rsidR="00FC3958" w:rsidRPr="00F6445D" w:rsidRDefault="00FC3958" w:rsidP="0043729E">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7D386826" w14:textId="77777777" w:rsidR="00C76A7A" w:rsidRPr="00F6445D" w:rsidRDefault="00C76A7A" w:rsidP="0043729E">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F6445D">
        <w:rPr>
          <w:rFonts w:ascii="Times New Roman" w:eastAsia="Times New Roman" w:hAnsi="Times New Roman" w:cs="Times New Roman"/>
          <w:sz w:val="24"/>
          <w:szCs w:val="24"/>
          <w:u w:val="single"/>
        </w:rPr>
        <w:t>IRB Approval</w:t>
      </w:r>
    </w:p>
    <w:p w14:paraId="78007EF3" w14:textId="00247638" w:rsidR="001F75F5" w:rsidRPr="0043729E" w:rsidRDefault="001F75F5" w:rsidP="0043729E">
      <w:pPr>
        <w:spacing w:after="0" w:line="240" w:lineRule="auto"/>
        <w:rPr>
          <w:rFonts w:ascii="Times New Roman" w:eastAsia="Times New Roman" w:hAnsi="Times New Roman" w:cs="Times New Roman"/>
          <w:sz w:val="24"/>
          <w:szCs w:val="24"/>
        </w:rPr>
      </w:pPr>
      <w:r w:rsidRPr="00F6445D">
        <w:rPr>
          <w:rFonts w:ascii="Times New Roman" w:hAnsi="Times New Roman" w:cs="Times New Roman"/>
          <w:bCs/>
          <w:iCs/>
          <w:sz w:val="24"/>
          <w:szCs w:val="24"/>
        </w:rPr>
        <w:t>For ABCs</w:t>
      </w:r>
      <w:r w:rsidR="007A7427" w:rsidRPr="00F6445D">
        <w:rPr>
          <w:rFonts w:ascii="Times New Roman" w:hAnsi="Times New Roman" w:cs="Times New Roman"/>
          <w:bCs/>
          <w:iCs/>
          <w:sz w:val="24"/>
          <w:szCs w:val="24"/>
        </w:rPr>
        <w:t xml:space="preserve">, </w:t>
      </w:r>
      <w:r w:rsidRPr="00F6445D">
        <w:rPr>
          <w:rFonts w:ascii="Times New Roman" w:hAnsi="Times New Roman" w:cs="Times New Roman"/>
          <w:bCs/>
          <w:iCs/>
          <w:sz w:val="24"/>
          <w:szCs w:val="24"/>
        </w:rPr>
        <w:t>FoodNet</w:t>
      </w:r>
      <w:r w:rsidR="007A7427" w:rsidRPr="00F6445D">
        <w:rPr>
          <w:rFonts w:ascii="Times New Roman" w:hAnsi="Times New Roman" w:cs="Times New Roman"/>
          <w:bCs/>
          <w:iCs/>
          <w:sz w:val="24"/>
          <w:szCs w:val="24"/>
        </w:rPr>
        <w:t xml:space="preserve">, and HAIC- CDI and resistant Gram-negative bacilli surveillance, </w:t>
      </w:r>
      <w:r w:rsidRPr="00F6445D">
        <w:rPr>
          <w:rFonts w:ascii="Times New Roman" w:hAnsi="Times New Roman" w:cs="Times New Roman"/>
          <w:bCs/>
          <w:iCs/>
          <w:sz w:val="24"/>
          <w:szCs w:val="24"/>
        </w:rPr>
        <w:t>t</w:t>
      </w:r>
      <w:r w:rsidR="00C76A7A" w:rsidRPr="00F6445D">
        <w:rPr>
          <w:rFonts w:ascii="Times New Roman" w:hAnsi="Times New Roman" w:cs="Times New Roman"/>
          <w:bCs/>
          <w:iCs/>
          <w:sz w:val="24"/>
          <w:szCs w:val="24"/>
        </w:rPr>
        <w:t xml:space="preserve">he data collection forms included in this package constitute public health surveillance and are not considered research.  Therefore the protocols associated with the forms included in this package are </w:t>
      </w:r>
      <w:r w:rsidR="007A7427" w:rsidRPr="00F6445D">
        <w:rPr>
          <w:rFonts w:ascii="Times New Roman" w:hAnsi="Times New Roman" w:cs="Times New Roman"/>
          <w:bCs/>
          <w:iCs/>
          <w:sz w:val="24"/>
          <w:szCs w:val="24"/>
        </w:rPr>
        <w:t>not subject to</w:t>
      </w:r>
      <w:r w:rsidR="00C76A7A" w:rsidRPr="00F6445D">
        <w:rPr>
          <w:rFonts w:ascii="Times New Roman" w:hAnsi="Times New Roman" w:cs="Times New Roman"/>
          <w:bCs/>
          <w:iCs/>
          <w:sz w:val="24"/>
          <w:szCs w:val="24"/>
        </w:rPr>
        <w:t xml:space="preserve"> IRB review. </w:t>
      </w:r>
      <w:r w:rsidRPr="0043729E">
        <w:rPr>
          <w:rFonts w:ascii="Times New Roman" w:eastAsia="Times New Roman" w:hAnsi="Times New Roman" w:cs="Times New Roman"/>
          <w:sz w:val="24"/>
          <w:szCs w:val="24"/>
        </w:rPr>
        <w:t xml:space="preserve">The primary objective of the Flu Hosp project is to conduct surveillance and evaluation of the magnitude of severe influenza during yearly influenza seasons and to assess the impact of the influenza vaccination program.  The National Center for Immunization and Respiratory Diseases has determined that these activities are not research, but rather a combination of surveillance and program evaluation.  As such, they do not need to be reviewed or approved by CDC’s Institutional Review Board (Attachment </w:t>
      </w:r>
      <w:r w:rsidR="00C225CB" w:rsidRPr="0043729E">
        <w:rPr>
          <w:rFonts w:ascii="Times New Roman" w:eastAsia="Times New Roman" w:hAnsi="Times New Roman" w:cs="Times New Roman"/>
          <w:sz w:val="24"/>
          <w:szCs w:val="24"/>
        </w:rPr>
        <w:t>1</w:t>
      </w:r>
      <w:r w:rsidR="00C225CB">
        <w:rPr>
          <w:rFonts w:ascii="Times New Roman" w:eastAsia="Times New Roman" w:hAnsi="Times New Roman" w:cs="Times New Roman"/>
          <w:sz w:val="24"/>
          <w:szCs w:val="24"/>
        </w:rPr>
        <w:t>6</w:t>
      </w:r>
      <w:r w:rsidRPr="0043729E">
        <w:rPr>
          <w:rFonts w:ascii="Times New Roman" w:eastAsia="Times New Roman" w:hAnsi="Times New Roman" w:cs="Times New Roman"/>
          <w:sz w:val="24"/>
          <w:szCs w:val="24"/>
        </w:rPr>
        <w:t xml:space="preserve">). </w:t>
      </w:r>
    </w:p>
    <w:p w14:paraId="461327F0" w14:textId="77777777" w:rsidR="00C76A7A" w:rsidRPr="00F6445D" w:rsidRDefault="00C76A7A" w:rsidP="00F6445D">
      <w:pPr>
        <w:spacing w:line="240" w:lineRule="auto"/>
        <w:rPr>
          <w:rFonts w:ascii="Times New Roman" w:hAnsi="Times New Roman" w:cs="Times New Roman"/>
          <w:bCs/>
          <w:iCs/>
          <w:sz w:val="24"/>
          <w:szCs w:val="24"/>
        </w:rPr>
      </w:pPr>
    </w:p>
    <w:p w14:paraId="67EFFF2C" w14:textId="77777777" w:rsidR="00C76A7A" w:rsidRPr="0043729E" w:rsidRDefault="00C76A7A" w:rsidP="00F6445D">
      <w:pPr>
        <w:spacing w:line="240" w:lineRule="auto"/>
        <w:rPr>
          <w:rFonts w:ascii="Times New Roman" w:eastAsia="Times New Roman" w:hAnsi="Times New Roman" w:cs="Times New Roman"/>
          <w:sz w:val="24"/>
          <w:szCs w:val="24"/>
          <w:u w:val="single"/>
        </w:rPr>
      </w:pPr>
      <w:r w:rsidRPr="0043729E">
        <w:rPr>
          <w:rFonts w:ascii="Times New Roman" w:eastAsia="Times New Roman" w:hAnsi="Times New Roman" w:cs="Times New Roman"/>
          <w:sz w:val="24"/>
          <w:szCs w:val="24"/>
          <w:u w:val="single"/>
        </w:rPr>
        <w:t>Privacy Impact Assessment Information</w:t>
      </w:r>
    </w:p>
    <w:p w14:paraId="7D1D24C8" w14:textId="77777777" w:rsidR="00C76A7A" w:rsidRPr="00F6445D" w:rsidRDefault="00C76A7A" w:rsidP="00F6445D">
      <w:pPr>
        <w:numPr>
          <w:ilvl w:val="0"/>
          <w:numId w:val="11"/>
        </w:numPr>
        <w:spacing w:line="240" w:lineRule="auto"/>
        <w:rPr>
          <w:rFonts w:ascii="Times New Roman" w:hAnsi="Times New Roman" w:cs="Times New Roman"/>
          <w:bCs/>
          <w:iCs/>
          <w:sz w:val="24"/>
          <w:szCs w:val="24"/>
        </w:rPr>
      </w:pPr>
      <w:r w:rsidRPr="00F6445D">
        <w:rPr>
          <w:rFonts w:ascii="Times New Roman" w:hAnsi="Times New Roman" w:cs="Times New Roman"/>
          <w:bCs/>
          <w:iCs/>
          <w:sz w:val="24"/>
          <w:szCs w:val="24"/>
        </w:rPr>
        <w:t xml:space="preserve">Respondents are informed about the voluntary nature of their response. </w:t>
      </w:r>
    </w:p>
    <w:p w14:paraId="6218F8C7" w14:textId="77777777" w:rsidR="004D2F14" w:rsidRPr="005348EA" w:rsidRDefault="004D2F14" w:rsidP="005348EA">
      <w:pPr>
        <w:pStyle w:val="ListParagraph"/>
        <w:numPr>
          <w:ilvl w:val="0"/>
          <w:numId w:val="20"/>
        </w:numPr>
        <w:spacing w:after="0" w:line="240" w:lineRule="auto"/>
        <w:ind w:left="720"/>
        <w:rPr>
          <w:rFonts w:ascii="Times New Roman" w:eastAsia="Times New Roman" w:hAnsi="Times New Roman" w:cs="Times New Roman"/>
          <w:sz w:val="24"/>
          <w:szCs w:val="24"/>
        </w:rPr>
      </w:pPr>
      <w:r w:rsidRPr="005348EA">
        <w:rPr>
          <w:rFonts w:ascii="Times New Roman" w:eastAsia="Times New Roman" w:hAnsi="Times New Roman" w:cs="Times New Roman"/>
          <w:sz w:val="24"/>
          <w:szCs w:val="24"/>
        </w:rPr>
        <w:t xml:space="preserve">For persons whose influenza vaccination is documented in the medical chart, and would not be contacted by telephone, a request for waiver of consent is requested.  Similar to vaccination status information, this project and data collection could not practically be carried out without the waiver.  </w:t>
      </w:r>
    </w:p>
    <w:p w14:paraId="730CC853" w14:textId="77777777" w:rsidR="00F524A4" w:rsidRPr="00F6445D" w:rsidRDefault="00F524A4" w:rsidP="00F6445D">
      <w:pPr>
        <w:spacing w:after="0" w:line="240" w:lineRule="auto"/>
        <w:ind w:left="720"/>
        <w:rPr>
          <w:rFonts w:ascii="Times New Roman" w:eastAsia="Times New Roman" w:hAnsi="Times New Roman" w:cs="Times New Roman"/>
          <w:sz w:val="24"/>
          <w:szCs w:val="24"/>
        </w:rPr>
      </w:pPr>
    </w:p>
    <w:p w14:paraId="4C6E16C8" w14:textId="11D7EDE1" w:rsidR="008A0090" w:rsidRPr="00F6445D" w:rsidRDefault="008A0090" w:rsidP="00F6445D">
      <w:pPr>
        <w:spacing w:after="0" w:line="240" w:lineRule="auto"/>
        <w:ind w:left="720"/>
        <w:rPr>
          <w:rFonts w:ascii="Times New Roman" w:hAnsi="Times New Roman" w:cs="Times New Roman"/>
          <w:sz w:val="24"/>
          <w:szCs w:val="24"/>
        </w:rPr>
      </w:pPr>
      <w:r w:rsidRPr="00F6445D">
        <w:rPr>
          <w:rFonts w:ascii="Times New Roman" w:eastAsia="Times New Roman" w:hAnsi="Times New Roman" w:cs="Times New Roman"/>
          <w:sz w:val="24"/>
          <w:szCs w:val="24"/>
        </w:rPr>
        <w:t xml:space="preserve">For HAIC CDI surveillance, </w:t>
      </w:r>
      <w:r w:rsidRPr="00F6445D">
        <w:rPr>
          <w:rFonts w:ascii="Times New Roman" w:hAnsi="Times New Roman" w:cs="Times New Roman"/>
          <w:sz w:val="24"/>
          <w:szCs w:val="24"/>
        </w:rPr>
        <w:t xml:space="preserve">verbal consent will be obtained from patients undergoing telephone interview (Attachment </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4</w:t>
      </w:r>
      <w:r w:rsidRPr="00F6445D">
        <w:rPr>
          <w:rFonts w:ascii="Times New Roman" w:hAnsi="Times New Roman" w:cs="Times New Roman"/>
          <w:sz w:val="24"/>
          <w:szCs w:val="24"/>
        </w:rPr>
        <w:t xml:space="preserve">). For persons 18 years of age or older, verbal consent will be obtained from all eligible participants. </w:t>
      </w:r>
      <w:r w:rsidRPr="00F6445D">
        <w:rPr>
          <w:rFonts w:ascii="Times New Roman" w:hAnsi="Times New Roman" w:cs="Times New Roman"/>
          <w:iCs/>
          <w:sz w:val="24"/>
          <w:szCs w:val="24"/>
        </w:rPr>
        <w:t xml:space="preserve">Because this study requires that participants be interviewed in a timely manner, all participants will be interviewed over the telephone. The consent will be read to participants who agree to health interview. </w:t>
      </w:r>
      <w:r w:rsidRPr="00F6445D">
        <w:rPr>
          <w:rFonts w:ascii="Times New Roman" w:hAnsi="Times New Roman" w:cs="Times New Roman"/>
          <w:sz w:val="24"/>
          <w:szCs w:val="24"/>
        </w:rPr>
        <w:t>For persons aged 13-17 years, verbal assent will be obtained</w:t>
      </w:r>
      <w:r w:rsidR="00F524A4" w:rsidRPr="00F6445D">
        <w:rPr>
          <w:rFonts w:ascii="Times New Roman" w:hAnsi="Times New Roman" w:cs="Times New Roman"/>
          <w:sz w:val="24"/>
          <w:szCs w:val="24"/>
        </w:rPr>
        <w:t xml:space="preserve"> (Attachments </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4</w:t>
      </w:r>
      <w:r w:rsidR="00C225CB" w:rsidRPr="00F6445D">
        <w:rPr>
          <w:rFonts w:ascii="Times New Roman" w:hAnsi="Times New Roman" w:cs="Times New Roman"/>
          <w:sz w:val="24"/>
          <w:szCs w:val="24"/>
        </w:rPr>
        <w:t xml:space="preserve"> </w:t>
      </w:r>
      <w:r w:rsidR="00F524A4" w:rsidRPr="00F6445D">
        <w:rPr>
          <w:rFonts w:ascii="Times New Roman" w:hAnsi="Times New Roman" w:cs="Times New Roman"/>
          <w:sz w:val="24"/>
          <w:szCs w:val="24"/>
        </w:rPr>
        <w:t xml:space="preserve">and </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5</w:t>
      </w:r>
      <w:r w:rsidR="00F524A4" w:rsidRPr="00F6445D">
        <w:rPr>
          <w:rFonts w:ascii="Times New Roman" w:hAnsi="Times New Roman" w:cs="Times New Roman"/>
          <w:sz w:val="24"/>
          <w:szCs w:val="24"/>
        </w:rPr>
        <w:t>)</w:t>
      </w:r>
      <w:r w:rsidRPr="00F6445D">
        <w:rPr>
          <w:rFonts w:ascii="Times New Roman" w:hAnsi="Times New Roman" w:cs="Times New Roman"/>
          <w:sz w:val="24"/>
          <w:szCs w:val="24"/>
        </w:rPr>
        <w:t>. Parents or guardians will be interviewed for children 1-12 years of age</w:t>
      </w:r>
      <w:r w:rsidR="00F524A4" w:rsidRPr="00F6445D">
        <w:rPr>
          <w:rFonts w:ascii="Times New Roman" w:hAnsi="Times New Roman" w:cs="Times New Roman"/>
          <w:sz w:val="24"/>
          <w:szCs w:val="24"/>
        </w:rPr>
        <w:t xml:space="preserve"> (Attachment </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4</w:t>
      </w:r>
      <w:r w:rsidR="00F524A4" w:rsidRPr="00F6445D">
        <w:rPr>
          <w:rFonts w:ascii="Times New Roman" w:hAnsi="Times New Roman" w:cs="Times New Roman"/>
          <w:sz w:val="24"/>
          <w:szCs w:val="24"/>
        </w:rPr>
        <w:t>)</w:t>
      </w:r>
      <w:r w:rsidRPr="00F6445D">
        <w:rPr>
          <w:rFonts w:ascii="Times New Roman" w:hAnsi="Times New Roman" w:cs="Times New Roman"/>
          <w:sz w:val="24"/>
          <w:szCs w:val="24"/>
        </w:rPr>
        <w:t xml:space="preserve">. A copy of the consent form read to those study participants aged 13-17 and the parent/guardian, with responses noted and signed by the interviewer, will be retained with each completed questionnaire (Attachments </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4</w:t>
      </w:r>
      <w:r w:rsidR="00F524A4" w:rsidRPr="00F6445D">
        <w:rPr>
          <w:rFonts w:ascii="Times New Roman" w:hAnsi="Times New Roman" w:cs="Times New Roman"/>
          <w:sz w:val="24"/>
          <w:szCs w:val="24"/>
        </w:rPr>
        <w:t>-</w:t>
      </w:r>
      <w:r w:rsidR="00C225CB" w:rsidRPr="00F6445D">
        <w:rPr>
          <w:rFonts w:ascii="Times New Roman" w:hAnsi="Times New Roman" w:cs="Times New Roman"/>
          <w:sz w:val="24"/>
          <w:szCs w:val="24"/>
        </w:rPr>
        <w:t>2</w:t>
      </w:r>
      <w:r w:rsidR="00C225CB">
        <w:rPr>
          <w:rFonts w:ascii="Times New Roman" w:hAnsi="Times New Roman" w:cs="Times New Roman"/>
          <w:sz w:val="24"/>
          <w:szCs w:val="24"/>
        </w:rPr>
        <w:t>7</w:t>
      </w:r>
      <w:r w:rsidRPr="00F6445D">
        <w:rPr>
          <w:rFonts w:ascii="Times New Roman" w:hAnsi="Times New Roman" w:cs="Times New Roman"/>
          <w:sz w:val="24"/>
          <w:szCs w:val="24"/>
        </w:rPr>
        <w:t xml:space="preserve">).  </w:t>
      </w:r>
    </w:p>
    <w:p w14:paraId="366CCF99" w14:textId="77777777" w:rsidR="008A0090" w:rsidRPr="00F6445D" w:rsidRDefault="008A0090" w:rsidP="00F6445D">
      <w:pPr>
        <w:spacing w:after="0" w:line="240" w:lineRule="auto"/>
        <w:ind w:left="720"/>
        <w:rPr>
          <w:rFonts w:ascii="Times New Roman" w:hAnsi="Times New Roman" w:cs="Times New Roman"/>
          <w:sz w:val="24"/>
          <w:szCs w:val="24"/>
        </w:rPr>
      </w:pPr>
    </w:p>
    <w:p w14:paraId="0764EB5D" w14:textId="2166CEB7" w:rsidR="008A0090" w:rsidRPr="00F6445D" w:rsidRDefault="008A0090" w:rsidP="00F6445D">
      <w:pPr>
        <w:spacing w:after="0" w:line="240" w:lineRule="auto"/>
        <w:ind w:left="720"/>
        <w:rPr>
          <w:rFonts w:ascii="Times New Roman" w:hAnsi="Times New Roman" w:cs="Times New Roman"/>
          <w:sz w:val="24"/>
          <w:szCs w:val="24"/>
        </w:rPr>
      </w:pPr>
      <w:r w:rsidRPr="00F6445D">
        <w:rPr>
          <w:rFonts w:ascii="Times New Roman" w:hAnsi="Times New Roman" w:cs="Times New Roman"/>
          <w:sz w:val="24"/>
          <w:szCs w:val="24"/>
        </w:rPr>
        <w:t xml:space="preserve">For the medical review component of HAIC CDI surveillance and resistant Gram-negative bacilli surveillance, consent is not applicable as EIP personnel will perform review of existing medical record data in participating facilities and submit these data to CDC without having any interaction with individual patients. Information received by </w:t>
      </w:r>
      <w:r w:rsidRPr="00F6445D">
        <w:rPr>
          <w:rFonts w:ascii="Times New Roman" w:hAnsi="Times New Roman" w:cs="Times New Roman"/>
          <w:sz w:val="24"/>
          <w:szCs w:val="24"/>
        </w:rPr>
        <w:lastRenderedPageBreak/>
        <w:t>CDC will be stored in a secure, password-protected database (certification</w:t>
      </w:r>
      <w:r w:rsidR="00F524A4" w:rsidRPr="00F6445D">
        <w:rPr>
          <w:rFonts w:ascii="Times New Roman" w:hAnsi="Times New Roman" w:cs="Times New Roman"/>
          <w:sz w:val="24"/>
          <w:szCs w:val="24"/>
        </w:rPr>
        <w:t xml:space="preserve"> and accreditation at </w:t>
      </w:r>
      <w:r w:rsidR="00CB3729">
        <w:rPr>
          <w:rFonts w:ascii="Times New Roman" w:hAnsi="Times New Roman" w:cs="Times New Roman"/>
          <w:sz w:val="24"/>
          <w:szCs w:val="24"/>
        </w:rPr>
        <w:t>appropriate level according to current information security procedures and standards</w:t>
      </w:r>
      <w:r w:rsidR="00F524A4" w:rsidRPr="00F6445D">
        <w:rPr>
          <w:rFonts w:ascii="Times New Roman" w:hAnsi="Times New Roman" w:cs="Times New Roman"/>
          <w:sz w:val="24"/>
          <w:szCs w:val="24"/>
        </w:rPr>
        <w:t>) or will be uploaded by EIP site personnel to site-specific encrypted, secure CDC FTP sites</w:t>
      </w:r>
      <w:r w:rsidR="00FB14F5">
        <w:rPr>
          <w:rFonts w:ascii="Times New Roman" w:hAnsi="Times New Roman" w:cs="Times New Roman"/>
          <w:sz w:val="24"/>
          <w:szCs w:val="24"/>
        </w:rPr>
        <w:t xml:space="preserve"> or other secure sites meeting current information security requirements</w:t>
      </w:r>
      <w:r w:rsidR="00F524A4" w:rsidRPr="00F6445D">
        <w:rPr>
          <w:rFonts w:ascii="Times New Roman" w:hAnsi="Times New Roman" w:cs="Times New Roman"/>
          <w:sz w:val="24"/>
          <w:szCs w:val="24"/>
        </w:rPr>
        <w:t xml:space="preserve">. </w:t>
      </w:r>
      <w:r w:rsidRPr="00F6445D">
        <w:rPr>
          <w:rFonts w:ascii="Times New Roman" w:hAnsi="Times New Roman" w:cs="Times New Roman"/>
          <w:sz w:val="24"/>
          <w:szCs w:val="24"/>
        </w:rPr>
        <w:t>Information received by CDC will be provided only to those individuals at CDC with a need to know.</w:t>
      </w:r>
    </w:p>
    <w:p w14:paraId="45A60CE7" w14:textId="77777777" w:rsidR="005E4581" w:rsidRPr="00F6445D" w:rsidRDefault="005E4581" w:rsidP="00F6445D">
      <w:pPr>
        <w:spacing w:after="0" w:line="240" w:lineRule="auto"/>
        <w:jc w:val="both"/>
        <w:rPr>
          <w:rFonts w:ascii="Times New Roman" w:eastAsia="Times New Roman" w:hAnsi="Times New Roman" w:cs="Times New Roman"/>
          <w:sz w:val="24"/>
          <w:szCs w:val="24"/>
        </w:rPr>
      </w:pPr>
    </w:p>
    <w:p w14:paraId="0E49C3A7" w14:textId="4370D888" w:rsidR="00C76A7A" w:rsidRPr="00F6445D" w:rsidRDefault="00C76A7A" w:rsidP="00F6445D">
      <w:pPr>
        <w:numPr>
          <w:ilvl w:val="0"/>
          <w:numId w:val="21"/>
        </w:numPr>
        <w:spacing w:line="240" w:lineRule="auto"/>
        <w:rPr>
          <w:rFonts w:ascii="Times New Roman" w:hAnsi="Times New Roman" w:cs="Times New Roman"/>
          <w:bCs/>
          <w:iCs/>
          <w:sz w:val="24"/>
          <w:szCs w:val="24"/>
        </w:rPr>
      </w:pPr>
      <w:r w:rsidRPr="00F6445D">
        <w:rPr>
          <w:rFonts w:ascii="Times New Roman" w:hAnsi="Times New Roman" w:cs="Times New Roman"/>
          <w:bCs/>
          <w:iCs/>
          <w:sz w:val="24"/>
          <w:szCs w:val="24"/>
        </w:rPr>
        <w:t xml:space="preserve">Project </w:t>
      </w:r>
      <w:r w:rsidR="00CB3729">
        <w:rPr>
          <w:rFonts w:ascii="Times New Roman" w:hAnsi="Times New Roman" w:cs="Times New Roman"/>
          <w:bCs/>
          <w:iCs/>
          <w:sz w:val="24"/>
          <w:szCs w:val="24"/>
        </w:rPr>
        <w:t>case report forms</w:t>
      </w:r>
      <w:r w:rsidRPr="00F6445D">
        <w:rPr>
          <w:rFonts w:ascii="Times New Roman" w:hAnsi="Times New Roman" w:cs="Times New Roman"/>
          <w:bCs/>
          <w:iCs/>
          <w:sz w:val="24"/>
          <w:szCs w:val="24"/>
        </w:rPr>
        <w:t xml:space="preserve">maintained by each participating site will </w:t>
      </w:r>
      <w:r w:rsidR="00CB3729">
        <w:rPr>
          <w:rFonts w:ascii="Times New Roman" w:hAnsi="Times New Roman" w:cs="Times New Roman"/>
          <w:bCs/>
          <w:iCs/>
          <w:sz w:val="24"/>
          <w:szCs w:val="24"/>
        </w:rPr>
        <w:t>not</w:t>
      </w:r>
      <w:r w:rsidR="00CB3729" w:rsidRPr="00F6445D">
        <w:rPr>
          <w:rFonts w:ascii="Times New Roman" w:hAnsi="Times New Roman" w:cs="Times New Roman"/>
          <w:bCs/>
          <w:iCs/>
          <w:sz w:val="24"/>
          <w:szCs w:val="24"/>
        </w:rPr>
        <w:t xml:space="preserve"> </w:t>
      </w:r>
      <w:r w:rsidRPr="00F6445D">
        <w:rPr>
          <w:rFonts w:ascii="Times New Roman" w:hAnsi="Times New Roman" w:cs="Times New Roman"/>
          <w:bCs/>
          <w:iCs/>
          <w:sz w:val="24"/>
          <w:szCs w:val="24"/>
        </w:rPr>
        <w:t>be submitted to CDC</w:t>
      </w:r>
      <w:r w:rsidR="00CB3729">
        <w:rPr>
          <w:rFonts w:ascii="Times New Roman" w:hAnsi="Times New Roman" w:cs="Times New Roman"/>
          <w:bCs/>
          <w:iCs/>
          <w:sz w:val="24"/>
          <w:szCs w:val="24"/>
        </w:rPr>
        <w:t>,</w:t>
      </w:r>
      <w:r w:rsidRPr="00F6445D">
        <w:rPr>
          <w:rFonts w:ascii="Times New Roman" w:hAnsi="Times New Roman" w:cs="Times New Roman"/>
          <w:bCs/>
          <w:iCs/>
          <w:sz w:val="24"/>
          <w:szCs w:val="24"/>
        </w:rPr>
        <w:t xml:space="preserve"> and will remain in a locked, secure location, available only to a minimum number of local project staff, 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opportunity, unless there is a public health justification for retaining the identifiers or are required to by law.</w:t>
      </w:r>
    </w:p>
    <w:p w14:paraId="3EE386F4" w14:textId="77777777" w:rsidR="00C76A7A" w:rsidRPr="00F6445D" w:rsidRDefault="00C76A7A" w:rsidP="002E6837">
      <w:pPr>
        <w:numPr>
          <w:ilvl w:val="0"/>
          <w:numId w:val="21"/>
        </w:numPr>
        <w:spacing w:line="240" w:lineRule="auto"/>
        <w:rPr>
          <w:rFonts w:ascii="Times New Roman" w:hAnsi="Times New Roman" w:cs="Times New Roman"/>
          <w:bCs/>
          <w:iCs/>
          <w:sz w:val="24"/>
          <w:szCs w:val="24"/>
        </w:rPr>
      </w:pPr>
      <w:r w:rsidRPr="00F6445D">
        <w:rPr>
          <w:rFonts w:ascii="Times New Roman" w:hAnsi="Times New Roman" w:cs="Times New Roman"/>
          <w:bCs/>
          <w:iCs/>
          <w:sz w:val="24"/>
          <w:szCs w:val="24"/>
        </w:rPr>
        <w:t xml:space="preserve">This submission has been reviewed by </w:t>
      </w:r>
      <w:r w:rsidR="004D2F14" w:rsidRPr="00F6445D">
        <w:rPr>
          <w:rFonts w:ascii="Times New Roman" w:hAnsi="Times New Roman" w:cs="Times New Roman"/>
          <w:bCs/>
          <w:iCs/>
          <w:sz w:val="24"/>
          <w:szCs w:val="24"/>
        </w:rPr>
        <w:t>NCEZID</w:t>
      </w:r>
      <w:r w:rsidRPr="00F6445D">
        <w:rPr>
          <w:rFonts w:ascii="Times New Roman" w:hAnsi="Times New Roman" w:cs="Times New Roman"/>
          <w:bCs/>
          <w:iCs/>
          <w:sz w:val="24"/>
          <w:szCs w:val="24"/>
        </w:rPr>
        <w:t xml:space="preserve"> who determined that the Privacy Act does not apply.  </w:t>
      </w:r>
    </w:p>
    <w:p w14:paraId="39BD1BB4" w14:textId="77777777" w:rsidR="002E6837" w:rsidRPr="002E6837" w:rsidRDefault="002E6837" w:rsidP="002E6837">
      <w:pPr>
        <w:spacing w:after="0" w:line="240" w:lineRule="auto"/>
        <w:ind w:left="330"/>
        <w:rPr>
          <w:rFonts w:ascii="Times New Roman" w:eastAsia="Times New Roman" w:hAnsi="Times New Roman" w:cs="Times New Roman"/>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r w:rsidRPr="002E6837">
        <w:rPr>
          <w:rFonts w:ascii="Times New Roman" w:eastAsia="Times New Roman" w:hAnsi="Times New Roman" w:cs="Times New Roman"/>
          <w:sz w:val="24"/>
          <w:szCs w:val="24"/>
        </w:rPr>
        <w:t>.</w:t>
      </w:r>
    </w:p>
    <w:p w14:paraId="26DC92CC" w14:textId="77777777" w:rsidR="006F323F" w:rsidRPr="00F6445D" w:rsidRDefault="006F323F" w:rsidP="0043729E">
      <w:pPr>
        <w:spacing w:after="0" w:line="240" w:lineRule="auto"/>
        <w:jc w:val="both"/>
        <w:rPr>
          <w:rFonts w:ascii="Times New Roman" w:eastAsia="Times New Roman" w:hAnsi="Times New Roman" w:cs="Times New Roman"/>
          <w:sz w:val="24"/>
          <w:szCs w:val="24"/>
        </w:rPr>
      </w:pPr>
    </w:p>
    <w:p w14:paraId="76F85DBE" w14:textId="77777777" w:rsidR="004360FB" w:rsidRPr="00F6445D" w:rsidRDefault="004360FB"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rPr>
        <w:t xml:space="preserve"> </w:t>
      </w:r>
      <w:r w:rsidR="0039599C" w:rsidRPr="00F6445D">
        <w:rPr>
          <w:rFonts w:ascii="Times New Roman" w:hAnsi="Times New Roman" w:cs="Times New Roman"/>
          <w:b/>
          <w:bCs/>
          <w:iCs/>
          <w:sz w:val="24"/>
          <w:szCs w:val="24"/>
          <w:u w:val="single"/>
        </w:rPr>
        <w:t xml:space="preserve">Justification for Sensitive Questions  </w:t>
      </w:r>
    </w:p>
    <w:p w14:paraId="313146B9" w14:textId="77777777" w:rsidR="004360FB" w:rsidRPr="00F6445D" w:rsidRDefault="004360FB" w:rsidP="0043729E">
      <w:pPr>
        <w:pStyle w:val="ListParagraph"/>
        <w:spacing w:after="0" w:line="240" w:lineRule="auto"/>
        <w:ind w:left="360"/>
        <w:rPr>
          <w:rFonts w:ascii="Times New Roman" w:hAnsi="Times New Roman" w:cs="Times New Roman"/>
          <w:bCs/>
          <w:iCs/>
          <w:sz w:val="24"/>
          <w:szCs w:val="24"/>
          <w:u w:val="single"/>
        </w:rPr>
      </w:pPr>
    </w:p>
    <w:p w14:paraId="0896C8A4" w14:textId="77777777" w:rsidR="00FD321F" w:rsidRPr="00FD321F" w:rsidRDefault="00FD321F" w:rsidP="00FD321F">
      <w:pPr>
        <w:spacing w:line="240" w:lineRule="auto"/>
        <w:rPr>
          <w:rFonts w:ascii="Times New Roman" w:eastAsia="Times New Roman" w:hAnsi="Times New Roman" w:cs="Times New Roman"/>
          <w:sz w:val="24"/>
          <w:szCs w:val="24"/>
        </w:rPr>
      </w:pPr>
      <w:r w:rsidRPr="00FD321F">
        <w:rPr>
          <w:rFonts w:ascii="Times New Roman" w:eastAsia="Times New Roman" w:hAnsi="Times New Roman" w:cs="Times New Roman"/>
          <w:sz w:val="24"/>
          <w:szCs w:val="24"/>
        </w:rPr>
        <w:t>For ABCs, epidemiological characteristics such as age, race, sex, geographic location, etc., are collected only when these factors may produce health problems.  Clinical and laboratory data are collected and analyzed with the purpose of contributing valuable knowledge to the field of public health.</w:t>
      </w:r>
    </w:p>
    <w:p w14:paraId="1B9BE611" w14:textId="77777777" w:rsidR="00FD321F" w:rsidRPr="00FD321F" w:rsidRDefault="00FD321F" w:rsidP="00FD321F">
      <w:pPr>
        <w:spacing w:line="240" w:lineRule="auto"/>
        <w:rPr>
          <w:rFonts w:ascii="Times New Roman" w:eastAsia="Times New Roman" w:hAnsi="Times New Roman" w:cs="Times New Roman"/>
          <w:sz w:val="24"/>
          <w:szCs w:val="24"/>
        </w:rPr>
      </w:pPr>
      <w:r w:rsidRPr="00FD321F">
        <w:rPr>
          <w:rFonts w:ascii="Times New Roman" w:eastAsia="Times New Roman" w:hAnsi="Times New Roman" w:cs="Times New Roman"/>
          <w:sz w:val="24"/>
          <w:szCs w:val="24"/>
        </w:rPr>
        <w:t>For FoodNet, clinical and laboratory data are collected and analyzed with the purpose of contributing valuable knowledge to the field of public health. With the possible exception of underlying conditions (which are only collected for Listeria cases), data collected for FoodNet surveillance are not considered sensitive. However, persons can refuse to provide any information that they consider to be sensitive.</w:t>
      </w:r>
    </w:p>
    <w:p w14:paraId="3F22347D" w14:textId="77777777" w:rsidR="00FD321F" w:rsidRDefault="00FD321F" w:rsidP="00FD321F">
      <w:pPr>
        <w:spacing w:line="240" w:lineRule="auto"/>
        <w:rPr>
          <w:rFonts w:ascii="Times New Roman" w:eastAsia="Times New Roman" w:hAnsi="Times New Roman" w:cs="Times New Roman"/>
          <w:sz w:val="24"/>
          <w:szCs w:val="24"/>
        </w:rPr>
      </w:pPr>
      <w:r w:rsidRPr="00FD321F">
        <w:rPr>
          <w:rFonts w:ascii="Times New Roman" w:eastAsia="Times New Roman" w:hAnsi="Times New Roman" w:cs="Times New Roman"/>
          <w:sz w:val="24"/>
          <w:szCs w:val="24"/>
        </w:rPr>
        <w:t xml:space="preserve">In the Flu Hosp project, age and variables related to documentation of laboratory-confirmed influenza-associated hospitalization are of central importance to this study.  Additional clinical and, underlying health conditions, influenza vaccination status, healthcare worker status, diagnosis with secondary bacterial co-infections, and ICU admission are necessary for determining rates of influenza-associated complications and factors associated with these complications.  Questions about pregnancy, past medical history or chronic conditions are asked to clarify any risk factors for influenza or assess confounding factors of illness.  Questions about race and ethnicity are asked in order to clarify risk factors for influenza and evaluate race and ethnicity in the context of influenza infection.  All race and ethnicity questions meet OMB’s minimum standards for collecting race and ethnicity information.  </w:t>
      </w:r>
    </w:p>
    <w:p w14:paraId="4A72F50F" w14:textId="5B2FB9B0" w:rsidR="0043729E" w:rsidRDefault="0043729E" w:rsidP="00FD321F">
      <w:pPr>
        <w:spacing w:line="240" w:lineRule="auto"/>
        <w:rPr>
          <w:rFonts w:ascii="Times New Roman" w:hAnsi="Times New Roman" w:cs="Times New Roman"/>
          <w:sz w:val="24"/>
          <w:szCs w:val="24"/>
        </w:rPr>
      </w:pPr>
      <w:r w:rsidRPr="00F6445D">
        <w:rPr>
          <w:rFonts w:ascii="Times New Roman" w:eastAsia="Times New Roman" w:hAnsi="Times New Roman" w:cs="Times New Roman"/>
          <w:sz w:val="24"/>
          <w:szCs w:val="24"/>
        </w:rPr>
        <w:t xml:space="preserve">For HAIC surveillance, demographic and clinical data (including information on the presence of HIV/AIDS, intravenous drug use, and alcohol abuse, and incarceration prior to specimen </w:t>
      </w:r>
      <w:r w:rsidRPr="00F6445D">
        <w:rPr>
          <w:rFonts w:ascii="Times New Roman" w:eastAsia="Times New Roman" w:hAnsi="Times New Roman" w:cs="Times New Roman"/>
          <w:sz w:val="24"/>
          <w:szCs w:val="24"/>
        </w:rPr>
        <w:lastRenderedPageBreak/>
        <w:t>collected) are collected and analyzed with the purpose of contributing valuable knowledge to the field of public health.</w:t>
      </w:r>
      <w:r w:rsidRPr="00F6445D">
        <w:rPr>
          <w:rFonts w:ascii="Times New Roman" w:hAnsi="Times New Roman" w:cs="Times New Roman"/>
          <w:sz w:val="24"/>
          <w:szCs w:val="24"/>
        </w:rPr>
        <w:t xml:space="preserve"> These questions are asked to clarify risk factors for infection with important healthcare-associated pathogens. The reporting of adverse events associated with healthcare can be sensitive unless the institution is assured that the data aggregating organization will provide security for the data and maintain the institution’s security.</w:t>
      </w:r>
      <w:r w:rsidRPr="00F6445D">
        <w:t xml:space="preserve"> </w:t>
      </w:r>
      <w:r w:rsidRPr="00F6445D">
        <w:rPr>
          <w:rFonts w:ascii="Times New Roman" w:hAnsi="Times New Roman" w:cs="Times New Roman"/>
          <w:sz w:val="24"/>
          <w:szCs w:val="24"/>
        </w:rPr>
        <w:t>As stated above, the individual’s and institution’s security will be assured.</w:t>
      </w:r>
    </w:p>
    <w:p w14:paraId="37300FB9" w14:textId="77777777" w:rsidR="002E6837" w:rsidRPr="00F6445D" w:rsidRDefault="002E6837" w:rsidP="00F6445D">
      <w:pPr>
        <w:spacing w:line="240" w:lineRule="auto"/>
        <w:rPr>
          <w:rFonts w:ascii="Times New Roman" w:hAnsi="Times New Roman" w:cs="Times New Roman"/>
          <w:b/>
          <w:bCs/>
          <w:iCs/>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49D80CCA" w14:textId="77777777" w:rsidR="0039599C" w:rsidRPr="00F6445D" w:rsidRDefault="004360FB"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rPr>
        <w:t xml:space="preserve"> </w:t>
      </w:r>
      <w:r w:rsidR="0039599C" w:rsidRPr="00F6445D">
        <w:rPr>
          <w:rFonts w:ascii="Times New Roman" w:hAnsi="Times New Roman" w:cs="Times New Roman"/>
          <w:b/>
          <w:bCs/>
          <w:iCs/>
          <w:sz w:val="24"/>
          <w:szCs w:val="24"/>
          <w:u w:val="single"/>
        </w:rPr>
        <w:t>Estimates of Annualized Burden Hours and Costs</w:t>
      </w:r>
    </w:p>
    <w:p w14:paraId="006F8065" w14:textId="77777777" w:rsidR="006F323F" w:rsidRPr="00F6445D" w:rsidRDefault="006F323F" w:rsidP="0043729E">
      <w:pPr>
        <w:tabs>
          <w:tab w:val="left" w:pos="-1440"/>
        </w:tabs>
        <w:autoSpaceDE w:val="0"/>
        <w:autoSpaceDN w:val="0"/>
        <w:adjustRightInd w:val="0"/>
        <w:spacing w:after="0" w:line="240" w:lineRule="auto"/>
        <w:ind w:left="720"/>
        <w:rPr>
          <w:rFonts w:ascii="Times New Roman" w:eastAsia="Times New Roman" w:hAnsi="Times New Roman" w:cs="Times New Roman"/>
          <w:b/>
          <w:sz w:val="24"/>
          <w:szCs w:val="24"/>
        </w:rPr>
      </w:pPr>
    </w:p>
    <w:p w14:paraId="509D6274" w14:textId="77777777" w:rsidR="005041C2" w:rsidRPr="00283CD0" w:rsidRDefault="005041C2" w:rsidP="00283CD0">
      <w:pPr>
        <w:pStyle w:val="ListParagraph"/>
        <w:numPr>
          <w:ilvl w:val="0"/>
          <w:numId w:val="28"/>
        </w:numPr>
        <w:spacing w:after="0" w:line="240" w:lineRule="auto"/>
        <w:rPr>
          <w:rFonts w:ascii="Times New Roman" w:eastAsia="Times New Roman" w:hAnsi="Times New Roman" w:cs="Times New Roman"/>
          <w:sz w:val="24"/>
          <w:szCs w:val="24"/>
        </w:rPr>
      </w:pPr>
      <w:r w:rsidRPr="00283CD0">
        <w:rPr>
          <w:rFonts w:ascii="Times New Roman" w:eastAsia="Times New Roman" w:hAnsi="Times New Roman" w:cs="Times New Roman"/>
          <w:sz w:val="24"/>
          <w:szCs w:val="24"/>
        </w:rPr>
        <w:t>The total burden estimate for collection of all data elements</w:t>
      </w:r>
      <w:r w:rsidR="00283CD0">
        <w:rPr>
          <w:rFonts w:ascii="Times New Roman" w:eastAsia="Times New Roman" w:hAnsi="Times New Roman" w:cs="Times New Roman"/>
          <w:sz w:val="24"/>
          <w:szCs w:val="24"/>
        </w:rPr>
        <w:t xml:space="preserve"> for HAIC</w:t>
      </w:r>
      <w:r w:rsidR="006105B5">
        <w:rPr>
          <w:rFonts w:ascii="Times New Roman" w:eastAsia="Times New Roman" w:hAnsi="Times New Roman" w:cs="Times New Roman"/>
          <w:sz w:val="24"/>
          <w:szCs w:val="24"/>
        </w:rPr>
        <w:t xml:space="preserve"> 10,300 hours which</w:t>
      </w:r>
      <w:r w:rsidRPr="00283CD0">
        <w:rPr>
          <w:rFonts w:ascii="Times New Roman" w:eastAsia="Times New Roman" w:hAnsi="Times New Roman" w:cs="Times New Roman"/>
          <w:sz w:val="24"/>
          <w:szCs w:val="24"/>
        </w:rPr>
        <w:t xml:space="preserve"> is shown in Table</w:t>
      </w:r>
      <w:r w:rsidR="00166768" w:rsidRPr="00283CD0">
        <w:rPr>
          <w:rFonts w:ascii="Times New Roman" w:eastAsia="Times New Roman" w:hAnsi="Times New Roman" w:cs="Times New Roman"/>
          <w:sz w:val="24"/>
          <w:szCs w:val="24"/>
        </w:rPr>
        <w:t>s</w:t>
      </w:r>
      <w:r w:rsidRPr="00283CD0">
        <w:rPr>
          <w:rFonts w:ascii="Times New Roman" w:eastAsia="Times New Roman" w:hAnsi="Times New Roman" w:cs="Times New Roman"/>
          <w:sz w:val="24"/>
          <w:szCs w:val="24"/>
        </w:rPr>
        <w:t xml:space="preserve"> </w:t>
      </w:r>
      <w:r w:rsidR="00166768" w:rsidRPr="00283CD0">
        <w:rPr>
          <w:rFonts w:ascii="Times New Roman" w:eastAsia="Times New Roman" w:hAnsi="Times New Roman" w:cs="Times New Roman"/>
          <w:sz w:val="24"/>
          <w:szCs w:val="24"/>
        </w:rPr>
        <w:t>A1</w:t>
      </w:r>
      <w:r w:rsidR="00E51FFF" w:rsidRPr="00283CD0">
        <w:rPr>
          <w:rFonts w:ascii="Times New Roman" w:eastAsia="Times New Roman" w:hAnsi="Times New Roman" w:cs="Times New Roman"/>
          <w:sz w:val="24"/>
          <w:szCs w:val="24"/>
        </w:rPr>
        <w:t>2-A1</w:t>
      </w:r>
      <w:r w:rsidR="006105B5">
        <w:rPr>
          <w:rFonts w:ascii="Times New Roman" w:eastAsia="Times New Roman" w:hAnsi="Times New Roman" w:cs="Times New Roman"/>
          <w:sz w:val="24"/>
          <w:szCs w:val="24"/>
        </w:rPr>
        <w:t xml:space="preserve"> in the highlighted area</w:t>
      </w:r>
      <w:r w:rsidRPr="00283CD0">
        <w:rPr>
          <w:rFonts w:ascii="Times New Roman" w:eastAsia="Times New Roman" w:hAnsi="Times New Roman" w:cs="Times New Roman"/>
          <w:sz w:val="24"/>
          <w:szCs w:val="24"/>
        </w:rPr>
        <w:t xml:space="preserve">. Burden estimates are based on previous experience with collection of these data elements. </w:t>
      </w:r>
      <w:r w:rsidR="00283CD0" w:rsidRPr="00283CD0">
        <w:rPr>
          <w:rFonts w:ascii="Times New Roman" w:eastAsia="Times New Roman" w:hAnsi="Times New Roman" w:cs="Times New Roman"/>
          <w:sz w:val="24"/>
          <w:szCs w:val="24"/>
        </w:rPr>
        <w:t>The number of respondents varies by year; numbers used are based on recent data from CDI surveillance in 10 sites and resistant Gram-negative bacilli surveillance in 8 EIP sites.</w:t>
      </w:r>
    </w:p>
    <w:p w14:paraId="40D6EC16" w14:textId="77777777" w:rsidR="00283CD0" w:rsidRPr="00283CD0" w:rsidRDefault="00283CD0" w:rsidP="00283CD0">
      <w:pPr>
        <w:pStyle w:val="ListParagraph"/>
        <w:spacing w:after="0" w:line="240" w:lineRule="auto"/>
        <w:rPr>
          <w:rFonts w:ascii="Times New Roman" w:eastAsia="Times New Roman" w:hAnsi="Times New Roman" w:cs="Times New Roman"/>
          <w:sz w:val="24"/>
          <w:szCs w:val="24"/>
        </w:rPr>
      </w:pPr>
    </w:p>
    <w:p w14:paraId="102BD52C" w14:textId="77777777" w:rsidR="005041C2" w:rsidRDefault="006F323F"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sz w:val="24"/>
          <w:szCs w:val="24"/>
          <w:u w:val="single"/>
        </w:rPr>
      </w:pPr>
      <w:r w:rsidRPr="0043729E">
        <w:rPr>
          <w:rFonts w:ascii="Times New Roman" w:eastAsia="Times New Roman" w:hAnsi="Times New Roman" w:cs="Times New Roman"/>
          <w:b/>
          <w:sz w:val="24"/>
          <w:szCs w:val="24"/>
          <w:u w:val="single"/>
        </w:rPr>
        <w:t>Table A.12-A</w:t>
      </w:r>
      <w:r w:rsidR="00166768">
        <w:rPr>
          <w:rFonts w:ascii="Times New Roman" w:eastAsia="Times New Roman" w:hAnsi="Times New Roman" w:cs="Times New Roman"/>
          <w:b/>
          <w:sz w:val="24"/>
          <w:szCs w:val="24"/>
          <w:u w:val="single"/>
        </w:rPr>
        <w:t>1</w:t>
      </w:r>
      <w:r w:rsidRPr="0043729E">
        <w:rPr>
          <w:rFonts w:ascii="Times New Roman" w:eastAsia="Times New Roman" w:hAnsi="Times New Roman" w:cs="Times New Roman"/>
          <w:b/>
          <w:sz w:val="24"/>
          <w:szCs w:val="24"/>
          <w:u w:val="single"/>
        </w:rPr>
        <w:t xml:space="preserve">. </w:t>
      </w:r>
      <w:r w:rsidRPr="0043729E">
        <w:rPr>
          <w:rFonts w:ascii="Times New Roman" w:eastAsia="Times New Roman" w:hAnsi="Times New Roman" w:cs="Times New Roman"/>
          <w:b/>
          <w:bCs/>
          <w:sz w:val="24"/>
          <w:szCs w:val="24"/>
          <w:u w:val="single"/>
        </w:rPr>
        <w:t>Estimated Annualized Burden Hours</w:t>
      </w:r>
    </w:p>
    <w:p w14:paraId="7C9DAFE7" w14:textId="77777777" w:rsidR="001C4708" w:rsidRPr="0043729E" w:rsidRDefault="001C4708"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(New forms added to this revision have been highlighted)</w:t>
      </w:r>
    </w:p>
    <w:tbl>
      <w:tblPr>
        <w:tblStyle w:val="TableGrid1"/>
        <w:tblpPr w:leftFromText="180" w:rightFromText="180" w:vertAnchor="text" w:horzAnchor="margin" w:tblpXSpec="center" w:tblpY="62"/>
        <w:tblW w:w="10350" w:type="dxa"/>
        <w:tblLayout w:type="fixed"/>
        <w:tblLook w:val="01E0" w:firstRow="1" w:lastRow="1" w:firstColumn="1" w:lastColumn="1" w:noHBand="0" w:noVBand="0"/>
      </w:tblPr>
      <w:tblGrid>
        <w:gridCol w:w="2280"/>
        <w:gridCol w:w="2508"/>
        <w:gridCol w:w="1530"/>
        <w:gridCol w:w="1440"/>
        <w:gridCol w:w="1392"/>
        <w:gridCol w:w="1200"/>
      </w:tblGrid>
      <w:tr w:rsidR="00B13CC2" w:rsidRPr="007A7427" w14:paraId="58E8CF8C" w14:textId="77777777" w:rsidTr="00B13CC2">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23697"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Type of Respondent</w:t>
            </w:r>
          </w:p>
        </w:tc>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51A7E"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Form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6333C"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 xml:space="preserve">No. of </w:t>
            </w:r>
            <w:r w:rsidR="00B13CC2" w:rsidRPr="00892DF0">
              <w:rPr>
                <w:b/>
                <w:bCs/>
                <w:sz w:val="24"/>
                <w:szCs w:val="24"/>
              </w:rPr>
              <w:t>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84802"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No. of responses per respondent</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F4BF2"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Avg. burden per response (in hours)</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146E0"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892DF0">
              <w:rPr>
                <w:b/>
                <w:bCs/>
                <w:sz w:val="24"/>
                <w:szCs w:val="24"/>
              </w:rPr>
              <w:t>Total burden (in hours)</w:t>
            </w:r>
          </w:p>
        </w:tc>
      </w:tr>
      <w:tr w:rsidR="005041C2" w:rsidRPr="007A7427" w14:paraId="2AF00664" w14:textId="77777777" w:rsidTr="00B13CC2">
        <w:tc>
          <w:tcPr>
            <w:tcW w:w="2280" w:type="dxa"/>
            <w:vMerge w:val="restart"/>
            <w:tcBorders>
              <w:top w:val="single" w:sz="4" w:space="0" w:color="auto"/>
              <w:left w:val="single" w:sz="4" w:space="0" w:color="auto"/>
              <w:right w:val="single" w:sz="4" w:space="0" w:color="auto"/>
            </w:tcBorders>
            <w:hideMark/>
          </w:tcPr>
          <w:p w14:paraId="766F1555"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State Health Department</w:t>
            </w:r>
          </w:p>
          <w:p w14:paraId="1E92582A"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6F4D0784"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ABCs Case Report Form</w:t>
            </w:r>
          </w:p>
        </w:tc>
        <w:tc>
          <w:tcPr>
            <w:tcW w:w="1530" w:type="dxa"/>
            <w:tcBorders>
              <w:top w:val="single" w:sz="4" w:space="0" w:color="auto"/>
              <w:left w:val="single" w:sz="4" w:space="0" w:color="auto"/>
              <w:bottom w:val="single" w:sz="4" w:space="0" w:color="auto"/>
              <w:right w:val="single" w:sz="4" w:space="0" w:color="auto"/>
            </w:tcBorders>
            <w:hideMark/>
          </w:tcPr>
          <w:p w14:paraId="79263EFF"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B4BBA24"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809</w:t>
            </w:r>
          </w:p>
        </w:tc>
        <w:tc>
          <w:tcPr>
            <w:tcW w:w="1392" w:type="dxa"/>
            <w:tcBorders>
              <w:top w:val="single" w:sz="4" w:space="0" w:color="auto"/>
              <w:left w:val="single" w:sz="4" w:space="0" w:color="auto"/>
              <w:bottom w:val="single" w:sz="4" w:space="0" w:color="auto"/>
              <w:right w:val="single" w:sz="4" w:space="0" w:color="auto"/>
            </w:tcBorders>
            <w:hideMark/>
          </w:tcPr>
          <w:p w14:paraId="3330DA82"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20/60</w:t>
            </w:r>
          </w:p>
        </w:tc>
        <w:tc>
          <w:tcPr>
            <w:tcW w:w="1200" w:type="dxa"/>
            <w:tcBorders>
              <w:top w:val="single" w:sz="4" w:space="0" w:color="auto"/>
              <w:left w:val="single" w:sz="4" w:space="0" w:color="auto"/>
              <w:bottom w:val="single" w:sz="4" w:space="0" w:color="auto"/>
              <w:right w:val="single" w:sz="4" w:space="0" w:color="auto"/>
            </w:tcBorders>
            <w:hideMark/>
          </w:tcPr>
          <w:p w14:paraId="743B887D"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2697</w:t>
            </w:r>
          </w:p>
        </w:tc>
      </w:tr>
      <w:tr w:rsidR="005041C2" w:rsidRPr="007A7427" w14:paraId="12A02CA2" w14:textId="77777777" w:rsidTr="00B13CC2">
        <w:tc>
          <w:tcPr>
            <w:tcW w:w="2280" w:type="dxa"/>
            <w:vMerge/>
            <w:tcBorders>
              <w:left w:val="single" w:sz="4" w:space="0" w:color="auto"/>
              <w:right w:val="single" w:sz="4" w:space="0" w:color="auto"/>
            </w:tcBorders>
            <w:hideMark/>
          </w:tcPr>
          <w:p w14:paraId="55320238"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A8BFAA7"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 xml:space="preserve">Invasive Methicillin-resistant </w:t>
            </w:r>
            <w:r w:rsidRPr="00892DF0">
              <w:rPr>
                <w:bCs/>
                <w:i/>
                <w:sz w:val="24"/>
                <w:szCs w:val="24"/>
              </w:rPr>
              <w:t>Staphylococcus aureus</w:t>
            </w:r>
            <w:r w:rsidRPr="00892DF0">
              <w:rPr>
                <w:bCs/>
                <w:sz w:val="24"/>
                <w:szCs w:val="24"/>
              </w:rPr>
              <w:t xml:space="preserve"> ABCs Case Report Form</w:t>
            </w:r>
          </w:p>
        </w:tc>
        <w:tc>
          <w:tcPr>
            <w:tcW w:w="1530" w:type="dxa"/>
            <w:tcBorders>
              <w:top w:val="single" w:sz="4" w:space="0" w:color="auto"/>
              <w:left w:val="single" w:sz="4" w:space="0" w:color="auto"/>
              <w:bottom w:val="single" w:sz="4" w:space="0" w:color="auto"/>
              <w:right w:val="single" w:sz="4" w:space="0" w:color="auto"/>
            </w:tcBorders>
            <w:hideMark/>
          </w:tcPr>
          <w:p w14:paraId="671BD07A"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3119C33F"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609</w:t>
            </w:r>
          </w:p>
        </w:tc>
        <w:tc>
          <w:tcPr>
            <w:tcW w:w="1392" w:type="dxa"/>
            <w:tcBorders>
              <w:top w:val="single" w:sz="4" w:space="0" w:color="auto"/>
              <w:left w:val="single" w:sz="4" w:space="0" w:color="auto"/>
              <w:bottom w:val="single" w:sz="4" w:space="0" w:color="auto"/>
              <w:right w:val="single" w:sz="4" w:space="0" w:color="auto"/>
            </w:tcBorders>
            <w:hideMark/>
          </w:tcPr>
          <w:p w14:paraId="44640315"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20/60</w:t>
            </w:r>
          </w:p>
        </w:tc>
        <w:tc>
          <w:tcPr>
            <w:tcW w:w="1200" w:type="dxa"/>
            <w:tcBorders>
              <w:top w:val="single" w:sz="4" w:space="0" w:color="auto"/>
              <w:left w:val="single" w:sz="4" w:space="0" w:color="auto"/>
              <w:bottom w:val="single" w:sz="4" w:space="0" w:color="auto"/>
              <w:right w:val="single" w:sz="4" w:space="0" w:color="auto"/>
            </w:tcBorders>
            <w:hideMark/>
          </w:tcPr>
          <w:p w14:paraId="4BD70323" w14:textId="77777777" w:rsidR="005041C2" w:rsidRPr="00892DF0"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892DF0">
              <w:rPr>
                <w:bCs/>
                <w:sz w:val="24"/>
                <w:szCs w:val="24"/>
              </w:rPr>
              <w:t>2030</w:t>
            </w:r>
          </w:p>
        </w:tc>
      </w:tr>
      <w:tr w:rsidR="005041C2" w:rsidRPr="007A7427" w14:paraId="655D8E0D" w14:textId="77777777" w:rsidTr="00B13CC2">
        <w:tc>
          <w:tcPr>
            <w:tcW w:w="2280" w:type="dxa"/>
            <w:vMerge/>
            <w:tcBorders>
              <w:left w:val="single" w:sz="4" w:space="0" w:color="auto"/>
              <w:right w:val="single" w:sz="4" w:space="0" w:color="auto"/>
            </w:tcBorders>
            <w:hideMark/>
          </w:tcPr>
          <w:p w14:paraId="25DD114E" w14:textId="77777777" w:rsidR="005041C2" w:rsidRPr="00D27086"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CED97A2" w14:textId="77777777" w:rsidR="005041C2" w:rsidRPr="00D27086"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ABCs Invasive Pneumococcal Disease in Children Case Report Form</w:t>
            </w:r>
          </w:p>
        </w:tc>
        <w:tc>
          <w:tcPr>
            <w:tcW w:w="1530" w:type="dxa"/>
            <w:tcBorders>
              <w:top w:val="single" w:sz="4" w:space="0" w:color="auto"/>
              <w:left w:val="single" w:sz="4" w:space="0" w:color="auto"/>
              <w:bottom w:val="single" w:sz="4" w:space="0" w:color="auto"/>
              <w:right w:val="single" w:sz="4" w:space="0" w:color="auto"/>
            </w:tcBorders>
            <w:hideMark/>
          </w:tcPr>
          <w:p w14:paraId="31DEE178" w14:textId="77777777" w:rsidR="005041C2" w:rsidRPr="00D27086"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E7C743C" w14:textId="77777777" w:rsidR="005041C2" w:rsidRPr="00D27086" w:rsidRDefault="00D27086"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22</w:t>
            </w:r>
          </w:p>
        </w:tc>
        <w:tc>
          <w:tcPr>
            <w:tcW w:w="1392" w:type="dxa"/>
            <w:tcBorders>
              <w:top w:val="single" w:sz="4" w:space="0" w:color="auto"/>
              <w:left w:val="single" w:sz="4" w:space="0" w:color="auto"/>
              <w:bottom w:val="single" w:sz="4" w:space="0" w:color="auto"/>
              <w:right w:val="single" w:sz="4" w:space="0" w:color="auto"/>
            </w:tcBorders>
            <w:hideMark/>
          </w:tcPr>
          <w:p w14:paraId="1784121E" w14:textId="77777777" w:rsidR="005041C2" w:rsidRPr="00D27086" w:rsidRDefault="005041C2"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10/60</w:t>
            </w:r>
          </w:p>
        </w:tc>
        <w:tc>
          <w:tcPr>
            <w:tcW w:w="1200" w:type="dxa"/>
            <w:tcBorders>
              <w:top w:val="single" w:sz="4" w:space="0" w:color="auto"/>
              <w:left w:val="single" w:sz="4" w:space="0" w:color="auto"/>
              <w:bottom w:val="single" w:sz="4" w:space="0" w:color="auto"/>
              <w:right w:val="single" w:sz="4" w:space="0" w:color="auto"/>
            </w:tcBorders>
            <w:hideMark/>
          </w:tcPr>
          <w:p w14:paraId="40B7C717" w14:textId="77777777" w:rsidR="005041C2" w:rsidRPr="00D27086" w:rsidRDefault="00D27086"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37</w:t>
            </w:r>
          </w:p>
        </w:tc>
      </w:tr>
      <w:tr w:rsidR="00D27086" w:rsidRPr="007A7427" w14:paraId="61CD99E3" w14:textId="77777777" w:rsidTr="00B13CC2">
        <w:tc>
          <w:tcPr>
            <w:tcW w:w="2280" w:type="dxa"/>
            <w:vMerge/>
            <w:tcBorders>
              <w:left w:val="single" w:sz="4" w:space="0" w:color="auto"/>
              <w:right w:val="single" w:sz="4" w:space="0" w:color="auto"/>
            </w:tcBorders>
          </w:tcPr>
          <w:p w14:paraId="511F7A9D"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tcPr>
          <w:p w14:paraId="3FAFB67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225CB">
              <w:rPr>
                <w:bCs/>
                <w:sz w:val="24"/>
                <w:szCs w:val="24"/>
              </w:rPr>
              <w:t>ABCs Non-Bacteremic Pneumococcal Disease Case Report Form</w:t>
            </w:r>
          </w:p>
        </w:tc>
        <w:tc>
          <w:tcPr>
            <w:tcW w:w="1530" w:type="dxa"/>
            <w:tcBorders>
              <w:top w:val="single" w:sz="4" w:space="0" w:color="auto"/>
              <w:left w:val="single" w:sz="4" w:space="0" w:color="auto"/>
              <w:bottom w:val="single" w:sz="4" w:space="0" w:color="auto"/>
              <w:right w:val="single" w:sz="4" w:space="0" w:color="auto"/>
            </w:tcBorders>
          </w:tcPr>
          <w:p w14:paraId="52F806D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225CB">
              <w:rPr>
                <w:bCs/>
                <w:sz w:val="24"/>
                <w:szCs w:val="24"/>
              </w:rPr>
              <w:t>10</w:t>
            </w:r>
          </w:p>
        </w:tc>
        <w:tc>
          <w:tcPr>
            <w:tcW w:w="1440" w:type="dxa"/>
            <w:tcBorders>
              <w:top w:val="single" w:sz="4" w:space="0" w:color="auto"/>
              <w:left w:val="single" w:sz="4" w:space="0" w:color="auto"/>
              <w:bottom w:val="single" w:sz="4" w:space="0" w:color="auto"/>
              <w:right w:val="single" w:sz="4" w:space="0" w:color="auto"/>
            </w:tcBorders>
          </w:tcPr>
          <w:p w14:paraId="102B398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225CB">
              <w:rPr>
                <w:bCs/>
                <w:sz w:val="24"/>
                <w:szCs w:val="24"/>
              </w:rPr>
              <w:t>100</w:t>
            </w:r>
          </w:p>
        </w:tc>
        <w:tc>
          <w:tcPr>
            <w:tcW w:w="1392" w:type="dxa"/>
            <w:tcBorders>
              <w:top w:val="single" w:sz="4" w:space="0" w:color="auto"/>
              <w:left w:val="single" w:sz="4" w:space="0" w:color="auto"/>
              <w:bottom w:val="single" w:sz="4" w:space="0" w:color="auto"/>
              <w:right w:val="single" w:sz="4" w:space="0" w:color="auto"/>
            </w:tcBorders>
          </w:tcPr>
          <w:p w14:paraId="6549C3B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225CB">
              <w:rPr>
                <w:bCs/>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59E5D94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167</w:t>
            </w:r>
          </w:p>
        </w:tc>
      </w:tr>
      <w:tr w:rsidR="00D27086" w:rsidRPr="007A7427" w14:paraId="56835491" w14:textId="77777777" w:rsidTr="00B13CC2">
        <w:tc>
          <w:tcPr>
            <w:tcW w:w="2280" w:type="dxa"/>
            <w:vMerge/>
            <w:tcBorders>
              <w:left w:val="single" w:sz="4" w:space="0" w:color="auto"/>
              <w:right w:val="single" w:sz="4" w:space="0" w:color="auto"/>
            </w:tcBorders>
            <w:hideMark/>
          </w:tcPr>
          <w:p w14:paraId="2795878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E7D661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Neonatal Infection Expanded  Tracking Form</w:t>
            </w:r>
          </w:p>
        </w:tc>
        <w:tc>
          <w:tcPr>
            <w:tcW w:w="1530" w:type="dxa"/>
            <w:tcBorders>
              <w:top w:val="single" w:sz="4" w:space="0" w:color="auto"/>
              <w:left w:val="single" w:sz="4" w:space="0" w:color="auto"/>
              <w:bottom w:val="single" w:sz="4" w:space="0" w:color="auto"/>
              <w:right w:val="single" w:sz="4" w:space="0" w:color="auto"/>
            </w:tcBorders>
            <w:hideMark/>
          </w:tcPr>
          <w:p w14:paraId="1BC2599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09F402E0"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37</w:t>
            </w:r>
          </w:p>
        </w:tc>
        <w:tc>
          <w:tcPr>
            <w:tcW w:w="1392" w:type="dxa"/>
            <w:tcBorders>
              <w:top w:val="single" w:sz="4" w:space="0" w:color="auto"/>
              <w:left w:val="single" w:sz="4" w:space="0" w:color="auto"/>
              <w:bottom w:val="single" w:sz="4" w:space="0" w:color="auto"/>
              <w:right w:val="single" w:sz="4" w:space="0" w:color="auto"/>
            </w:tcBorders>
            <w:hideMark/>
          </w:tcPr>
          <w:p w14:paraId="711EF90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hideMark/>
          </w:tcPr>
          <w:p w14:paraId="4C438CF4"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123</w:t>
            </w:r>
          </w:p>
        </w:tc>
      </w:tr>
      <w:tr w:rsidR="00D27086" w:rsidRPr="007A7427" w14:paraId="0577E80B" w14:textId="77777777" w:rsidTr="00B13CC2">
        <w:tc>
          <w:tcPr>
            <w:tcW w:w="2280" w:type="dxa"/>
            <w:vMerge/>
            <w:tcBorders>
              <w:left w:val="single" w:sz="4" w:space="0" w:color="auto"/>
              <w:right w:val="single" w:sz="4" w:space="0" w:color="auto"/>
            </w:tcBorders>
          </w:tcPr>
          <w:p w14:paraId="0750160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66A75E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ABCs Legionellosis Case Report Form</w:t>
            </w:r>
          </w:p>
        </w:tc>
        <w:tc>
          <w:tcPr>
            <w:tcW w:w="1530" w:type="dxa"/>
            <w:tcBorders>
              <w:top w:val="single" w:sz="4" w:space="0" w:color="auto"/>
              <w:left w:val="single" w:sz="4" w:space="0" w:color="auto"/>
              <w:bottom w:val="single" w:sz="4" w:space="0" w:color="auto"/>
              <w:right w:val="single" w:sz="4" w:space="0" w:color="auto"/>
            </w:tcBorders>
          </w:tcPr>
          <w:p w14:paraId="5D399A1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tcPr>
          <w:p w14:paraId="05DA7F7E"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100</w:t>
            </w:r>
          </w:p>
        </w:tc>
        <w:tc>
          <w:tcPr>
            <w:tcW w:w="1392" w:type="dxa"/>
            <w:tcBorders>
              <w:top w:val="single" w:sz="4" w:space="0" w:color="auto"/>
              <w:left w:val="single" w:sz="4" w:space="0" w:color="auto"/>
              <w:bottom w:val="single" w:sz="4" w:space="0" w:color="auto"/>
              <w:right w:val="single" w:sz="4" w:space="0" w:color="auto"/>
            </w:tcBorders>
          </w:tcPr>
          <w:p w14:paraId="2A59AB4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hideMark/>
          </w:tcPr>
          <w:p w14:paraId="4D0CF74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333</w:t>
            </w:r>
          </w:p>
        </w:tc>
      </w:tr>
      <w:tr w:rsidR="00D27086" w:rsidRPr="007A7427" w14:paraId="43D66DE2" w14:textId="77777777" w:rsidTr="00B13CC2">
        <w:tc>
          <w:tcPr>
            <w:tcW w:w="2280" w:type="dxa"/>
            <w:vMerge/>
            <w:tcBorders>
              <w:left w:val="single" w:sz="4" w:space="0" w:color="auto"/>
              <w:right w:val="single" w:sz="4" w:space="0" w:color="auto"/>
            </w:tcBorders>
          </w:tcPr>
          <w:p w14:paraId="640DA1C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7A03F01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Campylobacter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1F517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842BD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637</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9930ED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tcPr>
          <w:p w14:paraId="09ACC38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2123</w:t>
            </w:r>
          </w:p>
        </w:tc>
      </w:tr>
      <w:tr w:rsidR="00D27086" w:rsidRPr="007A7427" w14:paraId="48843A87" w14:textId="77777777" w:rsidTr="00B13CC2">
        <w:tc>
          <w:tcPr>
            <w:tcW w:w="2280" w:type="dxa"/>
            <w:vMerge/>
            <w:tcBorders>
              <w:left w:val="single" w:sz="4" w:space="0" w:color="auto"/>
              <w:right w:val="single" w:sz="4" w:space="0" w:color="auto"/>
            </w:tcBorders>
          </w:tcPr>
          <w:p w14:paraId="14424E6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4EC6439E"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Cryptosporidium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1CF6D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35716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130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64CBFE8"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696AFD4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217</w:t>
            </w:r>
          </w:p>
        </w:tc>
      </w:tr>
      <w:tr w:rsidR="00D27086" w:rsidRPr="007A7427" w14:paraId="4D8DD93B" w14:textId="77777777" w:rsidTr="00B13CC2">
        <w:tc>
          <w:tcPr>
            <w:tcW w:w="2280" w:type="dxa"/>
            <w:vMerge/>
            <w:tcBorders>
              <w:left w:val="single" w:sz="4" w:space="0" w:color="auto"/>
              <w:right w:val="single" w:sz="4" w:space="0" w:color="auto"/>
            </w:tcBorders>
          </w:tcPr>
          <w:p w14:paraId="13C638C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367D7EDE"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Cyclospora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78CA3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F16E7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3</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C280C66"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177062E0"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5</w:t>
            </w:r>
          </w:p>
        </w:tc>
      </w:tr>
      <w:tr w:rsidR="00D27086" w:rsidRPr="007A7427" w14:paraId="57C11234" w14:textId="77777777" w:rsidTr="00B13CC2">
        <w:tc>
          <w:tcPr>
            <w:tcW w:w="2280" w:type="dxa"/>
            <w:vMerge/>
            <w:tcBorders>
              <w:left w:val="single" w:sz="4" w:space="0" w:color="auto"/>
              <w:right w:val="single" w:sz="4" w:space="0" w:color="auto"/>
            </w:tcBorders>
          </w:tcPr>
          <w:p w14:paraId="55D38C9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2FC4723D"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Listeria monocytogenes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5F66A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F1DC00"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13</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591C2D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tcPr>
          <w:p w14:paraId="73EC9FF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43</w:t>
            </w:r>
          </w:p>
        </w:tc>
      </w:tr>
      <w:tr w:rsidR="00D27086" w:rsidRPr="007A7427" w14:paraId="5B1CBDA4" w14:textId="77777777" w:rsidTr="00B13CC2">
        <w:tc>
          <w:tcPr>
            <w:tcW w:w="2280" w:type="dxa"/>
            <w:vMerge/>
            <w:tcBorders>
              <w:left w:val="single" w:sz="4" w:space="0" w:color="auto"/>
              <w:right w:val="single" w:sz="4" w:space="0" w:color="auto"/>
            </w:tcBorders>
          </w:tcPr>
          <w:p w14:paraId="24E4488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64BE611E"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Salmonella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A0971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D1030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827</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26D194D"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tcPr>
          <w:p w14:paraId="1E7073F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2757</w:t>
            </w:r>
          </w:p>
        </w:tc>
      </w:tr>
      <w:tr w:rsidR="00D27086" w:rsidRPr="007A7427" w14:paraId="0010BDC0" w14:textId="77777777" w:rsidTr="00B13CC2">
        <w:tc>
          <w:tcPr>
            <w:tcW w:w="2280" w:type="dxa"/>
            <w:vMerge/>
            <w:tcBorders>
              <w:left w:val="single" w:sz="4" w:space="0" w:color="auto"/>
              <w:right w:val="single" w:sz="4" w:space="0" w:color="auto"/>
            </w:tcBorders>
          </w:tcPr>
          <w:p w14:paraId="78A4154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49D1BA7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Shiga toxin producing E. coli</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BF19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A0708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90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909746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tcPr>
          <w:p w14:paraId="3AC3AEA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300</w:t>
            </w:r>
          </w:p>
        </w:tc>
      </w:tr>
      <w:tr w:rsidR="00D27086" w:rsidRPr="007A7427" w14:paraId="0C38ED99" w14:textId="77777777" w:rsidTr="00B13CC2">
        <w:tc>
          <w:tcPr>
            <w:tcW w:w="2280" w:type="dxa"/>
            <w:vMerge/>
            <w:tcBorders>
              <w:left w:val="single" w:sz="4" w:space="0" w:color="auto"/>
              <w:right w:val="single" w:sz="4" w:space="0" w:color="auto"/>
            </w:tcBorders>
          </w:tcPr>
          <w:p w14:paraId="1D4C2A3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0DFD6EE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Shigella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948E5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25E4E5"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178</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CCAE2A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7E65389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297</w:t>
            </w:r>
          </w:p>
        </w:tc>
      </w:tr>
      <w:tr w:rsidR="00D27086" w:rsidRPr="007A7427" w14:paraId="6191E63A" w14:textId="77777777" w:rsidTr="00B13CC2">
        <w:tc>
          <w:tcPr>
            <w:tcW w:w="2280" w:type="dxa"/>
            <w:vMerge/>
            <w:tcBorders>
              <w:left w:val="single" w:sz="4" w:space="0" w:color="auto"/>
              <w:right w:val="single" w:sz="4" w:space="0" w:color="auto"/>
            </w:tcBorders>
          </w:tcPr>
          <w:p w14:paraId="7EFFBA0E"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3391A31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Vibrio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2BB5C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EA55A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20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0E411E0"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088E990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33</w:t>
            </w:r>
          </w:p>
        </w:tc>
      </w:tr>
      <w:tr w:rsidR="00D27086" w:rsidRPr="007A7427" w14:paraId="4043C6CA" w14:textId="77777777" w:rsidTr="00B13CC2">
        <w:tc>
          <w:tcPr>
            <w:tcW w:w="2280" w:type="dxa"/>
            <w:vMerge/>
            <w:tcBorders>
              <w:left w:val="single" w:sz="4" w:space="0" w:color="auto"/>
              <w:right w:val="single" w:sz="4" w:space="0" w:color="auto"/>
            </w:tcBorders>
          </w:tcPr>
          <w:p w14:paraId="353A37D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157D9EE8"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Yersinia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45F5A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EE23E6"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FE3D75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10/60</w:t>
            </w:r>
          </w:p>
        </w:tc>
        <w:tc>
          <w:tcPr>
            <w:tcW w:w="1200" w:type="dxa"/>
            <w:tcBorders>
              <w:top w:val="single" w:sz="4" w:space="0" w:color="auto"/>
              <w:left w:val="single" w:sz="4" w:space="0" w:color="auto"/>
              <w:bottom w:val="single" w:sz="4" w:space="0" w:color="auto"/>
              <w:right w:val="single" w:sz="4" w:space="0" w:color="auto"/>
            </w:tcBorders>
          </w:tcPr>
          <w:p w14:paraId="32C8111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 xml:space="preserve"> 27</w:t>
            </w:r>
          </w:p>
        </w:tc>
      </w:tr>
      <w:tr w:rsidR="00D27086" w:rsidRPr="007A7427" w14:paraId="2FAD68D9" w14:textId="77777777" w:rsidTr="00B13CC2">
        <w:tc>
          <w:tcPr>
            <w:tcW w:w="2280" w:type="dxa"/>
            <w:vMerge/>
            <w:tcBorders>
              <w:left w:val="single" w:sz="4" w:space="0" w:color="auto"/>
              <w:right w:val="single" w:sz="4" w:space="0" w:color="auto"/>
            </w:tcBorders>
          </w:tcPr>
          <w:p w14:paraId="032E18C4"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1A78C17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Hemolytic Uremic Syndrome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A2B6C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4B5BF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C13105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w:t>
            </w:r>
          </w:p>
        </w:tc>
        <w:tc>
          <w:tcPr>
            <w:tcW w:w="1200" w:type="dxa"/>
            <w:tcBorders>
              <w:top w:val="single" w:sz="4" w:space="0" w:color="auto"/>
              <w:left w:val="single" w:sz="4" w:space="0" w:color="auto"/>
              <w:bottom w:val="single" w:sz="4" w:space="0" w:color="auto"/>
              <w:right w:val="single" w:sz="4" w:space="0" w:color="auto"/>
            </w:tcBorders>
          </w:tcPr>
          <w:p w14:paraId="62674AC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sz w:val="24"/>
                <w:szCs w:val="24"/>
              </w:rPr>
              <w:t>100</w:t>
            </w:r>
          </w:p>
        </w:tc>
      </w:tr>
      <w:tr w:rsidR="00D27086" w:rsidRPr="007A7427" w14:paraId="423DE2AA" w14:textId="77777777" w:rsidTr="00211A53">
        <w:tc>
          <w:tcPr>
            <w:tcW w:w="2280" w:type="dxa"/>
            <w:vMerge/>
            <w:tcBorders>
              <w:left w:val="single" w:sz="4" w:space="0" w:color="auto"/>
              <w:bottom w:val="single" w:sz="4" w:space="0" w:color="auto"/>
              <w:right w:val="single" w:sz="4" w:space="0" w:color="auto"/>
            </w:tcBorders>
            <w:vAlign w:val="bottom"/>
          </w:tcPr>
          <w:p w14:paraId="2A9C2686"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437EA66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Influenza Hospitalization Surveillance Project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CC3122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29BBC8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400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7B9D6687"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15/60</w:t>
            </w:r>
          </w:p>
        </w:tc>
        <w:tc>
          <w:tcPr>
            <w:tcW w:w="1200" w:type="dxa"/>
            <w:tcBorders>
              <w:top w:val="single" w:sz="4" w:space="0" w:color="auto"/>
              <w:left w:val="single" w:sz="4" w:space="0" w:color="auto"/>
              <w:bottom w:val="single" w:sz="4" w:space="0" w:color="auto"/>
              <w:right w:val="single" w:sz="4" w:space="0" w:color="auto"/>
            </w:tcBorders>
            <w:vAlign w:val="bottom"/>
          </w:tcPr>
          <w:p w14:paraId="60734C2A"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1000</w:t>
            </w:r>
          </w:p>
        </w:tc>
      </w:tr>
      <w:tr w:rsidR="00D27086" w:rsidRPr="007A7427" w14:paraId="2ECCC2E6" w14:textId="77777777" w:rsidTr="00B13CC2">
        <w:tc>
          <w:tcPr>
            <w:tcW w:w="2280" w:type="dxa"/>
            <w:vMerge/>
            <w:tcBorders>
              <w:left w:val="single" w:sz="4" w:space="0" w:color="auto"/>
              <w:bottom w:val="single" w:sz="4" w:space="0" w:color="auto"/>
              <w:right w:val="single" w:sz="4" w:space="0" w:color="auto"/>
            </w:tcBorders>
            <w:vAlign w:val="bottom"/>
          </w:tcPr>
          <w:p w14:paraId="5B2D73D1"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79C0ED84"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Influenza Hospitalization Surveillance Project Vaccination Telephone Survey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964E3ED"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E88E86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55492B4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5/60</w:t>
            </w:r>
          </w:p>
        </w:tc>
        <w:tc>
          <w:tcPr>
            <w:tcW w:w="1200" w:type="dxa"/>
            <w:tcBorders>
              <w:top w:val="single" w:sz="4" w:space="0" w:color="auto"/>
              <w:left w:val="single" w:sz="4" w:space="0" w:color="auto"/>
              <w:bottom w:val="single" w:sz="4" w:space="0" w:color="auto"/>
              <w:right w:val="single" w:sz="4" w:space="0" w:color="auto"/>
            </w:tcBorders>
            <w:vAlign w:val="bottom"/>
          </w:tcPr>
          <w:p w14:paraId="730F58C0"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83</w:t>
            </w:r>
          </w:p>
        </w:tc>
      </w:tr>
      <w:tr w:rsidR="00D27086" w:rsidRPr="007A7427" w14:paraId="18425E37" w14:textId="77777777" w:rsidTr="00B13CC2">
        <w:tc>
          <w:tcPr>
            <w:tcW w:w="2280" w:type="dxa"/>
            <w:vMerge/>
            <w:tcBorders>
              <w:left w:val="single" w:sz="4" w:space="0" w:color="auto"/>
              <w:bottom w:val="single" w:sz="4" w:space="0" w:color="auto"/>
              <w:right w:val="single" w:sz="4" w:space="0" w:color="auto"/>
            </w:tcBorders>
            <w:vAlign w:val="bottom"/>
          </w:tcPr>
          <w:p w14:paraId="005DC2DB"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2809021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Influenza Hospitalization Surveillance Project Vaccination Telephone Survey Consent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CA2A8A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2C73D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4F64FE68"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5/60</w:t>
            </w:r>
          </w:p>
        </w:tc>
        <w:tc>
          <w:tcPr>
            <w:tcW w:w="1200" w:type="dxa"/>
            <w:tcBorders>
              <w:top w:val="single" w:sz="4" w:space="0" w:color="auto"/>
              <w:left w:val="single" w:sz="4" w:space="0" w:color="auto"/>
              <w:bottom w:val="single" w:sz="4" w:space="0" w:color="auto"/>
              <w:right w:val="single" w:sz="4" w:space="0" w:color="auto"/>
            </w:tcBorders>
            <w:vAlign w:val="bottom"/>
          </w:tcPr>
          <w:p w14:paraId="7080CCEC"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sz w:val="24"/>
                <w:szCs w:val="24"/>
              </w:rPr>
              <w:t>83</w:t>
            </w:r>
          </w:p>
        </w:tc>
      </w:tr>
      <w:tr w:rsidR="00D27086" w:rsidRPr="00D27086" w14:paraId="4FF78016" w14:textId="77777777" w:rsidTr="001C4708">
        <w:tc>
          <w:tcPr>
            <w:tcW w:w="2280" w:type="dxa"/>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45252DC9"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EIP site</w:t>
            </w:r>
          </w:p>
          <w:p w14:paraId="3E5A4EA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79C28"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CDI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E754F"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673C2D"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1650</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C7A72"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10B3" w14:textId="77777777" w:rsidR="00D27086" w:rsidRPr="00D27086" w:rsidRDefault="00D27086" w:rsidP="00D2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5500</w:t>
            </w:r>
          </w:p>
        </w:tc>
      </w:tr>
      <w:tr w:rsidR="001C4708" w:rsidRPr="00D27086" w14:paraId="616AD92E" w14:textId="77777777" w:rsidTr="001C4708">
        <w:tc>
          <w:tcPr>
            <w:tcW w:w="2280" w:type="dxa"/>
            <w:vMerge/>
            <w:tcBorders>
              <w:top w:val="single" w:sz="4" w:space="0" w:color="auto"/>
              <w:left w:val="single" w:sz="4" w:space="0" w:color="auto"/>
              <w:right w:val="single" w:sz="4" w:space="0" w:color="auto"/>
            </w:tcBorders>
            <w:shd w:val="clear" w:color="auto" w:fill="BFBFBF" w:themeFill="background1" w:themeFillShade="BF"/>
            <w:vAlign w:val="bottom"/>
          </w:tcPr>
          <w:p w14:paraId="64F9BCC2"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B467A"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1C4708">
              <w:rPr>
                <w:bCs/>
                <w:sz w:val="24"/>
                <w:szCs w:val="24"/>
              </w:rPr>
              <w:t>CDI Treatment Form</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B94A8"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1C4708">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2BECE"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1C4708">
              <w:rPr>
                <w:bCs/>
                <w:sz w:val="24"/>
                <w:szCs w:val="24"/>
              </w:rPr>
              <w:t>1650</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ED382"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1C4708">
              <w:rPr>
                <w:bCs/>
                <w:sz w:val="24"/>
                <w:szCs w:val="24"/>
              </w:rPr>
              <w:t>10/60</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4E0A5"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1C4708">
              <w:rPr>
                <w:bCs/>
                <w:sz w:val="24"/>
                <w:szCs w:val="24"/>
              </w:rPr>
              <w:t>2750</w:t>
            </w:r>
          </w:p>
        </w:tc>
      </w:tr>
      <w:tr w:rsidR="001C4708" w:rsidRPr="00D27086" w14:paraId="2E34191D" w14:textId="77777777" w:rsidTr="001C4708">
        <w:tc>
          <w:tcPr>
            <w:tcW w:w="2280" w:type="dxa"/>
            <w:vMerge/>
            <w:tcBorders>
              <w:left w:val="single" w:sz="4" w:space="0" w:color="auto"/>
              <w:bottom w:val="single" w:sz="4" w:space="0" w:color="auto"/>
              <w:right w:val="single" w:sz="4" w:space="0" w:color="auto"/>
            </w:tcBorders>
            <w:shd w:val="clear" w:color="auto" w:fill="BFBFBF" w:themeFill="background1" w:themeFillShade="BF"/>
            <w:vAlign w:val="bottom"/>
          </w:tcPr>
          <w:p w14:paraId="5B1A9F3D"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5BC5B9"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Resistant Gram-Negative Bacilli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BD0687"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B024FD"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500</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87BD60"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20/60</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8DFF1"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1667</w:t>
            </w:r>
          </w:p>
        </w:tc>
      </w:tr>
      <w:tr w:rsidR="001C4708" w:rsidRPr="00D27086" w14:paraId="509B5359" w14:textId="77777777" w:rsidTr="001C4708">
        <w:tc>
          <w:tcPr>
            <w:tcW w:w="2280" w:type="dxa"/>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1FB42B0E" w14:textId="77777777" w:rsidR="001C4708" w:rsidRPr="00D27086" w:rsidRDefault="001C4708" w:rsidP="001C4708">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sz w:val="24"/>
                <w:szCs w:val="24"/>
              </w:rPr>
            </w:pPr>
            <w:r w:rsidRPr="00D27086">
              <w:rPr>
                <w:bCs/>
                <w:sz w:val="24"/>
                <w:szCs w:val="24"/>
              </w:rPr>
              <w:t>Person</w:t>
            </w:r>
            <w:r w:rsidR="00896201">
              <w:rPr>
                <w:bCs/>
                <w:sz w:val="24"/>
                <w:szCs w:val="24"/>
              </w:rPr>
              <w:t>(s)</w:t>
            </w:r>
            <w:r w:rsidRPr="00D27086">
              <w:rPr>
                <w:bCs/>
                <w:sz w:val="24"/>
                <w:szCs w:val="24"/>
              </w:rPr>
              <w:t xml:space="preserve"> in the community infected with </w:t>
            </w:r>
            <w:r w:rsidRPr="00D27086">
              <w:rPr>
                <w:bCs/>
                <w:i/>
                <w:sz w:val="24"/>
                <w:szCs w:val="24"/>
              </w:rPr>
              <w:t>C. difficile</w:t>
            </w:r>
            <w:r w:rsidRPr="00D27086">
              <w:rPr>
                <w:bCs/>
                <w:sz w:val="24"/>
                <w:szCs w:val="24"/>
              </w:rPr>
              <w:t xml:space="preserve"> (CDI Cases)</w:t>
            </w:r>
          </w:p>
          <w:p w14:paraId="5DE4706E"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BA1C95"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Screening Form</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733D4"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600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C3297"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1</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BE3F"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5/60</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8463D"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50</w:t>
            </w:r>
          </w:p>
        </w:tc>
      </w:tr>
      <w:tr w:rsidR="001C4708" w:rsidRPr="00D27086" w14:paraId="75E1ADA6" w14:textId="77777777" w:rsidTr="001C4708">
        <w:tc>
          <w:tcPr>
            <w:tcW w:w="2280" w:type="dxa"/>
            <w:vMerge/>
            <w:tcBorders>
              <w:left w:val="single" w:sz="4" w:space="0" w:color="auto"/>
              <w:bottom w:val="single" w:sz="4" w:space="0" w:color="auto"/>
              <w:right w:val="single" w:sz="4" w:space="0" w:color="auto"/>
            </w:tcBorders>
            <w:shd w:val="clear" w:color="auto" w:fill="BFBFBF" w:themeFill="background1" w:themeFillShade="BF"/>
            <w:vAlign w:val="bottom"/>
          </w:tcPr>
          <w:p w14:paraId="71D95838"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1A42D9"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Telephone interview</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344E4"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500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6B24C"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1</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2F4C8"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7086">
              <w:rPr>
                <w:bCs/>
                <w:sz w:val="24"/>
                <w:szCs w:val="24"/>
              </w:rPr>
              <w:t>40/60</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5A181"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333</w:t>
            </w:r>
          </w:p>
        </w:tc>
      </w:tr>
      <w:tr w:rsidR="001C4708" w:rsidRPr="00D27086" w14:paraId="7DA8368A" w14:textId="77777777" w:rsidTr="00D27086">
        <w:tc>
          <w:tcPr>
            <w:tcW w:w="2280" w:type="dxa"/>
            <w:tcBorders>
              <w:top w:val="single" w:sz="4" w:space="0" w:color="auto"/>
              <w:left w:val="single" w:sz="4" w:space="0" w:color="auto"/>
              <w:bottom w:val="single" w:sz="4" w:space="0" w:color="auto"/>
              <w:right w:val="single" w:sz="4" w:space="0" w:color="auto"/>
            </w:tcBorders>
            <w:shd w:val="clear" w:color="auto" w:fill="auto"/>
            <w:vAlign w:val="bottom"/>
          </w:tcPr>
          <w:p w14:paraId="6DCFA6B3"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D27086">
              <w:rPr>
                <w:bCs/>
                <w:sz w:val="24"/>
                <w:szCs w:val="24"/>
              </w:rPr>
              <w:t>Total</w:t>
            </w: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523B025C"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CD65B77"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67FA81F"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14:paraId="6A61501A"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324AE10B" w14:textId="77777777" w:rsidR="001C4708" w:rsidRPr="00D27086" w:rsidRDefault="001C4708" w:rsidP="001C4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22,755</w:t>
            </w:r>
          </w:p>
        </w:tc>
      </w:tr>
    </w:tbl>
    <w:p w14:paraId="39413A47" w14:textId="77777777" w:rsidR="006F323F" w:rsidRPr="0043729E" w:rsidRDefault="006F323F" w:rsidP="0043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sz w:val="24"/>
          <w:szCs w:val="24"/>
          <w:u w:val="single"/>
        </w:rPr>
      </w:pPr>
    </w:p>
    <w:p w14:paraId="1665903C" w14:textId="77777777" w:rsidR="0043729E" w:rsidRDefault="0043729E" w:rsidP="0043729E">
      <w:pPr>
        <w:spacing w:after="0" w:line="240" w:lineRule="auto"/>
        <w:ind w:left="360"/>
        <w:rPr>
          <w:rFonts w:ascii="Times New Roman" w:eastAsia="Times New Roman" w:hAnsi="Times New Roman" w:cs="Times New Roman"/>
          <w:b/>
          <w:sz w:val="24"/>
          <w:szCs w:val="24"/>
          <w:highlight w:val="lightGray"/>
        </w:rPr>
      </w:pPr>
    </w:p>
    <w:p w14:paraId="515B0A7D" w14:textId="77777777" w:rsidR="0043729E" w:rsidRDefault="0043729E" w:rsidP="0043729E">
      <w:pPr>
        <w:spacing w:after="0" w:line="240" w:lineRule="auto"/>
        <w:ind w:left="360"/>
        <w:rPr>
          <w:rFonts w:ascii="Times New Roman" w:eastAsia="Times New Roman" w:hAnsi="Times New Roman" w:cs="Times New Roman"/>
          <w:b/>
          <w:sz w:val="24"/>
          <w:szCs w:val="24"/>
          <w:highlight w:val="lightGray"/>
        </w:rPr>
      </w:pPr>
    </w:p>
    <w:p w14:paraId="2CAE3C32" w14:textId="77777777" w:rsidR="006F323F" w:rsidRPr="0043729E" w:rsidRDefault="006F323F" w:rsidP="0043729E">
      <w:pPr>
        <w:spacing w:after="0" w:line="240" w:lineRule="auto"/>
        <w:ind w:left="180" w:hanging="360"/>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B.  Because these data collections are supported through a cooperative agreement, there is minimal additional cost to respondents (see table 14-1).</w:t>
      </w:r>
    </w:p>
    <w:p w14:paraId="33481B63" w14:textId="77777777" w:rsidR="00D449B7" w:rsidRPr="0043729E" w:rsidRDefault="00D449B7" w:rsidP="0043729E">
      <w:pPr>
        <w:spacing w:after="0" w:line="240" w:lineRule="auto"/>
        <w:rPr>
          <w:rFonts w:ascii="Times New Roman" w:eastAsia="Times New Roman" w:hAnsi="Times New Roman" w:cs="Times New Roman"/>
          <w:sz w:val="24"/>
          <w:szCs w:val="24"/>
        </w:rPr>
      </w:pPr>
    </w:p>
    <w:p w14:paraId="704F7AE8" w14:textId="77777777" w:rsidR="00EE6ADF" w:rsidRPr="0043729E" w:rsidRDefault="00EE6ADF" w:rsidP="0043729E">
      <w:pPr>
        <w:spacing w:after="0" w:line="240" w:lineRule="auto"/>
        <w:rPr>
          <w:rFonts w:ascii="Times New Roman" w:eastAsia="Times New Roman" w:hAnsi="Times New Roman" w:cs="Times New Roman"/>
          <w:sz w:val="24"/>
          <w:szCs w:val="24"/>
        </w:rPr>
      </w:pPr>
    </w:p>
    <w:p w14:paraId="342AFD3C" w14:textId="77777777" w:rsidR="00D449B7" w:rsidRPr="0043729E" w:rsidRDefault="00D449B7" w:rsidP="0043729E">
      <w:pPr>
        <w:spacing w:after="0" w:line="240" w:lineRule="auto"/>
        <w:rPr>
          <w:rFonts w:ascii="Times New Roman" w:eastAsia="Times New Roman" w:hAnsi="Times New Roman" w:cs="Times New Roman"/>
          <w:sz w:val="24"/>
          <w:szCs w:val="24"/>
        </w:rPr>
      </w:pPr>
    </w:p>
    <w:p w14:paraId="7041B073" w14:textId="77777777" w:rsidR="0039599C" w:rsidRPr="00F6445D" w:rsidRDefault="00EE6ADF"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rPr>
        <w:t xml:space="preserve"> </w:t>
      </w:r>
      <w:r w:rsidR="0039599C" w:rsidRPr="00F6445D">
        <w:rPr>
          <w:rFonts w:ascii="Times New Roman" w:hAnsi="Times New Roman" w:cs="Times New Roman"/>
          <w:b/>
          <w:bCs/>
          <w:iCs/>
          <w:sz w:val="24"/>
          <w:szCs w:val="24"/>
          <w:u w:val="single"/>
        </w:rPr>
        <w:t>Estimates of Other Total Annual Cost Burden to Respondents or Record Keepers</w:t>
      </w:r>
    </w:p>
    <w:p w14:paraId="231B1AD3" w14:textId="77777777" w:rsidR="00D449B7" w:rsidRPr="00F6445D" w:rsidRDefault="00D449B7" w:rsidP="00F6445D">
      <w:pPr>
        <w:spacing w:line="240" w:lineRule="auto"/>
        <w:rPr>
          <w:rFonts w:ascii="Times New Roman" w:hAnsi="Times New Roman" w:cs="Times New Roman"/>
          <w:bCs/>
          <w:iCs/>
          <w:sz w:val="24"/>
          <w:szCs w:val="24"/>
          <w:u w:val="single"/>
        </w:rPr>
      </w:pPr>
    </w:p>
    <w:p w14:paraId="61E0CB9F" w14:textId="77777777" w:rsidR="001764F8" w:rsidRPr="0043729E" w:rsidRDefault="006F323F" w:rsidP="007D0817">
      <w:pPr>
        <w:spacing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lastRenderedPageBreak/>
        <w:t>There are not costs to respondents other than their time</w:t>
      </w:r>
      <w:r w:rsidR="007457D7">
        <w:rPr>
          <w:rFonts w:ascii="Times New Roman" w:eastAsia="Times New Roman" w:hAnsi="Times New Roman" w:cs="Times New Roman"/>
          <w:sz w:val="24"/>
          <w:szCs w:val="24"/>
        </w:rPr>
        <w:t>.</w:t>
      </w:r>
    </w:p>
    <w:p w14:paraId="07F06ABB" w14:textId="77777777" w:rsidR="005F206E" w:rsidRDefault="002E6837">
      <w:pPr>
        <w:rPr>
          <w:rFonts w:ascii="Times New Roman" w:hAnsi="Times New Roman" w:cs="Times New Roman"/>
          <w:b/>
          <w:bCs/>
          <w:iCs/>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2D3B44DA" w14:textId="77777777" w:rsidR="005F206E" w:rsidRDefault="005F206E">
      <w:pPr>
        <w:rPr>
          <w:rFonts w:ascii="Times New Roman" w:hAnsi="Times New Roman" w:cs="Times New Roman"/>
          <w:b/>
          <w:bCs/>
          <w:iCs/>
          <w:sz w:val="24"/>
          <w:szCs w:val="24"/>
        </w:rPr>
      </w:pPr>
    </w:p>
    <w:p w14:paraId="55CD2C85" w14:textId="77777777" w:rsidR="0039599C" w:rsidRPr="00F6445D" w:rsidRDefault="00EE6ADF"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rPr>
        <w:t xml:space="preserve"> </w:t>
      </w:r>
      <w:r w:rsidR="0039599C" w:rsidRPr="00F6445D">
        <w:rPr>
          <w:rFonts w:ascii="Times New Roman" w:hAnsi="Times New Roman" w:cs="Times New Roman"/>
          <w:b/>
          <w:bCs/>
          <w:iCs/>
          <w:sz w:val="24"/>
          <w:szCs w:val="24"/>
          <w:u w:val="single"/>
        </w:rPr>
        <w:t>Annualized Cost to the Federal Government</w:t>
      </w:r>
    </w:p>
    <w:p w14:paraId="3B31D58A" w14:textId="77777777" w:rsidR="00D449B7" w:rsidRPr="00F6445D" w:rsidRDefault="00D449B7" w:rsidP="00F6445D">
      <w:pPr>
        <w:spacing w:line="240" w:lineRule="auto"/>
        <w:rPr>
          <w:rFonts w:ascii="Times New Roman" w:hAnsi="Times New Roman" w:cs="Times New Roman"/>
          <w:bCs/>
          <w:iCs/>
          <w:sz w:val="24"/>
          <w:szCs w:val="24"/>
          <w:u w:val="single"/>
        </w:rPr>
      </w:pPr>
    </w:p>
    <w:p w14:paraId="01D9E634" w14:textId="77777777" w:rsidR="00D449B7" w:rsidRPr="00F6445D" w:rsidRDefault="00D449B7" w:rsidP="00F6445D">
      <w:pPr>
        <w:spacing w:line="240" w:lineRule="auto"/>
        <w:rPr>
          <w:rFonts w:ascii="Times New Roman" w:hAnsi="Times New Roman" w:cs="Times New Roman"/>
          <w:b/>
          <w:bCs/>
          <w:i/>
          <w:iCs/>
          <w:sz w:val="24"/>
          <w:szCs w:val="24"/>
          <w:u w:val="single"/>
        </w:rPr>
      </w:pPr>
      <w:r w:rsidRPr="00F6445D">
        <w:rPr>
          <w:rFonts w:ascii="Times New Roman" w:hAnsi="Times New Roman" w:cs="Times New Roman"/>
          <w:b/>
          <w:bCs/>
          <w:i/>
          <w:iCs/>
          <w:sz w:val="24"/>
          <w:szCs w:val="24"/>
          <w:u w:val="single"/>
        </w:rPr>
        <w:t>Active Bacterial Core surveillance (ABCs) - Active</w:t>
      </w:r>
      <w:r w:rsidRPr="00F6445D">
        <w:rPr>
          <w:rFonts w:ascii="Times New Roman" w:hAnsi="Times New Roman" w:cs="Times New Roman"/>
          <w:b/>
          <w:i/>
          <w:sz w:val="24"/>
          <w:szCs w:val="24"/>
          <w:u w:val="single"/>
        </w:rPr>
        <w:t xml:space="preserve"> population-based laboratory surveillance for invasive bacterial diseases</w:t>
      </w:r>
      <w:r w:rsidRPr="00F6445D">
        <w:rPr>
          <w:rFonts w:ascii="Times New Roman" w:hAnsi="Times New Roman" w:cs="Times New Roman"/>
          <w:b/>
          <w:bCs/>
          <w:i/>
          <w:iCs/>
          <w:sz w:val="24"/>
          <w:szCs w:val="24"/>
          <w:u w:val="single"/>
        </w:rPr>
        <w:t xml:space="preserve"> </w:t>
      </w:r>
    </w:p>
    <w:p w14:paraId="1F610EEB" w14:textId="77777777" w:rsidR="006F323F" w:rsidRPr="00F6445D" w:rsidRDefault="006F323F"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u w:val="single"/>
        </w:rPr>
      </w:pPr>
      <w:r w:rsidRPr="00F6445D">
        <w:rPr>
          <w:rFonts w:ascii="Times New Roman" w:eastAsia="Times New Roman" w:hAnsi="Times New Roman" w:cs="Times New Roman"/>
          <w:b/>
          <w:sz w:val="24"/>
          <w:szCs w:val="24"/>
          <w:u w:val="single"/>
        </w:rPr>
        <w:t>Table 14-1: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1"/>
        <w:gridCol w:w="5239"/>
        <w:gridCol w:w="1983"/>
      </w:tblGrid>
      <w:tr w:rsidR="006F323F" w:rsidRPr="007A7427" w14:paraId="677146A6" w14:textId="77777777" w:rsidTr="0001550C">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5FF6C" w14:textId="77777777" w:rsidR="007C1030" w:rsidRPr="00F6445D" w:rsidRDefault="007C1030" w:rsidP="0043729E">
            <w:pPr>
              <w:spacing w:after="14" w:line="240" w:lineRule="auto"/>
              <w:rPr>
                <w:rFonts w:ascii="Times New Roman" w:eastAsia="Times New Roman" w:hAnsi="Times New Roman" w:cs="Times New Roman"/>
                <w:b/>
                <w:sz w:val="24"/>
                <w:szCs w:val="24"/>
              </w:rPr>
            </w:pPr>
          </w:p>
          <w:p w14:paraId="54A4CFF7" w14:textId="77777777" w:rsidR="006F323F" w:rsidRPr="00F6445D" w:rsidRDefault="006F323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B08A0" w14:textId="77777777" w:rsidR="007C1030" w:rsidRPr="00F6445D" w:rsidRDefault="007C1030" w:rsidP="0043729E">
            <w:pPr>
              <w:spacing w:after="14" w:line="240" w:lineRule="auto"/>
              <w:rPr>
                <w:rFonts w:ascii="Times New Roman" w:eastAsia="Times New Roman" w:hAnsi="Times New Roman" w:cs="Times New Roman"/>
                <w:b/>
                <w:sz w:val="24"/>
                <w:szCs w:val="24"/>
              </w:rPr>
            </w:pPr>
          </w:p>
          <w:p w14:paraId="7516D06B" w14:textId="77777777" w:rsidR="006F323F" w:rsidRPr="00F6445D" w:rsidRDefault="006F323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46811A" w14:textId="77777777" w:rsidR="006F323F" w:rsidRPr="00F6445D" w:rsidRDefault="006F323F" w:rsidP="00F6445D">
            <w:pPr>
              <w:spacing w:after="0" w:line="240" w:lineRule="auto"/>
              <w:rPr>
                <w:rFonts w:ascii="Times New Roman" w:eastAsia="Times New Roman" w:hAnsi="Times New Roman" w:cs="Times New Roman"/>
                <w:b/>
                <w:sz w:val="24"/>
                <w:szCs w:val="24"/>
              </w:rPr>
            </w:pPr>
          </w:p>
          <w:p w14:paraId="36D36909" w14:textId="77777777" w:rsidR="006F323F" w:rsidRPr="00F6445D" w:rsidRDefault="006F323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Annual Costs (dollars)</w:t>
            </w:r>
          </w:p>
        </w:tc>
      </w:tr>
      <w:tr w:rsidR="006F323F" w:rsidRPr="007A7427" w14:paraId="576C7C95" w14:textId="77777777" w:rsidTr="0001550C">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039F9" w14:textId="77777777" w:rsidR="006F323F" w:rsidRPr="00F6445D" w:rsidRDefault="006F323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D0656" w14:textId="50F38C13" w:rsidR="006F323F" w:rsidRPr="00F6445D" w:rsidRDefault="007C1030" w:rsidP="00FB14F5">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CDC </w:t>
            </w:r>
            <w:r w:rsidR="00FB14F5" w:rsidRPr="00F6445D">
              <w:rPr>
                <w:rFonts w:ascii="Times New Roman" w:eastAsia="Times New Roman" w:hAnsi="Times New Roman" w:cs="Times New Roman"/>
                <w:b/>
                <w:sz w:val="24"/>
                <w:szCs w:val="24"/>
              </w:rPr>
              <w:t>Princip</w:t>
            </w:r>
            <w:r w:rsidR="00FB14F5">
              <w:rPr>
                <w:rFonts w:ascii="Times New Roman" w:eastAsia="Times New Roman" w:hAnsi="Times New Roman" w:cs="Times New Roman"/>
                <w:b/>
                <w:sz w:val="24"/>
                <w:szCs w:val="24"/>
              </w:rPr>
              <w:t>al</w:t>
            </w:r>
            <w:r w:rsidR="00FB14F5" w:rsidRPr="00F6445D">
              <w:rPr>
                <w:rFonts w:ascii="Times New Roman" w:eastAsia="Times New Roman" w:hAnsi="Times New Roman" w:cs="Times New Roman"/>
                <w:b/>
                <w:sz w:val="24"/>
                <w:szCs w:val="24"/>
              </w:rPr>
              <w:t xml:space="preserve"> </w:t>
            </w:r>
            <w:r w:rsidRPr="00F6445D">
              <w:rPr>
                <w:rFonts w:ascii="Times New Roman" w:eastAsia="Times New Roman" w:hAnsi="Times New Roman" w:cs="Times New Roman"/>
                <w:b/>
                <w:sz w:val="24"/>
                <w:szCs w:val="24"/>
              </w:rPr>
              <w:t>Investigator (0.8 FTE); CDC Surveillance Coordinator (0.8 FTE); Program Analyst (1.0 FTE), Data Manager (1.0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8D4E7" w14:textId="77777777" w:rsidR="006F323F" w:rsidRPr="00F6445D" w:rsidRDefault="007C1030"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300,000</w:t>
            </w:r>
          </w:p>
        </w:tc>
      </w:tr>
      <w:tr w:rsidR="006F323F" w:rsidRPr="007A7427" w14:paraId="77D9A736"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431B9" w14:textId="77777777" w:rsidR="006F323F" w:rsidRPr="00F6445D" w:rsidRDefault="006F323F"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47EFD" w14:textId="77777777" w:rsidR="006F323F" w:rsidRPr="00F6445D" w:rsidRDefault="006F323F" w:rsidP="0043729E">
            <w:pPr>
              <w:spacing w:after="0" w:line="240" w:lineRule="auto"/>
              <w:rPr>
                <w:rFonts w:ascii="Times New Roman" w:eastAsia="Times New Roman" w:hAnsi="Times New Roman" w:cs="Times New Roman"/>
                <w:b/>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8A8A0" w14:textId="77777777" w:rsidR="006F323F" w:rsidRPr="00F6445D" w:rsidRDefault="006F323F" w:rsidP="0043729E">
            <w:pPr>
              <w:spacing w:after="14" w:line="240" w:lineRule="auto"/>
              <w:rPr>
                <w:rFonts w:ascii="Times New Roman" w:eastAsia="Times New Roman" w:hAnsi="Times New Roman" w:cs="Times New Roman"/>
                <w:b/>
                <w:sz w:val="24"/>
                <w:szCs w:val="24"/>
              </w:rPr>
            </w:pPr>
          </w:p>
        </w:tc>
      </w:tr>
      <w:tr w:rsidR="006F323F" w:rsidRPr="007A7427" w14:paraId="6550B44D"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0BF72" w14:textId="77777777" w:rsidR="006F323F" w:rsidRPr="00F6445D" w:rsidRDefault="006F323F"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D69ED" w14:textId="77777777" w:rsidR="006F323F" w:rsidRPr="00F6445D" w:rsidRDefault="006F323F"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5B07F" w14:textId="77777777" w:rsidR="006F323F" w:rsidRPr="00F6445D" w:rsidRDefault="007C1030"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300,000</w:t>
            </w:r>
          </w:p>
        </w:tc>
      </w:tr>
      <w:tr w:rsidR="0090299C" w:rsidRPr="007A7427" w14:paraId="473E2BAD" w14:textId="77777777" w:rsidTr="0001550C">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1E8B4" w14:textId="77777777" w:rsidR="0090299C" w:rsidRPr="00F6445D" w:rsidRDefault="0090299C" w:rsidP="0043729E">
            <w:pPr>
              <w:spacing w:after="0" w:line="240" w:lineRule="auto"/>
              <w:rPr>
                <w:rFonts w:ascii="Times New Roman" w:eastAsia="Times New Roman" w:hAnsi="Times New Roman" w:cs="Times New Roman"/>
                <w:b/>
                <w:sz w:val="24"/>
                <w:szCs w:val="24"/>
              </w:rPr>
            </w:pPr>
            <w:bookmarkStart w:id="1" w:name="_Hlk335635569"/>
            <w:r w:rsidRPr="00F6445D">
              <w:rPr>
                <w:rFonts w:ascii="Times New Roman" w:eastAsia="Times New Roman" w:hAnsi="Times New Roman" w:cs="Times New Roman"/>
                <w:b/>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92F77"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E9531"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565,821</w:t>
            </w:r>
          </w:p>
        </w:tc>
      </w:tr>
      <w:tr w:rsidR="0090299C" w:rsidRPr="007A7427" w14:paraId="6D404AB5"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1E7280"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B6C7F"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E0F5E"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410,758</w:t>
            </w:r>
          </w:p>
        </w:tc>
      </w:tr>
      <w:tr w:rsidR="0090299C" w:rsidRPr="007A7427" w14:paraId="48D52A7A"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EFF7C"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0A17"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1097"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400,986</w:t>
            </w:r>
          </w:p>
        </w:tc>
      </w:tr>
      <w:tr w:rsidR="0090299C" w:rsidRPr="007A7427" w14:paraId="249A2780"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B57F2"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9BFA5"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A09E3"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840,797</w:t>
            </w:r>
          </w:p>
        </w:tc>
      </w:tr>
      <w:tr w:rsidR="0090299C" w:rsidRPr="007A7427" w14:paraId="5A4EA00A"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A31C4"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404FE"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0677A"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794,927</w:t>
            </w:r>
          </w:p>
        </w:tc>
      </w:tr>
      <w:tr w:rsidR="0090299C" w:rsidRPr="007A7427" w14:paraId="10815D5D"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E8F0E"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2C362"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E6263"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993,835</w:t>
            </w:r>
          </w:p>
        </w:tc>
      </w:tr>
      <w:tr w:rsidR="0090299C" w:rsidRPr="007A7427" w14:paraId="514F052F"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773C1"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08B14"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4618D"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697,752</w:t>
            </w:r>
          </w:p>
        </w:tc>
      </w:tr>
      <w:tr w:rsidR="0090299C" w:rsidRPr="007A7427" w14:paraId="56F44836"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6C74C"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885AD"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D1A3D"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770,569</w:t>
            </w:r>
          </w:p>
        </w:tc>
      </w:tr>
      <w:tr w:rsidR="0090299C" w:rsidRPr="007A7427" w14:paraId="375AC581"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32657"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14:paraId="6662D8EE"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91014" w14:textId="77777777" w:rsidR="0090299C" w:rsidRPr="00F6445D" w:rsidRDefault="0090299C" w:rsidP="00F6445D">
            <w:pPr>
              <w:spacing w:line="240" w:lineRule="auto"/>
              <w:rPr>
                <w:rFonts w:ascii="Times New Roman" w:hAnsi="Times New Roman" w:cs="Times New Roman"/>
                <w:b/>
                <w:sz w:val="24"/>
                <w:szCs w:val="24"/>
              </w:rPr>
            </w:pPr>
            <w:r w:rsidRPr="00F6445D">
              <w:rPr>
                <w:rFonts w:ascii="Times New Roman" w:hAnsi="Times New Roman" w:cs="Times New Roman"/>
                <w:b/>
                <w:sz w:val="24"/>
                <w:szCs w:val="24"/>
              </w:rPr>
              <w:t>294,760</w:t>
            </w:r>
          </w:p>
        </w:tc>
      </w:tr>
      <w:tr w:rsidR="0090299C" w:rsidRPr="007A7427" w14:paraId="5AF9B3FF" w14:textId="77777777" w:rsidTr="0001550C">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57B19E"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C661" w14:textId="77777777" w:rsidR="0090299C" w:rsidRPr="00F6445D" w:rsidRDefault="00902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31C2" w14:textId="77777777" w:rsidR="0090299C" w:rsidRPr="00F6445D" w:rsidRDefault="0090299C" w:rsidP="00F6445D">
            <w:pPr>
              <w:spacing w:after="14" w:line="240" w:lineRule="auto"/>
              <w:rPr>
                <w:rFonts w:ascii="Times New Roman" w:hAnsi="Times New Roman" w:cs="Times New Roman"/>
                <w:b/>
                <w:sz w:val="24"/>
                <w:szCs w:val="24"/>
              </w:rPr>
            </w:pPr>
            <w:r w:rsidRPr="00F6445D">
              <w:rPr>
                <w:rFonts w:ascii="Times New Roman" w:hAnsi="Times New Roman" w:cs="Times New Roman"/>
                <w:b/>
                <w:sz w:val="24"/>
                <w:szCs w:val="24"/>
              </w:rPr>
              <w:t>801,918</w:t>
            </w:r>
          </w:p>
        </w:tc>
      </w:tr>
      <w:bookmarkEnd w:id="1"/>
      <w:tr w:rsidR="0090299C" w:rsidRPr="007A7427" w14:paraId="73C875A0" w14:textId="77777777" w:rsidTr="0001550C">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7B1348"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F7C3C"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DE3C9" w14:textId="77777777" w:rsidR="0090299C" w:rsidRPr="00F6445D" w:rsidRDefault="0090299C" w:rsidP="00F6445D">
            <w:pPr>
              <w:spacing w:after="14" w:line="240" w:lineRule="auto"/>
              <w:rPr>
                <w:rFonts w:ascii="Times New Roman" w:hAnsi="Times New Roman" w:cs="Times New Roman"/>
                <w:b/>
                <w:sz w:val="24"/>
                <w:szCs w:val="24"/>
              </w:rPr>
            </w:pPr>
          </w:p>
        </w:tc>
      </w:tr>
      <w:tr w:rsidR="0090299C" w:rsidRPr="007A7427" w14:paraId="4223367B" w14:textId="77777777" w:rsidTr="0001550C">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572A2" w14:textId="77777777" w:rsidR="0090299C" w:rsidRPr="00F6445D" w:rsidRDefault="0090299C" w:rsidP="0043729E">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BA644" w14:textId="77777777" w:rsidR="0090299C" w:rsidRPr="00F6445D" w:rsidRDefault="0090299C"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64A75" w14:textId="77777777" w:rsidR="0090299C" w:rsidRPr="00F6445D" w:rsidRDefault="0090299C" w:rsidP="00F6445D">
            <w:pPr>
              <w:spacing w:after="14" w:line="240" w:lineRule="auto"/>
              <w:jc w:val="right"/>
              <w:rPr>
                <w:rFonts w:ascii="Times New Roman" w:hAnsi="Times New Roman" w:cs="Times New Roman"/>
                <w:b/>
                <w:sz w:val="24"/>
                <w:szCs w:val="24"/>
              </w:rPr>
            </w:pPr>
            <w:r w:rsidRPr="00F6445D">
              <w:rPr>
                <w:rFonts w:ascii="Times New Roman" w:hAnsi="Times New Roman" w:cs="Times New Roman"/>
                <w:b/>
                <w:sz w:val="24"/>
                <w:szCs w:val="24"/>
              </w:rPr>
              <w:t>6,572,123</w:t>
            </w:r>
          </w:p>
        </w:tc>
      </w:tr>
      <w:tr w:rsidR="006F323F" w:rsidRPr="007A7427" w14:paraId="7C62DF46" w14:textId="77777777" w:rsidTr="0001550C">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DED91" w14:textId="77777777" w:rsidR="006F323F" w:rsidRPr="00F6445D" w:rsidRDefault="006F323F" w:rsidP="0043729E">
            <w:pPr>
              <w:spacing w:after="0" w:line="240" w:lineRule="auto"/>
              <w:rPr>
                <w:rFonts w:ascii="Times New Roman" w:eastAsia="Times New Roman" w:hAnsi="Times New Roman" w:cs="Times New Roman"/>
                <w:b/>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1BFA832" w14:textId="77777777" w:rsidR="006F323F" w:rsidRPr="00F6445D" w:rsidRDefault="006F323F"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0A45BCF" w14:textId="77777777" w:rsidR="006F323F" w:rsidRPr="00F6445D" w:rsidRDefault="007C1030" w:rsidP="00F6445D">
            <w:pPr>
              <w:spacing w:after="14" w:line="240" w:lineRule="auto"/>
              <w:jc w:val="right"/>
              <w:rPr>
                <w:rFonts w:ascii="Times New Roman" w:hAnsi="Times New Roman" w:cs="Times New Roman"/>
                <w:b/>
                <w:sz w:val="24"/>
                <w:szCs w:val="24"/>
              </w:rPr>
            </w:pPr>
            <w:r w:rsidRPr="00F6445D">
              <w:rPr>
                <w:rFonts w:ascii="Times New Roman" w:hAnsi="Times New Roman" w:cs="Times New Roman"/>
                <w:b/>
                <w:sz w:val="24"/>
                <w:szCs w:val="24"/>
              </w:rPr>
              <w:t>6,872,123</w:t>
            </w:r>
          </w:p>
        </w:tc>
      </w:tr>
    </w:tbl>
    <w:p w14:paraId="781C80C7" w14:textId="77777777" w:rsidR="0001550C" w:rsidRPr="00F6445D" w:rsidRDefault="0001550C" w:rsidP="00F6445D">
      <w:pPr>
        <w:spacing w:line="240" w:lineRule="auto"/>
        <w:rPr>
          <w:rFonts w:ascii="Times New Roman" w:hAnsi="Times New Roman" w:cs="Times New Roman"/>
          <w:bCs/>
          <w:iCs/>
          <w:sz w:val="24"/>
          <w:szCs w:val="24"/>
          <w:u w:val="single"/>
        </w:rPr>
      </w:pPr>
    </w:p>
    <w:p w14:paraId="78855856" w14:textId="77777777" w:rsidR="0001550C" w:rsidRPr="00F6445D" w:rsidRDefault="0001550C" w:rsidP="00F6445D">
      <w:pPr>
        <w:spacing w:line="240" w:lineRule="auto"/>
        <w:rPr>
          <w:rFonts w:ascii="Times New Roman" w:hAnsi="Times New Roman" w:cs="Times New Roman"/>
          <w:bCs/>
          <w:iCs/>
          <w:sz w:val="24"/>
          <w:szCs w:val="24"/>
          <w:u w:val="single"/>
        </w:rPr>
      </w:pPr>
    </w:p>
    <w:p w14:paraId="2E9AD9CC" w14:textId="77777777" w:rsidR="0001550C" w:rsidRPr="00F6445D" w:rsidRDefault="0001550C" w:rsidP="00F6445D">
      <w:pPr>
        <w:spacing w:line="240" w:lineRule="auto"/>
        <w:rPr>
          <w:rFonts w:ascii="Times New Roman" w:hAnsi="Times New Roman" w:cs="Times New Roman"/>
          <w:bCs/>
          <w:iCs/>
          <w:sz w:val="24"/>
          <w:szCs w:val="24"/>
          <w:u w:val="single"/>
        </w:rPr>
      </w:pPr>
    </w:p>
    <w:p w14:paraId="05A23903" w14:textId="77777777" w:rsidR="00D449B7" w:rsidRPr="00F6445D" w:rsidRDefault="0057712D" w:rsidP="00F6445D">
      <w:pPr>
        <w:spacing w:line="240" w:lineRule="auto"/>
        <w:rPr>
          <w:rFonts w:ascii="Times New Roman" w:hAnsi="Times New Roman" w:cs="Times New Roman"/>
          <w:b/>
          <w:bCs/>
          <w:i/>
          <w:iCs/>
          <w:sz w:val="24"/>
          <w:szCs w:val="24"/>
          <w:u w:val="single"/>
        </w:rPr>
      </w:pPr>
      <w:r w:rsidRPr="00F6445D">
        <w:rPr>
          <w:rFonts w:ascii="Times New Roman" w:hAnsi="Times New Roman" w:cs="Times New Roman"/>
          <w:b/>
          <w:bCs/>
          <w:i/>
          <w:iCs/>
          <w:sz w:val="24"/>
          <w:szCs w:val="24"/>
          <w:u w:val="single"/>
        </w:rPr>
        <w:br w:type="page"/>
      </w:r>
      <w:r w:rsidR="00D449B7" w:rsidRPr="00F6445D">
        <w:rPr>
          <w:rFonts w:ascii="Times New Roman" w:hAnsi="Times New Roman" w:cs="Times New Roman"/>
          <w:b/>
          <w:bCs/>
          <w:i/>
          <w:iCs/>
          <w:sz w:val="24"/>
          <w:szCs w:val="24"/>
          <w:u w:val="single"/>
        </w:rPr>
        <w:lastRenderedPageBreak/>
        <w:t>Foodborne Diseases Active Surveillance Network (FoodNet)</w:t>
      </w:r>
    </w:p>
    <w:p w14:paraId="3B71C9A9" w14:textId="77777777" w:rsidR="003B3D99" w:rsidRPr="00F6445D" w:rsidRDefault="003B3D99"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u w:val="single"/>
        </w:rPr>
      </w:pPr>
      <w:r w:rsidRPr="00F6445D">
        <w:rPr>
          <w:rFonts w:ascii="Times New Roman" w:eastAsia="Times New Roman" w:hAnsi="Times New Roman" w:cs="Times New Roman"/>
          <w:b/>
          <w:sz w:val="24"/>
          <w:szCs w:val="24"/>
          <w:u w:val="single"/>
        </w:rPr>
        <w:t>Table 14-1: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0"/>
        <w:gridCol w:w="5040"/>
        <w:gridCol w:w="1908"/>
      </w:tblGrid>
      <w:tr w:rsidR="007C368F" w:rsidRPr="007A7427" w14:paraId="79183F9A" w14:textId="77777777" w:rsidTr="0001550C">
        <w:tc>
          <w:tcPr>
            <w:tcW w:w="1800" w:type="dxa"/>
            <w:shd w:val="clear" w:color="auto" w:fill="auto"/>
          </w:tcPr>
          <w:p w14:paraId="17521A42"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Type</w:t>
            </w:r>
          </w:p>
        </w:tc>
        <w:tc>
          <w:tcPr>
            <w:tcW w:w="5040" w:type="dxa"/>
            <w:shd w:val="clear" w:color="auto" w:fill="auto"/>
          </w:tcPr>
          <w:p w14:paraId="43C622DA"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Explanation</w:t>
            </w:r>
          </w:p>
        </w:tc>
        <w:tc>
          <w:tcPr>
            <w:tcW w:w="1908" w:type="dxa"/>
            <w:shd w:val="clear" w:color="auto" w:fill="auto"/>
          </w:tcPr>
          <w:p w14:paraId="2333ECF9" w14:textId="77777777" w:rsidR="007C368F" w:rsidRPr="00F6445D" w:rsidRDefault="007C368F" w:rsidP="00F6445D">
            <w:pPr>
              <w:spacing w:after="0" w:line="240" w:lineRule="auto"/>
              <w:rPr>
                <w:rFonts w:ascii="Times New Roman" w:eastAsia="Times New Roman" w:hAnsi="Times New Roman" w:cs="Times New Roman"/>
                <w:b/>
                <w:sz w:val="24"/>
                <w:szCs w:val="24"/>
              </w:rPr>
            </w:pPr>
          </w:p>
          <w:p w14:paraId="1A16D5E4"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Annual Costs (dollars)</w:t>
            </w:r>
          </w:p>
        </w:tc>
      </w:tr>
      <w:tr w:rsidR="007C368F" w:rsidRPr="007A7427" w14:paraId="4481843F" w14:textId="77777777" w:rsidTr="0001550C">
        <w:tc>
          <w:tcPr>
            <w:tcW w:w="1800" w:type="dxa"/>
            <w:shd w:val="clear" w:color="auto" w:fill="auto"/>
          </w:tcPr>
          <w:p w14:paraId="324CE47E"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Direct Costs to the Federal Government</w:t>
            </w:r>
          </w:p>
        </w:tc>
        <w:tc>
          <w:tcPr>
            <w:tcW w:w="5040" w:type="dxa"/>
            <w:shd w:val="clear" w:color="auto" w:fill="auto"/>
            <w:vAlign w:val="center"/>
          </w:tcPr>
          <w:p w14:paraId="4AE67ED4" w14:textId="77777777" w:rsidR="007C368F" w:rsidRPr="00F6445D" w:rsidRDefault="00AC0477"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CDC Principle Investigator (1.0 FTE); CDC Doctoral staff (2.0 FTE); CDC project Coordinator (1.0 FTE); CDC surveillance officers (5.0 FTE); CDC Technical research assistant (1.0 contractor)</w:t>
            </w:r>
          </w:p>
        </w:tc>
        <w:tc>
          <w:tcPr>
            <w:tcW w:w="1908" w:type="dxa"/>
            <w:shd w:val="clear" w:color="auto" w:fill="auto"/>
            <w:vAlign w:val="center"/>
          </w:tcPr>
          <w:p w14:paraId="079C68AE" w14:textId="77777777" w:rsidR="00AC0477" w:rsidRPr="00F6445D" w:rsidRDefault="00AC0477"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1,076,797</w:t>
            </w:r>
          </w:p>
          <w:p w14:paraId="166890A3" w14:textId="77777777" w:rsidR="007C368F" w:rsidRPr="00F6445D" w:rsidRDefault="007C368F" w:rsidP="0043729E">
            <w:pPr>
              <w:spacing w:after="14" w:line="240" w:lineRule="auto"/>
              <w:rPr>
                <w:rFonts w:ascii="Times New Roman" w:eastAsia="Times New Roman" w:hAnsi="Times New Roman" w:cs="Times New Roman"/>
                <w:b/>
                <w:sz w:val="24"/>
                <w:szCs w:val="24"/>
              </w:rPr>
            </w:pPr>
          </w:p>
        </w:tc>
      </w:tr>
      <w:tr w:rsidR="007C368F" w:rsidRPr="007A7427" w14:paraId="6AF41982" w14:textId="77777777" w:rsidTr="0001550C">
        <w:tc>
          <w:tcPr>
            <w:tcW w:w="1800" w:type="dxa"/>
            <w:shd w:val="clear" w:color="auto" w:fill="auto"/>
          </w:tcPr>
          <w:p w14:paraId="37BB4638"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681AA50"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1908" w:type="dxa"/>
            <w:shd w:val="clear" w:color="auto" w:fill="auto"/>
            <w:vAlign w:val="center"/>
          </w:tcPr>
          <w:p w14:paraId="576F7BFA" w14:textId="77777777" w:rsidR="007C368F" w:rsidRPr="00F6445D" w:rsidRDefault="007C368F" w:rsidP="0043729E">
            <w:pPr>
              <w:spacing w:after="14" w:line="240" w:lineRule="auto"/>
              <w:rPr>
                <w:rFonts w:ascii="Times New Roman" w:eastAsia="Times New Roman" w:hAnsi="Times New Roman" w:cs="Times New Roman"/>
                <w:b/>
                <w:sz w:val="24"/>
                <w:szCs w:val="24"/>
              </w:rPr>
            </w:pPr>
          </w:p>
        </w:tc>
      </w:tr>
      <w:tr w:rsidR="007C368F" w:rsidRPr="007A7427" w14:paraId="53FA3B63" w14:textId="77777777" w:rsidTr="0001550C">
        <w:tc>
          <w:tcPr>
            <w:tcW w:w="1800" w:type="dxa"/>
            <w:shd w:val="clear" w:color="auto" w:fill="auto"/>
          </w:tcPr>
          <w:p w14:paraId="31837B73"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1C23C1EC" w14:textId="77777777" w:rsidR="007C368F" w:rsidRPr="00F6445D" w:rsidRDefault="007C368F"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Direct Costs to the Government</w:t>
            </w:r>
          </w:p>
        </w:tc>
        <w:tc>
          <w:tcPr>
            <w:tcW w:w="1908" w:type="dxa"/>
            <w:shd w:val="clear" w:color="auto" w:fill="auto"/>
            <w:vAlign w:val="center"/>
          </w:tcPr>
          <w:p w14:paraId="22D337BA" w14:textId="77777777" w:rsidR="00AC0477" w:rsidRPr="00F6445D" w:rsidRDefault="00AC0477"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1,076,797</w:t>
            </w:r>
          </w:p>
          <w:p w14:paraId="1C0DAEDE" w14:textId="77777777" w:rsidR="007C368F" w:rsidRPr="00F6445D" w:rsidRDefault="007C368F" w:rsidP="0043729E">
            <w:pPr>
              <w:spacing w:after="14" w:line="240" w:lineRule="auto"/>
              <w:jc w:val="right"/>
              <w:rPr>
                <w:rFonts w:ascii="Times New Roman" w:eastAsia="Times New Roman" w:hAnsi="Times New Roman" w:cs="Times New Roman"/>
                <w:b/>
                <w:sz w:val="24"/>
                <w:szCs w:val="24"/>
              </w:rPr>
            </w:pPr>
          </w:p>
        </w:tc>
      </w:tr>
      <w:tr w:rsidR="007C368F" w:rsidRPr="007A7427" w14:paraId="4157BF23" w14:textId="77777777" w:rsidTr="0001550C">
        <w:tc>
          <w:tcPr>
            <w:tcW w:w="1800" w:type="dxa"/>
            <w:shd w:val="clear" w:color="auto" w:fill="auto"/>
          </w:tcPr>
          <w:p w14:paraId="41C51C68"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Cooperative Agreement Expenses</w:t>
            </w:r>
          </w:p>
        </w:tc>
        <w:tc>
          <w:tcPr>
            <w:tcW w:w="5040" w:type="dxa"/>
            <w:shd w:val="clear" w:color="auto" w:fill="auto"/>
            <w:vAlign w:val="center"/>
          </w:tcPr>
          <w:p w14:paraId="41DF9AA5"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California Site Cost and Fees </w:t>
            </w:r>
          </w:p>
        </w:tc>
        <w:tc>
          <w:tcPr>
            <w:tcW w:w="1908" w:type="dxa"/>
            <w:shd w:val="clear" w:color="auto" w:fill="auto"/>
            <w:vAlign w:val="center"/>
          </w:tcPr>
          <w:p w14:paraId="3A3C961E"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489,394</w:t>
            </w:r>
          </w:p>
        </w:tc>
      </w:tr>
      <w:tr w:rsidR="007C368F" w:rsidRPr="007A7427" w14:paraId="16A7A8C5" w14:textId="77777777" w:rsidTr="0001550C">
        <w:tc>
          <w:tcPr>
            <w:tcW w:w="1800" w:type="dxa"/>
            <w:shd w:val="clear" w:color="auto" w:fill="auto"/>
          </w:tcPr>
          <w:p w14:paraId="5E4C6B11"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34B464B6"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Colorado Site Cost and Fees </w:t>
            </w:r>
          </w:p>
        </w:tc>
        <w:tc>
          <w:tcPr>
            <w:tcW w:w="1908" w:type="dxa"/>
            <w:shd w:val="clear" w:color="auto" w:fill="auto"/>
            <w:vAlign w:val="center"/>
          </w:tcPr>
          <w:p w14:paraId="0788656D"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593,227</w:t>
            </w:r>
          </w:p>
        </w:tc>
      </w:tr>
      <w:tr w:rsidR="007C368F" w:rsidRPr="007A7427" w14:paraId="33DE86F9" w14:textId="77777777" w:rsidTr="0001550C">
        <w:tc>
          <w:tcPr>
            <w:tcW w:w="1800" w:type="dxa"/>
            <w:shd w:val="clear" w:color="auto" w:fill="auto"/>
          </w:tcPr>
          <w:p w14:paraId="39023A73"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589200D"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Connecticut Site Cost and Fees</w:t>
            </w:r>
          </w:p>
        </w:tc>
        <w:tc>
          <w:tcPr>
            <w:tcW w:w="1908" w:type="dxa"/>
            <w:shd w:val="clear" w:color="auto" w:fill="auto"/>
            <w:vAlign w:val="center"/>
          </w:tcPr>
          <w:p w14:paraId="189F5723"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617,770</w:t>
            </w:r>
          </w:p>
        </w:tc>
      </w:tr>
      <w:tr w:rsidR="007C368F" w:rsidRPr="007A7427" w14:paraId="345436D1" w14:textId="77777777" w:rsidTr="0001550C">
        <w:tc>
          <w:tcPr>
            <w:tcW w:w="1800" w:type="dxa"/>
            <w:shd w:val="clear" w:color="auto" w:fill="auto"/>
          </w:tcPr>
          <w:p w14:paraId="7AECCD34"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6989406B"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Georgia Site Cost and Fees</w:t>
            </w:r>
          </w:p>
        </w:tc>
        <w:tc>
          <w:tcPr>
            <w:tcW w:w="1908" w:type="dxa"/>
            <w:shd w:val="clear" w:color="auto" w:fill="auto"/>
            <w:vAlign w:val="center"/>
          </w:tcPr>
          <w:p w14:paraId="517944E0"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662,229</w:t>
            </w:r>
          </w:p>
        </w:tc>
      </w:tr>
      <w:tr w:rsidR="007C368F" w:rsidRPr="007A7427" w14:paraId="03D9ECD6" w14:textId="77777777" w:rsidTr="0001550C">
        <w:tc>
          <w:tcPr>
            <w:tcW w:w="1800" w:type="dxa"/>
            <w:shd w:val="clear" w:color="auto" w:fill="auto"/>
          </w:tcPr>
          <w:p w14:paraId="1DC7C9EB"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1499F59F"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Maryland Site Cost and Fees</w:t>
            </w:r>
          </w:p>
        </w:tc>
        <w:tc>
          <w:tcPr>
            <w:tcW w:w="1908" w:type="dxa"/>
            <w:shd w:val="clear" w:color="auto" w:fill="auto"/>
            <w:vAlign w:val="center"/>
          </w:tcPr>
          <w:p w14:paraId="71707F8B"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372,353</w:t>
            </w:r>
          </w:p>
        </w:tc>
      </w:tr>
      <w:tr w:rsidR="007C368F" w:rsidRPr="007A7427" w14:paraId="554F30BC" w14:textId="77777777" w:rsidTr="0001550C">
        <w:tc>
          <w:tcPr>
            <w:tcW w:w="1800" w:type="dxa"/>
            <w:shd w:val="clear" w:color="auto" w:fill="auto"/>
          </w:tcPr>
          <w:p w14:paraId="5A5F929A"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1F87F504"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Minnesota Site Cost and Fees</w:t>
            </w:r>
          </w:p>
        </w:tc>
        <w:tc>
          <w:tcPr>
            <w:tcW w:w="1908" w:type="dxa"/>
            <w:shd w:val="clear" w:color="auto" w:fill="auto"/>
            <w:vAlign w:val="center"/>
          </w:tcPr>
          <w:p w14:paraId="3DCF507A"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695,318</w:t>
            </w:r>
          </w:p>
        </w:tc>
      </w:tr>
      <w:tr w:rsidR="007C368F" w:rsidRPr="007A7427" w14:paraId="56DAC529" w14:textId="77777777" w:rsidTr="0001550C">
        <w:tc>
          <w:tcPr>
            <w:tcW w:w="1800" w:type="dxa"/>
            <w:shd w:val="clear" w:color="auto" w:fill="auto"/>
          </w:tcPr>
          <w:p w14:paraId="5A0D8306"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53685824"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Mexico Site Cost and Fees</w:t>
            </w:r>
          </w:p>
        </w:tc>
        <w:tc>
          <w:tcPr>
            <w:tcW w:w="1908" w:type="dxa"/>
            <w:shd w:val="clear" w:color="auto" w:fill="auto"/>
            <w:vAlign w:val="center"/>
          </w:tcPr>
          <w:p w14:paraId="650A4A8C"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286,957</w:t>
            </w:r>
          </w:p>
        </w:tc>
      </w:tr>
      <w:tr w:rsidR="007C368F" w:rsidRPr="007A7427" w14:paraId="7F87DA1F" w14:textId="77777777" w:rsidTr="0001550C">
        <w:tc>
          <w:tcPr>
            <w:tcW w:w="1800" w:type="dxa"/>
            <w:shd w:val="clear" w:color="auto" w:fill="auto"/>
          </w:tcPr>
          <w:p w14:paraId="21CA89BE"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212FB50"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York Site Cost and Fees</w:t>
            </w:r>
          </w:p>
        </w:tc>
        <w:tc>
          <w:tcPr>
            <w:tcW w:w="1908" w:type="dxa"/>
            <w:shd w:val="clear" w:color="auto" w:fill="auto"/>
            <w:vAlign w:val="center"/>
          </w:tcPr>
          <w:p w14:paraId="5D401C3B"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627,058</w:t>
            </w:r>
          </w:p>
        </w:tc>
      </w:tr>
      <w:tr w:rsidR="007C368F" w:rsidRPr="007A7427" w14:paraId="2DA3C95A" w14:textId="77777777" w:rsidTr="0001550C">
        <w:tc>
          <w:tcPr>
            <w:tcW w:w="1800" w:type="dxa"/>
            <w:shd w:val="clear" w:color="auto" w:fill="auto"/>
          </w:tcPr>
          <w:p w14:paraId="19C7DD89"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tcPr>
          <w:p w14:paraId="238A976E"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Oregon Site Cost and Fees</w:t>
            </w:r>
          </w:p>
        </w:tc>
        <w:tc>
          <w:tcPr>
            <w:tcW w:w="1908" w:type="dxa"/>
            <w:shd w:val="clear" w:color="auto" w:fill="auto"/>
            <w:vAlign w:val="center"/>
          </w:tcPr>
          <w:p w14:paraId="16E01574"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576,350</w:t>
            </w:r>
          </w:p>
        </w:tc>
      </w:tr>
      <w:tr w:rsidR="007C368F" w:rsidRPr="007A7427" w14:paraId="2D4B29D0" w14:textId="77777777" w:rsidTr="0001550C">
        <w:tc>
          <w:tcPr>
            <w:tcW w:w="1800" w:type="dxa"/>
            <w:shd w:val="clear" w:color="auto" w:fill="auto"/>
          </w:tcPr>
          <w:p w14:paraId="7F703CBC"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0FD6FD99" w14:textId="77777777" w:rsidR="007C368F" w:rsidRPr="00F6445D" w:rsidRDefault="007C368F"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Tennessee Site Cost and Fees</w:t>
            </w:r>
          </w:p>
        </w:tc>
        <w:tc>
          <w:tcPr>
            <w:tcW w:w="1908" w:type="dxa"/>
            <w:shd w:val="clear" w:color="auto" w:fill="auto"/>
            <w:vAlign w:val="center"/>
          </w:tcPr>
          <w:p w14:paraId="45CB8F74" w14:textId="77777777" w:rsidR="007C368F" w:rsidRPr="00F6445D" w:rsidRDefault="007C368F"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493,895</w:t>
            </w:r>
          </w:p>
        </w:tc>
      </w:tr>
      <w:tr w:rsidR="007C368F" w:rsidRPr="007A7427" w14:paraId="76229A27" w14:textId="77777777" w:rsidTr="0001550C">
        <w:tc>
          <w:tcPr>
            <w:tcW w:w="1800" w:type="dxa"/>
            <w:shd w:val="clear" w:color="auto" w:fill="auto"/>
          </w:tcPr>
          <w:p w14:paraId="378FCDC8"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2D6347F"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1908" w:type="dxa"/>
            <w:shd w:val="clear" w:color="auto" w:fill="auto"/>
            <w:vAlign w:val="center"/>
          </w:tcPr>
          <w:p w14:paraId="0EA8A084" w14:textId="77777777" w:rsidR="007C368F" w:rsidRPr="00F6445D" w:rsidRDefault="007C368F" w:rsidP="0043729E">
            <w:pPr>
              <w:spacing w:after="14" w:line="240" w:lineRule="auto"/>
              <w:rPr>
                <w:rFonts w:ascii="Times New Roman" w:eastAsia="Times New Roman" w:hAnsi="Times New Roman" w:cs="Times New Roman"/>
                <w:b/>
                <w:sz w:val="24"/>
                <w:szCs w:val="24"/>
              </w:rPr>
            </w:pPr>
          </w:p>
        </w:tc>
      </w:tr>
      <w:tr w:rsidR="007C368F" w:rsidRPr="007A7427" w14:paraId="7176921E" w14:textId="77777777" w:rsidTr="0001550C">
        <w:tc>
          <w:tcPr>
            <w:tcW w:w="1800" w:type="dxa"/>
            <w:shd w:val="clear" w:color="auto" w:fill="auto"/>
          </w:tcPr>
          <w:p w14:paraId="2880BED5"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6E25C42C" w14:textId="77777777" w:rsidR="007C368F" w:rsidRPr="00F6445D" w:rsidRDefault="007C368F"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Contracted Services</w:t>
            </w:r>
          </w:p>
        </w:tc>
        <w:tc>
          <w:tcPr>
            <w:tcW w:w="1908" w:type="dxa"/>
            <w:shd w:val="clear" w:color="auto" w:fill="auto"/>
            <w:vAlign w:val="center"/>
          </w:tcPr>
          <w:p w14:paraId="39E3C12C" w14:textId="77777777" w:rsidR="007C368F" w:rsidRPr="00F6445D" w:rsidRDefault="007C368F"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5,414,551</w:t>
            </w:r>
          </w:p>
        </w:tc>
      </w:tr>
      <w:tr w:rsidR="007C368F" w:rsidRPr="007A7427" w14:paraId="01AA85DA" w14:textId="77777777" w:rsidTr="0001550C">
        <w:tc>
          <w:tcPr>
            <w:tcW w:w="1800" w:type="dxa"/>
            <w:shd w:val="clear" w:color="auto" w:fill="auto"/>
          </w:tcPr>
          <w:p w14:paraId="6CD080A2" w14:textId="77777777" w:rsidR="007C368F" w:rsidRPr="00F6445D" w:rsidRDefault="007C368F" w:rsidP="0043729E">
            <w:pPr>
              <w:spacing w:after="0" w:line="240" w:lineRule="auto"/>
              <w:rPr>
                <w:rFonts w:ascii="Times New Roman" w:eastAsia="Times New Roman" w:hAnsi="Times New Roman" w:cs="Times New Roman"/>
                <w:b/>
                <w:sz w:val="24"/>
                <w:szCs w:val="24"/>
              </w:rPr>
            </w:pPr>
          </w:p>
        </w:tc>
        <w:tc>
          <w:tcPr>
            <w:tcW w:w="5040" w:type="dxa"/>
            <w:shd w:val="clear" w:color="auto" w:fill="auto"/>
          </w:tcPr>
          <w:p w14:paraId="15E3AAE2" w14:textId="77777777" w:rsidR="007C368F" w:rsidRPr="00F6445D" w:rsidRDefault="007C368F"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TOTAL COST TO THE GOVERNMENT</w:t>
            </w:r>
          </w:p>
        </w:tc>
        <w:tc>
          <w:tcPr>
            <w:tcW w:w="1908" w:type="dxa"/>
            <w:shd w:val="clear" w:color="auto" w:fill="auto"/>
          </w:tcPr>
          <w:p w14:paraId="5A1F6675" w14:textId="77777777" w:rsidR="007C368F" w:rsidRPr="00F6445D" w:rsidRDefault="00AC0477"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6,491</w:t>
            </w:r>
            <w:r w:rsidR="0021714E" w:rsidRPr="00F6445D">
              <w:rPr>
                <w:rFonts w:ascii="Times New Roman" w:eastAsia="Times New Roman" w:hAnsi="Times New Roman" w:cs="Times New Roman"/>
                <w:b/>
                <w:sz w:val="24"/>
                <w:szCs w:val="24"/>
              </w:rPr>
              <w:t>,</w:t>
            </w:r>
            <w:r w:rsidRPr="00F6445D">
              <w:rPr>
                <w:rFonts w:ascii="Times New Roman" w:eastAsia="Times New Roman" w:hAnsi="Times New Roman" w:cs="Times New Roman"/>
                <w:b/>
                <w:sz w:val="24"/>
                <w:szCs w:val="24"/>
              </w:rPr>
              <w:t>348</w:t>
            </w:r>
          </w:p>
        </w:tc>
      </w:tr>
    </w:tbl>
    <w:p w14:paraId="05DDAC87" w14:textId="77777777" w:rsidR="00CC5645" w:rsidRPr="00F6445D" w:rsidRDefault="00CC5645" w:rsidP="00F6445D">
      <w:pPr>
        <w:spacing w:line="240" w:lineRule="auto"/>
        <w:rPr>
          <w:rFonts w:ascii="Times New Roman" w:hAnsi="Times New Roman" w:cs="Times New Roman"/>
          <w:bCs/>
          <w:iCs/>
          <w:sz w:val="24"/>
          <w:szCs w:val="24"/>
          <w:u w:val="single"/>
        </w:rPr>
      </w:pPr>
    </w:p>
    <w:p w14:paraId="24307098" w14:textId="77777777" w:rsidR="00D449B7" w:rsidRPr="00F6445D" w:rsidRDefault="00D449B7" w:rsidP="00F6445D">
      <w:pPr>
        <w:spacing w:line="240" w:lineRule="auto"/>
        <w:rPr>
          <w:rFonts w:ascii="Times New Roman" w:hAnsi="Times New Roman" w:cs="Times New Roman"/>
          <w:b/>
          <w:bCs/>
          <w:i/>
          <w:iCs/>
          <w:sz w:val="24"/>
          <w:szCs w:val="24"/>
          <w:u w:val="single"/>
        </w:rPr>
      </w:pPr>
      <w:r w:rsidRPr="00F6445D">
        <w:rPr>
          <w:rFonts w:ascii="Times New Roman" w:hAnsi="Times New Roman" w:cs="Times New Roman"/>
          <w:b/>
          <w:bCs/>
          <w:i/>
          <w:iCs/>
          <w:sz w:val="24"/>
          <w:szCs w:val="24"/>
          <w:u w:val="single"/>
        </w:rPr>
        <w:t xml:space="preserve">Influenza - All Age Influenza Hospitalization Surveillance Project </w:t>
      </w:r>
    </w:p>
    <w:p w14:paraId="715C2E81" w14:textId="77777777" w:rsidR="003B3D99" w:rsidRPr="00F6445D" w:rsidRDefault="003B3D99" w:rsidP="00F64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u w:val="single"/>
        </w:rPr>
      </w:pPr>
      <w:r w:rsidRPr="00F6445D">
        <w:rPr>
          <w:rFonts w:ascii="Times New Roman" w:eastAsia="Times New Roman" w:hAnsi="Times New Roman" w:cs="Times New Roman"/>
          <w:b/>
          <w:sz w:val="24"/>
          <w:szCs w:val="24"/>
          <w:u w:val="single"/>
        </w:rPr>
        <w:t>Table 14-1: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0"/>
        <w:gridCol w:w="5040"/>
        <w:gridCol w:w="1908"/>
      </w:tblGrid>
      <w:tr w:rsidR="0039599C" w:rsidRPr="007A7427" w14:paraId="0A196CBA" w14:textId="77777777" w:rsidTr="0039599C">
        <w:tc>
          <w:tcPr>
            <w:tcW w:w="1800" w:type="dxa"/>
            <w:shd w:val="clear" w:color="auto" w:fill="auto"/>
          </w:tcPr>
          <w:p w14:paraId="7870FDC3"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Type</w:t>
            </w:r>
          </w:p>
        </w:tc>
        <w:tc>
          <w:tcPr>
            <w:tcW w:w="5040" w:type="dxa"/>
            <w:shd w:val="clear" w:color="auto" w:fill="auto"/>
          </w:tcPr>
          <w:p w14:paraId="21C423D8"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Expense Explanation</w:t>
            </w:r>
          </w:p>
        </w:tc>
        <w:tc>
          <w:tcPr>
            <w:tcW w:w="1908" w:type="dxa"/>
            <w:shd w:val="clear" w:color="auto" w:fill="auto"/>
          </w:tcPr>
          <w:p w14:paraId="7C9FCEA3" w14:textId="77777777" w:rsidR="0039599C" w:rsidRPr="00F6445D" w:rsidRDefault="0039599C" w:rsidP="00F6445D">
            <w:pPr>
              <w:spacing w:after="0" w:line="240" w:lineRule="auto"/>
              <w:rPr>
                <w:rFonts w:ascii="Times New Roman" w:eastAsia="Times New Roman" w:hAnsi="Times New Roman" w:cs="Times New Roman"/>
                <w:b/>
                <w:sz w:val="24"/>
                <w:szCs w:val="24"/>
              </w:rPr>
            </w:pPr>
          </w:p>
          <w:p w14:paraId="19C733C3"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Annual Costs (dollars)</w:t>
            </w:r>
          </w:p>
        </w:tc>
      </w:tr>
      <w:tr w:rsidR="0039599C" w:rsidRPr="007A7427" w14:paraId="7FD7025A" w14:textId="77777777" w:rsidTr="0039599C">
        <w:tc>
          <w:tcPr>
            <w:tcW w:w="1800" w:type="dxa"/>
            <w:shd w:val="clear" w:color="auto" w:fill="auto"/>
          </w:tcPr>
          <w:p w14:paraId="0C6CC77B"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Direct Costs to the Federal Government</w:t>
            </w:r>
          </w:p>
        </w:tc>
        <w:tc>
          <w:tcPr>
            <w:tcW w:w="5040" w:type="dxa"/>
            <w:shd w:val="clear" w:color="auto" w:fill="auto"/>
            <w:vAlign w:val="center"/>
          </w:tcPr>
          <w:p w14:paraId="442D7E18"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CDC Project Officer (1.0 FTE); CDC Principle Investigator (0.8 FTE)</w:t>
            </w:r>
          </w:p>
        </w:tc>
        <w:tc>
          <w:tcPr>
            <w:tcW w:w="1908" w:type="dxa"/>
            <w:shd w:val="clear" w:color="auto" w:fill="auto"/>
            <w:vAlign w:val="center"/>
          </w:tcPr>
          <w:p w14:paraId="204B3257"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155,500</w:t>
            </w:r>
          </w:p>
        </w:tc>
      </w:tr>
      <w:tr w:rsidR="0039599C" w:rsidRPr="007A7427" w14:paraId="242257E3" w14:textId="77777777" w:rsidTr="0039599C">
        <w:tc>
          <w:tcPr>
            <w:tcW w:w="1800" w:type="dxa"/>
            <w:shd w:val="clear" w:color="auto" w:fill="auto"/>
          </w:tcPr>
          <w:p w14:paraId="76823339"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BF40DB6"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1908" w:type="dxa"/>
            <w:shd w:val="clear" w:color="auto" w:fill="auto"/>
            <w:vAlign w:val="center"/>
          </w:tcPr>
          <w:p w14:paraId="5CBEF0A2" w14:textId="77777777" w:rsidR="0039599C" w:rsidRPr="00F6445D" w:rsidRDefault="0039599C" w:rsidP="0043729E">
            <w:pPr>
              <w:spacing w:after="14" w:line="240" w:lineRule="auto"/>
              <w:rPr>
                <w:rFonts w:ascii="Times New Roman" w:eastAsia="Times New Roman" w:hAnsi="Times New Roman" w:cs="Times New Roman"/>
                <w:b/>
                <w:sz w:val="24"/>
                <w:szCs w:val="24"/>
              </w:rPr>
            </w:pPr>
          </w:p>
        </w:tc>
      </w:tr>
      <w:tr w:rsidR="0039599C" w:rsidRPr="007A7427" w14:paraId="71C0299F" w14:textId="77777777" w:rsidTr="0039599C">
        <w:tc>
          <w:tcPr>
            <w:tcW w:w="1800" w:type="dxa"/>
            <w:shd w:val="clear" w:color="auto" w:fill="auto"/>
          </w:tcPr>
          <w:p w14:paraId="54925B8E"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0DCF4A5B" w14:textId="77777777" w:rsidR="0039599C" w:rsidRPr="00F6445D" w:rsidRDefault="0039599C"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Direct Costs to the Government</w:t>
            </w:r>
          </w:p>
        </w:tc>
        <w:tc>
          <w:tcPr>
            <w:tcW w:w="1908" w:type="dxa"/>
            <w:shd w:val="clear" w:color="auto" w:fill="auto"/>
            <w:vAlign w:val="center"/>
          </w:tcPr>
          <w:p w14:paraId="64642A85" w14:textId="77777777" w:rsidR="0039599C" w:rsidRPr="00F6445D" w:rsidRDefault="0039599C"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155,500</w:t>
            </w:r>
          </w:p>
        </w:tc>
      </w:tr>
      <w:tr w:rsidR="0039599C" w:rsidRPr="007A7427" w14:paraId="17A3BBFD" w14:textId="77777777" w:rsidTr="0039599C">
        <w:tc>
          <w:tcPr>
            <w:tcW w:w="1800" w:type="dxa"/>
            <w:shd w:val="clear" w:color="auto" w:fill="auto"/>
          </w:tcPr>
          <w:p w14:paraId="7409BBE2"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Cooperative Agreement Expenses</w:t>
            </w:r>
          </w:p>
        </w:tc>
        <w:tc>
          <w:tcPr>
            <w:tcW w:w="5040" w:type="dxa"/>
            <w:shd w:val="clear" w:color="auto" w:fill="auto"/>
            <w:vAlign w:val="center"/>
          </w:tcPr>
          <w:p w14:paraId="3479C882"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California Site Cost and Fees </w:t>
            </w:r>
          </w:p>
        </w:tc>
        <w:tc>
          <w:tcPr>
            <w:tcW w:w="1908" w:type="dxa"/>
            <w:shd w:val="clear" w:color="auto" w:fill="auto"/>
            <w:vAlign w:val="center"/>
          </w:tcPr>
          <w:p w14:paraId="3F0E035C"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370,000</w:t>
            </w:r>
          </w:p>
        </w:tc>
      </w:tr>
      <w:tr w:rsidR="0039599C" w:rsidRPr="007A7427" w14:paraId="1743ADF6" w14:textId="77777777" w:rsidTr="0039599C">
        <w:tc>
          <w:tcPr>
            <w:tcW w:w="1800" w:type="dxa"/>
            <w:shd w:val="clear" w:color="auto" w:fill="auto"/>
          </w:tcPr>
          <w:p w14:paraId="7F6F8B09"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535C5F6"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 xml:space="preserve">Colorado Site Cost and Fees </w:t>
            </w:r>
          </w:p>
        </w:tc>
        <w:tc>
          <w:tcPr>
            <w:tcW w:w="1908" w:type="dxa"/>
            <w:shd w:val="clear" w:color="auto" w:fill="auto"/>
            <w:vAlign w:val="center"/>
          </w:tcPr>
          <w:p w14:paraId="2AF86B93"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146,286</w:t>
            </w:r>
          </w:p>
        </w:tc>
      </w:tr>
      <w:tr w:rsidR="0039599C" w:rsidRPr="007A7427" w14:paraId="066FED49" w14:textId="77777777" w:rsidTr="0039599C">
        <w:tc>
          <w:tcPr>
            <w:tcW w:w="1800" w:type="dxa"/>
            <w:shd w:val="clear" w:color="auto" w:fill="auto"/>
          </w:tcPr>
          <w:p w14:paraId="1A757BC1"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819563C"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Connecticut Site Cost and Fees</w:t>
            </w:r>
          </w:p>
        </w:tc>
        <w:tc>
          <w:tcPr>
            <w:tcW w:w="1908" w:type="dxa"/>
            <w:shd w:val="clear" w:color="auto" w:fill="auto"/>
            <w:vAlign w:val="center"/>
          </w:tcPr>
          <w:p w14:paraId="6F0DFB55"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410,900</w:t>
            </w:r>
          </w:p>
        </w:tc>
      </w:tr>
      <w:tr w:rsidR="0039599C" w:rsidRPr="007A7427" w14:paraId="5C2A4506" w14:textId="77777777" w:rsidTr="0039599C">
        <w:tc>
          <w:tcPr>
            <w:tcW w:w="1800" w:type="dxa"/>
            <w:shd w:val="clear" w:color="auto" w:fill="auto"/>
          </w:tcPr>
          <w:p w14:paraId="0EEEB14F"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614E87B"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Georgia Site Cost and Fees</w:t>
            </w:r>
          </w:p>
        </w:tc>
        <w:tc>
          <w:tcPr>
            <w:tcW w:w="1908" w:type="dxa"/>
            <w:shd w:val="clear" w:color="auto" w:fill="auto"/>
            <w:vAlign w:val="center"/>
          </w:tcPr>
          <w:p w14:paraId="1B27AD26"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289,000</w:t>
            </w:r>
          </w:p>
        </w:tc>
      </w:tr>
      <w:tr w:rsidR="0039599C" w:rsidRPr="007A7427" w14:paraId="5F6BD6B0" w14:textId="77777777" w:rsidTr="0039599C">
        <w:tc>
          <w:tcPr>
            <w:tcW w:w="1800" w:type="dxa"/>
            <w:shd w:val="clear" w:color="auto" w:fill="auto"/>
          </w:tcPr>
          <w:p w14:paraId="5CA6D630"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0773D592"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Maryland Site Cost and Fees</w:t>
            </w:r>
          </w:p>
        </w:tc>
        <w:tc>
          <w:tcPr>
            <w:tcW w:w="1908" w:type="dxa"/>
            <w:shd w:val="clear" w:color="auto" w:fill="auto"/>
            <w:vAlign w:val="center"/>
          </w:tcPr>
          <w:p w14:paraId="01D4E542"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290,000</w:t>
            </w:r>
          </w:p>
        </w:tc>
      </w:tr>
      <w:tr w:rsidR="0039599C" w:rsidRPr="007A7427" w14:paraId="374A7605" w14:textId="77777777" w:rsidTr="0039599C">
        <w:tc>
          <w:tcPr>
            <w:tcW w:w="1800" w:type="dxa"/>
            <w:shd w:val="clear" w:color="auto" w:fill="auto"/>
          </w:tcPr>
          <w:p w14:paraId="4718033E"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F41422D"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Minnesota Site Cost and Fees</w:t>
            </w:r>
          </w:p>
        </w:tc>
        <w:tc>
          <w:tcPr>
            <w:tcW w:w="1908" w:type="dxa"/>
            <w:shd w:val="clear" w:color="auto" w:fill="auto"/>
            <w:vAlign w:val="center"/>
          </w:tcPr>
          <w:p w14:paraId="0594C4B1"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240,000</w:t>
            </w:r>
          </w:p>
        </w:tc>
      </w:tr>
      <w:tr w:rsidR="0039599C" w:rsidRPr="007A7427" w14:paraId="53BF89C0" w14:textId="77777777" w:rsidTr="0039599C">
        <w:tc>
          <w:tcPr>
            <w:tcW w:w="1800" w:type="dxa"/>
            <w:shd w:val="clear" w:color="auto" w:fill="auto"/>
          </w:tcPr>
          <w:p w14:paraId="3E9E6EBD"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5F0B2917"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Mexico Site Cost and Fees</w:t>
            </w:r>
          </w:p>
        </w:tc>
        <w:tc>
          <w:tcPr>
            <w:tcW w:w="1908" w:type="dxa"/>
            <w:shd w:val="clear" w:color="auto" w:fill="auto"/>
            <w:vAlign w:val="center"/>
          </w:tcPr>
          <w:p w14:paraId="4A344ECA"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293,642</w:t>
            </w:r>
          </w:p>
        </w:tc>
      </w:tr>
      <w:tr w:rsidR="0039599C" w:rsidRPr="007A7427" w14:paraId="3B965436" w14:textId="77777777" w:rsidTr="0039599C">
        <w:tc>
          <w:tcPr>
            <w:tcW w:w="1800" w:type="dxa"/>
            <w:shd w:val="clear" w:color="auto" w:fill="auto"/>
          </w:tcPr>
          <w:p w14:paraId="761479F1"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0A9701AC"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New York Site Cost and Fees</w:t>
            </w:r>
          </w:p>
        </w:tc>
        <w:tc>
          <w:tcPr>
            <w:tcW w:w="1908" w:type="dxa"/>
            <w:shd w:val="clear" w:color="auto" w:fill="auto"/>
            <w:vAlign w:val="center"/>
          </w:tcPr>
          <w:p w14:paraId="5E27E558"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312,000</w:t>
            </w:r>
          </w:p>
        </w:tc>
      </w:tr>
      <w:tr w:rsidR="0039599C" w:rsidRPr="007A7427" w14:paraId="2800CCDC" w14:textId="77777777" w:rsidTr="0039599C">
        <w:tc>
          <w:tcPr>
            <w:tcW w:w="1800" w:type="dxa"/>
            <w:shd w:val="clear" w:color="auto" w:fill="auto"/>
          </w:tcPr>
          <w:p w14:paraId="11295D08"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tcPr>
          <w:p w14:paraId="7AE2C555"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Oregon Site Cost and Fees</w:t>
            </w:r>
          </w:p>
        </w:tc>
        <w:tc>
          <w:tcPr>
            <w:tcW w:w="1908" w:type="dxa"/>
            <w:shd w:val="clear" w:color="auto" w:fill="auto"/>
            <w:vAlign w:val="center"/>
          </w:tcPr>
          <w:p w14:paraId="68B94E61"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310,000</w:t>
            </w:r>
          </w:p>
        </w:tc>
      </w:tr>
      <w:tr w:rsidR="0039599C" w:rsidRPr="007A7427" w14:paraId="75C08D70" w14:textId="77777777" w:rsidTr="0039599C">
        <w:tc>
          <w:tcPr>
            <w:tcW w:w="1800" w:type="dxa"/>
            <w:shd w:val="clear" w:color="auto" w:fill="auto"/>
          </w:tcPr>
          <w:p w14:paraId="41BFE3CC"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7992D4B5" w14:textId="77777777" w:rsidR="0039599C" w:rsidRPr="00F6445D" w:rsidRDefault="0039599C" w:rsidP="0043729E">
            <w:pPr>
              <w:spacing w:after="0"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Tennessee Site Cost and Fees</w:t>
            </w:r>
          </w:p>
        </w:tc>
        <w:tc>
          <w:tcPr>
            <w:tcW w:w="1908" w:type="dxa"/>
            <w:shd w:val="clear" w:color="auto" w:fill="auto"/>
            <w:vAlign w:val="center"/>
          </w:tcPr>
          <w:p w14:paraId="10F72E86" w14:textId="77777777" w:rsidR="0039599C" w:rsidRPr="00F6445D" w:rsidRDefault="0039599C" w:rsidP="0043729E">
            <w:pPr>
              <w:spacing w:after="14" w:line="240" w:lineRule="auto"/>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380,000</w:t>
            </w:r>
          </w:p>
        </w:tc>
      </w:tr>
      <w:tr w:rsidR="0039599C" w:rsidRPr="007A7427" w14:paraId="72F8B847" w14:textId="77777777" w:rsidTr="0039599C">
        <w:tc>
          <w:tcPr>
            <w:tcW w:w="1800" w:type="dxa"/>
            <w:shd w:val="clear" w:color="auto" w:fill="auto"/>
          </w:tcPr>
          <w:p w14:paraId="76FEFBD1"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F0F8420"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1908" w:type="dxa"/>
            <w:shd w:val="clear" w:color="auto" w:fill="auto"/>
            <w:vAlign w:val="center"/>
          </w:tcPr>
          <w:p w14:paraId="014C9B91" w14:textId="77777777" w:rsidR="0039599C" w:rsidRPr="00F6445D" w:rsidRDefault="0039599C" w:rsidP="0043729E">
            <w:pPr>
              <w:spacing w:after="14" w:line="240" w:lineRule="auto"/>
              <w:rPr>
                <w:rFonts w:ascii="Times New Roman" w:eastAsia="Times New Roman" w:hAnsi="Times New Roman" w:cs="Times New Roman"/>
                <w:b/>
                <w:sz w:val="24"/>
                <w:szCs w:val="24"/>
              </w:rPr>
            </w:pPr>
          </w:p>
        </w:tc>
      </w:tr>
      <w:tr w:rsidR="0039599C" w:rsidRPr="007A7427" w14:paraId="07ACDA9C" w14:textId="77777777" w:rsidTr="0039599C">
        <w:tc>
          <w:tcPr>
            <w:tcW w:w="1800" w:type="dxa"/>
            <w:shd w:val="clear" w:color="auto" w:fill="auto"/>
          </w:tcPr>
          <w:p w14:paraId="4AC27B3F"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vAlign w:val="center"/>
          </w:tcPr>
          <w:p w14:paraId="21FF0438" w14:textId="77777777" w:rsidR="0039599C" w:rsidRPr="00F6445D" w:rsidRDefault="0039599C"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Subtotal, Contracted Services</w:t>
            </w:r>
          </w:p>
        </w:tc>
        <w:tc>
          <w:tcPr>
            <w:tcW w:w="1908" w:type="dxa"/>
            <w:shd w:val="clear" w:color="auto" w:fill="auto"/>
            <w:vAlign w:val="center"/>
          </w:tcPr>
          <w:p w14:paraId="4F519423" w14:textId="77777777" w:rsidR="0039599C" w:rsidRPr="00F6445D" w:rsidRDefault="0039599C"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3,041,828</w:t>
            </w:r>
          </w:p>
        </w:tc>
      </w:tr>
      <w:tr w:rsidR="0039599C" w:rsidRPr="007A7427" w14:paraId="6D9BA108" w14:textId="77777777" w:rsidTr="0039599C">
        <w:tc>
          <w:tcPr>
            <w:tcW w:w="1800" w:type="dxa"/>
            <w:shd w:val="clear" w:color="auto" w:fill="auto"/>
          </w:tcPr>
          <w:p w14:paraId="0D4B48A0" w14:textId="77777777" w:rsidR="0039599C" w:rsidRPr="00F6445D" w:rsidRDefault="0039599C" w:rsidP="0043729E">
            <w:pPr>
              <w:spacing w:after="0" w:line="240" w:lineRule="auto"/>
              <w:rPr>
                <w:rFonts w:ascii="Times New Roman" w:eastAsia="Times New Roman" w:hAnsi="Times New Roman" w:cs="Times New Roman"/>
                <w:b/>
                <w:sz w:val="24"/>
                <w:szCs w:val="24"/>
              </w:rPr>
            </w:pPr>
          </w:p>
        </w:tc>
        <w:tc>
          <w:tcPr>
            <w:tcW w:w="5040" w:type="dxa"/>
            <w:shd w:val="clear" w:color="auto" w:fill="auto"/>
          </w:tcPr>
          <w:p w14:paraId="1C2DCD36" w14:textId="77777777" w:rsidR="0039599C" w:rsidRPr="00F6445D" w:rsidRDefault="0039599C" w:rsidP="0043729E">
            <w:pPr>
              <w:spacing w:after="0"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TOTAL COST TO THE GOVERNMENT</w:t>
            </w:r>
          </w:p>
        </w:tc>
        <w:tc>
          <w:tcPr>
            <w:tcW w:w="1908" w:type="dxa"/>
            <w:shd w:val="clear" w:color="auto" w:fill="auto"/>
          </w:tcPr>
          <w:p w14:paraId="2426551B" w14:textId="77777777" w:rsidR="0039599C" w:rsidRPr="00F6445D" w:rsidRDefault="0039599C" w:rsidP="0043729E">
            <w:pPr>
              <w:spacing w:after="14" w:line="240" w:lineRule="auto"/>
              <w:jc w:val="right"/>
              <w:rPr>
                <w:rFonts w:ascii="Times New Roman" w:eastAsia="Times New Roman" w:hAnsi="Times New Roman" w:cs="Times New Roman"/>
                <w:b/>
                <w:sz w:val="24"/>
                <w:szCs w:val="24"/>
              </w:rPr>
            </w:pPr>
            <w:r w:rsidRPr="00F6445D">
              <w:rPr>
                <w:rFonts w:ascii="Times New Roman" w:eastAsia="Times New Roman" w:hAnsi="Times New Roman" w:cs="Times New Roman"/>
                <w:b/>
                <w:sz w:val="24"/>
                <w:szCs w:val="24"/>
              </w:rPr>
              <w:t>3,197,328</w:t>
            </w:r>
          </w:p>
        </w:tc>
      </w:tr>
    </w:tbl>
    <w:p w14:paraId="067DA0E7" w14:textId="77777777" w:rsidR="005D6D7D" w:rsidRDefault="005D6D7D" w:rsidP="00F6445D">
      <w:pPr>
        <w:spacing w:after="0" w:line="240" w:lineRule="auto"/>
        <w:rPr>
          <w:rFonts w:ascii="Times New Roman" w:hAnsi="Times New Roman" w:cs="Times New Roman"/>
          <w:b/>
          <w:bCs/>
          <w:iCs/>
          <w:sz w:val="24"/>
          <w:szCs w:val="24"/>
        </w:rPr>
      </w:pPr>
    </w:p>
    <w:p w14:paraId="1C926E19" w14:textId="2A518766" w:rsidR="005D6D7D" w:rsidRPr="000011E3" w:rsidRDefault="005D6D7D" w:rsidP="005D6D7D">
      <w:pPr>
        <w:spacing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HAIC</w:t>
      </w:r>
      <w:r w:rsidR="0083565C">
        <w:rPr>
          <w:rFonts w:ascii="Times New Roman" w:hAnsi="Times New Roman" w:cs="Times New Roman"/>
          <w:b/>
          <w:bCs/>
          <w:i/>
          <w:iCs/>
          <w:sz w:val="24"/>
          <w:szCs w:val="24"/>
          <w:u w:val="single"/>
        </w:rPr>
        <w:t xml:space="preserve"> (based on 2013 costs)</w:t>
      </w:r>
    </w:p>
    <w:p w14:paraId="3896870E" w14:textId="77777777" w:rsidR="005D6D7D" w:rsidRPr="000011E3" w:rsidRDefault="005D6D7D" w:rsidP="005D6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u w:val="single"/>
        </w:rPr>
      </w:pPr>
      <w:r w:rsidRPr="000011E3">
        <w:rPr>
          <w:rFonts w:ascii="Times New Roman" w:eastAsia="Times New Roman" w:hAnsi="Times New Roman" w:cs="Times New Roman"/>
          <w:b/>
          <w:sz w:val="24"/>
          <w:szCs w:val="24"/>
          <w:u w:val="single"/>
        </w:rPr>
        <w:t>Table 14-1: Estimates of Annualized Costs to the Federal Government</w:t>
      </w:r>
    </w:p>
    <w:tbl>
      <w:tblPr>
        <w:tblpPr w:leftFromText="180" w:rightFromText="180" w:vertAnchor="text"/>
        <w:tblW w:w="9093" w:type="dxa"/>
        <w:tblCellMar>
          <w:left w:w="0" w:type="dxa"/>
          <w:right w:w="0" w:type="dxa"/>
        </w:tblCellMar>
        <w:tblLook w:val="04A0" w:firstRow="1" w:lastRow="0" w:firstColumn="1" w:lastColumn="0" w:noHBand="0" w:noVBand="1"/>
      </w:tblPr>
      <w:tblGrid>
        <w:gridCol w:w="1871"/>
        <w:gridCol w:w="5239"/>
        <w:gridCol w:w="1983"/>
      </w:tblGrid>
      <w:tr w:rsidR="005D6D7D" w:rsidRPr="000011E3" w14:paraId="617AFC16" w14:textId="77777777" w:rsidTr="005D6D7D">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7F2FD" w14:textId="77777777" w:rsidR="005D6D7D" w:rsidRPr="000011E3" w:rsidRDefault="005D6D7D" w:rsidP="005D6D7D">
            <w:pPr>
              <w:spacing w:after="14" w:line="240" w:lineRule="auto"/>
              <w:rPr>
                <w:rFonts w:ascii="Times New Roman" w:eastAsia="Times New Roman" w:hAnsi="Times New Roman" w:cs="Times New Roman"/>
                <w:b/>
                <w:sz w:val="24"/>
                <w:szCs w:val="24"/>
              </w:rPr>
            </w:pPr>
          </w:p>
          <w:p w14:paraId="6EC191A6" w14:textId="77777777" w:rsidR="005D6D7D" w:rsidRPr="000011E3" w:rsidRDefault="005D6D7D" w:rsidP="005D6D7D">
            <w:pPr>
              <w:spacing w:after="14"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D80ED" w14:textId="77777777" w:rsidR="005D6D7D" w:rsidRPr="000011E3" w:rsidRDefault="005D6D7D" w:rsidP="005D6D7D">
            <w:pPr>
              <w:spacing w:after="14" w:line="240" w:lineRule="auto"/>
              <w:rPr>
                <w:rFonts w:ascii="Times New Roman" w:eastAsia="Times New Roman" w:hAnsi="Times New Roman" w:cs="Times New Roman"/>
                <w:b/>
                <w:sz w:val="24"/>
                <w:szCs w:val="24"/>
              </w:rPr>
            </w:pPr>
          </w:p>
          <w:p w14:paraId="2247B2A1" w14:textId="77777777" w:rsidR="005D6D7D" w:rsidRPr="000011E3" w:rsidRDefault="005D6D7D" w:rsidP="005D6D7D">
            <w:pPr>
              <w:spacing w:after="14"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9C9C9C" w14:textId="77777777" w:rsidR="005D6D7D" w:rsidRPr="000011E3" w:rsidRDefault="005D6D7D" w:rsidP="005D6D7D">
            <w:pPr>
              <w:spacing w:after="0" w:line="240" w:lineRule="auto"/>
              <w:rPr>
                <w:rFonts w:ascii="Times New Roman" w:eastAsia="Times New Roman" w:hAnsi="Times New Roman" w:cs="Times New Roman"/>
                <w:b/>
                <w:sz w:val="24"/>
                <w:szCs w:val="24"/>
              </w:rPr>
            </w:pPr>
          </w:p>
          <w:p w14:paraId="1A30E983" w14:textId="77777777" w:rsidR="005D6D7D" w:rsidRPr="000011E3" w:rsidRDefault="005D6D7D" w:rsidP="005D6D7D">
            <w:pPr>
              <w:spacing w:after="14"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Annual Costs (dollars)</w:t>
            </w:r>
          </w:p>
        </w:tc>
      </w:tr>
      <w:tr w:rsidR="005D6D7D" w:rsidRPr="000011E3" w14:paraId="45EE048A" w14:textId="77777777" w:rsidTr="005D6D7D">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CC5B"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D9C45" w14:textId="14C42D5F" w:rsidR="005D6D7D" w:rsidRPr="000011E3" w:rsidRDefault="005D6D7D" w:rsidP="00CB3729">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 xml:space="preserve">CDC </w:t>
            </w:r>
            <w:r>
              <w:rPr>
                <w:rFonts w:ascii="Times New Roman" w:eastAsia="Times New Roman" w:hAnsi="Times New Roman" w:cs="Times New Roman"/>
                <w:b/>
                <w:sz w:val="24"/>
                <w:szCs w:val="24"/>
              </w:rPr>
              <w:t xml:space="preserve">HAIC Director (0.10 FTE), </w:t>
            </w:r>
            <w:r w:rsidRPr="000011E3">
              <w:rPr>
                <w:rFonts w:ascii="Times New Roman" w:eastAsia="Times New Roman" w:hAnsi="Times New Roman" w:cs="Times New Roman"/>
                <w:b/>
                <w:sz w:val="24"/>
                <w:szCs w:val="24"/>
              </w:rPr>
              <w:t>Princip</w:t>
            </w:r>
            <w:r>
              <w:rPr>
                <w:rFonts w:ascii="Times New Roman" w:eastAsia="Times New Roman" w:hAnsi="Times New Roman" w:cs="Times New Roman"/>
                <w:b/>
                <w:sz w:val="24"/>
                <w:szCs w:val="24"/>
              </w:rPr>
              <w:t xml:space="preserve">al </w:t>
            </w:r>
            <w:r w:rsidRPr="000011E3">
              <w:rPr>
                <w:rFonts w:ascii="Times New Roman" w:eastAsia="Times New Roman" w:hAnsi="Times New Roman" w:cs="Times New Roman"/>
                <w:b/>
                <w:sz w:val="24"/>
                <w:szCs w:val="24"/>
              </w:rPr>
              <w:t>Investigator</w:t>
            </w:r>
            <w:r>
              <w:rPr>
                <w:rFonts w:ascii="Times New Roman" w:eastAsia="Times New Roman" w:hAnsi="Times New Roman" w:cs="Times New Roman"/>
                <w:b/>
                <w:sz w:val="24"/>
                <w:szCs w:val="24"/>
              </w:rPr>
              <w:t>s</w:t>
            </w:r>
            <w:r w:rsidRPr="000011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1.5</w:t>
            </w:r>
            <w:r w:rsidRPr="000011E3">
              <w:rPr>
                <w:rFonts w:ascii="Times New Roman" w:eastAsia="Times New Roman" w:hAnsi="Times New Roman" w:cs="Times New Roman"/>
                <w:b/>
                <w:sz w:val="24"/>
                <w:szCs w:val="24"/>
              </w:rPr>
              <w:t xml:space="preserve"> FTE); CDC Surveillance Coordinator</w:t>
            </w:r>
            <w:r>
              <w:rPr>
                <w:rFonts w:ascii="Times New Roman" w:eastAsia="Times New Roman" w:hAnsi="Times New Roman" w:cs="Times New Roman"/>
                <w:b/>
                <w:sz w:val="24"/>
                <w:szCs w:val="24"/>
              </w:rPr>
              <w:t>s</w:t>
            </w:r>
            <w:r w:rsidRPr="000011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w:t>
            </w:r>
            <w:r w:rsidRPr="000011E3">
              <w:rPr>
                <w:rFonts w:ascii="Times New Roman" w:eastAsia="Times New Roman" w:hAnsi="Times New Roman" w:cs="Times New Roman"/>
                <w:b/>
                <w:sz w:val="24"/>
                <w:szCs w:val="24"/>
              </w:rPr>
              <w:t xml:space="preserve"> FTE); </w:t>
            </w:r>
            <w:r w:rsidR="0083565C">
              <w:rPr>
                <w:rFonts w:ascii="Times New Roman" w:eastAsia="Times New Roman" w:hAnsi="Times New Roman" w:cs="Times New Roman"/>
                <w:b/>
                <w:sz w:val="24"/>
                <w:szCs w:val="24"/>
              </w:rPr>
              <w:t xml:space="preserve">Laboratory Scientist (1.0 FTE); </w:t>
            </w:r>
            <w:r w:rsidRPr="000011E3">
              <w:rPr>
                <w:rFonts w:ascii="Times New Roman" w:eastAsia="Times New Roman" w:hAnsi="Times New Roman" w:cs="Times New Roman"/>
                <w:b/>
                <w:sz w:val="24"/>
                <w:szCs w:val="24"/>
              </w:rPr>
              <w:t>Data Manager (1.0 FTE)</w:t>
            </w:r>
            <w:r w:rsidR="0083565C">
              <w:rPr>
                <w:rFonts w:ascii="Times New Roman" w:eastAsia="Times New Roman" w:hAnsi="Times New Roman" w:cs="Times New Roman"/>
                <w:b/>
                <w:sz w:val="24"/>
                <w:szCs w:val="24"/>
              </w:rPr>
              <w:t>; Database Developer (0.5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0DB69" w14:textId="77777777" w:rsidR="005D6D7D" w:rsidRPr="000011E3" w:rsidRDefault="0083565C" w:rsidP="005D6D7D">
            <w:pPr>
              <w:spacing w:after="1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720</w:t>
            </w:r>
            <w:r w:rsidR="005D6D7D" w:rsidRPr="000011E3">
              <w:rPr>
                <w:rFonts w:ascii="Times New Roman" w:eastAsia="Times New Roman" w:hAnsi="Times New Roman" w:cs="Times New Roman"/>
                <w:b/>
                <w:sz w:val="24"/>
                <w:szCs w:val="24"/>
              </w:rPr>
              <w:t>,000</w:t>
            </w:r>
          </w:p>
        </w:tc>
      </w:tr>
      <w:tr w:rsidR="005D6D7D" w:rsidRPr="000011E3" w14:paraId="10159DA9"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10137"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88814"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92CB9" w14:textId="77777777" w:rsidR="005D6D7D" w:rsidRPr="000011E3" w:rsidRDefault="005D6D7D" w:rsidP="005D6D7D">
            <w:pPr>
              <w:spacing w:after="14" w:line="240" w:lineRule="auto"/>
              <w:rPr>
                <w:rFonts w:ascii="Times New Roman" w:eastAsia="Times New Roman" w:hAnsi="Times New Roman" w:cs="Times New Roman"/>
                <w:b/>
                <w:sz w:val="24"/>
                <w:szCs w:val="24"/>
              </w:rPr>
            </w:pPr>
          </w:p>
        </w:tc>
      </w:tr>
      <w:tr w:rsidR="005D6D7D" w:rsidRPr="000011E3" w14:paraId="091898DC"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E17F7"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21B7" w14:textId="77777777" w:rsidR="005D6D7D" w:rsidRPr="000011E3" w:rsidRDefault="005D6D7D" w:rsidP="005D6D7D">
            <w:pPr>
              <w:spacing w:after="0" w:line="240" w:lineRule="auto"/>
              <w:jc w:val="right"/>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C5228" w14:textId="77777777" w:rsidR="005D6D7D" w:rsidRPr="000011E3" w:rsidRDefault="0083565C" w:rsidP="005D6D7D">
            <w:pPr>
              <w:spacing w:after="14"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720</w:t>
            </w:r>
            <w:r w:rsidR="005D6D7D" w:rsidRPr="000011E3">
              <w:rPr>
                <w:rFonts w:ascii="Times New Roman" w:eastAsia="Times New Roman" w:hAnsi="Times New Roman" w:cs="Times New Roman"/>
                <w:b/>
                <w:sz w:val="24"/>
                <w:szCs w:val="24"/>
              </w:rPr>
              <w:t>,000</w:t>
            </w:r>
          </w:p>
        </w:tc>
      </w:tr>
      <w:tr w:rsidR="005D6D7D" w:rsidRPr="000011E3" w14:paraId="105A3F79" w14:textId="77777777" w:rsidTr="005D6D7D">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D89C"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A459"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D5B4"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213,646</w:t>
            </w:r>
          </w:p>
        </w:tc>
      </w:tr>
      <w:tr w:rsidR="005D6D7D" w:rsidRPr="000011E3" w14:paraId="541DC116"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1B9B4"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E29CD"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6573E"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348,091</w:t>
            </w:r>
          </w:p>
        </w:tc>
      </w:tr>
      <w:tr w:rsidR="005D6D7D" w:rsidRPr="000011E3" w14:paraId="27CB3D23"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854CF3"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C597"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A1E5B"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288,080</w:t>
            </w:r>
          </w:p>
        </w:tc>
      </w:tr>
      <w:tr w:rsidR="005D6D7D" w:rsidRPr="000011E3" w14:paraId="03B390EF"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F52469"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29F91"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06C32"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396,729</w:t>
            </w:r>
          </w:p>
        </w:tc>
      </w:tr>
      <w:tr w:rsidR="005D6D7D" w:rsidRPr="000011E3" w14:paraId="6F5A0C62"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BE157"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08925"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A0F4F"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244,225</w:t>
            </w:r>
          </w:p>
        </w:tc>
      </w:tr>
      <w:tr w:rsidR="005D6D7D" w:rsidRPr="000011E3" w14:paraId="619D2D2D"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9FEC4"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8615"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7CE96"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321,269</w:t>
            </w:r>
          </w:p>
        </w:tc>
      </w:tr>
      <w:tr w:rsidR="005D6D7D" w:rsidRPr="000011E3" w14:paraId="76AC091C"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0BA2"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4276"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45EF7"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274,651</w:t>
            </w:r>
          </w:p>
        </w:tc>
      </w:tr>
      <w:tr w:rsidR="005D6D7D" w:rsidRPr="000011E3" w14:paraId="0DF13834"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8024"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C06A" w14:textId="77777777" w:rsidR="005D6D7D" w:rsidRPr="000011E3" w:rsidRDefault="005D6D7D" w:rsidP="005D6D7D">
            <w:pPr>
              <w:spacing w:after="0" w:line="240" w:lineRule="auto"/>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88C75"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365,747</w:t>
            </w:r>
          </w:p>
        </w:tc>
      </w:tr>
      <w:tr w:rsidR="005D6D7D" w:rsidRPr="000011E3" w14:paraId="29DB8028" w14:textId="77777777" w:rsidTr="00F6445D">
        <w:trPr>
          <w:trHeight w:val="6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5D23E"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14:paraId="4C5F8CEF" w14:textId="77777777" w:rsidR="005D6D7D" w:rsidRPr="000011E3" w:rsidRDefault="005D6D7D" w:rsidP="00F6445D">
            <w:pPr>
              <w:spacing w:after="0" w:line="240" w:lineRule="auto"/>
              <w:contextualSpacing/>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E82C5" w14:textId="77777777" w:rsidR="005D6D7D" w:rsidRPr="000011E3" w:rsidRDefault="00012EB3" w:rsidP="00012EB3">
            <w:pPr>
              <w:spacing w:line="240" w:lineRule="auto"/>
              <w:rPr>
                <w:rFonts w:ascii="Times New Roman" w:hAnsi="Times New Roman" w:cs="Times New Roman"/>
                <w:b/>
                <w:sz w:val="24"/>
                <w:szCs w:val="24"/>
              </w:rPr>
            </w:pPr>
            <w:r>
              <w:rPr>
                <w:rFonts w:ascii="Times New Roman" w:hAnsi="Times New Roman" w:cs="Times New Roman"/>
                <w:b/>
                <w:sz w:val="24"/>
                <w:szCs w:val="24"/>
              </w:rPr>
              <w:t>164,787</w:t>
            </w:r>
          </w:p>
        </w:tc>
      </w:tr>
      <w:tr w:rsidR="005D6D7D" w:rsidRPr="000011E3" w14:paraId="0E99E142" w14:textId="77777777" w:rsidTr="005D6D7D">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04809"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86261" w14:textId="77777777" w:rsidR="005D6D7D" w:rsidRPr="000011E3" w:rsidRDefault="005D6D7D" w:rsidP="00F6445D">
            <w:pPr>
              <w:spacing w:after="0" w:line="240" w:lineRule="auto"/>
              <w:contextualSpacing/>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2E64D" w14:textId="77777777" w:rsidR="005D6D7D" w:rsidRPr="000011E3" w:rsidRDefault="00012EB3" w:rsidP="005D6D7D">
            <w:pPr>
              <w:spacing w:after="14" w:line="240" w:lineRule="auto"/>
              <w:rPr>
                <w:rFonts w:ascii="Times New Roman" w:hAnsi="Times New Roman" w:cs="Times New Roman"/>
                <w:b/>
                <w:sz w:val="24"/>
                <w:szCs w:val="24"/>
              </w:rPr>
            </w:pPr>
            <w:r>
              <w:rPr>
                <w:rFonts w:ascii="Times New Roman" w:hAnsi="Times New Roman" w:cs="Times New Roman"/>
                <w:b/>
                <w:sz w:val="24"/>
                <w:szCs w:val="24"/>
              </w:rPr>
              <w:t>323,841</w:t>
            </w:r>
          </w:p>
        </w:tc>
      </w:tr>
      <w:tr w:rsidR="005D6D7D" w:rsidRPr="000011E3" w14:paraId="65737CF6" w14:textId="77777777" w:rsidTr="005D6D7D">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346D1"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08F5A"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837DB" w14:textId="77777777" w:rsidR="005D6D7D" w:rsidRPr="000011E3" w:rsidRDefault="005D6D7D" w:rsidP="005D6D7D">
            <w:pPr>
              <w:spacing w:after="14" w:line="240" w:lineRule="auto"/>
              <w:rPr>
                <w:rFonts w:ascii="Times New Roman" w:hAnsi="Times New Roman" w:cs="Times New Roman"/>
                <w:b/>
                <w:sz w:val="24"/>
                <w:szCs w:val="24"/>
              </w:rPr>
            </w:pPr>
          </w:p>
        </w:tc>
      </w:tr>
      <w:tr w:rsidR="005D6D7D" w:rsidRPr="000011E3" w14:paraId="3A00F6EB" w14:textId="77777777" w:rsidTr="005D6D7D">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D03F"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AC36C" w14:textId="77777777" w:rsidR="005D6D7D" w:rsidRPr="000011E3" w:rsidRDefault="005D6D7D" w:rsidP="005D6D7D">
            <w:pPr>
              <w:spacing w:after="0" w:line="240" w:lineRule="auto"/>
              <w:jc w:val="right"/>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EB76" w14:textId="77777777" w:rsidR="005D6D7D" w:rsidRPr="000011E3" w:rsidRDefault="00012EB3" w:rsidP="005D6D7D">
            <w:pPr>
              <w:spacing w:after="14" w:line="240" w:lineRule="auto"/>
              <w:jc w:val="right"/>
              <w:rPr>
                <w:rFonts w:ascii="Times New Roman" w:hAnsi="Times New Roman" w:cs="Times New Roman"/>
                <w:b/>
                <w:sz w:val="24"/>
                <w:szCs w:val="24"/>
              </w:rPr>
            </w:pPr>
            <w:r>
              <w:rPr>
                <w:rFonts w:ascii="Times New Roman" w:hAnsi="Times New Roman" w:cs="Times New Roman"/>
                <w:b/>
                <w:sz w:val="24"/>
                <w:szCs w:val="24"/>
              </w:rPr>
              <w:t>2,941,066</w:t>
            </w:r>
          </w:p>
        </w:tc>
      </w:tr>
      <w:tr w:rsidR="005D6D7D" w:rsidRPr="000011E3" w14:paraId="698EB4C7" w14:textId="77777777" w:rsidTr="005D6D7D">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20D6252" w14:textId="77777777" w:rsidR="005D6D7D" w:rsidRPr="000011E3" w:rsidRDefault="005D6D7D" w:rsidP="005D6D7D">
            <w:pPr>
              <w:spacing w:after="0" w:line="240" w:lineRule="auto"/>
              <w:rPr>
                <w:rFonts w:ascii="Times New Roman" w:eastAsia="Times New Roman" w:hAnsi="Times New Roman" w:cs="Times New Roman"/>
                <w:b/>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681D288" w14:textId="77777777" w:rsidR="005D6D7D" w:rsidRPr="000011E3" w:rsidRDefault="005D6D7D" w:rsidP="005D6D7D">
            <w:pPr>
              <w:spacing w:after="0" w:line="240" w:lineRule="auto"/>
              <w:jc w:val="right"/>
              <w:rPr>
                <w:rFonts w:ascii="Times New Roman" w:eastAsia="Times New Roman" w:hAnsi="Times New Roman" w:cs="Times New Roman"/>
                <w:b/>
                <w:sz w:val="24"/>
                <w:szCs w:val="24"/>
              </w:rPr>
            </w:pPr>
            <w:r w:rsidRPr="000011E3">
              <w:rPr>
                <w:rFonts w:ascii="Times New Roman" w:eastAsia="Times New Roman" w:hAnsi="Times New Roman" w:cs="Times New Roman"/>
                <w:b/>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D769715" w14:textId="77777777" w:rsidR="005D6D7D" w:rsidRPr="000011E3" w:rsidRDefault="00012EB3" w:rsidP="005D6D7D">
            <w:pPr>
              <w:spacing w:after="14" w:line="240" w:lineRule="auto"/>
              <w:jc w:val="right"/>
              <w:rPr>
                <w:rFonts w:ascii="Times New Roman" w:hAnsi="Times New Roman" w:cs="Times New Roman"/>
                <w:b/>
                <w:sz w:val="24"/>
                <w:szCs w:val="24"/>
              </w:rPr>
            </w:pPr>
            <w:r>
              <w:rPr>
                <w:rFonts w:ascii="Times New Roman" w:hAnsi="Times New Roman" w:cs="Times New Roman"/>
                <w:b/>
                <w:sz w:val="24"/>
                <w:szCs w:val="24"/>
              </w:rPr>
              <w:t>3,661,066</w:t>
            </w:r>
          </w:p>
        </w:tc>
      </w:tr>
    </w:tbl>
    <w:tbl>
      <w:tblPr>
        <w:tblStyle w:val="TableGrid"/>
        <w:tblW w:w="0" w:type="auto"/>
        <w:tblLook w:val="04A0" w:firstRow="1" w:lastRow="0" w:firstColumn="1" w:lastColumn="0" w:noHBand="0" w:noVBand="1"/>
      </w:tblPr>
      <w:tblGrid>
        <w:gridCol w:w="5375"/>
        <w:gridCol w:w="3975"/>
      </w:tblGrid>
      <w:tr w:rsidR="006F232B" w14:paraId="369BA9F4" w14:textId="77777777" w:rsidTr="006F232B">
        <w:tc>
          <w:tcPr>
            <w:tcW w:w="5508" w:type="dxa"/>
          </w:tcPr>
          <w:p w14:paraId="22BA2052" w14:textId="77777777" w:rsidR="006F232B" w:rsidRPr="006F232B" w:rsidRDefault="006F232B" w:rsidP="00F6445D">
            <w:pPr>
              <w:rPr>
                <w:rFonts w:ascii="Times New Roman" w:hAnsi="Times New Roman" w:cs="Times New Roman"/>
                <w:b/>
                <w:bCs/>
                <w:iCs/>
                <w:sz w:val="24"/>
                <w:szCs w:val="24"/>
              </w:rPr>
            </w:pPr>
            <w:r w:rsidRPr="006F232B">
              <w:rPr>
                <w:rFonts w:ascii="Times New Roman" w:hAnsi="Times New Roman" w:cs="Times New Roman"/>
                <w:b/>
                <w:bCs/>
                <w:iCs/>
                <w:sz w:val="24"/>
                <w:szCs w:val="24"/>
              </w:rPr>
              <w:lastRenderedPageBreak/>
              <w:t xml:space="preserve">Annualized </w:t>
            </w:r>
            <w:r>
              <w:rPr>
                <w:rFonts w:ascii="Times New Roman" w:hAnsi="Times New Roman" w:cs="Times New Roman"/>
                <w:b/>
                <w:bCs/>
                <w:iCs/>
                <w:sz w:val="24"/>
                <w:szCs w:val="24"/>
              </w:rPr>
              <w:t xml:space="preserve">Total </w:t>
            </w:r>
            <w:r w:rsidRPr="006F232B">
              <w:rPr>
                <w:rFonts w:ascii="Times New Roman" w:hAnsi="Times New Roman" w:cs="Times New Roman"/>
                <w:b/>
                <w:bCs/>
                <w:iCs/>
                <w:sz w:val="24"/>
                <w:szCs w:val="24"/>
              </w:rPr>
              <w:t>Cost to the Federal Government</w:t>
            </w:r>
          </w:p>
        </w:tc>
        <w:tc>
          <w:tcPr>
            <w:tcW w:w="4068" w:type="dxa"/>
          </w:tcPr>
          <w:p w14:paraId="59769E16" w14:textId="77777777" w:rsidR="006F232B" w:rsidRDefault="006F232B" w:rsidP="006F232B">
            <w:pPr>
              <w:rPr>
                <w:rFonts w:ascii="Times New Roman" w:hAnsi="Times New Roman" w:cs="Times New Roman"/>
                <w:b/>
                <w:bCs/>
                <w:iCs/>
                <w:sz w:val="24"/>
                <w:szCs w:val="24"/>
              </w:rPr>
            </w:pPr>
            <w:r>
              <w:rPr>
                <w:rFonts w:ascii="Times New Roman" w:hAnsi="Times New Roman" w:cs="Times New Roman"/>
                <w:b/>
                <w:bCs/>
                <w:iCs/>
                <w:sz w:val="24"/>
                <w:szCs w:val="24"/>
              </w:rPr>
              <w:t xml:space="preserve">                                            20,221,865</w:t>
            </w:r>
          </w:p>
        </w:tc>
      </w:tr>
    </w:tbl>
    <w:p w14:paraId="0CD3C811" w14:textId="77777777" w:rsidR="005D6D7D" w:rsidRDefault="005D6D7D" w:rsidP="00F6445D">
      <w:pPr>
        <w:spacing w:after="0" w:line="240" w:lineRule="auto"/>
        <w:rPr>
          <w:rFonts w:ascii="Times New Roman" w:hAnsi="Times New Roman" w:cs="Times New Roman"/>
          <w:b/>
          <w:bCs/>
          <w:iCs/>
          <w:sz w:val="24"/>
          <w:szCs w:val="24"/>
        </w:rPr>
      </w:pPr>
    </w:p>
    <w:p w14:paraId="33AEE029" w14:textId="77777777" w:rsidR="00B344D3" w:rsidRPr="00F6445D" w:rsidRDefault="00B344D3" w:rsidP="00B344D3">
      <w:pPr>
        <w:spacing w:line="240" w:lineRule="auto"/>
        <w:rPr>
          <w:rFonts w:ascii="Times New Roman" w:hAnsi="Times New Roman" w:cs="Times New Roman"/>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56DA5045" w14:textId="77777777" w:rsidR="005D6D7D" w:rsidRPr="00F6445D" w:rsidRDefault="005D6D7D" w:rsidP="00F6445D">
      <w:pPr>
        <w:spacing w:after="0" w:line="240" w:lineRule="auto"/>
        <w:rPr>
          <w:rFonts w:ascii="Times New Roman" w:hAnsi="Times New Roman" w:cs="Times New Roman"/>
          <w:b/>
          <w:bCs/>
          <w:iCs/>
          <w:sz w:val="24"/>
          <w:szCs w:val="24"/>
          <w:u w:val="single"/>
        </w:rPr>
      </w:pPr>
    </w:p>
    <w:p w14:paraId="10465CEF" w14:textId="77777777" w:rsidR="0039599C" w:rsidRPr="00F6445D" w:rsidRDefault="0039599C"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Pr>
          <w:rFonts w:ascii="Times New Roman" w:hAnsi="Times New Roman" w:cs="Times New Roman"/>
          <w:b/>
          <w:bCs/>
          <w:iCs/>
          <w:sz w:val="24"/>
          <w:szCs w:val="24"/>
          <w:u w:val="single"/>
        </w:rPr>
        <w:t xml:space="preserve">Explanation for Program </w:t>
      </w:r>
      <w:r w:rsidR="002F05DC" w:rsidRPr="00F6445D">
        <w:rPr>
          <w:rFonts w:ascii="Times New Roman" w:hAnsi="Times New Roman" w:cs="Times New Roman"/>
          <w:b/>
          <w:bCs/>
          <w:iCs/>
          <w:sz w:val="24"/>
          <w:szCs w:val="24"/>
          <w:u w:val="single"/>
        </w:rPr>
        <w:t>C</w:t>
      </w:r>
      <w:r w:rsidRPr="00F6445D">
        <w:rPr>
          <w:rFonts w:ascii="Times New Roman" w:hAnsi="Times New Roman" w:cs="Times New Roman"/>
          <w:b/>
          <w:bCs/>
          <w:iCs/>
          <w:sz w:val="24"/>
          <w:szCs w:val="24"/>
          <w:u w:val="single"/>
        </w:rPr>
        <w:t>hanges or Adjustments</w:t>
      </w:r>
    </w:p>
    <w:p w14:paraId="7667E595" w14:textId="77777777" w:rsidR="002F05DC" w:rsidRDefault="00663C13" w:rsidP="00F6445D">
      <w:pPr>
        <w:spacing w:line="240" w:lineRule="auto"/>
        <w:rPr>
          <w:rFonts w:ascii="Times New Roman" w:hAnsi="Times New Roman" w:cs="Times New Roman"/>
          <w:sz w:val="24"/>
          <w:szCs w:val="24"/>
        </w:rPr>
      </w:pPr>
      <w:r w:rsidRPr="00801F39">
        <w:rPr>
          <w:rFonts w:ascii="Times New Roman" w:hAnsi="Times New Roman" w:cs="Times New Roman"/>
          <w:sz w:val="24"/>
          <w:szCs w:val="24"/>
        </w:rPr>
        <w:t xml:space="preserve">This is a </w:t>
      </w:r>
      <w:r w:rsidR="00F6445D" w:rsidRPr="00801F39">
        <w:rPr>
          <w:rFonts w:ascii="Times New Roman" w:hAnsi="Times New Roman" w:cs="Times New Roman"/>
          <w:sz w:val="24"/>
          <w:szCs w:val="24"/>
        </w:rPr>
        <w:t xml:space="preserve">revision </w:t>
      </w:r>
      <w:r w:rsidRPr="00801F39">
        <w:rPr>
          <w:rFonts w:ascii="Times New Roman" w:hAnsi="Times New Roman" w:cs="Times New Roman"/>
          <w:sz w:val="24"/>
          <w:szCs w:val="24"/>
        </w:rPr>
        <w:t xml:space="preserve">request seeking inclusion </w:t>
      </w:r>
      <w:r w:rsidR="009A6C88" w:rsidRPr="00801F39">
        <w:rPr>
          <w:rFonts w:ascii="Times New Roman" w:hAnsi="Times New Roman" w:cs="Times New Roman"/>
          <w:sz w:val="24"/>
          <w:szCs w:val="24"/>
        </w:rPr>
        <w:t xml:space="preserve">of </w:t>
      </w:r>
      <w:r w:rsidR="00012EB3" w:rsidRPr="00801F39">
        <w:rPr>
          <w:rFonts w:ascii="Times New Roman" w:hAnsi="Times New Roman" w:cs="Times New Roman"/>
          <w:sz w:val="24"/>
          <w:szCs w:val="24"/>
        </w:rPr>
        <w:t xml:space="preserve">additional </w:t>
      </w:r>
      <w:r w:rsidR="009A6C88" w:rsidRPr="00801F39">
        <w:rPr>
          <w:rFonts w:ascii="Times New Roman" w:hAnsi="Times New Roman" w:cs="Times New Roman"/>
          <w:sz w:val="24"/>
          <w:szCs w:val="24"/>
        </w:rPr>
        <w:t>core</w:t>
      </w:r>
      <w:r w:rsidRPr="00801F39">
        <w:rPr>
          <w:rFonts w:ascii="Times New Roman" w:hAnsi="Times New Roman" w:cs="Times New Roman"/>
          <w:sz w:val="24"/>
          <w:szCs w:val="24"/>
        </w:rPr>
        <w:t xml:space="preserve"> EIP activities</w:t>
      </w:r>
      <w:r w:rsidR="00C3347C" w:rsidRPr="00801F39">
        <w:rPr>
          <w:rFonts w:ascii="Times New Roman" w:hAnsi="Times New Roman" w:cs="Times New Roman"/>
          <w:sz w:val="24"/>
          <w:szCs w:val="24"/>
        </w:rPr>
        <w:t xml:space="preserve"> (</w:t>
      </w:r>
      <w:r w:rsidR="00C3347C">
        <w:rPr>
          <w:rFonts w:ascii="Times New Roman" w:hAnsi="Times New Roman" w:cs="Times New Roman"/>
          <w:sz w:val="24"/>
          <w:szCs w:val="24"/>
        </w:rPr>
        <w:t>HAIC</w:t>
      </w:r>
      <w:r w:rsidR="00801F39">
        <w:rPr>
          <w:rFonts w:ascii="Times New Roman" w:hAnsi="Times New Roman" w:cs="Times New Roman"/>
          <w:sz w:val="24"/>
          <w:szCs w:val="24"/>
        </w:rPr>
        <w:t xml:space="preserve">) </w:t>
      </w:r>
      <w:r w:rsidR="00801F39" w:rsidRPr="00F6445D">
        <w:rPr>
          <w:rFonts w:ascii="Times New Roman" w:hAnsi="Times New Roman" w:cs="Times New Roman"/>
          <w:sz w:val="24"/>
          <w:szCs w:val="24"/>
        </w:rPr>
        <w:t>under</w:t>
      </w:r>
      <w:r w:rsidRPr="00F6445D">
        <w:rPr>
          <w:rFonts w:ascii="Times New Roman" w:hAnsi="Times New Roman" w:cs="Times New Roman"/>
          <w:sz w:val="24"/>
          <w:szCs w:val="24"/>
        </w:rPr>
        <w:t xml:space="preserve"> one OMB clearance number.  Clearance approval for 3 years is sought under this new request.</w:t>
      </w:r>
    </w:p>
    <w:p w14:paraId="0ADF7E24" w14:textId="77777777" w:rsidR="00076C0C" w:rsidRPr="00F6445D" w:rsidRDefault="002E6837" w:rsidP="00F6445D">
      <w:pPr>
        <w:spacing w:line="240" w:lineRule="auto"/>
        <w:rPr>
          <w:rFonts w:ascii="Times New Roman" w:hAnsi="Times New Roman" w:cs="Times New Roman"/>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3AF6EC0B" w14:textId="77777777" w:rsidR="0039599C" w:rsidRPr="00C3347C" w:rsidRDefault="00663C13" w:rsidP="0043729E">
      <w:pPr>
        <w:pStyle w:val="ListParagraph"/>
        <w:numPr>
          <w:ilvl w:val="0"/>
          <w:numId w:val="2"/>
        </w:numPr>
        <w:spacing w:after="0" w:line="240" w:lineRule="auto"/>
        <w:rPr>
          <w:rFonts w:ascii="Times New Roman" w:hAnsi="Times New Roman" w:cs="Times New Roman"/>
          <w:b/>
          <w:bCs/>
          <w:iCs/>
          <w:sz w:val="24"/>
          <w:szCs w:val="24"/>
          <w:u w:val="single"/>
        </w:rPr>
      </w:pPr>
      <w:r w:rsidRPr="00F6445D" w:rsidDel="00663C13">
        <w:rPr>
          <w:rFonts w:ascii="Times New Roman" w:hAnsi="Times New Roman" w:cs="Times New Roman"/>
          <w:sz w:val="24"/>
          <w:szCs w:val="24"/>
        </w:rPr>
        <w:t xml:space="preserve"> </w:t>
      </w:r>
      <w:r w:rsidR="0039599C" w:rsidRPr="00C3347C">
        <w:rPr>
          <w:rFonts w:ascii="Times New Roman" w:hAnsi="Times New Roman" w:cs="Times New Roman"/>
          <w:b/>
          <w:bCs/>
          <w:iCs/>
          <w:sz w:val="24"/>
          <w:szCs w:val="24"/>
          <w:u w:val="single"/>
        </w:rPr>
        <w:t xml:space="preserve">Plans for </w:t>
      </w:r>
      <w:r w:rsidR="008C5D93" w:rsidRPr="00C3347C">
        <w:rPr>
          <w:rFonts w:ascii="Times New Roman" w:hAnsi="Times New Roman" w:cs="Times New Roman"/>
          <w:b/>
          <w:bCs/>
          <w:iCs/>
          <w:sz w:val="24"/>
          <w:szCs w:val="24"/>
          <w:u w:val="single"/>
        </w:rPr>
        <w:t>T</w:t>
      </w:r>
      <w:r w:rsidR="0039599C" w:rsidRPr="00C3347C">
        <w:rPr>
          <w:rFonts w:ascii="Times New Roman" w:hAnsi="Times New Roman" w:cs="Times New Roman"/>
          <w:b/>
          <w:bCs/>
          <w:iCs/>
          <w:sz w:val="24"/>
          <w:szCs w:val="24"/>
          <w:u w:val="single"/>
        </w:rPr>
        <w:t xml:space="preserve">abulation and </w:t>
      </w:r>
      <w:r w:rsidR="008C5D93" w:rsidRPr="00C3347C">
        <w:rPr>
          <w:rFonts w:ascii="Times New Roman" w:hAnsi="Times New Roman" w:cs="Times New Roman"/>
          <w:b/>
          <w:bCs/>
          <w:iCs/>
          <w:sz w:val="24"/>
          <w:szCs w:val="24"/>
          <w:u w:val="single"/>
        </w:rPr>
        <w:t>P</w:t>
      </w:r>
      <w:r w:rsidR="0039599C" w:rsidRPr="00C3347C">
        <w:rPr>
          <w:rFonts w:ascii="Times New Roman" w:hAnsi="Times New Roman" w:cs="Times New Roman"/>
          <w:b/>
          <w:bCs/>
          <w:iCs/>
          <w:sz w:val="24"/>
          <w:szCs w:val="24"/>
          <w:u w:val="single"/>
        </w:rPr>
        <w:t xml:space="preserve">ublication and </w:t>
      </w:r>
      <w:r w:rsidR="008C5D93" w:rsidRPr="00C3347C">
        <w:rPr>
          <w:rFonts w:ascii="Times New Roman" w:hAnsi="Times New Roman" w:cs="Times New Roman"/>
          <w:b/>
          <w:bCs/>
          <w:iCs/>
          <w:sz w:val="24"/>
          <w:szCs w:val="24"/>
          <w:u w:val="single"/>
        </w:rPr>
        <w:t>P</w:t>
      </w:r>
      <w:r w:rsidR="0039599C" w:rsidRPr="00C3347C">
        <w:rPr>
          <w:rFonts w:ascii="Times New Roman" w:hAnsi="Times New Roman" w:cs="Times New Roman"/>
          <w:b/>
          <w:bCs/>
          <w:iCs/>
          <w:sz w:val="24"/>
          <w:szCs w:val="24"/>
          <w:u w:val="single"/>
        </w:rPr>
        <w:t xml:space="preserve">roject </w:t>
      </w:r>
      <w:r w:rsidR="008C5D93" w:rsidRPr="00C3347C">
        <w:rPr>
          <w:rFonts w:ascii="Times New Roman" w:hAnsi="Times New Roman" w:cs="Times New Roman"/>
          <w:b/>
          <w:bCs/>
          <w:iCs/>
          <w:sz w:val="24"/>
          <w:szCs w:val="24"/>
          <w:u w:val="single"/>
        </w:rPr>
        <w:t>T</w:t>
      </w:r>
      <w:r w:rsidR="0039599C" w:rsidRPr="00C3347C">
        <w:rPr>
          <w:rFonts w:ascii="Times New Roman" w:hAnsi="Times New Roman" w:cs="Times New Roman"/>
          <w:b/>
          <w:bCs/>
          <w:iCs/>
          <w:sz w:val="24"/>
          <w:szCs w:val="24"/>
          <w:u w:val="single"/>
        </w:rPr>
        <w:t xml:space="preserve">ime </w:t>
      </w:r>
      <w:r w:rsidR="008C5D93" w:rsidRPr="00C3347C">
        <w:rPr>
          <w:rFonts w:ascii="Times New Roman" w:hAnsi="Times New Roman" w:cs="Times New Roman"/>
          <w:b/>
          <w:bCs/>
          <w:iCs/>
          <w:sz w:val="24"/>
          <w:szCs w:val="24"/>
          <w:u w:val="single"/>
        </w:rPr>
        <w:t>S</w:t>
      </w:r>
      <w:r w:rsidR="0039599C" w:rsidRPr="00C3347C">
        <w:rPr>
          <w:rFonts w:ascii="Times New Roman" w:hAnsi="Times New Roman" w:cs="Times New Roman"/>
          <w:b/>
          <w:bCs/>
          <w:iCs/>
          <w:sz w:val="24"/>
          <w:szCs w:val="24"/>
          <w:u w:val="single"/>
        </w:rPr>
        <w:t>chedule</w:t>
      </w:r>
    </w:p>
    <w:p w14:paraId="2DCA27FB" w14:textId="77777777" w:rsidR="0039599C" w:rsidRPr="0043729E" w:rsidRDefault="0039599C" w:rsidP="0043729E">
      <w:pPr>
        <w:spacing w:after="0" w:line="240" w:lineRule="auto"/>
        <w:rPr>
          <w:rFonts w:ascii="Times New Roman" w:eastAsia="Times New Roman" w:hAnsi="Times New Roman" w:cs="Times New Roman"/>
          <w:sz w:val="24"/>
          <w:szCs w:val="24"/>
        </w:rPr>
      </w:pPr>
    </w:p>
    <w:p w14:paraId="0AC464CD"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 xml:space="preserve">For ABCs, CDC will provide each surveillance area with several forms of feedback including data integrity checks and summary tables.  Specifically, data from multiple sites will be concatenated approximately 3 weeks after receipt at CDC.  Feedback from sites to local hospitals, laboratories, and other constituents is at the discretion of each site.  </w:t>
      </w:r>
    </w:p>
    <w:p w14:paraId="2B5BC0A0"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p>
    <w:p w14:paraId="79F97DC8"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CDC generates pathogen-specific ABCs surveillance reports two times a year.  Preliminary surveillance reports are produced in March for the previous calendar year; final surveillance reports are produced in October (</w:t>
      </w:r>
      <w:hyperlink r:id="rId17" w:history="1">
        <w:r w:rsidRPr="00C40F2B">
          <w:rPr>
            <w:rStyle w:val="Hyperlink"/>
            <w:rFonts w:ascii="Times New Roman" w:eastAsia="Times New Roman" w:hAnsi="Times New Roman" w:cs="Times New Roman"/>
            <w:sz w:val="24"/>
            <w:szCs w:val="24"/>
          </w:rPr>
          <w:t>http://www.cdc.gov/ncidod/dbmd/abcs/survreports.htm</w:t>
        </w:r>
      </w:hyperlink>
      <w:r w:rsidRPr="00C40F2B">
        <w:rPr>
          <w:rFonts w:ascii="Times New Roman" w:eastAsia="Times New Roman" w:hAnsi="Times New Roman" w:cs="Times New Roman"/>
          <w:sz w:val="24"/>
          <w:szCs w:val="24"/>
        </w:rPr>
        <w:t xml:space="preserve">).  CDC also summarizes data for presentation in written manuscripts for peer-reviewed journals, and at national and local scientific meetings.  These analyses are on-going throughout the calendar year.    </w:t>
      </w:r>
    </w:p>
    <w:p w14:paraId="735B62AE"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bCs/>
          <w:iCs/>
          <w:sz w:val="24"/>
          <w:szCs w:val="24"/>
        </w:rPr>
      </w:pPr>
      <w:r w:rsidRPr="00C40F2B">
        <w:rPr>
          <w:rFonts w:ascii="Times New Roman" w:eastAsia="Times New Roman" w:hAnsi="Times New Roman" w:cs="Times New Roman"/>
          <w:bCs/>
          <w:iCs/>
          <w:sz w:val="24"/>
          <w:szCs w:val="24"/>
        </w:rPr>
        <w:t xml:space="preserve">For FoodNet, surveillance data are reviewed monthly at CDC, shared quarterly with the FoodNet steering committee and published yearly in an MMWR and annual report. </w:t>
      </w:r>
    </w:p>
    <w:p w14:paraId="13E5A553"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 xml:space="preserve">For the Flu Hosp project, prospective surveillance will be conducted for hospital admissions occurring each influenza season between October 1 and April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0F2B" w:rsidRPr="00C40F2B" w14:paraId="199702D1" w14:textId="77777777" w:rsidTr="00325F66">
        <w:tc>
          <w:tcPr>
            <w:tcW w:w="4428" w:type="dxa"/>
            <w:shd w:val="clear" w:color="auto" w:fill="auto"/>
          </w:tcPr>
          <w:p w14:paraId="6C041B38"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 xml:space="preserve">Activity </w:t>
            </w:r>
          </w:p>
        </w:tc>
        <w:tc>
          <w:tcPr>
            <w:tcW w:w="4428" w:type="dxa"/>
            <w:shd w:val="clear" w:color="auto" w:fill="auto"/>
          </w:tcPr>
          <w:p w14:paraId="74952AC7"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Time Schedule</w:t>
            </w:r>
          </w:p>
        </w:tc>
      </w:tr>
      <w:tr w:rsidR="00C40F2B" w:rsidRPr="00C40F2B" w14:paraId="6C50E880" w14:textId="77777777" w:rsidTr="00325F66">
        <w:tc>
          <w:tcPr>
            <w:tcW w:w="4428" w:type="dxa"/>
            <w:shd w:val="clear" w:color="auto" w:fill="auto"/>
          </w:tcPr>
          <w:p w14:paraId="5153BC67"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Begin prospective case finding and chart review</w:t>
            </w:r>
          </w:p>
        </w:tc>
        <w:tc>
          <w:tcPr>
            <w:tcW w:w="4428" w:type="dxa"/>
            <w:shd w:val="clear" w:color="auto" w:fill="auto"/>
          </w:tcPr>
          <w:p w14:paraId="146FA944"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October 1</w:t>
            </w:r>
          </w:p>
          <w:p w14:paraId="1ABD541F"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40F2B" w:rsidRPr="00C40F2B" w14:paraId="4435EEB1" w14:textId="77777777" w:rsidTr="00325F66">
        <w:tc>
          <w:tcPr>
            <w:tcW w:w="4428" w:type="dxa"/>
            <w:shd w:val="clear" w:color="auto" w:fill="auto"/>
          </w:tcPr>
          <w:p w14:paraId="76F45C06"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Weekly: sites send data to CDC</w:t>
            </w:r>
          </w:p>
        </w:tc>
        <w:tc>
          <w:tcPr>
            <w:tcW w:w="4428" w:type="dxa"/>
            <w:shd w:val="clear" w:color="auto" w:fill="auto"/>
          </w:tcPr>
          <w:p w14:paraId="177B572E"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October 1- April 30</w:t>
            </w:r>
          </w:p>
          <w:p w14:paraId="71CC4312"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40F2B" w:rsidRPr="00C40F2B" w14:paraId="22E6A104" w14:textId="77777777" w:rsidTr="00325F66">
        <w:tc>
          <w:tcPr>
            <w:tcW w:w="4428" w:type="dxa"/>
            <w:shd w:val="clear" w:color="auto" w:fill="auto"/>
          </w:tcPr>
          <w:p w14:paraId="6412DE88"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End prospective case finding</w:t>
            </w:r>
          </w:p>
        </w:tc>
        <w:tc>
          <w:tcPr>
            <w:tcW w:w="4428" w:type="dxa"/>
            <w:shd w:val="clear" w:color="auto" w:fill="auto"/>
          </w:tcPr>
          <w:p w14:paraId="42EFE644"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April 30</w:t>
            </w:r>
          </w:p>
          <w:p w14:paraId="086196E6"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40F2B" w:rsidRPr="00C40F2B" w14:paraId="0C6C81C0" w14:textId="77777777" w:rsidTr="00325F66">
        <w:tc>
          <w:tcPr>
            <w:tcW w:w="4428" w:type="dxa"/>
            <w:shd w:val="clear" w:color="auto" w:fill="auto"/>
          </w:tcPr>
          <w:p w14:paraId="04BBD76B"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Sites submit finalized prospective data to CDC</w:t>
            </w:r>
          </w:p>
        </w:tc>
        <w:tc>
          <w:tcPr>
            <w:tcW w:w="4428" w:type="dxa"/>
            <w:shd w:val="clear" w:color="auto" w:fill="auto"/>
          </w:tcPr>
          <w:p w14:paraId="3543E9DB"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September 30</w:t>
            </w:r>
          </w:p>
          <w:p w14:paraId="096F4310"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40F2B" w:rsidRPr="00C40F2B" w14:paraId="51783C4A" w14:textId="77777777" w:rsidTr="00325F66">
        <w:tc>
          <w:tcPr>
            <w:tcW w:w="4428" w:type="dxa"/>
            <w:shd w:val="clear" w:color="auto" w:fill="auto"/>
          </w:tcPr>
          <w:p w14:paraId="39BA5A6C"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Data Analysis</w:t>
            </w:r>
          </w:p>
        </w:tc>
        <w:tc>
          <w:tcPr>
            <w:tcW w:w="4428" w:type="dxa"/>
            <w:shd w:val="clear" w:color="auto" w:fill="auto"/>
          </w:tcPr>
          <w:p w14:paraId="3D2BB980"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Continuous throughout and following data collection</w:t>
            </w:r>
          </w:p>
        </w:tc>
      </w:tr>
      <w:tr w:rsidR="00C40F2B" w:rsidRPr="00C40F2B" w14:paraId="51FB0376" w14:textId="77777777" w:rsidTr="00325F66">
        <w:tc>
          <w:tcPr>
            <w:tcW w:w="4428" w:type="dxa"/>
            <w:shd w:val="clear" w:color="auto" w:fill="auto"/>
          </w:tcPr>
          <w:p w14:paraId="0CADC617"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Presentation of findings</w:t>
            </w:r>
          </w:p>
        </w:tc>
        <w:tc>
          <w:tcPr>
            <w:tcW w:w="4428" w:type="dxa"/>
            <w:shd w:val="clear" w:color="auto" w:fill="auto"/>
          </w:tcPr>
          <w:p w14:paraId="019526B8"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Continuous throughout and following data collection</w:t>
            </w:r>
          </w:p>
        </w:tc>
      </w:tr>
      <w:tr w:rsidR="00C40F2B" w:rsidRPr="00C40F2B" w14:paraId="4B2FFFCB" w14:textId="77777777" w:rsidTr="00325F66">
        <w:tc>
          <w:tcPr>
            <w:tcW w:w="4428" w:type="dxa"/>
            <w:shd w:val="clear" w:color="auto" w:fill="auto"/>
          </w:tcPr>
          <w:p w14:paraId="25C09C90"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 xml:space="preserve">Manuscript Preparation </w:t>
            </w:r>
          </w:p>
        </w:tc>
        <w:tc>
          <w:tcPr>
            <w:tcW w:w="4428" w:type="dxa"/>
            <w:shd w:val="clear" w:color="auto" w:fill="auto"/>
          </w:tcPr>
          <w:p w14:paraId="69430552" w14:textId="77777777" w:rsidR="00C40F2B" w:rsidRPr="00C40F2B" w:rsidRDefault="00C40F2B" w:rsidP="00C40F2B">
            <w:pPr>
              <w:widowControl w:val="0"/>
              <w:autoSpaceDE w:val="0"/>
              <w:autoSpaceDN w:val="0"/>
              <w:adjustRightInd w:val="0"/>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 xml:space="preserve">Continuous </w:t>
            </w:r>
            <w:bookmarkStart w:id="2" w:name="OLE_LINK1"/>
            <w:bookmarkStart w:id="3" w:name="OLE_LINK2"/>
            <w:r w:rsidRPr="00C40F2B">
              <w:rPr>
                <w:rFonts w:ascii="Times New Roman" w:eastAsia="Times New Roman" w:hAnsi="Times New Roman" w:cs="Times New Roman"/>
                <w:sz w:val="24"/>
                <w:szCs w:val="24"/>
              </w:rPr>
              <w:t>throughout</w:t>
            </w:r>
            <w:bookmarkEnd w:id="2"/>
            <w:bookmarkEnd w:id="3"/>
            <w:r w:rsidRPr="00C40F2B">
              <w:rPr>
                <w:rFonts w:ascii="Times New Roman" w:eastAsia="Times New Roman" w:hAnsi="Times New Roman" w:cs="Times New Roman"/>
                <w:sz w:val="24"/>
                <w:szCs w:val="24"/>
              </w:rPr>
              <w:t xml:space="preserve"> and following data collection</w:t>
            </w:r>
          </w:p>
        </w:tc>
      </w:tr>
    </w:tbl>
    <w:p w14:paraId="7B537AC2" w14:textId="77777777" w:rsidR="00C40F2B" w:rsidRDefault="00C40F2B" w:rsidP="00012EB3">
      <w:pPr>
        <w:widowControl w:val="0"/>
        <w:autoSpaceDE w:val="0"/>
        <w:autoSpaceDN w:val="0"/>
        <w:adjustRightInd w:val="0"/>
        <w:spacing w:after="0" w:line="240" w:lineRule="auto"/>
        <w:rPr>
          <w:rFonts w:ascii="Times New Roman" w:eastAsia="Times New Roman" w:hAnsi="Times New Roman" w:cs="Times New Roman"/>
          <w:sz w:val="24"/>
          <w:szCs w:val="24"/>
        </w:rPr>
      </w:pPr>
    </w:p>
    <w:p w14:paraId="3F6C94B0" w14:textId="2CACC171" w:rsidR="00012EB3" w:rsidRPr="00C3347C" w:rsidRDefault="00012EB3" w:rsidP="00012EB3">
      <w:pPr>
        <w:widowControl w:val="0"/>
        <w:autoSpaceDE w:val="0"/>
        <w:autoSpaceDN w:val="0"/>
        <w:adjustRightInd w:val="0"/>
        <w:spacing w:after="0" w:line="240" w:lineRule="auto"/>
        <w:rPr>
          <w:rFonts w:ascii="Times New Roman" w:eastAsia="Times New Roman" w:hAnsi="Times New Roman" w:cs="Times New Roman"/>
          <w:sz w:val="24"/>
          <w:szCs w:val="24"/>
        </w:rPr>
      </w:pPr>
      <w:r w:rsidRPr="00C3347C">
        <w:rPr>
          <w:rFonts w:ascii="Times New Roman" w:eastAsia="Times New Roman" w:hAnsi="Times New Roman" w:cs="Times New Roman"/>
          <w:sz w:val="24"/>
          <w:szCs w:val="24"/>
        </w:rPr>
        <w:t xml:space="preserve">For HAIC, CDC will provide each EIP site with several forms of feedback including data integrity checks. HAIC staff members at CDC and in the sites are engaged in an ongoing fashion </w:t>
      </w:r>
      <w:r w:rsidRPr="00C3347C">
        <w:rPr>
          <w:rFonts w:ascii="Times New Roman" w:eastAsia="Times New Roman" w:hAnsi="Times New Roman" w:cs="Times New Roman"/>
          <w:sz w:val="24"/>
          <w:szCs w:val="24"/>
        </w:rPr>
        <w:lastRenderedPageBreak/>
        <w:t xml:space="preserve">in data analysis, and it is routine each year (throughout the year) for several abstracts and papers to be presented </w:t>
      </w:r>
      <w:r w:rsidR="00D37234" w:rsidRPr="00C3347C">
        <w:rPr>
          <w:rFonts w:ascii="Times New Roman" w:eastAsia="Times New Roman" w:hAnsi="Times New Roman" w:cs="Times New Roman"/>
          <w:sz w:val="24"/>
          <w:szCs w:val="24"/>
        </w:rPr>
        <w:t xml:space="preserve">at national meetings </w:t>
      </w:r>
      <w:r w:rsidRPr="00C3347C">
        <w:rPr>
          <w:rFonts w:ascii="Times New Roman" w:eastAsia="Times New Roman" w:hAnsi="Times New Roman" w:cs="Times New Roman"/>
          <w:sz w:val="24"/>
          <w:szCs w:val="24"/>
        </w:rPr>
        <w:t>and published</w:t>
      </w:r>
      <w:r w:rsidR="00D37234" w:rsidRPr="00C3347C">
        <w:rPr>
          <w:rFonts w:ascii="Times New Roman" w:eastAsia="Times New Roman" w:hAnsi="Times New Roman" w:cs="Times New Roman"/>
          <w:sz w:val="24"/>
          <w:szCs w:val="24"/>
        </w:rPr>
        <w:t xml:space="preserve"> in peer-reviewed journals</w:t>
      </w:r>
      <w:r w:rsidRPr="00C3347C">
        <w:rPr>
          <w:rFonts w:ascii="Times New Roman" w:eastAsia="Times New Roman" w:hAnsi="Times New Roman" w:cs="Times New Roman"/>
          <w:sz w:val="24"/>
          <w:szCs w:val="24"/>
        </w:rPr>
        <w:t xml:space="preserve">. Feedback from sites to local hospitals, laboratories, and other constituents is at the discretion of each site.  </w:t>
      </w:r>
    </w:p>
    <w:p w14:paraId="4390E8DF" w14:textId="77777777" w:rsidR="00012EB3" w:rsidRDefault="00012EB3" w:rsidP="0043729E">
      <w:pPr>
        <w:spacing w:after="0" w:line="240" w:lineRule="auto"/>
        <w:rPr>
          <w:rFonts w:ascii="Times New Roman" w:eastAsia="Times New Roman" w:hAnsi="Times New Roman" w:cs="Times New Roman"/>
          <w:sz w:val="24"/>
          <w:szCs w:val="24"/>
        </w:rPr>
      </w:pPr>
    </w:p>
    <w:p w14:paraId="633D95A4" w14:textId="42EA8167" w:rsidR="00C40F2B" w:rsidRDefault="00C40F2B" w:rsidP="0043729E">
      <w:pPr>
        <w:spacing w:after="0" w:line="240" w:lineRule="auto"/>
        <w:rPr>
          <w:rFonts w:ascii="Times New Roman" w:eastAsia="Times New Roman" w:hAnsi="Times New Roman" w:cs="Times New Roman"/>
          <w:sz w:val="24"/>
          <w:szCs w:val="24"/>
        </w:rPr>
      </w:pPr>
      <w:r w:rsidRPr="00C40F2B">
        <w:rPr>
          <w:rFonts w:ascii="Times New Roman" w:eastAsia="Times New Roman" w:hAnsi="Times New Roman" w:cs="Times New Roman"/>
          <w:sz w:val="24"/>
          <w:szCs w:val="24"/>
        </w:rPr>
        <w:t>EIP will be developing an approach to (or guidance for) making EIP datasets publicly available, in accordance with recently issued requirements. The policy at CDC (SDAP – Scientific Data Access Project) is still new and precisely what is required and by when appears to be still under discussion. A plan will be forthcoming.</w:t>
      </w:r>
    </w:p>
    <w:p w14:paraId="39731194" w14:textId="77777777" w:rsidR="00C40F2B" w:rsidRDefault="00C40F2B" w:rsidP="0043729E">
      <w:pPr>
        <w:spacing w:after="0" w:line="240" w:lineRule="auto"/>
        <w:rPr>
          <w:rFonts w:ascii="Times New Roman" w:eastAsia="Times New Roman" w:hAnsi="Times New Roman" w:cs="Times New Roman"/>
          <w:sz w:val="24"/>
          <w:szCs w:val="24"/>
        </w:rPr>
      </w:pPr>
    </w:p>
    <w:p w14:paraId="2942910C" w14:textId="77777777" w:rsidR="005F206E" w:rsidRDefault="002E6837" w:rsidP="0043729E">
      <w:pPr>
        <w:spacing w:after="0" w:line="240" w:lineRule="auto"/>
        <w:rPr>
          <w:rFonts w:ascii="Times New Roman" w:hAnsi="Times New Roman" w:cs="Times New Roman"/>
          <w:sz w:val="24"/>
          <w:szCs w:val="24"/>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79C3519F" w14:textId="77777777" w:rsidR="002E6837" w:rsidRPr="00C3347C" w:rsidRDefault="002E6837" w:rsidP="0043729E">
      <w:pPr>
        <w:spacing w:after="0" w:line="240" w:lineRule="auto"/>
        <w:rPr>
          <w:rFonts w:ascii="Times New Roman" w:eastAsia="Times New Roman" w:hAnsi="Times New Roman" w:cs="Times New Roman"/>
          <w:sz w:val="24"/>
          <w:szCs w:val="24"/>
        </w:rPr>
      </w:pPr>
    </w:p>
    <w:p w14:paraId="551F3FEA" w14:textId="77777777" w:rsidR="0039599C" w:rsidRPr="00C3347C" w:rsidRDefault="00EB1A99" w:rsidP="0043729E">
      <w:pPr>
        <w:pStyle w:val="ListParagraph"/>
        <w:numPr>
          <w:ilvl w:val="0"/>
          <w:numId w:val="2"/>
        </w:numPr>
        <w:spacing w:after="0" w:line="240" w:lineRule="auto"/>
        <w:rPr>
          <w:rFonts w:ascii="Times New Roman" w:hAnsi="Times New Roman" w:cs="Times New Roman"/>
          <w:b/>
          <w:bCs/>
          <w:iCs/>
          <w:sz w:val="24"/>
          <w:szCs w:val="24"/>
          <w:u w:val="single"/>
        </w:rPr>
      </w:pPr>
      <w:r w:rsidRPr="00C3347C">
        <w:rPr>
          <w:rFonts w:ascii="Times New Roman" w:hAnsi="Times New Roman" w:cs="Times New Roman"/>
          <w:b/>
          <w:bCs/>
          <w:iCs/>
          <w:sz w:val="24"/>
          <w:szCs w:val="24"/>
        </w:rPr>
        <w:t xml:space="preserve"> </w:t>
      </w:r>
      <w:r w:rsidR="0039599C" w:rsidRPr="00C3347C">
        <w:rPr>
          <w:rFonts w:ascii="Times New Roman" w:hAnsi="Times New Roman" w:cs="Times New Roman"/>
          <w:b/>
          <w:bCs/>
          <w:iCs/>
          <w:sz w:val="24"/>
          <w:szCs w:val="24"/>
          <w:u w:val="single"/>
        </w:rPr>
        <w:t>Reasons Display of OMB Expiration Date is Inappropriate</w:t>
      </w:r>
    </w:p>
    <w:p w14:paraId="2AE3D74A" w14:textId="77777777" w:rsidR="00207FD6" w:rsidRPr="00C3347C" w:rsidRDefault="00207FD6" w:rsidP="0043729E">
      <w:pPr>
        <w:widowControl w:val="0"/>
        <w:autoSpaceDE w:val="0"/>
        <w:autoSpaceDN w:val="0"/>
        <w:adjustRightInd w:val="0"/>
        <w:spacing w:after="0" w:line="240" w:lineRule="auto"/>
        <w:rPr>
          <w:rFonts w:ascii="Times New Roman" w:eastAsia="Times New Roman" w:hAnsi="Times New Roman" w:cs="Times New Roman"/>
          <w:sz w:val="24"/>
          <w:szCs w:val="24"/>
        </w:rPr>
      </w:pPr>
    </w:p>
    <w:p w14:paraId="01C6FF37" w14:textId="7A85D7A6" w:rsidR="00F4382A" w:rsidRDefault="00570DED" w:rsidP="00C3347C">
      <w:pPr>
        <w:spacing w:line="240" w:lineRule="auto"/>
        <w:rPr>
          <w:rFonts w:ascii="Times New Roman" w:hAnsi="Times New Roman" w:cs="Times New Roman"/>
          <w:bCs/>
          <w:iCs/>
          <w:sz w:val="24"/>
          <w:szCs w:val="24"/>
        </w:rPr>
      </w:pPr>
      <w:r w:rsidRPr="00C3347C">
        <w:rPr>
          <w:rFonts w:ascii="Times New Roman" w:eastAsia="Times New Roman" w:hAnsi="Times New Roman" w:cs="Times New Roman"/>
          <w:sz w:val="24"/>
          <w:szCs w:val="24"/>
        </w:rPr>
        <w:t xml:space="preserve">Data collections </w:t>
      </w:r>
      <w:r w:rsidR="00D37234" w:rsidRPr="00C3347C">
        <w:rPr>
          <w:rFonts w:ascii="Times New Roman" w:eastAsia="Times New Roman" w:hAnsi="Times New Roman" w:cs="Times New Roman"/>
          <w:sz w:val="24"/>
          <w:szCs w:val="24"/>
        </w:rPr>
        <w:t xml:space="preserve">for HAIC forms </w:t>
      </w:r>
      <w:r w:rsidRPr="00C3347C">
        <w:rPr>
          <w:rFonts w:ascii="Times New Roman" w:eastAsia="Times New Roman" w:hAnsi="Times New Roman" w:cs="Times New Roman"/>
          <w:sz w:val="24"/>
          <w:szCs w:val="24"/>
        </w:rPr>
        <w:t>remain</w:t>
      </w:r>
      <w:r w:rsidRPr="0043729E">
        <w:rPr>
          <w:rFonts w:ascii="Times New Roman" w:eastAsia="Times New Roman" w:hAnsi="Times New Roman" w:cs="Times New Roman"/>
          <w:sz w:val="24"/>
          <w:szCs w:val="24"/>
        </w:rPr>
        <w:t xml:space="preserve"> constant from one expiration date to the next. In order to make the most efficient use of the forms that have already been distributed to state health department personnel we request that the OMB expiration date not be printed on these forms.</w:t>
      </w:r>
      <w:r w:rsidR="000023E7" w:rsidRPr="0043729E">
        <w:rPr>
          <w:rFonts w:ascii="Times New Roman" w:eastAsia="Times New Roman" w:hAnsi="Times New Roman" w:cs="Times New Roman"/>
          <w:sz w:val="24"/>
          <w:szCs w:val="24"/>
        </w:rPr>
        <w:t xml:space="preserve">  Therefore, the display of the OMB expiration date is not inappropriate. </w:t>
      </w:r>
    </w:p>
    <w:p w14:paraId="4A397F7A" w14:textId="77777777" w:rsidR="002E6837" w:rsidRPr="00C3347C" w:rsidRDefault="002E6837" w:rsidP="00C3347C">
      <w:pPr>
        <w:spacing w:line="240" w:lineRule="auto"/>
        <w:rPr>
          <w:rFonts w:ascii="Times New Roman" w:hAnsi="Times New Roman" w:cs="Times New Roman"/>
          <w:b/>
          <w:bCs/>
          <w:iCs/>
          <w:sz w:val="24"/>
          <w:szCs w:val="24"/>
          <w:u w:val="single"/>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p w14:paraId="1ADC4264" w14:textId="77777777" w:rsidR="0039599C" w:rsidRPr="0043729E" w:rsidRDefault="0039599C" w:rsidP="0043729E">
      <w:pPr>
        <w:pStyle w:val="ListParagraph"/>
        <w:numPr>
          <w:ilvl w:val="0"/>
          <w:numId w:val="2"/>
        </w:numPr>
        <w:spacing w:after="0" w:line="240" w:lineRule="auto"/>
        <w:rPr>
          <w:rFonts w:ascii="Times New Roman" w:eastAsia="Times New Roman" w:hAnsi="Times New Roman" w:cs="Times New Roman"/>
          <w:b/>
          <w:sz w:val="24"/>
          <w:szCs w:val="24"/>
        </w:rPr>
      </w:pPr>
      <w:r w:rsidRPr="00C3347C">
        <w:rPr>
          <w:rFonts w:ascii="Times New Roman" w:hAnsi="Times New Roman" w:cs="Times New Roman"/>
          <w:b/>
          <w:bCs/>
          <w:iCs/>
          <w:sz w:val="24"/>
          <w:szCs w:val="24"/>
          <w:u w:val="single"/>
        </w:rPr>
        <w:t>Exceptions to Certification for Paperwork Reduction Act Submissions</w:t>
      </w:r>
    </w:p>
    <w:p w14:paraId="0EEBC35C" w14:textId="77777777" w:rsidR="00D449B7" w:rsidRPr="00C3347C" w:rsidRDefault="00D449B7" w:rsidP="00C3347C">
      <w:pPr>
        <w:spacing w:line="240" w:lineRule="auto"/>
        <w:rPr>
          <w:rFonts w:ascii="Times New Roman" w:hAnsi="Times New Roman" w:cs="Times New Roman"/>
          <w:bCs/>
          <w:iCs/>
          <w:sz w:val="24"/>
          <w:szCs w:val="24"/>
          <w:u w:val="single"/>
        </w:rPr>
      </w:pPr>
    </w:p>
    <w:p w14:paraId="05B24969" w14:textId="77777777" w:rsidR="00570DED" w:rsidRDefault="00570DED" w:rsidP="0043729E">
      <w:pPr>
        <w:widowControl w:val="0"/>
        <w:autoSpaceDE w:val="0"/>
        <w:autoSpaceDN w:val="0"/>
        <w:adjustRightInd w:val="0"/>
        <w:spacing w:after="0" w:line="240" w:lineRule="auto"/>
        <w:rPr>
          <w:rFonts w:ascii="Times New Roman" w:eastAsia="Times New Roman" w:hAnsi="Times New Roman" w:cs="Times New Roman"/>
          <w:sz w:val="24"/>
          <w:szCs w:val="24"/>
        </w:rPr>
      </w:pPr>
      <w:r w:rsidRPr="0043729E">
        <w:rPr>
          <w:rFonts w:ascii="Times New Roman" w:eastAsia="Times New Roman" w:hAnsi="Times New Roman" w:cs="Times New Roman"/>
          <w:sz w:val="24"/>
          <w:szCs w:val="24"/>
        </w:rPr>
        <w:t>There are no exceptions to the Paperwork Reduction Act Submission certification.</w:t>
      </w:r>
    </w:p>
    <w:p w14:paraId="23B70256" w14:textId="77777777" w:rsidR="002E6837" w:rsidRPr="0043729E" w:rsidRDefault="002E6837" w:rsidP="0043729E">
      <w:pPr>
        <w:widowControl w:val="0"/>
        <w:autoSpaceDE w:val="0"/>
        <w:autoSpaceDN w:val="0"/>
        <w:adjustRightInd w:val="0"/>
        <w:spacing w:after="0" w:line="240" w:lineRule="auto"/>
        <w:rPr>
          <w:rFonts w:ascii="Times New Roman" w:eastAsia="Times New Roman" w:hAnsi="Times New Roman" w:cs="Times New Roman"/>
          <w:sz w:val="24"/>
          <w:szCs w:val="24"/>
        </w:rPr>
      </w:pPr>
    </w:p>
    <w:p w14:paraId="3EE151C4" w14:textId="77777777" w:rsidR="00D449B7" w:rsidRPr="009E49EF" w:rsidRDefault="002E6837" w:rsidP="00C225CB">
      <w:pPr>
        <w:rPr>
          <w:rFonts w:ascii="Times New Roman" w:hAnsi="Times New Roman"/>
          <w:b/>
          <w:bCs/>
          <w:iCs/>
          <w:sz w:val="28"/>
          <w:u w:val="single"/>
        </w:rPr>
      </w:pPr>
      <w:r w:rsidRPr="002E6837">
        <w:rPr>
          <w:rFonts w:ascii="Times New Roman" w:eastAsia="Times New Roman" w:hAnsi="Times New Roman" w:cs="Times New Roman"/>
          <w:sz w:val="24"/>
          <w:szCs w:val="24"/>
        </w:rPr>
        <w:t xml:space="preserve">No changes are being made to the ABC, FoodNet and Influenza </w:t>
      </w:r>
      <w:r w:rsidRPr="002E6837">
        <w:rPr>
          <w:rFonts w:ascii="Times New Roman" w:hAnsi="Times New Roman" w:cs="Times New Roman"/>
          <w:sz w:val="24"/>
          <w:szCs w:val="24"/>
        </w:rPr>
        <w:t>portions of the EIP OMB clearance order</w:t>
      </w:r>
    </w:p>
    <w:sectPr w:rsidR="00D449B7" w:rsidRPr="009E49EF" w:rsidSect="0043729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362A" w14:textId="77777777" w:rsidR="00602D64" w:rsidRDefault="00602D64" w:rsidP="0009398F">
      <w:pPr>
        <w:spacing w:after="0" w:line="240" w:lineRule="auto"/>
      </w:pPr>
      <w:r>
        <w:separator/>
      </w:r>
    </w:p>
  </w:endnote>
  <w:endnote w:type="continuationSeparator" w:id="0">
    <w:p w14:paraId="3272FF39" w14:textId="77777777" w:rsidR="00602D64" w:rsidRDefault="00602D64" w:rsidP="0009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23020"/>
      <w:docPartObj>
        <w:docPartGallery w:val="Page Numbers (Bottom of Page)"/>
        <w:docPartUnique/>
      </w:docPartObj>
    </w:sdtPr>
    <w:sdtEndPr>
      <w:rPr>
        <w:noProof/>
      </w:rPr>
    </w:sdtEndPr>
    <w:sdtContent>
      <w:p w14:paraId="339BD250" w14:textId="77777777" w:rsidR="00325F66" w:rsidRDefault="00325F66">
        <w:pPr>
          <w:pStyle w:val="Footer"/>
          <w:jc w:val="right"/>
        </w:pPr>
        <w:r>
          <w:fldChar w:fldCharType="begin"/>
        </w:r>
        <w:r>
          <w:instrText xml:space="preserve"> PAGE   \* MERGEFORMAT </w:instrText>
        </w:r>
        <w:r>
          <w:fldChar w:fldCharType="separate"/>
        </w:r>
        <w:r w:rsidR="005F4FE4">
          <w:rPr>
            <w:noProof/>
          </w:rPr>
          <w:t>2</w:t>
        </w:r>
        <w:r>
          <w:rPr>
            <w:noProof/>
          </w:rPr>
          <w:fldChar w:fldCharType="end"/>
        </w:r>
      </w:p>
    </w:sdtContent>
  </w:sdt>
  <w:p w14:paraId="7BE0040D" w14:textId="77777777" w:rsidR="00325F66" w:rsidRDefault="00325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B069" w14:textId="77777777" w:rsidR="00602D64" w:rsidRDefault="00602D64" w:rsidP="0009398F">
      <w:pPr>
        <w:spacing w:after="0" w:line="240" w:lineRule="auto"/>
      </w:pPr>
      <w:r>
        <w:separator/>
      </w:r>
    </w:p>
  </w:footnote>
  <w:footnote w:type="continuationSeparator" w:id="0">
    <w:p w14:paraId="0C2A6598" w14:textId="77777777" w:rsidR="00602D64" w:rsidRDefault="00602D64" w:rsidP="00093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347"/>
    <w:multiLevelType w:val="hybridMultilevel"/>
    <w:tmpl w:val="B4C4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423D5"/>
    <w:multiLevelType w:val="hybridMultilevel"/>
    <w:tmpl w:val="A0BA79F4"/>
    <w:lvl w:ilvl="0" w:tplc="EFB6B84A">
      <w:start w:val="1"/>
      <w:numFmt w:val="bullet"/>
      <w:lvlText w:val=""/>
      <w:lvlJc w:val="left"/>
      <w:pPr>
        <w:tabs>
          <w:tab w:val="num" w:pos="720"/>
        </w:tabs>
        <w:ind w:left="720" w:hanging="360"/>
      </w:pPr>
      <w:rPr>
        <w:rFonts w:ascii="Wingdings" w:hAnsi="Wingdings" w:hint="default"/>
      </w:rPr>
    </w:lvl>
    <w:lvl w:ilvl="1" w:tplc="7F623260">
      <w:start w:val="1"/>
      <w:numFmt w:val="bullet"/>
      <w:lvlText w:val=""/>
      <w:lvlJc w:val="left"/>
      <w:pPr>
        <w:tabs>
          <w:tab w:val="num" w:pos="1440"/>
        </w:tabs>
        <w:ind w:left="1440" w:hanging="360"/>
      </w:pPr>
      <w:rPr>
        <w:rFonts w:ascii="Wingdings" w:hAnsi="Wingdings" w:hint="default"/>
      </w:rPr>
    </w:lvl>
    <w:lvl w:ilvl="2" w:tplc="1DC6A382" w:tentative="1">
      <w:start w:val="1"/>
      <w:numFmt w:val="bullet"/>
      <w:lvlText w:val=""/>
      <w:lvlJc w:val="left"/>
      <w:pPr>
        <w:tabs>
          <w:tab w:val="num" w:pos="2160"/>
        </w:tabs>
        <w:ind w:left="2160" w:hanging="360"/>
      </w:pPr>
      <w:rPr>
        <w:rFonts w:ascii="Wingdings" w:hAnsi="Wingdings" w:hint="default"/>
      </w:rPr>
    </w:lvl>
    <w:lvl w:ilvl="3" w:tplc="6122DC02" w:tentative="1">
      <w:start w:val="1"/>
      <w:numFmt w:val="bullet"/>
      <w:lvlText w:val=""/>
      <w:lvlJc w:val="left"/>
      <w:pPr>
        <w:tabs>
          <w:tab w:val="num" w:pos="2880"/>
        </w:tabs>
        <w:ind w:left="2880" w:hanging="360"/>
      </w:pPr>
      <w:rPr>
        <w:rFonts w:ascii="Wingdings" w:hAnsi="Wingdings" w:hint="default"/>
      </w:rPr>
    </w:lvl>
    <w:lvl w:ilvl="4" w:tplc="CD941F82" w:tentative="1">
      <w:start w:val="1"/>
      <w:numFmt w:val="bullet"/>
      <w:lvlText w:val=""/>
      <w:lvlJc w:val="left"/>
      <w:pPr>
        <w:tabs>
          <w:tab w:val="num" w:pos="3600"/>
        </w:tabs>
        <w:ind w:left="3600" w:hanging="360"/>
      </w:pPr>
      <w:rPr>
        <w:rFonts w:ascii="Wingdings" w:hAnsi="Wingdings" w:hint="default"/>
      </w:rPr>
    </w:lvl>
    <w:lvl w:ilvl="5" w:tplc="1A22FBB2" w:tentative="1">
      <w:start w:val="1"/>
      <w:numFmt w:val="bullet"/>
      <w:lvlText w:val=""/>
      <w:lvlJc w:val="left"/>
      <w:pPr>
        <w:tabs>
          <w:tab w:val="num" w:pos="4320"/>
        </w:tabs>
        <w:ind w:left="4320" w:hanging="360"/>
      </w:pPr>
      <w:rPr>
        <w:rFonts w:ascii="Wingdings" w:hAnsi="Wingdings" w:hint="default"/>
      </w:rPr>
    </w:lvl>
    <w:lvl w:ilvl="6" w:tplc="89BA3618" w:tentative="1">
      <w:start w:val="1"/>
      <w:numFmt w:val="bullet"/>
      <w:lvlText w:val=""/>
      <w:lvlJc w:val="left"/>
      <w:pPr>
        <w:tabs>
          <w:tab w:val="num" w:pos="5040"/>
        </w:tabs>
        <w:ind w:left="5040" w:hanging="360"/>
      </w:pPr>
      <w:rPr>
        <w:rFonts w:ascii="Wingdings" w:hAnsi="Wingdings" w:hint="default"/>
      </w:rPr>
    </w:lvl>
    <w:lvl w:ilvl="7" w:tplc="BB4E4884" w:tentative="1">
      <w:start w:val="1"/>
      <w:numFmt w:val="bullet"/>
      <w:lvlText w:val=""/>
      <w:lvlJc w:val="left"/>
      <w:pPr>
        <w:tabs>
          <w:tab w:val="num" w:pos="5760"/>
        </w:tabs>
        <w:ind w:left="5760" w:hanging="360"/>
      </w:pPr>
      <w:rPr>
        <w:rFonts w:ascii="Wingdings" w:hAnsi="Wingdings" w:hint="default"/>
      </w:rPr>
    </w:lvl>
    <w:lvl w:ilvl="8" w:tplc="504263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B2944"/>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0042095"/>
    <w:multiLevelType w:val="hybridMultilevel"/>
    <w:tmpl w:val="F9C458C6"/>
    <w:lvl w:ilvl="0" w:tplc="04090015">
      <w:start w:val="1"/>
      <w:numFmt w:val="upperLetter"/>
      <w:lvlText w:val="%1."/>
      <w:lvlJc w:val="left"/>
      <w:pPr>
        <w:tabs>
          <w:tab w:val="num" w:pos="720"/>
        </w:tabs>
        <w:ind w:left="720" w:hanging="360"/>
      </w:pPr>
      <w:rPr>
        <w:rFonts w:hint="default"/>
      </w:rPr>
    </w:lvl>
    <w:lvl w:ilvl="1" w:tplc="38240D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A153F"/>
    <w:multiLevelType w:val="hybridMultilevel"/>
    <w:tmpl w:val="78EEAA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1447188C"/>
    <w:multiLevelType w:val="hybridMultilevel"/>
    <w:tmpl w:val="C628960E"/>
    <w:lvl w:ilvl="0" w:tplc="29B2133C">
      <w:start w:val="3"/>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703CF"/>
    <w:multiLevelType w:val="hybridMultilevel"/>
    <w:tmpl w:val="378C5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E1F9A"/>
    <w:multiLevelType w:val="hybridMultilevel"/>
    <w:tmpl w:val="19D69D02"/>
    <w:lvl w:ilvl="0" w:tplc="D2300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F458C"/>
    <w:multiLevelType w:val="hybridMultilevel"/>
    <w:tmpl w:val="2C007D88"/>
    <w:lvl w:ilvl="0" w:tplc="645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E7021"/>
    <w:multiLevelType w:val="hybridMultilevel"/>
    <w:tmpl w:val="02C6B8BC"/>
    <w:lvl w:ilvl="0" w:tplc="18E20092">
      <w:start w:val="2"/>
      <w:numFmt w:val="decimal"/>
      <w:lvlText w:val="%1."/>
      <w:lvlJc w:val="left"/>
      <w:pPr>
        <w:ind w:left="69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25376AC4"/>
    <w:multiLevelType w:val="hybridMultilevel"/>
    <w:tmpl w:val="7124DDDC"/>
    <w:lvl w:ilvl="0" w:tplc="6D968B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66183"/>
    <w:multiLevelType w:val="hybridMultilevel"/>
    <w:tmpl w:val="49A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C5934"/>
    <w:multiLevelType w:val="hybridMultilevel"/>
    <w:tmpl w:val="78EEA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B6883"/>
    <w:multiLevelType w:val="hybridMultilevel"/>
    <w:tmpl w:val="8FFE7D7A"/>
    <w:lvl w:ilvl="0" w:tplc="13668C50">
      <w:start w:val="1"/>
      <w:numFmt w:val="upperLetter"/>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989736F"/>
    <w:multiLevelType w:val="hybridMultilevel"/>
    <w:tmpl w:val="4F142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D3079"/>
    <w:multiLevelType w:val="hybridMultilevel"/>
    <w:tmpl w:val="8620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11A"/>
    <w:multiLevelType w:val="hybridMultilevel"/>
    <w:tmpl w:val="28DE3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DE6164"/>
    <w:multiLevelType w:val="hybridMultilevel"/>
    <w:tmpl w:val="F35A8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42CBD"/>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5EF77811"/>
    <w:multiLevelType w:val="hybridMultilevel"/>
    <w:tmpl w:val="1A1C28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D0071"/>
    <w:multiLevelType w:val="hybridMultilevel"/>
    <w:tmpl w:val="F2A4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147EC"/>
    <w:multiLevelType w:val="hybridMultilevel"/>
    <w:tmpl w:val="E18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6CB2"/>
    <w:multiLevelType w:val="hybridMultilevel"/>
    <w:tmpl w:val="8FFE7D7A"/>
    <w:lvl w:ilvl="0" w:tplc="13668C50">
      <w:start w:val="1"/>
      <w:numFmt w:val="upp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89B2344"/>
    <w:multiLevelType w:val="hybridMultilevel"/>
    <w:tmpl w:val="F7DC4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12"/>
  </w:num>
  <w:num w:numId="4">
    <w:abstractNumId w:val="3"/>
  </w:num>
  <w:num w:numId="5">
    <w:abstractNumId w:val="2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6"/>
  </w:num>
  <w:num w:numId="9">
    <w:abstractNumId w:val="25"/>
  </w:num>
  <w:num w:numId="10">
    <w:abstractNumId w:val="16"/>
  </w:num>
  <w:num w:numId="11">
    <w:abstractNumId w:val="21"/>
  </w:num>
  <w:num w:numId="12">
    <w:abstractNumId w:val="17"/>
  </w:num>
  <w:num w:numId="13">
    <w:abstractNumId w:val="4"/>
  </w:num>
  <w:num w:numId="14">
    <w:abstractNumId w:val="24"/>
  </w:num>
  <w:num w:numId="15">
    <w:abstractNumId w:val="9"/>
  </w:num>
  <w:num w:numId="16">
    <w:abstractNumId w:val="14"/>
  </w:num>
  <w:num w:numId="17">
    <w:abstractNumId w:val="27"/>
  </w:num>
  <w:num w:numId="18">
    <w:abstractNumId w:val="18"/>
  </w:num>
  <w:num w:numId="19">
    <w:abstractNumId w:val="19"/>
  </w:num>
  <w:num w:numId="20">
    <w:abstractNumId w:val="11"/>
  </w:num>
  <w:num w:numId="21">
    <w:abstractNumId w:val="5"/>
  </w:num>
  <w:num w:numId="22">
    <w:abstractNumId w:val="15"/>
  </w:num>
  <w:num w:numId="23">
    <w:abstractNumId w:val="1"/>
  </w:num>
  <w:num w:numId="24">
    <w:abstractNumId w:val="7"/>
  </w:num>
  <w:num w:numId="25">
    <w:abstractNumId w:val="8"/>
  </w:num>
  <w:num w:numId="26">
    <w:abstractNumId w:val="10"/>
  </w:num>
  <w:num w:numId="27">
    <w:abstractNumId w:val="13"/>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84"/>
    <w:rsid w:val="0000169A"/>
    <w:rsid w:val="000023E7"/>
    <w:rsid w:val="00012EB3"/>
    <w:rsid w:val="0001550C"/>
    <w:rsid w:val="00030A82"/>
    <w:rsid w:val="00033178"/>
    <w:rsid w:val="00035247"/>
    <w:rsid w:val="00036D8C"/>
    <w:rsid w:val="000374B4"/>
    <w:rsid w:val="00053F70"/>
    <w:rsid w:val="0006052A"/>
    <w:rsid w:val="000674FA"/>
    <w:rsid w:val="00073741"/>
    <w:rsid w:val="00076C0C"/>
    <w:rsid w:val="00080812"/>
    <w:rsid w:val="000861B1"/>
    <w:rsid w:val="00091C97"/>
    <w:rsid w:val="0009398F"/>
    <w:rsid w:val="00095291"/>
    <w:rsid w:val="0009702D"/>
    <w:rsid w:val="000C1422"/>
    <w:rsid w:val="000D2633"/>
    <w:rsid w:val="000E0757"/>
    <w:rsid w:val="000E21EC"/>
    <w:rsid w:val="000F2781"/>
    <w:rsid w:val="000F3DC2"/>
    <w:rsid w:val="0010798E"/>
    <w:rsid w:val="00132093"/>
    <w:rsid w:val="00142473"/>
    <w:rsid w:val="00147829"/>
    <w:rsid w:val="00160A89"/>
    <w:rsid w:val="00166768"/>
    <w:rsid w:val="001764F8"/>
    <w:rsid w:val="0019374D"/>
    <w:rsid w:val="00196157"/>
    <w:rsid w:val="001A773E"/>
    <w:rsid w:val="001A7933"/>
    <w:rsid w:val="001C4708"/>
    <w:rsid w:val="001C70BC"/>
    <w:rsid w:val="001D184F"/>
    <w:rsid w:val="001D6BD1"/>
    <w:rsid w:val="001F75F5"/>
    <w:rsid w:val="0020157E"/>
    <w:rsid w:val="00206546"/>
    <w:rsid w:val="00207FD6"/>
    <w:rsid w:val="00211A53"/>
    <w:rsid w:val="0021714E"/>
    <w:rsid w:val="002240E0"/>
    <w:rsid w:val="002300D6"/>
    <w:rsid w:val="002323DC"/>
    <w:rsid w:val="00232E95"/>
    <w:rsid w:val="00255245"/>
    <w:rsid w:val="00263036"/>
    <w:rsid w:val="00274038"/>
    <w:rsid w:val="002801E3"/>
    <w:rsid w:val="00280EDF"/>
    <w:rsid w:val="00283CD0"/>
    <w:rsid w:val="002925CC"/>
    <w:rsid w:val="00296C7F"/>
    <w:rsid w:val="002B2529"/>
    <w:rsid w:val="002B2BA7"/>
    <w:rsid w:val="002B4B5A"/>
    <w:rsid w:val="002B52BA"/>
    <w:rsid w:val="002C1741"/>
    <w:rsid w:val="002E6837"/>
    <w:rsid w:val="002F05DC"/>
    <w:rsid w:val="002F242B"/>
    <w:rsid w:val="00325F66"/>
    <w:rsid w:val="00344642"/>
    <w:rsid w:val="0035228E"/>
    <w:rsid w:val="00352D38"/>
    <w:rsid w:val="0035485E"/>
    <w:rsid w:val="00372758"/>
    <w:rsid w:val="00372A5A"/>
    <w:rsid w:val="00375482"/>
    <w:rsid w:val="00375A24"/>
    <w:rsid w:val="00375BBD"/>
    <w:rsid w:val="00387082"/>
    <w:rsid w:val="00387E3D"/>
    <w:rsid w:val="0039315F"/>
    <w:rsid w:val="0039599C"/>
    <w:rsid w:val="003A011B"/>
    <w:rsid w:val="003B3D99"/>
    <w:rsid w:val="003C3F69"/>
    <w:rsid w:val="003E6B01"/>
    <w:rsid w:val="00406A9D"/>
    <w:rsid w:val="004138F5"/>
    <w:rsid w:val="004205F7"/>
    <w:rsid w:val="004360FB"/>
    <w:rsid w:val="0043729E"/>
    <w:rsid w:val="00457836"/>
    <w:rsid w:val="00462152"/>
    <w:rsid w:val="0047233F"/>
    <w:rsid w:val="00480A22"/>
    <w:rsid w:val="004815D0"/>
    <w:rsid w:val="004A22E4"/>
    <w:rsid w:val="004A7EEF"/>
    <w:rsid w:val="004B15EC"/>
    <w:rsid w:val="004B2E05"/>
    <w:rsid w:val="004C7FEE"/>
    <w:rsid w:val="004D0E79"/>
    <w:rsid w:val="004D2256"/>
    <w:rsid w:val="004D2F14"/>
    <w:rsid w:val="004E2F7A"/>
    <w:rsid w:val="004E404D"/>
    <w:rsid w:val="004F3D06"/>
    <w:rsid w:val="005038C0"/>
    <w:rsid w:val="005041C2"/>
    <w:rsid w:val="005348EA"/>
    <w:rsid w:val="00541233"/>
    <w:rsid w:val="005478D9"/>
    <w:rsid w:val="00547AA6"/>
    <w:rsid w:val="00557ACD"/>
    <w:rsid w:val="005624AD"/>
    <w:rsid w:val="00565A7B"/>
    <w:rsid w:val="00567E67"/>
    <w:rsid w:val="00570DED"/>
    <w:rsid w:val="00571335"/>
    <w:rsid w:val="0057712D"/>
    <w:rsid w:val="005771D6"/>
    <w:rsid w:val="00583B61"/>
    <w:rsid w:val="005B6857"/>
    <w:rsid w:val="005B7FF9"/>
    <w:rsid w:val="005D05B5"/>
    <w:rsid w:val="005D6D7D"/>
    <w:rsid w:val="005E3323"/>
    <w:rsid w:val="005E4581"/>
    <w:rsid w:val="005E7118"/>
    <w:rsid w:val="005F206E"/>
    <w:rsid w:val="005F4FE4"/>
    <w:rsid w:val="00602D64"/>
    <w:rsid w:val="006105B5"/>
    <w:rsid w:val="006133C4"/>
    <w:rsid w:val="006201CB"/>
    <w:rsid w:val="006229D1"/>
    <w:rsid w:val="00632301"/>
    <w:rsid w:val="00635E67"/>
    <w:rsid w:val="00655209"/>
    <w:rsid w:val="00655333"/>
    <w:rsid w:val="00663C13"/>
    <w:rsid w:val="0066596F"/>
    <w:rsid w:val="00673FBC"/>
    <w:rsid w:val="0067520C"/>
    <w:rsid w:val="006A1BFB"/>
    <w:rsid w:val="006A5C54"/>
    <w:rsid w:val="006D2BE8"/>
    <w:rsid w:val="006E4ECB"/>
    <w:rsid w:val="006F232B"/>
    <w:rsid w:val="006F2940"/>
    <w:rsid w:val="006F323F"/>
    <w:rsid w:val="007068B3"/>
    <w:rsid w:val="00706948"/>
    <w:rsid w:val="00711145"/>
    <w:rsid w:val="007316B2"/>
    <w:rsid w:val="00734839"/>
    <w:rsid w:val="007457D7"/>
    <w:rsid w:val="00745FA5"/>
    <w:rsid w:val="007507B3"/>
    <w:rsid w:val="007640E1"/>
    <w:rsid w:val="00774FC3"/>
    <w:rsid w:val="007808CA"/>
    <w:rsid w:val="007A7427"/>
    <w:rsid w:val="007B2462"/>
    <w:rsid w:val="007C1030"/>
    <w:rsid w:val="007C368F"/>
    <w:rsid w:val="007C4EB6"/>
    <w:rsid w:val="007D0817"/>
    <w:rsid w:val="007D7590"/>
    <w:rsid w:val="007F327A"/>
    <w:rsid w:val="007F7083"/>
    <w:rsid w:val="00801F39"/>
    <w:rsid w:val="00803BFF"/>
    <w:rsid w:val="008157CC"/>
    <w:rsid w:val="00816707"/>
    <w:rsid w:val="00816C84"/>
    <w:rsid w:val="0082584D"/>
    <w:rsid w:val="00831844"/>
    <w:rsid w:val="0083565C"/>
    <w:rsid w:val="00852E5A"/>
    <w:rsid w:val="00884378"/>
    <w:rsid w:val="008925CA"/>
    <w:rsid w:val="00892DF0"/>
    <w:rsid w:val="008950B2"/>
    <w:rsid w:val="00896201"/>
    <w:rsid w:val="00896A5D"/>
    <w:rsid w:val="008A0090"/>
    <w:rsid w:val="008A713A"/>
    <w:rsid w:val="008B1EA9"/>
    <w:rsid w:val="008C5D93"/>
    <w:rsid w:val="008D158F"/>
    <w:rsid w:val="008E02BD"/>
    <w:rsid w:val="008E070E"/>
    <w:rsid w:val="008E0863"/>
    <w:rsid w:val="008F0FEB"/>
    <w:rsid w:val="008F14D5"/>
    <w:rsid w:val="0090299C"/>
    <w:rsid w:val="00904929"/>
    <w:rsid w:val="0091691C"/>
    <w:rsid w:val="009205CA"/>
    <w:rsid w:val="009322E7"/>
    <w:rsid w:val="00941F3A"/>
    <w:rsid w:val="00953954"/>
    <w:rsid w:val="00964F19"/>
    <w:rsid w:val="009706A1"/>
    <w:rsid w:val="009922C4"/>
    <w:rsid w:val="00995FE1"/>
    <w:rsid w:val="009A6C88"/>
    <w:rsid w:val="009C1CF2"/>
    <w:rsid w:val="009C2990"/>
    <w:rsid w:val="009D2629"/>
    <w:rsid w:val="009E49EF"/>
    <w:rsid w:val="009F042B"/>
    <w:rsid w:val="009F10CF"/>
    <w:rsid w:val="009F37D7"/>
    <w:rsid w:val="00A05125"/>
    <w:rsid w:val="00A3111E"/>
    <w:rsid w:val="00A613A3"/>
    <w:rsid w:val="00A63C40"/>
    <w:rsid w:val="00A85DAB"/>
    <w:rsid w:val="00A8723E"/>
    <w:rsid w:val="00AA455E"/>
    <w:rsid w:val="00AB1E5C"/>
    <w:rsid w:val="00AC0477"/>
    <w:rsid w:val="00AC105D"/>
    <w:rsid w:val="00AD2BED"/>
    <w:rsid w:val="00AE4DEF"/>
    <w:rsid w:val="00AF7C61"/>
    <w:rsid w:val="00B135D9"/>
    <w:rsid w:val="00B13CC2"/>
    <w:rsid w:val="00B20BEF"/>
    <w:rsid w:val="00B344D3"/>
    <w:rsid w:val="00B40894"/>
    <w:rsid w:val="00B5341B"/>
    <w:rsid w:val="00B549C4"/>
    <w:rsid w:val="00B55C57"/>
    <w:rsid w:val="00B94B4C"/>
    <w:rsid w:val="00BA2715"/>
    <w:rsid w:val="00BB436B"/>
    <w:rsid w:val="00BC20E5"/>
    <w:rsid w:val="00BC5C57"/>
    <w:rsid w:val="00BD2C8E"/>
    <w:rsid w:val="00BF7A85"/>
    <w:rsid w:val="00BF7FF2"/>
    <w:rsid w:val="00C05E6D"/>
    <w:rsid w:val="00C06C3B"/>
    <w:rsid w:val="00C12B81"/>
    <w:rsid w:val="00C225CB"/>
    <w:rsid w:val="00C3347C"/>
    <w:rsid w:val="00C36A07"/>
    <w:rsid w:val="00C407FD"/>
    <w:rsid w:val="00C40F2B"/>
    <w:rsid w:val="00C6447B"/>
    <w:rsid w:val="00C76A7A"/>
    <w:rsid w:val="00C85312"/>
    <w:rsid w:val="00C934E6"/>
    <w:rsid w:val="00CA0728"/>
    <w:rsid w:val="00CA07A6"/>
    <w:rsid w:val="00CA280F"/>
    <w:rsid w:val="00CA56EF"/>
    <w:rsid w:val="00CA7621"/>
    <w:rsid w:val="00CB1A5B"/>
    <w:rsid w:val="00CB3729"/>
    <w:rsid w:val="00CC5645"/>
    <w:rsid w:val="00CE32B3"/>
    <w:rsid w:val="00CF55B1"/>
    <w:rsid w:val="00D00F88"/>
    <w:rsid w:val="00D167D3"/>
    <w:rsid w:val="00D211BA"/>
    <w:rsid w:val="00D27086"/>
    <w:rsid w:val="00D360D6"/>
    <w:rsid w:val="00D37234"/>
    <w:rsid w:val="00D449B7"/>
    <w:rsid w:val="00D467B4"/>
    <w:rsid w:val="00D522F8"/>
    <w:rsid w:val="00D61A9B"/>
    <w:rsid w:val="00D6534B"/>
    <w:rsid w:val="00D7543E"/>
    <w:rsid w:val="00D82A23"/>
    <w:rsid w:val="00D97DAF"/>
    <w:rsid w:val="00DA2580"/>
    <w:rsid w:val="00DC350C"/>
    <w:rsid w:val="00DC36D2"/>
    <w:rsid w:val="00DC5F66"/>
    <w:rsid w:val="00DC7BB0"/>
    <w:rsid w:val="00DF5262"/>
    <w:rsid w:val="00E004F0"/>
    <w:rsid w:val="00E31EAD"/>
    <w:rsid w:val="00E32B43"/>
    <w:rsid w:val="00E44418"/>
    <w:rsid w:val="00E51FFF"/>
    <w:rsid w:val="00E61959"/>
    <w:rsid w:val="00E65B39"/>
    <w:rsid w:val="00E77BAA"/>
    <w:rsid w:val="00E82E79"/>
    <w:rsid w:val="00E858B2"/>
    <w:rsid w:val="00EA0752"/>
    <w:rsid w:val="00EB1A99"/>
    <w:rsid w:val="00EC3D49"/>
    <w:rsid w:val="00EE2FC6"/>
    <w:rsid w:val="00EE6ADF"/>
    <w:rsid w:val="00F02827"/>
    <w:rsid w:val="00F22C1B"/>
    <w:rsid w:val="00F276B9"/>
    <w:rsid w:val="00F31040"/>
    <w:rsid w:val="00F35BD8"/>
    <w:rsid w:val="00F411C8"/>
    <w:rsid w:val="00F4382A"/>
    <w:rsid w:val="00F479AD"/>
    <w:rsid w:val="00F524A4"/>
    <w:rsid w:val="00F6445D"/>
    <w:rsid w:val="00F64706"/>
    <w:rsid w:val="00F70F4B"/>
    <w:rsid w:val="00F74432"/>
    <w:rsid w:val="00F81BE0"/>
    <w:rsid w:val="00F82608"/>
    <w:rsid w:val="00F86F8E"/>
    <w:rsid w:val="00FB14F5"/>
    <w:rsid w:val="00FC3958"/>
    <w:rsid w:val="00FD1A8D"/>
    <w:rsid w:val="00FD321F"/>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6902"/>
  <w15:docId w15:val="{B4D03204-92E0-469A-9414-D62C232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77"/>
  </w:style>
  <w:style w:type="paragraph" w:styleId="Heading4">
    <w:name w:val="heading 4"/>
    <w:basedOn w:val="Normal"/>
    <w:next w:val="Normal"/>
    <w:link w:val="Heading4Char"/>
    <w:semiHidden/>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84"/>
    <w:pPr>
      <w:ind w:left="720"/>
      <w:contextualSpacing/>
    </w:pPr>
  </w:style>
  <w:style w:type="character" w:styleId="CommentReference">
    <w:name w:val="annotation reference"/>
    <w:rsid w:val="0039599C"/>
    <w:rPr>
      <w:sz w:val="16"/>
      <w:szCs w:val="16"/>
    </w:rPr>
  </w:style>
  <w:style w:type="paragraph" w:styleId="CommentText">
    <w:name w:val="annotation text"/>
    <w:basedOn w:val="Normal"/>
    <w:link w:val="CommentTextChar"/>
    <w:semiHidden/>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959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semiHidden/>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semiHidden/>
    <w:rsid w:val="00B94B4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90563">
      <w:bodyDiv w:val="1"/>
      <w:marLeft w:val="0"/>
      <w:marRight w:val="0"/>
      <w:marTop w:val="0"/>
      <w:marBottom w:val="0"/>
      <w:divBdr>
        <w:top w:val="none" w:sz="0" w:space="0" w:color="auto"/>
        <w:left w:val="none" w:sz="0" w:space="0" w:color="auto"/>
        <w:bottom w:val="none" w:sz="0" w:space="0" w:color="auto"/>
        <w:right w:val="none" w:sz="0" w:space="0" w:color="auto"/>
      </w:divBdr>
      <w:divsChild>
        <w:div w:id="29115007">
          <w:marLeft w:val="0"/>
          <w:marRight w:val="0"/>
          <w:marTop w:val="0"/>
          <w:marBottom w:val="0"/>
          <w:divBdr>
            <w:top w:val="none" w:sz="0" w:space="0" w:color="auto"/>
            <w:left w:val="none" w:sz="0" w:space="0" w:color="auto"/>
            <w:bottom w:val="none" w:sz="0" w:space="0" w:color="auto"/>
            <w:right w:val="none" w:sz="0" w:space="0" w:color="auto"/>
          </w:divBdr>
          <w:divsChild>
            <w:div w:id="1525558635">
              <w:marLeft w:val="0"/>
              <w:marRight w:val="0"/>
              <w:marTop w:val="0"/>
              <w:marBottom w:val="0"/>
              <w:divBdr>
                <w:top w:val="none" w:sz="0" w:space="0" w:color="auto"/>
                <w:left w:val="none" w:sz="0" w:space="0" w:color="auto"/>
                <w:bottom w:val="none" w:sz="0" w:space="0" w:color="auto"/>
                <w:right w:val="none" w:sz="0" w:space="0" w:color="auto"/>
              </w:divBdr>
              <w:divsChild>
                <w:div w:id="833759831">
                  <w:marLeft w:val="0"/>
                  <w:marRight w:val="0"/>
                  <w:marTop w:val="0"/>
                  <w:marBottom w:val="0"/>
                  <w:divBdr>
                    <w:top w:val="none" w:sz="0" w:space="0" w:color="auto"/>
                    <w:left w:val="none" w:sz="0" w:space="0" w:color="auto"/>
                    <w:bottom w:val="none" w:sz="0" w:space="0" w:color="auto"/>
                    <w:right w:val="none" w:sz="0" w:space="0" w:color="auto"/>
                  </w:divBdr>
                  <w:divsChild>
                    <w:div w:id="1559240257">
                      <w:marLeft w:val="2325"/>
                      <w:marRight w:val="0"/>
                      <w:marTop w:val="0"/>
                      <w:marBottom w:val="0"/>
                      <w:divBdr>
                        <w:top w:val="none" w:sz="0" w:space="0" w:color="auto"/>
                        <w:left w:val="none" w:sz="0" w:space="0" w:color="auto"/>
                        <w:bottom w:val="none" w:sz="0" w:space="0" w:color="auto"/>
                        <w:right w:val="none" w:sz="0" w:space="0" w:color="auto"/>
                      </w:divBdr>
                      <w:divsChild>
                        <w:div w:id="2078893779">
                          <w:marLeft w:val="0"/>
                          <w:marRight w:val="0"/>
                          <w:marTop w:val="0"/>
                          <w:marBottom w:val="0"/>
                          <w:divBdr>
                            <w:top w:val="none" w:sz="0" w:space="0" w:color="auto"/>
                            <w:left w:val="none" w:sz="0" w:space="0" w:color="auto"/>
                            <w:bottom w:val="none" w:sz="0" w:space="0" w:color="auto"/>
                            <w:right w:val="none" w:sz="0" w:space="0" w:color="auto"/>
                          </w:divBdr>
                          <w:divsChild>
                            <w:div w:id="467556455">
                              <w:marLeft w:val="0"/>
                              <w:marRight w:val="0"/>
                              <w:marTop w:val="0"/>
                              <w:marBottom w:val="0"/>
                              <w:divBdr>
                                <w:top w:val="none" w:sz="0" w:space="0" w:color="auto"/>
                                <w:left w:val="none" w:sz="0" w:space="0" w:color="auto"/>
                                <w:bottom w:val="none" w:sz="0" w:space="0" w:color="auto"/>
                                <w:right w:val="none" w:sz="0" w:space="0" w:color="auto"/>
                              </w:divBdr>
                              <w:divsChild>
                                <w:div w:id="1332489597">
                                  <w:marLeft w:val="0"/>
                                  <w:marRight w:val="0"/>
                                  <w:marTop w:val="0"/>
                                  <w:marBottom w:val="0"/>
                                  <w:divBdr>
                                    <w:top w:val="none" w:sz="0" w:space="0" w:color="auto"/>
                                    <w:left w:val="none" w:sz="0" w:space="0" w:color="auto"/>
                                    <w:bottom w:val="none" w:sz="0" w:space="0" w:color="auto"/>
                                    <w:right w:val="none" w:sz="0" w:space="0" w:color="auto"/>
                                  </w:divBdr>
                                  <w:divsChild>
                                    <w:div w:id="1490899785">
                                      <w:marLeft w:val="0"/>
                                      <w:marRight w:val="0"/>
                                      <w:marTop w:val="0"/>
                                      <w:marBottom w:val="0"/>
                                      <w:divBdr>
                                        <w:top w:val="none" w:sz="0" w:space="0" w:color="auto"/>
                                        <w:left w:val="none" w:sz="0" w:space="0" w:color="auto"/>
                                        <w:bottom w:val="none" w:sz="0" w:space="0" w:color="auto"/>
                                        <w:right w:val="none" w:sz="0" w:space="0" w:color="auto"/>
                                      </w:divBdr>
                                      <w:divsChild>
                                        <w:div w:id="1568417661">
                                          <w:marLeft w:val="0"/>
                                          <w:marRight w:val="0"/>
                                          <w:marTop w:val="0"/>
                                          <w:marBottom w:val="0"/>
                                          <w:divBdr>
                                            <w:top w:val="none" w:sz="0" w:space="0" w:color="auto"/>
                                            <w:left w:val="none" w:sz="0" w:space="0" w:color="auto"/>
                                            <w:bottom w:val="none" w:sz="0" w:space="0" w:color="auto"/>
                                            <w:right w:val="none" w:sz="0" w:space="0" w:color="auto"/>
                                          </w:divBdr>
                                        </w:div>
                                        <w:div w:id="208566949">
                                          <w:marLeft w:val="0"/>
                                          <w:marRight w:val="0"/>
                                          <w:marTop w:val="0"/>
                                          <w:marBottom w:val="0"/>
                                          <w:divBdr>
                                            <w:top w:val="none" w:sz="0" w:space="0" w:color="auto"/>
                                            <w:left w:val="none" w:sz="0" w:space="0" w:color="auto"/>
                                            <w:bottom w:val="none" w:sz="0" w:space="0" w:color="auto"/>
                                            <w:right w:val="none" w:sz="0" w:space="0" w:color="auto"/>
                                          </w:divBdr>
                                        </w:div>
                                        <w:div w:id="846947257">
                                          <w:marLeft w:val="0"/>
                                          <w:marRight w:val="0"/>
                                          <w:marTop w:val="0"/>
                                          <w:marBottom w:val="0"/>
                                          <w:divBdr>
                                            <w:top w:val="none" w:sz="0" w:space="0" w:color="auto"/>
                                            <w:left w:val="none" w:sz="0" w:space="0" w:color="auto"/>
                                            <w:bottom w:val="none" w:sz="0" w:space="0" w:color="auto"/>
                                            <w:right w:val="none" w:sz="0" w:space="0" w:color="auto"/>
                                          </w:divBdr>
                                        </w:div>
                                        <w:div w:id="1697998650">
                                          <w:marLeft w:val="0"/>
                                          <w:marRight w:val="0"/>
                                          <w:marTop w:val="0"/>
                                          <w:marBottom w:val="0"/>
                                          <w:divBdr>
                                            <w:top w:val="none" w:sz="0" w:space="0" w:color="auto"/>
                                            <w:left w:val="none" w:sz="0" w:space="0" w:color="auto"/>
                                            <w:bottom w:val="none" w:sz="0" w:space="0" w:color="auto"/>
                                            <w:right w:val="none" w:sz="0" w:space="0" w:color="auto"/>
                                          </w:divBdr>
                                        </w:div>
                                        <w:div w:id="966475490">
                                          <w:marLeft w:val="0"/>
                                          <w:marRight w:val="0"/>
                                          <w:marTop w:val="0"/>
                                          <w:marBottom w:val="0"/>
                                          <w:divBdr>
                                            <w:top w:val="none" w:sz="0" w:space="0" w:color="auto"/>
                                            <w:left w:val="none" w:sz="0" w:space="0" w:color="auto"/>
                                            <w:bottom w:val="none" w:sz="0" w:space="0" w:color="auto"/>
                                            <w:right w:val="none" w:sz="0" w:space="0" w:color="auto"/>
                                          </w:divBdr>
                                        </w:div>
                                        <w:div w:id="237903252">
                                          <w:marLeft w:val="0"/>
                                          <w:marRight w:val="0"/>
                                          <w:marTop w:val="0"/>
                                          <w:marBottom w:val="0"/>
                                          <w:divBdr>
                                            <w:top w:val="none" w:sz="0" w:space="0" w:color="auto"/>
                                            <w:left w:val="none" w:sz="0" w:space="0" w:color="auto"/>
                                            <w:bottom w:val="none" w:sz="0" w:space="0" w:color="auto"/>
                                            <w:right w:val="none" w:sz="0" w:space="0" w:color="auto"/>
                                          </w:divBdr>
                                        </w:div>
                                        <w:div w:id="1361197663">
                                          <w:marLeft w:val="0"/>
                                          <w:marRight w:val="0"/>
                                          <w:marTop w:val="0"/>
                                          <w:marBottom w:val="0"/>
                                          <w:divBdr>
                                            <w:top w:val="none" w:sz="0" w:space="0" w:color="auto"/>
                                            <w:left w:val="none" w:sz="0" w:space="0" w:color="auto"/>
                                            <w:bottom w:val="none" w:sz="0" w:space="0" w:color="auto"/>
                                            <w:right w:val="none" w:sz="0" w:space="0" w:color="auto"/>
                                          </w:divBdr>
                                        </w:div>
                                        <w:div w:id="1686513440">
                                          <w:marLeft w:val="0"/>
                                          <w:marRight w:val="0"/>
                                          <w:marTop w:val="0"/>
                                          <w:marBottom w:val="0"/>
                                          <w:divBdr>
                                            <w:top w:val="none" w:sz="0" w:space="0" w:color="auto"/>
                                            <w:left w:val="none" w:sz="0" w:space="0" w:color="auto"/>
                                            <w:bottom w:val="none" w:sz="0" w:space="0" w:color="auto"/>
                                            <w:right w:val="none" w:sz="0" w:space="0" w:color="auto"/>
                                          </w:divBdr>
                                        </w:div>
                                        <w:div w:id="90274792">
                                          <w:marLeft w:val="0"/>
                                          <w:marRight w:val="0"/>
                                          <w:marTop w:val="0"/>
                                          <w:marBottom w:val="0"/>
                                          <w:divBdr>
                                            <w:top w:val="none" w:sz="0" w:space="0" w:color="auto"/>
                                            <w:left w:val="none" w:sz="0" w:space="0" w:color="auto"/>
                                            <w:bottom w:val="none" w:sz="0" w:space="0" w:color="auto"/>
                                            <w:right w:val="none" w:sz="0" w:space="0" w:color="auto"/>
                                          </w:divBdr>
                                        </w:div>
                                        <w:div w:id="641617527">
                                          <w:marLeft w:val="0"/>
                                          <w:marRight w:val="0"/>
                                          <w:marTop w:val="0"/>
                                          <w:marBottom w:val="0"/>
                                          <w:divBdr>
                                            <w:top w:val="none" w:sz="0" w:space="0" w:color="auto"/>
                                            <w:left w:val="none" w:sz="0" w:space="0" w:color="auto"/>
                                            <w:bottom w:val="none" w:sz="0" w:space="0" w:color="auto"/>
                                            <w:right w:val="none" w:sz="0" w:space="0" w:color="auto"/>
                                          </w:divBdr>
                                        </w:div>
                                        <w:div w:id="1314679380">
                                          <w:marLeft w:val="0"/>
                                          <w:marRight w:val="0"/>
                                          <w:marTop w:val="0"/>
                                          <w:marBottom w:val="0"/>
                                          <w:divBdr>
                                            <w:top w:val="none" w:sz="0" w:space="0" w:color="auto"/>
                                            <w:left w:val="none" w:sz="0" w:space="0" w:color="auto"/>
                                            <w:bottom w:val="none" w:sz="0" w:space="0" w:color="auto"/>
                                            <w:right w:val="none" w:sz="0" w:space="0" w:color="auto"/>
                                          </w:divBdr>
                                        </w:div>
                                        <w:div w:id="1171722035">
                                          <w:marLeft w:val="0"/>
                                          <w:marRight w:val="0"/>
                                          <w:marTop w:val="0"/>
                                          <w:marBottom w:val="0"/>
                                          <w:divBdr>
                                            <w:top w:val="none" w:sz="0" w:space="0" w:color="auto"/>
                                            <w:left w:val="none" w:sz="0" w:space="0" w:color="auto"/>
                                            <w:bottom w:val="none" w:sz="0" w:space="0" w:color="auto"/>
                                            <w:right w:val="none" w:sz="0" w:space="0" w:color="auto"/>
                                          </w:divBdr>
                                        </w:div>
                                        <w:div w:id="588080177">
                                          <w:marLeft w:val="0"/>
                                          <w:marRight w:val="0"/>
                                          <w:marTop w:val="0"/>
                                          <w:marBottom w:val="0"/>
                                          <w:divBdr>
                                            <w:top w:val="none" w:sz="0" w:space="0" w:color="auto"/>
                                            <w:left w:val="none" w:sz="0" w:space="0" w:color="auto"/>
                                            <w:bottom w:val="none" w:sz="0" w:space="0" w:color="auto"/>
                                            <w:right w:val="none" w:sz="0" w:space="0" w:color="auto"/>
                                          </w:divBdr>
                                        </w:div>
                                        <w:div w:id="1128007343">
                                          <w:marLeft w:val="0"/>
                                          <w:marRight w:val="0"/>
                                          <w:marTop w:val="0"/>
                                          <w:marBottom w:val="0"/>
                                          <w:divBdr>
                                            <w:top w:val="none" w:sz="0" w:space="0" w:color="auto"/>
                                            <w:left w:val="none" w:sz="0" w:space="0" w:color="auto"/>
                                            <w:bottom w:val="none" w:sz="0" w:space="0" w:color="auto"/>
                                            <w:right w:val="none" w:sz="0" w:space="0" w:color="auto"/>
                                          </w:divBdr>
                                        </w:div>
                                        <w:div w:id="1858227523">
                                          <w:marLeft w:val="0"/>
                                          <w:marRight w:val="0"/>
                                          <w:marTop w:val="0"/>
                                          <w:marBottom w:val="0"/>
                                          <w:divBdr>
                                            <w:top w:val="none" w:sz="0" w:space="0" w:color="auto"/>
                                            <w:left w:val="none" w:sz="0" w:space="0" w:color="auto"/>
                                            <w:bottom w:val="none" w:sz="0" w:space="0" w:color="auto"/>
                                            <w:right w:val="none" w:sz="0" w:space="0" w:color="auto"/>
                                          </w:divBdr>
                                        </w:div>
                                        <w:div w:id="846017702">
                                          <w:marLeft w:val="0"/>
                                          <w:marRight w:val="0"/>
                                          <w:marTop w:val="0"/>
                                          <w:marBottom w:val="0"/>
                                          <w:divBdr>
                                            <w:top w:val="none" w:sz="0" w:space="0" w:color="auto"/>
                                            <w:left w:val="none" w:sz="0" w:space="0" w:color="auto"/>
                                            <w:bottom w:val="none" w:sz="0" w:space="0" w:color="auto"/>
                                            <w:right w:val="none" w:sz="0" w:space="0" w:color="auto"/>
                                          </w:divBdr>
                                        </w:div>
                                        <w:div w:id="1479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958581">
      <w:bodyDiv w:val="1"/>
      <w:marLeft w:val="0"/>
      <w:marRight w:val="0"/>
      <w:marTop w:val="0"/>
      <w:marBottom w:val="0"/>
      <w:divBdr>
        <w:top w:val="none" w:sz="0" w:space="0" w:color="auto"/>
        <w:left w:val="none" w:sz="0" w:space="0" w:color="auto"/>
        <w:bottom w:val="none" w:sz="0" w:space="0" w:color="auto"/>
        <w:right w:val="none" w:sz="0" w:space="0" w:color="auto"/>
      </w:divBdr>
    </w:div>
    <w:div w:id="1719010186">
      <w:bodyDiv w:val="1"/>
      <w:marLeft w:val="0"/>
      <w:marRight w:val="0"/>
      <w:marTop w:val="0"/>
      <w:marBottom w:val="0"/>
      <w:divBdr>
        <w:top w:val="none" w:sz="0" w:space="0" w:color="auto"/>
        <w:left w:val="none" w:sz="0" w:space="0" w:color="auto"/>
        <w:bottom w:val="none" w:sz="0" w:space="0" w:color="auto"/>
        <w:right w:val="none" w:sz="0" w:space="0" w:color="auto"/>
      </w:divBdr>
      <w:divsChild>
        <w:div w:id="38944552">
          <w:marLeft w:val="1166"/>
          <w:marRight w:val="0"/>
          <w:marTop w:val="96"/>
          <w:marBottom w:val="0"/>
          <w:divBdr>
            <w:top w:val="none" w:sz="0" w:space="0" w:color="auto"/>
            <w:left w:val="none" w:sz="0" w:space="0" w:color="auto"/>
            <w:bottom w:val="none" w:sz="0" w:space="0" w:color="auto"/>
            <w:right w:val="none" w:sz="0" w:space="0" w:color="auto"/>
          </w:divBdr>
        </w:div>
        <w:div w:id="1731492762">
          <w:marLeft w:val="1166"/>
          <w:marRight w:val="0"/>
          <w:marTop w:val="96"/>
          <w:marBottom w:val="0"/>
          <w:divBdr>
            <w:top w:val="none" w:sz="0" w:space="0" w:color="auto"/>
            <w:left w:val="none" w:sz="0" w:space="0" w:color="auto"/>
            <w:bottom w:val="none" w:sz="0" w:space="0" w:color="auto"/>
            <w:right w:val="none" w:sz="0" w:space="0" w:color="auto"/>
          </w:divBdr>
        </w:div>
      </w:divsChild>
    </w:div>
    <w:div w:id="1834680431">
      <w:bodyDiv w:val="1"/>
      <w:marLeft w:val="0"/>
      <w:marRight w:val="0"/>
      <w:marTop w:val="0"/>
      <w:marBottom w:val="0"/>
      <w:divBdr>
        <w:top w:val="none" w:sz="0" w:space="0" w:color="auto"/>
        <w:left w:val="none" w:sz="0" w:space="0" w:color="auto"/>
        <w:bottom w:val="none" w:sz="0" w:space="0" w:color="auto"/>
        <w:right w:val="none" w:sz="0" w:space="0" w:color="auto"/>
      </w:divBdr>
    </w:div>
    <w:div w:id="18399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flu/weekl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h1@cdc.gov" TargetMode="External"/><Relationship Id="rId17" Type="http://schemas.openxmlformats.org/officeDocument/2006/relationships/hyperlink" Target="http://www.cdc.gov/ncidod/dbmd/abcs/survreports.htm" TargetMode="External"/><Relationship Id="rId2" Type="http://schemas.openxmlformats.org/officeDocument/2006/relationships/customXml" Target="../customXml/item2.xml"/><Relationship Id="rId16" Type="http://schemas.openxmlformats.org/officeDocument/2006/relationships/hyperlink" Target="http://www.cdc.gov/mmwr/preview/mmwrhtml/mm6209a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dc.gov/mmwr/preview/mmwrhtml/mm6109a3.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c.gov/drugresistance/threat-report-201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PFY6PPX2AYTS-307-355</_dlc_DocId>
    <_dlc_DocIdUrl xmlns="81daf041-c113-401c-bf82-107f5d396711">
      <Url>http://esp.cdc.gov/sites/ncezid/DPEI/EmergingInfectionsPrograms/_layouts/DocIdRedir.aspx?ID=PFY6PPX2AYTS-307-355</Url>
      <Description>PFY6PPX2AYTS-307-355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E8B4-900B-4605-A65F-5E30C0AFB1CF}">
  <ds:schemaRefs>
    <ds:schemaRef ds:uri="http://schemas.microsoft.com/sharepoint/v3/contenttype/forms"/>
  </ds:schemaRefs>
</ds:datastoreItem>
</file>

<file path=customXml/itemProps2.xml><?xml version="1.0" encoding="utf-8"?>
<ds:datastoreItem xmlns:ds="http://schemas.openxmlformats.org/officeDocument/2006/customXml" ds:itemID="{FAA1578C-7D35-4407-9A48-5B83A234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5EB6-5E6C-4B38-8933-89BD28928E3B}">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BE4B5B31-44A8-477B-92A4-9D9835736C4B}">
  <ds:schemaRefs>
    <ds:schemaRef ds:uri="http://schemas.microsoft.com/sharepoint/events"/>
  </ds:schemaRefs>
</ds:datastoreItem>
</file>

<file path=customXml/itemProps5.xml><?xml version="1.0" encoding="utf-8"?>
<ds:datastoreItem xmlns:ds="http://schemas.openxmlformats.org/officeDocument/2006/customXml" ds:itemID="{EAA184AC-02E1-4B27-809A-581E91AD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9834</Words>
  <Characters>56060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Zirger, Jeffrey (CDC/OD/OADS)</cp:lastModifiedBy>
  <cp:revision>3</cp:revision>
  <cp:lastPrinted>2015-03-09T13:29:00Z</cp:lastPrinted>
  <dcterms:created xsi:type="dcterms:W3CDTF">2016-02-24T16:42:00Z</dcterms:created>
  <dcterms:modified xsi:type="dcterms:W3CDTF">2016-02-24T16:42:00Z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d09c0c1e-3334-4941-9b71-3f91dcfa082e</vt:lpwstr>
  </property>
</Properties>
</file>