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38286" w14:textId="77777777" w:rsidR="00670013" w:rsidRDefault="00670013">
      <w:pPr>
        <w:pStyle w:val="Heading1"/>
        <w:kinsoku w:val="0"/>
        <w:overflowPunct w:val="0"/>
        <w:spacing w:before="66"/>
        <w:ind w:left="1975" w:right="1953" w:firstLine="0"/>
        <w:jc w:val="center"/>
      </w:pPr>
      <w:bookmarkStart w:id="0" w:name="_GoBack"/>
      <w:bookmarkEnd w:id="0"/>
      <w:r>
        <w:t>Supporting Statement – Part A</w:t>
      </w:r>
    </w:p>
    <w:p w14:paraId="4B63357B" w14:textId="77777777" w:rsidR="00670013" w:rsidRDefault="00670013">
      <w:pPr>
        <w:pStyle w:val="BodyText"/>
        <w:kinsoku w:val="0"/>
        <w:overflowPunct w:val="0"/>
        <w:rPr>
          <w:b/>
          <w:bCs/>
          <w:sz w:val="21"/>
          <w:szCs w:val="21"/>
        </w:rPr>
      </w:pPr>
    </w:p>
    <w:p w14:paraId="3807919E" w14:textId="77777777" w:rsidR="00670013" w:rsidRDefault="00670013">
      <w:pPr>
        <w:pStyle w:val="BodyText"/>
        <w:kinsoku w:val="0"/>
        <w:overflowPunct w:val="0"/>
        <w:ind w:left="1975" w:right="1958"/>
        <w:jc w:val="center"/>
        <w:rPr>
          <w:b/>
          <w:bCs/>
        </w:rPr>
      </w:pPr>
      <w:r>
        <w:rPr>
          <w:b/>
          <w:bCs/>
        </w:rPr>
        <w:t xml:space="preserve">Final Peer Review Organizations Sanction </w:t>
      </w:r>
      <w:r w:rsidR="0037590F">
        <w:rPr>
          <w:b/>
          <w:bCs/>
        </w:rPr>
        <w:t xml:space="preserve">and Supporting </w:t>
      </w:r>
      <w:r>
        <w:rPr>
          <w:b/>
          <w:bCs/>
        </w:rPr>
        <w:t>Regulations</w:t>
      </w:r>
    </w:p>
    <w:p w14:paraId="156A1D63" w14:textId="77777777" w:rsidR="00670013" w:rsidRDefault="00670013">
      <w:pPr>
        <w:pStyle w:val="BodyText"/>
        <w:kinsoku w:val="0"/>
        <w:overflowPunct w:val="0"/>
        <w:spacing w:before="2"/>
        <w:rPr>
          <w:b/>
          <w:bCs/>
          <w:sz w:val="25"/>
          <w:szCs w:val="25"/>
        </w:rPr>
      </w:pPr>
    </w:p>
    <w:p w14:paraId="22F62147" w14:textId="77777777" w:rsidR="00670013" w:rsidRDefault="00670013">
      <w:pPr>
        <w:pStyle w:val="ListParagraph"/>
        <w:numPr>
          <w:ilvl w:val="0"/>
          <w:numId w:val="1"/>
        </w:numPr>
        <w:tabs>
          <w:tab w:val="left" w:pos="840"/>
        </w:tabs>
        <w:kinsoku w:val="0"/>
        <w:overflowPunct w:val="0"/>
        <w:rPr>
          <w:b/>
          <w:bCs/>
        </w:rPr>
      </w:pPr>
      <w:r>
        <w:rPr>
          <w:b/>
          <w:bCs/>
          <w:u w:val="thick"/>
        </w:rPr>
        <w:t>BACKGROUND</w:t>
      </w:r>
    </w:p>
    <w:p w14:paraId="5767711D" w14:textId="77777777" w:rsidR="00670013" w:rsidRDefault="00670013">
      <w:pPr>
        <w:pStyle w:val="BodyText"/>
        <w:kinsoku w:val="0"/>
        <w:overflowPunct w:val="0"/>
        <w:spacing w:before="11"/>
        <w:rPr>
          <w:b/>
          <w:bCs/>
          <w:sz w:val="16"/>
          <w:szCs w:val="16"/>
        </w:rPr>
      </w:pPr>
    </w:p>
    <w:p w14:paraId="366B5AF3" w14:textId="77777777" w:rsidR="00670013" w:rsidRDefault="00670013">
      <w:pPr>
        <w:pStyle w:val="BodyText"/>
        <w:kinsoku w:val="0"/>
        <w:overflowPunct w:val="0"/>
        <w:spacing w:before="90" w:line="247" w:lineRule="auto"/>
        <w:ind w:left="119" w:right="90"/>
      </w:pPr>
      <w:r>
        <w:t>Section 1156(a) of the Social Security Act, (the Act) provides that health care practitioners and other persons (e.g. hospitals or other health care facilities, organizations or agencies) that furnish health care services or items for which payment may be made under the Act, have obligations to ensure that the services or items are (1) Provided economically and only when, and to the extent, medically necessary, (42 CFR 1004.10(a)); (2) the care provided is of a quality that meets professionally recognized standards of health care (42 CFR 1004(b)); and (3) the care is supported by appropriate evidence of medical necessity and quality, and the reviewing Quality Improvement Organization may require documentation from the entity providing the care to ensure that the practitioner or other person is meeting the obligations imposed by section 1156(a) of the Act. (42 CFR 1004.10(c)).</w:t>
      </w:r>
    </w:p>
    <w:p w14:paraId="4F8CE7F4" w14:textId="77777777" w:rsidR="00670013" w:rsidRDefault="00670013">
      <w:pPr>
        <w:pStyle w:val="BodyText"/>
        <w:kinsoku w:val="0"/>
        <w:overflowPunct w:val="0"/>
        <w:spacing w:before="6"/>
      </w:pPr>
    </w:p>
    <w:p w14:paraId="6BAB6703" w14:textId="77777777" w:rsidR="00670013" w:rsidRDefault="00670013">
      <w:pPr>
        <w:pStyle w:val="BodyText"/>
        <w:kinsoku w:val="0"/>
        <w:overflowPunct w:val="0"/>
        <w:spacing w:line="247" w:lineRule="auto"/>
        <w:ind w:left="120" w:right="90"/>
      </w:pPr>
      <w:r>
        <w:t>It is the responsibility of the Quality Improvement Organization to identify violations when conducting individual case reviews (e.g., beneficiary complaints, general quality of care, utilization, etc.). The QIO may allow the practitioner or other person an opportunity to submit relevant information before determining that a violation has occurred. These requirements are used by the QIOs to collect the information necessary to make their determinations.</w:t>
      </w:r>
    </w:p>
    <w:p w14:paraId="299BC318" w14:textId="77777777" w:rsidR="00670013" w:rsidRDefault="00670013">
      <w:pPr>
        <w:pStyle w:val="BodyText"/>
        <w:kinsoku w:val="0"/>
        <w:overflowPunct w:val="0"/>
        <w:spacing w:before="11"/>
      </w:pPr>
    </w:p>
    <w:p w14:paraId="579843DD" w14:textId="77777777" w:rsidR="00670013" w:rsidRDefault="00670013">
      <w:pPr>
        <w:pStyle w:val="Heading1"/>
        <w:numPr>
          <w:ilvl w:val="0"/>
          <w:numId w:val="1"/>
        </w:numPr>
        <w:tabs>
          <w:tab w:val="left" w:pos="840"/>
        </w:tabs>
        <w:kinsoku w:val="0"/>
        <w:overflowPunct w:val="0"/>
      </w:pPr>
      <w:r>
        <w:rPr>
          <w:u w:val="thick"/>
        </w:rPr>
        <w:t>JUSTIFICATION</w:t>
      </w:r>
    </w:p>
    <w:p w14:paraId="07704E74" w14:textId="77777777" w:rsidR="00670013" w:rsidRDefault="00670013">
      <w:pPr>
        <w:pStyle w:val="BodyText"/>
        <w:kinsoku w:val="0"/>
        <w:overflowPunct w:val="0"/>
        <w:spacing w:before="5"/>
        <w:rPr>
          <w:b/>
          <w:bCs/>
          <w:sz w:val="17"/>
          <w:szCs w:val="17"/>
        </w:rPr>
      </w:pPr>
    </w:p>
    <w:p w14:paraId="7A7E7175" w14:textId="77777777" w:rsidR="00670013" w:rsidRDefault="00670013">
      <w:pPr>
        <w:pStyle w:val="ListParagraph"/>
        <w:numPr>
          <w:ilvl w:val="1"/>
          <w:numId w:val="1"/>
        </w:numPr>
        <w:tabs>
          <w:tab w:val="left" w:pos="840"/>
        </w:tabs>
        <w:kinsoku w:val="0"/>
        <w:overflowPunct w:val="0"/>
        <w:spacing w:before="90"/>
      </w:pPr>
      <w:r>
        <w:rPr>
          <w:u w:val="single"/>
        </w:rPr>
        <w:t>Need and Legal</w:t>
      </w:r>
      <w:r>
        <w:rPr>
          <w:spacing w:val="-18"/>
          <w:u w:val="single"/>
        </w:rPr>
        <w:t xml:space="preserve"> </w:t>
      </w:r>
      <w:r>
        <w:rPr>
          <w:u w:val="single"/>
        </w:rPr>
        <w:t>Basis</w:t>
      </w:r>
    </w:p>
    <w:p w14:paraId="5FD393FB" w14:textId="77777777" w:rsidR="00670013" w:rsidRDefault="00670013">
      <w:pPr>
        <w:pStyle w:val="BodyText"/>
        <w:kinsoku w:val="0"/>
        <w:overflowPunct w:val="0"/>
        <w:spacing w:before="5"/>
        <w:rPr>
          <w:sz w:val="17"/>
          <w:szCs w:val="17"/>
        </w:rPr>
      </w:pPr>
    </w:p>
    <w:p w14:paraId="52E0F566" w14:textId="77777777" w:rsidR="00670013" w:rsidRDefault="00670013">
      <w:pPr>
        <w:pStyle w:val="BodyText"/>
        <w:kinsoku w:val="0"/>
        <w:overflowPunct w:val="0"/>
        <w:spacing w:before="90" w:line="247" w:lineRule="auto"/>
        <w:ind w:left="119" w:right="131"/>
      </w:pPr>
      <w:r>
        <w:t>The Quality Improvement Organizations (QIO) will ensure care provided to Medicare patients is reasonable, medically necessary, appropriate, and is of a quality that meets professionally recognized standards of care, and that inpatient services could not be more appropriately provided on an outpatient basis or in a different type of facility.</w:t>
      </w:r>
    </w:p>
    <w:p w14:paraId="1B333581" w14:textId="77777777" w:rsidR="00670013" w:rsidRDefault="00670013">
      <w:pPr>
        <w:pStyle w:val="BodyText"/>
        <w:kinsoku w:val="0"/>
        <w:overflowPunct w:val="0"/>
        <w:spacing w:before="6"/>
      </w:pPr>
    </w:p>
    <w:p w14:paraId="16985B79" w14:textId="77777777" w:rsidR="00670013" w:rsidRDefault="00670013">
      <w:pPr>
        <w:pStyle w:val="BodyText"/>
        <w:kinsoku w:val="0"/>
        <w:overflowPunct w:val="0"/>
        <w:spacing w:line="247" w:lineRule="auto"/>
        <w:ind w:left="119" w:right="131"/>
      </w:pPr>
      <w:r>
        <w:t>Section 1156 of the Act imposes certain obligations upon health care practitioners and other persons who furnish or order services or items under Medicare. This section also provides for sanction actions, if the Secretary of Health and Human Services (HHS) determines the obligations as stated by this section are not met.</w:t>
      </w:r>
    </w:p>
    <w:p w14:paraId="6DFA00FA" w14:textId="77777777" w:rsidR="00670013" w:rsidRDefault="00670013">
      <w:pPr>
        <w:pStyle w:val="BodyText"/>
        <w:kinsoku w:val="0"/>
        <w:overflowPunct w:val="0"/>
        <w:spacing w:before="6"/>
      </w:pPr>
    </w:p>
    <w:p w14:paraId="2B0476B9" w14:textId="77777777" w:rsidR="00670013" w:rsidRDefault="00670013">
      <w:pPr>
        <w:pStyle w:val="BodyText"/>
        <w:kinsoku w:val="0"/>
        <w:overflowPunct w:val="0"/>
        <w:spacing w:line="247" w:lineRule="auto"/>
        <w:ind w:left="119"/>
      </w:pPr>
      <w:r>
        <w:t>These sanctions are recommended to the Secretary by the QIOs, who have been contracted responsibilities to determine whether practitioners and other persons are complying with their obligations under the statute. Based upon the QIO recommendations, the HHS Secretary is authorized by the statute, to exclude practitioners or other persons from the Medicare program, or in lieu of exclusion, the offender may be required to pay a monetary penalty as a condition of continued eligibility to receive reimbursement under the Medicare program.</w:t>
      </w:r>
    </w:p>
    <w:p w14:paraId="654B7371" w14:textId="77777777" w:rsidR="00670013" w:rsidRDefault="00670013">
      <w:pPr>
        <w:pStyle w:val="BodyText"/>
        <w:kinsoku w:val="0"/>
        <w:overflowPunct w:val="0"/>
        <w:spacing w:line="247" w:lineRule="auto"/>
        <w:ind w:left="119"/>
      </w:pPr>
    </w:p>
    <w:p w14:paraId="78E0FDF6" w14:textId="77777777" w:rsidR="00064B9A" w:rsidRDefault="00064B9A">
      <w:pPr>
        <w:pStyle w:val="BodyText"/>
        <w:kinsoku w:val="0"/>
        <w:overflowPunct w:val="0"/>
        <w:spacing w:line="247" w:lineRule="auto"/>
        <w:ind w:left="119"/>
        <w:sectPr w:rsidR="00064B9A">
          <w:type w:val="continuous"/>
          <w:pgSz w:w="12240" w:h="15840"/>
          <w:pgMar w:top="1380" w:right="1340" w:bottom="280" w:left="1320" w:header="720" w:footer="720" w:gutter="0"/>
          <w:cols w:space="720"/>
          <w:noEndnote/>
        </w:sectPr>
      </w:pPr>
    </w:p>
    <w:p w14:paraId="1A98A6E5" w14:textId="77777777" w:rsidR="00670013" w:rsidRDefault="00670013">
      <w:pPr>
        <w:pStyle w:val="ListParagraph"/>
        <w:numPr>
          <w:ilvl w:val="1"/>
          <w:numId w:val="1"/>
        </w:numPr>
        <w:tabs>
          <w:tab w:val="left" w:pos="820"/>
        </w:tabs>
        <w:kinsoku w:val="0"/>
        <w:overflowPunct w:val="0"/>
        <w:spacing w:before="66"/>
        <w:ind w:left="820"/>
      </w:pPr>
      <w:r>
        <w:rPr>
          <w:u w:val="single"/>
        </w:rPr>
        <w:lastRenderedPageBreak/>
        <w:t>Information</w:t>
      </w:r>
      <w:r>
        <w:rPr>
          <w:spacing w:val="-13"/>
          <w:u w:val="single"/>
        </w:rPr>
        <w:t xml:space="preserve"> </w:t>
      </w:r>
      <w:r>
        <w:rPr>
          <w:u w:val="single"/>
        </w:rPr>
        <w:t>Users</w:t>
      </w:r>
    </w:p>
    <w:p w14:paraId="6D4767CB" w14:textId="77777777" w:rsidR="00670013" w:rsidRDefault="00670013">
      <w:pPr>
        <w:pStyle w:val="BodyText"/>
        <w:kinsoku w:val="0"/>
        <w:overflowPunct w:val="0"/>
        <w:rPr>
          <w:sz w:val="20"/>
          <w:szCs w:val="20"/>
        </w:rPr>
      </w:pPr>
    </w:p>
    <w:p w14:paraId="6765D752" w14:textId="77777777" w:rsidR="00670013" w:rsidRDefault="00670013">
      <w:pPr>
        <w:pStyle w:val="BodyText"/>
        <w:kinsoku w:val="0"/>
        <w:overflowPunct w:val="0"/>
        <w:rPr>
          <w:sz w:val="22"/>
          <w:szCs w:val="22"/>
        </w:rPr>
      </w:pPr>
    </w:p>
    <w:p w14:paraId="4902594D" w14:textId="77777777" w:rsidR="00670013" w:rsidRDefault="00670013">
      <w:pPr>
        <w:pStyle w:val="BodyText"/>
        <w:kinsoku w:val="0"/>
        <w:overflowPunct w:val="0"/>
        <w:spacing w:before="90"/>
        <w:ind w:left="100"/>
      </w:pPr>
      <w:r>
        <w:t>Sections 42 CFR 1004.40, 1004.50, and 1004.60</w:t>
      </w:r>
    </w:p>
    <w:p w14:paraId="7A28CA1E" w14:textId="77777777" w:rsidR="00670013" w:rsidRDefault="00670013">
      <w:pPr>
        <w:pStyle w:val="BodyText"/>
        <w:kinsoku w:val="0"/>
        <w:overflowPunct w:val="0"/>
        <w:spacing w:before="2"/>
        <w:rPr>
          <w:sz w:val="25"/>
          <w:szCs w:val="25"/>
        </w:rPr>
      </w:pPr>
    </w:p>
    <w:p w14:paraId="09DED75D" w14:textId="77777777" w:rsidR="00670013" w:rsidRDefault="00670013">
      <w:pPr>
        <w:pStyle w:val="BodyText"/>
        <w:kinsoku w:val="0"/>
        <w:overflowPunct w:val="0"/>
        <w:spacing w:line="247" w:lineRule="auto"/>
        <w:ind w:left="100" w:right="117"/>
      </w:pPr>
      <w:r>
        <w:t xml:space="preserve">Practitioners or other persons who furnish or order health care services are sent notices by a </w:t>
      </w:r>
      <w:r>
        <w:rPr>
          <w:spacing w:val="-3"/>
        </w:rPr>
        <w:t xml:space="preserve">QIO </w:t>
      </w:r>
      <w:r>
        <w:t>when they fail to comply with their obligation as specified under Section 1156(a) of the Act. The notices contain information pertaining to the violation and the QIO’s recommendations, as well as an opportunity to submit additional information or to discuss the problem with a</w:t>
      </w:r>
      <w:r>
        <w:rPr>
          <w:spacing w:val="-29"/>
        </w:rPr>
        <w:t xml:space="preserve"> </w:t>
      </w:r>
      <w:r>
        <w:t>representative of the QIO. The affected parties use this information to take corrective actions to avoid being excluded from the Medicare program or having a monetary penalty placed on them. These regulatory sections define the due process afforded to parties who may have violated their statutory</w:t>
      </w:r>
      <w:r>
        <w:rPr>
          <w:spacing w:val="-15"/>
        </w:rPr>
        <w:t xml:space="preserve"> </w:t>
      </w:r>
      <w:r>
        <w:t>obligations.</w:t>
      </w:r>
    </w:p>
    <w:p w14:paraId="44F8C501" w14:textId="77777777" w:rsidR="00DA3422" w:rsidRDefault="00DA3422">
      <w:pPr>
        <w:pStyle w:val="BodyText"/>
        <w:kinsoku w:val="0"/>
        <w:overflowPunct w:val="0"/>
        <w:spacing w:line="247" w:lineRule="auto"/>
        <w:ind w:left="100" w:right="117"/>
      </w:pPr>
    </w:p>
    <w:p w14:paraId="16AA9660" w14:textId="77777777" w:rsidR="005C2BA4" w:rsidRPr="00AB3F0B" w:rsidRDefault="00153020" w:rsidP="00AB3F0B">
      <w:pPr>
        <w:pStyle w:val="CommentText"/>
        <w:rPr>
          <w:sz w:val="24"/>
          <w:szCs w:val="24"/>
        </w:rPr>
      </w:pPr>
      <w:r w:rsidRPr="000520AF">
        <w:rPr>
          <w:rFonts w:eastAsia="Times New Roman"/>
          <w:sz w:val="24"/>
          <w:szCs w:val="24"/>
        </w:rPr>
        <w:t>The QIO must report the findings to CMS</w:t>
      </w:r>
      <w:r w:rsidRPr="00AB3F0B">
        <w:rPr>
          <w:rFonts w:eastAsia="Times New Roman"/>
          <w:color w:val="FF0000"/>
          <w:sz w:val="24"/>
          <w:szCs w:val="24"/>
        </w:rPr>
        <w:t>.</w:t>
      </w:r>
      <w:r w:rsidR="00B137F9" w:rsidRPr="00AB3F0B">
        <w:rPr>
          <w:sz w:val="24"/>
          <w:szCs w:val="24"/>
        </w:rPr>
        <w:t xml:space="preserve">  </w:t>
      </w:r>
      <w:r w:rsidR="00D53EE0">
        <w:rPr>
          <w:sz w:val="24"/>
          <w:szCs w:val="24"/>
        </w:rPr>
        <w:t>I</w:t>
      </w:r>
      <w:r w:rsidR="005C2BA4" w:rsidRPr="00AB3F0B">
        <w:rPr>
          <w:rFonts w:eastAsia="Times New Roman"/>
          <w:sz w:val="24"/>
          <w:szCs w:val="24"/>
        </w:rPr>
        <w:t>f the violation(s) identified have not been resolved, the QIO must submit a report and its recommendati</w:t>
      </w:r>
      <w:r w:rsidRPr="00AB3F0B">
        <w:rPr>
          <w:rFonts w:eastAsia="Times New Roman"/>
          <w:sz w:val="24"/>
          <w:szCs w:val="24"/>
        </w:rPr>
        <w:t>on to the OIG Office of Counsel.</w:t>
      </w:r>
      <w:r w:rsidR="00B137F9" w:rsidRPr="00AB3F0B">
        <w:rPr>
          <w:rFonts w:eastAsia="Times New Roman"/>
          <w:sz w:val="24"/>
          <w:szCs w:val="24"/>
        </w:rPr>
        <w:t xml:space="preserve">  </w:t>
      </w:r>
      <w:r w:rsidR="005C2BA4" w:rsidRPr="00AB3F0B">
        <w:rPr>
          <w:rFonts w:eastAsia="Times New Roman"/>
          <w:sz w:val="24"/>
          <w:szCs w:val="24"/>
        </w:rPr>
        <w:t xml:space="preserve">The QIO report must include at least the following information: </w:t>
      </w:r>
    </w:p>
    <w:p w14:paraId="2957A0A4" w14:textId="77777777" w:rsidR="005C2BA4" w:rsidRPr="00B137F9" w:rsidRDefault="005C2BA4" w:rsidP="005C2BA4">
      <w:pPr>
        <w:ind w:left="461"/>
      </w:pPr>
      <w:r w:rsidRPr="00B137F9">
        <w:rPr>
          <w:rFonts w:eastAsia="Times New Roman"/>
        </w:rPr>
        <w:t xml:space="preserve"> </w:t>
      </w:r>
    </w:p>
    <w:p w14:paraId="21BA7D29" w14:textId="77777777" w:rsidR="005C2BA4" w:rsidRPr="00B137F9" w:rsidRDefault="005C2BA4" w:rsidP="00B137F9">
      <w:pPr>
        <w:widowControl/>
        <w:numPr>
          <w:ilvl w:val="0"/>
          <w:numId w:val="2"/>
        </w:numPr>
        <w:autoSpaceDE/>
        <w:autoSpaceDN/>
        <w:adjustRightInd/>
        <w:spacing w:after="4" w:line="249" w:lineRule="auto"/>
        <w:ind w:right="380" w:hanging="360"/>
      </w:pPr>
      <w:r w:rsidRPr="00B137F9">
        <w:rPr>
          <w:rFonts w:eastAsia="Times New Roman"/>
        </w:rPr>
        <w:t xml:space="preserve">Identification of the practitioner or other person and, when applicable, the name of the director, administrator, or owner of the entity involved; </w:t>
      </w:r>
    </w:p>
    <w:p w14:paraId="0A604F9C" w14:textId="77777777" w:rsidR="005C2BA4" w:rsidRPr="00B137F9" w:rsidRDefault="005C2BA4" w:rsidP="00B137F9">
      <w:pPr>
        <w:widowControl/>
        <w:numPr>
          <w:ilvl w:val="0"/>
          <w:numId w:val="2"/>
        </w:numPr>
        <w:autoSpaceDE/>
        <w:autoSpaceDN/>
        <w:adjustRightInd/>
        <w:spacing w:after="4" w:line="249" w:lineRule="auto"/>
        <w:ind w:right="380" w:hanging="360"/>
      </w:pPr>
      <w:r w:rsidRPr="00B137F9">
        <w:rPr>
          <w:rFonts w:eastAsia="Times New Roman"/>
        </w:rPr>
        <w:t xml:space="preserve">The type of health care services involved; </w:t>
      </w:r>
    </w:p>
    <w:p w14:paraId="2BDAD29D" w14:textId="77777777" w:rsidR="005C2BA4" w:rsidRPr="00B137F9" w:rsidRDefault="005C2BA4" w:rsidP="00B137F9">
      <w:pPr>
        <w:widowControl/>
        <w:numPr>
          <w:ilvl w:val="0"/>
          <w:numId w:val="2"/>
        </w:numPr>
        <w:autoSpaceDE/>
        <w:autoSpaceDN/>
        <w:adjustRightInd/>
        <w:spacing w:after="4" w:line="249" w:lineRule="auto"/>
        <w:ind w:right="380" w:hanging="360"/>
      </w:pPr>
      <w:r w:rsidRPr="00B137F9">
        <w:rPr>
          <w:rFonts w:eastAsia="Times New Roman"/>
        </w:rPr>
        <w:t xml:space="preserve">A description of each failure to comply with an obligation, including specific dates, places, circumstances, and other relevant facts; </w:t>
      </w:r>
    </w:p>
    <w:p w14:paraId="04CE9AB2" w14:textId="77777777" w:rsidR="005C2BA4" w:rsidRPr="00B137F9" w:rsidRDefault="005C2BA4" w:rsidP="00B137F9">
      <w:pPr>
        <w:widowControl/>
        <w:numPr>
          <w:ilvl w:val="0"/>
          <w:numId w:val="2"/>
        </w:numPr>
        <w:autoSpaceDE/>
        <w:autoSpaceDN/>
        <w:adjustRightInd/>
        <w:spacing w:after="4" w:line="249" w:lineRule="auto"/>
        <w:ind w:right="380" w:hanging="360"/>
      </w:pPr>
      <w:r w:rsidRPr="00B137F9">
        <w:rPr>
          <w:rFonts w:eastAsia="Times New Roman"/>
        </w:rPr>
        <w:t xml:space="preserve">Pertinent documentary evidence; </w:t>
      </w:r>
    </w:p>
    <w:p w14:paraId="051140FC" w14:textId="77777777" w:rsidR="005C2BA4" w:rsidRPr="00B137F9" w:rsidRDefault="005C2BA4" w:rsidP="00B137F9">
      <w:pPr>
        <w:widowControl/>
        <w:numPr>
          <w:ilvl w:val="0"/>
          <w:numId w:val="2"/>
        </w:numPr>
        <w:autoSpaceDE/>
        <w:autoSpaceDN/>
        <w:adjustRightInd/>
        <w:spacing w:after="4" w:line="249" w:lineRule="auto"/>
        <w:ind w:right="380" w:hanging="360"/>
      </w:pPr>
      <w:r w:rsidRPr="00B137F9">
        <w:rPr>
          <w:rFonts w:eastAsia="Times New Roman"/>
        </w:rPr>
        <w:t xml:space="preserve">Copies of written correspondence, including reports of conversations with the practitioner or other person about the violation and, if applicable, a copy of the verbatim transcript of the meeting with the practitioner or other person; </w:t>
      </w:r>
    </w:p>
    <w:p w14:paraId="01F6BE5F" w14:textId="77777777" w:rsidR="005C2BA4" w:rsidRPr="00B137F9" w:rsidRDefault="005C2BA4" w:rsidP="00B137F9">
      <w:pPr>
        <w:widowControl/>
        <w:numPr>
          <w:ilvl w:val="0"/>
          <w:numId w:val="2"/>
        </w:numPr>
        <w:autoSpaceDE/>
        <w:autoSpaceDN/>
        <w:adjustRightInd/>
        <w:spacing w:after="4" w:line="249" w:lineRule="auto"/>
        <w:ind w:right="380" w:hanging="360"/>
      </w:pPr>
      <w:r w:rsidRPr="00B137F9">
        <w:rPr>
          <w:rFonts w:eastAsia="Times New Roman"/>
        </w:rPr>
        <w:t xml:space="preserve">The QIO’s finding that an obligation under §1156(a) of the Act has been violated, that the violation is substantial and has occurred in a substantial number of cases, or is gross and flagrant; </w:t>
      </w:r>
    </w:p>
    <w:p w14:paraId="71F1E62D" w14:textId="77777777" w:rsidR="005C2BA4" w:rsidRPr="00B137F9" w:rsidRDefault="005C2BA4" w:rsidP="00B137F9">
      <w:pPr>
        <w:widowControl/>
        <w:numPr>
          <w:ilvl w:val="0"/>
          <w:numId w:val="2"/>
        </w:numPr>
        <w:autoSpaceDE/>
        <w:autoSpaceDN/>
        <w:adjustRightInd/>
        <w:spacing w:after="4" w:line="249" w:lineRule="auto"/>
        <w:ind w:right="380" w:hanging="360"/>
      </w:pPr>
      <w:r w:rsidRPr="00B137F9">
        <w:rPr>
          <w:rFonts w:eastAsia="Times New Roman"/>
        </w:rPr>
        <w:t xml:space="preserve">A case-by-case analysis and evaluation of any additional information provided by the practitioner or other person in response to the QIO’s initial finding; </w:t>
      </w:r>
    </w:p>
    <w:p w14:paraId="681837DF" w14:textId="77777777" w:rsidR="005C2BA4" w:rsidRPr="00B137F9" w:rsidRDefault="005C2BA4" w:rsidP="00B137F9">
      <w:pPr>
        <w:widowControl/>
        <w:numPr>
          <w:ilvl w:val="0"/>
          <w:numId w:val="2"/>
        </w:numPr>
        <w:autoSpaceDE/>
        <w:autoSpaceDN/>
        <w:adjustRightInd/>
        <w:spacing w:after="4" w:line="249" w:lineRule="auto"/>
        <w:ind w:right="380" w:hanging="360"/>
      </w:pPr>
      <w:r w:rsidRPr="00B137F9">
        <w:rPr>
          <w:rFonts w:eastAsia="Times New Roman"/>
        </w:rPr>
        <w:t xml:space="preserve">A copy of the CAP that the QIO developed and documentation of the results of the plan; </w:t>
      </w:r>
    </w:p>
    <w:p w14:paraId="04244998" w14:textId="77777777" w:rsidR="005C2BA4" w:rsidRPr="00B137F9" w:rsidRDefault="005C2BA4" w:rsidP="00B137F9">
      <w:pPr>
        <w:widowControl/>
        <w:numPr>
          <w:ilvl w:val="0"/>
          <w:numId w:val="2"/>
        </w:numPr>
        <w:autoSpaceDE/>
        <w:autoSpaceDN/>
        <w:adjustRightInd/>
        <w:spacing w:after="4" w:line="249" w:lineRule="auto"/>
        <w:ind w:right="380" w:hanging="360"/>
      </w:pPr>
      <w:r w:rsidRPr="00B137F9">
        <w:rPr>
          <w:rFonts w:eastAsia="Times New Roman"/>
        </w:rPr>
        <w:t xml:space="preserve">The number of admissions by the practitioner or other person the QIO reviewed during the period in which the violation(s) was identified; </w:t>
      </w:r>
    </w:p>
    <w:p w14:paraId="7F280F0D" w14:textId="77777777" w:rsidR="005C2BA4" w:rsidRPr="00B137F9" w:rsidRDefault="005C2BA4" w:rsidP="00B137F9">
      <w:pPr>
        <w:widowControl/>
        <w:numPr>
          <w:ilvl w:val="0"/>
          <w:numId w:val="2"/>
        </w:numPr>
        <w:autoSpaceDE/>
        <w:autoSpaceDN/>
        <w:adjustRightInd/>
        <w:spacing w:after="4" w:line="249" w:lineRule="auto"/>
        <w:ind w:right="380" w:hanging="360"/>
      </w:pPr>
      <w:r w:rsidRPr="00B137F9">
        <w:rPr>
          <w:rFonts w:eastAsia="Times New Roman"/>
        </w:rPr>
        <w:t xml:space="preserve">The professional qualifications of QIO reviewers; and </w:t>
      </w:r>
    </w:p>
    <w:p w14:paraId="3ED666D3" w14:textId="77777777" w:rsidR="005C2BA4" w:rsidRPr="00B137F9" w:rsidRDefault="005C2BA4" w:rsidP="005C2BA4">
      <w:pPr>
        <w:widowControl/>
        <w:numPr>
          <w:ilvl w:val="0"/>
          <w:numId w:val="2"/>
        </w:numPr>
        <w:autoSpaceDE/>
        <w:autoSpaceDN/>
        <w:adjustRightInd/>
        <w:spacing w:after="4" w:line="249" w:lineRule="auto"/>
        <w:ind w:right="380" w:hanging="360"/>
        <w:rPr>
          <w:rFonts w:eastAsia="Calibri"/>
        </w:rPr>
      </w:pPr>
      <w:r w:rsidRPr="00B137F9">
        <w:rPr>
          <w:rFonts w:eastAsia="Times New Roman"/>
        </w:rPr>
        <w:t xml:space="preserve">The QIO sanction recommendation. </w:t>
      </w:r>
    </w:p>
    <w:p w14:paraId="4233854B" w14:textId="77777777" w:rsidR="005C2BA4" w:rsidRPr="00B137F9" w:rsidRDefault="005C2BA4" w:rsidP="005C2BA4">
      <w:pPr>
        <w:spacing w:after="4" w:line="249" w:lineRule="auto"/>
        <w:ind w:right="380"/>
      </w:pPr>
    </w:p>
    <w:p w14:paraId="4D8D6384" w14:textId="77777777" w:rsidR="005C2BA4" w:rsidRPr="00B137F9" w:rsidRDefault="005C2BA4" w:rsidP="005C2BA4">
      <w:pPr>
        <w:spacing w:after="4" w:line="249" w:lineRule="auto"/>
        <w:ind w:right="380"/>
      </w:pPr>
      <w:r w:rsidRPr="00B137F9">
        <w:rPr>
          <w:rFonts w:eastAsia="Times New Roman"/>
        </w:rPr>
        <w:t xml:space="preserve">The QIO’s recommendation to OIG must be based on documentation of the type of offense involved, the severity of the offense, the deterrent value of the recommended sanction, a consideration of the practitioner’s or other person’s previous sanction record, the availability of alternative sources of services in the community, and any other factors that it considers relevant such as the duration of the problem.  (See 42 CFR §1004.90.) </w:t>
      </w:r>
    </w:p>
    <w:p w14:paraId="442F8D8E" w14:textId="77777777" w:rsidR="005C2BA4" w:rsidRPr="009C57D8" w:rsidRDefault="005C2BA4" w:rsidP="005C2BA4"/>
    <w:p w14:paraId="6F5648D0" w14:textId="77777777" w:rsidR="005C2BA4" w:rsidRPr="009C57D8" w:rsidRDefault="005C2BA4" w:rsidP="005C2BA4">
      <w:pPr>
        <w:spacing w:after="4" w:line="249" w:lineRule="auto"/>
        <w:ind w:left="456" w:right="380" w:hanging="10"/>
        <w:rPr>
          <w:rFonts w:eastAsia="Times New Roman"/>
          <w:i/>
        </w:rPr>
      </w:pPr>
      <w:r w:rsidRPr="009C57D8">
        <w:rPr>
          <w:rFonts w:eastAsia="Times New Roman"/>
          <w:i/>
        </w:rPr>
        <w:t xml:space="preserve">QIO Recommendation Report Requirements: </w:t>
      </w:r>
    </w:p>
    <w:p w14:paraId="5C3457A9" w14:textId="77777777" w:rsidR="005C2BA4" w:rsidRPr="009C57D8" w:rsidRDefault="005C2BA4" w:rsidP="005C2BA4">
      <w:pPr>
        <w:spacing w:after="4" w:line="249" w:lineRule="auto"/>
        <w:ind w:left="456" w:right="380" w:hanging="10"/>
        <w:rPr>
          <w:rFonts w:eastAsia="Times New Roman"/>
          <w:i/>
        </w:rPr>
      </w:pPr>
    </w:p>
    <w:p w14:paraId="5F13D139" w14:textId="77777777" w:rsidR="005C2BA4" w:rsidRPr="009C57D8" w:rsidRDefault="005C2BA4" w:rsidP="005C2BA4">
      <w:pPr>
        <w:spacing w:after="4" w:line="249" w:lineRule="auto"/>
        <w:ind w:left="456" w:right="380" w:hanging="10"/>
      </w:pPr>
      <w:r w:rsidRPr="009C57D8">
        <w:rPr>
          <w:rFonts w:eastAsia="Times New Roman"/>
          <w:i/>
        </w:rPr>
        <w:t xml:space="preserve">If OIG decides that a violation of an obligation has occurred, it determines the </w:t>
      </w:r>
      <w:r w:rsidRPr="009C57D8">
        <w:rPr>
          <w:rFonts w:eastAsia="Times New Roman"/>
          <w:i/>
        </w:rPr>
        <w:lastRenderedPageBreak/>
        <w:t xml:space="preserve">appropriate sanction by considering the:  </w:t>
      </w:r>
    </w:p>
    <w:p w14:paraId="164E67F4" w14:textId="77777777" w:rsidR="005C2BA4" w:rsidRPr="009C57D8" w:rsidRDefault="005C2BA4" w:rsidP="005C2BA4">
      <w:pPr>
        <w:ind w:left="461" w:firstLine="60"/>
      </w:pPr>
    </w:p>
    <w:p w14:paraId="58F6B2DD" w14:textId="77777777" w:rsidR="005C2BA4" w:rsidRPr="009C57D8" w:rsidRDefault="005C2BA4" w:rsidP="0077607E">
      <w:pPr>
        <w:widowControl/>
        <w:numPr>
          <w:ilvl w:val="0"/>
          <w:numId w:val="3"/>
        </w:numPr>
        <w:autoSpaceDE/>
        <w:autoSpaceDN/>
        <w:adjustRightInd/>
        <w:spacing w:after="4" w:line="249" w:lineRule="auto"/>
        <w:ind w:right="380" w:hanging="470"/>
      </w:pPr>
      <w:r w:rsidRPr="009C57D8">
        <w:rPr>
          <w:rFonts w:eastAsia="Times New Roman"/>
          <w:i/>
        </w:rPr>
        <w:t xml:space="preserve">QIO’s recommendation; </w:t>
      </w:r>
    </w:p>
    <w:p w14:paraId="0B389D1C" w14:textId="77777777" w:rsidR="005C2BA4" w:rsidRPr="009C57D8" w:rsidRDefault="005C2BA4" w:rsidP="0077607E">
      <w:pPr>
        <w:widowControl/>
        <w:numPr>
          <w:ilvl w:val="0"/>
          <w:numId w:val="3"/>
        </w:numPr>
        <w:autoSpaceDE/>
        <w:autoSpaceDN/>
        <w:adjustRightInd/>
        <w:spacing w:after="4" w:line="249" w:lineRule="auto"/>
        <w:ind w:right="380" w:hanging="470"/>
      </w:pPr>
      <w:r w:rsidRPr="009C57D8">
        <w:rPr>
          <w:rFonts w:eastAsia="Times New Roman"/>
          <w:i/>
        </w:rPr>
        <w:t xml:space="preserve">Type of offense; </w:t>
      </w:r>
    </w:p>
    <w:p w14:paraId="15EFDFF7" w14:textId="77777777" w:rsidR="005C2BA4" w:rsidRPr="009C57D8" w:rsidRDefault="005C2BA4" w:rsidP="0077607E">
      <w:pPr>
        <w:widowControl/>
        <w:numPr>
          <w:ilvl w:val="0"/>
          <w:numId w:val="3"/>
        </w:numPr>
        <w:autoSpaceDE/>
        <w:autoSpaceDN/>
        <w:adjustRightInd/>
        <w:spacing w:after="4" w:line="249" w:lineRule="auto"/>
        <w:ind w:right="380" w:hanging="470"/>
      </w:pPr>
      <w:r w:rsidRPr="009C57D8">
        <w:rPr>
          <w:rFonts w:eastAsia="Times New Roman"/>
          <w:i/>
        </w:rPr>
        <w:t xml:space="preserve">Severity of the offense; </w:t>
      </w:r>
    </w:p>
    <w:p w14:paraId="2E6FC153" w14:textId="77777777" w:rsidR="005C2BA4" w:rsidRPr="009C57D8" w:rsidRDefault="005C2BA4" w:rsidP="0077607E">
      <w:pPr>
        <w:widowControl/>
        <w:numPr>
          <w:ilvl w:val="0"/>
          <w:numId w:val="3"/>
        </w:numPr>
        <w:autoSpaceDE/>
        <w:autoSpaceDN/>
        <w:adjustRightInd/>
        <w:spacing w:after="4" w:line="249" w:lineRule="auto"/>
        <w:ind w:right="380" w:hanging="470"/>
      </w:pPr>
      <w:r w:rsidRPr="009C57D8">
        <w:rPr>
          <w:rFonts w:eastAsia="Times New Roman"/>
          <w:i/>
        </w:rPr>
        <w:t xml:space="preserve">Practitioner’s or other person’s previous sanction record; </w:t>
      </w:r>
    </w:p>
    <w:p w14:paraId="105868A5" w14:textId="77777777" w:rsidR="005C2BA4" w:rsidRPr="009C57D8" w:rsidRDefault="005C2BA4" w:rsidP="0077607E">
      <w:pPr>
        <w:widowControl/>
        <w:numPr>
          <w:ilvl w:val="0"/>
          <w:numId w:val="3"/>
        </w:numPr>
        <w:autoSpaceDE/>
        <w:autoSpaceDN/>
        <w:adjustRightInd/>
        <w:spacing w:after="4" w:line="249" w:lineRule="auto"/>
        <w:ind w:right="380" w:hanging="470"/>
      </w:pPr>
      <w:r w:rsidRPr="009C57D8">
        <w:rPr>
          <w:rFonts w:eastAsia="Times New Roman"/>
          <w:i/>
        </w:rPr>
        <w:t xml:space="preserve">Availability of alternative sources of services in the community; </w:t>
      </w:r>
    </w:p>
    <w:p w14:paraId="2AB32D1A" w14:textId="77777777" w:rsidR="005C2BA4" w:rsidRPr="009C57D8" w:rsidRDefault="005C2BA4" w:rsidP="0077607E">
      <w:pPr>
        <w:widowControl/>
        <w:numPr>
          <w:ilvl w:val="0"/>
          <w:numId w:val="3"/>
        </w:numPr>
        <w:autoSpaceDE/>
        <w:autoSpaceDN/>
        <w:adjustRightInd/>
        <w:spacing w:after="4" w:line="249" w:lineRule="auto"/>
        <w:ind w:right="380" w:hanging="470"/>
      </w:pPr>
      <w:r w:rsidRPr="009C57D8">
        <w:rPr>
          <w:rFonts w:eastAsia="Times New Roman"/>
          <w:i/>
        </w:rPr>
        <w:t xml:space="preserve">Any prior problems the Medicare or State health care programs have had with the practitioner or other person; and </w:t>
      </w:r>
    </w:p>
    <w:p w14:paraId="36D609E6" w14:textId="77777777" w:rsidR="005C2BA4" w:rsidRPr="009C57D8" w:rsidRDefault="005C2BA4" w:rsidP="005C2BA4">
      <w:pPr>
        <w:widowControl/>
        <w:numPr>
          <w:ilvl w:val="0"/>
          <w:numId w:val="3"/>
        </w:numPr>
        <w:autoSpaceDE/>
        <w:autoSpaceDN/>
        <w:adjustRightInd/>
        <w:spacing w:after="4" w:line="249" w:lineRule="auto"/>
        <w:ind w:right="380" w:hanging="470"/>
      </w:pPr>
      <w:r w:rsidRPr="009C57D8">
        <w:rPr>
          <w:rFonts w:eastAsia="Times New Roman"/>
          <w:i/>
        </w:rPr>
        <w:t xml:space="preserve">Any other matters relevant to the particular case. </w:t>
      </w:r>
    </w:p>
    <w:p w14:paraId="4C469306" w14:textId="77777777" w:rsidR="005C2BA4" w:rsidRPr="009C57D8" w:rsidRDefault="005C2BA4" w:rsidP="005C2BA4">
      <w:pPr>
        <w:ind w:left="1181"/>
      </w:pPr>
      <w:r w:rsidRPr="009C57D8">
        <w:rPr>
          <w:rFonts w:eastAsia="Times New Roman"/>
          <w:i/>
        </w:rPr>
        <w:t xml:space="preserve"> </w:t>
      </w:r>
    </w:p>
    <w:p w14:paraId="4A83182F" w14:textId="77777777" w:rsidR="005C2BA4" w:rsidRPr="009C57D8" w:rsidRDefault="005C2BA4" w:rsidP="005C2BA4">
      <w:pPr>
        <w:spacing w:after="4" w:line="249" w:lineRule="auto"/>
        <w:ind w:left="456" w:right="380" w:hanging="10"/>
      </w:pPr>
      <w:r w:rsidRPr="009C57D8">
        <w:rPr>
          <w:rFonts w:eastAsia="Times New Roman"/>
          <w:i/>
        </w:rPr>
        <w:t>(See 42 CFR §1004.100(d).)</w:t>
      </w:r>
      <w:r w:rsidRPr="009C57D8">
        <w:rPr>
          <w:rFonts w:eastAsia="Times New Roman"/>
        </w:rPr>
        <w:t xml:space="preserve"> </w:t>
      </w:r>
    </w:p>
    <w:p w14:paraId="22439619" w14:textId="77777777" w:rsidR="005C2BA4" w:rsidRDefault="005C2BA4">
      <w:pPr>
        <w:pStyle w:val="BodyText"/>
        <w:kinsoku w:val="0"/>
        <w:overflowPunct w:val="0"/>
        <w:spacing w:line="247" w:lineRule="auto"/>
        <w:ind w:left="100" w:right="117"/>
      </w:pPr>
    </w:p>
    <w:p w14:paraId="15E1FA74" w14:textId="77777777" w:rsidR="00BE260C" w:rsidRDefault="00BE260C">
      <w:pPr>
        <w:pStyle w:val="BodyText"/>
        <w:kinsoku w:val="0"/>
        <w:overflowPunct w:val="0"/>
        <w:spacing w:line="275" w:lineRule="exact"/>
        <w:ind w:left="100"/>
      </w:pPr>
    </w:p>
    <w:p w14:paraId="1951DE8D" w14:textId="77777777" w:rsidR="00670013" w:rsidRDefault="00670013">
      <w:pPr>
        <w:pStyle w:val="BodyText"/>
        <w:kinsoku w:val="0"/>
        <w:overflowPunct w:val="0"/>
        <w:spacing w:line="275" w:lineRule="exact"/>
        <w:ind w:left="100"/>
      </w:pPr>
      <w:r>
        <w:t>Section 42 CFR 1004.70</w:t>
      </w:r>
    </w:p>
    <w:p w14:paraId="74D399B7" w14:textId="77777777" w:rsidR="00670013" w:rsidRDefault="00670013">
      <w:pPr>
        <w:pStyle w:val="BodyText"/>
        <w:kinsoku w:val="0"/>
        <w:overflowPunct w:val="0"/>
        <w:spacing w:before="3"/>
        <w:rPr>
          <w:sz w:val="25"/>
          <w:szCs w:val="25"/>
        </w:rPr>
      </w:pPr>
    </w:p>
    <w:p w14:paraId="74BD0128" w14:textId="77777777" w:rsidR="00670013" w:rsidRDefault="00670013">
      <w:pPr>
        <w:pStyle w:val="BodyText"/>
        <w:kinsoku w:val="0"/>
        <w:overflowPunct w:val="0"/>
        <w:spacing w:line="247" w:lineRule="auto"/>
        <w:ind w:left="100" w:right="128"/>
      </w:pPr>
      <w:r>
        <w:t>The OIG, based on the QIO recommendation included in its report, makes the decision of whether to exclude practitioners or other parties from the Medicare program, or in lieu of exclusion, require a monetary penalty as a condition for their continued eligibility to receive reimbursement under the program. This regulatory section specifies the content of the QIO’s report to OIG, thus ensuring that the QIO will provide the necessary documentation on which the OIG can base its decision.</w:t>
      </w:r>
    </w:p>
    <w:p w14:paraId="11E24928" w14:textId="77777777" w:rsidR="00BE260C" w:rsidRDefault="00BE260C">
      <w:pPr>
        <w:pStyle w:val="BodyText"/>
        <w:kinsoku w:val="0"/>
        <w:overflowPunct w:val="0"/>
        <w:spacing w:line="247" w:lineRule="auto"/>
        <w:ind w:left="100" w:right="128"/>
      </w:pPr>
    </w:p>
    <w:p w14:paraId="311D2D1E" w14:textId="77777777" w:rsidR="00670013" w:rsidRDefault="00670013">
      <w:pPr>
        <w:pStyle w:val="ListParagraph"/>
        <w:numPr>
          <w:ilvl w:val="1"/>
          <w:numId w:val="1"/>
        </w:numPr>
        <w:tabs>
          <w:tab w:val="left" w:pos="820"/>
        </w:tabs>
        <w:kinsoku w:val="0"/>
        <w:overflowPunct w:val="0"/>
        <w:spacing w:before="3"/>
        <w:ind w:left="820"/>
      </w:pPr>
      <w:r>
        <w:rPr>
          <w:u w:val="single"/>
        </w:rPr>
        <w:t>Improve Information</w:t>
      </w:r>
      <w:r>
        <w:rPr>
          <w:spacing w:val="-23"/>
          <w:u w:val="single"/>
        </w:rPr>
        <w:t xml:space="preserve"> </w:t>
      </w:r>
      <w:r>
        <w:rPr>
          <w:u w:val="single"/>
        </w:rPr>
        <w:t>Technology</w:t>
      </w:r>
    </w:p>
    <w:p w14:paraId="4758AA78" w14:textId="77777777" w:rsidR="00670013" w:rsidRDefault="00670013">
      <w:pPr>
        <w:pStyle w:val="BodyText"/>
        <w:kinsoku w:val="0"/>
        <w:overflowPunct w:val="0"/>
        <w:spacing w:before="4"/>
        <w:rPr>
          <w:sz w:val="17"/>
          <w:szCs w:val="17"/>
        </w:rPr>
      </w:pPr>
    </w:p>
    <w:p w14:paraId="2F909DE1" w14:textId="77777777" w:rsidR="00972CC9" w:rsidRDefault="007D08FC" w:rsidP="00972CC9">
      <w:pPr>
        <w:pStyle w:val="BodyText"/>
        <w:spacing w:before="101" w:line="247" w:lineRule="auto"/>
        <w:ind w:left="90" w:right="75"/>
      </w:pPr>
      <w:r>
        <w:t>QIO provisions are more flexible in terms of data gathering. The QIOs are free to take advantage of any technological advances they find appropriate to their needs.</w:t>
      </w:r>
      <w:r w:rsidR="00301F23" w:rsidRPr="00301F23">
        <w:t xml:space="preserve"> </w:t>
      </w:r>
      <w:r w:rsidR="00301F23" w:rsidRPr="008F5A51">
        <w:t>CMS has updated its regulations so that providers are required to “s</w:t>
      </w:r>
      <w:r w:rsidR="00301F23" w:rsidRPr="00A13D5B">
        <w:t xml:space="preserve">end secure transmission of an electronic version of medical information, if available, subject to the QIO's ability to support receipt and transmission of the electronic version” (42 CFR 476.78). </w:t>
      </w:r>
      <w:r w:rsidR="00805EA8">
        <w:t xml:space="preserve">Section 1156(b)(1)of the Social Security Act Provides any organization to submit recommendation regarding potential sanction when quality standards have been violated.  </w:t>
      </w:r>
      <w:r w:rsidR="00301F23" w:rsidRPr="00A13D5B">
        <w:t> </w:t>
      </w:r>
      <w:r w:rsidR="00972CC9">
        <w:t xml:space="preserve">Information is sent to OIG through postal mail.  </w:t>
      </w:r>
    </w:p>
    <w:p w14:paraId="20A0F8A0" w14:textId="77777777" w:rsidR="00670013" w:rsidRDefault="00670013">
      <w:pPr>
        <w:pStyle w:val="BodyText"/>
        <w:kinsoku w:val="0"/>
        <w:overflowPunct w:val="0"/>
        <w:spacing w:before="7"/>
        <w:rPr>
          <w:sz w:val="25"/>
          <w:szCs w:val="25"/>
        </w:rPr>
      </w:pPr>
    </w:p>
    <w:p w14:paraId="5A6EDA34" w14:textId="77777777" w:rsidR="00670013" w:rsidRDefault="00670013">
      <w:pPr>
        <w:pStyle w:val="ListParagraph"/>
        <w:numPr>
          <w:ilvl w:val="1"/>
          <w:numId w:val="1"/>
        </w:numPr>
        <w:tabs>
          <w:tab w:val="left" w:pos="820"/>
        </w:tabs>
        <w:kinsoku w:val="0"/>
        <w:overflowPunct w:val="0"/>
        <w:ind w:left="820"/>
      </w:pPr>
      <w:r>
        <w:rPr>
          <w:u w:val="single"/>
        </w:rPr>
        <w:t>Duplication and Similar</w:t>
      </w:r>
      <w:r>
        <w:rPr>
          <w:spacing w:val="-10"/>
          <w:u w:val="single"/>
        </w:rPr>
        <w:t xml:space="preserve"> </w:t>
      </w:r>
      <w:r>
        <w:rPr>
          <w:u w:val="single"/>
        </w:rPr>
        <w:t>information</w:t>
      </w:r>
    </w:p>
    <w:p w14:paraId="69B5F30D" w14:textId="77777777" w:rsidR="00670013" w:rsidRDefault="00670013">
      <w:pPr>
        <w:pStyle w:val="BodyText"/>
        <w:kinsoku w:val="0"/>
        <w:overflowPunct w:val="0"/>
        <w:spacing w:before="4"/>
        <w:rPr>
          <w:sz w:val="17"/>
          <w:szCs w:val="17"/>
        </w:rPr>
      </w:pPr>
    </w:p>
    <w:p w14:paraId="043A24B9" w14:textId="77777777" w:rsidR="00670013" w:rsidRDefault="00670013">
      <w:pPr>
        <w:pStyle w:val="BodyText"/>
        <w:kinsoku w:val="0"/>
        <w:overflowPunct w:val="0"/>
        <w:spacing w:before="90"/>
        <w:ind w:left="100"/>
      </w:pPr>
      <w:r>
        <w:t>The information we are requesting is different and does not duplicate any other effort.</w:t>
      </w:r>
    </w:p>
    <w:p w14:paraId="459F8F5E" w14:textId="77777777" w:rsidR="00670013" w:rsidRDefault="00670013">
      <w:pPr>
        <w:pStyle w:val="BodyText"/>
        <w:kinsoku w:val="0"/>
        <w:overflowPunct w:val="0"/>
        <w:spacing w:before="7"/>
        <w:rPr>
          <w:sz w:val="25"/>
          <w:szCs w:val="25"/>
        </w:rPr>
      </w:pPr>
    </w:p>
    <w:p w14:paraId="154BF1E7" w14:textId="77777777" w:rsidR="00670013" w:rsidRDefault="00670013">
      <w:pPr>
        <w:pStyle w:val="ListParagraph"/>
        <w:numPr>
          <w:ilvl w:val="1"/>
          <w:numId w:val="1"/>
        </w:numPr>
        <w:tabs>
          <w:tab w:val="left" w:pos="820"/>
        </w:tabs>
        <w:kinsoku w:val="0"/>
        <w:overflowPunct w:val="0"/>
        <w:ind w:left="820"/>
      </w:pPr>
      <w:r>
        <w:rPr>
          <w:u w:val="single"/>
        </w:rPr>
        <w:t>Small</w:t>
      </w:r>
      <w:r>
        <w:rPr>
          <w:spacing w:val="-5"/>
          <w:u w:val="single"/>
        </w:rPr>
        <w:t xml:space="preserve"> </w:t>
      </w:r>
      <w:r>
        <w:rPr>
          <w:u w:val="single"/>
        </w:rPr>
        <w:t>Business</w:t>
      </w:r>
    </w:p>
    <w:p w14:paraId="1D8BDBD9" w14:textId="77777777" w:rsidR="00670013" w:rsidRDefault="00670013">
      <w:pPr>
        <w:pStyle w:val="BodyText"/>
        <w:kinsoku w:val="0"/>
        <w:overflowPunct w:val="0"/>
        <w:spacing w:before="5"/>
        <w:rPr>
          <w:sz w:val="17"/>
          <w:szCs w:val="17"/>
        </w:rPr>
      </w:pPr>
    </w:p>
    <w:p w14:paraId="197DDEC3" w14:textId="77777777" w:rsidR="00670013" w:rsidRDefault="00670013">
      <w:pPr>
        <w:pStyle w:val="BodyText"/>
        <w:kinsoku w:val="0"/>
        <w:overflowPunct w:val="0"/>
        <w:spacing w:before="90"/>
        <w:ind w:left="100"/>
      </w:pPr>
      <w:r>
        <w:t>This collection does not affect small businesses.</w:t>
      </w:r>
    </w:p>
    <w:p w14:paraId="0CD7AAE5" w14:textId="77777777" w:rsidR="00670013" w:rsidRDefault="00670013">
      <w:pPr>
        <w:pStyle w:val="BodyText"/>
        <w:kinsoku w:val="0"/>
        <w:overflowPunct w:val="0"/>
        <w:spacing w:before="7"/>
        <w:rPr>
          <w:sz w:val="25"/>
          <w:szCs w:val="25"/>
        </w:rPr>
      </w:pPr>
    </w:p>
    <w:p w14:paraId="48C3D4AE" w14:textId="77777777" w:rsidR="00670013" w:rsidRDefault="00670013">
      <w:pPr>
        <w:pStyle w:val="ListParagraph"/>
        <w:numPr>
          <w:ilvl w:val="1"/>
          <w:numId w:val="1"/>
        </w:numPr>
        <w:tabs>
          <w:tab w:val="left" w:pos="820"/>
        </w:tabs>
        <w:kinsoku w:val="0"/>
        <w:overflowPunct w:val="0"/>
        <w:spacing w:before="1"/>
        <w:ind w:left="820"/>
      </w:pPr>
      <w:r>
        <w:rPr>
          <w:u w:val="single"/>
        </w:rPr>
        <w:t>Less Frequent</w:t>
      </w:r>
      <w:r>
        <w:rPr>
          <w:spacing w:val="-15"/>
          <w:u w:val="single"/>
        </w:rPr>
        <w:t xml:space="preserve"> </w:t>
      </w:r>
      <w:r>
        <w:rPr>
          <w:u w:val="single"/>
        </w:rPr>
        <w:t>Collection</w:t>
      </w:r>
    </w:p>
    <w:p w14:paraId="1BC2E79D" w14:textId="77777777" w:rsidR="00670013" w:rsidRDefault="00670013">
      <w:pPr>
        <w:pStyle w:val="BodyText"/>
        <w:kinsoku w:val="0"/>
        <w:overflowPunct w:val="0"/>
        <w:spacing w:before="5"/>
        <w:rPr>
          <w:sz w:val="17"/>
          <w:szCs w:val="17"/>
        </w:rPr>
      </w:pPr>
    </w:p>
    <w:p w14:paraId="1F3C21B1" w14:textId="77777777" w:rsidR="00670013" w:rsidRDefault="00670013">
      <w:pPr>
        <w:pStyle w:val="BodyText"/>
        <w:kinsoku w:val="0"/>
        <w:overflowPunct w:val="0"/>
        <w:spacing w:before="90" w:line="247" w:lineRule="auto"/>
        <w:ind w:left="100" w:right="90"/>
      </w:pPr>
      <w:r>
        <w:t>This information is collected on occasion. If this information was collected less frequently, CMS would not be able to determine if the services provided are economically &amp; medically necessary, and are of a quality which meets professional standards.</w:t>
      </w:r>
    </w:p>
    <w:p w14:paraId="60E54ADB" w14:textId="77777777" w:rsidR="00670013" w:rsidRDefault="00670013">
      <w:pPr>
        <w:pStyle w:val="BodyText"/>
        <w:kinsoku w:val="0"/>
        <w:overflowPunct w:val="0"/>
        <w:spacing w:before="11"/>
      </w:pPr>
    </w:p>
    <w:p w14:paraId="57759F4E" w14:textId="77777777" w:rsidR="00670013" w:rsidRDefault="00670013">
      <w:pPr>
        <w:pStyle w:val="ListParagraph"/>
        <w:numPr>
          <w:ilvl w:val="1"/>
          <w:numId w:val="1"/>
        </w:numPr>
        <w:tabs>
          <w:tab w:val="left" w:pos="820"/>
        </w:tabs>
        <w:kinsoku w:val="0"/>
        <w:overflowPunct w:val="0"/>
        <w:ind w:left="820"/>
      </w:pPr>
      <w:r>
        <w:rPr>
          <w:u w:val="single"/>
        </w:rPr>
        <w:t>Special</w:t>
      </w:r>
      <w:r>
        <w:rPr>
          <w:spacing w:val="-10"/>
          <w:u w:val="single"/>
        </w:rPr>
        <w:t xml:space="preserve"> </w:t>
      </w:r>
      <w:r>
        <w:rPr>
          <w:u w:val="single"/>
        </w:rPr>
        <w:t>Circumstances</w:t>
      </w:r>
    </w:p>
    <w:p w14:paraId="566D54D1" w14:textId="77777777" w:rsidR="00670013" w:rsidRDefault="00670013">
      <w:pPr>
        <w:pStyle w:val="BodyText"/>
        <w:kinsoku w:val="0"/>
        <w:overflowPunct w:val="0"/>
        <w:spacing w:before="4"/>
        <w:rPr>
          <w:sz w:val="17"/>
          <w:szCs w:val="17"/>
        </w:rPr>
      </w:pPr>
    </w:p>
    <w:p w14:paraId="7319DA29" w14:textId="6A7BB2DC" w:rsidR="00670013" w:rsidRDefault="00670013" w:rsidP="00064B9A">
      <w:pPr>
        <w:pStyle w:val="BodyText"/>
        <w:kinsoku w:val="0"/>
        <w:overflowPunct w:val="0"/>
        <w:spacing w:before="90" w:line="247" w:lineRule="auto"/>
        <w:ind w:right="90"/>
        <w:rPr>
          <w:sz w:val="12"/>
          <w:szCs w:val="12"/>
        </w:rPr>
      </w:pPr>
      <w:r>
        <w:t>These requirements comply with all general collection guidelines in 5 CFR 1320.6. There are no frequency requirements or specified reporting requirements associated with this collection; therefore</w:t>
      </w:r>
      <w:r w:rsidR="000520AF">
        <w:t xml:space="preserve">, </w:t>
      </w:r>
      <w:r>
        <w:t>there are no special circumstances</w:t>
      </w:r>
      <w:r w:rsidR="000520AF">
        <w:t>.</w:t>
      </w:r>
    </w:p>
    <w:p w14:paraId="41D33B13" w14:textId="77777777" w:rsidR="00670013" w:rsidRDefault="00670013">
      <w:pPr>
        <w:pStyle w:val="ListParagraph"/>
        <w:numPr>
          <w:ilvl w:val="1"/>
          <w:numId w:val="1"/>
        </w:numPr>
        <w:tabs>
          <w:tab w:val="left" w:pos="840"/>
        </w:tabs>
        <w:kinsoku w:val="0"/>
        <w:overflowPunct w:val="0"/>
        <w:spacing w:before="90"/>
      </w:pPr>
      <w:r>
        <w:rPr>
          <w:u w:val="single"/>
        </w:rPr>
        <w:t>Federal Register and Outside</w:t>
      </w:r>
      <w:r>
        <w:rPr>
          <w:spacing w:val="-17"/>
          <w:u w:val="single"/>
        </w:rPr>
        <w:t xml:space="preserve"> </w:t>
      </w:r>
      <w:r>
        <w:rPr>
          <w:u w:val="single"/>
        </w:rPr>
        <w:t>Consultants</w:t>
      </w:r>
    </w:p>
    <w:p w14:paraId="5F8E1C32" w14:textId="77777777" w:rsidR="00670013" w:rsidRDefault="00670013">
      <w:pPr>
        <w:pStyle w:val="BodyText"/>
        <w:kinsoku w:val="0"/>
        <w:overflowPunct w:val="0"/>
        <w:spacing w:before="4"/>
        <w:rPr>
          <w:sz w:val="17"/>
          <w:szCs w:val="17"/>
        </w:rPr>
      </w:pPr>
    </w:p>
    <w:p w14:paraId="69DC9143" w14:textId="77777777" w:rsidR="00670013" w:rsidRDefault="00670013">
      <w:pPr>
        <w:pStyle w:val="BodyText"/>
        <w:kinsoku w:val="0"/>
        <w:overflowPunct w:val="0"/>
        <w:spacing w:before="90"/>
        <w:ind w:left="120"/>
      </w:pPr>
      <w:r>
        <w:t>The 60-day Federal Register notice published on</w:t>
      </w:r>
      <w:r w:rsidR="003A4E3A">
        <w:t xml:space="preserve"> February 27, 2017 (82 FR 11921).  There were no public comments.</w:t>
      </w:r>
    </w:p>
    <w:p w14:paraId="4DBDB525" w14:textId="77777777" w:rsidR="003A4E3A" w:rsidRDefault="003A4E3A">
      <w:pPr>
        <w:pStyle w:val="BodyText"/>
        <w:kinsoku w:val="0"/>
        <w:overflowPunct w:val="0"/>
        <w:spacing w:before="90"/>
        <w:ind w:left="120"/>
      </w:pPr>
    </w:p>
    <w:p w14:paraId="01DB254F" w14:textId="77777777" w:rsidR="003A4E3A" w:rsidRDefault="003A4E3A">
      <w:pPr>
        <w:pStyle w:val="BodyText"/>
        <w:kinsoku w:val="0"/>
        <w:overflowPunct w:val="0"/>
        <w:spacing w:before="90"/>
        <w:ind w:left="120"/>
      </w:pPr>
      <w:r>
        <w:t xml:space="preserve">The 30-day Federal Register notice published on May 10, 2017 (82 FR 21816).  </w:t>
      </w:r>
      <w:r w:rsidR="00972CC9">
        <w:t>There were no public comments.</w:t>
      </w:r>
    </w:p>
    <w:p w14:paraId="4F330B82" w14:textId="77777777" w:rsidR="00670013" w:rsidRDefault="00670013">
      <w:pPr>
        <w:pStyle w:val="BodyText"/>
        <w:kinsoku w:val="0"/>
        <w:overflowPunct w:val="0"/>
        <w:spacing w:before="7"/>
        <w:rPr>
          <w:sz w:val="25"/>
          <w:szCs w:val="25"/>
        </w:rPr>
      </w:pPr>
    </w:p>
    <w:p w14:paraId="744D62D3" w14:textId="77777777" w:rsidR="00670013" w:rsidRDefault="00670013">
      <w:pPr>
        <w:pStyle w:val="ListParagraph"/>
        <w:numPr>
          <w:ilvl w:val="1"/>
          <w:numId w:val="1"/>
        </w:numPr>
        <w:tabs>
          <w:tab w:val="left" w:pos="840"/>
        </w:tabs>
        <w:kinsoku w:val="0"/>
        <w:overflowPunct w:val="0"/>
      </w:pPr>
      <w:r>
        <w:rPr>
          <w:u w:val="single"/>
        </w:rPr>
        <w:t>Payments/</w:t>
      </w:r>
      <w:r>
        <w:rPr>
          <w:spacing w:val="-13"/>
          <w:u w:val="single"/>
        </w:rPr>
        <w:t xml:space="preserve"> </w:t>
      </w:r>
      <w:r>
        <w:rPr>
          <w:u w:val="single"/>
        </w:rPr>
        <w:t>Gifts</w:t>
      </w:r>
    </w:p>
    <w:p w14:paraId="57D53F5F" w14:textId="77777777" w:rsidR="00670013" w:rsidRDefault="00670013">
      <w:pPr>
        <w:pStyle w:val="BodyText"/>
        <w:kinsoku w:val="0"/>
        <w:overflowPunct w:val="0"/>
        <w:spacing w:before="4"/>
        <w:rPr>
          <w:sz w:val="17"/>
          <w:szCs w:val="17"/>
        </w:rPr>
      </w:pPr>
    </w:p>
    <w:p w14:paraId="2AED1021" w14:textId="77777777" w:rsidR="00670013" w:rsidRDefault="00670013">
      <w:pPr>
        <w:pStyle w:val="BodyText"/>
        <w:kinsoku w:val="0"/>
        <w:overflowPunct w:val="0"/>
        <w:spacing w:before="90"/>
        <w:ind w:left="120"/>
      </w:pPr>
      <w:r>
        <w:t>There are no payments or gifts associated with this requirement.</w:t>
      </w:r>
    </w:p>
    <w:p w14:paraId="63909C0D" w14:textId="77777777" w:rsidR="00670013" w:rsidRDefault="00670013">
      <w:pPr>
        <w:pStyle w:val="BodyText"/>
        <w:kinsoku w:val="0"/>
        <w:overflowPunct w:val="0"/>
        <w:spacing w:before="7"/>
        <w:rPr>
          <w:sz w:val="25"/>
          <w:szCs w:val="25"/>
        </w:rPr>
      </w:pPr>
    </w:p>
    <w:p w14:paraId="3DBF854D" w14:textId="77777777" w:rsidR="00670013" w:rsidRDefault="00670013">
      <w:pPr>
        <w:pStyle w:val="ListParagraph"/>
        <w:numPr>
          <w:ilvl w:val="1"/>
          <w:numId w:val="1"/>
        </w:numPr>
        <w:tabs>
          <w:tab w:val="left" w:pos="840"/>
        </w:tabs>
        <w:kinsoku w:val="0"/>
        <w:overflowPunct w:val="0"/>
      </w:pPr>
      <w:r>
        <w:rPr>
          <w:u w:val="single"/>
        </w:rPr>
        <w:t>Confidentiality</w:t>
      </w:r>
    </w:p>
    <w:p w14:paraId="7769A7FF" w14:textId="77777777" w:rsidR="00670013" w:rsidRDefault="00670013">
      <w:pPr>
        <w:pStyle w:val="BodyText"/>
        <w:kinsoku w:val="0"/>
        <w:overflowPunct w:val="0"/>
        <w:spacing w:before="4"/>
        <w:rPr>
          <w:sz w:val="17"/>
          <w:szCs w:val="17"/>
        </w:rPr>
      </w:pPr>
    </w:p>
    <w:p w14:paraId="2B5ED75A" w14:textId="77777777" w:rsidR="00670013" w:rsidRDefault="00670013">
      <w:pPr>
        <w:pStyle w:val="BodyText"/>
        <w:kinsoku w:val="0"/>
        <w:overflowPunct w:val="0"/>
        <w:spacing w:before="90" w:line="247" w:lineRule="auto"/>
        <w:ind w:left="120" w:right="104"/>
      </w:pPr>
      <w:r>
        <w:t>The issue of confidentiality does apply to these regulations. Any information that identifies a physician or other person is subject to the confidentiality requirement specified in Section 1160 of the Act.</w:t>
      </w:r>
    </w:p>
    <w:p w14:paraId="707858F5" w14:textId="77777777" w:rsidR="00670013" w:rsidRDefault="00670013">
      <w:pPr>
        <w:pStyle w:val="BodyText"/>
        <w:kinsoku w:val="0"/>
        <w:overflowPunct w:val="0"/>
        <w:spacing w:before="10"/>
      </w:pPr>
    </w:p>
    <w:p w14:paraId="53F990DC" w14:textId="77777777" w:rsidR="00670013" w:rsidRDefault="00670013">
      <w:pPr>
        <w:pStyle w:val="ListParagraph"/>
        <w:numPr>
          <w:ilvl w:val="1"/>
          <w:numId w:val="1"/>
        </w:numPr>
        <w:tabs>
          <w:tab w:val="left" w:pos="840"/>
        </w:tabs>
        <w:kinsoku w:val="0"/>
        <w:overflowPunct w:val="0"/>
      </w:pPr>
      <w:r>
        <w:rPr>
          <w:u w:val="single"/>
        </w:rPr>
        <w:t>Sensitive</w:t>
      </w:r>
      <w:r>
        <w:rPr>
          <w:spacing w:val="-5"/>
          <w:u w:val="single"/>
        </w:rPr>
        <w:t xml:space="preserve"> </w:t>
      </w:r>
      <w:r>
        <w:rPr>
          <w:u w:val="single"/>
        </w:rPr>
        <w:t>Questions</w:t>
      </w:r>
    </w:p>
    <w:p w14:paraId="28372A74" w14:textId="77777777" w:rsidR="00670013" w:rsidRDefault="00670013">
      <w:pPr>
        <w:pStyle w:val="BodyText"/>
        <w:kinsoku w:val="0"/>
        <w:overflowPunct w:val="0"/>
        <w:spacing w:before="4"/>
        <w:rPr>
          <w:sz w:val="17"/>
          <w:szCs w:val="17"/>
        </w:rPr>
      </w:pPr>
    </w:p>
    <w:p w14:paraId="67647882" w14:textId="77777777" w:rsidR="00670013" w:rsidRDefault="00670013">
      <w:pPr>
        <w:pStyle w:val="BodyText"/>
        <w:kinsoku w:val="0"/>
        <w:overflowPunct w:val="0"/>
        <w:spacing w:before="90"/>
        <w:ind w:left="120"/>
      </w:pPr>
      <w:r>
        <w:t>There are no questions asked of a sensitive nature.</w:t>
      </w:r>
    </w:p>
    <w:p w14:paraId="1470014D" w14:textId="77777777" w:rsidR="00670013" w:rsidRDefault="00670013">
      <w:pPr>
        <w:pStyle w:val="BodyText"/>
        <w:kinsoku w:val="0"/>
        <w:overflowPunct w:val="0"/>
        <w:spacing w:before="7"/>
        <w:rPr>
          <w:sz w:val="25"/>
          <w:szCs w:val="25"/>
        </w:rPr>
      </w:pPr>
    </w:p>
    <w:p w14:paraId="27EE93EE" w14:textId="77777777" w:rsidR="00670013" w:rsidRDefault="00670013">
      <w:pPr>
        <w:pStyle w:val="ListParagraph"/>
        <w:numPr>
          <w:ilvl w:val="1"/>
          <w:numId w:val="1"/>
        </w:numPr>
        <w:tabs>
          <w:tab w:val="left" w:pos="840"/>
        </w:tabs>
        <w:kinsoku w:val="0"/>
        <w:overflowPunct w:val="0"/>
      </w:pPr>
      <w:r>
        <w:rPr>
          <w:u w:val="single"/>
        </w:rPr>
        <w:t>Estimate of</w:t>
      </w:r>
      <w:r>
        <w:rPr>
          <w:spacing w:val="-8"/>
          <w:u w:val="single"/>
        </w:rPr>
        <w:t xml:space="preserve"> </w:t>
      </w:r>
      <w:r>
        <w:rPr>
          <w:u w:val="single"/>
        </w:rPr>
        <w:t>Burden</w:t>
      </w:r>
    </w:p>
    <w:p w14:paraId="06ADEAB4" w14:textId="77777777" w:rsidR="00670013" w:rsidRDefault="00670013">
      <w:pPr>
        <w:pStyle w:val="BodyText"/>
        <w:kinsoku w:val="0"/>
        <w:overflowPunct w:val="0"/>
        <w:spacing w:before="4"/>
        <w:rPr>
          <w:sz w:val="17"/>
          <w:szCs w:val="17"/>
        </w:rPr>
      </w:pPr>
    </w:p>
    <w:p w14:paraId="5911BBAE" w14:textId="77777777" w:rsidR="00670013" w:rsidRDefault="00670013">
      <w:pPr>
        <w:pStyle w:val="BodyText"/>
        <w:kinsoku w:val="0"/>
        <w:overflowPunct w:val="0"/>
        <w:spacing w:before="90" w:line="247" w:lineRule="auto"/>
        <w:ind w:left="120" w:right="144"/>
        <w:jc w:val="both"/>
      </w:pPr>
      <w:r>
        <w:t xml:space="preserve">Based on historical data related to the Medicare program </w:t>
      </w:r>
      <w:r>
        <w:rPr>
          <w:spacing w:val="-3"/>
        </w:rPr>
        <w:t xml:space="preserve">QIO </w:t>
      </w:r>
      <w:r>
        <w:t>sanction activity, we estimate that there will be at most 18 national cases per three-year contract period for which serious</w:t>
      </w:r>
      <w:r>
        <w:rPr>
          <w:spacing w:val="-41"/>
        </w:rPr>
        <w:t xml:space="preserve"> </w:t>
      </w:r>
      <w:r>
        <w:t>violations are identified without</w:t>
      </w:r>
      <w:r>
        <w:rPr>
          <w:spacing w:val="-10"/>
        </w:rPr>
        <w:t xml:space="preserve"> </w:t>
      </w:r>
      <w:r>
        <w:t>resolution.</w:t>
      </w:r>
    </w:p>
    <w:p w14:paraId="1859D635" w14:textId="77777777" w:rsidR="00670013" w:rsidRDefault="00670013">
      <w:pPr>
        <w:pStyle w:val="BodyText"/>
        <w:kinsoku w:val="0"/>
        <w:overflowPunct w:val="0"/>
        <w:spacing w:before="5"/>
      </w:pPr>
    </w:p>
    <w:p w14:paraId="497B7A7B" w14:textId="77777777" w:rsidR="00670013" w:rsidRDefault="00670013">
      <w:pPr>
        <w:pStyle w:val="BodyText"/>
        <w:kinsoku w:val="0"/>
        <w:overflowPunct w:val="0"/>
        <w:spacing w:before="1" w:line="247" w:lineRule="auto"/>
        <w:ind w:left="119" w:right="104"/>
      </w:pPr>
      <w:r>
        <w:t xml:space="preserve">For each case that is not resolved, the QIOs attempts to correct the situation before it takes further action. </w:t>
      </w:r>
      <w:r>
        <w:rPr>
          <w:spacing w:val="-3"/>
        </w:rPr>
        <w:t xml:space="preserve">In </w:t>
      </w:r>
      <w:r>
        <w:t>each instance, the QIOs thoroughly reviews all data in their possession from both the medical and legal standpoint and prepares a complete written notice that sent to the affected party. To facilitate the work of the QIOs in preparing these notices, the OIG, together with</w:t>
      </w:r>
      <w:r>
        <w:rPr>
          <w:spacing w:val="-3"/>
        </w:rPr>
        <w:t xml:space="preserve"> </w:t>
      </w:r>
      <w:r>
        <w:t>CMS,</w:t>
      </w:r>
      <w:r>
        <w:rPr>
          <w:spacing w:val="-3"/>
        </w:rPr>
        <w:t xml:space="preserve"> </w:t>
      </w:r>
      <w:r>
        <w:t>developed</w:t>
      </w:r>
      <w:r>
        <w:rPr>
          <w:spacing w:val="-3"/>
        </w:rPr>
        <w:t xml:space="preserve"> </w:t>
      </w:r>
      <w:r>
        <w:t>template</w:t>
      </w:r>
      <w:r>
        <w:rPr>
          <w:spacing w:val="-4"/>
        </w:rPr>
        <w:t xml:space="preserve"> </w:t>
      </w:r>
      <w:r>
        <w:t>notices,</w:t>
      </w:r>
      <w:r>
        <w:rPr>
          <w:spacing w:val="-3"/>
        </w:rPr>
        <w:t xml:space="preserve"> </w:t>
      </w:r>
      <w:r>
        <w:t>which</w:t>
      </w:r>
      <w:r>
        <w:rPr>
          <w:spacing w:val="-3"/>
        </w:rPr>
        <w:t xml:space="preserve"> </w:t>
      </w:r>
      <w:r>
        <w:t>contain</w:t>
      </w:r>
      <w:r>
        <w:rPr>
          <w:spacing w:val="-3"/>
        </w:rPr>
        <w:t xml:space="preserve"> </w:t>
      </w:r>
      <w:r>
        <w:t>the</w:t>
      </w:r>
      <w:r>
        <w:rPr>
          <w:spacing w:val="-4"/>
        </w:rPr>
        <w:t xml:space="preserve"> </w:t>
      </w:r>
      <w:r>
        <w:t>mandatory</w:t>
      </w:r>
      <w:r>
        <w:rPr>
          <w:spacing w:val="-11"/>
        </w:rPr>
        <w:t xml:space="preserve"> </w:t>
      </w:r>
      <w:r>
        <w:t>regulatory</w:t>
      </w:r>
      <w:r>
        <w:rPr>
          <w:spacing w:val="-11"/>
        </w:rPr>
        <w:t xml:space="preserve"> </w:t>
      </w:r>
      <w:r>
        <w:t>language</w:t>
      </w:r>
      <w:r>
        <w:rPr>
          <w:spacing w:val="-4"/>
        </w:rPr>
        <w:t xml:space="preserve"> </w:t>
      </w:r>
      <w:r>
        <w:t>as</w:t>
      </w:r>
      <w:r>
        <w:rPr>
          <w:spacing w:val="-3"/>
        </w:rPr>
        <w:t xml:space="preserve"> </w:t>
      </w:r>
      <w:r>
        <w:t>well as the legal and technical requirements. The QIOs are encouraged to use the provided templates of a model</w:t>
      </w:r>
      <w:r>
        <w:rPr>
          <w:spacing w:val="-5"/>
        </w:rPr>
        <w:t xml:space="preserve"> </w:t>
      </w:r>
      <w:r>
        <w:t>notice.</w:t>
      </w:r>
    </w:p>
    <w:p w14:paraId="2116A89D" w14:textId="77777777" w:rsidR="00670013" w:rsidRDefault="00670013">
      <w:pPr>
        <w:pStyle w:val="BodyText"/>
        <w:kinsoku w:val="0"/>
        <w:overflowPunct w:val="0"/>
        <w:spacing w:before="6"/>
      </w:pPr>
    </w:p>
    <w:p w14:paraId="7D4F4009" w14:textId="77777777" w:rsidR="00670013" w:rsidRDefault="00670013">
      <w:pPr>
        <w:pStyle w:val="BodyText"/>
        <w:kinsoku w:val="0"/>
        <w:overflowPunct w:val="0"/>
        <w:spacing w:line="247" w:lineRule="auto"/>
        <w:ind w:left="119"/>
      </w:pPr>
      <w:r>
        <w:t>The notice shall be completed by adding detailed medical information, through supporting documentation and a summary of all ongoing activity. Each notice is completed by a QIO physician and is reviewed by the legal staff to prepare it for court action, if it becomes necessary. Each notice is individually completed.  The burden is computed as follows:</w:t>
      </w:r>
    </w:p>
    <w:p w14:paraId="64589187" w14:textId="77777777" w:rsidR="00670013" w:rsidRDefault="00670013">
      <w:pPr>
        <w:pStyle w:val="BodyText"/>
        <w:kinsoku w:val="0"/>
        <w:overflowPunct w:val="0"/>
        <w:spacing w:before="5"/>
      </w:pPr>
    </w:p>
    <w:p w14:paraId="34D3D66A" w14:textId="77777777" w:rsidR="00670013" w:rsidRDefault="00670013">
      <w:pPr>
        <w:pStyle w:val="BodyText"/>
        <w:kinsoku w:val="0"/>
        <w:overflowPunct w:val="0"/>
        <w:spacing w:before="1" w:line="247" w:lineRule="auto"/>
        <w:ind w:left="119"/>
        <w:rPr>
          <w:color w:val="000000"/>
        </w:rPr>
      </w:pPr>
      <w:r>
        <w:t xml:space="preserve">We have estimated secretarial costs to the QIO by comparing the QIO personnel to an equivalent GS counterpart. The Bureau of Labor Statistics was utilized to determine reasonable rates for physicians and legal staff. The </w:t>
      </w:r>
      <w:hyperlink r:id="rId6" w:anchor="29-0000" w:history="1">
        <w:r>
          <w:rPr>
            <w:color w:val="0563C1"/>
            <w:u w:val="single"/>
          </w:rPr>
          <w:t>physician</w:t>
        </w:r>
      </w:hyperlink>
      <w:r>
        <w:rPr>
          <w:color w:val="0563C1"/>
          <w:u w:val="single"/>
        </w:rPr>
        <w:t xml:space="preserve"> </w:t>
      </w:r>
      <w:r>
        <w:rPr>
          <w:color w:val="000000"/>
        </w:rPr>
        <w:t xml:space="preserve">and </w:t>
      </w:r>
      <w:hyperlink r:id="rId7" w:anchor="23-0000" w:history="1">
        <w:r>
          <w:rPr>
            <w:color w:val="0563C1"/>
            <w:u w:val="single"/>
          </w:rPr>
          <w:t xml:space="preserve">legal staff </w:t>
        </w:r>
      </w:hyperlink>
      <w:r>
        <w:rPr>
          <w:color w:val="000000"/>
        </w:rPr>
        <w:t>is estimated at $200.00 per hour. The secretarial support is estimated at a comparative GS-5 (step 1) rate of $17.63 per hour.</w:t>
      </w:r>
    </w:p>
    <w:p w14:paraId="3DD56957" w14:textId="77777777" w:rsidR="00670013" w:rsidRDefault="00670013">
      <w:pPr>
        <w:pStyle w:val="BodyText"/>
        <w:kinsoku w:val="0"/>
        <w:overflowPunct w:val="0"/>
        <w:spacing w:before="1" w:line="247" w:lineRule="auto"/>
        <w:ind w:left="119"/>
        <w:rPr>
          <w:color w:val="000000"/>
        </w:rPr>
        <w:sectPr w:rsidR="00670013">
          <w:pgSz w:w="12240" w:h="15840"/>
          <w:pgMar w:top="1500" w:right="1380" w:bottom="280" w:left="1320" w:header="720" w:footer="720" w:gutter="0"/>
          <w:cols w:space="720" w:equalWidth="0">
            <w:col w:w="9540"/>
          </w:cols>
          <w:noEndnote/>
        </w:sectPr>
      </w:pPr>
    </w:p>
    <w:p w14:paraId="3F36F75C" w14:textId="77777777" w:rsidR="00670013" w:rsidRDefault="00670013">
      <w:pPr>
        <w:pStyle w:val="BodyText"/>
        <w:kinsoku w:val="0"/>
        <w:overflowPunct w:val="0"/>
        <w:spacing w:before="61" w:after="5"/>
        <w:ind w:left="220"/>
        <w:jc w:val="both"/>
      </w:pPr>
      <w:r>
        <w:t>The costs have been computed as follows:</w:t>
      </w:r>
    </w:p>
    <w:tbl>
      <w:tblPr>
        <w:tblW w:w="0" w:type="auto"/>
        <w:tblInd w:w="112" w:type="dxa"/>
        <w:tblLayout w:type="fixed"/>
        <w:tblCellMar>
          <w:left w:w="0" w:type="dxa"/>
          <w:right w:w="0" w:type="dxa"/>
        </w:tblCellMar>
        <w:tblLook w:val="0000" w:firstRow="0" w:lastRow="0" w:firstColumn="0" w:lastColumn="0" w:noHBand="0" w:noVBand="0"/>
      </w:tblPr>
      <w:tblGrid>
        <w:gridCol w:w="9576"/>
      </w:tblGrid>
      <w:tr w:rsidR="00670013" w14:paraId="1462540E" w14:textId="77777777">
        <w:trPr>
          <w:trHeight w:hRule="exact" w:val="1709"/>
        </w:trPr>
        <w:tc>
          <w:tcPr>
            <w:tcW w:w="9576" w:type="dxa"/>
            <w:tcBorders>
              <w:top w:val="single" w:sz="4" w:space="0" w:color="000000"/>
              <w:left w:val="single" w:sz="4" w:space="0" w:color="000000"/>
              <w:bottom w:val="single" w:sz="4" w:space="0" w:color="000000"/>
              <w:right w:val="single" w:sz="4" w:space="0" w:color="000000"/>
            </w:tcBorders>
          </w:tcPr>
          <w:p w14:paraId="3ABC6C93" w14:textId="77777777" w:rsidR="00670013" w:rsidRDefault="00670013">
            <w:pPr>
              <w:pStyle w:val="TableParagraph"/>
              <w:tabs>
                <w:tab w:val="left" w:pos="5143"/>
                <w:tab w:val="left" w:pos="5503"/>
              </w:tabs>
              <w:kinsoku w:val="0"/>
              <w:overflowPunct w:val="0"/>
              <w:spacing w:before="1"/>
            </w:pPr>
            <w:r>
              <w:t>226 hours for</w:t>
            </w:r>
            <w:r>
              <w:rPr>
                <w:spacing w:val="-8"/>
              </w:rPr>
              <w:t xml:space="preserve"> </w:t>
            </w:r>
            <w:r>
              <w:t>physician</w:t>
            </w:r>
            <w:r>
              <w:rPr>
                <w:spacing w:val="-3"/>
              </w:rPr>
              <w:t xml:space="preserve"> </w:t>
            </w:r>
            <w:r>
              <w:t>and</w:t>
            </w:r>
            <w:r>
              <w:tab/>
              <w:t>$</w:t>
            </w:r>
            <w:r>
              <w:tab/>
              <w:t>200.00</w:t>
            </w:r>
          </w:p>
          <w:p w14:paraId="699E094F" w14:textId="77777777" w:rsidR="00670013" w:rsidRDefault="00670013">
            <w:pPr>
              <w:pStyle w:val="TableParagraph"/>
              <w:tabs>
                <w:tab w:val="left" w:pos="3703"/>
                <w:tab w:val="left" w:pos="5203"/>
                <w:tab w:val="left" w:pos="5745"/>
              </w:tabs>
              <w:kinsoku w:val="0"/>
              <w:overflowPunct w:val="0"/>
            </w:pPr>
            <w:r>
              <w:t>legal staff time</w:t>
            </w:r>
            <w:r>
              <w:rPr>
                <w:spacing w:val="-6"/>
              </w:rPr>
              <w:t xml:space="preserve"> </w:t>
            </w:r>
            <w:r>
              <w:t>at</w:t>
            </w:r>
            <w:r>
              <w:rPr>
                <w:spacing w:val="-2"/>
              </w:rPr>
              <w:t xml:space="preserve"> </w:t>
            </w:r>
            <w:r>
              <w:t>$200/hr</w:t>
            </w:r>
            <w:r>
              <w:tab/>
              <w:t>=</w:t>
            </w:r>
            <w:r>
              <w:tab/>
            </w:r>
            <w:r>
              <w:rPr>
                <w:u w:val="single"/>
              </w:rPr>
              <w:t>x</w:t>
            </w:r>
            <w:r>
              <w:rPr>
                <w:u w:val="single"/>
              </w:rPr>
              <w:tab/>
              <w:t>226</w:t>
            </w:r>
          </w:p>
          <w:p w14:paraId="6ED80798" w14:textId="77777777" w:rsidR="00670013" w:rsidRDefault="00670013">
            <w:pPr>
              <w:pStyle w:val="TableParagraph"/>
              <w:kinsoku w:val="0"/>
              <w:overflowPunct w:val="0"/>
              <w:ind w:left="1859"/>
              <w:jc w:val="center"/>
            </w:pPr>
            <w:r>
              <w:t>$ 45,200.00</w:t>
            </w:r>
          </w:p>
          <w:p w14:paraId="70A841A2" w14:textId="77777777" w:rsidR="00670013" w:rsidRDefault="00670013">
            <w:pPr>
              <w:pStyle w:val="TableParagraph"/>
              <w:kinsoku w:val="0"/>
              <w:overflowPunct w:val="0"/>
            </w:pPr>
            <w:r>
              <w:t>multiplied by 18 sanctions per yr</w:t>
            </w:r>
          </w:p>
          <w:p w14:paraId="01EAE7F4" w14:textId="77777777" w:rsidR="00670013" w:rsidRDefault="00670013">
            <w:pPr>
              <w:pStyle w:val="TableParagraph"/>
              <w:tabs>
                <w:tab w:val="left" w:pos="2284"/>
              </w:tabs>
              <w:kinsoku w:val="0"/>
              <w:overflowPunct w:val="0"/>
              <w:ind w:left="1622"/>
              <w:jc w:val="center"/>
            </w:pPr>
            <w:r>
              <w:rPr>
                <w:u w:val="single"/>
              </w:rPr>
              <w:t>x</w:t>
            </w:r>
            <w:r>
              <w:rPr>
                <w:u w:val="single"/>
              </w:rPr>
              <w:tab/>
              <w:t>18</w:t>
            </w:r>
          </w:p>
          <w:p w14:paraId="2BD1381C" w14:textId="77777777" w:rsidR="00670013" w:rsidRDefault="00670013">
            <w:pPr>
              <w:pStyle w:val="TableParagraph"/>
              <w:tabs>
                <w:tab w:val="left" w:pos="5157"/>
              </w:tabs>
              <w:kinsoku w:val="0"/>
              <w:overflowPunct w:val="0"/>
              <w:ind w:left="4483"/>
            </w:pPr>
            <w:r>
              <w:t>=</w:t>
            </w:r>
            <w:r>
              <w:tab/>
              <w:t>$ 813,600.00</w:t>
            </w:r>
            <w:r>
              <w:rPr>
                <w:spacing w:val="-12"/>
              </w:rPr>
              <w:t xml:space="preserve"> </w:t>
            </w:r>
            <w:r>
              <w:t>annually</w:t>
            </w:r>
          </w:p>
        </w:tc>
      </w:tr>
      <w:tr w:rsidR="00670013" w14:paraId="0BCF7DEF" w14:textId="77777777">
        <w:trPr>
          <w:trHeight w:hRule="exact" w:val="1992"/>
        </w:trPr>
        <w:tc>
          <w:tcPr>
            <w:tcW w:w="9576" w:type="dxa"/>
            <w:tcBorders>
              <w:top w:val="single" w:sz="4" w:space="0" w:color="000000"/>
              <w:left w:val="single" w:sz="4" w:space="0" w:color="000000"/>
              <w:bottom w:val="single" w:sz="4" w:space="0" w:color="000000"/>
              <w:right w:val="single" w:sz="4" w:space="0" w:color="000000"/>
            </w:tcBorders>
          </w:tcPr>
          <w:p w14:paraId="1B3F6B50" w14:textId="77777777" w:rsidR="00670013" w:rsidRDefault="00670013">
            <w:pPr>
              <w:pStyle w:val="TableParagraph"/>
              <w:tabs>
                <w:tab w:val="left" w:pos="5143"/>
                <w:tab w:val="left" w:pos="5503"/>
              </w:tabs>
              <w:kinsoku w:val="0"/>
              <w:overflowPunct w:val="0"/>
              <w:spacing w:before="1"/>
            </w:pPr>
            <w:r>
              <w:t>36 hours of secretarial</w:t>
            </w:r>
            <w:r>
              <w:rPr>
                <w:spacing w:val="-6"/>
              </w:rPr>
              <w:t xml:space="preserve"> </w:t>
            </w:r>
            <w:r>
              <w:t>time</w:t>
            </w:r>
            <w:r>
              <w:rPr>
                <w:spacing w:val="-3"/>
              </w:rPr>
              <w:t xml:space="preserve"> </w:t>
            </w:r>
            <w:r>
              <w:t>at</w:t>
            </w:r>
            <w:r>
              <w:tab/>
              <w:t>$</w:t>
            </w:r>
            <w:r>
              <w:tab/>
              <w:t>17.63</w:t>
            </w:r>
          </w:p>
          <w:p w14:paraId="6B04A7D0" w14:textId="77777777" w:rsidR="00670013" w:rsidRDefault="00670013">
            <w:pPr>
              <w:pStyle w:val="TableParagraph"/>
              <w:tabs>
                <w:tab w:val="left" w:pos="5143"/>
                <w:tab w:val="left" w:pos="5805"/>
              </w:tabs>
              <w:kinsoku w:val="0"/>
              <w:overflowPunct w:val="0"/>
            </w:pPr>
            <w:r>
              <w:t>$17.3/hr</w:t>
            </w:r>
            <w:r>
              <w:tab/>
            </w:r>
            <w:r>
              <w:rPr>
                <w:u w:val="single"/>
              </w:rPr>
              <w:t>x</w:t>
            </w:r>
            <w:r>
              <w:rPr>
                <w:u w:val="single"/>
              </w:rPr>
              <w:tab/>
              <w:t>36</w:t>
            </w:r>
          </w:p>
          <w:p w14:paraId="2CA6C8E8" w14:textId="77777777" w:rsidR="00670013" w:rsidRDefault="00670013">
            <w:pPr>
              <w:pStyle w:val="TableParagraph"/>
              <w:tabs>
                <w:tab w:val="left" w:pos="2099"/>
              </w:tabs>
              <w:kinsoku w:val="0"/>
              <w:overflowPunct w:val="0"/>
              <w:ind w:left="1739"/>
              <w:jc w:val="center"/>
            </w:pPr>
            <w:r>
              <w:t>$</w:t>
            </w:r>
            <w:r>
              <w:tab/>
              <w:t>634.68</w:t>
            </w:r>
          </w:p>
          <w:p w14:paraId="157626F4" w14:textId="77777777" w:rsidR="00670013" w:rsidRDefault="00670013">
            <w:pPr>
              <w:pStyle w:val="TableParagraph"/>
              <w:kinsoku w:val="0"/>
              <w:overflowPunct w:val="0"/>
            </w:pPr>
            <w:r>
              <w:t>multiplied by 18 sanctions per yr</w:t>
            </w:r>
          </w:p>
          <w:p w14:paraId="70C11ABB" w14:textId="77777777" w:rsidR="00670013" w:rsidRDefault="00670013">
            <w:pPr>
              <w:pStyle w:val="TableParagraph"/>
              <w:tabs>
                <w:tab w:val="left" w:pos="5203"/>
                <w:tab w:val="left" w:pos="5865"/>
              </w:tabs>
              <w:kinsoku w:val="0"/>
              <w:overflowPunct w:val="0"/>
            </w:pPr>
            <w:r>
              <w:t>contract</w:t>
            </w:r>
            <w:r>
              <w:rPr>
                <w:spacing w:val="-2"/>
              </w:rPr>
              <w:t xml:space="preserve"> </w:t>
            </w:r>
            <w:r>
              <w:t>period</w:t>
            </w:r>
            <w:r>
              <w:tab/>
            </w:r>
            <w:r>
              <w:rPr>
                <w:u w:val="single"/>
              </w:rPr>
              <w:t>x</w:t>
            </w:r>
            <w:r>
              <w:rPr>
                <w:u w:val="single"/>
              </w:rPr>
              <w:tab/>
              <w:t>18</w:t>
            </w:r>
          </w:p>
          <w:p w14:paraId="3B2B6BB3" w14:textId="77777777" w:rsidR="00670013" w:rsidRDefault="00670013">
            <w:pPr>
              <w:pStyle w:val="TableParagraph"/>
              <w:tabs>
                <w:tab w:val="left" w:pos="5217"/>
              </w:tabs>
              <w:kinsoku w:val="0"/>
              <w:overflowPunct w:val="0"/>
              <w:ind w:left="4483"/>
            </w:pPr>
            <w:r>
              <w:t>=</w:t>
            </w:r>
            <w:r>
              <w:tab/>
              <w:t>$ 11,424.24</w:t>
            </w:r>
            <w:r>
              <w:rPr>
                <w:spacing w:val="-2"/>
              </w:rPr>
              <w:t xml:space="preserve"> </w:t>
            </w:r>
            <w:r>
              <w:t>annually</w:t>
            </w:r>
          </w:p>
        </w:tc>
      </w:tr>
      <w:tr w:rsidR="00670013" w14:paraId="2FEF564F" w14:textId="77777777">
        <w:trPr>
          <w:trHeight w:hRule="exact" w:val="1142"/>
        </w:trPr>
        <w:tc>
          <w:tcPr>
            <w:tcW w:w="9576" w:type="dxa"/>
            <w:tcBorders>
              <w:top w:val="single" w:sz="4" w:space="0" w:color="000000"/>
              <w:left w:val="single" w:sz="4" w:space="0" w:color="000000"/>
              <w:bottom w:val="single" w:sz="4" w:space="0" w:color="000000"/>
              <w:right w:val="single" w:sz="4" w:space="0" w:color="000000"/>
            </w:tcBorders>
          </w:tcPr>
          <w:p w14:paraId="321EED60" w14:textId="77777777" w:rsidR="00670013" w:rsidRDefault="00670013">
            <w:pPr>
              <w:pStyle w:val="TableParagraph"/>
              <w:kinsoku w:val="0"/>
              <w:overflowPunct w:val="0"/>
              <w:spacing w:before="8"/>
              <w:ind w:left="0"/>
            </w:pPr>
          </w:p>
          <w:p w14:paraId="67855483" w14:textId="77777777" w:rsidR="00670013" w:rsidRDefault="00670013">
            <w:pPr>
              <w:pStyle w:val="TableParagraph"/>
              <w:kinsoku w:val="0"/>
              <w:overflowPunct w:val="0"/>
              <w:spacing w:before="0"/>
              <w:ind w:left="2263"/>
            </w:pPr>
            <w:r>
              <w:t>TOTAL COSTS</w:t>
            </w:r>
          </w:p>
          <w:p w14:paraId="0108213A" w14:textId="77777777" w:rsidR="00670013" w:rsidRDefault="00670013">
            <w:pPr>
              <w:pStyle w:val="TableParagraph"/>
              <w:kinsoku w:val="0"/>
              <w:overflowPunct w:val="0"/>
              <w:spacing w:before="11"/>
              <w:ind w:left="5083"/>
            </w:pPr>
            <w:r>
              <w:rPr>
                <w:b/>
                <w:bCs/>
              </w:rPr>
              <w:t>825,024.00 annually</w:t>
            </w:r>
          </w:p>
        </w:tc>
      </w:tr>
    </w:tbl>
    <w:p w14:paraId="0BCEDCEF" w14:textId="77777777" w:rsidR="00670013" w:rsidRDefault="00670013">
      <w:pPr>
        <w:pStyle w:val="BodyText"/>
        <w:kinsoku w:val="0"/>
        <w:overflowPunct w:val="0"/>
        <w:spacing w:before="4"/>
        <w:rPr>
          <w:sz w:val="23"/>
          <w:szCs w:val="23"/>
        </w:rPr>
      </w:pPr>
    </w:p>
    <w:p w14:paraId="19FE7FB3" w14:textId="77777777" w:rsidR="00670013" w:rsidRDefault="00670013">
      <w:pPr>
        <w:pStyle w:val="BodyText"/>
        <w:kinsoku w:val="0"/>
        <w:overflowPunct w:val="0"/>
        <w:spacing w:line="247" w:lineRule="auto"/>
        <w:ind w:left="220" w:right="587"/>
        <w:jc w:val="both"/>
      </w:pPr>
      <w:r>
        <w:t>Section 1004.40(b) - This section contains the information collection requirement for QIOs</w:t>
      </w:r>
      <w:r>
        <w:rPr>
          <w:spacing w:val="-32"/>
        </w:rPr>
        <w:t xml:space="preserve"> </w:t>
      </w:r>
      <w:r>
        <w:t>to provide practitioners or other persons written notice of the identification of a</w:t>
      </w:r>
      <w:r>
        <w:rPr>
          <w:spacing w:val="-27"/>
        </w:rPr>
        <w:t xml:space="preserve"> </w:t>
      </w:r>
      <w:r>
        <w:t>violation.</w:t>
      </w:r>
    </w:p>
    <w:p w14:paraId="5375C111" w14:textId="77777777" w:rsidR="00670013" w:rsidRDefault="00670013">
      <w:pPr>
        <w:pStyle w:val="BodyText"/>
        <w:kinsoku w:val="0"/>
        <w:overflowPunct w:val="0"/>
        <w:spacing w:before="6"/>
      </w:pPr>
    </w:p>
    <w:p w14:paraId="677C92DC" w14:textId="77777777" w:rsidR="00670013" w:rsidRDefault="00670013">
      <w:pPr>
        <w:pStyle w:val="BodyText"/>
        <w:tabs>
          <w:tab w:val="left" w:pos="3099"/>
        </w:tabs>
        <w:kinsoku w:val="0"/>
        <w:overflowPunct w:val="0"/>
        <w:spacing w:line="247" w:lineRule="auto"/>
        <w:ind w:left="3100" w:right="413" w:hanging="2160"/>
      </w:pPr>
      <w:r>
        <w:t>Physician</w:t>
      </w:r>
      <w:r>
        <w:rPr>
          <w:spacing w:val="-4"/>
        </w:rPr>
        <w:t xml:space="preserve"> </w:t>
      </w:r>
      <w:r>
        <w:t>time:</w:t>
      </w:r>
      <w:r>
        <w:tab/>
        <w:t>Estimate of 40 hours per notice for an approximate</w:t>
      </w:r>
      <w:r w:rsidR="003E245C">
        <w:t>ly</w:t>
      </w:r>
      <w:r>
        <w:t xml:space="preserve"> </w:t>
      </w:r>
      <w:r w:rsidR="003E245C">
        <w:t>one</w:t>
      </w:r>
      <w:r>
        <w:rPr>
          <w:spacing w:val="-1"/>
        </w:rPr>
        <w:t xml:space="preserve"> </w:t>
      </w:r>
      <w:r>
        <w:t>case per contract period - 40</w:t>
      </w:r>
      <w:r>
        <w:rPr>
          <w:spacing w:val="-10"/>
        </w:rPr>
        <w:t xml:space="preserve"> </w:t>
      </w:r>
      <w:r>
        <w:t>hours.</w:t>
      </w:r>
    </w:p>
    <w:p w14:paraId="311AF6D0" w14:textId="77777777" w:rsidR="00670013" w:rsidRDefault="00670013">
      <w:pPr>
        <w:pStyle w:val="BodyText"/>
        <w:kinsoku w:val="0"/>
        <w:overflowPunct w:val="0"/>
        <w:spacing w:before="6"/>
      </w:pPr>
    </w:p>
    <w:p w14:paraId="727B4AD3" w14:textId="77777777" w:rsidR="00670013" w:rsidRDefault="00670013">
      <w:pPr>
        <w:pStyle w:val="BodyText"/>
        <w:tabs>
          <w:tab w:val="left" w:pos="3099"/>
        </w:tabs>
        <w:kinsoku w:val="0"/>
        <w:overflowPunct w:val="0"/>
        <w:spacing w:line="247" w:lineRule="auto"/>
        <w:ind w:left="3100" w:right="533" w:hanging="2100"/>
      </w:pPr>
      <w:r>
        <w:t>Legal</w:t>
      </w:r>
      <w:r>
        <w:rPr>
          <w:spacing w:val="-4"/>
        </w:rPr>
        <w:t xml:space="preserve"> </w:t>
      </w:r>
      <w:r>
        <w:t>Staff</w:t>
      </w:r>
      <w:r>
        <w:rPr>
          <w:spacing w:val="-4"/>
        </w:rPr>
        <w:t xml:space="preserve"> </w:t>
      </w:r>
      <w:r>
        <w:t>time:</w:t>
      </w:r>
      <w:r>
        <w:tab/>
        <w:t xml:space="preserve">Estimate of 8 hours per notice for an </w:t>
      </w:r>
      <w:r w:rsidR="003E245C">
        <w:t>approximately one</w:t>
      </w:r>
      <w:r>
        <w:rPr>
          <w:spacing w:val="-1"/>
        </w:rPr>
        <w:t xml:space="preserve"> </w:t>
      </w:r>
      <w:r>
        <w:t>case per contract period - 8</w:t>
      </w:r>
      <w:r>
        <w:rPr>
          <w:spacing w:val="-10"/>
        </w:rPr>
        <w:t xml:space="preserve"> </w:t>
      </w:r>
      <w:r>
        <w:t>hours.</w:t>
      </w:r>
    </w:p>
    <w:p w14:paraId="7EF26281" w14:textId="77777777" w:rsidR="00670013" w:rsidRDefault="00670013">
      <w:pPr>
        <w:pStyle w:val="BodyText"/>
        <w:kinsoku w:val="0"/>
        <w:overflowPunct w:val="0"/>
        <w:spacing w:before="6"/>
      </w:pPr>
    </w:p>
    <w:p w14:paraId="33B9F7C2" w14:textId="77777777" w:rsidR="00670013" w:rsidRPr="003E245C" w:rsidRDefault="00670013" w:rsidP="003E245C">
      <w:pPr>
        <w:pStyle w:val="BodyText"/>
        <w:tabs>
          <w:tab w:val="left" w:pos="3099"/>
        </w:tabs>
        <w:kinsoku w:val="0"/>
        <w:overflowPunct w:val="0"/>
        <w:spacing w:line="247" w:lineRule="auto"/>
        <w:ind w:left="3100" w:right="533" w:hanging="2160"/>
      </w:pPr>
      <w:r>
        <w:t>Secretarial</w:t>
      </w:r>
      <w:r>
        <w:rPr>
          <w:spacing w:val="-3"/>
        </w:rPr>
        <w:t xml:space="preserve"> </w:t>
      </w:r>
      <w:r>
        <w:t>time:</w:t>
      </w:r>
      <w:r>
        <w:tab/>
        <w:t xml:space="preserve">Estimate of 8 hours per notice for an </w:t>
      </w:r>
      <w:r w:rsidR="003E245C">
        <w:t>approximately one</w:t>
      </w:r>
      <w:r>
        <w:rPr>
          <w:spacing w:val="-1"/>
        </w:rPr>
        <w:t xml:space="preserve"> </w:t>
      </w:r>
      <w:r>
        <w:t>case per contract period - 8</w:t>
      </w:r>
      <w:r>
        <w:rPr>
          <w:spacing w:val="-10"/>
        </w:rPr>
        <w:t xml:space="preserve"> </w:t>
      </w:r>
      <w:r w:rsidR="003E245C">
        <w:t>hours.</w:t>
      </w:r>
    </w:p>
    <w:p w14:paraId="0062A1ED" w14:textId="77777777" w:rsidR="00670013" w:rsidRDefault="00670013">
      <w:pPr>
        <w:pStyle w:val="BodyText"/>
        <w:kinsoku w:val="0"/>
        <w:overflowPunct w:val="0"/>
        <w:spacing w:before="2"/>
        <w:rPr>
          <w:sz w:val="23"/>
          <w:szCs w:val="23"/>
        </w:rPr>
      </w:pPr>
    </w:p>
    <w:p w14:paraId="62EAA968" w14:textId="77777777" w:rsidR="00670013" w:rsidRDefault="00670013">
      <w:pPr>
        <w:pStyle w:val="BodyText"/>
        <w:kinsoku w:val="0"/>
        <w:overflowPunct w:val="0"/>
        <w:spacing w:line="247" w:lineRule="auto"/>
        <w:ind w:left="220" w:right="510"/>
        <w:jc w:val="both"/>
      </w:pPr>
      <w:r>
        <w:t>Section 1004.50(g) - This section contains the information collection requirement for</w:t>
      </w:r>
      <w:r>
        <w:rPr>
          <w:spacing w:val="-29"/>
        </w:rPr>
        <w:t xml:space="preserve"> </w:t>
      </w:r>
      <w:r>
        <w:t xml:space="preserve">allowing the practitioner or other person 5 working </w:t>
      </w:r>
      <w:r>
        <w:rPr>
          <w:spacing w:val="-3"/>
        </w:rPr>
        <w:t xml:space="preserve">days </w:t>
      </w:r>
      <w:r>
        <w:t>after the meeting to provide additional</w:t>
      </w:r>
      <w:r>
        <w:rPr>
          <w:spacing w:val="-28"/>
        </w:rPr>
        <w:t xml:space="preserve"> </w:t>
      </w:r>
      <w:r>
        <w:t>relevant information.</w:t>
      </w:r>
    </w:p>
    <w:p w14:paraId="5F71F058" w14:textId="77777777" w:rsidR="00670013" w:rsidRDefault="00670013">
      <w:pPr>
        <w:pStyle w:val="BodyText"/>
        <w:kinsoku w:val="0"/>
        <w:overflowPunct w:val="0"/>
        <w:spacing w:before="6"/>
      </w:pPr>
    </w:p>
    <w:p w14:paraId="311E47F8" w14:textId="77777777" w:rsidR="00670013" w:rsidRDefault="00670013">
      <w:pPr>
        <w:pStyle w:val="BodyText"/>
        <w:tabs>
          <w:tab w:val="left" w:pos="3099"/>
        </w:tabs>
        <w:kinsoku w:val="0"/>
        <w:overflowPunct w:val="0"/>
        <w:spacing w:line="247" w:lineRule="auto"/>
        <w:ind w:left="3099" w:right="413" w:hanging="2160"/>
      </w:pPr>
      <w:r>
        <w:t>Physician</w:t>
      </w:r>
      <w:r>
        <w:rPr>
          <w:spacing w:val="-4"/>
        </w:rPr>
        <w:t xml:space="preserve"> </w:t>
      </w:r>
      <w:r>
        <w:t>time:</w:t>
      </w:r>
      <w:r>
        <w:tab/>
        <w:t xml:space="preserve">Estimate of 40 hours per notice for an </w:t>
      </w:r>
      <w:r w:rsidR="003E245C">
        <w:t>approximately one</w:t>
      </w:r>
      <w:r>
        <w:rPr>
          <w:spacing w:val="-1"/>
        </w:rPr>
        <w:t xml:space="preserve"> </w:t>
      </w:r>
      <w:r>
        <w:t>case per contract period - 40</w:t>
      </w:r>
      <w:r>
        <w:rPr>
          <w:spacing w:val="-10"/>
        </w:rPr>
        <w:t xml:space="preserve"> </w:t>
      </w:r>
      <w:r>
        <w:t>hours.</w:t>
      </w:r>
    </w:p>
    <w:p w14:paraId="71BBD36D" w14:textId="77777777" w:rsidR="00670013" w:rsidRDefault="00670013">
      <w:pPr>
        <w:pStyle w:val="BodyText"/>
        <w:kinsoku w:val="0"/>
        <w:overflowPunct w:val="0"/>
        <w:spacing w:before="6"/>
      </w:pPr>
    </w:p>
    <w:p w14:paraId="4DAAF0BC" w14:textId="77777777" w:rsidR="00670013" w:rsidRDefault="00670013">
      <w:pPr>
        <w:pStyle w:val="BodyText"/>
        <w:tabs>
          <w:tab w:val="left" w:pos="3099"/>
        </w:tabs>
        <w:kinsoku w:val="0"/>
        <w:overflowPunct w:val="0"/>
        <w:spacing w:line="247" w:lineRule="auto"/>
        <w:ind w:left="3099" w:right="413" w:hanging="2160"/>
      </w:pPr>
      <w:r>
        <w:t>Legal</w:t>
      </w:r>
      <w:r>
        <w:rPr>
          <w:spacing w:val="-4"/>
        </w:rPr>
        <w:t xml:space="preserve"> </w:t>
      </w:r>
      <w:r>
        <w:t>Staff</w:t>
      </w:r>
      <w:r>
        <w:rPr>
          <w:spacing w:val="-4"/>
        </w:rPr>
        <w:t xml:space="preserve"> </w:t>
      </w:r>
      <w:r>
        <w:t>time:</w:t>
      </w:r>
      <w:r>
        <w:tab/>
        <w:t xml:space="preserve">Estimate of 10 hours per notice for an </w:t>
      </w:r>
      <w:r w:rsidR="003E245C">
        <w:t>approximately one</w:t>
      </w:r>
      <w:r>
        <w:rPr>
          <w:spacing w:val="-1"/>
        </w:rPr>
        <w:t xml:space="preserve"> </w:t>
      </w:r>
      <w:r>
        <w:t>case per contract period - 10</w:t>
      </w:r>
      <w:r>
        <w:rPr>
          <w:spacing w:val="-10"/>
        </w:rPr>
        <w:t xml:space="preserve"> </w:t>
      </w:r>
      <w:r>
        <w:t>hours.</w:t>
      </w:r>
    </w:p>
    <w:p w14:paraId="31E24B1E" w14:textId="77777777" w:rsidR="00670013" w:rsidRDefault="00670013">
      <w:pPr>
        <w:pStyle w:val="BodyText"/>
        <w:kinsoku w:val="0"/>
        <w:overflowPunct w:val="0"/>
        <w:spacing w:before="6"/>
      </w:pPr>
    </w:p>
    <w:p w14:paraId="51688A2D" w14:textId="77777777" w:rsidR="00670013" w:rsidRDefault="00670013" w:rsidP="003E245C">
      <w:pPr>
        <w:pStyle w:val="BodyText"/>
        <w:tabs>
          <w:tab w:val="left" w:pos="3099"/>
        </w:tabs>
        <w:kinsoku w:val="0"/>
        <w:overflowPunct w:val="0"/>
        <w:ind w:left="3060" w:hanging="2121"/>
        <w:sectPr w:rsidR="00670013">
          <w:pgSz w:w="12240" w:h="15840"/>
          <w:pgMar w:top="1380" w:right="1220" w:bottom="280" w:left="1220" w:header="720" w:footer="720" w:gutter="0"/>
          <w:cols w:space="720" w:equalWidth="0">
            <w:col w:w="9800"/>
          </w:cols>
          <w:noEndnote/>
        </w:sectPr>
      </w:pPr>
      <w:r>
        <w:t>Secretarial</w:t>
      </w:r>
      <w:r>
        <w:rPr>
          <w:spacing w:val="-3"/>
        </w:rPr>
        <w:t xml:space="preserve"> </w:t>
      </w:r>
      <w:r>
        <w:t>time:</w:t>
      </w:r>
      <w:r>
        <w:tab/>
        <w:t xml:space="preserve">Estimate of 10 hours per notice for an </w:t>
      </w:r>
      <w:r w:rsidR="003E245C">
        <w:t>approximately one case per   contract period - 10</w:t>
      </w:r>
      <w:r w:rsidR="003E245C">
        <w:rPr>
          <w:spacing w:val="-10"/>
        </w:rPr>
        <w:t xml:space="preserve"> </w:t>
      </w:r>
      <w:r w:rsidR="003E245C">
        <w:t>hours</w:t>
      </w:r>
    </w:p>
    <w:p w14:paraId="3289B6BE" w14:textId="77777777" w:rsidR="00670013" w:rsidRDefault="00670013" w:rsidP="003E245C">
      <w:pPr>
        <w:pStyle w:val="BodyText"/>
        <w:kinsoku w:val="0"/>
        <w:overflowPunct w:val="0"/>
        <w:spacing w:before="61"/>
        <w:rPr>
          <w:sz w:val="23"/>
          <w:szCs w:val="23"/>
        </w:rPr>
      </w:pPr>
    </w:p>
    <w:p w14:paraId="68345B0E" w14:textId="77777777" w:rsidR="00670013" w:rsidRDefault="00670013">
      <w:pPr>
        <w:pStyle w:val="BodyText"/>
        <w:kinsoku w:val="0"/>
        <w:overflowPunct w:val="0"/>
        <w:spacing w:line="247" w:lineRule="auto"/>
        <w:ind w:left="120"/>
      </w:pPr>
      <w:r>
        <w:t>Section 1004.60(b) - This section contains the information collection requirement for the final notice which is sent to the affected party.</w:t>
      </w:r>
    </w:p>
    <w:p w14:paraId="3B962597" w14:textId="77777777" w:rsidR="00670013" w:rsidRDefault="00670013">
      <w:pPr>
        <w:pStyle w:val="BodyText"/>
        <w:kinsoku w:val="0"/>
        <w:overflowPunct w:val="0"/>
        <w:spacing w:before="5"/>
      </w:pPr>
    </w:p>
    <w:p w14:paraId="0A2CF537" w14:textId="77777777" w:rsidR="00670013" w:rsidRDefault="00670013" w:rsidP="003E245C">
      <w:pPr>
        <w:pStyle w:val="BodyText"/>
        <w:tabs>
          <w:tab w:val="left" w:pos="2999"/>
        </w:tabs>
        <w:kinsoku w:val="0"/>
        <w:overflowPunct w:val="0"/>
        <w:spacing w:before="1" w:line="247" w:lineRule="auto"/>
        <w:ind w:left="3000" w:right="113" w:hanging="2160"/>
      </w:pPr>
      <w:r>
        <w:t>Physician</w:t>
      </w:r>
      <w:r>
        <w:rPr>
          <w:spacing w:val="-4"/>
        </w:rPr>
        <w:t xml:space="preserve"> </w:t>
      </w:r>
      <w:r>
        <w:t>time:</w:t>
      </w:r>
      <w:r>
        <w:tab/>
        <w:t xml:space="preserve">Estimate of 60 hours per notice for an </w:t>
      </w:r>
      <w:r w:rsidR="003E245C">
        <w:t xml:space="preserve">approximately one case </w:t>
      </w:r>
      <w:r>
        <w:t>per contract period - 60</w:t>
      </w:r>
      <w:r>
        <w:rPr>
          <w:spacing w:val="-10"/>
        </w:rPr>
        <w:t xml:space="preserve"> </w:t>
      </w:r>
      <w:r w:rsidR="003E245C">
        <w:t>hours.</w:t>
      </w:r>
    </w:p>
    <w:p w14:paraId="79C7ECE9" w14:textId="77777777" w:rsidR="003E245C" w:rsidRPr="003E245C" w:rsidRDefault="003E245C" w:rsidP="003E245C">
      <w:pPr>
        <w:pStyle w:val="BodyText"/>
        <w:tabs>
          <w:tab w:val="left" w:pos="2999"/>
        </w:tabs>
        <w:kinsoku w:val="0"/>
        <w:overflowPunct w:val="0"/>
        <w:spacing w:before="1" w:line="247" w:lineRule="auto"/>
        <w:ind w:left="3000" w:right="113" w:hanging="2160"/>
      </w:pPr>
    </w:p>
    <w:p w14:paraId="05D88DC0" w14:textId="77777777" w:rsidR="00670013" w:rsidRPr="003E245C" w:rsidRDefault="00670013" w:rsidP="003E245C">
      <w:pPr>
        <w:pStyle w:val="BodyText"/>
        <w:tabs>
          <w:tab w:val="left" w:pos="2999"/>
        </w:tabs>
        <w:kinsoku w:val="0"/>
        <w:overflowPunct w:val="0"/>
        <w:spacing w:line="247" w:lineRule="auto"/>
        <w:ind w:left="3000" w:right="113" w:hanging="2160"/>
      </w:pPr>
      <w:r>
        <w:t>Legal</w:t>
      </w:r>
      <w:r>
        <w:rPr>
          <w:spacing w:val="-4"/>
        </w:rPr>
        <w:t xml:space="preserve"> </w:t>
      </w:r>
      <w:r>
        <w:t>Staff</w:t>
      </w:r>
      <w:r>
        <w:rPr>
          <w:spacing w:val="-4"/>
        </w:rPr>
        <w:t xml:space="preserve"> </w:t>
      </w:r>
      <w:r>
        <w:t>time:</w:t>
      </w:r>
      <w:r>
        <w:tab/>
        <w:t xml:space="preserve">Estimate of 20 hours per notice for an </w:t>
      </w:r>
      <w:r w:rsidR="003E245C">
        <w:t xml:space="preserve">approximately one case </w:t>
      </w:r>
      <w:r>
        <w:t>per contract period - 20</w:t>
      </w:r>
      <w:r>
        <w:rPr>
          <w:spacing w:val="-10"/>
        </w:rPr>
        <w:t xml:space="preserve"> </w:t>
      </w:r>
      <w:r w:rsidR="003E245C">
        <w:t>hours.</w:t>
      </w:r>
    </w:p>
    <w:p w14:paraId="5FC2AFD4" w14:textId="77777777" w:rsidR="00670013" w:rsidRDefault="00670013">
      <w:pPr>
        <w:pStyle w:val="BodyText"/>
        <w:kinsoku w:val="0"/>
        <w:overflowPunct w:val="0"/>
        <w:spacing w:before="1"/>
        <w:rPr>
          <w:sz w:val="23"/>
          <w:szCs w:val="23"/>
        </w:rPr>
      </w:pPr>
    </w:p>
    <w:p w14:paraId="4AE030E1" w14:textId="77777777" w:rsidR="00670013" w:rsidRDefault="00670013">
      <w:pPr>
        <w:pStyle w:val="BodyText"/>
        <w:tabs>
          <w:tab w:val="left" w:pos="2999"/>
        </w:tabs>
        <w:kinsoku w:val="0"/>
        <w:overflowPunct w:val="0"/>
        <w:spacing w:before="1" w:line="247" w:lineRule="auto"/>
        <w:ind w:left="3000" w:right="113" w:hanging="2160"/>
      </w:pPr>
      <w:r>
        <w:t>Secretarial</w:t>
      </w:r>
      <w:r>
        <w:rPr>
          <w:spacing w:val="-3"/>
        </w:rPr>
        <w:t xml:space="preserve"> </w:t>
      </w:r>
      <w:r>
        <w:t>time:</w:t>
      </w:r>
      <w:r>
        <w:tab/>
        <w:t xml:space="preserve">Estimate of 10 hours per notice for an </w:t>
      </w:r>
      <w:r w:rsidR="003E245C">
        <w:t xml:space="preserve">approximately one case </w:t>
      </w:r>
      <w:r>
        <w:t>per contract period – 10</w:t>
      </w:r>
      <w:r>
        <w:rPr>
          <w:spacing w:val="-9"/>
        </w:rPr>
        <w:t xml:space="preserve"> </w:t>
      </w:r>
      <w:r>
        <w:t>hours.</w:t>
      </w:r>
    </w:p>
    <w:p w14:paraId="15C011EA" w14:textId="77777777" w:rsidR="00670013" w:rsidRDefault="00670013">
      <w:pPr>
        <w:pStyle w:val="BodyText"/>
        <w:kinsoku w:val="0"/>
        <w:overflowPunct w:val="0"/>
        <w:rPr>
          <w:sz w:val="26"/>
          <w:szCs w:val="26"/>
        </w:rPr>
      </w:pPr>
    </w:p>
    <w:p w14:paraId="047C0040" w14:textId="77777777" w:rsidR="00670013" w:rsidRDefault="00670013">
      <w:pPr>
        <w:pStyle w:val="BodyText"/>
        <w:kinsoku w:val="0"/>
        <w:overflowPunct w:val="0"/>
        <w:spacing w:before="2"/>
        <w:rPr>
          <w:sz w:val="23"/>
          <w:szCs w:val="23"/>
        </w:rPr>
      </w:pPr>
    </w:p>
    <w:p w14:paraId="24223A3E" w14:textId="77777777" w:rsidR="00670013" w:rsidRDefault="00670013">
      <w:pPr>
        <w:pStyle w:val="BodyText"/>
        <w:kinsoku w:val="0"/>
        <w:overflowPunct w:val="0"/>
        <w:spacing w:line="247" w:lineRule="auto"/>
        <w:ind w:left="120"/>
      </w:pPr>
      <w:r>
        <w:t>Section 1004.70(b)(c) - These sections contain the information collection requirements that are contained in the QIOs report to the OIG.</w:t>
      </w:r>
    </w:p>
    <w:p w14:paraId="50212FB1" w14:textId="77777777" w:rsidR="00670013" w:rsidRDefault="00670013">
      <w:pPr>
        <w:pStyle w:val="BodyText"/>
        <w:kinsoku w:val="0"/>
        <w:overflowPunct w:val="0"/>
        <w:spacing w:before="6"/>
      </w:pPr>
    </w:p>
    <w:p w14:paraId="242F8AF8" w14:textId="77777777" w:rsidR="00670013" w:rsidRDefault="00670013">
      <w:pPr>
        <w:pStyle w:val="BodyText"/>
        <w:tabs>
          <w:tab w:val="left" w:pos="2999"/>
        </w:tabs>
        <w:kinsoku w:val="0"/>
        <w:overflowPunct w:val="0"/>
        <w:spacing w:line="247" w:lineRule="auto"/>
        <w:ind w:left="3000" w:right="113" w:hanging="2160"/>
      </w:pPr>
      <w:r>
        <w:t>Physician</w:t>
      </w:r>
      <w:r>
        <w:rPr>
          <w:spacing w:val="-4"/>
        </w:rPr>
        <w:t xml:space="preserve"> </w:t>
      </w:r>
      <w:r>
        <w:t>time:</w:t>
      </w:r>
      <w:r>
        <w:tab/>
        <w:t xml:space="preserve">Estimate of 40 hours per notice for an </w:t>
      </w:r>
      <w:r w:rsidR="003E245C">
        <w:t>approximately one case</w:t>
      </w:r>
      <w:r>
        <w:t xml:space="preserve"> per contract period – 40</w:t>
      </w:r>
      <w:r>
        <w:rPr>
          <w:spacing w:val="-9"/>
        </w:rPr>
        <w:t xml:space="preserve"> </w:t>
      </w:r>
      <w:r>
        <w:t>hours.</w:t>
      </w:r>
    </w:p>
    <w:p w14:paraId="4EF314A0" w14:textId="77777777" w:rsidR="00670013" w:rsidRDefault="00670013">
      <w:pPr>
        <w:pStyle w:val="BodyText"/>
        <w:kinsoku w:val="0"/>
        <w:overflowPunct w:val="0"/>
        <w:spacing w:before="6"/>
      </w:pPr>
    </w:p>
    <w:p w14:paraId="5E6B115E" w14:textId="77777777" w:rsidR="00670013" w:rsidRDefault="00670013">
      <w:pPr>
        <w:pStyle w:val="BodyText"/>
        <w:tabs>
          <w:tab w:val="left" w:pos="2999"/>
        </w:tabs>
        <w:kinsoku w:val="0"/>
        <w:overflowPunct w:val="0"/>
        <w:spacing w:line="247" w:lineRule="auto"/>
        <w:ind w:left="3000" w:right="233" w:hanging="2160"/>
      </w:pPr>
      <w:r>
        <w:t>Legal</w:t>
      </w:r>
      <w:r>
        <w:rPr>
          <w:spacing w:val="-4"/>
        </w:rPr>
        <w:t xml:space="preserve"> </w:t>
      </w:r>
      <w:r>
        <w:t>Staff</w:t>
      </w:r>
      <w:r>
        <w:rPr>
          <w:spacing w:val="-4"/>
        </w:rPr>
        <w:t xml:space="preserve"> </w:t>
      </w:r>
      <w:r>
        <w:t>time:</w:t>
      </w:r>
      <w:r>
        <w:tab/>
        <w:t xml:space="preserve">Estimate of 8 hours per notice for an </w:t>
      </w:r>
      <w:r w:rsidR="003E245C">
        <w:t>approximately one case</w:t>
      </w:r>
      <w:r>
        <w:t xml:space="preserve"> per contract period – 8</w:t>
      </w:r>
      <w:r>
        <w:rPr>
          <w:spacing w:val="-9"/>
        </w:rPr>
        <w:t xml:space="preserve"> </w:t>
      </w:r>
      <w:r>
        <w:t>hours.</w:t>
      </w:r>
    </w:p>
    <w:p w14:paraId="4C863BC8" w14:textId="77777777" w:rsidR="00670013" w:rsidRDefault="00670013">
      <w:pPr>
        <w:pStyle w:val="BodyText"/>
        <w:kinsoku w:val="0"/>
        <w:overflowPunct w:val="0"/>
        <w:spacing w:before="6"/>
      </w:pPr>
    </w:p>
    <w:p w14:paraId="54B0526E" w14:textId="77777777" w:rsidR="00670013" w:rsidRPr="003E245C" w:rsidRDefault="00670013" w:rsidP="003E245C">
      <w:pPr>
        <w:pStyle w:val="BodyText"/>
        <w:tabs>
          <w:tab w:val="left" w:pos="2999"/>
        </w:tabs>
        <w:kinsoku w:val="0"/>
        <w:overflowPunct w:val="0"/>
        <w:spacing w:line="247" w:lineRule="auto"/>
        <w:ind w:left="3000" w:right="233" w:hanging="2160"/>
      </w:pPr>
      <w:r>
        <w:t>Secretarial</w:t>
      </w:r>
      <w:r>
        <w:rPr>
          <w:spacing w:val="-3"/>
        </w:rPr>
        <w:t xml:space="preserve"> </w:t>
      </w:r>
      <w:r>
        <w:t>time:</w:t>
      </w:r>
      <w:r>
        <w:tab/>
        <w:t xml:space="preserve">Estimate of 8 hours per notice for an </w:t>
      </w:r>
      <w:r w:rsidR="003E245C">
        <w:t xml:space="preserve">approximately one case </w:t>
      </w:r>
      <w:r>
        <w:t>per contract period – 8</w:t>
      </w:r>
      <w:r>
        <w:rPr>
          <w:spacing w:val="-10"/>
        </w:rPr>
        <w:t xml:space="preserve"> </w:t>
      </w:r>
      <w:r w:rsidR="003E245C">
        <w:t>hours.</w:t>
      </w:r>
    </w:p>
    <w:p w14:paraId="0B571996" w14:textId="77777777" w:rsidR="00670013" w:rsidRDefault="00670013">
      <w:pPr>
        <w:pStyle w:val="BodyText"/>
        <w:kinsoku w:val="0"/>
        <w:overflowPunct w:val="0"/>
        <w:spacing w:before="2"/>
        <w:rPr>
          <w:sz w:val="23"/>
          <w:szCs w:val="23"/>
        </w:rPr>
      </w:pPr>
    </w:p>
    <w:p w14:paraId="277D37E1" w14:textId="77777777" w:rsidR="00670013" w:rsidRDefault="00670013">
      <w:pPr>
        <w:pStyle w:val="BodyText"/>
        <w:kinsoku w:val="0"/>
        <w:overflowPunct w:val="0"/>
        <w:ind w:left="120"/>
      </w:pPr>
      <w:r>
        <w:t>Summary of Burden</w:t>
      </w:r>
    </w:p>
    <w:p w14:paraId="09D588E9" w14:textId="77777777" w:rsidR="00670013" w:rsidRDefault="00670013">
      <w:pPr>
        <w:pStyle w:val="BodyText"/>
        <w:kinsoku w:val="0"/>
        <w:overflowPunct w:val="0"/>
        <w:spacing w:before="2"/>
        <w:rPr>
          <w:sz w:val="25"/>
          <w:szCs w:val="25"/>
        </w:rPr>
      </w:pPr>
    </w:p>
    <w:p w14:paraId="5FF201C6" w14:textId="77777777" w:rsidR="00670013" w:rsidRDefault="00670013">
      <w:pPr>
        <w:pStyle w:val="BodyText"/>
        <w:tabs>
          <w:tab w:val="left" w:pos="2999"/>
          <w:tab w:val="left" w:pos="3719"/>
        </w:tabs>
        <w:kinsoku w:val="0"/>
        <w:overflowPunct w:val="0"/>
        <w:spacing w:before="1"/>
        <w:ind w:left="120"/>
      </w:pPr>
      <w:r>
        <w:t>Section</w:t>
      </w:r>
      <w:r>
        <w:rPr>
          <w:spacing w:val="-1"/>
        </w:rPr>
        <w:t xml:space="preserve"> </w:t>
      </w:r>
      <w:r>
        <w:t>1004.40(b)</w:t>
      </w:r>
      <w:r>
        <w:tab/>
        <w:t>-</w:t>
      </w:r>
      <w:r>
        <w:tab/>
        <w:t>56</w:t>
      </w:r>
      <w:r>
        <w:rPr>
          <w:spacing w:val="-2"/>
        </w:rPr>
        <w:t xml:space="preserve"> </w:t>
      </w:r>
      <w:r>
        <w:t>hours</w:t>
      </w:r>
    </w:p>
    <w:p w14:paraId="623AEC6F" w14:textId="77777777" w:rsidR="00670013" w:rsidRDefault="00670013">
      <w:pPr>
        <w:pStyle w:val="BodyText"/>
        <w:tabs>
          <w:tab w:val="left" w:pos="2999"/>
          <w:tab w:val="left" w:pos="3719"/>
        </w:tabs>
        <w:kinsoku w:val="0"/>
        <w:overflowPunct w:val="0"/>
        <w:spacing w:before="7"/>
        <w:ind w:left="120"/>
      </w:pPr>
      <w:r>
        <w:t>Section</w:t>
      </w:r>
      <w:r>
        <w:rPr>
          <w:spacing w:val="-2"/>
        </w:rPr>
        <w:t xml:space="preserve"> </w:t>
      </w:r>
      <w:r>
        <w:t>1004.50(g)</w:t>
      </w:r>
      <w:r>
        <w:tab/>
        <w:t>-</w:t>
      </w:r>
      <w:r>
        <w:tab/>
        <w:t>60</w:t>
      </w:r>
      <w:r>
        <w:rPr>
          <w:spacing w:val="-2"/>
        </w:rPr>
        <w:t xml:space="preserve"> </w:t>
      </w:r>
      <w:r>
        <w:t>hours</w:t>
      </w:r>
    </w:p>
    <w:p w14:paraId="098D408F" w14:textId="77777777" w:rsidR="00670013" w:rsidRDefault="00670013">
      <w:pPr>
        <w:pStyle w:val="BodyText"/>
        <w:tabs>
          <w:tab w:val="left" w:pos="2999"/>
          <w:tab w:val="left" w:pos="3719"/>
        </w:tabs>
        <w:kinsoku w:val="0"/>
        <w:overflowPunct w:val="0"/>
        <w:spacing w:before="7" w:line="247" w:lineRule="auto"/>
        <w:ind w:left="120" w:right="4845"/>
      </w:pPr>
      <w:r>
        <w:t>Section</w:t>
      </w:r>
      <w:r>
        <w:rPr>
          <w:spacing w:val="-1"/>
        </w:rPr>
        <w:t xml:space="preserve"> </w:t>
      </w:r>
      <w:r>
        <w:t>1004.60(b)</w:t>
      </w:r>
      <w:r>
        <w:tab/>
        <w:t>-</w:t>
      </w:r>
      <w:r>
        <w:tab/>
        <w:t>90</w:t>
      </w:r>
      <w:r>
        <w:rPr>
          <w:spacing w:val="-2"/>
        </w:rPr>
        <w:t xml:space="preserve"> </w:t>
      </w:r>
      <w:r>
        <w:t>hours</w:t>
      </w:r>
      <w:r>
        <w:rPr>
          <w:w w:val="99"/>
        </w:rPr>
        <w:t xml:space="preserve"> </w:t>
      </w:r>
      <w:r>
        <w:t>Section 1004.70(b)</w:t>
      </w:r>
      <w:r>
        <w:rPr>
          <w:spacing w:val="-3"/>
        </w:rPr>
        <w:t xml:space="preserve"> </w:t>
      </w:r>
      <w:r>
        <w:t>&amp;</w:t>
      </w:r>
      <w:r>
        <w:rPr>
          <w:spacing w:val="-3"/>
        </w:rPr>
        <w:t xml:space="preserve"> </w:t>
      </w:r>
      <w:r>
        <w:t>(c)</w:t>
      </w:r>
      <w:r>
        <w:tab/>
        <w:t>-</w:t>
      </w:r>
      <w:r>
        <w:tab/>
        <w:t>56</w:t>
      </w:r>
      <w:r>
        <w:rPr>
          <w:spacing w:val="-2"/>
        </w:rPr>
        <w:t xml:space="preserve"> </w:t>
      </w:r>
      <w:r>
        <w:t>hours</w:t>
      </w:r>
    </w:p>
    <w:p w14:paraId="0AF26673" w14:textId="77777777" w:rsidR="00670013" w:rsidRDefault="00670013">
      <w:pPr>
        <w:pStyle w:val="BodyText"/>
        <w:tabs>
          <w:tab w:val="left" w:pos="3179"/>
        </w:tabs>
        <w:kinsoku w:val="0"/>
        <w:overflowPunct w:val="0"/>
        <w:spacing w:line="247" w:lineRule="auto"/>
        <w:ind w:left="840" w:right="5265"/>
      </w:pPr>
      <w:r>
        <w:t>TOTAL</w:t>
      </w:r>
      <w:r>
        <w:tab/>
        <w:t>262</w:t>
      </w:r>
      <w:r>
        <w:rPr>
          <w:spacing w:val="-2"/>
        </w:rPr>
        <w:t xml:space="preserve"> </w:t>
      </w:r>
      <w:r>
        <w:t>hours</w:t>
      </w:r>
      <w:r>
        <w:rPr>
          <w:w w:val="99"/>
        </w:rPr>
        <w:t xml:space="preserve"> </w:t>
      </w:r>
      <w:r>
        <w:t>multiplied by 18</w:t>
      </w:r>
      <w:r>
        <w:rPr>
          <w:spacing w:val="-12"/>
        </w:rPr>
        <w:t xml:space="preserve"> </w:t>
      </w:r>
      <w:r>
        <w:t>sanctions</w:t>
      </w:r>
    </w:p>
    <w:p w14:paraId="1050FB9C" w14:textId="77777777" w:rsidR="00670013" w:rsidRDefault="00670013">
      <w:pPr>
        <w:pStyle w:val="BodyText"/>
        <w:tabs>
          <w:tab w:val="left" w:pos="3959"/>
          <w:tab w:val="left" w:pos="4499"/>
        </w:tabs>
        <w:kinsoku w:val="0"/>
        <w:overflowPunct w:val="0"/>
        <w:spacing w:line="275" w:lineRule="exact"/>
        <w:ind w:left="840"/>
      </w:pPr>
      <w:r>
        <w:t xml:space="preserve">per </w:t>
      </w:r>
      <w:r>
        <w:rPr>
          <w:spacing w:val="-3"/>
        </w:rPr>
        <w:t>3-yr</w:t>
      </w:r>
      <w:r>
        <w:rPr>
          <w:spacing w:val="-4"/>
        </w:rPr>
        <w:t xml:space="preserve"> </w:t>
      </w:r>
      <w:r>
        <w:t>contract</w:t>
      </w:r>
      <w:r>
        <w:rPr>
          <w:spacing w:val="-1"/>
        </w:rPr>
        <w:t xml:space="preserve"> </w:t>
      </w:r>
      <w:r>
        <w:t>period</w:t>
      </w:r>
      <w:r>
        <w:tab/>
      </w:r>
      <w:r>
        <w:rPr>
          <w:u w:val="single"/>
        </w:rPr>
        <w:t xml:space="preserve"> </w:t>
      </w:r>
      <w:r>
        <w:rPr>
          <w:u w:val="single"/>
        </w:rPr>
        <w:tab/>
        <w:t>x</w:t>
      </w:r>
      <w:r>
        <w:rPr>
          <w:spacing w:val="2"/>
          <w:u w:val="single"/>
        </w:rPr>
        <w:t xml:space="preserve"> </w:t>
      </w:r>
      <w:r>
        <w:rPr>
          <w:u w:val="single"/>
        </w:rPr>
        <w:t>18</w:t>
      </w:r>
    </w:p>
    <w:p w14:paraId="0DD13B22" w14:textId="77777777" w:rsidR="00670013" w:rsidRDefault="00670013">
      <w:pPr>
        <w:pStyle w:val="BodyText"/>
        <w:kinsoku w:val="0"/>
        <w:overflowPunct w:val="0"/>
        <w:spacing w:before="4"/>
        <w:rPr>
          <w:sz w:val="17"/>
          <w:szCs w:val="17"/>
        </w:rPr>
      </w:pPr>
    </w:p>
    <w:p w14:paraId="2ED64851" w14:textId="77777777" w:rsidR="00670013" w:rsidRDefault="00670013">
      <w:pPr>
        <w:pStyle w:val="BodyText"/>
        <w:tabs>
          <w:tab w:val="left" w:pos="3719"/>
        </w:tabs>
        <w:kinsoku w:val="0"/>
        <w:overflowPunct w:val="0"/>
        <w:spacing w:before="90"/>
        <w:ind w:left="840"/>
        <w:rPr>
          <w:spacing w:val="-3"/>
        </w:rPr>
      </w:pPr>
      <w:r>
        <w:t>TOTAL</w:t>
      </w:r>
      <w:r>
        <w:rPr>
          <w:spacing w:val="-8"/>
        </w:rPr>
        <w:t xml:space="preserve"> </w:t>
      </w:r>
      <w:r>
        <w:t>BURDEN</w:t>
      </w:r>
      <w:r>
        <w:tab/>
        <w:t>4,716 hours per</w:t>
      </w:r>
      <w:r>
        <w:rPr>
          <w:spacing w:val="-2"/>
        </w:rPr>
        <w:t xml:space="preserve"> </w:t>
      </w:r>
      <w:r>
        <w:rPr>
          <w:spacing w:val="-3"/>
        </w:rPr>
        <w:t>year</w:t>
      </w:r>
    </w:p>
    <w:p w14:paraId="6DA11168" w14:textId="77777777" w:rsidR="003E245C" w:rsidRDefault="003E245C">
      <w:pPr>
        <w:pStyle w:val="BodyText"/>
        <w:kinsoku w:val="0"/>
        <w:overflowPunct w:val="0"/>
        <w:spacing w:before="2"/>
        <w:rPr>
          <w:sz w:val="25"/>
          <w:szCs w:val="25"/>
        </w:rPr>
      </w:pPr>
    </w:p>
    <w:p w14:paraId="5725B5A5" w14:textId="77777777" w:rsidR="00670013" w:rsidRDefault="00670013">
      <w:pPr>
        <w:pStyle w:val="BodyText"/>
        <w:kinsoku w:val="0"/>
        <w:overflowPunct w:val="0"/>
        <w:ind w:left="119"/>
      </w:pPr>
      <w:r>
        <w:t>The above cost is associated with Physician, Legal and Secretarial time per notice 1 case per</w:t>
      </w:r>
    </w:p>
    <w:p w14:paraId="5CB66650" w14:textId="77777777" w:rsidR="00670013" w:rsidRDefault="003E245C" w:rsidP="003E245C">
      <w:pPr>
        <w:pStyle w:val="BodyText"/>
        <w:kinsoku w:val="0"/>
        <w:overflowPunct w:val="0"/>
        <w:spacing w:before="61"/>
        <w:ind w:left="100"/>
        <w:sectPr w:rsidR="00670013">
          <w:pgSz w:w="12240" w:h="15840"/>
          <w:pgMar w:top="1380" w:right="1520" w:bottom="280" w:left="1320" w:header="720" w:footer="720" w:gutter="0"/>
          <w:cols w:space="720" w:equalWidth="0">
            <w:col w:w="9400"/>
          </w:cols>
          <w:noEndnote/>
        </w:sectPr>
      </w:pPr>
      <w:r>
        <w:t>contract period with an estimation of hours</w:t>
      </w:r>
    </w:p>
    <w:p w14:paraId="5C7FF010" w14:textId="77777777" w:rsidR="00670013" w:rsidRDefault="00670013">
      <w:pPr>
        <w:pStyle w:val="BodyText"/>
        <w:kinsoku w:val="0"/>
        <w:overflowPunct w:val="0"/>
        <w:spacing w:before="7"/>
        <w:rPr>
          <w:sz w:val="25"/>
          <w:szCs w:val="25"/>
        </w:rPr>
      </w:pPr>
    </w:p>
    <w:p w14:paraId="33299052" w14:textId="77777777" w:rsidR="00670013" w:rsidRDefault="00670013">
      <w:pPr>
        <w:pStyle w:val="ListParagraph"/>
        <w:numPr>
          <w:ilvl w:val="1"/>
          <w:numId w:val="1"/>
        </w:numPr>
        <w:tabs>
          <w:tab w:val="left" w:pos="820"/>
        </w:tabs>
        <w:kinsoku w:val="0"/>
        <w:overflowPunct w:val="0"/>
        <w:ind w:left="820"/>
      </w:pPr>
      <w:r>
        <w:rPr>
          <w:u w:val="single"/>
        </w:rPr>
        <w:t>Capital</w:t>
      </w:r>
      <w:r>
        <w:rPr>
          <w:spacing w:val="-3"/>
          <w:u w:val="single"/>
        </w:rPr>
        <w:t xml:space="preserve"> </w:t>
      </w:r>
      <w:r>
        <w:rPr>
          <w:u w:val="single"/>
        </w:rPr>
        <w:t>Costs</w:t>
      </w:r>
    </w:p>
    <w:p w14:paraId="5C9272F4" w14:textId="77777777" w:rsidR="00670013" w:rsidRDefault="00670013">
      <w:pPr>
        <w:pStyle w:val="BodyText"/>
        <w:kinsoku w:val="0"/>
        <w:overflowPunct w:val="0"/>
        <w:spacing w:before="4"/>
        <w:rPr>
          <w:sz w:val="17"/>
          <w:szCs w:val="17"/>
        </w:rPr>
      </w:pPr>
    </w:p>
    <w:p w14:paraId="7950DA52" w14:textId="77777777" w:rsidR="00670013" w:rsidRDefault="00670013">
      <w:pPr>
        <w:pStyle w:val="BodyText"/>
        <w:kinsoku w:val="0"/>
        <w:overflowPunct w:val="0"/>
        <w:spacing w:before="90"/>
        <w:ind w:left="100"/>
      </w:pPr>
      <w:r>
        <w:t>There are no capital costs associated with this collection.</w:t>
      </w:r>
    </w:p>
    <w:p w14:paraId="2DD47A45" w14:textId="77777777" w:rsidR="00670013" w:rsidRDefault="00670013">
      <w:pPr>
        <w:pStyle w:val="BodyText"/>
        <w:kinsoku w:val="0"/>
        <w:overflowPunct w:val="0"/>
        <w:spacing w:before="7"/>
        <w:rPr>
          <w:sz w:val="25"/>
          <w:szCs w:val="25"/>
        </w:rPr>
      </w:pPr>
    </w:p>
    <w:p w14:paraId="4B6373EB" w14:textId="77777777" w:rsidR="00670013" w:rsidRDefault="00670013">
      <w:pPr>
        <w:pStyle w:val="ListParagraph"/>
        <w:numPr>
          <w:ilvl w:val="1"/>
          <w:numId w:val="1"/>
        </w:numPr>
        <w:tabs>
          <w:tab w:val="left" w:pos="820"/>
        </w:tabs>
        <w:kinsoku w:val="0"/>
        <w:overflowPunct w:val="0"/>
        <w:ind w:left="820"/>
      </w:pPr>
      <w:r>
        <w:rPr>
          <w:u w:val="single"/>
        </w:rPr>
        <w:t>Federal Costs</w:t>
      </w:r>
      <w:r>
        <w:rPr>
          <w:spacing w:val="-10"/>
          <w:u w:val="single"/>
        </w:rPr>
        <w:t xml:space="preserve"> </w:t>
      </w:r>
      <w:r>
        <w:rPr>
          <w:u w:val="single"/>
        </w:rPr>
        <w:t>Estimates</w:t>
      </w:r>
    </w:p>
    <w:p w14:paraId="4162E9D2" w14:textId="77777777" w:rsidR="00670013" w:rsidRDefault="00670013">
      <w:pPr>
        <w:pStyle w:val="BodyText"/>
        <w:kinsoku w:val="0"/>
        <w:overflowPunct w:val="0"/>
        <w:spacing w:before="5"/>
        <w:rPr>
          <w:sz w:val="17"/>
          <w:szCs w:val="17"/>
        </w:rPr>
      </w:pPr>
    </w:p>
    <w:p w14:paraId="0AB0E2E7" w14:textId="77777777" w:rsidR="00670013" w:rsidRDefault="00670013">
      <w:pPr>
        <w:pStyle w:val="BodyText"/>
        <w:kinsoku w:val="0"/>
        <w:overflowPunct w:val="0"/>
        <w:spacing w:before="90" w:line="247" w:lineRule="auto"/>
        <w:ind w:left="100"/>
      </w:pPr>
      <w:r>
        <w:t>All costs associated with this request will be incurred by QIOs as approved and funded by CMS (broken out in #12, above).  There are no additional costs to the Federal Government.</w:t>
      </w:r>
    </w:p>
    <w:p w14:paraId="3EFD6194" w14:textId="77777777" w:rsidR="00670013" w:rsidRDefault="00670013">
      <w:pPr>
        <w:pStyle w:val="BodyText"/>
        <w:kinsoku w:val="0"/>
        <w:overflowPunct w:val="0"/>
        <w:spacing w:before="11"/>
      </w:pPr>
    </w:p>
    <w:p w14:paraId="1995444F" w14:textId="77777777" w:rsidR="00670013" w:rsidRDefault="00670013">
      <w:pPr>
        <w:pStyle w:val="ListParagraph"/>
        <w:numPr>
          <w:ilvl w:val="1"/>
          <w:numId w:val="1"/>
        </w:numPr>
        <w:tabs>
          <w:tab w:val="left" w:pos="820"/>
        </w:tabs>
        <w:kinsoku w:val="0"/>
        <w:overflowPunct w:val="0"/>
        <w:ind w:left="820"/>
      </w:pPr>
      <w:r>
        <w:rPr>
          <w:u w:val="single"/>
        </w:rPr>
        <w:t>Changes in</w:t>
      </w:r>
      <w:r>
        <w:rPr>
          <w:spacing w:val="-9"/>
          <w:u w:val="single"/>
        </w:rPr>
        <w:t xml:space="preserve"> </w:t>
      </w:r>
      <w:r>
        <w:rPr>
          <w:u w:val="single"/>
        </w:rPr>
        <w:t>Burden</w:t>
      </w:r>
    </w:p>
    <w:p w14:paraId="0E6A4080" w14:textId="77777777" w:rsidR="00670013" w:rsidRDefault="00670013">
      <w:pPr>
        <w:pStyle w:val="BodyText"/>
        <w:kinsoku w:val="0"/>
        <w:overflowPunct w:val="0"/>
        <w:spacing w:before="4"/>
        <w:rPr>
          <w:sz w:val="17"/>
          <w:szCs w:val="17"/>
        </w:rPr>
      </w:pPr>
    </w:p>
    <w:p w14:paraId="1D393203" w14:textId="77777777" w:rsidR="00670013" w:rsidRDefault="00670013">
      <w:pPr>
        <w:pStyle w:val="BodyText"/>
        <w:kinsoku w:val="0"/>
        <w:overflowPunct w:val="0"/>
        <w:spacing w:before="90" w:line="247" w:lineRule="auto"/>
        <w:ind w:left="100" w:right="226"/>
        <w:jc w:val="both"/>
      </w:pPr>
      <w:r>
        <w:t>Previously,</w:t>
      </w:r>
      <w:r>
        <w:rPr>
          <w:spacing w:val="-3"/>
        </w:rPr>
        <w:t xml:space="preserve"> </w:t>
      </w:r>
      <w:r>
        <w:t>we</w:t>
      </w:r>
      <w:r>
        <w:rPr>
          <w:spacing w:val="-4"/>
        </w:rPr>
        <w:t xml:space="preserve"> </w:t>
      </w:r>
      <w:r>
        <w:t>were</w:t>
      </w:r>
      <w:r>
        <w:rPr>
          <w:spacing w:val="-4"/>
        </w:rPr>
        <w:t xml:space="preserve"> </w:t>
      </w:r>
      <w:r>
        <w:t>at</w:t>
      </w:r>
      <w:r>
        <w:rPr>
          <w:spacing w:val="-3"/>
        </w:rPr>
        <w:t xml:space="preserve"> </w:t>
      </w:r>
      <w:r>
        <w:t>53</w:t>
      </w:r>
      <w:r>
        <w:rPr>
          <w:spacing w:val="-3"/>
        </w:rPr>
        <w:t xml:space="preserve"> </w:t>
      </w:r>
      <w:r>
        <w:t>sanctions</w:t>
      </w:r>
      <w:r>
        <w:rPr>
          <w:spacing w:val="-3"/>
        </w:rPr>
        <w:t xml:space="preserve"> </w:t>
      </w:r>
      <w:r>
        <w:t>and</w:t>
      </w:r>
      <w:r>
        <w:rPr>
          <w:spacing w:val="-3"/>
        </w:rPr>
        <w:t xml:space="preserve"> </w:t>
      </w:r>
      <w:r>
        <w:t>we</w:t>
      </w:r>
      <w:r>
        <w:rPr>
          <w:spacing w:val="-4"/>
        </w:rPr>
        <w:t xml:space="preserve"> </w:t>
      </w:r>
      <w:r>
        <w:t>have</w:t>
      </w:r>
      <w:r>
        <w:rPr>
          <w:spacing w:val="-4"/>
        </w:rPr>
        <w:t xml:space="preserve"> </w:t>
      </w:r>
      <w:r>
        <w:t>decreased</w:t>
      </w:r>
      <w:r>
        <w:rPr>
          <w:spacing w:val="-3"/>
        </w:rPr>
        <w:t xml:space="preserve"> </w:t>
      </w:r>
      <w:r>
        <w:t>to</w:t>
      </w:r>
      <w:r>
        <w:rPr>
          <w:spacing w:val="-3"/>
        </w:rPr>
        <w:t xml:space="preserve"> </w:t>
      </w:r>
      <w:r>
        <w:t>18</w:t>
      </w:r>
      <w:r>
        <w:rPr>
          <w:spacing w:val="-3"/>
        </w:rPr>
        <w:t xml:space="preserve"> </w:t>
      </w:r>
      <w:r>
        <w:t>sanctions</w:t>
      </w:r>
      <w:r>
        <w:rPr>
          <w:spacing w:val="-3"/>
        </w:rPr>
        <w:t xml:space="preserve"> </w:t>
      </w:r>
      <w:r>
        <w:t>within</w:t>
      </w:r>
      <w:r>
        <w:rPr>
          <w:spacing w:val="-3"/>
        </w:rPr>
        <w:t xml:space="preserve"> </w:t>
      </w:r>
      <w:r>
        <w:t>a</w:t>
      </w:r>
      <w:r>
        <w:rPr>
          <w:spacing w:val="-4"/>
        </w:rPr>
        <w:t xml:space="preserve"> </w:t>
      </w:r>
      <w:r>
        <w:t>three-year contract</w:t>
      </w:r>
      <w:r>
        <w:rPr>
          <w:spacing w:val="-3"/>
        </w:rPr>
        <w:t xml:space="preserve"> </w:t>
      </w:r>
      <w:r>
        <w:t>period.</w:t>
      </w:r>
      <w:r>
        <w:rPr>
          <w:spacing w:val="-3"/>
        </w:rPr>
        <w:t xml:space="preserve"> </w:t>
      </w:r>
      <w:r>
        <w:t>Sanctions</w:t>
      </w:r>
      <w:r>
        <w:rPr>
          <w:spacing w:val="-3"/>
        </w:rPr>
        <w:t xml:space="preserve"> </w:t>
      </w:r>
      <w:r>
        <w:t>decreased</w:t>
      </w:r>
      <w:r>
        <w:rPr>
          <w:spacing w:val="-3"/>
        </w:rPr>
        <w:t xml:space="preserve"> </w:t>
      </w:r>
      <w:r>
        <w:t>by</w:t>
      </w:r>
      <w:r>
        <w:rPr>
          <w:spacing w:val="-11"/>
        </w:rPr>
        <w:t xml:space="preserve"> </w:t>
      </w:r>
      <w:r>
        <w:t>35</w:t>
      </w:r>
      <w:r>
        <w:rPr>
          <w:spacing w:val="-3"/>
        </w:rPr>
        <w:t xml:space="preserve"> </w:t>
      </w:r>
      <w:r>
        <w:t>in</w:t>
      </w:r>
      <w:r>
        <w:rPr>
          <w:spacing w:val="-3"/>
        </w:rPr>
        <w:t xml:space="preserve"> </w:t>
      </w:r>
      <w:r>
        <w:t>a</w:t>
      </w:r>
      <w:r>
        <w:rPr>
          <w:spacing w:val="-4"/>
        </w:rPr>
        <w:t xml:space="preserve"> </w:t>
      </w:r>
      <w:r>
        <w:t>3-year</w:t>
      </w:r>
      <w:r>
        <w:rPr>
          <w:spacing w:val="-4"/>
        </w:rPr>
        <w:t xml:space="preserve"> </w:t>
      </w:r>
      <w:r>
        <w:t>period,</w:t>
      </w:r>
      <w:r>
        <w:rPr>
          <w:spacing w:val="-3"/>
        </w:rPr>
        <w:t xml:space="preserve"> </w:t>
      </w:r>
      <w:r>
        <w:t>resulting</w:t>
      </w:r>
      <w:r>
        <w:rPr>
          <w:spacing w:val="-6"/>
        </w:rPr>
        <w:t xml:space="preserve"> </w:t>
      </w:r>
      <w:r>
        <w:t>in</w:t>
      </w:r>
      <w:r>
        <w:rPr>
          <w:spacing w:val="-3"/>
        </w:rPr>
        <w:t xml:space="preserve"> </w:t>
      </w:r>
      <w:r>
        <w:t>a</w:t>
      </w:r>
      <w:r>
        <w:rPr>
          <w:spacing w:val="-4"/>
        </w:rPr>
        <w:t xml:space="preserve"> </w:t>
      </w:r>
      <w:r>
        <w:t>decrease</w:t>
      </w:r>
      <w:r>
        <w:rPr>
          <w:spacing w:val="-4"/>
        </w:rPr>
        <w:t xml:space="preserve"> </w:t>
      </w:r>
      <w:r>
        <w:t>of</w:t>
      </w:r>
      <w:r>
        <w:rPr>
          <w:spacing w:val="-4"/>
        </w:rPr>
        <w:t xml:space="preserve"> </w:t>
      </w:r>
      <w:r>
        <w:t>burden hours by</w:t>
      </w:r>
      <w:r>
        <w:rPr>
          <w:spacing w:val="-10"/>
        </w:rPr>
        <w:t xml:space="preserve"> </w:t>
      </w:r>
      <w:r>
        <w:t>9,170.</w:t>
      </w:r>
    </w:p>
    <w:p w14:paraId="364069D1" w14:textId="77777777" w:rsidR="00301F23" w:rsidRDefault="00301F23">
      <w:pPr>
        <w:pStyle w:val="BodyText"/>
        <w:kinsoku w:val="0"/>
        <w:overflowPunct w:val="0"/>
        <w:spacing w:before="90" w:line="247" w:lineRule="auto"/>
        <w:ind w:left="100" w:right="226"/>
        <w:jc w:val="both"/>
      </w:pPr>
      <w:r>
        <w:t>The decrease in burden resul</w:t>
      </w:r>
      <w:r w:rsidR="006A78BD">
        <w:t>ts from</w:t>
      </w:r>
      <w:r>
        <w:t xml:space="preserve"> providers/practitioners working with QIOs to resolve violations</w:t>
      </w:r>
      <w:r w:rsidR="006A78BD">
        <w:t xml:space="preserve"> by reviewing all data </w:t>
      </w:r>
      <w:r w:rsidR="00D07A2D">
        <w:t xml:space="preserve">including </w:t>
      </w:r>
      <w:r w:rsidR="006A78BD">
        <w:t xml:space="preserve">from the medical and legal standpoint and providing templates to negate </w:t>
      </w:r>
      <w:r w:rsidR="00D07A2D">
        <w:t xml:space="preserve">possible </w:t>
      </w:r>
      <w:r w:rsidR="006A78BD">
        <w:t xml:space="preserve">legal action. </w:t>
      </w:r>
      <w:r w:rsidR="00D07A2D">
        <w:t>Hence, a reduction in errors because of training and partnership, which reduce personnel time used to work on sanctions</w:t>
      </w:r>
      <w:r>
        <w:t xml:space="preserve">. </w:t>
      </w:r>
    </w:p>
    <w:p w14:paraId="602850C3" w14:textId="77777777" w:rsidR="00670013" w:rsidRDefault="00670013">
      <w:pPr>
        <w:pStyle w:val="BodyText"/>
        <w:kinsoku w:val="0"/>
        <w:overflowPunct w:val="0"/>
        <w:spacing w:before="10"/>
      </w:pPr>
    </w:p>
    <w:p w14:paraId="05AF40E1" w14:textId="77777777" w:rsidR="00670013" w:rsidRDefault="00670013">
      <w:pPr>
        <w:pStyle w:val="ListParagraph"/>
        <w:numPr>
          <w:ilvl w:val="1"/>
          <w:numId w:val="1"/>
        </w:numPr>
        <w:tabs>
          <w:tab w:val="left" w:pos="820"/>
        </w:tabs>
        <w:kinsoku w:val="0"/>
        <w:overflowPunct w:val="0"/>
        <w:ind w:left="820"/>
        <w:jc w:val="both"/>
      </w:pPr>
      <w:r>
        <w:rPr>
          <w:u w:val="single"/>
        </w:rPr>
        <w:t>Publication and Tabulation</w:t>
      </w:r>
      <w:r>
        <w:rPr>
          <w:spacing w:val="-10"/>
          <w:u w:val="single"/>
        </w:rPr>
        <w:t xml:space="preserve"> </w:t>
      </w:r>
      <w:r>
        <w:rPr>
          <w:u w:val="single"/>
        </w:rPr>
        <w:t>Dates</w:t>
      </w:r>
    </w:p>
    <w:p w14:paraId="2F58AAC4" w14:textId="77777777" w:rsidR="00670013" w:rsidRDefault="00670013">
      <w:pPr>
        <w:pStyle w:val="BodyText"/>
        <w:kinsoku w:val="0"/>
        <w:overflowPunct w:val="0"/>
        <w:spacing w:before="4"/>
        <w:rPr>
          <w:sz w:val="17"/>
          <w:szCs w:val="17"/>
        </w:rPr>
      </w:pPr>
    </w:p>
    <w:p w14:paraId="779BEF6D" w14:textId="77777777" w:rsidR="00670013" w:rsidRDefault="00670013">
      <w:pPr>
        <w:pStyle w:val="BodyText"/>
        <w:kinsoku w:val="0"/>
        <w:overflowPunct w:val="0"/>
        <w:spacing w:before="90"/>
        <w:ind w:left="100"/>
      </w:pPr>
      <w:r>
        <w:t>There are no publication and tabulation dates associated with this collection.</w:t>
      </w:r>
    </w:p>
    <w:p w14:paraId="343D1AB7" w14:textId="77777777" w:rsidR="00670013" w:rsidRDefault="00670013">
      <w:pPr>
        <w:pStyle w:val="BodyText"/>
        <w:kinsoku w:val="0"/>
        <w:overflowPunct w:val="0"/>
        <w:spacing w:before="7"/>
        <w:rPr>
          <w:sz w:val="25"/>
          <w:szCs w:val="25"/>
        </w:rPr>
      </w:pPr>
    </w:p>
    <w:p w14:paraId="2736AA89" w14:textId="77777777" w:rsidR="00670013" w:rsidRDefault="00670013">
      <w:pPr>
        <w:pStyle w:val="ListParagraph"/>
        <w:numPr>
          <w:ilvl w:val="1"/>
          <w:numId w:val="1"/>
        </w:numPr>
        <w:tabs>
          <w:tab w:val="left" w:pos="820"/>
        </w:tabs>
        <w:kinsoku w:val="0"/>
        <w:overflowPunct w:val="0"/>
        <w:ind w:left="820"/>
      </w:pPr>
      <w:r>
        <w:rPr>
          <w:u w:val="single"/>
        </w:rPr>
        <w:t>OMB Expiration</w:t>
      </w:r>
      <w:r>
        <w:rPr>
          <w:spacing w:val="-7"/>
          <w:u w:val="single"/>
        </w:rPr>
        <w:t xml:space="preserve"> </w:t>
      </w:r>
      <w:r>
        <w:rPr>
          <w:u w:val="single"/>
        </w:rPr>
        <w:t>Date</w:t>
      </w:r>
    </w:p>
    <w:p w14:paraId="77390B41" w14:textId="77777777" w:rsidR="00670013" w:rsidRDefault="00670013">
      <w:pPr>
        <w:pStyle w:val="BodyText"/>
        <w:kinsoku w:val="0"/>
        <w:overflowPunct w:val="0"/>
        <w:spacing w:before="4"/>
        <w:rPr>
          <w:sz w:val="17"/>
          <w:szCs w:val="17"/>
        </w:rPr>
      </w:pPr>
    </w:p>
    <w:p w14:paraId="6271B35F" w14:textId="5EB08975" w:rsidR="00C14113" w:rsidRDefault="00523C51" w:rsidP="00523C51">
      <w:pPr>
        <w:pStyle w:val="BodyText"/>
        <w:kinsoku w:val="0"/>
        <w:overflowPunct w:val="0"/>
        <w:spacing w:before="90" w:line="247" w:lineRule="auto"/>
        <w:ind w:left="100"/>
      </w:pPr>
      <w:r>
        <w:t>The expiration date is listed in the PRA disclosure statement which is located on the footer of the last page of the QIO notice template.  The expiration date is posted next to the OMB control number.</w:t>
      </w:r>
    </w:p>
    <w:sectPr w:rsidR="00C14113">
      <w:pgSz w:w="12240" w:h="15840"/>
      <w:pgMar w:top="1380" w:right="150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840" w:hanging="720"/>
      </w:pPr>
      <w:rPr>
        <w:rFonts w:ascii="Times New Roman" w:hAnsi="Times New Roman" w:cs="Times New Roman"/>
        <w:b/>
        <w:bCs/>
        <w:spacing w:val="-1"/>
        <w:w w:val="99"/>
        <w:sz w:val="24"/>
        <w:szCs w:val="24"/>
      </w:rPr>
    </w:lvl>
    <w:lvl w:ilvl="1">
      <w:start w:val="1"/>
      <w:numFmt w:val="decimal"/>
      <w:lvlText w:val="%2."/>
      <w:lvlJc w:val="left"/>
      <w:pPr>
        <w:ind w:left="840" w:hanging="720"/>
      </w:pPr>
      <w:rPr>
        <w:rFonts w:ascii="Times New Roman" w:hAnsi="Times New Roman" w:cs="Times New Roman"/>
        <w:b/>
        <w:bCs/>
        <w:spacing w:val="-5"/>
        <w:w w:val="99"/>
        <w:sz w:val="24"/>
        <w:szCs w:val="24"/>
      </w:rPr>
    </w:lvl>
    <w:lvl w:ilvl="2">
      <w:numFmt w:val="bullet"/>
      <w:lvlText w:val="•"/>
      <w:lvlJc w:val="left"/>
      <w:pPr>
        <w:ind w:left="2588" w:hanging="720"/>
      </w:pPr>
    </w:lvl>
    <w:lvl w:ilvl="3">
      <w:numFmt w:val="bullet"/>
      <w:lvlText w:val="•"/>
      <w:lvlJc w:val="left"/>
      <w:pPr>
        <w:ind w:left="3462" w:hanging="720"/>
      </w:pPr>
    </w:lvl>
    <w:lvl w:ilvl="4">
      <w:numFmt w:val="bullet"/>
      <w:lvlText w:val="•"/>
      <w:lvlJc w:val="left"/>
      <w:pPr>
        <w:ind w:left="4336" w:hanging="720"/>
      </w:pPr>
    </w:lvl>
    <w:lvl w:ilvl="5">
      <w:numFmt w:val="bullet"/>
      <w:lvlText w:val="•"/>
      <w:lvlJc w:val="left"/>
      <w:pPr>
        <w:ind w:left="5210" w:hanging="720"/>
      </w:pPr>
    </w:lvl>
    <w:lvl w:ilvl="6">
      <w:numFmt w:val="bullet"/>
      <w:lvlText w:val="•"/>
      <w:lvlJc w:val="left"/>
      <w:pPr>
        <w:ind w:left="6084" w:hanging="720"/>
      </w:pPr>
    </w:lvl>
    <w:lvl w:ilvl="7">
      <w:numFmt w:val="bullet"/>
      <w:lvlText w:val="•"/>
      <w:lvlJc w:val="left"/>
      <w:pPr>
        <w:ind w:left="6958" w:hanging="720"/>
      </w:pPr>
    </w:lvl>
    <w:lvl w:ilvl="8">
      <w:numFmt w:val="bullet"/>
      <w:lvlText w:val="•"/>
      <w:lvlJc w:val="left"/>
      <w:pPr>
        <w:ind w:left="7832" w:hanging="720"/>
      </w:pPr>
    </w:lvl>
  </w:abstractNum>
  <w:abstractNum w:abstractNumId="1">
    <w:nsid w:val="13C04E40"/>
    <w:multiLevelType w:val="hybridMultilevel"/>
    <w:tmpl w:val="6CAEC28A"/>
    <w:lvl w:ilvl="0" w:tplc="D6B46624">
      <w:start w:val="1"/>
      <w:numFmt w:val="bullet"/>
      <w:lvlText w:val="•"/>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4B558">
      <w:start w:val="1"/>
      <w:numFmt w:val="bullet"/>
      <w:lvlText w:val="o"/>
      <w:lvlJc w:val="left"/>
      <w:pPr>
        <w:ind w:left="133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895C0ACE">
      <w:start w:val="1"/>
      <w:numFmt w:val="bullet"/>
      <w:lvlText w:val="▪"/>
      <w:lvlJc w:val="left"/>
      <w:pPr>
        <w:ind w:left="205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CCC67FE2">
      <w:start w:val="1"/>
      <w:numFmt w:val="bullet"/>
      <w:lvlText w:val="•"/>
      <w:lvlJc w:val="left"/>
      <w:pPr>
        <w:ind w:left="277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99C47734">
      <w:start w:val="1"/>
      <w:numFmt w:val="bullet"/>
      <w:lvlText w:val="o"/>
      <w:lvlJc w:val="left"/>
      <w:pPr>
        <w:ind w:left="349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9A0C2656">
      <w:start w:val="1"/>
      <w:numFmt w:val="bullet"/>
      <w:lvlText w:val="▪"/>
      <w:lvlJc w:val="left"/>
      <w:pPr>
        <w:ind w:left="421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0C6AB9A2">
      <w:start w:val="1"/>
      <w:numFmt w:val="bullet"/>
      <w:lvlText w:val="•"/>
      <w:lvlJc w:val="left"/>
      <w:pPr>
        <w:ind w:left="493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0EF427B4">
      <w:start w:val="1"/>
      <w:numFmt w:val="bullet"/>
      <w:lvlText w:val="o"/>
      <w:lvlJc w:val="left"/>
      <w:pPr>
        <w:ind w:left="565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7B587A9E">
      <w:start w:val="1"/>
      <w:numFmt w:val="bullet"/>
      <w:lvlText w:val="▪"/>
      <w:lvlJc w:val="left"/>
      <w:pPr>
        <w:ind w:left="637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nsid w:val="6BAF7023"/>
    <w:multiLevelType w:val="hybridMultilevel"/>
    <w:tmpl w:val="85769852"/>
    <w:lvl w:ilvl="0" w:tplc="D6B46624">
      <w:start w:val="1"/>
      <w:numFmt w:val="bullet"/>
      <w:lvlText w:val="•"/>
      <w:lvlJc w:val="left"/>
      <w:pPr>
        <w:ind w:left="1181"/>
      </w:pPr>
      <w:rPr>
        <w:rFonts w:ascii="Arial" w:eastAsia="Arial" w:hAnsi="Arial" w:cs="Arial"/>
        <w:b w:val="0"/>
        <w:i w:val="0"/>
        <w:iCs/>
        <w:strike w:val="0"/>
        <w:dstrike w:val="0"/>
        <w:color w:val="000000"/>
        <w:sz w:val="24"/>
        <w:szCs w:val="24"/>
        <w:u w:val="none" w:color="000000"/>
        <w:bdr w:val="none" w:sz="0" w:space="0" w:color="auto"/>
        <w:shd w:val="clear" w:color="auto" w:fill="auto"/>
        <w:vertAlign w:val="baseline"/>
      </w:rPr>
    </w:lvl>
    <w:lvl w:ilvl="1" w:tplc="D69A68CC">
      <w:start w:val="1"/>
      <w:numFmt w:val="lowerLetter"/>
      <w:lvlText w:val="%2"/>
      <w:lvlJc w:val="left"/>
      <w:pPr>
        <w:ind w:left="1440"/>
      </w:pPr>
      <w:rPr>
        <w:rFonts w:ascii="Times New Roman" w:eastAsia="Times New Roman" w:hAnsi="Times New Roman" w:cs="Times New Roman"/>
        <w:b w:val="0"/>
        <w:i/>
        <w:iCs/>
        <w:strike w:val="0"/>
        <w:dstrike w:val="0"/>
        <w:color w:val="FF0000"/>
        <w:sz w:val="24"/>
        <w:szCs w:val="24"/>
        <w:u w:val="none" w:color="000000"/>
        <w:bdr w:val="none" w:sz="0" w:space="0" w:color="auto"/>
        <w:shd w:val="clear" w:color="auto" w:fill="auto"/>
        <w:vertAlign w:val="baseline"/>
      </w:rPr>
    </w:lvl>
    <w:lvl w:ilvl="2" w:tplc="E94462C8">
      <w:start w:val="1"/>
      <w:numFmt w:val="lowerRoman"/>
      <w:lvlText w:val="%3"/>
      <w:lvlJc w:val="left"/>
      <w:pPr>
        <w:ind w:left="2160"/>
      </w:pPr>
      <w:rPr>
        <w:rFonts w:ascii="Times New Roman" w:eastAsia="Times New Roman" w:hAnsi="Times New Roman" w:cs="Times New Roman"/>
        <w:b w:val="0"/>
        <w:i/>
        <w:iCs/>
        <w:strike w:val="0"/>
        <w:dstrike w:val="0"/>
        <w:color w:val="FF0000"/>
        <w:sz w:val="24"/>
        <w:szCs w:val="24"/>
        <w:u w:val="none" w:color="000000"/>
        <w:bdr w:val="none" w:sz="0" w:space="0" w:color="auto"/>
        <w:shd w:val="clear" w:color="auto" w:fill="auto"/>
        <w:vertAlign w:val="baseline"/>
      </w:rPr>
    </w:lvl>
    <w:lvl w:ilvl="3" w:tplc="050843AE">
      <w:start w:val="1"/>
      <w:numFmt w:val="decimal"/>
      <w:lvlText w:val="%4"/>
      <w:lvlJc w:val="left"/>
      <w:pPr>
        <w:ind w:left="2880"/>
      </w:pPr>
      <w:rPr>
        <w:rFonts w:ascii="Times New Roman" w:eastAsia="Times New Roman" w:hAnsi="Times New Roman" w:cs="Times New Roman"/>
        <w:b w:val="0"/>
        <w:i/>
        <w:iCs/>
        <w:strike w:val="0"/>
        <w:dstrike w:val="0"/>
        <w:color w:val="FF0000"/>
        <w:sz w:val="24"/>
        <w:szCs w:val="24"/>
        <w:u w:val="none" w:color="000000"/>
        <w:bdr w:val="none" w:sz="0" w:space="0" w:color="auto"/>
        <w:shd w:val="clear" w:color="auto" w:fill="auto"/>
        <w:vertAlign w:val="baseline"/>
      </w:rPr>
    </w:lvl>
    <w:lvl w:ilvl="4" w:tplc="E0DAB4A8">
      <w:start w:val="1"/>
      <w:numFmt w:val="lowerLetter"/>
      <w:lvlText w:val="%5"/>
      <w:lvlJc w:val="left"/>
      <w:pPr>
        <w:ind w:left="3600"/>
      </w:pPr>
      <w:rPr>
        <w:rFonts w:ascii="Times New Roman" w:eastAsia="Times New Roman" w:hAnsi="Times New Roman" w:cs="Times New Roman"/>
        <w:b w:val="0"/>
        <w:i/>
        <w:iCs/>
        <w:strike w:val="0"/>
        <w:dstrike w:val="0"/>
        <w:color w:val="FF0000"/>
        <w:sz w:val="24"/>
        <w:szCs w:val="24"/>
        <w:u w:val="none" w:color="000000"/>
        <w:bdr w:val="none" w:sz="0" w:space="0" w:color="auto"/>
        <w:shd w:val="clear" w:color="auto" w:fill="auto"/>
        <w:vertAlign w:val="baseline"/>
      </w:rPr>
    </w:lvl>
    <w:lvl w:ilvl="5" w:tplc="0CF8E230">
      <w:start w:val="1"/>
      <w:numFmt w:val="lowerRoman"/>
      <w:lvlText w:val="%6"/>
      <w:lvlJc w:val="left"/>
      <w:pPr>
        <w:ind w:left="4320"/>
      </w:pPr>
      <w:rPr>
        <w:rFonts w:ascii="Times New Roman" w:eastAsia="Times New Roman" w:hAnsi="Times New Roman" w:cs="Times New Roman"/>
        <w:b w:val="0"/>
        <w:i/>
        <w:iCs/>
        <w:strike w:val="0"/>
        <w:dstrike w:val="0"/>
        <w:color w:val="FF0000"/>
        <w:sz w:val="24"/>
        <w:szCs w:val="24"/>
        <w:u w:val="none" w:color="000000"/>
        <w:bdr w:val="none" w:sz="0" w:space="0" w:color="auto"/>
        <w:shd w:val="clear" w:color="auto" w:fill="auto"/>
        <w:vertAlign w:val="baseline"/>
      </w:rPr>
    </w:lvl>
    <w:lvl w:ilvl="6" w:tplc="D4DA2662">
      <w:start w:val="1"/>
      <w:numFmt w:val="decimal"/>
      <w:lvlText w:val="%7"/>
      <w:lvlJc w:val="left"/>
      <w:pPr>
        <w:ind w:left="5040"/>
      </w:pPr>
      <w:rPr>
        <w:rFonts w:ascii="Times New Roman" w:eastAsia="Times New Roman" w:hAnsi="Times New Roman" w:cs="Times New Roman"/>
        <w:b w:val="0"/>
        <w:i/>
        <w:iCs/>
        <w:strike w:val="0"/>
        <w:dstrike w:val="0"/>
        <w:color w:val="FF0000"/>
        <w:sz w:val="24"/>
        <w:szCs w:val="24"/>
        <w:u w:val="none" w:color="000000"/>
        <w:bdr w:val="none" w:sz="0" w:space="0" w:color="auto"/>
        <w:shd w:val="clear" w:color="auto" w:fill="auto"/>
        <w:vertAlign w:val="baseline"/>
      </w:rPr>
    </w:lvl>
    <w:lvl w:ilvl="7" w:tplc="F796BD94">
      <w:start w:val="1"/>
      <w:numFmt w:val="lowerLetter"/>
      <w:lvlText w:val="%8"/>
      <w:lvlJc w:val="left"/>
      <w:pPr>
        <w:ind w:left="5760"/>
      </w:pPr>
      <w:rPr>
        <w:rFonts w:ascii="Times New Roman" w:eastAsia="Times New Roman" w:hAnsi="Times New Roman" w:cs="Times New Roman"/>
        <w:b w:val="0"/>
        <w:i/>
        <w:iCs/>
        <w:strike w:val="0"/>
        <w:dstrike w:val="0"/>
        <w:color w:val="FF0000"/>
        <w:sz w:val="24"/>
        <w:szCs w:val="24"/>
        <w:u w:val="none" w:color="000000"/>
        <w:bdr w:val="none" w:sz="0" w:space="0" w:color="auto"/>
        <w:shd w:val="clear" w:color="auto" w:fill="auto"/>
        <w:vertAlign w:val="baseline"/>
      </w:rPr>
    </w:lvl>
    <w:lvl w:ilvl="8" w:tplc="7DA6F108">
      <w:start w:val="1"/>
      <w:numFmt w:val="lowerRoman"/>
      <w:lvlText w:val="%9"/>
      <w:lvlJc w:val="left"/>
      <w:pPr>
        <w:ind w:left="6480"/>
      </w:pPr>
      <w:rPr>
        <w:rFonts w:ascii="Times New Roman" w:eastAsia="Times New Roman" w:hAnsi="Times New Roman" w:cs="Times New Roman"/>
        <w:b w:val="0"/>
        <w:i/>
        <w:iCs/>
        <w:strike w:val="0"/>
        <w:dstrike w:val="0"/>
        <w:color w:val="FF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45C"/>
    <w:rsid w:val="000520AF"/>
    <w:rsid w:val="00064B9A"/>
    <w:rsid w:val="00083588"/>
    <w:rsid w:val="00086262"/>
    <w:rsid w:val="00153020"/>
    <w:rsid w:val="0026433B"/>
    <w:rsid w:val="00301F23"/>
    <w:rsid w:val="00310BDA"/>
    <w:rsid w:val="0037590F"/>
    <w:rsid w:val="003A4E3A"/>
    <w:rsid w:val="003E245C"/>
    <w:rsid w:val="004171F3"/>
    <w:rsid w:val="00523C51"/>
    <w:rsid w:val="005C2BA4"/>
    <w:rsid w:val="00670013"/>
    <w:rsid w:val="006A78BD"/>
    <w:rsid w:val="0077607E"/>
    <w:rsid w:val="007D08FC"/>
    <w:rsid w:val="00805EA8"/>
    <w:rsid w:val="00925570"/>
    <w:rsid w:val="009704F4"/>
    <w:rsid w:val="00972CC9"/>
    <w:rsid w:val="00AB3F0B"/>
    <w:rsid w:val="00B137F9"/>
    <w:rsid w:val="00B13A74"/>
    <w:rsid w:val="00B77095"/>
    <w:rsid w:val="00BD2BF6"/>
    <w:rsid w:val="00BE260C"/>
    <w:rsid w:val="00C14113"/>
    <w:rsid w:val="00D07A2D"/>
    <w:rsid w:val="00D53EE0"/>
    <w:rsid w:val="00DA3422"/>
    <w:rsid w:val="00DE5352"/>
    <w:rsid w:val="00E51D6C"/>
    <w:rsid w:val="00ED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AA21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84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spacing w:before="6"/>
      <w:ind w:left="823"/>
    </w:pPr>
  </w:style>
  <w:style w:type="character" w:styleId="CommentReference">
    <w:name w:val="annotation reference"/>
    <w:basedOn w:val="DefaultParagraphFont"/>
    <w:uiPriority w:val="99"/>
    <w:semiHidden/>
    <w:unhideWhenUsed/>
    <w:rsid w:val="0026433B"/>
    <w:rPr>
      <w:sz w:val="16"/>
      <w:szCs w:val="16"/>
    </w:rPr>
  </w:style>
  <w:style w:type="paragraph" w:styleId="CommentText">
    <w:name w:val="annotation text"/>
    <w:basedOn w:val="Normal"/>
    <w:link w:val="CommentTextChar"/>
    <w:uiPriority w:val="99"/>
    <w:unhideWhenUsed/>
    <w:rsid w:val="0026433B"/>
    <w:rPr>
      <w:sz w:val="20"/>
      <w:szCs w:val="20"/>
    </w:rPr>
  </w:style>
  <w:style w:type="character" w:customStyle="1" w:styleId="CommentTextChar">
    <w:name w:val="Comment Text Char"/>
    <w:basedOn w:val="DefaultParagraphFont"/>
    <w:link w:val="CommentText"/>
    <w:uiPriority w:val="99"/>
    <w:rsid w:val="002643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433B"/>
    <w:rPr>
      <w:b/>
      <w:bCs/>
    </w:rPr>
  </w:style>
  <w:style w:type="character" w:customStyle="1" w:styleId="CommentSubjectChar">
    <w:name w:val="Comment Subject Char"/>
    <w:basedOn w:val="CommentTextChar"/>
    <w:link w:val="CommentSubject"/>
    <w:uiPriority w:val="99"/>
    <w:semiHidden/>
    <w:rsid w:val="0026433B"/>
    <w:rPr>
      <w:rFonts w:ascii="Times New Roman" w:hAnsi="Times New Roman"/>
      <w:b/>
      <w:bCs/>
      <w:sz w:val="20"/>
      <w:szCs w:val="20"/>
    </w:rPr>
  </w:style>
  <w:style w:type="paragraph" w:styleId="BalloonText">
    <w:name w:val="Balloon Text"/>
    <w:basedOn w:val="Normal"/>
    <w:link w:val="BalloonTextChar"/>
    <w:uiPriority w:val="99"/>
    <w:semiHidden/>
    <w:unhideWhenUsed/>
    <w:rsid w:val="00264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33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84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spacing w:before="6"/>
      <w:ind w:left="823"/>
    </w:pPr>
  </w:style>
  <w:style w:type="character" w:styleId="CommentReference">
    <w:name w:val="annotation reference"/>
    <w:basedOn w:val="DefaultParagraphFont"/>
    <w:uiPriority w:val="99"/>
    <w:semiHidden/>
    <w:unhideWhenUsed/>
    <w:rsid w:val="0026433B"/>
    <w:rPr>
      <w:sz w:val="16"/>
      <w:szCs w:val="16"/>
    </w:rPr>
  </w:style>
  <w:style w:type="paragraph" w:styleId="CommentText">
    <w:name w:val="annotation text"/>
    <w:basedOn w:val="Normal"/>
    <w:link w:val="CommentTextChar"/>
    <w:uiPriority w:val="99"/>
    <w:unhideWhenUsed/>
    <w:rsid w:val="0026433B"/>
    <w:rPr>
      <w:sz w:val="20"/>
      <w:szCs w:val="20"/>
    </w:rPr>
  </w:style>
  <w:style w:type="character" w:customStyle="1" w:styleId="CommentTextChar">
    <w:name w:val="Comment Text Char"/>
    <w:basedOn w:val="DefaultParagraphFont"/>
    <w:link w:val="CommentText"/>
    <w:uiPriority w:val="99"/>
    <w:rsid w:val="002643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433B"/>
    <w:rPr>
      <w:b/>
      <w:bCs/>
    </w:rPr>
  </w:style>
  <w:style w:type="character" w:customStyle="1" w:styleId="CommentSubjectChar">
    <w:name w:val="Comment Subject Char"/>
    <w:basedOn w:val="CommentTextChar"/>
    <w:link w:val="CommentSubject"/>
    <w:uiPriority w:val="99"/>
    <w:semiHidden/>
    <w:rsid w:val="0026433B"/>
    <w:rPr>
      <w:rFonts w:ascii="Times New Roman" w:hAnsi="Times New Roman"/>
      <w:b/>
      <w:bCs/>
      <w:sz w:val="20"/>
      <w:szCs w:val="20"/>
    </w:rPr>
  </w:style>
  <w:style w:type="paragraph" w:styleId="BalloonText">
    <w:name w:val="Balloon Text"/>
    <w:basedOn w:val="Normal"/>
    <w:link w:val="BalloonTextChar"/>
    <w:uiPriority w:val="99"/>
    <w:semiHidden/>
    <w:unhideWhenUsed/>
    <w:rsid w:val="00264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dcterms:created xsi:type="dcterms:W3CDTF">2018-02-12T21:29:00Z</dcterms:created>
  <dcterms:modified xsi:type="dcterms:W3CDTF">2018-02-12T21:29:00Z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_NewReviewCycle">
    <vt:lpwstr/>
  </property>
  <property fmtid="{D5CDD505-2E9C-101B-9397-08002B2CF9AE}" pid="4" name="_AdHocReviewCycleID">
    <vt:i4>179332338</vt:i4>
  </property>
  <property fmtid="{D5CDD505-2E9C-101B-9397-08002B2CF9AE}" pid="5" name="_EmailSubject">
    <vt:lpwstr>CMS-R-65</vt:lpwstr>
  </property>
  <property fmtid="{D5CDD505-2E9C-101B-9397-08002B2CF9AE}" pid="6" name="_AuthorEmail">
    <vt:lpwstr>WILLIAM.PARHAM@cms.hhs.gov</vt:lpwstr>
  </property>
  <property fmtid="{D5CDD505-2E9C-101B-9397-08002B2CF9AE}" pid="7" name="_AuthorEmailDisplayName">
    <vt:lpwstr>Parham, William N. (CMS/OSORA)</vt:lpwstr>
  </property>
  <property fmtid="{D5CDD505-2E9C-101B-9397-08002B2CF9AE}" pid="8" name="_ReviewingToolsShownOnce">
    <vt:lpwstr/>
  </property>
</Properties>
</file>