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9D7" w:rsidRDefault="00F107B7" w:rsidP="00F107B7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BC7F42">
        <w:rPr>
          <w:rFonts w:ascii="Times New Roman" w:hAnsi="Times New Roman" w:cs="Times New Roman"/>
        </w:rPr>
        <w:t>Supporting Statement for</w:t>
      </w:r>
      <w:r w:rsidR="003B6D8C">
        <w:rPr>
          <w:rFonts w:ascii="Times New Roman" w:hAnsi="Times New Roman" w:cs="Times New Roman"/>
        </w:rPr>
        <w:t xml:space="preserve"> </w:t>
      </w:r>
      <w:r w:rsidR="00AF7921">
        <w:rPr>
          <w:rFonts w:ascii="Times New Roman" w:hAnsi="Times New Roman" w:cs="Times New Roman"/>
        </w:rPr>
        <w:t xml:space="preserve">Form SSA-120 </w:t>
      </w:r>
    </w:p>
    <w:p w:rsidR="00146275" w:rsidRPr="00BC7F42" w:rsidRDefault="00AF7921" w:rsidP="00F107B7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Application for Access to SSA Systems</w:t>
      </w:r>
    </w:p>
    <w:p w:rsidR="00146275" w:rsidRPr="00FE247D" w:rsidRDefault="00F019D7" w:rsidP="00F107B7">
      <w:pPr>
        <w:jc w:val="center"/>
        <w:rPr>
          <w:rFonts w:ascii="Times New Roman" w:hAnsi="Times New Roman"/>
          <w:b/>
        </w:rPr>
      </w:pPr>
      <w:r w:rsidRPr="00697E6D">
        <w:rPr>
          <w:rFonts w:ascii="Times New Roman" w:hAnsi="Times New Roman"/>
          <w:b/>
        </w:rPr>
        <w:t xml:space="preserve">20 CFR 401.45 </w:t>
      </w:r>
    </w:p>
    <w:p w:rsidR="00A45D82" w:rsidRDefault="008B6774" w:rsidP="000443EF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 w:rsidRPr="00BC7F42">
        <w:rPr>
          <w:rFonts w:ascii="Times New Roman" w:hAnsi="Times New Roman" w:cs="Times New Roman"/>
        </w:rPr>
        <w:t xml:space="preserve">OMB </w:t>
      </w:r>
      <w:r w:rsidR="002321B0">
        <w:rPr>
          <w:rFonts w:ascii="Times New Roman" w:hAnsi="Times New Roman" w:cs="Times New Roman"/>
        </w:rPr>
        <w:t>No.</w:t>
      </w:r>
      <w:r w:rsidRPr="00BC7F42">
        <w:rPr>
          <w:rFonts w:ascii="Times New Roman" w:hAnsi="Times New Roman" w:cs="Times New Roman"/>
        </w:rPr>
        <w:t xml:space="preserve"> 0960-</w:t>
      </w:r>
      <w:r w:rsidR="006D3A6B">
        <w:rPr>
          <w:rFonts w:ascii="Times New Roman" w:hAnsi="Times New Roman" w:cs="Times New Roman"/>
        </w:rPr>
        <w:t>0791</w:t>
      </w:r>
    </w:p>
    <w:p w:rsidR="000443EF" w:rsidRPr="000443EF" w:rsidRDefault="000443EF" w:rsidP="000443EF"/>
    <w:p w:rsidR="00A45D82" w:rsidRPr="002321B0" w:rsidRDefault="00A45D82" w:rsidP="00047308">
      <w:pPr>
        <w:ind w:left="720" w:hanging="540"/>
        <w:rPr>
          <w:rFonts w:ascii="Times New Roman" w:hAnsi="Times New Roman"/>
          <w:b/>
        </w:rPr>
      </w:pPr>
      <w:r w:rsidRPr="002321B0">
        <w:rPr>
          <w:rFonts w:ascii="Times New Roman" w:hAnsi="Times New Roman"/>
          <w:b/>
        </w:rPr>
        <w:t xml:space="preserve">A. </w:t>
      </w:r>
      <w:r w:rsidRPr="002321B0">
        <w:rPr>
          <w:rFonts w:ascii="Times New Roman" w:hAnsi="Times New Roman"/>
          <w:b/>
        </w:rPr>
        <w:tab/>
      </w:r>
      <w:r w:rsidRPr="002321B0">
        <w:rPr>
          <w:rFonts w:ascii="Times New Roman" w:hAnsi="Times New Roman"/>
          <w:b/>
          <w:u w:val="single"/>
        </w:rPr>
        <w:t>Justification</w:t>
      </w:r>
    </w:p>
    <w:p w:rsidR="00A45D82" w:rsidRPr="00BC7F42" w:rsidRDefault="00A45D82" w:rsidP="00497F95">
      <w:pPr>
        <w:pStyle w:val="Header"/>
        <w:tabs>
          <w:tab w:val="clear" w:pos="4320"/>
          <w:tab w:val="clear" w:pos="8640"/>
        </w:tabs>
        <w:ind w:left="720"/>
        <w:rPr>
          <w:rFonts w:ascii="Times New Roman" w:hAnsi="Times New Roman"/>
        </w:rPr>
      </w:pPr>
    </w:p>
    <w:p w:rsidR="002321B0" w:rsidRDefault="002E18CF" w:rsidP="00047308">
      <w:pPr>
        <w:numPr>
          <w:ilvl w:val="0"/>
          <w:numId w:val="34"/>
        </w:numPr>
        <w:tabs>
          <w:tab w:val="clear" w:pos="720"/>
          <w:tab w:val="num" w:pos="1440"/>
        </w:tabs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Introduction/</w:t>
      </w:r>
      <w:r w:rsidR="00A45D82" w:rsidRPr="00BC7F42">
        <w:rPr>
          <w:rFonts w:ascii="Times New Roman" w:hAnsi="Times New Roman"/>
          <w:b/>
        </w:rPr>
        <w:t>Authoring Laws and Regulations</w:t>
      </w:r>
    </w:p>
    <w:p w:rsidR="00E80456" w:rsidRPr="00047308" w:rsidRDefault="00C77AA0" w:rsidP="00047308">
      <w:pPr>
        <w:tabs>
          <w:tab w:val="num" w:pos="1440"/>
        </w:tabs>
        <w:ind w:left="1440"/>
        <w:rPr>
          <w:rFonts w:ascii="Times New Roman" w:hAnsi="Times New Roman"/>
        </w:rPr>
      </w:pPr>
      <w:r w:rsidRPr="00047308">
        <w:rPr>
          <w:rFonts w:ascii="Times New Roman" w:hAnsi="Times New Roman"/>
          <w:i/>
        </w:rPr>
        <w:t xml:space="preserve">Section 205(a) </w:t>
      </w:r>
      <w:r w:rsidRPr="00047308">
        <w:rPr>
          <w:rFonts w:ascii="Times New Roman" w:hAnsi="Times New Roman"/>
        </w:rPr>
        <w:t>of the S</w:t>
      </w:r>
      <w:r w:rsidRPr="00047308">
        <w:rPr>
          <w:rFonts w:ascii="Times New Roman" w:hAnsi="Times New Roman"/>
          <w:i/>
        </w:rPr>
        <w:t>ocial Security Act</w:t>
      </w:r>
      <w:r w:rsidRPr="00047308">
        <w:rPr>
          <w:rFonts w:ascii="Times New Roman" w:hAnsi="Times New Roman"/>
        </w:rPr>
        <w:t xml:space="preserve"> </w:t>
      </w:r>
      <w:r w:rsidRPr="00101B8D">
        <w:rPr>
          <w:rFonts w:ascii="Times New Roman" w:hAnsi="Times New Roman"/>
          <w:i/>
        </w:rPr>
        <w:t>(Act)</w:t>
      </w:r>
      <w:r w:rsidRPr="00047308">
        <w:rPr>
          <w:rFonts w:ascii="Times New Roman" w:hAnsi="Times New Roman"/>
        </w:rPr>
        <w:t xml:space="preserve"> provides the Commissioner of Social Security the authority to establish pro</w:t>
      </w:r>
      <w:r w:rsidR="00CC3291">
        <w:rPr>
          <w:rFonts w:ascii="Times New Roman" w:hAnsi="Times New Roman"/>
        </w:rPr>
        <w:t xml:space="preserve">cedures for verifying identity.  </w:t>
      </w:r>
      <w:r w:rsidRPr="000F390A">
        <w:rPr>
          <w:rFonts w:ascii="Times New Roman" w:hAnsi="Times New Roman"/>
          <w:i/>
        </w:rPr>
        <w:t>20</w:t>
      </w:r>
      <w:r w:rsidR="00CC3291">
        <w:rPr>
          <w:rFonts w:ascii="Times New Roman" w:hAnsi="Times New Roman"/>
          <w:i/>
        </w:rPr>
        <w:t xml:space="preserve"> </w:t>
      </w:r>
      <w:r w:rsidRPr="000F390A">
        <w:rPr>
          <w:rFonts w:ascii="Times New Roman" w:hAnsi="Times New Roman"/>
          <w:i/>
        </w:rPr>
        <w:t>CFR 401.45</w:t>
      </w:r>
      <w:r w:rsidRPr="00047308">
        <w:rPr>
          <w:rFonts w:ascii="Times New Roman" w:hAnsi="Times New Roman"/>
        </w:rPr>
        <w:t xml:space="preserve"> of the </w:t>
      </w:r>
      <w:r w:rsidRPr="00047308">
        <w:rPr>
          <w:rFonts w:ascii="Times New Roman" w:hAnsi="Times New Roman"/>
          <w:i/>
        </w:rPr>
        <w:t>Code</w:t>
      </w:r>
      <w:r w:rsidR="00101B8D">
        <w:rPr>
          <w:rFonts w:ascii="Times New Roman" w:hAnsi="Times New Roman"/>
          <w:i/>
        </w:rPr>
        <w:t xml:space="preserve"> </w:t>
      </w:r>
      <w:r w:rsidRPr="00047308">
        <w:rPr>
          <w:rFonts w:ascii="Times New Roman" w:hAnsi="Times New Roman"/>
          <w:i/>
        </w:rPr>
        <w:t>of Federal Regulations</w:t>
      </w:r>
      <w:r w:rsidRPr="00047308">
        <w:rPr>
          <w:rFonts w:ascii="Times New Roman" w:hAnsi="Times New Roman"/>
        </w:rPr>
        <w:t xml:space="preserve">, </w:t>
      </w:r>
      <w:r w:rsidRPr="00101B8D">
        <w:rPr>
          <w:rFonts w:ascii="Times New Roman" w:hAnsi="Times New Roman"/>
          <w:i/>
        </w:rPr>
        <w:t>Subpart B</w:t>
      </w:r>
      <w:r w:rsidRPr="00047308">
        <w:rPr>
          <w:rFonts w:ascii="Times New Roman" w:hAnsi="Times New Roman"/>
          <w:i/>
        </w:rPr>
        <w:t xml:space="preserve"> </w:t>
      </w:r>
      <w:r w:rsidRPr="00047308">
        <w:rPr>
          <w:rFonts w:ascii="Times New Roman" w:hAnsi="Times New Roman"/>
        </w:rPr>
        <w:t>provides procedures for verifying identity.</w:t>
      </w:r>
    </w:p>
    <w:p w:rsidR="00E80456" w:rsidRPr="00047308" w:rsidRDefault="00E80456" w:rsidP="00047308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790910" w:rsidRPr="00047308" w:rsidRDefault="00C77AA0" w:rsidP="00047308">
      <w:pPr>
        <w:tabs>
          <w:tab w:val="num" w:pos="1440"/>
        </w:tabs>
        <w:ind w:left="1440"/>
        <w:rPr>
          <w:rFonts w:ascii="Times New Roman" w:hAnsi="Times New Roman"/>
        </w:rPr>
      </w:pPr>
      <w:r w:rsidRPr="00047308">
        <w:rPr>
          <w:rFonts w:ascii="Times New Roman" w:hAnsi="Times New Roman"/>
        </w:rPr>
        <w:t xml:space="preserve">The Social Security Administration (SSA) collects this information by authority of the </w:t>
      </w:r>
      <w:r w:rsidRPr="00047308">
        <w:rPr>
          <w:rFonts w:ascii="Times New Roman" w:hAnsi="Times New Roman"/>
          <w:i/>
        </w:rPr>
        <w:t>Privacy Act of 1974</w:t>
      </w:r>
      <w:r w:rsidR="00604DD5">
        <w:rPr>
          <w:rFonts w:ascii="Times New Roman" w:hAnsi="Times New Roman"/>
          <w:i/>
        </w:rPr>
        <w:t>,</w:t>
      </w:r>
      <w:r w:rsidRPr="00047308">
        <w:rPr>
          <w:rFonts w:ascii="Times New Roman" w:hAnsi="Times New Roman"/>
          <w:i/>
        </w:rPr>
        <w:t xml:space="preserve"> </w:t>
      </w:r>
      <w:r w:rsidRPr="00047308">
        <w:rPr>
          <w:rFonts w:ascii="Times New Roman" w:hAnsi="Times New Roman"/>
        </w:rPr>
        <w:t>at</w:t>
      </w:r>
      <w:r w:rsidRPr="00047308">
        <w:rPr>
          <w:rFonts w:ascii="Times New Roman" w:hAnsi="Times New Roman"/>
          <w:i/>
        </w:rPr>
        <w:t xml:space="preserve"> 5 U.S.C. 552A (e)(10)</w:t>
      </w:r>
      <w:r w:rsidRPr="00047308">
        <w:rPr>
          <w:rFonts w:ascii="Times New Roman" w:hAnsi="Times New Roman"/>
        </w:rPr>
        <w:t xml:space="preserve">, </w:t>
      </w:r>
      <w:r w:rsidR="00604DD5">
        <w:rPr>
          <w:rFonts w:ascii="Times New Roman" w:hAnsi="Times New Roman"/>
        </w:rPr>
        <w:t xml:space="preserve">of the </w:t>
      </w:r>
      <w:r w:rsidR="00604DD5" w:rsidRPr="000443EF">
        <w:rPr>
          <w:rFonts w:ascii="Times New Roman" w:hAnsi="Times New Roman"/>
          <w:i/>
        </w:rPr>
        <w:t>United States Code</w:t>
      </w:r>
      <w:r w:rsidR="00604DD5">
        <w:rPr>
          <w:rFonts w:ascii="Times New Roman" w:hAnsi="Times New Roman"/>
        </w:rPr>
        <w:t xml:space="preserve"> </w:t>
      </w:r>
      <w:r w:rsidRPr="00047308">
        <w:rPr>
          <w:rFonts w:ascii="Times New Roman" w:hAnsi="Times New Roman"/>
        </w:rPr>
        <w:t xml:space="preserve">which requires agencies to establish appropriate administrative, technical, and physical safeguards to ensure the security and confidentiality of records.  </w:t>
      </w:r>
      <w:r w:rsidR="00F019D7" w:rsidRPr="00047308">
        <w:rPr>
          <w:rFonts w:ascii="Times New Roman" w:hAnsi="Times New Roman"/>
        </w:rPr>
        <w:t>Sub-section</w:t>
      </w:r>
      <w:r w:rsidRPr="00047308">
        <w:rPr>
          <w:rFonts w:ascii="Times New Roman" w:hAnsi="Times New Roman"/>
        </w:rPr>
        <w:t xml:space="preserve"> </w:t>
      </w:r>
      <w:r w:rsidRPr="00047308">
        <w:rPr>
          <w:rFonts w:ascii="Times New Roman" w:hAnsi="Times New Roman"/>
          <w:i/>
        </w:rPr>
        <w:t>5 U.S.C. 552A</w:t>
      </w:r>
      <w:r w:rsidRPr="00047308">
        <w:rPr>
          <w:rFonts w:ascii="Times New Roman" w:hAnsi="Times New Roman"/>
          <w:i/>
          <w:iCs/>
        </w:rPr>
        <w:t xml:space="preserve"> (f)(2)&amp;(3)</w:t>
      </w:r>
      <w:r w:rsidRPr="00047308">
        <w:rPr>
          <w:rFonts w:ascii="Times New Roman" w:hAnsi="Times New Roman"/>
        </w:rPr>
        <w:t xml:space="preserve"> requires agencies to establish requirements for identifying an individual who requests a record or information pertaining to that individual and to establish procedures for disclosure of personal information.</w:t>
      </w:r>
      <w:r w:rsidR="00604DD5">
        <w:rPr>
          <w:rFonts w:ascii="Times New Roman" w:hAnsi="Times New Roman"/>
        </w:rPr>
        <w:t xml:space="preserve">  </w:t>
      </w:r>
      <w:r w:rsidR="00604DD5">
        <w:rPr>
          <w:rFonts w:ascii="Times New Roman" w:hAnsi="Times New Roman"/>
          <w:i/>
        </w:rPr>
        <w:t xml:space="preserve">Executive Order (E.O.) </w:t>
      </w:r>
      <w:r w:rsidRPr="00047308">
        <w:rPr>
          <w:rFonts w:ascii="Times New Roman" w:hAnsi="Times New Roman"/>
          <w:i/>
        </w:rPr>
        <w:t xml:space="preserve">10450 </w:t>
      </w:r>
      <w:r w:rsidRPr="00047308">
        <w:rPr>
          <w:rFonts w:ascii="Times New Roman" w:hAnsi="Times New Roman"/>
        </w:rPr>
        <w:t>authorizes the collecti</w:t>
      </w:r>
      <w:r w:rsidR="00F019D7" w:rsidRPr="00047308">
        <w:rPr>
          <w:rFonts w:ascii="Times New Roman" w:hAnsi="Times New Roman"/>
        </w:rPr>
        <w:t>on of the data SSA requires on F</w:t>
      </w:r>
      <w:r w:rsidRPr="00047308">
        <w:rPr>
          <w:rFonts w:ascii="Times New Roman" w:hAnsi="Times New Roman"/>
        </w:rPr>
        <w:t xml:space="preserve">orm SSA-120.  In addition, </w:t>
      </w:r>
      <w:r w:rsidR="00CC1C15" w:rsidRPr="00101B8D">
        <w:rPr>
          <w:rFonts w:ascii="Times New Roman" w:hAnsi="Times New Roman"/>
          <w:i/>
        </w:rPr>
        <w:t>E</w:t>
      </w:r>
      <w:r w:rsidR="00604DD5">
        <w:rPr>
          <w:rFonts w:ascii="Times New Roman" w:hAnsi="Times New Roman"/>
          <w:i/>
        </w:rPr>
        <w:t>.</w:t>
      </w:r>
      <w:r w:rsidR="00CC1C15" w:rsidRPr="00101B8D">
        <w:rPr>
          <w:rFonts w:ascii="Times New Roman" w:hAnsi="Times New Roman"/>
          <w:i/>
        </w:rPr>
        <w:t>O</w:t>
      </w:r>
      <w:r w:rsidR="00604DD5">
        <w:rPr>
          <w:rFonts w:ascii="Times New Roman" w:hAnsi="Times New Roman"/>
          <w:i/>
        </w:rPr>
        <w:t xml:space="preserve">. </w:t>
      </w:r>
      <w:r w:rsidR="00CC1C15" w:rsidRPr="00101B8D">
        <w:rPr>
          <w:rFonts w:ascii="Times New Roman" w:hAnsi="Times New Roman"/>
          <w:i/>
        </w:rPr>
        <w:t>9397, 26 CFR 31.6011(b)2</w:t>
      </w:r>
      <w:r w:rsidR="00CC1C15" w:rsidRPr="00047308">
        <w:rPr>
          <w:rFonts w:ascii="Times New Roman" w:hAnsi="Times New Roman"/>
          <w:i/>
        </w:rPr>
        <w:t>,</w:t>
      </w:r>
      <w:r w:rsidR="00CC1C15" w:rsidRPr="00047308">
        <w:rPr>
          <w:rFonts w:ascii="Times New Roman" w:hAnsi="Times New Roman"/>
        </w:rPr>
        <w:t xml:space="preserve"> and </w:t>
      </w:r>
      <w:r w:rsidR="00CC1C15" w:rsidRPr="00101B8D">
        <w:rPr>
          <w:rFonts w:ascii="Times New Roman" w:hAnsi="Times New Roman"/>
          <w:i/>
        </w:rPr>
        <w:t>26 CFR 31.61091</w:t>
      </w:r>
      <w:r w:rsidR="00CC1C15" w:rsidRPr="00047308">
        <w:rPr>
          <w:rFonts w:ascii="Times New Roman" w:hAnsi="Times New Roman"/>
        </w:rPr>
        <w:t xml:space="preserve"> provide </w:t>
      </w:r>
      <w:r w:rsidRPr="00047308">
        <w:rPr>
          <w:rFonts w:ascii="Times New Roman" w:hAnsi="Times New Roman"/>
        </w:rPr>
        <w:t xml:space="preserve">specific authority for </w:t>
      </w:r>
      <w:r w:rsidR="00CC1C15" w:rsidRPr="00047308">
        <w:rPr>
          <w:rFonts w:ascii="Times New Roman" w:hAnsi="Times New Roman"/>
        </w:rPr>
        <w:t xml:space="preserve">the </w:t>
      </w:r>
      <w:r w:rsidRPr="00047308">
        <w:rPr>
          <w:rFonts w:ascii="Times New Roman" w:hAnsi="Times New Roman"/>
        </w:rPr>
        <w:t xml:space="preserve">use of Social Security </w:t>
      </w:r>
      <w:r w:rsidR="00F019D7" w:rsidRPr="00047308">
        <w:rPr>
          <w:rFonts w:ascii="Times New Roman" w:hAnsi="Times New Roman"/>
        </w:rPr>
        <w:t>n</w:t>
      </w:r>
      <w:r w:rsidRPr="00047308">
        <w:rPr>
          <w:rFonts w:ascii="Times New Roman" w:hAnsi="Times New Roman"/>
        </w:rPr>
        <w:t>umbers</w:t>
      </w:r>
      <w:r w:rsidR="00CC1C15" w:rsidRPr="00047308">
        <w:rPr>
          <w:rFonts w:ascii="Times New Roman" w:hAnsi="Times New Roman"/>
        </w:rPr>
        <w:t>.</w:t>
      </w:r>
      <w:r w:rsidR="00604DD5">
        <w:rPr>
          <w:rFonts w:ascii="Times New Roman" w:hAnsi="Times New Roman"/>
        </w:rPr>
        <w:t xml:space="preserve">  </w:t>
      </w:r>
      <w:r w:rsidR="00790910" w:rsidRPr="00047308">
        <w:rPr>
          <w:rFonts w:ascii="Times New Roman" w:hAnsi="Times New Roman"/>
          <w:i/>
        </w:rPr>
        <w:t>44</w:t>
      </w:r>
      <w:r w:rsidR="00604DD5">
        <w:rPr>
          <w:rFonts w:ascii="Times New Roman" w:hAnsi="Times New Roman"/>
          <w:i/>
        </w:rPr>
        <w:t> </w:t>
      </w:r>
      <w:r w:rsidR="00790910" w:rsidRPr="00047308">
        <w:rPr>
          <w:rFonts w:ascii="Times New Roman" w:hAnsi="Times New Roman"/>
          <w:i/>
        </w:rPr>
        <w:t>U.S.C.</w:t>
      </w:r>
      <w:r w:rsidR="00604DD5" w:rsidRPr="00604DD5">
        <w:rPr>
          <w:rFonts w:ascii="Times New Roman" w:hAnsi="Times New Roman"/>
        </w:rPr>
        <w:t xml:space="preserve"> </w:t>
      </w:r>
      <w:r w:rsidR="00790910" w:rsidRPr="00047308">
        <w:rPr>
          <w:rFonts w:ascii="Times New Roman" w:hAnsi="Times New Roman"/>
          <w:i/>
        </w:rPr>
        <w:t xml:space="preserve">3553 </w:t>
      </w:r>
      <w:r w:rsidR="00790910" w:rsidRPr="000443EF">
        <w:rPr>
          <w:rFonts w:ascii="Times New Roman" w:hAnsi="Times New Roman"/>
        </w:rPr>
        <w:t>of the</w:t>
      </w:r>
      <w:r w:rsidR="00790910" w:rsidRPr="00047308">
        <w:rPr>
          <w:rFonts w:ascii="Times New Roman" w:hAnsi="Times New Roman"/>
          <w:i/>
        </w:rPr>
        <w:t xml:space="preserve"> Federal Information Security Modernization Act of 2014 </w:t>
      </w:r>
      <w:r w:rsidR="00790910" w:rsidRPr="00604DD5">
        <w:rPr>
          <w:rFonts w:ascii="Times New Roman" w:hAnsi="Times New Roman"/>
        </w:rPr>
        <w:t>amends the</w:t>
      </w:r>
      <w:r w:rsidR="00790910" w:rsidRPr="00047308">
        <w:rPr>
          <w:rFonts w:ascii="Times New Roman" w:hAnsi="Times New Roman"/>
          <w:i/>
        </w:rPr>
        <w:t xml:space="preserve"> </w:t>
      </w:r>
      <w:r w:rsidR="00790910" w:rsidRPr="00604DD5">
        <w:rPr>
          <w:rFonts w:ascii="Times New Roman" w:hAnsi="Times New Roman"/>
          <w:bCs/>
          <w:i/>
          <w:iCs/>
        </w:rPr>
        <w:t>44 U.S.C.</w:t>
      </w:r>
      <w:r w:rsidR="00604DD5" w:rsidRPr="00604DD5">
        <w:rPr>
          <w:rFonts w:ascii="Times New Roman" w:hAnsi="Times New Roman"/>
          <w:bCs/>
          <w:i/>
          <w:iCs/>
        </w:rPr>
        <w:t xml:space="preserve"> </w:t>
      </w:r>
      <w:r w:rsidR="00790910" w:rsidRPr="00604DD5">
        <w:rPr>
          <w:rFonts w:ascii="Times New Roman" w:hAnsi="Times New Roman"/>
          <w:bCs/>
          <w:i/>
          <w:iCs/>
        </w:rPr>
        <w:t>3543</w:t>
      </w:r>
      <w:r w:rsidR="00790910" w:rsidRPr="00047308">
        <w:rPr>
          <w:rFonts w:ascii="Times New Roman" w:hAnsi="Times New Roman"/>
          <w:bCs/>
          <w:iCs/>
        </w:rPr>
        <w:t xml:space="preserve"> </w:t>
      </w:r>
      <w:r w:rsidR="00790910" w:rsidRPr="000443EF">
        <w:rPr>
          <w:rFonts w:ascii="Times New Roman" w:hAnsi="Times New Roman"/>
          <w:bCs/>
          <w:iCs/>
        </w:rPr>
        <w:t>of the</w:t>
      </w:r>
      <w:r w:rsidR="00790910" w:rsidRPr="00C86B8D">
        <w:rPr>
          <w:rFonts w:ascii="Times New Roman" w:hAnsi="Times New Roman"/>
          <w:bCs/>
          <w:i/>
          <w:iCs/>
        </w:rPr>
        <w:t xml:space="preserve"> Federal Information Security Management Act (FISMA) of 2002</w:t>
      </w:r>
      <w:r w:rsidR="00C86B8D">
        <w:rPr>
          <w:rFonts w:ascii="Times New Roman" w:hAnsi="Times New Roman"/>
          <w:bCs/>
          <w:iCs/>
        </w:rPr>
        <w:t>, s</w:t>
      </w:r>
      <w:r w:rsidR="00790910" w:rsidRPr="00047308">
        <w:rPr>
          <w:rFonts w:ascii="Times New Roman" w:hAnsi="Times New Roman"/>
          <w:bCs/>
          <w:iCs/>
        </w:rPr>
        <w:t xml:space="preserve">tate </w:t>
      </w:r>
      <w:r w:rsidR="000443EF">
        <w:rPr>
          <w:rFonts w:ascii="Times New Roman" w:hAnsi="Times New Roman"/>
          <w:bCs/>
          <w:iCs/>
        </w:rPr>
        <w:t>t</w:t>
      </w:r>
      <w:r w:rsidR="00790910" w:rsidRPr="00047308">
        <w:rPr>
          <w:rFonts w:ascii="Times New Roman" w:hAnsi="Times New Roman"/>
          <w:bCs/>
          <w:iCs/>
        </w:rPr>
        <w:t xml:space="preserve">he </w:t>
      </w:r>
      <w:r w:rsidR="000443EF">
        <w:rPr>
          <w:rFonts w:ascii="Times New Roman" w:eastAsia="SimSun" w:hAnsi="Times New Roman"/>
          <w:bCs/>
          <w:snapToGrid/>
          <w:szCs w:val="20"/>
        </w:rPr>
        <w:t>a</w:t>
      </w:r>
      <w:r w:rsidR="00790910" w:rsidRPr="00047308">
        <w:rPr>
          <w:rFonts w:ascii="Times New Roman" w:eastAsia="SimSun" w:hAnsi="Times New Roman"/>
          <w:bCs/>
          <w:snapToGrid/>
          <w:szCs w:val="20"/>
        </w:rPr>
        <w:t xml:space="preserve">uthority and functions of the Director and the Secretary for </w:t>
      </w:r>
      <w:r w:rsidR="00790910" w:rsidRPr="00047308">
        <w:rPr>
          <w:rFonts w:ascii="Times New Roman" w:hAnsi="Times New Roman"/>
          <w:bCs/>
          <w:iCs/>
        </w:rPr>
        <w:t>developing and overseeing the implementation of policies, principles, standards, and guidelines on information security</w:t>
      </w:r>
      <w:r w:rsidR="00790910" w:rsidRPr="00047308">
        <w:rPr>
          <w:rFonts w:ascii="Times New Roman" w:hAnsi="Times New Roman"/>
        </w:rPr>
        <w:t>.</w:t>
      </w:r>
    </w:p>
    <w:p w:rsidR="00F57AD9" w:rsidRPr="00047308" w:rsidRDefault="00F57AD9" w:rsidP="00047308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2E18CF" w:rsidRPr="00047308" w:rsidRDefault="00F56A74" w:rsidP="00047308">
      <w:pPr>
        <w:numPr>
          <w:ilvl w:val="0"/>
          <w:numId w:val="20"/>
        </w:numPr>
        <w:tabs>
          <w:tab w:val="clear" w:pos="720"/>
          <w:tab w:val="num" w:pos="1440"/>
        </w:tabs>
        <w:ind w:left="1440"/>
        <w:rPr>
          <w:rFonts w:ascii="Times New Roman" w:hAnsi="Times New Roman"/>
        </w:rPr>
      </w:pPr>
      <w:r w:rsidRPr="00047308">
        <w:rPr>
          <w:rFonts w:ascii="Times New Roman" w:hAnsi="Times New Roman"/>
          <w:b/>
        </w:rPr>
        <w:t>Description of Collection</w:t>
      </w:r>
    </w:p>
    <w:p w:rsidR="00CC1C15" w:rsidRPr="00047308" w:rsidRDefault="00FD12C0" w:rsidP="00047308">
      <w:pPr>
        <w:tabs>
          <w:tab w:val="num" w:pos="1440"/>
        </w:tabs>
        <w:autoSpaceDE w:val="0"/>
        <w:autoSpaceDN w:val="0"/>
        <w:adjustRightInd w:val="0"/>
        <w:ind w:left="1440"/>
        <w:rPr>
          <w:rFonts w:ascii="Times New Roman" w:hAnsi="Times New Roman"/>
        </w:rPr>
      </w:pPr>
      <w:r w:rsidRPr="00047308">
        <w:rPr>
          <w:rFonts w:ascii="Times New Roman" w:hAnsi="Times New Roman"/>
        </w:rPr>
        <w:t xml:space="preserve">SSA uses Form SSA-120 </w:t>
      </w:r>
      <w:r w:rsidR="000C78C4" w:rsidRPr="00047308">
        <w:rPr>
          <w:rFonts w:ascii="Times New Roman" w:hAnsi="Times New Roman"/>
        </w:rPr>
        <w:t xml:space="preserve">and the </w:t>
      </w:r>
      <w:r w:rsidR="00252D82">
        <w:rPr>
          <w:rFonts w:ascii="Times New Roman" w:hAnsi="Times New Roman"/>
        </w:rPr>
        <w:t>accompanying</w:t>
      </w:r>
      <w:r w:rsidR="000C78C4" w:rsidRPr="00047308">
        <w:rPr>
          <w:rFonts w:ascii="Times New Roman" w:hAnsi="Times New Roman"/>
        </w:rPr>
        <w:t xml:space="preserve"> electronic version </w:t>
      </w:r>
      <w:r w:rsidRPr="00047308">
        <w:rPr>
          <w:rFonts w:ascii="Times New Roman" w:hAnsi="Times New Roman"/>
        </w:rPr>
        <w:t>to allow authorized users to apply for access to SSA’s information systems</w:t>
      </w:r>
      <w:r w:rsidR="000C78C4" w:rsidRPr="00047308">
        <w:rPr>
          <w:rFonts w:ascii="Times New Roman" w:hAnsi="Times New Roman"/>
        </w:rPr>
        <w:t xml:space="preserve">.  </w:t>
      </w:r>
      <w:r w:rsidR="00F019D7" w:rsidRPr="00047308">
        <w:rPr>
          <w:rFonts w:ascii="Times New Roman" w:hAnsi="Times New Roman"/>
        </w:rPr>
        <w:t>SSA requires s</w:t>
      </w:r>
      <w:r w:rsidRPr="00047308">
        <w:rPr>
          <w:rFonts w:ascii="Times New Roman" w:hAnsi="Times New Roman"/>
        </w:rPr>
        <w:t>upervisor</w:t>
      </w:r>
      <w:r w:rsidR="00F019D7" w:rsidRPr="00047308">
        <w:rPr>
          <w:rFonts w:ascii="Times New Roman" w:hAnsi="Times New Roman"/>
        </w:rPr>
        <w:t>y</w:t>
      </w:r>
      <w:r w:rsidRPr="00047308">
        <w:rPr>
          <w:rFonts w:ascii="Times New Roman" w:hAnsi="Times New Roman"/>
        </w:rPr>
        <w:t xml:space="preserve"> approval</w:t>
      </w:r>
      <w:r w:rsidR="00101B8D">
        <w:rPr>
          <w:rFonts w:ascii="Times New Roman" w:hAnsi="Times New Roman"/>
        </w:rPr>
        <w:t xml:space="preserve">, </w:t>
      </w:r>
      <w:r w:rsidRPr="00047308">
        <w:rPr>
          <w:rFonts w:ascii="Times New Roman" w:hAnsi="Times New Roman"/>
        </w:rPr>
        <w:t>and local or c</w:t>
      </w:r>
      <w:r w:rsidR="00F019D7" w:rsidRPr="00047308">
        <w:rPr>
          <w:rFonts w:ascii="Times New Roman" w:hAnsi="Times New Roman"/>
        </w:rPr>
        <w:t>omponent security o</w:t>
      </w:r>
      <w:r w:rsidRPr="00047308">
        <w:rPr>
          <w:rFonts w:ascii="Times New Roman" w:hAnsi="Times New Roman"/>
        </w:rPr>
        <w:t>fficer review</w:t>
      </w:r>
      <w:r w:rsidR="00101B8D">
        <w:rPr>
          <w:rFonts w:ascii="Times New Roman" w:hAnsi="Times New Roman"/>
        </w:rPr>
        <w:t>,</w:t>
      </w:r>
      <w:r w:rsidRPr="00047308">
        <w:rPr>
          <w:rFonts w:ascii="Times New Roman" w:hAnsi="Times New Roman"/>
        </w:rPr>
        <w:t xml:space="preserve"> prior to granting access.  The respondents are</w:t>
      </w:r>
      <w:r w:rsidR="00F019D7" w:rsidRPr="00047308">
        <w:rPr>
          <w:rFonts w:ascii="Times New Roman" w:hAnsi="Times New Roman"/>
        </w:rPr>
        <w:t xml:space="preserve"> SSA employees and non-Federal e</w:t>
      </w:r>
      <w:r w:rsidRPr="00047308">
        <w:rPr>
          <w:rFonts w:ascii="Times New Roman" w:hAnsi="Times New Roman"/>
        </w:rPr>
        <w:t>mployees (contractors) who require access to SSA systems to fulfill their jobs.</w:t>
      </w:r>
      <w:r w:rsidR="00F019D7" w:rsidRPr="00047308">
        <w:rPr>
          <w:rFonts w:ascii="Times New Roman" w:hAnsi="Times New Roman"/>
        </w:rPr>
        <w:t xml:space="preserve">  </w:t>
      </w:r>
    </w:p>
    <w:p w:rsidR="00CC1C15" w:rsidRPr="00047308" w:rsidRDefault="00CC1C15" w:rsidP="00047308">
      <w:pPr>
        <w:tabs>
          <w:tab w:val="num" w:pos="1440"/>
        </w:tabs>
        <w:autoSpaceDE w:val="0"/>
        <w:autoSpaceDN w:val="0"/>
        <w:adjustRightInd w:val="0"/>
        <w:ind w:left="1440"/>
        <w:rPr>
          <w:rFonts w:ascii="Times New Roman" w:hAnsi="Times New Roman"/>
        </w:rPr>
      </w:pPr>
    </w:p>
    <w:p w:rsidR="00C77AA0" w:rsidRPr="00047308" w:rsidRDefault="00FD12C0" w:rsidP="00047308">
      <w:pPr>
        <w:tabs>
          <w:tab w:val="num" w:pos="1440"/>
        </w:tabs>
        <w:autoSpaceDE w:val="0"/>
        <w:autoSpaceDN w:val="0"/>
        <w:adjustRightInd w:val="0"/>
        <w:ind w:left="1440"/>
        <w:rPr>
          <w:rFonts w:ascii="Times New Roman" w:hAnsi="Times New Roman"/>
        </w:rPr>
      </w:pPr>
      <w:r w:rsidRPr="00047308">
        <w:rPr>
          <w:rFonts w:ascii="Times New Roman" w:hAnsi="Times New Roman"/>
          <w:b/>
        </w:rPr>
        <w:t>Note</w:t>
      </w:r>
      <w:r w:rsidRPr="00047308">
        <w:rPr>
          <w:rFonts w:ascii="Times New Roman" w:hAnsi="Times New Roman"/>
        </w:rPr>
        <w:t xml:space="preserve">: Because SSA employees are Federal workers exempt </w:t>
      </w:r>
      <w:r w:rsidR="004D4FEC" w:rsidRPr="00047308">
        <w:rPr>
          <w:rFonts w:ascii="Times New Roman" w:hAnsi="Times New Roman"/>
        </w:rPr>
        <w:t>from the requirements</w:t>
      </w:r>
      <w:r w:rsidR="00101B8D">
        <w:rPr>
          <w:rFonts w:ascii="Times New Roman" w:hAnsi="Times New Roman"/>
        </w:rPr>
        <w:t xml:space="preserve"> </w:t>
      </w:r>
      <w:r w:rsidR="004D4FEC" w:rsidRPr="00047308">
        <w:rPr>
          <w:rFonts w:ascii="Times New Roman" w:hAnsi="Times New Roman"/>
        </w:rPr>
        <w:t>of the Paperwork Reduction Act</w:t>
      </w:r>
      <w:r w:rsidRPr="00047308">
        <w:rPr>
          <w:rFonts w:ascii="Times New Roman" w:hAnsi="Times New Roman"/>
        </w:rPr>
        <w:t>, the burden</w:t>
      </w:r>
      <w:r w:rsidR="00252D82">
        <w:rPr>
          <w:rFonts w:ascii="Times New Roman" w:hAnsi="Times New Roman"/>
        </w:rPr>
        <w:t xml:space="preserve"> we list in #12 below</w:t>
      </w:r>
      <w:r w:rsidRPr="00047308">
        <w:rPr>
          <w:rFonts w:ascii="Times New Roman" w:hAnsi="Times New Roman"/>
        </w:rPr>
        <w:t xml:space="preserve"> is only for SSA contractors</w:t>
      </w:r>
      <w:r w:rsidR="00C77AA0" w:rsidRPr="00047308">
        <w:rPr>
          <w:rFonts w:ascii="Times New Roman" w:hAnsi="Times New Roman"/>
        </w:rPr>
        <w:t>.</w:t>
      </w:r>
    </w:p>
    <w:p w:rsidR="00202C06" w:rsidRPr="00047308" w:rsidRDefault="00202C06" w:rsidP="00047308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36696D" w:rsidRPr="00047308" w:rsidRDefault="00A45D82" w:rsidP="00047308">
      <w:pPr>
        <w:numPr>
          <w:ilvl w:val="0"/>
          <w:numId w:val="20"/>
        </w:numPr>
        <w:tabs>
          <w:tab w:val="clear" w:pos="720"/>
          <w:tab w:val="num" w:pos="1440"/>
        </w:tabs>
        <w:ind w:left="1440"/>
        <w:rPr>
          <w:rFonts w:ascii="Times New Roman" w:hAnsi="Times New Roman"/>
        </w:rPr>
      </w:pPr>
      <w:r w:rsidRPr="00047308">
        <w:rPr>
          <w:rFonts w:ascii="Times New Roman" w:hAnsi="Times New Roman"/>
          <w:b/>
        </w:rPr>
        <w:t>Use of Information Technology to Collect the Information</w:t>
      </w:r>
    </w:p>
    <w:p w:rsidR="00CC1C15" w:rsidRPr="00047308" w:rsidRDefault="00202BFA" w:rsidP="00047308">
      <w:pPr>
        <w:tabs>
          <w:tab w:val="num" w:pos="1440"/>
        </w:tabs>
        <w:ind w:left="1440"/>
        <w:rPr>
          <w:rFonts w:ascii="Times New Roman" w:hAnsi="Times New Roman"/>
        </w:rPr>
      </w:pPr>
      <w:r w:rsidRPr="00047308">
        <w:rPr>
          <w:rFonts w:ascii="Times New Roman" w:hAnsi="Times New Roman"/>
        </w:rPr>
        <w:t xml:space="preserve">Form SSA-120 is available as a print-only PDF on SSA’s website.  </w:t>
      </w:r>
      <w:r w:rsidR="006E552F" w:rsidRPr="00047308">
        <w:rPr>
          <w:rFonts w:ascii="Times New Roman" w:hAnsi="Times New Roman"/>
        </w:rPr>
        <w:t xml:space="preserve">SSA </w:t>
      </w:r>
      <w:r w:rsidR="00252D82">
        <w:rPr>
          <w:rFonts w:ascii="Times New Roman" w:hAnsi="Times New Roman"/>
        </w:rPr>
        <w:t xml:space="preserve">created an </w:t>
      </w:r>
      <w:r w:rsidR="006E552F" w:rsidRPr="00047308">
        <w:rPr>
          <w:rFonts w:ascii="Times New Roman" w:hAnsi="Times New Roman"/>
        </w:rPr>
        <w:t xml:space="preserve">electronic version system called </w:t>
      </w:r>
      <w:r w:rsidR="006E552F" w:rsidRPr="00047308">
        <w:rPr>
          <w:rFonts w:ascii="Times New Roman" w:hAnsi="Times New Roman"/>
          <w:bCs/>
        </w:rPr>
        <w:t>Systems Access Management (SAM)</w:t>
      </w:r>
      <w:r w:rsidR="006E552F" w:rsidRPr="00047308">
        <w:rPr>
          <w:rFonts w:ascii="Times New Roman" w:hAnsi="Times New Roman"/>
        </w:rPr>
        <w:t xml:space="preserve">.  </w:t>
      </w:r>
      <w:r w:rsidR="001C043B">
        <w:rPr>
          <w:rFonts w:ascii="Times New Roman" w:hAnsi="Times New Roman"/>
        </w:rPr>
        <w:t xml:space="preserve">We use SAM to collect approximately 68 percent of the data we use.  </w:t>
      </w:r>
      <w:r w:rsidR="00101B8D">
        <w:rPr>
          <w:rFonts w:ascii="Times New Roman" w:hAnsi="Times New Roman"/>
        </w:rPr>
        <w:t>SAM</w:t>
      </w:r>
      <w:r w:rsidR="006E552F" w:rsidRPr="00047308">
        <w:rPr>
          <w:rFonts w:ascii="Times New Roman" w:hAnsi="Times New Roman"/>
        </w:rPr>
        <w:t xml:space="preserve"> is a process for initial access, access granting, access approval, access continuation</w:t>
      </w:r>
      <w:r w:rsidR="00101B8D">
        <w:rPr>
          <w:rFonts w:ascii="Times New Roman" w:hAnsi="Times New Roman"/>
        </w:rPr>
        <w:t>,</w:t>
      </w:r>
      <w:r w:rsidR="000C78C4" w:rsidRPr="00047308">
        <w:rPr>
          <w:rFonts w:ascii="Times New Roman" w:hAnsi="Times New Roman"/>
        </w:rPr>
        <w:t xml:space="preserve"> and </w:t>
      </w:r>
      <w:r w:rsidR="006E552F" w:rsidRPr="00047308">
        <w:rPr>
          <w:rFonts w:ascii="Times New Roman" w:hAnsi="Times New Roman"/>
        </w:rPr>
        <w:t>access removal</w:t>
      </w:r>
      <w:r w:rsidRPr="00047308">
        <w:rPr>
          <w:rFonts w:ascii="Times New Roman" w:hAnsi="Times New Roman"/>
        </w:rPr>
        <w:t xml:space="preserve"> under the agency’s Government Pap</w:t>
      </w:r>
      <w:r w:rsidR="00101B8D">
        <w:rPr>
          <w:rFonts w:ascii="Times New Roman" w:hAnsi="Times New Roman"/>
        </w:rPr>
        <w:t>erwork Elimination Act (GPEA).</w:t>
      </w:r>
    </w:p>
    <w:p w:rsidR="00F019D7" w:rsidRPr="00047308" w:rsidRDefault="00F019D7" w:rsidP="00047308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0C1D18" w:rsidRPr="00047308" w:rsidRDefault="00A45D82" w:rsidP="00047308">
      <w:pPr>
        <w:numPr>
          <w:ilvl w:val="0"/>
          <w:numId w:val="20"/>
        </w:numPr>
        <w:tabs>
          <w:tab w:val="clear" w:pos="720"/>
          <w:tab w:val="num" w:pos="1440"/>
        </w:tabs>
        <w:ind w:left="1440"/>
        <w:rPr>
          <w:rFonts w:ascii="Times New Roman" w:hAnsi="Times New Roman"/>
          <w:b/>
        </w:rPr>
      </w:pPr>
      <w:r w:rsidRPr="00047308">
        <w:rPr>
          <w:rFonts w:ascii="Times New Roman" w:hAnsi="Times New Roman"/>
          <w:b/>
        </w:rPr>
        <w:t xml:space="preserve">Why </w:t>
      </w:r>
      <w:r w:rsidR="000C1D18" w:rsidRPr="00047308">
        <w:rPr>
          <w:rFonts w:ascii="Times New Roman" w:hAnsi="Times New Roman"/>
          <w:b/>
        </w:rPr>
        <w:t>We Cannot Use Duplicate Information</w:t>
      </w:r>
    </w:p>
    <w:p w:rsidR="00A45D82" w:rsidRPr="00047308" w:rsidRDefault="0002357D" w:rsidP="00047308">
      <w:pPr>
        <w:tabs>
          <w:tab w:val="num" w:pos="1440"/>
        </w:tabs>
        <w:ind w:left="1440"/>
        <w:rPr>
          <w:rFonts w:ascii="Times New Roman" w:hAnsi="Times New Roman"/>
        </w:rPr>
      </w:pPr>
      <w:r w:rsidRPr="0002357D">
        <w:rPr>
          <w:rFonts w:ascii="Times New Roman" w:hAnsi="Times New Roman"/>
        </w:rPr>
        <w:t>The nature of the information we collect and the manner in which we collect it preclude duplication.  SSA does not use another collection instrument to obtain similar data</w:t>
      </w:r>
      <w:r w:rsidR="00FD12C0" w:rsidRPr="00047308">
        <w:rPr>
          <w:rFonts w:ascii="Times New Roman" w:hAnsi="Times New Roman"/>
        </w:rPr>
        <w:t>.</w:t>
      </w:r>
    </w:p>
    <w:p w:rsidR="00A45D82" w:rsidRPr="00047308" w:rsidRDefault="00A45D82" w:rsidP="00047308">
      <w:pPr>
        <w:pStyle w:val="Header"/>
        <w:tabs>
          <w:tab w:val="clear" w:pos="4320"/>
          <w:tab w:val="clear" w:pos="8640"/>
          <w:tab w:val="num" w:pos="1440"/>
        </w:tabs>
        <w:ind w:left="1440"/>
        <w:rPr>
          <w:rFonts w:ascii="Times New Roman" w:hAnsi="Times New Roman"/>
        </w:rPr>
      </w:pPr>
    </w:p>
    <w:p w:rsidR="00077E0E" w:rsidRPr="00047308" w:rsidRDefault="00077E0E" w:rsidP="00047308">
      <w:pPr>
        <w:numPr>
          <w:ilvl w:val="0"/>
          <w:numId w:val="28"/>
        </w:numPr>
        <w:tabs>
          <w:tab w:val="clear" w:pos="360"/>
          <w:tab w:val="num" w:pos="1440"/>
        </w:tabs>
        <w:ind w:left="1440" w:hanging="720"/>
        <w:rPr>
          <w:rFonts w:ascii="Times New Roman" w:hAnsi="Times New Roman"/>
        </w:rPr>
      </w:pPr>
      <w:r w:rsidRPr="00047308">
        <w:rPr>
          <w:rFonts w:ascii="Times New Roman" w:hAnsi="Times New Roman"/>
          <w:b/>
        </w:rPr>
        <w:t>Minimizing Burden on Small Respondents</w:t>
      </w:r>
    </w:p>
    <w:p w:rsidR="00FD12C0" w:rsidRPr="00047308" w:rsidRDefault="00FD12C0" w:rsidP="00047308">
      <w:pPr>
        <w:tabs>
          <w:tab w:val="num" w:pos="1440"/>
        </w:tabs>
        <w:ind w:left="1440"/>
        <w:rPr>
          <w:rFonts w:ascii="Times New Roman" w:hAnsi="Times New Roman"/>
        </w:rPr>
      </w:pPr>
      <w:r w:rsidRPr="00047308">
        <w:rPr>
          <w:rFonts w:ascii="Times New Roman" w:hAnsi="Times New Roman"/>
        </w:rPr>
        <w:t>This collection does not affect small businesses or other small entities.</w:t>
      </w:r>
    </w:p>
    <w:p w:rsidR="00FD12C0" w:rsidRPr="00047308" w:rsidRDefault="00FD12C0" w:rsidP="00047308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FD12C0" w:rsidRPr="00047308" w:rsidRDefault="00A45D82" w:rsidP="00047308">
      <w:pPr>
        <w:tabs>
          <w:tab w:val="num" w:pos="1440"/>
        </w:tabs>
        <w:ind w:left="1440" w:hanging="720"/>
        <w:rPr>
          <w:rFonts w:ascii="Times New Roman" w:hAnsi="Times New Roman"/>
          <w:b/>
        </w:rPr>
      </w:pPr>
      <w:r w:rsidRPr="00047308">
        <w:rPr>
          <w:rFonts w:ascii="Times New Roman" w:hAnsi="Times New Roman"/>
          <w:b/>
        </w:rPr>
        <w:t>6.</w:t>
      </w:r>
      <w:r w:rsidRPr="00047308">
        <w:rPr>
          <w:rFonts w:ascii="Times New Roman" w:hAnsi="Times New Roman"/>
        </w:rPr>
        <w:tab/>
      </w:r>
      <w:r w:rsidRPr="00047308">
        <w:rPr>
          <w:rFonts w:ascii="Times New Roman" w:hAnsi="Times New Roman"/>
          <w:b/>
        </w:rPr>
        <w:t>Consequence of Not Collecting Information or Collecting it Less Frequently</w:t>
      </w:r>
    </w:p>
    <w:p w:rsidR="00A45D82" w:rsidRPr="00BC7F42" w:rsidRDefault="00FD12C0" w:rsidP="00047308">
      <w:pPr>
        <w:tabs>
          <w:tab w:val="num" w:pos="1440"/>
        </w:tabs>
        <w:ind w:left="1440"/>
        <w:rPr>
          <w:rFonts w:ascii="Times New Roman" w:hAnsi="Times New Roman"/>
        </w:rPr>
      </w:pPr>
      <w:r w:rsidRPr="00047308">
        <w:rPr>
          <w:rFonts w:ascii="Times New Roman" w:hAnsi="Times New Roman"/>
        </w:rPr>
        <w:t xml:space="preserve">If </w:t>
      </w:r>
      <w:r w:rsidR="00101B8D">
        <w:rPr>
          <w:rFonts w:ascii="Times New Roman" w:hAnsi="Times New Roman"/>
        </w:rPr>
        <w:t>SSA</w:t>
      </w:r>
      <w:r w:rsidRPr="00047308">
        <w:rPr>
          <w:rFonts w:ascii="Times New Roman" w:hAnsi="Times New Roman"/>
        </w:rPr>
        <w:t xml:space="preserve"> did not use Form SSA-120</w:t>
      </w:r>
      <w:r w:rsidR="00101B8D">
        <w:rPr>
          <w:rFonts w:ascii="Times New Roman" w:hAnsi="Times New Roman"/>
        </w:rPr>
        <w:t>,</w:t>
      </w:r>
      <w:r w:rsidR="000C78C4" w:rsidRPr="00047308">
        <w:rPr>
          <w:rFonts w:ascii="Times New Roman" w:hAnsi="Times New Roman"/>
        </w:rPr>
        <w:t xml:space="preserve"> or the Systems Access Management (SAM) application</w:t>
      </w:r>
      <w:r w:rsidRPr="00047308">
        <w:rPr>
          <w:rFonts w:ascii="Times New Roman" w:hAnsi="Times New Roman"/>
        </w:rPr>
        <w:t>, we would not have a way to track</w:t>
      </w:r>
      <w:r w:rsidR="00F019D7" w:rsidRPr="00047308">
        <w:rPr>
          <w:rFonts w:ascii="Times New Roman" w:hAnsi="Times New Roman"/>
        </w:rPr>
        <w:t xml:space="preserve"> an individual’s access to SSA’s information systems and resources</w:t>
      </w:r>
      <w:r w:rsidR="00101B8D">
        <w:rPr>
          <w:rFonts w:ascii="Times New Roman" w:hAnsi="Times New Roman"/>
        </w:rPr>
        <w:t>,</w:t>
      </w:r>
      <w:r w:rsidR="00F019D7" w:rsidRPr="00047308">
        <w:rPr>
          <w:rFonts w:ascii="Times New Roman" w:hAnsi="Times New Roman"/>
        </w:rPr>
        <w:t xml:space="preserve"> nor would we </w:t>
      </w:r>
      <w:r w:rsidRPr="00047308">
        <w:rPr>
          <w:rFonts w:ascii="Times New Roman" w:hAnsi="Times New Roman"/>
        </w:rPr>
        <w:t>be able to assure the confidentiality</w:t>
      </w:r>
      <w:r w:rsidR="00F019D7" w:rsidRPr="00047308">
        <w:rPr>
          <w:rFonts w:ascii="Times New Roman" w:hAnsi="Times New Roman"/>
        </w:rPr>
        <w:t>, integrity, and availability of SSA’s information technology r</w:t>
      </w:r>
      <w:r w:rsidRPr="00047308">
        <w:rPr>
          <w:rFonts w:ascii="Times New Roman" w:hAnsi="Times New Roman"/>
        </w:rPr>
        <w:t>esources.</w:t>
      </w:r>
      <w:r w:rsidR="00047308">
        <w:rPr>
          <w:rFonts w:ascii="Times New Roman" w:hAnsi="Times New Roman"/>
        </w:rPr>
        <w:t xml:space="preserve">  </w:t>
      </w:r>
      <w:r w:rsidR="00252D82" w:rsidRPr="00035908">
        <w:rPr>
          <w:rFonts w:ascii="Times New Roman" w:eastAsia="SimSun" w:hAnsi="Times New Roman"/>
          <w:lang w:eastAsia="zh-CN"/>
        </w:rPr>
        <w:t xml:space="preserve">Because we only collect the information </w:t>
      </w:r>
      <w:r w:rsidR="00252D82">
        <w:rPr>
          <w:rFonts w:ascii="Times New Roman" w:eastAsia="SimSun" w:hAnsi="Times New Roman"/>
          <w:lang w:eastAsia="zh-CN"/>
        </w:rPr>
        <w:t>on an as needed basis</w:t>
      </w:r>
      <w:r w:rsidR="00252D82" w:rsidRPr="00035908">
        <w:rPr>
          <w:rFonts w:ascii="Times New Roman" w:eastAsia="SimSun" w:hAnsi="Times New Roman"/>
          <w:lang w:eastAsia="zh-CN"/>
        </w:rPr>
        <w:t>, we cannot collect it less frequently</w:t>
      </w:r>
      <w:r w:rsidR="00252D82">
        <w:rPr>
          <w:rFonts w:ascii="Times New Roman" w:eastAsia="SimSun" w:hAnsi="Times New Roman"/>
          <w:lang w:eastAsia="zh-CN"/>
        </w:rPr>
        <w:t>.</w:t>
      </w:r>
      <w:r w:rsidR="00252D82">
        <w:rPr>
          <w:rFonts w:ascii="Times New Roman" w:hAnsi="Times New Roman"/>
        </w:rPr>
        <w:t xml:space="preserve">  </w:t>
      </w:r>
      <w:r w:rsidR="00497F95" w:rsidRPr="000B6C08">
        <w:rPr>
          <w:rFonts w:ascii="Times New Roman" w:hAnsi="Times New Roman"/>
        </w:rPr>
        <w:t>There are no technical or legal obstacles to burden reduction.</w:t>
      </w:r>
    </w:p>
    <w:p w:rsidR="00A45D82" w:rsidRPr="00BC7F42" w:rsidRDefault="00A45D82" w:rsidP="00047308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127980" w:rsidRDefault="00A45D82" w:rsidP="00047308">
      <w:pPr>
        <w:tabs>
          <w:tab w:val="num" w:pos="1440"/>
        </w:tabs>
        <w:ind w:left="1440" w:hanging="720"/>
        <w:rPr>
          <w:rFonts w:ascii="Times New Roman" w:hAnsi="Times New Roman"/>
          <w:b/>
        </w:rPr>
      </w:pPr>
      <w:r w:rsidRPr="00127980">
        <w:rPr>
          <w:rFonts w:ascii="Times New Roman" w:hAnsi="Times New Roman"/>
          <w:b/>
        </w:rPr>
        <w:t>7.</w:t>
      </w:r>
      <w:r w:rsidRPr="00BC7F42">
        <w:rPr>
          <w:rFonts w:ascii="Times New Roman" w:hAnsi="Times New Roman"/>
        </w:rPr>
        <w:tab/>
      </w:r>
      <w:r w:rsidRPr="00BC7F42">
        <w:rPr>
          <w:rFonts w:ascii="Times New Roman" w:hAnsi="Times New Roman"/>
          <w:b/>
        </w:rPr>
        <w:t xml:space="preserve">Special Circumstances </w:t>
      </w:r>
    </w:p>
    <w:p w:rsidR="00A45D82" w:rsidRPr="00F019D7" w:rsidRDefault="00497F95" w:rsidP="00047308">
      <w:pPr>
        <w:tabs>
          <w:tab w:val="num" w:pos="1440"/>
        </w:tabs>
        <w:ind w:left="1440"/>
        <w:rPr>
          <w:rFonts w:ascii="Times New Roman" w:hAnsi="Times New Roman"/>
          <w:i/>
        </w:rPr>
      </w:pPr>
      <w:r w:rsidRPr="00497F95">
        <w:rPr>
          <w:rFonts w:ascii="Times New Roman" w:hAnsi="Times New Roman"/>
        </w:rPr>
        <w:t xml:space="preserve">There are no special circumstances that would cause SSA to conduct this information collection in a manner inconsistent with </w:t>
      </w:r>
      <w:r w:rsidRPr="00F019D7">
        <w:rPr>
          <w:rFonts w:ascii="Times New Roman" w:hAnsi="Times New Roman"/>
          <w:i/>
        </w:rPr>
        <w:t>5 CFR 1320.5.</w:t>
      </w:r>
    </w:p>
    <w:p w:rsidR="00A45D82" w:rsidRPr="00497F95" w:rsidRDefault="00A45D82" w:rsidP="00047308">
      <w:pPr>
        <w:tabs>
          <w:tab w:val="num" w:pos="1440"/>
        </w:tabs>
        <w:ind w:left="1440"/>
        <w:rPr>
          <w:rFonts w:ascii="Times New Roman" w:hAnsi="Times New Roman"/>
          <w:i/>
        </w:rPr>
      </w:pPr>
    </w:p>
    <w:p w:rsidR="00F804DA" w:rsidRPr="00F804DA" w:rsidRDefault="00A45D82" w:rsidP="00047308">
      <w:pPr>
        <w:numPr>
          <w:ilvl w:val="0"/>
          <w:numId w:val="14"/>
        </w:numPr>
        <w:tabs>
          <w:tab w:val="clear" w:pos="720"/>
          <w:tab w:val="num" w:pos="1440"/>
        </w:tabs>
        <w:ind w:left="1440"/>
        <w:rPr>
          <w:rFonts w:ascii="Times New Roman" w:hAnsi="Times New Roman"/>
        </w:rPr>
      </w:pPr>
      <w:r w:rsidRPr="00BC7F42">
        <w:rPr>
          <w:rFonts w:ascii="Times New Roman" w:hAnsi="Times New Roman"/>
          <w:b/>
        </w:rPr>
        <w:t>Solicitation of Public Comment and Other Consultations with the Public</w:t>
      </w:r>
    </w:p>
    <w:p w:rsidR="00F804DA" w:rsidRDefault="00101B8D" w:rsidP="00047308">
      <w:pPr>
        <w:tabs>
          <w:tab w:val="num" w:pos="1440"/>
        </w:tabs>
        <w:ind w:left="1440"/>
        <w:rPr>
          <w:rFonts w:ascii="Times New Roman" w:hAnsi="Times New Roman"/>
        </w:rPr>
      </w:pPr>
      <w:r w:rsidRPr="00101B8D">
        <w:rPr>
          <w:rFonts w:ascii="Times New Roman" w:hAnsi="Times New Roman"/>
        </w:rPr>
        <w:t xml:space="preserve">The 60-day advance Federal Register Notice published on May </w:t>
      </w:r>
      <w:r>
        <w:rPr>
          <w:rFonts w:ascii="Times New Roman" w:hAnsi="Times New Roman"/>
        </w:rPr>
        <w:t>30</w:t>
      </w:r>
      <w:r w:rsidRPr="00101B8D">
        <w:rPr>
          <w:rFonts w:ascii="Times New Roman" w:hAnsi="Times New Roman"/>
        </w:rPr>
        <w:t xml:space="preserve">, 2017, at 82 FR </w:t>
      </w:r>
      <w:r>
        <w:rPr>
          <w:rFonts w:ascii="Times New Roman" w:hAnsi="Times New Roman"/>
        </w:rPr>
        <w:t>24767</w:t>
      </w:r>
      <w:r w:rsidRPr="00101B8D">
        <w:rPr>
          <w:rFonts w:ascii="Times New Roman" w:hAnsi="Times New Roman"/>
        </w:rPr>
        <w:t xml:space="preserve">, and we received no public comments.  The 30-day FRN published on </w:t>
      </w:r>
      <w:r w:rsidR="00516A64">
        <w:rPr>
          <w:rFonts w:ascii="Times New Roman" w:hAnsi="Times New Roman"/>
        </w:rPr>
        <w:t>August 29, 2017</w:t>
      </w:r>
      <w:r w:rsidRPr="00101B8D">
        <w:rPr>
          <w:rFonts w:ascii="Times New Roman" w:hAnsi="Times New Roman"/>
        </w:rPr>
        <w:t xml:space="preserve"> at </w:t>
      </w:r>
      <w:r w:rsidR="00516A64">
        <w:rPr>
          <w:rFonts w:ascii="Times New Roman" w:hAnsi="Times New Roman"/>
        </w:rPr>
        <w:t>82</w:t>
      </w:r>
      <w:r w:rsidRPr="00101B8D">
        <w:rPr>
          <w:rFonts w:ascii="Times New Roman" w:hAnsi="Times New Roman"/>
        </w:rPr>
        <w:t xml:space="preserve"> FR </w:t>
      </w:r>
      <w:r w:rsidR="00516A64">
        <w:rPr>
          <w:rFonts w:ascii="Times New Roman" w:hAnsi="Times New Roman"/>
        </w:rPr>
        <w:t>41085</w:t>
      </w:r>
      <w:r w:rsidRPr="00101B8D">
        <w:rPr>
          <w:rFonts w:ascii="Times New Roman" w:hAnsi="Times New Roman"/>
        </w:rPr>
        <w:t>.  If we receive any comments in response to this Notice, we will forward them to OMB</w:t>
      </w:r>
      <w:r w:rsidR="00E3462D" w:rsidRPr="00E3462D">
        <w:rPr>
          <w:rFonts w:ascii="Times New Roman" w:hAnsi="Times New Roman"/>
        </w:rPr>
        <w:t>.</w:t>
      </w:r>
    </w:p>
    <w:p w:rsidR="00A45D82" w:rsidRPr="00BC7F42" w:rsidRDefault="00A45D82" w:rsidP="00047308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640A26" w:rsidRDefault="00A45D82" w:rsidP="00047308">
      <w:pPr>
        <w:numPr>
          <w:ilvl w:val="0"/>
          <w:numId w:val="14"/>
        </w:numPr>
        <w:tabs>
          <w:tab w:val="clear" w:pos="720"/>
          <w:tab w:val="num" w:pos="1440"/>
        </w:tabs>
        <w:ind w:left="1440"/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Payment or Gifts to Respondents</w:t>
      </w:r>
    </w:p>
    <w:p w:rsidR="00795BAB" w:rsidRDefault="00497F95" w:rsidP="00047308">
      <w:pPr>
        <w:tabs>
          <w:tab w:val="num" w:pos="1440"/>
        </w:tabs>
        <w:ind w:left="1440"/>
        <w:rPr>
          <w:rFonts w:ascii="Times New Roman" w:hAnsi="Times New Roman"/>
        </w:rPr>
      </w:pPr>
      <w:r w:rsidRPr="00AD2885">
        <w:rPr>
          <w:rFonts w:ascii="Times New Roman" w:hAnsi="Times New Roman"/>
        </w:rPr>
        <w:t>SSA does not provide payments or gifts to the respondents.</w:t>
      </w:r>
    </w:p>
    <w:p w:rsidR="00A45D82" w:rsidRPr="00BC7F42" w:rsidRDefault="00A45D82" w:rsidP="00047308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795BAB" w:rsidRDefault="00A45D82" w:rsidP="00047308">
      <w:pPr>
        <w:numPr>
          <w:ilvl w:val="0"/>
          <w:numId w:val="14"/>
        </w:numPr>
        <w:tabs>
          <w:tab w:val="clear" w:pos="720"/>
          <w:tab w:val="num" w:pos="1440"/>
        </w:tabs>
        <w:ind w:left="1440"/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Assurances of Confidentiality</w:t>
      </w:r>
    </w:p>
    <w:p w:rsidR="00A45D82" w:rsidRPr="00497F95" w:rsidRDefault="0002357D" w:rsidP="00047308">
      <w:pPr>
        <w:tabs>
          <w:tab w:val="num" w:pos="1440"/>
        </w:tabs>
        <w:ind w:left="1440"/>
        <w:rPr>
          <w:rFonts w:ascii="Times New Roman" w:hAnsi="Times New Roman"/>
        </w:rPr>
      </w:pPr>
      <w:r w:rsidRPr="0002357D">
        <w:rPr>
          <w:rFonts w:ascii="Times New Roman" w:hAnsi="Times New Roman"/>
          <w:iCs/>
          <w:color w:val="000000"/>
        </w:rPr>
        <w:t xml:space="preserve">SSA protects and holds confidential the information it collects in accordance with </w:t>
      </w:r>
      <w:r w:rsidRPr="0002357D">
        <w:rPr>
          <w:rFonts w:ascii="Times New Roman" w:hAnsi="Times New Roman"/>
          <w:i/>
          <w:iCs/>
          <w:color w:val="000000"/>
        </w:rPr>
        <w:t>42 U.S.C. 1306, 20 CFR 401</w:t>
      </w:r>
      <w:r w:rsidRPr="0002357D">
        <w:rPr>
          <w:rFonts w:ascii="Times New Roman" w:hAnsi="Times New Roman"/>
          <w:iCs/>
          <w:color w:val="000000"/>
        </w:rPr>
        <w:t xml:space="preserve"> and </w:t>
      </w:r>
      <w:r w:rsidRPr="0002357D">
        <w:rPr>
          <w:rFonts w:ascii="Times New Roman" w:hAnsi="Times New Roman"/>
          <w:i/>
          <w:iCs/>
          <w:color w:val="000000"/>
        </w:rPr>
        <w:t>402, 5 U.S.C. 552</w:t>
      </w:r>
      <w:r w:rsidRPr="0002357D">
        <w:rPr>
          <w:rFonts w:ascii="Times New Roman" w:hAnsi="Times New Roman"/>
          <w:iCs/>
          <w:color w:val="000000"/>
        </w:rPr>
        <w:t xml:space="preserve"> (Freedom of Information Act), </w:t>
      </w:r>
      <w:r w:rsidRPr="0002357D">
        <w:rPr>
          <w:rFonts w:ascii="Times New Roman" w:hAnsi="Times New Roman"/>
          <w:i/>
          <w:iCs/>
          <w:color w:val="000000"/>
        </w:rPr>
        <w:t>5 U.S.C. 552a</w:t>
      </w:r>
      <w:r w:rsidRPr="0002357D">
        <w:rPr>
          <w:rFonts w:ascii="Times New Roman" w:hAnsi="Times New Roman"/>
          <w:iCs/>
          <w:color w:val="000000"/>
        </w:rPr>
        <w:t xml:space="preserve"> (Privacy Act of 1974), and OMB Circular No. A-130</w:t>
      </w:r>
      <w:r w:rsidR="00A45D82" w:rsidRPr="00497F95">
        <w:rPr>
          <w:rFonts w:ascii="Times New Roman" w:hAnsi="Times New Roman"/>
        </w:rPr>
        <w:t>.</w:t>
      </w:r>
    </w:p>
    <w:p w:rsidR="00A45D82" w:rsidRPr="00BC7F42" w:rsidRDefault="00A45D82" w:rsidP="00047308">
      <w:pPr>
        <w:pStyle w:val="Header"/>
        <w:tabs>
          <w:tab w:val="clear" w:pos="4320"/>
          <w:tab w:val="clear" w:pos="8640"/>
          <w:tab w:val="num" w:pos="1440"/>
        </w:tabs>
        <w:ind w:left="1440"/>
        <w:rPr>
          <w:rFonts w:ascii="Times New Roman" w:hAnsi="Times New Roman"/>
        </w:rPr>
      </w:pPr>
    </w:p>
    <w:p w:rsidR="00D0011E" w:rsidRDefault="00A45D82" w:rsidP="00047308">
      <w:pPr>
        <w:numPr>
          <w:ilvl w:val="0"/>
          <w:numId w:val="14"/>
        </w:numPr>
        <w:tabs>
          <w:tab w:val="clear" w:pos="720"/>
          <w:tab w:val="num" w:pos="1440"/>
        </w:tabs>
        <w:ind w:left="1440"/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Justification for Sensitive Questions</w:t>
      </w:r>
    </w:p>
    <w:p w:rsidR="00D44900" w:rsidRDefault="00497F95" w:rsidP="00047308">
      <w:pPr>
        <w:tabs>
          <w:tab w:val="num" w:pos="1440"/>
        </w:tabs>
        <w:ind w:left="1440"/>
        <w:rPr>
          <w:rFonts w:ascii="Times New Roman" w:hAnsi="Times New Roman"/>
        </w:rPr>
      </w:pPr>
      <w:r w:rsidRPr="00497F95">
        <w:rPr>
          <w:rFonts w:ascii="Times New Roman" w:hAnsi="Times New Roman"/>
        </w:rPr>
        <w:t>The information collection does not contain any questions of a sensitive nature.</w:t>
      </w:r>
    </w:p>
    <w:p w:rsidR="00A45D82" w:rsidRPr="00BC7F42" w:rsidRDefault="00252D82" w:rsidP="00047308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</w:p>
    <w:p w:rsidR="007971A5" w:rsidRPr="007971A5" w:rsidRDefault="00A45D82" w:rsidP="007971A5">
      <w:pPr>
        <w:numPr>
          <w:ilvl w:val="0"/>
          <w:numId w:val="14"/>
        </w:numPr>
        <w:tabs>
          <w:tab w:val="clear" w:pos="720"/>
          <w:tab w:val="num" w:pos="1440"/>
        </w:tabs>
        <w:ind w:left="1440"/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Estimates of Public Reporting Burden</w:t>
      </w:r>
    </w:p>
    <w:p w:rsidR="00202BFA" w:rsidRDefault="00202BFA" w:rsidP="003E145C">
      <w:pPr>
        <w:ind w:left="720"/>
        <w:rPr>
          <w:rFonts w:ascii="Times New Roman" w:hAnsi="Times New Roman"/>
          <w:color w:val="000000"/>
        </w:rPr>
      </w:pPr>
    </w:p>
    <w:tbl>
      <w:tblPr>
        <w:tblW w:w="7920" w:type="dxa"/>
        <w:tblInd w:w="1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620"/>
        <w:gridCol w:w="1350"/>
        <w:gridCol w:w="1350"/>
        <w:gridCol w:w="2160"/>
      </w:tblGrid>
      <w:tr w:rsidR="00202BFA" w:rsidRPr="00335F22" w:rsidTr="00E27EB4">
        <w:tc>
          <w:tcPr>
            <w:tcW w:w="1440" w:type="dxa"/>
            <w:shd w:val="clear" w:color="auto" w:fill="auto"/>
          </w:tcPr>
          <w:p w:rsidR="00202BFA" w:rsidRPr="00335F22" w:rsidRDefault="00202BFA" w:rsidP="003E145C">
            <w:pPr>
              <w:rPr>
                <w:rFonts w:ascii="Times New Roman" w:hAnsi="Times New Roman"/>
                <w:b/>
                <w:color w:val="000000"/>
              </w:rPr>
            </w:pPr>
            <w:r w:rsidRPr="00335F22">
              <w:rPr>
                <w:rFonts w:ascii="Times New Roman" w:hAnsi="Times New Roman"/>
                <w:b/>
                <w:color w:val="000000"/>
              </w:rPr>
              <w:t>Modality of Collection</w:t>
            </w:r>
          </w:p>
        </w:tc>
        <w:tc>
          <w:tcPr>
            <w:tcW w:w="1620" w:type="dxa"/>
            <w:shd w:val="clear" w:color="auto" w:fill="auto"/>
          </w:tcPr>
          <w:p w:rsidR="00202BFA" w:rsidRPr="00335F22" w:rsidRDefault="00202BFA" w:rsidP="003E145C">
            <w:pPr>
              <w:rPr>
                <w:rFonts w:ascii="Times New Roman" w:hAnsi="Times New Roman"/>
                <w:b/>
                <w:color w:val="000000"/>
              </w:rPr>
            </w:pPr>
            <w:r w:rsidRPr="00335F22">
              <w:rPr>
                <w:rFonts w:ascii="Times New Roman" w:hAnsi="Times New Roman"/>
                <w:b/>
                <w:color w:val="000000"/>
              </w:rPr>
              <w:t>Number of Respondents</w:t>
            </w:r>
          </w:p>
        </w:tc>
        <w:tc>
          <w:tcPr>
            <w:tcW w:w="1350" w:type="dxa"/>
            <w:shd w:val="clear" w:color="auto" w:fill="auto"/>
          </w:tcPr>
          <w:p w:rsidR="00202BFA" w:rsidRPr="00335F22" w:rsidRDefault="00202BFA" w:rsidP="003E145C">
            <w:pPr>
              <w:rPr>
                <w:rFonts w:ascii="Times New Roman" w:hAnsi="Times New Roman"/>
                <w:b/>
                <w:color w:val="000000"/>
              </w:rPr>
            </w:pPr>
            <w:r w:rsidRPr="00335F22">
              <w:rPr>
                <w:rFonts w:ascii="Times New Roman" w:hAnsi="Times New Roman"/>
                <w:b/>
                <w:color w:val="000000"/>
              </w:rPr>
              <w:t>Frequency of Response</w:t>
            </w:r>
          </w:p>
        </w:tc>
        <w:tc>
          <w:tcPr>
            <w:tcW w:w="1350" w:type="dxa"/>
            <w:shd w:val="clear" w:color="auto" w:fill="auto"/>
          </w:tcPr>
          <w:p w:rsidR="00202BFA" w:rsidRPr="00335F22" w:rsidRDefault="00047308" w:rsidP="003E145C">
            <w:pPr>
              <w:rPr>
                <w:rFonts w:ascii="Times New Roman" w:hAnsi="Times New Roman"/>
                <w:b/>
                <w:color w:val="000000"/>
              </w:rPr>
            </w:pPr>
            <w:r w:rsidRPr="00075EC0">
              <w:rPr>
                <w:rFonts w:ascii="Times New Roman" w:hAnsi="Times New Roman"/>
                <w:b/>
              </w:rPr>
              <w:t>Average Burden Per Response (minutes)</w:t>
            </w:r>
          </w:p>
        </w:tc>
        <w:tc>
          <w:tcPr>
            <w:tcW w:w="2160" w:type="dxa"/>
            <w:shd w:val="clear" w:color="auto" w:fill="auto"/>
          </w:tcPr>
          <w:p w:rsidR="00202BFA" w:rsidRPr="00335F22" w:rsidRDefault="00202BFA" w:rsidP="003E145C">
            <w:pPr>
              <w:rPr>
                <w:rFonts w:ascii="Times New Roman" w:hAnsi="Times New Roman"/>
                <w:b/>
                <w:color w:val="000000"/>
              </w:rPr>
            </w:pPr>
            <w:r w:rsidRPr="00335F22">
              <w:rPr>
                <w:rFonts w:ascii="Times New Roman" w:hAnsi="Times New Roman"/>
                <w:b/>
                <w:color w:val="000000"/>
              </w:rPr>
              <w:t>Estimated Total Annual Burden (hours)</w:t>
            </w:r>
          </w:p>
        </w:tc>
      </w:tr>
      <w:tr w:rsidR="00202BFA" w:rsidRPr="00335F22" w:rsidTr="00E27EB4">
        <w:tc>
          <w:tcPr>
            <w:tcW w:w="1440" w:type="dxa"/>
            <w:shd w:val="clear" w:color="auto" w:fill="auto"/>
          </w:tcPr>
          <w:p w:rsidR="00202BFA" w:rsidRPr="00047308" w:rsidRDefault="00202BFA" w:rsidP="003E145C">
            <w:pPr>
              <w:rPr>
                <w:rFonts w:ascii="Times New Roman" w:hAnsi="Times New Roman"/>
              </w:rPr>
            </w:pPr>
            <w:r w:rsidRPr="00047308">
              <w:rPr>
                <w:rFonts w:ascii="Times New Roman" w:hAnsi="Times New Roman"/>
              </w:rPr>
              <w:t>SSA-120 (paper version)</w:t>
            </w:r>
          </w:p>
        </w:tc>
        <w:tc>
          <w:tcPr>
            <w:tcW w:w="1620" w:type="dxa"/>
            <w:shd w:val="clear" w:color="auto" w:fill="auto"/>
          </w:tcPr>
          <w:p w:rsidR="00202BFA" w:rsidRPr="00047308" w:rsidRDefault="005808B8" w:rsidP="00335F22">
            <w:pPr>
              <w:jc w:val="right"/>
              <w:rPr>
                <w:rFonts w:ascii="Times New Roman" w:hAnsi="Times New Roman"/>
              </w:rPr>
            </w:pPr>
            <w:r w:rsidRPr="00047308">
              <w:rPr>
                <w:rFonts w:ascii="Times New Roman" w:hAnsi="Times New Roman"/>
              </w:rPr>
              <w:t>685</w:t>
            </w:r>
          </w:p>
        </w:tc>
        <w:tc>
          <w:tcPr>
            <w:tcW w:w="1350" w:type="dxa"/>
            <w:shd w:val="clear" w:color="auto" w:fill="auto"/>
          </w:tcPr>
          <w:p w:rsidR="00202BFA" w:rsidRPr="00047308" w:rsidRDefault="00202BFA" w:rsidP="00335F22">
            <w:pPr>
              <w:jc w:val="right"/>
              <w:rPr>
                <w:rFonts w:ascii="Times New Roman" w:hAnsi="Times New Roman"/>
              </w:rPr>
            </w:pPr>
            <w:r w:rsidRPr="00047308">
              <w:rPr>
                <w:rFonts w:ascii="Times New Roman" w:hAnsi="Times New Roman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202BFA" w:rsidRPr="00047308" w:rsidRDefault="00202BFA" w:rsidP="00335F22">
            <w:pPr>
              <w:jc w:val="right"/>
              <w:rPr>
                <w:rFonts w:ascii="Times New Roman" w:hAnsi="Times New Roman"/>
              </w:rPr>
            </w:pPr>
            <w:r w:rsidRPr="00047308">
              <w:rPr>
                <w:rFonts w:ascii="Times New Roman" w:hAnsi="Times New Roman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202BFA" w:rsidRPr="00047308" w:rsidRDefault="005808B8" w:rsidP="00335F22">
            <w:pPr>
              <w:jc w:val="right"/>
              <w:rPr>
                <w:rFonts w:ascii="Times New Roman" w:hAnsi="Times New Roman"/>
              </w:rPr>
            </w:pPr>
            <w:r w:rsidRPr="00047308">
              <w:rPr>
                <w:rFonts w:ascii="Times New Roman" w:hAnsi="Times New Roman"/>
              </w:rPr>
              <w:t>23</w:t>
            </w:r>
          </w:p>
        </w:tc>
      </w:tr>
      <w:tr w:rsidR="00202BFA" w:rsidRPr="00335F22" w:rsidTr="00E27EB4">
        <w:tc>
          <w:tcPr>
            <w:tcW w:w="1440" w:type="dxa"/>
            <w:shd w:val="clear" w:color="auto" w:fill="auto"/>
          </w:tcPr>
          <w:p w:rsidR="00202BFA" w:rsidRPr="00047308" w:rsidRDefault="00202BFA" w:rsidP="003E145C">
            <w:pPr>
              <w:rPr>
                <w:rFonts w:ascii="Times New Roman" w:hAnsi="Times New Roman"/>
              </w:rPr>
            </w:pPr>
            <w:r w:rsidRPr="00047308">
              <w:rPr>
                <w:rFonts w:ascii="Times New Roman" w:hAnsi="Times New Roman"/>
              </w:rPr>
              <w:t>SSA-120 (Internet version)</w:t>
            </w:r>
          </w:p>
        </w:tc>
        <w:tc>
          <w:tcPr>
            <w:tcW w:w="1620" w:type="dxa"/>
            <w:shd w:val="clear" w:color="auto" w:fill="auto"/>
          </w:tcPr>
          <w:p w:rsidR="00202BFA" w:rsidRPr="00047308" w:rsidRDefault="005808B8" w:rsidP="00335F22">
            <w:pPr>
              <w:jc w:val="right"/>
              <w:rPr>
                <w:rFonts w:ascii="Times New Roman" w:hAnsi="Times New Roman"/>
              </w:rPr>
            </w:pPr>
            <w:r w:rsidRPr="00047308">
              <w:rPr>
                <w:rFonts w:ascii="Times New Roman" w:hAnsi="Times New Roman"/>
              </w:rPr>
              <w:t>1</w:t>
            </w:r>
            <w:r w:rsidR="00047308">
              <w:rPr>
                <w:rFonts w:ascii="Times New Roman" w:hAnsi="Times New Roman"/>
              </w:rPr>
              <w:t>,</w:t>
            </w:r>
            <w:r w:rsidRPr="00047308">
              <w:rPr>
                <w:rFonts w:ascii="Times New Roman" w:hAnsi="Times New Roman"/>
              </w:rPr>
              <w:t>482</w:t>
            </w:r>
          </w:p>
        </w:tc>
        <w:tc>
          <w:tcPr>
            <w:tcW w:w="1350" w:type="dxa"/>
            <w:shd w:val="clear" w:color="auto" w:fill="auto"/>
          </w:tcPr>
          <w:p w:rsidR="00202BFA" w:rsidRPr="00047308" w:rsidRDefault="00202BFA" w:rsidP="00335F22">
            <w:pPr>
              <w:jc w:val="right"/>
              <w:rPr>
                <w:rFonts w:ascii="Times New Roman" w:hAnsi="Times New Roman"/>
              </w:rPr>
            </w:pPr>
            <w:r w:rsidRPr="00047308">
              <w:rPr>
                <w:rFonts w:ascii="Times New Roman" w:hAnsi="Times New Roman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202BFA" w:rsidRPr="00047308" w:rsidRDefault="005808B8" w:rsidP="00335F22">
            <w:pPr>
              <w:jc w:val="right"/>
              <w:rPr>
                <w:rFonts w:ascii="Times New Roman" w:hAnsi="Times New Roman"/>
              </w:rPr>
            </w:pPr>
            <w:r w:rsidRPr="00047308">
              <w:rPr>
                <w:rFonts w:ascii="Times New Roman" w:hAnsi="Times New Roman"/>
              </w:rPr>
              <w:t>1.5</w:t>
            </w:r>
          </w:p>
        </w:tc>
        <w:tc>
          <w:tcPr>
            <w:tcW w:w="2160" w:type="dxa"/>
            <w:shd w:val="clear" w:color="auto" w:fill="auto"/>
          </w:tcPr>
          <w:p w:rsidR="00202BFA" w:rsidRPr="00047308" w:rsidRDefault="00202BFA" w:rsidP="00335F22">
            <w:pPr>
              <w:jc w:val="right"/>
              <w:rPr>
                <w:rFonts w:ascii="Times New Roman" w:hAnsi="Times New Roman"/>
              </w:rPr>
            </w:pPr>
            <w:r w:rsidRPr="00047308">
              <w:rPr>
                <w:rFonts w:ascii="Times New Roman" w:hAnsi="Times New Roman"/>
              </w:rPr>
              <w:t>37</w:t>
            </w:r>
          </w:p>
        </w:tc>
      </w:tr>
      <w:tr w:rsidR="00202BFA" w:rsidRPr="00335F22" w:rsidTr="00E27EB4">
        <w:tc>
          <w:tcPr>
            <w:tcW w:w="1440" w:type="dxa"/>
            <w:shd w:val="clear" w:color="auto" w:fill="auto"/>
          </w:tcPr>
          <w:p w:rsidR="00202BFA" w:rsidRPr="00047308" w:rsidRDefault="00202BFA" w:rsidP="003E145C">
            <w:pPr>
              <w:rPr>
                <w:rFonts w:ascii="Times New Roman" w:hAnsi="Times New Roman"/>
                <w:b/>
              </w:rPr>
            </w:pPr>
            <w:r w:rsidRPr="00047308">
              <w:rPr>
                <w:rFonts w:ascii="Times New Roman" w:hAnsi="Times New Roman"/>
                <w:b/>
              </w:rPr>
              <w:t>Totals</w:t>
            </w:r>
          </w:p>
        </w:tc>
        <w:tc>
          <w:tcPr>
            <w:tcW w:w="1620" w:type="dxa"/>
            <w:shd w:val="clear" w:color="auto" w:fill="auto"/>
          </w:tcPr>
          <w:p w:rsidR="00202BFA" w:rsidRPr="00047308" w:rsidRDefault="005808B8" w:rsidP="00335F22">
            <w:pPr>
              <w:jc w:val="right"/>
              <w:rPr>
                <w:rFonts w:ascii="Times New Roman" w:hAnsi="Times New Roman"/>
                <w:b/>
              </w:rPr>
            </w:pPr>
            <w:r w:rsidRPr="00047308">
              <w:rPr>
                <w:rFonts w:ascii="Times New Roman" w:hAnsi="Times New Roman"/>
                <w:b/>
              </w:rPr>
              <w:t>2</w:t>
            </w:r>
            <w:r w:rsidR="00047308">
              <w:rPr>
                <w:rFonts w:ascii="Times New Roman" w:hAnsi="Times New Roman"/>
                <w:b/>
              </w:rPr>
              <w:t>,</w:t>
            </w:r>
            <w:r w:rsidRPr="00047308">
              <w:rPr>
                <w:rFonts w:ascii="Times New Roman" w:hAnsi="Times New Roman"/>
                <w:b/>
              </w:rPr>
              <w:t>167</w:t>
            </w:r>
          </w:p>
        </w:tc>
        <w:tc>
          <w:tcPr>
            <w:tcW w:w="1350" w:type="dxa"/>
            <w:shd w:val="clear" w:color="auto" w:fill="auto"/>
          </w:tcPr>
          <w:p w:rsidR="00202BFA" w:rsidRPr="00047308" w:rsidRDefault="00202BFA" w:rsidP="00335F22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202BFA" w:rsidRPr="00047308" w:rsidRDefault="00202BFA" w:rsidP="00335F22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202BFA" w:rsidRPr="00047308" w:rsidRDefault="005808B8" w:rsidP="00335F22">
            <w:pPr>
              <w:jc w:val="right"/>
              <w:rPr>
                <w:rFonts w:ascii="Times New Roman" w:hAnsi="Times New Roman"/>
                <w:b/>
              </w:rPr>
            </w:pPr>
            <w:r w:rsidRPr="00047308">
              <w:rPr>
                <w:rFonts w:ascii="Times New Roman" w:hAnsi="Times New Roman"/>
                <w:b/>
              </w:rPr>
              <w:t>60</w:t>
            </w:r>
          </w:p>
        </w:tc>
      </w:tr>
    </w:tbl>
    <w:p w:rsidR="00202BFA" w:rsidRPr="00E27EB4" w:rsidRDefault="00E27EB4" w:rsidP="00E27EB4">
      <w:pPr>
        <w:spacing w:before="120"/>
        <w:ind w:left="14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The total burden for this ICR is </w:t>
      </w:r>
      <w:r>
        <w:rPr>
          <w:rFonts w:ascii="Times New Roman" w:hAnsi="Times New Roman"/>
          <w:b/>
          <w:color w:val="000000"/>
        </w:rPr>
        <w:t xml:space="preserve">60 </w:t>
      </w:r>
      <w:r>
        <w:rPr>
          <w:rFonts w:ascii="Times New Roman" w:hAnsi="Times New Roman"/>
          <w:color w:val="000000"/>
        </w:rPr>
        <w:t xml:space="preserve">hours.  We based these figures on current management </w:t>
      </w:r>
      <w:r w:rsidR="007971A5">
        <w:rPr>
          <w:rFonts w:ascii="Times New Roman" w:hAnsi="Times New Roman"/>
          <w:color w:val="000000"/>
        </w:rPr>
        <w:t xml:space="preserve">information </w:t>
      </w:r>
      <w:r>
        <w:rPr>
          <w:rFonts w:ascii="Times New Roman" w:hAnsi="Times New Roman"/>
          <w:color w:val="000000"/>
        </w:rPr>
        <w:t>data.  We did not calculate a separate cost burden.</w:t>
      </w:r>
    </w:p>
    <w:p w:rsidR="00E27EB4" w:rsidRDefault="00E27EB4" w:rsidP="00E27EB4">
      <w:pPr>
        <w:ind w:left="720"/>
        <w:rPr>
          <w:rFonts w:ascii="Times New Roman" w:hAnsi="Times New Roman"/>
          <w:color w:val="000000"/>
        </w:rPr>
      </w:pPr>
    </w:p>
    <w:p w:rsidR="00A45D82" w:rsidRPr="00BC7F42" w:rsidRDefault="00A45D82" w:rsidP="00C44878">
      <w:pPr>
        <w:tabs>
          <w:tab w:val="num" w:pos="1440"/>
        </w:tabs>
        <w:ind w:left="1440" w:hanging="720"/>
        <w:rPr>
          <w:rFonts w:ascii="Times New Roman" w:hAnsi="Times New Roman"/>
        </w:rPr>
      </w:pPr>
      <w:r w:rsidRPr="003B15EC">
        <w:rPr>
          <w:rFonts w:ascii="Times New Roman" w:hAnsi="Times New Roman"/>
          <w:b/>
        </w:rPr>
        <w:t>13.</w:t>
      </w:r>
      <w:r w:rsidRPr="00BC7F42">
        <w:rPr>
          <w:rFonts w:ascii="Times New Roman" w:hAnsi="Times New Roman"/>
        </w:rPr>
        <w:tab/>
      </w:r>
      <w:r w:rsidRPr="00BC7F42">
        <w:rPr>
          <w:rFonts w:ascii="Times New Roman" w:hAnsi="Times New Roman"/>
          <w:b/>
        </w:rPr>
        <w:t>Annual</w:t>
      </w:r>
      <w:r w:rsidRPr="00BC7F42">
        <w:rPr>
          <w:rFonts w:ascii="Times New Roman" w:hAnsi="Times New Roman"/>
        </w:rPr>
        <w:t xml:space="preserve"> </w:t>
      </w:r>
      <w:r w:rsidRPr="00BC7F42">
        <w:rPr>
          <w:rFonts w:ascii="Times New Roman" w:hAnsi="Times New Roman"/>
          <w:b/>
        </w:rPr>
        <w:t>Cost to the Respondents (Other)</w:t>
      </w:r>
      <w:r w:rsidRPr="00BC7F42">
        <w:rPr>
          <w:rFonts w:ascii="Times New Roman" w:hAnsi="Times New Roman"/>
        </w:rPr>
        <w:t xml:space="preserve"> </w:t>
      </w:r>
    </w:p>
    <w:p w:rsidR="003B15EC" w:rsidRDefault="00C61F16" w:rsidP="00C44878">
      <w:pPr>
        <w:ind w:left="1440"/>
        <w:rPr>
          <w:rFonts w:ascii="Times New Roman" w:hAnsi="Times New Roman"/>
        </w:rPr>
      </w:pPr>
      <w:r w:rsidRPr="00237BAC">
        <w:rPr>
          <w:rFonts w:ascii="Times New Roman" w:hAnsi="Times New Roman"/>
        </w:rPr>
        <w:t>This collection does not impose a known cost burden to the respondents</w:t>
      </w:r>
      <w:r>
        <w:rPr>
          <w:rFonts w:ascii="Times New Roman" w:hAnsi="Times New Roman"/>
        </w:rPr>
        <w:t>.</w:t>
      </w:r>
    </w:p>
    <w:p w:rsidR="00A45D82" w:rsidRPr="00BC7F42" w:rsidRDefault="00A45D82" w:rsidP="00C44878">
      <w:pPr>
        <w:ind w:left="1440"/>
        <w:rPr>
          <w:rFonts w:ascii="Times New Roman" w:hAnsi="Times New Roman"/>
        </w:rPr>
      </w:pPr>
    </w:p>
    <w:p w:rsidR="00121032" w:rsidRPr="00121032" w:rsidRDefault="00A45D82" w:rsidP="00C44878">
      <w:pPr>
        <w:numPr>
          <w:ilvl w:val="0"/>
          <w:numId w:val="27"/>
        </w:numPr>
        <w:tabs>
          <w:tab w:val="clear" w:pos="360"/>
          <w:tab w:val="num" w:pos="1440"/>
        </w:tabs>
        <w:ind w:left="1440" w:hanging="720"/>
        <w:rPr>
          <w:rFonts w:ascii="Times New Roman" w:hAnsi="Times New Roman"/>
        </w:rPr>
      </w:pPr>
      <w:r w:rsidRPr="00BC7F42">
        <w:rPr>
          <w:rFonts w:ascii="Times New Roman" w:hAnsi="Times New Roman"/>
          <w:b/>
        </w:rPr>
        <w:t>Annual Cost To Federal Government</w:t>
      </w:r>
    </w:p>
    <w:p w:rsidR="006F4D0F" w:rsidRDefault="009A69FD" w:rsidP="00C44878">
      <w:pPr>
        <w:tabs>
          <w:tab w:val="left" w:pos="720"/>
        </w:tabs>
        <w:ind w:left="1440"/>
        <w:rPr>
          <w:rFonts w:ascii="Times New Roman" w:hAnsi="Times New Roman"/>
          <w:bCs/>
          <w:iCs/>
          <w:color w:val="000000"/>
        </w:rPr>
      </w:pPr>
      <w:r w:rsidRPr="00720FC9">
        <w:rPr>
          <w:rFonts w:ascii="Times New Roman" w:hAnsi="Times New Roman"/>
          <w:bCs/>
          <w:iCs/>
          <w:color w:val="000000"/>
        </w:rPr>
        <w:t>The annual cost to the Federal Government is approximately $</w:t>
      </w:r>
      <w:r w:rsidR="00720FC9" w:rsidRPr="00720FC9">
        <w:rPr>
          <w:rFonts w:ascii="Times New Roman" w:hAnsi="Times New Roman"/>
          <w:bCs/>
          <w:iCs/>
          <w:color w:val="000000"/>
        </w:rPr>
        <w:t>1</w:t>
      </w:r>
      <w:r w:rsidR="008C7824">
        <w:rPr>
          <w:rFonts w:ascii="Times New Roman" w:hAnsi="Times New Roman"/>
          <w:bCs/>
          <w:iCs/>
          <w:color w:val="000000"/>
        </w:rPr>
        <w:t>,</w:t>
      </w:r>
      <w:r w:rsidR="00720FC9" w:rsidRPr="00720FC9">
        <w:rPr>
          <w:rFonts w:ascii="Times New Roman" w:hAnsi="Times New Roman"/>
          <w:bCs/>
          <w:iCs/>
          <w:color w:val="000000"/>
        </w:rPr>
        <w:t>027</w:t>
      </w:r>
      <w:r w:rsidRPr="00720FC9">
        <w:rPr>
          <w:rFonts w:ascii="Times New Roman" w:hAnsi="Times New Roman"/>
          <w:bCs/>
          <w:iCs/>
          <w:color w:val="000000"/>
        </w:rPr>
        <w:t>.  This estimate accounts for costs from the following areas</w:t>
      </w:r>
      <w:r w:rsidRPr="009A69FD">
        <w:rPr>
          <w:rFonts w:ascii="Times New Roman" w:hAnsi="Times New Roman"/>
          <w:bCs/>
          <w:iCs/>
          <w:color w:val="000000"/>
        </w:rPr>
        <w:t>:</w:t>
      </w:r>
      <w:r w:rsidR="00547317">
        <w:rPr>
          <w:rFonts w:ascii="Times New Roman" w:hAnsi="Times New Roman"/>
          <w:bCs/>
          <w:iCs/>
          <w:color w:val="000000"/>
        </w:rPr>
        <w:t xml:space="preserve"> </w:t>
      </w:r>
      <w:r w:rsidRPr="009A69FD">
        <w:rPr>
          <w:rFonts w:ascii="Times New Roman" w:hAnsi="Times New Roman"/>
          <w:bCs/>
          <w:iCs/>
          <w:color w:val="000000"/>
        </w:rPr>
        <w:t xml:space="preserve"> (1) designing, printing, and distributing the form; (2) SSA employee (e.g., field office, 800 number, DDS staff) information collection and processing time; and (3) systems development, updating, and maintenance costs</w:t>
      </w:r>
      <w:r w:rsidR="00C61F16" w:rsidRPr="00A81421">
        <w:rPr>
          <w:rFonts w:ascii="Times New Roman" w:hAnsi="Times New Roman"/>
          <w:bCs/>
          <w:iCs/>
          <w:color w:val="000000"/>
        </w:rPr>
        <w:t>.</w:t>
      </w:r>
    </w:p>
    <w:p w:rsidR="00C61F16" w:rsidRDefault="00C61F16" w:rsidP="00C44878">
      <w:pPr>
        <w:tabs>
          <w:tab w:val="left" w:pos="720"/>
        </w:tabs>
        <w:ind w:left="1440"/>
        <w:rPr>
          <w:rFonts w:ascii="Times New Roman" w:hAnsi="Times New Roman"/>
        </w:rPr>
      </w:pPr>
    </w:p>
    <w:p w:rsidR="00063A05" w:rsidRDefault="00A45D82" w:rsidP="00C44878">
      <w:pPr>
        <w:tabs>
          <w:tab w:val="num" w:pos="1440"/>
        </w:tabs>
        <w:ind w:left="1440" w:hanging="720"/>
        <w:rPr>
          <w:rFonts w:ascii="Times New Roman" w:hAnsi="Times New Roman"/>
          <w:b/>
        </w:rPr>
      </w:pPr>
      <w:r w:rsidRPr="0069667B">
        <w:rPr>
          <w:rFonts w:ascii="Times New Roman" w:hAnsi="Times New Roman"/>
          <w:b/>
        </w:rPr>
        <w:t>15.</w:t>
      </w:r>
      <w:r w:rsidRPr="00BC7F42">
        <w:rPr>
          <w:rFonts w:ascii="Times New Roman" w:hAnsi="Times New Roman"/>
        </w:rPr>
        <w:tab/>
      </w:r>
      <w:r w:rsidRPr="00BC7F42">
        <w:rPr>
          <w:rFonts w:ascii="Times New Roman" w:hAnsi="Times New Roman"/>
          <w:b/>
        </w:rPr>
        <w:t xml:space="preserve">Program Changes or Adjustments to the Information Collection </w:t>
      </w:r>
      <w:r w:rsidR="00063A05">
        <w:rPr>
          <w:rFonts w:ascii="Times New Roman" w:hAnsi="Times New Roman"/>
          <w:b/>
        </w:rPr>
        <w:t>Request</w:t>
      </w:r>
    </w:p>
    <w:p w:rsidR="00A45D82" w:rsidRDefault="00202BFA" w:rsidP="00C44878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The</w:t>
      </w:r>
      <w:r w:rsidR="00C4487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decrease in burden </w:t>
      </w:r>
      <w:r w:rsidR="00C44878">
        <w:rPr>
          <w:rFonts w:ascii="Times New Roman" w:hAnsi="Times New Roman"/>
        </w:rPr>
        <w:t>hours</w:t>
      </w:r>
      <w:r w:rsidR="00907031">
        <w:rPr>
          <w:rFonts w:ascii="Times New Roman" w:hAnsi="Times New Roman"/>
        </w:rPr>
        <w:t xml:space="preserve"> from 109 to 60 hours</w:t>
      </w:r>
      <w:r w:rsidR="00C44878">
        <w:rPr>
          <w:rFonts w:ascii="Times New Roman" w:hAnsi="Times New Roman"/>
        </w:rPr>
        <w:t xml:space="preserve"> stems from </w:t>
      </w:r>
      <w:r>
        <w:rPr>
          <w:rFonts w:ascii="Times New Roman" w:hAnsi="Times New Roman"/>
        </w:rPr>
        <w:t xml:space="preserve">a decrease in the number of contractors </w:t>
      </w:r>
      <w:r w:rsidR="00C44878">
        <w:rPr>
          <w:rFonts w:ascii="Times New Roman" w:hAnsi="Times New Roman"/>
        </w:rPr>
        <w:t xml:space="preserve">hired by </w:t>
      </w:r>
      <w:r>
        <w:rPr>
          <w:rFonts w:ascii="Times New Roman" w:hAnsi="Times New Roman"/>
        </w:rPr>
        <w:t>SSA.</w:t>
      </w:r>
      <w:r w:rsidR="00907031">
        <w:rPr>
          <w:rFonts w:ascii="Times New Roman" w:hAnsi="Times New Roman"/>
        </w:rPr>
        <w:t xml:space="preserve">  We decreased the number of respondents for this ICR from 3,253</w:t>
      </w:r>
      <w:r w:rsidR="004E2257">
        <w:rPr>
          <w:rFonts w:ascii="Times New Roman" w:hAnsi="Times New Roman"/>
        </w:rPr>
        <w:t xml:space="preserve"> to 2,167, as we are hiring fewer contractors due to budget constraints.</w:t>
      </w:r>
      <w:r w:rsidR="003057EB">
        <w:rPr>
          <w:rFonts w:ascii="Times New Roman" w:hAnsi="Times New Roman"/>
        </w:rPr>
        <w:t xml:space="preserve">  The estimate of burden per response has not changed.</w:t>
      </w:r>
      <w:r w:rsidR="00907031">
        <w:rPr>
          <w:rFonts w:ascii="Times New Roman" w:hAnsi="Times New Roman"/>
        </w:rPr>
        <w:t xml:space="preserve">  </w:t>
      </w:r>
    </w:p>
    <w:p w:rsidR="00202BFA" w:rsidRPr="00BC7F42" w:rsidRDefault="00202BFA" w:rsidP="00C44878">
      <w:pPr>
        <w:ind w:left="1440"/>
        <w:rPr>
          <w:rFonts w:ascii="Times New Roman" w:hAnsi="Times New Roman"/>
        </w:rPr>
      </w:pPr>
    </w:p>
    <w:p w:rsidR="00063A05" w:rsidRDefault="00A45D82" w:rsidP="00C44878">
      <w:pPr>
        <w:tabs>
          <w:tab w:val="num" w:pos="1440"/>
        </w:tabs>
        <w:ind w:left="1440" w:hanging="720"/>
        <w:rPr>
          <w:rFonts w:ascii="Times New Roman" w:hAnsi="Times New Roman"/>
        </w:rPr>
      </w:pPr>
      <w:r w:rsidRPr="003B30B4">
        <w:rPr>
          <w:rFonts w:ascii="Times New Roman" w:hAnsi="Times New Roman"/>
          <w:b/>
        </w:rPr>
        <w:t>16.</w:t>
      </w:r>
      <w:r w:rsidRPr="00BC7F42">
        <w:rPr>
          <w:rFonts w:ascii="Times New Roman" w:hAnsi="Times New Roman"/>
        </w:rPr>
        <w:tab/>
      </w:r>
      <w:r w:rsidRPr="00BC7F42">
        <w:rPr>
          <w:rFonts w:ascii="Times New Roman" w:hAnsi="Times New Roman"/>
          <w:b/>
        </w:rPr>
        <w:t>Plans for Publication Information Collection</w:t>
      </w:r>
      <w:r w:rsidR="003B30B4">
        <w:rPr>
          <w:rFonts w:ascii="Times New Roman" w:hAnsi="Times New Roman"/>
          <w:b/>
        </w:rPr>
        <w:t xml:space="preserve"> Results</w:t>
      </w:r>
    </w:p>
    <w:p w:rsidR="003B30B4" w:rsidRDefault="00C61F16" w:rsidP="00C44878">
      <w:pPr>
        <w:pStyle w:val="NoSpacing"/>
        <w:ind w:left="1440"/>
      </w:pPr>
      <w:r w:rsidRPr="00E44DD6">
        <w:rPr>
          <w:bCs/>
          <w:iCs/>
        </w:rPr>
        <w:t>SSA will not publish the results of the information collect</w:t>
      </w:r>
      <w:r>
        <w:rPr>
          <w:bCs/>
          <w:iCs/>
        </w:rPr>
        <w:t>ion</w:t>
      </w:r>
      <w:r w:rsidRPr="00E44DD6">
        <w:rPr>
          <w:bCs/>
          <w:iCs/>
        </w:rPr>
        <w:t>.</w:t>
      </w:r>
    </w:p>
    <w:p w:rsidR="00A45D82" w:rsidRPr="00BC7F42" w:rsidRDefault="00A45D82" w:rsidP="00C44878">
      <w:pPr>
        <w:pStyle w:val="Header"/>
        <w:tabs>
          <w:tab w:val="clear" w:pos="4320"/>
          <w:tab w:val="clear" w:pos="8640"/>
        </w:tabs>
        <w:ind w:left="1440"/>
        <w:rPr>
          <w:rFonts w:ascii="Times New Roman" w:hAnsi="Times New Roman"/>
        </w:rPr>
      </w:pPr>
    </w:p>
    <w:p w:rsidR="003B30B4" w:rsidRDefault="00A45D82" w:rsidP="00C44878">
      <w:pPr>
        <w:tabs>
          <w:tab w:val="num" w:pos="1440"/>
        </w:tabs>
        <w:ind w:left="1440" w:hanging="720"/>
        <w:rPr>
          <w:rFonts w:ascii="Times New Roman" w:hAnsi="Times New Roman"/>
        </w:rPr>
      </w:pPr>
      <w:r w:rsidRPr="003B30B4">
        <w:rPr>
          <w:rFonts w:ascii="Times New Roman" w:hAnsi="Times New Roman"/>
          <w:b/>
        </w:rPr>
        <w:t>17.</w:t>
      </w:r>
      <w:r w:rsidRPr="00BC7F42">
        <w:rPr>
          <w:rFonts w:ascii="Times New Roman" w:hAnsi="Times New Roman"/>
        </w:rPr>
        <w:tab/>
      </w:r>
      <w:r w:rsidR="003B30B4">
        <w:rPr>
          <w:rFonts w:ascii="Times New Roman" w:hAnsi="Times New Roman"/>
          <w:b/>
        </w:rPr>
        <w:t>Displaying the OMB Approval Expiration Date</w:t>
      </w:r>
    </w:p>
    <w:p w:rsidR="003B30B4" w:rsidRPr="00B64CC5" w:rsidRDefault="00C61F16" w:rsidP="00C44878">
      <w:pPr>
        <w:pStyle w:val="NoSpacing"/>
        <w:ind w:left="1440"/>
        <w:rPr>
          <w:bCs/>
          <w:iCs/>
        </w:rPr>
      </w:pPr>
      <w:r w:rsidRPr="00E44DD6">
        <w:rPr>
          <w:bCs/>
          <w:iCs/>
        </w:rPr>
        <w:t>SSA is not requesting an exception to the requirement to display the OMB approval expiration date.</w:t>
      </w:r>
    </w:p>
    <w:p w:rsidR="00A45D82" w:rsidRPr="00BC7F42" w:rsidRDefault="00A45D82" w:rsidP="00C44878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1440"/>
        <w:rPr>
          <w:rFonts w:ascii="Times New Roman" w:hAnsi="Times New Roman"/>
          <w:b w:val="0"/>
          <w:i w:val="0"/>
        </w:rPr>
      </w:pPr>
    </w:p>
    <w:p w:rsidR="003B30B4" w:rsidRDefault="00A45D82" w:rsidP="00C44878">
      <w:pPr>
        <w:numPr>
          <w:ilvl w:val="0"/>
          <w:numId w:val="43"/>
        </w:numPr>
        <w:tabs>
          <w:tab w:val="clear" w:pos="720"/>
          <w:tab w:val="num" w:pos="1440"/>
        </w:tabs>
        <w:ind w:left="1440"/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Exceptions to Certification Statement</w:t>
      </w:r>
    </w:p>
    <w:p w:rsidR="00A45D82" w:rsidRPr="00202BFA" w:rsidRDefault="00C61F16" w:rsidP="00C44878">
      <w:pPr>
        <w:pStyle w:val="NoSpacing"/>
        <w:ind w:left="1440"/>
        <w:rPr>
          <w:bCs/>
          <w:i/>
          <w:iCs/>
        </w:rPr>
      </w:pPr>
      <w:r w:rsidRPr="00C61F16">
        <w:rPr>
          <w:bCs/>
          <w:iCs/>
        </w:rPr>
        <w:t xml:space="preserve">SSA is not requesting an exception to the certification requirements in </w:t>
      </w:r>
      <w:r w:rsidRPr="00202BFA">
        <w:rPr>
          <w:bCs/>
          <w:i/>
          <w:iCs/>
        </w:rPr>
        <w:t xml:space="preserve">5 CFR 1320.9 </w:t>
      </w:r>
      <w:r w:rsidRPr="00C61F16">
        <w:rPr>
          <w:bCs/>
          <w:iCs/>
        </w:rPr>
        <w:t xml:space="preserve">and related provisions in </w:t>
      </w:r>
      <w:r w:rsidRPr="00202BFA">
        <w:rPr>
          <w:bCs/>
          <w:i/>
          <w:iCs/>
        </w:rPr>
        <w:t>5 CFR 1320.8(b) (3).</w:t>
      </w:r>
    </w:p>
    <w:p w:rsidR="00C61F16" w:rsidRPr="00C61F16" w:rsidRDefault="00C61F16" w:rsidP="00C61F16">
      <w:pPr>
        <w:pStyle w:val="NoSpacing"/>
        <w:ind w:left="720"/>
        <w:rPr>
          <w:bCs/>
          <w:iCs/>
        </w:rPr>
      </w:pPr>
    </w:p>
    <w:p w:rsidR="00A45D82" w:rsidRDefault="00A45D82" w:rsidP="00047308">
      <w:pPr>
        <w:ind w:left="720" w:hanging="540"/>
        <w:rPr>
          <w:rFonts w:ascii="Times New Roman" w:hAnsi="Times New Roman"/>
          <w:b/>
          <w:u w:val="single"/>
        </w:rPr>
      </w:pPr>
      <w:r w:rsidRPr="0041131C">
        <w:rPr>
          <w:rFonts w:ascii="Times New Roman" w:hAnsi="Times New Roman"/>
          <w:b/>
        </w:rPr>
        <w:t xml:space="preserve">B. </w:t>
      </w:r>
      <w:r w:rsidR="00047308">
        <w:rPr>
          <w:rFonts w:ascii="Times New Roman" w:hAnsi="Times New Roman"/>
          <w:b/>
        </w:rPr>
        <w:tab/>
      </w:r>
      <w:r w:rsidRPr="0041131C">
        <w:rPr>
          <w:rFonts w:ascii="Times New Roman" w:hAnsi="Times New Roman"/>
          <w:b/>
          <w:u w:val="single"/>
        </w:rPr>
        <w:t>Collections</w:t>
      </w:r>
      <w:r w:rsidRPr="00BC7F42">
        <w:rPr>
          <w:rFonts w:ascii="Times New Roman" w:hAnsi="Times New Roman"/>
          <w:b/>
          <w:u w:val="single"/>
        </w:rPr>
        <w:t xml:space="preserve"> of Information Employing Statistical Methods</w:t>
      </w:r>
    </w:p>
    <w:p w:rsidR="00C44878" w:rsidRDefault="00C44878" w:rsidP="00047308">
      <w:pPr>
        <w:ind w:left="720" w:hanging="540"/>
        <w:rPr>
          <w:rFonts w:ascii="Times New Roman" w:hAnsi="Times New Roman"/>
          <w:b/>
          <w:u w:val="single"/>
        </w:rPr>
      </w:pPr>
    </w:p>
    <w:p w:rsidR="0041131C" w:rsidRDefault="0041131C" w:rsidP="00C44878">
      <w:pPr>
        <w:pStyle w:val="NoSpacing"/>
        <w:ind w:left="1440"/>
        <w:rPr>
          <w:bCs/>
          <w:iCs/>
        </w:rPr>
      </w:pPr>
      <w:r w:rsidRPr="00C61F16">
        <w:rPr>
          <w:bCs/>
          <w:iCs/>
        </w:rPr>
        <w:t>SSA does not use statistical methods for this information collection.</w:t>
      </w:r>
    </w:p>
    <w:sectPr w:rsidR="0041131C" w:rsidSect="00047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656" w:rsidRDefault="000F3656">
      <w:r>
        <w:separator/>
      </w:r>
    </w:p>
  </w:endnote>
  <w:endnote w:type="continuationSeparator" w:id="0">
    <w:p w:rsidR="000F3656" w:rsidRDefault="000F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656" w:rsidRDefault="000F3656">
      <w:r>
        <w:separator/>
      </w:r>
    </w:p>
  </w:footnote>
  <w:footnote w:type="continuationSeparator" w:id="0">
    <w:p w:rsidR="000F3656" w:rsidRDefault="000F3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4631A7"/>
    <w:multiLevelType w:val="hybridMultilevel"/>
    <w:tmpl w:val="517ECA56"/>
    <w:lvl w:ilvl="0" w:tplc="F80EF5B8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0424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77E2A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969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3067307"/>
    <w:multiLevelType w:val="singleLevel"/>
    <w:tmpl w:val="25A23760"/>
    <w:lvl w:ilvl="0">
      <w:start w:val="2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>
    <w:nsid w:val="19C304D7"/>
    <w:multiLevelType w:val="singleLevel"/>
    <w:tmpl w:val="D9787828"/>
    <w:lvl w:ilvl="0">
      <w:start w:val="1"/>
      <w:numFmt w:val="lowerLetter"/>
      <w:lvlText w:val="(%1)"/>
      <w:lvlJc w:val="left"/>
      <w:pPr>
        <w:tabs>
          <w:tab w:val="num" w:pos="1455"/>
        </w:tabs>
        <w:ind w:left="1455" w:hanging="720"/>
      </w:pPr>
      <w:rPr>
        <w:rFonts w:hint="default"/>
      </w:rPr>
    </w:lvl>
  </w:abstractNum>
  <w:abstractNum w:abstractNumId="7">
    <w:nsid w:val="1F693D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0602A3E"/>
    <w:multiLevelType w:val="hybridMultilevel"/>
    <w:tmpl w:val="AB964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F45D34"/>
    <w:multiLevelType w:val="hybridMultilevel"/>
    <w:tmpl w:val="A0CC2F10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4835C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70E7633"/>
    <w:multiLevelType w:val="hybridMultilevel"/>
    <w:tmpl w:val="3F28754C"/>
    <w:lvl w:ilvl="0" w:tplc="5CAA4F5C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B1E30"/>
    <w:multiLevelType w:val="hybridMultilevel"/>
    <w:tmpl w:val="929E5D7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2B9C39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D083E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F2F50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FF90D5F"/>
    <w:multiLevelType w:val="singleLevel"/>
    <w:tmpl w:val="8B14E9A0"/>
    <w:lvl w:ilvl="0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7">
    <w:nsid w:val="330C0BA9"/>
    <w:multiLevelType w:val="hybridMultilevel"/>
    <w:tmpl w:val="0F9ACA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7421940"/>
    <w:multiLevelType w:val="hybridMultilevel"/>
    <w:tmpl w:val="BE568B64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AC00C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B3B07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C350B9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41837325"/>
    <w:multiLevelType w:val="hybridMultilevel"/>
    <w:tmpl w:val="63F67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FF06C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43985EE9"/>
    <w:multiLevelType w:val="hybridMultilevel"/>
    <w:tmpl w:val="B1628A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6DB132C"/>
    <w:multiLevelType w:val="hybridMultilevel"/>
    <w:tmpl w:val="439E855C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6">
    <w:nsid w:val="478A30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C785F9C"/>
    <w:multiLevelType w:val="hybridMultilevel"/>
    <w:tmpl w:val="3A08A6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CE81D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4D101D77"/>
    <w:multiLevelType w:val="hybridMultilevel"/>
    <w:tmpl w:val="21E6E07A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5A605A35"/>
    <w:multiLevelType w:val="singleLevel"/>
    <w:tmpl w:val="51EE72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31">
    <w:nsid w:val="5DA832D9"/>
    <w:multiLevelType w:val="hybridMultilevel"/>
    <w:tmpl w:val="F2E49EE2"/>
    <w:lvl w:ilvl="0" w:tplc="8AE86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E82F9B"/>
    <w:multiLevelType w:val="singleLevel"/>
    <w:tmpl w:val="16A4E01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33">
    <w:nsid w:val="616F329C"/>
    <w:multiLevelType w:val="hybridMultilevel"/>
    <w:tmpl w:val="C8028774"/>
    <w:lvl w:ilvl="0" w:tplc="1DB618C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3BC8F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2B51661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5">
    <w:nsid w:val="63C9722E"/>
    <w:multiLevelType w:val="hybridMultilevel"/>
    <w:tmpl w:val="427013DC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67CE2404"/>
    <w:multiLevelType w:val="hybridMultilevel"/>
    <w:tmpl w:val="EDA45C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AFD3D3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>
    <w:nsid w:val="735608D6"/>
    <w:multiLevelType w:val="hybridMultilevel"/>
    <w:tmpl w:val="501826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AD780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>
    <w:nsid w:val="749D6B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74CC03B5"/>
    <w:multiLevelType w:val="singleLevel"/>
    <w:tmpl w:val="5382F96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42">
    <w:nsid w:val="75F91B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76E50D95"/>
    <w:multiLevelType w:val="hybridMultilevel"/>
    <w:tmpl w:val="9BD6E22C"/>
    <w:lvl w:ilvl="0" w:tplc="8AE86C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4">
    <w:nsid w:val="76EF0A82"/>
    <w:multiLevelType w:val="hybridMultilevel"/>
    <w:tmpl w:val="7F3EE3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866410B"/>
    <w:multiLevelType w:val="singleLevel"/>
    <w:tmpl w:val="59849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46">
    <w:nsid w:val="7A9B5E7D"/>
    <w:multiLevelType w:val="singleLevel"/>
    <w:tmpl w:val="287A29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47">
    <w:nsid w:val="7B802170"/>
    <w:multiLevelType w:val="hybridMultilevel"/>
    <w:tmpl w:val="02DE3694"/>
    <w:lvl w:ilvl="0" w:tplc="8AE86C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3"/>
  </w:num>
  <w:num w:numId="4">
    <w:abstractNumId w:val="19"/>
  </w:num>
  <w:num w:numId="5">
    <w:abstractNumId w:val="42"/>
  </w:num>
  <w:num w:numId="6">
    <w:abstractNumId w:val="7"/>
  </w:num>
  <w:num w:numId="7">
    <w:abstractNumId w:val="28"/>
  </w:num>
  <w:num w:numId="8">
    <w:abstractNumId w:val="34"/>
  </w:num>
  <w:num w:numId="9">
    <w:abstractNumId w:val="40"/>
  </w:num>
  <w:num w:numId="10">
    <w:abstractNumId w:val="4"/>
  </w:num>
  <w:num w:numId="11">
    <w:abstractNumId w:val="2"/>
  </w:num>
  <w:num w:numId="12">
    <w:abstractNumId w:val="15"/>
  </w:num>
  <w:num w:numId="13">
    <w:abstractNumId w:val="20"/>
  </w:num>
  <w:num w:numId="14">
    <w:abstractNumId w:val="46"/>
  </w:num>
  <w:num w:numId="15">
    <w:abstractNumId w:val="10"/>
  </w:num>
  <w:num w:numId="16">
    <w:abstractNumId w:val="13"/>
  </w:num>
  <w:num w:numId="17">
    <w:abstractNumId w:val="32"/>
  </w:num>
  <w:num w:numId="18">
    <w:abstractNumId w:val="6"/>
  </w:num>
  <w:num w:numId="19">
    <w:abstractNumId w:val="5"/>
  </w:num>
  <w:num w:numId="20">
    <w:abstractNumId w:val="45"/>
  </w:num>
  <w:num w:numId="21">
    <w:abstractNumId w:val="16"/>
  </w:num>
  <w:num w:numId="2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3">
    <w:abstractNumId w:val="39"/>
  </w:num>
  <w:num w:numId="24">
    <w:abstractNumId w:val="37"/>
  </w:num>
  <w:num w:numId="25">
    <w:abstractNumId w:val="23"/>
  </w:num>
  <w:num w:numId="26">
    <w:abstractNumId w:val="21"/>
  </w:num>
  <w:num w:numId="27">
    <w:abstractNumId w:val="41"/>
  </w:num>
  <w:num w:numId="28">
    <w:abstractNumId w:val="30"/>
  </w:num>
  <w:num w:numId="29">
    <w:abstractNumId w:val="27"/>
  </w:num>
  <w:num w:numId="30">
    <w:abstractNumId w:val="38"/>
  </w:num>
  <w:num w:numId="31">
    <w:abstractNumId w:val="36"/>
  </w:num>
  <w:num w:numId="32">
    <w:abstractNumId w:val="12"/>
  </w:num>
  <w:num w:numId="33">
    <w:abstractNumId w:val="25"/>
  </w:num>
  <w:num w:numId="34">
    <w:abstractNumId w:val="33"/>
  </w:num>
  <w:num w:numId="35">
    <w:abstractNumId w:val="47"/>
  </w:num>
  <w:num w:numId="36">
    <w:abstractNumId w:val="43"/>
  </w:num>
  <w:num w:numId="37">
    <w:abstractNumId w:val="18"/>
  </w:num>
  <w:num w:numId="38">
    <w:abstractNumId w:val="35"/>
  </w:num>
  <w:num w:numId="39">
    <w:abstractNumId w:val="9"/>
  </w:num>
  <w:num w:numId="40">
    <w:abstractNumId w:val="29"/>
  </w:num>
  <w:num w:numId="41">
    <w:abstractNumId w:val="22"/>
  </w:num>
  <w:num w:numId="42">
    <w:abstractNumId w:val="8"/>
  </w:num>
  <w:num w:numId="43">
    <w:abstractNumId w:val="1"/>
  </w:num>
  <w:num w:numId="44">
    <w:abstractNumId w:val="11"/>
  </w:num>
  <w:num w:numId="45">
    <w:abstractNumId w:val="44"/>
  </w:num>
  <w:num w:numId="46">
    <w:abstractNumId w:val="24"/>
  </w:num>
  <w:num w:numId="47">
    <w:abstractNumId w:val="31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D82"/>
    <w:rsid w:val="000152A8"/>
    <w:rsid w:val="000222A7"/>
    <w:rsid w:val="0002357D"/>
    <w:rsid w:val="00025216"/>
    <w:rsid w:val="0002677F"/>
    <w:rsid w:val="000443EF"/>
    <w:rsid w:val="00047308"/>
    <w:rsid w:val="00063A05"/>
    <w:rsid w:val="0006715D"/>
    <w:rsid w:val="0007189E"/>
    <w:rsid w:val="00077720"/>
    <w:rsid w:val="00077E0E"/>
    <w:rsid w:val="00086E84"/>
    <w:rsid w:val="000958AA"/>
    <w:rsid w:val="000A6AE3"/>
    <w:rsid w:val="000B2B68"/>
    <w:rsid w:val="000B3B12"/>
    <w:rsid w:val="000B75C3"/>
    <w:rsid w:val="000C151C"/>
    <w:rsid w:val="000C1D18"/>
    <w:rsid w:val="000C78C4"/>
    <w:rsid w:val="000D5F5C"/>
    <w:rsid w:val="000F3656"/>
    <w:rsid w:val="000F390A"/>
    <w:rsid w:val="00101B8D"/>
    <w:rsid w:val="00103796"/>
    <w:rsid w:val="00121032"/>
    <w:rsid w:val="00122EE2"/>
    <w:rsid w:val="00127980"/>
    <w:rsid w:val="00146275"/>
    <w:rsid w:val="0015576E"/>
    <w:rsid w:val="00192897"/>
    <w:rsid w:val="001A3317"/>
    <w:rsid w:val="001A493C"/>
    <w:rsid w:val="001A65F9"/>
    <w:rsid w:val="001B7CF4"/>
    <w:rsid w:val="001C043B"/>
    <w:rsid w:val="001C6D3A"/>
    <w:rsid w:val="001D0B21"/>
    <w:rsid w:val="001E1076"/>
    <w:rsid w:val="00202BFA"/>
    <w:rsid w:val="00202C06"/>
    <w:rsid w:val="002303E5"/>
    <w:rsid w:val="002321B0"/>
    <w:rsid w:val="00245BA1"/>
    <w:rsid w:val="00246836"/>
    <w:rsid w:val="002503C7"/>
    <w:rsid w:val="00252D82"/>
    <w:rsid w:val="0026052B"/>
    <w:rsid w:val="00276AAF"/>
    <w:rsid w:val="002801F8"/>
    <w:rsid w:val="00280FD3"/>
    <w:rsid w:val="002A4C30"/>
    <w:rsid w:val="002B0820"/>
    <w:rsid w:val="002B5578"/>
    <w:rsid w:val="002E18CF"/>
    <w:rsid w:val="002F1C11"/>
    <w:rsid w:val="00302545"/>
    <w:rsid w:val="003057EB"/>
    <w:rsid w:val="00331821"/>
    <w:rsid w:val="00333D3D"/>
    <w:rsid w:val="00335F22"/>
    <w:rsid w:val="003465DC"/>
    <w:rsid w:val="003469CA"/>
    <w:rsid w:val="00364C84"/>
    <w:rsid w:val="0036696D"/>
    <w:rsid w:val="0038050B"/>
    <w:rsid w:val="00385AAE"/>
    <w:rsid w:val="003B15EC"/>
    <w:rsid w:val="003B30B4"/>
    <w:rsid w:val="003B6D8C"/>
    <w:rsid w:val="003C10BD"/>
    <w:rsid w:val="003C36DE"/>
    <w:rsid w:val="003E145C"/>
    <w:rsid w:val="003F7583"/>
    <w:rsid w:val="0040047D"/>
    <w:rsid w:val="00405057"/>
    <w:rsid w:val="00405548"/>
    <w:rsid w:val="0041131C"/>
    <w:rsid w:val="00411EBD"/>
    <w:rsid w:val="00431950"/>
    <w:rsid w:val="00447EE9"/>
    <w:rsid w:val="0045065A"/>
    <w:rsid w:val="004509AD"/>
    <w:rsid w:val="00475350"/>
    <w:rsid w:val="00481B44"/>
    <w:rsid w:val="00484662"/>
    <w:rsid w:val="00487FAF"/>
    <w:rsid w:val="004915B5"/>
    <w:rsid w:val="00497F95"/>
    <w:rsid w:val="004D4276"/>
    <w:rsid w:val="004D4FEC"/>
    <w:rsid w:val="004E146D"/>
    <w:rsid w:val="004E2257"/>
    <w:rsid w:val="0050197F"/>
    <w:rsid w:val="005040EC"/>
    <w:rsid w:val="00506486"/>
    <w:rsid w:val="00516A64"/>
    <w:rsid w:val="00531B6B"/>
    <w:rsid w:val="00547317"/>
    <w:rsid w:val="005551B9"/>
    <w:rsid w:val="0056163C"/>
    <w:rsid w:val="005721D4"/>
    <w:rsid w:val="005808B8"/>
    <w:rsid w:val="00593A36"/>
    <w:rsid w:val="00594CB3"/>
    <w:rsid w:val="005A1198"/>
    <w:rsid w:val="005B15E5"/>
    <w:rsid w:val="005C2C39"/>
    <w:rsid w:val="005D4107"/>
    <w:rsid w:val="005F208A"/>
    <w:rsid w:val="005F5C48"/>
    <w:rsid w:val="006002DD"/>
    <w:rsid w:val="006013A3"/>
    <w:rsid w:val="00604DD5"/>
    <w:rsid w:val="006160ED"/>
    <w:rsid w:val="00626C22"/>
    <w:rsid w:val="00631F1B"/>
    <w:rsid w:val="0063304D"/>
    <w:rsid w:val="00633225"/>
    <w:rsid w:val="00637AF5"/>
    <w:rsid w:val="00640A26"/>
    <w:rsid w:val="00663881"/>
    <w:rsid w:val="00664553"/>
    <w:rsid w:val="0067761B"/>
    <w:rsid w:val="006806E1"/>
    <w:rsid w:val="0069633B"/>
    <w:rsid w:val="0069667B"/>
    <w:rsid w:val="006B173F"/>
    <w:rsid w:val="006B17EF"/>
    <w:rsid w:val="006B297F"/>
    <w:rsid w:val="006D3A6B"/>
    <w:rsid w:val="006E552F"/>
    <w:rsid w:val="006F2B8B"/>
    <w:rsid w:val="006F4D0F"/>
    <w:rsid w:val="00712435"/>
    <w:rsid w:val="00712F1B"/>
    <w:rsid w:val="00716672"/>
    <w:rsid w:val="00720FC9"/>
    <w:rsid w:val="007245C9"/>
    <w:rsid w:val="007256B3"/>
    <w:rsid w:val="00742B56"/>
    <w:rsid w:val="00745462"/>
    <w:rsid w:val="00771622"/>
    <w:rsid w:val="00790910"/>
    <w:rsid w:val="00795BAB"/>
    <w:rsid w:val="007971A5"/>
    <w:rsid w:val="007A08D1"/>
    <w:rsid w:val="007A2DEE"/>
    <w:rsid w:val="007B007C"/>
    <w:rsid w:val="007D061D"/>
    <w:rsid w:val="007D22EB"/>
    <w:rsid w:val="007E17BD"/>
    <w:rsid w:val="007E2485"/>
    <w:rsid w:val="007E368F"/>
    <w:rsid w:val="00806984"/>
    <w:rsid w:val="00810485"/>
    <w:rsid w:val="00814772"/>
    <w:rsid w:val="00824D72"/>
    <w:rsid w:val="00825B97"/>
    <w:rsid w:val="0084775D"/>
    <w:rsid w:val="0086463A"/>
    <w:rsid w:val="008754ED"/>
    <w:rsid w:val="008817FD"/>
    <w:rsid w:val="00891CA8"/>
    <w:rsid w:val="00892E12"/>
    <w:rsid w:val="008B6774"/>
    <w:rsid w:val="008C7824"/>
    <w:rsid w:val="008D158E"/>
    <w:rsid w:val="008D4ED3"/>
    <w:rsid w:val="008E3A3A"/>
    <w:rsid w:val="008E5283"/>
    <w:rsid w:val="0090382B"/>
    <w:rsid w:val="00906892"/>
    <w:rsid w:val="00907031"/>
    <w:rsid w:val="009252AB"/>
    <w:rsid w:val="00936337"/>
    <w:rsid w:val="00951258"/>
    <w:rsid w:val="00952C5B"/>
    <w:rsid w:val="00955EC4"/>
    <w:rsid w:val="009748B6"/>
    <w:rsid w:val="00975DD8"/>
    <w:rsid w:val="009A0B16"/>
    <w:rsid w:val="009A69FD"/>
    <w:rsid w:val="009C0B1F"/>
    <w:rsid w:val="009E3C50"/>
    <w:rsid w:val="009F23D6"/>
    <w:rsid w:val="009F7BB3"/>
    <w:rsid w:val="00A337E4"/>
    <w:rsid w:val="00A33C65"/>
    <w:rsid w:val="00A34222"/>
    <w:rsid w:val="00A45D82"/>
    <w:rsid w:val="00A47744"/>
    <w:rsid w:val="00A651A7"/>
    <w:rsid w:val="00A67D76"/>
    <w:rsid w:val="00A706B8"/>
    <w:rsid w:val="00A9456B"/>
    <w:rsid w:val="00A96E48"/>
    <w:rsid w:val="00AA06A4"/>
    <w:rsid w:val="00AA0858"/>
    <w:rsid w:val="00AA0C27"/>
    <w:rsid w:val="00AB0CA7"/>
    <w:rsid w:val="00AB7CF2"/>
    <w:rsid w:val="00AC39FD"/>
    <w:rsid w:val="00AD0977"/>
    <w:rsid w:val="00AE0527"/>
    <w:rsid w:val="00AF3BEA"/>
    <w:rsid w:val="00AF7921"/>
    <w:rsid w:val="00B007C5"/>
    <w:rsid w:val="00B01D57"/>
    <w:rsid w:val="00B741F6"/>
    <w:rsid w:val="00B92550"/>
    <w:rsid w:val="00B930FD"/>
    <w:rsid w:val="00BA1653"/>
    <w:rsid w:val="00BA401A"/>
    <w:rsid w:val="00BC5531"/>
    <w:rsid w:val="00BC7F42"/>
    <w:rsid w:val="00BF026F"/>
    <w:rsid w:val="00C0290B"/>
    <w:rsid w:val="00C11F4E"/>
    <w:rsid w:val="00C22097"/>
    <w:rsid w:val="00C25FDC"/>
    <w:rsid w:val="00C34A91"/>
    <w:rsid w:val="00C377BC"/>
    <w:rsid w:val="00C44878"/>
    <w:rsid w:val="00C5104E"/>
    <w:rsid w:val="00C60E61"/>
    <w:rsid w:val="00C61F16"/>
    <w:rsid w:val="00C67C8A"/>
    <w:rsid w:val="00C67F83"/>
    <w:rsid w:val="00C77AA0"/>
    <w:rsid w:val="00C86B8D"/>
    <w:rsid w:val="00C941E2"/>
    <w:rsid w:val="00CA0B15"/>
    <w:rsid w:val="00CA5F75"/>
    <w:rsid w:val="00CA6CAE"/>
    <w:rsid w:val="00CB7253"/>
    <w:rsid w:val="00CB7557"/>
    <w:rsid w:val="00CC1C15"/>
    <w:rsid w:val="00CC3291"/>
    <w:rsid w:val="00CD07B4"/>
    <w:rsid w:val="00CD667A"/>
    <w:rsid w:val="00CE23C1"/>
    <w:rsid w:val="00D0011E"/>
    <w:rsid w:val="00D03E8A"/>
    <w:rsid w:val="00D23B68"/>
    <w:rsid w:val="00D42EFE"/>
    <w:rsid w:val="00D44900"/>
    <w:rsid w:val="00D5531A"/>
    <w:rsid w:val="00D678F8"/>
    <w:rsid w:val="00D91109"/>
    <w:rsid w:val="00DB1DB4"/>
    <w:rsid w:val="00DD494D"/>
    <w:rsid w:val="00DE6186"/>
    <w:rsid w:val="00E0137B"/>
    <w:rsid w:val="00E065DA"/>
    <w:rsid w:val="00E27EB4"/>
    <w:rsid w:val="00E3164F"/>
    <w:rsid w:val="00E3462D"/>
    <w:rsid w:val="00E437C5"/>
    <w:rsid w:val="00E66884"/>
    <w:rsid w:val="00E73E6C"/>
    <w:rsid w:val="00E75DB0"/>
    <w:rsid w:val="00E80456"/>
    <w:rsid w:val="00E956F3"/>
    <w:rsid w:val="00EC7EFD"/>
    <w:rsid w:val="00ED36D8"/>
    <w:rsid w:val="00EE6086"/>
    <w:rsid w:val="00EF4071"/>
    <w:rsid w:val="00EF765F"/>
    <w:rsid w:val="00F019D7"/>
    <w:rsid w:val="00F028DE"/>
    <w:rsid w:val="00F0585C"/>
    <w:rsid w:val="00F07CC8"/>
    <w:rsid w:val="00F107B7"/>
    <w:rsid w:val="00F10D7C"/>
    <w:rsid w:val="00F11F57"/>
    <w:rsid w:val="00F14BA8"/>
    <w:rsid w:val="00F15EF8"/>
    <w:rsid w:val="00F36E53"/>
    <w:rsid w:val="00F4316C"/>
    <w:rsid w:val="00F46176"/>
    <w:rsid w:val="00F47389"/>
    <w:rsid w:val="00F47788"/>
    <w:rsid w:val="00F5149E"/>
    <w:rsid w:val="00F56A74"/>
    <w:rsid w:val="00F57AD9"/>
    <w:rsid w:val="00F626DB"/>
    <w:rsid w:val="00F804DA"/>
    <w:rsid w:val="00F832E5"/>
    <w:rsid w:val="00F870A3"/>
    <w:rsid w:val="00F91762"/>
    <w:rsid w:val="00F9405B"/>
    <w:rsid w:val="00FA0FE2"/>
    <w:rsid w:val="00FA34E8"/>
    <w:rsid w:val="00FA7D4E"/>
    <w:rsid w:val="00FD12C0"/>
    <w:rsid w:val="00FD549D"/>
    <w:rsid w:val="00FD6374"/>
    <w:rsid w:val="00FE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D82"/>
    <w:pPr>
      <w:widowControl w:val="0"/>
    </w:pPr>
    <w:rPr>
      <w:rFonts w:ascii="Courier" w:eastAsia="Times New Roman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rsid w:val="00A45D82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6">
    <w:name w:val="heading 6"/>
    <w:basedOn w:val="Normal"/>
    <w:next w:val="Normal"/>
    <w:qFormat/>
    <w:rsid w:val="00A45D82"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A45D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D8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45D82"/>
    <w:pPr>
      <w:suppressAutoHyphens/>
      <w:jc w:val="center"/>
    </w:pPr>
    <w:rPr>
      <w:b/>
      <w:bCs/>
    </w:rPr>
  </w:style>
  <w:style w:type="paragraph" w:styleId="BodyText">
    <w:name w:val="Body Text"/>
    <w:basedOn w:val="Normal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paragraph" w:styleId="BodyText2">
    <w:name w:val="Body Text 2"/>
    <w:basedOn w:val="Normal"/>
    <w:link w:val="BodyText2Char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3">
    <w:name w:val="Body Text 3"/>
    <w:basedOn w:val="Normal"/>
    <w:rsid w:val="00A45D82"/>
    <w:rPr>
      <w:i/>
      <w:iCs/>
    </w:rPr>
  </w:style>
  <w:style w:type="character" w:styleId="Hyperlink">
    <w:name w:val="Hyperlink"/>
    <w:rsid w:val="00A45D82"/>
    <w:rPr>
      <w:color w:val="0000FF"/>
      <w:u w:val="single"/>
    </w:rPr>
  </w:style>
  <w:style w:type="paragraph" w:styleId="Footer">
    <w:name w:val="footer"/>
    <w:basedOn w:val="Normal"/>
    <w:rsid w:val="00A45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D82"/>
  </w:style>
  <w:style w:type="character" w:styleId="FollowedHyperlink">
    <w:name w:val="FollowedHyperlink"/>
    <w:rsid w:val="005D4107"/>
    <w:rPr>
      <w:color w:val="606420"/>
      <w:u w:val="single"/>
    </w:rPr>
  </w:style>
  <w:style w:type="table" w:styleId="TableGrid">
    <w:name w:val="Table Grid"/>
    <w:basedOn w:val="TableNormal"/>
    <w:rsid w:val="00C34A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D0977"/>
    <w:pPr>
      <w:ind w:left="720"/>
      <w:contextualSpacing/>
    </w:pPr>
  </w:style>
  <w:style w:type="paragraph" w:styleId="NoSpacing">
    <w:name w:val="No Spacing"/>
    <w:qFormat/>
    <w:rsid w:val="00063A05"/>
    <w:rPr>
      <w:rFonts w:eastAsia="Times New Roman"/>
      <w:sz w:val="24"/>
      <w:szCs w:val="24"/>
      <w:lang w:bidi="en-US"/>
    </w:rPr>
  </w:style>
  <w:style w:type="character" w:customStyle="1" w:styleId="BodyText2Char">
    <w:name w:val="Body Text 2 Char"/>
    <w:link w:val="BodyText2"/>
    <w:rsid w:val="0041131C"/>
    <w:rPr>
      <w:rFonts w:ascii="Courier" w:hAnsi="Courier"/>
      <w:b/>
      <w:bCs/>
      <w:i/>
      <w:iCs/>
      <w:snapToGrid w:val="0"/>
      <w:sz w:val="24"/>
      <w:szCs w:val="24"/>
      <w:lang w:val="en-US" w:eastAsia="en-US" w:bidi="ar-SA"/>
    </w:rPr>
  </w:style>
  <w:style w:type="character" w:customStyle="1" w:styleId="HeaderChar">
    <w:name w:val="Header Char"/>
    <w:link w:val="Header"/>
    <w:rsid w:val="0041131C"/>
    <w:rPr>
      <w:rFonts w:ascii="Courier" w:hAnsi="Courier"/>
      <w:snapToGrid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2B082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B0820"/>
    <w:rPr>
      <w:sz w:val="16"/>
      <w:szCs w:val="16"/>
    </w:rPr>
  </w:style>
  <w:style w:type="paragraph" w:styleId="CommentText">
    <w:name w:val="annotation text"/>
    <w:basedOn w:val="Normal"/>
    <w:semiHidden/>
    <w:rsid w:val="002B082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08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D82"/>
    <w:pPr>
      <w:widowControl w:val="0"/>
    </w:pPr>
    <w:rPr>
      <w:rFonts w:ascii="Courier" w:eastAsia="Times New Roman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rsid w:val="00A45D82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6">
    <w:name w:val="heading 6"/>
    <w:basedOn w:val="Normal"/>
    <w:next w:val="Normal"/>
    <w:qFormat/>
    <w:rsid w:val="00A45D82"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A45D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D8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45D82"/>
    <w:pPr>
      <w:suppressAutoHyphens/>
      <w:jc w:val="center"/>
    </w:pPr>
    <w:rPr>
      <w:b/>
      <w:bCs/>
    </w:rPr>
  </w:style>
  <w:style w:type="paragraph" w:styleId="BodyText">
    <w:name w:val="Body Text"/>
    <w:basedOn w:val="Normal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paragraph" w:styleId="BodyText2">
    <w:name w:val="Body Text 2"/>
    <w:basedOn w:val="Normal"/>
    <w:link w:val="BodyText2Char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3">
    <w:name w:val="Body Text 3"/>
    <w:basedOn w:val="Normal"/>
    <w:rsid w:val="00A45D82"/>
    <w:rPr>
      <w:i/>
      <w:iCs/>
    </w:rPr>
  </w:style>
  <w:style w:type="character" w:styleId="Hyperlink">
    <w:name w:val="Hyperlink"/>
    <w:rsid w:val="00A45D82"/>
    <w:rPr>
      <w:color w:val="0000FF"/>
      <w:u w:val="single"/>
    </w:rPr>
  </w:style>
  <w:style w:type="paragraph" w:styleId="Footer">
    <w:name w:val="footer"/>
    <w:basedOn w:val="Normal"/>
    <w:rsid w:val="00A45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D82"/>
  </w:style>
  <w:style w:type="character" w:styleId="FollowedHyperlink">
    <w:name w:val="FollowedHyperlink"/>
    <w:rsid w:val="005D4107"/>
    <w:rPr>
      <w:color w:val="606420"/>
      <w:u w:val="single"/>
    </w:rPr>
  </w:style>
  <w:style w:type="table" w:styleId="TableGrid">
    <w:name w:val="Table Grid"/>
    <w:basedOn w:val="TableNormal"/>
    <w:rsid w:val="00C34A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D0977"/>
    <w:pPr>
      <w:ind w:left="720"/>
      <w:contextualSpacing/>
    </w:pPr>
  </w:style>
  <w:style w:type="paragraph" w:styleId="NoSpacing">
    <w:name w:val="No Spacing"/>
    <w:qFormat/>
    <w:rsid w:val="00063A05"/>
    <w:rPr>
      <w:rFonts w:eastAsia="Times New Roman"/>
      <w:sz w:val="24"/>
      <w:szCs w:val="24"/>
      <w:lang w:bidi="en-US"/>
    </w:rPr>
  </w:style>
  <w:style w:type="character" w:customStyle="1" w:styleId="BodyText2Char">
    <w:name w:val="Body Text 2 Char"/>
    <w:link w:val="BodyText2"/>
    <w:rsid w:val="0041131C"/>
    <w:rPr>
      <w:rFonts w:ascii="Courier" w:hAnsi="Courier"/>
      <w:b/>
      <w:bCs/>
      <w:i/>
      <w:iCs/>
      <w:snapToGrid w:val="0"/>
      <w:sz w:val="24"/>
      <w:szCs w:val="24"/>
      <w:lang w:val="en-US" w:eastAsia="en-US" w:bidi="ar-SA"/>
    </w:rPr>
  </w:style>
  <w:style w:type="character" w:customStyle="1" w:styleId="HeaderChar">
    <w:name w:val="Header Char"/>
    <w:link w:val="Header"/>
    <w:rsid w:val="0041131C"/>
    <w:rPr>
      <w:rFonts w:ascii="Courier" w:hAnsi="Courier"/>
      <w:snapToGrid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2B082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B0820"/>
    <w:rPr>
      <w:sz w:val="16"/>
      <w:szCs w:val="16"/>
    </w:rPr>
  </w:style>
  <w:style w:type="paragraph" w:styleId="CommentText">
    <w:name w:val="annotation text"/>
    <w:basedOn w:val="Normal"/>
    <w:semiHidden/>
    <w:rsid w:val="002B082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08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Information Collection and Form Number(s)</vt:lpstr>
    </vt:vector>
  </TitlesOfParts>
  <Company>Social Security Administration</Company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Information Collection and Form Number(s)</dc:title>
  <dc:subject/>
  <dc:creator>Naomi</dc:creator>
  <cp:keywords/>
  <cp:lastModifiedBy>SYSTEM</cp:lastModifiedBy>
  <cp:revision>2</cp:revision>
  <cp:lastPrinted>2014-05-27T17:11:00Z</cp:lastPrinted>
  <dcterms:created xsi:type="dcterms:W3CDTF">2018-05-03T19:41:00Z</dcterms:created>
  <dcterms:modified xsi:type="dcterms:W3CDTF">2018-05-03T19:41:00Z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-1184109409</vt:i4>
  </property>
  <property fmtid="{D5CDD505-2E9C-101B-9397-08002B2CF9AE}" pid="4" name="_EmailSubject">
    <vt:lpwstr>OMB 0960-0791 SSA-120</vt:lpwstr>
  </property>
  <property fmtid="{D5CDD505-2E9C-101B-9397-08002B2CF9AE}" pid="5" name="_AuthorEmail">
    <vt:lpwstr>OR.Reports.Clearance@ssa.gov</vt:lpwstr>
  </property>
  <property fmtid="{D5CDD505-2E9C-101B-9397-08002B2CF9AE}" pid="6" name="_AuthorEmailDisplayName">
    <vt:lpwstr>^OR Reports Clearance</vt:lpwstr>
  </property>
  <property fmtid="{D5CDD505-2E9C-101B-9397-08002B2CF9AE}" pid="7" name="_ReviewingToolsShownOnce">
    <vt:lpwstr/>
  </property>
</Properties>
</file>