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D72" w:rsidRDefault="00966D72" w:rsidP="00763383">
      <w:pPr>
        <w:suppressAutoHyphens/>
        <w:jc w:val="center"/>
        <w:rPr>
          <w:rFonts w:ascii="Times New Roman" w:hAnsi="Times New Roman"/>
          <w:b/>
          <w:bCs/>
        </w:rPr>
      </w:pPr>
    </w:p>
    <w:p w:rsidR="00763383" w:rsidRDefault="00C61F7C" w:rsidP="00763383">
      <w:pPr>
        <w:suppressAutoHyphens/>
        <w:jc w:val="center"/>
        <w:rPr>
          <w:rFonts w:ascii="Times New Roman" w:hAnsi="Times New Roman"/>
          <w:b/>
        </w:rPr>
      </w:pPr>
      <w:r>
        <w:rPr>
          <w:rFonts w:ascii="Times New Roman" w:hAnsi="Times New Roman"/>
          <w:b/>
          <w:bCs/>
        </w:rPr>
        <w:t>Justification for the Non-Substantive Changes</w:t>
      </w:r>
      <w:bookmarkStart w:id="0" w:name="_GoBack"/>
      <w:bookmarkEnd w:id="0"/>
      <w:r w:rsidR="00763383" w:rsidRPr="00DB435B">
        <w:rPr>
          <w:rFonts w:ascii="Times New Roman" w:hAnsi="Times New Roman"/>
          <w:b/>
          <w:bCs/>
        </w:rPr>
        <w:t xml:space="preserve"> </w:t>
      </w:r>
      <w:r w:rsidR="00763383">
        <w:rPr>
          <w:rFonts w:ascii="Times New Roman" w:hAnsi="Times New Roman"/>
          <w:b/>
          <w:bCs/>
        </w:rPr>
        <w:t xml:space="preserve">to the </w:t>
      </w:r>
      <w:r w:rsidR="00763383">
        <w:rPr>
          <w:rFonts w:ascii="Times New Roman" w:hAnsi="Times New Roman"/>
          <w:b/>
        </w:rPr>
        <w:t xml:space="preserve">Supporting Statement for </w:t>
      </w:r>
    </w:p>
    <w:p w:rsidR="00763383" w:rsidRDefault="00763383" w:rsidP="00763383">
      <w:pPr>
        <w:suppressAutoHyphens/>
        <w:jc w:val="center"/>
        <w:rPr>
          <w:rFonts w:ascii="Times New Roman" w:hAnsi="Times New Roman"/>
          <w:b/>
        </w:rPr>
      </w:pPr>
      <w:r>
        <w:rPr>
          <w:rFonts w:ascii="Times New Roman" w:hAnsi="Times New Roman"/>
          <w:b/>
        </w:rPr>
        <w:t>Form HA-504, Acknowledgement of Receipt (Notice of Hearing)</w:t>
      </w:r>
    </w:p>
    <w:p w:rsidR="00763383" w:rsidRDefault="00763383" w:rsidP="00763383">
      <w:pPr>
        <w:suppressAutoHyphens/>
        <w:jc w:val="center"/>
        <w:rPr>
          <w:rFonts w:ascii="Times New Roman" w:hAnsi="Times New Roman"/>
          <w:b/>
        </w:rPr>
      </w:pPr>
      <w:r>
        <w:rPr>
          <w:rFonts w:ascii="Times New Roman" w:hAnsi="Times New Roman"/>
          <w:b/>
        </w:rPr>
        <w:t>Form HA-L83, Acknowledgement of Receipt (Notice of Hearing) Cover Letter</w:t>
      </w:r>
    </w:p>
    <w:p w:rsidR="00763383" w:rsidRDefault="00763383" w:rsidP="00763383">
      <w:pPr>
        <w:suppressAutoHyphens/>
        <w:jc w:val="center"/>
        <w:rPr>
          <w:rFonts w:ascii="Times New Roman" w:hAnsi="Times New Roman"/>
          <w:b/>
        </w:rPr>
      </w:pPr>
      <w:r>
        <w:rPr>
          <w:rFonts w:ascii="Times New Roman" w:hAnsi="Times New Roman"/>
          <w:b/>
        </w:rPr>
        <w:t>Form HA-55, Objection to Appearing by Video Teleconferencing</w:t>
      </w:r>
    </w:p>
    <w:p w:rsidR="00763383" w:rsidRDefault="00763383" w:rsidP="00763383">
      <w:pPr>
        <w:suppressAutoHyphens/>
        <w:jc w:val="center"/>
        <w:rPr>
          <w:rFonts w:ascii="Times New Roman" w:hAnsi="Times New Roman"/>
          <w:b/>
        </w:rPr>
      </w:pPr>
      <w:r>
        <w:rPr>
          <w:rFonts w:ascii="Times New Roman" w:hAnsi="Times New Roman"/>
          <w:b/>
        </w:rPr>
        <w:t xml:space="preserve">Form HA-510, Waiver of Written Notice of Hearing </w:t>
      </w:r>
    </w:p>
    <w:p w:rsidR="00763383" w:rsidRDefault="00763383" w:rsidP="00763383">
      <w:pPr>
        <w:pStyle w:val="PlainText"/>
        <w:jc w:val="center"/>
        <w:rPr>
          <w:rFonts w:ascii="Times New Roman" w:hAnsi="Times New Roman" w:cs="Times New Roman"/>
          <w:b/>
          <w:sz w:val="24"/>
          <w:szCs w:val="24"/>
        </w:rPr>
      </w:pPr>
      <w:proofErr w:type="gramStart"/>
      <w:r>
        <w:rPr>
          <w:rFonts w:ascii="Times New Roman" w:hAnsi="Times New Roman" w:cs="Times New Roman"/>
          <w:b/>
          <w:sz w:val="24"/>
          <w:szCs w:val="24"/>
        </w:rPr>
        <w:t>20</w:t>
      </w:r>
      <w:proofErr w:type="gramEnd"/>
      <w:r>
        <w:rPr>
          <w:rFonts w:ascii="Times New Roman" w:hAnsi="Times New Roman" w:cs="Times New Roman"/>
          <w:b/>
          <w:sz w:val="24"/>
          <w:szCs w:val="24"/>
        </w:rPr>
        <w:t xml:space="preserve"> CFR 404.936, 404.938, 416.1436, 416.1438</w:t>
      </w:r>
    </w:p>
    <w:p w:rsidR="00763383" w:rsidRPr="000A1E54" w:rsidRDefault="00763383" w:rsidP="00763383">
      <w:pPr>
        <w:suppressAutoHyphens/>
        <w:jc w:val="center"/>
        <w:rPr>
          <w:rFonts w:ascii="Times New Roman" w:hAnsi="Times New Roman"/>
          <w:b/>
        </w:rPr>
      </w:pPr>
      <w:r>
        <w:rPr>
          <w:rFonts w:ascii="Times New Roman" w:hAnsi="Times New Roman"/>
          <w:b/>
        </w:rPr>
        <w:t>OMB No. 0960-0671</w:t>
      </w:r>
    </w:p>
    <w:p w:rsidR="00C03EDF" w:rsidRDefault="00C03EDF" w:rsidP="00C03EDF">
      <w:pPr>
        <w:rPr>
          <w:rFonts w:ascii="Times New Roman" w:hAnsi="Times New Roman"/>
        </w:rPr>
      </w:pPr>
    </w:p>
    <w:p w:rsidR="00763383" w:rsidRDefault="00763383" w:rsidP="00C03EDF">
      <w:pPr>
        <w:rPr>
          <w:rFonts w:ascii="Times New Roman" w:hAnsi="Times New Roman"/>
        </w:rPr>
      </w:pPr>
    </w:p>
    <w:p w:rsidR="005C14E5" w:rsidRPr="005C14E5" w:rsidRDefault="005C14E5" w:rsidP="00C03EDF">
      <w:pPr>
        <w:rPr>
          <w:rFonts w:ascii="Times New Roman" w:hAnsi="Times New Roman"/>
          <w:b/>
          <w:u w:val="single"/>
        </w:rPr>
      </w:pPr>
      <w:r w:rsidRPr="005C14E5">
        <w:rPr>
          <w:rFonts w:ascii="Times New Roman" w:hAnsi="Times New Roman"/>
          <w:b/>
          <w:u w:val="single"/>
        </w:rPr>
        <w:t>Background</w:t>
      </w:r>
    </w:p>
    <w:p w:rsidR="005C14E5" w:rsidRDefault="005C14E5" w:rsidP="00C03EDF">
      <w:pPr>
        <w:rPr>
          <w:rFonts w:ascii="Times New Roman" w:hAnsi="Times New Roman"/>
        </w:rPr>
      </w:pPr>
    </w:p>
    <w:p w:rsidR="00480CD6" w:rsidRDefault="005C14E5" w:rsidP="00C03EDF">
      <w:pPr>
        <w:rPr>
          <w:rFonts w:ascii="Times New Roman" w:hAnsi="Times New Roman"/>
        </w:rPr>
      </w:pPr>
      <w:r>
        <w:rPr>
          <w:rFonts w:ascii="Times New Roman" w:hAnsi="Times New Roman"/>
        </w:rPr>
        <w:t>On December 6, 2016, OMB approved</w:t>
      </w:r>
      <w:r w:rsidR="00480CD6">
        <w:rPr>
          <w:rFonts w:ascii="Times New Roman" w:hAnsi="Times New Roman"/>
        </w:rPr>
        <w:t xml:space="preserve"> a Change R</w:t>
      </w:r>
      <w:r w:rsidR="00966D72">
        <w:rPr>
          <w:rFonts w:ascii="Times New Roman" w:hAnsi="Times New Roman"/>
        </w:rPr>
        <w:t>equest to update</w:t>
      </w:r>
      <w:r w:rsidR="00480CD6">
        <w:rPr>
          <w:rFonts w:ascii="Times New Roman" w:hAnsi="Times New Roman"/>
        </w:rPr>
        <w:t xml:space="preserve"> 0960-0671</w:t>
      </w:r>
      <w:r w:rsidR="00966D72">
        <w:rPr>
          <w:rFonts w:ascii="Times New Roman" w:hAnsi="Times New Roman"/>
        </w:rPr>
        <w:t xml:space="preserve"> to conform</w:t>
      </w:r>
      <w:r w:rsidR="00763383">
        <w:rPr>
          <w:rFonts w:ascii="Times New Roman" w:hAnsi="Times New Roman"/>
        </w:rPr>
        <w:t xml:space="preserve"> </w:t>
      </w:r>
      <w:r w:rsidR="00966D72">
        <w:rPr>
          <w:rFonts w:ascii="Times New Roman" w:hAnsi="Times New Roman"/>
        </w:rPr>
        <w:t xml:space="preserve">to </w:t>
      </w:r>
      <w:r w:rsidR="00763383">
        <w:rPr>
          <w:rFonts w:ascii="Times New Roman" w:hAnsi="Times New Roman"/>
        </w:rPr>
        <w:t xml:space="preserve">the </w:t>
      </w:r>
      <w:r w:rsidR="00480CD6">
        <w:rPr>
          <w:rFonts w:ascii="Times New Roman" w:hAnsi="Times New Roman"/>
        </w:rPr>
        <w:t xml:space="preserve">published final rule, </w:t>
      </w:r>
      <w:r w:rsidR="00480CD6">
        <w:rPr>
          <w:rFonts w:ascii="Times New Roman" w:hAnsi="Times New Roman"/>
        </w:rPr>
        <w:t>Ensuring Program Uniformity at the Hearing and Appeals Council Levels of the Administrative Review Process, RIN 0960-AH71</w:t>
      </w:r>
      <w:r w:rsidR="00966D72">
        <w:rPr>
          <w:rFonts w:ascii="Times New Roman" w:hAnsi="Times New Roman"/>
        </w:rPr>
        <w:t xml:space="preserve">. </w:t>
      </w:r>
      <w:r w:rsidR="00480CD6">
        <w:rPr>
          <w:rFonts w:ascii="Times New Roman" w:hAnsi="Times New Roman"/>
        </w:rPr>
        <w:t xml:space="preserve"> We published the final rule for these regulations on December 6, 2016, at 81 FR 90987, with an effective date of January 17, 2017.  </w:t>
      </w:r>
    </w:p>
    <w:p w:rsidR="00480CD6" w:rsidRDefault="00480CD6" w:rsidP="00C03EDF">
      <w:pPr>
        <w:rPr>
          <w:rFonts w:ascii="Times New Roman" w:hAnsi="Times New Roman"/>
        </w:rPr>
      </w:pPr>
    </w:p>
    <w:p w:rsidR="00C03EDF" w:rsidRDefault="00480CD6" w:rsidP="00C03EDF">
      <w:pPr>
        <w:rPr>
          <w:rFonts w:ascii="Times New Roman" w:hAnsi="Times New Roman"/>
        </w:rPr>
      </w:pPr>
      <w:r>
        <w:rPr>
          <w:rFonts w:ascii="Times New Roman" w:hAnsi="Times New Roman"/>
        </w:rPr>
        <w:t>Due to the publication of this final rule, we now require t</w:t>
      </w:r>
      <w:r w:rsidR="00966D72">
        <w:rPr>
          <w:rFonts w:ascii="Times New Roman" w:hAnsi="Times New Roman"/>
        </w:rPr>
        <w:t xml:space="preserve">he </w:t>
      </w:r>
      <w:r>
        <w:rPr>
          <w:rFonts w:ascii="Times New Roman" w:hAnsi="Times New Roman"/>
        </w:rPr>
        <w:t>hearing offices</w:t>
      </w:r>
      <w:r w:rsidR="00763383">
        <w:rPr>
          <w:rFonts w:ascii="Times New Roman" w:hAnsi="Times New Roman"/>
        </w:rPr>
        <w:t xml:space="preserve"> to send a Notice of Hearing to claimants at least 75 days prior to the scheduled hearing date.</w:t>
      </w:r>
      <w:r w:rsidR="00966D72">
        <w:rPr>
          <w:rFonts w:ascii="Times New Roman" w:hAnsi="Times New Roman"/>
        </w:rPr>
        <w:t xml:space="preserve"> </w:t>
      </w:r>
      <w:r>
        <w:rPr>
          <w:rFonts w:ascii="Times New Roman" w:hAnsi="Times New Roman"/>
        </w:rPr>
        <w:t xml:space="preserve"> </w:t>
      </w:r>
      <w:r w:rsidR="005F2EFD">
        <w:rPr>
          <w:rFonts w:ascii="Times New Roman" w:hAnsi="Times New Roman"/>
        </w:rPr>
        <w:t>Unfortunately</w:t>
      </w:r>
      <w:r w:rsidR="00E36072">
        <w:rPr>
          <w:rFonts w:ascii="Times New Roman" w:hAnsi="Times New Roman"/>
        </w:rPr>
        <w:t>,</w:t>
      </w:r>
      <w:r w:rsidR="005F2EFD">
        <w:rPr>
          <w:rFonts w:ascii="Times New Roman" w:hAnsi="Times New Roman"/>
        </w:rPr>
        <w:t xml:space="preserve"> we oftentimes must reschedule hearings less than 75 days before the date of hearing</w:t>
      </w:r>
      <w:r>
        <w:rPr>
          <w:rFonts w:ascii="Times New Roman" w:hAnsi="Times New Roman"/>
        </w:rPr>
        <w:t>,</w:t>
      </w:r>
      <w:r w:rsidR="005F2EFD">
        <w:rPr>
          <w:rFonts w:ascii="Times New Roman" w:hAnsi="Times New Roman"/>
        </w:rPr>
        <w:t xml:space="preserve"> </w:t>
      </w:r>
      <w:r w:rsidR="005C14E5">
        <w:rPr>
          <w:rFonts w:ascii="Times New Roman" w:hAnsi="Times New Roman"/>
        </w:rPr>
        <w:t>so we use</w:t>
      </w:r>
      <w:r w:rsidR="005F2EFD">
        <w:rPr>
          <w:rFonts w:ascii="Times New Roman" w:hAnsi="Times New Roman"/>
        </w:rPr>
        <w:t xml:space="preserve"> a waiver </w:t>
      </w:r>
      <w:r w:rsidR="005C14E5">
        <w:rPr>
          <w:rFonts w:ascii="Times New Roman" w:hAnsi="Times New Roman"/>
        </w:rPr>
        <w:t xml:space="preserve">which </w:t>
      </w:r>
      <w:r w:rsidR="005F2EFD">
        <w:rPr>
          <w:rFonts w:ascii="Times New Roman" w:hAnsi="Times New Roman"/>
        </w:rPr>
        <w:t xml:space="preserve">enables us to fill these </w:t>
      </w:r>
      <w:r w:rsidR="00CB0577">
        <w:rPr>
          <w:rFonts w:ascii="Times New Roman" w:hAnsi="Times New Roman"/>
        </w:rPr>
        <w:t xml:space="preserve">otherwise lost </w:t>
      </w:r>
      <w:r w:rsidR="00C61F7C">
        <w:rPr>
          <w:rFonts w:ascii="Times New Roman" w:hAnsi="Times New Roman"/>
        </w:rPr>
        <w:t xml:space="preserve">hearing time </w:t>
      </w:r>
      <w:r w:rsidR="005F2EFD">
        <w:rPr>
          <w:rFonts w:ascii="Times New Roman" w:hAnsi="Times New Roman"/>
        </w:rPr>
        <w:t xml:space="preserve">slots with other cases. </w:t>
      </w:r>
      <w:r w:rsidR="005C14E5">
        <w:rPr>
          <w:rFonts w:ascii="Times New Roman" w:hAnsi="Times New Roman"/>
        </w:rPr>
        <w:t xml:space="preserve"> </w:t>
      </w:r>
      <w:r w:rsidR="00966D72">
        <w:rPr>
          <w:rFonts w:ascii="Times New Roman" w:hAnsi="Times New Roman"/>
        </w:rPr>
        <w:t>To improve the hearing office process</w:t>
      </w:r>
      <w:r w:rsidR="005C14E5">
        <w:rPr>
          <w:rFonts w:ascii="Times New Roman" w:hAnsi="Times New Roman"/>
        </w:rPr>
        <w:t xml:space="preserve"> </w:t>
      </w:r>
      <w:r w:rsidR="005C14E5">
        <w:rPr>
          <w:rFonts w:ascii="Times New Roman" w:hAnsi="Times New Roman"/>
        </w:rPr>
        <w:t>further</w:t>
      </w:r>
      <w:r w:rsidR="005C14E5">
        <w:rPr>
          <w:rFonts w:ascii="Times New Roman" w:hAnsi="Times New Roman"/>
        </w:rPr>
        <w:t xml:space="preserve">, and in accordance with the published final rules for </w:t>
      </w:r>
      <w:r w:rsidR="005C14E5">
        <w:rPr>
          <w:rFonts w:ascii="Times New Roman" w:hAnsi="Times New Roman"/>
        </w:rPr>
        <w:t>Ensuring Program Uniformity at the Hearing and Appeals Council Levels of the Administrative Review Process, RIN 0960-AH71</w:t>
      </w:r>
      <w:r w:rsidR="005C14E5">
        <w:rPr>
          <w:rFonts w:ascii="Times New Roman" w:hAnsi="Times New Roman"/>
        </w:rPr>
        <w:t xml:space="preserve"> (81 FR 90987)</w:t>
      </w:r>
      <w:r w:rsidR="005F2EFD">
        <w:rPr>
          <w:rFonts w:ascii="Times New Roman" w:hAnsi="Times New Roman"/>
        </w:rPr>
        <w:t>,</w:t>
      </w:r>
      <w:r w:rsidR="00966D72">
        <w:rPr>
          <w:rFonts w:ascii="Times New Roman" w:hAnsi="Times New Roman"/>
        </w:rPr>
        <w:t xml:space="preserve"> we </w:t>
      </w:r>
      <w:r w:rsidR="005C14E5">
        <w:rPr>
          <w:rFonts w:ascii="Times New Roman" w:hAnsi="Times New Roman"/>
        </w:rPr>
        <w:t>are creating a new version of the HA-510, Waiver of Written Notice of Hearing</w:t>
      </w:r>
      <w:r w:rsidR="00C61F7C">
        <w:rPr>
          <w:rFonts w:ascii="Times New Roman" w:hAnsi="Times New Roman"/>
        </w:rPr>
        <w:t>.  We intend to send t</w:t>
      </w:r>
      <w:r w:rsidR="005C14E5">
        <w:rPr>
          <w:rFonts w:ascii="Times New Roman" w:hAnsi="Times New Roman"/>
        </w:rPr>
        <w:t>he</w:t>
      </w:r>
      <w:r w:rsidR="00C61F7C">
        <w:rPr>
          <w:rFonts w:ascii="Times New Roman" w:hAnsi="Times New Roman"/>
        </w:rPr>
        <w:t xml:space="preserve"> new HA</w:t>
      </w:r>
      <w:r w:rsidR="00C61F7C">
        <w:rPr>
          <w:rFonts w:ascii="Times New Roman" w:hAnsi="Times New Roman"/>
        </w:rPr>
        <w:noBreakHyphen/>
        <w:t>510-OP1</w:t>
      </w:r>
      <w:r w:rsidR="00966D72">
        <w:rPr>
          <w:rFonts w:ascii="Times New Roman" w:hAnsi="Times New Roman"/>
        </w:rPr>
        <w:t xml:space="preserve"> at the beginning of our </w:t>
      </w:r>
      <w:r w:rsidR="00EF4ED4">
        <w:rPr>
          <w:rFonts w:ascii="Times New Roman" w:hAnsi="Times New Roman"/>
        </w:rPr>
        <w:t>business process</w:t>
      </w:r>
      <w:r w:rsidR="00C61F7C">
        <w:rPr>
          <w:rFonts w:ascii="Times New Roman" w:hAnsi="Times New Roman"/>
        </w:rPr>
        <w:t>, to allow representatives and claimants to use this waiver in anticipation of filling all of the hearing time slots, should a rescheduled hearing cause a time slot to reopen</w:t>
      </w:r>
      <w:r w:rsidR="00EF4ED4">
        <w:rPr>
          <w:rFonts w:ascii="Times New Roman" w:hAnsi="Times New Roman"/>
        </w:rPr>
        <w:t xml:space="preserve">. </w:t>
      </w:r>
      <w:r w:rsidR="005C14E5">
        <w:rPr>
          <w:rFonts w:ascii="Times New Roman" w:hAnsi="Times New Roman"/>
        </w:rPr>
        <w:t xml:space="preserve"> </w:t>
      </w:r>
      <w:r w:rsidR="00EF4ED4">
        <w:rPr>
          <w:rFonts w:ascii="Times New Roman" w:hAnsi="Times New Roman"/>
        </w:rPr>
        <w:t>Many representatives have shown interest in waiving the 75 days requirement earlier in the process so they can have their claimants</w:t>
      </w:r>
      <w:r w:rsidR="008D1211">
        <w:rPr>
          <w:rFonts w:ascii="Times New Roman" w:hAnsi="Times New Roman"/>
        </w:rPr>
        <w:t>'</w:t>
      </w:r>
      <w:r w:rsidR="00EF4ED4">
        <w:rPr>
          <w:rFonts w:ascii="Times New Roman" w:hAnsi="Times New Roman"/>
        </w:rPr>
        <w:t xml:space="preserve"> hearings scheduled </w:t>
      </w:r>
      <w:r w:rsidR="008D1211">
        <w:rPr>
          <w:rFonts w:ascii="Times New Roman" w:hAnsi="Times New Roman"/>
        </w:rPr>
        <w:t>more quickly</w:t>
      </w:r>
      <w:r w:rsidR="005F2EFD">
        <w:rPr>
          <w:rFonts w:ascii="Times New Roman" w:hAnsi="Times New Roman"/>
        </w:rPr>
        <w:t>, if</w:t>
      </w:r>
      <w:r w:rsidR="005C14E5">
        <w:rPr>
          <w:rFonts w:ascii="Times New Roman" w:hAnsi="Times New Roman"/>
        </w:rPr>
        <w:t>,</w:t>
      </w:r>
      <w:r w:rsidR="005F2EFD">
        <w:rPr>
          <w:rFonts w:ascii="Times New Roman" w:hAnsi="Times New Roman"/>
        </w:rPr>
        <w:t xml:space="preserve"> for example</w:t>
      </w:r>
      <w:r w:rsidR="005C14E5">
        <w:rPr>
          <w:rFonts w:ascii="Times New Roman" w:hAnsi="Times New Roman"/>
        </w:rPr>
        <w:t>,</w:t>
      </w:r>
      <w:r w:rsidR="005F2EFD">
        <w:rPr>
          <w:rFonts w:ascii="Times New Roman" w:hAnsi="Times New Roman"/>
        </w:rPr>
        <w:t xml:space="preserve"> a cancellation occurs and a slot </w:t>
      </w:r>
      <w:r w:rsidR="00C61F7C">
        <w:rPr>
          <w:rFonts w:ascii="Times New Roman" w:hAnsi="Times New Roman"/>
        </w:rPr>
        <w:t>becomes</w:t>
      </w:r>
      <w:r w:rsidR="005F2EFD">
        <w:rPr>
          <w:rFonts w:ascii="Times New Roman" w:hAnsi="Times New Roman"/>
        </w:rPr>
        <w:t xml:space="preserve"> available</w:t>
      </w:r>
      <w:r w:rsidR="00EF4ED4">
        <w:rPr>
          <w:rFonts w:ascii="Times New Roman" w:hAnsi="Times New Roman"/>
        </w:rPr>
        <w:t xml:space="preserve">. </w:t>
      </w:r>
    </w:p>
    <w:p w:rsidR="00C03EDF" w:rsidRDefault="00C03EDF" w:rsidP="00C03EDF">
      <w:pPr>
        <w:rPr>
          <w:rFonts w:ascii="Times New Roman" w:hAnsi="Times New Roman"/>
        </w:rPr>
      </w:pPr>
    </w:p>
    <w:p w:rsidR="00C03EDF" w:rsidRDefault="00C03EDF" w:rsidP="00C03EDF">
      <w:pPr>
        <w:pStyle w:val="Heading7"/>
      </w:pPr>
      <w:r>
        <w:t>Revision to the Collection Instrument</w:t>
      </w:r>
    </w:p>
    <w:p w:rsidR="00C03EDF" w:rsidRDefault="00C03EDF" w:rsidP="00C03EDF">
      <w:pPr>
        <w:rPr>
          <w:rFonts w:ascii="Times New Roman" w:hAnsi="Times New Roman"/>
          <w:u w:val="single"/>
        </w:rPr>
      </w:pPr>
    </w:p>
    <w:p w:rsidR="00657FE8" w:rsidRDefault="00657FE8" w:rsidP="00657FE8">
      <w:pPr>
        <w:numPr>
          <w:ilvl w:val="0"/>
          <w:numId w:val="1"/>
        </w:numPr>
        <w:rPr>
          <w:rFonts w:ascii="Times New Roman" w:hAnsi="Times New Roman"/>
          <w:snapToGrid w:val="0"/>
        </w:rPr>
      </w:pPr>
      <w:r w:rsidRPr="009E5B3B">
        <w:rPr>
          <w:rFonts w:ascii="Times New Roman" w:hAnsi="Times New Roman"/>
          <w:b/>
          <w:snapToGrid w:val="0"/>
          <w:u w:val="single"/>
        </w:rPr>
        <w:t>Change #1</w:t>
      </w:r>
      <w:r w:rsidRPr="009E5B3B">
        <w:rPr>
          <w:rFonts w:ascii="Times New Roman" w:hAnsi="Times New Roman"/>
          <w:b/>
          <w:snapToGrid w:val="0"/>
        </w:rPr>
        <w:t>:</w:t>
      </w:r>
      <w:r>
        <w:rPr>
          <w:rFonts w:ascii="Times New Roman" w:hAnsi="Times New Roman"/>
          <w:snapToGrid w:val="0"/>
        </w:rPr>
        <w:t xml:space="preserve">  </w:t>
      </w:r>
      <w:r w:rsidR="005C14E5">
        <w:rPr>
          <w:rFonts w:ascii="Times New Roman" w:hAnsi="Times New Roman"/>
          <w:snapToGrid w:val="0"/>
        </w:rPr>
        <w:t>The HA-510-OP1 will feature a c</w:t>
      </w:r>
      <w:r w:rsidR="002B629B">
        <w:rPr>
          <w:rFonts w:ascii="Times New Roman" w:hAnsi="Times New Roman"/>
          <w:snapToGrid w:val="0"/>
        </w:rPr>
        <w:t xml:space="preserve">hange </w:t>
      </w:r>
      <w:r w:rsidR="005C14E5">
        <w:rPr>
          <w:rFonts w:ascii="Times New Roman" w:hAnsi="Times New Roman"/>
          <w:snapToGrid w:val="0"/>
        </w:rPr>
        <w:t>to the Form’s</w:t>
      </w:r>
      <w:r w:rsidR="002B629B">
        <w:rPr>
          <w:rFonts w:ascii="Times New Roman" w:hAnsi="Times New Roman"/>
          <w:snapToGrid w:val="0"/>
        </w:rPr>
        <w:t xml:space="preserve"> title to </w:t>
      </w:r>
      <w:r w:rsidR="00EF4ED4">
        <w:rPr>
          <w:rFonts w:ascii="Times New Roman" w:hAnsi="Times New Roman"/>
          <w:snapToGrid w:val="0"/>
        </w:rPr>
        <w:t xml:space="preserve">include </w:t>
      </w:r>
      <w:r w:rsidR="002B629B">
        <w:rPr>
          <w:rFonts w:ascii="Times New Roman" w:hAnsi="Times New Roman"/>
          <w:snapToGrid w:val="0"/>
        </w:rPr>
        <w:t>“</w:t>
      </w:r>
      <w:r w:rsidR="00EF4ED4">
        <w:rPr>
          <w:rFonts w:ascii="Times New Roman" w:hAnsi="Times New Roman"/>
          <w:snapToGrid w:val="0"/>
        </w:rPr>
        <w:t>Option to Accept an Earlier Hearing</w:t>
      </w:r>
      <w:r w:rsidR="005C14E5">
        <w:rPr>
          <w:rFonts w:ascii="Times New Roman" w:hAnsi="Times New Roman"/>
          <w:snapToGrid w:val="0"/>
        </w:rPr>
        <w:t>.”</w:t>
      </w:r>
    </w:p>
    <w:p w:rsidR="00657FE8" w:rsidRDefault="00657FE8" w:rsidP="00657FE8">
      <w:pPr>
        <w:ind w:left="360"/>
        <w:rPr>
          <w:rFonts w:ascii="Times New Roman" w:hAnsi="Times New Roman"/>
          <w:snapToGrid w:val="0"/>
        </w:rPr>
      </w:pPr>
    </w:p>
    <w:p w:rsidR="00657FE8" w:rsidRDefault="00657FE8" w:rsidP="00657FE8">
      <w:pPr>
        <w:ind w:left="360"/>
        <w:rPr>
          <w:rFonts w:ascii="Times New Roman" w:hAnsi="Times New Roman"/>
          <w:snapToGrid w:val="0"/>
        </w:rPr>
      </w:pPr>
      <w:r w:rsidRPr="009E5B3B">
        <w:rPr>
          <w:rFonts w:ascii="Times New Roman" w:hAnsi="Times New Roman"/>
          <w:b/>
          <w:snapToGrid w:val="0"/>
          <w:u w:val="single"/>
        </w:rPr>
        <w:t>Justification #1</w:t>
      </w:r>
      <w:r w:rsidRPr="009E5B3B">
        <w:rPr>
          <w:rFonts w:ascii="Times New Roman" w:hAnsi="Times New Roman"/>
          <w:b/>
          <w:snapToGrid w:val="0"/>
        </w:rPr>
        <w:t>:</w:t>
      </w:r>
      <w:r>
        <w:rPr>
          <w:rFonts w:ascii="Times New Roman" w:hAnsi="Times New Roman"/>
          <w:snapToGrid w:val="0"/>
        </w:rPr>
        <w:t xml:space="preserve">  </w:t>
      </w:r>
      <w:r w:rsidR="005C14E5">
        <w:rPr>
          <w:rFonts w:ascii="Times New Roman" w:hAnsi="Times New Roman"/>
          <w:snapToGrid w:val="0"/>
        </w:rPr>
        <w:t>We will send out t</w:t>
      </w:r>
      <w:r w:rsidR="00EF4ED4">
        <w:rPr>
          <w:rFonts w:ascii="Times New Roman" w:hAnsi="Times New Roman"/>
          <w:snapToGrid w:val="0"/>
        </w:rPr>
        <w:t>his version of the form with the acknowledgement letter of the claimants hearing request</w:t>
      </w:r>
      <w:r w:rsidR="00E36072">
        <w:rPr>
          <w:rFonts w:ascii="Times New Roman" w:hAnsi="Times New Roman"/>
          <w:snapToGrid w:val="0"/>
        </w:rPr>
        <w:t>, which we send once we receive this request</w:t>
      </w:r>
      <w:r w:rsidR="00EF4ED4">
        <w:rPr>
          <w:rFonts w:ascii="Times New Roman" w:hAnsi="Times New Roman"/>
          <w:snapToGrid w:val="0"/>
        </w:rPr>
        <w:t xml:space="preserve">. </w:t>
      </w:r>
      <w:r w:rsidR="005C14E5">
        <w:rPr>
          <w:rFonts w:ascii="Times New Roman" w:hAnsi="Times New Roman"/>
          <w:snapToGrid w:val="0"/>
        </w:rPr>
        <w:t xml:space="preserve"> </w:t>
      </w:r>
      <w:r w:rsidR="00E36072">
        <w:rPr>
          <w:rFonts w:ascii="Times New Roman" w:hAnsi="Times New Roman"/>
          <w:snapToGrid w:val="0"/>
        </w:rPr>
        <w:t>Changing</w:t>
      </w:r>
      <w:r w:rsidR="005C14E5">
        <w:rPr>
          <w:rFonts w:ascii="Times New Roman" w:hAnsi="Times New Roman"/>
          <w:snapToGrid w:val="0"/>
        </w:rPr>
        <w:t xml:space="preserve"> the title</w:t>
      </w:r>
      <w:r w:rsidR="00EF4ED4">
        <w:rPr>
          <w:rFonts w:ascii="Times New Roman" w:hAnsi="Times New Roman"/>
          <w:snapToGrid w:val="0"/>
        </w:rPr>
        <w:t xml:space="preserve"> add</w:t>
      </w:r>
      <w:r w:rsidR="005C14E5">
        <w:rPr>
          <w:rFonts w:ascii="Times New Roman" w:hAnsi="Times New Roman"/>
          <w:snapToGrid w:val="0"/>
        </w:rPr>
        <w:t>s</w:t>
      </w:r>
      <w:r w:rsidR="00EF4ED4">
        <w:rPr>
          <w:rFonts w:ascii="Times New Roman" w:hAnsi="Times New Roman"/>
          <w:snapToGrid w:val="0"/>
        </w:rPr>
        <w:t xml:space="preserve"> clarity. </w:t>
      </w:r>
      <w:r w:rsidR="005C14E5">
        <w:rPr>
          <w:rFonts w:ascii="Times New Roman" w:hAnsi="Times New Roman"/>
          <w:snapToGrid w:val="0"/>
        </w:rPr>
        <w:t xml:space="preserve"> </w:t>
      </w:r>
      <w:r w:rsidR="00EF4ED4">
        <w:rPr>
          <w:rFonts w:ascii="Times New Roman" w:hAnsi="Times New Roman"/>
          <w:snapToGrid w:val="0"/>
        </w:rPr>
        <w:t xml:space="preserve">It </w:t>
      </w:r>
      <w:r w:rsidR="00E36072">
        <w:rPr>
          <w:rFonts w:ascii="Times New Roman" w:hAnsi="Times New Roman"/>
          <w:snapToGrid w:val="0"/>
        </w:rPr>
        <w:t>is</w:t>
      </w:r>
      <w:r w:rsidR="00EF4ED4">
        <w:rPr>
          <w:rFonts w:ascii="Times New Roman" w:hAnsi="Times New Roman"/>
          <w:snapToGrid w:val="0"/>
        </w:rPr>
        <w:t xml:space="preserve"> optional for the claimant to waive the </w:t>
      </w:r>
      <w:r w:rsidR="00E36072">
        <w:rPr>
          <w:rFonts w:ascii="Times New Roman" w:hAnsi="Times New Roman"/>
          <w:snapToGrid w:val="0"/>
        </w:rPr>
        <w:t>75-day</w:t>
      </w:r>
      <w:r w:rsidR="00EF4ED4">
        <w:rPr>
          <w:rFonts w:ascii="Times New Roman" w:hAnsi="Times New Roman"/>
          <w:snapToGrid w:val="0"/>
        </w:rPr>
        <w:t xml:space="preserve"> notice rule.</w:t>
      </w:r>
    </w:p>
    <w:p w:rsidR="00657FE8" w:rsidRDefault="00657FE8" w:rsidP="00657FE8">
      <w:pPr>
        <w:pStyle w:val="ListParagraph"/>
        <w:rPr>
          <w:rFonts w:ascii="Times New Roman" w:hAnsi="Times New Roman"/>
          <w:snapToGrid w:val="0"/>
        </w:rPr>
      </w:pPr>
    </w:p>
    <w:p w:rsidR="00EF4ED4" w:rsidRDefault="00657FE8" w:rsidP="00EF4ED4">
      <w:pPr>
        <w:numPr>
          <w:ilvl w:val="0"/>
          <w:numId w:val="1"/>
        </w:numPr>
        <w:rPr>
          <w:rFonts w:ascii="Times New Roman" w:hAnsi="Times New Roman"/>
          <w:snapToGrid w:val="0"/>
        </w:rPr>
      </w:pPr>
      <w:r w:rsidRPr="009E5B3B">
        <w:rPr>
          <w:rFonts w:ascii="Times New Roman" w:hAnsi="Times New Roman"/>
          <w:b/>
          <w:snapToGrid w:val="0"/>
          <w:u w:val="single"/>
        </w:rPr>
        <w:t>Change #2</w:t>
      </w:r>
      <w:r w:rsidRPr="009E5B3B">
        <w:rPr>
          <w:rFonts w:ascii="Times New Roman" w:hAnsi="Times New Roman"/>
          <w:b/>
          <w:snapToGrid w:val="0"/>
        </w:rPr>
        <w:t>:</w:t>
      </w:r>
      <w:r>
        <w:rPr>
          <w:rFonts w:ascii="Times New Roman" w:hAnsi="Times New Roman"/>
          <w:snapToGrid w:val="0"/>
        </w:rPr>
        <w:t xml:space="preserve">  </w:t>
      </w:r>
      <w:r w:rsidR="005C14E5">
        <w:rPr>
          <w:rFonts w:ascii="Times New Roman" w:hAnsi="Times New Roman"/>
          <w:snapToGrid w:val="0"/>
        </w:rPr>
        <w:t>On the HA-510-OP1, we will r</w:t>
      </w:r>
      <w:r w:rsidR="008E00B3">
        <w:rPr>
          <w:rFonts w:ascii="Times New Roman" w:hAnsi="Times New Roman"/>
          <w:snapToGrid w:val="0"/>
        </w:rPr>
        <w:t>eplace</w:t>
      </w:r>
      <w:r w:rsidR="002B629B">
        <w:rPr>
          <w:rFonts w:ascii="Times New Roman" w:hAnsi="Times New Roman"/>
          <w:snapToGrid w:val="0"/>
        </w:rPr>
        <w:t xml:space="preserve"> the</w:t>
      </w:r>
      <w:r w:rsidR="00EF4ED4">
        <w:rPr>
          <w:rFonts w:ascii="Times New Roman" w:hAnsi="Times New Roman"/>
          <w:snapToGrid w:val="0"/>
        </w:rPr>
        <w:t xml:space="preserve"> whole</w:t>
      </w:r>
      <w:r w:rsidR="002B629B">
        <w:rPr>
          <w:rFonts w:ascii="Times New Roman" w:hAnsi="Times New Roman"/>
          <w:snapToGrid w:val="0"/>
        </w:rPr>
        <w:t xml:space="preserve"> body of the </w:t>
      </w:r>
      <w:r w:rsidR="005C14E5">
        <w:rPr>
          <w:rFonts w:ascii="Times New Roman" w:hAnsi="Times New Roman"/>
          <w:snapToGrid w:val="0"/>
        </w:rPr>
        <w:t>HA-510 to explain the new</w:t>
      </w:r>
      <w:r w:rsidR="00D42EA8">
        <w:rPr>
          <w:rFonts w:ascii="Times New Roman" w:hAnsi="Times New Roman"/>
          <w:snapToGrid w:val="0"/>
        </w:rPr>
        <w:t xml:space="preserve"> 75-day</w:t>
      </w:r>
      <w:r w:rsidR="00EF4ED4">
        <w:rPr>
          <w:rFonts w:ascii="Times New Roman" w:hAnsi="Times New Roman"/>
          <w:snapToGrid w:val="0"/>
        </w:rPr>
        <w:t xml:space="preserve"> rule and present</w:t>
      </w:r>
      <w:r w:rsidR="005C14E5">
        <w:rPr>
          <w:rFonts w:ascii="Times New Roman" w:hAnsi="Times New Roman"/>
          <w:snapToGrid w:val="0"/>
        </w:rPr>
        <w:t xml:space="preserve"> options for the claimant or </w:t>
      </w:r>
      <w:r w:rsidR="00EF4ED4">
        <w:rPr>
          <w:rFonts w:ascii="Times New Roman" w:hAnsi="Times New Roman"/>
          <w:snapToGrid w:val="0"/>
        </w:rPr>
        <w:t xml:space="preserve">representative to select the </w:t>
      </w:r>
      <w:r w:rsidR="00CB0577">
        <w:rPr>
          <w:rFonts w:ascii="Times New Roman" w:hAnsi="Times New Roman"/>
          <w:snapToGrid w:val="0"/>
        </w:rPr>
        <w:t>lead-time</w:t>
      </w:r>
      <w:r w:rsidR="00EF4ED4">
        <w:rPr>
          <w:rFonts w:ascii="Times New Roman" w:hAnsi="Times New Roman"/>
          <w:snapToGrid w:val="0"/>
        </w:rPr>
        <w:t xml:space="preserve"> for their hearing to be scheduled. </w:t>
      </w:r>
      <w:r w:rsidR="005C14E5">
        <w:rPr>
          <w:rFonts w:ascii="Times New Roman" w:hAnsi="Times New Roman"/>
          <w:snapToGrid w:val="0"/>
        </w:rPr>
        <w:t xml:space="preserve"> </w:t>
      </w:r>
      <w:r w:rsidR="00EF4ED4">
        <w:rPr>
          <w:rFonts w:ascii="Times New Roman" w:hAnsi="Times New Roman"/>
          <w:snapToGrid w:val="0"/>
        </w:rPr>
        <w:t xml:space="preserve">Since </w:t>
      </w:r>
      <w:r w:rsidR="005C14E5">
        <w:rPr>
          <w:rFonts w:ascii="Times New Roman" w:hAnsi="Times New Roman"/>
          <w:snapToGrid w:val="0"/>
        </w:rPr>
        <w:t xml:space="preserve">we will send this form </w:t>
      </w:r>
      <w:r w:rsidR="00EF4ED4">
        <w:rPr>
          <w:rFonts w:ascii="Times New Roman" w:hAnsi="Times New Roman"/>
          <w:snapToGrid w:val="0"/>
        </w:rPr>
        <w:t>early in the hearing office process</w:t>
      </w:r>
      <w:r w:rsidR="008D1211">
        <w:rPr>
          <w:rFonts w:ascii="Times New Roman" w:hAnsi="Times New Roman"/>
          <w:snapToGrid w:val="0"/>
        </w:rPr>
        <w:t>,</w:t>
      </w:r>
      <w:r w:rsidR="00EF4ED4">
        <w:rPr>
          <w:rFonts w:ascii="Times New Roman" w:hAnsi="Times New Roman"/>
          <w:snapToGrid w:val="0"/>
        </w:rPr>
        <w:t xml:space="preserve"> we are also including the evidence submission requirements</w:t>
      </w:r>
      <w:r w:rsidR="00E36072">
        <w:rPr>
          <w:rFonts w:ascii="Times New Roman" w:hAnsi="Times New Roman"/>
          <w:snapToGrid w:val="0"/>
        </w:rPr>
        <w:t xml:space="preserve"> in the form</w:t>
      </w:r>
      <w:r w:rsidR="00EF4ED4">
        <w:rPr>
          <w:rFonts w:ascii="Times New Roman" w:hAnsi="Times New Roman"/>
          <w:snapToGrid w:val="0"/>
        </w:rPr>
        <w:t>.</w:t>
      </w:r>
      <w:r w:rsidR="00CB0577">
        <w:rPr>
          <w:rFonts w:ascii="Times New Roman" w:hAnsi="Times New Roman"/>
          <w:snapToGrid w:val="0"/>
        </w:rPr>
        <w:t xml:space="preserve"> </w:t>
      </w:r>
      <w:r w:rsidR="005C14E5">
        <w:rPr>
          <w:rFonts w:ascii="Times New Roman" w:hAnsi="Times New Roman"/>
          <w:snapToGrid w:val="0"/>
        </w:rPr>
        <w:t xml:space="preserve"> </w:t>
      </w:r>
      <w:r w:rsidR="00CB0577">
        <w:rPr>
          <w:rFonts w:ascii="Times New Roman" w:hAnsi="Times New Roman"/>
          <w:snapToGrid w:val="0"/>
        </w:rPr>
        <w:t>Because we are requesting this information early in the process, we will subsequently allow that person to later opt out of their waiver, if indeed we are to schedule the hearing earlier.</w:t>
      </w:r>
    </w:p>
    <w:p w:rsidR="00657FE8" w:rsidRDefault="00EF4ED4" w:rsidP="00EF4ED4">
      <w:pPr>
        <w:ind w:left="360"/>
        <w:rPr>
          <w:rFonts w:ascii="Times New Roman" w:hAnsi="Times New Roman"/>
          <w:snapToGrid w:val="0"/>
        </w:rPr>
      </w:pPr>
      <w:r>
        <w:rPr>
          <w:rFonts w:ascii="Times New Roman" w:hAnsi="Times New Roman"/>
          <w:snapToGrid w:val="0"/>
        </w:rPr>
        <w:t xml:space="preserve"> </w:t>
      </w:r>
    </w:p>
    <w:p w:rsidR="00657FE8" w:rsidRDefault="00657FE8" w:rsidP="00657FE8">
      <w:pPr>
        <w:ind w:left="360"/>
        <w:rPr>
          <w:rFonts w:ascii="Times New Roman" w:hAnsi="Times New Roman"/>
          <w:snapToGrid w:val="0"/>
        </w:rPr>
      </w:pPr>
      <w:r w:rsidRPr="009E5B3B">
        <w:rPr>
          <w:rFonts w:ascii="Times New Roman" w:hAnsi="Times New Roman"/>
          <w:b/>
          <w:snapToGrid w:val="0"/>
          <w:u w:val="single"/>
        </w:rPr>
        <w:lastRenderedPageBreak/>
        <w:t>Justification #2</w:t>
      </w:r>
      <w:r w:rsidRPr="009E5B3B">
        <w:rPr>
          <w:rFonts w:ascii="Times New Roman" w:hAnsi="Times New Roman"/>
          <w:b/>
          <w:snapToGrid w:val="0"/>
        </w:rPr>
        <w:t>:</w:t>
      </w:r>
      <w:r>
        <w:rPr>
          <w:rFonts w:ascii="Times New Roman" w:hAnsi="Times New Roman"/>
          <w:snapToGrid w:val="0"/>
        </w:rPr>
        <w:t xml:space="preserve">  </w:t>
      </w:r>
      <w:r w:rsidR="00EF4ED4">
        <w:rPr>
          <w:rFonts w:ascii="Times New Roman" w:hAnsi="Times New Roman"/>
          <w:snapToGrid w:val="0"/>
        </w:rPr>
        <w:t xml:space="preserve">The modified </w:t>
      </w:r>
      <w:r w:rsidR="005C14E5">
        <w:rPr>
          <w:rFonts w:ascii="Times New Roman" w:hAnsi="Times New Roman"/>
          <w:snapToGrid w:val="0"/>
        </w:rPr>
        <w:t xml:space="preserve">HA-510-OP1 </w:t>
      </w:r>
      <w:r w:rsidR="00EF4ED4">
        <w:rPr>
          <w:rFonts w:ascii="Times New Roman" w:hAnsi="Times New Roman"/>
          <w:snapToGrid w:val="0"/>
        </w:rPr>
        <w:t>version is optional for claimants to respond to</w:t>
      </w:r>
      <w:r w:rsidR="005C14E5">
        <w:rPr>
          <w:rFonts w:ascii="Times New Roman" w:hAnsi="Times New Roman"/>
          <w:snapToGrid w:val="0"/>
        </w:rPr>
        <w:t>, and</w:t>
      </w:r>
      <w:r w:rsidR="00EF4ED4">
        <w:rPr>
          <w:rFonts w:ascii="Times New Roman" w:hAnsi="Times New Roman"/>
          <w:snapToGrid w:val="0"/>
        </w:rPr>
        <w:t xml:space="preserve"> </w:t>
      </w:r>
      <w:r w:rsidR="005C14E5">
        <w:rPr>
          <w:rFonts w:ascii="Times New Roman" w:hAnsi="Times New Roman"/>
          <w:snapToGrid w:val="0"/>
        </w:rPr>
        <w:t xml:space="preserve">it </w:t>
      </w:r>
      <w:r w:rsidR="00EF4ED4">
        <w:rPr>
          <w:rFonts w:ascii="Times New Roman" w:hAnsi="Times New Roman"/>
          <w:snapToGrid w:val="0"/>
        </w:rPr>
        <w:t xml:space="preserve">would present options for how </w:t>
      </w:r>
      <w:r w:rsidR="005C14E5">
        <w:rPr>
          <w:rFonts w:ascii="Times New Roman" w:hAnsi="Times New Roman"/>
          <w:snapToGrid w:val="0"/>
        </w:rPr>
        <w:t>SSA can schedule their hearing</w:t>
      </w:r>
      <w:r w:rsidR="00EF4ED4">
        <w:rPr>
          <w:rFonts w:ascii="Times New Roman" w:hAnsi="Times New Roman"/>
          <w:snapToGrid w:val="0"/>
        </w:rPr>
        <w:t xml:space="preserve">. </w:t>
      </w:r>
      <w:r w:rsidR="005C14E5">
        <w:rPr>
          <w:rFonts w:ascii="Times New Roman" w:hAnsi="Times New Roman"/>
          <w:snapToGrid w:val="0"/>
        </w:rPr>
        <w:t xml:space="preserve"> Providing the HA-510-OP1</w:t>
      </w:r>
      <w:r w:rsidR="00EF4ED4">
        <w:rPr>
          <w:rFonts w:ascii="Times New Roman" w:hAnsi="Times New Roman"/>
          <w:snapToGrid w:val="0"/>
        </w:rPr>
        <w:t xml:space="preserve"> early in our business process would help hearing offices schedule hearings before an ALJ</w:t>
      </w:r>
      <w:r w:rsidR="005C14E5">
        <w:rPr>
          <w:rFonts w:ascii="Times New Roman" w:hAnsi="Times New Roman"/>
          <w:snapToGrid w:val="0"/>
        </w:rPr>
        <w:t xml:space="preserve"> </w:t>
      </w:r>
      <w:r w:rsidR="005C14E5">
        <w:rPr>
          <w:rFonts w:ascii="Times New Roman" w:hAnsi="Times New Roman"/>
          <w:snapToGrid w:val="0"/>
        </w:rPr>
        <w:t>more quickly</w:t>
      </w:r>
      <w:r w:rsidR="00EF4ED4">
        <w:rPr>
          <w:rFonts w:ascii="Times New Roman" w:hAnsi="Times New Roman"/>
          <w:snapToGrid w:val="0"/>
        </w:rPr>
        <w:t>.</w:t>
      </w:r>
      <w:r w:rsidR="008D1211">
        <w:rPr>
          <w:rFonts w:ascii="Times New Roman" w:hAnsi="Times New Roman"/>
          <w:snapToGrid w:val="0"/>
        </w:rPr>
        <w:t xml:space="preserve"> </w:t>
      </w:r>
      <w:r w:rsidR="005C14E5">
        <w:rPr>
          <w:rFonts w:ascii="Times New Roman" w:hAnsi="Times New Roman"/>
          <w:snapToGrid w:val="0"/>
        </w:rPr>
        <w:t xml:space="preserve"> </w:t>
      </w:r>
      <w:r w:rsidR="008D1211">
        <w:rPr>
          <w:rFonts w:ascii="Times New Roman" w:hAnsi="Times New Roman"/>
          <w:snapToGrid w:val="0"/>
        </w:rPr>
        <w:t xml:space="preserve">This is the key justification as we want to schedule more hearings, </w:t>
      </w:r>
      <w:r w:rsidR="005C14E5">
        <w:rPr>
          <w:rFonts w:ascii="Times New Roman" w:hAnsi="Times New Roman"/>
          <w:snapToGrid w:val="0"/>
        </w:rPr>
        <w:t>faster,</w:t>
      </w:r>
      <w:r w:rsidR="008D1211">
        <w:rPr>
          <w:rFonts w:ascii="Times New Roman" w:hAnsi="Times New Roman"/>
          <w:snapToGrid w:val="0"/>
        </w:rPr>
        <w:t xml:space="preserve"> and we believe this waiver will enable us to accomplish this objective.</w:t>
      </w:r>
    </w:p>
    <w:p w:rsidR="002B629B" w:rsidRDefault="002B629B" w:rsidP="002B629B">
      <w:pPr>
        <w:rPr>
          <w:rFonts w:ascii="Times New Roman" w:hAnsi="Times New Roman"/>
          <w:bCs/>
        </w:rPr>
      </w:pPr>
    </w:p>
    <w:p w:rsidR="002B629B" w:rsidRPr="009775DF" w:rsidRDefault="002B629B" w:rsidP="002B629B">
      <w:pPr>
        <w:rPr>
          <w:rFonts w:ascii="Times New Roman" w:hAnsi="Times New Roman"/>
        </w:rPr>
      </w:pPr>
      <w:r w:rsidRPr="009775DF">
        <w:rPr>
          <w:rFonts w:ascii="Times New Roman" w:hAnsi="Times New Roman"/>
          <w:bCs/>
        </w:rPr>
        <w:t>This action does not affect the public reporting burden.</w:t>
      </w:r>
      <w:r w:rsidR="005C14E5">
        <w:rPr>
          <w:rFonts w:ascii="Times New Roman" w:hAnsi="Times New Roman"/>
          <w:bCs/>
        </w:rPr>
        <w:t xml:space="preserve">  We will implement the new HA-510-OP1 upon OMB’s approval.</w:t>
      </w:r>
    </w:p>
    <w:p w:rsidR="00657FE8" w:rsidRDefault="00657FE8" w:rsidP="002B629B">
      <w:pPr>
        <w:rPr>
          <w:rFonts w:ascii="Times New Roman" w:hAnsi="Times New Roman"/>
          <w:snapToGrid w:val="0"/>
        </w:rPr>
      </w:pPr>
    </w:p>
    <w:sectPr w:rsidR="00657FE8" w:rsidSect="00CB057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45907"/>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2FA5"/>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B629B"/>
    <w:rsid w:val="002C2C28"/>
    <w:rsid w:val="002C3BB6"/>
    <w:rsid w:val="002C476F"/>
    <w:rsid w:val="002C4F8E"/>
    <w:rsid w:val="002C546A"/>
    <w:rsid w:val="002C72A7"/>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1C4F"/>
    <w:rsid w:val="003322E1"/>
    <w:rsid w:val="00332828"/>
    <w:rsid w:val="00333DAD"/>
    <w:rsid w:val="00334BDE"/>
    <w:rsid w:val="003360C6"/>
    <w:rsid w:val="00337885"/>
    <w:rsid w:val="003417BB"/>
    <w:rsid w:val="003419E6"/>
    <w:rsid w:val="00342505"/>
    <w:rsid w:val="00342838"/>
    <w:rsid w:val="003450E3"/>
    <w:rsid w:val="00351FFD"/>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A704A"/>
    <w:rsid w:val="003A7123"/>
    <w:rsid w:val="003B23DE"/>
    <w:rsid w:val="003B4304"/>
    <w:rsid w:val="003C3BFE"/>
    <w:rsid w:val="003C4D0B"/>
    <w:rsid w:val="003C5E4B"/>
    <w:rsid w:val="003C6050"/>
    <w:rsid w:val="003D72B1"/>
    <w:rsid w:val="003E0BD3"/>
    <w:rsid w:val="003E2ABF"/>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0CD6"/>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1FC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4E5"/>
    <w:rsid w:val="005C19C1"/>
    <w:rsid w:val="005C22A3"/>
    <w:rsid w:val="005C22B3"/>
    <w:rsid w:val="005C4299"/>
    <w:rsid w:val="005C4BF8"/>
    <w:rsid w:val="005D10A4"/>
    <w:rsid w:val="005D607A"/>
    <w:rsid w:val="005E26C5"/>
    <w:rsid w:val="005E2C22"/>
    <w:rsid w:val="005E689B"/>
    <w:rsid w:val="005E70ED"/>
    <w:rsid w:val="005F2EF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57FE8"/>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3383"/>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1211"/>
    <w:rsid w:val="008D327C"/>
    <w:rsid w:val="008D4419"/>
    <w:rsid w:val="008E00B3"/>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66D72"/>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5B3B"/>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1F7C"/>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577"/>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2EA8"/>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072"/>
    <w:rsid w:val="00E36B8A"/>
    <w:rsid w:val="00E36D5E"/>
    <w:rsid w:val="00E4166E"/>
    <w:rsid w:val="00E478D5"/>
    <w:rsid w:val="00E531D5"/>
    <w:rsid w:val="00E538CC"/>
    <w:rsid w:val="00E574E7"/>
    <w:rsid w:val="00E60ACC"/>
    <w:rsid w:val="00E73899"/>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EF4ED4"/>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4D47"/>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E709C4-0870-4840-9882-8E66FC3A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paragraph" w:styleId="PlainText">
    <w:name w:val="Plain Text"/>
    <w:basedOn w:val="Normal"/>
    <w:link w:val="PlainTextChar"/>
    <w:rsid w:val="00763383"/>
    <w:pPr>
      <w:widowControl/>
      <w:snapToGrid/>
    </w:pPr>
    <w:rPr>
      <w:rFonts w:ascii="Courier New" w:hAnsi="Courier New" w:cs="Courier New"/>
      <w:sz w:val="20"/>
      <w:szCs w:val="20"/>
      <w:lang w:eastAsia="zh-CN"/>
    </w:rPr>
  </w:style>
  <w:style w:type="character" w:customStyle="1" w:styleId="PlainTextChar">
    <w:name w:val="Plain Text Char"/>
    <w:basedOn w:val="DefaultParagraphFont"/>
    <w:link w:val="PlainText"/>
    <w:rsid w:val="00763383"/>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Sipple, Naomi</cp:lastModifiedBy>
  <cp:revision>2</cp:revision>
  <dcterms:created xsi:type="dcterms:W3CDTF">2017-05-10T17:50:00Z</dcterms:created>
  <dcterms:modified xsi:type="dcterms:W3CDTF">2017-05-10T17:50:00Z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1037945411</vt:i4>
  </property>
  <property fmtid="{D5CDD505-2E9C-101B-9397-08002B2CF9AE}" pid="3" name="_NewReviewCycle">
    <vt:lpwstr/>
  </property>
  <property fmtid="{D5CDD505-2E9C-101B-9397-08002B2CF9AE}" pid="4" name="_EmailSubject">
    <vt:lpwstr>Expiration Notice:  0960-0671	HA-510,HA-55 and Cover Letter, HA-L2,HA-2,HA-55,HA-504-OP1,HA-504,</vt:lpwstr>
  </property>
  <property fmtid="{D5CDD505-2E9C-101B-9397-08002B2CF9AE}" pid="5" name="_AuthorEmail">
    <vt:lpwstr>Edward.Pugh@ssa.gov</vt:lpwstr>
  </property>
  <property fmtid="{D5CDD505-2E9C-101B-9397-08002B2CF9AE}" pid="6" name="_AuthorEmailDisplayName">
    <vt:lpwstr>Pugh, Edward</vt:lpwstr>
  </property>
  <property fmtid="{D5CDD505-2E9C-101B-9397-08002B2CF9AE}" pid="7" name="_PreviousAdHocReviewCycleID">
    <vt:i4>-559613446</vt:i4>
  </property>
  <property fmtid="{D5CDD505-2E9C-101B-9397-08002B2CF9AE}" pid="8" name="_ReviewingToolsShownOnce">
    <vt:lpwstr/>
  </property>
</Properties>
</file>