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BDA9D" w14:textId="25E06AFD" w:rsidR="00716F94" w:rsidRDefault="00716F94" w:rsidP="00096441">
      <w:pPr>
        <w:pStyle w:val="B1BodyCopy"/>
      </w:pPr>
      <w:bookmarkStart w:id="0" w:name="_GoBack"/>
      <w:bookmarkEnd w:id="0"/>
    </w:p>
    <w:p w14:paraId="6ACE762D" w14:textId="77777777" w:rsidR="009B4A51" w:rsidRDefault="009B4A51" w:rsidP="00716F94">
      <w:pPr>
        <w:spacing w:after="0"/>
        <w:rPr>
          <w:rFonts w:asciiTheme="majorHAnsi" w:hAnsiTheme="majorHAnsi"/>
          <w:b/>
        </w:rPr>
      </w:pPr>
    </w:p>
    <w:p w14:paraId="0D987E95" w14:textId="77777777" w:rsidR="009B4A51" w:rsidRDefault="009B4A51" w:rsidP="009B4A51">
      <w:pPr>
        <w:spacing w:after="0"/>
        <w:jc w:val="center"/>
        <w:rPr>
          <w:rFonts w:asciiTheme="majorHAnsi" w:hAnsiTheme="majorHAnsi"/>
          <w:b/>
        </w:rPr>
      </w:pPr>
    </w:p>
    <w:p w14:paraId="224D9C35" w14:textId="77777777" w:rsidR="009B4A51" w:rsidRDefault="009B4A51" w:rsidP="009B4A51">
      <w:pPr>
        <w:spacing w:after="0"/>
        <w:jc w:val="center"/>
        <w:rPr>
          <w:rFonts w:asciiTheme="majorHAnsi" w:hAnsiTheme="majorHAnsi"/>
          <w:sz w:val="32"/>
        </w:rPr>
      </w:pPr>
    </w:p>
    <w:p w14:paraId="166E5108" w14:textId="2CD8F367" w:rsidR="00716F94" w:rsidRPr="00B25B73" w:rsidRDefault="005D17EB" w:rsidP="00B25B73">
      <w:pPr>
        <w:spacing w:after="240"/>
        <w:rPr>
          <w:rFonts w:ascii="Times New Roman" w:hAnsi="Times New Roman"/>
          <w:b/>
        </w:rPr>
      </w:pPr>
      <w:r w:rsidRPr="00B25B73">
        <w:rPr>
          <w:rFonts w:ascii="Times New Roman" w:hAnsi="Times New Roman"/>
          <w:b/>
        </w:rPr>
        <w:t>The Exploring Measurement of Performance Outcomes and Work Requirements in Programs Promoting Economic Independence (EMPOWERED) Study</w:t>
      </w:r>
    </w:p>
    <w:p w14:paraId="016847AF" w14:textId="77777777" w:rsidR="00B321BC" w:rsidRPr="00B25B73" w:rsidRDefault="00B321BC" w:rsidP="00B25B73">
      <w:pPr>
        <w:spacing w:after="0"/>
        <w:rPr>
          <w:rFonts w:ascii="Times New Roman" w:hAnsi="Times New Roman"/>
        </w:rPr>
      </w:pPr>
      <w:r w:rsidRPr="00B25B73">
        <w:rPr>
          <w:rFonts w:ascii="Times New Roman" w:hAnsi="Times New Roman"/>
        </w:rPr>
        <w:t>ASPE Generic Information Collection Request</w:t>
      </w:r>
    </w:p>
    <w:p w14:paraId="50B92810" w14:textId="3D52D2C8" w:rsidR="00484011" w:rsidRPr="00B25B73" w:rsidRDefault="00484011" w:rsidP="00B25B73">
      <w:pPr>
        <w:pStyle w:val="Header"/>
        <w:tabs>
          <w:tab w:val="clear" w:pos="4680"/>
        </w:tabs>
        <w:rPr>
          <w:rFonts w:ascii="Times New Roman" w:hAnsi="Times New Roman"/>
        </w:rPr>
      </w:pPr>
      <w:r w:rsidRPr="00B25B73">
        <w:rPr>
          <w:rFonts w:ascii="Times New Roman" w:hAnsi="Times New Roman"/>
        </w:rPr>
        <w:t xml:space="preserve">OMB No. </w:t>
      </w:r>
      <w:r w:rsidR="00153A93" w:rsidRPr="00B25B73">
        <w:rPr>
          <w:rFonts w:ascii="Times New Roman" w:hAnsi="Times New Roman"/>
        </w:rPr>
        <w:t>0990-0421</w:t>
      </w:r>
    </w:p>
    <w:p w14:paraId="6A42D1D7" w14:textId="77777777" w:rsidR="009B4A51" w:rsidRPr="00B25B73" w:rsidRDefault="009B4A51" w:rsidP="00716F94">
      <w:pPr>
        <w:spacing w:after="0"/>
        <w:rPr>
          <w:rFonts w:ascii="Times New Roman" w:hAnsi="Times New Roman"/>
          <w:b/>
        </w:rPr>
      </w:pPr>
    </w:p>
    <w:p w14:paraId="207911C1" w14:textId="77777777" w:rsidR="009B4A51" w:rsidRPr="00B25B73" w:rsidRDefault="009B4A51" w:rsidP="00716F94">
      <w:pPr>
        <w:spacing w:after="0"/>
        <w:rPr>
          <w:rFonts w:ascii="Times New Roman" w:hAnsi="Times New Roman"/>
          <w:b/>
        </w:rPr>
      </w:pPr>
    </w:p>
    <w:p w14:paraId="5FAADB20" w14:textId="77777777" w:rsidR="00AA3192" w:rsidRPr="00B25B73" w:rsidRDefault="00AA3192" w:rsidP="00716F94">
      <w:pPr>
        <w:spacing w:after="0"/>
        <w:rPr>
          <w:rFonts w:ascii="Times New Roman" w:hAnsi="Times New Roman"/>
          <w:b/>
        </w:rPr>
      </w:pPr>
    </w:p>
    <w:p w14:paraId="38A53570" w14:textId="77777777" w:rsidR="00AA3192" w:rsidRPr="00B25B73" w:rsidRDefault="00AA3192" w:rsidP="00716F94">
      <w:pPr>
        <w:spacing w:after="0"/>
        <w:rPr>
          <w:rFonts w:ascii="Times New Roman" w:hAnsi="Times New Roman"/>
          <w:b/>
        </w:rPr>
      </w:pPr>
    </w:p>
    <w:p w14:paraId="34FFE939" w14:textId="77777777" w:rsidR="009B4A51" w:rsidRPr="00B25B73" w:rsidRDefault="009B4A51" w:rsidP="00B25B73">
      <w:pPr>
        <w:spacing w:after="0"/>
        <w:rPr>
          <w:rFonts w:ascii="Times New Roman" w:hAnsi="Times New Roman"/>
        </w:rPr>
      </w:pPr>
      <w:r w:rsidRPr="00B25B73">
        <w:rPr>
          <w:rFonts w:ascii="Times New Roman" w:hAnsi="Times New Roman"/>
        </w:rPr>
        <w:t>Supporting Statement – Section A</w:t>
      </w:r>
    </w:p>
    <w:p w14:paraId="58A2F9E3" w14:textId="77777777" w:rsidR="009B4A51" w:rsidRPr="00B25B73" w:rsidRDefault="009B4A51" w:rsidP="00716F94">
      <w:pPr>
        <w:spacing w:after="0"/>
        <w:rPr>
          <w:rFonts w:ascii="Times New Roman" w:hAnsi="Times New Roman"/>
          <w:b/>
        </w:rPr>
      </w:pPr>
    </w:p>
    <w:p w14:paraId="7F594C8F" w14:textId="77777777" w:rsidR="00484011" w:rsidRPr="00B25B73" w:rsidRDefault="00484011" w:rsidP="00716F94">
      <w:pPr>
        <w:spacing w:after="0"/>
        <w:rPr>
          <w:rFonts w:ascii="Times New Roman" w:hAnsi="Times New Roman"/>
          <w:b/>
        </w:rPr>
      </w:pPr>
    </w:p>
    <w:p w14:paraId="1FDAF4A6" w14:textId="77777777" w:rsidR="00AA3192" w:rsidRPr="00B25B73" w:rsidRDefault="00AA3192" w:rsidP="00716F94">
      <w:pPr>
        <w:spacing w:after="0"/>
        <w:rPr>
          <w:rFonts w:ascii="Times New Roman" w:hAnsi="Times New Roman"/>
          <w:b/>
        </w:rPr>
      </w:pPr>
    </w:p>
    <w:p w14:paraId="2DE850F5" w14:textId="77777777" w:rsidR="009B4A51" w:rsidRPr="00B25B73" w:rsidRDefault="009B4A51" w:rsidP="00716F94">
      <w:pPr>
        <w:spacing w:after="0"/>
        <w:rPr>
          <w:rFonts w:ascii="Times New Roman" w:hAnsi="Times New Roman"/>
          <w:b/>
        </w:rPr>
      </w:pPr>
    </w:p>
    <w:p w14:paraId="447699E0" w14:textId="77777777" w:rsidR="009B4A51" w:rsidRPr="00B25B73" w:rsidRDefault="009B4A51" w:rsidP="00716F94">
      <w:pPr>
        <w:spacing w:after="0"/>
        <w:rPr>
          <w:rFonts w:ascii="Times New Roman" w:hAnsi="Times New Roman"/>
          <w:b/>
        </w:rPr>
      </w:pPr>
    </w:p>
    <w:p w14:paraId="14F9FC2C" w14:textId="77777777" w:rsidR="00187D5A" w:rsidRPr="00B25B73" w:rsidRDefault="00187D5A" w:rsidP="00716F94">
      <w:pPr>
        <w:spacing w:after="0"/>
        <w:rPr>
          <w:rFonts w:ascii="Times New Roman" w:hAnsi="Times New Roman"/>
          <w:b/>
        </w:rPr>
      </w:pPr>
    </w:p>
    <w:p w14:paraId="554BD6A3" w14:textId="3AF49836" w:rsidR="009B4A51" w:rsidRPr="00B25B73" w:rsidRDefault="009B4A51" w:rsidP="00B25B73">
      <w:pPr>
        <w:spacing w:after="0"/>
        <w:rPr>
          <w:rFonts w:ascii="Times New Roman" w:hAnsi="Times New Roman"/>
        </w:rPr>
      </w:pPr>
      <w:r w:rsidRPr="00B25B73">
        <w:rPr>
          <w:rFonts w:ascii="Times New Roman" w:hAnsi="Times New Roman"/>
          <w:b/>
        </w:rPr>
        <w:t>Submitted:</w:t>
      </w:r>
      <w:r w:rsidRPr="00B25B73">
        <w:rPr>
          <w:rFonts w:ascii="Times New Roman" w:hAnsi="Times New Roman"/>
        </w:rPr>
        <w:t xml:space="preserve"> </w:t>
      </w:r>
      <w:r w:rsidR="00B25B73">
        <w:rPr>
          <w:rFonts w:ascii="Times New Roman" w:hAnsi="Times New Roman"/>
        </w:rPr>
        <w:t>June</w:t>
      </w:r>
      <w:r w:rsidR="00677251" w:rsidRPr="00B25B73">
        <w:rPr>
          <w:rFonts w:ascii="Times New Roman" w:hAnsi="Times New Roman"/>
        </w:rPr>
        <w:t xml:space="preserve"> </w:t>
      </w:r>
      <w:r w:rsidR="00270F2B">
        <w:rPr>
          <w:rFonts w:asciiTheme="majorHAnsi" w:hAnsiTheme="majorHAnsi"/>
        </w:rPr>
        <w:t>18,</w:t>
      </w:r>
      <w:r w:rsidR="00D4030D" w:rsidRPr="00B25B73">
        <w:rPr>
          <w:rFonts w:ascii="Times New Roman" w:hAnsi="Times New Roman"/>
        </w:rPr>
        <w:t xml:space="preserve"> 2018</w:t>
      </w:r>
    </w:p>
    <w:p w14:paraId="5975FCF6" w14:textId="77777777" w:rsidR="009B4A51" w:rsidRPr="00B25B73" w:rsidRDefault="009B4A51" w:rsidP="00716F94">
      <w:pPr>
        <w:spacing w:after="0"/>
        <w:rPr>
          <w:rFonts w:ascii="Times New Roman" w:hAnsi="Times New Roman"/>
          <w:b/>
        </w:rPr>
      </w:pPr>
    </w:p>
    <w:p w14:paraId="1E7649BA" w14:textId="77777777" w:rsidR="009B4A51" w:rsidRPr="00B25B73" w:rsidRDefault="009B4A51" w:rsidP="00716F94">
      <w:pPr>
        <w:spacing w:after="0"/>
        <w:rPr>
          <w:rFonts w:ascii="Times New Roman" w:hAnsi="Times New Roman"/>
          <w:b/>
        </w:rPr>
      </w:pPr>
    </w:p>
    <w:p w14:paraId="3AF72EAD" w14:textId="77777777" w:rsidR="009B4A51" w:rsidRPr="00B25B73" w:rsidRDefault="009B4A51" w:rsidP="00716F94">
      <w:pPr>
        <w:spacing w:after="0"/>
        <w:rPr>
          <w:rFonts w:ascii="Times New Roman" w:hAnsi="Times New Roman"/>
          <w:b/>
        </w:rPr>
      </w:pPr>
    </w:p>
    <w:p w14:paraId="37C66EFA" w14:textId="77777777" w:rsidR="00AA3192" w:rsidRPr="00B25B73" w:rsidRDefault="00AA3192" w:rsidP="00716F94">
      <w:pPr>
        <w:spacing w:after="0"/>
        <w:rPr>
          <w:rFonts w:ascii="Times New Roman" w:hAnsi="Times New Roman"/>
          <w:b/>
        </w:rPr>
      </w:pPr>
    </w:p>
    <w:p w14:paraId="529C3546" w14:textId="77777777" w:rsidR="00AA3192" w:rsidRPr="00B25B73" w:rsidRDefault="00AA3192" w:rsidP="00716F94">
      <w:pPr>
        <w:spacing w:after="0"/>
        <w:rPr>
          <w:rFonts w:ascii="Times New Roman" w:hAnsi="Times New Roman"/>
          <w:b/>
        </w:rPr>
      </w:pPr>
    </w:p>
    <w:p w14:paraId="379495BE" w14:textId="77777777" w:rsidR="0012083D" w:rsidRPr="00A31176" w:rsidRDefault="0012083D" w:rsidP="000B0962">
      <w:pPr>
        <w:spacing w:after="0"/>
        <w:rPr>
          <w:rFonts w:ascii="Times New Roman" w:hAnsi="Times New Roman" w:cs="Times New Roman"/>
          <w:b/>
        </w:rPr>
      </w:pPr>
      <w:r w:rsidRPr="00A31176">
        <w:rPr>
          <w:rFonts w:ascii="Times New Roman" w:hAnsi="Times New Roman" w:cs="Times New Roman"/>
          <w:b/>
        </w:rPr>
        <w:t>Contracting Officer’s Representative</w:t>
      </w:r>
    </w:p>
    <w:p w14:paraId="1E64B183" w14:textId="77777777" w:rsidR="00481B0F" w:rsidRPr="000B7221" w:rsidRDefault="00481B0F" w:rsidP="00481B0F">
      <w:pPr>
        <w:spacing w:after="0" w:line="240" w:lineRule="auto"/>
        <w:rPr>
          <w:rFonts w:ascii="Times New Roman" w:hAnsi="Times New Roman" w:cs="Times New Roman"/>
          <w:bCs/>
        </w:rPr>
      </w:pPr>
      <w:r w:rsidRPr="000B7221">
        <w:rPr>
          <w:rFonts w:ascii="Times New Roman" w:hAnsi="Times New Roman" w:cs="Times New Roman"/>
          <w:bCs/>
        </w:rPr>
        <w:t>Erica Meade</w:t>
      </w:r>
    </w:p>
    <w:p w14:paraId="17FAB16E" w14:textId="7C590980" w:rsidR="00481B0F" w:rsidRPr="000B7221" w:rsidRDefault="001572BC" w:rsidP="00481B0F">
      <w:pPr>
        <w:spacing w:after="0" w:line="240" w:lineRule="auto"/>
        <w:rPr>
          <w:rFonts w:ascii="Times New Roman" w:hAnsi="Times New Roman" w:cs="Times New Roman"/>
        </w:rPr>
      </w:pPr>
      <w:r>
        <w:rPr>
          <w:rFonts w:ascii="Times New Roman" w:hAnsi="Times New Roman" w:cs="Times New Roman"/>
        </w:rPr>
        <w:t xml:space="preserve">Social Science Analyst &amp; </w:t>
      </w:r>
      <w:r w:rsidR="00481B0F" w:rsidRPr="000B7221">
        <w:rPr>
          <w:rFonts w:ascii="Times New Roman" w:hAnsi="Times New Roman" w:cs="Times New Roman"/>
        </w:rPr>
        <w:t>Project Officer</w:t>
      </w:r>
    </w:p>
    <w:p w14:paraId="0432E493" w14:textId="50135E4A" w:rsidR="001F51D2" w:rsidRDefault="00481B0F" w:rsidP="001F51D2">
      <w:pPr>
        <w:spacing w:after="0" w:line="240" w:lineRule="auto"/>
        <w:ind w:left="288" w:hanging="288"/>
        <w:rPr>
          <w:rFonts w:ascii="Times New Roman" w:hAnsi="Times New Roman" w:cs="Times New Roman"/>
        </w:rPr>
      </w:pPr>
      <w:r w:rsidRPr="000B7221">
        <w:rPr>
          <w:rFonts w:ascii="Times New Roman" w:hAnsi="Times New Roman" w:cs="Times New Roman"/>
        </w:rPr>
        <w:t>U.S. Departme</w:t>
      </w:r>
      <w:r w:rsidR="00215274">
        <w:rPr>
          <w:rFonts w:ascii="Times New Roman" w:hAnsi="Times New Roman" w:cs="Times New Roman"/>
        </w:rPr>
        <w:t>nt of Health and Human Services</w:t>
      </w:r>
      <w:r w:rsidR="00880E6A">
        <w:rPr>
          <w:rFonts w:ascii="Times New Roman" w:hAnsi="Times New Roman" w:cs="Times New Roman"/>
        </w:rPr>
        <w:t>,</w:t>
      </w:r>
    </w:p>
    <w:p w14:paraId="07757D57" w14:textId="12152449" w:rsidR="00481B0F" w:rsidRPr="000B7221" w:rsidRDefault="00880E6A" w:rsidP="001F51D2">
      <w:pPr>
        <w:spacing w:after="0" w:line="240" w:lineRule="auto"/>
        <w:ind w:left="288" w:hanging="288"/>
        <w:rPr>
          <w:rFonts w:ascii="Times New Roman" w:hAnsi="Times New Roman" w:cs="Times New Roman"/>
        </w:rPr>
      </w:pPr>
      <w:r>
        <w:rPr>
          <w:rFonts w:ascii="Times New Roman" w:hAnsi="Times New Roman" w:cs="Times New Roman"/>
        </w:rPr>
        <w:tab/>
      </w:r>
      <w:r w:rsidR="00481B0F" w:rsidRPr="000B7221">
        <w:rPr>
          <w:rFonts w:ascii="Times New Roman" w:hAnsi="Times New Roman" w:cs="Times New Roman"/>
        </w:rPr>
        <w:t>Office of the Assistant Secretary for Planning and Evaluation</w:t>
      </w:r>
    </w:p>
    <w:p w14:paraId="415624CF" w14:textId="77777777" w:rsidR="00481B0F" w:rsidRPr="000B7221" w:rsidRDefault="00481B0F" w:rsidP="00481B0F">
      <w:pPr>
        <w:spacing w:after="0" w:line="240" w:lineRule="auto"/>
        <w:rPr>
          <w:rFonts w:ascii="Times New Roman" w:hAnsi="Times New Roman" w:cs="Times New Roman"/>
        </w:rPr>
      </w:pPr>
      <w:r w:rsidRPr="000B7221">
        <w:rPr>
          <w:rFonts w:ascii="Times New Roman" w:hAnsi="Times New Roman" w:cs="Times New Roman"/>
        </w:rPr>
        <w:t xml:space="preserve">200 Independence Avenue, SW, Washington, DC 20201 </w:t>
      </w:r>
    </w:p>
    <w:p w14:paraId="20CEE780" w14:textId="2244E10B" w:rsidR="00481B0F" w:rsidRPr="000B7221" w:rsidRDefault="00481B0F" w:rsidP="00481B0F">
      <w:pPr>
        <w:spacing w:after="0" w:line="240" w:lineRule="auto"/>
        <w:rPr>
          <w:rFonts w:ascii="Times New Roman" w:hAnsi="Times New Roman" w:cs="Times New Roman"/>
        </w:rPr>
      </w:pPr>
      <w:r w:rsidRPr="000B7221">
        <w:rPr>
          <w:rFonts w:ascii="Times New Roman" w:hAnsi="Times New Roman" w:cs="Times New Roman"/>
        </w:rPr>
        <w:t xml:space="preserve">(202) </w:t>
      </w:r>
      <w:r w:rsidR="00B25B73">
        <w:rPr>
          <w:rFonts w:ascii="Times New Roman" w:hAnsi="Times New Roman" w:cs="Times New Roman"/>
        </w:rPr>
        <w:t>205</w:t>
      </w:r>
      <w:r w:rsidRPr="000B7221">
        <w:rPr>
          <w:rFonts w:ascii="Times New Roman" w:hAnsi="Times New Roman" w:cs="Times New Roman"/>
        </w:rPr>
        <w:t>-</w:t>
      </w:r>
      <w:r w:rsidR="00B25B73">
        <w:rPr>
          <w:rFonts w:ascii="Times New Roman" w:hAnsi="Times New Roman" w:cs="Times New Roman"/>
        </w:rPr>
        <w:t>8165</w:t>
      </w:r>
    </w:p>
    <w:p w14:paraId="4F15062B" w14:textId="6A330D7B" w:rsidR="00481B0F" w:rsidRPr="00B25B73" w:rsidRDefault="00BA275A" w:rsidP="00481B0F">
      <w:pPr>
        <w:spacing w:after="0"/>
        <w:rPr>
          <w:rFonts w:ascii="Times New Roman" w:hAnsi="Times New Roman"/>
        </w:rPr>
      </w:pPr>
      <w:hyperlink r:id="rId9" w:history="1">
        <w:r w:rsidR="00CF6085" w:rsidRPr="00B25B73">
          <w:rPr>
            <w:rStyle w:val="Hyperlink"/>
            <w:rFonts w:ascii="Times New Roman" w:hAnsi="Times New Roman"/>
          </w:rPr>
          <w:t>Erica.Meade@hhs.gov</w:t>
        </w:r>
      </w:hyperlink>
      <w:r w:rsidR="00DA0BEA" w:rsidRPr="00B25B73">
        <w:rPr>
          <w:rFonts w:ascii="Times New Roman" w:hAnsi="Times New Roman"/>
        </w:rPr>
        <w:t xml:space="preserve"> </w:t>
      </w:r>
    </w:p>
    <w:p w14:paraId="274F8725" w14:textId="77777777" w:rsidR="00215274" w:rsidRDefault="00215274">
      <w:pPr>
        <w:rPr>
          <w:rFonts w:asciiTheme="majorHAnsi" w:hAnsiTheme="majorHAnsi"/>
          <w:b/>
          <w:sz w:val="28"/>
        </w:rPr>
      </w:pPr>
      <w:r>
        <w:rPr>
          <w:rFonts w:asciiTheme="majorHAnsi" w:hAnsiTheme="majorHAnsi"/>
          <w:b/>
          <w:sz w:val="28"/>
        </w:rPr>
        <w:br w:type="page"/>
      </w:r>
    </w:p>
    <w:p w14:paraId="60F95EC6" w14:textId="7EEEB981" w:rsidR="00CD1EA8" w:rsidRPr="00B25B73" w:rsidRDefault="00CD1EA8" w:rsidP="00716F94">
      <w:pPr>
        <w:spacing w:after="0"/>
        <w:rPr>
          <w:rFonts w:asciiTheme="majorHAnsi" w:hAnsiTheme="majorHAnsi"/>
        </w:rPr>
      </w:pPr>
      <w:r w:rsidRPr="00B25B73">
        <w:rPr>
          <w:rFonts w:asciiTheme="majorHAnsi" w:hAnsiTheme="majorHAnsi"/>
        </w:rPr>
        <w:lastRenderedPageBreak/>
        <w:t>Section A</w:t>
      </w:r>
      <w:r w:rsidR="00B12F51" w:rsidRPr="00B25B73">
        <w:rPr>
          <w:rFonts w:asciiTheme="majorHAnsi" w:hAnsiTheme="majorHAnsi"/>
        </w:rPr>
        <w:t xml:space="preserve"> – Justification</w:t>
      </w:r>
      <w:r w:rsidR="00C538F1" w:rsidRPr="00B25B73">
        <w:rPr>
          <w:rFonts w:asciiTheme="majorHAnsi" w:hAnsiTheme="majorHAnsi"/>
        </w:rPr>
        <w:t xml:space="preserve"> </w:t>
      </w:r>
    </w:p>
    <w:p w14:paraId="59B5CA1D" w14:textId="77777777" w:rsidR="00B12F51" w:rsidRDefault="00B12F51" w:rsidP="00716F94">
      <w:pPr>
        <w:spacing w:after="0"/>
        <w:rPr>
          <w:rFonts w:asciiTheme="majorHAnsi" w:hAnsiTheme="majorHAnsi"/>
          <w:b/>
        </w:rPr>
      </w:pPr>
    </w:p>
    <w:p w14:paraId="2E17A1DD" w14:textId="7F4B4299"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 xml:space="preserve">Circumstances </w:t>
      </w:r>
      <w:r w:rsidR="004916D4" w:rsidRPr="00D13B13">
        <w:rPr>
          <w:rFonts w:asciiTheme="majorHAnsi" w:hAnsiTheme="majorHAnsi"/>
          <w:b/>
        </w:rPr>
        <w:t>making the collection of information necessary</w:t>
      </w:r>
    </w:p>
    <w:p w14:paraId="0C056092" w14:textId="77777777" w:rsidR="00E33E1B" w:rsidRDefault="00E33E1B" w:rsidP="00215274">
      <w:pPr>
        <w:spacing w:before="120" w:after="120"/>
        <w:ind w:left="810"/>
        <w:rPr>
          <w:rFonts w:asciiTheme="majorHAnsi" w:hAnsiTheme="majorHAnsi"/>
          <w:b/>
        </w:rPr>
      </w:pPr>
      <w:r>
        <w:rPr>
          <w:rFonts w:asciiTheme="majorHAnsi" w:hAnsiTheme="majorHAnsi"/>
          <w:b/>
        </w:rPr>
        <w:t>Background</w:t>
      </w:r>
    </w:p>
    <w:p w14:paraId="373519F2" w14:textId="41CF02B9" w:rsidR="000B7221" w:rsidRDefault="000B7221" w:rsidP="00215274">
      <w:pPr>
        <w:pStyle w:val="ListParagraph"/>
        <w:spacing w:after="240"/>
        <w:ind w:left="806"/>
        <w:contextualSpacing w:val="0"/>
        <w:rPr>
          <w:rFonts w:asciiTheme="majorHAnsi" w:hAnsiTheme="majorHAnsi"/>
        </w:rPr>
      </w:pPr>
      <w:r>
        <w:rPr>
          <w:rFonts w:asciiTheme="majorHAnsi" w:hAnsiTheme="majorHAnsi"/>
        </w:rPr>
        <w:t xml:space="preserve">Three </w:t>
      </w:r>
      <w:r w:rsidR="00F679E3">
        <w:rPr>
          <w:rFonts w:asciiTheme="majorHAnsi" w:hAnsiTheme="majorHAnsi"/>
        </w:rPr>
        <w:t>f</w:t>
      </w:r>
      <w:r>
        <w:rPr>
          <w:rFonts w:asciiTheme="majorHAnsi" w:hAnsiTheme="majorHAnsi"/>
        </w:rPr>
        <w:t>ederal programs providing</w:t>
      </w:r>
      <w:r w:rsidRPr="00371691">
        <w:rPr>
          <w:rFonts w:asciiTheme="majorHAnsi" w:hAnsiTheme="majorHAnsi"/>
        </w:rPr>
        <w:t xml:space="preserve"> assistance to low-income </w:t>
      </w:r>
      <w:r>
        <w:rPr>
          <w:rFonts w:asciiTheme="majorHAnsi" w:hAnsiTheme="majorHAnsi"/>
        </w:rPr>
        <w:t xml:space="preserve">families require participants to work or participate in work-related activities as a condition of benefit receipt. </w:t>
      </w:r>
      <w:r w:rsidR="0042082F">
        <w:rPr>
          <w:rFonts w:asciiTheme="majorHAnsi" w:hAnsiTheme="majorHAnsi"/>
        </w:rPr>
        <w:t xml:space="preserve">The </w:t>
      </w:r>
      <w:r w:rsidR="0042082F" w:rsidRPr="0042082F">
        <w:rPr>
          <w:rFonts w:asciiTheme="majorHAnsi" w:hAnsiTheme="majorHAnsi"/>
        </w:rPr>
        <w:t xml:space="preserve">Supplemental Nutrition Assistance Program (SNAP), Temporary Assistance for Needy Families (TANF), and </w:t>
      </w:r>
      <w:r w:rsidR="009A4639">
        <w:rPr>
          <w:rFonts w:asciiTheme="majorHAnsi" w:hAnsiTheme="majorHAnsi"/>
        </w:rPr>
        <w:t>p</w:t>
      </w:r>
      <w:r w:rsidR="0042082F" w:rsidRPr="0042082F">
        <w:rPr>
          <w:rFonts w:asciiTheme="majorHAnsi" w:hAnsiTheme="majorHAnsi"/>
        </w:rPr>
        <w:t xml:space="preserve">ublic </w:t>
      </w:r>
      <w:r w:rsidR="009A4639">
        <w:rPr>
          <w:rFonts w:asciiTheme="majorHAnsi" w:hAnsiTheme="majorHAnsi"/>
        </w:rPr>
        <w:t>h</w:t>
      </w:r>
      <w:r w:rsidR="0042082F" w:rsidRPr="0042082F">
        <w:rPr>
          <w:rFonts w:asciiTheme="majorHAnsi" w:hAnsiTheme="majorHAnsi"/>
        </w:rPr>
        <w:t>ousing</w:t>
      </w:r>
      <w:r>
        <w:rPr>
          <w:rFonts w:asciiTheme="majorHAnsi" w:hAnsiTheme="majorHAnsi"/>
        </w:rPr>
        <w:t xml:space="preserve"> programs are funded, </w:t>
      </w:r>
      <w:r w:rsidRPr="00371691">
        <w:rPr>
          <w:rFonts w:asciiTheme="majorHAnsi" w:hAnsiTheme="majorHAnsi"/>
        </w:rPr>
        <w:t>regulated, and administered by diff</w:t>
      </w:r>
      <w:r>
        <w:rPr>
          <w:rFonts w:asciiTheme="majorHAnsi" w:hAnsiTheme="majorHAnsi"/>
        </w:rPr>
        <w:t xml:space="preserve">erent </w:t>
      </w:r>
      <w:r w:rsidR="00F679E3">
        <w:rPr>
          <w:rFonts w:asciiTheme="majorHAnsi" w:hAnsiTheme="majorHAnsi"/>
        </w:rPr>
        <w:t>f</w:t>
      </w:r>
      <w:r>
        <w:rPr>
          <w:rFonts w:asciiTheme="majorHAnsi" w:hAnsiTheme="majorHAnsi"/>
        </w:rPr>
        <w:t>ederal agencies and each has</w:t>
      </w:r>
      <w:r w:rsidRPr="00371691">
        <w:rPr>
          <w:rFonts w:asciiTheme="majorHAnsi" w:hAnsiTheme="majorHAnsi"/>
        </w:rPr>
        <w:t xml:space="preserve"> its own eligibility crit</w:t>
      </w:r>
      <w:r>
        <w:rPr>
          <w:rFonts w:asciiTheme="majorHAnsi" w:hAnsiTheme="majorHAnsi"/>
        </w:rPr>
        <w:t xml:space="preserve">eria, program requirements, and </w:t>
      </w:r>
      <w:r w:rsidRPr="00371691">
        <w:rPr>
          <w:rFonts w:asciiTheme="majorHAnsi" w:hAnsiTheme="majorHAnsi"/>
        </w:rPr>
        <w:t xml:space="preserve">performance </w:t>
      </w:r>
      <w:r w:rsidRPr="00215274">
        <w:rPr>
          <w:rFonts w:asciiTheme="majorHAnsi" w:hAnsiTheme="majorHAnsi"/>
          <w:bCs/>
        </w:rPr>
        <w:t>priorities</w:t>
      </w:r>
      <w:r w:rsidRPr="00371691">
        <w:rPr>
          <w:rFonts w:asciiTheme="majorHAnsi" w:hAnsiTheme="majorHAnsi"/>
        </w:rPr>
        <w:t xml:space="preserve"> and metrics</w:t>
      </w:r>
      <w:r>
        <w:rPr>
          <w:rFonts w:asciiTheme="majorHAnsi" w:hAnsiTheme="majorHAnsi"/>
        </w:rPr>
        <w:t>.</w:t>
      </w:r>
      <w:r w:rsidR="00DA0BEA">
        <w:rPr>
          <w:rFonts w:asciiTheme="majorHAnsi" w:hAnsiTheme="majorHAnsi"/>
        </w:rPr>
        <w:t xml:space="preserve"> </w:t>
      </w:r>
      <w:r>
        <w:rPr>
          <w:rFonts w:asciiTheme="majorHAnsi" w:hAnsiTheme="majorHAnsi"/>
        </w:rPr>
        <w:t xml:space="preserve">Low-income families often qualify for one or more of these programs and may be subject to multiple sets of work requirement policies. </w:t>
      </w:r>
      <w:r w:rsidRPr="00371691">
        <w:rPr>
          <w:rFonts w:asciiTheme="majorHAnsi" w:hAnsiTheme="majorHAnsi"/>
        </w:rPr>
        <w:t>The Office of the Assis</w:t>
      </w:r>
      <w:r>
        <w:rPr>
          <w:rFonts w:asciiTheme="majorHAnsi" w:hAnsiTheme="majorHAnsi"/>
        </w:rPr>
        <w:t xml:space="preserve">tant Secretary for Planning and </w:t>
      </w:r>
      <w:r w:rsidRPr="00371691">
        <w:rPr>
          <w:rFonts w:asciiTheme="majorHAnsi" w:hAnsiTheme="majorHAnsi"/>
        </w:rPr>
        <w:t>Evaluation (ASPE) within the</w:t>
      </w:r>
      <w:r>
        <w:rPr>
          <w:rFonts w:asciiTheme="majorHAnsi" w:hAnsiTheme="majorHAnsi"/>
        </w:rPr>
        <w:t xml:space="preserve"> </w:t>
      </w:r>
      <w:r w:rsidR="00215274">
        <w:rPr>
          <w:rFonts w:asciiTheme="majorHAnsi" w:hAnsiTheme="majorHAnsi"/>
        </w:rPr>
        <w:t>U.S. </w:t>
      </w:r>
      <w:r>
        <w:rPr>
          <w:rFonts w:asciiTheme="majorHAnsi" w:hAnsiTheme="majorHAnsi"/>
        </w:rPr>
        <w:t xml:space="preserve">Department of Health and Human </w:t>
      </w:r>
      <w:r w:rsidRPr="00371691">
        <w:rPr>
          <w:rFonts w:asciiTheme="majorHAnsi" w:hAnsiTheme="majorHAnsi"/>
        </w:rPr>
        <w:t xml:space="preserve">Services (HHS) has launched </w:t>
      </w:r>
      <w:r>
        <w:rPr>
          <w:rFonts w:asciiTheme="majorHAnsi" w:hAnsiTheme="majorHAnsi"/>
        </w:rPr>
        <w:t xml:space="preserve">the </w:t>
      </w:r>
      <w:r w:rsidRPr="000B7221">
        <w:rPr>
          <w:rFonts w:asciiTheme="majorHAnsi" w:hAnsiTheme="majorHAnsi"/>
        </w:rPr>
        <w:t>Exploring Measurement of Performance Outcomes and Work Requirements in Programs Promoting Economic Independence</w:t>
      </w:r>
      <w:r w:rsidRPr="0078407E">
        <w:rPr>
          <w:rFonts w:asciiTheme="majorHAnsi" w:hAnsiTheme="majorHAnsi"/>
        </w:rPr>
        <w:t xml:space="preserve"> </w:t>
      </w:r>
      <w:r>
        <w:rPr>
          <w:rFonts w:asciiTheme="majorHAnsi" w:hAnsiTheme="majorHAnsi"/>
        </w:rPr>
        <w:t xml:space="preserve">(EMPOWERED) study to better </w:t>
      </w:r>
      <w:r w:rsidRPr="00371691">
        <w:rPr>
          <w:rFonts w:asciiTheme="majorHAnsi" w:hAnsiTheme="majorHAnsi"/>
        </w:rPr>
        <w:t>understand the use of key strategies aimed at promoting self</w:t>
      </w:r>
      <w:r>
        <w:rPr>
          <w:rFonts w:asciiTheme="majorHAnsi" w:hAnsiTheme="majorHAnsi"/>
        </w:rPr>
        <w:t xml:space="preserve">-sufficiency, including through work </w:t>
      </w:r>
      <w:r w:rsidRPr="00371691">
        <w:rPr>
          <w:rFonts w:asciiTheme="majorHAnsi" w:hAnsiTheme="majorHAnsi"/>
        </w:rPr>
        <w:t>requirement</w:t>
      </w:r>
      <w:r>
        <w:rPr>
          <w:rFonts w:asciiTheme="majorHAnsi" w:hAnsiTheme="majorHAnsi"/>
        </w:rPr>
        <w:t>s</w:t>
      </w:r>
      <w:r w:rsidRPr="00371691">
        <w:rPr>
          <w:rFonts w:asciiTheme="majorHAnsi" w:hAnsiTheme="majorHAnsi"/>
        </w:rPr>
        <w:t xml:space="preserve">. </w:t>
      </w:r>
      <w:r w:rsidR="00BE577F">
        <w:rPr>
          <w:rFonts w:asciiTheme="majorHAnsi" w:hAnsiTheme="majorHAnsi"/>
        </w:rPr>
        <w:t xml:space="preserve">The EMPOWERED Study will be a collaborative effort </w:t>
      </w:r>
      <w:r w:rsidR="00F74050">
        <w:rPr>
          <w:rFonts w:asciiTheme="majorHAnsi" w:hAnsiTheme="majorHAnsi"/>
        </w:rPr>
        <w:t>with federal and state agencies implementing SNAP, TANF, and public housing programs – including the U.S. Department of Agriculture (USDA), HHS, and the U.S. Department of Housing and Urban Development (HUD).</w:t>
      </w:r>
    </w:p>
    <w:p w14:paraId="5EF1D9FB" w14:textId="78F2C17F" w:rsidR="008D7E00" w:rsidRDefault="000259B8" w:rsidP="00215274">
      <w:pPr>
        <w:pStyle w:val="ListParagraph"/>
        <w:spacing w:after="240"/>
        <w:ind w:left="806"/>
        <w:contextualSpacing w:val="0"/>
        <w:rPr>
          <w:rFonts w:asciiTheme="majorHAnsi" w:hAnsiTheme="majorHAnsi"/>
        </w:rPr>
      </w:pPr>
      <w:r w:rsidRPr="000259B8">
        <w:rPr>
          <w:rFonts w:asciiTheme="majorHAnsi" w:hAnsiTheme="majorHAnsi"/>
        </w:rPr>
        <w:t>Understanding how programs implement work requirement policies and provide services to participants is key to ensuring that programs can measure and track participant outcomes.</w:t>
      </w:r>
      <w:r>
        <w:rPr>
          <w:rFonts w:asciiTheme="majorHAnsi" w:hAnsiTheme="majorHAnsi"/>
        </w:rPr>
        <w:t xml:space="preserve"> How l</w:t>
      </w:r>
      <w:r w:rsidR="00311426" w:rsidRPr="00311426">
        <w:rPr>
          <w:rFonts w:asciiTheme="majorHAnsi" w:hAnsiTheme="majorHAnsi"/>
        </w:rPr>
        <w:t>ow-income program parti</w:t>
      </w:r>
      <w:r w:rsidR="0059444C">
        <w:rPr>
          <w:rFonts w:asciiTheme="majorHAnsi" w:hAnsiTheme="majorHAnsi"/>
        </w:rPr>
        <w:t>cipants respond</w:t>
      </w:r>
      <w:r w:rsidR="00876DF4">
        <w:rPr>
          <w:rFonts w:asciiTheme="majorHAnsi" w:hAnsiTheme="majorHAnsi"/>
        </w:rPr>
        <w:t xml:space="preserve"> to</w:t>
      </w:r>
      <w:r w:rsidR="0059444C">
        <w:rPr>
          <w:rFonts w:asciiTheme="majorHAnsi" w:hAnsiTheme="majorHAnsi"/>
        </w:rPr>
        <w:t xml:space="preserve"> </w:t>
      </w:r>
      <w:r>
        <w:rPr>
          <w:rFonts w:asciiTheme="majorHAnsi" w:hAnsiTheme="majorHAnsi"/>
        </w:rPr>
        <w:t>work</w:t>
      </w:r>
      <w:r w:rsidR="00876DF4">
        <w:rPr>
          <w:rFonts w:asciiTheme="majorHAnsi" w:hAnsiTheme="majorHAnsi"/>
        </w:rPr>
        <w:t xml:space="preserve"> </w:t>
      </w:r>
      <w:r w:rsidR="00311426" w:rsidRPr="00311426">
        <w:rPr>
          <w:rFonts w:asciiTheme="majorHAnsi" w:hAnsiTheme="majorHAnsi"/>
        </w:rPr>
        <w:t xml:space="preserve">requirements </w:t>
      </w:r>
      <w:r>
        <w:rPr>
          <w:rFonts w:asciiTheme="majorHAnsi" w:hAnsiTheme="majorHAnsi"/>
        </w:rPr>
        <w:t>and services makes</w:t>
      </w:r>
      <w:r w:rsidR="00311426" w:rsidRPr="00311426">
        <w:rPr>
          <w:rFonts w:asciiTheme="majorHAnsi" w:hAnsiTheme="majorHAnsi"/>
        </w:rPr>
        <w:t xml:space="preserve"> a difference in their ability to achieve self-suffic</w:t>
      </w:r>
      <w:r w:rsidR="0059444C">
        <w:rPr>
          <w:rFonts w:asciiTheme="majorHAnsi" w:hAnsiTheme="majorHAnsi"/>
        </w:rPr>
        <w:t xml:space="preserve">iency. Program </w:t>
      </w:r>
      <w:r>
        <w:rPr>
          <w:rFonts w:asciiTheme="majorHAnsi" w:hAnsiTheme="majorHAnsi"/>
        </w:rPr>
        <w:t xml:space="preserve">work </w:t>
      </w:r>
      <w:r w:rsidR="0059444C">
        <w:rPr>
          <w:rFonts w:asciiTheme="majorHAnsi" w:hAnsiTheme="majorHAnsi"/>
        </w:rPr>
        <w:t xml:space="preserve">requirements can </w:t>
      </w:r>
      <w:r w:rsidR="00311426" w:rsidRPr="00311426">
        <w:rPr>
          <w:rFonts w:asciiTheme="majorHAnsi" w:hAnsiTheme="majorHAnsi"/>
        </w:rPr>
        <w:t>deter entry and participation in public assistance programs. A large body of lite</w:t>
      </w:r>
      <w:r w:rsidR="0059444C">
        <w:rPr>
          <w:rFonts w:asciiTheme="majorHAnsi" w:hAnsiTheme="majorHAnsi"/>
        </w:rPr>
        <w:t xml:space="preserve">rature across TANF, SNAP, child </w:t>
      </w:r>
      <w:r w:rsidR="00311426" w:rsidRPr="00311426">
        <w:rPr>
          <w:rFonts w:asciiTheme="majorHAnsi" w:hAnsiTheme="majorHAnsi"/>
        </w:rPr>
        <w:t>support, child care subsidy programs, and Medicaid points to the association be</w:t>
      </w:r>
      <w:r w:rsidR="0059444C">
        <w:rPr>
          <w:rFonts w:asciiTheme="majorHAnsi" w:hAnsiTheme="majorHAnsi"/>
        </w:rPr>
        <w:t xml:space="preserve">tween program participation and </w:t>
      </w:r>
      <w:r w:rsidR="00311426" w:rsidRPr="00311426">
        <w:rPr>
          <w:rFonts w:asciiTheme="majorHAnsi" w:hAnsiTheme="majorHAnsi"/>
        </w:rPr>
        <w:t xml:space="preserve">the process to apply for and meet program requirements (Rosenberg et al. 2008; </w:t>
      </w:r>
      <w:r w:rsidR="0059444C">
        <w:rPr>
          <w:rFonts w:asciiTheme="majorHAnsi" w:hAnsiTheme="majorHAnsi"/>
        </w:rPr>
        <w:t xml:space="preserve">Adams and Holcomb 2006; </w:t>
      </w:r>
      <w:r w:rsidR="00311426" w:rsidRPr="00311426">
        <w:rPr>
          <w:rFonts w:asciiTheme="majorHAnsi" w:hAnsiTheme="majorHAnsi"/>
        </w:rPr>
        <w:t>Roberts 2005; Zedlewski and Rader 2005; DHHS-OIG 2000)</w:t>
      </w:r>
      <w:r w:rsidR="0089425D">
        <w:rPr>
          <w:rFonts w:asciiTheme="majorHAnsi" w:hAnsiTheme="majorHAnsi"/>
        </w:rPr>
        <w:t>.</w:t>
      </w:r>
      <w:r w:rsidR="00526DDA">
        <w:rPr>
          <w:rFonts w:asciiTheme="majorHAnsi" w:hAnsiTheme="majorHAnsi"/>
        </w:rPr>
        <w:t xml:space="preserve"> </w:t>
      </w:r>
      <w:r w:rsidR="00311426" w:rsidRPr="00311426">
        <w:rPr>
          <w:rFonts w:asciiTheme="majorHAnsi" w:hAnsiTheme="majorHAnsi"/>
        </w:rPr>
        <w:t>Typically, the mo</w:t>
      </w:r>
      <w:r w:rsidR="0059444C">
        <w:rPr>
          <w:rFonts w:asciiTheme="majorHAnsi" w:hAnsiTheme="majorHAnsi"/>
        </w:rPr>
        <w:t xml:space="preserve">re complicated the process, the </w:t>
      </w:r>
      <w:r w:rsidR="00311426" w:rsidRPr="00311426">
        <w:rPr>
          <w:rFonts w:asciiTheme="majorHAnsi" w:hAnsiTheme="majorHAnsi"/>
        </w:rPr>
        <w:t>lower the participation (Rosenberg et al. 2008). Among individuals who succeed in accessing benefits, additio</w:t>
      </w:r>
      <w:r w:rsidR="0059444C">
        <w:rPr>
          <w:rFonts w:asciiTheme="majorHAnsi" w:hAnsiTheme="majorHAnsi"/>
        </w:rPr>
        <w:t xml:space="preserve">nal requirements can deter full </w:t>
      </w:r>
      <w:r w:rsidR="00311426" w:rsidRPr="00311426">
        <w:rPr>
          <w:rFonts w:asciiTheme="majorHAnsi" w:hAnsiTheme="majorHAnsi"/>
        </w:rPr>
        <w:t>engagement (Kirby et al</w:t>
      </w:r>
      <w:r w:rsidR="00876DF4">
        <w:rPr>
          <w:rFonts w:asciiTheme="majorHAnsi" w:hAnsiTheme="majorHAnsi"/>
        </w:rPr>
        <w:t>.</w:t>
      </w:r>
      <w:r w:rsidR="00311426" w:rsidRPr="00311426">
        <w:rPr>
          <w:rFonts w:asciiTheme="majorHAnsi" w:hAnsiTheme="majorHAnsi"/>
        </w:rPr>
        <w:t xml:space="preserve"> 2015; Wright and Montiel 2010).</w:t>
      </w:r>
      <w:r w:rsidR="00DA0BEA">
        <w:rPr>
          <w:rFonts w:asciiTheme="majorHAnsi" w:hAnsiTheme="majorHAnsi"/>
        </w:rPr>
        <w:t xml:space="preserve"> </w:t>
      </w:r>
    </w:p>
    <w:p w14:paraId="455685F9" w14:textId="1C9D90EC" w:rsidR="009252DC" w:rsidRDefault="000259B8" w:rsidP="00215274">
      <w:pPr>
        <w:pStyle w:val="ListParagraph"/>
        <w:spacing w:after="240"/>
        <w:ind w:left="806"/>
        <w:contextualSpacing w:val="0"/>
        <w:rPr>
          <w:rFonts w:asciiTheme="majorHAnsi" w:hAnsiTheme="majorHAnsi"/>
        </w:rPr>
      </w:pPr>
      <w:r>
        <w:rPr>
          <w:rFonts w:asciiTheme="majorHAnsi" w:hAnsiTheme="majorHAnsi"/>
        </w:rPr>
        <w:t xml:space="preserve">There is limited evidence on how programs implement requirements across </w:t>
      </w:r>
      <w:r w:rsidR="00F679E3">
        <w:rPr>
          <w:rFonts w:asciiTheme="majorHAnsi" w:hAnsiTheme="majorHAnsi"/>
        </w:rPr>
        <w:t>s</w:t>
      </w:r>
      <w:r>
        <w:rPr>
          <w:rFonts w:asciiTheme="majorHAnsi" w:hAnsiTheme="majorHAnsi"/>
        </w:rPr>
        <w:t>tates, and this study will address this gap in knowledge for human services programs</w:t>
      </w:r>
      <w:r w:rsidR="00D4030D">
        <w:rPr>
          <w:rFonts w:asciiTheme="majorHAnsi" w:hAnsiTheme="majorHAnsi"/>
        </w:rPr>
        <w:t xml:space="preserve"> in three states</w:t>
      </w:r>
      <w:r>
        <w:rPr>
          <w:rFonts w:asciiTheme="majorHAnsi" w:hAnsiTheme="majorHAnsi"/>
        </w:rPr>
        <w:t xml:space="preserve">. </w:t>
      </w:r>
      <w:r w:rsidR="00800283" w:rsidRPr="00800283">
        <w:rPr>
          <w:rFonts w:asciiTheme="majorHAnsi" w:hAnsiTheme="majorHAnsi"/>
        </w:rPr>
        <w:t>The proposed study will assess work requirements in</w:t>
      </w:r>
      <w:r w:rsidR="0042082F">
        <w:rPr>
          <w:rFonts w:asciiTheme="majorHAnsi" w:hAnsiTheme="majorHAnsi"/>
        </w:rPr>
        <w:t xml:space="preserve"> the SNAP, TANF, and Public Housing programs </w:t>
      </w:r>
      <w:r w:rsidR="00800283" w:rsidRPr="00800283">
        <w:rPr>
          <w:rFonts w:asciiTheme="majorHAnsi" w:hAnsiTheme="majorHAnsi"/>
        </w:rPr>
        <w:t xml:space="preserve">that foster employment and </w:t>
      </w:r>
      <w:r w:rsidR="00800283" w:rsidRPr="00215274">
        <w:rPr>
          <w:rFonts w:asciiTheme="majorHAnsi" w:hAnsiTheme="majorHAnsi"/>
          <w:bCs/>
        </w:rPr>
        <w:t>promote</w:t>
      </w:r>
      <w:r w:rsidR="00800283" w:rsidRPr="00800283">
        <w:rPr>
          <w:rFonts w:asciiTheme="majorHAnsi" w:hAnsiTheme="majorHAnsi"/>
        </w:rPr>
        <w:t xml:space="preserve"> self-sufficiency</w:t>
      </w:r>
      <w:r w:rsidR="0022282E">
        <w:rPr>
          <w:rFonts w:asciiTheme="majorHAnsi" w:hAnsiTheme="majorHAnsi"/>
        </w:rPr>
        <w:t xml:space="preserve">. </w:t>
      </w:r>
      <w:r w:rsidR="00D4030D">
        <w:rPr>
          <w:rFonts w:asciiTheme="majorHAnsi" w:hAnsiTheme="majorHAnsi"/>
        </w:rPr>
        <w:t xml:space="preserve"> We are requesting OMB approval for t</w:t>
      </w:r>
      <w:r w:rsidR="00B321BC" w:rsidRPr="00B321BC">
        <w:rPr>
          <w:rFonts w:asciiTheme="majorHAnsi" w:hAnsiTheme="majorHAnsi"/>
        </w:rPr>
        <w:t xml:space="preserve">his data collection using the Generic Information Collection mechanism through ASPE – OMB No. 0990-0421. This supporting statement describes the </w:t>
      </w:r>
      <w:r w:rsidR="00B321BC">
        <w:rPr>
          <w:rFonts w:asciiTheme="majorHAnsi" w:hAnsiTheme="majorHAnsi"/>
        </w:rPr>
        <w:t>qualitative</w:t>
      </w:r>
      <w:r w:rsidR="00B321BC" w:rsidRPr="00B321BC">
        <w:rPr>
          <w:rFonts w:asciiTheme="majorHAnsi" w:hAnsiTheme="majorHAnsi"/>
        </w:rPr>
        <w:t xml:space="preserve"> analysis </w:t>
      </w:r>
      <w:r w:rsidR="00FC3318">
        <w:rPr>
          <w:rFonts w:asciiTheme="majorHAnsi" w:hAnsiTheme="majorHAnsi"/>
        </w:rPr>
        <w:t>that</w:t>
      </w:r>
      <w:r w:rsidR="00FC3318" w:rsidRPr="00B321BC">
        <w:rPr>
          <w:rFonts w:asciiTheme="majorHAnsi" w:hAnsiTheme="majorHAnsi"/>
        </w:rPr>
        <w:t xml:space="preserve"> </w:t>
      </w:r>
      <w:r w:rsidR="00B321BC" w:rsidRPr="00B321BC">
        <w:rPr>
          <w:rFonts w:asciiTheme="majorHAnsi" w:hAnsiTheme="majorHAnsi"/>
        </w:rPr>
        <w:t>is the subject of this request. Mathematica Policy Research</w:t>
      </w:r>
      <w:r w:rsidR="00D4030D">
        <w:rPr>
          <w:rFonts w:asciiTheme="majorHAnsi" w:hAnsiTheme="majorHAnsi"/>
        </w:rPr>
        <w:t xml:space="preserve"> </w:t>
      </w:r>
      <w:r w:rsidR="00B321BC" w:rsidRPr="00B321BC">
        <w:rPr>
          <w:rFonts w:asciiTheme="majorHAnsi" w:hAnsiTheme="majorHAnsi"/>
        </w:rPr>
        <w:t>has been contracted by ASPE to collect and analyze the qualitative data.</w:t>
      </w:r>
      <w:r w:rsidR="00DA0BEA">
        <w:rPr>
          <w:rFonts w:asciiTheme="majorHAnsi" w:hAnsiTheme="majorHAnsi"/>
        </w:rPr>
        <w:t xml:space="preserve"> </w:t>
      </w:r>
      <w:r w:rsidR="009252DC">
        <w:rPr>
          <w:rFonts w:asciiTheme="majorHAnsi" w:hAnsiTheme="majorHAnsi"/>
        </w:rPr>
        <w:t>Data will be collected from</w:t>
      </w:r>
      <w:r w:rsidR="00E12FDA" w:rsidRPr="00E12FDA">
        <w:rPr>
          <w:rFonts w:asciiTheme="majorHAnsi" w:hAnsiTheme="majorHAnsi"/>
        </w:rPr>
        <w:t xml:space="preserve"> </w:t>
      </w:r>
      <w:r w:rsidR="00BF51FF">
        <w:rPr>
          <w:rFonts w:asciiTheme="majorHAnsi" w:hAnsiTheme="majorHAnsi"/>
        </w:rPr>
        <w:t xml:space="preserve">staff acting in their official capacities </w:t>
      </w:r>
      <w:r w:rsidR="00481B0F" w:rsidRPr="00481B0F">
        <w:rPr>
          <w:rFonts w:asciiTheme="majorHAnsi" w:hAnsiTheme="majorHAnsi"/>
        </w:rPr>
        <w:t xml:space="preserve">who are involved in developing, implementing, and </w:t>
      </w:r>
      <w:r w:rsidR="00481B0F" w:rsidRPr="00481B0F">
        <w:rPr>
          <w:rFonts w:asciiTheme="majorHAnsi" w:hAnsiTheme="majorHAnsi"/>
        </w:rPr>
        <w:lastRenderedPageBreak/>
        <w:t xml:space="preserve">overseeing work requirement policies in TANF, SNAP, and </w:t>
      </w:r>
      <w:r w:rsidR="009A4639">
        <w:rPr>
          <w:rFonts w:asciiTheme="majorHAnsi" w:hAnsiTheme="majorHAnsi"/>
        </w:rPr>
        <w:t>p</w:t>
      </w:r>
      <w:r w:rsidR="00481B0F" w:rsidRPr="00481B0F">
        <w:rPr>
          <w:rFonts w:asciiTheme="majorHAnsi" w:hAnsiTheme="majorHAnsi"/>
        </w:rPr>
        <w:t xml:space="preserve">ublic </w:t>
      </w:r>
      <w:r w:rsidR="009A4639">
        <w:rPr>
          <w:rFonts w:asciiTheme="majorHAnsi" w:hAnsiTheme="majorHAnsi"/>
        </w:rPr>
        <w:t>h</w:t>
      </w:r>
      <w:r w:rsidR="00481B0F" w:rsidRPr="00481B0F">
        <w:rPr>
          <w:rFonts w:asciiTheme="majorHAnsi" w:hAnsiTheme="majorHAnsi"/>
        </w:rPr>
        <w:t>ous</w:t>
      </w:r>
      <w:r w:rsidR="00400AE6">
        <w:rPr>
          <w:rFonts w:asciiTheme="majorHAnsi" w:hAnsiTheme="majorHAnsi"/>
        </w:rPr>
        <w:t xml:space="preserve">ing programs in three selected </w:t>
      </w:r>
      <w:r w:rsidR="00F679E3">
        <w:rPr>
          <w:rFonts w:asciiTheme="majorHAnsi" w:hAnsiTheme="majorHAnsi"/>
        </w:rPr>
        <w:t>s</w:t>
      </w:r>
      <w:r w:rsidR="00481B0F" w:rsidRPr="00481B0F">
        <w:rPr>
          <w:rFonts w:asciiTheme="majorHAnsi" w:hAnsiTheme="majorHAnsi"/>
        </w:rPr>
        <w:t>tates</w:t>
      </w:r>
      <w:r w:rsidR="00C21D7B">
        <w:rPr>
          <w:rFonts w:asciiTheme="majorHAnsi" w:hAnsiTheme="majorHAnsi"/>
        </w:rPr>
        <w:t xml:space="preserve"> – Florida, Minnesota, and Mississippi</w:t>
      </w:r>
      <w:r w:rsidR="009252DC">
        <w:rPr>
          <w:rFonts w:asciiTheme="majorHAnsi" w:hAnsiTheme="majorHAnsi"/>
        </w:rPr>
        <w:t>.</w:t>
      </w:r>
    </w:p>
    <w:p w14:paraId="4C336BC2" w14:textId="116831C6" w:rsidR="003B07C8" w:rsidRDefault="00B1129F" w:rsidP="00215274">
      <w:pPr>
        <w:pStyle w:val="ListParagraph"/>
        <w:spacing w:after="240"/>
        <w:ind w:left="806"/>
        <w:contextualSpacing w:val="0"/>
        <w:rPr>
          <w:rFonts w:asciiTheme="majorHAnsi" w:hAnsiTheme="majorHAnsi"/>
        </w:rPr>
      </w:pPr>
      <w:r w:rsidRPr="001A28F6">
        <w:rPr>
          <w:rFonts w:asciiTheme="majorHAnsi" w:hAnsiTheme="majorHAnsi"/>
        </w:rPr>
        <w:t xml:space="preserve">The data collection </w:t>
      </w:r>
      <w:r w:rsidR="00D4030D">
        <w:rPr>
          <w:rFonts w:asciiTheme="majorHAnsi" w:hAnsiTheme="majorHAnsi"/>
        </w:rPr>
        <w:t>instrument is a</w:t>
      </w:r>
      <w:r w:rsidR="00D5367E" w:rsidRPr="001A28F6">
        <w:rPr>
          <w:rFonts w:asciiTheme="majorHAnsi" w:hAnsiTheme="majorHAnsi"/>
        </w:rPr>
        <w:t xml:space="preserve"> </w:t>
      </w:r>
      <w:r w:rsidR="000121C3" w:rsidRPr="000121C3">
        <w:rPr>
          <w:rFonts w:asciiTheme="majorHAnsi" w:hAnsiTheme="majorHAnsi"/>
        </w:rPr>
        <w:t xml:space="preserve">semi-structured </w:t>
      </w:r>
      <w:r w:rsidR="0022282E">
        <w:rPr>
          <w:rFonts w:asciiTheme="majorHAnsi" w:hAnsiTheme="majorHAnsi"/>
        </w:rPr>
        <w:t>discussion guide</w:t>
      </w:r>
      <w:r w:rsidR="0022282E" w:rsidRPr="001A28F6">
        <w:rPr>
          <w:rFonts w:asciiTheme="majorHAnsi" w:hAnsiTheme="majorHAnsi"/>
        </w:rPr>
        <w:t xml:space="preserve"> </w:t>
      </w:r>
      <w:r w:rsidR="00E23568" w:rsidRPr="001A28F6">
        <w:rPr>
          <w:rFonts w:asciiTheme="majorHAnsi" w:hAnsiTheme="majorHAnsi"/>
        </w:rPr>
        <w:t>(</w:t>
      </w:r>
      <w:r w:rsidR="00E23568" w:rsidRPr="008229E4">
        <w:rPr>
          <w:rFonts w:asciiTheme="majorHAnsi" w:hAnsiTheme="majorHAnsi"/>
          <w:b/>
        </w:rPr>
        <w:t xml:space="preserve">see </w:t>
      </w:r>
      <w:r w:rsidR="00E23568" w:rsidRPr="00ED5DE6">
        <w:rPr>
          <w:rFonts w:asciiTheme="majorHAnsi" w:hAnsiTheme="majorHAnsi"/>
          <w:b/>
        </w:rPr>
        <w:t xml:space="preserve">Attachment </w:t>
      </w:r>
      <w:r w:rsidR="00ED5DE6" w:rsidRPr="000B7221">
        <w:rPr>
          <w:rFonts w:asciiTheme="majorHAnsi" w:hAnsiTheme="majorHAnsi"/>
          <w:b/>
        </w:rPr>
        <w:t>A</w:t>
      </w:r>
      <w:r w:rsidR="00D31720" w:rsidRPr="00A53DFA">
        <w:rPr>
          <w:rFonts w:asciiTheme="majorHAnsi" w:hAnsiTheme="majorHAnsi"/>
          <w:b/>
        </w:rPr>
        <w:t xml:space="preserve"> – </w:t>
      </w:r>
      <w:r w:rsidR="002A5BFD" w:rsidRPr="000B7221">
        <w:rPr>
          <w:rFonts w:asciiTheme="majorHAnsi" w:hAnsiTheme="majorHAnsi"/>
          <w:b/>
        </w:rPr>
        <w:t xml:space="preserve">Master </w:t>
      </w:r>
      <w:r w:rsidR="003B07C8">
        <w:rPr>
          <w:rFonts w:asciiTheme="majorHAnsi" w:hAnsiTheme="majorHAnsi"/>
          <w:b/>
        </w:rPr>
        <w:t>Discussion Guide</w:t>
      </w:r>
      <w:r w:rsidR="00BF51FF">
        <w:rPr>
          <w:rFonts w:asciiTheme="majorHAnsi" w:hAnsiTheme="majorHAnsi"/>
          <w:b/>
        </w:rPr>
        <w:t>)</w:t>
      </w:r>
      <w:r w:rsidR="004674E7" w:rsidRPr="008229E4">
        <w:rPr>
          <w:rFonts w:asciiTheme="majorHAnsi" w:hAnsiTheme="majorHAnsi"/>
          <w:b/>
        </w:rPr>
        <w:t xml:space="preserve"> </w:t>
      </w:r>
      <w:r w:rsidR="00D31720">
        <w:rPr>
          <w:rFonts w:asciiTheme="majorHAnsi" w:hAnsiTheme="majorHAnsi"/>
        </w:rPr>
        <w:t xml:space="preserve">designed to </w:t>
      </w:r>
      <w:r w:rsidR="000572D7">
        <w:rPr>
          <w:rFonts w:asciiTheme="majorHAnsi" w:hAnsiTheme="majorHAnsi"/>
        </w:rPr>
        <w:t>help facilitate</w:t>
      </w:r>
      <w:r w:rsidR="00E343A5">
        <w:rPr>
          <w:rFonts w:asciiTheme="majorHAnsi" w:hAnsiTheme="majorHAnsi"/>
        </w:rPr>
        <w:t xml:space="preserve"> in-person interviews with </w:t>
      </w:r>
      <w:r w:rsidR="00F679E3">
        <w:rPr>
          <w:rFonts w:asciiTheme="majorHAnsi" w:hAnsiTheme="majorHAnsi"/>
        </w:rPr>
        <w:t>s</w:t>
      </w:r>
      <w:r w:rsidR="00BF51FF">
        <w:rPr>
          <w:rFonts w:asciiTheme="majorHAnsi" w:hAnsiTheme="majorHAnsi"/>
        </w:rPr>
        <w:t xml:space="preserve">tate </w:t>
      </w:r>
      <w:r w:rsidR="0022282E">
        <w:rPr>
          <w:rFonts w:asciiTheme="majorHAnsi" w:hAnsiTheme="majorHAnsi"/>
        </w:rPr>
        <w:t xml:space="preserve">program </w:t>
      </w:r>
      <w:r w:rsidR="00BF51FF">
        <w:rPr>
          <w:rFonts w:asciiTheme="majorHAnsi" w:hAnsiTheme="majorHAnsi"/>
        </w:rPr>
        <w:t>administrators, local-level staff, and</w:t>
      </w:r>
      <w:r w:rsidR="00C1449A">
        <w:rPr>
          <w:rFonts w:asciiTheme="majorHAnsi" w:hAnsiTheme="majorHAnsi"/>
        </w:rPr>
        <w:t>,</w:t>
      </w:r>
      <w:r w:rsidR="00BF51FF">
        <w:rPr>
          <w:rFonts w:asciiTheme="majorHAnsi" w:hAnsiTheme="majorHAnsi"/>
        </w:rPr>
        <w:t xml:space="preserve"> where applicable, </w:t>
      </w:r>
      <w:r w:rsidR="002E0797">
        <w:rPr>
          <w:rFonts w:asciiTheme="majorHAnsi" w:hAnsiTheme="majorHAnsi"/>
        </w:rPr>
        <w:t>e</w:t>
      </w:r>
      <w:r w:rsidR="00BF51FF">
        <w:rPr>
          <w:rFonts w:asciiTheme="majorHAnsi" w:hAnsiTheme="majorHAnsi"/>
        </w:rPr>
        <w:t xml:space="preserve">mployment and </w:t>
      </w:r>
      <w:r w:rsidR="002E0797">
        <w:rPr>
          <w:rFonts w:asciiTheme="majorHAnsi" w:hAnsiTheme="majorHAnsi"/>
        </w:rPr>
        <w:t>t</w:t>
      </w:r>
      <w:r w:rsidR="00BF51FF">
        <w:rPr>
          <w:rFonts w:asciiTheme="majorHAnsi" w:hAnsiTheme="majorHAnsi"/>
        </w:rPr>
        <w:t xml:space="preserve">raining (E&amp;T) </w:t>
      </w:r>
      <w:r w:rsidR="00BF51FF" w:rsidRPr="003B07C8">
        <w:rPr>
          <w:rFonts w:asciiTheme="majorHAnsi" w:hAnsiTheme="majorHAnsi"/>
        </w:rPr>
        <w:t>providers</w:t>
      </w:r>
      <w:r w:rsidR="000756D3">
        <w:rPr>
          <w:rFonts w:asciiTheme="majorHAnsi" w:hAnsiTheme="majorHAnsi"/>
        </w:rPr>
        <w:t xml:space="preserve">. </w:t>
      </w:r>
      <w:r w:rsidR="004C5A11" w:rsidRPr="004C5A11">
        <w:rPr>
          <w:rFonts w:asciiTheme="majorHAnsi" w:hAnsiTheme="majorHAnsi"/>
        </w:rPr>
        <w:t xml:space="preserve">The </w:t>
      </w:r>
      <w:r w:rsidR="000121C3" w:rsidRPr="000121C3">
        <w:rPr>
          <w:rFonts w:asciiTheme="majorHAnsi" w:hAnsiTheme="majorHAnsi"/>
        </w:rPr>
        <w:t xml:space="preserve">semi-structured </w:t>
      </w:r>
      <w:r w:rsidR="00CB001D">
        <w:rPr>
          <w:rFonts w:asciiTheme="majorHAnsi" w:hAnsiTheme="majorHAnsi"/>
        </w:rPr>
        <w:t>m</w:t>
      </w:r>
      <w:r w:rsidR="004C5A11" w:rsidRPr="004C5A11">
        <w:rPr>
          <w:rFonts w:asciiTheme="majorHAnsi" w:hAnsiTheme="majorHAnsi"/>
        </w:rPr>
        <w:t xml:space="preserve">aster </w:t>
      </w:r>
      <w:r w:rsidR="00CB001D">
        <w:rPr>
          <w:rFonts w:asciiTheme="majorHAnsi" w:hAnsiTheme="majorHAnsi"/>
        </w:rPr>
        <w:t>d</w:t>
      </w:r>
      <w:r w:rsidR="004C5A11" w:rsidRPr="004C5A11">
        <w:rPr>
          <w:rFonts w:asciiTheme="majorHAnsi" w:hAnsiTheme="majorHAnsi"/>
        </w:rPr>
        <w:t xml:space="preserve">iscussion guide is written to inspire free-flowing conversation. To minimize burden, we </w:t>
      </w:r>
      <w:r w:rsidR="000572D7">
        <w:rPr>
          <w:rFonts w:asciiTheme="majorHAnsi" w:hAnsiTheme="majorHAnsi"/>
        </w:rPr>
        <w:t>have</w:t>
      </w:r>
      <w:r w:rsidR="004C5A11" w:rsidRPr="004C5A11">
        <w:rPr>
          <w:rFonts w:asciiTheme="majorHAnsi" w:hAnsiTheme="majorHAnsi"/>
        </w:rPr>
        <w:t xml:space="preserve"> design</w:t>
      </w:r>
      <w:r w:rsidR="000572D7">
        <w:rPr>
          <w:rFonts w:asciiTheme="majorHAnsi" w:hAnsiTheme="majorHAnsi"/>
        </w:rPr>
        <w:t>ed</w:t>
      </w:r>
      <w:r w:rsidR="004C5A11" w:rsidRPr="004C5A11">
        <w:rPr>
          <w:rFonts w:asciiTheme="majorHAnsi" w:hAnsiTheme="majorHAnsi"/>
        </w:rPr>
        <w:t xml:space="preserve"> </w:t>
      </w:r>
      <w:r w:rsidR="000572D7">
        <w:rPr>
          <w:rFonts w:asciiTheme="majorHAnsi" w:hAnsiTheme="majorHAnsi"/>
        </w:rPr>
        <w:t xml:space="preserve">the </w:t>
      </w:r>
      <w:r w:rsidR="004C5A11" w:rsidRPr="004C5A11">
        <w:rPr>
          <w:rFonts w:asciiTheme="majorHAnsi" w:hAnsiTheme="majorHAnsi"/>
        </w:rPr>
        <w:t xml:space="preserve">guide to </w:t>
      </w:r>
      <w:r w:rsidR="00D65C18">
        <w:rPr>
          <w:rFonts w:asciiTheme="majorHAnsi" w:hAnsiTheme="majorHAnsi"/>
        </w:rPr>
        <w:t xml:space="preserve">facilitate </w:t>
      </w:r>
      <w:r w:rsidR="004C5A11" w:rsidRPr="004C5A11">
        <w:rPr>
          <w:rFonts w:asciiTheme="majorHAnsi" w:hAnsiTheme="majorHAnsi"/>
        </w:rPr>
        <w:t>60-minute individual</w:t>
      </w:r>
      <w:r w:rsidR="00E343A5">
        <w:rPr>
          <w:rFonts w:asciiTheme="majorHAnsi" w:hAnsiTheme="majorHAnsi"/>
        </w:rPr>
        <w:t xml:space="preserve"> interviews</w:t>
      </w:r>
      <w:r w:rsidR="004C5A11" w:rsidRPr="004C5A11">
        <w:rPr>
          <w:rFonts w:asciiTheme="majorHAnsi" w:hAnsiTheme="majorHAnsi"/>
        </w:rPr>
        <w:t xml:space="preserve"> and 90-minute small-group </w:t>
      </w:r>
      <w:r w:rsidR="000572D7">
        <w:rPr>
          <w:rFonts w:asciiTheme="majorHAnsi" w:hAnsiTheme="majorHAnsi"/>
        </w:rPr>
        <w:t>(</w:t>
      </w:r>
      <w:r w:rsidR="000B7221">
        <w:rPr>
          <w:rFonts w:asciiTheme="majorHAnsi" w:hAnsiTheme="majorHAnsi"/>
        </w:rPr>
        <w:t>two</w:t>
      </w:r>
      <w:r w:rsidR="000572D7">
        <w:rPr>
          <w:rFonts w:asciiTheme="majorHAnsi" w:hAnsiTheme="majorHAnsi"/>
        </w:rPr>
        <w:t xml:space="preserve">- to </w:t>
      </w:r>
      <w:r w:rsidR="000B7221">
        <w:rPr>
          <w:rFonts w:asciiTheme="majorHAnsi" w:hAnsiTheme="majorHAnsi"/>
        </w:rPr>
        <w:t>three</w:t>
      </w:r>
      <w:r w:rsidR="000572D7">
        <w:rPr>
          <w:rFonts w:asciiTheme="majorHAnsi" w:hAnsiTheme="majorHAnsi"/>
        </w:rPr>
        <w:t xml:space="preserve">-person) </w:t>
      </w:r>
      <w:r w:rsidR="004C5A11" w:rsidRPr="004C5A11">
        <w:rPr>
          <w:rFonts w:asciiTheme="majorHAnsi" w:hAnsiTheme="majorHAnsi"/>
        </w:rPr>
        <w:t xml:space="preserve">interviews. </w:t>
      </w:r>
      <w:r w:rsidR="000756D3">
        <w:rPr>
          <w:rFonts w:asciiTheme="majorHAnsi" w:hAnsiTheme="majorHAnsi"/>
        </w:rPr>
        <w:t>The</w:t>
      </w:r>
      <w:r w:rsidR="0022282E">
        <w:rPr>
          <w:rFonts w:asciiTheme="majorHAnsi" w:hAnsiTheme="majorHAnsi"/>
        </w:rPr>
        <w:t xml:space="preserve"> guide includes questions about </w:t>
      </w:r>
      <w:r w:rsidR="00F265B2">
        <w:rPr>
          <w:rFonts w:asciiTheme="majorHAnsi" w:hAnsiTheme="majorHAnsi"/>
        </w:rPr>
        <w:t>program administration and policy context, expectations for work requirements and outcomes, implementation of work requirement policy</w:t>
      </w:r>
      <w:r w:rsidR="000756D3">
        <w:rPr>
          <w:rFonts w:asciiTheme="majorHAnsi" w:hAnsiTheme="majorHAnsi"/>
        </w:rPr>
        <w:t xml:space="preserve"> </w:t>
      </w:r>
      <w:r w:rsidR="00F91E73" w:rsidRPr="001F51D2">
        <w:rPr>
          <w:rFonts w:asciiTheme="majorHAnsi" w:hAnsiTheme="majorHAnsi"/>
        </w:rPr>
        <w:t>–</w:t>
      </w:r>
      <w:r w:rsidR="000756D3">
        <w:rPr>
          <w:rFonts w:asciiTheme="majorHAnsi" w:hAnsiTheme="majorHAnsi"/>
        </w:rPr>
        <w:t xml:space="preserve"> </w:t>
      </w:r>
      <w:r w:rsidR="00F265B2">
        <w:rPr>
          <w:rFonts w:asciiTheme="majorHAnsi" w:hAnsiTheme="majorHAnsi"/>
        </w:rPr>
        <w:t xml:space="preserve">including assessing eligibility, </w:t>
      </w:r>
      <w:r w:rsidR="000756D3">
        <w:rPr>
          <w:rFonts w:asciiTheme="majorHAnsi" w:hAnsiTheme="majorHAnsi"/>
        </w:rPr>
        <w:t xml:space="preserve">assigning participants to work, and administering sanction policy </w:t>
      </w:r>
      <w:r w:rsidR="006363BA" w:rsidRPr="006363BA">
        <w:rPr>
          <w:rFonts w:asciiTheme="majorHAnsi" w:hAnsiTheme="majorHAnsi"/>
        </w:rPr>
        <w:t>–</w:t>
      </w:r>
      <w:r w:rsidR="00F265B2">
        <w:rPr>
          <w:rFonts w:asciiTheme="majorHAnsi" w:hAnsiTheme="majorHAnsi"/>
        </w:rPr>
        <w:t xml:space="preserve"> and data tracking and use.</w:t>
      </w:r>
      <w:r w:rsidR="00DA0BEA">
        <w:rPr>
          <w:rFonts w:asciiTheme="majorHAnsi" w:hAnsiTheme="majorHAnsi"/>
        </w:rPr>
        <w:t xml:space="preserve"> </w:t>
      </w:r>
    </w:p>
    <w:p w14:paraId="605E6707" w14:textId="6E200E8D" w:rsidR="00A53DFA" w:rsidRPr="00215274" w:rsidRDefault="004C5A11" w:rsidP="00215274">
      <w:pPr>
        <w:pStyle w:val="ListParagraph"/>
        <w:spacing w:after="240"/>
        <w:ind w:left="806"/>
        <w:contextualSpacing w:val="0"/>
        <w:rPr>
          <w:rFonts w:asciiTheme="majorHAnsi" w:hAnsiTheme="majorHAnsi"/>
        </w:rPr>
      </w:pPr>
      <w:r w:rsidRPr="00215274">
        <w:rPr>
          <w:rFonts w:asciiTheme="majorHAnsi" w:hAnsiTheme="majorHAnsi"/>
        </w:rPr>
        <w:t>T</w:t>
      </w:r>
      <w:r w:rsidR="003B07C8" w:rsidRPr="00215274">
        <w:rPr>
          <w:rFonts w:asciiTheme="majorHAnsi" w:hAnsiTheme="majorHAnsi"/>
        </w:rPr>
        <w:t xml:space="preserve">he </w:t>
      </w:r>
      <w:r w:rsidR="00263ABF" w:rsidRPr="00215274">
        <w:rPr>
          <w:rFonts w:asciiTheme="majorHAnsi" w:hAnsiTheme="majorHAnsi"/>
        </w:rPr>
        <w:t>m</w:t>
      </w:r>
      <w:r w:rsidR="003B07C8" w:rsidRPr="00215274">
        <w:rPr>
          <w:rFonts w:asciiTheme="majorHAnsi" w:hAnsiTheme="majorHAnsi"/>
        </w:rPr>
        <w:t xml:space="preserve">aster </w:t>
      </w:r>
      <w:r w:rsidR="00263ABF" w:rsidRPr="00215274">
        <w:rPr>
          <w:rFonts w:asciiTheme="majorHAnsi" w:hAnsiTheme="majorHAnsi"/>
        </w:rPr>
        <w:t>d</w:t>
      </w:r>
      <w:r w:rsidR="003B07C8" w:rsidRPr="00215274">
        <w:rPr>
          <w:rFonts w:asciiTheme="majorHAnsi" w:hAnsiTheme="majorHAnsi"/>
        </w:rPr>
        <w:t xml:space="preserve">iscussion </w:t>
      </w:r>
      <w:r w:rsidR="00263ABF" w:rsidRPr="00215274">
        <w:rPr>
          <w:rFonts w:asciiTheme="majorHAnsi" w:hAnsiTheme="majorHAnsi"/>
        </w:rPr>
        <w:t>g</w:t>
      </w:r>
      <w:r w:rsidR="003B07C8" w:rsidRPr="00215274">
        <w:rPr>
          <w:rFonts w:asciiTheme="majorHAnsi" w:hAnsiTheme="majorHAnsi"/>
        </w:rPr>
        <w:t>uide will be used to conduct all interviews</w:t>
      </w:r>
      <w:r w:rsidR="00372BBB" w:rsidRPr="00215274">
        <w:rPr>
          <w:rFonts w:asciiTheme="majorHAnsi" w:hAnsiTheme="majorHAnsi"/>
        </w:rPr>
        <w:t>. N</w:t>
      </w:r>
      <w:r w:rsidR="00263ABF" w:rsidRPr="00215274">
        <w:rPr>
          <w:rFonts w:asciiTheme="majorHAnsi" w:hAnsiTheme="majorHAnsi"/>
        </w:rPr>
        <w:t>ot all questions will be asked of all respondents</w:t>
      </w:r>
      <w:r w:rsidR="003B07C8" w:rsidRPr="00215274">
        <w:rPr>
          <w:rFonts w:asciiTheme="majorHAnsi" w:hAnsiTheme="majorHAnsi"/>
        </w:rPr>
        <w:t xml:space="preserve">, </w:t>
      </w:r>
      <w:r w:rsidR="00263ABF" w:rsidRPr="00215274">
        <w:rPr>
          <w:rFonts w:asciiTheme="majorHAnsi" w:hAnsiTheme="majorHAnsi"/>
        </w:rPr>
        <w:t xml:space="preserve">but rather the interviewer will select </w:t>
      </w:r>
      <w:r w:rsidR="003B07C8" w:rsidRPr="00215274">
        <w:rPr>
          <w:rFonts w:asciiTheme="majorHAnsi" w:hAnsiTheme="majorHAnsi"/>
        </w:rPr>
        <w:t xml:space="preserve">questions </w:t>
      </w:r>
      <w:r w:rsidR="0031555D" w:rsidRPr="00215274">
        <w:rPr>
          <w:rFonts w:asciiTheme="majorHAnsi" w:hAnsiTheme="majorHAnsi"/>
        </w:rPr>
        <w:t>based on the type of respondent</w:t>
      </w:r>
      <w:r w:rsidR="00263ABF" w:rsidRPr="00215274">
        <w:rPr>
          <w:rFonts w:asciiTheme="majorHAnsi" w:hAnsiTheme="majorHAnsi"/>
        </w:rPr>
        <w:t xml:space="preserve"> and the respondent’s specific job responsibilities</w:t>
      </w:r>
      <w:r w:rsidR="0031555D" w:rsidRPr="00215274">
        <w:rPr>
          <w:rFonts w:asciiTheme="majorHAnsi" w:hAnsiTheme="majorHAnsi"/>
        </w:rPr>
        <w:t>.</w:t>
      </w:r>
      <w:r w:rsidR="00A53DFA" w:rsidRPr="00215274">
        <w:rPr>
          <w:rFonts w:asciiTheme="majorHAnsi" w:hAnsiTheme="majorHAnsi"/>
        </w:rPr>
        <w:t xml:space="preserve"> Respondent types will include staff from </w:t>
      </w:r>
      <w:r w:rsidR="00F679E3">
        <w:rPr>
          <w:rFonts w:asciiTheme="majorHAnsi" w:hAnsiTheme="majorHAnsi"/>
        </w:rPr>
        <w:t>s</w:t>
      </w:r>
      <w:r w:rsidR="00A53DFA" w:rsidRPr="00215274">
        <w:rPr>
          <w:rFonts w:asciiTheme="majorHAnsi" w:hAnsiTheme="majorHAnsi"/>
        </w:rPr>
        <w:t xml:space="preserve">tate agencies (directors, policy staff, staff monitoring work requirements, and data managers), local or regional offices (directors, supervisors, program eligibility staff, and case managers), and, where applicable, </w:t>
      </w:r>
      <w:r w:rsidR="0022282E" w:rsidRPr="00215274">
        <w:rPr>
          <w:rFonts w:asciiTheme="majorHAnsi" w:hAnsiTheme="majorHAnsi"/>
        </w:rPr>
        <w:t>E&amp;T</w:t>
      </w:r>
      <w:r w:rsidR="00A53DFA" w:rsidRPr="00215274">
        <w:rPr>
          <w:rFonts w:asciiTheme="majorHAnsi" w:hAnsiTheme="majorHAnsi"/>
        </w:rPr>
        <w:t xml:space="preserve"> providers (directors and staff delivering services).</w:t>
      </w:r>
      <w:r w:rsidR="009660D3" w:rsidRPr="00215274">
        <w:rPr>
          <w:rFonts w:asciiTheme="majorHAnsi" w:hAnsiTheme="majorHAnsi"/>
        </w:rPr>
        <w:t xml:space="preserve"> </w:t>
      </w:r>
      <w:r w:rsidR="00A53DFA" w:rsidRPr="00215274">
        <w:rPr>
          <w:rFonts w:asciiTheme="majorHAnsi" w:hAnsiTheme="majorHAnsi"/>
        </w:rPr>
        <w:t xml:space="preserve">The </w:t>
      </w:r>
      <w:r w:rsidR="009660D3" w:rsidRPr="00215274">
        <w:rPr>
          <w:rFonts w:asciiTheme="majorHAnsi" w:hAnsiTheme="majorHAnsi"/>
        </w:rPr>
        <w:t>categories of questions</w:t>
      </w:r>
      <w:r w:rsidR="00A53DFA" w:rsidRPr="00215274">
        <w:rPr>
          <w:rFonts w:asciiTheme="majorHAnsi" w:hAnsiTheme="majorHAnsi"/>
        </w:rPr>
        <w:t xml:space="preserve"> included in the </w:t>
      </w:r>
      <w:r w:rsidR="00263ABF" w:rsidRPr="00215274">
        <w:rPr>
          <w:rFonts w:asciiTheme="majorHAnsi" w:hAnsiTheme="majorHAnsi"/>
        </w:rPr>
        <w:t>m</w:t>
      </w:r>
      <w:r w:rsidR="00A53DFA" w:rsidRPr="00215274">
        <w:rPr>
          <w:rFonts w:asciiTheme="majorHAnsi" w:hAnsiTheme="majorHAnsi"/>
        </w:rPr>
        <w:t xml:space="preserve">aster </w:t>
      </w:r>
      <w:r w:rsidR="00263ABF" w:rsidRPr="00215274">
        <w:rPr>
          <w:rFonts w:asciiTheme="majorHAnsi" w:hAnsiTheme="majorHAnsi"/>
        </w:rPr>
        <w:t>d</w:t>
      </w:r>
      <w:r w:rsidR="00A53DFA" w:rsidRPr="00215274">
        <w:rPr>
          <w:rFonts w:asciiTheme="majorHAnsi" w:hAnsiTheme="majorHAnsi"/>
        </w:rPr>
        <w:t xml:space="preserve">iscussion </w:t>
      </w:r>
      <w:r w:rsidR="00263ABF" w:rsidRPr="00215274">
        <w:rPr>
          <w:rFonts w:asciiTheme="majorHAnsi" w:hAnsiTheme="majorHAnsi"/>
        </w:rPr>
        <w:t>g</w:t>
      </w:r>
      <w:r w:rsidR="00A53DFA" w:rsidRPr="00215274">
        <w:rPr>
          <w:rFonts w:asciiTheme="majorHAnsi" w:hAnsiTheme="majorHAnsi"/>
        </w:rPr>
        <w:t>uide will include</w:t>
      </w:r>
      <w:r w:rsidR="00E60420" w:rsidRPr="00215274">
        <w:rPr>
          <w:rFonts w:asciiTheme="majorHAnsi" w:hAnsiTheme="majorHAnsi"/>
        </w:rPr>
        <w:t xml:space="preserve"> the following:</w:t>
      </w:r>
    </w:p>
    <w:p w14:paraId="5282E11B" w14:textId="798823F7" w:rsidR="00E60420" w:rsidRDefault="00E60420" w:rsidP="00A53DFA">
      <w:pPr>
        <w:numPr>
          <w:ilvl w:val="0"/>
          <w:numId w:val="27"/>
        </w:numPr>
        <w:spacing w:after="0"/>
        <w:rPr>
          <w:rFonts w:asciiTheme="majorHAnsi" w:hAnsiTheme="majorHAnsi"/>
        </w:rPr>
      </w:pPr>
      <w:r>
        <w:rPr>
          <w:rFonts w:asciiTheme="majorHAnsi" w:hAnsiTheme="majorHAnsi"/>
        </w:rPr>
        <w:t>B</w:t>
      </w:r>
      <w:r w:rsidR="00A53DFA" w:rsidRPr="00A53DFA">
        <w:rPr>
          <w:rFonts w:asciiTheme="majorHAnsi" w:hAnsiTheme="majorHAnsi"/>
        </w:rPr>
        <w:t>ackground information on each respondent</w:t>
      </w:r>
    </w:p>
    <w:p w14:paraId="56BD5BB2" w14:textId="2B9D69EF" w:rsidR="00675000" w:rsidRDefault="00675000" w:rsidP="00A53DFA">
      <w:pPr>
        <w:numPr>
          <w:ilvl w:val="0"/>
          <w:numId w:val="27"/>
        </w:numPr>
        <w:spacing w:after="0"/>
        <w:rPr>
          <w:rFonts w:asciiTheme="majorHAnsi" w:hAnsiTheme="majorHAnsi"/>
        </w:rPr>
      </w:pPr>
      <w:r>
        <w:rPr>
          <w:rFonts w:asciiTheme="majorHAnsi" w:hAnsiTheme="majorHAnsi"/>
        </w:rPr>
        <w:t>State and local area context</w:t>
      </w:r>
    </w:p>
    <w:p w14:paraId="11F96483" w14:textId="71888B97" w:rsidR="00E60420" w:rsidRDefault="00E60420" w:rsidP="00A53DFA">
      <w:pPr>
        <w:numPr>
          <w:ilvl w:val="0"/>
          <w:numId w:val="27"/>
        </w:numPr>
        <w:spacing w:after="0"/>
        <w:rPr>
          <w:rFonts w:asciiTheme="majorHAnsi" w:hAnsiTheme="majorHAnsi"/>
        </w:rPr>
      </w:pPr>
      <w:r>
        <w:rPr>
          <w:rFonts w:asciiTheme="majorHAnsi" w:hAnsiTheme="majorHAnsi"/>
        </w:rPr>
        <w:t>W</w:t>
      </w:r>
      <w:r w:rsidR="00A53DFA" w:rsidRPr="00A53DFA">
        <w:rPr>
          <w:rFonts w:asciiTheme="majorHAnsi" w:hAnsiTheme="majorHAnsi"/>
        </w:rPr>
        <w:t>ork requirement policy motivation and goals</w:t>
      </w:r>
    </w:p>
    <w:p w14:paraId="50F5B750" w14:textId="2396ACE3" w:rsidR="00675000" w:rsidRDefault="00675000" w:rsidP="00A53DFA">
      <w:pPr>
        <w:numPr>
          <w:ilvl w:val="0"/>
          <w:numId w:val="27"/>
        </w:numPr>
        <w:spacing w:after="0"/>
        <w:rPr>
          <w:rFonts w:asciiTheme="majorHAnsi" w:hAnsiTheme="majorHAnsi"/>
        </w:rPr>
      </w:pPr>
      <w:r>
        <w:rPr>
          <w:rFonts w:asciiTheme="majorHAnsi" w:hAnsiTheme="majorHAnsi"/>
        </w:rPr>
        <w:t>Target populations and exemptions</w:t>
      </w:r>
    </w:p>
    <w:p w14:paraId="41A4A4CC" w14:textId="171F9DEF" w:rsidR="00E60420" w:rsidRDefault="00E60420" w:rsidP="00A53DFA">
      <w:pPr>
        <w:numPr>
          <w:ilvl w:val="0"/>
          <w:numId w:val="27"/>
        </w:numPr>
        <w:spacing w:after="0"/>
        <w:rPr>
          <w:rFonts w:asciiTheme="majorHAnsi" w:hAnsiTheme="majorHAnsi"/>
        </w:rPr>
      </w:pPr>
      <w:r>
        <w:rPr>
          <w:rFonts w:asciiTheme="majorHAnsi" w:hAnsiTheme="majorHAnsi"/>
        </w:rPr>
        <w:t>A</w:t>
      </w:r>
      <w:r w:rsidR="00A53DFA" w:rsidRPr="00A53DFA">
        <w:rPr>
          <w:rFonts w:asciiTheme="majorHAnsi" w:hAnsiTheme="majorHAnsi"/>
        </w:rPr>
        <w:t>ssessing eligibility for work requi</w:t>
      </w:r>
      <w:r>
        <w:rPr>
          <w:rFonts w:asciiTheme="majorHAnsi" w:hAnsiTheme="majorHAnsi"/>
        </w:rPr>
        <w:t>rements</w:t>
      </w:r>
    </w:p>
    <w:p w14:paraId="79B5632E" w14:textId="3B271CCB" w:rsidR="00E60420" w:rsidRDefault="00675000" w:rsidP="00A53DFA">
      <w:pPr>
        <w:numPr>
          <w:ilvl w:val="0"/>
          <w:numId w:val="27"/>
        </w:numPr>
        <w:spacing w:after="0"/>
        <w:rPr>
          <w:rFonts w:asciiTheme="majorHAnsi" w:hAnsiTheme="majorHAnsi"/>
        </w:rPr>
      </w:pPr>
      <w:r>
        <w:rPr>
          <w:rFonts w:asciiTheme="majorHAnsi" w:hAnsiTheme="majorHAnsi"/>
        </w:rPr>
        <w:t>Work support s</w:t>
      </w:r>
      <w:r w:rsidR="00A53DFA" w:rsidRPr="00A53DFA">
        <w:rPr>
          <w:rFonts w:asciiTheme="majorHAnsi" w:hAnsiTheme="majorHAnsi"/>
        </w:rPr>
        <w:t>er</w:t>
      </w:r>
      <w:r w:rsidR="00E60420">
        <w:rPr>
          <w:rFonts w:asciiTheme="majorHAnsi" w:hAnsiTheme="majorHAnsi"/>
        </w:rPr>
        <w:t>vices to meet work requirements</w:t>
      </w:r>
    </w:p>
    <w:p w14:paraId="5D044C43" w14:textId="4A95ED97" w:rsidR="00DB7F78" w:rsidRDefault="00E60420" w:rsidP="00A53DFA">
      <w:pPr>
        <w:numPr>
          <w:ilvl w:val="0"/>
          <w:numId w:val="27"/>
        </w:numPr>
        <w:spacing w:after="0"/>
        <w:rPr>
          <w:rFonts w:asciiTheme="majorHAnsi" w:hAnsiTheme="majorHAnsi"/>
        </w:rPr>
      </w:pPr>
      <w:r>
        <w:rPr>
          <w:rFonts w:asciiTheme="majorHAnsi" w:hAnsiTheme="majorHAnsi"/>
        </w:rPr>
        <w:t>Non</w:t>
      </w:r>
      <w:r w:rsidR="00A53DFA" w:rsidRPr="00A53DFA">
        <w:rPr>
          <w:rFonts w:asciiTheme="majorHAnsi" w:hAnsiTheme="majorHAnsi"/>
        </w:rPr>
        <w:t>com</w:t>
      </w:r>
      <w:r>
        <w:rPr>
          <w:rFonts w:asciiTheme="majorHAnsi" w:hAnsiTheme="majorHAnsi"/>
        </w:rPr>
        <w:t>pliance determination and sanction policies</w:t>
      </w:r>
    </w:p>
    <w:p w14:paraId="66887DB9" w14:textId="1D4C0437" w:rsidR="00675000" w:rsidRDefault="00675000" w:rsidP="00A53DFA">
      <w:pPr>
        <w:numPr>
          <w:ilvl w:val="0"/>
          <w:numId w:val="27"/>
        </w:numPr>
        <w:spacing w:after="0"/>
        <w:rPr>
          <w:rFonts w:asciiTheme="majorHAnsi" w:hAnsiTheme="majorHAnsi"/>
        </w:rPr>
      </w:pPr>
      <w:r>
        <w:rPr>
          <w:rFonts w:asciiTheme="majorHAnsi" w:hAnsiTheme="majorHAnsi"/>
        </w:rPr>
        <w:t>Program oversight and communication</w:t>
      </w:r>
    </w:p>
    <w:p w14:paraId="096528E2" w14:textId="36D3D503" w:rsidR="00E60420" w:rsidRDefault="00E60420" w:rsidP="00A53DFA">
      <w:pPr>
        <w:numPr>
          <w:ilvl w:val="0"/>
          <w:numId w:val="27"/>
        </w:numPr>
        <w:spacing w:after="0"/>
        <w:rPr>
          <w:rFonts w:asciiTheme="majorHAnsi" w:hAnsiTheme="majorHAnsi"/>
        </w:rPr>
      </w:pPr>
      <w:r>
        <w:rPr>
          <w:rFonts w:asciiTheme="majorHAnsi" w:hAnsiTheme="majorHAnsi"/>
        </w:rPr>
        <w:t>Data tracking and outcomes</w:t>
      </w:r>
    </w:p>
    <w:p w14:paraId="084A7BF0" w14:textId="7AF4ADEF" w:rsidR="00675000" w:rsidRDefault="00675000" w:rsidP="00A53DFA">
      <w:pPr>
        <w:numPr>
          <w:ilvl w:val="0"/>
          <w:numId w:val="27"/>
        </w:numPr>
        <w:spacing w:after="0"/>
        <w:rPr>
          <w:rFonts w:asciiTheme="majorHAnsi" w:hAnsiTheme="majorHAnsi"/>
        </w:rPr>
      </w:pPr>
      <w:r>
        <w:rPr>
          <w:rFonts w:asciiTheme="majorHAnsi" w:hAnsiTheme="majorHAnsi"/>
        </w:rPr>
        <w:t>Perceived effectiveness of programs</w:t>
      </w:r>
    </w:p>
    <w:p w14:paraId="2C816461" w14:textId="17C19BB8" w:rsidR="00675000" w:rsidRPr="00A53DFA" w:rsidRDefault="00675000" w:rsidP="00A53DFA">
      <w:pPr>
        <w:numPr>
          <w:ilvl w:val="0"/>
          <w:numId w:val="27"/>
        </w:numPr>
        <w:spacing w:after="0"/>
        <w:rPr>
          <w:rFonts w:asciiTheme="majorHAnsi" w:hAnsiTheme="majorHAnsi"/>
        </w:rPr>
      </w:pPr>
      <w:r>
        <w:rPr>
          <w:rFonts w:asciiTheme="majorHAnsi" w:hAnsiTheme="majorHAnsi"/>
        </w:rPr>
        <w:t>Lessons and best practices</w:t>
      </w:r>
    </w:p>
    <w:p w14:paraId="1943CE2D" w14:textId="77777777" w:rsidR="00DB7F78" w:rsidRDefault="00DB7F78" w:rsidP="000B7221">
      <w:pPr>
        <w:pStyle w:val="ListParagraph"/>
        <w:spacing w:after="0"/>
        <w:contextualSpacing w:val="0"/>
        <w:rPr>
          <w:rFonts w:asciiTheme="majorHAnsi" w:hAnsiTheme="majorHAnsi"/>
        </w:rPr>
      </w:pPr>
    </w:p>
    <w:p w14:paraId="7B22E952" w14:textId="40110CE2" w:rsidR="00E60420" w:rsidRDefault="009660D3" w:rsidP="00215274">
      <w:pPr>
        <w:pStyle w:val="ListParagraph"/>
        <w:spacing w:after="240"/>
        <w:ind w:left="806"/>
        <w:contextualSpacing w:val="0"/>
        <w:rPr>
          <w:rFonts w:asciiTheme="majorHAnsi" w:hAnsiTheme="majorHAnsi"/>
        </w:rPr>
      </w:pPr>
      <w:r>
        <w:rPr>
          <w:rFonts w:asciiTheme="majorHAnsi" w:hAnsiTheme="majorHAnsi"/>
        </w:rPr>
        <w:t xml:space="preserve">We will </w:t>
      </w:r>
      <w:r w:rsidR="000121C3" w:rsidRPr="000121C3">
        <w:rPr>
          <w:rFonts w:asciiTheme="majorHAnsi" w:hAnsiTheme="majorHAnsi"/>
        </w:rPr>
        <w:t xml:space="preserve">tailor </w:t>
      </w:r>
      <w:r>
        <w:rPr>
          <w:rFonts w:asciiTheme="majorHAnsi" w:hAnsiTheme="majorHAnsi"/>
        </w:rPr>
        <w:t>questions</w:t>
      </w:r>
      <w:r w:rsidR="00AC450F">
        <w:rPr>
          <w:rFonts w:asciiTheme="majorHAnsi" w:hAnsiTheme="majorHAnsi"/>
        </w:rPr>
        <w:t xml:space="preserve"> in the master discussion guide</w:t>
      </w:r>
      <w:r>
        <w:rPr>
          <w:rFonts w:asciiTheme="majorHAnsi" w:hAnsiTheme="majorHAnsi"/>
        </w:rPr>
        <w:t xml:space="preserve"> for the respondent type using a chart </w:t>
      </w:r>
      <w:r w:rsidR="00302B57">
        <w:rPr>
          <w:rFonts w:asciiTheme="majorHAnsi" w:hAnsiTheme="majorHAnsi"/>
        </w:rPr>
        <w:t xml:space="preserve">that </w:t>
      </w:r>
      <w:r>
        <w:rPr>
          <w:rFonts w:asciiTheme="majorHAnsi" w:hAnsiTheme="majorHAnsi"/>
        </w:rPr>
        <w:t xml:space="preserve">marks the </w:t>
      </w:r>
      <w:r w:rsidRPr="00215274">
        <w:rPr>
          <w:rFonts w:asciiTheme="majorHAnsi" w:hAnsiTheme="majorHAnsi"/>
          <w:bCs/>
        </w:rPr>
        <w:t>relevant</w:t>
      </w:r>
      <w:r>
        <w:rPr>
          <w:rFonts w:asciiTheme="majorHAnsi" w:hAnsiTheme="majorHAnsi"/>
        </w:rPr>
        <w:t xml:space="preserve"> questions for each respondent type.</w:t>
      </w:r>
      <w:r w:rsidR="00E3743F">
        <w:rPr>
          <w:rFonts w:asciiTheme="majorHAnsi" w:hAnsiTheme="majorHAnsi"/>
        </w:rPr>
        <w:t xml:space="preserve"> </w:t>
      </w:r>
    </w:p>
    <w:p w14:paraId="6E50E5D2" w14:textId="546AF799" w:rsidR="00B12F51" w:rsidRPr="00014361" w:rsidRDefault="00B12F51" w:rsidP="00B12F51">
      <w:pPr>
        <w:pStyle w:val="ListParagraph"/>
        <w:numPr>
          <w:ilvl w:val="0"/>
          <w:numId w:val="2"/>
        </w:numPr>
        <w:spacing w:after="0"/>
        <w:rPr>
          <w:rFonts w:asciiTheme="majorHAnsi" w:hAnsiTheme="majorHAnsi"/>
          <w:b/>
        </w:rPr>
      </w:pPr>
      <w:r w:rsidRPr="00014361">
        <w:rPr>
          <w:rFonts w:asciiTheme="majorHAnsi" w:hAnsiTheme="majorHAnsi"/>
          <w:b/>
        </w:rPr>
        <w:t xml:space="preserve">Purpose and </w:t>
      </w:r>
      <w:r w:rsidR="004916D4" w:rsidRPr="00014361">
        <w:rPr>
          <w:rFonts w:asciiTheme="majorHAnsi" w:hAnsiTheme="majorHAnsi"/>
          <w:b/>
        </w:rPr>
        <w:t>use of the information collection</w:t>
      </w:r>
    </w:p>
    <w:p w14:paraId="55A60859" w14:textId="77777777" w:rsidR="00F5648D" w:rsidRPr="00F5648D" w:rsidRDefault="00371691" w:rsidP="00F5648D">
      <w:pPr>
        <w:pStyle w:val="ListParagraph"/>
        <w:spacing w:after="240"/>
        <w:ind w:left="806"/>
        <w:contextualSpacing w:val="0"/>
        <w:rPr>
          <w:rFonts w:asciiTheme="majorHAnsi" w:hAnsiTheme="majorHAnsi"/>
        </w:rPr>
      </w:pPr>
      <w:r w:rsidRPr="00371691">
        <w:rPr>
          <w:rFonts w:asciiTheme="majorHAnsi" w:hAnsiTheme="majorHAnsi"/>
        </w:rPr>
        <w:t xml:space="preserve">Our </w:t>
      </w:r>
      <w:r w:rsidR="0077512E">
        <w:rPr>
          <w:rFonts w:asciiTheme="majorHAnsi" w:hAnsiTheme="majorHAnsi"/>
        </w:rPr>
        <w:t>data collection</w:t>
      </w:r>
      <w:r w:rsidRPr="00371691">
        <w:rPr>
          <w:rFonts w:asciiTheme="majorHAnsi" w:hAnsiTheme="majorHAnsi"/>
        </w:rPr>
        <w:t xml:space="preserve"> i</w:t>
      </w:r>
      <w:r>
        <w:rPr>
          <w:rFonts w:asciiTheme="majorHAnsi" w:hAnsiTheme="majorHAnsi"/>
        </w:rPr>
        <w:t xml:space="preserve">s intended to produce formative </w:t>
      </w:r>
      <w:r w:rsidRPr="00371691">
        <w:rPr>
          <w:rFonts w:asciiTheme="majorHAnsi" w:hAnsiTheme="majorHAnsi"/>
        </w:rPr>
        <w:t>research that will advance eff</w:t>
      </w:r>
      <w:r>
        <w:rPr>
          <w:rFonts w:asciiTheme="majorHAnsi" w:hAnsiTheme="majorHAnsi"/>
        </w:rPr>
        <w:t xml:space="preserve">orts to improve </w:t>
      </w:r>
      <w:r w:rsidRPr="00215274">
        <w:rPr>
          <w:rFonts w:asciiTheme="majorHAnsi" w:hAnsiTheme="majorHAnsi"/>
          <w:bCs/>
        </w:rPr>
        <w:t>coordination</w:t>
      </w:r>
      <w:r>
        <w:rPr>
          <w:rFonts w:asciiTheme="majorHAnsi" w:hAnsiTheme="majorHAnsi"/>
        </w:rPr>
        <w:t xml:space="preserve"> </w:t>
      </w:r>
      <w:r w:rsidR="008D7E00">
        <w:rPr>
          <w:rFonts w:asciiTheme="majorHAnsi" w:hAnsiTheme="majorHAnsi"/>
        </w:rPr>
        <w:t xml:space="preserve">of work requirements </w:t>
      </w:r>
      <w:r w:rsidRPr="00371691">
        <w:rPr>
          <w:rFonts w:asciiTheme="majorHAnsi" w:hAnsiTheme="majorHAnsi"/>
        </w:rPr>
        <w:t>between agencies.</w:t>
      </w:r>
      <w:r w:rsidR="006575BE" w:rsidRPr="000B7221">
        <w:rPr>
          <w:rFonts w:asciiTheme="majorHAnsi" w:hAnsiTheme="majorHAnsi"/>
        </w:rPr>
        <w:t xml:space="preserve"> </w:t>
      </w:r>
      <w:r w:rsidR="00073248">
        <w:rPr>
          <w:rFonts w:asciiTheme="majorHAnsi" w:hAnsiTheme="majorHAnsi"/>
        </w:rPr>
        <w:t>Semi-structured</w:t>
      </w:r>
      <w:r w:rsidR="006575BE" w:rsidRPr="006575BE">
        <w:rPr>
          <w:rFonts w:asciiTheme="majorHAnsi" w:hAnsiTheme="majorHAnsi"/>
        </w:rPr>
        <w:t xml:space="preserve"> interviews with various types of staff in selected sites </w:t>
      </w:r>
      <w:r w:rsidR="007E1B96">
        <w:rPr>
          <w:rFonts w:asciiTheme="majorHAnsi" w:hAnsiTheme="majorHAnsi"/>
        </w:rPr>
        <w:t>are</w:t>
      </w:r>
      <w:r w:rsidR="007E1B96" w:rsidRPr="006575BE">
        <w:rPr>
          <w:rFonts w:asciiTheme="majorHAnsi" w:hAnsiTheme="majorHAnsi"/>
        </w:rPr>
        <w:t xml:space="preserve"> </w:t>
      </w:r>
      <w:r w:rsidR="006575BE" w:rsidRPr="006575BE">
        <w:rPr>
          <w:rFonts w:asciiTheme="majorHAnsi" w:hAnsiTheme="majorHAnsi"/>
        </w:rPr>
        <w:t>key to understanding the</w:t>
      </w:r>
      <w:r w:rsidR="006575BE">
        <w:rPr>
          <w:rFonts w:asciiTheme="majorHAnsi" w:hAnsiTheme="majorHAnsi"/>
        </w:rPr>
        <w:t xml:space="preserve"> </w:t>
      </w:r>
      <w:r w:rsidR="006575BE" w:rsidRPr="006575BE">
        <w:rPr>
          <w:rFonts w:asciiTheme="majorHAnsi" w:hAnsiTheme="majorHAnsi"/>
        </w:rPr>
        <w:t xml:space="preserve">nuances of how policies </w:t>
      </w:r>
      <w:r w:rsidR="00DF65F8">
        <w:rPr>
          <w:rFonts w:asciiTheme="majorHAnsi" w:hAnsiTheme="majorHAnsi"/>
        </w:rPr>
        <w:t xml:space="preserve">evolve </w:t>
      </w:r>
      <w:r w:rsidR="006575BE" w:rsidRPr="006575BE">
        <w:rPr>
          <w:rFonts w:asciiTheme="majorHAnsi" w:hAnsiTheme="majorHAnsi"/>
        </w:rPr>
        <w:t>into practice</w:t>
      </w:r>
      <w:r w:rsidR="00DF65F8">
        <w:rPr>
          <w:rFonts w:asciiTheme="majorHAnsi" w:hAnsiTheme="majorHAnsi"/>
        </w:rPr>
        <w:t>, and how policies operate</w:t>
      </w:r>
      <w:r w:rsidR="006575BE" w:rsidRPr="006575BE">
        <w:rPr>
          <w:rFonts w:asciiTheme="majorHAnsi" w:hAnsiTheme="majorHAnsi"/>
        </w:rPr>
        <w:t xml:space="preserve">. </w:t>
      </w:r>
    </w:p>
    <w:p w14:paraId="751C318E" w14:textId="10755622" w:rsidR="00F5648D" w:rsidRPr="00F5648D" w:rsidRDefault="00F5648D" w:rsidP="00F5648D">
      <w:pPr>
        <w:pStyle w:val="ListParagraph"/>
        <w:spacing w:after="240"/>
        <w:ind w:left="806"/>
        <w:contextualSpacing w:val="0"/>
        <w:rPr>
          <w:rFonts w:asciiTheme="majorHAnsi" w:hAnsiTheme="majorHAnsi"/>
        </w:rPr>
      </w:pPr>
      <w:r w:rsidRPr="00F5648D">
        <w:rPr>
          <w:rFonts w:asciiTheme="majorHAnsi" w:hAnsiTheme="majorHAnsi"/>
        </w:rPr>
        <w:t>The semi-structured interview guide (included in Attachment A) will allow the interview questions to be tailored to the respondent based on their organization and role. Not all questions will be asked of all respondents</w:t>
      </w:r>
      <w:r w:rsidR="000121C3" w:rsidRPr="000121C3">
        <w:rPr>
          <w:rFonts w:asciiTheme="majorHAnsi" w:hAnsiTheme="majorHAnsi"/>
        </w:rPr>
        <w:t>, and interviewers will ensure they use the program names, acronyms, and terminology that is appropriate for each respondent to understand the questions that are asked.</w:t>
      </w:r>
    </w:p>
    <w:p w14:paraId="1ED25F27" w14:textId="72A3703E" w:rsidR="002D3ED9" w:rsidRDefault="00AA7BC2" w:rsidP="00215274">
      <w:pPr>
        <w:pStyle w:val="ListParagraph"/>
        <w:spacing w:after="240"/>
        <w:ind w:left="806"/>
        <w:contextualSpacing w:val="0"/>
        <w:rPr>
          <w:rFonts w:asciiTheme="majorHAnsi" w:hAnsiTheme="majorHAnsi"/>
        </w:rPr>
      </w:pPr>
      <w:r w:rsidRPr="00AA7BC2">
        <w:rPr>
          <w:rFonts w:asciiTheme="majorHAnsi" w:hAnsiTheme="majorHAnsi"/>
        </w:rPr>
        <w:t xml:space="preserve">After collecting and </w:t>
      </w:r>
      <w:r w:rsidRPr="00215274">
        <w:rPr>
          <w:rFonts w:asciiTheme="majorHAnsi" w:hAnsiTheme="majorHAnsi"/>
          <w:bCs/>
        </w:rPr>
        <w:t>documenting</w:t>
      </w:r>
      <w:r w:rsidRPr="00AA7BC2">
        <w:rPr>
          <w:rFonts w:asciiTheme="majorHAnsi" w:hAnsiTheme="majorHAnsi"/>
        </w:rPr>
        <w:t xml:space="preserve"> qualitative data, we will prepare a memo summarizing the data collection efforts.</w:t>
      </w:r>
      <w:r w:rsidR="00DA0BEA">
        <w:rPr>
          <w:rFonts w:asciiTheme="majorHAnsi" w:hAnsiTheme="majorHAnsi"/>
        </w:rPr>
        <w:t xml:space="preserve"> </w:t>
      </w:r>
      <w:r w:rsidR="00073248">
        <w:rPr>
          <w:rFonts w:asciiTheme="majorHAnsi" w:hAnsiTheme="majorHAnsi"/>
        </w:rPr>
        <w:t>Prepared for ASPE’s internal use, t</w:t>
      </w:r>
      <w:r w:rsidRPr="00AA7BC2">
        <w:rPr>
          <w:rFonts w:asciiTheme="majorHAnsi" w:hAnsiTheme="majorHAnsi"/>
        </w:rPr>
        <w:t>he memo</w:t>
      </w:r>
      <w:r>
        <w:rPr>
          <w:rFonts w:asciiTheme="majorHAnsi" w:hAnsiTheme="majorHAnsi"/>
        </w:rPr>
        <w:t xml:space="preserve"> </w:t>
      </w:r>
      <w:r w:rsidRPr="00AA7BC2">
        <w:rPr>
          <w:rFonts w:asciiTheme="majorHAnsi" w:hAnsiTheme="majorHAnsi"/>
        </w:rPr>
        <w:t>will describe how we collected the data and what data were collected</w:t>
      </w:r>
      <w:r w:rsidR="002B295B">
        <w:rPr>
          <w:rFonts w:asciiTheme="majorHAnsi" w:hAnsiTheme="majorHAnsi"/>
        </w:rPr>
        <w:t>. It will also</w:t>
      </w:r>
      <w:r w:rsidRPr="00AA7BC2">
        <w:rPr>
          <w:rFonts w:asciiTheme="majorHAnsi" w:hAnsiTheme="majorHAnsi"/>
        </w:rPr>
        <w:t xml:space="preserve"> briefly summarize findings for key topics identified during our interviews</w:t>
      </w:r>
      <w:r w:rsidR="00B50D75">
        <w:rPr>
          <w:rFonts w:asciiTheme="majorHAnsi" w:hAnsiTheme="majorHAnsi"/>
        </w:rPr>
        <w:t>.</w:t>
      </w:r>
    </w:p>
    <w:p w14:paraId="58424678" w14:textId="1C29F48A" w:rsidR="003E1BD6" w:rsidRDefault="003E1BD6" w:rsidP="00215274">
      <w:pPr>
        <w:pStyle w:val="ListParagraph"/>
        <w:spacing w:after="240"/>
        <w:ind w:left="806"/>
        <w:contextualSpacing w:val="0"/>
        <w:rPr>
          <w:rFonts w:asciiTheme="majorHAnsi" w:hAnsiTheme="majorHAnsi"/>
        </w:rPr>
      </w:pPr>
      <w:r>
        <w:rPr>
          <w:rFonts w:asciiTheme="majorHAnsi" w:hAnsiTheme="majorHAnsi"/>
        </w:rPr>
        <w:t>P</w:t>
      </w:r>
      <w:r w:rsidRPr="003E1BD6">
        <w:rPr>
          <w:rFonts w:asciiTheme="majorHAnsi" w:hAnsiTheme="majorHAnsi"/>
        </w:rPr>
        <w:t xml:space="preserve">rogram and </w:t>
      </w:r>
      <w:r w:rsidR="00994F3F">
        <w:rPr>
          <w:rFonts w:asciiTheme="majorHAnsi" w:hAnsiTheme="majorHAnsi"/>
        </w:rPr>
        <w:t xml:space="preserve">service </w:t>
      </w:r>
      <w:r w:rsidRPr="003E1BD6">
        <w:rPr>
          <w:rFonts w:asciiTheme="majorHAnsi" w:hAnsiTheme="majorHAnsi"/>
        </w:rPr>
        <w:t>p</w:t>
      </w:r>
      <w:r w:rsidR="00994F3F">
        <w:rPr>
          <w:rFonts w:asciiTheme="majorHAnsi" w:hAnsiTheme="majorHAnsi"/>
        </w:rPr>
        <w:t>rovider</w:t>
      </w:r>
      <w:r w:rsidRPr="003E1BD6">
        <w:rPr>
          <w:rFonts w:asciiTheme="majorHAnsi" w:hAnsiTheme="majorHAnsi"/>
        </w:rPr>
        <w:t xml:space="preserve"> staff will be notified that the information they provide will not be released in a form that identifies them, except as otherwise required by law. No identifying information will be attached to any reports or data supplied to </w:t>
      </w:r>
      <w:r>
        <w:rPr>
          <w:rFonts w:asciiTheme="majorHAnsi" w:hAnsiTheme="majorHAnsi"/>
        </w:rPr>
        <w:t>ASPE</w:t>
      </w:r>
      <w:r w:rsidRPr="003E1BD6">
        <w:rPr>
          <w:rFonts w:asciiTheme="majorHAnsi" w:hAnsiTheme="majorHAnsi"/>
        </w:rPr>
        <w:t xml:space="preserve"> or any other researchers. </w:t>
      </w:r>
    </w:p>
    <w:p w14:paraId="6B14FB58" w14:textId="69281836" w:rsidR="003E1BD6" w:rsidRPr="003E1BD6" w:rsidRDefault="003E1BD6" w:rsidP="00215274">
      <w:pPr>
        <w:pStyle w:val="ListParagraph"/>
        <w:spacing w:after="240"/>
        <w:ind w:left="806"/>
        <w:contextualSpacing w:val="0"/>
        <w:rPr>
          <w:rFonts w:asciiTheme="majorHAnsi" w:hAnsiTheme="majorHAnsi"/>
        </w:rPr>
      </w:pPr>
      <w:r w:rsidRPr="003E1BD6">
        <w:rPr>
          <w:rFonts w:asciiTheme="majorHAnsi" w:hAnsiTheme="majorHAnsi"/>
        </w:rPr>
        <w:t>When the results</w:t>
      </w:r>
      <w:r w:rsidR="00BE5D57">
        <w:rPr>
          <w:rFonts w:asciiTheme="majorHAnsi" w:hAnsiTheme="majorHAnsi"/>
        </w:rPr>
        <w:t xml:space="preserve"> are reported</w:t>
      </w:r>
      <w:r w:rsidRPr="003E1BD6">
        <w:rPr>
          <w:rFonts w:asciiTheme="majorHAnsi" w:hAnsiTheme="majorHAnsi"/>
        </w:rPr>
        <w:t xml:space="preserve">, data will be presented only in aggregate form, so that individuals and institutions will not be identified. A statement to this effect will be included </w:t>
      </w:r>
      <w:r w:rsidR="00BD1A57">
        <w:rPr>
          <w:rFonts w:asciiTheme="majorHAnsi" w:hAnsiTheme="majorHAnsi"/>
        </w:rPr>
        <w:t xml:space="preserve">in the </w:t>
      </w:r>
      <w:r w:rsidR="00AE3DB7">
        <w:rPr>
          <w:rFonts w:asciiTheme="majorHAnsi" w:hAnsiTheme="majorHAnsi"/>
        </w:rPr>
        <w:t>m</w:t>
      </w:r>
      <w:r w:rsidR="00BD1A57">
        <w:rPr>
          <w:rFonts w:asciiTheme="majorHAnsi" w:hAnsiTheme="majorHAnsi"/>
        </w:rPr>
        <w:t xml:space="preserve">aster </w:t>
      </w:r>
      <w:r w:rsidR="00AE3DB7" w:rsidRPr="00215274">
        <w:rPr>
          <w:rFonts w:asciiTheme="majorHAnsi" w:hAnsiTheme="majorHAnsi"/>
          <w:bCs/>
        </w:rPr>
        <w:t>d</w:t>
      </w:r>
      <w:r w:rsidR="00BD1A57" w:rsidRPr="00215274">
        <w:rPr>
          <w:rFonts w:asciiTheme="majorHAnsi" w:hAnsiTheme="majorHAnsi"/>
          <w:bCs/>
        </w:rPr>
        <w:t>iscussion</w:t>
      </w:r>
      <w:r w:rsidR="00BD1A57">
        <w:rPr>
          <w:rFonts w:asciiTheme="majorHAnsi" w:hAnsiTheme="majorHAnsi"/>
        </w:rPr>
        <w:t xml:space="preserve"> </w:t>
      </w:r>
      <w:r w:rsidR="00AE3DB7">
        <w:rPr>
          <w:rFonts w:asciiTheme="majorHAnsi" w:hAnsiTheme="majorHAnsi"/>
        </w:rPr>
        <w:t>g</w:t>
      </w:r>
      <w:r w:rsidR="00BD1A57">
        <w:rPr>
          <w:rFonts w:asciiTheme="majorHAnsi" w:hAnsiTheme="majorHAnsi"/>
        </w:rPr>
        <w:t>uide</w:t>
      </w:r>
      <w:r w:rsidRPr="003E1BD6">
        <w:rPr>
          <w:rFonts w:asciiTheme="majorHAnsi" w:hAnsiTheme="majorHAnsi"/>
        </w:rPr>
        <w:t xml:space="preserve">. All data will be kept </w:t>
      </w:r>
      <w:r w:rsidR="005E18D0">
        <w:rPr>
          <w:rFonts w:asciiTheme="majorHAnsi" w:hAnsiTheme="majorHAnsi"/>
        </w:rPr>
        <w:t>electronically</w:t>
      </w:r>
      <w:r w:rsidR="00A13957">
        <w:rPr>
          <w:rFonts w:asciiTheme="majorHAnsi" w:hAnsiTheme="majorHAnsi"/>
        </w:rPr>
        <w:t>,</w:t>
      </w:r>
      <w:r w:rsidRPr="003E1BD6">
        <w:rPr>
          <w:rFonts w:asciiTheme="majorHAnsi" w:hAnsiTheme="majorHAnsi"/>
        </w:rPr>
        <w:t xml:space="preserve"> and access will be limited to specific users on the research team. </w:t>
      </w:r>
      <w:r w:rsidR="008D7E00">
        <w:rPr>
          <w:rFonts w:asciiTheme="majorHAnsi" w:hAnsiTheme="majorHAnsi"/>
        </w:rPr>
        <w:t>All employees take an annual security training, and e</w:t>
      </w:r>
      <w:r w:rsidRPr="003E1BD6">
        <w:rPr>
          <w:rFonts w:asciiTheme="majorHAnsi" w:hAnsiTheme="majorHAnsi"/>
        </w:rPr>
        <w:t>mployees must notify their supervisor, the project director, and the Mathematica security officer if secured and private information has been disclosed to an unauthorized person, used in an improper manner, or altered in an improper manner.</w:t>
      </w:r>
      <w:r w:rsidR="0042082F">
        <w:rPr>
          <w:rFonts w:asciiTheme="majorHAnsi" w:hAnsiTheme="majorHAnsi"/>
        </w:rPr>
        <w:t xml:space="preserve"> These staff will take the proper actions to respond to the security incident.</w:t>
      </w:r>
    </w:p>
    <w:p w14:paraId="7B367333" w14:textId="0B0F4DEB" w:rsidR="00B47055" w:rsidRPr="00B47055" w:rsidRDefault="00B47055" w:rsidP="00B47055">
      <w:pPr>
        <w:pStyle w:val="ListParagraph"/>
        <w:numPr>
          <w:ilvl w:val="0"/>
          <w:numId w:val="2"/>
        </w:numPr>
        <w:spacing w:after="0"/>
        <w:rPr>
          <w:rFonts w:asciiTheme="majorHAnsi" w:hAnsiTheme="majorHAnsi"/>
          <w:b/>
        </w:rPr>
      </w:pPr>
      <w:r w:rsidRPr="00B47055">
        <w:rPr>
          <w:rFonts w:asciiTheme="majorHAnsi" w:hAnsiTheme="majorHAnsi"/>
          <w:b/>
          <w:bCs/>
        </w:rPr>
        <w:t xml:space="preserve">Use of </w:t>
      </w:r>
      <w:r w:rsidR="004916D4" w:rsidRPr="00B47055">
        <w:rPr>
          <w:rFonts w:asciiTheme="majorHAnsi" w:hAnsiTheme="majorHAnsi"/>
          <w:b/>
          <w:bCs/>
        </w:rPr>
        <w:t>improved information technology and burden reduction</w:t>
      </w:r>
    </w:p>
    <w:p w14:paraId="41962070" w14:textId="229730B1" w:rsidR="00F52BCC" w:rsidRDefault="00DE7D8A" w:rsidP="000D5C63">
      <w:pPr>
        <w:pStyle w:val="ListParagraph"/>
        <w:spacing w:after="240"/>
        <w:ind w:left="806"/>
        <w:contextualSpacing w:val="0"/>
        <w:rPr>
          <w:rFonts w:asciiTheme="majorHAnsi" w:hAnsiTheme="majorHAnsi"/>
        </w:rPr>
      </w:pPr>
      <w:r>
        <w:rPr>
          <w:rFonts w:asciiTheme="majorHAnsi" w:hAnsiTheme="majorHAnsi"/>
        </w:rPr>
        <w:t>Not applicable.</w:t>
      </w:r>
    </w:p>
    <w:p w14:paraId="24D5ECEE" w14:textId="089D9172" w:rsidR="00B47055" w:rsidRPr="00B47055" w:rsidRDefault="00B47055" w:rsidP="00B47055">
      <w:pPr>
        <w:pStyle w:val="ListParagraph"/>
        <w:numPr>
          <w:ilvl w:val="0"/>
          <w:numId w:val="2"/>
        </w:numPr>
        <w:spacing w:after="0"/>
        <w:rPr>
          <w:rFonts w:asciiTheme="majorHAnsi" w:hAnsiTheme="majorHAnsi"/>
          <w:b/>
        </w:rPr>
      </w:pPr>
      <w:r w:rsidRPr="00B47055">
        <w:rPr>
          <w:rFonts w:asciiTheme="majorHAnsi" w:hAnsiTheme="majorHAnsi"/>
          <w:b/>
          <w:bCs/>
        </w:rPr>
        <w:t xml:space="preserve">Efforts to </w:t>
      </w:r>
      <w:r w:rsidR="004916D4" w:rsidRPr="00B47055">
        <w:rPr>
          <w:rFonts w:asciiTheme="majorHAnsi" w:hAnsiTheme="majorHAnsi"/>
          <w:b/>
          <w:bCs/>
        </w:rPr>
        <w:t>identify duplication and use of similar information</w:t>
      </w:r>
    </w:p>
    <w:p w14:paraId="3DEF209B" w14:textId="7D95E321" w:rsidR="00B12F51" w:rsidRPr="00D46BED" w:rsidRDefault="00EB3404" w:rsidP="00215274">
      <w:pPr>
        <w:pStyle w:val="ListParagraph"/>
        <w:spacing w:after="240"/>
        <w:ind w:left="806"/>
        <w:contextualSpacing w:val="0"/>
        <w:rPr>
          <w:rFonts w:asciiTheme="majorHAnsi" w:hAnsiTheme="majorHAnsi"/>
        </w:rPr>
      </w:pPr>
      <w:r w:rsidRPr="00EB3404">
        <w:rPr>
          <w:rFonts w:asciiTheme="majorHAnsi" w:hAnsiTheme="majorHAnsi"/>
        </w:rPr>
        <w:t xml:space="preserve">To the extent possible, ASPE collaborates with internal and external partners to ensure there is </w:t>
      </w:r>
      <w:r w:rsidR="009404E5">
        <w:rPr>
          <w:rFonts w:asciiTheme="majorHAnsi" w:hAnsiTheme="majorHAnsi"/>
        </w:rPr>
        <w:t>no</w:t>
      </w:r>
      <w:r w:rsidR="009404E5" w:rsidRPr="00EB3404">
        <w:rPr>
          <w:rFonts w:asciiTheme="majorHAnsi" w:hAnsiTheme="majorHAnsi"/>
        </w:rPr>
        <w:t xml:space="preserve"> </w:t>
      </w:r>
      <w:r w:rsidRPr="00EB3404">
        <w:rPr>
          <w:rFonts w:asciiTheme="majorHAnsi" w:hAnsiTheme="majorHAnsi"/>
        </w:rPr>
        <w:t>duplication of information collected</w:t>
      </w:r>
      <w:r w:rsidR="00560FA1">
        <w:rPr>
          <w:rFonts w:asciiTheme="majorHAnsi" w:hAnsiTheme="majorHAnsi"/>
        </w:rPr>
        <w:t>, and to the extent of our knowledge there are no similar data that are being collected</w:t>
      </w:r>
      <w:r w:rsidRPr="00EB3404">
        <w:rPr>
          <w:rFonts w:asciiTheme="majorHAnsi" w:hAnsiTheme="majorHAnsi"/>
        </w:rPr>
        <w:t>.</w:t>
      </w:r>
      <w:r>
        <w:rPr>
          <w:rFonts w:asciiTheme="majorHAnsi" w:hAnsiTheme="majorHAnsi"/>
        </w:rPr>
        <w:t xml:space="preserve"> </w:t>
      </w:r>
      <w:r w:rsidRPr="00EB3404">
        <w:rPr>
          <w:rFonts w:asciiTheme="majorHAnsi" w:hAnsiTheme="majorHAnsi"/>
        </w:rPr>
        <w:t xml:space="preserve">ASPE typically looks at cross-cutting issues that may involve several agencies within HHS to provide a departmental view and coordination. To the maximum extent possible, we </w:t>
      </w:r>
      <w:r w:rsidR="00D46BED">
        <w:rPr>
          <w:rFonts w:asciiTheme="majorHAnsi" w:hAnsiTheme="majorHAnsi"/>
        </w:rPr>
        <w:t>have</w:t>
      </w:r>
      <w:r w:rsidRPr="00EB3404">
        <w:rPr>
          <w:rFonts w:asciiTheme="majorHAnsi" w:hAnsiTheme="majorHAnsi"/>
        </w:rPr>
        <w:t xml:space="preserve"> </w:t>
      </w:r>
      <w:r w:rsidR="00D46BED">
        <w:rPr>
          <w:rFonts w:asciiTheme="majorHAnsi" w:hAnsiTheme="majorHAnsi"/>
        </w:rPr>
        <w:t>made</w:t>
      </w:r>
      <w:r w:rsidRPr="00EB3404">
        <w:rPr>
          <w:rFonts w:asciiTheme="majorHAnsi" w:hAnsiTheme="majorHAnsi"/>
        </w:rPr>
        <w:t xml:space="preserve"> use of previous information by reviewing results of previous qualitative research projects on r</w:t>
      </w:r>
      <w:r>
        <w:rPr>
          <w:rFonts w:asciiTheme="majorHAnsi" w:hAnsiTheme="majorHAnsi"/>
        </w:rPr>
        <w:t xml:space="preserve">elevant issues </w:t>
      </w:r>
      <w:r w:rsidR="00D46BED">
        <w:rPr>
          <w:rFonts w:asciiTheme="majorHAnsi" w:hAnsiTheme="majorHAnsi"/>
        </w:rPr>
        <w:t>as we developed</w:t>
      </w:r>
      <w:r w:rsidRPr="00EB3404">
        <w:rPr>
          <w:rFonts w:asciiTheme="majorHAnsi" w:hAnsiTheme="majorHAnsi"/>
        </w:rPr>
        <w:t xml:space="preserve"> interview guides, questionnaires, and other tools sought under this </w:t>
      </w:r>
      <w:r w:rsidR="00560FA1">
        <w:rPr>
          <w:rFonts w:asciiTheme="majorHAnsi" w:hAnsiTheme="majorHAnsi"/>
        </w:rPr>
        <w:t>approval</w:t>
      </w:r>
      <w:r w:rsidRPr="00EB3404">
        <w:rPr>
          <w:rFonts w:asciiTheme="majorHAnsi" w:hAnsiTheme="majorHAnsi"/>
        </w:rPr>
        <w:t>.</w:t>
      </w:r>
      <w:r w:rsidR="004972A8">
        <w:rPr>
          <w:rFonts w:asciiTheme="majorHAnsi" w:hAnsiTheme="majorHAnsi"/>
        </w:rPr>
        <w:t xml:space="preserve"> </w:t>
      </w:r>
    </w:p>
    <w:p w14:paraId="5D40EA94" w14:textId="2EFBDB47" w:rsidR="00B12F51" w:rsidRPr="00B47055" w:rsidRDefault="00B47055" w:rsidP="001F51D2">
      <w:pPr>
        <w:pStyle w:val="ListParagraph"/>
        <w:keepNext/>
        <w:numPr>
          <w:ilvl w:val="0"/>
          <w:numId w:val="2"/>
        </w:numPr>
        <w:spacing w:after="0"/>
        <w:ind w:left="806"/>
        <w:rPr>
          <w:rFonts w:asciiTheme="majorHAnsi" w:hAnsiTheme="majorHAnsi"/>
          <w:b/>
        </w:rPr>
      </w:pPr>
      <w:r w:rsidRPr="00B47055">
        <w:rPr>
          <w:rFonts w:asciiTheme="majorHAnsi" w:hAnsiTheme="majorHAnsi"/>
          <w:b/>
          <w:bCs/>
        </w:rPr>
        <w:t>Impact on</w:t>
      </w:r>
      <w:r w:rsidR="004916D4" w:rsidRPr="00B47055">
        <w:rPr>
          <w:rFonts w:asciiTheme="majorHAnsi" w:hAnsiTheme="majorHAnsi"/>
          <w:b/>
          <w:bCs/>
        </w:rPr>
        <w:t xml:space="preserve"> small businesses or other small entities</w:t>
      </w:r>
    </w:p>
    <w:p w14:paraId="6D60DEC1" w14:textId="1D33B8C4" w:rsidR="00CE2CD3" w:rsidRDefault="00D26A64" w:rsidP="00215274">
      <w:pPr>
        <w:pStyle w:val="ListParagraph"/>
        <w:spacing w:after="240"/>
        <w:ind w:left="806"/>
        <w:contextualSpacing w:val="0"/>
        <w:rPr>
          <w:rFonts w:asciiTheme="majorHAnsi" w:hAnsiTheme="majorHAnsi"/>
        </w:rPr>
      </w:pPr>
      <w:r>
        <w:rPr>
          <w:rFonts w:asciiTheme="majorHAnsi" w:hAnsiTheme="majorHAnsi"/>
        </w:rPr>
        <w:t>N</w:t>
      </w:r>
      <w:r w:rsidR="00AF2252">
        <w:rPr>
          <w:rFonts w:asciiTheme="majorHAnsi" w:hAnsiTheme="majorHAnsi"/>
        </w:rPr>
        <w:t xml:space="preserve">o small </w:t>
      </w:r>
      <w:r w:rsidR="00AF2252" w:rsidRPr="00215274">
        <w:rPr>
          <w:rFonts w:asciiTheme="majorHAnsi" w:hAnsiTheme="majorHAnsi"/>
          <w:bCs/>
        </w:rPr>
        <w:t>businesses</w:t>
      </w:r>
      <w:r w:rsidR="00AF2252">
        <w:rPr>
          <w:rFonts w:asciiTheme="majorHAnsi" w:hAnsiTheme="majorHAnsi"/>
        </w:rPr>
        <w:t xml:space="preserve"> will be involved in this data collection</w:t>
      </w:r>
      <w:r>
        <w:rPr>
          <w:rFonts w:asciiTheme="majorHAnsi" w:hAnsiTheme="majorHAnsi"/>
        </w:rPr>
        <w:t>.</w:t>
      </w:r>
    </w:p>
    <w:p w14:paraId="07707ADE" w14:textId="10353B3B" w:rsidR="00B12F51" w:rsidRPr="00B47055" w:rsidRDefault="00B47055" w:rsidP="00215274">
      <w:pPr>
        <w:pStyle w:val="ListParagraph"/>
        <w:keepNext/>
        <w:numPr>
          <w:ilvl w:val="0"/>
          <w:numId w:val="2"/>
        </w:numPr>
        <w:spacing w:after="0"/>
        <w:ind w:left="806"/>
        <w:rPr>
          <w:rFonts w:asciiTheme="majorHAnsi" w:hAnsiTheme="majorHAnsi"/>
          <w:b/>
        </w:rPr>
      </w:pPr>
      <w:r w:rsidRPr="00B47055">
        <w:rPr>
          <w:rFonts w:asciiTheme="majorHAnsi" w:hAnsiTheme="majorHAnsi"/>
          <w:b/>
          <w:bCs/>
        </w:rPr>
        <w:t xml:space="preserve">Consequences of </w:t>
      </w:r>
      <w:r w:rsidR="004916D4" w:rsidRPr="00B47055">
        <w:rPr>
          <w:rFonts w:asciiTheme="majorHAnsi" w:hAnsiTheme="majorHAnsi"/>
          <w:b/>
          <w:bCs/>
        </w:rPr>
        <w:t>collecting the information less frequently</w:t>
      </w:r>
      <w:r w:rsidR="004916D4">
        <w:rPr>
          <w:rFonts w:asciiTheme="majorHAnsi" w:hAnsiTheme="majorHAnsi"/>
          <w:b/>
        </w:rPr>
        <w:t xml:space="preserve"> </w:t>
      </w:r>
    </w:p>
    <w:p w14:paraId="53BCAE47" w14:textId="35D10AB9" w:rsidR="00800283" w:rsidRDefault="00607F7C" w:rsidP="00215274">
      <w:pPr>
        <w:pStyle w:val="ListParagraph"/>
        <w:spacing w:after="240"/>
        <w:ind w:left="806"/>
        <w:contextualSpacing w:val="0"/>
        <w:rPr>
          <w:rFonts w:asciiTheme="majorHAnsi" w:hAnsiTheme="majorHAnsi"/>
        </w:rPr>
      </w:pPr>
      <w:r>
        <w:rPr>
          <w:rFonts w:asciiTheme="majorHAnsi" w:hAnsiTheme="majorHAnsi"/>
        </w:rPr>
        <w:t xml:space="preserve">This request is for </w:t>
      </w:r>
      <w:r w:rsidR="00667C89">
        <w:rPr>
          <w:rFonts w:asciiTheme="majorHAnsi" w:hAnsiTheme="majorHAnsi"/>
        </w:rPr>
        <w:t xml:space="preserve">a </w:t>
      </w:r>
      <w:r w:rsidR="00BC5BB2">
        <w:rPr>
          <w:rFonts w:asciiTheme="majorHAnsi" w:hAnsiTheme="majorHAnsi"/>
        </w:rPr>
        <w:t>one</w:t>
      </w:r>
      <w:r w:rsidR="00660BAF">
        <w:rPr>
          <w:rFonts w:asciiTheme="majorHAnsi" w:hAnsiTheme="majorHAnsi"/>
        </w:rPr>
        <w:t>-</w:t>
      </w:r>
      <w:r w:rsidR="00BC5BB2">
        <w:rPr>
          <w:rFonts w:asciiTheme="majorHAnsi" w:hAnsiTheme="majorHAnsi"/>
        </w:rPr>
        <w:t>time data collection.</w:t>
      </w:r>
      <w:r w:rsidR="00DA0BEA">
        <w:rPr>
          <w:rFonts w:asciiTheme="majorHAnsi" w:hAnsiTheme="majorHAnsi"/>
        </w:rPr>
        <w:t xml:space="preserve"> </w:t>
      </w:r>
      <w:r w:rsidR="00717EB7">
        <w:rPr>
          <w:rFonts w:asciiTheme="majorHAnsi" w:hAnsiTheme="majorHAnsi"/>
        </w:rPr>
        <w:t>Staff participation in qualitative interviews</w:t>
      </w:r>
      <w:r w:rsidR="00717EB7" w:rsidRPr="00717EB7">
        <w:rPr>
          <w:rFonts w:asciiTheme="majorHAnsi" w:hAnsiTheme="majorHAnsi"/>
        </w:rPr>
        <w:t xml:space="preserve"> is voluntary. Data for the study will be collected </w:t>
      </w:r>
      <w:r w:rsidR="00F06B97">
        <w:rPr>
          <w:rFonts w:asciiTheme="majorHAnsi" w:hAnsiTheme="majorHAnsi"/>
        </w:rPr>
        <w:t>in</w:t>
      </w:r>
      <w:r w:rsidR="00717EB7" w:rsidRPr="00717EB7">
        <w:rPr>
          <w:rFonts w:asciiTheme="majorHAnsi" w:hAnsiTheme="majorHAnsi"/>
        </w:rPr>
        <w:t xml:space="preserve"> 2018 from </w:t>
      </w:r>
      <w:r w:rsidR="00560FA1">
        <w:rPr>
          <w:rFonts w:asciiTheme="majorHAnsi" w:hAnsiTheme="majorHAnsi"/>
        </w:rPr>
        <w:t>s</w:t>
      </w:r>
      <w:r w:rsidR="00560FA1" w:rsidRPr="00717EB7">
        <w:rPr>
          <w:rFonts w:asciiTheme="majorHAnsi" w:hAnsiTheme="majorHAnsi"/>
        </w:rPr>
        <w:t xml:space="preserve">tate </w:t>
      </w:r>
      <w:r w:rsidR="00717EB7" w:rsidRPr="00717EB7">
        <w:rPr>
          <w:rFonts w:asciiTheme="majorHAnsi" w:hAnsiTheme="majorHAnsi"/>
        </w:rPr>
        <w:t>agency staff</w:t>
      </w:r>
      <w:r w:rsidR="00D87727">
        <w:rPr>
          <w:rFonts w:asciiTheme="majorHAnsi" w:hAnsiTheme="majorHAnsi"/>
        </w:rPr>
        <w:t>,</w:t>
      </w:r>
      <w:r w:rsidR="00717EB7" w:rsidRPr="00717EB7">
        <w:rPr>
          <w:rFonts w:asciiTheme="majorHAnsi" w:hAnsiTheme="majorHAnsi"/>
        </w:rPr>
        <w:t xml:space="preserve"> </w:t>
      </w:r>
      <w:r w:rsidR="00F06B97">
        <w:rPr>
          <w:rFonts w:asciiTheme="majorHAnsi" w:hAnsiTheme="majorHAnsi"/>
        </w:rPr>
        <w:t>local agency and office staff</w:t>
      </w:r>
      <w:r w:rsidR="00D87727">
        <w:rPr>
          <w:rFonts w:asciiTheme="majorHAnsi" w:hAnsiTheme="majorHAnsi"/>
        </w:rPr>
        <w:t>,</w:t>
      </w:r>
      <w:r w:rsidR="00717EB7" w:rsidRPr="00717EB7">
        <w:rPr>
          <w:rFonts w:asciiTheme="majorHAnsi" w:hAnsiTheme="majorHAnsi"/>
        </w:rPr>
        <w:t xml:space="preserve"> and </w:t>
      </w:r>
      <w:r w:rsidR="00F06B97">
        <w:rPr>
          <w:rFonts w:asciiTheme="majorHAnsi" w:hAnsiTheme="majorHAnsi"/>
        </w:rPr>
        <w:t>E&amp;T provider staff, where applicable</w:t>
      </w:r>
      <w:r w:rsidR="00717EB7" w:rsidRPr="00717EB7">
        <w:rPr>
          <w:rFonts w:asciiTheme="majorHAnsi" w:hAnsiTheme="majorHAnsi"/>
        </w:rPr>
        <w:t>.</w:t>
      </w:r>
    </w:p>
    <w:p w14:paraId="5BFEA0A3" w14:textId="27AFAFF8" w:rsidR="00B12F51" w:rsidRPr="00DE23AC" w:rsidRDefault="00B47055" w:rsidP="00DE23AC">
      <w:pPr>
        <w:pStyle w:val="ListParagraph"/>
        <w:numPr>
          <w:ilvl w:val="0"/>
          <w:numId w:val="2"/>
        </w:numPr>
        <w:spacing w:after="0"/>
        <w:rPr>
          <w:rFonts w:asciiTheme="majorHAnsi" w:hAnsiTheme="majorHAnsi"/>
          <w:b/>
          <w:bCs/>
        </w:rPr>
      </w:pPr>
      <w:r w:rsidRPr="00B47055">
        <w:rPr>
          <w:rFonts w:asciiTheme="majorHAnsi" w:hAnsiTheme="majorHAnsi"/>
          <w:b/>
          <w:bCs/>
        </w:rPr>
        <w:t xml:space="preserve">Special </w:t>
      </w:r>
      <w:r w:rsidR="004916D4" w:rsidRPr="00B47055">
        <w:rPr>
          <w:rFonts w:asciiTheme="majorHAnsi" w:hAnsiTheme="majorHAnsi"/>
          <w:b/>
          <w:bCs/>
        </w:rPr>
        <w:t>circumstances relating to the guidelines</w:t>
      </w:r>
      <w:r w:rsidRPr="00B47055">
        <w:rPr>
          <w:rFonts w:asciiTheme="majorHAnsi" w:hAnsiTheme="majorHAnsi"/>
          <w:b/>
          <w:bCs/>
        </w:rPr>
        <w:t xml:space="preserve"> of 5 CFR 1320.5</w:t>
      </w:r>
    </w:p>
    <w:p w14:paraId="52657C08" w14:textId="77777777" w:rsidR="00F52BCC" w:rsidRPr="00DE23AC" w:rsidRDefault="00A809AA" w:rsidP="00215274">
      <w:pPr>
        <w:pStyle w:val="ListParagraph"/>
        <w:spacing w:after="240"/>
        <w:ind w:left="806"/>
        <w:contextualSpacing w:val="0"/>
        <w:rPr>
          <w:rFonts w:asciiTheme="majorHAnsi" w:hAnsiTheme="majorHAnsi"/>
          <w:bCs/>
        </w:rPr>
      </w:pPr>
      <w:r w:rsidRPr="00DE23AC">
        <w:rPr>
          <w:rFonts w:asciiTheme="majorHAnsi" w:hAnsiTheme="majorHAnsi"/>
          <w:bCs/>
        </w:rPr>
        <w:t xml:space="preserve">There are no special circumstances with this information collection package. </w:t>
      </w:r>
      <w:r w:rsidR="00835CA7" w:rsidRPr="00DE23AC">
        <w:rPr>
          <w:rFonts w:asciiTheme="majorHAnsi" w:hAnsiTheme="majorHAnsi"/>
          <w:bCs/>
        </w:rPr>
        <w:t>This request fully complies with the regulation 5 CFR 1320.5</w:t>
      </w:r>
      <w:r w:rsidR="00D95FBF" w:rsidRPr="00DE23AC">
        <w:rPr>
          <w:rFonts w:asciiTheme="majorHAnsi" w:hAnsiTheme="majorHAnsi"/>
          <w:bCs/>
        </w:rPr>
        <w:t xml:space="preserve"> and will be voluntary</w:t>
      </w:r>
      <w:r w:rsidR="00835CA7" w:rsidRPr="00DE23AC">
        <w:rPr>
          <w:rFonts w:asciiTheme="majorHAnsi" w:hAnsiTheme="majorHAnsi"/>
          <w:bCs/>
        </w:rPr>
        <w:t>.</w:t>
      </w:r>
    </w:p>
    <w:p w14:paraId="1E2F3A56" w14:textId="568DBD57" w:rsidR="002001AB" w:rsidRPr="002001AB" w:rsidRDefault="002001AB" w:rsidP="002001AB">
      <w:pPr>
        <w:pStyle w:val="ListParagraph"/>
        <w:numPr>
          <w:ilvl w:val="0"/>
          <w:numId w:val="2"/>
        </w:numPr>
        <w:autoSpaceDE w:val="0"/>
        <w:autoSpaceDN w:val="0"/>
        <w:adjustRightInd w:val="0"/>
        <w:ind w:right="720"/>
        <w:rPr>
          <w:rFonts w:asciiTheme="majorHAnsi" w:hAnsiTheme="majorHAnsi"/>
          <w:b/>
          <w:bCs/>
        </w:rPr>
      </w:pPr>
      <w:r w:rsidRPr="002001AB">
        <w:rPr>
          <w:rFonts w:asciiTheme="majorHAnsi" w:hAnsiTheme="majorHAnsi"/>
          <w:b/>
          <w:bCs/>
        </w:rPr>
        <w:t xml:space="preserve">Comments in </w:t>
      </w:r>
      <w:r w:rsidR="004916D4" w:rsidRPr="002001AB">
        <w:rPr>
          <w:rFonts w:asciiTheme="majorHAnsi" w:hAnsiTheme="majorHAnsi"/>
          <w:b/>
          <w:bCs/>
        </w:rPr>
        <w:t xml:space="preserve">response </w:t>
      </w:r>
      <w:r w:rsidRPr="002001AB">
        <w:rPr>
          <w:rFonts w:asciiTheme="majorHAnsi" w:hAnsiTheme="majorHAnsi"/>
          <w:b/>
          <w:bCs/>
        </w:rPr>
        <w:t xml:space="preserve">to the </w:t>
      </w:r>
      <w:r w:rsidRPr="001F51D2">
        <w:rPr>
          <w:rFonts w:asciiTheme="majorHAnsi" w:hAnsiTheme="majorHAnsi"/>
          <w:b/>
          <w:bCs/>
          <w:i/>
        </w:rPr>
        <w:t>Federal Register</w:t>
      </w:r>
      <w:r w:rsidRPr="002001AB">
        <w:rPr>
          <w:rFonts w:asciiTheme="majorHAnsi" w:hAnsiTheme="majorHAnsi"/>
          <w:b/>
          <w:bCs/>
        </w:rPr>
        <w:t xml:space="preserve"> </w:t>
      </w:r>
      <w:r w:rsidR="004916D4" w:rsidRPr="002001AB">
        <w:rPr>
          <w:rFonts w:asciiTheme="majorHAnsi" w:hAnsiTheme="majorHAnsi"/>
          <w:b/>
          <w:bCs/>
        </w:rPr>
        <w:t>notice and efforts to consult outside</w:t>
      </w:r>
      <w:r w:rsidRPr="002001AB">
        <w:rPr>
          <w:rFonts w:asciiTheme="majorHAnsi" w:hAnsiTheme="majorHAnsi"/>
          <w:b/>
          <w:bCs/>
        </w:rPr>
        <w:t xml:space="preserve"> the Agency</w:t>
      </w:r>
    </w:p>
    <w:p w14:paraId="192DCF08" w14:textId="77777777" w:rsidR="002001AB" w:rsidRPr="002001AB" w:rsidRDefault="002001AB" w:rsidP="00215274">
      <w:pPr>
        <w:pStyle w:val="ListParagraph"/>
        <w:spacing w:after="240"/>
        <w:ind w:left="806"/>
        <w:contextualSpacing w:val="0"/>
        <w:rPr>
          <w:rFonts w:asciiTheme="majorHAnsi" w:hAnsiTheme="majorHAnsi"/>
          <w:bCs/>
        </w:rPr>
      </w:pPr>
      <w:r w:rsidRPr="002001AB">
        <w:rPr>
          <w:rFonts w:asciiTheme="majorHAnsi" w:hAnsiTheme="majorHAnsi"/>
          <w:bCs/>
        </w:rPr>
        <w:t xml:space="preserve">This data collection is being conducted using the Generic Information Collection mechanism through ASPE – OMB No. 0990-0421. </w:t>
      </w:r>
    </w:p>
    <w:p w14:paraId="45341606" w14:textId="17C70B7C" w:rsidR="00B12F51" w:rsidRPr="0088467A" w:rsidRDefault="0088467A" w:rsidP="0088467A">
      <w:pPr>
        <w:pStyle w:val="ListParagraph"/>
        <w:numPr>
          <w:ilvl w:val="0"/>
          <w:numId w:val="2"/>
        </w:numPr>
        <w:spacing w:after="0"/>
        <w:rPr>
          <w:rFonts w:asciiTheme="majorHAnsi" w:hAnsiTheme="majorHAnsi"/>
          <w:b/>
        </w:rPr>
      </w:pPr>
      <w:r w:rsidRPr="0088467A">
        <w:rPr>
          <w:rFonts w:asciiTheme="majorHAnsi" w:hAnsiTheme="majorHAnsi"/>
          <w:b/>
          <w:bCs/>
        </w:rPr>
        <w:t xml:space="preserve">Explanation of </w:t>
      </w:r>
      <w:r w:rsidR="004916D4" w:rsidRPr="0088467A">
        <w:rPr>
          <w:rFonts w:asciiTheme="majorHAnsi" w:hAnsiTheme="majorHAnsi"/>
          <w:b/>
          <w:bCs/>
        </w:rPr>
        <w:t>any payment or gift to respondents</w:t>
      </w:r>
    </w:p>
    <w:p w14:paraId="7A3DBB9E" w14:textId="5077E690" w:rsidR="00F52BCC" w:rsidRDefault="00F06B97" w:rsidP="00215274">
      <w:pPr>
        <w:pStyle w:val="ListParagraph"/>
        <w:spacing w:after="240"/>
        <w:ind w:left="806"/>
        <w:contextualSpacing w:val="0"/>
        <w:rPr>
          <w:rFonts w:asciiTheme="majorHAnsi" w:hAnsiTheme="majorHAnsi"/>
        </w:rPr>
      </w:pPr>
      <w:r>
        <w:rPr>
          <w:rFonts w:asciiTheme="majorHAnsi" w:hAnsiTheme="majorHAnsi"/>
        </w:rPr>
        <w:t xml:space="preserve">ASPE </w:t>
      </w:r>
      <w:r w:rsidR="00A809AA">
        <w:rPr>
          <w:rFonts w:asciiTheme="majorHAnsi" w:hAnsiTheme="majorHAnsi"/>
        </w:rPr>
        <w:t>will not provide p</w:t>
      </w:r>
      <w:r w:rsidR="00D26A64">
        <w:rPr>
          <w:rFonts w:asciiTheme="majorHAnsi" w:hAnsiTheme="majorHAnsi"/>
        </w:rPr>
        <w:t>ayments or gifts to respondents.</w:t>
      </w:r>
    </w:p>
    <w:p w14:paraId="4592A633" w14:textId="14916BF2" w:rsidR="002001AB" w:rsidRPr="002001AB" w:rsidRDefault="002001AB" w:rsidP="002001AB">
      <w:pPr>
        <w:pStyle w:val="ListParagraph"/>
        <w:numPr>
          <w:ilvl w:val="0"/>
          <w:numId w:val="2"/>
        </w:numPr>
        <w:autoSpaceDE w:val="0"/>
        <w:autoSpaceDN w:val="0"/>
        <w:adjustRightInd w:val="0"/>
        <w:ind w:right="720"/>
        <w:rPr>
          <w:rFonts w:asciiTheme="majorHAnsi" w:hAnsiTheme="majorHAnsi"/>
          <w:b/>
        </w:rPr>
      </w:pPr>
      <w:r w:rsidRPr="002001AB">
        <w:rPr>
          <w:rFonts w:asciiTheme="majorHAnsi" w:hAnsiTheme="majorHAnsi"/>
          <w:b/>
          <w:bCs/>
        </w:rPr>
        <w:t xml:space="preserve">Assurance of </w:t>
      </w:r>
      <w:r w:rsidR="004916D4" w:rsidRPr="002001AB">
        <w:rPr>
          <w:rFonts w:asciiTheme="majorHAnsi" w:hAnsiTheme="majorHAnsi"/>
          <w:b/>
          <w:bCs/>
        </w:rPr>
        <w:t>confidentiality provided to respondents</w:t>
      </w:r>
    </w:p>
    <w:p w14:paraId="25FECA45" w14:textId="77777777" w:rsidR="002001AB" w:rsidRPr="002001AB" w:rsidRDefault="002001AB" w:rsidP="00215274">
      <w:pPr>
        <w:pStyle w:val="ListParagraph"/>
        <w:spacing w:after="240"/>
        <w:ind w:left="806"/>
        <w:contextualSpacing w:val="0"/>
        <w:rPr>
          <w:rFonts w:asciiTheme="majorHAnsi" w:hAnsiTheme="majorHAnsi"/>
        </w:rPr>
      </w:pPr>
      <w:r w:rsidRPr="002001AB">
        <w:rPr>
          <w:rFonts w:asciiTheme="majorHAnsi" w:hAnsiTheme="majorHAnsi"/>
        </w:rPr>
        <w:t xml:space="preserve">The Privacy Act does not apply to this data collection. State and local administrators and practitioners </w:t>
      </w:r>
      <w:r w:rsidRPr="00215274">
        <w:rPr>
          <w:rFonts w:asciiTheme="majorHAnsi" w:hAnsiTheme="majorHAnsi"/>
          <w:bCs/>
        </w:rPr>
        <w:t>who</w:t>
      </w:r>
      <w:r w:rsidRPr="002001AB">
        <w:rPr>
          <w:rFonts w:asciiTheme="majorHAnsi" w:hAnsiTheme="majorHAnsi"/>
        </w:rPr>
        <w:t xml:space="preserve"> answer questions will be answering in their official roles and will not be asked about, nor will they provide, sensitive individually identifiable information. </w:t>
      </w:r>
    </w:p>
    <w:p w14:paraId="7393D77E" w14:textId="31146A02" w:rsidR="00B12F51" w:rsidRPr="0088467A" w:rsidRDefault="0088467A" w:rsidP="0088467A">
      <w:pPr>
        <w:pStyle w:val="ListParagraph"/>
        <w:numPr>
          <w:ilvl w:val="0"/>
          <w:numId w:val="2"/>
        </w:numPr>
        <w:spacing w:after="0"/>
        <w:rPr>
          <w:rFonts w:asciiTheme="majorHAnsi" w:hAnsiTheme="majorHAnsi"/>
          <w:b/>
        </w:rPr>
      </w:pPr>
      <w:r w:rsidRPr="0088467A">
        <w:rPr>
          <w:rFonts w:asciiTheme="majorHAnsi" w:hAnsiTheme="majorHAnsi"/>
          <w:b/>
          <w:bCs/>
        </w:rPr>
        <w:t xml:space="preserve">Justification for </w:t>
      </w:r>
      <w:r w:rsidR="004916D4" w:rsidRPr="0088467A">
        <w:rPr>
          <w:rFonts w:asciiTheme="majorHAnsi" w:hAnsiTheme="majorHAnsi"/>
          <w:b/>
          <w:bCs/>
        </w:rPr>
        <w:t>sensitive questions</w:t>
      </w:r>
    </w:p>
    <w:p w14:paraId="09BEF317" w14:textId="77777777" w:rsidR="00F52BCC" w:rsidRDefault="003C31C9" w:rsidP="00215274">
      <w:pPr>
        <w:pStyle w:val="ListParagraph"/>
        <w:spacing w:after="240"/>
        <w:ind w:left="806"/>
        <w:contextualSpacing w:val="0"/>
        <w:rPr>
          <w:rFonts w:asciiTheme="majorHAnsi" w:hAnsiTheme="majorHAnsi"/>
        </w:rPr>
      </w:pPr>
      <w:r>
        <w:rPr>
          <w:rFonts w:asciiTheme="majorHAnsi" w:hAnsiTheme="majorHAnsi"/>
        </w:rPr>
        <w:t>No information will be collected</w:t>
      </w:r>
      <w:r w:rsidR="00616090">
        <w:rPr>
          <w:rFonts w:asciiTheme="majorHAnsi" w:hAnsiTheme="majorHAnsi"/>
        </w:rPr>
        <w:t xml:space="preserve"> that are of personal or sensitive nature</w:t>
      </w:r>
      <w:r w:rsidR="00D26A64">
        <w:rPr>
          <w:rFonts w:asciiTheme="majorHAnsi" w:hAnsiTheme="majorHAnsi"/>
        </w:rPr>
        <w:t>.</w:t>
      </w:r>
    </w:p>
    <w:p w14:paraId="45379DE4" w14:textId="5A0C6EAD" w:rsidR="00B64BFA" w:rsidRPr="0088467A" w:rsidRDefault="0088467A" w:rsidP="0088467A">
      <w:pPr>
        <w:pStyle w:val="ListParagraph"/>
        <w:numPr>
          <w:ilvl w:val="0"/>
          <w:numId w:val="2"/>
        </w:numPr>
        <w:spacing w:after="0"/>
        <w:rPr>
          <w:rFonts w:asciiTheme="majorHAnsi" w:hAnsiTheme="majorHAnsi"/>
          <w:b/>
        </w:rPr>
      </w:pPr>
      <w:r w:rsidRPr="0088467A">
        <w:rPr>
          <w:rFonts w:asciiTheme="majorHAnsi" w:hAnsiTheme="majorHAnsi"/>
          <w:b/>
          <w:bCs/>
        </w:rPr>
        <w:t xml:space="preserve">Estimates of </w:t>
      </w:r>
      <w:r w:rsidR="004916D4" w:rsidRPr="0088467A">
        <w:rPr>
          <w:rFonts w:asciiTheme="majorHAnsi" w:hAnsiTheme="majorHAnsi"/>
          <w:b/>
          <w:bCs/>
        </w:rPr>
        <w:t>annualized burden hours and costs</w:t>
      </w:r>
    </w:p>
    <w:p w14:paraId="01B11E28" w14:textId="6A6FDB3A" w:rsidR="00B64BFA" w:rsidRDefault="00B64BFA" w:rsidP="00215274">
      <w:pPr>
        <w:pStyle w:val="ListParagraph"/>
        <w:spacing w:after="240"/>
        <w:ind w:left="806"/>
        <w:contextualSpacing w:val="0"/>
        <w:rPr>
          <w:rFonts w:asciiTheme="majorHAnsi" w:hAnsiTheme="majorHAnsi"/>
          <w:color w:val="000000"/>
        </w:rPr>
      </w:pPr>
      <w:r>
        <w:rPr>
          <w:rFonts w:asciiTheme="majorHAnsi" w:hAnsiTheme="majorHAnsi"/>
          <w:color w:val="000000"/>
        </w:rPr>
        <w:t>The estimate for burden hours is bas</w:t>
      </w:r>
      <w:r w:rsidR="00FD731A">
        <w:rPr>
          <w:rFonts w:asciiTheme="majorHAnsi" w:hAnsiTheme="majorHAnsi"/>
          <w:color w:val="000000"/>
        </w:rPr>
        <w:t xml:space="preserve">ed on </w:t>
      </w:r>
      <w:r w:rsidR="00773DD4">
        <w:rPr>
          <w:rFonts w:asciiTheme="majorHAnsi" w:hAnsiTheme="majorHAnsi"/>
          <w:color w:val="000000"/>
        </w:rPr>
        <w:t xml:space="preserve">our plan for semi-structured interviews lasting </w:t>
      </w:r>
      <w:r w:rsidR="00C95940">
        <w:rPr>
          <w:rFonts w:asciiTheme="majorHAnsi" w:hAnsiTheme="majorHAnsi"/>
          <w:color w:val="000000"/>
        </w:rPr>
        <w:t xml:space="preserve">up to </w:t>
      </w:r>
      <w:r w:rsidR="00773DD4">
        <w:rPr>
          <w:rFonts w:asciiTheme="majorHAnsi" w:hAnsiTheme="majorHAnsi"/>
          <w:color w:val="000000"/>
        </w:rPr>
        <w:t xml:space="preserve">60 minutes for an individual or 90 minutes for a small group using the </w:t>
      </w:r>
      <w:r w:rsidR="00C95940">
        <w:rPr>
          <w:rFonts w:asciiTheme="majorHAnsi" w:hAnsiTheme="majorHAnsi"/>
          <w:color w:val="000000"/>
        </w:rPr>
        <w:t>m</w:t>
      </w:r>
      <w:r w:rsidR="00773DD4">
        <w:rPr>
          <w:rFonts w:asciiTheme="majorHAnsi" w:hAnsiTheme="majorHAnsi"/>
          <w:color w:val="000000"/>
        </w:rPr>
        <w:t xml:space="preserve">aster </w:t>
      </w:r>
      <w:r w:rsidR="00C95940">
        <w:rPr>
          <w:rFonts w:asciiTheme="majorHAnsi" w:hAnsiTheme="majorHAnsi"/>
          <w:color w:val="000000"/>
        </w:rPr>
        <w:t>d</w:t>
      </w:r>
      <w:r w:rsidR="00773DD4">
        <w:rPr>
          <w:rFonts w:asciiTheme="majorHAnsi" w:hAnsiTheme="majorHAnsi"/>
          <w:color w:val="000000"/>
        </w:rPr>
        <w:t>i</w:t>
      </w:r>
      <w:r w:rsidR="003042F7">
        <w:rPr>
          <w:rFonts w:asciiTheme="majorHAnsi" w:hAnsiTheme="majorHAnsi"/>
          <w:color w:val="000000"/>
        </w:rPr>
        <w:t>s</w:t>
      </w:r>
      <w:r w:rsidR="00773DD4">
        <w:rPr>
          <w:rFonts w:asciiTheme="majorHAnsi" w:hAnsiTheme="majorHAnsi"/>
          <w:color w:val="000000"/>
        </w:rPr>
        <w:t xml:space="preserve">cussion </w:t>
      </w:r>
      <w:r w:rsidR="00C95940">
        <w:rPr>
          <w:rFonts w:asciiTheme="majorHAnsi" w:hAnsiTheme="majorHAnsi"/>
          <w:color w:val="000000"/>
        </w:rPr>
        <w:t>g</w:t>
      </w:r>
      <w:r w:rsidR="00773DD4">
        <w:rPr>
          <w:rFonts w:asciiTheme="majorHAnsi" w:hAnsiTheme="majorHAnsi"/>
          <w:color w:val="000000"/>
        </w:rPr>
        <w:t>uide.</w:t>
      </w:r>
      <w:r>
        <w:rPr>
          <w:rFonts w:asciiTheme="majorHAnsi" w:hAnsiTheme="majorHAnsi"/>
        </w:rPr>
        <w:t xml:space="preserve"> For the purposes of estimating burden hours, </w:t>
      </w:r>
      <w:r w:rsidR="00A925B1">
        <w:rPr>
          <w:rFonts w:asciiTheme="majorHAnsi" w:hAnsiTheme="majorHAnsi"/>
        </w:rPr>
        <w:t xml:space="preserve">we use </w:t>
      </w:r>
      <w:r>
        <w:rPr>
          <w:rFonts w:asciiTheme="majorHAnsi" w:hAnsiTheme="majorHAnsi"/>
        </w:rPr>
        <w:t>the upper limit of this range (</w:t>
      </w:r>
      <w:r w:rsidR="0025526D">
        <w:rPr>
          <w:rFonts w:asciiTheme="majorHAnsi" w:hAnsiTheme="majorHAnsi"/>
        </w:rPr>
        <w:t>90</w:t>
      </w:r>
      <w:r w:rsidR="00C768E5">
        <w:rPr>
          <w:rFonts w:asciiTheme="majorHAnsi" w:hAnsiTheme="majorHAnsi"/>
        </w:rPr>
        <w:t xml:space="preserve"> </w:t>
      </w:r>
      <w:r>
        <w:rPr>
          <w:rFonts w:asciiTheme="majorHAnsi" w:hAnsiTheme="majorHAnsi"/>
        </w:rPr>
        <w:t>minutes).</w:t>
      </w:r>
      <w:r w:rsidR="00B80539" w:rsidRPr="00B80539">
        <w:rPr>
          <w:rFonts w:asciiTheme="majorHAnsi" w:hAnsiTheme="majorHAnsi"/>
        </w:rPr>
        <w:t xml:space="preserve"> The semi-structured interview guide will allow the interview questions to be tailored to the respondent based on their organization and role. Not all questions will be asked of all respondents.</w:t>
      </w:r>
    </w:p>
    <w:p w14:paraId="2F078716" w14:textId="3E528FB6" w:rsidR="00B64BFA" w:rsidRDefault="00B64BFA" w:rsidP="00215274">
      <w:pPr>
        <w:pStyle w:val="ListParagraph"/>
        <w:spacing w:after="240"/>
        <w:ind w:left="806"/>
        <w:contextualSpacing w:val="0"/>
        <w:rPr>
          <w:rFonts w:asciiTheme="majorHAnsi" w:hAnsiTheme="majorHAnsi"/>
          <w:color w:val="000000"/>
        </w:rPr>
      </w:pPr>
      <w:r>
        <w:rPr>
          <w:rFonts w:asciiTheme="majorHAnsi" w:hAnsiTheme="majorHAnsi"/>
          <w:color w:val="000000"/>
        </w:rPr>
        <w:t xml:space="preserve">Estimates for the average hourly wage for respondents are based on the </w:t>
      </w:r>
      <w:r w:rsidR="00F4113A">
        <w:rPr>
          <w:rFonts w:asciiTheme="majorHAnsi" w:hAnsiTheme="majorHAnsi"/>
          <w:color w:val="000000"/>
        </w:rPr>
        <w:t xml:space="preserve">U.S. </w:t>
      </w:r>
      <w:r w:rsidRPr="00A849B3">
        <w:rPr>
          <w:rFonts w:asciiTheme="majorHAnsi" w:hAnsiTheme="majorHAnsi"/>
          <w:color w:val="000000"/>
        </w:rPr>
        <w:t xml:space="preserve">Department of Labor (DOL) National Compensation Survey estimate for management occupations – medical and health services managers in </w:t>
      </w:r>
      <w:r w:rsidR="00560FA1">
        <w:rPr>
          <w:rFonts w:asciiTheme="majorHAnsi" w:hAnsiTheme="majorHAnsi"/>
          <w:color w:val="000000"/>
        </w:rPr>
        <w:t>s</w:t>
      </w:r>
      <w:r w:rsidR="00560FA1" w:rsidRPr="00A849B3">
        <w:rPr>
          <w:rFonts w:asciiTheme="majorHAnsi" w:hAnsiTheme="majorHAnsi"/>
          <w:color w:val="000000"/>
        </w:rPr>
        <w:t xml:space="preserve">tate </w:t>
      </w:r>
      <w:r w:rsidRPr="00A849B3">
        <w:rPr>
          <w:rFonts w:asciiTheme="majorHAnsi" w:hAnsiTheme="majorHAnsi"/>
          <w:color w:val="000000"/>
        </w:rPr>
        <w:t>government</w:t>
      </w:r>
      <w:r>
        <w:rPr>
          <w:rFonts w:asciiTheme="majorHAnsi" w:hAnsiTheme="majorHAnsi"/>
          <w:color w:val="000000"/>
        </w:rPr>
        <w:t xml:space="preserve"> (</w:t>
      </w:r>
      <w:hyperlink r:id="rId10" w:history="1">
        <w:r w:rsidRPr="002A1948">
          <w:rPr>
            <w:rStyle w:val="Hyperlink"/>
            <w:rFonts w:asciiTheme="majorHAnsi" w:hAnsiTheme="majorHAnsi"/>
          </w:rPr>
          <w:t>http://www.bls.gov/ncs/ocs/sp/nctb1349.pdf</w:t>
        </w:r>
      </w:hyperlink>
      <w:r>
        <w:rPr>
          <w:rFonts w:asciiTheme="majorHAnsi" w:hAnsiTheme="majorHAnsi"/>
          <w:color w:val="000000"/>
        </w:rPr>
        <w:t xml:space="preserve">). </w:t>
      </w:r>
      <w:r w:rsidR="00C544A4" w:rsidRPr="003344EB">
        <w:rPr>
          <w:rFonts w:asciiTheme="majorHAnsi" w:hAnsiTheme="majorHAnsi"/>
          <w:color w:val="000000"/>
        </w:rPr>
        <w:t>Based on DOL data,</w:t>
      </w:r>
      <w:r w:rsidR="003344EB" w:rsidRPr="003344EB">
        <w:rPr>
          <w:rFonts w:asciiTheme="majorHAnsi" w:hAnsiTheme="majorHAnsi"/>
          <w:color w:val="000000"/>
        </w:rPr>
        <w:t xml:space="preserve"> average hourly wages are </w:t>
      </w:r>
      <w:r w:rsidRPr="003344EB">
        <w:rPr>
          <w:rFonts w:asciiTheme="majorHAnsi" w:hAnsiTheme="majorHAnsi"/>
          <w:color w:val="000000"/>
        </w:rPr>
        <w:t xml:space="preserve">estimated for all </w:t>
      </w:r>
      <w:r w:rsidR="005A136A">
        <w:rPr>
          <w:rFonts w:asciiTheme="majorHAnsi" w:hAnsiTheme="majorHAnsi"/>
          <w:color w:val="000000"/>
        </w:rPr>
        <w:t>186</w:t>
      </w:r>
      <w:r w:rsidR="00C768E5" w:rsidRPr="003344EB">
        <w:rPr>
          <w:rFonts w:asciiTheme="majorHAnsi" w:hAnsiTheme="majorHAnsi"/>
          <w:color w:val="000000"/>
        </w:rPr>
        <w:t xml:space="preserve"> number </w:t>
      </w:r>
      <w:r w:rsidRPr="003344EB">
        <w:rPr>
          <w:rFonts w:asciiTheme="majorHAnsi" w:hAnsiTheme="majorHAnsi"/>
          <w:color w:val="000000"/>
        </w:rPr>
        <w:t>respondents.</w:t>
      </w:r>
      <w:r w:rsidRPr="002A1948">
        <w:rPr>
          <w:rFonts w:asciiTheme="majorHAnsi" w:hAnsiTheme="majorHAnsi"/>
          <w:color w:val="000000"/>
        </w:rPr>
        <w:t xml:space="preserve"> </w:t>
      </w:r>
      <w:r w:rsidR="00A578C2">
        <w:rPr>
          <w:rFonts w:asciiTheme="majorHAnsi" w:hAnsiTheme="majorHAnsi"/>
          <w:color w:val="000000"/>
        </w:rPr>
        <w:t>Table A-1 shows estimated burden and cost information.</w:t>
      </w:r>
    </w:p>
    <w:p w14:paraId="6A754E94" w14:textId="42F3F1AD" w:rsidR="005E18D0" w:rsidRPr="00B25B73" w:rsidRDefault="005A59E5" w:rsidP="005E18D0">
      <w:pPr>
        <w:spacing w:before="240" w:after="120"/>
        <w:rPr>
          <w:rFonts w:asciiTheme="majorHAnsi" w:hAnsiTheme="majorHAnsi"/>
          <w:sz w:val="20"/>
        </w:rPr>
      </w:pPr>
      <w:r w:rsidRPr="00845747">
        <w:rPr>
          <w:rFonts w:asciiTheme="majorHAnsi" w:hAnsiTheme="majorHAnsi"/>
          <w:b/>
          <w:sz w:val="20"/>
          <w:szCs w:val="20"/>
          <w:u w:val="single"/>
        </w:rPr>
        <w:t>Table A-1</w:t>
      </w:r>
      <w:r w:rsidR="0012083D">
        <w:rPr>
          <w:rFonts w:asciiTheme="majorHAnsi" w:hAnsiTheme="majorHAnsi"/>
          <w:b/>
          <w:sz w:val="20"/>
          <w:szCs w:val="20"/>
          <w:u w:val="single"/>
        </w:rPr>
        <w:t>2</w:t>
      </w:r>
      <w:r w:rsidRPr="00845747">
        <w:rPr>
          <w:rFonts w:asciiTheme="majorHAnsi" w:hAnsiTheme="majorHAnsi"/>
          <w:b/>
          <w:sz w:val="20"/>
          <w:szCs w:val="20"/>
        </w:rPr>
        <w:t>:</w:t>
      </w:r>
      <w:r w:rsidRPr="00845747">
        <w:rPr>
          <w:rFonts w:asciiTheme="majorHAnsi" w:hAnsiTheme="majorHAnsi"/>
          <w:sz w:val="20"/>
          <w:szCs w:val="20"/>
        </w:rPr>
        <w:t xml:space="preserve"> </w:t>
      </w:r>
      <w:r w:rsidRPr="00845747">
        <w:rPr>
          <w:rFonts w:asciiTheme="majorHAnsi" w:hAnsiTheme="majorHAnsi"/>
          <w:b/>
          <w:sz w:val="20"/>
          <w:szCs w:val="20"/>
        </w:rPr>
        <w:t xml:space="preserve">Estimated </w:t>
      </w:r>
      <w:r w:rsidR="004916D4" w:rsidRPr="00845747">
        <w:rPr>
          <w:rFonts w:asciiTheme="majorHAnsi" w:hAnsiTheme="majorHAnsi"/>
          <w:b/>
          <w:sz w:val="20"/>
          <w:szCs w:val="20"/>
        </w:rPr>
        <w:t>annualized burden hours and costs to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576"/>
        <w:gridCol w:w="1280"/>
        <w:gridCol w:w="1059"/>
        <w:gridCol w:w="893"/>
        <w:gridCol w:w="854"/>
        <w:gridCol w:w="1280"/>
      </w:tblGrid>
      <w:tr w:rsidR="00B25B73" w:rsidRPr="00BE2BC5" w14:paraId="18DA6202" w14:textId="4FEAC036" w:rsidTr="00BE472D">
        <w:trPr>
          <w:trHeight w:val="274"/>
          <w:jc w:val="center"/>
        </w:trPr>
        <w:tc>
          <w:tcPr>
            <w:tcW w:w="1673" w:type="pct"/>
            <w:shd w:val="clear" w:color="auto" w:fill="E0E0E0"/>
            <w:vAlign w:val="bottom"/>
          </w:tcPr>
          <w:p w14:paraId="31547CA0" w14:textId="2081B5DE" w:rsidR="005E18D0" w:rsidRPr="00B25B73" w:rsidRDefault="000A1F30" w:rsidP="00B25B73">
            <w:pPr>
              <w:pStyle w:val="Heading1"/>
            </w:pPr>
            <w:r w:rsidRPr="006F6856">
              <w:t>Type</w:t>
            </w:r>
            <w:r w:rsidR="005E18D0" w:rsidRPr="00B25B73">
              <w:t xml:space="preserve"> of </w:t>
            </w:r>
            <w:r w:rsidR="00B6415B" w:rsidRPr="006F6856">
              <w:t>respondent</w:t>
            </w:r>
          </w:p>
        </w:tc>
        <w:tc>
          <w:tcPr>
            <w:tcW w:w="1120" w:type="pct"/>
            <w:shd w:val="clear" w:color="auto" w:fill="E0E0E0"/>
            <w:vAlign w:val="bottom"/>
          </w:tcPr>
          <w:p w14:paraId="113DDF71" w14:textId="2282817D" w:rsidR="005E18D0" w:rsidRPr="00B25B73" w:rsidRDefault="000A1F30" w:rsidP="00B25B73">
            <w:pPr>
              <w:spacing w:before="60" w:after="60"/>
              <w:jc w:val="center"/>
              <w:rPr>
                <w:rFonts w:asciiTheme="majorHAnsi" w:hAnsiTheme="majorHAnsi"/>
                <w:b/>
                <w:sz w:val="20"/>
              </w:rPr>
            </w:pPr>
            <w:r w:rsidRPr="006F6856">
              <w:rPr>
                <w:rFonts w:asciiTheme="majorHAnsi" w:hAnsiTheme="majorHAnsi"/>
                <w:b/>
                <w:sz w:val="20"/>
              </w:rPr>
              <w:t>N</w:t>
            </w:r>
            <w:r w:rsidR="004B0F59">
              <w:rPr>
                <w:rFonts w:asciiTheme="majorHAnsi" w:hAnsiTheme="majorHAnsi"/>
                <w:b/>
                <w:sz w:val="20"/>
              </w:rPr>
              <w:t>umber</w:t>
            </w:r>
            <w:r w:rsidR="005E18D0" w:rsidRPr="00B25B73">
              <w:rPr>
                <w:rFonts w:asciiTheme="majorHAnsi" w:hAnsiTheme="majorHAnsi"/>
                <w:b/>
                <w:sz w:val="20"/>
              </w:rPr>
              <w:t xml:space="preserve"> of </w:t>
            </w:r>
            <w:r w:rsidR="00B6415B" w:rsidRPr="006F6856">
              <w:rPr>
                <w:rFonts w:asciiTheme="majorHAnsi" w:hAnsiTheme="majorHAnsi"/>
                <w:b/>
                <w:sz w:val="20"/>
              </w:rPr>
              <w:t>respondents</w:t>
            </w:r>
          </w:p>
        </w:tc>
        <w:tc>
          <w:tcPr>
            <w:tcW w:w="738" w:type="pct"/>
            <w:tcBorders>
              <w:bottom w:val="single" w:sz="12" w:space="0" w:color="000000"/>
            </w:tcBorders>
            <w:shd w:val="clear" w:color="auto" w:fill="D9D9D9" w:themeFill="background1" w:themeFillShade="D9"/>
          </w:tcPr>
          <w:p w14:paraId="6480964C" w14:textId="54CBE1E3" w:rsidR="000A1F30" w:rsidRPr="006F6856" w:rsidRDefault="000A1F30" w:rsidP="00845747">
            <w:pPr>
              <w:spacing w:before="60" w:after="60"/>
              <w:jc w:val="center"/>
              <w:rPr>
                <w:rFonts w:asciiTheme="majorHAnsi" w:hAnsiTheme="majorHAnsi"/>
                <w:b/>
                <w:sz w:val="20"/>
              </w:rPr>
            </w:pPr>
            <w:r w:rsidRPr="006F6856">
              <w:rPr>
                <w:rFonts w:asciiTheme="majorHAnsi" w:hAnsiTheme="majorHAnsi"/>
                <w:b/>
                <w:sz w:val="20"/>
              </w:rPr>
              <w:t>N</w:t>
            </w:r>
            <w:r w:rsidR="004B0F59">
              <w:rPr>
                <w:rFonts w:asciiTheme="majorHAnsi" w:hAnsiTheme="majorHAnsi"/>
                <w:b/>
                <w:sz w:val="20"/>
              </w:rPr>
              <w:t>umber</w:t>
            </w:r>
            <w:r w:rsidRPr="006F6856">
              <w:rPr>
                <w:rFonts w:asciiTheme="majorHAnsi" w:hAnsiTheme="majorHAnsi"/>
                <w:b/>
                <w:sz w:val="20"/>
              </w:rPr>
              <w:t xml:space="preserve"> of </w:t>
            </w:r>
            <w:r w:rsidR="00B6415B">
              <w:rPr>
                <w:rFonts w:asciiTheme="majorHAnsi" w:hAnsiTheme="majorHAnsi"/>
                <w:b/>
                <w:sz w:val="20"/>
              </w:rPr>
              <w:t xml:space="preserve">responses </w:t>
            </w:r>
            <w:r w:rsidR="00B6415B" w:rsidRPr="006F6856">
              <w:rPr>
                <w:rFonts w:asciiTheme="majorHAnsi" w:hAnsiTheme="majorHAnsi"/>
                <w:b/>
                <w:sz w:val="20"/>
              </w:rPr>
              <w:t>per respondent</w:t>
            </w:r>
          </w:p>
        </w:tc>
        <w:tc>
          <w:tcPr>
            <w:tcW w:w="1046" w:type="pct"/>
            <w:shd w:val="clear" w:color="auto" w:fill="E0E0E0"/>
            <w:vAlign w:val="bottom"/>
          </w:tcPr>
          <w:p w14:paraId="0DB1B950" w14:textId="03AE4CCA" w:rsidR="005E18D0" w:rsidRPr="00B25B73" w:rsidRDefault="000A1F30" w:rsidP="00B25B73">
            <w:pPr>
              <w:spacing w:before="60" w:after="60"/>
              <w:jc w:val="center"/>
              <w:rPr>
                <w:rFonts w:asciiTheme="majorHAnsi" w:hAnsiTheme="majorHAnsi"/>
                <w:b/>
                <w:sz w:val="20"/>
              </w:rPr>
            </w:pPr>
            <w:r w:rsidRPr="00817941">
              <w:rPr>
                <w:rFonts w:asciiTheme="majorHAnsi" w:hAnsiTheme="majorHAnsi"/>
                <w:b/>
                <w:sz w:val="20"/>
              </w:rPr>
              <w:t xml:space="preserve">Average </w:t>
            </w:r>
            <w:r w:rsidR="00B6415B" w:rsidRPr="00817941">
              <w:rPr>
                <w:rFonts w:asciiTheme="majorHAnsi" w:hAnsiTheme="majorHAnsi"/>
                <w:b/>
                <w:sz w:val="20"/>
              </w:rPr>
              <w:t>burden per response</w:t>
            </w:r>
            <w:r w:rsidRPr="00817941">
              <w:rPr>
                <w:rFonts w:asciiTheme="majorHAnsi" w:hAnsiTheme="majorHAnsi"/>
                <w:b/>
                <w:sz w:val="20"/>
              </w:rPr>
              <w:t xml:space="preserve"> (in </w:t>
            </w:r>
            <w:r w:rsidR="005E18D0" w:rsidRPr="00B25B73">
              <w:rPr>
                <w:rFonts w:asciiTheme="majorHAnsi" w:hAnsiTheme="majorHAnsi"/>
                <w:b/>
                <w:sz w:val="20"/>
              </w:rPr>
              <w:t>hours)</w:t>
            </w:r>
          </w:p>
        </w:tc>
        <w:tc>
          <w:tcPr>
            <w:tcW w:w="1161" w:type="pct"/>
            <w:shd w:val="clear" w:color="auto" w:fill="E0E0E0"/>
            <w:vAlign w:val="bottom"/>
          </w:tcPr>
          <w:p w14:paraId="761EDB92" w14:textId="205EAFCB" w:rsidR="005E18D0" w:rsidRPr="00B25B73" w:rsidRDefault="000A1F30" w:rsidP="00B25B73">
            <w:pPr>
              <w:spacing w:before="60" w:after="60"/>
              <w:jc w:val="center"/>
              <w:rPr>
                <w:rFonts w:asciiTheme="majorHAnsi" w:hAnsiTheme="majorHAnsi"/>
                <w:b/>
                <w:sz w:val="20"/>
              </w:rPr>
            </w:pPr>
            <w:r w:rsidRPr="00817941">
              <w:rPr>
                <w:rFonts w:asciiTheme="majorHAnsi" w:hAnsiTheme="majorHAnsi"/>
                <w:b/>
                <w:sz w:val="20"/>
              </w:rPr>
              <w:t xml:space="preserve">Total </w:t>
            </w:r>
            <w:r w:rsidR="00B6415B" w:rsidRPr="00817941">
              <w:rPr>
                <w:rFonts w:asciiTheme="majorHAnsi" w:hAnsiTheme="majorHAnsi"/>
                <w:b/>
                <w:sz w:val="20"/>
              </w:rPr>
              <w:t xml:space="preserve">burden </w:t>
            </w:r>
            <w:r w:rsidR="005E18D0" w:rsidRPr="00B25B73">
              <w:rPr>
                <w:rFonts w:asciiTheme="majorHAnsi" w:hAnsiTheme="majorHAnsi"/>
                <w:b/>
                <w:sz w:val="20"/>
              </w:rPr>
              <w:t>hours</w:t>
            </w:r>
          </w:p>
        </w:tc>
        <w:tc>
          <w:tcPr>
            <w:tcW w:w="506" w:type="pct"/>
            <w:tcBorders>
              <w:bottom w:val="single" w:sz="12" w:space="0" w:color="000000"/>
            </w:tcBorders>
            <w:shd w:val="clear" w:color="auto" w:fill="D9D9D9" w:themeFill="background1" w:themeFillShade="D9"/>
          </w:tcPr>
          <w:p w14:paraId="78EB34E1" w14:textId="3954392F" w:rsidR="000A1F30" w:rsidRPr="00817941" w:rsidRDefault="000A1F30" w:rsidP="00845747">
            <w:pPr>
              <w:spacing w:before="60" w:after="60"/>
              <w:jc w:val="center"/>
              <w:rPr>
                <w:rFonts w:asciiTheme="majorHAnsi" w:hAnsiTheme="majorHAnsi"/>
                <w:b/>
                <w:sz w:val="20"/>
              </w:rPr>
            </w:pPr>
            <w:r w:rsidRPr="00817941">
              <w:rPr>
                <w:rFonts w:asciiTheme="majorHAnsi" w:hAnsiTheme="majorHAnsi"/>
                <w:b/>
                <w:sz w:val="20"/>
              </w:rPr>
              <w:t xml:space="preserve">Hourly </w:t>
            </w:r>
            <w:r w:rsidR="00B6415B" w:rsidRPr="00817941">
              <w:rPr>
                <w:rFonts w:asciiTheme="majorHAnsi" w:hAnsiTheme="majorHAnsi"/>
                <w:b/>
                <w:sz w:val="20"/>
              </w:rPr>
              <w:t>wage rate</w:t>
            </w:r>
          </w:p>
        </w:tc>
        <w:tc>
          <w:tcPr>
            <w:tcW w:w="699" w:type="pct"/>
            <w:tcBorders>
              <w:bottom w:val="single" w:sz="12" w:space="0" w:color="000000"/>
            </w:tcBorders>
            <w:shd w:val="clear" w:color="auto" w:fill="D9D9D9" w:themeFill="background1" w:themeFillShade="D9"/>
          </w:tcPr>
          <w:p w14:paraId="72588503" w14:textId="3B0C950F" w:rsidR="000A1F30" w:rsidRPr="00817941" w:rsidRDefault="000A1F30" w:rsidP="00845747">
            <w:pPr>
              <w:spacing w:before="60" w:after="60"/>
              <w:jc w:val="center"/>
              <w:rPr>
                <w:rFonts w:asciiTheme="majorHAnsi" w:hAnsiTheme="majorHAnsi"/>
                <w:b/>
                <w:sz w:val="20"/>
              </w:rPr>
            </w:pPr>
            <w:r w:rsidRPr="00817941">
              <w:rPr>
                <w:rFonts w:asciiTheme="majorHAnsi" w:hAnsiTheme="majorHAnsi"/>
                <w:b/>
                <w:sz w:val="20"/>
              </w:rPr>
              <w:t xml:space="preserve">Total </w:t>
            </w:r>
            <w:r w:rsidR="00B6415B" w:rsidRPr="00817941">
              <w:rPr>
                <w:rFonts w:asciiTheme="majorHAnsi" w:hAnsiTheme="majorHAnsi"/>
                <w:b/>
                <w:sz w:val="20"/>
              </w:rPr>
              <w:t>respondent costs</w:t>
            </w:r>
          </w:p>
        </w:tc>
      </w:tr>
      <w:tr w:rsidR="00B25B73" w:rsidRPr="00BE2BC5" w14:paraId="1CE2958D" w14:textId="4D20D0B5" w:rsidTr="00BE472D">
        <w:trPr>
          <w:trHeight w:val="274"/>
          <w:jc w:val="center"/>
        </w:trPr>
        <w:tc>
          <w:tcPr>
            <w:tcW w:w="1673" w:type="pct"/>
            <w:vAlign w:val="center"/>
          </w:tcPr>
          <w:p w14:paraId="0CEEA4D8" w14:textId="5BDE6F31" w:rsidR="005E18D0" w:rsidRPr="00B25B73" w:rsidRDefault="005E18D0" w:rsidP="00B25B73">
            <w:pPr>
              <w:spacing w:before="60" w:after="60"/>
              <w:rPr>
                <w:rFonts w:asciiTheme="majorHAnsi" w:hAnsiTheme="majorHAnsi"/>
                <w:sz w:val="20"/>
              </w:rPr>
            </w:pPr>
            <w:r w:rsidRPr="00B25B73">
              <w:rPr>
                <w:rFonts w:asciiTheme="majorHAnsi" w:hAnsiTheme="majorHAnsi"/>
                <w:sz w:val="20"/>
              </w:rPr>
              <w:t>State administrators</w:t>
            </w:r>
            <w:r w:rsidR="005A136A">
              <w:rPr>
                <w:rFonts w:asciiTheme="majorHAnsi" w:hAnsiTheme="majorHAnsi"/>
                <w:sz w:val="20"/>
              </w:rPr>
              <w:t xml:space="preserve"> </w:t>
            </w:r>
          </w:p>
        </w:tc>
        <w:tc>
          <w:tcPr>
            <w:tcW w:w="1120" w:type="pct"/>
          </w:tcPr>
          <w:p w14:paraId="3A36BC33"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36</w:t>
            </w:r>
          </w:p>
        </w:tc>
        <w:tc>
          <w:tcPr>
            <w:tcW w:w="738" w:type="pct"/>
            <w:tcBorders>
              <w:top w:val="single" w:sz="12" w:space="0" w:color="000000"/>
            </w:tcBorders>
          </w:tcPr>
          <w:p w14:paraId="355AE0A2" w14:textId="51272A07" w:rsidR="005A136A" w:rsidRDefault="005A136A" w:rsidP="000D5C63">
            <w:pPr>
              <w:spacing w:before="60" w:after="60"/>
              <w:jc w:val="center"/>
              <w:rPr>
                <w:rFonts w:asciiTheme="majorHAnsi" w:hAnsiTheme="majorHAnsi"/>
                <w:sz w:val="20"/>
              </w:rPr>
            </w:pPr>
            <w:r>
              <w:rPr>
                <w:rFonts w:asciiTheme="majorHAnsi" w:hAnsiTheme="majorHAnsi"/>
                <w:sz w:val="20"/>
              </w:rPr>
              <w:t xml:space="preserve">1 </w:t>
            </w:r>
          </w:p>
        </w:tc>
        <w:tc>
          <w:tcPr>
            <w:tcW w:w="1046" w:type="pct"/>
          </w:tcPr>
          <w:p w14:paraId="60DEC02D" w14:textId="0FDEB6E1" w:rsidR="005E18D0" w:rsidRPr="00B25B73" w:rsidRDefault="005E18D0" w:rsidP="00B25B73">
            <w:pPr>
              <w:spacing w:before="60" w:after="60"/>
              <w:jc w:val="center"/>
              <w:rPr>
                <w:rFonts w:asciiTheme="majorHAnsi" w:hAnsiTheme="majorHAnsi"/>
                <w:sz w:val="20"/>
              </w:rPr>
            </w:pPr>
            <w:r w:rsidRPr="00B25B73">
              <w:rPr>
                <w:rFonts w:asciiTheme="majorHAnsi" w:hAnsiTheme="majorHAnsi"/>
                <w:sz w:val="20"/>
              </w:rPr>
              <w:t>1.5</w:t>
            </w:r>
            <w:r w:rsidR="005A136A">
              <w:rPr>
                <w:rFonts w:asciiTheme="majorHAnsi" w:hAnsiTheme="majorHAnsi"/>
                <w:sz w:val="20"/>
              </w:rPr>
              <w:t xml:space="preserve"> </w:t>
            </w:r>
          </w:p>
        </w:tc>
        <w:tc>
          <w:tcPr>
            <w:tcW w:w="1161" w:type="pct"/>
          </w:tcPr>
          <w:p w14:paraId="5C7F5B68"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54</w:t>
            </w:r>
          </w:p>
        </w:tc>
        <w:tc>
          <w:tcPr>
            <w:tcW w:w="506" w:type="pct"/>
            <w:tcBorders>
              <w:top w:val="single" w:sz="12" w:space="0" w:color="000000"/>
            </w:tcBorders>
          </w:tcPr>
          <w:p w14:paraId="2F92A7D8" w14:textId="35A3B091" w:rsidR="005A136A" w:rsidRPr="00BD57D1" w:rsidRDefault="005A136A" w:rsidP="000D5C63">
            <w:pPr>
              <w:spacing w:before="60" w:after="60"/>
              <w:jc w:val="center"/>
              <w:rPr>
                <w:rFonts w:asciiTheme="majorHAnsi" w:hAnsiTheme="majorHAnsi"/>
                <w:sz w:val="20"/>
              </w:rPr>
            </w:pPr>
            <w:r w:rsidRPr="00BD57D1">
              <w:rPr>
                <w:rFonts w:asciiTheme="majorHAnsi" w:hAnsiTheme="majorHAnsi"/>
                <w:sz w:val="20"/>
              </w:rPr>
              <w:t>37.06</w:t>
            </w:r>
            <w:r>
              <w:rPr>
                <w:rFonts w:asciiTheme="majorHAnsi" w:hAnsiTheme="majorHAnsi"/>
                <w:sz w:val="20"/>
              </w:rPr>
              <w:t xml:space="preserve"> </w:t>
            </w:r>
          </w:p>
        </w:tc>
        <w:tc>
          <w:tcPr>
            <w:tcW w:w="699" w:type="pct"/>
            <w:tcBorders>
              <w:top w:val="single" w:sz="12" w:space="0" w:color="000000"/>
            </w:tcBorders>
          </w:tcPr>
          <w:p w14:paraId="283DCDCE" w14:textId="3BD8E521" w:rsidR="005A136A" w:rsidRDefault="005A136A" w:rsidP="000D5C63">
            <w:pPr>
              <w:spacing w:before="60" w:after="60"/>
              <w:jc w:val="right"/>
              <w:rPr>
                <w:rFonts w:ascii="Cambria" w:hAnsi="Cambria"/>
                <w:color w:val="000000"/>
                <w:sz w:val="20"/>
                <w:szCs w:val="20"/>
              </w:rPr>
            </w:pPr>
            <w:r>
              <w:rPr>
                <w:rFonts w:ascii="Cambria" w:hAnsi="Cambria"/>
                <w:color w:val="000000"/>
                <w:sz w:val="20"/>
                <w:szCs w:val="20"/>
              </w:rPr>
              <w:t xml:space="preserve"> $</w:t>
            </w:r>
            <w:r w:rsidR="00DA0BEA">
              <w:rPr>
                <w:rFonts w:ascii="Cambria" w:hAnsi="Cambria"/>
                <w:color w:val="000000"/>
                <w:sz w:val="20"/>
                <w:szCs w:val="20"/>
              </w:rPr>
              <w:t xml:space="preserve"> </w:t>
            </w:r>
            <w:r>
              <w:rPr>
                <w:rFonts w:ascii="Cambria" w:hAnsi="Cambria"/>
                <w:color w:val="000000"/>
                <w:sz w:val="20"/>
                <w:szCs w:val="20"/>
              </w:rPr>
              <w:t xml:space="preserve">2,001.24 </w:t>
            </w:r>
          </w:p>
        </w:tc>
      </w:tr>
      <w:tr w:rsidR="00B25B73" w:rsidRPr="00BE2BC5" w14:paraId="6955EB93" w14:textId="34136295" w:rsidTr="00BE472D">
        <w:trPr>
          <w:trHeight w:val="274"/>
          <w:jc w:val="center"/>
        </w:trPr>
        <w:tc>
          <w:tcPr>
            <w:tcW w:w="1673" w:type="pct"/>
            <w:vAlign w:val="center"/>
          </w:tcPr>
          <w:p w14:paraId="3B9003DC" w14:textId="77777777" w:rsidR="005E18D0" w:rsidRPr="00B25B73" w:rsidRDefault="005E18D0" w:rsidP="00B25B73">
            <w:pPr>
              <w:spacing w:before="60" w:after="60"/>
              <w:rPr>
                <w:rFonts w:asciiTheme="majorHAnsi" w:hAnsiTheme="majorHAnsi"/>
                <w:sz w:val="20"/>
              </w:rPr>
            </w:pPr>
            <w:r w:rsidRPr="00B25B73">
              <w:rPr>
                <w:rFonts w:asciiTheme="majorHAnsi" w:hAnsiTheme="majorHAnsi"/>
                <w:sz w:val="20"/>
              </w:rPr>
              <w:t>Local administrators</w:t>
            </w:r>
          </w:p>
        </w:tc>
        <w:tc>
          <w:tcPr>
            <w:tcW w:w="1120" w:type="pct"/>
          </w:tcPr>
          <w:p w14:paraId="1EF0ED42"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18</w:t>
            </w:r>
          </w:p>
        </w:tc>
        <w:tc>
          <w:tcPr>
            <w:tcW w:w="738" w:type="pct"/>
            <w:tcBorders>
              <w:top w:val="single" w:sz="4" w:space="0" w:color="000000"/>
            </w:tcBorders>
          </w:tcPr>
          <w:p w14:paraId="7F10F4B0" w14:textId="36ABD2A5" w:rsidR="005A136A" w:rsidRDefault="005A136A" w:rsidP="000D5C63">
            <w:pPr>
              <w:spacing w:before="60" w:after="60"/>
              <w:jc w:val="center"/>
              <w:rPr>
                <w:rFonts w:asciiTheme="majorHAnsi" w:hAnsiTheme="majorHAnsi"/>
                <w:sz w:val="20"/>
              </w:rPr>
            </w:pPr>
            <w:r>
              <w:rPr>
                <w:rFonts w:asciiTheme="majorHAnsi" w:hAnsiTheme="majorHAnsi"/>
                <w:sz w:val="20"/>
              </w:rPr>
              <w:t>1</w:t>
            </w:r>
          </w:p>
        </w:tc>
        <w:tc>
          <w:tcPr>
            <w:tcW w:w="1046" w:type="pct"/>
          </w:tcPr>
          <w:p w14:paraId="1BCACAC1" w14:textId="18CEE334" w:rsidR="005E18D0" w:rsidRPr="00B25B73" w:rsidRDefault="005E18D0" w:rsidP="00B25B73">
            <w:pPr>
              <w:spacing w:before="60" w:after="60"/>
              <w:jc w:val="center"/>
              <w:rPr>
                <w:rFonts w:asciiTheme="majorHAnsi" w:hAnsiTheme="majorHAnsi"/>
                <w:sz w:val="20"/>
              </w:rPr>
            </w:pPr>
            <w:r w:rsidRPr="00B25B73">
              <w:rPr>
                <w:rFonts w:asciiTheme="majorHAnsi" w:hAnsiTheme="majorHAnsi"/>
                <w:sz w:val="20"/>
              </w:rPr>
              <w:t>1.5</w:t>
            </w:r>
          </w:p>
        </w:tc>
        <w:tc>
          <w:tcPr>
            <w:tcW w:w="1161" w:type="pct"/>
          </w:tcPr>
          <w:p w14:paraId="4DD1166B"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27</w:t>
            </w:r>
          </w:p>
        </w:tc>
        <w:tc>
          <w:tcPr>
            <w:tcW w:w="506" w:type="pct"/>
            <w:tcBorders>
              <w:top w:val="single" w:sz="4" w:space="0" w:color="000000"/>
            </w:tcBorders>
          </w:tcPr>
          <w:p w14:paraId="7A65016E" w14:textId="57163300" w:rsidR="005A136A" w:rsidRDefault="005A136A" w:rsidP="000D5C63">
            <w:pPr>
              <w:spacing w:before="60" w:after="60"/>
              <w:jc w:val="center"/>
              <w:rPr>
                <w:rFonts w:asciiTheme="majorHAnsi" w:hAnsiTheme="majorHAnsi"/>
                <w:sz w:val="20"/>
              </w:rPr>
            </w:pPr>
            <w:r>
              <w:rPr>
                <w:rFonts w:asciiTheme="majorHAnsi" w:hAnsiTheme="majorHAnsi"/>
                <w:sz w:val="20"/>
              </w:rPr>
              <w:t>34.50</w:t>
            </w:r>
          </w:p>
        </w:tc>
        <w:tc>
          <w:tcPr>
            <w:tcW w:w="699" w:type="pct"/>
            <w:tcBorders>
              <w:top w:val="single" w:sz="4" w:space="0" w:color="000000"/>
            </w:tcBorders>
          </w:tcPr>
          <w:p w14:paraId="0FF4CD07" w14:textId="74A40FB9" w:rsidR="005A136A" w:rsidRDefault="005A136A" w:rsidP="000D5C63">
            <w:pPr>
              <w:spacing w:before="60" w:after="60"/>
              <w:jc w:val="right"/>
              <w:rPr>
                <w:rFonts w:ascii="Cambria" w:hAnsi="Cambria"/>
                <w:color w:val="000000"/>
                <w:sz w:val="20"/>
                <w:szCs w:val="20"/>
              </w:rPr>
            </w:pPr>
            <w:r>
              <w:rPr>
                <w:rFonts w:ascii="Cambria" w:hAnsi="Cambria"/>
                <w:color w:val="000000"/>
                <w:sz w:val="20"/>
                <w:szCs w:val="20"/>
              </w:rPr>
              <w:t xml:space="preserve"> $</w:t>
            </w:r>
            <w:r w:rsidR="00DA0BEA">
              <w:rPr>
                <w:rFonts w:ascii="Cambria" w:hAnsi="Cambria"/>
                <w:color w:val="000000"/>
                <w:sz w:val="20"/>
                <w:szCs w:val="20"/>
              </w:rPr>
              <w:t xml:space="preserve"> </w:t>
            </w:r>
            <w:r>
              <w:rPr>
                <w:rFonts w:ascii="Cambria" w:hAnsi="Cambria"/>
                <w:color w:val="000000"/>
                <w:sz w:val="20"/>
                <w:szCs w:val="20"/>
              </w:rPr>
              <w:t xml:space="preserve">931.50 </w:t>
            </w:r>
          </w:p>
        </w:tc>
      </w:tr>
      <w:tr w:rsidR="00B25B73" w:rsidRPr="00BE2BC5" w14:paraId="66828AEE" w14:textId="0B427834" w:rsidTr="00BE472D">
        <w:trPr>
          <w:trHeight w:val="274"/>
          <w:jc w:val="center"/>
        </w:trPr>
        <w:tc>
          <w:tcPr>
            <w:tcW w:w="1673" w:type="pct"/>
            <w:vAlign w:val="center"/>
          </w:tcPr>
          <w:p w14:paraId="203B450A" w14:textId="77777777" w:rsidR="005E18D0" w:rsidRPr="00B25B73" w:rsidRDefault="005E18D0" w:rsidP="00B25B73">
            <w:pPr>
              <w:spacing w:before="60" w:after="60"/>
              <w:rPr>
                <w:rFonts w:asciiTheme="majorHAnsi" w:hAnsiTheme="majorHAnsi"/>
                <w:sz w:val="20"/>
              </w:rPr>
            </w:pPr>
            <w:r w:rsidRPr="00B25B73">
              <w:rPr>
                <w:rFonts w:asciiTheme="majorHAnsi" w:hAnsiTheme="majorHAnsi"/>
                <w:sz w:val="20"/>
              </w:rPr>
              <w:t>Local staff</w:t>
            </w:r>
          </w:p>
        </w:tc>
        <w:tc>
          <w:tcPr>
            <w:tcW w:w="1120" w:type="pct"/>
          </w:tcPr>
          <w:p w14:paraId="1CD453EC"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108</w:t>
            </w:r>
          </w:p>
        </w:tc>
        <w:tc>
          <w:tcPr>
            <w:tcW w:w="738" w:type="pct"/>
            <w:tcBorders>
              <w:top w:val="single" w:sz="4" w:space="0" w:color="000000"/>
            </w:tcBorders>
          </w:tcPr>
          <w:p w14:paraId="5365D531" w14:textId="477DCBB1" w:rsidR="005A136A" w:rsidRDefault="005A136A" w:rsidP="000D5C63">
            <w:pPr>
              <w:spacing w:before="60" w:after="60"/>
              <w:jc w:val="center"/>
              <w:rPr>
                <w:rFonts w:asciiTheme="majorHAnsi" w:hAnsiTheme="majorHAnsi"/>
                <w:sz w:val="20"/>
              </w:rPr>
            </w:pPr>
            <w:r>
              <w:rPr>
                <w:rFonts w:asciiTheme="majorHAnsi" w:hAnsiTheme="majorHAnsi"/>
                <w:sz w:val="20"/>
              </w:rPr>
              <w:t>1</w:t>
            </w:r>
          </w:p>
        </w:tc>
        <w:tc>
          <w:tcPr>
            <w:tcW w:w="1046" w:type="pct"/>
          </w:tcPr>
          <w:p w14:paraId="18A43C8F" w14:textId="2D10809B" w:rsidR="005E18D0" w:rsidRPr="00B25B73" w:rsidRDefault="005E18D0" w:rsidP="00B25B73">
            <w:pPr>
              <w:spacing w:before="60" w:after="60"/>
              <w:jc w:val="center"/>
              <w:rPr>
                <w:rFonts w:asciiTheme="majorHAnsi" w:hAnsiTheme="majorHAnsi"/>
                <w:sz w:val="20"/>
              </w:rPr>
            </w:pPr>
            <w:r w:rsidRPr="00B25B73">
              <w:rPr>
                <w:rFonts w:asciiTheme="majorHAnsi" w:hAnsiTheme="majorHAnsi"/>
                <w:sz w:val="20"/>
              </w:rPr>
              <w:t>1.5</w:t>
            </w:r>
          </w:p>
        </w:tc>
        <w:tc>
          <w:tcPr>
            <w:tcW w:w="1161" w:type="pct"/>
          </w:tcPr>
          <w:p w14:paraId="6FB3F9C9"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162</w:t>
            </w:r>
          </w:p>
        </w:tc>
        <w:tc>
          <w:tcPr>
            <w:tcW w:w="506" w:type="pct"/>
            <w:tcBorders>
              <w:top w:val="single" w:sz="4" w:space="0" w:color="000000"/>
            </w:tcBorders>
          </w:tcPr>
          <w:p w14:paraId="2FFF4A96" w14:textId="7B7A8D8F" w:rsidR="005A136A" w:rsidRPr="00F22946" w:rsidRDefault="005A136A" w:rsidP="000D5C63">
            <w:pPr>
              <w:spacing w:before="60" w:after="60"/>
              <w:jc w:val="center"/>
              <w:rPr>
                <w:rFonts w:asciiTheme="majorHAnsi" w:hAnsiTheme="majorHAnsi"/>
                <w:sz w:val="20"/>
              </w:rPr>
            </w:pPr>
            <w:r w:rsidRPr="00F22946">
              <w:rPr>
                <w:rFonts w:asciiTheme="majorHAnsi" w:hAnsiTheme="majorHAnsi"/>
                <w:sz w:val="20"/>
              </w:rPr>
              <w:t>17.26</w:t>
            </w:r>
          </w:p>
        </w:tc>
        <w:tc>
          <w:tcPr>
            <w:tcW w:w="699" w:type="pct"/>
            <w:tcBorders>
              <w:top w:val="single" w:sz="4" w:space="0" w:color="000000"/>
            </w:tcBorders>
          </w:tcPr>
          <w:p w14:paraId="6FDD186F" w14:textId="6A9F5F97" w:rsidR="005A136A" w:rsidRDefault="005A136A" w:rsidP="000D5C63">
            <w:pPr>
              <w:spacing w:before="60" w:after="60"/>
              <w:jc w:val="right"/>
              <w:rPr>
                <w:rFonts w:ascii="Cambria" w:hAnsi="Cambria"/>
                <w:color w:val="000000"/>
                <w:sz w:val="20"/>
                <w:szCs w:val="20"/>
              </w:rPr>
            </w:pPr>
            <w:r>
              <w:rPr>
                <w:rFonts w:ascii="Cambria" w:hAnsi="Cambria"/>
                <w:color w:val="000000"/>
                <w:sz w:val="20"/>
                <w:szCs w:val="20"/>
              </w:rPr>
              <w:t xml:space="preserve"> $</w:t>
            </w:r>
            <w:r w:rsidR="00DA0BEA">
              <w:rPr>
                <w:rFonts w:ascii="Cambria" w:hAnsi="Cambria"/>
                <w:color w:val="000000"/>
                <w:sz w:val="20"/>
                <w:szCs w:val="20"/>
              </w:rPr>
              <w:t xml:space="preserve"> </w:t>
            </w:r>
            <w:r>
              <w:rPr>
                <w:rFonts w:ascii="Cambria" w:hAnsi="Cambria"/>
                <w:color w:val="000000"/>
                <w:sz w:val="20"/>
                <w:szCs w:val="20"/>
              </w:rPr>
              <w:t xml:space="preserve">2,796.12 </w:t>
            </w:r>
          </w:p>
        </w:tc>
      </w:tr>
      <w:tr w:rsidR="00B25B73" w:rsidRPr="00BE2BC5" w14:paraId="55EF8FBD" w14:textId="10C82CF6" w:rsidTr="00BE472D">
        <w:trPr>
          <w:trHeight w:val="274"/>
          <w:jc w:val="center"/>
        </w:trPr>
        <w:tc>
          <w:tcPr>
            <w:tcW w:w="1673" w:type="pct"/>
            <w:vAlign w:val="center"/>
          </w:tcPr>
          <w:p w14:paraId="3918B07E" w14:textId="77777777" w:rsidR="005E18D0" w:rsidRPr="00B25B73" w:rsidRDefault="005E18D0" w:rsidP="00B25B73">
            <w:pPr>
              <w:spacing w:before="60" w:after="60"/>
              <w:rPr>
                <w:rFonts w:asciiTheme="majorHAnsi" w:hAnsiTheme="majorHAnsi"/>
                <w:sz w:val="20"/>
              </w:rPr>
            </w:pPr>
            <w:r w:rsidRPr="00B25B73">
              <w:rPr>
                <w:rFonts w:asciiTheme="majorHAnsi" w:hAnsiTheme="majorHAnsi"/>
                <w:sz w:val="20"/>
              </w:rPr>
              <w:t>E&amp;T provider staff</w:t>
            </w:r>
          </w:p>
        </w:tc>
        <w:tc>
          <w:tcPr>
            <w:tcW w:w="1120" w:type="pct"/>
          </w:tcPr>
          <w:p w14:paraId="0337980F"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24</w:t>
            </w:r>
          </w:p>
        </w:tc>
        <w:tc>
          <w:tcPr>
            <w:tcW w:w="738" w:type="pct"/>
            <w:tcBorders>
              <w:top w:val="single" w:sz="4" w:space="0" w:color="000000"/>
            </w:tcBorders>
          </w:tcPr>
          <w:p w14:paraId="51628041" w14:textId="1E5CC938" w:rsidR="005A136A" w:rsidRDefault="005A136A" w:rsidP="000D5C63">
            <w:pPr>
              <w:spacing w:before="60" w:after="60"/>
              <w:jc w:val="center"/>
              <w:rPr>
                <w:rFonts w:asciiTheme="majorHAnsi" w:hAnsiTheme="majorHAnsi"/>
                <w:sz w:val="20"/>
              </w:rPr>
            </w:pPr>
            <w:r>
              <w:rPr>
                <w:rFonts w:asciiTheme="majorHAnsi" w:hAnsiTheme="majorHAnsi"/>
                <w:sz w:val="20"/>
              </w:rPr>
              <w:t>1</w:t>
            </w:r>
          </w:p>
        </w:tc>
        <w:tc>
          <w:tcPr>
            <w:tcW w:w="1046" w:type="pct"/>
          </w:tcPr>
          <w:p w14:paraId="06D13977" w14:textId="6B18B3D7" w:rsidR="005E18D0" w:rsidRPr="00B25B73" w:rsidRDefault="005E18D0" w:rsidP="00B25B73">
            <w:pPr>
              <w:spacing w:before="60" w:after="60"/>
              <w:jc w:val="center"/>
              <w:rPr>
                <w:rFonts w:asciiTheme="majorHAnsi" w:hAnsiTheme="majorHAnsi"/>
                <w:sz w:val="20"/>
              </w:rPr>
            </w:pPr>
            <w:r w:rsidRPr="00B25B73">
              <w:rPr>
                <w:rFonts w:asciiTheme="majorHAnsi" w:hAnsiTheme="majorHAnsi"/>
                <w:sz w:val="20"/>
              </w:rPr>
              <w:t>1.5</w:t>
            </w:r>
          </w:p>
        </w:tc>
        <w:tc>
          <w:tcPr>
            <w:tcW w:w="1161" w:type="pct"/>
          </w:tcPr>
          <w:p w14:paraId="23963EAF" w14:textId="77777777" w:rsidR="005E18D0" w:rsidRPr="00B25B73" w:rsidRDefault="005E18D0" w:rsidP="00B25B73">
            <w:pPr>
              <w:spacing w:before="60" w:after="60"/>
              <w:jc w:val="center"/>
              <w:rPr>
                <w:rFonts w:asciiTheme="majorHAnsi" w:hAnsiTheme="majorHAnsi"/>
                <w:sz w:val="20"/>
              </w:rPr>
            </w:pPr>
            <w:r w:rsidRPr="00B25B73">
              <w:rPr>
                <w:rFonts w:ascii="Cambria" w:hAnsi="Cambria"/>
                <w:color w:val="000000"/>
                <w:sz w:val="20"/>
              </w:rPr>
              <w:t>36</w:t>
            </w:r>
          </w:p>
        </w:tc>
        <w:tc>
          <w:tcPr>
            <w:tcW w:w="506" w:type="pct"/>
            <w:tcBorders>
              <w:top w:val="single" w:sz="4" w:space="0" w:color="000000"/>
            </w:tcBorders>
          </w:tcPr>
          <w:p w14:paraId="2C42DC15" w14:textId="05D32C92" w:rsidR="005A136A" w:rsidRDefault="005A136A" w:rsidP="000D5C63">
            <w:pPr>
              <w:spacing w:before="60" w:after="60"/>
              <w:jc w:val="center"/>
              <w:rPr>
                <w:rFonts w:asciiTheme="majorHAnsi" w:hAnsiTheme="majorHAnsi"/>
                <w:sz w:val="20"/>
              </w:rPr>
            </w:pPr>
            <w:r>
              <w:rPr>
                <w:rFonts w:asciiTheme="majorHAnsi" w:hAnsiTheme="majorHAnsi"/>
                <w:sz w:val="20"/>
              </w:rPr>
              <w:t>22.71</w:t>
            </w:r>
          </w:p>
        </w:tc>
        <w:tc>
          <w:tcPr>
            <w:tcW w:w="699" w:type="pct"/>
            <w:tcBorders>
              <w:top w:val="single" w:sz="4" w:space="0" w:color="000000"/>
            </w:tcBorders>
          </w:tcPr>
          <w:p w14:paraId="1C01EC85" w14:textId="3187BE5D" w:rsidR="005A136A" w:rsidRDefault="005A136A" w:rsidP="000D5C63">
            <w:pPr>
              <w:spacing w:before="60" w:after="60"/>
              <w:jc w:val="right"/>
              <w:rPr>
                <w:rFonts w:ascii="Cambria" w:hAnsi="Cambria"/>
                <w:color w:val="000000"/>
                <w:sz w:val="20"/>
                <w:szCs w:val="20"/>
              </w:rPr>
            </w:pPr>
            <w:r>
              <w:rPr>
                <w:rFonts w:ascii="Cambria" w:hAnsi="Cambria"/>
                <w:color w:val="000000"/>
                <w:sz w:val="20"/>
                <w:szCs w:val="20"/>
              </w:rPr>
              <w:t xml:space="preserve"> $</w:t>
            </w:r>
            <w:r w:rsidR="00DA0BEA">
              <w:rPr>
                <w:rFonts w:ascii="Cambria" w:hAnsi="Cambria"/>
                <w:color w:val="000000"/>
                <w:sz w:val="20"/>
                <w:szCs w:val="20"/>
              </w:rPr>
              <w:t xml:space="preserve"> </w:t>
            </w:r>
            <w:r>
              <w:rPr>
                <w:rFonts w:ascii="Cambria" w:hAnsi="Cambria"/>
                <w:color w:val="000000"/>
                <w:sz w:val="20"/>
                <w:szCs w:val="20"/>
              </w:rPr>
              <w:t xml:space="preserve">817.56 </w:t>
            </w:r>
          </w:p>
        </w:tc>
      </w:tr>
      <w:tr w:rsidR="005A136A" w:rsidRPr="006F6856" w14:paraId="42F148B3" w14:textId="77777777" w:rsidTr="000D5C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432"/>
        </w:trPr>
        <w:tc>
          <w:tcPr>
            <w:tcW w:w="1126" w:type="pct"/>
            <w:vAlign w:val="center"/>
          </w:tcPr>
          <w:p w14:paraId="206EB511" w14:textId="77777777" w:rsidR="005A136A" w:rsidRPr="00C0376C" w:rsidRDefault="005A136A" w:rsidP="000D5C63">
            <w:pPr>
              <w:spacing w:before="120" w:after="120"/>
              <w:jc w:val="right"/>
              <w:rPr>
                <w:rFonts w:asciiTheme="majorHAnsi" w:hAnsiTheme="majorHAnsi"/>
                <w:b/>
                <w:sz w:val="20"/>
              </w:rPr>
            </w:pPr>
            <w:r>
              <w:rPr>
                <w:rFonts w:asciiTheme="majorHAnsi" w:hAnsiTheme="majorHAnsi"/>
                <w:b/>
                <w:sz w:val="20"/>
              </w:rPr>
              <w:t>TOTALS</w:t>
            </w:r>
          </w:p>
        </w:tc>
        <w:tc>
          <w:tcPr>
            <w:tcW w:w="736" w:type="pct"/>
            <w:vAlign w:val="center"/>
          </w:tcPr>
          <w:p w14:paraId="52251003" w14:textId="77777777" w:rsidR="005A136A" w:rsidRPr="00817941" w:rsidRDefault="005A136A" w:rsidP="000D5C63">
            <w:pPr>
              <w:spacing w:before="120" w:after="120"/>
              <w:jc w:val="center"/>
              <w:rPr>
                <w:rFonts w:asciiTheme="majorHAnsi" w:hAnsiTheme="majorHAnsi"/>
                <w:b/>
                <w:sz w:val="20"/>
              </w:rPr>
            </w:pPr>
            <w:r>
              <w:rPr>
                <w:rFonts w:asciiTheme="majorHAnsi" w:hAnsiTheme="majorHAnsi"/>
                <w:b/>
                <w:sz w:val="20"/>
              </w:rPr>
              <w:t>186</w:t>
            </w:r>
          </w:p>
        </w:tc>
        <w:tc>
          <w:tcPr>
            <w:tcW w:w="738" w:type="pct"/>
            <w:shd w:val="clear" w:color="auto" w:fill="auto"/>
            <w:vAlign w:val="center"/>
          </w:tcPr>
          <w:p w14:paraId="72E41DD3" w14:textId="77777777" w:rsidR="005A136A" w:rsidRPr="00817941" w:rsidRDefault="005A136A" w:rsidP="000D5C63">
            <w:pPr>
              <w:spacing w:before="120" w:after="120"/>
              <w:jc w:val="center"/>
              <w:rPr>
                <w:rFonts w:asciiTheme="majorHAnsi" w:hAnsiTheme="majorHAnsi"/>
                <w:b/>
                <w:sz w:val="20"/>
              </w:rPr>
            </w:pPr>
            <w:r>
              <w:rPr>
                <w:rFonts w:asciiTheme="majorHAnsi" w:hAnsiTheme="majorHAnsi"/>
                <w:b/>
                <w:sz w:val="20"/>
              </w:rPr>
              <w:t xml:space="preserve"> </w:t>
            </w:r>
          </w:p>
        </w:tc>
        <w:tc>
          <w:tcPr>
            <w:tcW w:w="643" w:type="pct"/>
            <w:shd w:val="clear" w:color="auto" w:fill="D9D9D9" w:themeFill="background1" w:themeFillShade="D9"/>
            <w:vAlign w:val="center"/>
          </w:tcPr>
          <w:p w14:paraId="34592695" w14:textId="77777777" w:rsidR="005A136A" w:rsidRPr="00817941" w:rsidRDefault="005A136A" w:rsidP="000D5C63">
            <w:pPr>
              <w:spacing w:before="120" w:after="120"/>
              <w:jc w:val="center"/>
              <w:rPr>
                <w:rFonts w:asciiTheme="majorHAnsi" w:hAnsiTheme="majorHAnsi"/>
                <w:b/>
                <w:sz w:val="20"/>
              </w:rPr>
            </w:pPr>
          </w:p>
        </w:tc>
        <w:tc>
          <w:tcPr>
            <w:tcW w:w="552" w:type="pct"/>
            <w:vAlign w:val="center"/>
          </w:tcPr>
          <w:p w14:paraId="5B29F094" w14:textId="77777777" w:rsidR="005A136A" w:rsidRPr="00817941" w:rsidRDefault="005A136A" w:rsidP="000D5C63">
            <w:pPr>
              <w:spacing w:before="120" w:after="120"/>
              <w:jc w:val="center"/>
              <w:rPr>
                <w:rFonts w:asciiTheme="majorHAnsi" w:hAnsiTheme="majorHAnsi"/>
                <w:b/>
                <w:sz w:val="20"/>
              </w:rPr>
            </w:pPr>
            <w:r>
              <w:rPr>
                <w:rFonts w:asciiTheme="majorHAnsi" w:hAnsiTheme="majorHAnsi"/>
                <w:b/>
                <w:sz w:val="20"/>
              </w:rPr>
              <w:t>279</w:t>
            </w:r>
          </w:p>
        </w:tc>
        <w:tc>
          <w:tcPr>
            <w:tcW w:w="506" w:type="pct"/>
            <w:shd w:val="clear" w:color="auto" w:fill="D9D9D9" w:themeFill="background1" w:themeFillShade="D9"/>
            <w:vAlign w:val="center"/>
          </w:tcPr>
          <w:p w14:paraId="72FF3E6C" w14:textId="77777777" w:rsidR="005A136A" w:rsidRPr="00817941" w:rsidRDefault="005A136A" w:rsidP="000D5C63">
            <w:pPr>
              <w:spacing w:before="120" w:after="120"/>
              <w:jc w:val="center"/>
              <w:rPr>
                <w:rFonts w:asciiTheme="majorHAnsi" w:hAnsiTheme="majorHAnsi"/>
                <w:b/>
                <w:sz w:val="20"/>
              </w:rPr>
            </w:pPr>
          </w:p>
        </w:tc>
        <w:tc>
          <w:tcPr>
            <w:tcW w:w="699" w:type="pct"/>
            <w:vAlign w:val="center"/>
          </w:tcPr>
          <w:p w14:paraId="450A9B36" w14:textId="77777777" w:rsidR="005A136A" w:rsidRPr="00817941" w:rsidRDefault="005A136A" w:rsidP="000D5C63">
            <w:pPr>
              <w:spacing w:before="120" w:after="120"/>
              <w:jc w:val="right"/>
              <w:rPr>
                <w:rFonts w:asciiTheme="majorHAnsi" w:hAnsiTheme="majorHAnsi"/>
                <w:b/>
                <w:sz w:val="20"/>
              </w:rPr>
            </w:pPr>
            <w:r>
              <w:rPr>
                <w:rFonts w:ascii="Cambria" w:hAnsi="Cambria"/>
                <w:b/>
                <w:bCs/>
                <w:color w:val="000000"/>
                <w:sz w:val="20"/>
                <w:szCs w:val="20"/>
              </w:rPr>
              <w:t xml:space="preserve"> $</w:t>
            </w:r>
            <w:r w:rsidR="00215274">
              <w:rPr>
                <w:rFonts w:ascii="Cambria" w:hAnsi="Cambria"/>
                <w:b/>
                <w:bCs/>
                <w:color w:val="000000"/>
                <w:sz w:val="20"/>
                <w:szCs w:val="20"/>
              </w:rPr>
              <w:t xml:space="preserve"> </w:t>
            </w:r>
            <w:r>
              <w:rPr>
                <w:rFonts w:ascii="Cambria" w:hAnsi="Cambria"/>
                <w:b/>
                <w:bCs/>
                <w:color w:val="000000"/>
                <w:sz w:val="20"/>
                <w:szCs w:val="20"/>
              </w:rPr>
              <w:t xml:space="preserve">6,546.42 </w:t>
            </w:r>
          </w:p>
        </w:tc>
      </w:tr>
    </w:tbl>
    <w:p w14:paraId="12544BF1" w14:textId="7E85998D" w:rsidR="003C31C9" w:rsidRPr="000D5C63" w:rsidRDefault="00F47E69" w:rsidP="000D5C63">
      <w:pPr>
        <w:pStyle w:val="Default"/>
        <w:spacing w:before="120" w:after="240"/>
        <w:rPr>
          <w:rFonts w:asciiTheme="majorHAnsi" w:hAnsiTheme="majorHAnsi" w:cs="Times New Roman"/>
          <w:sz w:val="20"/>
          <w:szCs w:val="20"/>
        </w:rPr>
      </w:pPr>
      <w:r w:rsidRPr="000D5C63">
        <w:rPr>
          <w:rFonts w:asciiTheme="majorHAnsi" w:hAnsiTheme="majorHAnsi" w:cs="Times New Roman"/>
          <w:sz w:val="20"/>
          <w:szCs w:val="20"/>
        </w:rPr>
        <w:t xml:space="preserve">Source: </w:t>
      </w:r>
      <w:r w:rsidR="00721EA9" w:rsidRPr="000D5C63">
        <w:rPr>
          <w:rFonts w:asciiTheme="majorHAnsi" w:hAnsiTheme="majorHAnsi" w:cs="Times New Roman"/>
          <w:sz w:val="20"/>
          <w:szCs w:val="20"/>
        </w:rPr>
        <w:t xml:space="preserve">U.S. Department of Labor (DOL) National Compensation Survey </w:t>
      </w:r>
    </w:p>
    <w:p w14:paraId="5109FAF2" w14:textId="1005316A" w:rsidR="00B12F51" w:rsidRPr="0088467A" w:rsidRDefault="0088467A" w:rsidP="0088467A">
      <w:pPr>
        <w:pStyle w:val="ListParagraph"/>
        <w:numPr>
          <w:ilvl w:val="0"/>
          <w:numId w:val="2"/>
        </w:numPr>
        <w:spacing w:after="0"/>
        <w:rPr>
          <w:rFonts w:asciiTheme="majorHAnsi" w:hAnsiTheme="majorHAnsi"/>
          <w:b/>
          <w:bCs/>
        </w:rPr>
      </w:pPr>
      <w:r w:rsidRPr="0088467A">
        <w:rPr>
          <w:rFonts w:asciiTheme="majorHAnsi" w:hAnsiTheme="majorHAnsi"/>
          <w:b/>
          <w:bCs/>
        </w:rPr>
        <w:t xml:space="preserve">Estimates of </w:t>
      </w:r>
      <w:r w:rsidR="00D91520" w:rsidRPr="0088467A">
        <w:rPr>
          <w:rFonts w:asciiTheme="majorHAnsi" w:hAnsiTheme="majorHAnsi"/>
          <w:b/>
          <w:bCs/>
        </w:rPr>
        <w:t>other total annual cost burden to respondents or record keepers</w:t>
      </w:r>
    </w:p>
    <w:p w14:paraId="06ECEF15" w14:textId="503C9105" w:rsidR="003C31C9" w:rsidRPr="00D46BED" w:rsidRDefault="003C31C9" w:rsidP="00215274">
      <w:pPr>
        <w:pStyle w:val="ListParagraph"/>
        <w:spacing w:after="240"/>
        <w:ind w:left="806"/>
        <w:contextualSpacing w:val="0"/>
        <w:rPr>
          <w:rFonts w:asciiTheme="majorHAnsi" w:hAnsiTheme="majorHAnsi" w:cs="Times New Roman"/>
        </w:rPr>
      </w:pPr>
      <w:r w:rsidRPr="00D46BED">
        <w:rPr>
          <w:rFonts w:asciiTheme="majorHAnsi" w:hAnsiTheme="majorHAnsi" w:cs="Times New Roman"/>
        </w:rPr>
        <w:t xml:space="preserve">There will be no </w:t>
      </w:r>
      <w:r w:rsidRPr="00215274">
        <w:rPr>
          <w:rFonts w:asciiTheme="majorHAnsi" w:hAnsiTheme="majorHAnsi"/>
          <w:bCs/>
        </w:rPr>
        <w:t>direct</w:t>
      </w:r>
      <w:r w:rsidRPr="00D46BED">
        <w:rPr>
          <w:rFonts w:asciiTheme="majorHAnsi" w:hAnsiTheme="majorHAnsi" w:cs="Times New Roman"/>
        </w:rPr>
        <w:t xml:space="preserve"> costs to the respondents other than their time to participate in each </w:t>
      </w:r>
      <w:r w:rsidR="00525E61" w:rsidRPr="00D46BED">
        <w:rPr>
          <w:rFonts w:asciiTheme="majorHAnsi" w:hAnsiTheme="majorHAnsi" w:cs="Times New Roman"/>
        </w:rPr>
        <w:t>data collection</w:t>
      </w:r>
      <w:r w:rsidRPr="00D46BED">
        <w:rPr>
          <w:rFonts w:asciiTheme="majorHAnsi" w:hAnsiTheme="majorHAnsi" w:cs="Times New Roman"/>
        </w:rPr>
        <w:t>.</w:t>
      </w:r>
    </w:p>
    <w:p w14:paraId="318F1E0C" w14:textId="3F01E9AC" w:rsidR="00DE23AC" w:rsidRDefault="0088467A" w:rsidP="00845747">
      <w:pPr>
        <w:pStyle w:val="ListParagraph"/>
        <w:numPr>
          <w:ilvl w:val="0"/>
          <w:numId w:val="2"/>
        </w:numPr>
        <w:spacing w:after="120"/>
        <w:ind w:left="806"/>
        <w:contextualSpacing w:val="0"/>
        <w:rPr>
          <w:rFonts w:asciiTheme="majorHAnsi" w:hAnsiTheme="majorHAnsi"/>
          <w:b/>
        </w:rPr>
      </w:pPr>
      <w:r w:rsidRPr="0088467A">
        <w:rPr>
          <w:rFonts w:asciiTheme="majorHAnsi" w:hAnsiTheme="majorHAnsi"/>
          <w:b/>
          <w:bCs/>
        </w:rPr>
        <w:t xml:space="preserve">Annualized </w:t>
      </w:r>
      <w:r w:rsidR="00D91520" w:rsidRPr="0088467A">
        <w:rPr>
          <w:rFonts w:asciiTheme="majorHAnsi" w:hAnsiTheme="majorHAnsi"/>
          <w:b/>
          <w:bCs/>
        </w:rPr>
        <w:t>cost to the government</w:t>
      </w:r>
      <w:r w:rsidR="00D91520">
        <w:rPr>
          <w:rFonts w:asciiTheme="majorHAnsi" w:hAnsiTheme="majorHAnsi"/>
          <w:b/>
          <w:bCs/>
        </w:rPr>
        <w:t xml:space="preserve"> </w:t>
      </w:r>
    </w:p>
    <w:p w14:paraId="0127B4B1" w14:textId="006006D2" w:rsidR="00327952" w:rsidRPr="00845747" w:rsidRDefault="00327952" w:rsidP="00845747">
      <w:pPr>
        <w:pStyle w:val="ListParagraph"/>
        <w:autoSpaceDE w:val="0"/>
        <w:autoSpaceDN w:val="0"/>
        <w:adjustRightInd w:val="0"/>
        <w:spacing w:before="120" w:after="120"/>
        <w:ind w:left="0" w:right="720"/>
        <w:rPr>
          <w:rFonts w:asciiTheme="majorHAnsi" w:hAnsiTheme="majorHAnsi"/>
          <w:b/>
          <w:sz w:val="20"/>
          <w:szCs w:val="20"/>
        </w:rPr>
      </w:pPr>
      <w:r w:rsidRPr="00845747">
        <w:rPr>
          <w:rFonts w:asciiTheme="majorHAnsi" w:hAnsiTheme="majorHAnsi"/>
          <w:b/>
          <w:sz w:val="20"/>
          <w:szCs w:val="20"/>
          <w:u w:val="single"/>
        </w:rPr>
        <w:t>Table A-2</w:t>
      </w:r>
      <w:r w:rsidRPr="00845747">
        <w:rPr>
          <w:rFonts w:asciiTheme="majorHAnsi" w:hAnsiTheme="majorHAnsi"/>
          <w:b/>
          <w:sz w:val="20"/>
          <w:szCs w:val="20"/>
        </w:rPr>
        <w:t xml:space="preserve">: Estimated </w:t>
      </w:r>
      <w:r w:rsidR="004916D4" w:rsidRPr="00845747">
        <w:rPr>
          <w:rFonts w:asciiTheme="majorHAnsi" w:hAnsiTheme="majorHAnsi"/>
          <w:b/>
          <w:sz w:val="20"/>
          <w:szCs w:val="20"/>
        </w:rPr>
        <w:t xml:space="preserve">annualized cost </w:t>
      </w:r>
      <w:r w:rsidRPr="00845747">
        <w:rPr>
          <w:rFonts w:asciiTheme="majorHAnsi" w:hAnsiTheme="majorHAnsi"/>
          <w:b/>
          <w:sz w:val="20"/>
          <w:szCs w:val="20"/>
        </w:rPr>
        <w:t xml:space="preserve">to the </w:t>
      </w:r>
      <w:r w:rsidR="00F679E3">
        <w:rPr>
          <w:rFonts w:asciiTheme="majorHAnsi" w:hAnsiTheme="majorHAnsi"/>
          <w:b/>
          <w:sz w:val="20"/>
          <w:szCs w:val="20"/>
        </w:rPr>
        <w:t>f</w:t>
      </w:r>
      <w:r w:rsidRPr="00845747">
        <w:rPr>
          <w:rFonts w:asciiTheme="majorHAnsi" w:hAnsiTheme="majorHAnsi"/>
          <w:b/>
          <w:sz w:val="20"/>
          <w:szCs w:val="20"/>
        </w:rPr>
        <w:t xml:space="preserve">ederal </w:t>
      </w:r>
      <w:r w:rsidR="004916D4" w:rsidRPr="00845747">
        <w:rPr>
          <w:rFonts w:asciiTheme="majorHAnsi" w:hAnsiTheme="majorHAnsi"/>
          <w:b/>
          <w:sz w:val="20"/>
          <w:szCs w:val="20"/>
        </w:rPr>
        <w:t>government</w:t>
      </w:r>
    </w:p>
    <w:tbl>
      <w:tblPr>
        <w:tblStyle w:val="TableGrid"/>
        <w:tblW w:w="5000" w:type="pct"/>
        <w:tblLook w:val="04A0" w:firstRow="1" w:lastRow="0" w:firstColumn="1" w:lastColumn="0" w:noHBand="0" w:noVBand="1"/>
      </w:tblPr>
      <w:tblGrid>
        <w:gridCol w:w="4477"/>
        <w:gridCol w:w="1994"/>
        <w:gridCol w:w="1632"/>
        <w:gridCol w:w="1473"/>
      </w:tblGrid>
      <w:tr w:rsidR="00327952" w:rsidRPr="004841F1" w14:paraId="6228B8F4" w14:textId="77777777" w:rsidTr="000D5C63">
        <w:trPr>
          <w:trHeight w:val="593"/>
        </w:trPr>
        <w:tc>
          <w:tcPr>
            <w:tcW w:w="2338" w:type="pct"/>
            <w:tcBorders>
              <w:bottom w:val="single" w:sz="12" w:space="0" w:color="auto"/>
            </w:tcBorders>
            <w:shd w:val="clear" w:color="auto" w:fill="D9D9D9" w:themeFill="background1" w:themeFillShade="D9"/>
            <w:vAlign w:val="center"/>
          </w:tcPr>
          <w:p w14:paraId="6B4B8FB0" w14:textId="0701D1E3" w:rsidR="00327952" w:rsidRPr="00450FAA" w:rsidRDefault="00327952" w:rsidP="0002791F">
            <w:pPr>
              <w:jc w:val="center"/>
              <w:rPr>
                <w:rFonts w:asciiTheme="majorHAnsi" w:hAnsiTheme="majorHAnsi"/>
                <w:b/>
                <w:sz w:val="20"/>
              </w:rPr>
            </w:pPr>
            <w:r w:rsidRPr="00450FAA">
              <w:rPr>
                <w:rFonts w:asciiTheme="majorHAnsi" w:hAnsiTheme="majorHAnsi"/>
                <w:b/>
                <w:sz w:val="20"/>
              </w:rPr>
              <w:t>Staff (</w:t>
            </w:r>
            <w:r w:rsidR="00A614BF" w:rsidRPr="00450FAA">
              <w:rPr>
                <w:rFonts w:asciiTheme="majorHAnsi" w:hAnsiTheme="majorHAnsi"/>
                <w:b/>
                <w:sz w:val="20"/>
              </w:rPr>
              <w:t>full-time equivalent</w:t>
            </w:r>
            <w:r w:rsidRPr="00450FAA">
              <w:rPr>
                <w:rFonts w:asciiTheme="majorHAnsi" w:hAnsiTheme="majorHAnsi"/>
                <w:b/>
                <w:sz w:val="20"/>
              </w:rPr>
              <w:t xml:space="preserve">) </w:t>
            </w:r>
          </w:p>
        </w:tc>
        <w:tc>
          <w:tcPr>
            <w:tcW w:w="1041" w:type="pct"/>
            <w:tcBorders>
              <w:bottom w:val="single" w:sz="12" w:space="0" w:color="auto"/>
            </w:tcBorders>
            <w:shd w:val="clear" w:color="auto" w:fill="D9D9D9" w:themeFill="background1" w:themeFillShade="D9"/>
            <w:vAlign w:val="center"/>
          </w:tcPr>
          <w:p w14:paraId="4CD44547" w14:textId="1A4A4DE4" w:rsidR="00327952" w:rsidRPr="00450FAA" w:rsidRDefault="00327952" w:rsidP="0002791F">
            <w:pPr>
              <w:jc w:val="center"/>
              <w:rPr>
                <w:rFonts w:asciiTheme="majorHAnsi" w:hAnsiTheme="majorHAnsi"/>
                <w:b/>
                <w:sz w:val="20"/>
              </w:rPr>
            </w:pPr>
            <w:r w:rsidRPr="00450FAA">
              <w:rPr>
                <w:rFonts w:asciiTheme="majorHAnsi" w:hAnsiTheme="majorHAnsi"/>
                <w:b/>
                <w:sz w:val="20"/>
              </w:rPr>
              <w:t xml:space="preserve">Average </w:t>
            </w:r>
            <w:r w:rsidR="00B6415B" w:rsidRPr="00450FAA">
              <w:rPr>
                <w:rFonts w:asciiTheme="majorHAnsi" w:hAnsiTheme="majorHAnsi"/>
                <w:b/>
                <w:sz w:val="20"/>
              </w:rPr>
              <w:t>hours per collection</w:t>
            </w:r>
          </w:p>
        </w:tc>
        <w:tc>
          <w:tcPr>
            <w:tcW w:w="852" w:type="pct"/>
            <w:tcBorders>
              <w:bottom w:val="single" w:sz="12" w:space="0" w:color="auto"/>
            </w:tcBorders>
            <w:shd w:val="clear" w:color="auto" w:fill="D9D9D9" w:themeFill="background1" w:themeFillShade="D9"/>
            <w:vAlign w:val="center"/>
          </w:tcPr>
          <w:p w14:paraId="0672A138" w14:textId="473A1871" w:rsidR="00327952" w:rsidRPr="00450FAA" w:rsidRDefault="00327952" w:rsidP="0002791F">
            <w:pPr>
              <w:jc w:val="center"/>
              <w:rPr>
                <w:rFonts w:asciiTheme="majorHAnsi" w:hAnsiTheme="majorHAnsi"/>
                <w:b/>
                <w:sz w:val="20"/>
              </w:rPr>
            </w:pPr>
            <w:r w:rsidRPr="00450FAA">
              <w:rPr>
                <w:rFonts w:asciiTheme="majorHAnsi" w:hAnsiTheme="majorHAnsi"/>
                <w:b/>
                <w:sz w:val="20"/>
              </w:rPr>
              <w:t xml:space="preserve">Average </w:t>
            </w:r>
            <w:r w:rsidR="00B6415B" w:rsidRPr="00450FAA">
              <w:rPr>
                <w:rFonts w:asciiTheme="majorHAnsi" w:hAnsiTheme="majorHAnsi"/>
                <w:b/>
                <w:sz w:val="20"/>
              </w:rPr>
              <w:t>hourly rate</w:t>
            </w:r>
          </w:p>
        </w:tc>
        <w:tc>
          <w:tcPr>
            <w:tcW w:w="769" w:type="pct"/>
            <w:tcBorders>
              <w:bottom w:val="single" w:sz="12" w:space="0" w:color="auto"/>
            </w:tcBorders>
            <w:shd w:val="clear" w:color="auto" w:fill="D9D9D9" w:themeFill="background1" w:themeFillShade="D9"/>
            <w:vAlign w:val="center"/>
          </w:tcPr>
          <w:p w14:paraId="769F8E73" w14:textId="219ABB51" w:rsidR="00327952" w:rsidRPr="00450FAA" w:rsidRDefault="00327952" w:rsidP="0002791F">
            <w:pPr>
              <w:jc w:val="center"/>
              <w:rPr>
                <w:rFonts w:asciiTheme="majorHAnsi" w:hAnsiTheme="majorHAnsi"/>
                <w:b/>
                <w:sz w:val="20"/>
              </w:rPr>
            </w:pPr>
            <w:r w:rsidRPr="00450FAA">
              <w:rPr>
                <w:rFonts w:asciiTheme="majorHAnsi" w:hAnsiTheme="majorHAnsi"/>
                <w:b/>
                <w:sz w:val="20"/>
              </w:rPr>
              <w:t xml:space="preserve">Average </w:t>
            </w:r>
            <w:r w:rsidR="00B6415B" w:rsidRPr="00450FAA">
              <w:rPr>
                <w:rFonts w:asciiTheme="majorHAnsi" w:hAnsiTheme="majorHAnsi"/>
                <w:b/>
                <w:sz w:val="20"/>
              </w:rPr>
              <w:t>cost</w:t>
            </w:r>
          </w:p>
        </w:tc>
      </w:tr>
      <w:tr w:rsidR="00327952" w:rsidRPr="004841F1" w14:paraId="3C2A3AFE" w14:textId="77777777" w:rsidTr="000D5C63">
        <w:tc>
          <w:tcPr>
            <w:tcW w:w="2338" w:type="pct"/>
            <w:tcBorders>
              <w:top w:val="single" w:sz="12" w:space="0" w:color="auto"/>
            </w:tcBorders>
          </w:tcPr>
          <w:p w14:paraId="4F4C4720" w14:textId="3FAB4908" w:rsidR="00327952" w:rsidRPr="00450FAA" w:rsidRDefault="00327952" w:rsidP="000D5C63">
            <w:pPr>
              <w:spacing w:before="60" w:after="60"/>
              <w:jc w:val="center"/>
              <w:rPr>
                <w:rFonts w:asciiTheme="majorHAnsi" w:hAnsiTheme="majorHAnsi"/>
                <w:sz w:val="20"/>
              </w:rPr>
            </w:pPr>
            <w:r w:rsidRPr="00450FAA">
              <w:rPr>
                <w:rFonts w:asciiTheme="majorHAnsi" w:hAnsiTheme="majorHAnsi"/>
                <w:sz w:val="20"/>
              </w:rPr>
              <w:t>Social Science Analyst, GS [</w:t>
            </w:r>
            <w:r w:rsidR="00D043F0" w:rsidRPr="00450FAA">
              <w:rPr>
                <w:rFonts w:asciiTheme="majorHAnsi" w:hAnsiTheme="majorHAnsi"/>
                <w:sz w:val="20"/>
              </w:rPr>
              <w:t>13</w:t>
            </w:r>
            <w:r w:rsidRPr="00450FAA">
              <w:rPr>
                <w:rFonts w:asciiTheme="majorHAnsi" w:hAnsiTheme="majorHAnsi"/>
                <w:sz w:val="20"/>
              </w:rPr>
              <w:t>]</w:t>
            </w:r>
          </w:p>
        </w:tc>
        <w:tc>
          <w:tcPr>
            <w:tcW w:w="1041" w:type="pct"/>
            <w:tcBorders>
              <w:top w:val="single" w:sz="12" w:space="0" w:color="auto"/>
            </w:tcBorders>
          </w:tcPr>
          <w:p w14:paraId="3C517256" w14:textId="291D93D8" w:rsidR="00327952" w:rsidRPr="00450FAA" w:rsidRDefault="00327952" w:rsidP="000D5C63">
            <w:pPr>
              <w:spacing w:before="60" w:after="60"/>
              <w:jc w:val="center"/>
              <w:rPr>
                <w:rFonts w:asciiTheme="majorHAnsi" w:hAnsiTheme="majorHAnsi"/>
                <w:sz w:val="20"/>
              </w:rPr>
            </w:pPr>
            <w:r w:rsidRPr="00450FAA">
              <w:rPr>
                <w:rFonts w:asciiTheme="majorHAnsi" w:hAnsiTheme="majorHAnsi"/>
                <w:sz w:val="20"/>
              </w:rPr>
              <w:t>[</w:t>
            </w:r>
            <w:r w:rsidR="00D043F0" w:rsidRPr="00450FAA">
              <w:rPr>
                <w:rFonts w:asciiTheme="majorHAnsi" w:hAnsiTheme="majorHAnsi"/>
                <w:sz w:val="20"/>
              </w:rPr>
              <w:t>20</w:t>
            </w:r>
            <w:r w:rsidRPr="00450FAA">
              <w:rPr>
                <w:rFonts w:asciiTheme="majorHAnsi" w:hAnsiTheme="majorHAnsi"/>
                <w:sz w:val="20"/>
              </w:rPr>
              <w:t>]</w:t>
            </w:r>
          </w:p>
        </w:tc>
        <w:tc>
          <w:tcPr>
            <w:tcW w:w="852" w:type="pct"/>
            <w:tcBorders>
              <w:top w:val="single" w:sz="12" w:space="0" w:color="auto"/>
            </w:tcBorders>
          </w:tcPr>
          <w:p w14:paraId="1B9C33AC" w14:textId="6EBD9A6F" w:rsidR="00327952" w:rsidRPr="00450FAA" w:rsidRDefault="00327952" w:rsidP="000D5C63">
            <w:pPr>
              <w:spacing w:before="60" w:after="60"/>
              <w:jc w:val="center"/>
              <w:rPr>
                <w:rFonts w:asciiTheme="majorHAnsi" w:hAnsiTheme="majorHAnsi"/>
                <w:sz w:val="20"/>
              </w:rPr>
            </w:pPr>
            <w:r w:rsidRPr="00450FAA">
              <w:rPr>
                <w:rFonts w:asciiTheme="majorHAnsi" w:hAnsiTheme="majorHAnsi"/>
                <w:sz w:val="20"/>
              </w:rPr>
              <w:t>$[</w:t>
            </w:r>
            <w:r w:rsidR="00D043F0" w:rsidRPr="00450FAA">
              <w:rPr>
                <w:rFonts w:asciiTheme="majorHAnsi" w:hAnsiTheme="majorHAnsi"/>
                <w:sz w:val="20"/>
              </w:rPr>
              <w:t>46.46</w:t>
            </w:r>
            <w:r w:rsidRPr="00450FAA">
              <w:rPr>
                <w:rFonts w:asciiTheme="majorHAnsi" w:hAnsiTheme="majorHAnsi"/>
                <w:sz w:val="20"/>
              </w:rPr>
              <w:t>]</w:t>
            </w:r>
          </w:p>
        </w:tc>
        <w:tc>
          <w:tcPr>
            <w:tcW w:w="769" w:type="pct"/>
            <w:tcBorders>
              <w:top w:val="single" w:sz="12" w:space="0" w:color="auto"/>
            </w:tcBorders>
          </w:tcPr>
          <w:p w14:paraId="52770C93" w14:textId="7ADA93C6" w:rsidR="00327952" w:rsidRPr="00450FAA" w:rsidRDefault="00327952" w:rsidP="000D5C63">
            <w:pPr>
              <w:spacing w:before="60" w:after="60"/>
              <w:jc w:val="center"/>
              <w:rPr>
                <w:rFonts w:asciiTheme="majorHAnsi" w:hAnsiTheme="majorHAnsi"/>
                <w:sz w:val="20"/>
              </w:rPr>
            </w:pPr>
            <w:r w:rsidRPr="00450FAA">
              <w:rPr>
                <w:rFonts w:asciiTheme="majorHAnsi" w:hAnsiTheme="majorHAnsi"/>
                <w:sz w:val="20"/>
              </w:rPr>
              <w:t>$[</w:t>
            </w:r>
            <w:r w:rsidR="00D043F0" w:rsidRPr="00450FAA">
              <w:rPr>
                <w:rFonts w:asciiTheme="majorHAnsi" w:hAnsiTheme="majorHAnsi"/>
                <w:sz w:val="20"/>
              </w:rPr>
              <w:t>929</w:t>
            </w:r>
            <w:r w:rsidRPr="00450FAA">
              <w:rPr>
                <w:rFonts w:asciiTheme="majorHAnsi" w:hAnsiTheme="majorHAnsi"/>
                <w:sz w:val="20"/>
              </w:rPr>
              <w:t>]</w:t>
            </w:r>
          </w:p>
        </w:tc>
      </w:tr>
      <w:tr w:rsidR="00D043F0" w:rsidRPr="004841F1" w14:paraId="05D34E40" w14:textId="77777777" w:rsidTr="000D5C63">
        <w:tc>
          <w:tcPr>
            <w:tcW w:w="2338" w:type="pct"/>
            <w:tcBorders>
              <w:top w:val="single" w:sz="12" w:space="0" w:color="auto"/>
            </w:tcBorders>
          </w:tcPr>
          <w:p w14:paraId="2E578CEE" w14:textId="166DA2FA" w:rsidR="00D043F0" w:rsidRPr="00450FAA" w:rsidRDefault="00D043F0" w:rsidP="000D5C63">
            <w:pPr>
              <w:spacing w:before="60" w:after="60"/>
              <w:jc w:val="center"/>
              <w:rPr>
                <w:rFonts w:asciiTheme="majorHAnsi" w:hAnsiTheme="majorHAnsi"/>
                <w:sz w:val="20"/>
              </w:rPr>
            </w:pPr>
            <w:r w:rsidRPr="00450FAA">
              <w:rPr>
                <w:rFonts w:asciiTheme="majorHAnsi" w:hAnsiTheme="majorHAnsi"/>
                <w:sz w:val="20"/>
              </w:rPr>
              <w:t>Social Science Analyst, GS [13]</w:t>
            </w:r>
          </w:p>
        </w:tc>
        <w:tc>
          <w:tcPr>
            <w:tcW w:w="1041" w:type="pct"/>
            <w:tcBorders>
              <w:top w:val="single" w:sz="12" w:space="0" w:color="auto"/>
            </w:tcBorders>
          </w:tcPr>
          <w:p w14:paraId="6FC651FC" w14:textId="07120D5E" w:rsidR="00D043F0" w:rsidRPr="00450FAA" w:rsidRDefault="00D043F0" w:rsidP="000D5C63">
            <w:pPr>
              <w:spacing w:before="60" w:after="60"/>
              <w:jc w:val="center"/>
              <w:rPr>
                <w:rFonts w:asciiTheme="majorHAnsi" w:hAnsiTheme="majorHAnsi"/>
                <w:sz w:val="20"/>
              </w:rPr>
            </w:pPr>
            <w:r w:rsidRPr="00450FAA">
              <w:rPr>
                <w:rFonts w:asciiTheme="majorHAnsi" w:hAnsiTheme="majorHAnsi"/>
                <w:sz w:val="20"/>
              </w:rPr>
              <w:t>[20]</w:t>
            </w:r>
          </w:p>
        </w:tc>
        <w:tc>
          <w:tcPr>
            <w:tcW w:w="852" w:type="pct"/>
            <w:tcBorders>
              <w:top w:val="single" w:sz="12" w:space="0" w:color="auto"/>
            </w:tcBorders>
          </w:tcPr>
          <w:p w14:paraId="26443459" w14:textId="142F6D6F" w:rsidR="00D043F0" w:rsidRPr="00450FAA" w:rsidRDefault="00D043F0" w:rsidP="000D5C63">
            <w:pPr>
              <w:spacing w:before="60" w:after="60"/>
              <w:jc w:val="center"/>
              <w:rPr>
                <w:rFonts w:asciiTheme="majorHAnsi" w:hAnsiTheme="majorHAnsi"/>
                <w:sz w:val="20"/>
              </w:rPr>
            </w:pPr>
            <w:r w:rsidRPr="00450FAA">
              <w:rPr>
                <w:rFonts w:asciiTheme="majorHAnsi" w:hAnsiTheme="majorHAnsi"/>
                <w:sz w:val="20"/>
              </w:rPr>
              <w:t>$[46.46]</w:t>
            </w:r>
          </w:p>
        </w:tc>
        <w:tc>
          <w:tcPr>
            <w:tcW w:w="769" w:type="pct"/>
            <w:tcBorders>
              <w:top w:val="single" w:sz="12" w:space="0" w:color="auto"/>
            </w:tcBorders>
          </w:tcPr>
          <w:p w14:paraId="2199014B" w14:textId="38203769" w:rsidR="00D043F0" w:rsidRPr="00450FAA" w:rsidRDefault="00D043F0" w:rsidP="000D5C63">
            <w:pPr>
              <w:spacing w:before="60" w:after="60"/>
              <w:jc w:val="center"/>
              <w:rPr>
                <w:rFonts w:asciiTheme="majorHAnsi" w:hAnsiTheme="majorHAnsi"/>
                <w:sz w:val="20"/>
              </w:rPr>
            </w:pPr>
            <w:r w:rsidRPr="00450FAA">
              <w:rPr>
                <w:rFonts w:asciiTheme="majorHAnsi" w:hAnsiTheme="majorHAnsi"/>
                <w:sz w:val="20"/>
              </w:rPr>
              <w:t>$[929]</w:t>
            </w:r>
          </w:p>
        </w:tc>
      </w:tr>
      <w:tr w:rsidR="00327952" w:rsidRPr="004841F1" w14:paraId="1ADF09EE" w14:textId="77777777" w:rsidTr="000D5C63">
        <w:trPr>
          <w:trHeight w:val="332"/>
        </w:trPr>
        <w:tc>
          <w:tcPr>
            <w:tcW w:w="4231" w:type="pct"/>
            <w:gridSpan w:val="3"/>
            <w:vAlign w:val="center"/>
          </w:tcPr>
          <w:p w14:paraId="77564ACE" w14:textId="77777777" w:rsidR="00327952" w:rsidRPr="00450FAA" w:rsidRDefault="00327952" w:rsidP="000D5C63">
            <w:pPr>
              <w:spacing w:before="60" w:after="60"/>
              <w:jc w:val="right"/>
              <w:rPr>
                <w:rFonts w:asciiTheme="majorHAnsi" w:hAnsiTheme="majorHAnsi"/>
                <w:b/>
                <w:sz w:val="20"/>
              </w:rPr>
            </w:pPr>
            <w:r w:rsidRPr="00450FAA">
              <w:rPr>
                <w:rFonts w:asciiTheme="majorHAnsi" w:hAnsiTheme="majorHAnsi"/>
                <w:b/>
                <w:sz w:val="20"/>
              </w:rPr>
              <w:t>Estimated Total Cost of Information Collection</w:t>
            </w:r>
          </w:p>
        </w:tc>
        <w:tc>
          <w:tcPr>
            <w:tcW w:w="769" w:type="pct"/>
            <w:vAlign w:val="center"/>
          </w:tcPr>
          <w:p w14:paraId="4480C3A9" w14:textId="2E641216" w:rsidR="00327952" w:rsidRPr="00450FAA" w:rsidRDefault="00327952" w:rsidP="000D5C63">
            <w:pPr>
              <w:spacing w:before="60" w:after="60"/>
              <w:jc w:val="center"/>
              <w:rPr>
                <w:rFonts w:asciiTheme="majorHAnsi" w:hAnsiTheme="majorHAnsi"/>
                <w:b/>
                <w:sz w:val="20"/>
              </w:rPr>
            </w:pPr>
            <w:r w:rsidRPr="00450FAA">
              <w:rPr>
                <w:rFonts w:asciiTheme="majorHAnsi" w:hAnsiTheme="majorHAnsi"/>
                <w:b/>
                <w:sz w:val="20"/>
              </w:rPr>
              <w:t>$[</w:t>
            </w:r>
            <w:r w:rsidR="00D043F0" w:rsidRPr="00450FAA">
              <w:rPr>
                <w:rFonts w:asciiTheme="majorHAnsi" w:hAnsiTheme="majorHAnsi"/>
                <w:b/>
                <w:sz w:val="20"/>
              </w:rPr>
              <w:t>1858.4</w:t>
            </w:r>
            <w:r w:rsidRPr="00450FAA">
              <w:rPr>
                <w:rFonts w:asciiTheme="majorHAnsi" w:hAnsiTheme="majorHAnsi"/>
                <w:b/>
                <w:sz w:val="20"/>
              </w:rPr>
              <w:t>]</w:t>
            </w:r>
          </w:p>
        </w:tc>
      </w:tr>
    </w:tbl>
    <w:p w14:paraId="1F29A2F9" w14:textId="77777777" w:rsidR="00B6415B" w:rsidRDefault="00B6415B" w:rsidP="00DE23AC">
      <w:pPr>
        <w:pStyle w:val="ListParagraph"/>
        <w:autoSpaceDE w:val="0"/>
        <w:autoSpaceDN w:val="0"/>
        <w:adjustRightInd w:val="0"/>
        <w:ind w:right="720"/>
        <w:rPr>
          <w:rFonts w:asciiTheme="majorHAnsi" w:hAnsiTheme="majorHAnsi"/>
        </w:rPr>
      </w:pPr>
    </w:p>
    <w:p w14:paraId="4699FD25" w14:textId="593FF52E" w:rsidR="00B12F51" w:rsidRPr="00DE23AC" w:rsidRDefault="00D75750" w:rsidP="00DE23AC">
      <w:pPr>
        <w:pStyle w:val="ListParagraph"/>
        <w:numPr>
          <w:ilvl w:val="0"/>
          <w:numId w:val="2"/>
        </w:numPr>
        <w:spacing w:after="0"/>
        <w:rPr>
          <w:rFonts w:asciiTheme="majorHAnsi" w:hAnsiTheme="majorHAnsi"/>
          <w:b/>
        </w:rPr>
      </w:pPr>
      <w:r w:rsidRPr="00DE23AC">
        <w:rPr>
          <w:rFonts w:asciiTheme="majorHAnsi" w:hAnsiTheme="majorHAnsi"/>
          <w:b/>
        </w:rPr>
        <w:t xml:space="preserve">Explanation for </w:t>
      </w:r>
      <w:r w:rsidR="00D91520" w:rsidRPr="00DE23AC">
        <w:rPr>
          <w:rFonts w:asciiTheme="majorHAnsi" w:hAnsiTheme="majorHAnsi"/>
          <w:b/>
        </w:rPr>
        <w:t>program changes or adjustments</w:t>
      </w:r>
    </w:p>
    <w:p w14:paraId="1C915434" w14:textId="77777777" w:rsidR="00F52BCC" w:rsidRDefault="003C7C5D" w:rsidP="00215274">
      <w:pPr>
        <w:pStyle w:val="ListParagraph"/>
        <w:spacing w:after="240"/>
        <w:ind w:left="806"/>
        <w:contextualSpacing w:val="0"/>
        <w:rPr>
          <w:rFonts w:asciiTheme="majorHAnsi" w:hAnsiTheme="majorHAnsi"/>
        </w:rPr>
      </w:pPr>
      <w:r>
        <w:rPr>
          <w:rFonts w:asciiTheme="majorHAnsi" w:hAnsiTheme="majorHAnsi"/>
        </w:rPr>
        <w:t xml:space="preserve">This is a new data </w:t>
      </w:r>
      <w:r w:rsidRPr="00215274">
        <w:rPr>
          <w:rFonts w:asciiTheme="majorHAnsi" w:hAnsiTheme="majorHAnsi"/>
          <w:bCs/>
        </w:rPr>
        <w:t>collection</w:t>
      </w:r>
      <w:r>
        <w:rPr>
          <w:rFonts w:asciiTheme="majorHAnsi" w:hAnsiTheme="majorHAnsi"/>
        </w:rPr>
        <w:t>.</w:t>
      </w:r>
    </w:p>
    <w:p w14:paraId="5D58DF92" w14:textId="03D6EC65" w:rsidR="00DE23AC" w:rsidRPr="00DE23AC" w:rsidRDefault="00616090" w:rsidP="00215274">
      <w:pPr>
        <w:pStyle w:val="ListParagraph"/>
        <w:keepNext/>
        <w:numPr>
          <w:ilvl w:val="0"/>
          <w:numId w:val="2"/>
        </w:numPr>
        <w:spacing w:after="0"/>
        <w:ind w:left="806"/>
        <w:rPr>
          <w:rFonts w:asciiTheme="majorHAnsi" w:hAnsiTheme="majorHAnsi"/>
          <w:b/>
        </w:rPr>
      </w:pPr>
      <w:r>
        <w:rPr>
          <w:rFonts w:asciiTheme="majorHAnsi" w:hAnsiTheme="majorHAnsi"/>
          <w:b/>
        </w:rPr>
        <w:t>Plan</w:t>
      </w:r>
      <w:r w:rsidR="00D75750">
        <w:rPr>
          <w:rFonts w:asciiTheme="majorHAnsi" w:hAnsiTheme="majorHAnsi"/>
          <w:b/>
        </w:rPr>
        <w:t>s</w:t>
      </w:r>
      <w:r w:rsidR="00D75750" w:rsidRPr="00D75750">
        <w:rPr>
          <w:rFonts w:asciiTheme="majorHAnsi" w:hAnsiTheme="majorHAnsi"/>
          <w:b/>
          <w:bCs/>
        </w:rPr>
        <w:t xml:space="preserve"> for </w:t>
      </w:r>
      <w:r w:rsidR="00D91520" w:rsidRPr="00D75750">
        <w:rPr>
          <w:rFonts w:asciiTheme="majorHAnsi" w:hAnsiTheme="majorHAnsi"/>
          <w:b/>
          <w:bCs/>
        </w:rPr>
        <w:t>tabulation and publication and project time schedule</w:t>
      </w:r>
    </w:p>
    <w:p w14:paraId="7C1D3C06" w14:textId="45ECAF90" w:rsidR="0087602B" w:rsidRDefault="00EB5925" w:rsidP="00215274">
      <w:pPr>
        <w:pStyle w:val="ListParagraph"/>
        <w:spacing w:after="240"/>
        <w:ind w:left="806"/>
        <w:contextualSpacing w:val="0"/>
        <w:rPr>
          <w:rFonts w:asciiTheme="majorHAnsi" w:hAnsiTheme="majorHAnsi" w:cs="Times New Roman"/>
          <w:szCs w:val="24"/>
        </w:rPr>
      </w:pPr>
      <w:r w:rsidRPr="00DE23AC">
        <w:rPr>
          <w:rFonts w:asciiTheme="majorHAnsi" w:hAnsiTheme="majorHAnsi" w:cs="Times New Roman"/>
          <w:szCs w:val="24"/>
        </w:rPr>
        <w:t xml:space="preserve">After collecting the qualitative data, we will prepare a memo summarizing the data collection efforts. The memo will describe how we collected the data and what data were </w:t>
      </w:r>
      <w:r w:rsidRPr="00215274">
        <w:rPr>
          <w:rFonts w:asciiTheme="majorHAnsi" w:hAnsiTheme="majorHAnsi"/>
          <w:bCs/>
        </w:rPr>
        <w:t>collected</w:t>
      </w:r>
      <w:r w:rsidRPr="00DE23AC">
        <w:rPr>
          <w:rFonts w:asciiTheme="majorHAnsi" w:hAnsiTheme="majorHAnsi" w:cs="Times New Roman"/>
          <w:szCs w:val="24"/>
        </w:rPr>
        <w:t xml:space="preserve">, as well as briefly summarize findings for key topics identified during our interviews. </w:t>
      </w:r>
      <w:bookmarkStart w:id="1" w:name="_Toc496797464"/>
      <w:r w:rsidR="00EE28D7">
        <w:rPr>
          <w:rFonts w:asciiTheme="majorHAnsi" w:hAnsiTheme="majorHAnsi" w:cs="Times New Roman"/>
          <w:szCs w:val="24"/>
        </w:rPr>
        <w:t xml:space="preserve">Table A-3 presents the </w:t>
      </w:r>
      <w:r w:rsidR="00FC0127">
        <w:rPr>
          <w:rFonts w:asciiTheme="majorHAnsi" w:hAnsiTheme="majorHAnsi" w:cs="Times New Roman"/>
          <w:szCs w:val="24"/>
        </w:rPr>
        <w:t>project time schedule</w:t>
      </w:r>
      <w:r w:rsidR="00EE28D7">
        <w:rPr>
          <w:rFonts w:asciiTheme="majorHAnsi" w:hAnsiTheme="majorHAnsi" w:cs="Times New Roman"/>
          <w:szCs w:val="24"/>
        </w:rPr>
        <w:t>.</w:t>
      </w:r>
    </w:p>
    <w:p w14:paraId="41D0A521" w14:textId="6C814FFF" w:rsidR="00113C67" w:rsidRDefault="00EB5925" w:rsidP="000D5C63">
      <w:pPr>
        <w:pStyle w:val="ListParagraph"/>
        <w:spacing w:after="120"/>
        <w:ind w:left="806"/>
        <w:contextualSpacing w:val="0"/>
        <w:rPr>
          <w:rFonts w:asciiTheme="majorHAnsi" w:eastAsia="Times New Roman" w:hAnsiTheme="majorHAnsi" w:cs="Times New Roman"/>
          <w:szCs w:val="24"/>
        </w:rPr>
      </w:pPr>
      <w:r w:rsidRPr="00DE23AC">
        <w:rPr>
          <w:rFonts w:asciiTheme="majorHAnsi" w:eastAsia="Times New Roman" w:hAnsiTheme="majorHAnsi" w:cs="Times New Roman"/>
          <w:szCs w:val="24"/>
        </w:rPr>
        <w:t xml:space="preserve">We will summarize </w:t>
      </w:r>
      <w:r w:rsidRPr="00215274">
        <w:rPr>
          <w:rFonts w:asciiTheme="majorHAnsi" w:hAnsiTheme="majorHAnsi"/>
          <w:bCs/>
        </w:rPr>
        <w:t>findings</w:t>
      </w:r>
      <w:r w:rsidRPr="00DE23AC">
        <w:rPr>
          <w:rFonts w:asciiTheme="majorHAnsi" w:eastAsia="Times New Roman" w:hAnsiTheme="majorHAnsi" w:cs="Times New Roman"/>
          <w:szCs w:val="24"/>
        </w:rPr>
        <w:t xml:space="preserve"> from the study of work requirements in an internal report for ASPE’s use.</w:t>
      </w:r>
      <w:r w:rsidR="000C0D6E">
        <w:rPr>
          <w:rFonts w:asciiTheme="majorHAnsi" w:eastAsia="Times New Roman" w:hAnsiTheme="majorHAnsi" w:cs="Times New Roman"/>
          <w:szCs w:val="24"/>
        </w:rPr>
        <w:t xml:space="preserve"> The report will include a national summary of literature and documentation on </w:t>
      </w:r>
      <w:r w:rsidR="00BE577F">
        <w:rPr>
          <w:rFonts w:asciiTheme="majorHAnsi" w:eastAsia="Times New Roman" w:hAnsiTheme="majorHAnsi" w:cs="Times New Roman"/>
          <w:szCs w:val="24"/>
        </w:rPr>
        <w:t xml:space="preserve">the </w:t>
      </w:r>
      <w:r w:rsidR="000C0D6E">
        <w:rPr>
          <w:rFonts w:asciiTheme="majorHAnsi" w:eastAsia="Times New Roman" w:hAnsiTheme="majorHAnsi" w:cs="Times New Roman"/>
          <w:szCs w:val="24"/>
        </w:rPr>
        <w:t>implementation of work requirements across key programs and a description of</w:t>
      </w:r>
      <w:r w:rsidR="00BE577F">
        <w:rPr>
          <w:rFonts w:asciiTheme="majorHAnsi" w:eastAsia="Times New Roman" w:hAnsiTheme="majorHAnsi" w:cs="Times New Roman"/>
          <w:szCs w:val="24"/>
        </w:rPr>
        <w:t xml:space="preserve"> the</w:t>
      </w:r>
      <w:r w:rsidR="000C0D6E">
        <w:rPr>
          <w:rFonts w:asciiTheme="majorHAnsi" w:eastAsia="Times New Roman" w:hAnsiTheme="majorHAnsi" w:cs="Times New Roman"/>
          <w:szCs w:val="24"/>
        </w:rPr>
        <w:t xml:space="preserve"> implementation of work requirements in the three selected states based on our data collection.</w:t>
      </w:r>
      <w:r w:rsidRPr="00DE23AC">
        <w:rPr>
          <w:rFonts w:asciiTheme="majorHAnsi" w:eastAsia="Times New Roman" w:hAnsiTheme="majorHAnsi" w:cs="Times New Roman"/>
          <w:szCs w:val="24"/>
        </w:rPr>
        <w:t xml:space="preserve"> </w:t>
      </w:r>
      <w:bookmarkEnd w:id="1"/>
    </w:p>
    <w:p w14:paraId="09A196C1" w14:textId="21DD3307" w:rsidR="00EB5925" w:rsidRPr="001F51D2" w:rsidRDefault="00EE28D7" w:rsidP="000A71DF">
      <w:pPr>
        <w:spacing w:after="0"/>
        <w:ind w:firstLine="720"/>
        <w:rPr>
          <w:rFonts w:asciiTheme="majorHAnsi" w:hAnsiTheme="majorHAnsi"/>
          <w:b/>
          <w:sz w:val="24"/>
        </w:rPr>
      </w:pPr>
      <w:r w:rsidRPr="001F51D2">
        <w:rPr>
          <w:rFonts w:asciiTheme="majorHAnsi" w:hAnsiTheme="majorHAnsi"/>
          <w:b/>
          <w:sz w:val="24"/>
        </w:rPr>
        <w:t xml:space="preserve">Table A-3: </w:t>
      </w:r>
      <w:r w:rsidR="000A71DF" w:rsidRPr="001F51D2">
        <w:rPr>
          <w:rFonts w:asciiTheme="majorHAnsi" w:hAnsiTheme="majorHAnsi"/>
          <w:b/>
          <w:sz w:val="24"/>
        </w:rPr>
        <w:t xml:space="preserve">Project </w:t>
      </w:r>
      <w:r w:rsidR="00FC0127" w:rsidRPr="00EE28D7">
        <w:rPr>
          <w:rFonts w:asciiTheme="majorHAnsi" w:hAnsiTheme="majorHAnsi"/>
          <w:b/>
          <w:sz w:val="24"/>
        </w:rPr>
        <w:t>time schedule</w:t>
      </w:r>
    </w:p>
    <w:tbl>
      <w:tblPr>
        <w:tblStyle w:val="TableGrid"/>
        <w:tblW w:w="4717" w:type="pct"/>
        <w:tblInd w:w="715" w:type="dxa"/>
        <w:tblLook w:val="04A0" w:firstRow="1" w:lastRow="0" w:firstColumn="1" w:lastColumn="0" w:noHBand="0" w:noVBand="1"/>
      </w:tblPr>
      <w:tblGrid>
        <w:gridCol w:w="3742"/>
        <w:gridCol w:w="5292"/>
      </w:tblGrid>
      <w:tr w:rsidR="003F0982" w:rsidRPr="00845747" w14:paraId="7026954F" w14:textId="77777777" w:rsidTr="000D5C63">
        <w:tc>
          <w:tcPr>
            <w:tcW w:w="2071" w:type="pct"/>
            <w:shd w:val="clear" w:color="auto" w:fill="BFBFBF" w:themeFill="background1" w:themeFillShade="BF"/>
          </w:tcPr>
          <w:p w14:paraId="3E5F3DD6" w14:textId="133AE699" w:rsidR="003F0982" w:rsidRPr="00845747" w:rsidRDefault="003F0982" w:rsidP="00845747">
            <w:pPr>
              <w:pStyle w:val="CM89"/>
              <w:spacing w:before="60" w:after="60" w:line="228" w:lineRule="atLeast"/>
              <w:jc w:val="center"/>
              <w:rPr>
                <w:rFonts w:asciiTheme="majorHAnsi" w:hAnsiTheme="majorHAnsi" w:cs="Times New Roman"/>
                <w:b/>
                <w:sz w:val="20"/>
                <w:szCs w:val="20"/>
              </w:rPr>
            </w:pPr>
            <w:r w:rsidRPr="00845747">
              <w:rPr>
                <w:rFonts w:asciiTheme="majorHAnsi" w:hAnsiTheme="majorHAnsi" w:cs="Times New Roman"/>
                <w:b/>
                <w:sz w:val="20"/>
                <w:szCs w:val="20"/>
              </w:rPr>
              <w:t>Task</w:t>
            </w:r>
          </w:p>
        </w:tc>
        <w:tc>
          <w:tcPr>
            <w:tcW w:w="2929" w:type="pct"/>
            <w:shd w:val="clear" w:color="auto" w:fill="BFBFBF" w:themeFill="background1" w:themeFillShade="BF"/>
          </w:tcPr>
          <w:p w14:paraId="66D40DE9" w14:textId="4AA35ED7" w:rsidR="003F0982" w:rsidRPr="00845747" w:rsidRDefault="003F0982" w:rsidP="00845747">
            <w:pPr>
              <w:pStyle w:val="CM89"/>
              <w:spacing w:before="60" w:after="60" w:line="228" w:lineRule="atLeast"/>
              <w:jc w:val="center"/>
              <w:rPr>
                <w:rFonts w:asciiTheme="majorHAnsi" w:hAnsiTheme="majorHAnsi" w:cs="Times New Roman"/>
                <w:b/>
                <w:sz w:val="20"/>
                <w:szCs w:val="20"/>
              </w:rPr>
            </w:pPr>
            <w:r w:rsidRPr="00845747">
              <w:rPr>
                <w:rFonts w:asciiTheme="majorHAnsi" w:hAnsiTheme="majorHAnsi" w:cs="Times New Roman"/>
                <w:b/>
                <w:sz w:val="20"/>
                <w:szCs w:val="20"/>
              </w:rPr>
              <w:t>Timeline</w:t>
            </w:r>
          </w:p>
        </w:tc>
      </w:tr>
      <w:tr w:rsidR="003F0982" w:rsidRPr="003C346A" w14:paraId="3393D3E3" w14:textId="77777777" w:rsidTr="000D5C63">
        <w:tc>
          <w:tcPr>
            <w:tcW w:w="2071" w:type="pct"/>
          </w:tcPr>
          <w:p w14:paraId="2A744D20" w14:textId="5ABF8965" w:rsidR="003F0982" w:rsidRDefault="003F0982" w:rsidP="000D5C63">
            <w:pPr>
              <w:pStyle w:val="CM89"/>
              <w:numPr>
                <w:ilvl w:val="0"/>
                <w:numId w:val="37"/>
              </w:numPr>
              <w:spacing w:before="40" w:after="40" w:line="228" w:lineRule="atLeast"/>
              <w:ind w:left="247" w:hanging="270"/>
              <w:rPr>
                <w:rFonts w:asciiTheme="majorHAnsi" w:hAnsiTheme="majorHAnsi" w:cs="Times New Roman"/>
                <w:sz w:val="22"/>
              </w:rPr>
            </w:pPr>
            <w:r>
              <w:rPr>
                <w:rFonts w:asciiTheme="majorHAnsi" w:hAnsiTheme="majorHAnsi" w:cs="Times New Roman"/>
                <w:sz w:val="22"/>
              </w:rPr>
              <w:t>Final instrument design and data collection plan</w:t>
            </w:r>
          </w:p>
        </w:tc>
        <w:tc>
          <w:tcPr>
            <w:tcW w:w="2929" w:type="pct"/>
          </w:tcPr>
          <w:p w14:paraId="4ABF9A6B" w14:textId="4989347A" w:rsidR="003F0982" w:rsidRDefault="003F0982" w:rsidP="009C4AB4">
            <w:pPr>
              <w:pStyle w:val="CM89"/>
              <w:numPr>
                <w:ilvl w:val="0"/>
                <w:numId w:val="37"/>
              </w:numPr>
              <w:spacing w:before="40" w:after="40" w:line="228" w:lineRule="atLeast"/>
              <w:ind w:left="247" w:hanging="270"/>
              <w:rPr>
                <w:rFonts w:asciiTheme="majorHAnsi" w:hAnsiTheme="majorHAnsi" w:cs="Times New Roman"/>
                <w:sz w:val="22"/>
              </w:rPr>
            </w:pPr>
            <w:r>
              <w:rPr>
                <w:rFonts w:asciiTheme="majorHAnsi" w:hAnsiTheme="majorHAnsi" w:cs="Times New Roman"/>
                <w:sz w:val="22"/>
              </w:rPr>
              <w:t xml:space="preserve">Pending </w:t>
            </w:r>
            <w:r w:rsidR="009C4AB4">
              <w:rPr>
                <w:rFonts w:asciiTheme="majorHAnsi" w:hAnsiTheme="majorHAnsi" w:cs="Times New Roman"/>
                <w:sz w:val="22"/>
              </w:rPr>
              <w:t xml:space="preserve">approval </w:t>
            </w:r>
            <w:r w:rsidR="0051615B">
              <w:rPr>
                <w:rFonts w:asciiTheme="majorHAnsi" w:hAnsiTheme="majorHAnsi" w:cs="Times New Roman"/>
                <w:sz w:val="22"/>
              </w:rPr>
              <w:t>from the Office of Management and Budget</w:t>
            </w:r>
          </w:p>
        </w:tc>
      </w:tr>
      <w:tr w:rsidR="00576504" w:rsidRPr="003C346A" w14:paraId="0F4E8CD9" w14:textId="77777777" w:rsidTr="000D5C63">
        <w:tc>
          <w:tcPr>
            <w:tcW w:w="2071" w:type="pct"/>
          </w:tcPr>
          <w:p w14:paraId="34277F80" w14:textId="20E6C9C9"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3C346A">
              <w:rPr>
                <w:rFonts w:asciiTheme="majorHAnsi" w:hAnsiTheme="majorHAnsi" w:cs="Times New Roman"/>
                <w:sz w:val="22"/>
              </w:rPr>
              <w:t xml:space="preserve">Draft memo on data collection </w:t>
            </w:r>
          </w:p>
        </w:tc>
        <w:tc>
          <w:tcPr>
            <w:tcW w:w="2929" w:type="pct"/>
          </w:tcPr>
          <w:p w14:paraId="6A530E0A" w14:textId="392D53DA"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576504">
              <w:rPr>
                <w:rFonts w:asciiTheme="majorHAnsi" w:hAnsiTheme="majorHAnsi" w:cs="Times New Roman"/>
                <w:sz w:val="22"/>
              </w:rPr>
              <w:t>August 10</w:t>
            </w:r>
            <w:r>
              <w:rPr>
                <w:rFonts w:asciiTheme="majorHAnsi" w:hAnsiTheme="majorHAnsi" w:cs="Times New Roman"/>
                <w:sz w:val="22"/>
              </w:rPr>
              <w:t xml:space="preserve">, </w:t>
            </w:r>
            <w:r w:rsidRPr="003C346A">
              <w:rPr>
                <w:rFonts w:asciiTheme="majorHAnsi" w:hAnsiTheme="majorHAnsi" w:cs="Times New Roman"/>
                <w:sz w:val="22"/>
              </w:rPr>
              <w:t xml:space="preserve">2018 </w:t>
            </w:r>
          </w:p>
        </w:tc>
      </w:tr>
      <w:tr w:rsidR="00576504" w:rsidRPr="003C346A" w14:paraId="0361C074" w14:textId="77777777" w:rsidTr="000D5C63">
        <w:tc>
          <w:tcPr>
            <w:tcW w:w="2071" w:type="pct"/>
          </w:tcPr>
          <w:p w14:paraId="537E13EF" w14:textId="7A93E3C1"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3C346A">
              <w:rPr>
                <w:rFonts w:asciiTheme="majorHAnsi" w:hAnsiTheme="majorHAnsi" w:cs="Times New Roman"/>
                <w:sz w:val="22"/>
              </w:rPr>
              <w:t>Final memo on data collection</w:t>
            </w:r>
          </w:p>
        </w:tc>
        <w:tc>
          <w:tcPr>
            <w:tcW w:w="2929" w:type="pct"/>
          </w:tcPr>
          <w:p w14:paraId="26CF8D05" w14:textId="3EEE5777"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576504">
              <w:rPr>
                <w:rFonts w:asciiTheme="majorHAnsi" w:hAnsiTheme="majorHAnsi" w:cs="Times New Roman"/>
                <w:sz w:val="22"/>
              </w:rPr>
              <w:t>September 7</w:t>
            </w:r>
            <w:r>
              <w:rPr>
                <w:rFonts w:asciiTheme="majorHAnsi" w:hAnsiTheme="majorHAnsi" w:cs="Times New Roman"/>
                <w:sz w:val="22"/>
              </w:rPr>
              <w:t xml:space="preserve">, </w:t>
            </w:r>
            <w:r w:rsidRPr="003C346A">
              <w:rPr>
                <w:rFonts w:asciiTheme="majorHAnsi" w:hAnsiTheme="majorHAnsi" w:cs="Times New Roman"/>
                <w:sz w:val="22"/>
              </w:rPr>
              <w:t>2018 (or two weeks after rece</w:t>
            </w:r>
            <w:r>
              <w:rPr>
                <w:rFonts w:asciiTheme="majorHAnsi" w:hAnsiTheme="majorHAnsi" w:cs="Times New Roman"/>
                <w:sz w:val="22"/>
              </w:rPr>
              <w:t>iving comments)</w:t>
            </w:r>
          </w:p>
        </w:tc>
      </w:tr>
      <w:tr w:rsidR="00576504" w:rsidRPr="003C346A" w14:paraId="32B1779C" w14:textId="77777777" w:rsidTr="000D5C63">
        <w:tc>
          <w:tcPr>
            <w:tcW w:w="2071" w:type="pct"/>
          </w:tcPr>
          <w:p w14:paraId="5820C821" w14:textId="6C3465DA"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3C346A">
              <w:rPr>
                <w:rFonts w:asciiTheme="majorHAnsi" w:hAnsiTheme="majorHAnsi" w:cs="Times New Roman"/>
                <w:sz w:val="22"/>
              </w:rPr>
              <w:t>Draft report outline</w:t>
            </w:r>
          </w:p>
        </w:tc>
        <w:tc>
          <w:tcPr>
            <w:tcW w:w="2929" w:type="pct"/>
          </w:tcPr>
          <w:p w14:paraId="7CAA7758" w14:textId="0804286C"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576504">
              <w:rPr>
                <w:rFonts w:asciiTheme="majorHAnsi" w:hAnsiTheme="majorHAnsi" w:cs="Times New Roman"/>
                <w:sz w:val="22"/>
              </w:rPr>
              <w:t>September 21</w:t>
            </w:r>
            <w:r>
              <w:rPr>
                <w:rFonts w:asciiTheme="majorHAnsi" w:hAnsiTheme="majorHAnsi" w:cs="Times New Roman"/>
                <w:sz w:val="22"/>
              </w:rPr>
              <w:t xml:space="preserve">, </w:t>
            </w:r>
            <w:r w:rsidRPr="003C346A">
              <w:rPr>
                <w:rFonts w:asciiTheme="majorHAnsi" w:hAnsiTheme="majorHAnsi" w:cs="Times New Roman"/>
                <w:sz w:val="22"/>
              </w:rPr>
              <w:t>2018</w:t>
            </w:r>
          </w:p>
        </w:tc>
      </w:tr>
      <w:tr w:rsidR="00576504" w:rsidRPr="003C346A" w14:paraId="66651F02" w14:textId="77777777" w:rsidTr="000D5C63">
        <w:tc>
          <w:tcPr>
            <w:tcW w:w="2071" w:type="pct"/>
          </w:tcPr>
          <w:p w14:paraId="5D467343" w14:textId="7A51EF75"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3C346A">
              <w:rPr>
                <w:rFonts w:asciiTheme="majorHAnsi" w:hAnsiTheme="majorHAnsi" w:cs="Times New Roman"/>
                <w:sz w:val="22"/>
              </w:rPr>
              <w:t>Final report outline</w:t>
            </w:r>
          </w:p>
        </w:tc>
        <w:tc>
          <w:tcPr>
            <w:tcW w:w="2929" w:type="pct"/>
          </w:tcPr>
          <w:p w14:paraId="72C0B824" w14:textId="4F3433C9"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576504">
              <w:rPr>
                <w:rFonts w:asciiTheme="majorHAnsi" w:hAnsiTheme="majorHAnsi" w:cs="Times New Roman"/>
                <w:sz w:val="22"/>
              </w:rPr>
              <w:t>October 12</w:t>
            </w:r>
            <w:r>
              <w:rPr>
                <w:rFonts w:asciiTheme="majorHAnsi" w:hAnsiTheme="majorHAnsi" w:cs="Times New Roman"/>
                <w:sz w:val="22"/>
              </w:rPr>
              <w:t xml:space="preserve">, </w:t>
            </w:r>
            <w:r w:rsidRPr="003C346A">
              <w:rPr>
                <w:rFonts w:asciiTheme="majorHAnsi" w:hAnsiTheme="majorHAnsi" w:cs="Times New Roman"/>
                <w:sz w:val="22"/>
              </w:rPr>
              <w:t>2018</w:t>
            </w:r>
          </w:p>
        </w:tc>
      </w:tr>
      <w:tr w:rsidR="00576504" w:rsidRPr="003C346A" w14:paraId="0A3785FC" w14:textId="77777777" w:rsidTr="000D5C63">
        <w:tc>
          <w:tcPr>
            <w:tcW w:w="2071" w:type="pct"/>
          </w:tcPr>
          <w:p w14:paraId="50637926" w14:textId="27A5C5E7"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3C346A">
              <w:rPr>
                <w:rFonts w:asciiTheme="majorHAnsi" w:hAnsiTheme="majorHAnsi" w:cs="Times New Roman"/>
                <w:sz w:val="22"/>
              </w:rPr>
              <w:t>Draft report</w:t>
            </w:r>
          </w:p>
        </w:tc>
        <w:tc>
          <w:tcPr>
            <w:tcW w:w="2929" w:type="pct"/>
          </w:tcPr>
          <w:p w14:paraId="132B9673" w14:textId="23060C10"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576504">
              <w:rPr>
                <w:rFonts w:asciiTheme="majorHAnsi" w:hAnsiTheme="majorHAnsi" w:cs="Times New Roman"/>
                <w:sz w:val="22"/>
              </w:rPr>
              <w:t>November 23</w:t>
            </w:r>
            <w:r>
              <w:rPr>
                <w:rFonts w:asciiTheme="majorHAnsi" w:hAnsiTheme="majorHAnsi" w:cs="Times New Roman"/>
                <w:sz w:val="22"/>
              </w:rPr>
              <w:t xml:space="preserve">, </w:t>
            </w:r>
            <w:r w:rsidRPr="003C346A">
              <w:rPr>
                <w:rFonts w:asciiTheme="majorHAnsi" w:hAnsiTheme="majorHAnsi" w:cs="Times New Roman"/>
                <w:sz w:val="22"/>
              </w:rPr>
              <w:t xml:space="preserve">2018 </w:t>
            </w:r>
          </w:p>
        </w:tc>
      </w:tr>
      <w:tr w:rsidR="00576504" w:rsidRPr="003C346A" w14:paraId="2F8F88C9" w14:textId="77777777" w:rsidTr="000D5C63">
        <w:tc>
          <w:tcPr>
            <w:tcW w:w="2071" w:type="pct"/>
          </w:tcPr>
          <w:p w14:paraId="0F1BBD9C" w14:textId="0709F5B3"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3C346A">
              <w:rPr>
                <w:rFonts w:asciiTheme="majorHAnsi" w:hAnsiTheme="majorHAnsi" w:cs="Times New Roman"/>
                <w:sz w:val="22"/>
              </w:rPr>
              <w:t>Final report</w:t>
            </w:r>
          </w:p>
        </w:tc>
        <w:tc>
          <w:tcPr>
            <w:tcW w:w="2929" w:type="pct"/>
          </w:tcPr>
          <w:p w14:paraId="3645D1D4" w14:textId="4F27EE67" w:rsidR="00576504" w:rsidRPr="003C346A" w:rsidRDefault="00576504" w:rsidP="000D5C63">
            <w:pPr>
              <w:pStyle w:val="CM89"/>
              <w:numPr>
                <w:ilvl w:val="0"/>
                <w:numId w:val="37"/>
              </w:numPr>
              <w:spacing w:before="40" w:after="40" w:line="228" w:lineRule="atLeast"/>
              <w:ind w:left="247" w:hanging="270"/>
              <w:rPr>
                <w:rFonts w:asciiTheme="majorHAnsi" w:hAnsiTheme="majorHAnsi" w:cs="Times New Roman"/>
                <w:sz w:val="22"/>
              </w:rPr>
            </w:pPr>
            <w:r w:rsidRPr="00576504">
              <w:rPr>
                <w:rFonts w:asciiTheme="majorHAnsi" w:hAnsiTheme="majorHAnsi" w:cs="Times New Roman"/>
                <w:sz w:val="22"/>
              </w:rPr>
              <w:t>December 28</w:t>
            </w:r>
            <w:r>
              <w:rPr>
                <w:rFonts w:asciiTheme="majorHAnsi" w:hAnsiTheme="majorHAnsi" w:cs="Times New Roman"/>
                <w:sz w:val="22"/>
              </w:rPr>
              <w:t xml:space="preserve">, </w:t>
            </w:r>
            <w:r w:rsidRPr="003C346A">
              <w:rPr>
                <w:rFonts w:asciiTheme="majorHAnsi" w:hAnsiTheme="majorHAnsi" w:cs="Times New Roman"/>
                <w:sz w:val="22"/>
              </w:rPr>
              <w:t>2018 (or two weeks after receiving comments)</w:t>
            </w:r>
          </w:p>
        </w:tc>
      </w:tr>
    </w:tbl>
    <w:p w14:paraId="68F83BCE" w14:textId="77777777" w:rsidR="00B20627" w:rsidRDefault="00B20627" w:rsidP="00D46BED">
      <w:pPr>
        <w:pStyle w:val="ListParagraph"/>
        <w:tabs>
          <w:tab w:val="right" w:leader="dot" w:pos="9360"/>
        </w:tabs>
        <w:spacing w:after="0"/>
        <w:ind w:left="1440"/>
        <w:rPr>
          <w:rFonts w:asciiTheme="majorHAnsi" w:hAnsiTheme="majorHAnsi"/>
        </w:rPr>
      </w:pPr>
    </w:p>
    <w:p w14:paraId="5EDA2E3C" w14:textId="458FFA9C" w:rsidR="00B12F51" w:rsidRPr="00D75750" w:rsidRDefault="00D75750" w:rsidP="00D75750">
      <w:pPr>
        <w:pStyle w:val="ListParagraph"/>
        <w:numPr>
          <w:ilvl w:val="0"/>
          <w:numId w:val="2"/>
        </w:numPr>
        <w:spacing w:after="0"/>
        <w:rPr>
          <w:rFonts w:asciiTheme="majorHAnsi" w:hAnsiTheme="majorHAnsi"/>
          <w:b/>
        </w:rPr>
      </w:pPr>
      <w:r w:rsidRPr="00D75750">
        <w:rPr>
          <w:rFonts w:asciiTheme="majorHAnsi" w:hAnsiTheme="majorHAnsi"/>
          <w:b/>
          <w:bCs/>
        </w:rPr>
        <w:t xml:space="preserve">Reason(s) </w:t>
      </w:r>
      <w:r w:rsidR="00FC0127" w:rsidRPr="00D75750">
        <w:rPr>
          <w:rFonts w:asciiTheme="majorHAnsi" w:hAnsiTheme="majorHAnsi"/>
          <w:b/>
          <w:bCs/>
        </w:rPr>
        <w:t xml:space="preserve">display </w:t>
      </w:r>
      <w:r w:rsidRPr="00D75750">
        <w:rPr>
          <w:rFonts w:asciiTheme="majorHAnsi" w:hAnsiTheme="majorHAnsi"/>
          <w:b/>
          <w:bCs/>
        </w:rPr>
        <w:t>of O</w:t>
      </w:r>
      <w:r w:rsidR="00900F0E">
        <w:rPr>
          <w:rFonts w:asciiTheme="majorHAnsi" w:hAnsiTheme="majorHAnsi"/>
          <w:b/>
          <w:bCs/>
        </w:rPr>
        <w:t xml:space="preserve">ffice of </w:t>
      </w:r>
      <w:r w:rsidRPr="00D75750">
        <w:rPr>
          <w:rFonts w:asciiTheme="majorHAnsi" w:hAnsiTheme="majorHAnsi"/>
          <w:b/>
          <w:bCs/>
        </w:rPr>
        <w:t>M</w:t>
      </w:r>
      <w:r w:rsidR="00900F0E">
        <w:rPr>
          <w:rFonts w:asciiTheme="majorHAnsi" w:hAnsiTheme="majorHAnsi"/>
          <w:b/>
          <w:bCs/>
        </w:rPr>
        <w:t xml:space="preserve">anagement and </w:t>
      </w:r>
      <w:r w:rsidR="001F51D2">
        <w:rPr>
          <w:rFonts w:asciiTheme="majorHAnsi" w:hAnsiTheme="majorHAnsi"/>
          <w:b/>
          <w:bCs/>
        </w:rPr>
        <w:t>B</w:t>
      </w:r>
      <w:r w:rsidR="00FC0127">
        <w:rPr>
          <w:rFonts w:asciiTheme="majorHAnsi" w:hAnsiTheme="majorHAnsi"/>
          <w:b/>
          <w:bCs/>
        </w:rPr>
        <w:t>udget</w:t>
      </w:r>
      <w:r w:rsidR="00FC0127" w:rsidRPr="00D75750">
        <w:rPr>
          <w:rFonts w:asciiTheme="majorHAnsi" w:hAnsiTheme="majorHAnsi"/>
          <w:b/>
          <w:bCs/>
        </w:rPr>
        <w:t xml:space="preserve"> expiration </w:t>
      </w:r>
      <w:r w:rsidR="00FC0127">
        <w:rPr>
          <w:rFonts w:asciiTheme="majorHAnsi" w:hAnsiTheme="majorHAnsi"/>
          <w:b/>
        </w:rPr>
        <w:t xml:space="preserve">date </w:t>
      </w:r>
      <w:r w:rsidR="00FC0127">
        <w:rPr>
          <w:rFonts w:asciiTheme="majorHAnsi" w:hAnsiTheme="majorHAnsi"/>
          <w:b/>
          <w:bCs/>
        </w:rPr>
        <w:t>is</w:t>
      </w:r>
      <w:r w:rsidR="00FC0127" w:rsidRPr="00D75750">
        <w:rPr>
          <w:rFonts w:asciiTheme="majorHAnsi" w:hAnsiTheme="majorHAnsi"/>
          <w:b/>
          <w:bCs/>
        </w:rPr>
        <w:t xml:space="preserve"> inappropriate</w:t>
      </w:r>
    </w:p>
    <w:p w14:paraId="732CA9BB" w14:textId="77777777" w:rsidR="00F52BCC" w:rsidRDefault="00180D45" w:rsidP="00215274">
      <w:pPr>
        <w:pStyle w:val="ListParagraph"/>
        <w:spacing w:after="240"/>
        <w:ind w:left="806"/>
        <w:contextualSpacing w:val="0"/>
        <w:rPr>
          <w:rFonts w:asciiTheme="majorHAnsi" w:hAnsiTheme="majorHAnsi"/>
        </w:rPr>
      </w:pPr>
      <w:r>
        <w:rPr>
          <w:rFonts w:asciiTheme="majorHAnsi" w:hAnsiTheme="majorHAnsi"/>
        </w:rPr>
        <w:t xml:space="preserve">We are </w:t>
      </w:r>
      <w:r w:rsidRPr="00215274">
        <w:rPr>
          <w:rFonts w:asciiTheme="majorHAnsi" w:hAnsiTheme="majorHAnsi"/>
          <w:bCs/>
        </w:rPr>
        <w:t>requesting</w:t>
      </w:r>
      <w:r>
        <w:rPr>
          <w:rFonts w:asciiTheme="majorHAnsi" w:hAnsiTheme="majorHAnsi"/>
        </w:rPr>
        <w:t xml:space="preserve"> no exemption.</w:t>
      </w:r>
    </w:p>
    <w:p w14:paraId="0D2335EE" w14:textId="6CCEE4EF" w:rsidR="00B12F51" w:rsidRPr="00D26A64" w:rsidRDefault="00B12F51" w:rsidP="00D75750">
      <w:pPr>
        <w:pStyle w:val="ListParagraph"/>
        <w:numPr>
          <w:ilvl w:val="0"/>
          <w:numId w:val="2"/>
        </w:numPr>
        <w:spacing w:after="0"/>
        <w:rPr>
          <w:rFonts w:asciiTheme="majorHAnsi" w:hAnsiTheme="majorHAnsi"/>
          <w:b/>
        </w:rPr>
      </w:pPr>
      <w:r w:rsidRPr="00D26A64">
        <w:rPr>
          <w:rFonts w:asciiTheme="majorHAnsi" w:hAnsiTheme="majorHAnsi"/>
          <w:b/>
        </w:rPr>
        <w:t xml:space="preserve">Exceptions to </w:t>
      </w:r>
      <w:r w:rsidR="00D91520" w:rsidRPr="00D26A64">
        <w:rPr>
          <w:rFonts w:asciiTheme="majorHAnsi" w:hAnsiTheme="majorHAnsi"/>
          <w:b/>
        </w:rPr>
        <w:t xml:space="preserve">certification </w:t>
      </w:r>
      <w:r w:rsidRPr="00D26A64">
        <w:rPr>
          <w:rFonts w:asciiTheme="majorHAnsi" w:hAnsiTheme="majorHAnsi"/>
          <w:b/>
        </w:rPr>
        <w:t xml:space="preserve">for Paperwork Reduction Act </w:t>
      </w:r>
      <w:r w:rsidR="00D91520" w:rsidRPr="00D26A64">
        <w:rPr>
          <w:rFonts w:asciiTheme="majorHAnsi" w:hAnsiTheme="majorHAnsi"/>
          <w:b/>
        </w:rPr>
        <w:t>submissions</w:t>
      </w:r>
    </w:p>
    <w:p w14:paraId="4DBFE870" w14:textId="5644F17E" w:rsidR="000D5C63" w:rsidRDefault="0031279F" w:rsidP="000D5C63">
      <w:pPr>
        <w:pStyle w:val="ListParagraph"/>
        <w:spacing w:after="240"/>
        <w:ind w:left="806"/>
        <w:contextualSpacing w:val="0"/>
        <w:rPr>
          <w:rFonts w:asciiTheme="majorHAnsi" w:hAnsiTheme="majorHAnsi"/>
        </w:rPr>
      </w:pPr>
      <w:r>
        <w:rPr>
          <w:rFonts w:asciiTheme="majorHAnsi" w:hAnsiTheme="majorHAnsi"/>
        </w:rPr>
        <w:t>There are no exceptions to the certification.</w:t>
      </w:r>
      <w:r w:rsidR="00DA0BEA">
        <w:rPr>
          <w:rFonts w:asciiTheme="majorHAnsi" w:hAnsiTheme="majorHAnsi"/>
        </w:rPr>
        <w:t xml:space="preserve"> </w:t>
      </w:r>
      <w:r w:rsidR="00180D45">
        <w:rPr>
          <w:rFonts w:asciiTheme="majorHAnsi" w:hAnsiTheme="majorHAnsi"/>
        </w:rPr>
        <w:t xml:space="preserve">These activities comply with the requirements in 5 CFR </w:t>
      </w:r>
      <w:r w:rsidR="00180D45" w:rsidRPr="00215274">
        <w:rPr>
          <w:rFonts w:asciiTheme="majorHAnsi" w:hAnsiTheme="majorHAnsi"/>
          <w:bCs/>
        </w:rPr>
        <w:t>1320</w:t>
      </w:r>
      <w:r w:rsidR="00180D45">
        <w:rPr>
          <w:rFonts w:asciiTheme="majorHAnsi" w:hAnsiTheme="majorHAnsi"/>
        </w:rPr>
        <w:t>.9.</w:t>
      </w:r>
      <w:r w:rsidR="000D5C63">
        <w:rPr>
          <w:rFonts w:asciiTheme="majorHAnsi" w:hAnsiTheme="majorHAnsi"/>
        </w:rPr>
        <w:br w:type="page"/>
      </w:r>
    </w:p>
    <w:p w14:paraId="29822B7B" w14:textId="2DF162B0" w:rsidR="00385BB5" w:rsidRDefault="00721EA9" w:rsidP="00B946B6">
      <w:pPr>
        <w:rPr>
          <w:rFonts w:asciiTheme="majorHAnsi" w:hAnsiTheme="majorHAnsi"/>
          <w:b/>
          <w:sz w:val="28"/>
        </w:rPr>
      </w:pPr>
      <w:r>
        <w:rPr>
          <w:rFonts w:asciiTheme="majorHAnsi" w:hAnsiTheme="majorHAnsi"/>
          <w:b/>
          <w:sz w:val="28"/>
        </w:rPr>
        <w:t>References</w:t>
      </w:r>
    </w:p>
    <w:p w14:paraId="2487A3A4" w14:textId="242F6B12" w:rsidR="004C59E4" w:rsidRPr="000D5C63" w:rsidRDefault="004C59E4" w:rsidP="000D5C63">
      <w:pPr>
        <w:autoSpaceDE w:val="0"/>
        <w:autoSpaceDN w:val="0"/>
        <w:adjustRightInd w:val="0"/>
        <w:spacing w:before="120" w:after="240" w:line="240" w:lineRule="auto"/>
        <w:rPr>
          <w:rFonts w:asciiTheme="majorHAnsi" w:hAnsiTheme="majorHAnsi" w:cs="Garamond"/>
        </w:rPr>
      </w:pPr>
      <w:r w:rsidRPr="000D5C63">
        <w:rPr>
          <w:rFonts w:asciiTheme="majorHAnsi" w:hAnsiTheme="majorHAnsi" w:cs="Garamond"/>
        </w:rPr>
        <w:t>Adams, Gina, Pamela Holcomb, Kathleen Snyder, Robin Koralek, and Jeffrey Capizzano. “Child</w:t>
      </w:r>
      <w:r w:rsidR="000D5C63">
        <w:rPr>
          <w:rFonts w:asciiTheme="majorHAnsi" w:hAnsiTheme="majorHAnsi" w:cs="Garamond"/>
        </w:rPr>
        <w:t xml:space="preserve"> </w:t>
      </w:r>
      <w:r w:rsidRPr="000D5C63">
        <w:rPr>
          <w:rFonts w:asciiTheme="majorHAnsi" w:hAnsiTheme="majorHAnsi" w:cs="Garamond"/>
        </w:rPr>
        <w:t>Care Subsidies for TANF Families: The Nexus of Systems and Policies.” Washington, DC:</w:t>
      </w:r>
      <w:r w:rsidR="000D5C63">
        <w:rPr>
          <w:rFonts w:asciiTheme="majorHAnsi" w:hAnsiTheme="majorHAnsi" w:cs="Garamond"/>
        </w:rPr>
        <w:t xml:space="preserve"> </w:t>
      </w:r>
      <w:r w:rsidRPr="000D5C63">
        <w:rPr>
          <w:rFonts w:asciiTheme="majorHAnsi" w:hAnsiTheme="majorHAnsi" w:cs="Garamond"/>
        </w:rPr>
        <w:t>Urban Institute, April 2006.</w:t>
      </w:r>
    </w:p>
    <w:p w14:paraId="13F616F5" w14:textId="56E18B7D" w:rsidR="0089425D" w:rsidRPr="000D5C63" w:rsidRDefault="0089425D" w:rsidP="000D5C63">
      <w:pPr>
        <w:autoSpaceDE w:val="0"/>
        <w:autoSpaceDN w:val="0"/>
        <w:adjustRightInd w:val="0"/>
        <w:spacing w:before="120" w:after="240" w:line="240" w:lineRule="auto"/>
        <w:rPr>
          <w:rFonts w:asciiTheme="majorHAnsi" w:hAnsiTheme="majorHAnsi" w:cs="Garamond"/>
        </w:rPr>
      </w:pPr>
      <w:r w:rsidRPr="000D5C63">
        <w:rPr>
          <w:rFonts w:asciiTheme="majorHAnsi" w:hAnsiTheme="majorHAnsi" w:cs="Garamond"/>
        </w:rPr>
        <w:t>DHHS, Office of Inspector General (OIG). “Client Cooperation with Child Support Enforcement:</w:t>
      </w:r>
      <w:r w:rsidR="000D5C63">
        <w:rPr>
          <w:rFonts w:asciiTheme="majorHAnsi" w:hAnsiTheme="majorHAnsi" w:cs="Garamond"/>
        </w:rPr>
        <w:t xml:space="preserve"> </w:t>
      </w:r>
      <w:r w:rsidRPr="000D5C63">
        <w:rPr>
          <w:rFonts w:asciiTheme="majorHAnsi" w:hAnsiTheme="majorHAnsi" w:cs="Garamond"/>
        </w:rPr>
        <w:t>Challenges and Strategies to Improvement. OEI-06-98-0041. Available at</w:t>
      </w:r>
      <w:r w:rsidR="000D5C63">
        <w:rPr>
          <w:rFonts w:asciiTheme="majorHAnsi" w:hAnsiTheme="majorHAnsi" w:cs="Garamond"/>
        </w:rPr>
        <w:t xml:space="preserve"> </w:t>
      </w:r>
      <w:hyperlink r:id="rId11" w:history="1">
        <w:r w:rsidRPr="00880E6A">
          <w:rPr>
            <w:rStyle w:val="Hyperlink"/>
            <w:rFonts w:asciiTheme="majorHAnsi" w:hAnsiTheme="majorHAnsi" w:cs="Garamond"/>
          </w:rPr>
          <w:t>https://oig.hhs.gov/oei/reports/oei-06-98-00041.pdf</w:t>
        </w:r>
      </w:hyperlink>
      <w:r w:rsidRPr="000D5C63">
        <w:rPr>
          <w:rFonts w:asciiTheme="majorHAnsi" w:hAnsiTheme="majorHAnsi" w:cs="Garamond"/>
        </w:rPr>
        <w:t>. Accessed August 15, 2017.</w:t>
      </w:r>
    </w:p>
    <w:p w14:paraId="768DF423" w14:textId="6071850D" w:rsidR="004C59E4" w:rsidRPr="000D5C63" w:rsidRDefault="004C59E4" w:rsidP="000D5C63">
      <w:pPr>
        <w:autoSpaceDE w:val="0"/>
        <w:autoSpaceDN w:val="0"/>
        <w:adjustRightInd w:val="0"/>
        <w:spacing w:before="120" w:after="240" w:line="240" w:lineRule="auto"/>
        <w:rPr>
          <w:rFonts w:asciiTheme="majorHAnsi" w:hAnsiTheme="majorHAnsi" w:cs="Garamond"/>
        </w:rPr>
      </w:pPr>
      <w:r w:rsidRPr="000D5C63">
        <w:rPr>
          <w:rFonts w:asciiTheme="majorHAnsi" w:hAnsiTheme="majorHAnsi" w:cs="Garamond"/>
        </w:rPr>
        <w:t>Kirby, Gretchen G., Thomas M. Fraker, LaDonna A. Pavetti, and Martha D. Kovac. “Families on</w:t>
      </w:r>
      <w:r w:rsidR="000D5C63">
        <w:rPr>
          <w:rFonts w:asciiTheme="majorHAnsi" w:hAnsiTheme="majorHAnsi" w:cs="Garamond"/>
        </w:rPr>
        <w:t xml:space="preserve"> </w:t>
      </w:r>
      <w:r w:rsidRPr="000D5C63">
        <w:rPr>
          <w:rFonts w:asciiTheme="majorHAnsi" w:hAnsiTheme="majorHAnsi" w:cs="Garamond"/>
        </w:rPr>
        <w:t>TANF in Illinois: Employment Assets and Liabilities.” Final report submitted to the U.S.</w:t>
      </w:r>
      <w:r w:rsidR="000D5C63">
        <w:rPr>
          <w:rFonts w:asciiTheme="majorHAnsi" w:hAnsiTheme="majorHAnsi" w:cs="Garamond"/>
        </w:rPr>
        <w:t xml:space="preserve"> </w:t>
      </w:r>
      <w:r w:rsidRPr="000D5C63">
        <w:rPr>
          <w:rFonts w:asciiTheme="majorHAnsi" w:hAnsiTheme="majorHAnsi" w:cs="Garamond"/>
        </w:rPr>
        <w:t>Department of Health and Human Services, Office of the Assistant Secretary for Planning and</w:t>
      </w:r>
      <w:r w:rsidR="000D5C63">
        <w:rPr>
          <w:rFonts w:asciiTheme="majorHAnsi" w:hAnsiTheme="majorHAnsi" w:cs="Garamond"/>
        </w:rPr>
        <w:t xml:space="preserve"> </w:t>
      </w:r>
      <w:r w:rsidRPr="000D5C63">
        <w:rPr>
          <w:rFonts w:asciiTheme="majorHAnsi" w:hAnsiTheme="majorHAnsi" w:cs="Garamond"/>
        </w:rPr>
        <w:t>Evaluation. Washington, DC: Mathematica Policy Research, June 2003.</w:t>
      </w:r>
    </w:p>
    <w:p w14:paraId="0B304885" w14:textId="36CB8D88" w:rsidR="004C59E4" w:rsidRPr="000D5C63" w:rsidRDefault="004C59E4" w:rsidP="000D5C63">
      <w:pPr>
        <w:autoSpaceDE w:val="0"/>
        <w:autoSpaceDN w:val="0"/>
        <w:adjustRightInd w:val="0"/>
        <w:spacing w:before="120" w:after="240" w:line="240" w:lineRule="auto"/>
        <w:rPr>
          <w:rFonts w:asciiTheme="majorHAnsi" w:hAnsiTheme="majorHAnsi" w:cs="Garamond"/>
        </w:rPr>
      </w:pPr>
      <w:r w:rsidRPr="000D5C63">
        <w:rPr>
          <w:rFonts w:asciiTheme="majorHAnsi" w:hAnsiTheme="majorHAnsi" w:cs="Garamond"/>
        </w:rPr>
        <w:t>Roberts, Paula. “Child Support Cooperation Requirements and Public Benefits Programs: An</w:t>
      </w:r>
      <w:r w:rsidR="000D5C63">
        <w:rPr>
          <w:rFonts w:asciiTheme="majorHAnsi" w:hAnsiTheme="majorHAnsi" w:cs="Garamond"/>
        </w:rPr>
        <w:t xml:space="preserve"> </w:t>
      </w:r>
      <w:r w:rsidRPr="000D5C63">
        <w:rPr>
          <w:rFonts w:asciiTheme="majorHAnsi" w:hAnsiTheme="majorHAnsi" w:cs="Garamond"/>
        </w:rPr>
        <w:t>Overview of Issues and Recommendations for Change.” Washington, DC: Center for Law and</w:t>
      </w:r>
      <w:r w:rsidR="000D5C63">
        <w:rPr>
          <w:rFonts w:asciiTheme="majorHAnsi" w:hAnsiTheme="majorHAnsi" w:cs="Garamond"/>
        </w:rPr>
        <w:t xml:space="preserve"> </w:t>
      </w:r>
      <w:r w:rsidRPr="000D5C63">
        <w:rPr>
          <w:rFonts w:asciiTheme="majorHAnsi" w:hAnsiTheme="majorHAnsi" w:cs="Garamond"/>
        </w:rPr>
        <w:t>Social Policy, November 2005.</w:t>
      </w:r>
    </w:p>
    <w:p w14:paraId="53949215" w14:textId="603328A5" w:rsidR="004C59E4" w:rsidRPr="000D5C63" w:rsidRDefault="004C59E4" w:rsidP="000D5C63">
      <w:pPr>
        <w:autoSpaceDE w:val="0"/>
        <w:autoSpaceDN w:val="0"/>
        <w:adjustRightInd w:val="0"/>
        <w:spacing w:before="120" w:after="240" w:line="240" w:lineRule="auto"/>
        <w:rPr>
          <w:rFonts w:asciiTheme="majorHAnsi" w:hAnsiTheme="majorHAnsi" w:cs="Garamond"/>
        </w:rPr>
      </w:pPr>
      <w:r w:rsidRPr="000D5C63">
        <w:rPr>
          <w:rFonts w:asciiTheme="majorHAnsi" w:hAnsiTheme="majorHAnsi" w:cs="Garamond"/>
        </w:rPr>
        <w:t>Rosenberg, Linda C., Michelle Derr, Donna Pavetti, Subuhi Asheer, Megan Hague Angus, Samina</w:t>
      </w:r>
      <w:r w:rsidR="000D5C63">
        <w:rPr>
          <w:rFonts w:asciiTheme="majorHAnsi" w:hAnsiTheme="majorHAnsi" w:cs="Garamond"/>
        </w:rPr>
        <w:t xml:space="preserve"> </w:t>
      </w:r>
      <w:r w:rsidRPr="000D5C63">
        <w:rPr>
          <w:rFonts w:asciiTheme="majorHAnsi" w:hAnsiTheme="majorHAnsi" w:cs="Garamond"/>
        </w:rPr>
        <w:t>Sattar, and Jeffrey Max. “A Study of States’ TANF Diversion Programs.” Princeton, NJ:</w:t>
      </w:r>
      <w:r w:rsidR="000D5C63">
        <w:rPr>
          <w:rFonts w:asciiTheme="majorHAnsi" w:hAnsiTheme="majorHAnsi" w:cs="Garamond"/>
        </w:rPr>
        <w:t xml:space="preserve"> </w:t>
      </w:r>
      <w:r w:rsidRPr="000D5C63">
        <w:rPr>
          <w:rFonts w:asciiTheme="majorHAnsi" w:hAnsiTheme="majorHAnsi" w:cs="Garamond"/>
        </w:rPr>
        <w:t>Mathematica Policy Research, December 8, 2008.</w:t>
      </w:r>
    </w:p>
    <w:p w14:paraId="2063D3B4" w14:textId="4B379902" w:rsidR="000D5C63" w:rsidRPr="000D5C63" w:rsidRDefault="004C59E4" w:rsidP="000D5C63">
      <w:pPr>
        <w:autoSpaceDE w:val="0"/>
        <w:autoSpaceDN w:val="0"/>
        <w:adjustRightInd w:val="0"/>
        <w:spacing w:before="120" w:after="240" w:line="240" w:lineRule="auto"/>
        <w:rPr>
          <w:rFonts w:asciiTheme="majorHAnsi" w:hAnsiTheme="majorHAnsi" w:cs="Garamond"/>
        </w:rPr>
      </w:pPr>
      <w:r w:rsidRPr="000D5C63">
        <w:rPr>
          <w:rFonts w:asciiTheme="majorHAnsi" w:hAnsiTheme="majorHAnsi" w:cs="Garamond"/>
        </w:rPr>
        <w:t>Wright, David J., and Lisa M. Montiel. “Workforce System One-Stop Services for Public Assistance</w:t>
      </w:r>
      <w:r w:rsidR="000D5C63" w:rsidRPr="000D5C63">
        <w:rPr>
          <w:rFonts w:asciiTheme="majorHAnsi" w:hAnsiTheme="majorHAnsi" w:cs="Garamond"/>
        </w:rPr>
        <w:t xml:space="preserve"> </w:t>
      </w:r>
      <w:r w:rsidRPr="000D5C63">
        <w:rPr>
          <w:rFonts w:asciiTheme="majorHAnsi" w:hAnsiTheme="majorHAnsi" w:cs="Garamond"/>
        </w:rPr>
        <w:t>and Other Low-Income Populations: Lessons Learned in Selected States.” Report submitted to</w:t>
      </w:r>
      <w:r w:rsidR="000D5C63" w:rsidRPr="000D5C63">
        <w:rPr>
          <w:rFonts w:asciiTheme="majorHAnsi" w:hAnsiTheme="majorHAnsi" w:cs="Garamond"/>
        </w:rPr>
        <w:t xml:space="preserve"> </w:t>
      </w:r>
      <w:r w:rsidRPr="000D5C63">
        <w:rPr>
          <w:rFonts w:asciiTheme="majorHAnsi" w:hAnsiTheme="majorHAnsi" w:cs="Garamond"/>
        </w:rPr>
        <w:t>the U.S. Department of Labor, Employment and Training Administration. Albany, NY: Nelson</w:t>
      </w:r>
      <w:r w:rsidR="000D5C63" w:rsidRPr="000D5C63">
        <w:rPr>
          <w:rFonts w:asciiTheme="majorHAnsi" w:hAnsiTheme="majorHAnsi" w:cs="Garamond"/>
        </w:rPr>
        <w:t xml:space="preserve"> </w:t>
      </w:r>
      <w:r w:rsidRPr="000D5C63">
        <w:rPr>
          <w:rFonts w:asciiTheme="majorHAnsi" w:hAnsiTheme="majorHAnsi" w:cs="Garamond"/>
        </w:rPr>
        <w:t>A. Rockefeller Institute of Government, April 2010.</w:t>
      </w:r>
    </w:p>
    <w:p w14:paraId="1B089086" w14:textId="77777777" w:rsidR="00880E6A" w:rsidRPr="009121DA" w:rsidRDefault="00880E6A" w:rsidP="00880E6A">
      <w:pPr>
        <w:autoSpaceDE w:val="0"/>
        <w:autoSpaceDN w:val="0"/>
        <w:adjustRightInd w:val="0"/>
        <w:spacing w:after="0" w:line="240" w:lineRule="auto"/>
        <w:rPr>
          <w:rFonts w:asciiTheme="majorHAnsi" w:hAnsiTheme="majorHAnsi" w:cs="Garamond"/>
        </w:rPr>
      </w:pPr>
      <w:r w:rsidRPr="009121DA">
        <w:rPr>
          <w:rFonts w:asciiTheme="majorHAnsi" w:hAnsiTheme="majorHAnsi" w:cs="Garamond"/>
        </w:rPr>
        <w:t>Zedlewski, Sheila R., and Kelly Rader. “Have Food Stamp Program Changes Increased</w:t>
      </w:r>
    </w:p>
    <w:p w14:paraId="01CADB77" w14:textId="329D2857" w:rsidR="00721EA9" w:rsidRDefault="00880E6A" w:rsidP="00880E6A">
      <w:pPr>
        <w:ind w:left="720" w:hanging="720"/>
        <w:rPr>
          <w:rFonts w:asciiTheme="majorHAnsi" w:hAnsiTheme="majorHAnsi"/>
          <w:b/>
          <w:sz w:val="28"/>
        </w:rPr>
      </w:pPr>
      <w:r w:rsidRPr="009121DA">
        <w:rPr>
          <w:rFonts w:asciiTheme="majorHAnsi" w:hAnsiTheme="majorHAnsi" w:cs="Garamond"/>
        </w:rPr>
        <w:t>Participation.” Social Service Review, September 2005.</w:t>
      </w:r>
      <w:r w:rsidR="00721EA9">
        <w:rPr>
          <w:rFonts w:asciiTheme="majorHAnsi" w:hAnsiTheme="majorHAnsi"/>
          <w:b/>
          <w:sz w:val="28"/>
        </w:rPr>
        <w:br w:type="page"/>
      </w:r>
    </w:p>
    <w:p w14:paraId="6E811B06" w14:textId="77777777" w:rsidR="00A36419" w:rsidRDefault="00A36419" w:rsidP="00A36419">
      <w:pPr>
        <w:spacing w:after="0"/>
        <w:rPr>
          <w:rFonts w:asciiTheme="majorHAnsi" w:hAnsiTheme="majorHAnsi"/>
          <w:b/>
          <w:sz w:val="28"/>
        </w:rPr>
      </w:pPr>
      <w:r>
        <w:rPr>
          <w:rFonts w:asciiTheme="majorHAnsi" w:hAnsiTheme="majorHAnsi"/>
          <w:b/>
          <w:sz w:val="28"/>
        </w:rPr>
        <w:t>LIST OF ATTACHMENTS</w:t>
      </w:r>
      <w:r w:rsidR="00A33E90">
        <w:rPr>
          <w:rFonts w:asciiTheme="majorHAnsi" w:hAnsiTheme="majorHAnsi"/>
          <w:b/>
          <w:sz w:val="28"/>
        </w:rPr>
        <w:t xml:space="preserve"> – Section A</w:t>
      </w:r>
    </w:p>
    <w:p w14:paraId="3529A9EC" w14:textId="77777777" w:rsidR="00A36419" w:rsidRDefault="00A36419" w:rsidP="00A36419">
      <w:pPr>
        <w:spacing w:after="0" w:line="360" w:lineRule="auto"/>
        <w:rPr>
          <w:rFonts w:asciiTheme="majorHAnsi" w:hAnsiTheme="majorHAnsi"/>
          <w:b/>
        </w:rPr>
      </w:pPr>
    </w:p>
    <w:p w14:paraId="25B122DD" w14:textId="179333B5" w:rsidR="00880E6A" w:rsidRPr="00A36419" w:rsidRDefault="00880E6A" w:rsidP="00A36419">
      <w:pPr>
        <w:spacing w:after="0" w:line="360" w:lineRule="auto"/>
        <w:rPr>
          <w:rFonts w:asciiTheme="majorHAnsi" w:hAnsiTheme="majorHAnsi"/>
          <w:b/>
        </w:rPr>
      </w:pPr>
      <w:r>
        <w:rPr>
          <w:rFonts w:asciiTheme="majorHAnsi" w:hAnsiTheme="majorHAnsi"/>
          <w:b/>
        </w:rPr>
        <w:t>Attachment A: Master Discussion Guide</w:t>
      </w:r>
    </w:p>
    <w:sectPr w:rsidR="00880E6A" w:rsidRPr="00A36419" w:rsidSect="00385BB5">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DC5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6138D" w14:textId="77777777" w:rsidR="00AB1579" w:rsidRDefault="00AB1579" w:rsidP="00716F94">
      <w:pPr>
        <w:spacing w:after="0" w:line="240" w:lineRule="auto"/>
      </w:pPr>
      <w:r>
        <w:separator/>
      </w:r>
    </w:p>
  </w:endnote>
  <w:endnote w:type="continuationSeparator" w:id="0">
    <w:p w14:paraId="04F44F47" w14:textId="77777777" w:rsidR="00AB1579" w:rsidRDefault="00AB1579" w:rsidP="00716F94">
      <w:pPr>
        <w:spacing w:after="0" w:line="240" w:lineRule="auto"/>
      </w:pPr>
      <w:r>
        <w:continuationSeparator/>
      </w:r>
    </w:p>
  </w:endnote>
  <w:endnote w:type="continuationNotice" w:id="1">
    <w:p w14:paraId="1D37B3F3" w14:textId="77777777" w:rsidR="00AB1579" w:rsidRDefault="00AB1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6D3AA05E" w14:textId="4907E02E" w:rsidR="002053C2" w:rsidRDefault="002053C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A275A">
              <w:rPr>
                <w:b/>
                <w:noProof/>
              </w:rPr>
              <w:t>2</w:t>
            </w:r>
            <w:r>
              <w:rPr>
                <w:b/>
                <w:sz w:val="24"/>
                <w:szCs w:val="24"/>
              </w:rPr>
              <w:fldChar w:fldCharType="end"/>
            </w:r>
            <w:r>
              <w:t xml:space="preserve"> of </w:t>
            </w:r>
            <w:r w:rsidR="000D5C63">
              <w:rPr>
                <w:b/>
                <w:szCs w:val="24"/>
              </w:rPr>
              <w:t>9</w:t>
            </w:r>
          </w:p>
        </w:sdtContent>
      </w:sdt>
    </w:sdtContent>
  </w:sdt>
  <w:p w14:paraId="7D2731C7" w14:textId="77777777" w:rsidR="002053C2" w:rsidRDefault="00205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32440" w14:textId="77777777" w:rsidR="00AB1579" w:rsidRDefault="00AB1579" w:rsidP="00716F94">
      <w:pPr>
        <w:spacing w:after="0" w:line="240" w:lineRule="auto"/>
      </w:pPr>
      <w:r>
        <w:separator/>
      </w:r>
    </w:p>
  </w:footnote>
  <w:footnote w:type="continuationSeparator" w:id="0">
    <w:p w14:paraId="68FCF656" w14:textId="77777777" w:rsidR="00AB1579" w:rsidRDefault="00AB1579" w:rsidP="00716F94">
      <w:pPr>
        <w:spacing w:after="0" w:line="240" w:lineRule="auto"/>
      </w:pPr>
      <w:r>
        <w:continuationSeparator/>
      </w:r>
    </w:p>
  </w:footnote>
  <w:footnote w:type="continuationNotice" w:id="1">
    <w:p w14:paraId="010E96A8" w14:textId="77777777" w:rsidR="00AB1579" w:rsidRDefault="00AB15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C3C71" w14:textId="77777777" w:rsidR="002053C2" w:rsidRPr="00716F94" w:rsidRDefault="002053C2"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91494"/>
    <w:multiLevelType w:val="hybridMultilevel"/>
    <w:tmpl w:val="6CD6C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F68AB"/>
    <w:multiLevelType w:val="hybridMultilevel"/>
    <w:tmpl w:val="8C96D2A0"/>
    <w:lvl w:ilvl="0" w:tplc="5AF005F2">
      <w:numFmt w:val="bullet"/>
      <w:lvlText w:val="•"/>
      <w:lvlJc w:val="left"/>
      <w:pPr>
        <w:ind w:left="1440" w:hanging="72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3D2BDB"/>
    <w:multiLevelType w:val="hybridMultilevel"/>
    <w:tmpl w:val="7B8C1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863FFA"/>
    <w:multiLevelType w:val="hybridMultilevel"/>
    <w:tmpl w:val="117AF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8A0B8F"/>
    <w:multiLevelType w:val="hybridMultilevel"/>
    <w:tmpl w:val="259A0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628F8"/>
    <w:multiLevelType w:val="hybridMultilevel"/>
    <w:tmpl w:val="F30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67178"/>
    <w:multiLevelType w:val="hybridMultilevel"/>
    <w:tmpl w:val="AD425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12176F"/>
    <w:multiLevelType w:val="hybridMultilevel"/>
    <w:tmpl w:val="883836CA"/>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8D725A"/>
    <w:multiLevelType w:val="hybridMultilevel"/>
    <w:tmpl w:val="769E1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F86D59"/>
    <w:multiLevelType w:val="hybridMultilevel"/>
    <w:tmpl w:val="4218FD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373415"/>
    <w:multiLevelType w:val="hybridMultilevel"/>
    <w:tmpl w:val="94E8E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34"/>
  </w:num>
  <w:num w:numId="4">
    <w:abstractNumId w:val="11"/>
  </w:num>
  <w:num w:numId="5">
    <w:abstractNumId w:val="19"/>
  </w:num>
  <w:num w:numId="6">
    <w:abstractNumId w:val="9"/>
  </w:num>
  <w:num w:numId="7">
    <w:abstractNumId w:val="0"/>
  </w:num>
  <w:num w:numId="8">
    <w:abstractNumId w:val="4"/>
  </w:num>
  <w:num w:numId="9">
    <w:abstractNumId w:val="10"/>
  </w:num>
  <w:num w:numId="10">
    <w:abstractNumId w:val="23"/>
  </w:num>
  <w:num w:numId="11">
    <w:abstractNumId w:val="2"/>
  </w:num>
  <w:num w:numId="12">
    <w:abstractNumId w:val="31"/>
  </w:num>
  <w:num w:numId="13">
    <w:abstractNumId w:val="7"/>
  </w:num>
  <w:num w:numId="14">
    <w:abstractNumId w:val="3"/>
  </w:num>
  <w:num w:numId="15">
    <w:abstractNumId w:val="25"/>
  </w:num>
  <w:num w:numId="16">
    <w:abstractNumId w:val="28"/>
  </w:num>
  <w:num w:numId="17">
    <w:abstractNumId w:val="30"/>
  </w:num>
  <w:num w:numId="18">
    <w:abstractNumId w:val="12"/>
  </w:num>
  <w:num w:numId="19">
    <w:abstractNumId w:val="35"/>
  </w:num>
  <w:num w:numId="20">
    <w:abstractNumId w:val="22"/>
  </w:num>
  <w:num w:numId="21">
    <w:abstractNumId w:val="24"/>
  </w:num>
  <w:num w:numId="22">
    <w:abstractNumId w:val="20"/>
  </w:num>
  <w:num w:numId="23">
    <w:abstractNumId w:val="5"/>
  </w:num>
  <w:num w:numId="24">
    <w:abstractNumId w:val="16"/>
  </w:num>
  <w:num w:numId="25">
    <w:abstractNumId w:val="26"/>
  </w:num>
  <w:num w:numId="26">
    <w:abstractNumId w:val="15"/>
  </w:num>
  <w:num w:numId="27">
    <w:abstractNumId w:val="6"/>
  </w:num>
  <w:num w:numId="28">
    <w:abstractNumId w:val="32"/>
  </w:num>
  <w:num w:numId="29">
    <w:abstractNumId w:val="14"/>
  </w:num>
  <w:num w:numId="30">
    <w:abstractNumId w:val="17"/>
  </w:num>
  <w:num w:numId="31">
    <w:abstractNumId w:val="29"/>
  </w:num>
  <w:num w:numId="32">
    <w:abstractNumId w:val="18"/>
  </w:num>
  <w:num w:numId="33">
    <w:abstractNumId w:val="8"/>
  </w:num>
  <w:num w:numId="34">
    <w:abstractNumId w:val="27"/>
  </w:num>
  <w:num w:numId="35">
    <w:abstractNumId w:val="36"/>
  </w:num>
  <w:num w:numId="36">
    <w:abstractNumId w:val="33"/>
  </w:num>
  <w:num w:numId="3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539C"/>
    <w:rsid w:val="00011A98"/>
    <w:rsid w:val="00011F8D"/>
    <w:rsid w:val="000121C3"/>
    <w:rsid w:val="000130B4"/>
    <w:rsid w:val="00014361"/>
    <w:rsid w:val="000259B8"/>
    <w:rsid w:val="00036425"/>
    <w:rsid w:val="000474FB"/>
    <w:rsid w:val="00053A92"/>
    <w:rsid w:val="00054839"/>
    <w:rsid w:val="000572D7"/>
    <w:rsid w:val="00057F36"/>
    <w:rsid w:val="00073248"/>
    <w:rsid w:val="00073526"/>
    <w:rsid w:val="000756D3"/>
    <w:rsid w:val="00086F6A"/>
    <w:rsid w:val="00096441"/>
    <w:rsid w:val="000A1F30"/>
    <w:rsid w:val="000A2D0C"/>
    <w:rsid w:val="000A5930"/>
    <w:rsid w:val="000A71DF"/>
    <w:rsid w:val="000B0962"/>
    <w:rsid w:val="000B2CBC"/>
    <w:rsid w:val="000B7221"/>
    <w:rsid w:val="000C0439"/>
    <w:rsid w:val="000C0D6E"/>
    <w:rsid w:val="000D5C63"/>
    <w:rsid w:val="000D6DE6"/>
    <w:rsid w:val="000E6577"/>
    <w:rsid w:val="000E7A19"/>
    <w:rsid w:val="001049D6"/>
    <w:rsid w:val="00104A1B"/>
    <w:rsid w:val="001116A5"/>
    <w:rsid w:val="00113C67"/>
    <w:rsid w:val="001177DD"/>
    <w:rsid w:val="0012083D"/>
    <w:rsid w:val="00132E20"/>
    <w:rsid w:val="00133101"/>
    <w:rsid w:val="00135334"/>
    <w:rsid w:val="001412D4"/>
    <w:rsid w:val="00144F64"/>
    <w:rsid w:val="00145D62"/>
    <w:rsid w:val="00151567"/>
    <w:rsid w:val="00153A93"/>
    <w:rsid w:val="0015512B"/>
    <w:rsid w:val="00155293"/>
    <w:rsid w:val="00156491"/>
    <w:rsid w:val="001572BC"/>
    <w:rsid w:val="00163E17"/>
    <w:rsid w:val="00166F9E"/>
    <w:rsid w:val="00167880"/>
    <w:rsid w:val="00180D45"/>
    <w:rsid w:val="00187870"/>
    <w:rsid w:val="00187D5A"/>
    <w:rsid w:val="00195EB8"/>
    <w:rsid w:val="001972D7"/>
    <w:rsid w:val="001A28F6"/>
    <w:rsid w:val="001A4D15"/>
    <w:rsid w:val="001B2831"/>
    <w:rsid w:val="001B4065"/>
    <w:rsid w:val="001C0493"/>
    <w:rsid w:val="001C28AD"/>
    <w:rsid w:val="001D7FCB"/>
    <w:rsid w:val="001E2B99"/>
    <w:rsid w:val="001E69B6"/>
    <w:rsid w:val="001F0028"/>
    <w:rsid w:val="001F4DBB"/>
    <w:rsid w:val="001F51D2"/>
    <w:rsid w:val="002001AB"/>
    <w:rsid w:val="00202D07"/>
    <w:rsid w:val="0020312D"/>
    <w:rsid w:val="002053C2"/>
    <w:rsid w:val="00206E33"/>
    <w:rsid w:val="00210519"/>
    <w:rsid w:val="002125F9"/>
    <w:rsid w:val="00215274"/>
    <w:rsid w:val="0022282E"/>
    <w:rsid w:val="00227259"/>
    <w:rsid w:val="00235B40"/>
    <w:rsid w:val="00241B17"/>
    <w:rsid w:val="00241C81"/>
    <w:rsid w:val="0025526D"/>
    <w:rsid w:val="00257A1C"/>
    <w:rsid w:val="00263ABF"/>
    <w:rsid w:val="00270F2B"/>
    <w:rsid w:val="0027234C"/>
    <w:rsid w:val="00274CF1"/>
    <w:rsid w:val="00281795"/>
    <w:rsid w:val="002850E3"/>
    <w:rsid w:val="00287E2F"/>
    <w:rsid w:val="002A1948"/>
    <w:rsid w:val="002A5BFD"/>
    <w:rsid w:val="002B295B"/>
    <w:rsid w:val="002C0877"/>
    <w:rsid w:val="002C2AE2"/>
    <w:rsid w:val="002D0DCE"/>
    <w:rsid w:val="002D3ED9"/>
    <w:rsid w:val="002E0797"/>
    <w:rsid w:val="002E2B10"/>
    <w:rsid w:val="002E73B0"/>
    <w:rsid w:val="002F1502"/>
    <w:rsid w:val="002F2069"/>
    <w:rsid w:val="002F313F"/>
    <w:rsid w:val="002F71A2"/>
    <w:rsid w:val="00302B57"/>
    <w:rsid w:val="003041AD"/>
    <w:rsid w:val="003042F7"/>
    <w:rsid w:val="00311426"/>
    <w:rsid w:val="003114F7"/>
    <w:rsid w:val="0031279F"/>
    <w:rsid w:val="0031555D"/>
    <w:rsid w:val="00316F00"/>
    <w:rsid w:val="00321B51"/>
    <w:rsid w:val="00327952"/>
    <w:rsid w:val="003344EB"/>
    <w:rsid w:val="00336D96"/>
    <w:rsid w:val="003378D7"/>
    <w:rsid w:val="0034304D"/>
    <w:rsid w:val="00344F07"/>
    <w:rsid w:val="003469C8"/>
    <w:rsid w:val="00350C8C"/>
    <w:rsid w:val="00355EA4"/>
    <w:rsid w:val="003635BE"/>
    <w:rsid w:val="00365045"/>
    <w:rsid w:val="00366B5E"/>
    <w:rsid w:val="00371691"/>
    <w:rsid w:val="00372BBB"/>
    <w:rsid w:val="00385BB5"/>
    <w:rsid w:val="00386BC2"/>
    <w:rsid w:val="003B07C8"/>
    <w:rsid w:val="003B125E"/>
    <w:rsid w:val="003C31C9"/>
    <w:rsid w:val="003C4961"/>
    <w:rsid w:val="003C6977"/>
    <w:rsid w:val="003C7C5D"/>
    <w:rsid w:val="003D0AD2"/>
    <w:rsid w:val="003E1BD6"/>
    <w:rsid w:val="003F0982"/>
    <w:rsid w:val="003F5913"/>
    <w:rsid w:val="00400AE6"/>
    <w:rsid w:val="004024F8"/>
    <w:rsid w:val="00405696"/>
    <w:rsid w:val="0041159A"/>
    <w:rsid w:val="00412980"/>
    <w:rsid w:val="00415F03"/>
    <w:rsid w:val="0042082F"/>
    <w:rsid w:val="004305A8"/>
    <w:rsid w:val="004353D5"/>
    <w:rsid w:val="00443CA0"/>
    <w:rsid w:val="004447F2"/>
    <w:rsid w:val="00450E14"/>
    <w:rsid w:val="00450FAA"/>
    <w:rsid w:val="00451426"/>
    <w:rsid w:val="00462C65"/>
    <w:rsid w:val="004674E7"/>
    <w:rsid w:val="00467B14"/>
    <w:rsid w:val="00474EDA"/>
    <w:rsid w:val="00481B0F"/>
    <w:rsid w:val="004824FA"/>
    <w:rsid w:val="00484011"/>
    <w:rsid w:val="004841F1"/>
    <w:rsid w:val="004916D4"/>
    <w:rsid w:val="004972A8"/>
    <w:rsid w:val="004A1E3A"/>
    <w:rsid w:val="004A35CD"/>
    <w:rsid w:val="004B0F59"/>
    <w:rsid w:val="004B46D6"/>
    <w:rsid w:val="004C0BF6"/>
    <w:rsid w:val="004C4464"/>
    <w:rsid w:val="004C4AEA"/>
    <w:rsid w:val="004C59E4"/>
    <w:rsid w:val="004C5A11"/>
    <w:rsid w:val="004D0430"/>
    <w:rsid w:val="004D1DAA"/>
    <w:rsid w:val="004D4EB1"/>
    <w:rsid w:val="004E003C"/>
    <w:rsid w:val="004E16EB"/>
    <w:rsid w:val="004E6665"/>
    <w:rsid w:val="004F634E"/>
    <w:rsid w:val="004F67A8"/>
    <w:rsid w:val="005070F6"/>
    <w:rsid w:val="0051582C"/>
    <w:rsid w:val="0051615B"/>
    <w:rsid w:val="00522A50"/>
    <w:rsid w:val="00525E61"/>
    <w:rsid w:val="00526CC0"/>
    <w:rsid w:val="00526DDA"/>
    <w:rsid w:val="00527225"/>
    <w:rsid w:val="0053557D"/>
    <w:rsid w:val="005410E3"/>
    <w:rsid w:val="005463DE"/>
    <w:rsid w:val="00546DC2"/>
    <w:rsid w:val="005542E8"/>
    <w:rsid w:val="005549D8"/>
    <w:rsid w:val="00556630"/>
    <w:rsid w:val="0055686D"/>
    <w:rsid w:val="00560FA1"/>
    <w:rsid w:val="00576504"/>
    <w:rsid w:val="005800EE"/>
    <w:rsid w:val="005832F1"/>
    <w:rsid w:val="005869D6"/>
    <w:rsid w:val="0059331E"/>
    <w:rsid w:val="0059444C"/>
    <w:rsid w:val="00594619"/>
    <w:rsid w:val="005A136A"/>
    <w:rsid w:val="005A33F6"/>
    <w:rsid w:val="005A59E5"/>
    <w:rsid w:val="005A745B"/>
    <w:rsid w:val="005B7440"/>
    <w:rsid w:val="005C110A"/>
    <w:rsid w:val="005D17EB"/>
    <w:rsid w:val="005E18D0"/>
    <w:rsid w:val="005E2150"/>
    <w:rsid w:val="005E2995"/>
    <w:rsid w:val="005F3FEF"/>
    <w:rsid w:val="00600C4F"/>
    <w:rsid w:val="00600F9E"/>
    <w:rsid w:val="00602411"/>
    <w:rsid w:val="00607F7C"/>
    <w:rsid w:val="006102DA"/>
    <w:rsid w:val="00616090"/>
    <w:rsid w:val="006315A3"/>
    <w:rsid w:val="0063222D"/>
    <w:rsid w:val="00636278"/>
    <w:rsid w:val="006363BA"/>
    <w:rsid w:val="0064775B"/>
    <w:rsid w:val="006575BE"/>
    <w:rsid w:val="006579A2"/>
    <w:rsid w:val="00660BAF"/>
    <w:rsid w:val="00660CA5"/>
    <w:rsid w:val="00667C89"/>
    <w:rsid w:val="006711EE"/>
    <w:rsid w:val="00675000"/>
    <w:rsid w:val="00677251"/>
    <w:rsid w:val="006809BB"/>
    <w:rsid w:val="006809FD"/>
    <w:rsid w:val="00691D1F"/>
    <w:rsid w:val="00697BAE"/>
    <w:rsid w:val="006B30B1"/>
    <w:rsid w:val="006B4DDC"/>
    <w:rsid w:val="006B5AA5"/>
    <w:rsid w:val="006B5E55"/>
    <w:rsid w:val="006C4DA7"/>
    <w:rsid w:val="006D25A1"/>
    <w:rsid w:val="006E14E9"/>
    <w:rsid w:val="006F09A2"/>
    <w:rsid w:val="006F6856"/>
    <w:rsid w:val="006F76B0"/>
    <w:rsid w:val="00706D8B"/>
    <w:rsid w:val="007105C0"/>
    <w:rsid w:val="00711A58"/>
    <w:rsid w:val="007145D0"/>
    <w:rsid w:val="00716F94"/>
    <w:rsid w:val="00717EB7"/>
    <w:rsid w:val="00721EA9"/>
    <w:rsid w:val="00750A5F"/>
    <w:rsid w:val="0075188E"/>
    <w:rsid w:val="0076001C"/>
    <w:rsid w:val="00760E12"/>
    <w:rsid w:val="00763CF3"/>
    <w:rsid w:val="00772293"/>
    <w:rsid w:val="00773DD4"/>
    <w:rsid w:val="0077512E"/>
    <w:rsid w:val="00776981"/>
    <w:rsid w:val="00781AE3"/>
    <w:rsid w:val="00782703"/>
    <w:rsid w:val="00783C75"/>
    <w:rsid w:val="0078407E"/>
    <w:rsid w:val="00784619"/>
    <w:rsid w:val="0078627B"/>
    <w:rsid w:val="0078765B"/>
    <w:rsid w:val="00794E32"/>
    <w:rsid w:val="007977F3"/>
    <w:rsid w:val="00797FBB"/>
    <w:rsid w:val="007A0D73"/>
    <w:rsid w:val="007B305A"/>
    <w:rsid w:val="007B775E"/>
    <w:rsid w:val="007E1B96"/>
    <w:rsid w:val="007E575D"/>
    <w:rsid w:val="007E6AEF"/>
    <w:rsid w:val="00800283"/>
    <w:rsid w:val="00815C7D"/>
    <w:rsid w:val="0081726C"/>
    <w:rsid w:val="00817941"/>
    <w:rsid w:val="008229E4"/>
    <w:rsid w:val="00823547"/>
    <w:rsid w:val="008261AB"/>
    <w:rsid w:val="008269AB"/>
    <w:rsid w:val="00834C91"/>
    <w:rsid w:val="00835CA7"/>
    <w:rsid w:val="008370D4"/>
    <w:rsid w:val="008414AD"/>
    <w:rsid w:val="008428D9"/>
    <w:rsid w:val="00845747"/>
    <w:rsid w:val="00862CA5"/>
    <w:rsid w:val="0087602B"/>
    <w:rsid w:val="00876DF4"/>
    <w:rsid w:val="008802D6"/>
    <w:rsid w:val="00880E6A"/>
    <w:rsid w:val="0088467A"/>
    <w:rsid w:val="00884DB9"/>
    <w:rsid w:val="0089425D"/>
    <w:rsid w:val="008A42D5"/>
    <w:rsid w:val="008A4F39"/>
    <w:rsid w:val="008B7799"/>
    <w:rsid w:val="008C67D2"/>
    <w:rsid w:val="008D7E00"/>
    <w:rsid w:val="008E0683"/>
    <w:rsid w:val="00900F0E"/>
    <w:rsid w:val="0090143C"/>
    <w:rsid w:val="00902DD9"/>
    <w:rsid w:val="00911486"/>
    <w:rsid w:val="009121DA"/>
    <w:rsid w:val="009129CA"/>
    <w:rsid w:val="009206B6"/>
    <w:rsid w:val="009252DC"/>
    <w:rsid w:val="009263C1"/>
    <w:rsid w:val="009404E5"/>
    <w:rsid w:val="00941B4F"/>
    <w:rsid w:val="0094474B"/>
    <w:rsid w:val="009518C0"/>
    <w:rsid w:val="00962973"/>
    <w:rsid w:val="00963CE3"/>
    <w:rsid w:val="00964F18"/>
    <w:rsid w:val="009660D3"/>
    <w:rsid w:val="009730F9"/>
    <w:rsid w:val="00974424"/>
    <w:rsid w:val="009750A6"/>
    <w:rsid w:val="00987F76"/>
    <w:rsid w:val="00993088"/>
    <w:rsid w:val="00994F3F"/>
    <w:rsid w:val="0099664F"/>
    <w:rsid w:val="00997D5D"/>
    <w:rsid w:val="009A0447"/>
    <w:rsid w:val="009A2CE5"/>
    <w:rsid w:val="009A394F"/>
    <w:rsid w:val="009A4639"/>
    <w:rsid w:val="009A4B59"/>
    <w:rsid w:val="009B4A51"/>
    <w:rsid w:val="009B6762"/>
    <w:rsid w:val="009C28B1"/>
    <w:rsid w:val="009C4AB4"/>
    <w:rsid w:val="009C61AD"/>
    <w:rsid w:val="009C6697"/>
    <w:rsid w:val="009D373D"/>
    <w:rsid w:val="009D436B"/>
    <w:rsid w:val="009D7B2C"/>
    <w:rsid w:val="009E0801"/>
    <w:rsid w:val="009E1D05"/>
    <w:rsid w:val="009E613F"/>
    <w:rsid w:val="009F534E"/>
    <w:rsid w:val="009F7DE0"/>
    <w:rsid w:val="00A05973"/>
    <w:rsid w:val="00A11B0C"/>
    <w:rsid w:val="00A13957"/>
    <w:rsid w:val="00A31176"/>
    <w:rsid w:val="00A33B35"/>
    <w:rsid w:val="00A33E90"/>
    <w:rsid w:val="00A35410"/>
    <w:rsid w:val="00A36347"/>
    <w:rsid w:val="00A36419"/>
    <w:rsid w:val="00A4002B"/>
    <w:rsid w:val="00A42928"/>
    <w:rsid w:val="00A44921"/>
    <w:rsid w:val="00A53DFA"/>
    <w:rsid w:val="00A578C2"/>
    <w:rsid w:val="00A614BF"/>
    <w:rsid w:val="00A72652"/>
    <w:rsid w:val="00A75D1C"/>
    <w:rsid w:val="00A809AA"/>
    <w:rsid w:val="00A849B3"/>
    <w:rsid w:val="00A8510D"/>
    <w:rsid w:val="00A86AF3"/>
    <w:rsid w:val="00A90AFF"/>
    <w:rsid w:val="00A90BDC"/>
    <w:rsid w:val="00A925B1"/>
    <w:rsid w:val="00A95477"/>
    <w:rsid w:val="00A975A9"/>
    <w:rsid w:val="00AA3192"/>
    <w:rsid w:val="00AA7BC2"/>
    <w:rsid w:val="00AB0486"/>
    <w:rsid w:val="00AB1579"/>
    <w:rsid w:val="00AB251E"/>
    <w:rsid w:val="00AB3608"/>
    <w:rsid w:val="00AC2C70"/>
    <w:rsid w:val="00AC450F"/>
    <w:rsid w:val="00AC5C48"/>
    <w:rsid w:val="00AC63E3"/>
    <w:rsid w:val="00AD33D3"/>
    <w:rsid w:val="00AD51E1"/>
    <w:rsid w:val="00AE3DB7"/>
    <w:rsid w:val="00AF0CF4"/>
    <w:rsid w:val="00AF2252"/>
    <w:rsid w:val="00B00B12"/>
    <w:rsid w:val="00B1129F"/>
    <w:rsid w:val="00B11D61"/>
    <w:rsid w:val="00B12F51"/>
    <w:rsid w:val="00B20627"/>
    <w:rsid w:val="00B21333"/>
    <w:rsid w:val="00B25B73"/>
    <w:rsid w:val="00B2751E"/>
    <w:rsid w:val="00B321BC"/>
    <w:rsid w:val="00B3650C"/>
    <w:rsid w:val="00B47055"/>
    <w:rsid w:val="00B50D75"/>
    <w:rsid w:val="00B6381D"/>
    <w:rsid w:val="00B6415B"/>
    <w:rsid w:val="00B64BFA"/>
    <w:rsid w:val="00B65F6F"/>
    <w:rsid w:val="00B70AAB"/>
    <w:rsid w:val="00B71E63"/>
    <w:rsid w:val="00B803E5"/>
    <w:rsid w:val="00B80539"/>
    <w:rsid w:val="00B83212"/>
    <w:rsid w:val="00B85DE4"/>
    <w:rsid w:val="00B87AAD"/>
    <w:rsid w:val="00B91A31"/>
    <w:rsid w:val="00B946B6"/>
    <w:rsid w:val="00B9492B"/>
    <w:rsid w:val="00BA275A"/>
    <w:rsid w:val="00BA6C28"/>
    <w:rsid w:val="00BA6DB4"/>
    <w:rsid w:val="00BB2362"/>
    <w:rsid w:val="00BB2BB2"/>
    <w:rsid w:val="00BC04F1"/>
    <w:rsid w:val="00BC3F3C"/>
    <w:rsid w:val="00BC5BB2"/>
    <w:rsid w:val="00BD1A57"/>
    <w:rsid w:val="00BD57D1"/>
    <w:rsid w:val="00BE577F"/>
    <w:rsid w:val="00BE5D57"/>
    <w:rsid w:val="00BE738E"/>
    <w:rsid w:val="00BF11A1"/>
    <w:rsid w:val="00BF3F54"/>
    <w:rsid w:val="00BF51FF"/>
    <w:rsid w:val="00C00697"/>
    <w:rsid w:val="00C0376C"/>
    <w:rsid w:val="00C06432"/>
    <w:rsid w:val="00C06D77"/>
    <w:rsid w:val="00C13871"/>
    <w:rsid w:val="00C1449A"/>
    <w:rsid w:val="00C14BA6"/>
    <w:rsid w:val="00C21D7B"/>
    <w:rsid w:val="00C307E4"/>
    <w:rsid w:val="00C3485C"/>
    <w:rsid w:val="00C37802"/>
    <w:rsid w:val="00C538F1"/>
    <w:rsid w:val="00C544A4"/>
    <w:rsid w:val="00C768E5"/>
    <w:rsid w:val="00C92D57"/>
    <w:rsid w:val="00C95940"/>
    <w:rsid w:val="00CA2004"/>
    <w:rsid w:val="00CA5B99"/>
    <w:rsid w:val="00CB001D"/>
    <w:rsid w:val="00CB0933"/>
    <w:rsid w:val="00CB334D"/>
    <w:rsid w:val="00CB56D5"/>
    <w:rsid w:val="00CD1EA8"/>
    <w:rsid w:val="00CE2CD3"/>
    <w:rsid w:val="00CF5ABD"/>
    <w:rsid w:val="00CF6085"/>
    <w:rsid w:val="00CF63CE"/>
    <w:rsid w:val="00CF6951"/>
    <w:rsid w:val="00D043F0"/>
    <w:rsid w:val="00D067C1"/>
    <w:rsid w:val="00D13B13"/>
    <w:rsid w:val="00D16E78"/>
    <w:rsid w:val="00D201D3"/>
    <w:rsid w:val="00D267D5"/>
    <w:rsid w:val="00D26A64"/>
    <w:rsid w:val="00D31720"/>
    <w:rsid w:val="00D35B84"/>
    <w:rsid w:val="00D4030D"/>
    <w:rsid w:val="00D403F1"/>
    <w:rsid w:val="00D43C04"/>
    <w:rsid w:val="00D46BED"/>
    <w:rsid w:val="00D52B9A"/>
    <w:rsid w:val="00D5367E"/>
    <w:rsid w:val="00D53B1E"/>
    <w:rsid w:val="00D57FDA"/>
    <w:rsid w:val="00D65C18"/>
    <w:rsid w:val="00D75750"/>
    <w:rsid w:val="00D84EF0"/>
    <w:rsid w:val="00D861ED"/>
    <w:rsid w:val="00D873E0"/>
    <w:rsid w:val="00D87727"/>
    <w:rsid w:val="00D91520"/>
    <w:rsid w:val="00D94F8B"/>
    <w:rsid w:val="00D95FBF"/>
    <w:rsid w:val="00DA0BEA"/>
    <w:rsid w:val="00DA2633"/>
    <w:rsid w:val="00DA5988"/>
    <w:rsid w:val="00DB7F78"/>
    <w:rsid w:val="00DC0184"/>
    <w:rsid w:val="00DC2C19"/>
    <w:rsid w:val="00DC317C"/>
    <w:rsid w:val="00DC4FF2"/>
    <w:rsid w:val="00DC79CC"/>
    <w:rsid w:val="00DD078C"/>
    <w:rsid w:val="00DE23AC"/>
    <w:rsid w:val="00DE7D8A"/>
    <w:rsid w:val="00DF65F8"/>
    <w:rsid w:val="00E02BEB"/>
    <w:rsid w:val="00E10D39"/>
    <w:rsid w:val="00E12FDA"/>
    <w:rsid w:val="00E134F4"/>
    <w:rsid w:val="00E162E0"/>
    <w:rsid w:val="00E23568"/>
    <w:rsid w:val="00E245B5"/>
    <w:rsid w:val="00E24DE2"/>
    <w:rsid w:val="00E33E1B"/>
    <w:rsid w:val="00E343A5"/>
    <w:rsid w:val="00E34D3E"/>
    <w:rsid w:val="00E3743F"/>
    <w:rsid w:val="00E47DCC"/>
    <w:rsid w:val="00E60420"/>
    <w:rsid w:val="00E62714"/>
    <w:rsid w:val="00E63A45"/>
    <w:rsid w:val="00E720E9"/>
    <w:rsid w:val="00E81C5E"/>
    <w:rsid w:val="00E83B3C"/>
    <w:rsid w:val="00E8736B"/>
    <w:rsid w:val="00E90275"/>
    <w:rsid w:val="00E925D4"/>
    <w:rsid w:val="00E97226"/>
    <w:rsid w:val="00EA2B44"/>
    <w:rsid w:val="00EA33EF"/>
    <w:rsid w:val="00EB317B"/>
    <w:rsid w:val="00EB3404"/>
    <w:rsid w:val="00EB5925"/>
    <w:rsid w:val="00EC4FFD"/>
    <w:rsid w:val="00EC58F5"/>
    <w:rsid w:val="00EC5EFC"/>
    <w:rsid w:val="00EC6699"/>
    <w:rsid w:val="00ED5DE6"/>
    <w:rsid w:val="00ED6DF6"/>
    <w:rsid w:val="00EE28D7"/>
    <w:rsid w:val="00EF18E8"/>
    <w:rsid w:val="00EF33CD"/>
    <w:rsid w:val="00F022AE"/>
    <w:rsid w:val="00F06B97"/>
    <w:rsid w:val="00F12924"/>
    <w:rsid w:val="00F20C9B"/>
    <w:rsid w:val="00F22946"/>
    <w:rsid w:val="00F265B2"/>
    <w:rsid w:val="00F300CB"/>
    <w:rsid w:val="00F4113A"/>
    <w:rsid w:val="00F42C3A"/>
    <w:rsid w:val="00F47E69"/>
    <w:rsid w:val="00F5237F"/>
    <w:rsid w:val="00F52BCC"/>
    <w:rsid w:val="00F5313F"/>
    <w:rsid w:val="00F5648D"/>
    <w:rsid w:val="00F679E3"/>
    <w:rsid w:val="00F74050"/>
    <w:rsid w:val="00F81135"/>
    <w:rsid w:val="00F81A48"/>
    <w:rsid w:val="00F84116"/>
    <w:rsid w:val="00F86FA0"/>
    <w:rsid w:val="00F91E73"/>
    <w:rsid w:val="00F94B8B"/>
    <w:rsid w:val="00FB09F3"/>
    <w:rsid w:val="00FB62BC"/>
    <w:rsid w:val="00FC0127"/>
    <w:rsid w:val="00FC3318"/>
    <w:rsid w:val="00FC4130"/>
    <w:rsid w:val="00FD17C9"/>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18D0"/>
    <w:pPr>
      <w:keepNext/>
      <w:spacing w:before="60" w:after="60"/>
      <w:outlineLvl w:val="0"/>
    </w:pPr>
    <w:rPr>
      <w:rFonts w:asciiTheme="majorHAnsi" w:hAnsiTheme="majorHAnsi"/>
      <w:b/>
      <w:sz w:val="20"/>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BodyTextIndent">
    <w:name w:val="Body Text Indent"/>
    <w:basedOn w:val="Normal"/>
    <w:link w:val="BodyTextIndentChar"/>
    <w:uiPriority w:val="99"/>
    <w:unhideWhenUsed/>
    <w:rsid w:val="004C5A11"/>
    <w:pPr>
      <w:spacing w:after="0"/>
      <w:ind w:left="720"/>
    </w:pPr>
    <w:rPr>
      <w:rFonts w:asciiTheme="majorHAnsi" w:hAnsiTheme="majorHAnsi"/>
    </w:rPr>
  </w:style>
  <w:style w:type="character" w:customStyle="1" w:styleId="BodyTextIndentChar">
    <w:name w:val="Body Text Indent Char"/>
    <w:basedOn w:val="DefaultParagraphFont"/>
    <w:link w:val="BodyTextIndent"/>
    <w:uiPriority w:val="99"/>
    <w:rsid w:val="004C5A11"/>
    <w:rPr>
      <w:rFonts w:asciiTheme="majorHAnsi" w:hAnsiTheme="majorHAnsi"/>
    </w:rPr>
  </w:style>
  <w:style w:type="character" w:styleId="FollowedHyperlink">
    <w:name w:val="FollowedHyperlink"/>
    <w:basedOn w:val="DefaultParagraphFont"/>
    <w:uiPriority w:val="99"/>
    <w:semiHidden/>
    <w:unhideWhenUsed/>
    <w:rsid w:val="003042F7"/>
    <w:rPr>
      <w:color w:val="800080" w:themeColor="followedHyperlink"/>
      <w:u w:val="single"/>
    </w:rPr>
  </w:style>
  <w:style w:type="paragraph" w:customStyle="1" w:styleId="Bullet">
    <w:name w:val="Bullet"/>
    <w:basedOn w:val="Normal"/>
    <w:qFormat/>
    <w:rsid w:val="00EB5925"/>
    <w:pPr>
      <w:numPr>
        <w:numId w:val="3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EB5925"/>
    <w:pPr>
      <w:numPr>
        <w:numId w:val="32"/>
      </w:numPr>
      <w:spacing w:after="240"/>
      <w:ind w:left="432" w:hanging="432"/>
    </w:pPr>
  </w:style>
  <w:style w:type="paragraph" w:customStyle="1" w:styleId="Dash">
    <w:name w:val="Dash"/>
    <w:basedOn w:val="Normal"/>
    <w:qFormat/>
    <w:rsid w:val="00EB5925"/>
    <w:pPr>
      <w:numPr>
        <w:numId w:val="33"/>
      </w:numPr>
      <w:tabs>
        <w:tab w:val="left" w:pos="288"/>
      </w:tabs>
      <w:spacing w:after="120" w:line="24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EB5925"/>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EB5925"/>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327952"/>
  </w:style>
  <w:style w:type="paragraph" w:styleId="Revision">
    <w:name w:val="Revision"/>
    <w:hidden/>
    <w:uiPriority w:val="99"/>
    <w:semiHidden/>
    <w:rsid w:val="00D4030D"/>
    <w:pPr>
      <w:spacing w:after="0" w:line="240" w:lineRule="auto"/>
    </w:pPr>
  </w:style>
  <w:style w:type="character" w:customStyle="1" w:styleId="Heading1Char">
    <w:name w:val="Heading 1 Char"/>
    <w:basedOn w:val="DefaultParagraphFont"/>
    <w:link w:val="Heading1"/>
    <w:uiPriority w:val="9"/>
    <w:rsid w:val="005E18D0"/>
    <w:rPr>
      <w:rFonts w:asciiTheme="majorHAnsi" w:hAnsiTheme="majorHAnsi"/>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18D0"/>
    <w:pPr>
      <w:keepNext/>
      <w:spacing w:before="60" w:after="60"/>
      <w:outlineLvl w:val="0"/>
    </w:pPr>
    <w:rPr>
      <w:rFonts w:asciiTheme="majorHAnsi" w:hAnsiTheme="majorHAnsi"/>
      <w:b/>
      <w:sz w:val="20"/>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BodyTextIndent">
    <w:name w:val="Body Text Indent"/>
    <w:basedOn w:val="Normal"/>
    <w:link w:val="BodyTextIndentChar"/>
    <w:uiPriority w:val="99"/>
    <w:unhideWhenUsed/>
    <w:rsid w:val="004C5A11"/>
    <w:pPr>
      <w:spacing w:after="0"/>
      <w:ind w:left="720"/>
    </w:pPr>
    <w:rPr>
      <w:rFonts w:asciiTheme="majorHAnsi" w:hAnsiTheme="majorHAnsi"/>
    </w:rPr>
  </w:style>
  <w:style w:type="character" w:customStyle="1" w:styleId="BodyTextIndentChar">
    <w:name w:val="Body Text Indent Char"/>
    <w:basedOn w:val="DefaultParagraphFont"/>
    <w:link w:val="BodyTextIndent"/>
    <w:uiPriority w:val="99"/>
    <w:rsid w:val="004C5A11"/>
    <w:rPr>
      <w:rFonts w:asciiTheme="majorHAnsi" w:hAnsiTheme="majorHAnsi"/>
    </w:rPr>
  </w:style>
  <w:style w:type="character" w:styleId="FollowedHyperlink">
    <w:name w:val="FollowedHyperlink"/>
    <w:basedOn w:val="DefaultParagraphFont"/>
    <w:uiPriority w:val="99"/>
    <w:semiHidden/>
    <w:unhideWhenUsed/>
    <w:rsid w:val="003042F7"/>
    <w:rPr>
      <w:color w:val="800080" w:themeColor="followedHyperlink"/>
      <w:u w:val="single"/>
    </w:rPr>
  </w:style>
  <w:style w:type="paragraph" w:customStyle="1" w:styleId="Bullet">
    <w:name w:val="Bullet"/>
    <w:basedOn w:val="Normal"/>
    <w:qFormat/>
    <w:rsid w:val="00EB5925"/>
    <w:pPr>
      <w:numPr>
        <w:numId w:val="3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EB5925"/>
    <w:pPr>
      <w:numPr>
        <w:numId w:val="32"/>
      </w:numPr>
      <w:spacing w:after="240"/>
      <w:ind w:left="432" w:hanging="432"/>
    </w:pPr>
  </w:style>
  <w:style w:type="paragraph" w:customStyle="1" w:styleId="Dash">
    <w:name w:val="Dash"/>
    <w:basedOn w:val="Normal"/>
    <w:qFormat/>
    <w:rsid w:val="00EB5925"/>
    <w:pPr>
      <w:numPr>
        <w:numId w:val="33"/>
      </w:numPr>
      <w:tabs>
        <w:tab w:val="left" w:pos="288"/>
      </w:tabs>
      <w:spacing w:after="120" w:line="24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EB5925"/>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EB5925"/>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327952"/>
  </w:style>
  <w:style w:type="paragraph" w:styleId="Revision">
    <w:name w:val="Revision"/>
    <w:hidden/>
    <w:uiPriority w:val="99"/>
    <w:semiHidden/>
    <w:rsid w:val="00D4030D"/>
    <w:pPr>
      <w:spacing w:after="0" w:line="240" w:lineRule="auto"/>
    </w:pPr>
  </w:style>
  <w:style w:type="character" w:customStyle="1" w:styleId="Heading1Char">
    <w:name w:val="Heading 1 Char"/>
    <w:basedOn w:val="DefaultParagraphFont"/>
    <w:link w:val="Heading1"/>
    <w:uiPriority w:val="9"/>
    <w:rsid w:val="005E18D0"/>
    <w:rPr>
      <w:rFonts w:asciiTheme="majorHAnsi" w:hAnsiTheme="maj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6690">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g.hhs.gov/oei/reports/oei-06-98-0004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ncs/ocs/sp/nctb1349.pdf" TargetMode="External"/><Relationship Id="rId4" Type="http://schemas.microsoft.com/office/2007/relationships/stylesWithEffects" Target="stylesWithEffects.xml"/><Relationship Id="rId9" Type="http://schemas.openxmlformats.org/officeDocument/2006/relationships/hyperlink" Target="mailto:Erica.Meade@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BCE3-A260-4A83-9EE3-DCBCC758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ASPE SUPPORTING STATEMENT A EMPOWERED WR</vt:lpstr>
    </vt:vector>
  </TitlesOfParts>
  <Company>CDC</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 SUPPORTING STATEMENT A EMPOWERED WR</dc:title>
  <dc:subject>OMB</dc:subject>
  <dc:creator>VARIOUS</dc:creator>
  <cp:keywords>ASPE SUPPORTING STATEMENT A EMPOWERED WR</cp:keywords>
  <dc:description>50504</dc:description>
  <cp:lastModifiedBy>SYSTEM</cp:lastModifiedBy>
  <cp:revision>2</cp:revision>
  <cp:lastPrinted>2011-06-07T15:53:00Z</cp:lastPrinted>
  <dcterms:created xsi:type="dcterms:W3CDTF">2018-06-15T20:45:00Z</dcterms:created>
  <dcterms:modified xsi:type="dcterms:W3CDTF">2018-06-15T20:45:00Z</dcterms:modified>
</cp:coreProperties>
</file>