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80533" w14:textId="77777777" w:rsidR="003F1C7A" w:rsidRDefault="003F1C7A">
      <w:pPr>
        <w:pStyle w:val="Heading2"/>
        <w:tabs>
          <w:tab w:val="left" w:pos="900"/>
        </w:tabs>
        <w:ind w:right="-180"/>
        <w:rPr>
          <w:sz w:val="28"/>
        </w:rPr>
      </w:pPr>
      <w:bookmarkStart w:id="0" w:name="_GoBack"/>
      <w:bookmarkEnd w:id="0"/>
      <w:r>
        <w:rPr>
          <w:sz w:val="28"/>
        </w:rPr>
        <w:t>DOCUMENTATION FOR THE GENERIC CLEARANCE</w:t>
      </w:r>
    </w:p>
    <w:p w14:paraId="174C5776" w14:textId="6D3E846E" w:rsidR="003F1C7A" w:rsidRDefault="0037375D">
      <w:pPr>
        <w:jc w:val="center"/>
      </w:pPr>
      <w:r>
        <w:rPr>
          <w:b/>
          <w:sz w:val="28"/>
        </w:rPr>
        <w:t>FOR THE COLLECTION OF QUALITATIVE RESEARCH &amp; ASSESSMENT</w:t>
      </w:r>
    </w:p>
    <w:p w14:paraId="66C40CDA" w14:textId="77777777" w:rsidR="003F1C7A" w:rsidRDefault="003F1C7A"/>
    <w:p w14:paraId="0A2DEFE0" w14:textId="394B4705" w:rsidR="003F1C7A" w:rsidRDefault="003F0E79">
      <w:r>
        <w:rPr>
          <w:noProof/>
        </w:rPr>
        <mc:AlternateContent>
          <mc:Choice Requires="wps">
            <w:drawing>
              <wp:anchor distT="0" distB="0" distL="114300" distR="114300" simplePos="0" relativeHeight="251657728" behindDoc="0" locked="0" layoutInCell="0" allowOverlap="1" wp14:anchorId="70950AB7" wp14:editId="2CD66E1E">
                <wp:simplePos x="0" y="0"/>
                <wp:positionH relativeFrom="column">
                  <wp:posOffset>0</wp:posOffset>
                </wp:positionH>
                <wp:positionV relativeFrom="paragraph">
                  <wp:posOffset>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19EAE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14:paraId="1F580E56" w14:textId="0B63E5FD" w:rsidR="003F1C7A" w:rsidRDefault="003F1C7A">
      <w:pPr>
        <w:spacing w:before="120"/>
        <w:rPr>
          <w:bCs/>
        </w:rPr>
      </w:pPr>
      <w:r>
        <w:rPr>
          <w:b/>
        </w:rPr>
        <w:t>TITLE OF INFORMATION COLLECTION:</w:t>
      </w:r>
      <w:r>
        <w:t xml:space="preserve"> </w:t>
      </w:r>
      <w:r w:rsidR="00105BA8" w:rsidRPr="00105BA8">
        <w:t xml:space="preserve">Addressing Substance Use Disorders </w:t>
      </w:r>
      <w:r w:rsidR="00380DDC">
        <w:t>a</w:t>
      </w:r>
      <w:r w:rsidR="00105BA8" w:rsidRPr="00105BA8">
        <w:t xml:space="preserve">mong Families Involved with the Child Welfare System: </w:t>
      </w:r>
      <w:r w:rsidR="00380DDC">
        <w:t>A Cross-Agency Collaboration</w:t>
      </w:r>
    </w:p>
    <w:p w14:paraId="102AC84B" w14:textId="77777777" w:rsidR="003F1C7A" w:rsidRDefault="003F1C7A"/>
    <w:p w14:paraId="5452B0EC" w14:textId="66191675" w:rsidR="0037375D" w:rsidRPr="0037375D" w:rsidRDefault="003F1C7A">
      <w:pPr>
        <w:pStyle w:val="BodyTextIndent"/>
        <w:tabs>
          <w:tab w:val="left" w:pos="360"/>
        </w:tabs>
        <w:ind w:left="0"/>
        <w:rPr>
          <w:b/>
          <w:bCs/>
          <w:sz w:val="24"/>
        </w:rPr>
      </w:pPr>
      <w:r w:rsidRPr="0037375D">
        <w:rPr>
          <w:b/>
          <w:bCs/>
          <w:sz w:val="24"/>
        </w:rPr>
        <w:t>[</w:t>
      </w:r>
      <w:r w:rsidR="00105BA8">
        <w:rPr>
          <w:b/>
          <w:bCs/>
          <w:sz w:val="24"/>
        </w:rPr>
        <w:t>X</w:t>
      </w:r>
      <w:r w:rsidRPr="0037375D">
        <w:rPr>
          <w:b/>
          <w:bCs/>
          <w:sz w:val="24"/>
        </w:rPr>
        <w:t xml:space="preserve">] </w:t>
      </w:r>
      <w:r w:rsidR="0037375D" w:rsidRPr="0037375D">
        <w:rPr>
          <w:b/>
          <w:bCs/>
          <w:sz w:val="24"/>
        </w:rPr>
        <w:t>INTERVIEWS</w:t>
      </w:r>
    </w:p>
    <w:p w14:paraId="035A391C" w14:textId="77777777" w:rsidR="0037375D" w:rsidRPr="0037375D" w:rsidRDefault="00105BA8">
      <w:pPr>
        <w:pStyle w:val="BodyTextIndent"/>
        <w:tabs>
          <w:tab w:val="left" w:pos="360"/>
        </w:tabs>
        <w:ind w:left="0"/>
        <w:rPr>
          <w:b/>
          <w:bCs/>
          <w:sz w:val="24"/>
        </w:rPr>
      </w:pPr>
      <w:r>
        <w:rPr>
          <w:b/>
          <w:bCs/>
          <w:sz w:val="24"/>
        </w:rPr>
        <w:t>[X</w:t>
      </w:r>
      <w:r w:rsidR="0037375D" w:rsidRPr="0037375D">
        <w:rPr>
          <w:b/>
          <w:bCs/>
          <w:sz w:val="24"/>
        </w:rPr>
        <w:t>] SMALL DISCUSSION GROUPS</w:t>
      </w:r>
    </w:p>
    <w:p w14:paraId="374DA5D0" w14:textId="5882DEDD" w:rsidR="003F1C7A" w:rsidRPr="0037375D" w:rsidRDefault="00380DDC">
      <w:pPr>
        <w:pStyle w:val="BodyTextIndent"/>
        <w:tabs>
          <w:tab w:val="left" w:pos="360"/>
        </w:tabs>
        <w:ind w:left="0"/>
        <w:rPr>
          <w:b/>
          <w:bCs/>
          <w:sz w:val="24"/>
        </w:rPr>
      </w:pPr>
      <w:r>
        <w:rPr>
          <w:b/>
          <w:bCs/>
          <w:sz w:val="24"/>
        </w:rPr>
        <w:t>[X</w:t>
      </w:r>
      <w:r w:rsidRPr="0037375D">
        <w:rPr>
          <w:b/>
          <w:bCs/>
          <w:sz w:val="24"/>
        </w:rPr>
        <w:t xml:space="preserve">] </w:t>
      </w:r>
      <w:r w:rsidR="003F1C7A" w:rsidRPr="0037375D">
        <w:rPr>
          <w:b/>
          <w:bCs/>
          <w:sz w:val="24"/>
        </w:rPr>
        <w:t>FOCUS GROUP</w:t>
      </w:r>
      <w:r w:rsidR="0037375D" w:rsidRPr="0037375D">
        <w:rPr>
          <w:b/>
          <w:bCs/>
          <w:sz w:val="24"/>
        </w:rPr>
        <w:t>S</w:t>
      </w:r>
    </w:p>
    <w:p w14:paraId="38DEF0B5" w14:textId="77777777" w:rsidR="0037375D" w:rsidRPr="0037375D" w:rsidRDefault="0037375D">
      <w:pPr>
        <w:pStyle w:val="BodyTextIndent"/>
        <w:tabs>
          <w:tab w:val="left" w:pos="360"/>
        </w:tabs>
        <w:ind w:left="0"/>
        <w:rPr>
          <w:b/>
          <w:bCs/>
          <w:sz w:val="24"/>
        </w:rPr>
      </w:pPr>
      <w:r w:rsidRPr="0037375D">
        <w:rPr>
          <w:b/>
          <w:bCs/>
          <w:sz w:val="24"/>
        </w:rPr>
        <w:t>[ ] QUESTIONNAIRES</w:t>
      </w:r>
    </w:p>
    <w:p w14:paraId="5BC528EB" w14:textId="77777777" w:rsidR="0037375D" w:rsidRPr="0037375D" w:rsidRDefault="0037375D">
      <w:pPr>
        <w:pStyle w:val="BodyTextIndent"/>
        <w:tabs>
          <w:tab w:val="left" w:pos="360"/>
        </w:tabs>
        <w:ind w:left="0"/>
        <w:rPr>
          <w:b/>
          <w:bCs/>
          <w:sz w:val="24"/>
        </w:rPr>
      </w:pPr>
      <w:r w:rsidRPr="0037375D">
        <w:rPr>
          <w:b/>
          <w:bCs/>
          <w:sz w:val="24"/>
        </w:rPr>
        <w:t>[ ] OTHER (EXPLAIN: )</w:t>
      </w:r>
    </w:p>
    <w:p w14:paraId="35BF9F0E" w14:textId="77777777" w:rsidR="003F1C7A" w:rsidRDefault="003F1C7A">
      <w:pPr>
        <w:rPr>
          <w:b/>
        </w:rPr>
      </w:pPr>
    </w:p>
    <w:p w14:paraId="1345B434" w14:textId="77777777" w:rsidR="003F1C7A" w:rsidRDefault="003F1C7A">
      <w:pPr>
        <w:spacing w:after="120"/>
      </w:pPr>
      <w:r>
        <w:rPr>
          <w:b/>
        </w:rPr>
        <w:t>DESCRIPTION OF THIS SPECIFIC COLLECTION</w:t>
      </w:r>
      <w:r>
        <w:t xml:space="preserve"> </w:t>
      </w:r>
    </w:p>
    <w:p w14:paraId="4F651551" w14:textId="2ABD8C49" w:rsidR="00423717" w:rsidRDefault="0037375D" w:rsidP="00F47AC5">
      <w:pPr>
        <w:numPr>
          <w:ilvl w:val="0"/>
          <w:numId w:val="15"/>
        </w:numPr>
        <w:tabs>
          <w:tab w:val="clear" w:pos="1080"/>
          <w:tab w:val="num" w:pos="360"/>
        </w:tabs>
        <w:ind w:left="360"/>
      </w:pPr>
      <w:r>
        <w:rPr>
          <w:b/>
        </w:rPr>
        <w:t>Intended purpose</w:t>
      </w:r>
      <w:r w:rsidR="0009329C">
        <w:rPr>
          <w:b/>
        </w:rPr>
        <w:t xml:space="preserve">: </w:t>
      </w:r>
      <w:r w:rsidR="00380DDC" w:rsidRPr="00380DDC">
        <w:t>Building on findings from a 2016/2017 ASPE study</w:t>
      </w:r>
      <w:r w:rsidR="00423717">
        <w:t xml:space="preserve"> on substance use and child welfare caseloads</w:t>
      </w:r>
      <w:r w:rsidR="00380DDC">
        <w:t xml:space="preserve">, ASPE and CDC will fund separate study components </w:t>
      </w:r>
      <w:r w:rsidR="00183107">
        <w:t xml:space="preserve">of this collaborative effort, </w:t>
      </w:r>
      <w:r w:rsidR="00380DDC">
        <w:t xml:space="preserve">with a shared goal of identifying promising strategies and potential protective factors that may help to address rising rates of substance/opioid misuse and child welfare system entries. </w:t>
      </w:r>
      <w:r w:rsidR="00754E2F">
        <w:t xml:space="preserve">The Addressing Substance Use Disorders Among Families Involved with the Child Welfare System: A Cross-Agency Collaboration includes </w:t>
      </w:r>
      <w:r w:rsidR="00183107">
        <w:t xml:space="preserve">data collection activities </w:t>
      </w:r>
      <w:r w:rsidR="0095331B">
        <w:t xml:space="preserve">consisting of </w:t>
      </w:r>
      <w:r w:rsidR="000C6FB0">
        <w:t xml:space="preserve">site visits, </w:t>
      </w:r>
      <w:r w:rsidR="00183107">
        <w:t xml:space="preserve">key informant interviews (KIIs) and focus groups. </w:t>
      </w:r>
    </w:p>
    <w:p w14:paraId="43EB97C5" w14:textId="77777777" w:rsidR="00423717" w:rsidRDefault="00423717" w:rsidP="00423717">
      <w:pPr>
        <w:ind w:left="360"/>
      </w:pPr>
    </w:p>
    <w:p w14:paraId="22E8C226" w14:textId="77777777" w:rsidR="00423717" w:rsidRDefault="00183107" w:rsidP="00423717">
      <w:pPr>
        <w:ind w:left="360"/>
      </w:pPr>
      <w:r>
        <w:t>The ASPE-funded component</w:t>
      </w:r>
      <w:r w:rsidR="005632BF">
        <w:t>, referred to as the Rural Communities Substudy</w:t>
      </w:r>
      <w:r w:rsidR="00423717">
        <w:t xml:space="preserve"> (RCS)</w:t>
      </w:r>
      <w:r w:rsidR="005632BF">
        <w:t>,</w:t>
      </w:r>
      <w:r>
        <w:t xml:space="preserve"> will focus on identifying service delivery challenges and promising strategies in rural communities</w:t>
      </w:r>
      <w:r w:rsidR="005632BF">
        <w:t xml:space="preserve">. </w:t>
      </w:r>
    </w:p>
    <w:p w14:paraId="716645B4" w14:textId="77777777" w:rsidR="00423717" w:rsidRDefault="00423717" w:rsidP="00423717">
      <w:pPr>
        <w:ind w:left="360"/>
      </w:pPr>
    </w:p>
    <w:p w14:paraId="1B5A6138" w14:textId="585870C9" w:rsidR="00393549" w:rsidRDefault="005632BF" w:rsidP="00423717">
      <w:pPr>
        <w:ind w:left="360"/>
      </w:pPr>
      <w:r>
        <w:t>The</w:t>
      </w:r>
      <w:r w:rsidR="00183107">
        <w:t xml:space="preserve"> CDC-funded component</w:t>
      </w:r>
      <w:r>
        <w:t>, referred to as the Community Burden Substudy</w:t>
      </w:r>
      <w:r w:rsidR="00423717">
        <w:t xml:space="preserve"> (CB</w:t>
      </w:r>
      <w:r w:rsidR="00393549">
        <w:t>S</w:t>
      </w:r>
      <w:r w:rsidR="00423717">
        <w:t>)</w:t>
      </w:r>
      <w:r>
        <w:t>,</w:t>
      </w:r>
      <w:r w:rsidR="00183107">
        <w:t xml:space="preserve"> will seek to identify community</w:t>
      </w:r>
      <w:r w:rsidR="007F598B">
        <w:t>-</w:t>
      </w:r>
      <w:r w:rsidR="00183107">
        <w:t xml:space="preserve">level factors that differentiate counties </w:t>
      </w:r>
      <w:r w:rsidR="007F598B">
        <w:t>o</w:t>
      </w:r>
      <w:r w:rsidR="00183107">
        <w:t xml:space="preserve">n </w:t>
      </w:r>
      <w:r w:rsidR="007F598B">
        <w:t xml:space="preserve">opioid misuse and child welfare </w:t>
      </w:r>
      <w:r w:rsidR="000B0DDD">
        <w:t xml:space="preserve">entries </w:t>
      </w:r>
      <w:r w:rsidR="007F598B">
        <w:t xml:space="preserve">by comparing </w:t>
      </w:r>
      <w:r w:rsidR="000B0DDD">
        <w:t xml:space="preserve">matched </w:t>
      </w:r>
      <w:r w:rsidR="007F598B">
        <w:t xml:space="preserve">counties that vary on </w:t>
      </w:r>
      <w:r w:rsidR="000B0DDD">
        <w:t xml:space="preserve">these elements </w:t>
      </w:r>
      <w:r w:rsidR="007F598B">
        <w:t xml:space="preserve"> (i.e., high, mixed, and low burden counties). The CBS will also seek to identify parental trajectories into opioid misuse and where services/supports may have prevented misuse and child welfare placements. </w:t>
      </w:r>
    </w:p>
    <w:p w14:paraId="277F1AB1" w14:textId="77777777" w:rsidR="00393549" w:rsidRDefault="00393549" w:rsidP="00423717">
      <w:pPr>
        <w:ind w:left="360"/>
      </w:pPr>
    </w:p>
    <w:p w14:paraId="741EF9BE" w14:textId="75505FFB" w:rsidR="003F1C7A" w:rsidRDefault="005632BF" w:rsidP="00423717">
      <w:pPr>
        <w:ind w:left="360"/>
      </w:pPr>
      <w:r>
        <w:t>We see the two components as complimentary efforts to expand our knowledge of the interactions between parental substance misuse and the child welfare system.</w:t>
      </w:r>
    </w:p>
    <w:p w14:paraId="635FD978" w14:textId="77777777" w:rsidR="0037375D" w:rsidRDefault="0037375D" w:rsidP="0037375D">
      <w:pPr>
        <w:ind w:left="360"/>
      </w:pPr>
    </w:p>
    <w:p w14:paraId="0D9F9B59" w14:textId="789113A9" w:rsidR="00423717" w:rsidRDefault="003F1C7A" w:rsidP="00BA17FA">
      <w:pPr>
        <w:numPr>
          <w:ilvl w:val="0"/>
          <w:numId w:val="15"/>
        </w:numPr>
        <w:tabs>
          <w:tab w:val="num" w:pos="720"/>
        </w:tabs>
        <w:ind w:left="360"/>
      </w:pPr>
      <w:r w:rsidRPr="00BA17FA">
        <w:rPr>
          <w:b/>
        </w:rPr>
        <w:t>N</w:t>
      </w:r>
      <w:r w:rsidR="0037375D" w:rsidRPr="00BA17FA">
        <w:rPr>
          <w:b/>
        </w:rPr>
        <w:t>eed for the collection</w:t>
      </w:r>
      <w:r w:rsidR="0009329C" w:rsidRPr="00BA17FA">
        <w:rPr>
          <w:b/>
        </w:rPr>
        <w:t xml:space="preserve">: </w:t>
      </w:r>
      <w:r w:rsidR="00D82DA6">
        <w:t xml:space="preserve">Data from key informant interviews and site visits </w:t>
      </w:r>
      <w:r w:rsidR="00423717">
        <w:t xml:space="preserve">for the RCS </w:t>
      </w:r>
      <w:r w:rsidR="00D82DA6">
        <w:t xml:space="preserve">are needed to understand </w:t>
      </w:r>
      <w:r w:rsidR="00CA3D18">
        <w:t xml:space="preserve">whether and how rural communities can make full use of federal and state opportunities designed to address the increase in opioid abuse and overdoses, given that some known challenges are exacerbated in rural settings. </w:t>
      </w:r>
    </w:p>
    <w:p w14:paraId="67DC7DC2" w14:textId="77777777" w:rsidR="00423717" w:rsidRDefault="00423717" w:rsidP="00423717">
      <w:pPr>
        <w:ind w:left="360"/>
        <w:rPr>
          <w:b/>
        </w:rPr>
      </w:pPr>
    </w:p>
    <w:p w14:paraId="6F26BCB6" w14:textId="5051D588" w:rsidR="003F1C7A" w:rsidRDefault="0065258C" w:rsidP="00423717">
      <w:pPr>
        <w:ind w:left="360"/>
      </w:pPr>
      <w:r>
        <w:t xml:space="preserve">To further help communities, </w:t>
      </w:r>
      <w:r w:rsidR="00423717">
        <w:t>the CBS will</w:t>
      </w:r>
      <w:r>
        <w:t xml:space="preserve"> explore potential reasons for variations in the substance misuse-child welfare relationship in different areas, with specific emphasis on supports and services and substance misuse trajectories within families. For example, low and mixed burden communities may offer protective factors for substance use and/or ACES that are not present in higher burden communities. Thus, studying the resources, supports, services, and partnerships </w:t>
      </w:r>
      <w:r w:rsidR="00754E2F">
        <w:t xml:space="preserve">present in </w:t>
      </w:r>
      <w:r>
        <w:t xml:space="preserve">low, mixed, and high burden communities may help to </w:t>
      </w:r>
      <w:r>
        <w:lastRenderedPageBreak/>
        <w:t>identify factors with the potential to lessen the impact of substance misuse on children and families and their involvement with child welfare.</w:t>
      </w:r>
      <w:r w:rsidR="00C03884">
        <w:t xml:space="preserve"> The study will also examine trajectories of parental substance misuse and its impact on children to learn if there are possible turning points where additional services or supports could have prevented substance misuse.  </w:t>
      </w:r>
    </w:p>
    <w:p w14:paraId="4B24CD55" w14:textId="77777777" w:rsidR="00E82181" w:rsidRDefault="00E82181" w:rsidP="00E82181">
      <w:pPr>
        <w:ind w:left="360"/>
      </w:pPr>
    </w:p>
    <w:p w14:paraId="53483C3A" w14:textId="3AE6B2D7" w:rsidR="00423717" w:rsidRDefault="0037375D" w:rsidP="0037375D">
      <w:pPr>
        <w:numPr>
          <w:ilvl w:val="0"/>
          <w:numId w:val="15"/>
        </w:numPr>
        <w:tabs>
          <w:tab w:val="num" w:pos="720"/>
        </w:tabs>
        <w:ind w:left="360"/>
      </w:pPr>
      <w:r>
        <w:rPr>
          <w:b/>
        </w:rPr>
        <w:t>Planned use of the data</w:t>
      </w:r>
      <w:r w:rsidR="006A485D">
        <w:rPr>
          <w:b/>
        </w:rPr>
        <w:t xml:space="preserve">: </w:t>
      </w:r>
      <w:r w:rsidR="0065258C" w:rsidRPr="0065258C">
        <w:t xml:space="preserve">With respect to </w:t>
      </w:r>
      <w:r w:rsidR="00423717">
        <w:t>ASPE’s RCS</w:t>
      </w:r>
      <w:r w:rsidR="0065258C" w:rsidRPr="0065258C">
        <w:t>, t</w:t>
      </w:r>
      <w:r w:rsidR="00E82181" w:rsidRPr="0065258C">
        <w:t>he</w:t>
      </w:r>
      <w:r w:rsidR="00E82181">
        <w:t xml:space="preserve"> data will be </w:t>
      </w:r>
      <w:r w:rsidR="008F43F2">
        <w:t xml:space="preserve">used </w:t>
      </w:r>
      <w:r w:rsidR="00036A9B" w:rsidRPr="00036A9B">
        <w:t xml:space="preserve">to </w:t>
      </w:r>
      <w:r w:rsidR="008F43F2">
        <w:t xml:space="preserve">identify and </w:t>
      </w:r>
      <w:r w:rsidR="00036A9B" w:rsidRPr="00036A9B">
        <w:t xml:space="preserve">disseminate </w:t>
      </w:r>
      <w:r w:rsidR="00E82181">
        <w:t xml:space="preserve">information about </w:t>
      </w:r>
      <w:r w:rsidR="00223C3B">
        <w:t xml:space="preserve">identified </w:t>
      </w:r>
      <w:r w:rsidR="00E82181">
        <w:t xml:space="preserve">issues </w:t>
      </w:r>
      <w:r w:rsidR="007C288D">
        <w:t xml:space="preserve">that </w:t>
      </w:r>
      <w:r w:rsidR="00036A9B" w:rsidRPr="00036A9B">
        <w:t>rural communities face</w:t>
      </w:r>
      <w:r w:rsidR="00E82181">
        <w:t>,</w:t>
      </w:r>
      <w:r w:rsidR="00E82181" w:rsidRPr="00E82181">
        <w:t xml:space="preserve"> promising strategies</w:t>
      </w:r>
      <w:r w:rsidR="00E82181">
        <w:t>,</w:t>
      </w:r>
      <w:r w:rsidR="00E82181" w:rsidRPr="00E82181">
        <w:t xml:space="preserve"> and opportunities </w:t>
      </w:r>
      <w:r w:rsidR="00E82181">
        <w:t xml:space="preserve">to improve </w:t>
      </w:r>
      <w:r w:rsidR="00036A9B" w:rsidRPr="00036A9B">
        <w:t>ser</w:t>
      </w:r>
      <w:r w:rsidR="00E82181">
        <w:t>vices for child</w:t>
      </w:r>
      <w:r w:rsidR="007C288D">
        <w:t>-</w:t>
      </w:r>
      <w:r w:rsidR="00E82181">
        <w:t xml:space="preserve">welfare-involved </w:t>
      </w:r>
      <w:r w:rsidR="00036A9B" w:rsidRPr="00036A9B">
        <w:t xml:space="preserve">families </w:t>
      </w:r>
      <w:r w:rsidR="00423717">
        <w:t xml:space="preserve">in which a parent has a </w:t>
      </w:r>
      <w:r w:rsidR="00036A9B" w:rsidRPr="00036A9B">
        <w:t xml:space="preserve">substance use disorder. </w:t>
      </w:r>
      <w:r w:rsidR="0065258C">
        <w:t xml:space="preserve">We will identify issues for further study, identify service models in need of additional rigorous evaluation, and identify potential topics for technical assistance. </w:t>
      </w:r>
      <w:r w:rsidR="00E82181">
        <w:t xml:space="preserve">The </w:t>
      </w:r>
      <w:r w:rsidR="00036A9B">
        <w:t xml:space="preserve">results </w:t>
      </w:r>
      <w:r w:rsidR="00E82181">
        <w:t xml:space="preserve">will be summarized </w:t>
      </w:r>
      <w:r w:rsidR="00036A9B">
        <w:t xml:space="preserve">in </w:t>
      </w:r>
      <w:r w:rsidR="00223C3B">
        <w:t>two reports</w:t>
      </w:r>
      <w:r w:rsidR="008F43F2">
        <w:t>.</w:t>
      </w:r>
      <w:r w:rsidR="00E82181">
        <w:t xml:space="preserve"> </w:t>
      </w:r>
    </w:p>
    <w:p w14:paraId="4A4F316B" w14:textId="77777777" w:rsidR="00423717" w:rsidRDefault="00423717" w:rsidP="00423717">
      <w:pPr>
        <w:ind w:left="360"/>
        <w:rPr>
          <w:b/>
        </w:rPr>
      </w:pPr>
    </w:p>
    <w:p w14:paraId="15F23E80" w14:textId="581666CC" w:rsidR="003F1C7A" w:rsidRDefault="0065258C" w:rsidP="00423717">
      <w:pPr>
        <w:ind w:left="360"/>
      </w:pPr>
      <w:r>
        <w:t>The CDC</w:t>
      </w:r>
      <w:r w:rsidR="00423717">
        <w:t>’s CBS</w:t>
      </w:r>
      <w:r>
        <w:t xml:space="preserve"> </w:t>
      </w:r>
      <w:r w:rsidR="00945B2C">
        <w:t xml:space="preserve">will identify primary prevention strategies worthy of more focused research related to interrupting the cycle through which children are harmed by parental substance misuse and come to the attention of child welfare agencies. </w:t>
      </w:r>
      <w:r w:rsidR="00C73603">
        <w:t>It</w:t>
      </w:r>
      <w:r w:rsidR="0047666E">
        <w:t xml:space="preserve"> will </w:t>
      </w:r>
      <w:r w:rsidR="00C73603">
        <w:t xml:space="preserve">also </w:t>
      </w:r>
      <w:r w:rsidR="0047666E">
        <w:t xml:space="preserve">identify community-level factors that protect against </w:t>
      </w:r>
      <w:r w:rsidR="00025B12">
        <w:t xml:space="preserve">opioid misuse and </w:t>
      </w:r>
      <w:r w:rsidR="0047666E">
        <w:t>childhood exposure</w:t>
      </w:r>
      <w:r w:rsidR="00C73603">
        <w:t xml:space="preserve"> to violence and other adverse childhood experiences. </w:t>
      </w:r>
      <w:r w:rsidR="00B27745">
        <w:t>This information will be va</w:t>
      </w:r>
      <w:r w:rsidR="00223C3B">
        <w:t>luable to providers, caregivers, and researchers</w:t>
      </w:r>
      <w:r w:rsidR="00B27745">
        <w:t>. Products from the study include s</w:t>
      </w:r>
      <w:r w:rsidR="00945B2C">
        <w:t>everal reports summarizing interviews with providers/stakeholders and parents/caregivers.</w:t>
      </w:r>
    </w:p>
    <w:p w14:paraId="5DE6254C" w14:textId="77777777" w:rsidR="00E82181" w:rsidRDefault="00E82181" w:rsidP="00E82181">
      <w:pPr>
        <w:ind w:left="360"/>
      </w:pPr>
    </w:p>
    <w:p w14:paraId="61490930" w14:textId="528225A5" w:rsidR="00806C3B" w:rsidRDefault="0037375D" w:rsidP="0037375D">
      <w:pPr>
        <w:numPr>
          <w:ilvl w:val="0"/>
          <w:numId w:val="15"/>
        </w:numPr>
        <w:tabs>
          <w:tab w:val="num" w:pos="720"/>
        </w:tabs>
        <w:ind w:left="360"/>
      </w:pPr>
      <w:r>
        <w:rPr>
          <w:b/>
        </w:rPr>
        <w:t>Date(s) and location(s)</w:t>
      </w:r>
      <w:r w:rsidR="002859C0">
        <w:rPr>
          <w:b/>
        </w:rPr>
        <w:t xml:space="preserve">: </w:t>
      </w:r>
      <w:r w:rsidR="00945B2C" w:rsidRPr="00945B2C">
        <w:t xml:space="preserve">For </w:t>
      </w:r>
      <w:r w:rsidR="00423717">
        <w:t>the RCS</w:t>
      </w:r>
      <w:r w:rsidR="00945B2C" w:rsidRPr="00945B2C">
        <w:t>, k</w:t>
      </w:r>
      <w:r w:rsidR="00A57A68" w:rsidRPr="00945B2C">
        <w:t>ey</w:t>
      </w:r>
      <w:r w:rsidR="00A57A68">
        <w:t xml:space="preserve"> informant i</w:t>
      </w:r>
      <w:r w:rsidR="002859C0">
        <w:t xml:space="preserve">nterviews will be conducted </w:t>
      </w:r>
      <w:r w:rsidR="00B12C4D">
        <w:t>by telephone</w:t>
      </w:r>
      <w:r w:rsidR="00E82181">
        <w:t>,</w:t>
      </w:r>
      <w:r w:rsidR="00B12C4D">
        <w:t xml:space="preserve"> </w:t>
      </w:r>
      <w:r w:rsidR="002859C0">
        <w:t>a</w:t>
      </w:r>
      <w:r w:rsidR="007C7828">
        <w:t xml:space="preserve">nd </w:t>
      </w:r>
      <w:r w:rsidR="00E82181">
        <w:t xml:space="preserve">site visits will be conducted </w:t>
      </w:r>
      <w:r w:rsidR="007C7828">
        <w:t>in</w:t>
      </w:r>
      <w:r w:rsidR="00E82181">
        <w:t xml:space="preserve"> </w:t>
      </w:r>
      <w:r w:rsidR="007C7828">
        <w:t xml:space="preserve">person </w:t>
      </w:r>
      <w:r w:rsidR="00E82181">
        <w:t xml:space="preserve">at </w:t>
      </w:r>
      <w:r w:rsidR="005A06B8">
        <w:t>six</w:t>
      </w:r>
      <w:r w:rsidR="00E82181">
        <w:t xml:space="preserve"> sites. Sites will center </w:t>
      </w:r>
      <w:r w:rsidR="00010E0C">
        <w:t>on</w:t>
      </w:r>
      <w:r w:rsidR="00E82181">
        <w:t xml:space="preserve"> an agency or organization implementing promising strategies</w:t>
      </w:r>
      <w:r w:rsidR="008F43F2">
        <w:t xml:space="preserve"> in a local area</w:t>
      </w:r>
      <w:r w:rsidR="00E82181">
        <w:t xml:space="preserve">. </w:t>
      </w:r>
      <w:r w:rsidR="00C93A5D">
        <w:t xml:space="preserve">ASPE will select the final sites after </w:t>
      </w:r>
      <w:r w:rsidR="00806C3B">
        <w:t>its contractor</w:t>
      </w:r>
      <w:r w:rsidR="00C93A5D">
        <w:t xml:space="preserve"> identifies potential sites through the environmental scan and literature review </w:t>
      </w:r>
      <w:r w:rsidR="008F43F2">
        <w:t>as well as early informant interviews</w:t>
      </w:r>
      <w:r w:rsidR="00C93A5D">
        <w:t>.</w:t>
      </w:r>
      <w:r w:rsidR="00E82181">
        <w:t xml:space="preserve"> </w:t>
      </w:r>
      <w:r w:rsidR="00C93A5D">
        <w:t xml:space="preserve">Data collection </w:t>
      </w:r>
      <w:r w:rsidR="008F43F2">
        <w:t xml:space="preserve">for the informant interviews and site visits </w:t>
      </w:r>
      <w:r w:rsidR="00C93A5D">
        <w:t xml:space="preserve">will occur </w:t>
      </w:r>
      <w:r w:rsidR="007C7828">
        <w:t xml:space="preserve">between </w:t>
      </w:r>
      <w:r w:rsidR="00223C3B">
        <w:t>April</w:t>
      </w:r>
      <w:r w:rsidR="00386A88">
        <w:t xml:space="preserve"> 2019 and July</w:t>
      </w:r>
      <w:r w:rsidR="007C7828">
        <w:t xml:space="preserve"> 2019. </w:t>
      </w:r>
    </w:p>
    <w:p w14:paraId="37D3A758" w14:textId="77777777" w:rsidR="0037375D" w:rsidRDefault="0037375D" w:rsidP="0037375D"/>
    <w:p w14:paraId="236A75AE" w14:textId="4E811ABB" w:rsidR="004B3757" w:rsidRDefault="003F1C7A" w:rsidP="00767D88">
      <w:pPr>
        <w:numPr>
          <w:ilvl w:val="0"/>
          <w:numId w:val="15"/>
        </w:numPr>
        <w:tabs>
          <w:tab w:val="num" w:pos="720"/>
        </w:tabs>
        <w:ind w:left="360"/>
      </w:pPr>
      <w:r w:rsidRPr="005632BF">
        <w:rPr>
          <w:b/>
        </w:rPr>
        <w:t>Collection procedures</w:t>
      </w:r>
      <w:r w:rsidR="007A18EA" w:rsidRPr="005632BF">
        <w:rPr>
          <w:b/>
        </w:rPr>
        <w:t>:</w:t>
      </w:r>
      <w:r w:rsidR="007A18EA">
        <w:t xml:space="preserve"> </w:t>
      </w:r>
      <w:r w:rsidR="00806C3B">
        <w:t xml:space="preserve">For ASPE’s </w:t>
      </w:r>
      <w:r w:rsidR="00423717">
        <w:t>RCS</w:t>
      </w:r>
      <w:r w:rsidR="00806C3B">
        <w:t>, d</w:t>
      </w:r>
      <w:r w:rsidR="001B66B3">
        <w:t xml:space="preserve">ata collection will </w:t>
      </w:r>
      <w:r w:rsidR="00FF600B">
        <w:t>be conducted by ASPE’s contractor</w:t>
      </w:r>
      <w:r w:rsidR="00423717">
        <w:t>,</w:t>
      </w:r>
      <w:r w:rsidR="00FF600B">
        <w:t xml:space="preserve"> Mathematica Policy Research</w:t>
      </w:r>
      <w:r w:rsidR="00423717">
        <w:t>,</w:t>
      </w:r>
      <w:r w:rsidR="00FF600B">
        <w:t xml:space="preserve"> and </w:t>
      </w:r>
      <w:r w:rsidR="009D2BAB">
        <w:t xml:space="preserve">will </w:t>
      </w:r>
      <w:r w:rsidR="001B66B3">
        <w:t>involve key informant interviews and site visits.</w:t>
      </w:r>
      <w:r w:rsidR="005632BF">
        <w:t xml:space="preserve"> </w:t>
      </w:r>
      <w:r w:rsidR="00B9172F">
        <w:t xml:space="preserve">The RCS </w:t>
      </w:r>
      <w:r w:rsidR="00B9172F" w:rsidRPr="00B9172F">
        <w:t>contractor </w:t>
      </w:r>
      <w:r w:rsidR="004B3757">
        <w:t>will conduct up</w:t>
      </w:r>
      <w:r w:rsidR="00FF600B">
        <w:t xml:space="preserve"> to 12 key informant interviews in two waves, with </w:t>
      </w:r>
      <w:r w:rsidR="005A06B8">
        <w:t>six</w:t>
      </w:r>
      <w:r w:rsidR="00FF600B">
        <w:t xml:space="preserve"> interviews in each.</w:t>
      </w:r>
      <w:r w:rsidR="00FF600B" w:rsidRPr="00FF600B">
        <w:t xml:space="preserve"> </w:t>
      </w:r>
      <w:r w:rsidR="00FF600B">
        <w:t>Wave 1 will be the f</w:t>
      </w:r>
      <w:r w:rsidR="00FF600B" w:rsidRPr="00FF600B">
        <w:t xml:space="preserve">irst </w:t>
      </w:r>
      <w:r w:rsidR="005A06B8">
        <w:t>six</w:t>
      </w:r>
      <w:r w:rsidR="00FF600B" w:rsidRPr="00FF600B">
        <w:t xml:space="preserve"> key informant interviews</w:t>
      </w:r>
      <w:r w:rsidR="00FF600B">
        <w:t xml:space="preserve"> and </w:t>
      </w:r>
      <w:r w:rsidR="00FF600B" w:rsidRPr="00FF600B">
        <w:t xml:space="preserve">will engage local and national experts in </w:t>
      </w:r>
      <w:r w:rsidR="00FF600B" w:rsidRPr="000F0BF5">
        <w:t xml:space="preserve">child welfare and substance use to </w:t>
      </w:r>
      <w:r w:rsidR="000F0BF5" w:rsidRPr="000F0BF5">
        <w:t>gather information on key issues, promising strategies, and opportunities for improvement in rural communities.</w:t>
      </w:r>
      <w:r w:rsidR="000F0BF5">
        <w:t xml:space="preserve"> Wave 2</w:t>
      </w:r>
      <w:r w:rsidR="00FD510B">
        <w:t>,</w:t>
      </w:r>
      <w:r w:rsidR="000F0BF5">
        <w:t xml:space="preserve"> </w:t>
      </w:r>
      <w:r w:rsidR="000F0BF5" w:rsidRPr="000F0BF5">
        <w:t xml:space="preserve">the last </w:t>
      </w:r>
      <w:r w:rsidR="005A06B8">
        <w:t>six</w:t>
      </w:r>
      <w:r w:rsidR="000F0BF5" w:rsidRPr="000F0BF5">
        <w:t xml:space="preserve"> key informant interviews, will engage program directors and will </w:t>
      </w:r>
      <w:r w:rsidR="004A2FCD">
        <w:t xml:space="preserve">be </w:t>
      </w:r>
      <w:r w:rsidR="000F0BF5" w:rsidRPr="000F0BF5">
        <w:t>used</w:t>
      </w:r>
      <w:r w:rsidR="004A2FCD">
        <w:t>,</w:t>
      </w:r>
      <w:r w:rsidR="000F0BF5" w:rsidRPr="000F0BF5">
        <w:t xml:space="preserve"> along with site visits</w:t>
      </w:r>
      <w:r w:rsidR="004A2FCD">
        <w:t>,</w:t>
      </w:r>
      <w:r w:rsidR="000F0BF5" w:rsidRPr="000F0BF5">
        <w:t xml:space="preserve"> to gather detailed information about specific programs or strategies addressing substance use among child</w:t>
      </w:r>
      <w:r w:rsidR="007C288D">
        <w:t>-</w:t>
      </w:r>
      <w:r w:rsidR="000F0BF5" w:rsidRPr="000F0BF5">
        <w:t>welfare</w:t>
      </w:r>
      <w:r w:rsidR="007C288D">
        <w:t>-</w:t>
      </w:r>
      <w:r w:rsidR="000F0BF5" w:rsidRPr="000F0BF5">
        <w:t xml:space="preserve">involved families in rural communities. </w:t>
      </w:r>
      <w:r w:rsidR="00FD510B">
        <w:t>Each k</w:t>
      </w:r>
      <w:r w:rsidR="00FF600B">
        <w:t xml:space="preserve">ey informant interview will </w:t>
      </w:r>
      <w:r w:rsidR="00896E23">
        <w:t>last</w:t>
      </w:r>
      <w:r w:rsidR="00FF600B">
        <w:t xml:space="preserve"> about 60 minutes and have </w:t>
      </w:r>
      <w:r w:rsidR="005A06B8">
        <w:t>one</w:t>
      </w:r>
      <w:r w:rsidR="007C288D">
        <w:t xml:space="preserve"> or </w:t>
      </w:r>
      <w:r w:rsidR="005A06B8">
        <w:t>two</w:t>
      </w:r>
      <w:r w:rsidR="00FF600B">
        <w:t xml:space="preserve"> participants</w:t>
      </w:r>
      <w:r w:rsidR="004A2FCD">
        <w:t>,</w:t>
      </w:r>
      <w:r w:rsidR="00FF600B">
        <w:t xml:space="preserve"> for a total of up to 24</w:t>
      </w:r>
      <w:r w:rsidR="00832534">
        <w:t xml:space="preserve"> participants</w:t>
      </w:r>
      <w:r w:rsidR="00FF600B">
        <w:t xml:space="preserve">. </w:t>
      </w:r>
      <w:r w:rsidR="004B3757">
        <w:t>Interviewers for key in</w:t>
      </w:r>
      <w:r w:rsidR="004A2FCD">
        <w:t xml:space="preserve">formant interviews will use </w:t>
      </w:r>
      <w:r w:rsidR="004B3757" w:rsidRPr="00292B8E">
        <w:t>semi</w:t>
      </w:r>
      <w:r w:rsidR="00423717">
        <w:t>-</w:t>
      </w:r>
      <w:r w:rsidR="004B3757" w:rsidRPr="00292B8E">
        <w:t xml:space="preserve">structured </w:t>
      </w:r>
      <w:r w:rsidR="004B3757">
        <w:t>discussion guide</w:t>
      </w:r>
      <w:r w:rsidR="00F21B82">
        <w:t>s</w:t>
      </w:r>
      <w:r w:rsidR="004A2FCD">
        <w:t>. One guide will be specifically for Wave 1</w:t>
      </w:r>
      <w:r w:rsidR="004B3757">
        <w:t xml:space="preserve"> </w:t>
      </w:r>
      <w:r w:rsidR="004A2FCD">
        <w:t>participants</w:t>
      </w:r>
      <w:r w:rsidR="00FD510B">
        <w:t>;</w:t>
      </w:r>
      <w:r w:rsidR="004A2FCD">
        <w:t xml:space="preserve"> </w:t>
      </w:r>
      <w:r w:rsidR="00A55A58">
        <w:t>a</w:t>
      </w:r>
      <w:r w:rsidR="004A2FCD">
        <w:t xml:space="preserve">nother </w:t>
      </w:r>
      <w:r w:rsidR="00FD510B">
        <w:t xml:space="preserve">will be </w:t>
      </w:r>
      <w:r w:rsidR="004A2FCD">
        <w:t>for Wave 2 participants</w:t>
      </w:r>
      <w:r w:rsidR="00DF3CAA">
        <w:t xml:space="preserve"> and also </w:t>
      </w:r>
      <w:r w:rsidR="004A2FCD">
        <w:t>for site visit interviews</w:t>
      </w:r>
      <w:r w:rsidR="00E54EE3">
        <w:t xml:space="preserve"> with program administrators</w:t>
      </w:r>
      <w:r w:rsidR="004A2FCD">
        <w:t xml:space="preserve">. </w:t>
      </w:r>
      <w:r w:rsidR="00CC68CF">
        <w:t>Q</w:t>
      </w:r>
      <w:r w:rsidR="004B3757">
        <w:t>uestions</w:t>
      </w:r>
      <w:r w:rsidR="004A2FCD">
        <w:t xml:space="preserve"> </w:t>
      </w:r>
      <w:r w:rsidR="00CC68CF">
        <w:t xml:space="preserve">will be tailored </w:t>
      </w:r>
      <w:r w:rsidR="004A2FCD">
        <w:t>from discussion guides</w:t>
      </w:r>
      <w:r w:rsidR="004B3757">
        <w:t xml:space="preserve"> </w:t>
      </w:r>
      <w:r w:rsidR="00E54EE3">
        <w:t>to</w:t>
      </w:r>
      <w:r w:rsidR="004B3757">
        <w:t xml:space="preserve"> each participant’s expertise.</w:t>
      </w:r>
    </w:p>
    <w:p w14:paraId="053A2298" w14:textId="77777777" w:rsidR="004B3757" w:rsidRDefault="004B3757" w:rsidP="004B3757">
      <w:pPr>
        <w:ind w:left="360"/>
      </w:pPr>
    </w:p>
    <w:p w14:paraId="04D487F6" w14:textId="49EB5A17" w:rsidR="001B66B3" w:rsidRDefault="00B9172F" w:rsidP="004B3757">
      <w:pPr>
        <w:ind w:left="360"/>
      </w:pPr>
      <w:r w:rsidRPr="00B9172F">
        <w:t>The RCS contractor </w:t>
      </w:r>
      <w:r w:rsidR="004B3757">
        <w:t xml:space="preserve">will also conduct </w:t>
      </w:r>
      <w:r w:rsidR="005A06B8">
        <w:t>six</w:t>
      </w:r>
      <w:r w:rsidR="004B3757">
        <w:t xml:space="preserve"> in-person site visits, with </w:t>
      </w:r>
      <w:r w:rsidR="00896E23">
        <w:t xml:space="preserve">on-site </w:t>
      </w:r>
      <w:r w:rsidR="004B3757">
        <w:t xml:space="preserve">interviews lasting between 60 and 90 minutes. </w:t>
      </w:r>
      <w:r w:rsidR="001B66B3">
        <w:t xml:space="preserve">Interviewers for </w:t>
      </w:r>
      <w:r w:rsidR="004B3757">
        <w:t>site visits</w:t>
      </w:r>
      <w:r w:rsidR="001B66B3">
        <w:t xml:space="preserve"> will use </w:t>
      </w:r>
      <w:r w:rsidR="001B66B3" w:rsidRPr="00292B8E">
        <w:t>semi</w:t>
      </w:r>
      <w:r w:rsidR="00423717">
        <w:t>-</w:t>
      </w:r>
      <w:r w:rsidR="001B66B3" w:rsidRPr="00292B8E">
        <w:t xml:space="preserve">structured </w:t>
      </w:r>
      <w:r w:rsidR="001B66B3">
        <w:t xml:space="preserve">discussion guides and tailor questions </w:t>
      </w:r>
      <w:r w:rsidR="00FB1A13">
        <w:t>to</w:t>
      </w:r>
      <w:r w:rsidR="001B66B3">
        <w:t xml:space="preserve"> each participant’s professional background and areas of expertise.</w:t>
      </w:r>
      <w:r w:rsidR="001B66B3" w:rsidRPr="001B66B3">
        <w:t xml:space="preserve"> </w:t>
      </w:r>
      <w:r w:rsidR="004E605F">
        <w:t>T</w:t>
      </w:r>
      <w:r w:rsidR="001B66B3">
        <w:t>hree semi</w:t>
      </w:r>
      <w:r w:rsidR="005A06B8">
        <w:t>-</w:t>
      </w:r>
      <w:r w:rsidR="001B66B3">
        <w:t xml:space="preserve">structured discussion guides </w:t>
      </w:r>
      <w:r w:rsidR="004E605F">
        <w:t xml:space="preserve">will be used </w:t>
      </w:r>
      <w:r w:rsidR="004B3757">
        <w:t xml:space="preserve">for </w:t>
      </w:r>
      <w:r w:rsidR="004E605F">
        <w:t xml:space="preserve">the </w:t>
      </w:r>
      <w:r w:rsidR="004B3757">
        <w:t xml:space="preserve">site visit </w:t>
      </w:r>
      <w:r w:rsidR="001B66B3">
        <w:t>interviews, one for each of three types of respondents: (1) program administrators</w:t>
      </w:r>
      <w:r w:rsidR="00896E23">
        <w:t>;</w:t>
      </w:r>
      <w:r w:rsidR="001B66B3">
        <w:t xml:space="preserve"> (2) practitioners</w:t>
      </w:r>
      <w:r w:rsidR="00896E23">
        <w:t>;</w:t>
      </w:r>
      <w:r w:rsidR="001B66B3">
        <w:t xml:space="preserve"> and (3) </w:t>
      </w:r>
      <w:r w:rsidR="00F47AC5">
        <w:t>p</w:t>
      </w:r>
      <w:r w:rsidR="00F47AC5" w:rsidRPr="00F47AC5">
        <w:t>artners or staff from related organizations</w:t>
      </w:r>
      <w:r w:rsidR="001B66B3">
        <w:t>, including evaluators.</w:t>
      </w:r>
    </w:p>
    <w:p w14:paraId="6857ADC0" w14:textId="77777777" w:rsidR="005632BF" w:rsidRDefault="005632BF" w:rsidP="005632BF">
      <w:pPr>
        <w:ind w:left="360"/>
      </w:pPr>
    </w:p>
    <w:p w14:paraId="005CE17D" w14:textId="53B72CA8" w:rsidR="002E22FE" w:rsidRDefault="00806C3B" w:rsidP="0046204B">
      <w:pPr>
        <w:ind w:left="360"/>
      </w:pPr>
      <w:r>
        <w:lastRenderedPageBreak/>
        <w:t xml:space="preserve">With respect to CDC’s </w:t>
      </w:r>
      <w:r w:rsidR="00423717">
        <w:t>CBS</w:t>
      </w:r>
      <w:r>
        <w:t xml:space="preserve">, </w:t>
      </w:r>
      <w:r w:rsidR="005632BF">
        <w:t xml:space="preserve">CDC’s contractor, ICF, will conduct separate, weeklong site visits to the </w:t>
      </w:r>
      <w:r w:rsidR="005B5BE0">
        <w:t>six</w:t>
      </w:r>
      <w:r w:rsidR="002E6C38">
        <w:t xml:space="preserve"> </w:t>
      </w:r>
      <w:r w:rsidR="005632BF">
        <w:t>selected counties to complete in-person KIIs and focus groups</w:t>
      </w:r>
      <w:r w:rsidR="0046204B">
        <w:t xml:space="preserve"> with two </w:t>
      </w:r>
      <w:r w:rsidR="00B05A92">
        <w:t>overarching</w:t>
      </w:r>
      <w:r w:rsidR="0046204B">
        <w:t xml:space="preserve"> groups: (1) multi-sectoral service providers</w:t>
      </w:r>
      <w:r w:rsidR="00B05A92">
        <w:t>/</w:t>
      </w:r>
      <w:r w:rsidR="0046204B">
        <w:t>key stakeholders</w:t>
      </w:r>
      <w:r w:rsidR="00B05A92">
        <w:t xml:space="preserve"> (</w:t>
      </w:r>
      <w:r w:rsidR="003F0F17">
        <w:t>e.g., child welfare caseworkers, law enforcement, substance use treatment providers, and other key staff)</w:t>
      </w:r>
      <w:r w:rsidR="0046204B">
        <w:t>, and (2) parents</w:t>
      </w:r>
      <w:r w:rsidR="00B05A92">
        <w:t>/caregivers (i.e., parents</w:t>
      </w:r>
      <w:r w:rsidR="0046204B">
        <w:t xml:space="preserve"> </w:t>
      </w:r>
      <w:r w:rsidR="002E22FE">
        <w:t>with</w:t>
      </w:r>
      <w:r w:rsidR="0046204B">
        <w:t xml:space="preserve"> </w:t>
      </w:r>
      <w:r w:rsidR="002E22FE">
        <w:t xml:space="preserve">a history of </w:t>
      </w:r>
      <w:r w:rsidR="0046204B">
        <w:t>opioid/substance misuse</w:t>
      </w:r>
      <w:r w:rsidR="002E22FE">
        <w:t xml:space="preserve"> and</w:t>
      </w:r>
      <w:r w:rsidR="0046204B">
        <w:t xml:space="preserve"> kinship caregivers</w:t>
      </w:r>
      <w:r w:rsidR="002E22FE">
        <w:t>/</w:t>
      </w:r>
      <w:r w:rsidR="0046204B">
        <w:t>foster parents</w:t>
      </w:r>
      <w:r w:rsidR="002E22FE">
        <w:t xml:space="preserve"> caring for children affected by parental substance misuse</w:t>
      </w:r>
      <w:r w:rsidR="00B05A92">
        <w:t>)</w:t>
      </w:r>
      <w:r w:rsidR="005632BF">
        <w:t xml:space="preserve">. </w:t>
      </w:r>
      <w:r w:rsidR="00474CBE">
        <w:t xml:space="preserve">All </w:t>
      </w:r>
      <w:r w:rsidR="00754E2F">
        <w:t xml:space="preserve">KIIs will last 60 minutes; focus groups will </w:t>
      </w:r>
      <w:r w:rsidR="00474CBE">
        <w:t>involve</w:t>
      </w:r>
      <w:r w:rsidR="009F7415">
        <w:t xml:space="preserve"> approximately 8 participants and last 90 minutes.</w:t>
      </w:r>
      <w:r w:rsidR="00754E2F">
        <w:t xml:space="preserve"> </w:t>
      </w:r>
      <w:r w:rsidR="005632BF">
        <w:t>In total, the team will conduct 108 KIIs and 30 focus groups</w:t>
      </w:r>
      <w:r w:rsidR="00754E2F">
        <w:t xml:space="preserve"> </w:t>
      </w:r>
      <w:r w:rsidR="005632BF">
        <w:t xml:space="preserve">across counties. </w:t>
      </w:r>
      <w:r w:rsidR="009F7415">
        <w:t>All p</w:t>
      </w:r>
      <w:r w:rsidR="005632BF">
        <w:t>articipants will complete a brief demographic form in person or by telephone prior to their session.</w:t>
      </w:r>
      <w:r w:rsidR="00474CBE" w:rsidRPr="00474CBE">
        <w:t xml:space="preserve"> </w:t>
      </w:r>
      <w:r w:rsidR="002E22FE">
        <w:t xml:space="preserve">The study team will aim to conduct all data collection during the site visit; however, we will prioritize scheduling </w:t>
      </w:r>
      <w:r w:rsidR="00B05A92">
        <w:t xml:space="preserve">sessions with </w:t>
      </w:r>
      <w:r w:rsidR="002E22FE">
        <w:t>parents</w:t>
      </w:r>
      <w:r w:rsidR="00B05A92">
        <w:t>/caregivers</w:t>
      </w:r>
      <w:r w:rsidR="002E22FE">
        <w:t xml:space="preserve"> </w:t>
      </w:r>
      <w:r w:rsidR="00B05A92">
        <w:t xml:space="preserve">due to the sensitive nature of the discussion questions and </w:t>
      </w:r>
      <w:r w:rsidR="002E22FE">
        <w:t xml:space="preserve">to maximize flexibility for these participants. </w:t>
      </w:r>
      <w:r w:rsidR="002E22FE" w:rsidRPr="005632BF">
        <w:t xml:space="preserve">If needed, team members will schedule provider/stakeholder KIIs and focus groups to occur </w:t>
      </w:r>
      <w:r w:rsidR="003F0F17">
        <w:t>remotely (</w:t>
      </w:r>
      <w:r w:rsidR="002E22FE">
        <w:t>via telephone</w:t>
      </w:r>
      <w:r w:rsidR="003F0F17">
        <w:t>/Skype and/</w:t>
      </w:r>
      <w:r w:rsidR="002E22FE">
        <w:t>or online</w:t>
      </w:r>
      <w:r w:rsidR="003F0F17">
        <w:t>)</w:t>
      </w:r>
      <w:r w:rsidR="002E22FE">
        <w:t xml:space="preserve"> </w:t>
      </w:r>
      <w:r w:rsidR="002E22FE" w:rsidRPr="005632BF">
        <w:t>after the site visit</w:t>
      </w:r>
      <w:r w:rsidR="007B47F3">
        <w:t>.</w:t>
      </w:r>
    </w:p>
    <w:p w14:paraId="5A679018" w14:textId="77777777" w:rsidR="002E22FE" w:rsidRDefault="002E22FE" w:rsidP="0046204B">
      <w:pPr>
        <w:ind w:left="360"/>
      </w:pPr>
    </w:p>
    <w:p w14:paraId="39E39C2D" w14:textId="6F394EA8" w:rsidR="00474CBE" w:rsidRDefault="003F0F17" w:rsidP="0046204B">
      <w:pPr>
        <w:ind w:left="360"/>
      </w:pPr>
      <w:r>
        <w:t xml:space="preserve">Team members will use semi-structured discussion guides for all sessions. </w:t>
      </w:r>
      <w:r w:rsidR="00765D68">
        <w:t xml:space="preserve">Parent KIIs and </w:t>
      </w:r>
      <w:r w:rsidR="005B5BE0">
        <w:t>caregiver</w:t>
      </w:r>
      <w:r w:rsidR="00765D68">
        <w:t xml:space="preserve"> KIIs and focus groups</w:t>
      </w:r>
      <w:r w:rsidR="00474CBE" w:rsidRPr="0046204B">
        <w:t xml:space="preserve"> will focus on trajectories into opioid</w:t>
      </w:r>
      <w:r w:rsidR="00474CBE">
        <w:t>/</w:t>
      </w:r>
      <w:r w:rsidR="00474CBE" w:rsidRPr="0046204B">
        <w:t xml:space="preserve">substance misuse, </w:t>
      </w:r>
      <w:r>
        <w:t>potential</w:t>
      </w:r>
      <w:r w:rsidR="00765D68">
        <w:t xml:space="preserve"> </w:t>
      </w:r>
      <w:r>
        <w:t>opportunities</w:t>
      </w:r>
      <w:r w:rsidR="00765D68">
        <w:t xml:space="preserve"> for prevention, pathways into caring for children affected by parental drug misuse, </w:t>
      </w:r>
      <w:r w:rsidR="00474CBE">
        <w:t>the impact of parental drug use on children</w:t>
      </w:r>
      <w:r w:rsidR="00474CBE" w:rsidRPr="0046204B">
        <w:t xml:space="preserve">, </w:t>
      </w:r>
      <w:r w:rsidR="00765D68">
        <w:t>services/supports received, and/or interactions</w:t>
      </w:r>
      <w:r w:rsidR="00BA51B1">
        <w:t>/</w:t>
      </w:r>
      <w:r w:rsidR="00765D68">
        <w:t>experiences with child welfare and other agencies.</w:t>
      </w:r>
      <w:r w:rsidR="00474CBE">
        <w:t xml:space="preserve"> </w:t>
      </w:r>
      <w:r w:rsidR="005B5BE0">
        <w:t>S</w:t>
      </w:r>
      <w:r w:rsidR="00474CBE" w:rsidRPr="0046204B">
        <w:t>ervice provider</w:t>
      </w:r>
      <w:r w:rsidR="00765D68">
        <w:t>/</w:t>
      </w:r>
      <w:r w:rsidR="00474CBE" w:rsidRPr="0046204B">
        <w:t>key stakeholder</w:t>
      </w:r>
      <w:r w:rsidR="00765D68">
        <w:t xml:space="preserve"> KIIs and focus groups</w:t>
      </w:r>
      <w:r w:rsidR="00474CBE" w:rsidRPr="0046204B">
        <w:t xml:space="preserve"> will focus on the primary </w:t>
      </w:r>
      <w:r w:rsidR="00765D68">
        <w:t>drug use issues</w:t>
      </w:r>
      <w:r w:rsidR="00474CBE" w:rsidRPr="0046204B">
        <w:t xml:space="preserve"> </w:t>
      </w:r>
      <w:r w:rsidR="00765D68">
        <w:t>facing each county</w:t>
      </w:r>
      <w:r w:rsidR="005B5BE0">
        <w:t xml:space="preserve"> and its impact on the local child welfare agency, </w:t>
      </w:r>
      <w:r w:rsidR="00765D68">
        <w:t xml:space="preserve">common ACEs resulting from parental drug misuse, </w:t>
      </w:r>
      <w:r w:rsidR="00474CBE" w:rsidRPr="0046204B">
        <w:t>support</w:t>
      </w:r>
      <w:r w:rsidR="00765D68">
        <w:t>s</w:t>
      </w:r>
      <w:r w:rsidR="00474CBE" w:rsidRPr="0046204B">
        <w:t xml:space="preserve"> </w:t>
      </w:r>
      <w:r w:rsidR="00765D68">
        <w:t xml:space="preserve">and </w:t>
      </w:r>
      <w:r w:rsidR="00474CBE" w:rsidRPr="0046204B">
        <w:t xml:space="preserve">services </w:t>
      </w:r>
      <w:r w:rsidR="00765D68">
        <w:t>available</w:t>
      </w:r>
      <w:r w:rsidR="005B5BE0">
        <w:t xml:space="preserve"> in the county</w:t>
      </w:r>
      <w:r w:rsidR="00474CBE" w:rsidRPr="0046204B">
        <w:t xml:space="preserve">, and </w:t>
      </w:r>
      <w:r w:rsidR="00765D68">
        <w:t xml:space="preserve">promising </w:t>
      </w:r>
      <w:r w:rsidR="00474CBE" w:rsidRPr="0046204B">
        <w:t xml:space="preserve">strategies </w:t>
      </w:r>
      <w:r w:rsidR="00765D68">
        <w:t>to prevent</w:t>
      </w:r>
      <w:r w:rsidR="00474CBE" w:rsidRPr="0046204B">
        <w:t xml:space="preserve"> </w:t>
      </w:r>
      <w:r w:rsidR="00765D68">
        <w:t>parental opioid/</w:t>
      </w:r>
      <w:r w:rsidR="00474CBE" w:rsidRPr="0046204B">
        <w:t xml:space="preserve">substance misuse </w:t>
      </w:r>
      <w:r w:rsidR="00765D68">
        <w:t>and keep children safe</w:t>
      </w:r>
      <w:r w:rsidR="00474CBE" w:rsidRPr="0046204B">
        <w:t>.</w:t>
      </w:r>
      <w:r w:rsidR="002E22FE">
        <w:t xml:space="preserve"> </w:t>
      </w:r>
    </w:p>
    <w:p w14:paraId="3C0B3274" w14:textId="57EB68B3" w:rsidR="00474CBE" w:rsidRDefault="00474CBE" w:rsidP="0046204B">
      <w:pPr>
        <w:ind w:left="360"/>
      </w:pPr>
    </w:p>
    <w:p w14:paraId="2FFDB0B3" w14:textId="2C94DB15" w:rsidR="00E76124" w:rsidRDefault="003F1C7A" w:rsidP="005B5BE0">
      <w:pPr>
        <w:keepNext/>
        <w:numPr>
          <w:ilvl w:val="0"/>
          <w:numId w:val="15"/>
        </w:numPr>
        <w:tabs>
          <w:tab w:val="num" w:pos="720"/>
        </w:tabs>
        <w:ind w:left="360"/>
      </w:pPr>
      <w:r w:rsidRPr="00E26798">
        <w:rPr>
          <w:b/>
        </w:rPr>
        <w:t xml:space="preserve">Number of </w:t>
      </w:r>
      <w:r w:rsidR="0037375D">
        <w:rPr>
          <w:b/>
        </w:rPr>
        <w:t xml:space="preserve">collections (e.g., </w:t>
      </w:r>
      <w:r w:rsidRPr="00E26798">
        <w:rPr>
          <w:b/>
        </w:rPr>
        <w:t>focus groups, surveys, sessions</w:t>
      </w:r>
      <w:r w:rsidR="0037375D">
        <w:rPr>
          <w:b/>
        </w:rPr>
        <w:t>)</w:t>
      </w:r>
      <w:r w:rsidR="00D35C87">
        <w:rPr>
          <w:b/>
        </w:rPr>
        <w:t>:</w:t>
      </w:r>
      <w:r w:rsidR="00D35C87">
        <w:t xml:space="preserve"> </w:t>
      </w:r>
    </w:p>
    <w:p w14:paraId="2D9409B1" w14:textId="71A9D8F2" w:rsidR="005B1B76" w:rsidRDefault="005B1B76" w:rsidP="005B1B76">
      <w:pPr>
        <w:ind w:left="360"/>
      </w:pPr>
    </w:p>
    <w:p w14:paraId="1AEAA583" w14:textId="630B2B75" w:rsidR="005B1B76" w:rsidRDefault="005B1B76" w:rsidP="005B5BE0">
      <w:pPr>
        <w:keepNext/>
        <w:ind w:left="360"/>
        <w:jc w:val="center"/>
        <w:rPr>
          <w:rFonts w:ascii="Cambria" w:hAnsi="Cambria"/>
          <w:b/>
          <w:sz w:val="22"/>
          <w:szCs w:val="22"/>
        </w:rPr>
      </w:pPr>
      <w:r>
        <w:rPr>
          <w:rFonts w:ascii="Cambria" w:hAnsi="Cambria"/>
          <w:b/>
          <w:sz w:val="22"/>
          <w:szCs w:val="22"/>
        </w:rPr>
        <w:t>Rural Communities Substudy</w:t>
      </w:r>
      <w:r w:rsidRPr="005B1B76">
        <w:rPr>
          <w:rFonts w:ascii="Cambria" w:hAnsi="Cambria"/>
          <w:b/>
          <w:sz w:val="22"/>
          <w:szCs w:val="22"/>
        </w:rPr>
        <w:t xml:space="preserve"> </w:t>
      </w:r>
    </w:p>
    <w:p w14:paraId="7E319101" w14:textId="0997919F" w:rsidR="005B1B76" w:rsidRPr="005B1B76" w:rsidRDefault="005B1B76" w:rsidP="005B5BE0">
      <w:pPr>
        <w:keepNext/>
        <w:ind w:left="360"/>
        <w:jc w:val="center"/>
        <w:rPr>
          <w:rFonts w:ascii="Cambria" w:hAnsi="Cambria"/>
          <w:b/>
          <w:sz w:val="22"/>
          <w:szCs w:val="22"/>
        </w:rPr>
      </w:pPr>
      <w:r w:rsidRPr="005B1B76">
        <w:rPr>
          <w:rFonts w:ascii="Cambria" w:hAnsi="Cambria"/>
          <w:b/>
          <w:sz w:val="22"/>
          <w:szCs w:val="22"/>
        </w:rPr>
        <w:t xml:space="preserve">Participants, Data Collection Activities, and Methods </w:t>
      </w:r>
    </w:p>
    <w:tbl>
      <w:tblPr>
        <w:tblStyle w:val="TableGrid"/>
        <w:tblW w:w="0" w:type="auto"/>
        <w:tblInd w:w="360" w:type="dxa"/>
        <w:tblLook w:val="04A0" w:firstRow="1" w:lastRow="0" w:firstColumn="1" w:lastColumn="0" w:noHBand="0" w:noVBand="1"/>
      </w:tblPr>
      <w:tblGrid>
        <w:gridCol w:w="4135"/>
        <w:gridCol w:w="4855"/>
      </w:tblGrid>
      <w:tr w:rsidR="005B1B76" w:rsidRPr="005B1B76" w14:paraId="363B8642" w14:textId="77777777" w:rsidTr="005B1B76">
        <w:trPr>
          <w:trHeight w:val="138"/>
          <w:tblHeader/>
        </w:trPr>
        <w:tc>
          <w:tcPr>
            <w:tcW w:w="4135" w:type="dxa"/>
            <w:tcBorders>
              <w:top w:val="single" w:sz="4" w:space="0" w:color="auto"/>
              <w:left w:val="single" w:sz="4" w:space="0" w:color="auto"/>
              <w:bottom w:val="single" w:sz="4" w:space="0" w:color="auto"/>
              <w:right w:val="single" w:sz="4" w:space="0" w:color="auto"/>
            </w:tcBorders>
            <w:tcMar>
              <w:top w:w="14" w:type="dxa"/>
              <w:left w:w="72" w:type="dxa"/>
              <w:bottom w:w="14" w:type="dxa"/>
              <w:right w:w="58" w:type="dxa"/>
            </w:tcMar>
            <w:vAlign w:val="center"/>
            <w:hideMark/>
          </w:tcPr>
          <w:p w14:paraId="4E94E180" w14:textId="77777777" w:rsidR="005B1B76" w:rsidRPr="005B1B76" w:rsidRDefault="005B1B76" w:rsidP="005B1B76">
            <w:pPr>
              <w:jc w:val="center"/>
              <w:rPr>
                <w:rFonts w:ascii="Cambria" w:hAnsi="Cambria" w:cs="Arial"/>
                <w:b/>
                <w:sz w:val="20"/>
                <w:szCs w:val="20"/>
              </w:rPr>
            </w:pPr>
            <w:r w:rsidRPr="005B1B76">
              <w:rPr>
                <w:rFonts w:ascii="Cambria" w:hAnsi="Cambria" w:cs="Arial"/>
                <w:b/>
                <w:sz w:val="20"/>
                <w:szCs w:val="20"/>
              </w:rPr>
              <w:t>Participants</w:t>
            </w:r>
          </w:p>
        </w:tc>
        <w:tc>
          <w:tcPr>
            <w:tcW w:w="4855" w:type="dxa"/>
            <w:tcBorders>
              <w:top w:val="single" w:sz="4" w:space="0" w:color="auto"/>
              <w:left w:val="single" w:sz="4" w:space="0" w:color="auto"/>
              <w:bottom w:val="single" w:sz="4" w:space="0" w:color="auto"/>
              <w:right w:val="single" w:sz="4" w:space="0" w:color="auto"/>
            </w:tcBorders>
            <w:tcMar>
              <w:top w:w="14" w:type="dxa"/>
              <w:left w:w="72" w:type="dxa"/>
              <w:bottom w:w="14" w:type="dxa"/>
              <w:right w:w="58" w:type="dxa"/>
            </w:tcMar>
            <w:vAlign w:val="center"/>
            <w:hideMark/>
          </w:tcPr>
          <w:p w14:paraId="409BDB5E" w14:textId="77777777" w:rsidR="005B1B76" w:rsidRPr="005B1B76" w:rsidRDefault="005B1B76" w:rsidP="005B1B76">
            <w:pPr>
              <w:jc w:val="center"/>
              <w:rPr>
                <w:rFonts w:ascii="Cambria" w:hAnsi="Cambria" w:cs="Arial"/>
                <w:b/>
                <w:sz w:val="20"/>
                <w:szCs w:val="20"/>
              </w:rPr>
            </w:pPr>
            <w:r w:rsidRPr="005B1B76">
              <w:rPr>
                <w:rFonts w:ascii="Cambria" w:hAnsi="Cambria" w:cs="Arial"/>
                <w:b/>
                <w:sz w:val="20"/>
                <w:szCs w:val="20"/>
              </w:rPr>
              <w:t>Data Collection Activities &amp; Methods</w:t>
            </w:r>
          </w:p>
        </w:tc>
      </w:tr>
      <w:tr w:rsidR="005B1B76" w:rsidRPr="005B1B76" w14:paraId="26FDC236" w14:textId="77777777" w:rsidTr="005B1B76">
        <w:trPr>
          <w:trHeight w:val="273"/>
        </w:trPr>
        <w:tc>
          <w:tcPr>
            <w:tcW w:w="4135" w:type="dxa"/>
            <w:tcBorders>
              <w:top w:val="single" w:sz="4" w:space="0" w:color="auto"/>
              <w:left w:val="single" w:sz="4" w:space="0" w:color="auto"/>
              <w:bottom w:val="single" w:sz="4" w:space="0" w:color="auto"/>
              <w:right w:val="single" w:sz="4" w:space="0" w:color="auto"/>
            </w:tcBorders>
            <w:tcMar>
              <w:top w:w="14" w:type="dxa"/>
              <w:left w:w="72" w:type="dxa"/>
              <w:bottom w:w="14" w:type="dxa"/>
              <w:right w:w="58" w:type="dxa"/>
            </w:tcMar>
            <w:vAlign w:val="center"/>
            <w:hideMark/>
          </w:tcPr>
          <w:p w14:paraId="249A550A" w14:textId="77777777" w:rsidR="005B1B76" w:rsidRPr="005B1B76" w:rsidRDefault="005B1B76" w:rsidP="005B1B76">
            <w:pPr>
              <w:rPr>
                <w:rFonts w:ascii="Cambria" w:hAnsi="Cambria" w:cs="Arial"/>
                <w:sz w:val="20"/>
                <w:szCs w:val="20"/>
              </w:rPr>
            </w:pPr>
            <w:r w:rsidRPr="005B1B76">
              <w:rPr>
                <w:rFonts w:ascii="Cambria" w:hAnsi="Cambria"/>
                <w:sz w:val="20"/>
                <w:szCs w:val="20"/>
              </w:rPr>
              <w:t>Substantive experts, evaluators, program directors, and developers</w:t>
            </w:r>
          </w:p>
        </w:tc>
        <w:tc>
          <w:tcPr>
            <w:tcW w:w="4855" w:type="dxa"/>
            <w:tcBorders>
              <w:top w:val="single" w:sz="4" w:space="0" w:color="auto"/>
              <w:left w:val="single" w:sz="4" w:space="0" w:color="auto"/>
              <w:bottom w:val="single" w:sz="4" w:space="0" w:color="auto"/>
              <w:right w:val="single" w:sz="4" w:space="0" w:color="auto"/>
            </w:tcBorders>
            <w:tcMar>
              <w:top w:w="14" w:type="dxa"/>
              <w:left w:w="72" w:type="dxa"/>
              <w:bottom w:w="14" w:type="dxa"/>
              <w:right w:w="58" w:type="dxa"/>
            </w:tcMar>
            <w:hideMark/>
          </w:tcPr>
          <w:p w14:paraId="4FBD29E9" w14:textId="6802754A" w:rsidR="005B1B76" w:rsidRPr="005B1B76" w:rsidRDefault="005A06B8" w:rsidP="005B1B76">
            <w:pPr>
              <w:numPr>
                <w:ilvl w:val="0"/>
                <w:numId w:val="20"/>
              </w:numPr>
              <w:spacing w:after="20" w:line="276" w:lineRule="auto"/>
              <w:rPr>
                <w:rFonts w:ascii="Cambria" w:hAnsi="Cambria" w:cs="Arial"/>
                <w:sz w:val="20"/>
                <w:szCs w:val="20"/>
              </w:rPr>
            </w:pPr>
            <w:r>
              <w:rPr>
                <w:rFonts w:ascii="Cambria" w:hAnsi="Cambria" w:cs="Arial"/>
                <w:sz w:val="20"/>
                <w:szCs w:val="20"/>
              </w:rPr>
              <w:t>Six</w:t>
            </w:r>
            <w:r w:rsidR="005B1B76" w:rsidRPr="005B1B76">
              <w:rPr>
                <w:rFonts w:ascii="Cambria" w:hAnsi="Cambria" w:cs="Arial"/>
                <w:sz w:val="20"/>
                <w:szCs w:val="20"/>
              </w:rPr>
              <w:t xml:space="preserve"> 60-min Wave 1 KIIs conducted by telephone   </w:t>
            </w:r>
          </w:p>
        </w:tc>
      </w:tr>
      <w:tr w:rsidR="005B1B76" w:rsidRPr="005B1B76" w14:paraId="071DCE03" w14:textId="77777777" w:rsidTr="005B1B76">
        <w:trPr>
          <w:trHeight w:val="228"/>
        </w:trPr>
        <w:tc>
          <w:tcPr>
            <w:tcW w:w="4135" w:type="dxa"/>
            <w:tcBorders>
              <w:top w:val="single" w:sz="4" w:space="0" w:color="auto"/>
              <w:left w:val="single" w:sz="4" w:space="0" w:color="auto"/>
              <w:bottom w:val="single" w:sz="4" w:space="0" w:color="auto"/>
              <w:right w:val="single" w:sz="4" w:space="0" w:color="auto"/>
            </w:tcBorders>
            <w:tcMar>
              <w:top w:w="14" w:type="dxa"/>
              <w:left w:w="72" w:type="dxa"/>
              <w:bottom w:w="14" w:type="dxa"/>
              <w:right w:w="58" w:type="dxa"/>
            </w:tcMar>
            <w:vAlign w:val="center"/>
            <w:hideMark/>
          </w:tcPr>
          <w:p w14:paraId="7010610A" w14:textId="77777777" w:rsidR="005B1B76" w:rsidRPr="005B1B76" w:rsidRDefault="005B1B76" w:rsidP="005B1B76">
            <w:pPr>
              <w:rPr>
                <w:rFonts w:ascii="Cambria" w:hAnsi="Cambria" w:cs="Arial"/>
                <w:sz w:val="20"/>
                <w:szCs w:val="20"/>
              </w:rPr>
            </w:pPr>
            <w:r w:rsidRPr="005B1B76">
              <w:rPr>
                <w:rFonts w:ascii="Cambria" w:hAnsi="Cambria" w:cs="Arial"/>
                <w:sz w:val="20"/>
                <w:szCs w:val="20"/>
              </w:rPr>
              <w:t>Program directors and administrators</w:t>
            </w:r>
          </w:p>
        </w:tc>
        <w:tc>
          <w:tcPr>
            <w:tcW w:w="4855" w:type="dxa"/>
            <w:tcBorders>
              <w:top w:val="single" w:sz="4" w:space="0" w:color="auto"/>
              <w:left w:val="single" w:sz="4" w:space="0" w:color="auto"/>
              <w:bottom w:val="single" w:sz="4" w:space="0" w:color="auto"/>
              <w:right w:val="single" w:sz="4" w:space="0" w:color="auto"/>
            </w:tcBorders>
            <w:tcMar>
              <w:top w:w="14" w:type="dxa"/>
              <w:left w:w="72" w:type="dxa"/>
              <w:bottom w:w="14" w:type="dxa"/>
              <w:right w:w="58" w:type="dxa"/>
            </w:tcMar>
            <w:hideMark/>
          </w:tcPr>
          <w:p w14:paraId="3F67AB27" w14:textId="415A97A3" w:rsidR="005B1B76" w:rsidRPr="005B1B76" w:rsidRDefault="005A06B8" w:rsidP="005B1B76">
            <w:pPr>
              <w:numPr>
                <w:ilvl w:val="0"/>
                <w:numId w:val="20"/>
              </w:numPr>
              <w:spacing w:after="20" w:line="276" w:lineRule="auto"/>
              <w:rPr>
                <w:rFonts w:ascii="Cambria" w:hAnsi="Cambria" w:cs="Arial"/>
                <w:sz w:val="20"/>
                <w:szCs w:val="20"/>
              </w:rPr>
            </w:pPr>
            <w:r>
              <w:rPr>
                <w:rFonts w:ascii="Cambria" w:hAnsi="Cambria" w:cs="Arial"/>
                <w:sz w:val="20"/>
                <w:szCs w:val="20"/>
              </w:rPr>
              <w:t>Six</w:t>
            </w:r>
            <w:r w:rsidR="005B1B76" w:rsidRPr="005B1B76">
              <w:rPr>
                <w:rFonts w:ascii="Cambria" w:hAnsi="Cambria" w:cs="Arial"/>
                <w:sz w:val="20"/>
                <w:szCs w:val="20"/>
              </w:rPr>
              <w:t xml:space="preserve"> 60-min Wave 2 KIIs conducted by telephone </w:t>
            </w:r>
          </w:p>
        </w:tc>
      </w:tr>
      <w:tr w:rsidR="005B1B76" w:rsidRPr="005B1B76" w14:paraId="1DC55888" w14:textId="77777777" w:rsidTr="005B1B76">
        <w:trPr>
          <w:trHeight w:val="210"/>
        </w:trPr>
        <w:tc>
          <w:tcPr>
            <w:tcW w:w="4135" w:type="dxa"/>
            <w:tcBorders>
              <w:top w:val="single" w:sz="4" w:space="0" w:color="auto"/>
              <w:left w:val="single" w:sz="4" w:space="0" w:color="auto"/>
              <w:bottom w:val="single" w:sz="4" w:space="0" w:color="auto"/>
              <w:right w:val="single" w:sz="4" w:space="0" w:color="auto"/>
            </w:tcBorders>
            <w:tcMar>
              <w:top w:w="14" w:type="dxa"/>
              <w:left w:w="72" w:type="dxa"/>
              <w:bottom w:w="14" w:type="dxa"/>
              <w:right w:w="58" w:type="dxa"/>
            </w:tcMar>
            <w:vAlign w:val="center"/>
            <w:hideMark/>
          </w:tcPr>
          <w:p w14:paraId="1D751093" w14:textId="77777777" w:rsidR="005B1B76" w:rsidRPr="005B1B76" w:rsidRDefault="005B1B76" w:rsidP="005B1B76">
            <w:pPr>
              <w:rPr>
                <w:rFonts w:ascii="Cambria" w:hAnsi="Cambria" w:cs="Arial"/>
                <w:sz w:val="20"/>
                <w:szCs w:val="20"/>
              </w:rPr>
            </w:pPr>
            <w:r w:rsidRPr="005B1B76">
              <w:rPr>
                <w:rFonts w:ascii="Cambria" w:hAnsi="Cambria" w:cs="Arial"/>
                <w:sz w:val="20"/>
                <w:szCs w:val="20"/>
              </w:rPr>
              <w:t>Practitioners, program administrators, partners, and other related organization staff</w:t>
            </w:r>
          </w:p>
        </w:tc>
        <w:tc>
          <w:tcPr>
            <w:tcW w:w="4855" w:type="dxa"/>
            <w:tcBorders>
              <w:top w:val="single" w:sz="4" w:space="0" w:color="auto"/>
              <w:left w:val="single" w:sz="4" w:space="0" w:color="auto"/>
              <w:bottom w:val="single" w:sz="4" w:space="0" w:color="auto"/>
              <w:right w:val="single" w:sz="4" w:space="0" w:color="auto"/>
            </w:tcBorders>
            <w:tcMar>
              <w:top w:w="14" w:type="dxa"/>
              <w:left w:w="72" w:type="dxa"/>
              <w:bottom w:w="14" w:type="dxa"/>
              <w:right w:w="58" w:type="dxa"/>
            </w:tcMar>
            <w:hideMark/>
          </w:tcPr>
          <w:p w14:paraId="2F0995D2" w14:textId="64764671" w:rsidR="005B1B76" w:rsidRPr="005B1B76" w:rsidRDefault="005A06B8" w:rsidP="00B9172F">
            <w:pPr>
              <w:numPr>
                <w:ilvl w:val="0"/>
                <w:numId w:val="20"/>
              </w:numPr>
              <w:spacing w:after="20" w:line="276" w:lineRule="auto"/>
              <w:rPr>
                <w:rFonts w:ascii="Cambria" w:hAnsi="Cambria" w:cs="Arial"/>
                <w:sz w:val="20"/>
                <w:szCs w:val="20"/>
              </w:rPr>
            </w:pPr>
            <w:r>
              <w:rPr>
                <w:rFonts w:ascii="Cambria" w:hAnsi="Cambria" w:cs="Arial"/>
                <w:sz w:val="20"/>
                <w:szCs w:val="20"/>
              </w:rPr>
              <w:t>Three</w:t>
            </w:r>
            <w:r w:rsidR="00B9172F">
              <w:rPr>
                <w:rFonts w:ascii="Cambria" w:hAnsi="Cambria" w:cs="Arial"/>
                <w:sz w:val="20"/>
                <w:szCs w:val="20"/>
              </w:rPr>
              <w:t xml:space="preserve"> to </w:t>
            </w:r>
            <w:r>
              <w:rPr>
                <w:rFonts w:ascii="Cambria" w:hAnsi="Cambria" w:cs="Arial"/>
                <w:sz w:val="20"/>
                <w:szCs w:val="20"/>
              </w:rPr>
              <w:t>five</w:t>
            </w:r>
            <w:r w:rsidR="005B1B76" w:rsidRPr="005B1B76">
              <w:rPr>
                <w:rFonts w:ascii="Cambria" w:hAnsi="Cambria" w:cs="Arial"/>
                <w:sz w:val="20"/>
                <w:szCs w:val="20"/>
              </w:rPr>
              <w:t xml:space="preserve"> 90-min </w:t>
            </w:r>
            <w:r w:rsidR="00B9172F">
              <w:rPr>
                <w:rFonts w:ascii="Cambria" w:hAnsi="Cambria" w:cs="Arial"/>
                <w:sz w:val="20"/>
                <w:szCs w:val="20"/>
              </w:rPr>
              <w:t xml:space="preserve">interviews </w:t>
            </w:r>
            <w:r w:rsidR="005B1B76" w:rsidRPr="005B1B76">
              <w:rPr>
                <w:rFonts w:ascii="Cambria" w:hAnsi="Cambria" w:cs="Arial"/>
                <w:sz w:val="20"/>
                <w:szCs w:val="20"/>
              </w:rPr>
              <w:t xml:space="preserve">with </w:t>
            </w:r>
            <w:r>
              <w:rPr>
                <w:rFonts w:ascii="Cambria" w:hAnsi="Cambria" w:cs="Arial"/>
                <w:sz w:val="20"/>
                <w:szCs w:val="20"/>
              </w:rPr>
              <w:t>one to four</w:t>
            </w:r>
            <w:r w:rsidR="005B1B76" w:rsidRPr="005B1B76">
              <w:rPr>
                <w:rFonts w:ascii="Cambria" w:hAnsi="Cambria" w:cs="Arial"/>
                <w:sz w:val="20"/>
                <w:szCs w:val="20"/>
              </w:rPr>
              <w:t xml:space="preserve"> individuals conducted in-person during each </w:t>
            </w:r>
            <w:r w:rsidR="00B9172F">
              <w:rPr>
                <w:rFonts w:ascii="Cambria" w:hAnsi="Cambria" w:cs="Arial"/>
                <w:sz w:val="20"/>
                <w:szCs w:val="20"/>
              </w:rPr>
              <w:t xml:space="preserve">of </w:t>
            </w:r>
            <w:r>
              <w:rPr>
                <w:rFonts w:ascii="Cambria" w:hAnsi="Cambria" w:cs="Arial"/>
                <w:sz w:val="20"/>
                <w:szCs w:val="20"/>
              </w:rPr>
              <w:t>six</w:t>
            </w:r>
            <w:r w:rsidR="00B9172F">
              <w:rPr>
                <w:rFonts w:ascii="Cambria" w:hAnsi="Cambria" w:cs="Arial"/>
                <w:sz w:val="20"/>
                <w:szCs w:val="20"/>
              </w:rPr>
              <w:t xml:space="preserve"> </w:t>
            </w:r>
            <w:r w:rsidR="005B1B76" w:rsidRPr="005B1B76">
              <w:rPr>
                <w:rFonts w:ascii="Cambria" w:hAnsi="Cambria" w:cs="Arial"/>
                <w:sz w:val="20"/>
                <w:szCs w:val="20"/>
              </w:rPr>
              <w:t>site visit</w:t>
            </w:r>
            <w:r w:rsidR="00B9172F">
              <w:rPr>
                <w:rFonts w:ascii="Cambria" w:hAnsi="Cambria" w:cs="Arial"/>
                <w:sz w:val="20"/>
                <w:szCs w:val="20"/>
              </w:rPr>
              <w:t>s</w:t>
            </w:r>
            <w:r w:rsidR="005B1B76" w:rsidRPr="005B1B76">
              <w:rPr>
                <w:rFonts w:ascii="Cambria" w:hAnsi="Cambria" w:cs="Arial"/>
                <w:sz w:val="20"/>
                <w:szCs w:val="20"/>
              </w:rPr>
              <w:t xml:space="preserve"> </w:t>
            </w:r>
          </w:p>
        </w:tc>
      </w:tr>
    </w:tbl>
    <w:p w14:paraId="0A55A854" w14:textId="7DFB10BE" w:rsidR="005B1B76" w:rsidRDefault="005B1B76" w:rsidP="005B1B76">
      <w:pPr>
        <w:ind w:left="360"/>
      </w:pPr>
    </w:p>
    <w:p w14:paraId="33F6B7D0" w14:textId="77777777" w:rsidR="005B1B76" w:rsidRDefault="005B1B76" w:rsidP="005B1B76">
      <w:pPr>
        <w:ind w:left="360"/>
        <w:jc w:val="center"/>
        <w:rPr>
          <w:rFonts w:ascii="Cambria" w:hAnsi="Cambria"/>
          <w:b/>
          <w:sz w:val="22"/>
          <w:szCs w:val="22"/>
        </w:rPr>
      </w:pPr>
      <w:r>
        <w:rPr>
          <w:rFonts w:ascii="Cambria" w:hAnsi="Cambria"/>
          <w:b/>
          <w:sz w:val="22"/>
          <w:szCs w:val="22"/>
        </w:rPr>
        <w:t>Community Burden Substudy</w:t>
      </w:r>
    </w:p>
    <w:p w14:paraId="29E5678E" w14:textId="541EAB46" w:rsidR="005B1B76" w:rsidRPr="005B1B76" w:rsidRDefault="005B1B76" w:rsidP="005B1B76">
      <w:pPr>
        <w:ind w:left="360"/>
        <w:jc w:val="center"/>
        <w:rPr>
          <w:rFonts w:ascii="Cambria" w:hAnsi="Cambria"/>
          <w:b/>
          <w:sz w:val="22"/>
          <w:szCs w:val="22"/>
        </w:rPr>
      </w:pPr>
      <w:r w:rsidRPr="005B1B76">
        <w:rPr>
          <w:rFonts w:ascii="Cambria" w:hAnsi="Cambria"/>
          <w:b/>
          <w:sz w:val="22"/>
          <w:szCs w:val="22"/>
        </w:rPr>
        <w:t xml:space="preserve">Participants, Data Collection Activities, and Methods </w:t>
      </w:r>
      <w:r w:rsidR="00B9172F">
        <w:rPr>
          <w:rFonts w:ascii="Cambria" w:hAnsi="Cambria"/>
          <w:b/>
          <w:sz w:val="22"/>
          <w:szCs w:val="22"/>
        </w:rPr>
        <w:t xml:space="preserve">per </w:t>
      </w:r>
      <w:r w:rsidRPr="005B1B76">
        <w:rPr>
          <w:rFonts w:ascii="Cambria" w:hAnsi="Cambria"/>
          <w:b/>
          <w:sz w:val="22"/>
          <w:szCs w:val="22"/>
        </w:rPr>
        <w:t>County</w:t>
      </w:r>
      <w:r>
        <w:rPr>
          <w:rFonts w:ascii="Cambria" w:hAnsi="Cambria"/>
          <w:b/>
          <w:sz w:val="22"/>
          <w:szCs w:val="22"/>
        </w:rPr>
        <w:t xml:space="preserve"> (6 counties)</w:t>
      </w:r>
    </w:p>
    <w:tbl>
      <w:tblPr>
        <w:tblStyle w:val="TableGrid"/>
        <w:tblW w:w="0" w:type="auto"/>
        <w:tblInd w:w="360" w:type="dxa"/>
        <w:tblLook w:val="04A0" w:firstRow="1" w:lastRow="0" w:firstColumn="1" w:lastColumn="0" w:noHBand="0" w:noVBand="1"/>
      </w:tblPr>
      <w:tblGrid>
        <w:gridCol w:w="2875"/>
        <w:gridCol w:w="6115"/>
      </w:tblGrid>
      <w:tr w:rsidR="005B1B76" w:rsidRPr="005B1B76" w14:paraId="6C3AC2CC" w14:textId="77777777" w:rsidTr="005B1B76">
        <w:trPr>
          <w:trHeight w:val="138"/>
          <w:tblHeader/>
        </w:trPr>
        <w:tc>
          <w:tcPr>
            <w:tcW w:w="2875" w:type="dxa"/>
            <w:tcBorders>
              <w:top w:val="single" w:sz="4" w:space="0" w:color="auto"/>
              <w:left w:val="single" w:sz="4" w:space="0" w:color="auto"/>
              <w:bottom w:val="single" w:sz="4" w:space="0" w:color="auto"/>
              <w:right w:val="single" w:sz="4" w:space="0" w:color="auto"/>
            </w:tcBorders>
            <w:tcMar>
              <w:top w:w="14" w:type="dxa"/>
              <w:left w:w="72" w:type="dxa"/>
              <w:bottom w:w="14" w:type="dxa"/>
              <w:right w:w="58" w:type="dxa"/>
            </w:tcMar>
            <w:vAlign w:val="center"/>
            <w:hideMark/>
          </w:tcPr>
          <w:p w14:paraId="60C28CDF" w14:textId="77777777" w:rsidR="005B1B76" w:rsidRPr="005B1B76" w:rsidRDefault="005B1B76" w:rsidP="005B1B76">
            <w:pPr>
              <w:jc w:val="center"/>
              <w:rPr>
                <w:rFonts w:ascii="Cambria" w:hAnsi="Cambria" w:cs="Arial"/>
                <w:b/>
                <w:sz w:val="20"/>
                <w:szCs w:val="20"/>
              </w:rPr>
            </w:pPr>
            <w:r w:rsidRPr="005B1B76">
              <w:rPr>
                <w:rFonts w:ascii="Cambria" w:hAnsi="Cambria" w:cs="Arial"/>
                <w:b/>
                <w:sz w:val="20"/>
                <w:szCs w:val="20"/>
              </w:rPr>
              <w:t>Participants</w:t>
            </w:r>
          </w:p>
        </w:tc>
        <w:tc>
          <w:tcPr>
            <w:tcW w:w="6115" w:type="dxa"/>
            <w:tcBorders>
              <w:top w:val="single" w:sz="4" w:space="0" w:color="auto"/>
              <w:left w:val="single" w:sz="4" w:space="0" w:color="auto"/>
              <w:bottom w:val="single" w:sz="4" w:space="0" w:color="auto"/>
              <w:right w:val="single" w:sz="4" w:space="0" w:color="auto"/>
            </w:tcBorders>
            <w:tcMar>
              <w:top w:w="14" w:type="dxa"/>
              <w:left w:w="72" w:type="dxa"/>
              <w:bottom w:w="14" w:type="dxa"/>
              <w:right w:w="58" w:type="dxa"/>
            </w:tcMar>
            <w:vAlign w:val="center"/>
            <w:hideMark/>
          </w:tcPr>
          <w:p w14:paraId="22A3427F" w14:textId="77777777" w:rsidR="005B1B76" w:rsidRPr="005B1B76" w:rsidRDefault="005B1B76" w:rsidP="005B1B76">
            <w:pPr>
              <w:jc w:val="center"/>
              <w:rPr>
                <w:rFonts w:ascii="Cambria" w:hAnsi="Cambria" w:cs="Arial"/>
                <w:b/>
                <w:sz w:val="20"/>
                <w:szCs w:val="20"/>
              </w:rPr>
            </w:pPr>
            <w:r w:rsidRPr="005B1B76">
              <w:rPr>
                <w:rFonts w:ascii="Cambria" w:hAnsi="Cambria" w:cs="Arial"/>
                <w:b/>
                <w:sz w:val="20"/>
                <w:szCs w:val="20"/>
              </w:rPr>
              <w:t>Data Collection Activities &amp; Methods</w:t>
            </w:r>
          </w:p>
        </w:tc>
      </w:tr>
      <w:tr w:rsidR="005B1B76" w:rsidRPr="005B1B76" w14:paraId="22195319" w14:textId="77777777" w:rsidTr="005B1B76">
        <w:trPr>
          <w:trHeight w:val="462"/>
        </w:trPr>
        <w:tc>
          <w:tcPr>
            <w:tcW w:w="2875" w:type="dxa"/>
            <w:tcBorders>
              <w:top w:val="single" w:sz="4" w:space="0" w:color="auto"/>
              <w:left w:val="single" w:sz="4" w:space="0" w:color="auto"/>
              <w:bottom w:val="single" w:sz="4" w:space="0" w:color="auto"/>
              <w:right w:val="single" w:sz="4" w:space="0" w:color="auto"/>
            </w:tcBorders>
            <w:tcMar>
              <w:top w:w="14" w:type="dxa"/>
              <w:left w:w="72" w:type="dxa"/>
              <w:bottom w:w="14" w:type="dxa"/>
              <w:right w:w="58" w:type="dxa"/>
            </w:tcMar>
            <w:vAlign w:val="center"/>
            <w:hideMark/>
          </w:tcPr>
          <w:p w14:paraId="255002F3" w14:textId="77777777" w:rsidR="005B1B76" w:rsidRPr="005B1B76" w:rsidRDefault="005B1B76" w:rsidP="005B1B76">
            <w:pPr>
              <w:rPr>
                <w:rFonts w:ascii="Cambria" w:hAnsi="Cambria" w:cs="Arial"/>
                <w:sz w:val="20"/>
                <w:szCs w:val="20"/>
              </w:rPr>
            </w:pPr>
            <w:r w:rsidRPr="005B1B76">
              <w:rPr>
                <w:rFonts w:ascii="Cambria" w:hAnsi="Cambria" w:cs="Arial"/>
                <w:sz w:val="20"/>
                <w:szCs w:val="20"/>
              </w:rPr>
              <w:t>Parents with opioid misuse who are involved with CW</w:t>
            </w:r>
          </w:p>
        </w:tc>
        <w:tc>
          <w:tcPr>
            <w:tcW w:w="6115" w:type="dxa"/>
            <w:tcBorders>
              <w:top w:val="single" w:sz="4" w:space="0" w:color="auto"/>
              <w:left w:val="single" w:sz="4" w:space="0" w:color="auto"/>
              <w:bottom w:val="single" w:sz="4" w:space="0" w:color="auto"/>
              <w:right w:val="single" w:sz="4" w:space="0" w:color="auto"/>
            </w:tcBorders>
            <w:tcMar>
              <w:top w:w="14" w:type="dxa"/>
              <w:left w:w="72" w:type="dxa"/>
              <w:bottom w:w="14" w:type="dxa"/>
              <w:right w:w="58" w:type="dxa"/>
            </w:tcMar>
            <w:hideMark/>
          </w:tcPr>
          <w:p w14:paraId="098DDB0E" w14:textId="361D9577" w:rsidR="005B1B76" w:rsidRPr="005B1B76" w:rsidRDefault="005A06B8" w:rsidP="005B1B76">
            <w:pPr>
              <w:numPr>
                <w:ilvl w:val="0"/>
                <w:numId w:val="20"/>
              </w:numPr>
              <w:spacing w:after="20" w:line="276" w:lineRule="auto"/>
              <w:rPr>
                <w:rFonts w:ascii="Cambria" w:hAnsi="Cambria" w:cs="Arial"/>
                <w:sz w:val="20"/>
                <w:szCs w:val="20"/>
              </w:rPr>
            </w:pPr>
            <w:r>
              <w:rPr>
                <w:rFonts w:ascii="Cambria" w:hAnsi="Cambria" w:cs="Arial"/>
                <w:sz w:val="20"/>
                <w:szCs w:val="20"/>
              </w:rPr>
              <w:t>Six</w:t>
            </w:r>
            <w:r w:rsidR="005B1B76" w:rsidRPr="005B1B76">
              <w:rPr>
                <w:rFonts w:ascii="Cambria" w:hAnsi="Cambria" w:cs="Arial"/>
                <w:sz w:val="20"/>
                <w:szCs w:val="20"/>
              </w:rPr>
              <w:t xml:space="preserve"> 6</w:t>
            </w:r>
            <w:r w:rsidR="002A0910">
              <w:rPr>
                <w:rFonts w:ascii="Cambria" w:hAnsi="Cambria" w:cs="Arial"/>
                <w:sz w:val="20"/>
                <w:szCs w:val="20"/>
              </w:rPr>
              <w:t>3</w:t>
            </w:r>
            <w:r w:rsidR="005B1B76" w:rsidRPr="005B1B76">
              <w:rPr>
                <w:rFonts w:ascii="Cambria" w:hAnsi="Cambria" w:cs="Arial"/>
                <w:sz w:val="20"/>
                <w:szCs w:val="20"/>
              </w:rPr>
              <w:t xml:space="preserve">-min KIIs conducted in person and/or by telephone (upon request) </w:t>
            </w:r>
          </w:p>
        </w:tc>
      </w:tr>
      <w:tr w:rsidR="005B1B76" w:rsidRPr="005B1B76" w14:paraId="77DFEE90" w14:textId="77777777" w:rsidTr="005B1B76">
        <w:trPr>
          <w:trHeight w:val="746"/>
        </w:trPr>
        <w:tc>
          <w:tcPr>
            <w:tcW w:w="2875" w:type="dxa"/>
            <w:tcBorders>
              <w:top w:val="single" w:sz="4" w:space="0" w:color="auto"/>
              <w:left w:val="single" w:sz="4" w:space="0" w:color="auto"/>
              <w:bottom w:val="single" w:sz="4" w:space="0" w:color="auto"/>
              <w:right w:val="single" w:sz="4" w:space="0" w:color="auto"/>
            </w:tcBorders>
            <w:tcMar>
              <w:top w:w="14" w:type="dxa"/>
              <w:left w:w="72" w:type="dxa"/>
              <w:bottom w:w="14" w:type="dxa"/>
              <w:right w:w="58" w:type="dxa"/>
            </w:tcMar>
            <w:vAlign w:val="center"/>
            <w:hideMark/>
          </w:tcPr>
          <w:p w14:paraId="4095A399" w14:textId="77777777" w:rsidR="005B1B76" w:rsidRPr="005B1B76" w:rsidRDefault="005B1B76" w:rsidP="005B1B76">
            <w:pPr>
              <w:rPr>
                <w:rFonts w:ascii="Cambria" w:hAnsi="Cambria" w:cs="Arial"/>
                <w:sz w:val="20"/>
                <w:szCs w:val="20"/>
              </w:rPr>
            </w:pPr>
            <w:r w:rsidRPr="005B1B76">
              <w:rPr>
                <w:rFonts w:ascii="Cambria" w:hAnsi="Cambria" w:cs="Arial"/>
                <w:sz w:val="20"/>
                <w:szCs w:val="20"/>
              </w:rPr>
              <w:t>Kinship caregivers</w:t>
            </w:r>
          </w:p>
        </w:tc>
        <w:tc>
          <w:tcPr>
            <w:tcW w:w="6115" w:type="dxa"/>
            <w:tcBorders>
              <w:top w:val="single" w:sz="4" w:space="0" w:color="auto"/>
              <w:left w:val="single" w:sz="4" w:space="0" w:color="auto"/>
              <w:bottom w:val="single" w:sz="4" w:space="0" w:color="auto"/>
              <w:right w:val="single" w:sz="4" w:space="0" w:color="auto"/>
            </w:tcBorders>
            <w:tcMar>
              <w:top w:w="14" w:type="dxa"/>
              <w:left w:w="72" w:type="dxa"/>
              <w:bottom w:w="14" w:type="dxa"/>
              <w:right w:w="58" w:type="dxa"/>
            </w:tcMar>
            <w:hideMark/>
          </w:tcPr>
          <w:p w14:paraId="47B2034B" w14:textId="7A72BA19" w:rsidR="005B1B76" w:rsidRPr="005B1B76" w:rsidRDefault="005A06B8" w:rsidP="005B1B76">
            <w:pPr>
              <w:numPr>
                <w:ilvl w:val="0"/>
                <w:numId w:val="20"/>
              </w:numPr>
              <w:spacing w:after="20" w:line="276" w:lineRule="auto"/>
              <w:rPr>
                <w:rFonts w:ascii="Cambria" w:hAnsi="Cambria" w:cs="Arial"/>
                <w:sz w:val="20"/>
                <w:szCs w:val="20"/>
              </w:rPr>
            </w:pPr>
            <w:r>
              <w:rPr>
                <w:rFonts w:ascii="Cambria" w:hAnsi="Cambria" w:cs="Arial"/>
                <w:sz w:val="20"/>
                <w:szCs w:val="20"/>
              </w:rPr>
              <w:t>Four</w:t>
            </w:r>
            <w:r w:rsidR="005B1B76" w:rsidRPr="005B1B76">
              <w:rPr>
                <w:rFonts w:ascii="Cambria" w:hAnsi="Cambria" w:cs="Arial"/>
                <w:sz w:val="20"/>
                <w:szCs w:val="20"/>
              </w:rPr>
              <w:t xml:space="preserve"> 6</w:t>
            </w:r>
            <w:r w:rsidR="002A0910">
              <w:rPr>
                <w:rFonts w:ascii="Cambria" w:hAnsi="Cambria" w:cs="Arial"/>
                <w:sz w:val="20"/>
                <w:szCs w:val="20"/>
              </w:rPr>
              <w:t>3</w:t>
            </w:r>
            <w:r w:rsidR="005B1B76" w:rsidRPr="005B1B76">
              <w:rPr>
                <w:rFonts w:ascii="Cambria" w:hAnsi="Cambria" w:cs="Arial"/>
                <w:sz w:val="20"/>
                <w:szCs w:val="20"/>
              </w:rPr>
              <w:t xml:space="preserve">-min KIIs conducted in-person and/or by telephone </w:t>
            </w:r>
          </w:p>
          <w:p w14:paraId="13351E81" w14:textId="67A1F8E2" w:rsidR="005B1B76" w:rsidRPr="005B1B76" w:rsidRDefault="005A06B8" w:rsidP="005B1B76">
            <w:pPr>
              <w:numPr>
                <w:ilvl w:val="0"/>
                <w:numId w:val="20"/>
              </w:numPr>
              <w:spacing w:after="20" w:line="276" w:lineRule="auto"/>
              <w:rPr>
                <w:rFonts w:ascii="Cambria" w:hAnsi="Cambria" w:cs="Arial"/>
                <w:sz w:val="20"/>
                <w:szCs w:val="20"/>
              </w:rPr>
            </w:pPr>
            <w:r>
              <w:rPr>
                <w:rFonts w:ascii="Cambria" w:hAnsi="Cambria" w:cs="Arial"/>
                <w:sz w:val="20"/>
                <w:szCs w:val="20"/>
              </w:rPr>
              <w:t>One</w:t>
            </w:r>
            <w:r w:rsidR="005B1B76" w:rsidRPr="005B1B76">
              <w:rPr>
                <w:rFonts w:ascii="Cambria" w:hAnsi="Cambria" w:cs="Arial"/>
                <w:sz w:val="20"/>
                <w:szCs w:val="20"/>
              </w:rPr>
              <w:t xml:space="preserve"> 9</w:t>
            </w:r>
            <w:r w:rsidR="002A0910">
              <w:rPr>
                <w:rFonts w:ascii="Cambria" w:hAnsi="Cambria" w:cs="Arial"/>
                <w:sz w:val="20"/>
                <w:szCs w:val="20"/>
              </w:rPr>
              <w:t>3</w:t>
            </w:r>
            <w:r w:rsidR="005B1B76" w:rsidRPr="005B1B76">
              <w:rPr>
                <w:rFonts w:ascii="Cambria" w:hAnsi="Cambria" w:cs="Arial"/>
                <w:sz w:val="20"/>
                <w:szCs w:val="20"/>
              </w:rPr>
              <w:t xml:space="preserve">-min focus group </w:t>
            </w:r>
            <w:r>
              <w:rPr>
                <w:rFonts w:ascii="Cambria" w:hAnsi="Cambria" w:cs="Arial"/>
                <w:sz w:val="20"/>
                <w:szCs w:val="20"/>
              </w:rPr>
              <w:t xml:space="preserve">discussion </w:t>
            </w:r>
            <w:r w:rsidR="005B1B76" w:rsidRPr="005B1B76">
              <w:rPr>
                <w:rFonts w:ascii="Cambria" w:hAnsi="Cambria" w:cs="Arial"/>
                <w:sz w:val="20"/>
                <w:szCs w:val="20"/>
              </w:rPr>
              <w:t xml:space="preserve">with approximately </w:t>
            </w:r>
            <w:r>
              <w:rPr>
                <w:rFonts w:ascii="Cambria" w:hAnsi="Cambria" w:cs="Arial"/>
                <w:sz w:val="20"/>
                <w:szCs w:val="20"/>
              </w:rPr>
              <w:t>eight</w:t>
            </w:r>
            <w:r w:rsidR="005B1B76" w:rsidRPr="005B1B76">
              <w:rPr>
                <w:rFonts w:ascii="Cambria" w:hAnsi="Cambria" w:cs="Arial"/>
                <w:sz w:val="20"/>
                <w:szCs w:val="20"/>
              </w:rPr>
              <w:t xml:space="preserve"> participants conducted in-person or by telephone/online </w:t>
            </w:r>
          </w:p>
        </w:tc>
      </w:tr>
      <w:tr w:rsidR="005B1B76" w:rsidRPr="005B1B76" w14:paraId="3793D4B9" w14:textId="77777777" w:rsidTr="005B1B76">
        <w:trPr>
          <w:trHeight w:val="719"/>
        </w:trPr>
        <w:tc>
          <w:tcPr>
            <w:tcW w:w="2875" w:type="dxa"/>
            <w:tcBorders>
              <w:top w:val="single" w:sz="4" w:space="0" w:color="auto"/>
              <w:left w:val="single" w:sz="4" w:space="0" w:color="auto"/>
              <w:bottom w:val="single" w:sz="4" w:space="0" w:color="auto"/>
              <w:right w:val="single" w:sz="4" w:space="0" w:color="auto"/>
            </w:tcBorders>
            <w:tcMar>
              <w:top w:w="14" w:type="dxa"/>
              <w:left w:w="72" w:type="dxa"/>
              <w:bottom w:w="14" w:type="dxa"/>
              <w:right w:w="58" w:type="dxa"/>
            </w:tcMar>
            <w:vAlign w:val="center"/>
            <w:hideMark/>
          </w:tcPr>
          <w:p w14:paraId="64CFF0E3" w14:textId="77777777" w:rsidR="005B1B76" w:rsidRPr="005B1B76" w:rsidRDefault="005B1B76" w:rsidP="005B1B76">
            <w:pPr>
              <w:rPr>
                <w:rFonts w:ascii="Cambria" w:hAnsi="Cambria" w:cs="Arial"/>
                <w:sz w:val="20"/>
                <w:szCs w:val="20"/>
              </w:rPr>
            </w:pPr>
            <w:r w:rsidRPr="005B1B76">
              <w:rPr>
                <w:rFonts w:ascii="Cambria" w:hAnsi="Cambria" w:cs="Arial"/>
                <w:sz w:val="20"/>
                <w:szCs w:val="20"/>
              </w:rPr>
              <w:t>Foster parents</w:t>
            </w:r>
          </w:p>
        </w:tc>
        <w:tc>
          <w:tcPr>
            <w:tcW w:w="6115" w:type="dxa"/>
            <w:tcBorders>
              <w:top w:val="single" w:sz="4" w:space="0" w:color="auto"/>
              <w:left w:val="single" w:sz="4" w:space="0" w:color="auto"/>
              <w:bottom w:val="single" w:sz="4" w:space="0" w:color="auto"/>
              <w:right w:val="single" w:sz="4" w:space="0" w:color="auto"/>
            </w:tcBorders>
            <w:tcMar>
              <w:top w:w="14" w:type="dxa"/>
              <w:left w:w="72" w:type="dxa"/>
              <w:bottom w:w="14" w:type="dxa"/>
              <w:right w:w="58" w:type="dxa"/>
            </w:tcMar>
            <w:hideMark/>
          </w:tcPr>
          <w:p w14:paraId="185927EF" w14:textId="13C72ECA" w:rsidR="005B1B76" w:rsidRPr="005B1B76" w:rsidRDefault="00FD2C44" w:rsidP="005B1B76">
            <w:pPr>
              <w:numPr>
                <w:ilvl w:val="0"/>
                <w:numId w:val="20"/>
              </w:numPr>
              <w:spacing w:after="20" w:line="276" w:lineRule="auto"/>
              <w:rPr>
                <w:rFonts w:ascii="Cambria" w:hAnsi="Cambria" w:cs="Arial"/>
                <w:sz w:val="20"/>
                <w:szCs w:val="20"/>
              </w:rPr>
            </w:pPr>
            <w:r>
              <w:rPr>
                <w:rFonts w:ascii="Cambria" w:hAnsi="Cambria" w:cs="Arial"/>
                <w:sz w:val="20"/>
                <w:szCs w:val="20"/>
              </w:rPr>
              <w:t>Four</w:t>
            </w:r>
            <w:r w:rsidR="005B1B76" w:rsidRPr="005B1B76">
              <w:rPr>
                <w:rFonts w:ascii="Cambria" w:hAnsi="Cambria" w:cs="Arial"/>
                <w:sz w:val="20"/>
                <w:szCs w:val="20"/>
              </w:rPr>
              <w:t xml:space="preserve"> 6</w:t>
            </w:r>
            <w:r w:rsidR="002A0910">
              <w:rPr>
                <w:rFonts w:ascii="Cambria" w:hAnsi="Cambria" w:cs="Arial"/>
                <w:sz w:val="20"/>
                <w:szCs w:val="20"/>
              </w:rPr>
              <w:t>3</w:t>
            </w:r>
            <w:r w:rsidR="005B1B76" w:rsidRPr="005B1B76">
              <w:rPr>
                <w:rFonts w:ascii="Cambria" w:hAnsi="Cambria" w:cs="Arial"/>
                <w:sz w:val="20"/>
                <w:szCs w:val="20"/>
              </w:rPr>
              <w:t xml:space="preserve">-min KIIs conducted in-person or by telephone </w:t>
            </w:r>
          </w:p>
          <w:p w14:paraId="2F5DABC8" w14:textId="3CCD8F7B" w:rsidR="005B1B76" w:rsidRPr="005B1B76" w:rsidRDefault="00FD2C44" w:rsidP="005B1B76">
            <w:pPr>
              <w:numPr>
                <w:ilvl w:val="0"/>
                <w:numId w:val="20"/>
              </w:numPr>
              <w:spacing w:after="20" w:line="276" w:lineRule="auto"/>
              <w:rPr>
                <w:rFonts w:ascii="Cambria" w:hAnsi="Cambria" w:cs="Arial"/>
                <w:sz w:val="20"/>
                <w:szCs w:val="20"/>
              </w:rPr>
            </w:pPr>
            <w:r>
              <w:rPr>
                <w:rFonts w:ascii="Cambria" w:hAnsi="Cambria" w:cs="Arial"/>
                <w:sz w:val="20"/>
                <w:szCs w:val="20"/>
              </w:rPr>
              <w:t>One</w:t>
            </w:r>
            <w:r w:rsidR="005B1B76" w:rsidRPr="005B1B76">
              <w:rPr>
                <w:rFonts w:ascii="Cambria" w:hAnsi="Cambria" w:cs="Arial"/>
                <w:sz w:val="20"/>
                <w:szCs w:val="20"/>
              </w:rPr>
              <w:t xml:space="preserve"> 9</w:t>
            </w:r>
            <w:r w:rsidR="002A0910">
              <w:rPr>
                <w:rFonts w:ascii="Cambria" w:hAnsi="Cambria" w:cs="Arial"/>
                <w:sz w:val="20"/>
                <w:szCs w:val="20"/>
              </w:rPr>
              <w:t>3</w:t>
            </w:r>
            <w:r w:rsidR="005B1B76" w:rsidRPr="005B1B76">
              <w:rPr>
                <w:rFonts w:ascii="Cambria" w:hAnsi="Cambria" w:cs="Arial"/>
                <w:sz w:val="20"/>
                <w:szCs w:val="20"/>
              </w:rPr>
              <w:t xml:space="preserve">-min focus group with approximately </w:t>
            </w:r>
            <w:r>
              <w:rPr>
                <w:rFonts w:ascii="Cambria" w:hAnsi="Cambria" w:cs="Arial"/>
                <w:sz w:val="20"/>
                <w:szCs w:val="20"/>
              </w:rPr>
              <w:t>eight</w:t>
            </w:r>
            <w:r w:rsidR="005B1B76" w:rsidRPr="005B1B76">
              <w:rPr>
                <w:rFonts w:ascii="Cambria" w:hAnsi="Cambria" w:cs="Arial"/>
                <w:sz w:val="20"/>
                <w:szCs w:val="20"/>
              </w:rPr>
              <w:t xml:space="preserve"> participants conducted in-person or by telephone/online </w:t>
            </w:r>
          </w:p>
        </w:tc>
      </w:tr>
      <w:tr w:rsidR="005B1B76" w:rsidRPr="005B1B76" w14:paraId="6C6382AF" w14:textId="77777777" w:rsidTr="005B1B76">
        <w:tc>
          <w:tcPr>
            <w:tcW w:w="2875" w:type="dxa"/>
            <w:tcBorders>
              <w:top w:val="single" w:sz="4" w:space="0" w:color="auto"/>
              <w:left w:val="single" w:sz="4" w:space="0" w:color="auto"/>
              <w:bottom w:val="single" w:sz="4" w:space="0" w:color="auto"/>
              <w:right w:val="single" w:sz="4" w:space="0" w:color="auto"/>
            </w:tcBorders>
            <w:tcMar>
              <w:top w:w="14" w:type="dxa"/>
              <w:left w:w="72" w:type="dxa"/>
              <w:bottom w:w="14" w:type="dxa"/>
              <w:right w:w="58" w:type="dxa"/>
            </w:tcMar>
            <w:vAlign w:val="center"/>
            <w:hideMark/>
          </w:tcPr>
          <w:p w14:paraId="3D549878" w14:textId="77777777" w:rsidR="005B1B76" w:rsidRPr="005B1B76" w:rsidRDefault="005B1B76" w:rsidP="005B1B76">
            <w:pPr>
              <w:rPr>
                <w:rFonts w:ascii="Cambria" w:hAnsi="Cambria" w:cs="Arial"/>
                <w:sz w:val="20"/>
                <w:szCs w:val="20"/>
              </w:rPr>
            </w:pPr>
            <w:r w:rsidRPr="005B1B76">
              <w:rPr>
                <w:rFonts w:ascii="Cambria" w:hAnsi="Cambria" w:cs="Arial"/>
                <w:sz w:val="20"/>
                <w:szCs w:val="20"/>
              </w:rPr>
              <w:t>Multi-sectoral providers and stakeholders</w:t>
            </w:r>
          </w:p>
        </w:tc>
        <w:tc>
          <w:tcPr>
            <w:tcW w:w="6115" w:type="dxa"/>
            <w:tcBorders>
              <w:top w:val="single" w:sz="4" w:space="0" w:color="auto"/>
              <w:left w:val="single" w:sz="4" w:space="0" w:color="auto"/>
              <w:bottom w:val="single" w:sz="4" w:space="0" w:color="auto"/>
              <w:right w:val="single" w:sz="4" w:space="0" w:color="auto"/>
            </w:tcBorders>
            <w:tcMar>
              <w:top w:w="14" w:type="dxa"/>
              <w:left w:w="72" w:type="dxa"/>
              <w:bottom w:w="14" w:type="dxa"/>
              <w:right w:w="58" w:type="dxa"/>
            </w:tcMar>
            <w:hideMark/>
          </w:tcPr>
          <w:p w14:paraId="716A1692" w14:textId="565AFF4F" w:rsidR="005B1B76" w:rsidRPr="005B1B76" w:rsidRDefault="00FD2C44" w:rsidP="005B1B76">
            <w:pPr>
              <w:numPr>
                <w:ilvl w:val="0"/>
                <w:numId w:val="21"/>
              </w:numPr>
              <w:spacing w:after="20" w:line="276" w:lineRule="auto"/>
              <w:rPr>
                <w:rFonts w:ascii="Cambria" w:hAnsi="Cambria" w:cs="Arial"/>
                <w:sz w:val="20"/>
                <w:szCs w:val="20"/>
              </w:rPr>
            </w:pPr>
            <w:r>
              <w:rPr>
                <w:rFonts w:ascii="Cambria" w:hAnsi="Cambria" w:cs="Arial"/>
                <w:sz w:val="20"/>
                <w:szCs w:val="20"/>
              </w:rPr>
              <w:t>Four</w:t>
            </w:r>
            <w:r w:rsidR="005B1B76" w:rsidRPr="005B1B76">
              <w:rPr>
                <w:rFonts w:ascii="Cambria" w:hAnsi="Cambria" w:cs="Arial"/>
                <w:sz w:val="20"/>
                <w:szCs w:val="20"/>
              </w:rPr>
              <w:t xml:space="preserve"> 6</w:t>
            </w:r>
            <w:r w:rsidR="002A0910">
              <w:rPr>
                <w:rFonts w:ascii="Cambria" w:hAnsi="Cambria" w:cs="Arial"/>
                <w:sz w:val="20"/>
                <w:szCs w:val="20"/>
              </w:rPr>
              <w:t>3</w:t>
            </w:r>
            <w:r w:rsidR="005B1B76" w:rsidRPr="005B1B76">
              <w:rPr>
                <w:rFonts w:ascii="Cambria" w:hAnsi="Cambria" w:cs="Arial"/>
                <w:sz w:val="20"/>
                <w:szCs w:val="20"/>
              </w:rPr>
              <w:t xml:space="preserve">-min KIIs conducted in-person or by telephone/Skype </w:t>
            </w:r>
          </w:p>
          <w:p w14:paraId="0DF0DD39" w14:textId="35DD02F1" w:rsidR="005B1B76" w:rsidRPr="005B1B76" w:rsidRDefault="00FD2C44" w:rsidP="005B1B76">
            <w:pPr>
              <w:numPr>
                <w:ilvl w:val="0"/>
                <w:numId w:val="21"/>
              </w:numPr>
              <w:spacing w:after="20" w:line="276" w:lineRule="auto"/>
              <w:rPr>
                <w:rFonts w:ascii="Cambria" w:hAnsi="Cambria" w:cs="Arial"/>
                <w:sz w:val="20"/>
                <w:szCs w:val="20"/>
              </w:rPr>
            </w:pPr>
            <w:r>
              <w:rPr>
                <w:rFonts w:ascii="Cambria" w:hAnsi="Cambria" w:cs="Arial"/>
                <w:sz w:val="20"/>
                <w:szCs w:val="20"/>
              </w:rPr>
              <w:t>Three</w:t>
            </w:r>
            <w:r w:rsidR="005B1B76" w:rsidRPr="005B1B76">
              <w:rPr>
                <w:rFonts w:ascii="Cambria" w:hAnsi="Cambria" w:cs="Arial"/>
                <w:sz w:val="20"/>
                <w:szCs w:val="20"/>
              </w:rPr>
              <w:t xml:space="preserve"> 9</w:t>
            </w:r>
            <w:r w:rsidR="002A0910">
              <w:rPr>
                <w:rFonts w:ascii="Cambria" w:hAnsi="Cambria" w:cs="Arial"/>
                <w:sz w:val="20"/>
                <w:szCs w:val="20"/>
              </w:rPr>
              <w:t>3</w:t>
            </w:r>
            <w:r w:rsidR="005B1B76" w:rsidRPr="005B1B76">
              <w:rPr>
                <w:rFonts w:ascii="Cambria" w:hAnsi="Cambria" w:cs="Arial"/>
                <w:sz w:val="20"/>
                <w:szCs w:val="20"/>
              </w:rPr>
              <w:t xml:space="preserve">-min focus groups with approximately </w:t>
            </w:r>
            <w:r>
              <w:rPr>
                <w:rFonts w:ascii="Cambria" w:hAnsi="Cambria" w:cs="Arial"/>
                <w:sz w:val="20"/>
                <w:szCs w:val="20"/>
              </w:rPr>
              <w:t>eight</w:t>
            </w:r>
            <w:r w:rsidR="005B1B76" w:rsidRPr="005B1B76">
              <w:rPr>
                <w:rFonts w:ascii="Cambria" w:hAnsi="Cambria" w:cs="Arial"/>
                <w:sz w:val="20"/>
                <w:szCs w:val="20"/>
              </w:rPr>
              <w:t xml:space="preserve"> participants conducted in-person or by telephone/online </w:t>
            </w:r>
          </w:p>
        </w:tc>
      </w:tr>
    </w:tbl>
    <w:p w14:paraId="23BE54D7" w14:textId="77777777" w:rsidR="005B1B76" w:rsidRDefault="005B1B76" w:rsidP="005B1B76">
      <w:pPr>
        <w:ind w:left="360"/>
      </w:pPr>
    </w:p>
    <w:p w14:paraId="3FD93BEC" w14:textId="70BE3EEB" w:rsidR="00E26798" w:rsidRDefault="003F1C7A" w:rsidP="008473EC">
      <w:pPr>
        <w:numPr>
          <w:ilvl w:val="0"/>
          <w:numId w:val="15"/>
        </w:numPr>
        <w:tabs>
          <w:tab w:val="clear" w:pos="1080"/>
          <w:tab w:val="num" w:pos="360"/>
        </w:tabs>
        <w:ind w:left="360"/>
      </w:pPr>
      <w:r w:rsidRPr="0079549F">
        <w:rPr>
          <w:b/>
        </w:rPr>
        <w:t>Descript</w:t>
      </w:r>
      <w:r w:rsidR="0037375D" w:rsidRPr="0079549F">
        <w:rPr>
          <w:b/>
        </w:rPr>
        <w:t>ion of respondents/participants</w:t>
      </w:r>
      <w:r w:rsidR="001E2D02" w:rsidRPr="0079549F">
        <w:rPr>
          <w:b/>
        </w:rPr>
        <w:t>:</w:t>
      </w:r>
      <w:r w:rsidR="00CF6159" w:rsidRPr="0079549F">
        <w:rPr>
          <w:b/>
        </w:rPr>
        <w:t xml:space="preserve"> </w:t>
      </w:r>
      <w:r w:rsidR="0079549F">
        <w:t>For the R</w:t>
      </w:r>
      <w:r w:rsidR="00423717">
        <w:t>CS</w:t>
      </w:r>
      <w:r w:rsidR="005B1B76" w:rsidRPr="005B1B76">
        <w:t>,</w:t>
      </w:r>
      <w:r w:rsidR="005B1B76" w:rsidRPr="0079549F">
        <w:rPr>
          <w:b/>
        </w:rPr>
        <w:t xml:space="preserve"> </w:t>
      </w:r>
      <w:r w:rsidR="00DF3CAA">
        <w:t>Mathematica</w:t>
      </w:r>
      <w:r w:rsidR="004E605F">
        <w:t xml:space="preserve"> </w:t>
      </w:r>
      <w:r w:rsidR="00CF6159">
        <w:t xml:space="preserve">will </w:t>
      </w:r>
      <w:r w:rsidR="004C328E">
        <w:t>conduct</w:t>
      </w:r>
      <w:r w:rsidR="00CF6159">
        <w:t xml:space="preserve"> </w:t>
      </w:r>
      <w:r w:rsidR="004C328E">
        <w:t>k</w:t>
      </w:r>
      <w:r w:rsidR="004C328E" w:rsidRPr="004C328E">
        <w:t xml:space="preserve">ey informant interviews </w:t>
      </w:r>
      <w:r w:rsidR="00CF6159">
        <w:t xml:space="preserve">with </w:t>
      </w:r>
      <w:r w:rsidR="004C328E">
        <w:t xml:space="preserve">national and local </w:t>
      </w:r>
      <w:r w:rsidR="00CF6159" w:rsidRPr="00EF4699">
        <w:t xml:space="preserve">experts familiar with serving </w:t>
      </w:r>
      <w:r w:rsidR="008F3923">
        <w:t xml:space="preserve">rural </w:t>
      </w:r>
      <w:r w:rsidR="00CF6159" w:rsidRPr="00EF4699">
        <w:t xml:space="preserve">families </w:t>
      </w:r>
      <w:r w:rsidR="008F3923">
        <w:t>that have</w:t>
      </w:r>
      <w:r w:rsidR="004C328E">
        <w:t xml:space="preserve"> parental </w:t>
      </w:r>
      <w:r w:rsidR="00CF6159">
        <w:t>substance use disorder</w:t>
      </w:r>
      <w:r w:rsidR="004C328E">
        <w:t xml:space="preserve">s </w:t>
      </w:r>
      <w:r w:rsidR="00A95793">
        <w:t xml:space="preserve">and </w:t>
      </w:r>
      <w:r w:rsidR="008F3923">
        <w:t xml:space="preserve">are </w:t>
      </w:r>
      <w:r w:rsidR="00CF6159" w:rsidRPr="00EF4699">
        <w:t>involved in the child welfare system</w:t>
      </w:r>
      <w:r w:rsidR="00CF6159">
        <w:t xml:space="preserve">. </w:t>
      </w:r>
      <w:r w:rsidR="00005B60">
        <w:t xml:space="preserve">Wave 1 key informants </w:t>
      </w:r>
      <w:r w:rsidR="00CF6159">
        <w:t>will likely include</w:t>
      </w:r>
      <w:r w:rsidR="007245FF">
        <w:t xml:space="preserve"> substantive experts, evaluators, </w:t>
      </w:r>
      <w:r w:rsidR="00CF6159">
        <w:t xml:space="preserve">program </w:t>
      </w:r>
      <w:r w:rsidR="007A3AF7">
        <w:t>directors</w:t>
      </w:r>
      <w:r w:rsidR="00896E23">
        <w:t>,</w:t>
      </w:r>
      <w:r w:rsidR="000F06C1">
        <w:t xml:space="preserve"> and developers</w:t>
      </w:r>
      <w:r w:rsidR="00CF6159">
        <w:t xml:space="preserve">. </w:t>
      </w:r>
      <w:r w:rsidR="007245FF">
        <w:t>Wave 2 key informants will be program administrators.</w:t>
      </w:r>
      <w:r w:rsidR="0079549F">
        <w:t xml:space="preserve"> </w:t>
      </w:r>
      <w:r w:rsidR="00CF6159">
        <w:t xml:space="preserve">For site visits, </w:t>
      </w:r>
      <w:r w:rsidR="00125BD5">
        <w:t xml:space="preserve">participants will include </w:t>
      </w:r>
      <w:r w:rsidR="00CF6159" w:rsidRPr="00EF4699">
        <w:t xml:space="preserve">program administrators </w:t>
      </w:r>
      <w:r w:rsidR="00CF6159">
        <w:t xml:space="preserve">and </w:t>
      </w:r>
      <w:r w:rsidR="00CF6159" w:rsidRPr="00EF4699">
        <w:t>practitioners</w:t>
      </w:r>
      <w:r w:rsidR="00E72A59">
        <w:t xml:space="preserve"> from child welfare </w:t>
      </w:r>
      <w:r w:rsidR="00E72A59" w:rsidRPr="00E76124">
        <w:t>agencies and substance use treatment facilities</w:t>
      </w:r>
      <w:r w:rsidR="00CF6159" w:rsidRPr="00E76124">
        <w:t>,</w:t>
      </w:r>
      <w:r w:rsidR="004C328E" w:rsidRPr="00E76124">
        <w:t xml:space="preserve"> and</w:t>
      </w:r>
      <w:r w:rsidR="00CF6159" w:rsidRPr="00E76124">
        <w:t xml:space="preserve"> </w:t>
      </w:r>
      <w:r w:rsidR="004C328E" w:rsidRPr="00E76124">
        <w:t xml:space="preserve">key </w:t>
      </w:r>
      <w:r w:rsidR="004F0C88">
        <w:t>p</w:t>
      </w:r>
      <w:r w:rsidR="004F0C88" w:rsidRPr="004F0C88">
        <w:t>artners or staff from related organizations</w:t>
      </w:r>
      <w:r w:rsidR="004F0C88">
        <w:t>,</w:t>
      </w:r>
      <w:r w:rsidR="00010E0C">
        <w:t xml:space="preserve"> </w:t>
      </w:r>
      <w:r w:rsidR="004C328E" w:rsidRPr="00E76124">
        <w:t xml:space="preserve">such as </w:t>
      </w:r>
      <w:r w:rsidR="004F0C88">
        <w:t xml:space="preserve">services providers, </w:t>
      </w:r>
      <w:r w:rsidR="004C328E" w:rsidRPr="00E76124">
        <w:t>family drug treatment court professionals, law enforcement leaders</w:t>
      </w:r>
      <w:r w:rsidR="00CF6159" w:rsidRPr="00E76124">
        <w:t xml:space="preserve">, </w:t>
      </w:r>
      <w:r w:rsidR="00896E23">
        <w:t>and</w:t>
      </w:r>
      <w:r w:rsidR="00CF6159" w:rsidRPr="00E76124">
        <w:t xml:space="preserve"> evaluation partners.</w:t>
      </w:r>
      <w:r w:rsidR="00E72A59" w:rsidRPr="00E76124">
        <w:t xml:space="preserve"> </w:t>
      </w:r>
    </w:p>
    <w:p w14:paraId="50EBBC29" w14:textId="61BEF65B" w:rsidR="0079549F" w:rsidRDefault="0079549F" w:rsidP="00AC6E88">
      <w:pPr>
        <w:ind w:left="360"/>
      </w:pPr>
    </w:p>
    <w:p w14:paraId="75FDE28A" w14:textId="61FA4743" w:rsidR="0079549F" w:rsidRPr="00E76124" w:rsidRDefault="0079549F" w:rsidP="00AC6E88">
      <w:pPr>
        <w:ind w:left="360"/>
      </w:pPr>
      <w:r>
        <w:t>In the C</w:t>
      </w:r>
      <w:r w:rsidR="00423717">
        <w:t>B</w:t>
      </w:r>
      <w:r w:rsidR="00DC61C3">
        <w:t>S</w:t>
      </w:r>
      <w:r>
        <w:t xml:space="preserve">, participants will include </w:t>
      </w:r>
      <w:r w:rsidR="00BA51B1">
        <w:t xml:space="preserve">(1) </w:t>
      </w:r>
      <w:r w:rsidR="00AD7EB8">
        <w:t>parents with a history of opioid</w:t>
      </w:r>
      <w:r w:rsidR="005B5BE0">
        <w:t>/substance</w:t>
      </w:r>
      <w:r w:rsidR="00AD7EB8">
        <w:t xml:space="preserve"> misuse</w:t>
      </w:r>
      <w:r w:rsidR="005B5BE0">
        <w:t xml:space="preserve"> and </w:t>
      </w:r>
      <w:r>
        <w:t>kinship caregivers</w:t>
      </w:r>
      <w:r w:rsidR="005B5BE0">
        <w:t>/</w:t>
      </w:r>
      <w:r>
        <w:t>foster parents</w:t>
      </w:r>
      <w:r w:rsidR="005B5BE0">
        <w:t xml:space="preserve"> caring for children affected by parental opioid/substance misuse</w:t>
      </w:r>
      <w:r w:rsidR="00BA51B1">
        <w:t xml:space="preserve"> and</w:t>
      </w:r>
      <w:r w:rsidR="005B5BE0">
        <w:t xml:space="preserve"> </w:t>
      </w:r>
      <w:r w:rsidR="00BA51B1">
        <w:t xml:space="preserve">(2) </w:t>
      </w:r>
      <w:r>
        <w:t>service providers</w:t>
      </w:r>
      <w:r w:rsidR="00BA51B1">
        <w:t xml:space="preserve"> from key sectors (e.g., child welfare, courts, law enforcement</w:t>
      </w:r>
      <w:r w:rsidR="00BA51B1" w:rsidRPr="00532578">
        <w:t>, substance use treatment</w:t>
      </w:r>
      <w:r w:rsidR="00BA51B1">
        <w:t xml:space="preserve">, </w:t>
      </w:r>
      <w:r w:rsidR="00BA51B1" w:rsidRPr="00532578">
        <w:t>local government, and community organizations</w:t>
      </w:r>
      <w:r w:rsidR="00BA51B1">
        <w:t xml:space="preserve">) </w:t>
      </w:r>
      <w:r>
        <w:t xml:space="preserve">and </w:t>
      </w:r>
      <w:r w:rsidR="00BA51B1">
        <w:t xml:space="preserve">other </w:t>
      </w:r>
      <w:r w:rsidR="005B5BE0">
        <w:t>key</w:t>
      </w:r>
      <w:r>
        <w:t xml:space="preserve"> stakeholders. Each will participate either in a key informant interview or a focus group. </w:t>
      </w:r>
    </w:p>
    <w:p w14:paraId="0BDCA8FA" w14:textId="77777777" w:rsidR="00AA071E" w:rsidRPr="00E76124" w:rsidRDefault="00AA071E" w:rsidP="00AA071E">
      <w:pPr>
        <w:pStyle w:val="ListParagraph"/>
      </w:pPr>
    </w:p>
    <w:p w14:paraId="7C8819CA" w14:textId="6A08EF09" w:rsidR="00AA071E" w:rsidRDefault="00AA071E" w:rsidP="00AA071E">
      <w:pPr>
        <w:numPr>
          <w:ilvl w:val="0"/>
          <w:numId w:val="15"/>
        </w:numPr>
        <w:tabs>
          <w:tab w:val="num" w:pos="720"/>
        </w:tabs>
        <w:ind w:left="360"/>
      </w:pPr>
      <w:r>
        <w:rPr>
          <w:b/>
        </w:rPr>
        <w:t>Description of how results will be used</w:t>
      </w:r>
      <w:r w:rsidR="00E72A59">
        <w:rPr>
          <w:b/>
        </w:rPr>
        <w:t>:</w:t>
      </w:r>
      <w:r w:rsidR="00E72A59">
        <w:t xml:space="preserve"> </w:t>
      </w:r>
      <w:r w:rsidR="0079549F">
        <w:t>For the R</w:t>
      </w:r>
      <w:r w:rsidR="00423717">
        <w:t>CS</w:t>
      </w:r>
      <w:r w:rsidR="0079549F">
        <w:t xml:space="preserve">, </w:t>
      </w:r>
      <w:r w:rsidR="004C328E">
        <w:t xml:space="preserve">results </w:t>
      </w:r>
      <w:r w:rsidR="0079549F">
        <w:t xml:space="preserve">will </w:t>
      </w:r>
      <w:r w:rsidR="00BF79D0" w:rsidRPr="00BF79D0">
        <w:t>inform ASPE</w:t>
      </w:r>
      <w:r w:rsidR="00A420FD">
        <w:t>,</w:t>
      </w:r>
      <w:r w:rsidR="00BF79D0" w:rsidRPr="00BF79D0">
        <w:t xml:space="preserve"> its federal partners</w:t>
      </w:r>
      <w:r w:rsidR="00A420FD">
        <w:t>, and state and local</w:t>
      </w:r>
      <w:r w:rsidR="00BF79D0" w:rsidRPr="00BF79D0">
        <w:t xml:space="preserve"> </w:t>
      </w:r>
      <w:r w:rsidR="00A420FD">
        <w:t xml:space="preserve">stakeholders about </w:t>
      </w:r>
      <w:r w:rsidR="00FA4F2C">
        <w:t xml:space="preserve">challenges and </w:t>
      </w:r>
      <w:r w:rsidR="00A420FD">
        <w:t xml:space="preserve">promising strategies </w:t>
      </w:r>
      <w:r w:rsidR="00FA4F2C">
        <w:t xml:space="preserve">to better serve </w:t>
      </w:r>
      <w:r w:rsidR="008F3923">
        <w:t xml:space="preserve">rural, </w:t>
      </w:r>
      <w:r w:rsidR="00A420FD">
        <w:t>child</w:t>
      </w:r>
      <w:r w:rsidR="00896E23">
        <w:t>-</w:t>
      </w:r>
      <w:r w:rsidR="00A420FD">
        <w:t>welfare</w:t>
      </w:r>
      <w:r w:rsidR="00FA4F2C">
        <w:t>-</w:t>
      </w:r>
      <w:r w:rsidR="00A420FD">
        <w:t xml:space="preserve">involved </w:t>
      </w:r>
      <w:r w:rsidR="00BF79D0" w:rsidRPr="00BF79D0">
        <w:t xml:space="preserve">families </w:t>
      </w:r>
      <w:r w:rsidR="00A420FD">
        <w:t>affected by substance use.</w:t>
      </w:r>
      <w:r w:rsidR="0079549F">
        <w:t xml:space="preserve"> Similarly, the C</w:t>
      </w:r>
      <w:r w:rsidR="00423717">
        <w:t>B</w:t>
      </w:r>
      <w:r w:rsidR="00DC61C3">
        <w:t>S</w:t>
      </w:r>
      <w:r w:rsidR="0079549F">
        <w:t xml:space="preserve"> will inform </w:t>
      </w:r>
      <w:r w:rsidR="00025B12">
        <w:t xml:space="preserve">communities and </w:t>
      </w:r>
      <w:r w:rsidR="0079549F">
        <w:t xml:space="preserve">CDC about community factors and </w:t>
      </w:r>
      <w:r w:rsidR="00025B12">
        <w:t xml:space="preserve">promising </w:t>
      </w:r>
      <w:r w:rsidR="0079549F">
        <w:t xml:space="preserve">prevention strategies </w:t>
      </w:r>
      <w:r w:rsidR="00025B12">
        <w:t>that address the intersection of opioid misuse and child welfare</w:t>
      </w:r>
      <w:r w:rsidR="0079549F">
        <w:t xml:space="preserve">. </w:t>
      </w:r>
      <w:r w:rsidR="006B26F8">
        <w:t xml:space="preserve">Together the </w:t>
      </w:r>
      <w:r w:rsidR="0079549F">
        <w:t xml:space="preserve">components will identify issues for further study, identify models for rigorous evaluation, and identify potential topics </w:t>
      </w:r>
      <w:r w:rsidR="006B26F8">
        <w:t>on which communities may need</w:t>
      </w:r>
      <w:r w:rsidR="0079549F">
        <w:t xml:space="preserve"> technical assistance.</w:t>
      </w:r>
    </w:p>
    <w:p w14:paraId="1C7AC1B9" w14:textId="77777777" w:rsidR="00E76124" w:rsidRPr="00E76124" w:rsidRDefault="00E76124" w:rsidP="00E76124">
      <w:pPr>
        <w:ind w:left="360"/>
      </w:pPr>
    </w:p>
    <w:p w14:paraId="0C525AF7" w14:textId="625DB7F7" w:rsidR="00AA071E" w:rsidRPr="00E26798" w:rsidRDefault="00AA071E" w:rsidP="0037375D">
      <w:pPr>
        <w:numPr>
          <w:ilvl w:val="0"/>
          <w:numId w:val="15"/>
        </w:numPr>
        <w:tabs>
          <w:tab w:val="num" w:pos="720"/>
        </w:tabs>
        <w:ind w:left="360"/>
        <w:rPr>
          <w:b/>
        </w:rPr>
      </w:pPr>
      <w:r>
        <w:rPr>
          <w:b/>
        </w:rPr>
        <w:t>Description of how results will or will not be disseminated and why or why not</w:t>
      </w:r>
      <w:r w:rsidR="00755081">
        <w:rPr>
          <w:b/>
        </w:rPr>
        <w:t xml:space="preserve">: </w:t>
      </w:r>
      <w:r w:rsidR="006B26F8" w:rsidRPr="006B26F8">
        <w:t>Both sub</w:t>
      </w:r>
      <w:r w:rsidR="00FD2C44">
        <w:t>-</w:t>
      </w:r>
      <w:r w:rsidR="006B26F8" w:rsidRPr="006B26F8">
        <w:t xml:space="preserve">studies will result in issue briefs </w:t>
      </w:r>
      <w:r w:rsidR="005B2F81">
        <w:t>and/</w:t>
      </w:r>
      <w:r w:rsidR="006B26F8" w:rsidRPr="006B26F8">
        <w:t xml:space="preserve">or other reports </w:t>
      </w:r>
      <w:r w:rsidR="00FA4F2C">
        <w:t xml:space="preserve">that </w:t>
      </w:r>
      <w:r w:rsidR="00223C3B">
        <w:t>may</w:t>
      </w:r>
      <w:r w:rsidR="00FA4F2C">
        <w:t xml:space="preserve"> be made publicly available. </w:t>
      </w:r>
      <w:r w:rsidR="006B26F8">
        <w:t>For the R</w:t>
      </w:r>
      <w:r w:rsidR="00423717">
        <w:t>CS</w:t>
      </w:r>
      <w:r w:rsidR="006B26F8">
        <w:t>, o</w:t>
      </w:r>
      <w:r w:rsidR="006D6896">
        <w:t xml:space="preserve">ne brief will focus on the challenges faced by rural communities to serve families struggling with substance use and engaged in the child welfare system. The </w:t>
      </w:r>
      <w:r w:rsidR="00896E23">
        <w:t>other</w:t>
      </w:r>
      <w:r w:rsidR="006D6896">
        <w:t xml:space="preserve"> will describe strategies that have been</w:t>
      </w:r>
      <w:r w:rsidR="00896E23">
        <w:t>,</w:t>
      </w:r>
      <w:r w:rsidR="006D6896">
        <w:t xml:space="preserve"> or could be</w:t>
      </w:r>
      <w:r w:rsidR="00896E23">
        <w:t>,</w:t>
      </w:r>
      <w:r w:rsidR="006D6896">
        <w:t xml:space="preserve"> used in rural communities to better serve this population. </w:t>
      </w:r>
    </w:p>
    <w:p w14:paraId="4E785D84" w14:textId="77777777" w:rsidR="00E26798" w:rsidRDefault="00E26798" w:rsidP="00E26798">
      <w:pPr>
        <w:pStyle w:val="ListParagraph"/>
        <w:rPr>
          <w:b/>
        </w:rPr>
      </w:pPr>
    </w:p>
    <w:p w14:paraId="7AA87C19" w14:textId="77777777" w:rsidR="003F1C7A" w:rsidRPr="00E26798" w:rsidRDefault="003F1C7A" w:rsidP="00E26798">
      <w:pPr>
        <w:spacing w:before="120" w:after="120"/>
        <w:rPr>
          <w:b/>
        </w:rPr>
      </w:pPr>
      <w:r w:rsidRPr="00E26798">
        <w:rPr>
          <w:b/>
        </w:rPr>
        <w:t>AMOUNT OF ANY PROPOSED STIPEND OR INCENTIVE</w:t>
      </w:r>
      <w:r w:rsidR="0037375D">
        <w:rPr>
          <w:b/>
        </w:rPr>
        <w:t xml:space="preserve"> – NONE</w:t>
      </w:r>
    </w:p>
    <w:p w14:paraId="2CADC18C" w14:textId="77777777" w:rsidR="003F1C7A" w:rsidRDefault="003F1C7A"/>
    <w:p w14:paraId="20E6D215" w14:textId="77777777" w:rsidR="003F1C7A" w:rsidRDefault="003F1C7A">
      <w:pPr>
        <w:rPr>
          <w:i/>
        </w:rPr>
      </w:pPr>
      <w:r>
        <w:rPr>
          <w:b/>
        </w:rPr>
        <w:t xml:space="preserve">BURDEN HOUR </w:t>
      </w:r>
      <w:r w:rsidR="00284B2E">
        <w:rPr>
          <w:b/>
        </w:rPr>
        <w:t xml:space="preserve">AND COST </w:t>
      </w:r>
      <w:r>
        <w:rPr>
          <w:b/>
        </w:rPr>
        <w:t>COMPUTATION</w:t>
      </w:r>
      <w:r>
        <w:t xml:space="preserve"> </w:t>
      </w:r>
      <w:r>
        <w:rPr>
          <w:i/>
        </w:rPr>
        <w:t>(Number of responses (X) estimated response or participation time in minutes (/60) = annual burden hours):</w:t>
      </w:r>
    </w:p>
    <w:p w14:paraId="1F071BE4" w14:textId="4D899882" w:rsidR="00284B2E" w:rsidRDefault="00284B2E">
      <w:pPr>
        <w:pStyle w:val="BodyTextIndent"/>
        <w:tabs>
          <w:tab w:val="left" w:pos="360"/>
        </w:tabs>
        <w:spacing w:after="120"/>
        <w:ind w:left="0"/>
        <w:rPr>
          <w:b/>
          <w:bCs/>
          <w:sz w:val="24"/>
          <w:u w:val="single"/>
        </w:rPr>
      </w:pPr>
    </w:p>
    <w:p w14:paraId="406765FB" w14:textId="77777777" w:rsidR="00223C3B" w:rsidRDefault="00223C3B">
      <w:pPr>
        <w:pStyle w:val="BodyTextIndent"/>
        <w:tabs>
          <w:tab w:val="left" w:pos="360"/>
        </w:tabs>
        <w:spacing w:after="120"/>
        <w:ind w:left="0"/>
        <w:rPr>
          <w:b/>
          <w:bCs/>
          <w:sz w:val="24"/>
          <w:u w:val="single"/>
        </w:rPr>
      </w:pPr>
    </w:p>
    <w:p w14:paraId="59C0338F" w14:textId="77777777" w:rsidR="00223C3B" w:rsidRDefault="00223C3B">
      <w:pPr>
        <w:pStyle w:val="BodyTextIndent"/>
        <w:tabs>
          <w:tab w:val="left" w:pos="360"/>
        </w:tabs>
        <w:spacing w:after="120"/>
        <w:ind w:left="0"/>
        <w:rPr>
          <w:b/>
          <w:bCs/>
          <w:sz w:val="24"/>
          <w:u w:val="single"/>
        </w:rPr>
      </w:pPr>
    </w:p>
    <w:p w14:paraId="3D86EBF0" w14:textId="77777777" w:rsidR="00223C3B" w:rsidRDefault="00223C3B">
      <w:pPr>
        <w:pStyle w:val="BodyTextIndent"/>
        <w:tabs>
          <w:tab w:val="left" w:pos="360"/>
        </w:tabs>
        <w:spacing w:after="120"/>
        <w:ind w:left="0"/>
        <w:rPr>
          <w:b/>
          <w:bCs/>
          <w:sz w:val="24"/>
          <w:u w:val="single"/>
        </w:rPr>
      </w:pPr>
    </w:p>
    <w:p w14:paraId="08330702" w14:textId="77777777" w:rsidR="006B26F8" w:rsidRPr="006B26F8" w:rsidRDefault="006B26F8" w:rsidP="006B26F8">
      <w:pPr>
        <w:spacing w:after="60" w:line="276" w:lineRule="auto"/>
        <w:rPr>
          <w:rFonts w:ascii="Cambria" w:hAnsi="Cambria"/>
          <w:b/>
          <w:sz w:val="22"/>
          <w:szCs w:val="22"/>
        </w:rPr>
      </w:pPr>
      <w:r w:rsidRPr="006B26F8">
        <w:rPr>
          <w:rFonts w:ascii="Cambria" w:hAnsi="Cambria"/>
          <w:b/>
          <w:sz w:val="22"/>
          <w:szCs w:val="22"/>
        </w:rPr>
        <w:t>Estimated Annualized Burden Hours and Costs to Respondents – Addressing SUDs among Families Involved with the Child Welfare System: A Cross-Agency Collaboration</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7"/>
        <w:gridCol w:w="1350"/>
        <w:gridCol w:w="1350"/>
        <w:gridCol w:w="1440"/>
        <w:gridCol w:w="900"/>
        <w:gridCol w:w="900"/>
        <w:gridCol w:w="1080"/>
      </w:tblGrid>
      <w:tr w:rsidR="006B26F8" w:rsidRPr="006B26F8" w14:paraId="3BDC3A35" w14:textId="77777777" w:rsidTr="006B26F8">
        <w:trPr>
          <w:trHeight w:val="899"/>
          <w:tblHeader/>
          <w:jc w:val="center"/>
        </w:trPr>
        <w:tc>
          <w:tcPr>
            <w:tcW w:w="2317" w:type="dxa"/>
            <w:tcBorders>
              <w:top w:val="single" w:sz="4" w:space="0" w:color="000000"/>
              <w:left w:val="single" w:sz="4" w:space="0" w:color="000000"/>
              <w:bottom w:val="single" w:sz="12" w:space="0" w:color="000000"/>
              <w:right w:val="single" w:sz="4" w:space="0" w:color="000000"/>
            </w:tcBorders>
            <w:shd w:val="clear" w:color="auto" w:fill="404040"/>
            <w:tcMar>
              <w:top w:w="0" w:type="dxa"/>
              <w:left w:w="58" w:type="dxa"/>
              <w:bottom w:w="0" w:type="dxa"/>
              <w:right w:w="43" w:type="dxa"/>
            </w:tcMar>
            <w:vAlign w:val="bottom"/>
            <w:hideMark/>
          </w:tcPr>
          <w:p w14:paraId="28A084D6" w14:textId="77777777" w:rsidR="006B26F8" w:rsidRPr="006B26F8" w:rsidRDefault="006B26F8" w:rsidP="006B26F8">
            <w:pPr>
              <w:spacing w:after="60" w:line="276" w:lineRule="auto"/>
              <w:jc w:val="center"/>
              <w:rPr>
                <w:rFonts w:ascii="Cambria" w:hAnsi="Cambria"/>
                <w:b/>
                <w:color w:val="FFFFFF"/>
                <w:sz w:val="18"/>
                <w:szCs w:val="18"/>
              </w:rPr>
            </w:pPr>
            <w:r w:rsidRPr="006B26F8">
              <w:rPr>
                <w:rFonts w:ascii="Cambria" w:hAnsi="Cambria"/>
                <w:b/>
                <w:color w:val="FFFFFF"/>
                <w:sz w:val="18"/>
                <w:szCs w:val="18"/>
              </w:rPr>
              <w:t>Type of respondent</w:t>
            </w:r>
          </w:p>
        </w:tc>
        <w:tc>
          <w:tcPr>
            <w:tcW w:w="1350" w:type="dxa"/>
            <w:tcBorders>
              <w:top w:val="single" w:sz="4" w:space="0" w:color="000000"/>
              <w:left w:val="single" w:sz="4" w:space="0" w:color="000000"/>
              <w:bottom w:val="single" w:sz="12" w:space="0" w:color="000000"/>
              <w:right w:val="single" w:sz="4" w:space="0" w:color="000000"/>
            </w:tcBorders>
            <w:shd w:val="clear" w:color="auto" w:fill="404040"/>
            <w:tcMar>
              <w:top w:w="0" w:type="dxa"/>
              <w:left w:w="58" w:type="dxa"/>
              <w:bottom w:w="0" w:type="dxa"/>
              <w:right w:w="43" w:type="dxa"/>
            </w:tcMar>
            <w:vAlign w:val="bottom"/>
            <w:hideMark/>
          </w:tcPr>
          <w:p w14:paraId="3114C68E" w14:textId="77777777" w:rsidR="006B26F8" w:rsidRPr="006B26F8" w:rsidRDefault="006B26F8" w:rsidP="006B26F8">
            <w:pPr>
              <w:spacing w:after="60" w:line="276" w:lineRule="auto"/>
              <w:jc w:val="center"/>
              <w:rPr>
                <w:rFonts w:ascii="Cambria" w:hAnsi="Cambria"/>
                <w:b/>
                <w:color w:val="FFFFFF"/>
                <w:sz w:val="18"/>
                <w:szCs w:val="18"/>
              </w:rPr>
            </w:pPr>
            <w:r w:rsidRPr="006B26F8">
              <w:rPr>
                <w:rFonts w:ascii="Cambria" w:hAnsi="Cambria"/>
                <w:b/>
                <w:color w:val="FFFFFF"/>
                <w:sz w:val="18"/>
                <w:szCs w:val="18"/>
              </w:rPr>
              <w:t>No. of Respondents</w:t>
            </w:r>
          </w:p>
        </w:tc>
        <w:tc>
          <w:tcPr>
            <w:tcW w:w="1350" w:type="dxa"/>
            <w:tcBorders>
              <w:top w:val="single" w:sz="4" w:space="0" w:color="000000"/>
              <w:left w:val="single" w:sz="4" w:space="0" w:color="000000"/>
              <w:bottom w:val="single" w:sz="12" w:space="0" w:color="000000"/>
              <w:right w:val="single" w:sz="4" w:space="0" w:color="000000"/>
            </w:tcBorders>
            <w:shd w:val="clear" w:color="auto" w:fill="404040"/>
            <w:tcMar>
              <w:top w:w="0" w:type="dxa"/>
              <w:left w:w="58" w:type="dxa"/>
              <w:bottom w:w="0" w:type="dxa"/>
              <w:right w:w="43" w:type="dxa"/>
            </w:tcMar>
            <w:vAlign w:val="bottom"/>
            <w:hideMark/>
          </w:tcPr>
          <w:p w14:paraId="05121400" w14:textId="77777777" w:rsidR="006B26F8" w:rsidRPr="006B26F8" w:rsidRDefault="006B26F8" w:rsidP="006B26F8">
            <w:pPr>
              <w:spacing w:after="60" w:line="276" w:lineRule="auto"/>
              <w:jc w:val="center"/>
              <w:rPr>
                <w:rFonts w:ascii="Cambria" w:hAnsi="Cambria"/>
                <w:b/>
                <w:color w:val="FFFFFF"/>
                <w:sz w:val="18"/>
                <w:szCs w:val="18"/>
              </w:rPr>
            </w:pPr>
            <w:r w:rsidRPr="006B26F8">
              <w:rPr>
                <w:rFonts w:ascii="Cambria" w:hAnsi="Cambria"/>
                <w:b/>
                <w:color w:val="FFFFFF"/>
                <w:sz w:val="18"/>
                <w:szCs w:val="18"/>
              </w:rPr>
              <w:t>No. of responses per respondent</w:t>
            </w:r>
          </w:p>
        </w:tc>
        <w:tc>
          <w:tcPr>
            <w:tcW w:w="1440" w:type="dxa"/>
            <w:tcBorders>
              <w:top w:val="single" w:sz="4" w:space="0" w:color="000000"/>
              <w:left w:val="single" w:sz="4" w:space="0" w:color="000000"/>
              <w:bottom w:val="single" w:sz="12" w:space="0" w:color="000000"/>
              <w:right w:val="single" w:sz="4" w:space="0" w:color="000000"/>
            </w:tcBorders>
            <w:shd w:val="clear" w:color="auto" w:fill="404040"/>
            <w:tcMar>
              <w:top w:w="0" w:type="dxa"/>
              <w:left w:w="58" w:type="dxa"/>
              <w:bottom w:w="0" w:type="dxa"/>
              <w:right w:w="43" w:type="dxa"/>
            </w:tcMar>
            <w:vAlign w:val="bottom"/>
            <w:hideMark/>
          </w:tcPr>
          <w:p w14:paraId="2195F262" w14:textId="77777777" w:rsidR="006B26F8" w:rsidRPr="006B26F8" w:rsidRDefault="006B26F8" w:rsidP="006B26F8">
            <w:pPr>
              <w:spacing w:after="60" w:line="276" w:lineRule="auto"/>
              <w:jc w:val="center"/>
              <w:rPr>
                <w:rFonts w:ascii="Cambria" w:hAnsi="Cambria"/>
                <w:b/>
                <w:color w:val="FFFFFF"/>
                <w:sz w:val="18"/>
                <w:szCs w:val="18"/>
              </w:rPr>
            </w:pPr>
            <w:r w:rsidRPr="006B26F8">
              <w:rPr>
                <w:rFonts w:ascii="Cambria" w:hAnsi="Cambria"/>
                <w:b/>
                <w:color w:val="FFFFFF"/>
                <w:sz w:val="18"/>
                <w:szCs w:val="18"/>
              </w:rPr>
              <w:t xml:space="preserve">Average burden per response </w:t>
            </w:r>
            <w:r w:rsidRPr="006B26F8">
              <w:rPr>
                <w:rFonts w:ascii="Cambria" w:hAnsi="Cambria"/>
                <w:b/>
                <w:color w:val="FFFFFF"/>
                <w:spacing w:val="-2"/>
                <w:sz w:val="18"/>
                <w:szCs w:val="18"/>
              </w:rPr>
              <w:t>(in minutes)</w:t>
            </w:r>
          </w:p>
        </w:tc>
        <w:tc>
          <w:tcPr>
            <w:tcW w:w="900" w:type="dxa"/>
            <w:tcBorders>
              <w:top w:val="single" w:sz="4" w:space="0" w:color="000000"/>
              <w:left w:val="single" w:sz="4" w:space="0" w:color="000000"/>
              <w:bottom w:val="single" w:sz="12" w:space="0" w:color="000000"/>
              <w:right w:val="single" w:sz="4" w:space="0" w:color="000000"/>
            </w:tcBorders>
            <w:shd w:val="clear" w:color="auto" w:fill="404040"/>
            <w:tcMar>
              <w:top w:w="0" w:type="dxa"/>
              <w:left w:w="58" w:type="dxa"/>
              <w:bottom w:w="0" w:type="dxa"/>
              <w:right w:w="43" w:type="dxa"/>
            </w:tcMar>
            <w:vAlign w:val="bottom"/>
            <w:hideMark/>
          </w:tcPr>
          <w:p w14:paraId="10805DCA" w14:textId="77777777" w:rsidR="006B26F8" w:rsidRPr="006B26F8" w:rsidRDefault="006B26F8" w:rsidP="006B26F8">
            <w:pPr>
              <w:spacing w:after="60" w:line="276" w:lineRule="auto"/>
              <w:jc w:val="center"/>
              <w:rPr>
                <w:rFonts w:ascii="Cambria" w:hAnsi="Cambria"/>
                <w:b/>
                <w:color w:val="FFFFFF"/>
                <w:sz w:val="18"/>
                <w:szCs w:val="18"/>
              </w:rPr>
            </w:pPr>
            <w:r w:rsidRPr="006B26F8">
              <w:rPr>
                <w:rFonts w:ascii="Cambria" w:hAnsi="Cambria"/>
                <w:b/>
                <w:color w:val="FFFFFF"/>
                <w:sz w:val="18"/>
                <w:szCs w:val="18"/>
              </w:rPr>
              <w:t>Total burden hours</w:t>
            </w:r>
          </w:p>
        </w:tc>
        <w:tc>
          <w:tcPr>
            <w:tcW w:w="900" w:type="dxa"/>
            <w:tcBorders>
              <w:top w:val="single" w:sz="4" w:space="0" w:color="000000"/>
              <w:left w:val="single" w:sz="4" w:space="0" w:color="000000"/>
              <w:bottom w:val="single" w:sz="12" w:space="0" w:color="000000"/>
              <w:right w:val="single" w:sz="4" w:space="0" w:color="000000"/>
            </w:tcBorders>
            <w:shd w:val="clear" w:color="auto" w:fill="404040"/>
            <w:tcMar>
              <w:top w:w="0" w:type="dxa"/>
              <w:left w:w="58" w:type="dxa"/>
              <w:bottom w:w="0" w:type="dxa"/>
              <w:right w:w="43" w:type="dxa"/>
            </w:tcMar>
            <w:vAlign w:val="bottom"/>
            <w:hideMark/>
          </w:tcPr>
          <w:p w14:paraId="279ACD1A" w14:textId="77777777" w:rsidR="006B26F8" w:rsidRPr="006B26F8" w:rsidRDefault="006B26F8" w:rsidP="006B26F8">
            <w:pPr>
              <w:spacing w:after="60" w:line="276" w:lineRule="auto"/>
              <w:jc w:val="center"/>
              <w:rPr>
                <w:rFonts w:ascii="Cambria" w:hAnsi="Cambria"/>
                <w:b/>
                <w:color w:val="FFFFFF"/>
                <w:sz w:val="18"/>
                <w:szCs w:val="18"/>
              </w:rPr>
            </w:pPr>
            <w:r w:rsidRPr="006B26F8">
              <w:rPr>
                <w:rFonts w:ascii="Cambria" w:hAnsi="Cambria"/>
                <w:b/>
                <w:color w:val="FFFFFF"/>
                <w:sz w:val="18"/>
                <w:szCs w:val="18"/>
              </w:rPr>
              <w:t>Hourly wage</w:t>
            </w:r>
            <w:r w:rsidRPr="006B26F8">
              <w:rPr>
                <w:rFonts w:ascii="Cambria" w:hAnsi="Cambria"/>
                <w:b/>
                <w:color w:val="FFFFFF"/>
                <w:sz w:val="18"/>
                <w:szCs w:val="18"/>
                <w:vertAlign w:val="superscript"/>
              </w:rPr>
              <w:t>1</w:t>
            </w:r>
          </w:p>
        </w:tc>
        <w:tc>
          <w:tcPr>
            <w:tcW w:w="1080" w:type="dxa"/>
            <w:tcBorders>
              <w:top w:val="single" w:sz="4" w:space="0" w:color="000000"/>
              <w:left w:val="single" w:sz="4" w:space="0" w:color="000000"/>
              <w:bottom w:val="single" w:sz="12" w:space="0" w:color="000000"/>
              <w:right w:val="single" w:sz="4" w:space="0" w:color="000000"/>
            </w:tcBorders>
            <w:shd w:val="clear" w:color="auto" w:fill="404040"/>
            <w:tcMar>
              <w:top w:w="0" w:type="dxa"/>
              <w:left w:w="58" w:type="dxa"/>
              <w:bottom w:w="0" w:type="dxa"/>
              <w:right w:w="43" w:type="dxa"/>
            </w:tcMar>
            <w:vAlign w:val="bottom"/>
            <w:hideMark/>
          </w:tcPr>
          <w:p w14:paraId="78BB1331" w14:textId="77777777" w:rsidR="006B26F8" w:rsidRPr="006B26F8" w:rsidRDefault="006B26F8" w:rsidP="006B26F8">
            <w:pPr>
              <w:spacing w:after="60" w:line="276" w:lineRule="auto"/>
              <w:jc w:val="center"/>
              <w:rPr>
                <w:rFonts w:ascii="Cambria" w:hAnsi="Cambria"/>
                <w:b/>
                <w:color w:val="FFFFFF"/>
                <w:sz w:val="18"/>
                <w:szCs w:val="18"/>
              </w:rPr>
            </w:pPr>
            <w:r w:rsidRPr="006B26F8">
              <w:rPr>
                <w:rFonts w:ascii="Cambria" w:hAnsi="Cambria"/>
                <w:b/>
                <w:color w:val="FFFFFF"/>
                <w:sz w:val="18"/>
                <w:szCs w:val="18"/>
              </w:rPr>
              <w:t>Total respondent costs</w:t>
            </w:r>
          </w:p>
        </w:tc>
      </w:tr>
      <w:tr w:rsidR="006B26F8" w:rsidRPr="006B26F8" w14:paraId="656D2886" w14:textId="77777777" w:rsidTr="006B26F8">
        <w:trPr>
          <w:trHeight w:val="250"/>
          <w:jc w:val="center"/>
        </w:trPr>
        <w:tc>
          <w:tcPr>
            <w:tcW w:w="9337" w:type="dxa"/>
            <w:gridSpan w:val="7"/>
            <w:tcBorders>
              <w:top w:val="single" w:sz="12" w:space="0" w:color="000000"/>
              <w:left w:val="nil"/>
              <w:bottom w:val="single" w:sz="12" w:space="0" w:color="000000"/>
              <w:right w:val="nil"/>
            </w:tcBorders>
            <w:shd w:val="clear" w:color="auto" w:fill="D9D9D9"/>
            <w:tcMar>
              <w:top w:w="0" w:type="dxa"/>
              <w:left w:w="58" w:type="dxa"/>
              <w:bottom w:w="0" w:type="dxa"/>
              <w:right w:w="43" w:type="dxa"/>
            </w:tcMar>
            <w:vAlign w:val="center"/>
            <w:hideMark/>
          </w:tcPr>
          <w:p w14:paraId="0AB1E364" w14:textId="77777777" w:rsidR="006B26F8" w:rsidRPr="006B26F8" w:rsidRDefault="006B26F8" w:rsidP="006B26F8">
            <w:pPr>
              <w:spacing w:line="276" w:lineRule="auto"/>
              <w:jc w:val="center"/>
              <w:rPr>
                <w:rFonts w:ascii="Cambria" w:hAnsi="Cambria"/>
                <w:b/>
                <w:i/>
                <w:sz w:val="20"/>
                <w:szCs w:val="22"/>
              </w:rPr>
            </w:pPr>
            <w:r w:rsidRPr="006B26F8">
              <w:rPr>
                <w:rFonts w:ascii="Cambria" w:hAnsi="Cambria"/>
                <w:b/>
                <w:i/>
                <w:color w:val="000000"/>
                <w:sz w:val="20"/>
                <w:szCs w:val="22"/>
              </w:rPr>
              <w:t>Rural Communities Substudy</w:t>
            </w:r>
          </w:p>
        </w:tc>
      </w:tr>
      <w:tr w:rsidR="006B26F8" w:rsidRPr="006B26F8" w14:paraId="7A77F0FE" w14:textId="77777777" w:rsidTr="006B26F8">
        <w:trPr>
          <w:trHeight w:val="1041"/>
          <w:jc w:val="center"/>
        </w:trPr>
        <w:tc>
          <w:tcPr>
            <w:tcW w:w="2317"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27B89B89" w14:textId="77777777" w:rsidR="006B26F8" w:rsidRPr="006B26F8" w:rsidRDefault="006B26F8" w:rsidP="006B26F8">
            <w:pPr>
              <w:spacing w:line="276" w:lineRule="auto"/>
              <w:rPr>
                <w:rFonts w:ascii="Cambria" w:hAnsi="Cambria"/>
                <w:sz w:val="18"/>
                <w:szCs w:val="18"/>
              </w:rPr>
            </w:pPr>
            <w:r w:rsidRPr="006B26F8">
              <w:rPr>
                <w:rFonts w:ascii="Cambria" w:hAnsi="Cambria"/>
                <w:sz w:val="18"/>
                <w:szCs w:val="18"/>
              </w:rPr>
              <w:t xml:space="preserve">Key informants – wave 1: Substantive experts, evaluators, program directors, and developers </w:t>
            </w:r>
          </w:p>
        </w:tc>
        <w:tc>
          <w:tcPr>
            <w:tcW w:w="135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70339E19"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12</w:t>
            </w:r>
          </w:p>
        </w:tc>
        <w:tc>
          <w:tcPr>
            <w:tcW w:w="135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0745224A"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w:t>
            </w:r>
          </w:p>
        </w:tc>
        <w:tc>
          <w:tcPr>
            <w:tcW w:w="144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02413872"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60</w:t>
            </w:r>
          </w:p>
        </w:tc>
        <w:tc>
          <w:tcPr>
            <w:tcW w:w="90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1B1F0C70"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12</w:t>
            </w:r>
          </w:p>
        </w:tc>
        <w:tc>
          <w:tcPr>
            <w:tcW w:w="90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112CDFD0"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$39.96</w:t>
            </w:r>
          </w:p>
        </w:tc>
        <w:tc>
          <w:tcPr>
            <w:tcW w:w="108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0192DEBF"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$480</w:t>
            </w:r>
          </w:p>
        </w:tc>
      </w:tr>
      <w:tr w:rsidR="006B26F8" w:rsidRPr="006B26F8" w14:paraId="7CC3D694" w14:textId="77777777" w:rsidTr="006B26F8">
        <w:trPr>
          <w:trHeight w:val="591"/>
          <w:jc w:val="center"/>
        </w:trPr>
        <w:tc>
          <w:tcPr>
            <w:tcW w:w="2317"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66653589" w14:textId="77777777" w:rsidR="006B26F8" w:rsidRPr="006B26F8" w:rsidRDefault="006B26F8" w:rsidP="006B26F8">
            <w:pPr>
              <w:spacing w:line="276" w:lineRule="auto"/>
              <w:rPr>
                <w:rFonts w:ascii="Cambria" w:hAnsi="Cambria"/>
                <w:sz w:val="18"/>
                <w:szCs w:val="18"/>
              </w:rPr>
            </w:pPr>
            <w:r w:rsidRPr="006B26F8">
              <w:rPr>
                <w:rFonts w:ascii="Cambria" w:hAnsi="Cambria"/>
                <w:sz w:val="18"/>
                <w:szCs w:val="18"/>
              </w:rPr>
              <w:t>Key informants – wave 2: Program administrators</w:t>
            </w:r>
          </w:p>
        </w:tc>
        <w:tc>
          <w:tcPr>
            <w:tcW w:w="135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53C3B87D"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12</w:t>
            </w:r>
          </w:p>
        </w:tc>
        <w:tc>
          <w:tcPr>
            <w:tcW w:w="135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16896695"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w:t>
            </w:r>
          </w:p>
        </w:tc>
        <w:tc>
          <w:tcPr>
            <w:tcW w:w="144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30312D6F"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60</w:t>
            </w:r>
          </w:p>
        </w:tc>
        <w:tc>
          <w:tcPr>
            <w:tcW w:w="90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69A8C3DA"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12</w:t>
            </w:r>
          </w:p>
        </w:tc>
        <w:tc>
          <w:tcPr>
            <w:tcW w:w="90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0A6E7BCF"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$39.96</w:t>
            </w:r>
          </w:p>
        </w:tc>
        <w:tc>
          <w:tcPr>
            <w:tcW w:w="108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4B90601B"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$480</w:t>
            </w:r>
          </w:p>
        </w:tc>
      </w:tr>
      <w:tr w:rsidR="006B26F8" w:rsidRPr="006B26F8" w14:paraId="1D001D4B" w14:textId="77777777" w:rsidTr="006B26F8">
        <w:trPr>
          <w:trHeight w:val="524"/>
          <w:jc w:val="center"/>
        </w:trPr>
        <w:tc>
          <w:tcPr>
            <w:tcW w:w="2317" w:type="dxa"/>
            <w:tcBorders>
              <w:top w:val="single" w:sz="12" w:space="0" w:color="000000"/>
              <w:left w:val="single" w:sz="4" w:space="0" w:color="000000"/>
              <w:bottom w:val="single" w:sz="4" w:space="0" w:color="000000"/>
              <w:right w:val="single" w:sz="4" w:space="0" w:color="000000"/>
            </w:tcBorders>
            <w:tcMar>
              <w:top w:w="0" w:type="dxa"/>
              <w:left w:w="58" w:type="dxa"/>
              <w:bottom w:w="0" w:type="dxa"/>
              <w:right w:w="43" w:type="dxa"/>
            </w:tcMar>
            <w:vAlign w:val="center"/>
            <w:hideMark/>
          </w:tcPr>
          <w:p w14:paraId="000BE5C1" w14:textId="77777777" w:rsidR="006B26F8" w:rsidRPr="006B26F8" w:rsidRDefault="006B26F8" w:rsidP="006B26F8">
            <w:pPr>
              <w:spacing w:line="276" w:lineRule="auto"/>
              <w:rPr>
                <w:rFonts w:ascii="Cambria" w:hAnsi="Cambria"/>
                <w:sz w:val="18"/>
                <w:szCs w:val="18"/>
              </w:rPr>
            </w:pPr>
            <w:r w:rsidRPr="006B26F8">
              <w:rPr>
                <w:rFonts w:ascii="Cambria" w:hAnsi="Cambria"/>
                <w:sz w:val="18"/>
                <w:szCs w:val="18"/>
              </w:rPr>
              <w:t>Site visits: Program administrators</w:t>
            </w:r>
          </w:p>
        </w:tc>
        <w:tc>
          <w:tcPr>
            <w:tcW w:w="1350" w:type="dxa"/>
            <w:tcBorders>
              <w:top w:val="single" w:sz="12" w:space="0" w:color="000000"/>
              <w:left w:val="single" w:sz="4" w:space="0" w:color="000000"/>
              <w:bottom w:val="single" w:sz="4" w:space="0" w:color="000000"/>
              <w:right w:val="single" w:sz="4" w:space="0" w:color="000000"/>
            </w:tcBorders>
            <w:tcMar>
              <w:top w:w="0" w:type="dxa"/>
              <w:left w:w="58" w:type="dxa"/>
              <w:bottom w:w="0" w:type="dxa"/>
              <w:right w:w="43" w:type="dxa"/>
            </w:tcMar>
            <w:vAlign w:val="center"/>
            <w:hideMark/>
          </w:tcPr>
          <w:p w14:paraId="6379C57F"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12</w:t>
            </w:r>
          </w:p>
        </w:tc>
        <w:tc>
          <w:tcPr>
            <w:tcW w:w="1350" w:type="dxa"/>
            <w:tcBorders>
              <w:top w:val="single" w:sz="12" w:space="0" w:color="000000"/>
              <w:left w:val="single" w:sz="4" w:space="0" w:color="000000"/>
              <w:bottom w:val="single" w:sz="4" w:space="0" w:color="000000"/>
              <w:right w:val="single" w:sz="4" w:space="0" w:color="000000"/>
            </w:tcBorders>
            <w:tcMar>
              <w:top w:w="0" w:type="dxa"/>
              <w:left w:w="58" w:type="dxa"/>
              <w:bottom w:w="0" w:type="dxa"/>
              <w:right w:w="43" w:type="dxa"/>
            </w:tcMar>
            <w:vAlign w:val="center"/>
            <w:hideMark/>
          </w:tcPr>
          <w:p w14:paraId="519A95AB"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w:t>
            </w:r>
          </w:p>
        </w:tc>
        <w:tc>
          <w:tcPr>
            <w:tcW w:w="1440" w:type="dxa"/>
            <w:tcBorders>
              <w:top w:val="single" w:sz="12" w:space="0" w:color="000000"/>
              <w:left w:val="single" w:sz="4" w:space="0" w:color="000000"/>
              <w:bottom w:val="single" w:sz="4" w:space="0" w:color="000000"/>
              <w:right w:val="single" w:sz="4" w:space="0" w:color="000000"/>
            </w:tcBorders>
            <w:tcMar>
              <w:top w:w="0" w:type="dxa"/>
              <w:left w:w="58" w:type="dxa"/>
              <w:bottom w:w="0" w:type="dxa"/>
              <w:right w:w="43" w:type="dxa"/>
            </w:tcMar>
            <w:vAlign w:val="center"/>
            <w:hideMark/>
          </w:tcPr>
          <w:p w14:paraId="326CA441"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90</w:t>
            </w:r>
          </w:p>
        </w:tc>
        <w:tc>
          <w:tcPr>
            <w:tcW w:w="900" w:type="dxa"/>
            <w:tcBorders>
              <w:top w:val="single" w:sz="12" w:space="0" w:color="000000"/>
              <w:left w:val="single" w:sz="4" w:space="0" w:color="000000"/>
              <w:bottom w:val="single" w:sz="4" w:space="0" w:color="000000"/>
              <w:right w:val="single" w:sz="4" w:space="0" w:color="000000"/>
            </w:tcBorders>
            <w:tcMar>
              <w:top w:w="0" w:type="dxa"/>
              <w:left w:w="58" w:type="dxa"/>
              <w:bottom w:w="0" w:type="dxa"/>
              <w:right w:w="43" w:type="dxa"/>
            </w:tcMar>
            <w:vAlign w:val="center"/>
            <w:hideMark/>
          </w:tcPr>
          <w:p w14:paraId="0CE61102"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18</w:t>
            </w:r>
          </w:p>
        </w:tc>
        <w:tc>
          <w:tcPr>
            <w:tcW w:w="900" w:type="dxa"/>
            <w:tcBorders>
              <w:top w:val="single" w:sz="12" w:space="0" w:color="000000"/>
              <w:left w:val="single" w:sz="4" w:space="0" w:color="000000"/>
              <w:bottom w:val="single" w:sz="4" w:space="0" w:color="000000"/>
              <w:right w:val="single" w:sz="4" w:space="0" w:color="000000"/>
            </w:tcBorders>
            <w:tcMar>
              <w:top w:w="0" w:type="dxa"/>
              <w:left w:w="58" w:type="dxa"/>
              <w:bottom w:w="0" w:type="dxa"/>
              <w:right w:w="43" w:type="dxa"/>
            </w:tcMar>
            <w:vAlign w:val="center"/>
            <w:hideMark/>
          </w:tcPr>
          <w:p w14:paraId="71272076"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$33.91</w:t>
            </w:r>
          </w:p>
        </w:tc>
        <w:tc>
          <w:tcPr>
            <w:tcW w:w="1080" w:type="dxa"/>
            <w:tcBorders>
              <w:top w:val="single" w:sz="12" w:space="0" w:color="000000"/>
              <w:left w:val="single" w:sz="4" w:space="0" w:color="000000"/>
              <w:bottom w:val="single" w:sz="4" w:space="0" w:color="000000"/>
              <w:right w:val="single" w:sz="4" w:space="0" w:color="000000"/>
            </w:tcBorders>
            <w:tcMar>
              <w:top w:w="0" w:type="dxa"/>
              <w:left w:w="58" w:type="dxa"/>
              <w:bottom w:w="0" w:type="dxa"/>
              <w:right w:w="43" w:type="dxa"/>
            </w:tcMar>
            <w:vAlign w:val="center"/>
            <w:hideMark/>
          </w:tcPr>
          <w:p w14:paraId="05154B8D"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$610</w:t>
            </w:r>
          </w:p>
        </w:tc>
      </w:tr>
      <w:tr w:rsidR="006B26F8" w:rsidRPr="006B26F8" w14:paraId="7064161E" w14:textId="77777777" w:rsidTr="006B26F8">
        <w:trPr>
          <w:trHeight w:val="341"/>
          <w:jc w:val="center"/>
        </w:trPr>
        <w:tc>
          <w:tcPr>
            <w:tcW w:w="2317" w:type="dxa"/>
            <w:tcBorders>
              <w:top w:val="single" w:sz="4" w:space="0" w:color="000000"/>
              <w:left w:val="single" w:sz="4" w:space="0" w:color="000000"/>
              <w:bottom w:val="single" w:sz="4" w:space="0" w:color="000000"/>
              <w:right w:val="single" w:sz="4" w:space="0" w:color="000000"/>
            </w:tcBorders>
            <w:tcMar>
              <w:top w:w="0" w:type="dxa"/>
              <w:left w:w="58" w:type="dxa"/>
              <w:bottom w:w="0" w:type="dxa"/>
              <w:right w:w="43" w:type="dxa"/>
            </w:tcMar>
            <w:vAlign w:val="center"/>
            <w:hideMark/>
          </w:tcPr>
          <w:p w14:paraId="28707B26" w14:textId="77777777" w:rsidR="006B26F8" w:rsidRPr="006B26F8" w:rsidRDefault="006B26F8" w:rsidP="006B26F8">
            <w:pPr>
              <w:spacing w:line="276" w:lineRule="auto"/>
              <w:rPr>
                <w:rFonts w:ascii="Cambria" w:hAnsi="Cambria"/>
                <w:sz w:val="18"/>
                <w:szCs w:val="18"/>
              </w:rPr>
            </w:pPr>
            <w:r w:rsidRPr="006B26F8">
              <w:rPr>
                <w:rFonts w:ascii="Cambria" w:hAnsi="Cambria"/>
                <w:sz w:val="18"/>
                <w:szCs w:val="18"/>
              </w:rPr>
              <w:t>Site visits: Practitioners</w:t>
            </w:r>
          </w:p>
        </w:tc>
        <w:tc>
          <w:tcPr>
            <w:tcW w:w="1350" w:type="dxa"/>
            <w:tcBorders>
              <w:top w:val="single" w:sz="4" w:space="0" w:color="000000"/>
              <w:left w:val="single" w:sz="4" w:space="0" w:color="000000"/>
              <w:bottom w:val="single" w:sz="4" w:space="0" w:color="000000"/>
              <w:right w:val="single" w:sz="4" w:space="0" w:color="000000"/>
            </w:tcBorders>
            <w:tcMar>
              <w:top w:w="0" w:type="dxa"/>
              <w:left w:w="58" w:type="dxa"/>
              <w:bottom w:w="0" w:type="dxa"/>
              <w:right w:w="43" w:type="dxa"/>
            </w:tcMar>
            <w:vAlign w:val="center"/>
            <w:hideMark/>
          </w:tcPr>
          <w:p w14:paraId="7E311D6B"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72</w:t>
            </w:r>
          </w:p>
        </w:tc>
        <w:tc>
          <w:tcPr>
            <w:tcW w:w="1350" w:type="dxa"/>
            <w:tcBorders>
              <w:top w:val="single" w:sz="4" w:space="0" w:color="000000"/>
              <w:left w:val="single" w:sz="4" w:space="0" w:color="000000"/>
              <w:bottom w:val="single" w:sz="4" w:space="0" w:color="000000"/>
              <w:right w:val="single" w:sz="4" w:space="0" w:color="000000"/>
            </w:tcBorders>
            <w:tcMar>
              <w:top w:w="0" w:type="dxa"/>
              <w:left w:w="58" w:type="dxa"/>
              <w:bottom w:w="0" w:type="dxa"/>
              <w:right w:w="43" w:type="dxa"/>
            </w:tcMar>
            <w:vAlign w:val="center"/>
            <w:hideMark/>
          </w:tcPr>
          <w:p w14:paraId="3D42900D"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w:t>
            </w:r>
          </w:p>
        </w:tc>
        <w:tc>
          <w:tcPr>
            <w:tcW w:w="1440" w:type="dxa"/>
            <w:tcBorders>
              <w:top w:val="single" w:sz="4" w:space="0" w:color="000000"/>
              <w:left w:val="single" w:sz="4" w:space="0" w:color="000000"/>
              <w:bottom w:val="single" w:sz="4" w:space="0" w:color="000000"/>
              <w:right w:val="single" w:sz="4" w:space="0" w:color="000000"/>
            </w:tcBorders>
            <w:tcMar>
              <w:top w:w="0" w:type="dxa"/>
              <w:left w:w="58" w:type="dxa"/>
              <w:bottom w:w="0" w:type="dxa"/>
              <w:right w:w="43" w:type="dxa"/>
            </w:tcMar>
            <w:vAlign w:val="center"/>
            <w:hideMark/>
          </w:tcPr>
          <w:p w14:paraId="3D9D1811"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90</w:t>
            </w:r>
          </w:p>
        </w:tc>
        <w:tc>
          <w:tcPr>
            <w:tcW w:w="900" w:type="dxa"/>
            <w:tcBorders>
              <w:top w:val="single" w:sz="4" w:space="0" w:color="000000"/>
              <w:left w:val="single" w:sz="4" w:space="0" w:color="000000"/>
              <w:bottom w:val="single" w:sz="4" w:space="0" w:color="000000"/>
              <w:right w:val="single" w:sz="4" w:space="0" w:color="000000"/>
            </w:tcBorders>
            <w:tcMar>
              <w:top w:w="0" w:type="dxa"/>
              <w:left w:w="58" w:type="dxa"/>
              <w:bottom w:w="0" w:type="dxa"/>
              <w:right w:w="43" w:type="dxa"/>
            </w:tcMar>
            <w:vAlign w:val="center"/>
            <w:hideMark/>
          </w:tcPr>
          <w:p w14:paraId="4EB119BE"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108</w:t>
            </w:r>
          </w:p>
        </w:tc>
        <w:tc>
          <w:tcPr>
            <w:tcW w:w="900" w:type="dxa"/>
            <w:tcBorders>
              <w:top w:val="single" w:sz="4" w:space="0" w:color="000000"/>
              <w:left w:val="single" w:sz="4" w:space="0" w:color="000000"/>
              <w:bottom w:val="single" w:sz="4" w:space="0" w:color="000000"/>
              <w:right w:val="single" w:sz="4" w:space="0" w:color="000000"/>
            </w:tcBorders>
            <w:tcMar>
              <w:top w:w="0" w:type="dxa"/>
              <w:left w:w="58" w:type="dxa"/>
              <w:bottom w:w="0" w:type="dxa"/>
              <w:right w:w="43" w:type="dxa"/>
            </w:tcMar>
            <w:vAlign w:val="center"/>
            <w:hideMark/>
          </w:tcPr>
          <w:p w14:paraId="7B35787E"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$23.28</w:t>
            </w:r>
          </w:p>
        </w:tc>
        <w:tc>
          <w:tcPr>
            <w:tcW w:w="1080" w:type="dxa"/>
            <w:tcBorders>
              <w:top w:val="single" w:sz="4" w:space="0" w:color="000000"/>
              <w:left w:val="single" w:sz="4" w:space="0" w:color="000000"/>
              <w:bottom w:val="single" w:sz="4" w:space="0" w:color="000000"/>
              <w:right w:val="single" w:sz="4" w:space="0" w:color="000000"/>
            </w:tcBorders>
            <w:tcMar>
              <w:top w:w="0" w:type="dxa"/>
              <w:left w:w="58" w:type="dxa"/>
              <w:bottom w:w="0" w:type="dxa"/>
              <w:right w:w="43" w:type="dxa"/>
            </w:tcMar>
            <w:vAlign w:val="center"/>
            <w:hideMark/>
          </w:tcPr>
          <w:p w14:paraId="4D5C7E3F"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$2,514</w:t>
            </w:r>
          </w:p>
        </w:tc>
      </w:tr>
      <w:tr w:rsidR="006B26F8" w:rsidRPr="006B26F8" w14:paraId="320A5B28" w14:textId="77777777" w:rsidTr="006B26F8">
        <w:trPr>
          <w:trHeight w:val="530"/>
          <w:jc w:val="center"/>
        </w:trPr>
        <w:tc>
          <w:tcPr>
            <w:tcW w:w="2317" w:type="dxa"/>
            <w:tcBorders>
              <w:top w:val="single" w:sz="4"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4AB177EE" w14:textId="77777777" w:rsidR="006B26F8" w:rsidRPr="006B26F8" w:rsidRDefault="006B26F8" w:rsidP="006B26F8">
            <w:pPr>
              <w:spacing w:line="276" w:lineRule="auto"/>
              <w:rPr>
                <w:rFonts w:ascii="Cambria" w:hAnsi="Cambria"/>
                <w:sz w:val="18"/>
                <w:szCs w:val="18"/>
              </w:rPr>
            </w:pPr>
            <w:r w:rsidRPr="006B26F8">
              <w:rPr>
                <w:rFonts w:ascii="Cambria" w:hAnsi="Cambria"/>
                <w:sz w:val="18"/>
                <w:szCs w:val="18"/>
              </w:rPr>
              <w:t>Site visits: Partners or staff from related organizations</w:t>
            </w:r>
          </w:p>
        </w:tc>
        <w:tc>
          <w:tcPr>
            <w:tcW w:w="1350" w:type="dxa"/>
            <w:tcBorders>
              <w:top w:val="single" w:sz="4"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1552C932"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36</w:t>
            </w:r>
          </w:p>
        </w:tc>
        <w:tc>
          <w:tcPr>
            <w:tcW w:w="1350" w:type="dxa"/>
            <w:tcBorders>
              <w:top w:val="single" w:sz="4"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23FD2D93"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w:t>
            </w:r>
          </w:p>
        </w:tc>
        <w:tc>
          <w:tcPr>
            <w:tcW w:w="1440" w:type="dxa"/>
            <w:tcBorders>
              <w:top w:val="single" w:sz="4"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42CA32E6"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90</w:t>
            </w:r>
          </w:p>
        </w:tc>
        <w:tc>
          <w:tcPr>
            <w:tcW w:w="900" w:type="dxa"/>
            <w:tcBorders>
              <w:top w:val="single" w:sz="4"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620F7ADE"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54</w:t>
            </w:r>
          </w:p>
        </w:tc>
        <w:tc>
          <w:tcPr>
            <w:tcW w:w="900" w:type="dxa"/>
            <w:tcBorders>
              <w:top w:val="single" w:sz="4"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06E98446"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$33.91</w:t>
            </w:r>
          </w:p>
        </w:tc>
        <w:tc>
          <w:tcPr>
            <w:tcW w:w="1080" w:type="dxa"/>
            <w:tcBorders>
              <w:top w:val="single" w:sz="4"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47841AF1"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$1,831</w:t>
            </w:r>
          </w:p>
        </w:tc>
      </w:tr>
      <w:tr w:rsidR="006B26F8" w:rsidRPr="006B26F8" w14:paraId="5A54DEBA" w14:textId="77777777" w:rsidTr="006B26F8">
        <w:trPr>
          <w:trHeight w:hRule="exact" w:val="431"/>
          <w:jc w:val="center"/>
        </w:trPr>
        <w:tc>
          <w:tcPr>
            <w:tcW w:w="2317"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5257CB92" w14:textId="77777777" w:rsidR="006B26F8" w:rsidRPr="006B26F8" w:rsidRDefault="006B26F8" w:rsidP="006B26F8">
            <w:pPr>
              <w:spacing w:line="276" w:lineRule="auto"/>
              <w:jc w:val="right"/>
              <w:rPr>
                <w:rFonts w:ascii="Cambria" w:hAnsi="Cambria"/>
                <w:b/>
                <w:sz w:val="18"/>
                <w:szCs w:val="18"/>
              </w:rPr>
            </w:pPr>
            <w:r w:rsidRPr="006B26F8">
              <w:rPr>
                <w:rFonts w:ascii="Cambria" w:hAnsi="Cambria"/>
                <w:b/>
                <w:sz w:val="18"/>
                <w:szCs w:val="18"/>
              </w:rPr>
              <w:t>STUDY 1 TOTALS</w:t>
            </w:r>
          </w:p>
        </w:tc>
        <w:tc>
          <w:tcPr>
            <w:tcW w:w="135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0D29892B"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144</w:t>
            </w:r>
          </w:p>
        </w:tc>
        <w:tc>
          <w:tcPr>
            <w:tcW w:w="1350" w:type="dxa"/>
            <w:tcBorders>
              <w:top w:val="single" w:sz="12" w:space="0" w:color="000000"/>
              <w:left w:val="single" w:sz="4" w:space="0" w:color="000000"/>
              <w:bottom w:val="single" w:sz="12" w:space="0" w:color="000000"/>
              <w:right w:val="single" w:sz="4" w:space="0" w:color="000000"/>
            </w:tcBorders>
            <w:shd w:val="clear" w:color="auto" w:fill="A6A6A6"/>
            <w:tcMar>
              <w:top w:w="0" w:type="dxa"/>
              <w:left w:w="58" w:type="dxa"/>
              <w:bottom w:w="0" w:type="dxa"/>
              <w:right w:w="43" w:type="dxa"/>
            </w:tcMar>
            <w:vAlign w:val="center"/>
          </w:tcPr>
          <w:p w14:paraId="0D7FE408" w14:textId="77777777" w:rsidR="006B26F8" w:rsidRPr="006B26F8" w:rsidRDefault="006B26F8" w:rsidP="006B26F8">
            <w:pPr>
              <w:spacing w:line="276" w:lineRule="auto"/>
              <w:jc w:val="center"/>
              <w:rPr>
                <w:rFonts w:ascii="Cambria" w:hAnsi="Cambria"/>
                <w:b/>
                <w:sz w:val="20"/>
                <w:szCs w:val="22"/>
              </w:rPr>
            </w:pPr>
          </w:p>
        </w:tc>
        <w:tc>
          <w:tcPr>
            <w:tcW w:w="1440" w:type="dxa"/>
            <w:tcBorders>
              <w:top w:val="single" w:sz="12" w:space="0" w:color="000000"/>
              <w:left w:val="single" w:sz="4" w:space="0" w:color="000000"/>
              <w:bottom w:val="single" w:sz="12" w:space="0" w:color="000000"/>
              <w:right w:val="single" w:sz="4" w:space="0" w:color="000000"/>
            </w:tcBorders>
            <w:shd w:val="clear" w:color="auto" w:fill="A6A6A6"/>
            <w:tcMar>
              <w:top w:w="0" w:type="dxa"/>
              <w:left w:w="58" w:type="dxa"/>
              <w:bottom w:w="0" w:type="dxa"/>
              <w:right w:w="43" w:type="dxa"/>
            </w:tcMar>
            <w:vAlign w:val="center"/>
          </w:tcPr>
          <w:p w14:paraId="7E5BBD3A" w14:textId="77777777" w:rsidR="006B26F8" w:rsidRPr="006B26F8" w:rsidRDefault="006B26F8" w:rsidP="006B26F8">
            <w:pPr>
              <w:spacing w:line="276" w:lineRule="auto"/>
              <w:jc w:val="center"/>
              <w:rPr>
                <w:rFonts w:ascii="Cambria" w:hAnsi="Cambria"/>
                <w:b/>
                <w:sz w:val="20"/>
                <w:szCs w:val="22"/>
              </w:rPr>
            </w:pPr>
          </w:p>
        </w:tc>
        <w:tc>
          <w:tcPr>
            <w:tcW w:w="90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20774E5C"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204</w:t>
            </w:r>
          </w:p>
        </w:tc>
        <w:tc>
          <w:tcPr>
            <w:tcW w:w="900" w:type="dxa"/>
            <w:tcBorders>
              <w:top w:val="single" w:sz="12" w:space="0" w:color="000000"/>
              <w:left w:val="single" w:sz="4" w:space="0" w:color="000000"/>
              <w:bottom w:val="single" w:sz="12" w:space="0" w:color="000000"/>
              <w:right w:val="single" w:sz="4" w:space="0" w:color="000000"/>
            </w:tcBorders>
            <w:shd w:val="clear" w:color="auto" w:fill="A6A6A6"/>
            <w:tcMar>
              <w:top w:w="0" w:type="dxa"/>
              <w:left w:w="58" w:type="dxa"/>
              <w:bottom w:w="0" w:type="dxa"/>
              <w:right w:w="43" w:type="dxa"/>
            </w:tcMar>
            <w:vAlign w:val="center"/>
          </w:tcPr>
          <w:p w14:paraId="1C05F5AB" w14:textId="77777777" w:rsidR="006B26F8" w:rsidRPr="006B26F8" w:rsidRDefault="006B26F8" w:rsidP="006B26F8">
            <w:pPr>
              <w:spacing w:line="276" w:lineRule="auto"/>
              <w:jc w:val="center"/>
              <w:rPr>
                <w:rFonts w:ascii="Cambria" w:hAnsi="Cambria"/>
                <w:b/>
                <w:sz w:val="20"/>
                <w:szCs w:val="22"/>
              </w:rPr>
            </w:pPr>
          </w:p>
        </w:tc>
        <w:tc>
          <w:tcPr>
            <w:tcW w:w="108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2BAE5739"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$5,915</w:t>
            </w:r>
          </w:p>
        </w:tc>
      </w:tr>
      <w:tr w:rsidR="006B26F8" w:rsidRPr="006B26F8" w14:paraId="3C3661B0" w14:textId="77777777" w:rsidTr="006B26F8">
        <w:trPr>
          <w:trHeight w:val="271"/>
          <w:jc w:val="center"/>
        </w:trPr>
        <w:tc>
          <w:tcPr>
            <w:tcW w:w="9337" w:type="dxa"/>
            <w:gridSpan w:val="7"/>
            <w:tcBorders>
              <w:top w:val="single" w:sz="12" w:space="0" w:color="000000"/>
              <w:left w:val="single" w:sz="4" w:space="0" w:color="000000"/>
              <w:bottom w:val="single" w:sz="12" w:space="0" w:color="000000"/>
              <w:right w:val="single" w:sz="4" w:space="0" w:color="000000"/>
            </w:tcBorders>
            <w:shd w:val="clear" w:color="auto" w:fill="D9D9D9"/>
            <w:tcMar>
              <w:top w:w="0" w:type="dxa"/>
              <w:left w:w="58" w:type="dxa"/>
              <w:bottom w:w="0" w:type="dxa"/>
              <w:right w:w="43" w:type="dxa"/>
            </w:tcMar>
            <w:vAlign w:val="center"/>
            <w:hideMark/>
          </w:tcPr>
          <w:p w14:paraId="04F1682E" w14:textId="77777777" w:rsidR="006B26F8" w:rsidRPr="006B26F8" w:rsidRDefault="006B26F8" w:rsidP="006B26F8">
            <w:pPr>
              <w:spacing w:line="276" w:lineRule="auto"/>
              <w:jc w:val="center"/>
              <w:rPr>
                <w:rFonts w:ascii="Cambria" w:hAnsi="Cambria"/>
                <w:b/>
                <w:i/>
                <w:sz w:val="20"/>
                <w:szCs w:val="20"/>
              </w:rPr>
            </w:pPr>
            <w:r w:rsidRPr="006B26F8">
              <w:rPr>
                <w:rFonts w:ascii="Cambria" w:hAnsi="Cambria"/>
                <w:b/>
                <w:i/>
                <w:color w:val="000000"/>
                <w:sz w:val="20"/>
                <w:szCs w:val="20"/>
              </w:rPr>
              <w:t>Community Burden Substudy</w:t>
            </w:r>
          </w:p>
        </w:tc>
      </w:tr>
      <w:tr w:rsidR="006B26F8" w:rsidRPr="006B26F8" w14:paraId="5557B691" w14:textId="77777777" w:rsidTr="006B26F8">
        <w:trPr>
          <w:trHeight w:hRule="exact" w:val="619"/>
          <w:jc w:val="center"/>
        </w:trPr>
        <w:tc>
          <w:tcPr>
            <w:tcW w:w="2317"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0D4E6087" w14:textId="77777777" w:rsidR="006B26F8" w:rsidRPr="006B26F8" w:rsidRDefault="006B26F8" w:rsidP="006B26F8">
            <w:pPr>
              <w:spacing w:line="276" w:lineRule="auto"/>
              <w:rPr>
                <w:rFonts w:ascii="Cambria" w:hAnsi="Cambria"/>
                <w:sz w:val="18"/>
                <w:szCs w:val="18"/>
              </w:rPr>
            </w:pPr>
            <w:r w:rsidRPr="006B26F8">
              <w:rPr>
                <w:rFonts w:ascii="Cambria" w:hAnsi="Cambria"/>
                <w:sz w:val="18"/>
                <w:szCs w:val="18"/>
              </w:rPr>
              <w:t>KII informants – Parents/Caregivers</w:t>
            </w:r>
          </w:p>
        </w:tc>
        <w:tc>
          <w:tcPr>
            <w:tcW w:w="135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12D9C861"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84</w:t>
            </w:r>
          </w:p>
        </w:tc>
        <w:tc>
          <w:tcPr>
            <w:tcW w:w="135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47E8E098"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w:t>
            </w:r>
          </w:p>
        </w:tc>
        <w:tc>
          <w:tcPr>
            <w:tcW w:w="144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4BFCF944"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63/60</w:t>
            </w:r>
          </w:p>
        </w:tc>
        <w:tc>
          <w:tcPr>
            <w:tcW w:w="90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42F37B92"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88</w:t>
            </w:r>
          </w:p>
        </w:tc>
        <w:tc>
          <w:tcPr>
            <w:tcW w:w="90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11D87006"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$7.25</w:t>
            </w:r>
          </w:p>
        </w:tc>
        <w:tc>
          <w:tcPr>
            <w:tcW w:w="108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374E63CE"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$638</w:t>
            </w:r>
          </w:p>
        </w:tc>
      </w:tr>
      <w:tr w:rsidR="006B26F8" w:rsidRPr="006B26F8" w14:paraId="3A7EA168" w14:textId="77777777" w:rsidTr="006B26F8">
        <w:trPr>
          <w:trHeight w:hRule="exact" w:val="628"/>
          <w:jc w:val="center"/>
        </w:trPr>
        <w:tc>
          <w:tcPr>
            <w:tcW w:w="2317"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2103C5A0" w14:textId="77777777" w:rsidR="006B26F8" w:rsidRPr="006B26F8" w:rsidRDefault="006B26F8" w:rsidP="006B26F8">
            <w:pPr>
              <w:spacing w:line="276" w:lineRule="auto"/>
              <w:rPr>
                <w:rFonts w:ascii="Cambria" w:hAnsi="Cambria"/>
                <w:sz w:val="18"/>
                <w:szCs w:val="18"/>
              </w:rPr>
            </w:pPr>
            <w:r w:rsidRPr="006B26F8">
              <w:rPr>
                <w:rFonts w:ascii="Cambria" w:hAnsi="Cambria"/>
                <w:sz w:val="18"/>
                <w:szCs w:val="18"/>
              </w:rPr>
              <w:t>KII informants – providers/stakeholder</w:t>
            </w:r>
          </w:p>
        </w:tc>
        <w:tc>
          <w:tcPr>
            <w:tcW w:w="135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28C142A6"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24</w:t>
            </w:r>
          </w:p>
        </w:tc>
        <w:tc>
          <w:tcPr>
            <w:tcW w:w="135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1926A4A3"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w:t>
            </w:r>
          </w:p>
        </w:tc>
        <w:tc>
          <w:tcPr>
            <w:tcW w:w="144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7A86BBE1"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63/60</w:t>
            </w:r>
          </w:p>
        </w:tc>
        <w:tc>
          <w:tcPr>
            <w:tcW w:w="90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1DE2AF8F"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25</w:t>
            </w:r>
          </w:p>
        </w:tc>
        <w:tc>
          <w:tcPr>
            <w:tcW w:w="90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1C75CE81"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$28.56</w:t>
            </w:r>
          </w:p>
        </w:tc>
        <w:tc>
          <w:tcPr>
            <w:tcW w:w="108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6E7FDE43"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$714</w:t>
            </w:r>
          </w:p>
        </w:tc>
      </w:tr>
      <w:tr w:rsidR="006B26F8" w:rsidRPr="006B26F8" w14:paraId="6734E60C" w14:textId="77777777" w:rsidTr="006B26F8">
        <w:trPr>
          <w:trHeight w:hRule="exact" w:val="426"/>
          <w:jc w:val="center"/>
        </w:trPr>
        <w:tc>
          <w:tcPr>
            <w:tcW w:w="2317"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2702F05E" w14:textId="77777777" w:rsidR="006B26F8" w:rsidRPr="006B26F8" w:rsidRDefault="006B26F8" w:rsidP="006B26F8">
            <w:pPr>
              <w:spacing w:line="276" w:lineRule="auto"/>
              <w:rPr>
                <w:rFonts w:ascii="Cambria" w:hAnsi="Cambria"/>
                <w:sz w:val="18"/>
                <w:szCs w:val="18"/>
              </w:rPr>
            </w:pPr>
            <w:r w:rsidRPr="006B26F8">
              <w:rPr>
                <w:rFonts w:ascii="Cambria" w:hAnsi="Cambria"/>
                <w:sz w:val="18"/>
                <w:szCs w:val="18"/>
              </w:rPr>
              <w:t>FG participants – Caregivers</w:t>
            </w:r>
          </w:p>
        </w:tc>
        <w:tc>
          <w:tcPr>
            <w:tcW w:w="135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36CC1AF8"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96</w:t>
            </w:r>
          </w:p>
        </w:tc>
        <w:tc>
          <w:tcPr>
            <w:tcW w:w="135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4F33673F"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w:t>
            </w:r>
          </w:p>
        </w:tc>
        <w:tc>
          <w:tcPr>
            <w:tcW w:w="144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020CBCD9"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93/60</w:t>
            </w:r>
          </w:p>
        </w:tc>
        <w:tc>
          <w:tcPr>
            <w:tcW w:w="90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3DB585F5"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149</w:t>
            </w:r>
          </w:p>
        </w:tc>
        <w:tc>
          <w:tcPr>
            <w:tcW w:w="90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77E0D986"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$7.25</w:t>
            </w:r>
          </w:p>
        </w:tc>
        <w:tc>
          <w:tcPr>
            <w:tcW w:w="108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0805F281"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$1,080</w:t>
            </w:r>
          </w:p>
        </w:tc>
      </w:tr>
      <w:tr w:rsidR="006B26F8" w:rsidRPr="006B26F8" w14:paraId="78F2A133" w14:textId="77777777" w:rsidTr="006B26F8">
        <w:trPr>
          <w:trHeight w:hRule="exact" w:val="628"/>
          <w:jc w:val="center"/>
        </w:trPr>
        <w:tc>
          <w:tcPr>
            <w:tcW w:w="2317"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736A5A7C" w14:textId="77777777" w:rsidR="006B26F8" w:rsidRPr="006B26F8" w:rsidRDefault="006B26F8" w:rsidP="006B26F8">
            <w:pPr>
              <w:spacing w:line="276" w:lineRule="auto"/>
              <w:rPr>
                <w:rFonts w:ascii="Cambria" w:hAnsi="Cambria"/>
                <w:sz w:val="18"/>
                <w:szCs w:val="18"/>
              </w:rPr>
            </w:pPr>
            <w:r w:rsidRPr="006B26F8">
              <w:rPr>
                <w:rFonts w:ascii="Cambria" w:hAnsi="Cambria"/>
                <w:sz w:val="18"/>
                <w:szCs w:val="18"/>
              </w:rPr>
              <w:t>FG participants –  Providers/stakeholders</w:t>
            </w:r>
          </w:p>
        </w:tc>
        <w:tc>
          <w:tcPr>
            <w:tcW w:w="135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521E381D"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144</w:t>
            </w:r>
          </w:p>
        </w:tc>
        <w:tc>
          <w:tcPr>
            <w:tcW w:w="135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6C5B8E1E"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w:t>
            </w:r>
          </w:p>
        </w:tc>
        <w:tc>
          <w:tcPr>
            <w:tcW w:w="144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0F681015"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93/60</w:t>
            </w:r>
          </w:p>
        </w:tc>
        <w:tc>
          <w:tcPr>
            <w:tcW w:w="90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263DC0C9"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223</w:t>
            </w:r>
          </w:p>
        </w:tc>
        <w:tc>
          <w:tcPr>
            <w:tcW w:w="90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2A19999D"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$28.56</w:t>
            </w:r>
          </w:p>
        </w:tc>
        <w:tc>
          <w:tcPr>
            <w:tcW w:w="108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3326F786"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$6369</w:t>
            </w:r>
          </w:p>
        </w:tc>
      </w:tr>
      <w:tr w:rsidR="006B26F8" w:rsidRPr="006B26F8" w14:paraId="32B9B5AA" w14:textId="77777777" w:rsidTr="006B26F8">
        <w:trPr>
          <w:trHeight w:hRule="exact" w:val="360"/>
          <w:jc w:val="center"/>
        </w:trPr>
        <w:tc>
          <w:tcPr>
            <w:tcW w:w="2317"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0F1F1359" w14:textId="77777777" w:rsidR="006B26F8" w:rsidRPr="006B26F8" w:rsidRDefault="006B26F8" w:rsidP="006B26F8">
            <w:pPr>
              <w:spacing w:line="276" w:lineRule="auto"/>
              <w:jc w:val="right"/>
              <w:rPr>
                <w:rFonts w:ascii="Cambria" w:hAnsi="Cambria"/>
                <w:b/>
                <w:sz w:val="18"/>
                <w:szCs w:val="18"/>
              </w:rPr>
            </w:pPr>
            <w:r w:rsidRPr="006B26F8">
              <w:rPr>
                <w:rFonts w:ascii="Cambria" w:hAnsi="Cambria"/>
                <w:b/>
                <w:sz w:val="18"/>
                <w:szCs w:val="18"/>
              </w:rPr>
              <w:t>STUDY 2 TOTALS</w:t>
            </w:r>
          </w:p>
        </w:tc>
        <w:tc>
          <w:tcPr>
            <w:tcW w:w="135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3635ED83"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348</w:t>
            </w:r>
          </w:p>
        </w:tc>
        <w:tc>
          <w:tcPr>
            <w:tcW w:w="1350" w:type="dxa"/>
            <w:tcBorders>
              <w:top w:val="single" w:sz="12" w:space="0" w:color="000000"/>
              <w:left w:val="single" w:sz="4" w:space="0" w:color="000000"/>
              <w:bottom w:val="single" w:sz="12" w:space="0" w:color="000000"/>
              <w:right w:val="single" w:sz="4" w:space="0" w:color="000000"/>
            </w:tcBorders>
            <w:shd w:val="clear" w:color="auto" w:fill="A6A6A6"/>
            <w:tcMar>
              <w:top w:w="0" w:type="dxa"/>
              <w:left w:w="58" w:type="dxa"/>
              <w:bottom w:w="0" w:type="dxa"/>
              <w:right w:w="43" w:type="dxa"/>
            </w:tcMar>
            <w:vAlign w:val="center"/>
          </w:tcPr>
          <w:p w14:paraId="4DE58C90" w14:textId="77777777" w:rsidR="006B26F8" w:rsidRPr="006B26F8" w:rsidRDefault="006B26F8" w:rsidP="006B26F8">
            <w:pPr>
              <w:spacing w:line="276" w:lineRule="auto"/>
              <w:jc w:val="center"/>
              <w:rPr>
                <w:rFonts w:ascii="Cambria" w:hAnsi="Cambria"/>
                <w:b/>
                <w:sz w:val="20"/>
                <w:szCs w:val="22"/>
              </w:rPr>
            </w:pPr>
          </w:p>
        </w:tc>
        <w:tc>
          <w:tcPr>
            <w:tcW w:w="1440" w:type="dxa"/>
            <w:tcBorders>
              <w:top w:val="single" w:sz="12" w:space="0" w:color="000000"/>
              <w:left w:val="single" w:sz="4" w:space="0" w:color="000000"/>
              <w:bottom w:val="single" w:sz="12" w:space="0" w:color="000000"/>
              <w:right w:val="single" w:sz="4" w:space="0" w:color="000000"/>
            </w:tcBorders>
            <w:shd w:val="clear" w:color="auto" w:fill="A6A6A6"/>
            <w:tcMar>
              <w:top w:w="0" w:type="dxa"/>
              <w:left w:w="58" w:type="dxa"/>
              <w:bottom w:w="0" w:type="dxa"/>
              <w:right w:w="43" w:type="dxa"/>
            </w:tcMar>
            <w:vAlign w:val="center"/>
          </w:tcPr>
          <w:p w14:paraId="7A4E3F35" w14:textId="77777777" w:rsidR="006B26F8" w:rsidRPr="006B26F8" w:rsidRDefault="006B26F8" w:rsidP="006B26F8">
            <w:pPr>
              <w:spacing w:line="276" w:lineRule="auto"/>
              <w:jc w:val="center"/>
              <w:rPr>
                <w:rFonts w:ascii="Cambria" w:hAnsi="Cambria"/>
                <w:b/>
                <w:sz w:val="20"/>
                <w:szCs w:val="22"/>
              </w:rPr>
            </w:pPr>
          </w:p>
        </w:tc>
        <w:tc>
          <w:tcPr>
            <w:tcW w:w="90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26DBDEB9"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485</w:t>
            </w:r>
          </w:p>
        </w:tc>
        <w:tc>
          <w:tcPr>
            <w:tcW w:w="900" w:type="dxa"/>
            <w:tcBorders>
              <w:top w:val="single" w:sz="12" w:space="0" w:color="000000"/>
              <w:left w:val="single" w:sz="4" w:space="0" w:color="000000"/>
              <w:bottom w:val="single" w:sz="12" w:space="0" w:color="000000"/>
              <w:right w:val="single" w:sz="4" w:space="0" w:color="000000"/>
            </w:tcBorders>
            <w:shd w:val="clear" w:color="auto" w:fill="A6A6A6"/>
            <w:tcMar>
              <w:top w:w="0" w:type="dxa"/>
              <w:left w:w="58" w:type="dxa"/>
              <w:bottom w:w="0" w:type="dxa"/>
              <w:right w:w="43" w:type="dxa"/>
            </w:tcMar>
            <w:vAlign w:val="center"/>
          </w:tcPr>
          <w:p w14:paraId="5BFC2C75" w14:textId="77777777" w:rsidR="006B26F8" w:rsidRPr="006B26F8" w:rsidRDefault="006B26F8" w:rsidP="006B26F8">
            <w:pPr>
              <w:spacing w:line="276" w:lineRule="auto"/>
              <w:jc w:val="center"/>
              <w:rPr>
                <w:rFonts w:ascii="Cambria" w:hAnsi="Cambria"/>
                <w:b/>
                <w:sz w:val="20"/>
                <w:szCs w:val="22"/>
              </w:rPr>
            </w:pPr>
          </w:p>
        </w:tc>
        <w:tc>
          <w:tcPr>
            <w:tcW w:w="1080" w:type="dxa"/>
            <w:tcBorders>
              <w:top w:val="single" w:sz="12" w:space="0" w:color="000000"/>
              <w:left w:val="single" w:sz="4" w:space="0" w:color="000000"/>
              <w:bottom w:val="single" w:sz="12" w:space="0" w:color="000000"/>
              <w:right w:val="single" w:sz="4" w:space="0" w:color="000000"/>
            </w:tcBorders>
            <w:tcMar>
              <w:top w:w="0" w:type="dxa"/>
              <w:left w:w="58" w:type="dxa"/>
              <w:bottom w:w="0" w:type="dxa"/>
              <w:right w:w="43" w:type="dxa"/>
            </w:tcMar>
            <w:vAlign w:val="center"/>
            <w:hideMark/>
          </w:tcPr>
          <w:p w14:paraId="744268C1"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$8,801</w:t>
            </w:r>
          </w:p>
        </w:tc>
      </w:tr>
      <w:tr w:rsidR="006B26F8" w:rsidRPr="006B26F8" w14:paraId="22283F60" w14:textId="77777777" w:rsidTr="006B26F8">
        <w:trPr>
          <w:trHeight w:val="271"/>
          <w:jc w:val="center"/>
        </w:trPr>
        <w:tc>
          <w:tcPr>
            <w:tcW w:w="9337" w:type="dxa"/>
            <w:gridSpan w:val="7"/>
            <w:tcBorders>
              <w:top w:val="single" w:sz="12" w:space="0" w:color="000000"/>
              <w:left w:val="single" w:sz="4" w:space="0" w:color="000000"/>
              <w:bottom w:val="single" w:sz="12" w:space="0" w:color="000000"/>
              <w:right w:val="single" w:sz="4" w:space="0" w:color="000000"/>
            </w:tcBorders>
            <w:shd w:val="clear" w:color="auto" w:fill="D9D9D9"/>
            <w:tcMar>
              <w:top w:w="0" w:type="dxa"/>
              <w:left w:w="58" w:type="dxa"/>
              <w:bottom w:w="0" w:type="dxa"/>
              <w:right w:w="43" w:type="dxa"/>
            </w:tcMar>
            <w:vAlign w:val="center"/>
          </w:tcPr>
          <w:p w14:paraId="197B16D9" w14:textId="77777777" w:rsidR="006B26F8" w:rsidRPr="006B26F8" w:rsidRDefault="006B26F8" w:rsidP="006B26F8">
            <w:pPr>
              <w:spacing w:line="276" w:lineRule="auto"/>
              <w:jc w:val="center"/>
              <w:rPr>
                <w:rFonts w:ascii="Cambria" w:hAnsi="Cambria"/>
                <w:sz w:val="18"/>
                <w:szCs w:val="18"/>
              </w:rPr>
            </w:pPr>
          </w:p>
        </w:tc>
      </w:tr>
      <w:tr w:rsidR="006B26F8" w:rsidRPr="006B26F8" w14:paraId="64EC57DD" w14:textId="77777777" w:rsidTr="006B26F8">
        <w:trPr>
          <w:trHeight w:hRule="exact" w:val="351"/>
          <w:jc w:val="center"/>
        </w:trPr>
        <w:tc>
          <w:tcPr>
            <w:tcW w:w="2317" w:type="dxa"/>
            <w:tcBorders>
              <w:top w:val="single" w:sz="12" w:space="0" w:color="000000"/>
              <w:left w:val="single" w:sz="4" w:space="0" w:color="000000"/>
              <w:bottom w:val="single" w:sz="4" w:space="0" w:color="000000"/>
              <w:right w:val="single" w:sz="4" w:space="0" w:color="000000"/>
            </w:tcBorders>
            <w:tcMar>
              <w:top w:w="0" w:type="dxa"/>
              <w:left w:w="58" w:type="dxa"/>
              <w:bottom w:w="0" w:type="dxa"/>
              <w:right w:w="43" w:type="dxa"/>
            </w:tcMar>
            <w:vAlign w:val="center"/>
            <w:hideMark/>
          </w:tcPr>
          <w:p w14:paraId="7D1416B8" w14:textId="77777777" w:rsidR="006B26F8" w:rsidRPr="006B26F8" w:rsidRDefault="006B26F8" w:rsidP="006B26F8">
            <w:pPr>
              <w:spacing w:line="276" w:lineRule="auto"/>
              <w:jc w:val="right"/>
              <w:rPr>
                <w:rFonts w:ascii="Cambria" w:hAnsi="Cambria"/>
                <w:b/>
                <w:sz w:val="18"/>
                <w:szCs w:val="18"/>
              </w:rPr>
            </w:pPr>
            <w:r w:rsidRPr="006B26F8">
              <w:rPr>
                <w:rFonts w:ascii="Cambria" w:hAnsi="Cambria"/>
                <w:b/>
                <w:sz w:val="18"/>
                <w:szCs w:val="18"/>
              </w:rPr>
              <w:t>COMBINED TOTAL</w:t>
            </w:r>
          </w:p>
        </w:tc>
        <w:tc>
          <w:tcPr>
            <w:tcW w:w="1350" w:type="dxa"/>
            <w:tcBorders>
              <w:top w:val="single" w:sz="12" w:space="0" w:color="000000"/>
              <w:left w:val="single" w:sz="4" w:space="0" w:color="000000"/>
              <w:bottom w:val="single" w:sz="4" w:space="0" w:color="000000"/>
              <w:right w:val="single" w:sz="4" w:space="0" w:color="000000"/>
            </w:tcBorders>
            <w:tcMar>
              <w:top w:w="0" w:type="dxa"/>
              <w:left w:w="58" w:type="dxa"/>
              <w:bottom w:w="0" w:type="dxa"/>
              <w:right w:w="43" w:type="dxa"/>
            </w:tcMar>
            <w:vAlign w:val="center"/>
            <w:hideMark/>
          </w:tcPr>
          <w:p w14:paraId="06B890AD"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492</w:t>
            </w:r>
          </w:p>
        </w:tc>
        <w:tc>
          <w:tcPr>
            <w:tcW w:w="1350" w:type="dxa"/>
            <w:tcBorders>
              <w:top w:val="single" w:sz="12" w:space="0" w:color="000000"/>
              <w:left w:val="single" w:sz="4" w:space="0" w:color="000000"/>
              <w:bottom w:val="single" w:sz="4" w:space="0" w:color="000000"/>
              <w:right w:val="single" w:sz="4" w:space="0" w:color="000000"/>
            </w:tcBorders>
            <w:shd w:val="clear" w:color="auto" w:fill="A6A6A6"/>
            <w:tcMar>
              <w:top w:w="0" w:type="dxa"/>
              <w:left w:w="58" w:type="dxa"/>
              <w:bottom w:w="0" w:type="dxa"/>
              <w:right w:w="43" w:type="dxa"/>
            </w:tcMar>
            <w:vAlign w:val="center"/>
          </w:tcPr>
          <w:p w14:paraId="7192EBD3" w14:textId="77777777" w:rsidR="006B26F8" w:rsidRPr="006B26F8" w:rsidRDefault="006B26F8" w:rsidP="006B26F8">
            <w:pPr>
              <w:spacing w:line="276" w:lineRule="auto"/>
              <w:jc w:val="center"/>
              <w:rPr>
                <w:rFonts w:ascii="Cambria" w:hAnsi="Cambria"/>
                <w:b/>
                <w:sz w:val="20"/>
                <w:szCs w:val="22"/>
              </w:rPr>
            </w:pPr>
          </w:p>
        </w:tc>
        <w:tc>
          <w:tcPr>
            <w:tcW w:w="1440" w:type="dxa"/>
            <w:tcBorders>
              <w:top w:val="single" w:sz="12" w:space="0" w:color="000000"/>
              <w:left w:val="single" w:sz="4" w:space="0" w:color="000000"/>
              <w:bottom w:val="single" w:sz="4" w:space="0" w:color="000000"/>
              <w:right w:val="single" w:sz="4" w:space="0" w:color="000000"/>
            </w:tcBorders>
            <w:shd w:val="clear" w:color="auto" w:fill="A6A6A6"/>
            <w:tcMar>
              <w:top w:w="0" w:type="dxa"/>
              <w:left w:w="58" w:type="dxa"/>
              <w:bottom w:w="0" w:type="dxa"/>
              <w:right w:w="43" w:type="dxa"/>
            </w:tcMar>
            <w:vAlign w:val="center"/>
          </w:tcPr>
          <w:p w14:paraId="2C6DF996" w14:textId="77777777" w:rsidR="006B26F8" w:rsidRPr="006B26F8" w:rsidRDefault="006B26F8" w:rsidP="006B26F8">
            <w:pPr>
              <w:spacing w:line="276" w:lineRule="auto"/>
              <w:jc w:val="center"/>
              <w:rPr>
                <w:rFonts w:ascii="Cambria" w:hAnsi="Cambria"/>
                <w:b/>
                <w:sz w:val="20"/>
                <w:szCs w:val="22"/>
              </w:rPr>
            </w:pPr>
          </w:p>
        </w:tc>
        <w:tc>
          <w:tcPr>
            <w:tcW w:w="900" w:type="dxa"/>
            <w:tcBorders>
              <w:top w:val="single" w:sz="12" w:space="0" w:color="000000"/>
              <w:left w:val="single" w:sz="4" w:space="0" w:color="000000"/>
              <w:bottom w:val="single" w:sz="4" w:space="0" w:color="000000"/>
              <w:right w:val="single" w:sz="4" w:space="0" w:color="000000"/>
            </w:tcBorders>
            <w:tcMar>
              <w:top w:w="0" w:type="dxa"/>
              <w:left w:w="58" w:type="dxa"/>
              <w:bottom w:w="0" w:type="dxa"/>
              <w:right w:w="43" w:type="dxa"/>
            </w:tcMar>
            <w:vAlign w:val="center"/>
            <w:hideMark/>
          </w:tcPr>
          <w:p w14:paraId="120CB3C1"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689</w:t>
            </w:r>
          </w:p>
        </w:tc>
        <w:tc>
          <w:tcPr>
            <w:tcW w:w="900" w:type="dxa"/>
            <w:tcBorders>
              <w:top w:val="single" w:sz="12" w:space="0" w:color="000000"/>
              <w:left w:val="single" w:sz="4" w:space="0" w:color="000000"/>
              <w:bottom w:val="single" w:sz="4" w:space="0" w:color="000000"/>
              <w:right w:val="single" w:sz="4" w:space="0" w:color="000000"/>
            </w:tcBorders>
            <w:shd w:val="clear" w:color="auto" w:fill="A6A6A6"/>
            <w:tcMar>
              <w:top w:w="0" w:type="dxa"/>
              <w:left w:w="58" w:type="dxa"/>
              <w:bottom w:w="0" w:type="dxa"/>
              <w:right w:w="43" w:type="dxa"/>
            </w:tcMar>
            <w:vAlign w:val="center"/>
          </w:tcPr>
          <w:p w14:paraId="0C58B8CD" w14:textId="77777777" w:rsidR="006B26F8" w:rsidRPr="006B26F8" w:rsidRDefault="006B26F8" w:rsidP="006B26F8">
            <w:pPr>
              <w:spacing w:line="276" w:lineRule="auto"/>
              <w:jc w:val="center"/>
              <w:rPr>
                <w:rFonts w:ascii="Cambria" w:hAnsi="Cambria"/>
                <w:b/>
                <w:sz w:val="20"/>
                <w:szCs w:val="22"/>
              </w:rPr>
            </w:pPr>
          </w:p>
        </w:tc>
        <w:tc>
          <w:tcPr>
            <w:tcW w:w="1080" w:type="dxa"/>
            <w:tcBorders>
              <w:top w:val="single" w:sz="12" w:space="0" w:color="000000"/>
              <w:left w:val="single" w:sz="4" w:space="0" w:color="000000"/>
              <w:bottom w:val="single" w:sz="4" w:space="0" w:color="000000"/>
              <w:right w:val="single" w:sz="4" w:space="0" w:color="000000"/>
            </w:tcBorders>
            <w:tcMar>
              <w:top w:w="0" w:type="dxa"/>
              <w:left w:w="58" w:type="dxa"/>
              <w:bottom w:w="0" w:type="dxa"/>
              <w:right w:w="43" w:type="dxa"/>
            </w:tcMar>
            <w:vAlign w:val="center"/>
            <w:hideMark/>
          </w:tcPr>
          <w:p w14:paraId="42B6411A" w14:textId="77777777" w:rsidR="006B26F8" w:rsidRPr="006B26F8" w:rsidRDefault="006B26F8" w:rsidP="006B26F8">
            <w:pPr>
              <w:spacing w:line="276" w:lineRule="auto"/>
              <w:jc w:val="center"/>
              <w:rPr>
                <w:rFonts w:ascii="Cambria" w:hAnsi="Cambria"/>
                <w:sz w:val="20"/>
                <w:szCs w:val="22"/>
              </w:rPr>
            </w:pPr>
            <w:r w:rsidRPr="006B26F8">
              <w:rPr>
                <w:rFonts w:ascii="Cambria" w:hAnsi="Cambria"/>
                <w:sz w:val="20"/>
                <w:szCs w:val="22"/>
              </w:rPr>
              <w:t>$14,716</w:t>
            </w:r>
          </w:p>
        </w:tc>
      </w:tr>
    </w:tbl>
    <w:p w14:paraId="59F395D2" w14:textId="77777777" w:rsidR="006B26F8" w:rsidRPr="006B26F8" w:rsidRDefault="006B26F8" w:rsidP="006B26F8">
      <w:pPr>
        <w:tabs>
          <w:tab w:val="left" w:pos="360"/>
        </w:tabs>
        <w:spacing w:before="60" w:after="120" w:line="276" w:lineRule="auto"/>
        <w:rPr>
          <w:rFonts w:ascii="Cambria" w:hAnsi="Cambria"/>
          <w:bCs/>
          <w:sz w:val="18"/>
          <w:szCs w:val="18"/>
        </w:rPr>
      </w:pPr>
      <w:r w:rsidRPr="006B26F8">
        <w:rPr>
          <w:rFonts w:ascii="Cambria" w:hAnsi="Cambria"/>
          <w:color w:val="000000"/>
          <w:sz w:val="18"/>
          <w:szCs w:val="18"/>
          <w:vertAlign w:val="superscript"/>
        </w:rPr>
        <w:t>1</w:t>
      </w:r>
      <w:r w:rsidRPr="006B26F8">
        <w:rPr>
          <w:rFonts w:ascii="Cambria" w:hAnsi="Cambria"/>
          <w:color w:val="000000"/>
          <w:sz w:val="18"/>
          <w:szCs w:val="18"/>
        </w:rPr>
        <w:t xml:space="preserve">Estimates for the average hourly wage for respondents are based on the Department of Labor 2017 National Occupational Employment and Wage Estimates, March 30, 2018. Available at </w:t>
      </w:r>
      <w:hyperlink r:id="rId8" w:history="1">
        <w:r w:rsidRPr="006B26F8">
          <w:rPr>
            <w:rFonts w:ascii="Cambria" w:hAnsi="Cambria"/>
            <w:color w:val="000000"/>
            <w:sz w:val="18"/>
            <w:szCs w:val="18"/>
          </w:rPr>
          <w:t>https://www.bls.gov/oes/current/oes_nat.htm</w:t>
        </w:r>
      </w:hyperlink>
      <w:r w:rsidRPr="006B26F8">
        <w:rPr>
          <w:rFonts w:ascii="Cambria" w:hAnsi="Cambria"/>
          <w:color w:val="000000"/>
          <w:sz w:val="18"/>
          <w:szCs w:val="18"/>
        </w:rPr>
        <w:t>.</w:t>
      </w:r>
    </w:p>
    <w:p w14:paraId="6EC5C0EF" w14:textId="77777777" w:rsidR="003F1C7A" w:rsidRDefault="0037375D">
      <w:pPr>
        <w:pStyle w:val="BodyTextIndent"/>
        <w:tabs>
          <w:tab w:val="left" w:pos="360"/>
        </w:tabs>
        <w:spacing w:after="120"/>
        <w:ind w:left="0"/>
        <w:rPr>
          <w:b/>
          <w:bCs/>
          <w:sz w:val="24"/>
        </w:rPr>
      </w:pPr>
      <w:r>
        <w:rPr>
          <w:b/>
          <w:bCs/>
          <w:sz w:val="24"/>
          <w:u w:val="single"/>
        </w:rPr>
        <w:t>OTHER SUPPORTING</w:t>
      </w:r>
      <w:r w:rsidR="003F1C7A">
        <w:rPr>
          <w:b/>
          <w:bCs/>
          <w:sz w:val="24"/>
          <w:u w:val="single"/>
        </w:rPr>
        <w:t xml:space="preserve"> INFORMATION</w:t>
      </w:r>
      <w:r w:rsidR="003F1C7A">
        <w:rPr>
          <w:b/>
          <w:bCs/>
          <w:sz w:val="24"/>
        </w:rPr>
        <w:t xml:space="preserve"> </w:t>
      </w:r>
    </w:p>
    <w:p w14:paraId="33877920" w14:textId="77777777" w:rsidR="003F1C7A" w:rsidRDefault="003F1C7A">
      <w:pPr>
        <w:pStyle w:val="Header"/>
        <w:widowControl/>
        <w:tabs>
          <w:tab w:val="clear" w:pos="4320"/>
          <w:tab w:val="clear" w:pos="8640"/>
        </w:tabs>
        <w:rPr>
          <w:snapToGrid/>
        </w:rPr>
      </w:pPr>
    </w:p>
    <w:p w14:paraId="6F3E9478" w14:textId="593DAA3A" w:rsidR="003F1C7A" w:rsidRDefault="003F1C7A">
      <w:pPr>
        <w:rPr>
          <w:b/>
        </w:rPr>
      </w:pPr>
      <w:r>
        <w:rPr>
          <w:b/>
        </w:rPr>
        <w:t xml:space="preserve">REQUESTED APPROVAL DATE:  </w:t>
      </w:r>
      <w:r w:rsidR="00223C3B">
        <w:t>April 26, 2019</w:t>
      </w:r>
    </w:p>
    <w:p w14:paraId="4ED2A33F" w14:textId="5A440559" w:rsidR="003F1C7A" w:rsidRPr="006B26F8" w:rsidRDefault="003F1C7A">
      <w:pPr>
        <w:rPr>
          <w:bCs/>
        </w:rPr>
      </w:pPr>
      <w:r>
        <w:rPr>
          <w:b/>
        </w:rPr>
        <w:t xml:space="preserve">NAME OF CONTACT PERSON:  </w:t>
      </w:r>
      <w:r w:rsidR="006B26F8" w:rsidRPr="006B26F8">
        <w:t>Laura Radel</w:t>
      </w:r>
    </w:p>
    <w:p w14:paraId="01CD9835" w14:textId="77777777" w:rsidR="003F1C7A" w:rsidRDefault="003F1C7A"/>
    <w:p w14:paraId="4754E772" w14:textId="46F9831B" w:rsidR="0037375D" w:rsidRPr="006B26F8" w:rsidRDefault="003F1C7A">
      <w:r>
        <w:rPr>
          <w:b/>
        </w:rPr>
        <w:t>TELEPHONE NUMBER:</w:t>
      </w:r>
      <w:r>
        <w:rPr>
          <w:b/>
        </w:rPr>
        <w:tab/>
      </w:r>
      <w:r w:rsidR="006B26F8" w:rsidRPr="006B26F8">
        <w:t>202-730-3927</w:t>
      </w:r>
    </w:p>
    <w:p w14:paraId="1F3FD11E" w14:textId="77777777" w:rsidR="0037375D" w:rsidRDefault="0037375D"/>
    <w:p w14:paraId="6E462810" w14:textId="14C0307D" w:rsidR="003F1C7A" w:rsidRPr="006B26F8" w:rsidRDefault="003F1C7A">
      <w:pPr>
        <w:tabs>
          <w:tab w:val="left" w:pos="5670"/>
        </w:tabs>
        <w:suppressAutoHyphens/>
      </w:pPr>
      <w:r>
        <w:rPr>
          <w:b/>
        </w:rPr>
        <w:t>DEPARTMENT</w:t>
      </w:r>
      <w:r w:rsidR="0037375D">
        <w:rPr>
          <w:b/>
        </w:rPr>
        <w:t>/O</w:t>
      </w:r>
      <w:r>
        <w:rPr>
          <w:b/>
        </w:rPr>
        <w:t>FFICE</w:t>
      </w:r>
      <w:r w:rsidR="0037375D">
        <w:rPr>
          <w:b/>
        </w:rPr>
        <w:t>/BUREAU</w:t>
      </w:r>
      <w:r>
        <w:rPr>
          <w:b/>
        </w:rPr>
        <w:t xml:space="preserve">: </w:t>
      </w:r>
      <w:r w:rsidR="006B26F8" w:rsidRPr="006B26F8">
        <w:t>Division of Children and Youth Policy, Office of the Assistant Secretary for Planning and Evaluation, U.S. Department of Health and Human Services.</w:t>
      </w:r>
    </w:p>
    <w:p w14:paraId="147BE88C" w14:textId="77777777" w:rsidR="00284B2E" w:rsidRDefault="00284B2E">
      <w:pPr>
        <w:tabs>
          <w:tab w:val="left" w:pos="5670"/>
        </w:tabs>
        <w:suppressAutoHyphens/>
      </w:pPr>
    </w:p>
    <w:sectPr w:rsidR="00284B2E">
      <w:footerReference w:type="default" r:id="rId9"/>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C8BD7A" w16cid:durableId="1FB9317C"/>
  <w16cid:commentId w16cid:paraId="25DFD33C" w16cid:durableId="1FBA54CF"/>
  <w16cid:commentId w16cid:paraId="5D2325D5" w16cid:durableId="1FB931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C636A" w14:textId="77777777" w:rsidR="001E6296" w:rsidRDefault="001E6296">
      <w:r>
        <w:separator/>
      </w:r>
    </w:p>
  </w:endnote>
  <w:endnote w:type="continuationSeparator" w:id="0">
    <w:p w14:paraId="4D66BCEA" w14:textId="77777777" w:rsidR="001E6296" w:rsidRDefault="001E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20378" w14:textId="44A06E3B" w:rsidR="003F1C7A" w:rsidRDefault="003F1C7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67F8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ED322" w14:textId="77777777" w:rsidR="001E6296" w:rsidRDefault="001E6296">
      <w:r>
        <w:separator/>
      </w:r>
    </w:p>
  </w:footnote>
  <w:footnote w:type="continuationSeparator" w:id="0">
    <w:p w14:paraId="13891ADB" w14:textId="77777777" w:rsidR="001E6296" w:rsidRDefault="001E6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99567D"/>
    <w:multiLevelType w:val="hybridMultilevel"/>
    <w:tmpl w:val="93968168"/>
    <w:lvl w:ilvl="0" w:tplc="A3CAF19C">
      <w:start w:val="1"/>
      <w:numFmt w:val="bullet"/>
      <w:lvlText w:val=""/>
      <w:lvlJc w:val="left"/>
      <w:pPr>
        <w:ind w:left="216" w:hanging="216"/>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1BF2967"/>
    <w:multiLevelType w:val="hybridMultilevel"/>
    <w:tmpl w:val="FAAA103C"/>
    <w:lvl w:ilvl="0" w:tplc="A3CAF19C">
      <w:start w:val="1"/>
      <w:numFmt w:val="bullet"/>
      <w:lvlText w:val=""/>
      <w:lvlJc w:val="left"/>
      <w:pPr>
        <w:ind w:left="216" w:hanging="216"/>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6C0D07D9"/>
    <w:multiLevelType w:val="hybridMultilevel"/>
    <w:tmpl w:val="64801FAC"/>
    <w:lvl w:ilvl="0" w:tplc="89A04A12">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4A06A1D"/>
    <w:multiLevelType w:val="hybridMultilevel"/>
    <w:tmpl w:val="4866C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4"/>
  </w:num>
  <w:num w:numId="6">
    <w:abstractNumId w:val="2"/>
  </w:num>
  <w:num w:numId="7">
    <w:abstractNumId w:val="11"/>
  </w:num>
  <w:num w:numId="8">
    <w:abstractNumId w:val="16"/>
  </w:num>
  <w:num w:numId="9">
    <w:abstractNumId w:val="12"/>
  </w:num>
  <w:num w:numId="10">
    <w:abstractNumId w:val="3"/>
  </w:num>
  <w:num w:numId="11">
    <w:abstractNumId w:val="5"/>
  </w:num>
  <w:num w:numId="12">
    <w:abstractNumId w:val="8"/>
  </w:num>
  <w:num w:numId="13">
    <w:abstractNumId w:val="1"/>
  </w:num>
  <w:num w:numId="14">
    <w:abstractNumId w:val="10"/>
  </w:num>
  <w:num w:numId="15">
    <w:abstractNumId w:val="17"/>
  </w:num>
  <w:num w:numId="16">
    <w:abstractNumId w:val="14"/>
  </w:num>
  <w:num w:numId="17">
    <w:abstractNumId w:val="0"/>
  </w:num>
  <w:num w:numId="18">
    <w:abstractNumId w:val="9"/>
  </w:num>
  <w:num w:numId="19">
    <w:abstractNumId w:val="7"/>
  </w:num>
  <w:num w:numId="20">
    <w:abstractNumId w:val="15"/>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5B60"/>
    <w:rsid w:val="00010E0C"/>
    <w:rsid w:val="000201B1"/>
    <w:rsid w:val="00025B12"/>
    <w:rsid w:val="00036A9B"/>
    <w:rsid w:val="00054E32"/>
    <w:rsid w:val="00061338"/>
    <w:rsid w:val="00064054"/>
    <w:rsid w:val="00071453"/>
    <w:rsid w:val="00085F55"/>
    <w:rsid w:val="00086974"/>
    <w:rsid w:val="0009329C"/>
    <w:rsid w:val="0009757E"/>
    <w:rsid w:val="000A5BA7"/>
    <w:rsid w:val="000B0DDD"/>
    <w:rsid w:val="000C6A1F"/>
    <w:rsid w:val="000C6FB0"/>
    <w:rsid w:val="000D7C11"/>
    <w:rsid w:val="000F06C1"/>
    <w:rsid w:val="000F0BF5"/>
    <w:rsid w:val="000F736B"/>
    <w:rsid w:val="00105BA8"/>
    <w:rsid w:val="0010692A"/>
    <w:rsid w:val="00125BD5"/>
    <w:rsid w:val="00127BC4"/>
    <w:rsid w:val="001549D2"/>
    <w:rsid w:val="0015558F"/>
    <w:rsid w:val="00157090"/>
    <w:rsid w:val="00157250"/>
    <w:rsid w:val="00161EDF"/>
    <w:rsid w:val="00175B18"/>
    <w:rsid w:val="00183107"/>
    <w:rsid w:val="00192AA2"/>
    <w:rsid w:val="001977E5"/>
    <w:rsid w:val="00197DE9"/>
    <w:rsid w:val="001B20D1"/>
    <w:rsid w:val="001B66B3"/>
    <w:rsid w:val="001B73EF"/>
    <w:rsid w:val="001E2D02"/>
    <w:rsid w:val="001E6296"/>
    <w:rsid w:val="001F4EC8"/>
    <w:rsid w:val="001F619C"/>
    <w:rsid w:val="00223C3B"/>
    <w:rsid w:val="00284B2E"/>
    <w:rsid w:val="002859C0"/>
    <w:rsid w:val="002859E0"/>
    <w:rsid w:val="00292B8E"/>
    <w:rsid w:val="002A0910"/>
    <w:rsid w:val="002A4158"/>
    <w:rsid w:val="002E22FE"/>
    <w:rsid w:val="002E2C45"/>
    <w:rsid w:val="002E6C38"/>
    <w:rsid w:val="00311FFC"/>
    <w:rsid w:val="0035012C"/>
    <w:rsid w:val="0037375D"/>
    <w:rsid w:val="00380DDC"/>
    <w:rsid w:val="00386A88"/>
    <w:rsid w:val="00393549"/>
    <w:rsid w:val="003D40CA"/>
    <w:rsid w:val="003F0E79"/>
    <w:rsid w:val="003F0F17"/>
    <w:rsid w:val="003F17A7"/>
    <w:rsid w:val="003F1C7A"/>
    <w:rsid w:val="003F4542"/>
    <w:rsid w:val="003F658C"/>
    <w:rsid w:val="00403D71"/>
    <w:rsid w:val="00423717"/>
    <w:rsid w:val="0042541D"/>
    <w:rsid w:val="0046204B"/>
    <w:rsid w:val="004653ED"/>
    <w:rsid w:val="00474CBE"/>
    <w:rsid w:val="00474F3A"/>
    <w:rsid w:val="0047666E"/>
    <w:rsid w:val="00485ED2"/>
    <w:rsid w:val="00487880"/>
    <w:rsid w:val="0049764C"/>
    <w:rsid w:val="004A2FCD"/>
    <w:rsid w:val="004B3757"/>
    <w:rsid w:val="004C328E"/>
    <w:rsid w:val="004C6EDB"/>
    <w:rsid w:val="004D05BD"/>
    <w:rsid w:val="004D0B72"/>
    <w:rsid w:val="004D44B8"/>
    <w:rsid w:val="004E605F"/>
    <w:rsid w:val="004F0C88"/>
    <w:rsid w:val="004F5A36"/>
    <w:rsid w:val="0050032E"/>
    <w:rsid w:val="005006C8"/>
    <w:rsid w:val="0051129D"/>
    <w:rsid w:val="00525D6B"/>
    <w:rsid w:val="00551DCD"/>
    <w:rsid w:val="00560284"/>
    <w:rsid w:val="005632BF"/>
    <w:rsid w:val="00566344"/>
    <w:rsid w:val="00582799"/>
    <w:rsid w:val="00593898"/>
    <w:rsid w:val="005948A7"/>
    <w:rsid w:val="005A06B8"/>
    <w:rsid w:val="005B1B76"/>
    <w:rsid w:val="005B2F81"/>
    <w:rsid w:val="005B3B8C"/>
    <w:rsid w:val="005B56D2"/>
    <w:rsid w:val="005B5BE0"/>
    <w:rsid w:val="005B6398"/>
    <w:rsid w:val="0061394E"/>
    <w:rsid w:val="00613BB8"/>
    <w:rsid w:val="0065258C"/>
    <w:rsid w:val="00694E9F"/>
    <w:rsid w:val="00695F99"/>
    <w:rsid w:val="006A485D"/>
    <w:rsid w:val="006A68DD"/>
    <w:rsid w:val="006B0751"/>
    <w:rsid w:val="006B26F8"/>
    <w:rsid w:val="006D6896"/>
    <w:rsid w:val="006F2EF6"/>
    <w:rsid w:val="007245FF"/>
    <w:rsid w:val="00744F5B"/>
    <w:rsid w:val="00754E2F"/>
    <w:rsid w:val="00755081"/>
    <w:rsid w:val="0075718F"/>
    <w:rsid w:val="00765D68"/>
    <w:rsid w:val="00786CFB"/>
    <w:rsid w:val="00787FCF"/>
    <w:rsid w:val="0079549F"/>
    <w:rsid w:val="007A18EA"/>
    <w:rsid w:val="007A3AF7"/>
    <w:rsid w:val="007A74B9"/>
    <w:rsid w:val="007B47F3"/>
    <w:rsid w:val="007C288D"/>
    <w:rsid w:val="007C7828"/>
    <w:rsid w:val="007D2536"/>
    <w:rsid w:val="007F18A9"/>
    <w:rsid w:val="007F598B"/>
    <w:rsid w:val="007F715A"/>
    <w:rsid w:val="008014A3"/>
    <w:rsid w:val="00806C3B"/>
    <w:rsid w:val="008107C6"/>
    <w:rsid w:val="00832534"/>
    <w:rsid w:val="00844358"/>
    <w:rsid w:val="0085086F"/>
    <w:rsid w:val="00867EC3"/>
    <w:rsid w:val="008733BC"/>
    <w:rsid w:val="00895CF4"/>
    <w:rsid w:val="00896E23"/>
    <w:rsid w:val="008B5F3B"/>
    <w:rsid w:val="008D6284"/>
    <w:rsid w:val="008F3923"/>
    <w:rsid w:val="008F43F2"/>
    <w:rsid w:val="0091034A"/>
    <w:rsid w:val="00945B2C"/>
    <w:rsid w:val="0095331B"/>
    <w:rsid w:val="009B7153"/>
    <w:rsid w:val="009C61D6"/>
    <w:rsid w:val="009D2BAB"/>
    <w:rsid w:val="009F7415"/>
    <w:rsid w:val="009F7B4E"/>
    <w:rsid w:val="00A14B95"/>
    <w:rsid w:val="00A304C5"/>
    <w:rsid w:val="00A420FD"/>
    <w:rsid w:val="00A4597D"/>
    <w:rsid w:val="00A510EC"/>
    <w:rsid w:val="00A5248D"/>
    <w:rsid w:val="00A55A58"/>
    <w:rsid w:val="00A57A68"/>
    <w:rsid w:val="00A6304D"/>
    <w:rsid w:val="00A6456C"/>
    <w:rsid w:val="00A9297B"/>
    <w:rsid w:val="00A95793"/>
    <w:rsid w:val="00AA071E"/>
    <w:rsid w:val="00AA1663"/>
    <w:rsid w:val="00AC2096"/>
    <w:rsid w:val="00AC6E88"/>
    <w:rsid w:val="00AD7EB8"/>
    <w:rsid w:val="00AF2D28"/>
    <w:rsid w:val="00B05A92"/>
    <w:rsid w:val="00B0695A"/>
    <w:rsid w:val="00B12C4D"/>
    <w:rsid w:val="00B21B65"/>
    <w:rsid w:val="00B27745"/>
    <w:rsid w:val="00B329AF"/>
    <w:rsid w:val="00B4173E"/>
    <w:rsid w:val="00B53497"/>
    <w:rsid w:val="00B53CC0"/>
    <w:rsid w:val="00B64B49"/>
    <w:rsid w:val="00B75F3A"/>
    <w:rsid w:val="00B9172F"/>
    <w:rsid w:val="00BA17FA"/>
    <w:rsid w:val="00BA51B1"/>
    <w:rsid w:val="00BA6D65"/>
    <w:rsid w:val="00BA776A"/>
    <w:rsid w:val="00BB48F4"/>
    <w:rsid w:val="00BD64D2"/>
    <w:rsid w:val="00BF79D0"/>
    <w:rsid w:val="00C03884"/>
    <w:rsid w:val="00C242F5"/>
    <w:rsid w:val="00C43F00"/>
    <w:rsid w:val="00C46E5E"/>
    <w:rsid w:val="00C54BB8"/>
    <w:rsid w:val="00C67F80"/>
    <w:rsid w:val="00C720AA"/>
    <w:rsid w:val="00C73603"/>
    <w:rsid w:val="00C80C39"/>
    <w:rsid w:val="00C93A5D"/>
    <w:rsid w:val="00C93A9F"/>
    <w:rsid w:val="00CA3D18"/>
    <w:rsid w:val="00CC0EB9"/>
    <w:rsid w:val="00CC1824"/>
    <w:rsid w:val="00CC1C31"/>
    <w:rsid w:val="00CC68CF"/>
    <w:rsid w:val="00CD1703"/>
    <w:rsid w:val="00CD549A"/>
    <w:rsid w:val="00CE3E7A"/>
    <w:rsid w:val="00CE5225"/>
    <w:rsid w:val="00CF0F7B"/>
    <w:rsid w:val="00CF6159"/>
    <w:rsid w:val="00D041C4"/>
    <w:rsid w:val="00D304EE"/>
    <w:rsid w:val="00D35C87"/>
    <w:rsid w:val="00D53D63"/>
    <w:rsid w:val="00D82DA6"/>
    <w:rsid w:val="00DC61C3"/>
    <w:rsid w:val="00DF3CAA"/>
    <w:rsid w:val="00E26798"/>
    <w:rsid w:val="00E54EE3"/>
    <w:rsid w:val="00E72A59"/>
    <w:rsid w:val="00E76124"/>
    <w:rsid w:val="00E82181"/>
    <w:rsid w:val="00F003F4"/>
    <w:rsid w:val="00F21B82"/>
    <w:rsid w:val="00F26581"/>
    <w:rsid w:val="00F4197C"/>
    <w:rsid w:val="00F47AC5"/>
    <w:rsid w:val="00F73A47"/>
    <w:rsid w:val="00F82528"/>
    <w:rsid w:val="00F82F62"/>
    <w:rsid w:val="00F84491"/>
    <w:rsid w:val="00FA4F2C"/>
    <w:rsid w:val="00FB1A13"/>
    <w:rsid w:val="00FB53A0"/>
    <w:rsid w:val="00FD0796"/>
    <w:rsid w:val="00FD2C44"/>
    <w:rsid w:val="00FD510B"/>
    <w:rsid w:val="00FE0CCA"/>
    <w:rsid w:val="00FF5DA9"/>
    <w:rsid w:val="00FF5E98"/>
    <w:rsid w:val="00FF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9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link w:val="ListParagraphChar"/>
    <w:uiPriority w:val="34"/>
    <w:qFormat/>
    <w:rsid w:val="00E26798"/>
    <w:pPr>
      <w:ind w:left="720"/>
    </w:pPr>
  </w:style>
  <w:style w:type="character" w:styleId="CommentReference">
    <w:name w:val="annotation reference"/>
    <w:uiPriority w:val="99"/>
    <w:semiHidden/>
    <w:unhideWhenUsed/>
    <w:rsid w:val="00105BA8"/>
    <w:rPr>
      <w:sz w:val="16"/>
      <w:szCs w:val="16"/>
    </w:rPr>
  </w:style>
  <w:style w:type="paragraph" w:styleId="CommentText">
    <w:name w:val="annotation text"/>
    <w:basedOn w:val="Normal"/>
    <w:link w:val="CommentTextChar"/>
    <w:uiPriority w:val="99"/>
    <w:semiHidden/>
    <w:unhideWhenUsed/>
    <w:rsid w:val="00105BA8"/>
    <w:rPr>
      <w:sz w:val="20"/>
      <w:szCs w:val="20"/>
    </w:rPr>
  </w:style>
  <w:style w:type="character" w:customStyle="1" w:styleId="CommentTextChar">
    <w:name w:val="Comment Text Char"/>
    <w:basedOn w:val="DefaultParagraphFont"/>
    <w:link w:val="CommentText"/>
    <w:uiPriority w:val="99"/>
    <w:semiHidden/>
    <w:rsid w:val="00105BA8"/>
  </w:style>
  <w:style w:type="paragraph" w:styleId="CommentSubject">
    <w:name w:val="annotation subject"/>
    <w:basedOn w:val="CommentText"/>
    <w:next w:val="CommentText"/>
    <w:link w:val="CommentSubjectChar"/>
    <w:uiPriority w:val="99"/>
    <w:semiHidden/>
    <w:unhideWhenUsed/>
    <w:rsid w:val="00105BA8"/>
    <w:rPr>
      <w:b/>
      <w:bCs/>
    </w:rPr>
  </w:style>
  <w:style w:type="character" w:customStyle="1" w:styleId="CommentSubjectChar">
    <w:name w:val="Comment Subject Char"/>
    <w:link w:val="CommentSubject"/>
    <w:uiPriority w:val="99"/>
    <w:semiHidden/>
    <w:rsid w:val="00105BA8"/>
    <w:rPr>
      <w:b/>
      <w:bCs/>
    </w:rPr>
  </w:style>
  <w:style w:type="paragraph" w:styleId="FootnoteText">
    <w:name w:val="footnote text"/>
    <w:basedOn w:val="Normal"/>
    <w:link w:val="FootnoteTextChar"/>
    <w:uiPriority w:val="99"/>
    <w:semiHidden/>
    <w:unhideWhenUsed/>
    <w:rsid w:val="00284B2E"/>
    <w:rPr>
      <w:sz w:val="20"/>
      <w:szCs w:val="20"/>
    </w:rPr>
  </w:style>
  <w:style w:type="character" w:customStyle="1" w:styleId="FootnoteTextChar">
    <w:name w:val="Footnote Text Char"/>
    <w:basedOn w:val="DefaultParagraphFont"/>
    <w:link w:val="FootnoteText"/>
    <w:uiPriority w:val="99"/>
    <w:semiHidden/>
    <w:rsid w:val="00284B2E"/>
  </w:style>
  <w:style w:type="character" w:styleId="FootnoteReference">
    <w:name w:val="footnote reference"/>
    <w:uiPriority w:val="99"/>
    <w:semiHidden/>
    <w:unhideWhenUsed/>
    <w:rsid w:val="00284B2E"/>
    <w:rPr>
      <w:vertAlign w:val="superscript"/>
    </w:rPr>
  </w:style>
  <w:style w:type="table" w:styleId="TableGrid">
    <w:name w:val="Table Grid"/>
    <w:basedOn w:val="TableNormal"/>
    <w:uiPriority w:val="59"/>
    <w:rsid w:val="005B1B76"/>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5709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link w:val="ListParagraphChar"/>
    <w:uiPriority w:val="34"/>
    <w:qFormat/>
    <w:rsid w:val="00E26798"/>
    <w:pPr>
      <w:ind w:left="720"/>
    </w:pPr>
  </w:style>
  <w:style w:type="character" w:styleId="CommentReference">
    <w:name w:val="annotation reference"/>
    <w:uiPriority w:val="99"/>
    <w:semiHidden/>
    <w:unhideWhenUsed/>
    <w:rsid w:val="00105BA8"/>
    <w:rPr>
      <w:sz w:val="16"/>
      <w:szCs w:val="16"/>
    </w:rPr>
  </w:style>
  <w:style w:type="paragraph" w:styleId="CommentText">
    <w:name w:val="annotation text"/>
    <w:basedOn w:val="Normal"/>
    <w:link w:val="CommentTextChar"/>
    <w:uiPriority w:val="99"/>
    <w:semiHidden/>
    <w:unhideWhenUsed/>
    <w:rsid w:val="00105BA8"/>
    <w:rPr>
      <w:sz w:val="20"/>
      <w:szCs w:val="20"/>
    </w:rPr>
  </w:style>
  <w:style w:type="character" w:customStyle="1" w:styleId="CommentTextChar">
    <w:name w:val="Comment Text Char"/>
    <w:basedOn w:val="DefaultParagraphFont"/>
    <w:link w:val="CommentText"/>
    <w:uiPriority w:val="99"/>
    <w:semiHidden/>
    <w:rsid w:val="00105BA8"/>
  </w:style>
  <w:style w:type="paragraph" w:styleId="CommentSubject">
    <w:name w:val="annotation subject"/>
    <w:basedOn w:val="CommentText"/>
    <w:next w:val="CommentText"/>
    <w:link w:val="CommentSubjectChar"/>
    <w:uiPriority w:val="99"/>
    <w:semiHidden/>
    <w:unhideWhenUsed/>
    <w:rsid w:val="00105BA8"/>
    <w:rPr>
      <w:b/>
      <w:bCs/>
    </w:rPr>
  </w:style>
  <w:style w:type="character" w:customStyle="1" w:styleId="CommentSubjectChar">
    <w:name w:val="Comment Subject Char"/>
    <w:link w:val="CommentSubject"/>
    <w:uiPriority w:val="99"/>
    <w:semiHidden/>
    <w:rsid w:val="00105BA8"/>
    <w:rPr>
      <w:b/>
      <w:bCs/>
    </w:rPr>
  </w:style>
  <w:style w:type="paragraph" w:styleId="FootnoteText">
    <w:name w:val="footnote text"/>
    <w:basedOn w:val="Normal"/>
    <w:link w:val="FootnoteTextChar"/>
    <w:uiPriority w:val="99"/>
    <w:semiHidden/>
    <w:unhideWhenUsed/>
    <w:rsid w:val="00284B2E"/>
    <w:rPr>
      <w:sz w:val="20"/>
      <w:szCs w:val="20"/>
    </w:rPr>
  </w:style>
  <w:style w:type="character" w:customStyle="1" w:styleId="FootnoteTextChar">
    <w:name w:val="Footnote Text Char"/>
    <w:basedOn w:val="DefaultParagraphFont"/>
    <w:link w:val="FootnoteText"/>
    <w:uiPriority w:val="99"/>
    <w:semiHidden/>
    <w:rsid w:val="00284B2E"/>
  </w:style>
  <w:style w:type="character" w:styleId="FootnoteReference">
    <w:name w:val="footnote reference"/>
    <w:uiPriority w:val="99"/>
    <w:semiHidden/>
    <w:unhideWhenUsed/>
    <w:rsid w:val="00284B2E"/>
    <w:rPr>
      <w:vertAlign w:val="superscript"/>
    </w:rPr>
  </w:style>
  <w:style w:type="table" w:styleId="TableGrid">
    <w:name w:val="Table Grid"/>
    <w:basedOn w:val="TableNormal"/>
    <w:uiPriority w:val="59"/>
    <w:rsid w:val="005B1B76"/>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570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331980">
      <w:bodyDiv w:val="1"/>
      <w:marLeft w:val="0"/>
      <w:marRight w:val="0"/>
      <w:marTop w:val="0"/>
      <w:marBottom w:val="0"/>
      <w:divBdr>
        <w:top w:val="none" w:sz="0" w:space="0" w:color="auto"/>
        <w:left w:val="none" w:sz="0" w:space="0" w:color="auto"/>
        <w:bottom w:val="none" w:sz="0" w:space="0" w:color="auto"/>
        <w:right w:val="none" w:sz="0" w:space="0" w:color="auto"/>
      </w:divBdr>
    </w:div>
    <w:div w:id="601648592">
      <w:bodyDiv w:val="1"/>
      <w:marLeft w:val="0"/>
      <w:marRight w:val="0"/>
      <w:marTop w:val="0"/>
      <w:marBottom w:val="0"/>
      <w:divBdr>
        <w:top w:val="none" w:sz="0" w:space="0" w:color="auto"/>
        <w:left w:val="none" w:sz="0" w:space="0" w:color="auto"/>
        <w:bottom w:val="none" w:sz="0" w:space="0" w:color="auto"/>
        <w:right w:val="none" w:sz="0" w:space="0" w:color="auto"/>
      </w:divBdr>
    </w:div>
    <w:div w:id="1687290840">
      <w:bodyDiv w:val="1"/>
      <w:marLeft w:val="0"/>
      <w:marRight w:val="0"/>
      <w:marTop w:val="0"/>
      <w:marBottom w:val="0"/>
      <w:divBdr>
        <w:top w:val="none" w:sz="0" w:space="0" w:color="auto"/>
        <w:left w:val="none" w:sz="0" w:space="0" w:color="auto"/>
        <w:bottom w:val="none" w:sz="0" w:space="0" w:color="auto"/>
        <w:right w:val="none" w:sz="0" w:space="0" w:color="auto"/>
      </w:divBdr>
    </w:div>
    <w:div w:id="1799761779">
      <w:bodyDiv w:val="1"/>
      <w:marLeft w:val="0"/>
      <w:marRight w:val="0"/>
      <w:marTop w:val="0"/>
      <w:marBottom w:val="0"/>
      <w:divBdr>
        <w:top w:val="none" w:sz="0" w:space="0" w:color="auto"/>
        <w:left w:val="none" w:sz="0" w:space="0" w:color="auto"/>
        <w:bottom w:val="none" w:sz="0" w:space="0" w:color="auto"/>
        <w:right w:val="none" w:sz="0" w:space="0" w:color="auto"/>
      </w:divBdr>
    </w:div>
    <w:div w:id="1884781099">
      <w:bodyDiv w:val="1"/>
      <w:marLeft w:val="0"/>
      <w:marRight w:val="0"/>
      <w:marTop w:val="0"/>
      <w:marBottom w:val="0"/>
      <w:divBdr>
        <w:top w:val="none" w:sz="0" w:space="0" w:color="auto"/>
        <w:left w:val="none" w:sz="0" w:space="0" w:color="auto"/>
        <w:bottom w:val="none" w:sz="0" w:space="0" w:color="auto"/>
        <w:right w:val="none" w:sz="0" w:space="0" w:color="auto"/>
      </w:divBdr>
    </w:div>
    <w:div w:id="19908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14240</CharactersWithSpaces>
  <SharedDoc>false</SharedDoc>
  <HLinks>
    <vt:vector size="6" baseType="variant">
      <vt:variant>
        <vt:i4>4653106</vt:i4>
      </vt:variant>
      <vt:variant>
        <vt:i4>0</vt:i4>
      </vt:variant>
      <vt:variant>
        <vt:i4>0</vt:i4>
      </vt:variant>
      <vt:variant>
        <vt:i4>5</vt:i4>
      </vt:variant>
      <vt:variant>
        <vt:lpwstr>https://www.bls.gov/oes/current/oes_nat.htm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Elizabeth Weigensberg</dc:creator>
  <cp:keywords>MERC OMB MEP</cp:keywords>
  <cp:lastModifiedBy>SYSTEM</cp:lastModifiedBy>
  <cp:revision>2</cp:revision>
  <cp:lastPrinted>2019-01-31T18:59:00Z</cp:lastPrinted>
  <dcterms:created xsi:type="dcterms:W3CDTF">2019-04-12T19:40:00Z</dcterms:created>
  <dcterms:modified xsi:type="dcterms:W3CDTF">2019-04-12T19:40:00Z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