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F8BFA" w14:textId="77777777" w:rsidR="004C1C23" w:rsidRPr="00C22501" w:rsidRDefault="004C1C23" w:rsidP="004C1C23">
      <w:pPr>
        <w:widowControl w:val="0"/>
        <w:numPr>
          <w:ilvl w:val="0"/>
          <w:numId w:val="1"/>
        </w:numPr>
        <w:tabs>
          <w:tab w:val="clear" w:pos="1080"/>
          <w:tab w:val="num" w:pos="720"/>
        </w:tabs>
        <w:autoSpaceDE w:val="0"/>
        <w:autoSpaceDN w:val="0"/>
        <w:adjustRightInd w:val="0"/>
        <w:ind w:hanging="1080"/>
        <w:rPr>
          <w:rFonts w:ascii="Calibri" w:hAnsi="Calibri"/>
          <w:b/>
        </w:rPr>
      </w:pPr>
      <w:r w:rsidRPr="00C22501">
        <w:rPr>
          <w:rFonts w:ascii="Calibri" w:hAnsi="Calibri"/>
          <w:b/>
        </w:rPr>
        <w:t>Collection of Information Employing Statistical Methods</w:t>
      </w:r>
    </w:p>
    <w:p w14:paraId="2C09DF79" w14:textId="77777777" w:rsidR="004C1C23" w:rsidRPr="003967A8" w:rsidRDefault="004C1C23" w:rsidP="004C1C23">
      <w:pPr>
        <w:widowControl w:val="0"/>
        <w:autoSpaceDE w:val="0"/>
        <w:autoSpaceDN w:val="0"/>
        <w:adjustRightInd w:val="0"/>
        <w:rPr>
          <w:rFonts w:ascii="Calibri" w:hAnsi="Calibri"/>
        </w:rPr>
      </w:pPr>
    </w:p>
    <w:p w14:paraId="11CEDCC8"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 xml:space="preserve">1. </w:t>
      </w:r>
      <w:r w:rsidRPr="003967A8">
        <w:rPr>
          <w:rFonts w:ascii="Calibri" w:hAnsi="Calibri"/>
        </w:rPr>
        <w:tab/>
      </w:r>
      <w:r w:rsidRPr="00CC3910">
        <w:rPr>
          <w:rFonts w:ascii="Calibri" w:hAnsi="Calibri"/>
          <w:u w:val="single"/>
        </w:rPr>
        <w:t>Universe and Respondent Selection</w:t>
      </w:r>
    </w:p>
    <w:p w14:paraId="47F8A47F" w14:textId="77777777" w:rsidR="004C1C23" w:rsidRPr="003967A8" w:rsidRDefault="004C1C23" w:rsidP="004C1C23">
      <w:pPr>
        <w:widowControl w:val="0"/>
        <w:autoSpaceDE w:val="0"/>
        <w:autoSpaceDN w:val="0"/>
        <w:adjustRightInd w:val="0"/>
        <w:rPr>
          <w:rFonts w:ascii="Calibri" w:hAnsi="Calibri"/>
        </w:rPr>
      </w:pPr>
    </w:p>
    <w:p w14:paraId="28CB6CB0" w14:textId="77777777" w:rsidR="004C1C23" w:rsidRPr="003967A8" w:rsidRDefault="004C1C23" w:rsidP="004C1C23">
      <w:pPr>
        <w:widowControl w:val="0"/>
        <w:autoSpaceDE w:val="0"/>
        <w:autoSpaceDN w:val="0"/>
        <w:adjustRightInd w:val="0"/>
        <w:rPr>
          <w:rFonts w:ascii="Calibri" w:hAnsi="Calibri"/>
        </w:rPr>
      </w:pPr>
      <w:r w:rsidRPr="00CC3910">
        <w:rPr>
          <w:rFonts w:ascii="Calibri" w:hAnsi="Calibri"/>
        </w:rPr>
        <w:t xml:space="preserve">The NPS covers the entire universe of state and federal prisons, as well as prisons in U.S. territories. A form is sent to the research section of each state department of corrections and the Federal BOP and is usually completed by a statistician or research analyst. NPS does not include </w:t>
      </w:r>
      <w:r>
        <w:rPr>
          <w:rFonts w:ascii="Calibri" w:hAnsi="Calibri"/>
        </w:rPr>
        <w:t xml:space="preserve">questions on </w:t>
      </w:r>
      <w:r w:rsidRPr="00CC3910">
        <w:rPr>
          <w:rFonts w:ascii="Calibri" w:hAnsi="Calibri"/>
        </w:rPr>
        <w:t>individual private prisons or local jails, but we do collect</w:t>
      </w:r>
      <w:r>
        <w:rPr>
          <w:rFonts w:ascii="Calibri" w:hAnsi="Calibri"/>
        </w:rPr>
        <w:t xml:space="preserve"> aggregate</w:t>
      </w:r>
      <w:r w:rsidRPr="00CC3910">
        <w:rPr>
          <w:rFonts w:ascii="Calibri" w:hAnsi="Calibri"/>
        </w:rPr>
        <w:t xml:space="preserve"> counts of any state or federal prisoner</w:t>
      </w:r>
      <w:r>
        <w:rPr>
          <w:rFonts w:ascii="Calibri" w:hAnsi="Calibri"/>
        </w:rPr>
        <w:t xml:space="preserve">s held in these facilities (NPS-1B </w:t>
      </w:r>
      <w:r w:rsidRPr="00CC3910">
        <w:rPr>
          <w:rFonts w:ascii="Calibri" w:hAnsi="Calibri"/>
        </w:rPr>
        <w:t xml:space="preserve">questions 3-5). </w:t>
      </w:r>
      <w:bookmarkStart w:id="0" w:name="_GoBack"/>
      <w:bookmarkEnd w:id="0"/>
    </w:p>
    <w:p w14:paraId="1F155988" w14:textId="77777777" w:rsidR="004C1C23" w:rsidRPr="003967A8" w:rsidRDefault="004C1C23" w:rsidP="004C1C23">
      <w:pPr>
        <w:widowControl w:val="0"/>
        <w:autoSpaceDE w:val="0"/>
        <w:autoSpaceDN w:val="0"/>
        <w:adjustRightInd w:val="0"/>
        <w:rPr>
          <w:rFonts w:ascii="Calibri" w:hAnsi="Calibri"/>
        </w:rPr>
      </w:pPr>
    </w:p>
    <w:p w14:paraId="111875B9" w14:textId="7D6F34AB" w:rsidR="004C1C23" w:rsidRPr="003967A8" w:rsidRDefault="004C1C23" w:rsidP="004C1C23">
      <w:pPr>
        <w:widowControl w:val="0"/>
        <w:autoSpaceDE w:val="0"/>
        <w:autoSpaceDN w:val="0"/>
        <w:adjustRightInd w:val="0"/>
        <w:rPr>
          <w:rFonts w:ascii="Calibri" w:hAnsi="Calibri"/>
        </w:rPr>
      </w:pPr>
      <w:r w:rsidRPr="003967A8">
        <w:rPr>
          <w:rFonts w:ascii="Calibri" w:hAnsi="Calibri"/>
        </w:rPr>
        <w:t xml:space="preserve">2. </w:t>
      </w:r>
      <w:r w:rsidRPr="003967A8">
        <w:rPr>
          <w:rFonts w:ascii="Calibri" w:hAnsi="Calibri"/>
        </w:rPr>
        <w:tab/>
      </w:r>
      <w:r w:rsidRPr="00CC3910">
        <w:rPr>
          <w:rFonts w:ascii="Calibri" w:hAnsi="Calibri"/>
          <w:u w:val="single"/>
        </w:rPr>
        <w:t xml:space="preserve">Procedures for </w:t>
      </w:r>
      <w:r w:rsidR="002F2EAE">
        <w:rPr>
          <w:rFonts w:ascii="Calibri" w:hAnsi="Calibri"/>
          <w:u w:val="single"/>
        </w:rPr>
        <w:t>Collecting Information</w:t>
      </w:r>
    </w:p>
    <w:p w14:paraId="72690056" w14:textId="77777777" w:rsidR="004C1C23" w:rsidRPr="003967A8" w:rsidRDefault="004C1C23" w:rsidP="004C1C23">
      <w:pPr>
        <w:widowControl w:val="0"/>
        <w:autoSpaceDE w:val="0"/>
        <w:autoSpaceDN w:val="0"/>
        <w:adjustRightInd w:val="0"/>
        <w:rPr>
          <w:rFonts w:ascii="Calibri" w:hAnsi="Calibri"/>
        </w:rPr>
      </w:pPr>
    </w:p>
    <w:p w14:paraId="413EE40B" w14:textId="44991060" w:rsidR="004C1C23" w:rsidRPr="00885328" w:rsidRDefault="004C1C23" w:rsidP="004C1C23">
      <w:pPr>
        <w:widowControl w:val="0"/>
        <w:autoSpaceDE w:val="0"/>
        <w:autoSpaceDN w:val="0"/>
        <w:adjustRightInd w:val="0"/>
        <w:rPr>
          <w:rFonts w:ascii="Calibri" w:hAnsi="Calibri"/>
        </w:rPr>
      </w:pPr>
      <w:r w:rsidRPr="00885328">
        <w:rPr>
          <w:rFonts w:ascii="Calibri" w:hAnsi="Calibri"/>
        </w:rPr>
        <w:t xml:space="preserve">Data collection mode is both a paper form sent directly to all state Departments of Correction and the Bureau of Prisons and a web option that resembles the form. Each jurisdiction has an individual password to enter the website and can view </w:t>
      </w:r>
      <w:r>
        <w:rPr>
          <w:rFonts w:ascii="Calibri" w:hAnsi="Calibri"/>
        </w:rPr>
        <w:t xml:space="preserve">its </w:t>
      </w:r>
      <w:r w:rsidRPr="00885328">
        <w:rPr>
          <w:rFonts w:ascii="Calibri" w:hAnsi="Calibri"/>
        </w:rPr>
        <w:t xml:space="preserve">own data, but no one else’s. The website </w:t>
      </w:r>
      <w:r>
        <w:rPr>
          <w:rFonts w:ascii="Calibri" w:hAnsi="Calibri"/>
        </w:rPr>
        <w:t>will be</w:t>
      </w:r>
      <w:r w:rsidRPr="00885328">
        <w:rPr>
          <w:rFonts w:ascii="Calibri" w:hAnsi="Calibri"/>
        </w:rPr>
        <w:t xml:space="preserve"> hosted by A</w:t>
      </w:r>
      <w:r>
        <w:rPr>
          <w:rFonts w:ascii="Calibri" w:hAnsi="Calibri"/>
        </w:rPr>
        <w:t>bt A</w:t>
      </w:r>
      <w:r w:rsidRPr="00885328">
        <w:rPr>
          <w:rFonts w:ascii="Calibri" w:hAnsi="Calibri"/>
        </w:rPr>
        <w:t>ssociates, our data collection agent, and is located on a secure server.</w:t>
      </w:r>
      <w:r>
        <w:rPr>
          <w:rFonts w:ascii="Calibri" w:hAnsi="Calibri"/>
        </w:rPr>
        <w:t xml:space="preserve"> In </w:t>
      </w:r>
      <w:r w:rsidR="005D494B">
        <w:rPr>
          <w:rFonts w:ascii="Calibri" w:hAnsi="Calibri"/>
        </w:rPr>
        <w:t>2016</w:t>
      </w:r>
      <w:r>
        <w:rPr>
          <w:rFonts w:ascii="Calibri" w:hAnsi="Calibri"/>
        </w:rPr>
        <w:t xml:space="preserve">, </w:t>
      </w:r>
      <w:r w:rsidR="004263CB">
        <w:rPr>
          <w:rFonts w:ascii="Calibri" w:hAnsi="Calibri"/>
        </w:rPr>
        <w:t>seven</w:t>
      </w:r>
      <w:r w:rsidR="005D494B">
        <w:rPr>
          <w:rFonts w:ascii="Calibri" w:hAnsi="Calibri"/>
        </w:rPr>
        <w:t xml:space="preserve"> </w:t>
      </w:r>
      <w:r>
        <w:rPr>
          <w:rFonts w:ascii="Calibri" w:hAnsi="Calibri"/>
        </w:rPr>
        <w:t xml:space="preserve">jurisdictions </w:t>
      </w:r>
      <w:proofErr w:type="spellStart"/>
      <w:r>
        <w:rPr>
          <w:rFonts w:ascii="Calibri" w:hAnsi="Calibri"/>
        </w:rPr>
        <w:t>FAXed</w:t>
      </w:r>
      <w:proofErr w:type="spellEnd"/>
      <w:r>
        <w:rPr>
          <w:rFonts w:ascii="Calibri" w:hAnsi="Calibri"/>
        </w:rPr>
        <w:t xml:space="preserve"> their completed data forms</w:t>
      </w:r>
      <w:r w:rsidR="005D494B">
        <w:rPr>
          <w:rFonts w:ascii="Calibri" w:hAnsi="Calibri"/>
        </w:rPr>
        <w:t xml:space="preserve"> to BJS’ data collection agent</w:t>
      </w:r>
      <w:r>
        <w:rPr>
          <w:rFonts w:ascii="Calibri" w:hAnsi="Calibri"/>
        </w:rPr>
        <w:t>.</w:t>
      </w:r>
      <w:r w:rsidR="005D494B">
        <w:rPr>
          <w:rFonts w:ascii="Calibri" w:hAnsi="Calibri"/>
        </w:rPr>
        <w:t xml:space="preserve"> The remaining jurisdictions submitted their data via the secure website.</w:t>
      </w:r>
    </w:p>
    <w:p w14:paraId="24BF5D21" w14:textId="77777777" w:rsidR="004C1C23" w:rsidRPr="003967A8" w:rsidRDefault="004C1C23" w:rsidP="004C1C23">
      <w:pPr>
        <w:widowControl w:val="0"/>
        <w:autoSpaceDE w:val="0"/>
        <w:autoSpaceDN w:val="0"/>
        <w:adjustRightInd w:val="0"/>
        <w:rPr>
          <w:rFonts w:ascii="Calibri" w:hAnsi="Calibri"/>
          <w:highlight w:val="yellow"/>
        </w:rPr>
      </w:pPr>
    </w:p>
    <w:p w14:paraId="5C647A60" w14:textId="1CC30245" w:rsidR="004C1C23" w:rsidRDefault="004C1C23" w:rsidP="004C1C23">
      <w:pPr>
        <w:rPr>
          <w:rFonts w:ascii="Calibri" w:hAnsi="Calibri"/>
        </w:rPr>
      </w:pPr>
      <w:r w:rsidRPr="003B06C7">
        <w:rPr>
          <w:rFonts w:ascii="Calibri" w:hAnsi="Calibri"/>
        </w:rPr>
        <w:t xml:space="preserve">The NPS-1B </w:t>
      </w:r>
      <w:r w:rsidR="002D1219" w:rsidRPr="003B06C7">
        <w:rPr>
          <w:rFonts w:ascii="Calibri" w:hAnsi="Calibri"/>
        </w:rPr>
        <w:t xml:space="preserve">or NPS-1B(T) </w:t>
      </w:r>
      <w:r w:rsidRPr="003B06C7">
        <w:rPr>
          <w:rFonts w:ascii="Calibri" w:hAnsi="Calibri"/>
        </w:rPr>
        <w:t>form</w:t>
      </w:r>
      <w:r w:rsidR="002D1219" w:rsidRPr="003B06C7">
        <w:rPr>
          <w:rFonts w:ascii="Calibri" w:hAnsi="Calibri"/>
        </w:rPr>
        <w:t>s</w:t>
      </w:r>
      <w:r w:rsidRPr="003B06C7">
        <w:rPr>
          <w:rFonts w:ascii="Calibri" w:hAnsi="Calibri"/>
        </w:rPr>
        <w:t xml:space="preserve"> for collection of data in </w:t>
      </w:r>
      <w:r w:rsidR="005D494B" w:rsidRPr="003B06C7">
        <w:rPr>
          <w:rFonts w:ascii="Calibri" w:hAnsi="Calibri"/>
        </w:rPr>
        <w:t>2017, 2018, and 2019</w:t>
      </w:r>
      <w:r w:rsidRPr="003B06C7">
        <w:rPr>
          <w:rFonts w:ascii="Calibri" w:hAnsi="Calibri"/>
        </w:rPr>
        <w:t xml:space="preserve"> will be sent out </w:t>
      </w:r>
      <w:r w:rsidR="004E6727" w:rsidRPr="003B06C7">
        <w:rPr>
          <w:rFonts w:ascii="Calibri" w:hAnsi="Calibri"/>
        </w:rPr>
        <w:t xml:space="preserve">on </w:t>
      </w:r>
      <w:r w:rsidR="00A50E42" w:rsidRPr="003B06C7">
        <w:rPr>
          <w:rFonts w:ascii="Calibri" w:hAnsi="Calibri"/>
        </w:rPr>
        <w:t>December 15th</w:t>
      </w:r>
      <w:r w:rsidRPr="003B06C7">
        <w:rPr>
          <w:rFonts w:ascii="Calibri" w:hAnsi="Calibri"/>
        </w:rPr>
        <w:t xml:space="preserve"> of </w:t>
      </w:r>
      <w:r w:rsidR="00A50E42" w:rsidRPr="003B06C7">
        <w:rPr>
          <w:rFonts w:ascii="Calibri" w:hAnsi="Calibri"/>
        </w:rPr>
        <w:t>the reference</w:t>
      </w:r>
      <w:r w:rsidRPr="003B06C7">
        <w:rPr>
          <w:rFonts w:ascii="Calibri" w:hAnsi="Calibri"/>
        </w:rPr>
        <w:t xml:space="preserve"> year</w:t>
      </w:r>
      <w:r w:rsidR="00202868" w:rsidRPr="003B06C7">
        <w:rPr>
          <w:rFonts w:ascii="Calibri" w:hAnsi="Calibri"/>
        </w:rPr>
        <w:t xml:space="preserve"> to </w:t>
      </w:r>
      <w:r w:rsidR="002D1219" w:rsidRPr="003B06C7">
        <w:rPr>
          <w:rFonts w:ascii="Calibri" w:hAnsi="Calibri"/>
        </w:rPr>
        <w:t>the 56</w:t>
      </w:r>
      <w:r w:rsidR="00202868" w:rsidRPr="003B06C7">
        <w:rPr>
          <w:rFonts w:ascii="Calibri" w:hAnsi="Calibri"/>
        </w:rPr>
        <w:t xml:space="preserve"> jurisdiction</w:t>
      </w:r>
      <w:r w:rsidR="002D1219" w:rsidRPr="003B06C7">
        <w:rPr>
          <w:rFonts w:ascii="Calibri" w:hAnsi="Calibri"/>
        </w:rPr>
        <w:t>s</w:t>
      </w:r>
      <w:r w:rsidRPr="003B06C7">
        <w:rPr>
          <w:rFonts w:ascii="Calibri" w:hAnsi="Calibri"/>
        </w:rPr>
        <w:t>,</w:t>
      </w:r>
      <w:r w:rsidRPr="00A50E42">
        <w:rPr>
          <w:rFonts w:ascii="Calibri" w:hAnsi="Calibri"/>
        </w:rPr>
        <w:t xml:space="preserve"> alo</w:t>
      </w:r>
      <w:r w:rsidRPr="00254258">
        <w:rPr>
          <w:rFonts w:ascii="Calibri" w:hAnsi="Calibri"/>
        </w:rPr>
        <w:t xml:space="preserve">ng with a </w:t>
      </w:r>
      <w:r w:rsidR="00202868">
        <w:rPr>
          <w:rFonts w:ascii="Calibri" w:hAnsi="Calibri"/>
        </w:rPr>
        <w:t xml:space="preserve">cover </w:t>
      </w:r>
      <w:r w:rsidRPr="00254258">
        <w:rPr>
          <w:rFonts w:ascii="Calibri" w:hAnsi="Calibri"/>
        </w:rPr>
        <w:t>letter from BJS</w:t>
      </w:r>
      <w:r w:rsidR="00202868">
        <w:rPr>
          <w:rFonts w:ascii="Calibri" w:hAnsi="Calibri"/>
        </w:rPr>
        <w:t xml:space="preserve"> explaining the importance of the survey (</w:t>
      </w:r>
      <w:r w:rsidR="00202868" w:rsidRPr="00C91490">
        <w:rPr>
          <w:rFonts w:ascii="Calibri" w:hAnsi="Calibri"/>
        </w:rPr>
        <w:t xml:space="preserve">Appendices </w:t>
      </w:r>
      <w:r w:rsidR="00C91490">
        <w:rPr>
          <w:rFonts w:ascii="Calibri" w:hAnsi="Calibri"/>
        </w:rPr>
        <w:t xml:space="preserve">2, 3, </w:t>
      </w:r>
      <w:r w:rsidR="006C5774">
        <w:rPr>
          <w:rFonts w:ascii="Calibri" w:hAnsi="Calibri"/>
        </w:rPr>
        <w:t>7</w:t>
      </w:r>
      <w:r w:rsidR="00202868">
        <w:rPr>
          <w:rFonts w:ascii="Calibri" w:hAnsi="Calibri"/>
        </w:rPr>
        <w:t>)</w:t>
      </w:r>
      <w:r w:rsidRPr="00254258">
        <w:rPr>
          <w:rFonts w:ascii="Calibri" w:hAnsi="Calibri"/>
        </w:rPr>
        <w:t xml:space="preserve">. Respondents </w:t>
      </w:r>
      <w:r w:rsidR="002D1219">
        <w:rPr>
          <w:rFonts w:ascii="Calibri" w:hAnsi="Calibri"/>
        </w:rPr>
        <w:t>will be</w:t>
      </w:r>
      <w:r w:rsidRPr="00254258">
        <w:rPr>
          <w:rFonts w:ascii="Calibri" w:hAnsi="Calibri"/>
        </w:rPr>
        <w:t xml:space="preserve"> asked to submit the data by the due date on the form (the last business day of February) via the secure online website</w:t>
      </w:r>
      <w:r w:rsidR="00C91490">
        <w:rPr>
          <w:rFonts w:ascii="Calibri" w:hAnsi="Calibri"/>
        </w:rPr>
        <w:t xml:space="preserve"> (screenshots</w:t>
      </w:r>
      <w:r w:rsidR="006C5774">
        <w:rPr>
          <w:rFonts w:ascii="Calibri" w:hAnsi="Calibri"/>
        </w:rPr>
        <w:t xml:space="preserve"> from the 2016 collection</w:t>
      </w:r>
      <w:r w:rsidR="00C91490">
        <w:rPr>
          <w:rFonts w:ascii="Calibri" w:hAnsi="Calibri"/>
        </w:rPr>
        <w:t xml:space="preserve"> in Appendix </w:t>
      </w:r>
      <w:r w:rsidR="006C5774">
        <w:rPr>
          <w:rFonts w:ascii="Calibri" w:hAnsi="Calibri"/>
        </w:rPr>
        <w:t>4</w:t>
      </w:r>
      <w:r w:rsidR="00C91490">
        <w:rPr>
          <w:rFonts w:ascii="Calibri" w:hAnsi="Calibri"/>
        </w:rPr>
        <w:t>)</w:t>
      </w:r>
      <w:r w:rsidR="002D1219">
        <w:rPr>
          <w:rFonts w:ascii="Calibri" w:hAnsi="Calibri"/>
        </w:rPr>
        <w:t>,</w:t>
      </w:r>
      <w:r w:rsidR="00202868">
        <w:rPr>
          <w:rFonts w:ascii="Calibri" w:hAnsi="Calibri"/>
        </w:rPr>
        <w:t xml:space="preserve"> FAX</w:t>
      </w:r>
      <w:r w:rsidR="002D1219">
        <w:rPr>
          <w:rFonts w:ascii="Calibri" w:hAnsi="Calibri"/>
        </w:rPr>
        <w:t>, or mail</w:t>
      </w:r>
      <w:r w:rsidRPr="00254258">
        <w:rPr>
          <w:rFonts w:ascii="Calibri" w:hAnsi="Calibri"/>
        </w:rPr>
        <w:t>. BJS’</w:t>
      </w:r>
      <w:r w:rsidR="002F2EAE">
        <w:rPr>
          <w:rFonts w:ascii="Calibri" w:hAnsi="Calibri"/>
        </w:rPr>
        <w:t>s</w:t>
      </w:r>
      <w:r w:rsidRPr="00254258">
        <w:rPr>
          <w:rFonts w:ascii="Calibri" w:hAnsi="Calibri"/>
        </w:rPr>
        <w:t xml:space="preserve"> data collection agent </w:t>
      </w:r>
      <w:r w:rsidR="00202868">
        <w:rPr>
          <w:rFonts w:ascii="Calibri" w:hAnsi="Calibri"/>
        </w:rPr>
        <w:t xml:space="preserve">(Abt Associates) will </w:t>
      </w:r>
      <w:r w:rsidRPr="00254258">
        <w:rPr>
          <w:rFonts w:ascii="Calibri" w:hAnsi="Calibri"/>
        </w:rPr>
        <w:t>receive</w:t>
      </w:r>
      <w:r w:rsidR="00202868">
        <w:rPr>
          <w:rFonts w:ascii="Calibri" w:hAnsi="Calibri"/>
        </w:rPr>
        <w:t xml:space="preserve"> and </w:t>
      </w:r>
      <w:r w:rsidRPr="00254258">
        <w:rPr>
          <w:rFonts w:ascii="Calibri" w:hAnsi="Calibri"/>
        </w:rPr>
        <w:t>check the submitted survey data</w:t>
      </w:r>
      <w:r w:rsidR="00202868">
        <w:rPr>
          <w:rFonts w:ascii="Calibri" w:hAnsi="Calibri"/>
        </w:rPr>
        <w:t>.  If data are not received by the due date</w:t>
      </w:r>
      <w:r w:rsidRPr="00254258">
        <w:rPr>
          <w:rFonts w:ascii="Calibri" w:hAnsi="Calibri"/>
        </w:rPr>
        <w:t xml:space="preserve">, </w:t>
      </w:r>
      <w:r w:rsidR="00202868">
        <w:rPr>
          <w:rFonts w:ascii="Calibri" w:hAnsi="Calibri"/>
        </w:rPr>
        <w:t xml:space="preserve">Abt Associates </w:t>
      </w:r>
      <w:r w:rsidR="000D1203">
        <w:rPr>
          <w:rFonts w:ascii="Calibri" w:hAnsi="Calibri"/>
        </w:rPr>
        <w:t xml:space="preserve">will </w:t>
      </w:r>
      <w:r w:rsidRPr="00254258">
        <w:rPr>
          <w:rFonts w:ascii="Calibri" w:hAnsi="Calibri"/>
        </w:rPr>
        <w:t>send</w:t>
      </w:r>
      <w:r w:rsidR="00202868">
        <w:rPr>
          <w:rFonts w:ascii="Calibri" w:hAnsi="Calibri"/>
        </w:rPr>
        <w:t xml:space="preserve"> a</w:t>
      </w:r>
      <w:r w:rsidRPr="00254258">
        <w:rPr>
          <w:rFonts w:ascii="Calibri" w:hAnsi="Calibri"/>
        </w:rPr>
        <w:t xml:space="preserve"> </w:t>
      </w:r>
      <w:r w:rsidR="00202868">
        <w:rPr>
          <w:rFonts w:ascii="Calibri" w:hAnsi="Calibri"/>
        </w:rPr>
        <w:t xml:space="preserve">reminder </w:t>
      </w:r>
      <w:r w:rsidRPr="00254258">
        <w:rPr>
          <w:rFonts w:ascii="Calibri" w:hAnsi="Calibri"/>
        </w:rPr>
        <w:t>email</w:t>
      </w:r>
      <w:r w:rsidR="00202868">
        <w:rPr>
          <w:rFonts w:ascii="Calibri" w:hAnsi="Calibri"/>
        </w:rPr>
        <w:t xml:space="preserve"> asking jurisdictions to submit their data</w:t>
      </w:r>
      <w:r w:rsidR="00002F77">
        <w:rPr>
          <w:rFonts w:ascii="Calibri" w:hAnsi="Calibri"/>
        </w:rPr>
        <w:t xml:space="preserve"> as soon as possible </w:t>
      </w:r>
      <w:r w:rsidR="00002F77" w:rsidRPr="00C91490">
        <w:rPr>
          <w:rFonts w:ascii="Calibri" w:hAnsi="Calibri"/>
        </w:rPr>
        <w:t xml:space="preserve">(Appendix </w:t>
      </w:r>
      <w:r w:rsidR="006C5774">
        <w:rPr>
          <w:rFonts w:ascii="Calibri" w:hAnsi="Calibri"/>
        </w:rPr>
        <w:t>5</w:t>
      </w:r>
      <w:r w:rsidR="00202868" w:rsidRPr="00C91490">
        <w:rPr>
          <w:rFonts w:ascii="Calibri" w:hAnsi="Calibri"/>
        </w:rPr>
        <w:t>).</w:t>
      </w:r>
    </w:p>
    <w:p w14:paraId="15B7A858" w14:textId="77777777" w:rsidR="00202868" w:rsidRDefault="00202868" w:rsidP="004C1C23">
      <w:pPr>
        <w:rPr>
          <w:rFonts w:ascii="Calibri" w:hAnsi="Calibri"/>
        </w:rPr>
      </w:pPr>
    </w:p>
    <w:p w14:paraId="41C1E7EC" w14:textId="0199D923" w:rsidR="00202868" w:rsidRPr="00444F26" w:rsidRDefault="00202868" w:rsidP="004C1C23">
      <w:pPr>
        <w:rPr>
          <w:rFonts w:ascii="Calibri" w:hAnsi="Calibri"/>
        </w:rPr>
      </w:pPr>
      <w:r>
        <w:rPr>
          <w:rFonts w:ascii="Calibri" w:hAnsi="Calibri"/>
        </w:rPr>
        <w:t xml:space="preserve">Jurisdictions are contacted via email approximately </w:t>
      </w:r>
      <w:r w:rsidR="00AC6F55">
        <w:rPr>
          <w:rFonts w:ascii="Calibri" w:hAnsi="Calibri"/>
        </w:rPr>
        <w:t>10</w:t>
      </w:r>
      <w:r>
        <w:rPr>
          <w:rFonts w:ascii="Calibri" w:hAnsi="Calibri"/>
        </w:rPr>
        <w:t xml:space="preserve"> weeks prior to publication of the annual report with </w:t>
      </w:r>
      <w:r w:rsidR="004263CB">
        <w:rPr>
          <w:rFonts w:ascii="Calibri" w:hAnsi="Calibri"/>
        </w:rPr>
        <w:t>eight</w:t>
      </w:r>
      <w:r w:rsidR="002D1219">
        <w:rPr>
          <w:rFonts w:ascii="Calibri" w:hAnsi="Calibri"/>
        </w:rPr>
        <w:t xml:space="preserve"> </w:t>
      </w:r>
      <w:r>
        <w:rPr>
          <w:rFonts w:ascii="Calibri" w:hAnsi="Calibri"/>
        </w:rPr>
        <w:t>BJS tabulat</w:t>
      </w:r>
      <w:r w:rsidR="00002F77">
        <w:rPr>
          <w:rFonts w:ascii="Calibri" w:hAnsi="Calibri"/>
        </w:rPr>
        <w:t xml:space="preserve">ions of the NPS data </w:t>
      </w:r>
      <w:r w:rsidR="00002F77" w:rsidRPr="003B06C7">
        <w:rPr>
          <w:rFonts w:ascii="Calibri" w:hAnsi="Calibri"/>
        </w:rPr>
        <w:t xml:space="preserve">(Appendix </w:t>
      </w:r>
      <w:r w:rsidR="006C5774">
        <w:rPr>
          <w:rFonts w:ascii="Calibri" w:hAnsi="Calibri"/>
        </w:rPr>
        <w:t>6</w:t>
      </w:r>
      <w:r w:rsidRPr="003B06C7">
        <w:rPr>
          <w:rFonts w:ascii="Calibri" w:hAnsi="Calibri"/>
        </w:rPr>
        <w:t>).</w:t>
      </w:r>
      <w:r>
        <w:rPr>
          <w:rFonts w:ascii="Calibri" w:hAnsi="Calibri"/>
        </w:rPr>
        <w:t xml:space="preserve">  Jurisdictions are asked to verify only their own statistics, and never asked to provide additional information </w:t>
      </w:r>
      <w:r w:rsidR="002D1219">
        <w:rPr>
          <w:rFonts w:ascii="Calibri" w:hAnsi="Calibri"/>
        </w:rPr>
        <w:t>or make any calculations.  The purpose of this verification is simply to allow jurisdictions to understand how their data will be presented to the public, and to communicate with BJS regarding any concerns they may have.</w:t>
      </w:r>
    </w:p>
    <w:p w14:paraId="46EB2C2A" w14:textId="77777777" w:rsidR="004C1C23" w:rsidRPr="003967A8" w:rsidRDefault="004C1C23" w:rsidP="004C1C23">
      <w:pPr>
        <w:widowControl w:val="0"/>
        <w:autoSpaceDE w:val="0"/>
        <w:autoSpaceDN w:val="0"/>
        <w:adjustRightInd w:val="0"/>
        <w:rPr>
          <w:rFonts w:ascii="Calibri" w:hAnsi="Calibri"/>
        </w:rPr>
      </w:pPr>
    </w:p>
    <w:p w14:paraId="6ADB2B4B" w14:textId="2E448706" w:rsidR="004C1C23" w:rsidRPr="003967A8" w:rsidRDefault="004C1C23" w:rsidP="004C1C23">
      <w:pPr>
        <w:widowControl w:val="0"/>
        <w:autoSpaceDE w:val="0"/>
        <w:autoSpaceDN w:val="0"/>
        <w:adjustRightInd w:val="0"/>
        <w:rPr>
          <w:rFonts w:ascii="Calibri" w:hAnsi="Calibri"/>
        </w:rPr>
      </w:pPr>
      <w:r w:rsidRPr="003967A8">
        <w:rPr>
          <w:rFonts w:ascii="Calibri" w:hAnsi="Calibri"/>
        </w:rPr>
        <w:t>3.</w:t>
      </w:r>
      <w:r w:rsidRPr="003967A8">
        <w:rPr>
          <w:rFonts w:ascii="Calibri" w:hAnsi="Calibri"/>
        </w:rPr>
        <w:tab/>
      </w:r>
      <w:r w:rsidRPr="00C22501">
        <w:rPr>
          <w:rFonts w:ascii="Calibri" w:hAnsi="Calibri"/>
          <w:u w:val="single"/>
        </w:rPr>
        <w:t>Methods to Maximize Response</w:t>
      </w:r>
      <w:r w:rsidR="002F2EAE">
        <w:rPr>
          <w:rFonts w:ascii="Calibri" w:hAnsi="Calibri"/>
          <w:u w:val="single"/>
        </w:rPr>
        <w:t xml:space="preserve"> Rates</w:t>
      </w:r>
    </w:p>
    <w:p w14:paraId="7518DA6C" w14:textId="77777777" w:rsidR="004C1C23" w:rsidRPr="003967A8" w:rsidRDefault="004C1C23" w:rsidP="004C1C23">
      <w:pPr>
        <w:widowControl w:val="0"/>
        <w:autoSpaceDE w:val="0"/>
        <w:autoSpaceDN w:val="0"/>
        <w:adjustRightInd w:val="0"/>
        <w:rPr>
          <w:rFonts w:ascii="Calibri" w:hAnsi="Calibri"/>
        </w:rPr>
      </w:pPr>
    </w:p>
    <w:p w14:paraId="55805CF1" w14:textId="22225363" w:rsidR="004C1C23" w:rsidRPr="003B06C7" w:rsidRDefault="00AC6F55" w:rsidP="004C1C23">
      <w:pPr>
        <w:widowControl w:val="0"/>
        <w:autoSpaceDE w:val="0"/>
        <w:autoSpaceDN w:val="0"/>
        <w:adjustRightInd w:val="0"/>
        <w:rPr>
          <w:rFonts w:ascii="Calibri" w:hAnsi="Calibri"/>
        </w:rPr>
      </w:pPr>
      <w:r w:rsidRPr="003B06C7">
        <w:rPr>
          <w:rFonts w:ascii="Calibri" w:hAnsi="Calibri"/>
        </w:rPr>
        <w:t xml:space="preserve">During the past </w:t>
      </w:r>
      <w:r w:rsidR="004263CB">
        <w:rPr>
          <w:rFonts w:ascii="Calibri" w:hAnsi="Calibri"/>
        </w:rPr>
        <w:t>three</w:t>
      </w:r>
      <w:r w:rsidRPr="003B06C7">
        <w:rPr>
          <w:rFonts w:ascii="Calibri" w:hAnsi="Calibri"/>
        </w:rPr>
        <w:t xml:space="preserve"> years of NPS data collection, BJS has </w:t>
      </w:r>
      <w:r w:rsidR="008F1E9F" w:rsidRPr="003B06C7">
        <w:rPr>
          <w:rFonts w:ascii="Calibri" w:hAnsi="Calibri"/>
        </w:rPr>
        <w:t>had difficulty with several jurisdictions responding to NPS and other Corrections Unit surveys, including the National Corrections Reporting Program (NCRP</w:t>
      </w:r>
      <w:r w:rsidR="008F1E9F" w:rsidRPr="009A7827">
        <w:rPr>
          <w:rFonts w:ascii="Calibri" w:hAnsi="Calibri"/>
        </w:rPr>
        <w:t xml:space="preserve">; OMB #1121-0065) and Capital Punishment (OMB #1121-0030). </w:t>
      </w:r>
      <w:r w:rsidR="008F1E9F" w:rsidRPr="003B06C7">
        <w:rPr>
          <w:rFonts w:ascii="Calibri" w:hAnsi="Calibri"/>
        </w:rPr>
        <w:t>Despite repeated requests for data</w:t>
      </w:r>
      <w:r w:rsidR="009A7827" w:rsidRPr="003B06C7">
        <w:rPr>
          <w:rFonts w:ascii="Calibri" w:hAnsi="Calibri"/>
        </w:rPr>
        <w:t xml:space="preserve"> from the NPS </w:t>
      </w:r>
      <w:r w:rsidR="009A7827" w:rsidRPr="003B06C7">
        <w:rPr>
          <w:rFonts w:ascii="Calibri" w:hAnsi="Calibri"/>
        </w:rPr>
        <w:lastRenderedPageBreak/>
        <w:t>program manager and the acting director of BJS</w:t>
      </w:r>
      <w:r w:rsidR="008F1E9F" w:rsidRPr="003B06C7">
        <w:rPr>
          <w:rFonts w:ascii="Calibri" w:hAnsi="Calibri"/>
        </w:rPr>
        <w:t xml:space="preserve">, </w:t>
      </w:r>
      <w:r w:rsidR="009A7827" w:rsidRPr="003B06C7">
        <w:rPr>
          <w:rFonts w:ascii="Calibri" w:hAnsi="Calibri"/>
        </w:rPr>
        <w:t>Nevada did not submit data for calendar years 2013 or 2015. Alaska did not provide data for calendar year 2014, and Oregon refused participation in 2015.</w:t>
      </w:r>
      <w:r w:rsidR="004C1C23" w:rsidRPr="003B06C7">
        <w:rPr>
          <w:rFonts w:ascii="Calibri" w:hAnsi="Calibri"/>
        </w:rPr>
        <w:t xml:space="preserve"> </w:t>
      </w:r>
      <w:r w:rsidR="009A7827" w:rsidRPr="003B06C7">
        <w:rPr>
          <w:rFonts w:ascii="Calibri" w:hAnsi="Calibri"/>
        </w:rPr>
        <w:t>BJS used official department of corrections (DOC) reports to impute sex-specific prison custody and jurisdiction population counts, as well as numbers of admissions and releases for these years. The current acting director of BJS has written letters to the DOC directors in these states to encourage parti</w:t>
      </w:r>
      <w:r w:rsidR="00273234">
        <w:rPr>
          <w:rFonts w:ascii="Calibri" w:hAnsi="Calibri"/>
        </w:rPr>
        <w:t>cipation for calendar year 2016.</w:t>
      </w:r>
      <w:r w:rsidR="009A7827">
        <w:rPr>
          <w:rFonts w:ascii="Calibri" w:hAnsi="Calibri"/>
        </w:rPr>
        <w:t xml:space="preserve"> </w:t>
      </w:r>
      <w:r w:rsidR="00273234">
        <w:rPr>
          <w:rFonts w:ascii="Calibri" w:hAnsi="Calibri"/>
        </w:rPr>
        <w:t>Alaska and Nevada have submitted data for the 2016 collection, although Oregon has not to date.</w:t>
      </w:r>
    </w:p>
    <w:p w14:paraId="387A5F32" w14:textId="77777777" w:rsidR="008A5A7C" w:rsidRDefault="008A5A7C" w:rsidP="004C1C23">
      <w:pPr>
        <w:widowControl w:val="0"/>
        <w:autoSpaceDE w:val="0"/>
        <w:autoSpaceDN w:val="0"/>
        <w:adjustRightInd w:val="0"/>
        <w:rPr>
          <w:rFonts w:ascii="Calibri" w:hAnsi="Calibri"/>
        </w:rPr>
      </w:pPr>
    </w:p>
    <w:p w14:paraId="05824084" w14:textId="1E4F5A6A" w:rsidR="004C1C23" w:rsidRPr="003967A8" w:rsidRDefault="004C1C23" w:rsidP="004C1C23">
      <w:pPr>
        <w:widowControl w:val="0"/>
        <w:autoSpaceDE w:val="0"/>
        <w:autoSpaceDN w:val="0"/>
        <w:adjustRightInd w:val="0"/>
        <w:rPr>
          <w:rFonts w:ascii="Calibri" w:hAnsi="Calibri"/>
        </w:rPr>
      </w:pPr>
      <w:r w:rsidRPr="003967A8">
        <w:rPr>
          <w:rFonts w:ascii="Calibri" w:hAnsi="Calibri"/>
        </w:rPr>
        <w:t>4.</w:t>
      </w:r>
      <w:r w:rsidRPr="003967A8">
        <w:rPr>
          <w:rFonts w:ascii="Calibri" w:hAnsi="Calibri"/>
        </w:rPr>
        <w:tab/>
      </w:r>
      <w:r w:rsidR="002F2EAE">
        <w:rPr>
          <w:rFonts w:ascii="Calibri" w:hAnsi="Calibri"/>
          <w:u w:val="single"/>
        </w:rPr>
        <w:t>Final Testing of Procedures</w:t>
      </w:r>
    </w:p>
    <w:p w14:paraId="70F1C132" w14:textId="77777777" w:rsidR="004C1C23" w:rsidRPr="003967A8" w:rsidRDefault="004C1C23" w:rsidP="004C1C23">
      <w:pPr>
        <w:widowControl w:val="0"/>
        <w:autoSpaceDE w:val="0"/>
        <w:autoSpaceDN w:val="0"/>
        <w:adjustRightInd w:val="0"/>
        <w:rPr>
          <w:rFonts w:ascii="Calibri" w:hAnsi="Calibri"/>
        </w:rPr>
      </w:pPr>
    </w:p>
    <w:p w14:paraId="058D92AE" w14:textId="77777777" w:rsidR="004C1C23" w:rsidRDefault="004C1C23" w:rsidP="004C1C23">
      <w:pPr>
        <w:widowControl w:val="0"/>
        <w:autoSpaceDE w:val="0"/>
        <w:autoSpaceDN w:val="0"/>
        <w:adjustRightInd w:val="0"/>
        <w:rPr>
          <w:rFonts w:ascii="Calibri" w:hAnsi="Calibri"/>
        </w:rPr>
      </w:pPr>
      <w:r>
        <w:rPr>
          <w:rFonts w:ascii="Calibri" w:hAnsi="Calibri"/>
        </w:rPr>
        <w:t xml:space="preserve">There are </w:t>
      </w:r>
      <w:r w:rsidR="007F56E3">
        <w:rPr>
          <w:rFonts w:ascii="Calibri" w:hAnsi="Calibri"/>
        </w:rPr>
        <w:t>two</w:t>
      </w:r>
      <w:r>
        <w:rPr>
          <w:rFonts w:ascii="Calibri" w:hAnsi="Calibri"/>
        </w:rPr>
        <w:t xml:space="preserve"> changes to the NPS-1B </w:t>
      </w:r>
      <w:r w:rsidR="006A6D96">
        <w:rPr>
          <w:rFonts w:ascii="Calibri" w:hAnsi="Calibri"/>
        </w:rPr>
        <w:t>questions</w:t>
      </w:r>
      <w:r>
        <w:rPr>
          <w:rFonts w:ascii="Calibri" w:hAnsi="Calibri"/>
        </w:rPr>
        <w:t xml:space="preserve"> at this time</w:t>
      </w:r>
      <w:r w:rsidR="00591186">
        <w:rPr>
          <w:rFonts w:ascii="Calibri" w:hAnsi="Calibri"/>
        </w:rPr>
        <w:t xml:space="preserve">: </w:t>
      </w:r>
      <w:r w:rsidR="007F56E3">
        <w:rPr>
          <w:rFonts w:ascii="Calibri" w:hAnsi="Calibri"/>
        </w:rPr>
        <w:t>disaggregating the counts of non-citizen prisoners by sentence length, and measuring the source of these data.  Specifically, BJS proposes to ask the following questions:</w:t>
      </w:r>
      <w:r w:rsidR="00E84BFD">
        <w:rPr>
          <w:rFonts w:ascii="Calibri" w:hAnsi="Calibri"/>
        </w:rPr>
        <w:t xml:space="preserve"> </w:t>
      </w:r>
    </w:p>
    <w:p w14:paraId="2340C5E6" w14:textId="77777777" w:rsidR="004D63FC" w:rsidRDefault="004D63FC" w:rsidP="004C1C23">
      <w:pPr>
        <w:widowControl w:val="0"/>
        <w:autoSpaceDE w:val="0"/>
        <w:autoSpaceDN w:val="0"/>
        <w:adjustRightInd w:val="0"/>
        <w:rPr>
          <w:rFonts w:ascii="Calibri" w:hAnsi="Calibri"/>
        </w:rPr>
      </w:pPr>
    </w:p>
    <w:p w14:paraId="06F4D43C" w14:textId="77777777" w:rsidR="007F56E3" w:rsidRPr="007F56E3" w:rsidRDefault="007F56E3" w:rsidP="007F56E3">
      <w:pPr>
        <w:pStyle w:val="ListParagraph"/>
        <w:numPr>
          <w:ilvl w:val="0"/>
          <w:numId w:val="2"/>
        </w:numPr>
        <w:rPr>
          <w:rFonts w:asciiTheme="minorHAnsi" w:hAnsiTheme="minorHAnsi"/>
          <w:iCs/>
        </w:rPr>
      </w:pPr>
      <w:r w:rsidRPr="007F56E3">
        <w:rPr>
          <w:rFonts w:asciiTheme="minorHAnsi" w:hAnsiTheme="minorHAnsi"/>
          <w:iCs/>
        </w:rPr>
        <w:t xml:space="preserve">On December 31, 2017, how many inmates in your custody </w:t>
      </w:r>
      <w:r>
        <w:rPr>
          <w:rFonts w:asciiTheme="minorHAnsi" w:hAnsiTheme="minorHAnsi"/>
          <w:iCs/>
        </w:rPr>
        <w:t xml:space="preserve">who </w:t>
      </w:r>
      <w:r w:rsidRPr="007F56E3">
        <w:rPr>
          <w:rFonts w:asciiTheme="minorHAnsi" w:hAnsiTheme="minorHAnsi"/>
          <w:iCs/>
        </w:rPr>
        <w:t>were no</w:t>
      </w:r>
      <w:r>
        <w:rPr>
          <w:rFonts w:asciiTheme="minorHAnsi" w:hAnsiTheme="minorHAnsi"/>
          <w:iCs/>
        </w:rPr>
        <w:t>t citizens of the United States</w:t>
      </w:r>
      <w:r w:rsidR="00D34A6F">
        <w:rPr>
          <w:rFonts w:asciiTheme="minorHAnsi" w:hAnsiTheme="minorHAnsi"/>
          <w:iCs/>
        </w:rPr>
        <w:t xml:space="preserve"> (Include inmates held in private facilities)</w:t>
      </w:r>
      <w:r>
        <w:rPr>
          <w:rFonts w:asciiTheme="minorHAnsi" w:hAnsiTheme="minorHAnsi"/>
          <w:iCs/>
        </w:rPr>
        <w:t>-----</w:t>
      </w:r>
    </w:p>
    <w:tbl>
      <w:tblPr>
        <w:tblStyle w:val="TableGrid"/>
        <w:tblW w:w="0" w:type="auto"/>
        <w:tblInd w:w="612" w:type="dxa"/>
        <w:tblLook w:val="04A0" w:firstRow="1" w:lastRow="0" w:firstColumn="1" w:lastColumn="0" w:noHBand="0" w:noVBand="1"/>
      </w:tblPr>
      <w:tblGrid>
        <w:gridCol w:w="3528"/>
        <w:gridCol w:w="1890"/>
        <w:gridCol w:w="1772"/>
      </w:tblGrid>
      <w:tr w:rsidR="007F56E3" w:rsidRPr="007F56E3" w14:paraId="67B8C56A" w14:textId="77777777" w:rsidTr="007F56E3">
        <w:tc>
          <w:tcPr>
            <w:tcW w:w="3528" w:type="dxa"/>
            <w:tcBorders>
              <w:top w:val="nil"/>
              <w:left w:val="nil"/>
              <w:bottom w:val="nil"/>
              <w:right w:val="nil"/>
            </w:tcBorders>
          </w:tcPr>
          <w:p w14:paraId="797EC6CD" w14:textId="77777777" w:rsidR="007F56E3" w:rsidRPr="007F56E3" w:rsidRDefault="007F56E3" w:rsidP="007F56E3">
            <w:pPr>
              <w:rPr>
                <w:rFonts w:asciiTheme="minorHAnsi" w:hAnsiTheme="minorHAnsi"/>
                <w:iCs/>
                <w:sz w:val="22"/>
                <w:szCs w:val="22"/>
              </w:rPr>
            </w:pPr>
          </w:p>
        </w:tc>
        <w:tc>
          <w:tcPr>
            <w:tcW w:w="1890" w:type="dxa"/>
            <w:tcBorders>
              <w:top w:val="nil"/>
              <w:left w:val="nil"/>
              <w:bottom w:val="single" w:sz="4" w:space="0" w:color="auto"/>
              <w:right w:val="nil"/>
            </w:tcBorders>
          </w:tcPr>
          <w:p w14:paraId="0F9DB1D8" w14:textId="77777777" w:rsidR="007F56E3" w:rsidRPr="007F56E3" w:rsidRDefault="007F56E3" w:rsidP="007F56E3">
            <w:pPr>
              <w:jc w:val="center"/>
              <w:rPr>
                <w:rFonts w:asciiTheme="minorHAnsi" w:hAnsiTheme="minorHAnsi"/>
                <w:iCs/>
                <w:sz w:val="22"/>
                <w:szCs w:val="22"/>
              </w:rPr>
            </w:pPr>
            <w:r>
              <w:rPr>
                <w:rFonts w:asciiTheme="minorHAnsi" w:hAnsiTheme="minorHAnsi"/>
                <w:iCs/>
                <w:sz w:val="22"/>
                <w:szCs w:val="22"/>
              </w:rPr>
              <w:t>Males</w:t>
            </w:r>
          </w:p>
        </w:tc>
        <w:tc>
          <w:tcPr>
            <w:tcW w:w="1772" w:type="dxa"/>
            <w:tcBorders>
              <w:top w:val="nil"/>
              <w:left w:val="nil"/>
              <w:bottom w:val="single" w:sz="4" w:space="0" w:color="auto"/>
              <w:right w:val="nil"/>
            </w:tcBorders>
          </w:tcPr>
          <w:p w14:paraId="2FBC5940" w14:textId="77777777" w:rsidR="007F56E3" w:rsidRPr="007F56E3" w:rsidRDefault="007F56E3" w:rsidP="007F56E3">
            <w:pPr>
              <w:jc w:val="center"/>
              <w:rPr>
                <w:rFonts w:asciiTheme="minorHAnsi" w:hAnsiTheme="minorHAnsi"/>
                <w:iCs/>
                <w:sz w:val="22"/>
                <w:szCs w:val="22"/>
              </w:rPr>
            </w:pPr>
            <w:r>
              <w:rPr>
                <w:rFonts w:asciiTheme="minorHAnsi" w:hAnsiTheme="minorHAnsi"/>
                <w:iCs/>
                <w:sz w:val="22"/>
                <w:szCs w:val="22"/>
              </w:rPr>
              <w:t>Females</w:t>
            </w:r>
          </w:p>
        </w:tc>
      </w:tr>
      <w:tr w:rsidR="007F56E3" w:rsidRPr="007F56E3" w14:paraId="03EDE24B" w14:textId="77777777" w:rsidTr="007F56E3">
        <w:tc>
          <w:tcPr>
            <w:tcW w:w="3528" w:type="dxa"/>
            <w:tcBorders>
              <w:top w:val="nil"/>
              <w:left w:val="nil"/>
              <w:bottom w:val="nil"/>
              <w:right w:val="single" w:sz="4" w:space="0" w:color="auto"/>
            </w:tcBorders>
          </w:tcPr>
          <w:p w14:paraId="367A5331" w14:textId="77777777" w:rsidR="007F56E3" w:rsidRDefault="007F56E3" w:rsidP="007F56E3">
            <w:pPr>
              <w:rPr>
                <w:rFonts w:asciiTheme="minorHAnsi" w:hAnsiTheme="minorHAnsi"/>
                <w:iCs/>
                <w:sz w:val="22"/>
                <w:szCs w:val="22"/>
              </w:rPr>
            </w:pPr>
            <w:r w:rsidRPr="007F56E3">
              <w:rPr>
                <w:rFonts w:asciiTheme="minorHAnsi" w:hAnsiTheme="minorHAnsi"/>
                <w:iCs/>
                <w:sz w:val="22"/>
                <w:szCs w:val="22"/>
              </w:rPr>
              <w:t>Had a sentence of more than 1 year</w:t>
            </w:r>
          </w:p>
          <w:p w14:paraId="0DD656EB" w14:textId="77777777" w:rsidR="007F56E3" w:rsidRPr="007F56E3" w:rsidRDefault="007F56E3" w:rsidP="007F56E3">
            <w:pPr>
              <w:rPr>
                <w:rFonts w:asciiTheme="minorHAnsi" w:hAnsiTheme="minorHAnsi"/>
                <w:iCs/>
                <w:sz w:val="22"/>
                <w:szCs w:val="22"/>
              </w:rPr>
            </w:pPr>
          </w:p>
        </w:tc>
        <w:tc>
          <w:tcPr>
            <w:tcW w:w="1890" w:type="dxa"/>
            <w:tcBorders>
              <w:top w:val="single" w:sz="4" w:space="0" w:color="auto"/>
              <w:left w:val="single" w:sz="4" w:space="0" w:color="auto"/>
            </w:tcBorders>
          </w:tcPr>
          <w:p w14:paraId="72D14039" w14:textId="77777777" w:rsidR="007F56E3" w:rsidRPr="007F56E3" w:rsidRDefault="007F56E3" w:rsidP="007F56E3">
            <w:pPr>
              <w:rPr>
                <w:rFonts w:asciiTheme="minorHAnsi" w:hAnsiTheme="minorHAnsi"/>
                <w:iCs/>
                <w:sz w:val="22"/>
                <w:szCs w:val="22"/>
              </w:rPr>
            </w:pPr>
          </w:p>
        </w:tc>
        <w:tc>
          <w:tcPr>
            <w:tcW w:w="1772" w:type="dxa"/>
            <w:tcBorders>
              <w:top w:val="single" w:sz="4" w:space="0" w:color="auto"/>
            </w:tcBorders>
          </w:tcPr>
          <w:p w14:paraId="6099B627" w14:textId="77777777" w:rsidR="007F56E3" w:rsidRPr="007F56E3" w:rsidRDefault="007F56E3" w:rsidP="007F56E3">
            <w:pPr>
              <w:rPr>
                <w:rFonts w:asciiTheme="minorHAnsi" w:hAnsiTheme="minorHAnsi"/>
                <w:iCs/>
                <w:sz w:val="22"/>
                <w:szCs w:val="22"/>
              </w:rPr>
            </w:pPr>
          </w:p>
        </w:tc>
      </w:tr>
      <w:tr w:rsidR="007F56E3" w:rsidRPr="007F56E3" w14:paraId="0A1AC408" w14:textId="77777777" w:rsidTr="007F56E3">
        <w:tc>
          <w:tcPr>
            <w:tcW w:w="3528" w:type="dxa"/>
            <w:tcBorders>
              <w:top w:val="nil"/>
              <w:left w:val="nil"/>
              <w:bottom w:val="nil"/>
              <w:right w:val="single" w:sz="4" w:space="0" w:color="auto"/>
            </w:tcBorders>
          </w:tcPr>
          <w:p w14:paraId="580F0ED7" w14:textId="77777777" w:rsidR="007F56E3" w:rsidRDefault="007F56E3" w:rsidP="007F56E3">
            <w:pPr>
              <w:rPr>
                <w:rFonts w:asciiTheme="minorHAnsi" w:hAnsiTheme="minorHAnsi"/>
                <w:iCs/>
                <w:sz w:val="22"/>
                <w:szCs w:val="22"/>
              </w:rPr>
            </w:pPr>
            <w:r>
              <w:rPr>
                <w:rFonts w:asciiTheme="minorHAnsi" w:hAnsiTheme="minorHAnsi"/>
                <w:iCs/>
                <w:sz w:val="22"/>
                <w:szCs w:val="22"/>
              </w:rPr>
              <w:t>Had a sentence of 1 year or less</w:t>
            </w:r>
          </w:p>
          <w:p w14:paraId="54B945C4" w14:textId="77777777" w:rsidR="007F56E3" w:rsidRPr="007F56E3" w:rsidRDefault="007F56E3" w:rsidP="007F56E3">
            <w:pPr>
              <w:rPr>
                <w:rFonts w:asciiTheme="minorHAnsi" w:hAnsiTheme="minorHAnsi"/>
                <w:iCs/>
                <w:sz w:val="22"/>
                <w:szCs w:val="22"/>
              </w:rPr>
            </w:pPr>
          </w:p>
        </w:tc>
        <w:tc>
          <w:tcPr>
            <w:tcW w:w="1890" w:type="dxa"/>
            <w:tcBorders>
              <w:left w:val="single" w:sz="4" w:space="0" w:color="auto"/>
            </w:tcBorders>
          </w:tcPr>
          <w:p w14:paraId="62B64D1D" w14:textId="77777777" w:rsidR="007F56E3" w:rsidRPr="007F56E3" w:rsidRDefault="007F56E3" w:rsidP="007F56E3">
            <w:pPr>
              <w:rPr>
                <w:rFonts w:asciiTheme="minorHAnsi" w:hAnsiTheme="minorHAnsi"/>
                <w:iCs/>
                <w:sz w:val="22"/>
                <w:szCs w:val="22"/>
              </w:rPr>
            </w:pPr>
          </w:p>
        </w:tc>
        <w:tc>
          <w:tcPr>
            <w:tcW w:w="1772" w:type="dxa"/>
          </w:tcPr>
          <w:p w14:paraId="06B9345F" w14:textId="77777777" w:rsidR="007F56E3" w:rsidRPr="007F56E3" w:rsidRDefault="007F56E3" w:rsidP="007F56E3">
            <w:pPr>
              <w:rPr>
                <w:rFonts w:asciiTheme="minorHAnsi" w:hAnsiTheme="minorHAnsi"/>
                <w:iCs/>
                <w:sz w:val="22"/>
                <w:szCs w:val="22"/>
              </w:rPr>
            </w:pPr>
          </w:p>
        </w:tc>
      </w:tr>
      <w:tr w:rsidR="007F56E3" w:rsidRPr="007F56E3" w14:paraId="01C33708" w14:textId="77777777" w:rsidTr="007F56E3">
        <w:tc>
          <w:tcPr>
            <w:tcW w:w="3528" w:type="dxa"/>
            <w:tcBorders>
              <w:top w:val="nil"/>
              <w:left w:val="nil"/>
              <w:bottom w:val="nil"/>
              <w:right w:val="single" w:sz="4" w:space="0" w:color="auto"/>
            </w:tcBorders>
          </w:tcPr>
          <w:p w14:paraId="3FDF1E21" w14:textId="77777777" w:rsidR="007F56E3" w:rsidRDefault="007F56E3" w:rsidP="007F56E3">
            <w:pPr>
              <w:rPr>
                <w:rFonts w:asciiTheme="minorHAnsi" w:hAnsiTheme="minorHAnsi"/>
                <w:iCs/>
                <w:sz w:val="22"/>
                <w:szCs w:val="22"/>
              </w:rPr>
            </w:pPr>
            <w:r>
              <w:rPr>
                <w:rFonts w:asciiTheme="minorHAnsi" w:hAnsiTheme="minorHAnsi"/>
                <w:iCs/>
                <w:sz w:val="22"/>
                <w:szCs w:val="22"/>
              </w:rPr>
              <w:t xml:space="preserve">Were </w:t>
            </w:r>
            <w:proofErr w:type="spellStart"/>
            <w:r>
              <w:rPr>
                <w:rFonts w:asciiTheme="minorHAnsi" w:hAnsiTheme="minorHAnsi"/>
                <w:iCs/>
                <w:sz w:val="22"/>
                <w:szCs w:val="22"/>
              </w:rPr>
              <w:t>unsentenced</w:t>
            </w:r>
            <w:proofErr w:type="spellEnd"/>
          </w:p>
          <w:p w14:paraId="6D93ACCE" w14:textId="77777777" w:rsidR="007F56E3" w:rsidRPr="007F56E3" w:rsidRDefault="007F56E3" w:rsidP="007F56E3">
            <w:pPr>
              <w:rPr>
                <w:rFonts w:asciiTheme="minorHAnsi" w:hAnsiTheme="minorHAnsi"/>
                <w:iCs/>
                <w:sz w:val="22"/>
                <w:szCs w:val="22"/>
              </w:rPr>
            </w:pPr>
          </w:p>
        </w:tc>
        <w:tc>
          <w:tcPr>
            <w:tcW w:w="1890" w:type="dxa"/>
            <w:tcBorders>
              <w:left w:val="single" w:sz="4" w:space="0" w:color="auto"/>
            </w:tcBorders>
          </w:tcPr>
          <w:p w14:paraId="55594C5A" w14:textId="77777777" w:rsidR="007F56E3" w:rsidRPr="007F56E3" w:rsidRDefault="007F56E3" w:rsidP="007F56E3">
            <w:pPr>
              <w:rPr>
                <w:rFonts w:asciiTheme="minorHAnsi" w:hAnsiTheme="minorHAnsi"/>
                <w:iCs/>
                <w:sz w:val="22"/>
                <w:szCs w:val="22"/>
              </w:rPr>
            </w:pPr>
          </w:p>
        </w:tc>
        <w:tc>
          <w:tcPr>
            <w:tcW w:w="1772" w:type="dxa"/>
          </w:tcPr>
          <w:p w14:paraId="5DD2F9BA" w14:textId="77777777" w:rsidR="007F56E3" w:rsidRPr="007F56E3" w:rsidRDefault="007F56E3" w:rsidP="007F56E3">
            <w:pPr>
              <w:rPr>
                <w:rFonts w:asciiTheme="minorHAnsi" w:hAnsiTheme="minorHAnsi"/>
                <w:iCs/>
                <w:sz w:val="22"/>
                <w:szCs w:val="22"/>
              </w:rPr>
            </w:pPr>
          </w:p>
        </w:tc>
      </w:tr>
      <w:tr w:rsidR="007F56E3" w:rsidRPr="007F56E3" w14:paraId="4DE212E3" w14:textId="77777777" w:rsidTr="007F56E3">
        <w:tc>
          <w:tcPr>
            <w:tcW w:w="3528" w:type="dxa"/>
            <w:tcBorders>
              <w:top w:val="nil"/>
              <w:left w:val="nil"/>
              <w:bottom w:val="nil"/>
              <w:right w:val="single" w:sz="4" w:space="0" w:color="auto"/>
            </w:tcBorders>
          </w:tcPr>
          <w:p w14:paraId="3922D4F2" w14:textId="77777777" w:rsidR="007F56E3" w:rsidRDefault="007F56E3" w:rsidP="007F56E3">
            <w:pPr>
              <w:rPr>
                <w:rFonts w:asciiTheme="minorHAnsi" w:hAnsiTheme="minorHAnsi"/>
                <w:iCs/>
                <w:sz w:val="22"/>
                <w:szCs w:val="22"/>
              </w:rPr>
            </w:pPr>
            <w:r>
              <w:rPr>
                <w:rFonts w:asciiTheme="minorHAnsi" w:hAnsiTheme="minorHAnsi"/>
                <w:iCs/>
                <w:sz w:val="22"/>
                <w:szCs w:val="22"/>
              </w:rPr>
              <w:t>TOTAL</w:t>
            </w:r>
          </w:p>
          <w:p w14:paraId="085013BF" w14:textId="77777777" w:rsidR="007F56E3" w:rsidRPr="007F56E3" w:rsidRDefault="007F56E3" w:rsidP="007F56E3">
            <w:pPr>
              <w:rPr>
                <w:rFonts w:asciiTheme="minorHAnsi" w:hAnsiTheme="minorHAnsi"/>
                <w:iCs/>
                <w:sz w:val="22"/>
                <w:szCs w:val="22"/>
              </w:rPr>
            </w:pPr>
          </w:p>
        </w:tc>
        <w:tc>
          <w:tcPr>
            <w:tcW w:w="1890" w:type="dxa"/>
            <w:tcBorders>
              <w:left w:val="single" w:sz="4" w:space="0" w:color="auto"/>
            </w:tcBorders>
          </w:tcPr>
          <w:p w14:paraId="031249FA" w14:textId="77777777" w:rsidR="007F56E3" w:rsidRPr="007F56E3" w:rsidRDefault="007F56E3" w:rsidP="007F56E3">
            <w:pPr>
              <w:rPr>
                <w:rFonts w:asciiTheme="minorHAnsi" w:hAnsiTheme="minorHAnsi"/>
                <w:iCs/>
                <w:sz w:val="22"/>
                <w:szCs w:val="22"/>
              </w:rPr>
            </w:pPr>
          </w:p>
        </w:tc>
        <w:tc>
          <w:tcPr>
            <w:tcW w:w="1772" w:type="dxa"/>
          </w:tcPr>
          <w:p w14:paraId="6FACA926" w14:textId="77777777" w:rsidR="007F56E3" w:rsidRPr="007F56E3" w:rsidRDefault="007F56E3" w:rsidP="007F56E3">
            <w:pPr>
              <w:rPr>
                <w:rFonts w:asciiTheme="minorHAnsi" w:hAnsiTheme="minorHAnsi"/>
                <w:iCs/>
                <w:sz w:val="22"/>
                <w:szCs w:val="22"/>
              </w:rPr>
            </w:pPr>
          </w:p>
        </w:tc>
      </w:tr>
    </w:tbl>
    <w:p w14:paraId="6E27AF9F" w14:textId="77777777" w:rsidR="004D63FC" w:rsidRDefault="004D63FC" w:rsidP="004D63FC">
      <w:pPr>
        <w:pStyle w:val="ListParagraph"/>
        <w:rPr>
          <w:rFonts w:asciiTheme="minorHAnsi" w:hAnsiTheme="minorHAnsi"/>
          <w:iCs/>
        </w:rPr>
      </w:pPr>
    </w:p>
    <w:p w14:paraId="038969F7" w14:textId="77777777" w:rsidR="007F56E3" w:rsidRPr="007F56E3" w:rsidRDefault="007F56E3" w:rsidP="007F56E3">
      <w:pPr>
        <w:pStyle w:val="ListParagraph"/>
        <w:numPr>
          <w:ilvl w:val="0"/>
          <w:numId w:val="2"/>
        </w:numPr>
        <w:rPr>
          <w:rFonts w:asciiTheme="minorHAnsi" w:hAnsiTheme="minorHAnsi"/>
          <w:iCs/>
        </w:rPr>
      </w:pPr>
      <w:r w:rsidRPr="007F56E3">
        <w:rPr>
          <w:rFonts w:asciiTheme="minorHAnsi" w:hAnsiTheme="minorHAnsi"/>
          <w:iCs/>
        </w:rPr>
        <w:t>How do you obtain data on inmates who are not citizens of the United States (please check all that apply):</w:t>
      </w:r>
    </w:p>
    <w:p w14:paraId="49B2DE4E" w14:textId="77777777" w:rsidR="007F56E3" w:rsidRPr="007F56E3" w:rsidRDefault="007F56E3" w:rsidP="007F56E3">
      <w:pPr>
        <w:ind w:left="720"/>
        <w:rPr>
          <w:rFonts w:asciiTheme="minorHAnsi" w:hAnsiTheme="minorHAnsi"/>
          <w:iCs/>
          <w:sz w:val="22"/>
          <w:szCs w:val="22"/>
        </w:rPr>
      </w:pPr>
      <w:r w:rsidRPr="007F56E3">
        <w:rPr>
          <w:rFonts w:asciiTheme="minorHAnsi" w:hAnsiTheme="minorHAnsi"/>
          <w:iCs/>
          <w:sz w:val="22"/>
          <w:szCs w:val="22"/>
        </w:rPr>
        <w:t>____ Inmate self-report</w:t>
      </w:r>
    </w:p>
    <w:p w14:paraId="6E072B4D" w14:textId="77777777" w:rsidR="007F56E3" w:rsidRPr="007F56E3" w:rsidRDefault="007F56E3" w:rsidP="007F56E3">
      <w:pPr>
        <w:ind w:left="720"/>
        <w:rPr>
          <w:rFonts w:asciiTheme="minorHAnsi" w:hAnsiTheme="minorHAnsi"/>
          <w:iCs/>
          <w:sz w:val="22"/>
          <w:szCs w:val="22"/>
        </w:rPr>
      </w:pPr>
      <w:r w:rsidRPr="007F56E3">
        <w:rPr>
          <w:rFonts w:asciiTheme="minorHAnsi" w:hAnsiTheme="minorHAnsi"/>
          <w:iCs/>
          <w:sz w:val="22"/>
          <w:szCs w:val="22"/>
        </w:rPr>
        <w:t>____ Law enforcement or court documents accompanying inmate upon admission to prison</w:t>
      </w:r>
    </w:p>
    <w:p w14:paraId="2415286D" w14:textId="77777777" w:rsidR="007F56E3" w:rsidRPr="007F56E3" w:rsidRDefault="007F56E3" w:rsidP="007F56E3">
      <w:pPr>
        <w:ind w:left="720"/>
        <w:rPr>
          <w:rFonts w:asciiTheme="minorHAnsi" w:hAnsiTheme="minorHAnsi"/>
          <w:iCs/>
          <w:sz w:val="22"/>
          <w:szCs w:val="22"/>
        </w:rPr>
      </w:pPr>
      <w:r w:rsidRPr="007F56E3">
        <w:rPr>
          <w:rFonts w:asciiTheme="minorHAnsi" w:hAnsiTheme="minorHAnsi"/>
          <w:iCs/>
          <w:sz w:val="22"/>
          <w:szCs w:val="22"/>
        </w:rPr>
        <w:t xml:space="preserve">____ Verification of citizenship status </w:t>
      </w:r>
      <w:r>
        <w:rPr>
          <w:rFonts w:asciiTheme="minorHAnsi" w:hAnsiTheme="minorHAnsi"/>
          <w:iCs/>
          <w:sz w:val="22"/>
          <w:szCs w:val="22"/>
        </w:rPr>
        <w:t>using an</w:t>
      </w:r>
      <w:r w:rsidRPr="007F56E3">
        <w:rPr>
          <w:rFonts w:asciiTheme="minorHAnsi" w:hAnsiTheme="minorHAnsi"/>
          <w:iCs/>
          <w:sz w:val="22"/>
          <w:szCs w:val="22"/>
        </w:rPr>
        <w:t xml:space="preserve"> external data source</w:t>
      </w:r>
      <w:r w:rsidR="000D215B">
        <w:rPr>
          <w:rFonts w:asciiTheme="minorHAnsi" w:hAnsiTheme="minorHAnsi"/>
          <w:iCs/>
          <w:sz w:val="22"/>
          <w:szCs w:val="22"/>
        </w:rPr>
        <w:t xml:space="preserve"> </w:t>
      </w:r>
    </w:p>
    <w:p w14:paraId="14ADD72C" w14:textId="77777777" w:rsidR="007F56E3" w:rsidRDefault="007F56E3" w:rsidP="004C1C23">
      <w:pPr>
        <w:widowControl w:val="0"/>
        <w:autoSpaceDE w:val="0"/>
        <w:autoSpaceDN w:val="0"/>
        <w:adjustRightInd w:val="0"/>
        <w:rPr>
          <w:rFonts w:ascii="Calibri" w:hAnsi="Calibri"/>
        </w:rPr>
      </w:pPr>
    </w:p>
    <w:p w14:paraId="6C247957" w14:textId="482DB69A" w:rsidR="004D63FC" w:rsidRDefault="000D215B" w:rsidP="004C1C23">
      <w:pPr>
        <w:widowControl w:val="0"/>
        <w:autoSpaceDE w:val="0"/>
        <w:autoSpaceDN w:val="0"/>
        <w:adjustRightInd w:val="0"/>
        <w:rPr>
          <w:rFonts w:ascii="Calibri" w:hAnsi="Calibri"/>
        </w:rPr>
      </w:pPr>
      <w:r>
        <w:rPr>
          <w:rFonts w:ascii="Calibri" w:hAnsi="Calibri"/>
        </w:rPr>
        <w:t>Early stage scoping interviews conducted with 18 states under BJS’</w:t>
      </w:r>
      <w:r w:rsidR="002F2EAE">
        <w:rPr>
          <w:rFonts w:ascii="Calibri" w:hAnsi="Calibri"/>
        </w:rPr>
        <w:t>s</w:t>
      </w:r>
      <w:r>
        <w:rPr>
          <w:rFonts w:ascii="Calibri" w:hAnsi="Calibri"/>
        </w:rPr>
        <w:t xml:space="preserve"> generic clearance (</w:t>
      </w:r>
      <w:r w:rsidRPr="000D215B">
        <w:rPr>
          <w:rFonts w:ascii="Calibri" w:hAnsi="Calibri"/>
        </w:rPr>
        <w:t xml:space="preserve">OMB </w:t>
      </w:r>
      <w:r>
        <w:rPr>
          <w:rFonts w:ascii="Calibri" w:hAnsi="Calibri"/>
        </w:rPr>
        <w:t>#</w:t>
      </w:r>
      <w:r w:rsidRPr="000D215B">
        <w:rPr>
          <w:rFonts w:asciiTheme="minorHAnsi" w:hAnsiTheme="minorHAnsi"/>
        </w:rPr>
        <w:t>0607-0725</w:t>
      </w:r>
      <w:r>
        <w:rPr>
          <w:rFonts w:asciiTheme="minorHAnsi" w:hAnsiTheme="minorHAnsi"/>
        </w:rPr>
        <w:t xml:space="preserve">) for BJS’ prison facility census collection included questions on whether they obtained citizenship status for inmates, and the source of these data.  All 18 confirmed that they had a citizenship indicator on their offender management software for each prisoner, although the majority said that the information was based on self-report at admission to prison, and there was no subsequent verification with external sources. </w:t>
      </w:r>
      <w:r w:rsidR="004D63FC" w:rsidRPr="000D215B">
        <w:rPr>
          <w:rFonts w:asciiTheme="minorHAnsi" w:hAnsiTheme="minorHAnsi"/>
        </w:rPr>
        <w:t>Informal</w:t>
      </w:r>
      <w:r w:rsidR="004D63FC" w:rsidRPr="000D215B">
        <w:rPr>
          <w:rFonts w:ascii="Calibri" w:hAnsi="Calibri"/>
        </w:rPr>
        <w:t xml:space="preserve"> discussions</w:t>
      </w:r>
      <w:r w:rsidR="004D63FC">
        <w:rPr>
          <w:rFonts w:ascii="Calibri" w:hAnsi="Calibri"/>
        </w:rPr>
        <w:t xml:space="preserve"> with </w:t>
      </w:r>
      <w:r>
        <w:rPr>
          <w:rFonts w:ascii="Calibri" w:hAnsi="Calibri"/>
        </w:rPr>
        <w:t>6</w:t>
      </w:r>
      <w:r w:rsidR="004D63FC">
        <w:rPr>
          <w:rFonts w:ascii="Calibri" w:hAnsi="Calibri"/>
        </w:rPr>
        <w:t xml:space="preserve"> current NPS data providers indicated that </w:t>
      </w:r>
      <w:r w:rsidR="004D63FC" w:rsidRPr="000D215B">
        <w:rPr>
          <w:rFonts w:ascii="Calibri" w:hAnsi="Calibri"/>
        </w:rPr>
        <w:t xml:space="preserve">all would be able to provide the disaggregation of non-citizen prisoners by sentence length, and that doing so would require an additional </w:t>
      </w:r>
      <w:r w:rsidR="00763760" w:rsidRPr="000D215B">
        <w:rPr>
          <w:rFonts w:ascii="Calibri" w:hAnsi="Calibri"/>
        </w:rPr>
        <w:t>30</w:t>
      </w:r>
      <w:r w:rsidR="004D63FC" w:rsidRPr="000D215B">
        <w:rPr>
          <w:rFonts w:ascii="Calibri" w:hAnsi="Calibri"/>
        </w:rPr>
        <w:t xml:space="preserve"> minutes of</w:t>
      </w:r>
      <w:r w:rsidR="004D63FC">
        <w:rPr>
          <w:rFonts w:ascii="Calibri" w:hAnsi="Calibri"/>
        </w:rPr>
        <w:t xml:space="preserve"> burden during the first year of data collection (2017 data, collected during 2018) to alter their data extraction programs.</w:t>
      </w:r>
    </w:p>
    <w:p w14:paraId="4E4FEDF3" w14:textId="77777777" w:rsidR="004D63FC" w:rsidRDefault="004D63FC" w:rsidP="004C1C23">
      <w:pPr>
        <w:widowControl w:val="0"/>
        <w:autoSpaceDE w:val="0"/>
        <w:autoSpaceDN w:val="0"/>
        <w:adjustRightInd w:val="0"/>
        <w:rPr>
          <w:rFonts w:ascii="Calibri" w:hAnsi="Calibri"/>
        </w:rPr>
      </w:pPr>
    </w:p>
    <w:p w14:paraId="6B685A1E" w14:textId="77777777" w:rsidR="006A6D96" w:rsidRDefault="006A6D96" w:rsidP="004C1C23">
      <w:pPr>
        <w:widowControl w:val="0"/>
        <w:autoSpaceDE w:val="0"/>
        <w:autoSpaceDN w:val="0"/>
        <w:adjustRightInd w:val="0"/>
        <w:rPr>
          <w:rFonts w:ascii="Calibri" w:hAnsi="Calibri"/>
        </w:rPr>
      </w:pPr>
      <w:r>
        <w:rPr>
          <w:rFonts w:ascii="Calibri" w:hAnsi="Calibri"/>
        </w:rPr>
        <w:t xml:space="preserve">In addition, BJS has reworded instructions to three questions to provide respondents with more clarification on how to report data. </w:t>
      </w:r>
      <w:r w:rsidR="007F734F">
        <w:rPr>
          <w:rFonts w:ascii="Calibri" w:hAnsi="Calibri"/>
        </w:rPr>
        <w:t>No changes have been made to the NPS-</w:t>
      </w:r>
      <w:proofErr w:type="gramStart"/>
      <w:r w:rsidR="007F734F">
        <w:rPr>
          <w:rFonts w:ascii="Calibri" w:hAnsi="Calibri"/>
        </w:rPr>
        <w:t>1B(</w:t>
      </w:r>
      <w:proofErr w:type="gramEnd"/>
      <w:r w:rsidR="007F734F">
        <w:rPr>
          <w:rFonts w:ascii="Calibri" w:hAnsi="Calibri"/>
        </w:rPr>
        <w:t xml:space="preserve">T) form. </w:t>
      </w:r>
      <w:r>
        <w:rPr>
          <w:rFonts w:ascii="Calibri" w:hAnsi="Calibri"/>
        </w:rPr>
        <w:t>Th</w:t>
      </w:r>
      <w:r w:rsidR="007F734F">
        <w:rPr>
          <w:rFonts w:ascii="Calibri" w:hAnsi="Calibri"/>
        </w:rPr>
        <w:t>e following</w:t>
      </w:r>
      <w:r>
        <w:rPr>
          <w:rFonts w:ascii="Calibri" w:hAnsi="Calibri"/>
        </w:rPr>
        <w:t xml:space="preserve"> table summarizes the </w:t>
      </w:r>
      <w:r w:rsidR="007F56E3">
        <w:rPr>
          <w:rFonts w:ascii="Calibri" w:hAnsi="Calibri"/>
        </w:rPr>
        <w:t xml:space="preserve">instructional </w:t>
      </w:r>
      <w:r>
        <w:rPr>
          <w:rFonts w:ascii="Calibri" w:hAnsi="Calibri"/>
        </w:rPr>
        <w:t>changes on the NPS-1B form:</w:t>
      </w:r>
    </w:p>
    <w:p w14:paraId="1D561EBF" w14:textId="77777777" w:rsidR="006A6D96" w:rsidRDefault="006A6D96" w:rsidP="004C1C23">
      <w:pPr>
        <w:widowControl w:val="0"/>
        <w:autoSpaceDE w:val="0"/>
        <w:autoSpaceDN w:val="0"/>
        <w:adjustRightInd w:val="0"/>
        <w:rPr>
          <w:rFonts w:ascii="Calibri" w:hAnsi="Calibri"/>
        </w:rPr>
      </w:pPr>
    </w:p>
    <w:p w14:paraId="0BE643F5" w14:textId="77777777" w:rsidR="00F135B3" w:rsidRDefault="00F135B3" w:rsidP="004C1C23">
      <w:pPr>
        <w:widowControl w:val="0"/>
        <w:autoSpaceDE w:val="0"/>
        <w:autoSpaceDN w:val="0"/>
        <w:adjustRightInd w:val="0"/>
        <w:rPr>
          <w:rFonts w:ascii="Calibri" w:hAnsi="Calibri"/>
        </w:rPr>
      </w:pPr>
      <w:r>
        <w:rPr>
          <w:rFonts w:ascii="Calibri" w:hAnsi="Calibri"/>
        </w:rPr>
        <w:t>Table 1. Changes to NPS-1B form for collection of 2017-2019 data</w:t>
      </w:r>
    </w:p>
    <w:tbl>
      <w:tblPr>
        <w:tblStyle w:val="TableGrid"/>
        <w:tblW w:w="5000" w:type="pct"/>
        <w:tblLook w:val="04A0" w:firstRow="1" w:lastRow="0" w:firstColumn="1" w:lastColumn="0" w:noHBand="0" w:noVBand="1"/>
      </w:tblPr>
      <w:tblGrid>
        <w:gridCol w:w="1773"/>
        <w:gridCol w:w="1403"/>
        <w:gridCol w:w="2630"/>
        <w:gridCol w:w="2824"/>
      </w:tblGrid>
      <w:tr w:rsidR="006A6D96" w:rsidRPr="006A6D96" w14:paraId="119593C2" w14:textId="77777777" w:rsidTr="00563ED6">
        <w:tc>
          <w:tcPr>
            <w:tcW w:w="1027" w:type="pct"/>
          </w:tcPr>
          <w:p w14:paraId="1BC9B4D2" w14:textId="77777777" w:rsidR="006A6D96" w:rsidRDefault="006A6D96" w:rsidP="006A6D96">
            <w:pPr>
              <w:widowControl w:val="0"/>
              <w:autoSpaceDE w:val="0"/>
              <w:autoSpaceDN w:val="0"/>
              <w:adjustRightInd w:val="0"/>
              <w:rPr>
                <w:rFonts w:ascii="Calibri" w:hAnsi="Calibri"/>
                <w:b/>
              </w:rPr>
            </w:pPr>
            <w:r>
              <w:rPr>
                <w:rFonts w:ascii="Calibri" w:hAnsi="Calibri"/>
                <w:b/>
              </w:rPr>
              <w:t>NPS-1B question associated with change</w:t>
            </w:r>
          </w:p>
        </w:tc>
        <w:tc>
          <w:tcPr>
            <w:tcW w:w="813" w:type="pct"/>
          </w:tcPr>
          <w:p w14:paraId="242A9337" w14:textId="77777777" w:rsidR="006A6D96" w:rsidRPr="003B06C7" w:rsidRDefault="006A6D96" w:rsidP="004C1C23">
            <w:pPr>
              <w:widowControl w:val="0"/>
              <w:autoSpaceDE w:val="0"/>
              <w:autoSpaceDN w:val="0"/>
              <w:adjustRightInd w:val="0"/>
              <w:rPr>
                <w:rFonts w:ascii="Calibri" w:hAnsi="Calibri"/>
                <w:b/>
              </w:rPr>
            </w:pPr>
            <w:r>
              <w:rPr>
                <w:rFonts w:ascii="Calibri" w:hAnsi="Calibri"/>
                <w:b/>
              </w:rPr>
              <w:t>Type of change</w:t>
            </w:r>
          </w:p>
        </w:tc>
        <w:tc>
          <w:tcPr>
            <w:tcW w:w="1524" w:type="pct"/>
          </w:tcPr>
          <w:p w14:paraId="105E5DEE" w14:textId="77777777" w:rsidR="006A6D96" w:rsidRPr="003B06C7" w:rsidRDefault="006A6D96" w:rsidP="004C1C23">
            <w:pPr>
              <w:widowControl w:val="0"/>
              <w:autoSpaceDE w:val="0"/>
              <w:autoSpaceDN w:val="0"/>
              <w:adjustRightInd w:val="0"/>
              <w:rPr>
                <w:rFonts w:ascii="Calibri" w:hAnsi="Calibri"/>
                <w:b/>
              </w:rPr>
            </w:pPr>
            <w:r>
              <w:rPr>
                <w:rFonts w:ascii="Calibri" w:hAnsi="Calibri"/>
                <w:b/>
              </w:rPr>
              <w:t>Old wording</w:t>
            </w:r>
          </w:p>
        </w:tc>
        <w:tc>
          <w:tcPr>
            <w:tcW w:w="1636" w:type="pct"/>
          </w:tcPr>
          <w:p w14:paraId="0F4628BD" w14:textId="77777777" w:rsidR="006A6D96" w:rsidRPr="003B06C7" w:rsidRDefault="006A6D96" w:rsidP="004C1C23">
            <w:pPr>
              <w:widowControl w:val="0"/>
              <w:autoSpaceDE w:val="0"/>
              <w:autoSpaceDN w:val="0"/>
              <w:adjustRightInd w:val="0"/>
              <w:rPr>
                <w:rFonts w:ascii="Calibri" w:hAnsi="Calibri"/>
                <w:b/>
              </w:rPr>
            </w:pPr>
            <w:r>
              <w:rPr>
                <w:rFonts w:ascii="Calibri" w:hAnsi="Calibri"/>
                <w:b/>
              </w:rPr>
              <w:t>Proposed new wording</w:t>
            </w:r>
          </w:p>
        </w:tc>
      </w:tr>
      <w:tr w:rsidR="00D34A6F" w14:paraId="2DF1D964" w14:textId="77777777" w:rsidTr="00563ED6">
        <w:tc>
          <w:tcPr>
            <w:tcW w:w="1027" w:type="pct"/>
          </w:tcPr>
          <w:p w14:paraId="32523CB0" w14:textId="77777777" w:rsidR="00D34A6F" w:rsidRDefault="00D34A6F" w:rsidP="00D34A6F">
            <w:pPr>
              <w:widowControl w:val="0"/>
              <w:autoSpaceDE w:val="0"/>
              <w:autoSpaceDN w:val="0"/>
              <w:adjustRightInd w:val="0"/>
              <w:rPr>
                <w:rFonts w:ascii="Calibri" w:hAnsi="Calibri"/>
              </w:rPr>
            </w:pPr>
            <w:r>
              <w:rPr>
                <w:rFonts w:ascii="Calibri" w:hAnsi="Calibri"/>
              </w:rPr>
              <w:t>7</w:t>
            </w:r>
          </w:p>
        </w:tc>
        <w:tc>
          <w:tcPr>
            <w:tcW w:w="813" w:type="pct"/>
          </w:tcPr>
          <w:p w14:paraId="17EF0328" w14:textId="77777777" w:rsidR="00D34A6F" w:rsidRDefault="00D34A6F" w:rsidP="006A6D96">
            <w:pPr>
              <w:widowControl w:val="0"/>
              <w:autoSpaceDE w:val="0"/>
              <w:autoSpaceDN w:val="0"/>
              <w:adjustRightInd w:val="0"/>
              <w:rPr>
                <w:rFonts w:ascii="Calibri" w:hAnsi="Calibri"/>
              </w:rPr>
            </w:pPr>
            <w:r>
              <w:rPr>
                <w:rFonts w:ascii="Calibri" w:hAnsi="Calibri"/>
              </w:rPr>
              <w:t>Wording of question</w:t>
            </w:r>
          </w:p>
        </w:tc>
        <w:tc>
          <w:tcPr>
            <w:tcW w:w="1524" w:type="pct"/>
          </w:tcPr>
          <w:p w14:paraId="4758D97E" w14:textId="77777777" w:rsidR="00D34A6F" w:rsidRDefault="00D34A6F" w:rsidP="006A6D96">
            <w:pPr>
              <w:widowControl w:val="0"/>
              <w:autoSpaceDE w:val="0"/>
              <w:autoSpaceDN w:val="0"/>
              <w:adjustRightInd w:val="0"/>
              <w:rPr>
                <w:rFonts w:ascii="Calibri" w:hAnsi="Calibri"/>
                <w:b/>
              </w:rPr>
            </w:pPr>
            <w:r>
              <w:rPr>
                <w:rFonts w:ascii="Calibri" w:hAnsi="Calibri"/>
                <w:b/>
              </w:rPr>
              <w:t>Between January 1, 201Y and December 31, 201Y, how many sentenced inmates under your jurisdiction were admitted as ---</w:t>
            </w:r>
          </w:p>
        </w:tc>
        <w:tc>
          <w:tcPr>
            <w:tcW w:w="1636" w:type="pct"/>
          </w:tcPr>
          <w:p w14:paraId="369C86F3" w14:textId="77777777" w:rsidR="00D34A6F" w:rsidRDefault="00D34A6F" w:rsidP="00D34A6F">
            <w:pPr>
              <w:widowControl w:val="0"/>
              <w:autoSpaceDE w:val="0"/>
              <w:autoSpaceDN w:val="0"/>
              <w:adjustRightInd w:val="0"/>
              <w:rPr>
                <w:rFonts w:ascii="Calibri" w:hAnsi="Calibri"/>
                <w:b/>
              </w:rPr>
            </w:pPr>
            <w:r>
              <w:rPr>
                <w:rFonts w:ascii="Calibri" w:hAnsi="Calibri"/>
                <w:b/>
              </w:rPr>
              <w:t>Between January 1, 201Y and December 31, 201Y, how many inmates sentenced to more than 1 year under your jurisdiction were admitted as ---</w:t>
            </w:r>
          </w:p>
        </w:tc>
      </w:tr>
      <w:tr w:rsidR="006A6D96" w14:paraId="6EB8E3BA" w14:textId="77777777" w:rsidTr="00563ED6">
        <w:tc>
          <w:tcPr>
            <w:tcW w:w="1027" w:type="pct"/>
          </w:tcPr>
          <w:p w14:paraId="322DA540" w14:textId="77777777" w:rsidR="006A6D96" w:rsidRDefault="006A6D96" w:rsidP="006A6D96">
            <w:pPr>
              <w:widowControl w:val="0"/>
              <w:autoSpaceDE w:val="0"/>
              <w:autoSpaceDN w:val="0"/>
              <w:adjustRightInd w:val="0"/>
              <w:rPr>
                <w:rFonts w:ascii="Calibri" w:hAnsi="Calibri"/>
              </w:rPr>
            </w:pPr>
            <w:r>
              <w:rPr>
                <w:rFonts w:ascii="Calibri" w:hAnsi="Calibri"/>
              </w:rPr>
              <w:t>7a</w:t>
            </w:r>
          </w:p>
        </w:tc>
        <w:tc>
          <w:tcPr>
            <w:tcW w:w="813" w:type="pct"/>
          </w:tcPr>
          <w:p w14:paraId="1C294C83" w14:textId="77777777" w:rsidR="006A6D96" w:rsidRDefault="006A6D96" w:rsidP="006A6D96">
            <w:pPr>
              <w:widowControl w:val="0"/>
              <w:autoSpaceDE w:val="0"/>
              <w:autoSpaceDN w:val="0"/>
              <w:adjustRightInd w:val="0"/>
              <w:rPr>
                <w:rFonts w:ascii="Calibri" w:hAnsi="Calibri"/>
              </w:rPr>
            </w:pPr>
            <w:r>
              <w:rPr>
                <w:rFonts w:ascii="Calibri" w:hAnsi="Calibri"/>
              </w:rPr>
              <w:t>Wording of instruction</w:t>
            </w:r>
          </w:p>
        </w:tc>
        <w:tc>
          <w:tcPr>
            <w:tcW w:w="1524" w:type="pct"/>
          </w:tcPr>
          <w:p w14:paraId="77690345" w14:textId="77777777" w:rsidR="006A6D96" w:rsidRPr="006A6D96" w:rsidRDefault="006A6D96" w:rsidP="006A6D96">
            <w:pPr>
              <w:widowControl w:val="0"/>
              <w:autoSpaceDE w:val="0"/>
              <w:autoSpaceDN w:val="0"/>
              <w:adjustRightInd w:val="0"/>
              <w:rPr>
                <w:rFonts w:ascii="Calibri" w:hAnsi="Calibri"/>
              </w:rPr>
            </w:pPr>
            <w:r>
              <w:rPr>
                <w:rFonts w:ascii="Calibri" w:hAnsi="Calibri"/>
                <w:b/>
              </w:rPr>
              <w:t>New court commitments</w:t>
            </w:r>
            <w:r>
              <w:rPr>
                <w:rFonts w:ascii="Calibri" w:hAnsi="Calibri"/>
              </w:rPr>
              <w:t xml:space="preserve"> (Include probation violators entering prison on the probated sentence)</w:t>
            </w:r>
          </w:p>
        </w:tc>
        <w:tc>
          <w:tcPr>
            <w:tcW w:w="1636" w:type="pct"/>
          </w:tcPr>
          <w:p w14:paraId="12AF6B6D" w14:textId="1E3B833B" w:rsidR="006A6D96" w:rsidRDefault="006A6D96" w:rsidP="002B3D9C">
            <w:pPr>
              <w:widowControl w:val="0"/>
              <w:autoSpaceDE w:val="0"/>
              <w:autoSpaceDN w:val="0"/>
              <w:adjustRightInd w:val="0"/>
              <w:rPr>
                <w:rFonts w:ascii="Calibri" w:hAnsi="Calibri"/>
              </w:rPr>
            </w:pPr>
            <w:r>
              <w:rPr>
                <w:rFonts w:ascii="Calibri" w:hAnsi="Calibri"/>
                <w:b/>
              </w:rPr>
              <w:t>New court commitments</w:t>
            </w:r>
            <w:r>
              <w:rPr>
                <w:rFonts w:ascii="Calibri" w:hAnsi="Calibri"/>
              </w:rPr>
              <w:t xml:space="preserve"> (Include probation violators entering prison on probated sentence, split sentences, and shock probation)</w:t>
            </w:r>
          </w:p>
        </w:tc>
      </w:tr>
      <w:tr w:rsidR="006A6D96" w14:paraId="51B79A05" w14:textId="77777777" w:rsidTr="00563ED6">
        <w:tc>
          <w:tcPr>
            <w:tcW w:w="1027" w:type="pct"/>
          </w:tcPr>
          <w:p w14:paraId="46053A13" w14:textId="77777777" w:rsidR="006A6D96" w:rsidRDefault="006A6D96" w:rsidP="006A6D96">
            <w:pPr>
              <w:widowControl w:val="0"/>
              <w:autoSpaceDE w:val="0"/>
              <w:autoSpaceDN w:val="0"/>
              <w:adjustRightInd w:val="0"/>
              <w:rPr>
                <w:rFonts w:ascii="Calibri" w:hAnsi="Calibri"/>
              </w:rPr>
            </w:pPr>
            <w:r>
              <w:rPr>
                <w:rFonts w:ascii="Calibri" w:hAnsi="Calibri"/>
              </w:rPr>
              <w:t>7c</w:t>
            </w:r>
          </w:p>
        </w:tc>
        <w:tc>
          <w:tcPr>
            <w:tcW w:w="813" w:type="pct"/>
          </w:tcPr>
          <w:p w14:paraId="5191CD22" w14:textId="77777777" w:rsidR="006A6D96" w:rsidRDefault="006A6D96" w:rsidP="006A6D96">
            <w:pPr>
              <w:widowControl w:val="0"/>
              <w:autoSpaceDE w:val="0"/>
              <w:autoSpaceDN w:val="0"/>
              <w:adjustRightInd w:val="0"/>
              <w:rPr>
                <w:rFonts w:ascii="Calibri" w:hAnsi="Calibri"/>
              </w:rPr>
            </w:pPr>
            <w:r>
              <w:rPr>
                <w:rFonts w:ascii="Calibri" w:hAnsi="Calibri"/>
              </w:rPr>
              <w:t>Wording of instruction</w:t>
            </w:r>
          </w:p>
        </w:tc>
        <w:tc>
          <w:tcPr>
            <w:tcW w:w="1524" w:type="pct"/>
          </w:tcPr>
          <w:p w14:paraId="61777036" w14:textId="77777777" w:rsidR="006A6D96" w:rsidRPr="006A6D96" w:rsidRDefault="006A6D96" w:rsidP="006A6D96">
            <w:pPr>
              <w:widowControl w:val="0"/>
              <w:autoSpaceDE w:val="0"/>
              <w:autoSpaceDN w:val="0"/>
              <w:adjustRightInd w:val="0"/>
              <w:rPr>
                <w:rFonts w:ascii="Calibri" w:hAnsi="Calibri"/>
              </w:rPr>
            </w:pPr>
            <w:r>
              <w:rPr>
                <w:rFonts w:ascii="Calibri" w:hAnsi="Calibri"/>
                <w:b/>
              </w:rPr>
              <w:t>Other conditional release violators</w:t>
            </w:r>
            <w:r>
              <w:rPr>
                <w:rFonts w:ascii="Calibri" w:hAnsi="Calibri"/>
              </w:rPr>
              <w:t xml:space="preserve"> (Include returns from mandatory release other than parole and shock probation)</w:t>
            </w:r>
          </w:p>
        </w:tc>
        <w:tc>
          <w:tcPr>
            <w:tcW w:w="1636" w:type="pct"/>
          </w:tcPr>
          <w:p w14:paraId="3E189FCF" w14:textId="77777777" w:rsidR="006A6D96" w:rsidRDefault="006A6D96" w:rsidP="006A6D96">
            <w:pPr>
              <w:widowControl w:val="0"/>
              <w:autoSpaceDE w:val="0"/>
              <w:autoSpaceDN w:val="0"/>
              <w:adjustRightInd w:val="0"/>
              <w:rPr>
                <w:rFonts w:ascii="Calibri" w:hAnsi="Calibri"/>
              </w:rPr>
            </w:pPr>
            <w:r>
              <w:rPr>
                <w:rFonts w:ascii="Calibri" w:hAnsi="Calibri"/>
                <w:b/>
              </w:rPr>
              <w:t>Other conditional release violators</w:t>
            </w:r>
            <w:r>
              <w:rPr>
                <w:rFonts w:ascii="Calibri" w:hAnsi="Calibri"/>
              </w:rPr>
              <w:t xml:space="preserve"> (Include returns from mandatory release other than parole)</w:t>
            </w:r>
          </w:p>
        </w:tc>
      </w:tr>
      <w:tr w:rsidR="00D34A6F" w14:paraId="496A5946" w14:textId="77777777" w:rsidTr="00563ED6">
        <w:tc>
          <w:tcPr>
            <w:tcW w:w="1027" w:type="pct"/>
          </w:tcPr>
          <w:p w14:paraId="0B9C9925" w14:textId="77777777" w:rsidR="00D34A6F" w:rsidRDefault="00D34A6F" w:rsidP="00D34A6F">
            <w:pPr>
              <w:widowControl w:val="0"/>
              <w:autoSpaceDE w:val="0"/>
              <w:autoSpaceDN w:val="0"/>
              <w:adjustRightInd w:val="0"/>
              <w:rPr>
                <w:rFonts w:ascii="Calibri" w:hAnsi="Calibri"/>
              </w:rPr>
            </w:pPr>
            <w:r>
              <w:rPr>
                <w:rFonts w:ascii="Calibri" w:hAnsi="Calibri"/>
              </w:rPr>
              <w:t>8</w:t>
            </w:r>
          </w:p>
        </w:tc>
        <w:tc>
          <w:tcPr>
            <w:tcW w:w="813" w:type="pct"/>
          </w:tcPr>
          <w:p w14:paraId="11ABE66D" w14:textId="77777777" w:rsidR="00D34A6F" w:rsidRDefault="00D34A6F" w:rsidP="00D34A6F">
            <w:pPr>
              <w:widowControl w:val="0"/>
              <w:autoSpaceDE w:val="0"/>
              <w:autoSpaceDN w:val="0"/>
              <w:adjustRightInd w:val="0"/>
              <w:rPr>
                <w:rFonts w:ascii="Calibri" w:hAnsi="Calibri"/>
              </w:rPr>
            </w:pPr>
            <w:r>
              <w:rPr>
                <w:rFonts w:ascii="Calibri" w:hAnsi="Calibri"/>
              </w:rPr>
              <w:t>Wording of question</w:t>
            </w:r>
          </w:p>
        </w:tc>
        <w:tc>
          <w:tcPr>
            <w:tcW w:w="1524" w:type="pct"/>
          </w:tcPr>
          <w:p w14:paraId="0AB3B01A" w14:textId="77777777" w:rsidR="00D34A6F" w:rsidRDefault="00D34A6F" w:rsidP="00D34A6F">
            <w:pPr>
              <w:widowControl w:val="0"/>
              <w:autoSpaceDE w:val="0"/>
              <w:autoSpaceDN w:val="0"/>
              <w:adjustRightInd w:val="0"/>
              <w:rPr>
                <w:rFonts w:ascii="Calibri" w:hAnsi="Calibri"/>
                <w:b/>
              </w:rPr>
            </w:pPr>
            <w:r>
              <w:rPr>
                <w:rFonts w:ascii="Calibri" w:hAnsi="Calibri"/>
                <w:b/>
              </w:rPr>
              <w:t>Between January 1, 201Y and December 31, 201Y, how many sentenced inmates released from your jurisdiction were----</w:t>
            </w:r>
          </w:p>
        </w:tc>
        <w:tc>
          <w:tcPr>
            <w:tcW w:w="1636" w:type="pct"/>
          </w:tcPr>
          <w:p w14:paraId="2A779A62" w14:textId="77777777" w:rsidR="00D34A6F" w:rsidRDefault="00D34A6F" w:rsidP="00D34A6F">
            <w:pPr>
              <w:widowControl w:val="0"/>
              <w:autoSpaceDE w:val="0"/>
              <w:autoSpaceDN w:val="0"/>
              <w:adjustRightInd w:val="0"/>
              <w:rPr>
                <w:rFonts w:ascii="Calibri" w:hAnsi="Calibri"/>
                <w:b/>
              </w:rPr>
            </w:pPr>
            <w:r>
              <w:rPr>
                <w:rFonts w:ascii="Calibri" w:hAnsi="Calibri"/>
                <w:b/>
              </w:rPr>
              <w:t>Between January 1, 201Y and December 31, 201Y, how many inmates sentenced to more than 1 year under your jurisdiction were released as ----</w:t>
            </w:r>
          </w:p>
        </w:tc>
      </w:tr>
      <w:tr w:rsidR="00D34A6F" w14:paraId="293E0B48" w14:textId="77777777" w:rsidTr="00563ED6">
        <w:tc>
          <w:tcPr>
            <w:tcW w:w="1027" w:type="pct"/>
          </w:tcPr>
          <w:p w14:paraId="0FEFAAB3" w14:textId="77777777" w:rsidR="00D34A6F" w:rsidRDefault="00D34A6F" w:rsidP="00D34A6F">
            <w:pPr>
              <w:widowControl w:val="0"/>
              <w:autoSpaceDE w:val="0"/>
              <w:autoSpaceDN w:val="0"/>
              <w:adjustRightInd w:val="0"/>
              <w:rPr>
                <w:rFonts w:ascii="Calibri" w:hAnsi="Calibri"/>
              </w:rPr>
            </w:pPr>
            <w:r>
              <w:rPr>
                <w:rFonts w:ascii="Calibri" w:hAnsi="Calibri"/>
              </w:rPr>
              <w:t>10</w:t>
            </w:r>
          </w:p>
        </w:tc>
        <w:tc>
          <w:tcPr>
            <w:tcW w:w="813" w:type="pct"/>
          </w:tcPr>
          <w:p w14:paraId="78744773" w14:textId="6C262188" w:rsidR="00D34A6F" w:rsidRDefault="00D34A6F" w:rsidP="00D34A6F">
            <w:pPr>
              <w:widowControl w:val="0"/>
              <w:autoSpaceDE w:val="0"/>
              <w:autoSpaceDN w:val="0"/>
              <w:adjustRightInd w:val="0"/>
              <w:rPr>
                <w:rFonts w:ascii="Calibri" w:hAnsi="Calibri"/>
              </w:rPr>
            </w:pPr>
            <w:r>
              <w:rPr>
                <w:rFonts w:ascii="Calibri" w:hAnsi="Calibri"/>
              </w:rPr>
              <w:t>Addition of instruction</w:t>
            </w:r>
          </w:p>
        </w:tc>
        <w:tc>
          <w:tcPr>
            <w:tcW w:w="1524" w:type="pct"/>
          </w:tcPr>
          <w:p w14:paraId="1FE61059" w14:textId="77777777" w:rsidR="00D34A6F" w:rsidRPr="003B06C7" w:rsidRDefault="00D34A6F" w:rsidP="00D34A6F">
            <w:pPr>
              <w:widowControl w:val="0"/>
              <w:autoSpaceDE w:val="0"/>
              <w:autoSpaceDN w:val="0"/>
              <w:adjustRightInd w:val="0"/>
              <w:rPr>
                <w:rFonts w:ascii="Calibri" w:hAnsi="Calibri"/>
                <w:b/>
              </w:rPr>
            </w:pPr>
            <w:r>
              <w:rPr>
                <w:rFonts w:ascii="Calibri" w:hAnsi="Calibri"/>
                <w:b/>
              </w:rPr>
              <w:t>On December 31, 2016, what was the capacity of your prison system?</w:t>
            </w:r>
          </w:p>
        </w:tc>
        <w:tc>
          <w:tcPr>
            <w:tcW w:w="1636" w:type="pct"/>
          </w:tcPr>
          <w:p w14:paraId="580DECB0" w14:textId="77777777" w:rsidR="00D34A6F" w:rsidRPr="006A6D96" w:rsidRDefault="00D34A6F" w:rsidP="00D34A6F">
            <w:pPr>
              <w:widowControl w:val="0"/>
              <w:autoSpaceDE w:val="0"/>
              <w:autoSpaceDN w:val="0"/>
              <w:adjustRightInd w:val="0"/>
              <w:rPr>
                <w:rFonts w:ascii="Calibri" w:hAnsi="Calibri"/>
              </w:rPr>
            </w:pPr>
            <w:r>
              <w:rPr>
                <w:rFonts w:ascii="Calibri" w:hAnsi="Calibri"/>
                <w:b/>
              </w:rPr>
              <w:t>On December 31, 2017, what was the capacity of your prison system?</w:t>
            </w:r>
            <w:r>
              <w:rPr>
                <w:rFonts w:ascii="Calibri" w:hAnsi="Calibri"/>
              </w:rPr>
              <w:t xml:space="preserve"> (Exclude capacity of private facilities)</w:t>
            </w:r>
          </w:p>
        </w:tc>
      </w:tr>
      <w:tr w:rsidR="00D34A6F" w14:paraId="4B1DA462" w14:textId="77777777" w:rsidTr="00563ED6">
        <w:tc>
          <w:tcPr>
            <w:tcW w:w="1027" w:type="pct"/>
          </w:tcPr>
          <w:p w14:paraId="4C439FD9" w14:textId="77777777" w:rsidR="00D34A6F" w:rsidRDefault="00D34A6F" w:rsidP="00D34A6F">
            <w:pPr>
              <w:widowControl w:val="0"/>
              <w:autoSpaceDE w:val="0"/>
              <w:autoSpaceDN w:val="0"/>
              <w:adjustRightInd w:val="0"/>
              <w:rPr>
                <w:rFonts w:ascii="Calibri" w:hAnsi="Calibri"/>
              </w:rPr>
            </w:pPr>
            <w:r>
              <w:rPr>
                <w:rFonts w:ascii="Calibri" w:hAnsi="Calibri"/>
              </w:rPr>
              <w:t>11</w:t>
            </w:r>
          </w:p>
        </w:tc>
        <w:tc>
          <w:tcPr>
            <w:tcW w:w="813" w:type="pct"/>
          </w:tcPr>
          <w:p w14:paraId="595827BD" w14:textId="77777777" w:rsidR="00D34A6F" w:rsidRDefault="00D34A6F" w:rsidP="00D34A6F">
            <w:pPr>
              <w:widowControl w:val="0"/>
              <w:autoSpaceDE w:val="0"/>
              <w:autoSpaceDN w:val="0"/>
              <w:adjustRightInd w:val="0"/>
              <w:rPr>
                <w:rFonts w:ascii="Calibri" w:hAnsi="Calibri"/>
              </w:rPr>
            </w:pPr>
            <w:r>
              <w:rPr>
                <w:rFonts w:ascii="Calibri" w:hAnsi="Calibri"/>
              </w:rPr>
              <w:t xml:space="preserve">Addition of </w:t>
            </w:r>
            <w:r>
              <w:rPr>
                <w:rFonts w:ascii="Calibri" w:hAnsi="Calibri"/>
              </w:rPr>
              <w:lastRenderedPageBreak/>
              <w:t>instruction</w:t>
            </w:r>
          </w:p>
        </w:tc>
        <w:tc>
          <w:tcPr>
            <w:tcW w:w="1524" w:type="pct"/>
          </w:tcPr>
          <w:p w14:paraId="25F96AAF" w14:textId="77777777" w:rsidR="00D34A6F" w:rsidRDefault="00D34A6F" w:rsidP="00D34A6F">
            <w:pPr>
              <w:widowControl w:val="0"/>
              <w:autoSpaceDE w:val="0"/>
              <w:autoSpaceDN w:val="0"/>
              <w:adjustRightInd w:val="0"/>
              <w:rPr>
                <w:rFonts w:ascii="Calibri" w:hAnsi="Calibri"/>
                <w:b/>
              </w:rPr>
            </w:pPr>
            <w:r>
              <w:rPr>
                <w:rFonts w:ascii="Calibri" w:hAnsi="Calibri"/>
                <w:b/>
              </w:rPr>
              <w:lastRenderedPageBreak/>
              <w:t xml:space="preserve">On December 31, 201Y, </w:t>
            </w:r>
            <w:r>
              <w:rPr>
                <w:rFonts w:ascii="Calibri" w:hAnsi="Calibri"/>
                <w:b/>
              </w:rPr>
              <w:lastRenderedPageBreak/>
              <w:t>how many inmates in your custody were under age 18?</w:t>
            </w:r>
          </w:p>
        </w:tc>
        <w:tc>
          <w:tcPr>
            <w:tcW w:w="1636" w:type="pct"/>
          </w:tcPr>
          <w:p w14:paraId="6C7E7A10" w14:textId="77777777" w:rsidR="00D34A6F" w:rsidRPr="005E02FA" w:rsidRDefault="00D34A6F" w:rsidP="00D34A6F">
            <w:pPr>
              <w:widowControl w:val="0"/>
              <w:autoSpaceDE w:val="0"/>
              <w:autoSpaceDN w:val="0"/>
              <w:adjustRightInd w:val="0"/>
              <w:rPr>
                <w:rFonts w:ascii="Calibri" w:hAnsi="Calibri"/>
              </w:rPr>
            </w:pPr>
            <w:r>
              <w:rPr>
                <w:rFonts w:ascii="Calibri" w:hAnsi="Calibri"/>
                <w:b/>
              </w:rPr>
              <w:lastRenderedPageBreak/>
              <w:t xml:space="preserve">On December 31, 201Y, </w:t>
            </w:r>
            <w:r>
              <w:rPr>
                <w:rFonts w:ascii="Calibri" w:hAnsi="Calibri"/>
                <w:b/>
              </w:rPr>
              <w:lastRenderedPageBreak/>
              <w:t>how many inmates in your custody were under age 18?</w:t>
            </w:r>
            <w:r>
              <w:rPr>
                <w:rFonts w:ascii="Calibri" w:hAnsi="Calibri"/>
              </w:rPr>
              <w:t xml:space="preserve"> (Include inmates held in private facilities)</w:t>
            </w:r>
          </w:p>
        </w:tc>
      </w:tr>
    </w:tbl>
    <w:p w14:paraId="4B382515" w14:textId="77777777" w:rsidR="007F56E3" w:rsidRDefault="007F56E3" w:rsidP="004C1C23">
      <w:pPr>
        <w:widowControl w:val="0"/>
        <w:autoSpaceDE w:val="0"/>
        <w:autoSpaceDN w:val="0"/>
        <w:adjustRightInd w:val="0"/>
        <w:rPr>
          <w:rFonts w:ascii="Calibri" w:hAnsi="Calibri"/>
        </w:rPr>
      </w:pPr>
    </w:p>
    <w:p w14:paraId="05D10B7E" w14:textId="77777777" w:rsidR="004C1C23" w:rsidRPr="00444F26" w:rsidRDefault="004C1C23" w:rsidP="004C1C23">
      <w:pPr>
        <w:widowControl w:val="0"/>
        <w:autoSpaceDE w:val="0"/>
        <w:autoSpaceDN w:val="0"/>
        <w:adjustRightInd w:val="0"/>
        <w:rPr>
          <w:rFonts w:ascii="Calibri" w:hAnsi="Calibri"/>
        </w:rPr>
      </w:pPr>
      <w:r w:rsidRPr="003967A8">
        <w:rPr>
          <w:rFonts w:ascii="Calibri" w:hAnsi="Calibri"/>
        </w:rPr>
        <w:t xml:space="preserve">BJS and </w:t>
      </w:r>
      <w:r>
        <w:rPr>
          <w:rFonts w:ascii="Calibri" w:hAnsi="Calibri"/>
        </w:rPr>
        <w:t>its data collection agent</w:t>
      </w:r>
      <w:r w:rsidRPr="00444F26">
        <w:rPr>
          <w:rFonts w:ascii="Calibri" w:hAnsi="Calibri"/>
        </w:rPr>
        <w:t xml:space="preserve"> </w:t>
      </w:r>
      <w:r>
        <w:rPr>
          <w:rFonts w:ascii="Calibri" w:hAnsi="Calibri"/>
        </w:rPr>
        <w:t xml:space="preserve">will </w:t>
      </w:r>
      <w:r w:rsidRPr="00444F26">
        <w:rPr>
          <w:rFonts w:ascii="Calibri" w:hAnsi="Calibri"/>
        </w:rPr>
        <w:t xml:space="preserve">test the web instrument extensively prior to each data collection year to ensure ease of use. </w:t>
      </w:r>
    </w:p>
    <w:p w14:paraId="3FB29EBD" w14:textId="77777777" w:rsidR="004C1C23" w:rsidRDefault="004C1C23" w:rsidP="004C1C23">
      <w:pPr>
        <w:widowControl w:val="0"/>
        <w:autoSpaceDE w:val="0"/>
        <w:autoSpaceDN w:val="0"/>
        <w:adjustRightInd w:val="0"/>
        <w:rPr>
          <w:rFonts w:ascii="Calibri" w:hAnsi="Calibri"/>
        </w:rPr>
      </w:pPr>
    </w:p>
    <w:p w14:paraId="5AC01BD1" w14:textId="5677ACD1" w:rsidR="004C1C23" w:rsidRPr="003967A8" w:rsidRDefault="004C1C23" w:rsidP="004C1C23">
      <w:pPr>
        <w:widowControl w:val="0"/>
        <w:autoSpaceDE w:val="0"/>
        <w:autoSpaceDN w:val="0"/>
        <w:adjustRightInd w:val="0"/>
        <w:rPr>
          <w:rFonts w:ascii="Calibri" w:hAnsi="Calibri"/>
        </w:rPr>
      </w:pPr>
      <w:r w:rsidRPr="003967A8">
        <w:rPr>
          <w:rFonts w:ascii="Calibri" w:hAnsi="Calibri"/>
        </w:rPr>
        <w:t>5.</w:t>
      </w:r>
      <w:r w:rsidRPr="003967A8">
        <w:rPr>
          <w:rFonts w:ascii="Calibri" w:hAnsi="Calibri"/>
        </w:rPr>
        <w:tab/>
      </w:r>
      <w:r w:rsidR="002F2EAE">
        <w:rPr>
          <w:rFonts w:ascii="Calibri" w:hAnsi="Calibri"/>
          <w:u w:val="single"/>
        </w:rPr>
        <w:t>Contacts for Statistical Aspects and Data Collection</w:t>
      </w:r>
    </w:p>
    <w:p w14:paraId="16F7FD3E" w14:textId="77777777" w:rsidR="004C1C23" w:rsidRPr="003967A8" w:rsidRDefault="004C1C23" w:rsidP="004C1C23">
      <w:pPr>
        <w:widowControl w:val="0"/>
        <w:autoSpaceDE w:val="0"/>
        <w:autoSpaceDN w:val="0"/>
        <w:adjustRightInd w:val="0"/>
        <w:rPr>
          <w:rFonts w:ascii="Calibri" w:hAnsi="Calibri"/>
        </w:rPr>
      </w:pPr>
    </w:p>
    <w:p w14:paraId="42BADE9B"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 xml:space="preserve">The Correction Statistics Unit at BJS is responsible for the overall design and management of the activities described in this submission, including fielding of the survey, data cleaning, and data analysis. BJS contacts include: </w:t>
      </w:r>
    </w:p>
    <w:p w14:paraId="15FACB29" w14:textId="77777777" w:rsidR="004C1C23" w:rsidRPr="003967A8" w:rsidRDefault="004C1C23" w:rsidP="004C1C23">
      <w:pPr>
        <w:widowControl w:val="0"/>
        <w:autoSpaceDE w:val="0"/>
        <w:autoSpaceDN w:val="0"/>
        <w:adjustRightInd w:val="0"/>
        <w:rPr>
          <w:rFonts w:ascii="Calibri" w:hAnsi="Calibri"/>
        </w:rPr>
      </w:pPr>
    </w:p>
    <w:p w14:paraId="5150981E"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Elizabeth Ann Carson</w:t>
      </w:r>
    </w:p>
    <w:p w14:paraId="1BE8A7E5"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Corrections Statistics Unit</w:t>
      </w:r>
    </w:p>
    <w:p w14:paraId="477DAC5F" w14:textId="77777777" w:rsidR="004C1C23" w:rsidRDefault="004C1C23" w:rsidP="004C1C23">
      <w:pPr>
        <w:widowControl w:val="0"/>
        <w:autoSpaceDE w:val="0"/>
        <w:autoSpaceDN w:val="0"/>
        <w:adjustRightInd w:val="0"/>
        <w:rPr>
          <w:rFonts w:ascii="Calibri" w:hAnsi="Calibri"/>
        </w:rPr>
      </w:pPr>
      <w:r w:rsidRPr="003967A8">
        <w:rPr>
          <w:rFonts w:ascii="Calibri" w:hAnsi="Calibri"/>
        </w:rPr>
        <w:t>Bureau of Justice Statistics</w:t>
      </w:r>
    </w:p>
    <w:p w14:paraId="3B4A8A7C" w14:textId="77777777" w:rsidR="00A50E42" w:rsidRPr="003967A8" w:rsidRDefault="00A50E42" w:rsidP="004C1C23">
      <w:pPr>
        <w:widowControl w:val="0"/>
        <w:autoSpaceDE w:val="0"/>
        <w:autoSpaceDN w:val="0"/>
        <w:adjustRightInd w:val="0"/>
        <w:rPr>
          <w:rFonts w:ascii="Calibri" w:hAnsi="Calibri"/>
        </w:rPr>
      </w:pPr>
      <w:r>
        <w:rPr>
          <w:rFonts w:ascii="Calibri" w:hAnsi="Calibri"/>
        </w:rPr>
        <w:t>U.S. Department of Justice</w:t>
      </w:r>
    </w:p>
    <w:p w14:paraId="35AF85F3"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810 Seventh St, NW</w:t>
      </w:r>
    </w:p>
    <w:p w14:paraId="29B27905"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Washington, DC 20531</w:t>
      </w:r>
    </w:p>
    <w:p w14:paraId="3ED98211" w14:textId="77777777" w:rsidR="004C1C23" w:rsidRPr="003967A8" w:rsidRDefault="004C1C23" w:rsidP="004C1C23">
      <w:pPr>
        <w:widowControl w:val="0"/>
        <w:autoSpaceDE w:val="0"/>
        <w:autoSpaceDN w:val="0"/>
        <w:adjustRightInd w:val="0"/>
        <w:rPr>
          <w:rFonts w:ascii="Calibri" w:hAnsi="Calibri"/>
        </w:rPr>
      </w:pPr>
      <w:r w:rsidRPr="003967A8">
        <w:rPr>
          <w:rFonts w:ascii="Calibri" w:hAnsi="Calibri"/>
        </w:rPr>
        <w:t>(202) 616-3496</w:t>
      </w:r>
    </w:p>
    <w:p w14:paraId="395FAA6E" w14:textId="77777777" w:rsidR="004C1C23" w:rsidRPr="003967A8" w:rsidRDefault="004C1C23" w:rsidP="004C1C23">
      <w:pPr>
        <w:widowControl w:val="0"/>
        <w:autoSpaceDE w:val="0"/>
        <w:autoSpaceDN w:val="0"/>
        <w:adjustRightInd w:val="0"/>
        <w:rPr>
          <w:rFonts w:ascii="Calibri" w:hAnsi="Calibri"/>
        </w:rPr>
      </w:pPr>
    </w:p>
    <w:p w14:paraId="261A1927" w14:textId="77777777" w:rsidR="004C1C23" w:rsidRDefault="00A50E42" w:rsidP="004C1C23">
      <w:pPr>
        <w:widowControl w:val="0"/>
        <w:autoSpaceDE w:val="0"/>
        <w:autoSpaceDN w:val="0"/>
        <w:adjustRightInd w:val="0"/>
        <w:rPr>
          <w:rFonts w:ascii="Calibri" w:hAnsi="Calibri"/>
        </w:rPr>
      </w:pPr>
      <w:r>
        <w:rPr>
          <w:rFonts w:ascii="Calibri" w:hAnsi="Calibri"/>
        </w:rPr>
        <w:t>Gerard Ramker</w:t>
      </w:r>
    </w:p>
    <w:p w14:paraId="5243A2D1" w14:textId="77777777" w:rsidR="00A50E42" w:rsidRDefault="00A50E42" w:rsidP="004C1C23">
      <w:pPr>
        <w:widowControl w:val="0"/>
        <w:autoSpaceDE w:val="0"/>
        <w:autoSpaceDN w:val="0"/>
        <w:adjustRightInd w:val="0"/>
        <w:rPr>
          <w:rFonts w:ascii="Calibri" w:hAnsi="Calibri"/>
        </w:rPr>
      </w:pPr>
      <w:r>
        <w:rPr>
          <w:rFonts w:ascii="Calibri" w:hAnsi="Calibri"/>
        </w:rPr>
        <w:t>Deputy Director</w:t>
      </w:r>
    </w:p>
    <w:p w14:paraId="07CA07DE" w14:textId="77777777" w:rsidR="00A50E42" w:rsidRPr="003967A8" w:rsidRDefault="00A50E42" w:rsidP="00A50E42">
      <w:pPr>
        <w:widowControl w:val="0"/>
        <w:autoSpaceDE w:val="0"/>
        <w:autoSpaceDN w:val="0"/>
        <w:adjustRightInd w:val="0"/>
        <w:rPr>
          <w:rFonts w:ascii="Calibri" w:hAnsi="Calibri"/>
        </w:rPr>
      </w:pPr>
      <w:r w:rsidRPr="003967A8">
        <w:rPr>
          <w:rFonts w:ascii="Calibri" w:hAnsi="Calibri"/>
        </w:rPr>
        <w:t>Bureau of Justice Statistics</w:t>
      </w:r>
    </w:p>
    <w:p w14:paraId="6C9C7E40" w14:textId="77777777" w:rsidR="00A50E42" w:rsidRPr="003967A8" w:rsidRDefault="00A50E42" w:rsidP="00A50E42">
      <w:pPr>
        <w:widowControl w:val="0"/>
        <w:autoSpaceDE w:val="0"/>
        <w:autoSpaceDN w:val="0"/>
        <w:adjustRightInd w:val="0"/>
        <w:rPr>
          <w:rFonts w:ascii="Calibri" w:hAnsi="Calibri"/>
        </w:rPr>
      </w:pPr>
      <w:r>
        <w:rPr>
          <w:rFonts w:ascii="Calibri" w:hAnsi="Calibri"/>
        </w:rPr>
        <w:t>U.S. Department of Justice</w:t>
      </w:r>
    </w:p>
    <w:p w14:paraId="4AA45CB4" w14:textId="77777777" w:rsidR="00A50E42" w:rsidRPr="003967A8" w:rsidRDefault="00A50E42" w:rsidP="00A50E42">
      <w:pPr>
        <w:widowControl w:val="0"/>
        <w:autoSpaceDE w:val="0"/>
        <w:autoSpaceDN w:val="0"/>
        <w:adjustRightInd w:val="0"/>
        <w:rPr>
          <w:rFonts w:ascii="Calibri" w:hAnsi="Calibri"/>
        </w:rPr>
      </w:pPr>
      <w:r w:rsidRPr="003967A8">
        <w:rPr>
          <w:rFonts w:ascii="Calibri" w:hAnsi="Calibri"/>
        </w:rPr>
        <w:t>810 Seventh St, NW</w:t>
      </w:r>
    </w:p>
    <w:p w14:paraId="1E853E2F" w14:textId="77777777" w:rsidR="00A50E42" w:rsidRPr="003967A8" w:rsidRDefault="00A50E42" w:rsidP="00A50E42">
      <w:pPr>
        <w:widowControl w:val="0"/>
        <w:autoSpaceDE w:val="0"/>
        <w:autoSpaceDN w:val="0"/>
        <w:adjustRightInd w:val="0"/>
        <w:rPr>
          <w:rFonts w:ascii="Calibri" w:hAnsi="Calibri"/>
        </w:rPr>
      </w:pPr>
      <w:r w:rsidRPr="003967A8">
        <w:rPr>
          <w:rFonts w:ascii="Calibri" w:hAnsi="Calibri"/>
        </w:rPr>
        <w:t>Washington, DC 20531</w:t>
      </w:r>
    </w:p>
    <w:p w14:paraId="78AF4DEA" w14:textId="77777777" w:rsidR="00A50E42" w:rsidRPr="003967A8" w:rsidRDefault="00A50E42" w:rsidP="00A50E42">
      <w:pPr>
        <w:widowControl w:val="0"/>
        <w:autoSpaceDE w:val="0"/>
        <w:autoSpaceDN w:val="0"/>
        <w:adjustRightInd w:val="0"/>
        <w:rPr>
          <w:rFonts w:ascii="Calibri" w:hAnsi="Calibri"/>
        </w:rPr>
      </w:pPr>
      <w:r w:rsidRPr="003967A8">
        <w:rPr>
          <w:rFonts w:ascii="Calibri" w:hAnsi="Calibri"/>
        </w:rPr>
        <w:t xml:space="preserve">(202) </w:t>
      </w:r>
      <w:r>
        <w:rPr>
          <w:rFonts w:ascii="Calibri" w:hAnsi="Calibri"/>
        </w:rPr>
        <w:t>307-0765</w:t>
      </w:r>
    </w:p>
    <w:p w14:paraId="784CF6BA" w14:textId="77777777" w:rsidR="00A50E42" w:rsidRPr="003967A8" w:rsidRDefault="00A50E42" w:rsidP="004C1C23">
      <w:pPr>
        <w:widowControl w:val="0"/>
        <w:autoSpaceDE w:val="0"/>
        <w:autoSpaceDN w:val="0"/>
        <w:adjustRightInd w:val="0"/>
        <w:rPr>
          <w:rFonts w:ascii="Calibri" w:hAnsi="Calibri"/>
        </w:rPr>
      </w:pPr>
    </w:p>
    <w:p w14:paraId="3BA22CFD" w14:textId="77777777" w:rsidR="004C1C23" w:rsidRPr="003967A8" w:rsidRDefault="004C1C23" w:rsidP="004C1C23">
      <w:pPr>
        <w:rPr>
          <w:rFonts w:ascii="Calibri" w:hAnsi="Calibri"/>
        </w:rPr>
      </w:pPr>
    </w:p>
    <w:p w14:paraId="57A4C3A5" w14:textId="77777777" w:rsidR="00DA0C3C" w:rsidRDefault="00DA0C3C"/>
    <w:sectPr w:rsidR="00DA0C3C" w:rsidSect="007F214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24F84"/>
    <w:multiLevelType w:val="hybridMultilevel"/>
    <w:tmpl w:val="90046E00"/>
    <w:lvl w:ilvl="0" w:tplc="859E8898">
      <w:start w:val="2"/>
      <w:numFmt w:val="upperLetter"/>
      <w:lvlText w:val="%1."/>
      <w:lvlJc w:val="left"/>
      <w:pPr>
        <w:tabs>
          <w:tab w:val="num" w:pos="1080"/>
        </w:tabs>
        <w:ind w:left="1080" w:hanging="720"/>
      </w:pPr>
      <w:rPr>
        <w:rFonts w:hint="default"/>
      </w:rPr>
    </w:lvl>
    <w:lvl w:ilvl="1" w:tplc="74D232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8B154F"/>
    <w:multiLevelType w:val="hybridMultilevel"/>
    <w:tmpl w:val="18E68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23"/>
    <w:rsid w:val="00000124"/>
    <w:rsid w:val="00002F77"/>
    <w:rsid w:val="00006479"/>
    <w:rsid w:val="00062E0C"/>
    <w:rsid w:val="00093D9A"/>
    <w:rsid w:val="000D1203"/>
    <w:rsid w:val="000D215B"/>
    <w:rsid w:val="00202868"/>
    <w:rsid w:val="00243CD3"/>
    <w:rsid w:val="00273234"/>
    <w:rsid w:val="002B3D9C"/>
    <w:rsid w:val="002D1219"/>
    <w:rsid w:val="002F2EAE"/>
    <w:rsid w:val="003101AF"/>
    <w:rsid w:val="003B06C7"/>
    <w:rsid w:val="003F71D8"/>
    <w:rsid w:val="004263CB"/>
    <w:rsid w:val="004C1C23"/>
    <w:rsid w:val="004D63FC"/>
    <w:rsid w:val="004E6727"/>
    <w:rsid w:val="00563ED6"/>
    <w:rsid w:val="00591186"/>
    <w:rsid w:val="005D494B"/>
    <w:rsid w:val="005E02FA"/>
    <w:rsid w:val="005E5499"/>
    <w:rsid w:val="006A6D96"/>
    <w:rsid w:val="006C5774"/>
    <w:rsid w:val="00747F86"/>
    <w:rsid w:val="00763760"/>
    <w:rsid w:val="0079794D"/>
    <w:rsid w:val="007F56E3"/>
    <w:rsid w:val="007F734F"/>
    <w:rsid w:val="008262D4"/>
    <w:rsid w:val="008A5A7C"/>
    <w:rsid w:val="008F1E9F"/>
    <w:rsid w:val="009A7827"/>
    <w:rsid w:val="009B28CF"/>
    <w:rsid w:val="00A50E42"/>
    <w:rsid w:val="00A76478"/>
    <w:rsid w:val="00A92398"/>
    <w:rsid w:val="00AC6F55"/>
    <w:rsid w:val="00B17B8F"/>
    <w:rsid w:val="00C22A28"/>
    <w:rsid w:val="00C91490"/>
    <w:rsid w:val="00D34A6F"/>
    <w:rsid w:val="00DA0C3C"/>
    <w:rsid w:val="00E15322"/>
    <w:rsid w:val="00E84BFD"/>
    <w:rsid w:val="00F13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0496"/>
  <w15:docId w15:val="{1FCC450E-F18B-48D4-B538-F473D1BF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C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C1C23"/>
    <w:rPr>
      <w:sz w:val="16"/>
      <w:szCs w:val="16"/>
    </w:rPr>
  </w:style>
  <w:style w:type="paragraph" w:styleId="CommentText">
    <w:name w:val="annotation text"/>
    <w:basedOn w:val="Normal"/>
    <w:link w:val="CommentTextChar"/>
    <w:rsid w:val="004C1C23"/>
    <w:rPr>
      <w:sz w:val="20"/>
      <w:szCs w:val="20"/>
    </w:rPr>
  </w:style>
  <w:style w:type="character" w:customStyle="1" w:styleId="CommentTextChar">
    <w:name w:val="Comment Text Char"/>
    <w:basedOn w:val="DefaultParagraphFont"/>
    <w:link w:val="CommentText"/>
    <w:rsid w:val="004C1C2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1C23"/>
    <w:rPr>
      <w:rFonts w:ascii="Tahoma" w:hAnsi="Tahoma" w:cs="Tahoma"/>
      <w:sz w:val="16"/>
      <w:szCs w:val="16"/>
    </w:rPr>
  </w:style>
  <w:style w:type="character" w:customStyle="1" w:styleId="BalloonTextChar">
    <w:name w:val="Balloon Text Char"/>
    <w:basedOn w:val="DefaultParagraphFont"/>
    <w:link w:val="BalloonText"/>
    <w:uiPriority w:val="99"/>
    <w:semiHidden/>
    <w:rsid w:val="004C1C23"/>
    <w:rPr>
      <w:rFonts w:ascii="Tahoma" w:eastAsia="Times New Roman" w:hAnsi="Tahoma" w:cs="Tahoma"/>
      <w:sz w:val="16"/>
      <w:szCs w:val="16"/>
    </w:rPr>
  </w:style>
  <w:style w:type="table" w:styleId="TableGrid">
    <w:name w:val="Table Grid"/>
    <w:basedOn w:val="TableNormal"/>
    <w:uiPriority w:val="59"/>
    <w:rsid w:val="006A6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6E3"/>
    <w:pPr>
      <w:ind w:left="720"/>
    </w:pPr>
    <w:rPr>
      <w:rFonts w:ascii="Calibri" w:eastAsiaTheme="minorHAnsi" w:hAnsi="Calibri"/>
      <w:sz w:val="22"/>
      <w:szCs w:val="22"/>
    </w:rPr>
  </w:style>
  <w:style w:type="paragraph" w:styleId="CommentSubject">
    <w:name w:val="annotation subject"/>
    <w:basedOn w:val="CommentText"/>
    <w:next w:val="CommentText"/>
    <w:link w:val="CommentSubjectChar"/>
    <w:uiPriority w:val="99"/>
    <w:semiHidden/>
    <w:unhideWhenUsed/>
    <w:rsid w:val="004263CB"/>
    <w:rPr>
      <w:b/>
      <w:bCs/>
    </w:rPr>
  </w:style>
  <w:style w:type="character" w:customStyle="1" w:styleId="CommentSubjectChar">
    <w:name w:val="Comment Subject Char"/>
    <w:basedOn w:val="CommentTextChar"/>
    <w:link w:val="CommentSubject"/>
    <w:uiPriority w:val="99"/>
    <w:semiHidden/>
    <w:rsid w:val="004263C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4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Elizabeth</dc:creator>
  <cp:lastModifiedBy>Adams, Devon</cp:lastModifiedBy>
  <cp:revision>16</cp:revision>
  <dcterms:created xsi:type="dcterms:W3CDTF">2017-03-22T12:27:00Z</dcterms:created>
  <dcterms:modified xsi:type="dcterms:W3CDTF">2017-05-16T14:14:00Z</dcterms:modified>
</cp:coreProperties>
</file>